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theme/themeOverride2.xml" ContentType="application/vnd.openxmlformats-officedocument.themeOverrid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theme/themeOverride3.xml" ContentType="application/vnd.openxmlformats-officedocument.themeOverrid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theme/themeOverride4.xml" ContentType="application/vnd.openxmlformats-officedocument.themeOverrid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299A75" w14:textId="77777777" w:rsidR="004551D3" w:rsidRPr="00F27C73" w:rsidRDefault="004551D3" w:rsidP="004551D3">
      <w:pPr>
        <w:spacing w:after="200" w:line="240" w:lineRule="auto"/>
        <w:rPr>
          <w:rFonts w:ascii="Times New Roman" w:eastAsia="Times New Roman" w:hAnsi="Times New Roman" w:cs="Times New Roman"/>
          <w:color w:val="1C1C1C"/>
          <w:kern w:val="0"/>
          <w14:ligatures w14:val="none"/>
        </w:rPr>
      </w:pPr>
      <w:r w:rsidRPr="00F27C73">
        <w:rPr>
          <w:rFonts w:ascii="Times New Roman" w:eastAsia="Times New Roman" w:hAnsi="Times New Roman" w:cs="Times New Roman"/>
          <w:noProof/>
          <w:color w:val="1C1C1C"/>
          <w:kern w:val="0"/>
          <w14:ligatures w14:val="none"/>
        </w:rPr>
        <w:drawing>
          <wp:anchor distT="0" distB="0" distL="114300" distR="114300" simplePos="0" relativeHeight="251659264" behindDoc="0" locked="0" layoutInCell="1" allowOverlap="1" wp14:anchorId="4D0504F6" wp14:editId="549C2E34">
            <wp:simplePos x="0" y="0"/>
            <wp:positionH relativeFrom="column">
              <wp:posOffset>-396240</wp:posOffset>
            </wp:positionH>
            <wp:positionV relativeFrom="paragraph">
              <wp:posOffset>271780</wp:posOffset>
            </wp:positionV>
            <wp:extent cx="2346248" cy="1108953"/>
            <wp:effectExtent l="0" t="0" r="0" b="0"/>
            <wp:wrapSquare wrapText="bothSides"/>
            <wp:docPr id="253744887" name="Picture 3"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693580" name="Picture 2" descr="A close-up of a logo&#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2346248" cy="1108953"/>
                    </a:xfrm>
                    <a:prstGeom prst="rect">
                      <a:avLst/>
                    </a:prstGeom>
                  </pic:spPr>
                </pic:pic>
              </a:graphicData>
            </a:graphic>
          </wp:anchor>
        </w:drawing>
      </w:r>
    </w:p>
    <w:p w14:paraId="7D176A4B" w14:textId="77777777" w:rsidR="004551D3" w:rsidRPr="00F27C73" w:rsidRDefault="004551D3" w:rsidP="004551D3">
      <w:pPr>
        <w:spacing w:after="200" w:line="276" w:lineRule="auto"/>
        <w:rPr>
          <w:rFonts w:ascii="Times New Roman" w:eastAsia="Times New Roman" w:hAnsi="Times New Roman" w:cs="Times New Roman"/>
          <w:color w:val="1C1C1C"/>
          <w:kern w:val="0"/>
          <w:rtl/>
          <w14:ligatures w14:val="none"/>
        </w:rPr>
      </w:pPr>
      <w:r w:rsidRPr="00F27C73">
        <w:rPr>
          <w:rFonts w:ascii="Traditional Arabic" w:eastAsia="Calibri" w:hAnsi="Traditional Arabic" w:cs="Traditional Arabic"/>
          <w:b/>
          <w:bCs/>
          <w:noProof/>
          <w:color w:val="000000"/>
          <w:kern w:val="0"/>
          <w:sz w:val="28"/>
          <w:szCs w:val="28"/>
          <w:rtl/>
          <w14:ligatures w14:val="none"/>
        </w:rPr>
        <mc:AlternateContent>
          <mc:Choice Requires="wps">
            <w:drawing>
              <wp:anchor distT="0" distB="0" distL="114300" distR="114300" simplePos="0" relativeHeight="251660288" behindDoc="0" locked="0" layoutInCell="1" allowOverlap="1" wp14:anchorId="06A55CC2" wp14:editId="10E4261E">
                <wp:simplePos x="0" y="0"/>
                <wp:positionH relativeFrom="column">
                  <wp:posOffset>2905760</wp:posOffset>
                </wp:positionH>
                <wp:positionV relativeFrom="paragraph">
                  <wp:posOffset>95885</wp:posOffset>
                </wp:positionV>
                <wp:extent cx="1457960" cy="914400"/>
                <wp:effectExtent l="0" t="0" r="27940" b="19050"/>
                <wp:wrapNone/>
                <wp:docPr id="2036171770" name="Rectangle 53"/>
                <wp:cNvGraphicFramePr/>
                <a:graphic xmlns:a="http://schemas.openxmlformats.org/drawingml/2006/main">
                  <a:graphicData uri="http://schemas.microsoft.com/office/word/2010/wordprocessingShape">
                    <wps:wsp>
                      <wps:cNvSpPr/>
                      <wps:spPr>
                        <a:xfrm>
                          <a:off x="0" y="0"/>
                          <a:ext cx="1457960" cy="914400"/>
                        </a:xfrm>
                        <a:prstGeom prst="rect">
                          <a:avLst/>
                        </a:prstGeom>
                        <a:solidFill>
                          <a:sysClr val="window" lastClr="FFFFFF"/>
                        </a:solidFill>
                        <a:ln w="12700" cap="flat" cmpd="sng" algn="ctr">
                          <a:solidFill>
                            <a:sysClr val="window" lastClr="FFFFFF"/>
                          </a:solidFill>
                          <a:prstDash val="solid"/>
                          <a:miter lim="800000"/>
                        </a:ln>
                        <a:effectLst/>
                      </wps:spPr>
                      <wps:txbx>
                        <w:txbxContent>
                          <w:p w14:paraId="6107327C" w14:textId="77777777" w:rsidR="004551D3" w:rsidRPr="0039166C" w:rsidRDefault="004551D3" w:rsidP="004551D3">
                            <w:pPr>
                              <w:jc w:val="center"/>
                              <w:rPr>
                                <w:b/>
                                <w:bCs/>
                                <w:sz w:val="28"/>
                                <w:szCs w:val="28"/>
                                <w:rtl/>
                                <w:lang w:bidi="ar-EG"/>
                              </w:rPr>
                            </w:pPr>
                            <w:r w:rsidRPr="0039166C">
                              <w:rPr>
                                <w:rFonts w:hint="cs"/>
                                <w:b/>
                                <w:bCs/>
                                <w:sz w:val="28"/>
                                <w:szCs w:val="28"/>
                                <w:rtl/>
                                <w:lang w:bidi="ar-EG"/>
                              </w:rPr>
                              <w:t xml:space="preserve">جامعة ميد </w:t>
                            </w:r>
                            <w:r>
                              <w:rPr>
                                <w:rFonts w:hint="cs"/>
                                <w:b/>
                                <w:bCs/>
                                <w:sz w:val="28"/>
                                <w:szCs w:val="28"/>
                                <w:rtl/>
                                <w:lang w:bidi="ar-EG"/>
                              </w:rPr>
                              <w:t>أ</w:t>
                            </w:r>
                            <w:r w:rsidRPr="0039166C">
                              <w:rPr>
                                <w:rFonts w:hint="cs"/>
                                <w:b/>
                                <w:bCs/>
                                <w:sz w:val="28"/>
                                <w:szCs w:val="28"/>
                                <w:rtl/>
                                <w:lang w:bidi="ar-EG"/>
                              </w:rPr>
                              <w:t xml:space="preserve">وشن </w:t>
                            </w:r>
                          </w:p>
                          <w:p w14:paraId="6C289B48" w14:textId="77777777" w:rsidR="004551D3" w:rsidRPr="0039166C" w:rsidRDefault="004551D3" w:rsidP="004551D3">
                            <w:pPr>
                              <w:jc w:val="center"/>
                              <w:rPr>
                                <w:sz w:val="28"/>
                                <w:szCs w:val="28"/>
                                <w:lang w:bidi="ar-EG"/>
                              </w:rPr>
                            </w:pPr>
                            <w:r w:rsidRPr="0039166C">
                              <w:rPr>
                                <w:rFonts w:hint="cs"/>
                                <w:b/>
                                <w:bCs/>
                                <w:sz w:val="28"/>
                                <w:szCs w:val="28"/>
                                <w:rtl/>
                                <w:lang w:bidi="ar-EG"/>
                              </w:rPr>
                              <w:t>برنامج الدكتوراة</w:t>
                            </w:r>
                            <w:r w:rsidRPr="0039166C">
                              <w:rPr>
                                <w:rFonts w:hint="cs"/>
                                <w:sz w:val="28"/>
                                <w:szCs w:val="28"/>
                                <w:rtl/>
                                <w:lang w:bidi="ar-EG"/>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06A55CC2" id="Rectangle 53" o:spid="_x0000_s1026" style="position:absolute;margin-left:228.8pt;margin-top:7.55pt;width:114.8pt;height:1in;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" fillcolor="window" strokecolor="window" strokeweight="1pt">
                <v:textbox>
                  <w:txbxContent>
                    <w:p w14:paraId="6107327C" w14:textId="77777777" w:rsidR="004551D3" w:rsidRPr="0039166C" w:rsidRDefault="004551D3" w:rsidP="004551D3">
                      <w:pPr>
                        <w:jc w:val="center"/>
                        <w:rPr>
                          <w:b/>
                          <w:bCs/>
                          <w:sz w:val="28"/>
                          <w:szCs w:val="28"/>
                          <w:rtl/>
                          <w:lang w:bidi="ar-EG"/>
                        </w:rPr>
                      </w:pPr>
                      <w:r w:rsidRPr="0039166C">
                        <w:rPr>
                          <w:rFonts w:hint="cs"/>
                          <w:b/>
                          <w:bCs/>
                          <w:sz w:val="28"/>
                          <w:szCs w:val="28"/>
                          <w:rtl/>
                          <w:lang w:bidi="ar-EG"/>
                        </w:rPr>
                        <w:t xml:space="preserve">جامعة ميد </w:t>
                      </w:r>
                      <w:r>
                        <w:rPr>
                          <w:rFonts w:hint="cs"/>
                          <w:b/>
                          <w:bCs/>
                          <w:sz w:val="28"/>
                          <w:szCs w:val="28"/>
                          <w:rtl/>
                          <w:lang w:bidi="ar-EG"/>
                        </w:rPr>
                        <w:t>أ</w:t>
                      </w:r>
                      <w:r w:rsidRPr="0039166C">
                        <w:rPr>
                          <w:rFonts w:hint="cs"/>
                          <w:b/>
                          <w:bCs/>
                          <w:sz w:val="28"/>
                          <w:szCs w:val="28"/>
                          <w:rtl/>
                          <w:lang w:bidi="ar-EG"/>
                        </w:rPr>
                        <w:t xml:space="preserve">وشن </w:t>
                      </w:r>
                    </w:p>
                    <w:p w14:paraId="6C289B48" w14:textId="77777777" w:rsidR="004551D3" w:rsidRPr="0039166C" w:rsidRDefault="004551D3" w:rsidP="004551D3">
                      <w:pPr>
                        <w:jc w:val="center"/>
                        <w:rPr>
                          <w:sz w:val="28"/>
                          <w:szCs w:val="28"/>
                          <w:lang w:bidi="ar-EG"/>
                        </w:rPr>
                      </w:pPr>
                      <w:r w:rsidRPr="0039166C">
                        <w:rPr>
                          <w:rFonts w:hint="cs"/>
                          <w:b/>
                          <w:bCs/>
                          <w:sz w:val="28"/>
                          <w:szCs w:val="28"/>
                          <w:rtl/>
                          <w:lang w:bidi="ar-EG"/>
                        </w:rPr>
                        <w:t>برنامج الدكتوراة</w:t>
                      </w:r>
                      <w:r w:rsidRPr="0039166C">
                        <w:rPr>
                          <w:rFonts w:hint="cs"/>
                          <w:sz w:val="28"/>
                          <w:szCs w:val="28"/>
                          <w:rtl/>
                          <w:lang w:bidi="ar-EG"/>
                        </w:rPr>
                        <w:t xml:space="preserve"> </w:t>
                      </w:r>
                    </w:p>
                  </w:txbxContent>
                </v:textbox>
              </v:rect>
            </w:pict>
          </mc:Fallback>
        </mc:AlternateContent>
      </w:r>
    </w:p>
    <w:p w14:paraId="0655BFC1" w14:textId="77777777" w:rsidR="004551D3" w:rsidRPr="00F27C73" w:rsidRDefault="004551D3" w:rsidP="004551D3">
      <w:pPr>
        <w:spacing w:after="200" w:line="276" w:lineRule="auto"/>
        <w:jc w:val="right"/>
        <w:rPr>
          <w:rFonts w:ascii="Times New Roman" w:eastAsia="Times New Roman" w:hAnsi="Times New Roman" w:cs="Times New Roman"/>
          <w:kern w:val="0"/>
          <w14:ligatures w14:val="none"/>
        </w:rPr>
      </w:pPr>
    </w:p>
    <w:tbl>
      <w:tblPr>
        <w:tblW w:w="8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8666"/>
      </w:tblGrid>
      <w:tr w:rsidR="004551D3" w:rsidRPr="00F27C73" w14:paraId="2EBD6956" w14:textId="77777777" w:rsidTr="00413FAE">
        <w:tc>
          <w:tcPr>
            <w:tcW w:w="8666"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22A9F002" w14:textId="77777777" w:rsidR="004551D3" w:rsidRPr="00F27C73" w:rsidRDefault="004551D3" w:rsidP="00413FAE">
            <w:pPr>
              <w:spacing w:after="0" w:line="240" w:lineRule="auto"/>
              <w:jc w:val="center"/>
              <w:rPr>
                <w:rFonts w:ascii="Times New Roman" w:eastAsia="Times New Roman" w:hAnsi="Times New Roman" w:cs="Times New Roman"/>
                <w:color w:val="1C1C1C"/>
                <w:kern w:val="0"/>
                <w:rtl/>
                <w14:ligatures w14:val="none"/>
              </w:rPr>
            </w:pPr>
          </w:p>
          <w:p w14:paraId="6C694C99" w14:textId="77777777" w:rsidR="004551D3" w:rsidRPr="00F27C73" w:rsidRDefault="004551D3" w:rsidP="00413FAE">
            <w:pPr>
              <w:spacing w:after="0" w:line="240" w:lineRule="auto"/>
              <w:jc w:val="center"/>
              <w:rPr>
                <w:rFonts w:ascii="Times New Roman" w:eastAsia="Times New Roman" w:hAnsi="Times New Roman" w:cs="Times New Roman"/>
                <w:color w:val="1C1C1C"/>
                <w:kern w:val="0"/>
                <w14:ligatures w14:val="none"/>
              </w:rPr>
            </w:pPr>
          </w:p>
          <w:p w14:paraId="1EAC7B8D" w14:textId="77777777" w:rsidR="004551D3" w:rsidRPr="00F27C73" w:rsidRDefault="004551D3" w:rsidP="00413FAE">
            <w:pPr>
              <w:spacing w:after="0" w:line="240" w:lineRule="auto"/>
              <w:jc w:val="right"/>
              <w:rPr>
                <w:rFonts w:ascii="Times New Roman" w:eastAsia="Times New Roman" w:hAnsi="Times New Roman" w:cs="Times New Roman"/>
                <w:color w:val="1C1C1C"/>
                <w:kern w:val="0"/>
                <w14:ligatures w14:val="none"/>
              </w:rPr>
            </w:pPr>
          </w:p>
          <w:p w14:paraId="5A0C8E56" w14:textId="77777777" w:rsidR="004551D3" w:rsidRPr="00F27C73" w:rsidRDefault="004551D3" w:rsidP="00413FAE">
            <w:pPr>
              <w:spacing w:before="60" w:after="0" w:line="240" w:lineRule="auto"/>
              <w:jc w:val="right"/>
              <w:rPr>
                <w:rFonts w:ascii="Times New Roman" w:eastAsia="Times New Roman" w:hAnsi="Times New Roman" w:cs="Times New Roman"/>
                <w:color w:val="1C1C1C"/>
                <w:kern w:val="0"/>
                <w14:ligatures w14:val="none"/>
              </w:rPr>
            </w:pPr>
          </w:p>
        </w:tc>
      </w:tr>
    </w:tbl>
    <w:p w14:paraId="337ED7E4" w14:textId="77777777" w:rsidR="004551D3" w:rsidRPr="00F27C73" w:rsidRDefault="004551D3" w:rsidP="004551D3">
      <w:pPr>
        <w:spacing w:line="259" w:lineRule="auto"/>
        <w:jc w:val="center"/>
        <w:rPr>
          <w:rFonts w:ascii="Times New Roman" w:eastAsia="Calibri" w:hAnsi="Times New Roman" w:cs="Times New Roman"/>
          <w:kern w:val="0"/>
          <w:sz w:val="22"/>
          <w:szCs w:val="22"/>
          <w14:ligatures w14:val="none"/>
        </w:rPr>
      </w:pPr>
      <w:r w:rsidRPr="00F27C73">
        <w:rPr>
          <w:rFonts w:ascii="Times New Roman" w:eastAsia="Traditional Arabic" w:hAnsi="Times New Roman" w:cs="Times New Roman"/>
          <w:b/>
          <w:kern w:val="0"/>
          <w:sz w:val="36"/>
          <w:szCs w:val="22"/>
          <w14:ligatures w14:val="none"/>
        </w:rPr>
        <w:t>تأثير التعليم الإلكتروني على جودة العملية التعليمية</w:t>
      </w:r>
    </w:p>
    <w:p w14:paraId="242D22E4" w14:textId="77777777" w:rsidR="004551D3" w:rsidRPr="00F27C73" w:rsidRDefault="004551D3" w:rsidP="004551D3">
      <w:pPr>
        <w:bidi/>
        <w:spacing w:line="259" w:lineRule="auto"/>
        <w:jc w:val="center"/>
        <w:rPr>
          <w:rFonts w:ascii="Times New Roman" w:eastAsia="Calibri" w:hAnsi="Times New Roman" w:cs="Times New Roman"/>
          <w:b/>
          <w:bCs/>
          <w:kern w:val="0"/>
          <w:sz w:val="36"/>
          <w:szCs w:val="36"/>
          <w14:ligatures w14:val="none"/>
        </w:rPr>
      </w:pPr>
      <w:bookmarkStart w:id="0" w:name="_Hlk200623747"/>
      <w:r w:rsidRPr="00F27C73">
        <w:rPr>
          <w:rFonts w:ascii="Times New Roman" w:eastAsia="Traditional Arabic" w:hAnsi="Times New Roman" w:cs="Times New Roman"/>
          <w:b/>
          <w:bCs/>
          <w:kern w:val="0"/>
          <w:sz w:val="36"/>
          <w:szCs w:val="36"/>
          <w14:ligatures w14:val="none"/>
        </w:rPr>
        <w:t xml:space="preserve">دراسة حالة في جامعة ميدأوشن </w:t>
      </w:r>
      <w:r w:rsidRPr="00F27C73">
        <w:rPr>
          <w:rFonts w:ascii="Times New Roman" w:eastAsia="Traditional Arabic" w:hAnsi="Times New Roman" w:cs="Times New Roman"/>
          <w:b/>
          <w:bCs/>
          <w:kern w:val="0"/>
          <w:sz w:val="36"/>
          <w:szCs w:val="36"/>
          <w:rtl/>
          <w14:ligatures w14:val="none"/>
        </w:rPr>
        <w:t>الإفتراضية</w:t>
      </w:r>
    </w:p>
    <w:bookmarkEnd w:id="0"/>
    <w:p w14:paraId="72A04F3B" w14:textId="77777777" w:rsidR="004551D3" w:rsidRPr="00F27C73" w:rsidRDefault="004551D3" w:rsidP="004551D3">
      <w:pPr>
        <w:spacing w:after="80" w:line="240" w:lineRule="auto"/>
        <w:jc w:val="center"/>
        <w:rPr>
          <w:rFonts w:ascii="Times New Roman" w:eastAsia="Times New Roman" w:hAnsi="Times New Roman" w:cs="Times New Roman"/>
          <w:b/>
          <w:bCs/>
          <w:color w:val="1C1C1C"/>
          <w:kern w:val="0"/>
          <w:sz w:val="32"/>
          <w:szCs w:val="32"/>
          <w14:ligatures w14:val="none"/>
        </w:rPr>
      </w:pPr>
    </w:p>
    <w:p w14:paraId="0B0C7270" w14:textId="77777777" w:rsidR="004551D3" w:rsidRPr="00F27C73" w:rsidRDefault="004551D3" w:rsidP="004551D3">
      <w:pPr>
        <w:spacing w:after="80" w:line="240" w:lineRule="auto"/>
        <w:jc w:val="center"/>
        <w:rPr>
          <w:rFonts w:ascii="Times New Roman" w:eastAsia="Times New Roman" w:hAnsi="Times New Roman" w:cs="Times New Roman"/>
          <w:b/>
          <w:bCs/>
          <w:color w:val="1C1C1C"/>
          <w:kern w:val="0"/>
          <w:sz w:val="32"/>
          <w:szCs w:val="32"/>
          <w14:ligatures w14:val="none"/>
        </w:rPr>
      </w:pPr>
    </w:p>
    <w:p w14:paraId="778EEAA8" w14:textId="77777777" w:rsidR="004551D3" w:rsidRPr="00F27C73" w:rsidRDefault="004551D3" w:rsidP="004551D3">
      <w:pPr>
        <w:spacing w:after="80" w:line="240" w:lineRule="auto"/>
        <w:jc w:val="center"/>
        <w:rPr>
          <w:rFonts w:ascii="Times New Roman" w:eastAsia="Times New Roman" w:hAnsi="Times New Roman" w:cs="Times New Roman"/>
          <w:color w:val="1C1C1C"/>
          <w:kern w:val="0"/>
          <w:sz w:val="32"/>
          <w:szCs w:val="32"/>
          <w14:ligatures w14:val="none"/>
        </w:rPr>
      </w:pPr>
    </w:p>
    <w:p w14:paraId="40CD232C" w14:textId="77777777" w:rsidR="004551D3" w:rsidRPr="00F27C73" w:rsidRDefault="004551D3" w:rsidP="004551D3">
      <w:pPr>
        <w:spacing w:after="80" w:line="240" w:lineRule="auto"/>
        <w:jc w:val="center"/>
        <w:rPr>
          <w:rFonts w:ascii="Times New Roman" w:eastAsia="Times New Roman" w:hAnsi="Times New Roman" w:cs="Times New Roman"/>
          <w:color w:val="1C1C1C"/>
          <w:kern w:val="0"/>
          <w:sz w:val="32"/>
          <w:szCs w:val="32"/>
          <w:rtl/>
          <w14:ligatures w14:val="none"/>
        </w:rPr>
      </w:pPr>
      <w:r w:rsidRPr="00F27C73">
        <w:rPr>
          <w:rFonts w:ascii="Times New Roman" w:eastAsia="Times New Roman" w:hAnsi="Times New Roman" w:cs="Times New Roman"/>
          <w:color w:val="1C1C1C"/>
          <w:kern w:val="0"/>
          <w:sz w:val="32"/>
          <w:szCs w:val="32"/>
          <w:rtl/>
          <w14:ligatures w14:val="none"/>
        </w:rPr>
        <w:t>إعداد</w:t>
      </w:r>
    </w:p>
    <w:p w14:paraId="18CB1771" w14:textId="77777777" w:rsidR="004551D3" w:rsidRPr="00F27C73" w:rsidRDefault="004551D3" w:rsidP="004551D3">
      <w:pPr>
        <w:bidi/>
        <w:spacing w:line="259" w:lineRule="auto"/>
        <w:jc w:val="center"/>
        <w:rPr>
          <w:rFonts w:ascii="Times New Roman" w:eastAsia="Traditional Arabic" w:hAnsi="Times New Roman" w:cs="Times New Roman"/>
          <w:kern w:val="0"/>
          <w:sz w:val="32"/>
          <w:szCs w:val="32"/>
          <w:rtl/>
          <w14:ligatures w14:val="none"/>
        </w:rPr>
      </w:pPr>
      <w:bookmarkStart w:id="1" w:name="_Hlk200625395"/>
      <w:r w:rsidRPr="00F27C73">
        <w:rPr>
          <w:rFonts w:ascii="Times New Roman" w:eastAsia="Traditional Arabic" w:hAnsi="Times New Roman" w:cs="Times New Roman"/>
          <w:kern w:val="0"/>
          <w:sz w:val="32"/>
          <w:szCs w:val="32"/>
          <w14:ligatures w14:val="none"/>
        </w:rPr>
        <w:t>هادي محمد نايف السبيعي</w:t>
      </w:r>
    </w:p>
    <w:bookmarkEnd w:id="1"/>
    <w:p w14:paraId="424F1654" w14:textId="77777777" w:rsidR="004551D3" w:rsidRPr="00F27C73" w:rsidRDefault="004551D3" w:rsidP="004551D3">
      <w:pPr>
        <w:spacing w:after="60" w:line="240" w:lineRule="auto"/>
        <w:rPr>
          <w:rFonts w:ascii="Times New Roman" w:eastAsia="Times New Roman" w:hAnsi="Times New Roman" w:cs="Times New Roman"/>
          <w:color w:val="1C1C1C"/>
          <w:kern w:val="0"/>
          <w:sz w:val="28"/>
          <w:szCs w:val="28"/>
          <w14:ligatures w14:val="none"/>
        </w:rPr>
      </w:pPr>
    </w:p>
    <w:p w14:paraId="6F186AE8" w14:textId="77777777" w:rsidR="004551D3" w:rsidRPr="00F27C73" w:rsidRDefault="004551D3" w:rsidP="004551D3">
      <w:pPr>
        <w:spacing w:after="60" w:line="240" w:lineRule="auto"/>
        <w:rPr>
          <w:rFonts w:ascii="Times New Roman" w:eastAsia="Times New Roman" w:hAnsi="Times New Roman" w:cs="Times New Roman"/>
          <w:color w:val="1C1C1C"/>
          <w:kern w:val="0"/>
          <w:sz w:val="28"/>
          <w:szCs w:val="28"/>
          <w:rtl/>
          <w14:ligatures w14:val="none"/>
        </w:rPr>
      </w:pPr>
    </w:p>
    <w:p w14:paraId="16CA30AF" w14:textId="77777777" w:rsidR="004551D3" w:rsidRPr="00F27C73" w:rsidRDefault="004551D3" w:rsidP="004551D3">
      <w:pPr>
        <w:spacing w:after="60" w:line="276" w:lineRule="auto"/>
        <w:rPr>
          <w:rFonts w:ascii="Times New Roman" w:eastAsia="Times New Roman" w:hAnsi="Times New Roman" w:cs="Times New Roman"/>
          <w:color w:val="1C1C1C"/>
          <w:kern w:val="0"/>
          <w:sz w:val="28"/>
          <w:szCs w:val="28"/>
          <w14:ligatures w14:val="none"/>
        </w:rPr>
      </w:pPr>
      <w:bookmarkStart w:id="2" w:name="OLE_LINK2"/>
    </w:p>
    <w:p w14:paraId="65BA5A5A" w14:textId="77777777" w:rsidR="004551D3" w:rsidRPr="00F27C73" w:rsidRDefault="004551D3" w:rsidP="004551D3">
      <w:pPr>
        <w:bidi/>
        <w:spacing w:after="60" w:line="276" w:lineRule="auto"/>
        <w:jc w:val="center"/>
        <w:rPr>
          <w:rFonts w:ascii="Times New Roman" w:eastAsia="Times New Roman" w:hAnsi="Times New Roman" w:cs="Times New Roman"/>
          <w:color w:val="1C1C1C"/>
          <w:kern w:val="0"/>
          <w:sz w:val="28"/>
          <w:szCs w:val="28"/>
          <w:rtl/>
          <w14:ligatures w14:val="none"/>
        </w:rPr>
      </w:pPr>
      <w:r w:rsidRPr="00F27C73">
        <w:rPr>
          <w:rFonts w:ascii="Times New Roman" w:eastAsia="Times New Roman" w:hAnsi="Times New Roman" w:cs="Times New Roman"/>
          <w:color w:val="1C1C1C"/>
          <w:kern w:val="0"/>
          <w:sz w:val="28"/>
          <w:szCs w:val="28"/>
          <w:rtl/>
          <w14:ligatures w14:val="none"/>
        </w:rPr>
        <w:t>رسالة مقدمة إلى  برنامج الدكتوراة</w:t>
      </w:r>
    </w:p>
    <w:p w14:paraId="3929120D" w14:textId="77777777" w:rsidR="004551D3" w:rsidRPr="00F27C73" w:rsidRDefault="004551D3" w:rsidP="004551D3">
      <w:pPr>
        <w:bidi/>
        <w:spacing w:after="0" w:line="276" w:lineRule="auto"/>
        <w:jc w:val="center"/>
        <w:rPr>
          <w:rFonts w:ascii="Times New Roman" w:eastAsia="Times New Roman" w:hAnsi="Times New Roman" w:cs="Times New Roman"/>
          <w:b/>
          <w:bCs/>
          <w:color w:val="1C1C1C"/>
          <w:kern w:val="0"/>
          <w:sz w:val="28"/>
          <w:szCs w:val="28"/>
          <w14:ligatures w14:val="none"/>
        </w:rPr>
      </w:pPr>
      <w:r w:rsidRPr="00F27C73">
        <w:rPr>
          <w:rFonts w:ascii="Times New Roman" w:eastAsia="Times New Roman" w:hAnsi="Times New Roman" w:cs="Times New Roman"/>
          <w:b/>
          <w:bCs/>
          <w:color w:val="1C1C1C"/>
          <w:kern w:val="0"/>
          <w:sz w:val="28"/>
          <w:szCs w:val="28"/>
          <w:rtl/>
          <w14:ligatures w14:val="none"/>
        </w:rPr>
        <w:t xml:space="preserve">كجزء من متطلبات نيل درجة دكتوراه الفلسفة في الإدارة </w:t>
      </w:r>
    </w:p>
    <w:bookmarkEnd w:id="2"/>
    <w:p w14:paraId="77A65104" w14:textId="77777777" w:rsidR="004551D3" w:rsidRPr="00F27C73" w:rsidRDefault="004551D3" w:rsidP="004551D3">
      <w:pPr>
        <w:bidi/>
        <w:spacing w:after="0" w:line="276" w:lineRule="auto"/>
        <w:jc w:val="center"/>
        <w:rPr>
          <w:rFonts w:ascii="Times New Roman" w:eastAsia="Times New Roman" w:hAnsi="Times New Roman" w:cs="Times New Roman"/>
          <w:color w:val="1C1C1C"/>
          <w:kern w:val="0"/>
          <w:sz w:val="28"/>
          <w:szCs w:val="28"/>
          <w:rtl/>
          <w14:ligatures w14:val="none"/>
        </w:rPr>
      </w:pPr>
    </w:p>
    <w:p w14:paraId="427EED8E" w14:textId="77777777" w:rsidR="004551D3" w:rsidRPr="00F27C73" w:rsidRDefault="004551D3" w:rsidP="004551D3">
      <w:pPr>
        <w:bidi/>
        <w:spacing w:after="0" w:line="276" w:lineRule="auto"/>
        <w:jc w:val="center"/>
        <w:rPr>
          <w:rFonts w:ascii="Times New Roman" w:eastAsia="Times New Roman" w:hAnsi="Times New Roman" w:cs="Times New Roman"/>
          <w:color w:val="1C1C1C"/>
          <w:kern w:val="0"/>
          <w:sz w:val="28"/>
          <w:szCs w:val="28"/>
          <w:rtl/>
          <w14:ligatures w14:val="none"/>
        </w:rPr>
      </w:pPr>
    </w:p>
    <w:p w14:paraId="1A6C3808" w14:textId="77777777" w:rsidR="004551D3" w:rsidRPr="00F27C73" w:rsidRDefault="004551D3" w:rsidP="004551D3">
      <w:pPr>
        <w:bidi/>
        <w:spacing w:after="0" w:line="276" w:lineRule="auto"/>
        <w:jc w:val="center"/>
        <w:rPr>
          <w:rFonts w:ascii="Times New Roman" w:eastAsia="Times New Roman" w:hAnsi="Times New Roman" w:cs="Times New Roman"/>
          <w:color w:val="1C1C1C"/>
          <w:kern w:val="0"/>
          <w:sz w:val="28"/>
          <w:szCs w:val="28"/>
          <w:rtl/>
          <w14:ligatures w14:val="none"/>
        </w:rPr>
      </w:pPr>
    </w:p>
    <w:p w14:paraId="44AE3D68" w14:textId="77777777" w:rsidR="004551D3" w:rsidRPr="00F27C73" w:rsidRDefault="004551D3" w:rsidP="004551D3">
      <w:pPr>
        <w:tabs>
          <w:tab w:val="left" w:pos="3666"/>
        </w:tabs>
        <w:bidi/>
        <w:spacing w:after="0" w:line="360" w:lineRule="auto"/>
        <w:jc w:val="center"/>
        <w:rPr>
          <w:rFonts w:ascii="Traditional Arabic" w:eastAsia="Calibri" w:hAnsi="Traditional Arabic" w:cs="Traditional Arabic"/>
          <w:b/>
          <w:bCs/>
          <w:kern w:val="0"/>
          <w:sz w:val="28"/>
          <w:szCs w:val="28"/>
          <w:rtl/>
          <w:lang w:bidi="ar-EG"/>
          <w14:ligatures w14:val="none"/>
        </w:rPr>
      </w:pPr>
      <w:r w:rsidRPr="00F27C73">
        <w:rPr>
          <w:rFonts w:ascii="Times New Roman" w:eastAsia="Times New Roman" w:hAnsi="Times New Roman" w:cs="Times New Roman"/>
          <w:color w:val="1C1C1C"/>
          <w:kern w:val="0"/>
          <w:sz w:val="28"/>
          <w:szCs w:val="28"/>
          <w:rtl/>
          <w14:ligatures w14:val="none"/>
        </w:rPr>
        <w:t>العام الجامعي2026م</w:t>
      </w:r>
      <w:r w:rsidRPr="00F27C73">
        <w:rPr>
          <w:rFonts w:ascii="Times New Roman" w:eastAsia="Times New Roman" w:hAnsi="Times New Roman" w:cs="Times New Roman"/>
          <w:b/>
          <w:bCs/>
          <w:color w:val="1C1C1C"/>
          <w:kern w:val="0"/>
          <w:sz w:val="28"/>
          <w:szCs w:val="28"/>
          <w:rtl/>
          <w14:ligatures w14:val="none"/>
        </w:rPr>
        <w:t> </w:t>
      </w:r>
      <w:r w:rsidRPr="00F27C73">
        <w:rPr>
          <w:rFonts w:ascii="Times New Roman" w:eastAsia="Times New Roman" w:hAnsi="Times New Roman" w:cs="Times New Roman"/>
          <w:b/>
          <w:bCs/>
          <w:color w:val="1C1C1C"/>
          <w:kern w:val="0"/>
          <w:sz w:val="28"/>
          <w:szCs w:val="28"/>
          <w14:ligatures w14:val="none"/>
        </w:rPr>
        <w:br/>
      </w:r>
      <w:r w:rsidRPr="00F27C73">
        <w:rPr>
          <w:rFonts w:ascii="Traditional Arabic" w:eastAsia="Calibri" w:hAnsi="Traditional Arabic" w:cs="Traditional Arabic"/>
          <w:b/>
          <w:bCs/>
          <w:kern w:val="0"/>
          <w:sz w:val="28"/>
          <w:szCs w:val="28"/>
          <w:rtl/>
          <w:lang w:bidi="ar-EG"/>
          <w14:ligatures w14:val="none"/>
        </w:rPr>
        <w:t>1447ه‍ - 1448ه</w:t>
      </w:r>
    </w:p>
    <w:p w14:paraId="6B76A8F4" w14:textId="77777777" w:rsidR="004551D3" w:rsidRPr="00F27C73" w:rsidRDefault="004551D3" w:rsidP="004551D3">
      <w:pPr>
        <w:tabs>
          <w:tab w:val="left" w:pos="3666"/>
        </w:tabs>
        <w:bidi/>
        <w:spacing w:after="0" w:line="360" w:lineRule="auto"/>
        <w:jc w:val="center"/>
        <w:rPr>
          <w:rFonts w:ascii="Traditional Arabic" w:eastAsia="Calibri" w:hAnsi="Traditional Arabic" w:cs="Traditional Arabic"/>
          <w:b/>
          <w:bCs/>
          <w:kern w:val="0"/>
          <w:sz w:val="28"/>
          <w:szCs w:val="28"/>
          <w:rtl/>
          <w:lang w:bidi="ar-EG"/>
          <w14:ligatures w14:val="none"/>
        </w:rPr>
      </w:pPr>
    </w:p>
    <w:p w14:paraId="423C813E" w14:textId="77777777" w:rsidR="004551D3" w:rsidRPr="00F27C73" w:rsidRDefault="004551D3" w:rsidP="004551D3">
      <w:pPr>
        <w:tabs>
          <w:tab w:val="left" w:pos="3666"/>
        </w:tabs>
        <w:bidi/>
        <w:spacing w:after="0" w:line="360" w:lineRule="auto"/>
        <w:jc w:val="center"/>
        <w:rPr>
          <w:rFonts w:ascii="Traditional Arabic" w:eastAsia="Calibri" w:hAnsi="Traditional Arabic" w:cs="Traditional Arabic"/>
          <w:b/>
          <w:bCs/>
          <w:kern w:val="0"/>
          <w:sz w:val="28"/>
          <w:szCs w:val="28"/>
          <w:rtl/>
          <w:lang w:bidi="ar-EG"/>
          <w14:ligatures w14:val="none"/>
        </w:rPr>
      </w:pPr>
    </w:p>
    <w:p w14:paraId="2636F0E1" w14:textId="77777777" w:rsidR="004551D3" w:rsidRPr="00F27C73" w:rsidRDefault="004551D3" w:rsidP="004551D3">
      <w:pPr>
        <w:tabs>
          <w:tab w:val="left" w:pos="3666"/>
        </w:tabs>
        <w:bidi/>
        <w:spacing w:after="0" w:line="360" w:lineRule="auto"/>
        <w:jc w:val="center"/>
        <w:rPr>
          <w:rFonts w:ascii="Traditional Arabic" w:eastAsia="Calibri" w:hAnsi="Traditional Arabic" w:cs="Traditional Arabic"/>
          <w:b/>
          <w:bCs/>
          <w:kern w:val="0"/>
          <w:sz w:val="28"/>
          <w:szCs w:val="28"/>
          <w:rtl/>
          <w:lang w:bidi="ar-EG"/>
          <w14:ligatures w14:val="none"/>
        </w:rPr>
      </w:pPr>
    </w:p>
    <w:p w14:paraId="24C3BAE9" w14:textId="77777777" w:rsidR="004551D3" w:rsidRPr="00F27C73" w:rsidRDefault="004551D3" w:rsidP="004551D3">
      <w:pPr>
        <w:spacing w:after="0" w:line="240" w:lineRule="auto"/>
        <w:rPr>
          <w:rFonts w:ascii="Times New Roman" w:eastAsia="Times New Roman" w:hAnsi="Times New Roman" w:cs="Times New Roman"/>
          <w:color w:val="1C1C1C"/>
          <w:kern w:val="0"/>
          <w14:ligatures w14:val="none"/>
        </w:rPr>
      </w:pPr>
      <w:r w:rsidRPr="00F27C73">
        <w:rPr>
          <w:rFonts w:ascii="Times New Roman" w:eastAsia="Times New Roman" w:hAnsi="Times New Roman" w:cs="Times New Roman"/>
          <w:noProof/>
          <w:color w:val="1C1C1C"/>
          <w:kern w:val="0"/>
          <w14:ligatures w14:val="none"/>
        </w:rPr>
        <w:lastRenderedPageBreak/>
        <w:drawing>
          <wp:anchor distT="0" distB="0" distL="114300" distR="114300" simplePos="0" relativeHeight="251662336" behindDoc="0" locked="0" layoutInCell="1" allowOverlap="1" wp14:anchorId="1B9703C0" wp14:editId="0B778EBB">
            <wp:simplePos x="0" y="0"/>
            <wp:positionH relativeFrom="column">
              <wp:posOffset>-167640</wp:posOffset>
            </wp:positionH>
            <wp:positionV relativeFrom="paragraph">
              <wp:posOffset>83820</wp:posOffset>
            </wp:positionV>
            <wp:extent cx="2346248" cy="1108953"/>
            <wp:effectExtent l="0" t="0" r="0" b="0"/>
            <wp:wrapSquare wrapText="bothSides"/>
            <wp:docPr id="1685187718" name="Picture 4"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693580" name="Picture 2" descr="A close-up of a logo&#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2346248" cy="1108953"/>
                    </a:xfrm>
                    <a:prstGeom prst="rect">
                      <a:avLst/>
                    </a:prstGeom>
                  </pic:spPr>
                </pic:pic>
              </a:graphicData>
            </a:graphic>
          </wp:anchor>
        </w:drawing>
      </w:r>
      <w:r w:rsidRPr="00F27C73">
        <w:rPr>
          <w:rFonts w:ascii="Times New Roman" w:eastAsia="Times New Roman" w:hAnsi="Times New Roman" w:cs="Times New Roman"/>
          <w:noProof/>
          <w:color w:val="1C1C1C"/>
          <w:kern w:val="0"/>
          <w14:ligatures w14:val="none"/>
        </w:rPr>
        <mc:AlternateContent>
          <mc:Choice Requires="wps">
            <w:drawing>
              <wp:anchor distT="0" distB="0" distL="114300" distR="114300" simplePos="0" relativeHeight="251661312" behindDoc="0" locked="0" layoutInCell="1" allowOverlap="1" wp14:anchorId="04AB5555" wp14:editId="3BF5569A">
                <wp:simplePos x="0" y="0"/>
                <wp:positionH relativeFrom="column">
                  <wp:posOffset>4434840</wp:posOffset>
                </wp:positionH>
                <wp:positionV relativeFrom="paragraph">
                  <wp:posOffset>213360</wp:posOffset>
                </wp:positionV>
                <wp:extent cx="1882140" cy="929640"/>
                <wp:effectExtent l="0" t="0" r="22860" b="22860"/>
                <wp:wrapSquare wrapText="bothSides"/>
                <wp:docPr id="791944131" name="Rectangle 9"/>
                <wp:cNvGraphicFramePr/>
                <a:graphic xmlns:a="http://schemas.openxmlformats.org/drawingml/2006/main">
                  <a:graphicData uri="http://schemas.microsoft.com/office/word/2010/wordprocessingShape">
                    <wps:wsp>
                      <wps:cNvSpPr/>
                      <wps:spPr>
                        <a:xfrm>
                          <a:off x="0" y="0"/>
                          <a:ext cx="1882140" cy="929640"/>
                        </a:xfrm>
                        <a:prstGeom prst="rect">
                          <a:avLst/>
                        </a:prstGeom>
                        <a:solidFill>
                          <a:sysClr val="window" lastClr="FFFFFF"/>
                        </a:solidFill>
                        <a:ln w="12700" cap="flat" cmpd="sng" algn="ctr">
                          <a:solidFill>
                            <a:sysClr val="window" lastClr="FFFFFF"/>
                          </a:solidFill>
                          <a:prstDash val="solid"/>
                          <a:miter lim="800000"/>
                        </a:ln>
                        <a:effectLst/>
                      </wps:spPr>
                      <wps:txbx>
                        <w:txbxContent>
                          <w:p w14:paraId="03BE6AC2" w14:textId="77777777" w:rsidR="004551D3" w:rsidRPr="0039166C" w:rsidRDefault="004551D3" w:rsidP="004551D3">
                            <w:pPr>
                              <w:rPr>
                                <w:b/>
                                <w:bCs/>
                                <w:sz w:val="28"/>
                                <w:szCs w:val="28"/>
                                <w:rtl/>
                                <w:lang w:bidi="ar-EG"/>
                              </w:rPr>
                            </w:pPr>
                            <w:r w:rsidRPr="0039166C">
                              <w:rPr>
                                <w:b/>
                                <w:bCs/>
                                <w:sz w:val="28"/>
                                <w:szCs w:val="28"/>
                                <w:lang w:bidi="ar-EG"/>
                              </w:rPr>
                              <w:t>Midocean University</w:t>
                            </w:r>
                          </w:p>
                          <w:p w14:paraId="3B125657" w14:textId="77777777" w:rsidR="004551D3" w:rsidRPr="0039166C" w:rsidRDefault="004551D3" w:rsidP="004551D3">
                            <w:pPr>
                              <w:rPr>
                                <w:b/>
                                <w:bCs/>
                                <w:sz w:val="28"/>
                                <w:szCs w:val="28"/>
                                <w:lang w:bidi="ar-EG"/>
                              </w:rPr>
                            </w:pPr>
                            <w:r>
                              <w:rPr>
                                <w:rFonts w:hint="cs"/>
                                <w:b/>
                                <w:bCs/>
                                <w:sz w:val="28"/>
                                <w:szCs w:val="28"/>
                                <w:rtl/>
                                <w:lang w:bidi="ar-EG"/>
                              </w:rPr>
                              <w:t xml:space="preserve">    </w:t>
                            </w:r>
                            <w:r w:rsidRPr="0039166C">
                              <w:rPr>
                                <w:b/>
                                <w:bCs/>
                                <w:sz w:val="28"/>
                                <w:szCs w:val="28"/>
                                <w:lang w:bidi="ar-EG"/>
                              </w:rPr>
                              <w:t>Ph.D. program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4AB5555" id="Rectangle 9" o:spid="_x0000_s1027" style="position:absolute;margin-left:349.2pt;margin-top:16.8pt;width:148.2pt;height:73.2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" fillcolor="window" strokecolor="window" strokeweight="1pt">
                <v:textbox>
                  <w:txbxContent>
                    <w:p w14:paraId="03BE6AC2" w14:textId="77777777" w:rsidR="004551D3" w:rsidRPr="0039166C" w:rsidRDefault="004551D3" w:rsidP="004551D3">
                      <w:pPr>
                        <w:rPr>
                          <w:b/>
                          <w:bCs/>
                          <w:sz w:val="28"/>
                          <w:szCs w:val="28"/>
                          <w:rtl/>
                          <w:lang w:bidi="ar-EG"/>
                        </w:rPr>
                      </w:pPr>
                      <w:r w:rsidRPr="0039166C">
                        <w:rPr>
                          <w:b/>
                          <w:bCs/>
                          <w:sz w:val="28"/>
                          <w:szCs w:val="28"/>
                          <w:lang w:bidi="ar-EG"/>
                        </w:rPr>
                        <w:t>Midocean University</w:t>
                      </w:r>
                    </w:p>
                    <w:p w14:paraId="3B125657" w14:textId="77777777" w:rsidR="004551D3" w:rsidRPr="0039166C" w:rsidRDefault="004551D3" w:rsidP="004551D3">
                      <w:pPr>
                        <w:rPr>
                          <w:b/>
                          <w:bCs/>
                          <w:sz w:val="28"/>
                          <w:szCs w:val="28"/>
                          <w:lang w:bidi="ar-EG"/>
                        </w:rPr>
                      </w:pPr>
                      <w:r>
                        <w:rPr>
                          <w:rFonts w:hint="cs"/>
                          <w:b/>
                          <w:bCs/>
                          <w:sz w:val="28"/>
                          <w:szCs w:val="28"/>
                          <w:rtl/>
                          <w:lang w:bidi="ar-EG"/>
                        </w:rPr>
                        <w:t xml:space="preserve">    </w:t>
                      </w:r>
                      <w:r w:rsidRPr="0039166C">
                        <w:rPr>
                          <w:b/>
                          <w:bCs/>
                          <w:sz w:val="28"/>
                          <w:szCs w:val="28"/>
                          <w:lang w:bidi="ar-EG"/>
                        </w:rPr>
                        <w:t>Ph.D. program</w:t>
                      </w:r>
                    </w:p>
                  </w:txbxContent>
                </v:textbox>
                <w10:wrap type="square"/>
              </v:rect>
            </w:pict>
          </mc:Fallback>
        </mc:AlternateContent>
      </w:r>
    </w:p>
    <w:tbl>
      <w:tblPr>
        <w:tblW w:w="8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8666"/>
      </w:tblGrid>
      <w:tr w:rsidR="004551D3" w:rsidRPr="00F27C73" w14:paraId="759D04AF" w14:textId="77777777" w:rsidTr="00413FAE">
        <w:tc>
          <w:tcPr>
            <w:tcW w:w="8666"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03E647F4" w14:textId="77777777" w:rsidR="004551D3" w:rsidRPr="00F27C73" w:rsidRDefault="004551D3" w:rsidP="00413FAE">
            <w:pPr>
              <w:spacing w:after="0" w:line="240" w:lineRule="auto"/>
              <w:jc w:val="center"/>
              <w:rPr>
                <w:rFonts w:ascii="Times New Roman" w:eastAsia="Times New Roman" w:hAnsi="Times New Roman" w:cs="Times New Roman"/>
                <w:color w:val="1C1C1C"/>
                <w:kern w:val="0"/>
                <w14:ligatures w14:val="none"/>
              </w:rPr>
            </w:pPr>
          </w:p>
          <w:p w14:paraId="3462FDCF" w14:textId="77777777" w:rsidR="004551D3" w:rsidRPr="00F27C73" w:rsidRDefault="004551D3" w:rsidP="00413FAE">
            <w:pPr>
              <w:spacing w:after="0" w:line="240" w:lineRule="auto"/>
              <w:jc w:val="center"/>
              <w:rPr>
                <w:rFonts w:ascii="Times New Roman" w:eastAsia="Times New Roman" w:hAnsi="Times New Roman" w:cs="Times New Roman"/>
                <w:color w:val="1C1C1C"/>
                <w:kern w:val="0"/>
                <w14:ligatures w14:val="none"/>
              </w:rPr>
            </w:pPr>
          </w:p>
          <w:p w14:paraId="54AFC172" w14:textId="77777777" w:rsidR="004551D3" w:rsidRPr="00F27C73" w:rsidRDefault="004551D3" w:rsidP="00413FAE">
            <w:pPr>
              <w:spacing w:before="60" w:after="0" w:line="240" w:lineRule="auto"/>
              <w:jc w:val="right"/>
              <w:rPr>
                <w:rFonts w:ascii="Times New Roman" w:eastAsia="Times New Roman" w:hAnsi="Times New Roman" w:cs="Times New Roman"/>
                <w:color w:val="1C1C1C"/>
                <w:kern w:val="0"/>
                <w14:ligatures w14:val="none"/>
              </w:rPr>
            </w:pPr>
          </w:p>
        </w:tc>
      </w:tr>
    </w:tbl>
    <w:p w14:paraId="23C99859" w14:textId="77777777" w:rsidR="004551D3" w:rsidRPr="00F27C73" w:rsidRDefault="004551D3" w:rsidP="004551D3">
      <w:pPr>
        <w:spacing w:line="259" w:lineRule="auto"/>
        <w:jc w:val="center"/>
        <w:rPr>
          <w:rFonts w:ascii="Calibri" w:eastAsia="Calibri" w:hAnsi="Calibri" w:cs="Arial"/>
          <w:kern w:val="0"/>
          <w:sz w:val="22"/>
          <w:szCs w:val="22"/>
          <w14:ligatures w14:val="none"/>
        </w:rPr>
      </w:pPr>
      <w:r w:rsidRPr="00F27C73">
        <w:rPr>
          <w:rFonts w:ascii="Times New Roman" w:eastAsia="Times New Roman" w:hAnsi="Times New Roman" w:cs="Arial"/>
          <w:b/>
          <w:kern w:val="0"/>
          <w:sz w:val="36"/>
          <w:szCs w:val="22"/>
          <w14:ligatures w14:val="none"/>
        </w:rPr>
        <w:t>The Impact of E-Learning on the Quality of the Educational Process</w:t>
      </w:r>
    </w:p>
    <w:p w14:paraId="07E66208" w14:textId="77777777" w:rsidR="004551D3" w:rsidRPr="00F27C73" w:rsidRDefault="004551D3" w:rsidP="004551D3">
      <w:pPr>
        <w:spacing w:line="259" w:lineRule="auto"/>
        <w:jc w:val="center"/>
        <w:rPr>
          <w:rFonts w:ascii="Calibri" w:eastAsia="Calibri" w:hAnsi="Calibri" w:cs="Arial"/>
          <w:kern w:val="0"/>
          <w:sz w:val="22"/>
          <w:szCs w:val="22"/>
          <w14:ligatures w14:val="none"/>
        </w:rPr>
      </w:pPr>
      <w:r w:rsidRPr="00F27C73">
        <w:rPr>
          <w:rFonts w:ascii="Times New Roman" w:eastAsia="Times New Roman" w:hAnsi="Times New Roman" w:cs="Arial"/>
          <w:kern w:val="0"/>
          <w:sz w:val="28"/>
          <w:szCs w:val="22"/>
          <w14:ligatures w14:val="none"/>
        </w:rPr>
        <w:t>A Case Study at Midocean Virtual University</w:t>
      </w:r>
    </w:p>
    <w:p w14:paraId="2C4B7C43" w14:textId="77777777" w:rsidR="004551D3" w:rsidRPr="00F27C73" w:rsidRDefault="004551D3" w:rsidP="004551D3">
      <w:pPr>
        <w:spacing w:after="80" w:line="240" w:lineRule="auto"/>
        <w:jc w:val="center"/>
        <w:rPr>
          <w:rFonts w:ascii="Times New Roman" w:eastAsia="Times New Roman" w:hAnsi="Times New Roman" w:cs="Times New Roman"/>
          <w:color w:val="1C1C1C"/>
          <w:kern w:val="0"/>
          <w:sz w:val="28"/>
          <w:szCs w:val="28"/>
          <w14:ligatures w14:val="none"/>
        </w:rPr>
      </w:pPr>
    </w:p>
    <w:p w14:paraId="66EAE862" w14:textId="77777777" w:rsidR="004551D3" w:rsidRPr="00F27C73" w:rsidRDefault="004551D3" w:rsidP="004551D3">
      <w:pPr>
        <w:spacing w:after="80" w:line="240" w:lineRule="auto"/>
        <w:jc w:val="center"/>
        <w:rPr>
          <w:rFonts w:ascii="Times New Roman" w:eastAsia="Times New Roman" w:hAnsi="Times New Roman" w:cs="Times New Roman"/>
          <w:color w:val="1C1C1C"/>
          <w:kern w:val="0"/>
          <w:sz w:val="28"/>
          <w:szCs w:val="28"/>
          <w14:ligatures w14:val="none"/>
        </w:rPr>
      </w:pPr>
    </w:p>
    <w:p w14:paraId="5CE1F3D5" w14:textId="77777777" w:rsidR="004551D3" w:rsidRPr="00F27C73" w:rsidRDefault="004551D3" w:rsidP="004551D3">
      <w:pPr>
        <w:spacing w:after="80" w:line="240" w:lineRule="auto"/>
        <w:jc w:val="center"/>
        <w:rPr>
          <w:rFonts w:ascii="Times New Roman" w:eastAsia="Times New Roman" w:hAnsi="Times New Roman" w:cs="Times New Roman"/>
          <w:color w:val="1C1C1C"/>
          <w:kern w:val="0"/>
          <w:sz w:val="28"/>
          <w:szCs w:val="28"/>
          <w14:ligatures w14:val="none"/>
        </w:rPr>
      </w:pPr>
      <w:r w:rsidRPr="00F27C73">
        <w:rPr>
          <w:rFonts w:ascii="Times New Roman" w:eastAsia="Times New Roman" w:hAnsi="Times New Roman" w:cs="Times New Roman"/>
          <w:color w:val="1C1C1C"/>
          <w:kern w:val="0"/>
          <w:sz w:val="28"/>
          <w:szCs w:val="28"/>
          <w14:ligatures w14:val="none"/>
        </w:rPr>
        <w:t>Prepared by</w:t>
      </w:r>
    </w:p>
    <w:p w14:paraId="6354125C" w14:textId="77777777" w:rsidR="004551D3" w:rsidRPr="00F27C73" w:rsidRDefault="004551D3" w:rsidP="004551D3">
      <w:pPr>
        <w:keepNext/>
        <w:spacing w:line="259" w:lineRule="auto"/>
        <w:jc w:val="center"/>
        <w:outlineLvl w:val="0"/>
        <w:rPr>
          <w:rFonts w:ascii="Times New Roman" w:eastAsia="Times New Roman" w:hAnsi="Times New Roman" w:cs="Arial"/>
          <w:b/>
          <w:bCs/>
          <w:kern w:val="0"/>
          <w:sz w:val="28"/>
          <w:szCs w:val="28"/>
          <w14:ligatures w14:val="none"/>
        </w:rPr>
      </w:pPr>
      <w:r w:rsidRPr="00F27C73">
        <w:rPr>
          <w:rFonts w:ascii="Times New Roman" w:eastAsia="Times New Roman" w:hAnsi="Times New Roman" w:cs="Arial"/>
          <w:b/>
          <w:bCs/>
          <w:kern w:val="0"/>
          <w:sz w:val="28"/>
          <w:szCs w:val="28"/>
          <w14:ligatures w14:val="none"/>
        </w:rPr>
        <w:t xml:space="preserve"> HADI MOHAMMED NAIF AL-SUBAIE</w:t>
      </w:r>
    </w:p>
    <w:p w14:paraId="2B51476A" w14:textId="77777777" w:rsidR="004551D3" w:rsidRPr="00F27C73" w:rsidRDefault="004551D3" w:rsidP="004551D3">
      <w:pPr>
        <w:spacing w:after="300" w:line="240" w:lineRule="auto"/>
        <w:jc w:val="center"/>
        <w:rPr>
          <w:rFonts w:ascii="Times New Roman" w:eastAsia="Times New Roman" w:hAnsi="Times New Roman" w:cs="Times New Roman"/>
          <w:color w:val="1C1C1C"/>
          <w:kern w:val="0"/>
          <w:sz w:val="28"/>
          <w:szCs w:val="28"/>
          <w14:ligatures w14:val="none"/>
        </w:rPr>
      </w:pPr>
      <w:r w:rsidRPr="00F27C73">
        <w:rPr>
          <w:rFonts w:ascii="Times New Roman" w:eastAsia="Times New Roman" w:hAnsi="Times New Roman" w:cs="Times New Roman"/>
          <w:color w:val="1C1C1C"/>
          <w:kern w:val="0"/>
          <w:sz w:val="28"/>
          <w:szCs w:val="28"/>
          <w:rtl/>
          <w14:ligatures w14:val="none"/>
        </w:rPr>
        <w:t xml:space="preserve"> </w:t>
      </w:r>
    </w:p>
    <w:p w14:paraId="682D67E0" w14:textId="77777777" w:rsidR="004551D3" w:rsidRPr="00F27C73" w:rsidRDefault="004551D3" w:rsidP="004551D3">
      <w:pPr>
        <w:spacing w:after="60" w:line="240" w:lineRule="auto"/>
        <w:rPr>
          <w:rFonts w:ascii="Times New Roman" w:eastAsia="Times New Roman" w:hAnsi="Times New Roman" w:cs="Times New Roman"/>
          <w:color w:val="1C1C1C"/>
          <w:kern w:val="0"/>
          <w14:ligatures w14:val="none"/>
        </w:rPr>
      </w:pPr>
    </w:p>
    <w:p w14:paraId="30F6E952" w14:textId="77777777" w:rsidR="004551D3" w:rsidRPr="00F27C73" w:rsidRDefault="004551D3" w:rsidP="004551D3">
      <w:pPr>
        <w:spacing w:after="60" w:line="240" w:lineRule="auto"/>
        <w:rPr>
          <w:rFonts w:ascii="Times New Roman" w:eastAsia="Times New Roman" w:hAnsi="Times New Roman" w:cs="Times New Roman"/>
          <w:color w:val="1C1C1C"/>
          <w:kern w:val="0"/>
          <w14:ligatures w14:val="none"/>
        </w:rPr>
      </w:pPr>
    </w:p>
    <w:p w14:paraId="0B61CCAE" w14:textId="77777777" w:rsidR="004551D3" w:rsidRPr="00F27C73" w:rsidRDefault="004551D3" w:rsidP="004551D3">
      <w:pPr>
        <w:spacing w:after="60" w:line="276" w:lineRule="auto"/>
        <w:jc w:val="center"/>
        <w:rPr>
          <w:rFonts w:ascii="Times New Roman" w:eastAsia="Times New Roman" w:hAnsi="Times New Roman" w:cs="Times New Roman"/>
          <w:color w:val="1C1C1C"/>
          <w:kern w:val="0"/>
          <w14:ligatures w14:val="none"/>
        </w:rPr>
      </w:pPr>
    </w:p>
    <w:p w14:paraId="41F5D32D" w14:textId="77777777" w:rsidR="004551D3" w:rsidRPr="00F27C73" w:rsidRDefault="004551D3" w:rsidP="004551D3">
      <w:pPr>
        <w:spacing w:after="60" w:line="276" w:lineRule="auto"/>
        <w:jc w:val="center"/>
        <w:rPr>
          <w:rFonts w:ascii="Times New Roman" w:eastAsia="Times New Roman" w:hAnsi="Times New Roman" w:cs="Times New Roman"/>
          <w:color w:val="1C1C1C"/>
          <w:kern w:val="0"/>
          <w:sz w:val="28"/>
          <w:szCs w:val="28"/>
          <w14:ligatures w14:val="none"/>
        </w:rPr>
      </w:pPr>
      <w:r w:rsidRPr="00F27C73">
        <w:rPr>
          <w:rFonts w:ascii="Times New Roman" w:eastAsia="Times New Roman" w:hAnsi="Times New Roman" w:cs="Times New Roman"/>
          <w:color w:val="1C1C1C"/>
          <w:kern w:val="0"/>
          <w14:ligatures w14:val="none"/>
        </w:rPr>
        <w:t>A Dissertation submitted to Doctorate Program</w:t>
      </w:r>
    </w:p>
    <w:p w14:paraId="0EB34662" w14:textId="77777777" w:rsidR="004551D3" w:rsidRPr="00F27C73" w:rsidRDefault="004551D3" w:rsidP="004551D3">
      <w:pPr>
        <w:spacing w:after="60" w:line="276" w:lineRule="auto"/>
        <w:jc w:val="center"/>
        <w:rPr>
          <w:rFonts w:ascii="Times New Roman" w:eastAsia="Times New Roman" w:hAnsi="Times New Roman" w:cs="Times New Roman"/>
          <w:color w:val="1C1C1C"/>
          <w:kern w:val="0"/>
          <w:sz w:val="28"/>
          <w:szCs w:val="28"/>
          <w14:ligatures w14:val="none"/>
        </w:rPr>
      </w:pPr>
      <w:r w:rsidRPr="00F27C73">
        <w:rPr>
          <w:rFonts w:ascii="Times New Roman" w:eastAsia="Times New Roman" w:hAnsi="Times New Roman" w:cs="Times New Roman"/>
          <w:color w:val="1C1C1C"/>
          <w:kern w:val="0"/>
          <w14:ligatures w14:val="none"/>
        </w:rPr>
        <w:t>In partial fulfillment of the requirements for the Degree of</w:t>
      </w:r>
    </w:p>
    <w:p w14:paraId="0E9FD9B3" w14:textId="77777777" w:rsidR="004551D3" w:rsidRPr="00F27C73" w:rsidRDefault="004551D3" w:rsidP="004551D3">
      <w:pPr>
        <w:spacing w:line="276" w:lineRule="auto"/>
        <w:jc w:val="center"/>
        <w:rPr>
          <w:rFonts w:ascii="Times New Roman" w:eastAsia="Times New Roman" w:hAnsi="Times New Roman" w:cs="Times New Roman"/>
          <w:b/>
          <w:bCs/>
          <w:color w:val="1C1C1C"/>
          <w:kern w:val="0"/>
          <w:lang w:val="en"/>
          <w14:ligatures w14:val="none"/>
        </w:rPr>
      </w:pPr>
      <w:r w:rsidRPr="00F27C73">
        <w:rPr>
          <w:rFonts w:ascii="Times New Roman" w:eastAsia="Times New Roman" w:hAnsi="Times New Roman" w:cs="Times New Roman"/>
          <w:b/>
          <w:bCs/>
          <w:color w:val="1C1C1C"/>
          <w:kern w:val="0"/>
          <w14:ligatures w14:val="none"/>
        </w:rPr>
        <w:t xml:space="preserve">Doctor of Philosophy (PhD) In </w:t>
      </w:r>
      <w:r w:rsidRPr="00F27C73">
        <w:rPr>
          <w:rFonts w:ascii="Times New Roman" w:eastAsia="Times New Roman" w:hAnsi="Times New Roman" w:cs="Times New Roman"/>
          <w:b/>
          <w:bCs/>
          <w:color w:val="1C1C1C"/>
          <w:kern w:val="0"/>
          <w:lang w:val="en"/>
          <w14:ligatures w14:val="none"/>
        </w:rPr>
        <w:t xml:space="preserve">Management </w:t>
      </w:r>
    </w:p>
    <w:p w14:paraId="256F4F11" w14:textId="77777777" w:rsidR="004551D3" w:rsidRPr="00F27C73" w:rsidRDefault="004551D3" w:rsidP="004551D3">
      <w:pPr>
        <w:spacing w:after="0" w:line="276" w:lineRule="auto"/>
        <w:jc w:val="center"/>
        <w:rPr>
          <w:rFonts w:ascii="Times New Roman" w:eastAsia="Times New Roman" w:hAnsi="Times New Roman" w:cs="Times New Roman"/>
          <w:b/>
          <w:bCs/>
          <w:color w:val="1C1C1C"/>
          <w:kern w:val="0"/>
          <w:lang w:val="en"/>
          <w14:ligatures w14:val="none"/>
        </w:rPr>
      </w:pPr>
    </w:p>
    <w:p w14:paraId="3A390B01" w14:textId="77777777" w:rsidR="004551D3" w:rsidRPr="00F27C73" w:rsidRDefault="004551D3" w:rsidP="004551D3">
      <w:pPr>
        <w:spacing w:after="0" w:line="276" w:lineRule="auto"/>
        <w:jc w:val="center"/>
        <w:rPr>
          <w:rFonts w:ascii="Times New Roman" w:eastAsia="Times New Roman" w:hAnsi="Times New Roman" w:cs="Times New Roman"/>
          <w:color w:val="1C1C1C"/>
          <w:kern w:val="0"/>
          <w:rtl/>
          <w14:ligatures w14:val="none"/>
        </w:rPr>
      </w:pPr>
    </w:p>
    <w:p w14:paraId="3967F84F" w14:textId="77777777" w:rsidR="004551D3" w:rsidRPr="00F27C73" w:rsidRDefault="004551D3" w:rsidP="004551D3">
      <w:pPr>
        <w:spacing w:after="0" w:line="276" w:lineRule="auto"/>
        <w:jc w:val="center"/>
        <w:rPr>
          <w:rFonts w:ascii="Times New Roman" w:eastAsia="Times New Roman" w:hAnsi="Times New Roman" w:cs="Times New Roman"/>
          <w:color w:val="1C1C1C"/>
          <w:kern w:val="0"/>
          <w:rtl/>
          <w14:ligatures w14:val="none"/>
        </w:rPr>
      </w:pPr>
    </w:p>
    <w:p w14:paraId="64ADCB75" w14:textId="77777777" w:rsidR="004551D3" w:rsidRPr="00F27C73" w:rsidRDefault="004551D3" w:rsidP="004551D3">
      <w:pPr>
        <w:spacing w:after="0" w:line="276" w:lineRule="auto"/>
        <w:jc w:val="center"/>
        <w:rPr>
          <w:rFonts w:ascii="Times New Roman" w:eastAsia="Times New Roman" w:hAnsi="Times New Roman" w:cs="Times New Roman"/>
          <w:color w:val="1C1C1C"/>
          <w:kern w:val="0"/>
          <w:rtl/>
          <w14:ligatures w14:val="none"/>
        </w:rPr>
      </w:pPr>
    </w:p>
    <w:p w14:paraId="7A6342C2" w14:textId="77777777" w:rsidR="004551D3" w:rsidRPr="00F27C73" w:rsidRDefault="004551D3" w:rsidP="004551D3">
      <w:pPr>
        <w:pBdr>
          <w:top w:val="nil"/>
          <w:left w:val="nil"/>
          <w:bottom w:val="nil"/>
          <w:right w:val="nil"/>
          <w:between w:val="nil"/>
          <w:bar w:val="nil"/>
        </w:pBdr>
        <w:bidi/>
        <w:spacing w:before="50" w:after="50" w:line="240" w:lineRule="auto"/>
        <w:ind w:left="-398" w:right="432"/>
        <w:jc w:val="center"/>
        <w:rPr>
          <w:rFonts w:ascii="Simplified Arabic" w:eastAsia="Arial Unicode MS" w:hAnsi="Simplified Arabic" w:cs="Simplified Arabic"/>
          <w:b/>
          <w:bCs/>
          <w:color w:val="000000"/>
          <w:kern w:val="0"/>
          <w:sz w:val="28"/>
          <w:szCs w:val="28"/>
          <w:u w:color="548DD4"/>
          <w:bdr w:val="nil"/>
          <w:rtl/>
          <w:lang w:val="ar-SA"/>
          <w14:textOutline w14:w="12700" w14:cap="flat" w14:cmpd="sng" w14:algn="ctr">
            <w14:noFill/>
            <w14:prstDash w14:val="solid"/>
            <w14:miter w14:lim="400000"/>
          </w14:textOutline>
          <w14:ligatures w14:val="none"/>
        </w:rPr>
      </w:pPr>
      <w:r w:rsidRPr="00F27C73">
        <w:rPr>
          <w:rFonts w:ascii="Times New Roman" w:eastAsia="Times New Roman" w:hAnsi="Times New Roman" w:cs="Times New Roman"/>
          <w:color w:val="1C1C1C"/>
          <w:kern w:val="0"/>
          <w14:ligatures w14:val="none"/>
        </w:rPr>
        <w:t>Academic Year: 2026 AD</w:t>
      </w:r>
      <w:r w:rsidRPr="00F27C73">
        <w:rPr>
          <w:rFonts w:ascii="Times New Roman" w:eastAsia="Times New Roman" w:hAnsi="Times New Roman" w:cs="Times New Roman"/>
          <w:b/>
          <w:bCs/>
          <w:color w:val="1C1C1C"/>
          <w:kern w:val="0"/>
          <w:rtl/>
          <w14:ligatures w14:val="none"/>
        </w:rPr>
        <w:t> </w:t>
      </w:r>
      <w:r w:rsidRPr="00F27C73">
        <w:rPr>
          <w:rFonts w:ascii="Times New Roman" w:eastAsia="Times New Roman" w:hAnsi="Times New Roman" w:cs="Times New Roman"/>
          <w:b/>
          <w:bCs/>
          <w:color w:val="1C1C1C"/>
          <w:kern w:val="0"/>
          <w:rtl/>
          <w14:ligatures w14:val="none"/>
        </w:rPr>
        <w:br/>
      </w:r>
      <w:r w:rsidRPr="00F27C73">
        <w:rPr>
          <w:rFonts w:ascii="Times New Roman" w:eastAsia="Times New Roman" w:hAnsi="Times New Roman" w:cs="Times New Roman"/>
          <w:color w:val="1C1C1C"/>
          <w:kern w:val="0"/>
          <w14:ligatures w14:val="none"/>
        </w:rPr>
        <w:t>1447</w:t>
      </w:r>
      <w:r w:rsidRPr="00F27C73">
        <w:rPr>
          <w:rFonts w:ascii="Times New Roman" w:eastAsia="Times New Roman" w:hAnsi="Times New Roman" w:cs="Times New Roman"/>
          <w:color w:val="1C1C1C"/>
          <w:kern w:val="0"/>
          <w:rtl/>
          <w14:ligatures w14:val="none"/>
        </w:rPr>
        <w:t>–</w:t>
      </w:r>
      <w:r w:rsidRPr="00F27C73">
        <w:rPr>
          <w:rFonts w:ascii="Times New Roman" w:eastAsia="Times New Roman" w:hAnsi="Times New Roman" w:cs="Times New Roman"/>
          <w:color w:val="1C1C1C"/>
          <w:kern w:val="0"/>
          <w14:ligatures w14:val="none"/>
        </w:rPr>
        <w:t>1448</w:t>
      </w:r>
      <w:r w:rsidRPr="00F27C73">
        <w:rPr>
          <w:rFonts w:ascii="Times New Roman" w:eastAsia="Times New Roman" w:hAnsi="Times New Roman" w:cs="Times New Roman"/>
          <w:color w:val="1C1C1C"/>
          <w:kern w:val="0"/>
          <w:rtl/>
          <w14:ligatures w14:val="none"/>
        </w:rPr>
        <w:t xml:space="preserve"> </w:t>
      </w:r>
      <w:r w:rsidRPr="00F27C73">
        <w:rPr>
          <w:rFonts w:ascii="Times New Roman" w:eastAsia="Times New Roman" w:hAnsi="Times New Roman" w:cs="Times New Roman"/>
          <w:color w:val="1C1C1C"/>
          <w:kern w:val="0"/>
          <w14:ligatures w14:val="none"/>
        </w:rPr>
        <w:t>AH</w:t>
      </w:r>
    </w:p>
    <w:p w14:paraId="10FC205C" w14:textId="77777777" w:rsidR="0037436D" w:rsidRDefault="0037436D" w:rsidP="0037436D">
      <w:pPr>
        <w:bidi/>
        <w:spacing w:line="360" w:lineRule="auto"/>
        <w:rPr>
          <w:rFonts w:ascii="Traditional Arabic" w:hAnsi="Traditional Arabic" w:cs="Traditional Arabic"/>
          <w:b/>
          <w:bCs/>
          <w:sz w:val="32"/>
          <w:szCs w:val="32"/>
          <w:rtl/>
        </w:rPr>
      </w:pPr>
    </w:p>
    <w:p w14:paraId="46ECE355" w14:textId="77777777" w:rsidR="004551D3" w:rsidRDefault="004551D3" w:rsidP="004551D3">
      <w:pPr>
        <w:bidi/>
        <w:spacing w:line="360" w:lineRule="auto"/>
        <w:rPr>
          <w:rFonts w:ascii="Traditional Arabic" w:hAnsi="Traditional Arabic" w:cs="Traditional Arabic" w:hint="cs"/>
          <w:b/>
          <w:bCs/>
          <w:sz w:val="32"/>
          <w:szCs w:val="32"/>
          <w:rtl/>
        </w:rPr>
      </w:pPr>
    </w:p>
    <w:p w14:paraId="60A2F954" w14:textId="487B2E76" w:rsidR="0009785D" w:rsidRPr="00CE5D71" w:rsidRDefault="0009785D" w:rsidP="003B1CC9">
      <w:pPr>
        <w:bidi/>
        <w:spacing w:line="360" w:lineRule="auto"/>
        <w:jc w:val="center"/>
        <w:rPr>
          <w:rFonts w:ascii="Traditional Arabic" w:hAnsi="Traditional Arabic" w:cs="Traditional Arabic"/>
          <w:b/>
          <w:bCs/>
          <w:sz w:val="32"/>
          <w:szCs w:val="32"/>
          <w:rtl/>
        </w:rPr>
      </w:pPr>
      <w:r w:rsidRPr="00CE5D71">
        <w:rPr>
          <w:rFonts w:ascii="Traditional Arabic" w:hAnsi="Traditional Arabic" w:cs="Traditional Arabic"/>
          <w:b/>
          <w:bCs/>
          <w:sz w:val="32"/>
          <w:szCs w:val="32"/>
          <w:rtl/>
        </w:rPr>
        <w:lastRenderedPageBreak/>
        <w:t>الفصل الأول</w:t>
      </w:r>
    </w:p>
    <w:p w14:paraId="628F396E" w14:textId="78680E1E" w:rsidR="0009785D" w:rsidRPr="00CE5D71" w:rsidRDefault="0009785D" w:rsidP="000F0CF0">
      <w:pPr>
        <w:bidi/>
        <w:spacing w:line="360" w:lineRule="auto"/>
        <w:jc w:val="center"/>
        <w:rPr>
          <w:rFonts w:ascii="Traditional Arabic" w:hAnsi="Traditional Arabic" w:cs="Traditional Arabic"/>
          <w:b/>
          <w:bCs/>
          <w:sz w:val="32"/>
          <w:szCs w:val="32"/>
          <w:rtl/>
        </w:rPr>
      </w:pPr>
      <w:r w:rsidRPr="00CE5D71">
        <w:rPr>
          <w:rFonts w:ascii="Traditional Arabic" w:hAnsi="Traditional Arabic" w:cs="Traditional Arabic"/>
          <w:b/>
          <w:bCs/>
          <w:sz w:val="32"/>
          <w:szCs w:val="32"/>
          <w:rtl/>
        </w:rPr>
        <w:t>الإطار النظري</w:t>
      </w:r>
    </w:p>
    <w:p w14:paraId="74355852" w14:textId="560B2512" w:rsidR="009C7255" w:rsidRPr="00CE5D71" w:rsidRDefault="005B645A" w:rsidP="000F0CF0">
      <w:pPr>
        <w:bidi/>
        <w:spacing w:line="360" w:lineRule="auto"/>
        <w:rPr>
          <w:rFonts w:ascii="Traditional Arabic" w:hAnsi="Traditional Arabic" w:cs="Traditional Arabic"/>
          <w:b/>
          <w:bCs/>
          <w:sz w:val="32"/>
          <w:szCs w:val="32"/>
          <w:rtl/>
        </w:rPr>
      </w:pPr>
      <w:r>
        <w:rPr>
          <w:rFonts w:ascii="Traditional Arabic" w:hAnsi="Traditional Arabic" w:cs="Traditional Arabic" w:hint="cs"/>
          <w:b/>
          <w:bCs/>
          <w:sz w:val="32"/>
          <w:szCs w:val="32"/>
          <w:rtl/>
        </w:rPr>
        <w:t xml:space="preserve">     </w:t>
      </w:r>
      <w:r w:rsidR="009C7255" w:rsidRPr="00CE5D71">
        <w:rPr>
          <w:rFonts w:ascii="Traditional Arabic" w:hAnsi="Traditional Arabic" w:cs="Traditional Arabic"/>
          <w:b/>
          <w:bCs/>
          <w:sz w:val="32"/>
          <w:szCs w:val="32"/>
          <w:rtl/>
        </w:rPr>
        <w:t>مقدمة</w:t>
      </w:r>
    </w:p>
    <w:p w14:paraId="17217CEB" w14:textId="77777777" w:rsidR="00054278" w:rsidRPr="00A15DB1" w:rsidRDefault="00054278" w:rsidP="000F0CF0">
      <w:pPr>
        <w:bidi/>
        <w:spacing w:line="360" w:lineRule="auto"/>
        <w:ind w:left="410"/>
        <w:jc w:val="both"/>
        <w:rPr>
          <w:rFonts w:ascii="Traditional Arabic" w:hAnsi="Traditional Arabic" w:cs="Traditional Arabic"/>
          <w:sz w:val="28"/>
          <w:szCs w:val="28"/>
        </w:rPr>
      </w:pPr>
      <w:r w:rsidRPr="00A15DB1">
        <w:rPr>
          <w:rFonts w:ascii="Traditional Arabic" w:hAnsi="Traditional Arabic" w:cs="Traditional Arabic"/>
          <w:sz w:val="28"/>
          <w:szCs w:val="28"/>
          <w:rtl/>
        </w:rPr>
        <w:t>شهد العالم في العقد الأخير أزمات وكوارث عديدة، كان أبرزها جائحة كورونا عام 2020، التي دفعت معظم دول العالم إلى التحول السريع نحو التعليم الإلكتروني كبديل للتعليم التقليدي. وقد فرضت هذه الظروف تحديات غير مسبوقة أمام المؤسسات التعليمية، مما أبرز الحاجة الملحّة لتبني نماذج تعليمية مرنة تعتمد على التقنيات الرقمية لضمان استمرارية العملية التعليمية</w:t>
      </w:r>
      <w:r w:rsidRPr="00A15DB1">
        <w:rPr>
          <w:rFonts w:ascii="Traditional Arabic" w:hAnsi="Traditional Arabic" w:cs="Traditional Arabic"/>
          <w:sz w:val="28"/>
          <w:szCs w:val="28"/>
        </w:rPr>
        <w:t>.</w:t>
      </w:r>
    </w:p>
    <w:p w14:paraId="7AC20DC6" w14:textId="7F7319B5" w:rsidR="00054278" w:rsidRPr="00A15DB1" w:rsidRDefault="00054278" w:rsidP="000F0CF0">
      <w:pPr>
        <w:bidi/>
        <w:spacing w:line="360" w:lineRule="auto"/>
        <w:ind w:left="410"/>
        <w:jc w:val="both"/>
        <w:rPr>
          <w:rFonts w:ascii="Traditional Arabic" w:hAnsi="Traditional Arabic" w:cs="Traditional Arabic"/>
          <w:sz w:val="28"/>
          <w:szCs w:val="28"/>
        </w:rPr>
      </w:pPr>
      <w:r w:rsidRPr="00A15DB1">
        <w:rPr>
          <w:rFonts w:ascii="Traditional Arabic" w:hAnsi="Traditional Arabic" w:cs="Traditional Arabic"/>
          <w:sz w:val="28"/>
          <w:szCs w:val="28"/>
          <w:rtl/>
        </w:rPr>
        <w:t>في هذا السياق، برز التعليم الإلكتروني الافتراضي</w:t>
      </w:r>
      <w:r w:rsidRPr="00A15DB1">
        <w:rPr>
          <w:rFonts w:ascii="Traditional Arabic" w:hAnsi="Traditional Arabic" w:cs="Traditional Arabic"/>
          <w:sz w:val="28"/>
          <w:szCs w:val="28"/>
        </w:rPr>
        <w:t xml:space="preserve"> </w:t>
      </w:r>
      <w:r w:rsidRPr="00A15DB1">
        <w:rPr>
          <w:rFonts w:ascii="Traditional Arabic" w:hAnsi="Traditional Arabic" w:cs="Traditional Arabic"/>
          <w:sz w:val="28"/>
          <w:szCs w:val="28"/>
          <w:rtl/>
        </w:rPr>
        <w:t>كأحد أهم الابتكارات في مجال التعليم، حيث أتاح للمتعلمين إمكانية الوصول إلى المحتوى التعليمي والتفاعل معه ومع المعلمين والأقران، سواء بطريقة متزامنة أو غير متزامنة، وبما يتناسب مع ظروفهم وإمكاناتهم (زعباط وسعداوي، 2022). ومع التقدم التكنولوجي المتسارع وتزايد المنافسة بين الجامعات على المستويين المحلي والعالمي، أصبح من الضروري تطوير أساليب ووسائل التعليم بما يضمن جودة العملية التعليمية وتحقيق مخرجات توازي أو تفوق التعليم التقليدي</w:t>
      </w:r>
      <w:r w:rsidRPr="00A15DB1">
        <w:rPr>
          <w:rFonts w:ascii="Traditional Arabic" w:hAnsi="Traditional Arabic" w:cs="Traditional Arabic"/>
          <w:sz w:val="28"/>
          <w:szCs w:val="28"/>
        </w:rPr>
        <w:t>.</w:t>
      </w:r>
    </w:p>
    <w:p w14:paraId="01974CEF" w14:textId="0471C4FF" w:rsidR="00054278" w:rsidRPr="00A15DB1" w:rsidRDefault="00054278" w:rsidP="000F0CF0">
      <w:pPr>
        <w:bidi/>
        <w:spacing w:line="360" w:lineRule="auto"/>
        <w:ind w:left="410"/>
        <w:jc w:val="both"/>
        <w:rPr>
          <w:rFonts w:ascii="Traditional Arabic" w:hAnsi="Traditional Arabic" w:cs="Traditional Arabic"/>
          <w:sz w:val="28"/>
          <w:szCs w:val="28"/>
        </w:rPr>
      </w:pPr>
      <w:r w:rsidRPr="00A15DB1">
        <w:rPr>
          <w:rFonts w:ascii="Traditional Arabic" w:hAnsi="Traditional Arabic" w:cs="Traditional Arabic"/>
          <w:sz w:val="28"/>
          <w:szCs w:val="28"/>
          <w:rtl/>
        </w:rPr>
        <w:t>تعد جودة العملية التعليمية عنصرا</w:t>
      </w:r>
      <w:r w:rsidR="00821F89">
        <w:rPr>
          <w:rFonts w:ascii="Traditional Arabic" w:hAnsi="Traditional Arabic" w:cs="Traditional Arabic" w:hint="cs"/>
          <w:sz w:val="28"/>
          <w:szCs w:val="28"/>
          <w:rtl/>
        </w:rPr>
        <w:t>ً</w:t>
      </w:r>
      <w:r w:rsidRPr="00A15DB1">
        <w:rPr>
          <w:rFonts w:ascii="Traditional Arabic" w:hAnsi="Traditional Arabic" w:cs="Traditional Arabic"/>
          <w:sz w:val="28"/>
          <w:szCs w:val="28"/>
          <w:rtl/>
        </w:rPr>
        <w:t xml:space="preserve"> محوريا</w:t>
      </w:r>
      <w:r w:rsidR="00821F89">
        <w:rPr>
          <w:rFonts w:ascii="Traditional Arabic" w:hAnsi="Traditional Arabic" w:cs="Traditional Arabic" w:hint="cs"/>
          <w:sz w:val="28"/>
          <w:szCs w:val="28"/>
          <w:rtl/>
        </w:rPr>
        <w:t>ً</w:t>
      </w:r>
      <w:r w:rsidRPr="00A15DB1">
        <w:rPr>
          <w:rFonts w:ascii="Traditional Arabic" w:hAnsi="Traditional Arabic" w:cs="Traditional Arabic"/>
          <w:sz w:val="28"/>
          <w:szCs w:val="28"/>
          <w:rtl/>
        </w:rPr>
        <w:t xml:space="preserve"> في تقييم فعالية أي نظام تعليمي، إذ تشمل معايير متعددة مثل كفاءة التقنيات المستخدمة، وسهولة الوصول إلى المحتوى، وفعالية الدعم الفني والإداري، ومستوى التفاعل بين الطلاب وأعضاء هيئة التدريس، ومدى رضا الطلاب. وفي سياق التعليم الإلكتروني، تكتسب هذه المعايير أبعادًا جديدة ترتبط مباشرة ببيئة التعلم الافتراضية</w:t>
      </w:r>
      <w:r w:rsidRPr="00A15DB1">
        <w:rPr>
          <w:rFonts w:ascii="Traditional Arabic" w:hAnsi="Traditional Arabic" w:cs="Traditional Arabic"/>
          <w:sz w:val="28"/>
          <w:szCs w:val="28"/>
        </w:rPr>
        <w:t>.</w:t>
      </w:r>
    </w:p>
    <w:p w14:paraId="246F24CC" w14:textId="41E28795" w:rsidR="00054278" w:rsidRPr="00A15DB1" w:rsidRDefault="00054278" w:rsidP="000F0CF0">
      <w:pPr>
        <w:bidi/>
        <w:spacing w:line="360" w:lineRule="auto"/>
        <w:ind w:left="410"/>
        <w:jc w:val="both"/>
        <w:rPr>
          <w:rFonts w:ascii="Traditional Arabic" w:hAnsi="Traditional Arabic" w:cs="Traditional Arabic"/>
          <w:sz w:val="28"/>
          <w:szCs w:val="28"/>
        </w:rPr>
      </w:pPr>
      <w:r w:rsidRPr="00A15DB1">
        <w:rPr>
          <w:rFonts w:ascii="Traditional Arabic" w:hAnsi="Traditional Arabic" w:cs="Traditional Arabic"/>
          <w:sz w:val="28"/>
          <w:szCs w:val="28"/>
          <w:rtl/>
        </w:rPr>
        <w:t>تُعد جامعة ميد أوشن الافتراضية مثالا</w:t>
      </w:r>
      <w:r w:rsidR="002F769F">
        <w:rPr>
          <w:rFonts w:ascii="Traditional Arabic" w:hAnsi="Traditional Arabic" w:cs="Traditional Arabic" w:hint="cs"/>
          <w:sz w:val="28"/>
          <w:szCs w:val="28"/>
          <w:rtl/>
        </w:rPr>
        <w:t>ً</w:t>
      </w:r>
      <w:r w:rsidRPr="00A15DB1">
        <w:rPr>
          <w:rFonts w:ascii="Traditional Arabic" w:hAnsi="Traditional Arabic" w:cs="Traditional Arabic"/>
          <w:sz w:val="28"/>
          <w:szCs w:val="28"/>
          <w:rtl/>
        </w:rPr>
        <w:t xml:space="preserve"> بارزا</w:t>
      </w:r>
      <w:r w:rsidR="002F769F">
        <w:rPr>
          <w:rFonts w:ascii="Traditional Arabic" w:hAnsi="Traditional Arabic" w:cs="Traditional Arabic" w:hint="cs"/>
          <w:sz w:val="28"/>
          <w:szCs w:val="28"/>
          <w:rtl/>
        </w:rPr>
        <w:t>ً</w:t>
      </w:r>
      <w:r w:rsidRPr="00A15DB1">
        <w:rPr>
          <w:rFonts w:ascii="Traditional Arabic" w:hAnsi="Traditional Arabic" w:cs="Traditional Arabic"/>
          <w:sz w:val="28"/>
          <w:szCs w:val="28"/>
          <w:rtl/>
        </w:rPr>
        <w:t xml:space="preserve"> على المؤسسات التعليمية التي تبنّت تقنيات رقمية متطورة وأنظمة إدارة تعلم متقدمة، ما يجعلها حالة مثالية لدراسة أثر التعليم الإلكتروني على جودة العملية التعليمية. وبالنظر إلى التحديات والفرص التي </w:t>
      </w:r>
      <w:r w:rsidRPr="00A15DB1">
        <w:rPr>
          <w:rFonts w:ascii="Traditional Arabic" w:hAnsi="Traditional Arabic" w:cs="Traditional Arabic"/>
          <w:sz w:val="28"/>
          <w:szCs w:val="28"/>
          <w:rtl/>
        </w:rPr>
        <w:lastRenderedPageBreak/>
        <w:t>يطرحها هذا النمط التعليمي، تأتي هذه الدراسة لسد فجوة بحثية تتمثل في قياس وتحليل العلاقة بين مكونات التعليم الإلكتروني وجودة العملية التعليمية في بيئة جامعية افتراضية متكاملة</w:t>
      </w:r>
      <w:r w:rsidRPr="00A15DB1">
        <w:rPr>
          <w:rFonts w:ascii="Traditional Arabic" w:hAnsi="Traditional Arabic" w:cs="Traditional Arabic"/>
          <w:sz w:val="28"/>
          <w:szCs w:val="28"/>
        </w:rPr>
        <w:t>.</w:t>
      </w:r>
    </w:p>
    <w:p w14:paraId="21D3A7EF" w14:textId="206244D5" w:rsidR="00054278" w:rsidRPr="00A15DB1" w:rsidRDefault="00054278" w:rsidP="00347C47">
      <w:pPr>
        <w:bidi/>
        <w:spacing w:line="360" w:lineRule="auto"/>
        <w:ind w:left="410"/>
        <w:jc w:val="both"/>
        <w:rPr>
          <w:rFonts w:ascii="Traditional Arabic" w:hAnsi="Traditional Arabic" w:cs="Traditional Arabic"/>
          <w:sz w:val="28"/>
          <w:szCs w:val="28"/>
          <w:rtl/>
        </w:rPr>
      </w:pPr>
      <w:r w:rsidRPr="00A15DB1">
        <w:rPr>
          <w:rFonts w:ascii="Traditional Arabic" w:hAnsi="Traditional Arabic" w:cs="Traditional Arabic"/>
          <w:sz w:val="28"/>
          <w:szCs w:val="28"/>
          <w:rtl/>
        </w:rPr>
        <w:t>انطلاقًا من أن التعليم يمثل ركيزة أساسية لبناء المجتمعات وإعداد جيل قادر على مواكبة تطورات العصر، تسعى هذه الدراسة إلى الإسهام في تطوير المناهج ووسائل التعليم من خلال تقديم نتائج علمية يمكن أن تدعم صناع القرار الأكاديمي في تحسين جودة التعليم الإلكتروني</w:t>
      </w:r>
      <w:r w:rsidRPr="00A15DB1">
        <w:rPr>
          <w:rFonts w:ascii="Traditional Arabic" w:hAnsi="Traditional Arabic" w:cs="Traditional Arabic"/>
          <w:sz w:val="28"/>
          <w:szCs w:val="28"/>
        </w:rPr>
        <w:t>.</w:t>
      </w:r>
    </w:p>
    <w:p w14:paraId="6503B23D" w14:textId="2B4C1F9C" w:rsidR="00941BA2" w:rsidRPr="006B69AD" w:rsidRDefault="00941BA2" w:rsidP="000F0CF0">
      <w:pPr>
        <w:bidi/>
        <w:spacing w:line="360" w:lineRule="auto"/>
        <w:ind w:left="410"/>
        <w:jc w:val="both"/>
        <w:rPr>
          <w:rFonts w:ascii="Traditional Arabic" w:hAnsi="Traditional Arabic" w:cs="Traditional Arabic"/>
          <w:b/>
          <w:bCs/>
          <w:sz w:val="32"/>
          <w:szCs w:val="32"/>
          <w:rtl/>
        </w:rPr>
      </w:pPr>
      <w:r w:rsidRPr="006B69AD">
        <w:rPr>
          <w:rFonts w:ascii="Traditional Arabic" w:hAnsi="Traditional Arabic" w:cs="Traditional Arabic"/>
          <w:b/>
          <w:bCs/>
          <w:sz w:val="32"/>
          <w:szCs w:val="32"/>
          <w:rtl/>
        </w:rPr>
        <w:t>مشكلة الدراسة</w:t>
      </w:r>
    </w:p>
    <w:p w14:paraId="5B896DB4" w14:textId="1D2B6855" w:rsidR="00A80957" w:rsidRPr="00A15DB1" w:rsidRDefault="00A80957" w:rsidP="00017E52">
      <w:pPr>
        <w:bidi/>
        <w:spacing w:line="360" w:lineRule="auto"/>
        <w:jc w:val="both"/>
        <w:rPr>
          <w:rFonts w:ascii="Traditional Arabic" w:hAnsi="Traditional Arabic" w:cs="Traditional Arabic"/>
          <w:sz w:val="28"/>
          <w:szCs w:val="28"/>
          <w:rtl/>
        </w:rPr>
      </w:pPr>
      <w:r w:rsidRPr="00A15DB1">
        <w:rPr>
          <w:rFonts w:ascii="Traditional Arabic" w:hAnsi="Traditional Arabic" w:cs="Traditional Arabic"/>
          <w:sz w:val="28"/>
          <w:szCs w:val="28"/>
          <w:rtl/>
        </w:rPr>
        <w:t>رغم التوسع الكبير في تبني التعليم الإلكتروني وتزايد استخدامه كخيار استراتيجي في مؤسسات التعليم العالي، ما تزال مسألة جودة مخرجاته مقارنة بالتعليم التقليدي محل نقاش علمي واسع، وهو ما دفع العديد من الدراسات إلى تناول هذا الموضوع من زوايا مختلفة. فعلى سبيل المثال، أظهرت دراسة فاطمة محمود وآخرون</w:t>
      </w:r>
      <w:r w:rsidRPr="00A15DB1">
        <w:rPr>
          <w:rFonts w:ascii="Traditional Arabic" w:hAnsi="Traditional Arabic" w:cs="Traditional Arabic"/>
          <w:sz w:val="28"/>
          <w:szCs w:val="28"/>
          <w:rtl/>
          <w:lang w:bidi="ar-AE"/>
        </w:rPr>
        <w:t>،</w:t>
      </w:r>
      <w:r w:rsidRPr="00A15DB1">
        <w:rPr>
          <w:rFonts w:ascii="Traditional Arabic" w:hAnsi="Traditional Arabic" w:cs="Traditional Arabic"/>
          <w:sz w:val="28"/>
          <w:szCs w:val="28"/>
          <w:rtl/>
        </w:rPr>
        <w:t xml:space="preserve"> (2023) وجود أثر إيجابي لاستراتيجيات </w:t>
      </w:r>
      <w:r w:rsidR="004D5D26">
        <w:rPr>
          <w:rFonts w:ascii="Traditional Arabic" w:hAnsi="Traditional Arabic" w:cs="Traditional Arabic"/>
          <w:sz w:val="28"/>
          <w:szCs w:val="28"/>
          <w:rtl/>
        </w:rPr>
        <w:t>التعليم الإلكتروني</w:t>
      </w:r>
      <w:r w:rsidRPr="00A15DB1">
        <w:rPr>
          <w:rFonts w:ascii="Traditional Arabic" w:hAnsi="Traditional Arabic" w:cs="Traditional Arabic"/>
          <w:sz w:val="28"/>
          <w:szCs w:val="28"/>
          <w:rtl/>
        </w:rPr>
        <w:t xml:space="preserve"> على رفع كفاءة الأداء الجامعي، إلا أنها كشفت عن ضعف تطبيق بعض الاستراتيجيات التي تدعم التفكير الناقد وحل المشكلات. بينما قدمت دراسة</w:t>
      </w:r>
      <w:r w:rsidRPr="00A15DB1">
        <w:rPr>
          <w:rFonts w:ascii="Traditional Arabic" w:hAnsi="Traditional Arabic" w:cs="Traditional Arabic"/>
          <w:sz w:val="28"/>
          <w:szCs w:val="28"/>
        </w:rPr>
        <w:t xml:space="preserve"> Veeramanickam &amp;</w:t>
      </w:r>
      <w:r w:rsidR="00EA22F4" w:rsidRPr="00A15DB1">
        <w:rPr>
          <w:rFonts w:ascii="Traditional Arabic" w:hAnsi="Traditional Arabic" w:cs="Traditional Arabic"/>
          <w:sz w:val="28"/>
          <w:szCs w:val="28"/>
        </w:rPr>
        <w:t>Ramesh</w:t>
      </w:r>
      <w:r w:rsidR="00EA22F4" w:rsidRPr="00A15DB1">
        <w:rPr>
          <w:rFonts w:ascii="Traditional Arabic" w:hAnsi="Traditional Arabic" w:cs="Traditional Arabic"/>
          <w:sz w:val="28"/>
          <w:szCs w:val="28"/>
          <w:lang w:bidi="ar-AE"/>
        </w:rPr>
        <w:t>,</w:t>
      </w:r>
      <w:r w:rsidR="00EA22F4" w:rsidRPr="00A15DB1">
        <w:rPr>
          <w:rFonts w:ascii="Traditional Arabic" w:hAnsi="Traditional Arabic" w:cs="Traditional Arabic"/>
          <w:sz w:val="28"/>
          <w:szCs w:val="28"/>
        </w:rPr>
        <w:t xml:space="preserve"> (2022)</w:t>
      </w:r>
      <w:r w:rsidRPr="00A15DB1">
        <w:rPr>
          <w:rFonts w:ascii="Traditional Arabic" w:hAnsi="Traditional Arabic" w:cs="Traditional Arabic"/>
          <w:sz w:val="28"/>
          <w:szCs w:val="28"/>
        </w:rPr>
        <w:t xml:space="preserve"> </w:t>
      </w:r>
      <w:r w:rsidRPr="00A15DB1">
        <w:rPr>
          <w:rFonts w:ascii="Traditional Arabic" w:hAnsi="Traditional Arabic" w:cs="Traditional Arabic"/>
          <w:sz w:val="28"/>
          <w:szCs w:val="28"/>
          <w:rtl/>
        </w:rPr>
        <w:t>نموذجًا لتحليل جودة التعلم في المنصات الإلكترونية، مؤكدة أن جودة المحتوى تمثل العامل الرئيس في نجاح العملية التعليمية. كما أوضحت دراسة</w:t>
      </w:r>
      <w:r w:rsidRPr="00A15DB1">
        <w:rPr>
          <w:rFonts w:ascii="Traditional Arabic" w:hAnsi="Traditional Arabic" w:cs="Traditional Arabic"/>
          <w:sz w:val="28"/>
          <w:szCs w:val="28"/>
        </w:rPr>
        <w:t xml:space="preserve"> Luckyardi &amp; Rahman, (2021) </w:t>
      </w:r>
      <w:r w:rsidRPr="00A15DB1">
        <w:rPr>
          <w:rFonts w:ascii="Traditional Arabic" w:hAnsi="Traditional Arabic" w:cs="Traditional Arabic"/>
          <w:sz w:val="28"/>
          <w:szCs w:val="28"/>
          <w:rtl/>
        </w:rPr>
        <w:t xml:space="preserve">أن </w:t>
      </w:r>
      <w:r w:rsidR="004D5D26">
        <w:rPr>
          <w:rFonts w:ascii="Traditional Arabic" w:hAnsi="Traditional Arabic" w:cs="Traditional Arabic"/>
          <w:sz w:val="28"/>
          <w:szCs w:val="28"/>
          <w:rtl/>
        </w:rPr>
        <w:t>التعليم الإلكتروني</w:t>
      </w:r>
      <w:r w:rsidRPr="00A15DB1">
        <w:rPr>
          <w:rFonts w:ascii="Traditional Arabic" w:hAnsi="Traditional Arabic" w:cs="Traditional Arabic"/>
          <w:sz w:val="28"/>
          <w:szCs w:val="28"/>
          <w:rtl/>
        </w:rPr>
        <w:t xml:space="preserve"> يسهم في تعزيز القدرات المعرفية من خلال سهولة الوصول إلى المحتوى الرقمي، في حين بينت دراسة عودة والوحيدي، (2021) أن تطبيق معايير جودة </w:t>
      </w:r>
      <w:r w:rsidR="004D5D26">
        <w:rPr>
          <w:rFonts w:ascii="Traditional Arabic" w:hAnsi="Traditional Arabic" w:cs="Traditional Arabic"/>
          <w:sz w:val="28"/>
          <w:szCs w:val="28"/>
          <w:rtl/>
        </w:rPr>
        <w:t>التعليم الإلكتروني</w:t>
      </w:r>
      <w:r w:rsidRPr="00A15DB1">
        <w:rPr>
          <w:rFonts w:ascii="Traditional Arabic" w:hAnsi="Traditional Arabic" w:cs="Traditional Arabic"/>
          <w:sz w:val="28"/>
          <w:szCs w:val="28"/>
          <w:rtl/>
        </w:rPr>
        <w:t xml:space="preserve"> يرتبط بخصائص ديموغرافية، مما يستدعي تطوير آليات تقييم تتلاءم مع بيئة التعلم الافتراضي</w:t>
      </w:r>
      <w:r w:rsidRPr="00A15DB1">
        <w:rPr>
          <w:rFonts w:ascii="Traditional Arabic" w:hAnsi="Traditional Arabic" w:cs="Traditional Arabic"/>
          <w:sz w:val="28"/>
          <w:szCs w:val="28"/>
        </w:rPr>
        <w:t xml:space="preserve">. </w:t>
      </w:r>
      <w:r w:rsidRPr="00A15DB1">
        <w:rPr>
          <w:rFonts w:ascii="Traditional Arabic" w:hAnsi="Traditional Arabic" w:cs="Traditional Arabic"/>
          <w:sz w:val="28"/>
          <w:szCs w:val="28"/>
          <w:rtl/>
        </w:rPr>
        <w:t>وعلى الصعيد ذاته، أبرزت دراسة</w:t>
      </w:r>
      <w:r w:rsidRPr="00A15DB1">
        <w:rPr>
          <w:rFonts w:ascii="Traditional Arabic" w:hAnsi="Traditional Arabic" w:cs="Traditional Arabic"/>
          <w:sz w:val="28"/>
          <w:szCs w:val="28"/>
        </w:rPr>
        <w:t xml:space="preserve"> Al Mulhem, (2020) </w:t>
      </w:r>
      <w:r w:rsidRPr="00A15DB1">
        <w:rPr>
          <w:rFonts w:ascii="Traditional Arabic" w:hAnsi="Traditional Arabic" w:cs="Traditional Arabic"/>
          <w:sz w:val="28"/>
          <w:szCs w:val="28"/>
          <w:rtl/>
        </w:rPr>
        <w:t xml:space="preserve">أن جودة المحتوى، وجودة النظام، وجودة الخدمة، إلى جانب العوامل التنظيمية مثل دعم الإدارة العليا وإدارة التغيير، تشكل محددات أساسية لرضا الطلبة عن نظام </w:t>
      </w:r>
      <w:r w:rsidR="004D5D26">
        <w:rPr>
          <w:rFonts w:ascii="Traditional Arabic" w:hAnsi="Traditional Arabic" w:cs="Traditional Arabic"/>
          <w:sz w:val="28"/>
          <w:szCs w:val="28"/>
          <w:rtl/>
        </w:rPr>
        <w:t>التعليم الإلكتروني</w:t>
      </w:r>
      <w:r w:rsidRPr="00A15DB1">
        <w:rPr>
          <w:rFonts w:ascii="Traditional Arabic" w:hAnsi="Traditional Arabic" w:cs="Traditional Arabic"/>
          <w:sz w:val="28"/>
          <w:szCs w:val="28"/>
          <w:rtl/>
        </w:rPr>
        <w:t>. هذه النتائج، على تنوعها، تشير إلى أن جودة التعليم الإلكتروني لا تعتمد على عنصر واحد بل على تكامل عدة مكونات تشمل المحتوى الرقمي، سهولة استخدام المنصة، مستوى التفاعل، الدعم الفني والإداري، ومرونة الوصول إلى الموارد</w:t>
      </w:r>
      <w:r w:rsidRPr="00A15DB1">
        <w:rPr>
          <w:rFonts w:ascii="Traditional Arabic" w:hAnsi="Traditional Arabic" w:cs="Traditional Arabic"/>
          <w:sz w:val="28"/>
          <w:szCs w:val="28"/>
        </w:rPr>
        <w:t>.</w:t>
      </w:r>
    </w:p>
    <w:p w14:paraId="0DD97016" w14:textId="4F004A95" w:rsidR="00A80957" w:rsidRPr="00A15DB1" w:rsidRDefault="00A80957" w:rsidP="00807EC2">
      <w:pPr>
        <w:bidi/>
        <w:spacing w:line="360" w:lineRule="auto"/>
        <w:jc w:val="both"/>
        <w:rPr>
          <w:rFonts w:ascii="Traditional Arabic" w:hAnsi="Traditional Arabic" w:cs="Traditional Arabic"/>
          <w:sz w:val="28"/>
          <w:szCs w:val="28"/>
          <w:rtl/>
        </w:rPr>
      </w:pPr>
      <w:r w:rsidRPr="00A15DB1">
        <w:rPr>
          <w:rFonts w:ascii="Traditional Arabic" w:hAnsi="Traditional Arabic" w:cs="Traditional Arabic"/>
          <w:sz w:val="28"/>
          <w:szCs w:val="28"/>
          <w:rtl/>
        </w:rPr>
        <w:lastRenderedPageBreak/>
        <w:t>بالرغم من ثراء الأدبيات السابقة، إلا أن مراجعتنا التحليلية أظهرت أن معظم الدراسات ركزت إما على جانب واحد من جوانب الجودة أو على سياقات تعليمية تقليدية أو هجينة، بينما تقل الدراسات التي تناولت بصورة شاملة تأثير التعليم الإلكتروني على جودة العملية التعليمية في بيئة جامعية افتراضية متكاملة، خصوصًا في سياق جامعات تعتمد بالكامل على النمط الإلكتروني مثل جامعة ميد أوشن الافتراضية</w:t>
      </w:r>
      <w:r w:rsidRPr="00A15DB1">
        <w:rPr>
          <w:rFonts w:ascii="Traditional Arabic" w:hAnsi="Traditional Arabic" w:cs="Traditional Arabic"/>
          <w:sz w:val="28"/>
          <w:szCs w:val="28"/>
        </w:rPr>
        <w:t>.</w:t>
      </w:r>
    </w:p>
    <w:p w14:paraId="26382F9A" w14:textId="77777777" w:rsidR="00807EC2" w:rsidRPr="00A15DB1" w:rsidRDefault="00A80957" w:rsidP="000F0CF0">
      <w:pPr>
        <w:bidi/>
        <w:spacing w:line="360" w:lineRule="auto"/>
        <w:jc w:val="both"/>
        <w:rPr>
          <w:rFonts w:ascii="Traditional Arabic" w:hAnsi="Traditional Arabic" w:cs="Traditional Arabic"/>
          <w:b/>
          <w:bCs/>
          <w:sz w:val="28"/>
          <w:szCs w:val="28"/>
          <w:rtl/>
        </w:rPr>
      </w:pPr>
      <w:r w:rsidRPr="00A15DB1">
        <w:rPr>
          <w:rFonts w:ascii="Traditional Arabic" w:hAnsi="Traditional Arabic" w:cs="Traditional Arabic"/>
          <w:sz w:val="28"/>
          <w:szCs w:val="28"/>
          <w:rtl/>
        </w:rPr>
        <w:t xml:space="preserve">من هذا المنطلق، تتحدد مشكلة الدراسة في محاولة سد هذه الفجوة المعرفية من خلال الإجابة على السؤال </w:t>
      </w:r>
      <w:r w:rsidR="00347C47" w:rsidRPr="00A15DB1">
        <w:rPr>
          <w:rFonts w:ascii="Traditional Arabic" w:hAnsi="Traditional Arabic" w:cs="Traditional Arabic"/>
          <w:sz w:val="28"/>
          <w:szCs w:val="28"/>
          <w:rtl/>
        </w:rPr>
        <w:t>الرئيس:</w:t>
      </w:r>
      <w:r w:rsidR="00347C47" w:rsidRPr="00A15DB1">
        <w:rPr>
          <w:rFonts w:ascii="Traditional Arabic" w:hAnsi="Traditional Arabic" w:cs="Traditional Arabic"/>
          <w:b/>
          <w:bCs/>
          <w:sz w:val="28"/>
          <w:szCs w:val="28"/>
          <w:rtl/>
        </w:rPr>
        <w:t xml:space="preserve"> </w:t>
      </w:r>
    </w:p>
    <w:p w14:paraId="3DE4472D" w14:textId="593A2206" w:rsidR="0011139C" w:rsidRPr="00A15DB1" w:rsidRDefault="00347C47" w:rsidP="00807EC2">
      <w:pPr>
        <w:bidi/>
        <w:spacing w:line="360" w:lineRule="auto"/>
        <w:jc w:val="both"/>
        <w:rPr>
          <w:rFonts w:ascii="Traditional Arabic" w:hAnsi="Traditional Arabic" w:cs="Traditional Arabic"/>
          <w:b/>
          <w:bCs/>
          <w:sz w:val="28"/>
          <w:szCs w:val="28"/>
          <w:rtl/>
        </w:rPr>
      </w:pPr>
      <w:r w:rsidRPr="00A15DB1">
        <w:rPr>
          <w:rFonts w:ascii="Traditional Arabic" w:hAnsi="Traditional Arabic" w:cs="Traditional Arabic"/>
          <w:b/>
          <w:bCs/>
          <w:sz w:val="28"/>
          <w:szCs w:val="28"/>
          <w:rtl/>
        </w:rPr>
        <w:t>"ما</w:t>
      </w:r>
      <w:r w:rsidR="00FA72CF" w:rsidRPr="00A15DB1">
        <w:rPr>
          <w:rFonts w:ascii="Traditional Arabic" w:hAnsi="Traditional Arabic" w:cs="Traditional Arabic"/>
          <w:b/>
          <w:bCs/>
          <w:sz w:val="28"/>
          <w:szCs w:val="28"/>
          <w:rtl/>
        </w:rPr>
        <w:t xml:space="preserve"> </w:t>
      </w:r>
      <w:r w:rsidR="002A0DA2" w:rsidRPr="00A15DB1">
        <w:rPr>
          <w:rFonts w:ascii="Traditional Arabic" w:hAnsi="Traditional Arabic" w:cs="Traditional Arabic"/>
          <w:b/>
          <w:bCs/>
          <w:sz w:val="28"/>
          <w:szCs w:val="28"/>
          <w:rtl/>
        </w:rPr>
        <w:t xml:space="preserve">هو </w:t>
      </w:r>
      <w:bookmarkStart w:id="3" w:name="_Hlk204296386"/>
      <w:r w:rsidR="00FA72CF" w:rsidRPr="00A15DB1">
        <w:rPr>
          <w:rFonts w:ascii="Traditional Arabic" w:hAnsi="Traditional Arabic" w:cs="Traditional Arabic"/>
          <w:b/>
          <w:bCs/>
          <w:sz w:val="28"/>
          <w:szCs w:val="28"/>
          <w:rtl/>
        </w:rPr>
        <w:t xml:space="preserve">تأثير التعليم الإلكتروني على جودة العملية التعليمية </w:t>
      </w:r>
      <w:bookmarkEnd w:id="3"/>
      <w:r w:rsidR="00FA72CF" w:rsidRPr="00A15DB1">
        <w:rPr>
          <w:rFonts w:ascii="Traditional Arabic" w:hAnsi="Traditional Arabic" w:cs="Traditional Arabic"/>
          <w:b/>
          <w:bCs/>
          <w:sz w:val="28"/>
          <w:szCs w:val="28"/>
          <w:rtl/>
        </w:rPr>
        <w:t>في جامعة ميد أوشن الافتراضية؟</w:t>
      </w:r>
      <w:r w:rsidR="00FA72CF" w:rsidRPr="00A15DB1">
        <w:rPr>
          <w:rFonts w:ascii="Traditional Arabic" w:hAnsi="Traditional Arabic" w:cs="Traditional Arabic"/>
          <w:b/>
          <w:bCs/>
          <w:sz w:val="28"/>
          <w:szCs w:val="28"/>
        </w:rPr>
        <w:t>"</w:t>
      </w:r>
    </w:p>
    <w:p w14:paraId="2DB241F8" w14:textId="43CA9B80" w:rsidR="002A0DA2" w:rsidRPr="00FC29E4" w:rsidRDefault="002A0DA2" w:rsidP="000F0CF0">
      <w:pPr>
        <w:bidi/>
        <w:spacing w:line="360" w:lineRule="auto"/>
        <w:jc w:val="both"/>
        <w:rPr>
          <w:rFonts w:ascii="Traditional Arabic" w:hAnsi="Traditional Arabic" w:cs="Traditional Arabic"/>
          <w:b/>
          <w:bCs/>
          <w:sz w:val="32"/>
          <w:szCs w:val="32"/>
        </w:rPr>
      </w:pPr>
      <w:r w:rsidRPr="00FC29E4">
        <w:rPr>
          <w:rFonts w:ascii="Traditional Arabic" w:hAnsi="Traditional Arabic" w:cs="Traditional Arabic"/>
          <w:b/>
          <w:bCs/>
          <w:sz w:val="32"/>
          <w:szCs w:val="32"/>
          <w:rtl/>
        </w:rPr>
        <w:t>الأسئلة الفرعية</w:t>
      </w:r>
    </w:p>
    <w:p w14:paraId="08F41BFC" w14:textId="77777777" w:rsidR="002A0DA2" w:rsidRPr="00A15DB1" w:rsidRDefault="002A0DA2">
      <w:pPr>
        <w:pStyle w:val="a6"/>
        <w:numPr>
          <w:ilvl w:val="0"/>
          <w:numId w:val="4"/>
        </w:numPr>
        <w:bidi/>
        <w:spacing w:line="360" w:lineRule="auto"/>
        <w:jc w:val="both"/>
        <w:rPr>
          <w:rFonts w:ascii="Traditional Arabic" w:hAnsi="Traditional Arabic" w:cs="Traditional Arabic"/>
          <w:sz w:val="28"/>
          <w:szCs w:val="28"/>
        </w:rPr>
      </w:pPr>
      <w:r w:rsidRPr="00A15DB1">
        <w:rPr>
          <w:rFonts w:ascii="Traditional Arabic" w:hAnsi="Traditional Arabic" w:cs="Traditional Arabic"/>
          <w:sz w:val="28"/>
          <w:szCs w:val="28"/>
          <w:rtl/>
        </w:rPr>
        <w:t>إلى أي مدى تؤثر جودة المحتوى الرقمي في التعليم الإلكتروني على جودة العملية التعليمية؟</w:t>
      </w:r>
    </w:p>
    <w:p w14:paraId="054FDD02" w14:textId="77777777" w:rsidR="002A0DA2" w:rsidRPr="00A15DB1" w:rsidRDefault="002A0DA2">
      <w:pPr>
        <w:pStyle w:val="a6"/>
        <w:numPr>
          <w:ilvl w:val="0"/>
          <w:numId w:val="4"/>
        </w:numPr>
        <w:bidi/>
        <w:spacing w:line="360" w:lineRule="auto"/>
        <w:jc w:val="both"/>
        <w:rPr>
          <w:rFonts w:ascii="Traditional Arabic" w:hAnsi="Traditional Arabic" w:cs="Traditional Arabic"/>
          <w:sz w:val="28"/>
          <w:szCs w:val="28"/>
        </w:rPr>
      </w:pPr>
      <w:r w:rsidRPr="00A15DB1">
        <w:rPr>
          <w:rFonts w:ascii="Traditional Arabic" w:hAnsi="Traditional Arabic" w:cs="Traditional Arabic"/>
          <w:sz w:val="28"/>
          <w:szCs w:val="28"/>
          <w:rtl/>
        </w:rPr>
        <w:t>ما مدى تأثير سهولة استخدام المنصة التعليمية على جودة العملية التعليمية؟</w:t>
      </w:r>
    </w:p>
    <w:p w14:paraId="293FE671" w14:textId="77777777" w:rsidR="002A0DA2" w:rsidRPr="00A15DB1" w:rsidRDefault="002A0DA2">
      <w:pPr>
        <w:pStyle w:val="a6"/>
        <w:numPr>
          <w:ilvl w:val="0"/>
          <w:numId w:val="4"/>
        </w:numPr>
        <w:bidi/>
        <w:spacing w:line="360" w:lineRule="auto"/>
        <w:jc w:val="both"/>
        <w:rPr>
          <w:rFonts w:ascii="Traditional Arabic" w:hAnsi="Traditional Arabic" w:cs="Traditional Arabic"/>
          <w:sz w:val="28"/>
          <w:szCs w:val="28"/>
        </w:rPr>
      </w:pPr>
      <w:r w:rsidRPr="00A15DB1">
        <w:rPr>
          <w:rFonts w:ascii="Traditional Arabic" w:hAnsi="Traditional Arabic" w:cs="Traditional Arabic"/>
          <w:sz w:val="28"/>
          <w:szCs w:val="28"/>
          <w:rtl/>
        </w:rPr>
        <w:t>كيف يؤثر التفاعل الإلكتروني بين الطلبة وأعضاء هيئة التدريس على جودة العملية التعليمية؟</w:t>
      </w:r>
    </w:p>
    <w:p w14:paraId="4616A1F7" w14:textId="77777777" w:rsidR="002A0DA2" w:rsidRPr="00A15DB1" w:rsidRDefault="002A0DA2">
      <w:pPr>
        <w:pStyle w:val="a6"/>
        <w:numPr>
          <w:ilvl w:val="0"/>
          <w:numId w:val="4"/>
        </w:numPr>
        <w:bidi/>
        <w:spacing w:line="360" w:lineRule="auto"/>
        <w:jc w:val="both"/>
        <w:rPr>
          <w:rFonts w:ascii="Traditional Arabic" w:hAnsi="Traditional Arabic" w:cs="Traditional Arabic"/>
          <w:sz w:val="28"/>
          <w:szCs w:val="28"/>
        </w:rPr>
      </w:pPr>
      <w:r w:rsidRPr="00A15DB1">
        <w:rPr>
          <w:rFonts w:ascii="Traditional Arabic" w:hAnsi="Traditional Arabic" w:cs="Traditional Arabic"/>
          <w:sz w:val="28"/>
          <w:szCs w:val="28"/>
          <w:rtl/>
        </w:rPr>
        <w:t>ما دور خدمات الدعم الفني والإداري في دعم جودة التعليم الإلكتروني؟</w:t>
      </w:r>
    </w:p>
    <w:p w14:paraId="631BEF1A" w14:textId="19D87BAE" w:rsidR="00054278" w:rsidRPr="00A15DB1" w:rsidRDefault="002A0DA2">
      <w:pPr>
        <w:pStyle w:val="a6"/>
        <w:numPr>
          <w:ilvl w:val="0"/>
          <w:numId w:val="4"/>
        </w:numPr>
        <w:bidi/>
        <w:spacing w:line="360" w:lineRule="auto"/>
        <w:jc w:val="both"/>
        <w:rPr>
          <w:rFonts w:ascii="Traditional Arabic" w:hAnsi="Traditional Arabic" w:cs="Traditional Arabic"/>
          <w:sz w:val="28"/>
          <w:szCs w:val="28"/>
          <w:rtl/>
        </w:rPr>
      </w:pPr>
      <w:r w:rsidRPr="00A15DB1">
        <w:rPr>
          <w:rFonts w:ascii="Traditional Arabic" w:hAnsi="Traditional Arabic" w:cs="Traditional Arabic"/>
          <w:sz w:val="28"/>
          <w:szCs w:val="28"/>
          <w:rtl/>
        </w:rPr>
        <w:t>ما مدى تأثير إمكانية الوصول والمرونة الزمنية على جودة العملية التعليمية في بيئة التعليم الإلكتروني؟</w:t>
      </w:r>
    </w:p>
    <w:p w14:paraId="14513136" w14:textId="6E634013" w:rsidR="00927C80" w:rsidRPr="00FE4623" w:rsidRDefault="00927C80" w:rsidP="000F0CF0">
      <w:pPr>
        <w:bidi/>
        <w:spacing w:line="360" w:lineRule="auto"/>
        <w:ind w:left="360"/>
        <w:jc w:val="both"/>
        <w:rPr>
          <w:rFonts w:ascii="Traditional Arabic" w:hAnsi="Traditional Arabic" w:cs="Traditional Arabic"/>
          <w:b/>
          <w:bCs/>
          <w:sz w:val="32"/>
          <w:szCs w:val="32"/>
          <w:rtl/>
          <w:lang w:bidi="ar-JO"/>
        </w:rPr>
      </w:pPr>
      <w:r w:rsidRPr="00FE4623">
        <w:rPr>
          <w:rFonts w:ascii="Traditional Arabic" w:hAnsi="Traditional Arabic" w:cs="Traditional Arabic"/>
          <w:b/>
          <w:bCs/>
          <w:sz w:val="32"/>
          <w:szCs w:val="32"/>
          <w:rtl/>
        </w:rPr>
        <w:t>أهمية الدراسة</w:t>
      </w:r>
    </w:p>
    <w:p w14:paraId="458AC4C2" w14:textId="2F694AB9" w:rsidR="00927C80" w:rsidRPr="00FE4623" w:rsidRDefault="005F65A8" w:rsidP="000F0CF0">
      <w:pPr>
        <w:bidi/>
        <w:spacing w:line="360" w:lineRule="auto"/>
        <w:ind w:left="360"/>
        <w:jc w:val="both"/>
        <w:rPr>
          <w:rFonts w:ascii="Traditional Arabic" w:hAnsi="Traditional Arabic" w:cs="Traditional Arabic"/>
          <w:b/>
          <w:bCs/>
          <w:sz w:val="32"/>
          <w:szCs w:val="32"/>
          <w:rtl/>
        </w:rPr>
      </w:pPr>
      <w:r w:rsidRPr="00FE4623">
        <w:rPr>
          <w:rFonts w:ascii="Traditional Arabic" w:hAnsi="Traditional Arabic" w:cs="Traditional Arabic" w:hint="cs"/>
          <w:b/>
          <w:bCs/>
          <w:sz w:val="32"/>
          <w:szCs w:val="32"/>
          <w:rtl/>
        </w:rPr>
        <w:t>أولا</w:t>
      </w:r>
      <w:r>
        <w:rPr>
          <w:rFonts w:ascii="Traditional Arabic" w:hAnsi="Traditional Arabic" w:cs="Traditional Arabic" w:hint="cs"/>
          <w:b/>
          <w:bCs/>
          <w:sz w:val="32"/>
          <w:szCs w:val="32"/>
          <w:rtl/>
        </w:rPr>
        <w:t>ً</w:t>
      </w:r>
      <w:r w:rsidR="00927C80" w:rsidRPr="00FE4623">
        <w:rPr>
          <w:rFonts w:ascii="Traditional Arabic" w:hAnsi="Traditional Arabic" w:cs="Traditional Arabic"/>
          <w:b/>
          <w:bCs/>
          <w:sz w:val="32"/>
          <w:szCs w:val="32"/>
          <w:rtl/>
        </w:rPr>
        <w:t>: ال</w:t>
      </w:r>
      <w:r w:rsidR="00F270ED">
        <w:rPr>
          <w:rFonts w:ascii="Traditional Arabic" w:hAnsi="Traditional Arabic" w:cs="Traditional Arabic" w:hint="cs"/>
          <w:b/>
          <w:bCs/>
          <w:sz w:val="32"/>
          <w:szCs w:val="32"/>
          <w:rtl/>
        </w:rPr>
        <w:t>أ</w:t>
      </w:r>
      <w:r w:rsidR="00927C80" w:rsidRPr="00FE4623">
        <w:rPr>
          <w:rFonts w:ascii="Traditional Arabic" w:hAnsi="Traditional Arabic" w:cs="Traditional Arabic"/>
          <w:b/>
          <w:bCs/>
          <w:sz w:val="32"/>
          <w:szCs w:val="32"/>
          <w:rtl/>
        </w:rPr>
        <w:t>همية النظرية</w:t>
      </w:r>
    </w:p>
    <w:p w14:paraId="244D6D91" w14:textId="5486DE3E" w:rsidR="00347C47" w:rsidRPr="00A15DB1" w:rsidRDefault="00927C80" w:rsidP="00807EC2">
      <w:pPr>
        <w:bidi/>
        <w:spacing w:line="360" w:lineRule="auto"/>
        <w:ind w:left="360"/>
        <w:jc w:val="both"/>
        <w:rPr>
          <w:rFonts w:ascii="Traditional Arabic" w:hAnsi="Traditional Arabic" w:cs="Traditional Arabic"/>
          <w:sz w:val="28"/>
          <w:szCs w:val="28"/>
          <w:lang w:bidi="ar-JO"/>
        </w:rPr>
      </w:pPr>
      <w:r w:rsidRPr="00A15DB1">
        <w:rPr>
          <w:rFonts w:ascii="Traditional Arabic" w:hAnsi="Traditional Arabic" w:cs="Traditional Arabic"/>
          <w:sz w:val="28"/>
          <w:szCs w:val="28"/>
          <w:rtl/>
        </w:rPr>
        <w:t xml:space="preserve"> تكتسب هذه الدراسة أهميتها النظرية من كونها تسعى إلى سد فجوة واضحة في الأدبيات العلمية المتعلقة بموضوع التعليم الإلكتروني في الجامعات الافتراضية، وخصوصًا في سياق جامعة ميد أوشن الافتراضية. فعلى الرغم من الانتشار الواسع لهذا النمط التعليمي، لا تزال هناك حاجة ماسة إلى دراسات معمقة تركز على تحليل العلاقة بين مكونات التعليم الإلكتروني — مثل جودة المحتوى الرقمي، وسهولة استخدام المنصة، ومستوى التفاعل، والدعم الفني والإداري، ومرونة الوصول — وبين </w:t>
      </w:r>
      <w:r w:rsidRPr="00A15DB1">
        <w:rPr>
          <w:rFonts w:ascii="Traditional Arabic" w:hAnsi="Traditional Arabic" w:cs="Traditional Arabic"/>
          <w:sz w:val="28"/>
          <w:szCs w:val="28"/>
          <w:rtl/>
        </w:rPr>
        <w:lastRenderedPageBreak/>
        <w:t>جودة العملية التعليمية في بيئة تعليمية افتراضية بحتة. من خلال هذه الدراسة، سيتم بناء إطار نظري يوضح كيف تسهم هذه العوامل مجتمعة في تحسين أو إضعاف جودة التعليم، مع الأخذ في الاعتبار الخصوصية الثقافية والتقنية والتنظيمية لجامعة ميد أوشن. كما ستسهم النتائج في تطوير نموذج مفاهيمي يمكن اعتماده كأساس لبحوث لاحقة تستهدف بيئات تعليمية مشابهة</w:t>
      </w:r>
      <w:r w:rsidRPr="00A15DB1">
        <w:rPr>
          <w:rFonts w:ascii="Traditional Arabic" w:hAnsi="Traditional Arabic" w:cs="Traditional Arabic"/>
          <w:sz w:val="28"/>
          <w:szCs w:val="28"/>
          <w:lang w:bidi="ar-JO"/>
        </w:rPr>
        <w:t>.</w:t>
      </w:r>
    </w:p>
    <w:p w14:paraId="4F2CE7BE" w14:textId="0892FAB4" w:rsidR="00927C80" w:rsidRPr="000A6C30" w:rsidRDefault="00927C80" w:rsidP="000F0CF0">
      <w:pPr>
        <w:bidi/>
        <w:spacing w:line="360" w:lineRule="auto"/>
        <w:ind w:left="360"/>
        <w:jc w:val="both"/>
        <w:rPr>
          <w:rFonts w:ascii="Traditional Arabic" w:hAnsi="Traditional Arabic" w:cs="Traditional Arabic"/>
          <w:b/>
          <w:bCs/>
          <w:sz w:val="32"/>
          <w:szCs w:val="32"/>
          <w:rtl/>
        </w:rPr>
      </w:pPr>
      <w:r w:rsidRPr="000A6C30">
        <w:rPr>
          <w:rFonts w:ascii="Traditional Arabic" w:hAnsi="Traditional Arabic" w:cs="Traditional Arabic"/>
          <w:b/>
          <w:bCs/>
          <w:sz w:val="32"/>
          <w:szCs w:val="32"/>
          <w:rtl/>
        </w:rPr>
        <w:t>ثانيا</w:t>
      </w:r>
      <w:r w:rsidR="00347C47" w:rsidRPr="000A6C30">
        <w:rPr>
          <w:rFonts w:ascii="Traditional Arabic" w:hAnsi="Traditional Arabic" w:cs="Traditional Arabic"/>
          <w:b/>
          <w:bCs/>
          <w:sz w:val="32"/>
          <w:szCs w:val="32"/>
          <w:rtl/>
        </w:rPr>
        <w:t>ً</w:t>
      </w:r>
      <w:r w:rsidRPr="000A6C30">
        <w:rPr>
          <w:rFonts w:ascii="Traditional Arabic" w:hAnsi="Traditional Arabic" w:cs="Traditional Arabic"/>
          <w:b/>
          <w:bCs/>
          <w:sz w:val="32"/>
          <w:szCs w:val="32"/>
          <w:rtl/>
        </w:rPr>
        <w:t>: ال</w:t>
      </w:r>
      <w:r w:rsidR="000A6C30" w:rsidRPr="000A6C30">
        <w:rPr>
          <w:rFonts w:ascii="Traditional Arabic" w:hAnsi="Traditional Arabic" w:cs="Traditional Arabic" w:hint="cs"/>
          <w:b/>
          <w:bCs/>
          <w:sz w:val="32"/>
          <w:szCs w:val="32"/>
          <w:rtl/>
        </w:rPr>
        <w:t>أ</w:t>
      </w:r>
      <w:r w:rsidRPr="000A6C30">
        <w:rPr>
          <w:rFonts w:ascii="Traditional Arabic" w:hAnsi="Traditional Arabic" w:cs="Traditional Arabic"/>
          <w:b/>
          <w:bCs/>
          <w:sz w:val="32"/>
          <w:szCs w:val="32"/>
          <w:rtl/>
        </w:rPr>
        <w:t>همية التطبيقية</w:t>
      </w:r>
    </w:p>
    <w:p w14:paraId="34864251" w14:textId="2BDE7213" w:rsidR="00927C80" w:rsidRPr="00A15DB1" w:rsidRDefault="00927C80" w:rsidP="00347C47">
      <w:pPr>
        <w:bidi/>
        <w:spacing w:line="360" w:lineRule="auto"/>
        <w:ind w:left="360"/>
        <w:jc w:val="both"/>
        <w:rPr>
          <w:rFonts w:ascii="Traditional Arabic" w:hAnsi="Traditional Arabic" w:cs="Traditional Arabic"/>
          <w:sz w:val="28"/>
          <w:szCs w:val="28"/>
          <w:rtl/>
          <w:lang w:bidi="ar-JO"/>
        </w:rPr>
      </w:pPr>
      <w:r w:rsidRPr="00A15DB1">
        <w:rPr>
          <w:rFonts w:ascii="Traditional Arabic" w:hAnsi="Traditional Arabic" w:cs="Traditional Arabic"/>
          <w:sz w:val="28"/>
          <w:szCs w:val="28"/>
          <w:rtl/>
        </w:rPr>
        <w:t xml:space="preserve">من الناحية التطبيقية، </w:t>
      </w:r>
      <w:r w:rsidR="004D63F1">
        <w:rPr>
          <w:rFonts w:ascii="Traditional Arabic" w:hAnsi="Traditional Arabic" w:cs="Traditional Arabic" w:hint="cs"/>
          <w:sz w:val="28"/>
          <w:szCs w:val="28"/>
          <w:rtl/>
        </w:rPr>
        <w:t>فان ا</w:t>
      </w:r>
      <w:r w:rsidRPr="00A15DB1">
        <w:rPr>
          <w:rFonts w:ascii="Traditional Arabic" w:hAnsi="Traditional Arabic" w:cs="Traditional Arabic"/>
          <w:sz w:val="28"/>
          <w:szCs w:val="28"/>
          <w:rtl/>
        </w:rPr>
        <w:t>لنتائج المتوقعة يمكن أن توجه إدارتها نحو تحسين تصميم المنصات التعليمية، وتطوير المحتوى الرقمي، وتعزيز أساليب التفاعل الإلكتروني، وتقديم دعم فني وإداري أكثر كفاءة، بما ينعكس مباشرة على رضا الطلاب وتحقيق مخرجات التعلم المستهدفة. كما يمكن أن تساعد هذه الدراسة الجامعة على معالجة أوجه القصور في أنظمة التعليم الإلكتروني الحالية، وتحسين تجربة الطالب، وزيادة مستوى انخراطه في العملية التعليمية، وهو ما سيعزز من سمعة الجامعة وقدرتها التنافسية في سوق التعليم العالي العالمي. وبهذا، فإن الفائدة التي تقدمها الدراسة تتجاوز حدود الجامعة لتشكل مرجعًا مهمًا يمكن الاستفادة منه في تطوير التعليم الإلكتروني في مؤسسات تعليمية مشابهة حول العالم</w:t>
      </w:r>
      <w:r w:rsidRPr="00A15DB1">
        <w:rPr>
          <w:rFonts w:ascii="Traditional Arabic" w:hAnsi="Traditional Arabic" w:cs="Traditional Arabic"/>
          <w:sz w:val="28"/>
          <w:szCs w:val="28"/>
          <w:lang w:bidi="ar-JO"/>
        </w:rPr>
        <w:t>.</w:t>
      </w:r>
    </w:p>
    <w:p w14:paraId="36318171" w14:textId="09D99E8A" w:rsidR="002A0DA2" w:rsidRPr="00541AF2" w:rsidRDefault="007D2EDC" w:rsidP="000F0CF0">
      <w:pPr>
        <w:bidi/>
        <w:spacing w:line="360" w:lineRule="auto"/>
        <w:ind w:left="360"/>
        <w:jc w:val="both"/>
        <w:rPr>
          <w:rFonts w:ascii="Traditional Arabic" w:hAnsi="Traditional Arabic" w:cs="Traditional Arabic"/>
          <w:b/>
          <w:bCs/>
          <w:sz w:val="32"/>
          <w:szCs w:val="32"/>
        </w:rPr>
      </w:pPr>
      <w:r w:rsidRPr="00541AF2">
        <w:rPr>
          <w:rFonts w:ascii="Traditional Arabic" w:hAnsi="Traditional Arabic" w:cs="Traditional Arabic"/>
          <w:bCs/>
          <w:sz w:val="32"/>
          <w:szCs w:val="32"/>
          <w:rtl/>
        </w:rPr>
        <w:t>أهداف الدراسة</w:t>
      </w:r>
    </w:p>
    <w:p w14:paraId="243F9688" w14:textId="77777777" w:rsidR="002A0DA2" w:rsidRPr="00A15DB1" w:rsidRDefault="002A0DA2" w:rsidP="000F0CF0">
      <w:pPr>
        <w:bidi/>
        <w:spacing w:line="360" w:lineRule="auto"/>
        <w:ind w:firstLine="720"/>
        <w:jc w:val="both"/>
        <w:rPr>
          <w:rFonts w:ascii="Traditional Arabic" w:hAnsi="Traditional Arabic" w:cs="Traditional Arabic"/>
          <w:b/>
          <w:sz w:val="28"/>
          <w:szCs w:val="28"/>
        </w:rPr>
      </w:pPr>
      <w:r w:rsidRPr="00A15DB1">
        <w:rPr>
          <w:rFonts w:ascii="Traditional Arabic" w:hAnsi="Traditional Arabic" w:cs="Traditional Arabic"/>
          <w:b/>
          <w:sz w:val="28"/>
          <w:szCs w:val="28"/>
          <w:rtl/>
        </w:rPr>
        <w:t>تسعى هذه الدراسة إلى تحقيق الأهداف التالية:</w:t>
      </w:r>
    </w:p>
    <w:p w14:paraId="3400554E" w14:textId="700A21D1" w:rsidR="002A0DA2" w:rsidRPr="00A15DB1" w:rsidRDefault="006762CA" w:rsidP="000F0CF0">
      <w:pPr>
        <w:bidi/>
        <w:spacing w:line="360" w:lineRule="auto"/>
        <w:jc w:val="both"/>
        <w:rPr>
          <w:rFonts w:ascii="Traditional Arabic" w:hAnsi="Traditional Arabic" w:cs="Traditional Arabic"/>
          <w:bCs/>
          <w:sz w:val="28"/>
          <w:szCs w:val="28"/>
        </w:rPr>
      </w:pPr>
      <w:r w:rsidRPr="00A15DB1">
        <w:rPr>
          <w:rFonts w:ascii="Traditional Arabic" w:hAnsi="Traditional Arabic" w:cs="Traditional Arabic"/>
          <w:bCs/>
          <w:sz w:val="28"/>
          <w:szCs w:val="28"/>
          <w:rtl/>
        </w:rPr>
        <w:t>الهدف الرئيسي</w:t>
      </w:r>
      <w:r w:rsidR="002A0DA2" w:rsidRPr="00A15DB1">
        <w:rPr>
          <w:rFonts w:ascii="Traditional Arabic" w:hAnsi="Traditional Arabic" w:cs="Traditional Arabic"/>
          <w:bCs/>
          <w:sz w:val="28"/>
          <w:szCs w:val="28"/>
          <w:rtl/>
        </w:rPr>
        <w:t>:</w:t>
      </w:r>
      <w:r w:rsidRPr="00A15DB1">
        <w:rPr>
          <w:rFonts w:ascii="Traditional Arabic" w:hAnsi="Traditional Arabic" w:cs="Traditional Arabic"/>
          <w:bCs/>
          <w:sz w:val="28"/>
          <w:szCs w:val="28"/>
          <w:rtl/>
          <w:lang w:bidi="ar-JO"/>
        </w:rPr>
        <w:t xml:space="preserve"> </w:t>
      </w:r>
      <w:r w:rsidR="002A0DA2" w:rsidRPr="00A15DB1">
        <w:rPr>
          <w:rFonts w:ascii="Traditional Arabic" w:hAnsi="Traditional Arabic" w:cs="Traditional Arabic"/>
          <w:b/>
          <w:sz w:val="28"/>
          <w:szCs w:val="28"/>
          <w:rtl/>
        </w:rPr>
        <w:t>التعرّف على تأثير التعليم الإلكتروني على جودة العملية التعليمية في جامعة ميد أوشن الافتراضية.</w:t>
      </w:r>
    </w:p>
    <w:p w14:paraId="0BD55F7D" w14:textId="6BDA9832" w:rsidR="002A0DA2" w:rsidRPr="00E543B1" w:rsidRDefault="002A0DA2" w:rsidP="000F0CF0">
      <w:pPr>
        <w:bidi/>
        <w:spacing w:line="360" w:lineRule="auto"/>
        <w:jc w:val="both"/>
        <w:rPr>
          <w:rFonts w:ascii="Traditional Arabic" w:hAnsi="Traditional Arabic" w:cs="Traditional Arabic"/>
          <w:bCs/>
          <w:sz w:val="32"/>
          <w:szCs w:val="32"/>
        </w:rPr>
      </w:pPr>
      <w:r w:rsidRPr="00E543B1">
        <w:rPr>
          <w:rFonts w:ascii="Traditional Arabic" w:hAnsi="Traditional Arabic" w:cs="Traditional Arabic"/>
          <w:bCs/>
          <w:sz w:val="32"/>
          <w:szCs w:val="32"/>
          <w:rtl/>
        </w:rPr>
        <w:t>الأهداف الفرعية</w:t>
      </w:r>
    </w:p>
    <w:p w14:paraId="13BD0333" w14:textId="77777777" w:rsidR="002A0DA2" w:rsidRPr="00A15DB1" w:rsidRDefault="002A0DA2">
      <w:pPr>
        <w:numPr>
          <w:ilvl w:val="0"/>
          <w:numId w:val="1"/>
        </w:numPr>
        <w:bidi/>
        <w:spacing w:line="360" w:lineRule="auto"/>
        <w:jc w:val="both"/>
        <w:rPr>
          <w:rFonts w:ascii="Traditional Arabic" w:hAnsi="Traditional Arabic" w:cs="Traditional Arabic"/>
          <w:b/>
          <w:sz w:val="28"/>
          <w:szCs w:val="28"/>
        </w:rPr>
      </w:pPr>
      <w:r w:rsidRPr="00A15DB1">
        <w:rPr>
          <w:rFonts w:ascii="Traditional Arabic" w:hAnsi="Traditional Arabic" w:cs="Traditional Arabic"/>
          <w:b/>
          <w:sz w:val="28"/>
          <w:szCs w:val="28"/>
          <w:rtl/>
        </w:rPr>
        <w:t>تحليل أثر جودة المحتوى الرقمي على جودة العملية التعليمية.</w:t>
      </w:r>
    </w:p>
    <w:p w14:paraId="55306543" w14:textId="77777777" w:rsidR="002A0DA2" w:rsidRPr="00A15DB1" w:rsidRDefault="002A0DA2">
      <w:pPr>
        <w:numPr>
          <w:ilvl w:val="0"/>
          <w:numId w:val="1"/>
        </w:numPr>
        <w:bidi/>
        <w:spacing w:line="360" w:lineRule="auto"/>
        <w:jc w:val="both"/>
        <w:rPr>
          <w:rFonts w:ascii="Traditional Arabic" w:hAnsi="Traditional Arabic" w:cs="Traditional Arabic"/>
          <w:b/>
          <w:sz w:val="28"/>
          <w:szCs w:val="28"/>
        </w:rPr>
      </w:pPr>
      <w:r w:rsidRPr="00A15DB1">
        <w:rPr>
          <w:rFonts w:ascii="Traditional Arabic" w:hAnsi="Traditional Arabic" w:cs="Traditional Arabic"/>
          <w:b/>
          <w:sz w:val="28"/>
          <w:szCs w:val="28"/>
          <w:rtl/>
        </w:rPr>
        <w:t>تقييم مدى تأثير سهولة استخدام المنصة الإلكترونية على جودة العملية التعليمية.</w:t>
      </w:r>
    </w:p>
    <w:p w14:paraId="3CA99BD9" w14:textId="77777777" w:rsidR="002A0DA2" w:rsidRPr="00A15DB1" w:rsidRDefault="002A0DA2">
      <w:pPr>
        <w:numPr>
          <w:ilvl w:val="0"/>
          <w:numId w:val="1"/>
        </w:numPr>
        <w:bidi/>
        <w:spacing w:line="360" w:lineRule="auto"/>
        <w:jc w:val="both"/>
        <w:rPr>
          <w:rFonts w:ascii="Traditional Arabic" w:hAnsi="Traditional Arabic" w:cs="Traditional Arabic"/>
          <w:b/>
          <w:sz w:val="28"/>
          <w:szCs w:val="28"/>
        </w:rPr>
      </w:pPr>
      <w:r w:rsidRPr="00A15DB1">
        <w:rPr>
          <w:rFonts w:ascii="Traditional Arabic" w:hAnsi="Traditional Arabic" w:cs="Traditional Arabic"/>
          <w:b/>
          <w:sz w:val="28"/>
          <w:szCs w:val="28"/>
          <w:rtl/>
        </w:rPr>
        <w:t>قياس أثر التفاعل بين الطلبة وأعضاء هيئة التدريس عبر المنصة على جودة التعليم.</w:t>
      </w:r>
    </w:p>
    <w:p w14:paraId="51CCABDF" w14:textId="77777777" w:rsidR="002A0DA2" w:rsidRPr="00A15DB1" w:rsidRDefault="002A0DA2">
      <w:pPr>
        <w:numPr>
          <w:ilvl w:val="0"/>
          <w:numId w:val="1"/>
        </w:numPr>
        <w:bidi/>
        <w:spacing w:line="360" w:lineRule="auto"/>
        <w:jc w:val="both"/>
        <w:rPr>
          <w:rFonts w:ascii="Traditional Arabic" w:hAnsi="Traditional Arabic" w:cs="Traditional Arabic"/>
          <w:b/>
          <w:sz w:val="28"/>
          <w:szCs w:val="28"/>
        </w:rPr>
      </w:pPr>
      <w:r w:rsidRPr="00A15DB1">
        <w:rPr>
          <w:rFonts w:ascii="Traditional Arabic" w:hAnsi="Traditional Arabic" w:cs="Traditional Arabic"/>
          <w:b/>
          <w:sz w:val="28"/>
          <w:szCs w:val="28"/>
          <w:rtl/>
        </w:rPr>
        <w:lastRenderedPageBreak/>
        <w:t>تحديد دور الدعم الفني والإداري في تحسين جودة العملية التعليمية.</w:t>
      </w:r>
    </w:p>
    <w:p w14:paraId="717A01FB" w14:textId="04B11E6F" w:rsidR="007D2EDC" w:rsidRPr="00A15DB1" w:rsidRDefault="002A0DA2">
      <w:pPr>
        <w:numPr>
          <w:ilvl w:val="0"/>
          <w:numId w:val="1"/>
        </w:numPr>
        <w:bidi/>
        <w:spacing w:line="360" w:lineRule="auto"/>
        <w:jc w:val="both"/>
        <w:rPr>
          <w:rFonts w:ascii="Traditional Arabic" w:hAnsi="Traditional Arabic" w:cs="Traditional Arabic"/>
          <w:b/>
          <w:sz w:val="28"/>
          <w:szCs w:val="28"/>
        </w:rPr>
      </w:pPr>
      <w:r w:rsidRPr="00A15DB1">
        <w:rPr>
          <w:rFonts w:ascii="Traditional Arabic" w:hAnsi="Traditional Arabic" w:cs="Traditional Arabic"/>
          <w:b/>
          <w:sz w:val="28"/>
          <w:szCs w:val="28"/>
          <w:rtl/>
        </w:rPr>
        <w:t>قياس تأثير مرونة الوصول إلى المحتوى التعليمي على مستوى جودة العملية التعليمية.</w:t>
      </w:r>
    </w:p>
    <w:p w14:paraId="17645C09" w14:textId="2C8F0B8D" w:rsidR="002A0DA2" w:rsidRPr="0046251C" w:rsidRDefault="002A0DA2" w:rsidP="000F0CF0">
      <w:pPr>
        <w:bidi/>
        <w:spacing w:line="360" w:lineRule="auto"/>
        <w:jc w:val="both"/>
        <w:rPr>
          <w:rFonts w:ascii="Traditional Arabic" w:eastAsia="Traditional Arabic" w:hAnsi="Traditional Arabic" w:cs="Traditional Arabic"/>
          <w:bCs/>
          <w:color w:val="000000"/>
          <w:kern w:val="0"/>
          <w:sz w:val="32"/>
          <w:szCs w:val="32"/>
          <w14:ligatures w14:val="none"/>
        </w:rPr>
      </w:pPr>
      <w:r w:rsidRPr="0046251C">
        <w:rPr>
          <w:rFonts w:ascii="Traditional Arabic" w:hAnsi="Traditional Arabic" w:cs="Traditional Arabic"/>
          <w:b/>
          <w:bCs/>
          <w:sz w:val="32"/>
          <w:szCs w:val="32"/>
          <w:rtl/>
        </w:rPr>
        <w:t>فرضيات</w:t>
      </w:r>
      <w:r w:rsidRPr="0046251C">
        <w:rPr>
          <w:rFonts w:ascii="Traditional Arabic" w:eastAsia="Traditional Arabic" w:hAnsi="Traditional Arabic" w:cs="Traditional Arabic"/>
          <w:bCs/>
          <w:color w:val="000000"/>
          <w:kern w:val="0"/>
          <w:sz w:val="32"/>
          <w:szCs w:val="32"/>
          <w:rtl/>
          <w14:ligatures w14:val="none"/>
        </w:rPr>
        <w:t xml:space="preserve"> </w:t>
      </w:r>
      <w:r w:rsidRPr="0046251C">
        <w:rPr>
          <w:rFonts w:ascii="Traditional Arabic" w:hAnsi="Traditional Arabic" w:cs="Traditional Arabic"/>
          <w:b/>
          <w:bCs/>
          <w:sz w:val="32"/>
          <w:szCs w:val="32"/>
          <w:rtl/>
        </w:rPr>
        <w:t>الدراسة</w:t>
      </w:r>
    </w:p>
    <w:p w14:paraId="342A48E0" w14:textId="27541898" w:rsidR="002A0DA2" w:rsidRPr="00A15DB1" w:rsidRDefault="002A0DA2" w:rsidP="000F0CF0">
      <w:pPr>
        <w:bidi/>
        <w:spacing w:line="360" w:lineRule="auto"/>
        <w:jc w:val="both"/>
        <w:rPr>
          <w:rFonts w:ascii="Traditional Arabic" w:hAnsi="Traditional Arabic" w:cs="Traditional Arabic"/>
          <w:b/>
          <w:bCs/>
          <w:sz w:val="28"/>
          <w:szCs w:val="28"/>
        </w:rPr>
      </w:pPr>
      <w:r w:rsidRPr="00A15DB1">
        <w:rPr>
          <w:rFonts w:ascii="Traditional Arabic" w:hAnsi="Traditional Arabic" w:cs="Traditional Arabic"/>
          <w:b/>
          <w:bCs/>
          <w:sz w:val="28"/>
          <w:szCs w:val="28"/>
          <w:rtl/>
        </w:rPr>
        <w:t>الفرضية الرئيسية</w:t>
      </w:r>
      <w:r w:rsidR="006762CA" w:rsidRPr="00A15DB1">
        <w:rPr>
          <w:rFonts w:ascii="Traditional Arabic" w:hAnsi="Traditional Arabic" w:cs="Traditional Arabic"/>
          <w:b/>
          <w:bCs/>
          <w:sz w:val="28"/>
          <w:szCs w:val="28"/>
          <w:rtl/>
        </w:rPr>
        <w:t xml:space="preserve"> (</w:t>
      </w:r>
      <w:r w:rsidR="006762CA" w:rsidRPr="00A15DB1">
        <w:rPr>
          <w:rFonts w:ascii="Traditional Arabic" w:hAnsi="Traditional Arabic" w:cs="Traditional Arabic"/>
          <w:b/>
          <w:bCs/>
          <w:sz w:val="28"/>
          <w:szCs w:val="28"/>
          <w:lang w:bidi="ar-AE"/>
        </w:rPr>
        <w:t>H1</w:t>
      </w:r>
      <w:r w:rsidR="006762CA" w:rsidRPr="00A15DB1">
        <w:rPr>
          <w:rFonts w:ascii="Traditional Arabic" w:hAnsi="Traditional Arabic" w:cs="Traditional Arabic"/>
          <w:b/>
          <w:bCs/>
          <w:sz w:val="28"/>
          <w:szCs w:val="28"/>
          <w:rtl/>
          <w:lang w:bidi="ar-AE"/>
        </w:rPr>
        <w:t>)</w:t>
      </w:r>
      <w:r w:rsidR="006762CA" w:rsidRPr="00A15DB1">
        <w:rPr>
          <w:rFonts w:ascii="Traditional Arabic" w:hAnsi="Traditional Arabic" w:cs="Traditional Arabic"/>
          <w:b/>
          <w:bCs/>
          <w:sz w:val="28"/>
          <w:szCs w:val="28"/>
          <w:rtl/>
        </w:rPr>
        <w:t>:</w:t>
      </w:r>
      <w:r w:rsidR="007D2EDC" w:rsidRPr="00A15DB1">
        <w:rPr>
          <w:rFonts w:ascii="Traditional Arabic" w:hAnsi="Traditional Arabic" w:cs="Traditional Arabic"/>
          <w:b/>
          <w:bCs/>
          <w:sz w:val="28"/>
          <w:szCs w:val="28"/>
        </w:rPr>
        <w:t xml:space="preserve"> </w:t>
      </w:r>
      <w:r w:rsidRPr="00A15DB1">
        <w:rPr>
          <w:rFonts w:ascii="Traditional Arabic" w:hAnsi="Traditional Arabic" w:cs="Traditional Arabic"/>
          <w:sz w:val="28"/>
          <w:szCs w:val="28"/>
          <w:rtl/>
        </w:rPr>
        <w:t xml:space="preserve">يوجد تأثير ذو دلالة إحصائية للتعليم الإلكتروني على جودة العملية التعليمية في جامعة </w:t>
      </w:r>
      <w:r w:rsidR="007659B1" w:rsidRPr="00A15DB1">
        <w:rPr>
          <w:rFonts w:ascii="Traditional Arabic" w:hAnsi="Traditional Arabic" w:cs="Traditional Arabic" w:hint="cs"/>
          <w:sz w:val="28"/>
          <w:szCs w:val="28"/>
          <w:rtl/>
        </w:rPr>
        <w:t>ميدأوشن</w:t>
      </w:r>
      <w:r w:rsidRPr="00A15DB1">
        <w:rPr>
          <w:rFonts w:ascii="Traditional Arabic" w:hAnsi="Traditional Arabic" w:cs="Traditional Arabic"/>
          <w:sz w:val="28"/>
          <w:szCs w:val="28"/>
          <w:rtl/>
        </w:rPr>
        <w:t xml:space="preserve"> الافتراضية.</w:t>
      </w:r>
    </w:p>
    <w:p w14:paraId="553A8E58" w14:textId="4D50982F" w:rsidR="002A0DA2" w:rsidRPr="004D63F1" w:rsidRDefault="002A0DA2" w:rsidP="000F0CF0">
      <w:pPr>
        <w:bidi/>
        <w:spacing w:line="360" w:lineRule="auto"/>
        <w:jc w:val="both"/>
        <w:rPr>
          <w:rFonts w:ascii="Traditional Arabic" w:hAnsi="Traditional Arabic" w:cs="Traditional Arabic"/>
          <w:b/>
          <w:bCs/>
          <w:sz w:val="32"/>
          <w:szCs w:val="32"/>
          <w:highlight w:val="yellow"/>
        </w:rPr>
      </w:pPr>
      <w:r w:rsidRPr="004D63F1">
        <w:rPr>
          <w:rFonts w:ascii="Traditional Arabic" w:hAnsi="Traditional Arabic" w:cs="Traditional Arabic"/>
          <w:b/>
          <w:bCs/>
          <w:sz w:val="32"/>
          <w:szCs w:val="32"/>
          <w:highlight w:val="yellow"/>
          <w:rtl/>
        </w:rPr>
        <w:t>الفرضيات الفرعية: حسب أبعاد التعليم الإلكتروني</w:t>
      </w:r>
    </w:p>
    <w:p w14:paraId="04D91084" w14:textId="4869466A" w:rsidR="004D63F1" w:rsidRPr="004D63F1" w:rsidRDefault="004D63F1" w:rsidP="004D63F1">
      <w:pPr>
        <w:tabs>
          <w:tab w:val="left" w:pos="474"/>
        </w:tabs>
        <w:bidi/>
        <w:spacing w:line="360" w:lineRule="auto"/>
        <w:ind w:left="49"/>
        <w:jc w:val="both"/>
        <w:rPr>
          <w:rFonts w:ascii="Traditional Arabic" w:hAnsi="Traditional Arabic" w:cs="Traditional Arabic"/>
          <w:b/>
          <w:bCs/>
          <w:sz w:val="28"/>
          <w:szCs w:val="28"/>
          <w:highlight w:val="yellow"/>
        </w:rPr>
      </w:pPr>
      <w:r w:rsidRPr="004D63F1">
        <w:rPr>
          <w:rFonts w:ascii="Traditional Arabic" w:hAnsi="Traditional Arabic" w:cs="Traditional Arabic"/>
          <w:b/>
          <w:bCs/>
          <w:sz w:val="28"/>
          <w:szCs w:val="28"/>
          <w:highlight w:val="yellow"/>
        </w:rPr>
        <w:t>H1-1</w:t>
      </w:r>
      <w:r w:rsidRPr="004D63F1">
        <w:rPr>
          <w:rFonts w:ascii="Traditional Arabic" w:hAnsi="Traditional Arabic" w:cs="Traditional Arabic" w:hint="cs"/>
          <w:b/>
          <w:bCs/>
          <w:sz w:val="28"/>
          <w:szCs w:val="28"/>
          <w:highlight w:val="yellow"/>
          <w:rtl/>
        </w:rPr>
        <w:t xml:space="preserve"> </w:t>
      </w:r>
      <w:r w:rsidRPr="004D63F1">
        <w:rPr>
          <w:rFonts w:ascii="Traditional Arabic" w:hAnsi="Traditional Arabic" w:cs="Traditional Arabic"/>
          <w:b/>
          <w:bCs/>
          <w:sz w:val="28"/>
          <w:szCs w:val="28"/>
          <w:highlight w:val="yellow"/>
          <w:rtl/>
        </w:rPr>
        <w:t>يوجد أثر ذو دلالة إحصائية لجودة المحتوى الرقمي في جودة العملية التعليمية</w:t>
      </w:r>
      <w:r w:rsidRPr="004D63F1">
        <w:rPr>
          <w:rFonts w:ascii="Traditional Arabic" w:hAnsi="Traditional Arabic" w:cs="Traditional Arabic"/>
          <w:b/>
          <w:bCs/>
          <w:sz w:val="28"/>
          <w:szCs w:val="28"/>
          <w:highlight w:val="yellow"/>
        </w:rPr>
        <w:t>.</w:t>
      </w:r>
    </w:p>
    <w:p w14:paraId="497A74D6" w14:textId="635A2A9D" w:rsidR="004D63F1" w:rsidRPr="004D63F1" w:rsidRDefault="004D63F1" w:rsidP="004D63F1">
      <w:pPr>
        <w:tabs>
          <w:tab w:val="left" w:pos="474"/>
        </w:tabs>
        <w:bidi/>
        <w:spacing w:line="360" w:lineRule="auto"/>
        <w:ind w:left="49"/>
        <w:jc w:val="both"/>
        <w:rPr>
          <w:rFonts w:ascii="Traditional Arabic" w:hAnsi="Traditional Arabic" w:cs="Traditional Arabic"/>
          <w:b/>
          <w:bCs/>
          <w:sz w:val="28"/>
          <w:szCs w:val="28"/>
          <w:highlight w:val="yellow"/>
        </w:rPr>
      </w:pPr>
      <w:r w:rsidRPr="004D63F1">
        <w:rPr>
          <w:rFonts w:ascii="Traditional Arabic" w:hAnsi="Traditional Arabic" w:cs="Traditional Arabic"/>
          <w:b/>
          <w:bCs/>
          <w:sz w:val="28"/>
          <w:szCs w:val="28"/>
          <w:highlight w:val="yellow"/>
        </w:rPr>
        <w:t>H1-2</w:t>
      </w:r>
      <w:r w:rsidRPr="004D63F1">
        <w:rPr>
          <w:rFonts w:ascii="Traditional Arabic" w:hAnsi="Traditional Arabic" w:cs="Traditional Arabic" w:hint="cs"/>
          <w:b/>
          <w:bCs/>
          <w:sz w:val="28"/>
          <w:szCs w:val="28"/>
          <w:highlight w:val="yellow"/>
          <w:rtl/>
        </w:rPr>
        <w:t xml:space="preserve"> </w:t>
      </w:r>
      <w:r w:rsidRPr="004D63F1">
        <w:rPr>
          <w:rFonts w:ascii="Traditional Arabic" w:hAnsi="Traditional Arabic" w:cs="Traditional Arabic"/>
          <w:b/>
          <w:bCs/>
          <w:sz w:val="28"/>
          <w:szCs w:val="28"/>
          <w:highlight w:val="yellow"/>
          <w:rtl/>
        </w:rPr>
        <w:t>يوجد أثر ذو دلالة إحصائية لسهولة استخدام المنصة التعليمية في جودة العملية التعليمية</w:t>
      </w:r>
      <w:r w:rsidRPr="004D63F1">
        <w:rPr>
          <w:rFonts w:ascii="Traditional Arabic" w:hAnsi="Traditional Arabic" w:cs="Traditional Arabic"/>
          <w:b/>
          <w:bCs/>
          <w:sz w:val="28"/>
          <w:szCs w:val="28"/>
          <w:highlight w:val="yellow"/>
        </w:rPr>
        <w:t>.</w:t>
      </w:r>
    </w:p>
    <w:p w14:paraId="4B674A0F" w14:textId="721824BE" w:rsidR="004D63F1" w:rsidRPr="004D63F1" w:rsidRDefault="004D63F1" w:rsidP="004D63F1">
      <w:pPr>
        <w:tabs>
          <w:tab w:val="left" w:pos="474"/>
        </w:tabs>
        <w:bidi/>
        <w:spacing w:line="360" w:lineRule="auto"/>
        <w:ind w:left="49"/>
        <w:jc w:val="both"/>
        <w:rPr>
          <w:rFonts w:ascii="Traditional Arabic" w:hAnsi="Traditional Arabic" w:cs="Traditional Arabic"/>
          <w:b/>
          <w:bCs/>
          <w:sz w:val="28"/>
          <w:szCs w:val="28"/>
          <w:highlight w:val="yellow"/>
        </w:rPr>
      </w:pPr>
      <w:r w:rsidRPr="004D63F1">
        <w:rPr>
          <w:rFonts w:ascii="Traditional Arabic" w:hAnsi="Traditional Arabic" w:cs="Traditional Arabic"/>
          <w:b/>
          <w:bCs/>
          <w:sz w:val="28"/>
          <w:szCs w:val="28"/>
          <w:highlight w:val="yellow"/>
        </w:rPr>
        <w:t>H1-3</w:t>
      </w:r>
      <w:r w:rsidRPr="004D63F1">
        <w:rPr>
          <w:rFonts w:ascii="Traditional Arabic" w:hAnsi="Traditional Arabic" w:cs="Traditional Arabic" w:hint="cs"/>
          <w:b/>
          <w:bCs/>
          <w:sz w:val="28"/>
          <w:szCs w:val="28"/>
          <w:highlight w:val="yellow"/>
          <w:rtl/>
        </w:rPr>
        <w:t xml:space="preserve"> </w:t>
      </w:r>
      <w:r w:rsidRPr="004D63F1">
        <w:rPr>
          <w:rFonts w:ascii="Traditional Arabic" w:hAnsi="Traditional Arabic" w:cs="Traditional Arabic"/>
          <w:b/>
          <w:bCs/>
          <w:sz w:val="28"/>
          <w:szCs w:val="28"/>
          <w:highlight w:val="yellow"/>
          <w:rtl/>
        </w:rPr>
        <w:t>يوجد أثر ذو دلالة إحصائية للتفاعل الإلكتروني بين الطلبة وأعضاء هيئة التدريس في جودة العملية التعليمية</w:t>
      </w:r>
      <w:r w:rsidRPr="004D63F1">
        <w:rPr>
          <w:rFonts w:ascii="Traditional Arabic" w:hAnsi="Traditional Arabic" w:cs="Traditional Arabic"/>
          <w:b/>
          <w:bCs/>
          <w:sz w:val="28"/>
          <w:szCs w:val="28"/>
          <w:highlight w:val="yellow"/>
        </w:rPr>
        <w:t>.</w:t>
      </w:r>
    </w:p>
    <w:p w14:paraId="5789A8A0" w14:textId="01C5D217" w:rsidR="004D63F1" w:rsidRPr="004D63F1" w:rsidRDefault="004D63F1" w:rsidP="004D63F1">
      <w:pPr>
        <w:tabs>
          <w:tab w:val="left" w:pos="474"/>
        </w:tabs>
        <w:bidi/>
        <w:spacing w:line="360" w:lineRule="auto"/>
        <w:ind w:left="49"/>
        <w:jc w:val="both"/>
        <w:rPr>
          <w:rFonts w:ascii="Traditional Arabic" w:hAnsi="Traditional Arabic" w:cs="Traditional Arabic"/>
          <w:b/>
          <w:bCs/>
          <w:sz w:val="28"/>
          <w:szCs w:val="28"/>
          <w:highlight w:val="yellow"/>
        </w:rPr>
      </w:pPr>
      <w:r w:rsidRPr="004D63F1">
        <w:rPr>
          <w:rFonts w:ascii="Traditional Arabic" w:hAnsi="Traditional Arabic" w:cs="Traditional Arabic"/>
          <w:b/>
          <w:bCs/>
          <w:sz w:val="28"/>
          <w:szCs w:val="28"/>
          <w:highlight w:val="yellow"/>
        </w:rPr>
        <w:t>H1-4</w:t>
      </w:r>
      <w:r w:rsidRPr="004D63F1">
        <w:rPr>
          <w:rFonts w:ascii="Traditional Arabic" w:hAnsi="Traditional Arabic" w:cs="Traditional Arabic" w:hint="cs"/>
          <w:b/>
          <w:bCs/>
          <w:sz w:val="28"/>
          <w:szCs w:val="28"/>
          <w:highlight w:val="yellow"/>
          <w:rtl/>
        </w:rPr>
        <w:t xml:space="preserve"> </w:t>
      </w:r>
      <w:r w:rsidRPr="004D63F1">
        <w:rPr>
          <w:rFonts w:ascii="Traditional Arabic" w:hAnsi="Traditional Arabic" w:cs="Traditional Arabic"/>
          <w:b/>
          <w:bCs/>
          <w:sz w:val="28"/>
          <w:szCs w:val="28"/>
          <w:highlight w:val="yellow"/>
          <w:rtl/>
        </w:rPr>
        <w:t>يوجد أثر ذو دلالة إحصائية لخدمات الدعم الفني والإداري في جودة العملية التعليمية</w:t>
      </w:r>
      <w:r w:rsidRPr="004D63F1">
        <w:rPr>
          <w:rFonts w:ascii="Traditional Arabic" w:hAnsi="Traditional Arabic" w:cs="Traditional Arabic"/>
          <w:b/>
          <w:bCs/>
          <w:sz w:val="28"/>
          <w:szCs w:val="28"/>
          <w:highlight w:val="yellow"/>
        </w:rPr>
        <w:t>.</w:t>
      </w:r>
    </w:p>
    <w:p w14:paraId="23F89948" w14:textId="7CD43CD1" w:rsidR="004D63F1" w:rsidRPr="004D63F1" w:rsidRDefault="004D63F1" w:rsidP="004D63F1">
      <w:pPr>
        <w:tabs>
          <w:tab w:val="left" w:pos="474"/>
        </w:tabs>
        <w:bidi/>
        <w:spacing w:line="360" w:lineRule="auto"/>
        <w:ind w:left="49"/>
        <w:jc w:val="both"/>
        <w:rPr>
          <w:rFonts w:ascii="Traditional Arabic" w:hAnsi="Traditional Arabic" w:cs="Traditional Arabic"/>
          <w:b/>
          <w:bCs/>
          <w:sz w:val="28"/>
          <w:szCs w:val="28"/>
        </w:rPr>
      </w:pPr>
      <w:r w:rsidRPr="004D63F1">
        <w:rPr>
          <w:rFonts w:ascii="Traditional Arabic" w:hAnsi="Traditional Arabic" w:cs="Traditional Arabic"/>
          <w:b/>
          <w:bCs/>
          <w:sz w:val="28"/>
          <w:szCs w:val="28"/>
          <w:highlight w:val="yellow"/>
        </w:rPr>
        <w:t>H1-5</w:t>
      </w:r>
      <w:r w:rsidRPr="004D63F1">
        <w:rPr>
          <w:rFonts w:ascii="Traditional Arabic" w:hAnsi="Traditional Arabic" w:cs="Traditional Arabic" w:hint="cs"/>
          <w:b/>
          <w:bCs/>
          <w:sz w:val="28"/>
          <w:szCs w:val="28"/>
          <w:highlight w:val="yellow"/>
          <w:rtl/>
          <w:lang w:bidi="ar-EG"/>
        </w:rPr>
        <w:t xml:space="preserve"> </w:t>
      </w:r>
      <w:r w:rsidRPr="004D63F1">
        <w:rPr>
          <w:rFonts w:ascii="Traditional Arabic" w:hAnsi="Traditional Arabic" w:cs="Traditional Arabic"/>
          <w:b/>
          <w:bCs/>
          <w:sz w:val="28"/>
          <w:szCs w:val="28"/>
          <w:highlight w:val="yellow"/>
          <w:rtl/>
        </w:rPr>
        <w:t>يوجد أثر ذو دلالة إحصائية لإمكانية الوصول والمرونة الزمنية في جودة العملية التعليمية</w:t>
      </w:r>
      <w:r w:rsidRPr="004D63F1">
        <w:rPr>
          <w:rFonts w:ascii="Traditional Arabic" w:hAnsi="Traditional Arabic" w:cs="Traditional Arabic"/>
          <w:b/>
          <w:bCs/>
          <w:sz w:val="28"/>
          <w:szCs w:val="28"/>
          <w:highlight w:val="yellow"/>
        </w:rPr>
        <w:t>.</w:t>
      </w:r>
    </w:p>
    <w:p w14:paraId="199CFFD9" w14:textId="05FF16E7" w:rsidR="00D524A3" w:rsidRPr="00D05C7B" w:rsidRDefault="009275CA" w:rsidP="00807EC2">
      <w:pPr>
        <w:tabs>
          <w:tab w:val="left" w:pos="474"/>
        </w:tabs>
        <w:bidi/>
        <w:spacing w:line="360" w:lineRule="auto"/>
        <w:ind w:left="49"/>
        <w:jc w:val="both"/>
        <w:rPr>
          <w:rFonts w:ascii="Traditional Arabic" w:hAnsi="Traditional Arabic" w:cs="Traditional Arabic"/>
          <w:b/>
          <w:bCs/>
          <w:sz w:val="28"/>
          <w:szCs w:val="28"/>
          <w:rtl/>
        </w:rPr>
      </w:pPr>
      <w:r w:rsidRPr="00D05C7B">
        <w:rPr>
          <w:rFonts w:ascii="Traditional Arabic" w:hAnsi="Traditional Arabic" w:cs="Traditional Arabic"/>
          <w:b/>
          <w:bCs/>
          <w:sz w:val="32"/>
          <w:szCs w:val="32"/>
          <w:rtl/>
        </w:rPr>
        <w:t>مفاهيم الدراسة</w:t>
      </w:r>
      <w:r w:rsidR="0090484C" w:rsidRPr="00D05C7B">
        <w:rPr>
          <w:rFonts w:ascii="Traditional Arabic" w:hAnsi="Traditional Arabic" w:cs="Traditional Arabic"/>
          <w:b/>
          <w:bCs/>
          <w:sz w:val="32"/>
          <w:szCs w:val="32"/>
          <w:rtl/>
        </w:rPr>
        <w:t xml:space="preserve"> الاصطلاحية وال</w:t>
      </w:r>
      <w:r w:rsidR="0043736C">
        <w:rPr>
          <w:rFonts w:ascii="Traditional Arabic" w:hAnsi="Traditional Arabic" w:cs="Traditional Arabic" w:hint="cs"/>
          <w:b/>
          <w:bCs/>
          <w:sz w:val="32"/>
          <w:szCs w:val="32"/>
          <w:rtl/>
        </w:rPr>
        <w:t>إ</w:t>
      </w:r>
      <w:r w:rsidR="0090484C" w:rsidRPr="00D05C7B">
        <w:rPr>
          <w:rFonts w:ascii="Traditional Arabic" w:hAnsi="Traditional Arabic" w:cs="Traditional Arabic"/>
          <w:b/>
          <w:bCs/>
          <w:sz w:val="32"/>
          <w:szCs w:val="32"/>
          <w:rtl/>
        </w:rPr>
        <w:t>جرائية</w:t>
      </w:r>
      <w:r w:rsidR="002678E9" w:rsidRPr="00D05C7B">
        <w:rPr>
          <w:rFonts w:ascii="Traditional Arabic" w:hAnsi="Traditional Arabic" w:cs="Traditional Arabic"/>
          <w:b/>
          <w:bCs/>
          <w:sz w:val="28"/>
          <w:szCs w:val="28"/>
          <w:rtl/>
        </w:rPr>
        <w:t xml:space="preserve"> </w:t>
      </w:r>
    </w:p>
    <w:p w14:paraId="0F66B211" w14:textId="73277F84" w:rsidR="002678E9" w:rsidRPr="00B52F53" w:rsidRDefault="00334526">
      <w:pPr>
        <w:pStyle w:val="a6"/>
        <w:numPr>
          <w:ilvl w:val="2"/>
          <w:numId w:val="2"/>
        </w:numPr>
        <w:tabs>
          <w:tab w:val="left" w:pos="474"/>
        </w:tabs>
        <w:bidi/>
        <w:spacing w:line="360" w:lineRule="auto"/>
        <w:ind w:left="49" w:firstLine="0"/>
        <w:jc w:val="both"/>
        <w:rPr>
          <w:rFonts w:ascii="Traditional Arabic" w:hAnsi="Traditional Arabic" w:cs="Traditional Arabic"/>
          <w:b/>
          <w:bCs/>
          <w:sz w:val="32"/>
          <w:szCs w:val="32"/>
          <w:rtl/>
        </w:rPr>
      </w:pPr>
      <w:r w:rsidRPr="00B52F53">
        <w:rPr>
          <w:rFonts w:ascii="Traditional Arabic" w:hAnsi="Traditional Arabic" w:cs="Traditional Arabic"/>
          <w:b/>
          <w:bCs/>
          <w:sz w:val="32"/>
          <w:szCs w:val="32"/>
          <w:rtl/>
        </w:rPr>
        <w:t>التعليم الإلكتروني</w:t>
      </w:r>
    </w:p>
    <w:p w14:paraId="35533ED0" w14:textId="79257F76" w:rsidR="00334526" w:rsidRPr="00A15DB1" w:rsidRDefault="00334526" w:rsidP="00807EC2">
      <w:pPr>
        <w:tabs>
          <w:tab w:val="left" w:pos="332"/>
          <w:tab w:val="left" w:pos="474"/>
        </w:tabs>
        <w:bidi/>
        <w:spacing w:line="360" w:lineRule="auto"/>
        <w:ind w:left="49"/>
        <w:jc w:val="both"/>
        <w:rPr>
          <w:rFonts w:ascii="Traditional Arabic" w:hAnsi="Traditional Arabic" w:cs="Traditional Arabic"/>
          <w:sz w:val="28"/>
          <w:szCs w:val="28"/>
          <w:rtl/>
        </w:rPr>
      </w:pPr>
      <w:r w:rsidRPr="00A15DB1">
        <w:rPr>
          <w:rFonts w:ascii="Traditional Arabic" w:hAnsi="Traditional Arabic" w:cs="Traditional Arabic"/>
          <w:b/>
          <w:bCs/>
          <w:sz w:val="28"/>
          <w:szCs w:val="28"/>
          <w:rtl/>
        </w:rPr>
        <w:t>التعريف الاصطلاحي</w:t>
      </w:r>
      <w:r w:rsidR="001C1A25" w:rsidRPr="00A15DB1">
        <w:rPr>
          <w:rFonts w:ascii="Traditional Arabic" w:hAnsi="Traditional Arabic" w:cs="Traditional Arabic"/>
          <w:b/>
          <w:bCs/>
          <w:sz w:val="28"/>
          <w:szCs w:val="28"/>
          <w:rtl/>
        </w:rPr>
        <w:t>:</w:t>
      </w:r>
      <w:r w:rsidR="001C1A25" w:rsidRPr="00A15DB1">
        <w:rPr>
          <w:rFonts w:ascii="Traditional Arabic" w:hAnsi="Traditional Arabic" w:cs="Traditional Arabic"/>
          <w:sz w:val="28"/>
          <w:szCs w:val="28"/>
          <w:rtl/>
        </w:rPr>
        <w:t xml:space="preserve"> "</w:t>
      </w:r>
      <w:r w:rsidR="00693401" w:rsidRPr="00A15DB1">
        <w:rPr>
          <w:rFonts w:ascii="Traditional Arabic" w:hAnsi="Traditional Arabic" w:cs="Traditional Arabic"/>
          <w:sz w:val="28"/>
          <w:szCs w:val="28"/>
          <w:rtl/>
        </w:rPr>
        <w:t>هو توظيف تقنيات التعليم والمعلومات والاتصالات لرفع كفاية العلمية التعليمية والتدريبية بجميع أنماطها، وضبط جودتها</w:t>
      </w:r>
      <w:r w:rsidR="001C1A25" w:rsidRPr="00A15DB1">
        <w:rPr>
          <w:rFonts w:ascii="Traditional Arabic" w:hAnsi="Traditional Arabic" w:cs="Traditional Arabic"/>
          <w:sz w:val="28"/>
          <w:szCs w:val="28"/>
          <w:rtl/>
        </w:rPr>
        <w:t>"</w:t>
      </w:r>
      <w:r w:rsidR="000B06B2" w:rsidRPr="00A15DB1">
        <w:rPr>
          <w:rFonts w:ascii="Traditional Arabic" w:hAnsi="Traditional Arabic" w:cs="Traditional Arabic"/>
          <w:noProof/>
          <w:sz w:val="28"/>
          <w:szCs w:val="28"/>
          <w:rtl/>
        </w:rPr>
        <w:t xml:space="preserve"> (دليل معايير جودة التعليم عن بعد ، 2022)</w:t>
      </w:r>
      <w:r w:rsidR="001C1A25" w:rsidRPr="00A15DB1">
        <w:rPr>
          <w:rFonts w:ascii="Traditional Arabic" w:hAnsi="Traditional Arabic" w:cs="Traditional Arabic"/>
          <w:sz w:val="28"/>
          <w:szCs w:val="28"/>
          <w:rtl/>
        </w:rPr>
        <w:t>.</w:t>
      </w:r>
    </w:p>
    <w:p w14:paraId="13EA4AF9" w14:textId="5A21AD52" w:rsidR="00F21F71" w:rsidRPr="00A15DB1" w:rsidRDefault="00334526" w:rsidP="00807EC2">
      <w:pPr>
        <w:tabs>
          <w:tab w:val="left" w:pos="474"/>
        </w:tabs>
        <w:bidi/>
        <w:spacing w:line="360" w:lineRule="auto"/>
        <w:ind w:left="49"/>
        <w:jc w:val="both"/>
        <w:rPr>
          <w:rFonts w:ascii="Traditional Arabic" w:hAnsi="Traditional Arabic" w:cs="Traditional Arabic"/>
          <w:sz w:val="28"/>
          <w:szCs w:val="28"/>
          <w:rtl/>
        </w:rPr>
      </w:pPr>
      <w:r w:rsidRPr="00A15DB1">
        <w:rPr>
          <w:rFonts w:ascii="Traditional Arabic" w:hAnsi="Traditional Arabic" w:cs="Traditional Arabic"/>
          <w:b/>
          <w:bCs/>
          <w:sz w:val="28"/>
          <w:szCs w:val="28"/>
          <w:rtl/>
        </w:rPr>
        <w:lastRenderedPageBreak/>
        <w:t xml:space="preserve">التعريف </w:t>
      </w:r>
      <w:r w:rsidR="00E003FE" w:rsidRPr="00A15DB1">
        <w:rPr>
          <w:rFonts w:ascii="Traditional Arabic" w:hAnsi="Traditional Arabic" w:cs="Traditional Arabic" w:hint="cs"/>
          <w:b/>
          <w:bCs/>
          <w:sz w:val="28"/>
          <w:szCs w:val="28"/>
          <w:rtl/>
        </w:rPr>
        <w:t>الإجرائي</w:t>
      </w:r>
      <w:r w:rsidRPr="00A15DB1">
        <w:rPr>
          <w:rFonts w:ascii="Traditional Arabic" w:hAnsi="Traditional Arabic" w:cs="Traditional Arabic"/>
          <w:b/>
          <w:bCs/>
          <w:sz w:val="28"/>
          <w:szCs w:val="28"/>
          <w:rtl/>
        </w:rPr>
        <w:t>:</w:t>
      </w:r>
      <w:r w:rsidRPr="00A15DB1">
        <w:rPr>
          <w:rFonts w:ascii="Traditional Arabic" w:hAnsi="Traditional Arabic" w:cs="Traditional Arabic"/>
          <w:sz w:val="28"/>
          <w:szCs w:val="28"/>
          <w:rtl/>
        </w:rPr>
        <w:t xml:space="preserve"> </w:t>
      </w:r>
      <w:r w:rsidR="00B42FEE" w:rsidRPr="00A15DB1">
        <w:rPr>
          <w:rFonts w:ascii="Traditional Arabic" w:hAnsi="Traditional Arabic" w:cs="Traditional Arabic"/>
          <w:sz w:val="28"/>
          <w:szCs w:val="28"/>
          <w:rtl/>
        </w:rPr>
        <w:t xml:space="preserve">التعليم الإلكتروني في هذه الدراسة يُعرّف بأنه العملية التعليمية التي تتم عبر منصات وتقنيات إلكترونية متطورة تتيح تقديم المحتوى والتفاعل بين الطلبة وأعضاء هيئة التدريس، بغض النظر عن الزمان والمكان، مع الالتزام بمعايير الجودة التي تضمن فاعلية وكفاءة التعلم في بيئة جامعية افتراضية (جامعة ميد أوشن). وسوف يتم قياس التعليم الإلكتروني من خلال </w:t>
      </w:r>
      <w:r w:rsidR="00E44E6A" w:rsidRPr="00A15DB1">
        <w:rPr>
          <w:rFonts w:ascii="Traditional Arabic" w:hAnsi="Traditional Arabic" w:cs="Traditional Arabic" w:hint="cs"/>
          <w:sz w:val="28"/>
          <w:szCs w:val="28"/>
          <w:rtl/>
        </w:rPr>
        <w:t>خمس</w:t>
      </w:r>
      <w:r w:rsidR="00B42FEE" w:rsidRPr="00A15DB1">
        <w:rPr>
          <w:rFonts w:ascii="Traditional Arabic" w:hAnsi="Traditional Arabic" w:cs="Traditional Arabic"/>
          <w:sz w:val="28"/>
          <w:szCs w:val="28"/>
          <w:rtl/>
        </w:rPr>
        <w:t xml:space="preserve"> متغيرات فرعية هي: جودة المحتوى الرقمي، سهولة استخدام المنصة، مستوى التفاعل الإلكتروني، جودة الدعم الفني والإداري، ومرونة الوصول إلى المحتوى، وذلك باستخدام </w:t>
      </w:r>
      <w:r w:rsidR="00807EC2" w:rsidRPr="00A15DB1">
        <w:rPr>
          <w:rFonts w:ascii="Traditional Arabic" w:hAnsi="Traditional Arabic" w:cs="Traditional Arabic" w:hint="cs"/>
          <w:sz w:val="28"/>
          <w:szCs w:val="28"/>
          <w:rtl/>
        </w:rPr>
        <w:t>استبانة</w:t>
      </w:r>
      <w:r w:rsidR="00B42FEE" w:rsidRPr="00A15DB1">
        <w:rPr>
          <w:rFonts w:ascii="Traditional Arabic" w:hAnsi="Traditional Arabic" w:cs="Traditional Arabic"/>
          <w:sz w:val="28"/>
          <w:szCs w:val="28"/>
          <w:rtl/>
        </w:rPr>
        <w:t xml:space="preserve"> معد خصيصًا لهذا الغرض</w:t>
      </w:r>
      <w:r w:rsidRPr="00A15DB1">
        <w:rPr>
          <w:rFonts w:ascii="Traditional Arabic" w:hAnsi="Traditional Arabic" w:cs="Traditional Arabic"/>
          <w:sz w:val="28"/>
          <w:szCs w:val="28"/>
          <w:rtl/>
        </w:rPr>
        <w:t>.</w:t>
      </w:r>
    </w:p>
    <w:p w14:paraId="2C30C718" w14:textId="77777777" w:rsidR="00F21F71" w:rsidRPr="00071C2D" w:rsidRDefault="008C635B">
      <w:pPr>
        <w:pStyle w:val="a6"/>
        <w:numPr>
          <w:ilvl w:val="2"/>
          <w:numId w:val="2"/>
        </w:numPr>
        <w:tabs>
          <w:tab w:val="left" w:pos="474"/>
        </w:tabs>
        <w:bidi/>
        <w:spacing w:line="360" w:lineRule="auto"/>
        <w:ind w:left="48" w:firstLine="0"/>
        <w:jc w:val="both"/>
        <w:rPr>
          <w:rFonts w:ascii="Traditional Arabic" w:hAnsi="Traditional Arabic" w:cs="Traditional Arabic"/>
          <w:b/>
          <w:bCs/>
          <w:sz w:val="32"/>
          <w:szCs w:val="32"/>
        </w:rPr>
      </w:pPr>
      <w:r w:rsidRPr="00071C2D">
        <w:rPr>
          <w:rFonts w:ascii="Traditional Arabic" w:hAnsi="Traditional Arabic" w:cs="Traditional Arabic"/>
          <w:b/>
          <w:bCs/>
          <w:sz w:val="32"/>
          <w:szCs w:val="32"/>
          <w:rtl/>
        </w:rPr>
        <w:t xml:space="preserve">جودة </w:t>
      </w:r>
      <w:r w:rsidR="00E21D7A" w:rsidRPr="00071C2D">
        <w:rPr>
          <w:rFonts w:ascii="Traditional Arabic" w:hAnsi="Traditional Arabic" w:cs="Traditional Arabic"/>
          <w:b/>
          <w:bCs/>
          <w:sz w:val="32"/>
          <w:szCs w:val="32"/>
          <w:rtl/>
        </w:rPr>
        <w:t>التعليم</w:t>
      </w:r>
      <w:r w:rsidRPr="00071C2D">
        <w:rPr>
          <w:rFonts w:ascii="Traditional Arabic" w:hAnsi="Traditional Arabic" w:cs="Traditional Arabic"/>
          <w:b/>
          <w:bCs/>
          <w:sz w:val="32"/>
          <w:szCs w:val="32"/>
          <w:rtl/>
        </w:rPr>
        <w:t>:</w:t>
      </w:r>
      <w:r w:rsidR="00F21F71" w:rsidRPr="00071C2D">
        <w:rPr>
          <w:rFonts w:ascii="Traditional Arabic" w:hAnsi="Traditional Arabic" w:cs="Traditional Arabic"/>
          <w:b/>
          <w:bCs/>
          <w:sz w:val="32"/>
          <w:szCs w:val="32"/>
          <w:rtl/>
        </w:rPr>
        <w:t xml:space="preserve">    </w:t>
      </w:r>
    </w:p>
    <w:p w14:paraId="0D06D5DC" w14:textId="424ABDC8" w:rsidR="0090484C" w:rsidRPr="00A15DB1" w:rsidRDefault="00E21D7A" w:rsidP="00807EC2">
      <w:pPr>
        <w:bidi/>
        <w:spacing w:line="360" w:lineRule="auto"/>
        <w:jc w:val="both"/>
        <w:rPr>
          <w:rFonts w:ascii="Traditional Arabic" w:hAnsi="Traditional Arabic" w:cs="Traditional Arabic"/>
          <w:sz w:val="28"/>
          <w:szCs w:val="28"/>
          <w:rtl/>
        </w:rPr>
      </w:pPr>
      <w:r w:rsidRPr="00A15DB1">
        <w:rPr>
          <w:rFonts w:ascii="Traditional Arabic" w:hAnsi="Traditional Arabic" w:cs="Traditional Arabic"/>
          <w:b/>
          <w:bCs/>
          <w:sz w:val="28"/>
          <w:szCs w:val="28"/>
          <w:rtl/>
        </w:rPr>
        <w:t>التعريف الاصطلاحي</w:t>
      </w:r>
      <w:r w:rsidR="008C635B" w:rsidRPr="00A15DB1">
        <w:rPr>
          <w:rFonts w:ascii="Traditional Arabic" w:hAnsi="Traditional Arabic" w:cs="Traditional Arabic"/>
          <w:sz w:val="28"/>
          <w:szCs w:val="28"/>
          <w:rtl/>
        </w:rPr>
        <w:t xml:space="preserve">: </w:t>
      </w:r>
      <w:r w:rsidR="00B42FEE" w:rsidRPr="00A15DB1">
        <w:rPr>
          <w:rFonts w:ascii="Traditional Arabic" w:hAnsi="Traditional Arabic" w:cs="Traditional Arabic"/>
          <w:sz w:val="28"/>
          <w:szCs w:val="28"/>
          <w:rtl/>
        </w:rPr>
        <w:t>جودة التعليم هي مجموعة المعايير والإجراءات التي تهدف إلى ضمان أن العملية التعليمية تحقق أهدافها بكفاءة وفاعلية، من خلال توفير بيئة تعليمية محفزة، ومحتوى علمي ملائم، ووسائل وتقنيات تدريسية متطورة، بما يحقق رضا المتعلمين ويرتقي بمستوى مخرجات التعلم" (اليونسكو، 2021).</w:t>
      </w:r>
    </w:p>
    <w:p w14:paraId="28442F46" w14:textId="0A78E31C" w:rsidR="00674245" w:rsidRPr="00A15DB1" w:rsidRDefault="00E21D7A" w:rsidP="00807EC2">
      <w:pPr>
        <w:bidi/>
        <w:spacing w:line="360" w:lineRule="auto"/>
        <w:jc w:val="both"/>
        <w:rPr>
          <w:rFonts w:ascii="Traditional Arabic" w:hAnsi="Traditional Arabic" w:cs="Traditional Arabic"/>
          <w:sz w:val="28"/>
          <w:szCs w:val="28"/>
          <w:rtl/>
        </w:rPr>
      </w:pPr>
      <w:r w:rsidRPr="00A15DB1">
        <w:rPr>
          <w:rFonts w:ascii="Traditional Arabic" w:hAnsi="Traditional Arabic" w:cs="Traditional Arabic"/>
          <w:b/>
          <w:bCs/>
          <w:sz w:val="28"/>
          <w:szCs w:val="28"/>
          <w:rtl/>
        </w:rPr>
        <w:t xml:space="preserve">التعريف </w:t>
      </w:r>
      <w:r w:rsidR="00DA4531" w:rsidRPr="00A15DB1">
        <w:rPr>
          <w:rFonts w:ascii="Traditional Arabic" w:hAnsi="Traditional Arabic" w:cs="Traditional Arabic" w:hint="cs"/>
          <w:b/>
          <w:bCs/>
          <w:sz w:val="28"/>
          <w:szCs w:val="28"/>
          <w:rtl/>
        </w:rPr>
        <w:t>الإجرائي</w:t>
      </w:r>
      <w:r w:rsidR="00D524A3" w:rsidRPr="00A15DB1">
        <w:rPr>
          <w:rFonts w:ascii="Traditional Arabic" w:hAnsi="Traditional Arabic" w:cs="Traditional Arabic"/>
          <w:b/>
          <w:bCs/>
          <w:sz w:val="28"/>
          <w:szCs w:val="28"/>
          <w:rtl/>
        </w:rPr>
        <w:t xml:space="preserve">: </w:t>
      </w:r>
      <w:r w:rsidR="00D96B27" w:rsidRPr="00A15DB1">
        <w:rPr>
          <w:rFonts w:ascii="Traditional Arabic" w:hAnsi="Traditional Arabic" w:cs="Traditional Arabic"/>
          <w:sz w:val="28"/>
          <w:szCs w:val="28"/>
          <w:rtl/>
        </w:rPr>
        <w:t>في هذه الدراسة، يقصد بجودة العملية التعليمية في بيئة التعليم الإلكتروني مستوى كفاءة وفاعلية النظام التعليمي في تحقيق أهدافه، ويُقاس ذلك من خلال مدى رضا الطلبة عن العملية التعليمية، وتحقيق مخرجات التعلم المقررة، وكفاءة التقييم والاختبارات المستخدمة، وقدرة البرنامج التعليمي على تطوير المهارات الأكاديمية أو العملية لدى الطلاب، إضافة إلى درجة التفاعل والمشاركة الطلابية في الأنشطة التعليمية المتاحة عبر المنصة الإلكترونية.</w:t>
      </w:r>
    </w:p>
    <w:p w14:paraId="2BAF7B9D" w14:textId="65576302" w:rsidR="00D524A3" w:rsidRPr="00DA4531" w:rsidRDefault="00D524A3">
      <w:pPr>
        <w:pStyle w:val="a6"/>
        <w:numPr>
          <w:ilvl w:val="2"/>
          <w:numId w:val="2"/>
        </w:numPr>
        <w:tabs>
          <w:tab w:val="left" w:pos="474"/>
        </w:tabs>
        <w:bidi/>
        <w:spacing w:line="360" w:lineRule="auto"/>
        <w:ind w:left="48" w:firstLine="0"/>
        <w:jc w:val="both"/>
        <w:rPr>
          <w:rFonts w:ascii="Traditional Arabic" w:hAnsi="Traditional Arabic" w:cs="Traditional Arabic"/>
          <w:b/>
          <w:bCs/>
          <w:sz w:val="32"/>
          <w:szCs w:val="32"/>
          <w:rtl/>
        </w:rPr>
      </w:pPr>
      <w:r w:rsidRPr="00DA4531">
        <w:rPr>
          <w:rFonts w:ascii="Traditional Arabic" w:hAnsi="Traditional Arabic" w:cs="Traditional Arabic"/>
          <w:b/>
          <w:bCs/>
          <w:sz w:val="32"/>
          <w:szCs w:val="32"/>
          <w:rtl/>
        </w:rPr>
        <w:t>إمكانية وسهولة ومرونة الوصول لمنصات التعليم الإلكتروني</w:t>
      </w:r>
    </w:p>
    <w:p w14:paraId="7D9823B5" w14:textId="56CB6263" w:rsidR="00F72569" w:rsidRPr="00A15DB1" w:rsidRDefault="00347C47" w:rsidP="00807EC2">
      <w:pPr>
        <w:bidi/>
        <w:spacing w:line="360" w:lineRule="auto"/>
        <w:jc w:val="both"/>
        <w:rPr>
          <w:rFonts w:ascii="Traditional Arabic" w:hAnsi="Traditional Arabic" w:cs="Traditional Arabic"/>
          <w:b/>
          <w:bCs/>
          <w:sz w:val="28"/>
          <w:szCs w:val="28"/>
          <w:rtl/>
        </w:rPr>
      </w:pPr>
      <w:r w:rsidRPr="00A15DB1">
        <w:rPr>
          <w:rFonts w:ascii="Traditional Arabic" w:hAnsi="Traditional Arabic" w:cs="Traditional Arabic"/>
          <w:b/>
          <w:bCs/>
          <w:sz w:val="28"/>
          <w:szCs w:val="28"/>
          <w:rtl/>
        </w:rPr>
        <w:t>التعريف الإ</w:t>
      </w:r>
      <w:r w:rsidR="00F72569" w:rsidRPr="00A15DB1">
        <w:rPr>
          <w:rFonts w:ascii="Traditional Arabic" w:hAnsi="Traditional Arabic" w:cs="Traditional Arabic"/>
          <w:b/>
          <w:bCs/>
          <w:sz w:val="28"/>
          <w:szCs w:val="28"/>
          <w:rtl/>
        </w:rPr>
        <w:t>صطلاحي</w:t>
      </w:r>
      <w:r w:rsidRPr="00A15DB1">
        <w:rPr>
          <w:rFonts w:ascii="Traditional Arabic" w:hAnsi="Traditional Arabic" w:cs="Traditional Arabic"/>
          <w:b/>
          <w:bCs/>
          <w:sz w:val="28"/>
          <w:szCs w:val="28"/>
          <w:rtl/>
        </w:rPr>
        <w:t>:</w:t>
      </w:r>
      <w:r w:rsidR="00F72569" w:rsidRPr="00A15DB1">
        <w:rPr>
          <w:rFonts w:ascii="Traditional Arabic" w:hAnsi="Traditional Arabic" w:cs="Traditional Arabic"/>
          <w:b/>
          <w:bCs/>
          <w:sz w:val="28"/>
          <w:szCs w:val="28"/>
          <w:rtl/>
        </w:rPr>
        <w:t xml:space="preserve"> </w:t>
      </w:r>
      <w:r w:rsidR="00F72569" w:rsidRPr="00A15DB1">
        <w:rPr>
          <w:rFonts w:ascii="Traditional Arabic" w:hAnsi="Traditional Arabic" w:cs="Traditional Arabic"/>
          <w:sz w:val="28"/>
          <w:szCs w:val="28"/>
          <w:rtl/>
        </w:rPr>
        <w:t>توفير المنصة لجميع الفئات، بما في ذلك ذوي الإعاقة، مع ضمان إمكانية الوصول من أي مكان وفي أي زمان.</w:t>
      </w:r>
    </w:p>
    <w:p w14:paraId="60F82BA6" w14:textId="33B3A7E5" w:rsidR="00D524A3" w:rsidRPr="00A15DB1" w:rsidRDefault="00347C47" w:rsidP="00807EC2">
      <w:pPr>
        <w:bidi/>
        <w:spacing w:line="360" w:lineRule="auto"/>
        <w:jc w:val="both"/>
        <w:rPr>
          <w:rFonts w:ascii="Traditional Arabic" w:hAnsi="Traditional Arabic" w:cs="Traditional Arabic"/>
          <w:sz w:val="28"/>
          <w:szCs w:val="28"/>
          <w:rtl/>
        </w:rPr>
      </w:pPr>
      <w:r w:rsidRPr="00A15DB1">
        <w:rPr>
          <w:rFonts w:ascii="Traditional Arabic" w:hAnsi="Traditional Arabic" w:cs="Traditional Arabic"/>
          <w:b/>
          <w:bCs/>
          <w:sz w:val="28"/>
          <w:szCs w:val="28"/>
          <w:rtl/>
        </w:rPr>
        <w:t>التعريف ال</w:t>
      </w:r>
      <w:r w:rsidR="00D524A3" w:rsidRPr="00A15DB1">
        <w:rPr>
          <w:rFonts w:ascii="Traditional Arabic" w:hAnsi="Traditional Arabic" w:cs="Traditional Arabic"/>
          <w:b/>
          <w:bCs/>
          <w:sz w:val="28"/>
          <w:szCs w:val="28"/>
          <w:rtl/>
        </w:rPr>
        <w:t xml:space="preserve">إجرائي: </w:t>
      </w:r>
      <w:r w:rsidR="00D96B27" w:rsidRPr="00A15DB1">
        <w:rPr>
          <w:rFonts w:ascii="Traditional Arabic" w:hAnsi="Traditional Arabic" w:cs="Traditional Arabic"/>
          <w:sz w:val="28"/>
          <w:szCs w:val="28"/>
          <w:rtl/>
        </w:rPr>
        <w:t>في هذه الدراسة، تُقاس إمكانية وسهولة ومرونة الوصول من خلال قدرة الطلبة وأعضاء هيئة التدريس على الوصول إلى المحتوى التعليمي المناسب في الوقت الملائم، وبالجهاز الذي يختارونه، مع توافر خصائص المنصة التي تدعم تطوير مخازن محتوى تعليمية متاحة وسهلة الاستخدام، تعتمد على تطبيقات ومعايير تقنية موحدة</w:t>
      </w:r>
    </w:p>
    <w:p w14:paraId="54BB83F4" w14:textId="18B8B048" w:rsidR="00DD2C95" w:rsidRPr="007872C3" w:rsidRDefault="00B42FEE">
      <w:pPr>
        <w:numPr>
          <w:ilvl w:val="0"/>
          <w:numId w:val="8"/>
        </w:numPr>
        <w:pBdr>
          <w:top w:val="nil"/>
          <w:left w:val="nil"/>
          <w:bottom w:val="nil"/>
          <w:right w:val="nil"/>
          <w:between w:val="nil"/>
        </w:pBdr>
        <w:tabs>
          <w:tab w:val="left" w:pos="332"/>
        </w:tabs>
        <w:bidi/>
        <w:spacing w:after="200" w:line="276" w:lineRule="auto"/>
        <w:ind w:left="48" w:firstLine="0"/>
        <w:rPr>
          <w:rFonts w:ascii="Traditional Arabic" w:hAnsi="Traditional Arabic" w:cs="Traditional Arabic"/>
          <w:b/>
          <w:bCs/>
          <w:color w:val="000000"/>
          <w:sz w:val="32"/>
          <w:szCs w:val="32"/>
        </w:rPr>
      </w:pPr>
      <w:r w:rsidRPr="007872C3">
        <w:rPr>
          <w:rFonts w:ascii="Traditional Arabic" w:hAnsi="Traditional Arabic" w:cs="Traditional Arabic"/>
          <w:b/>
          <w:bCs/>
          <w:sz w:val="32"/>
          <w:szCs w:val="32"/>
          <w:rtl/>
        </w:rPr>
        <w:lastRenderedPageBreak/>
        <w:t>جو</w:t>
      </w:r>
      <w:r w:rsidR="00DD2C95" w:rsidRPr="007872C3">
        <w:rPr>
          <w:rFonts w:ascii="Traditional Arabic" w:hAnsi="Traditional Arabic" w:cs="Traditional Arabic"/>
          <w:b/>
          <w:bCs/>
          <w:color w:val="000000"/>
          <w:sz w:val="32"/>
          <w:szCs w:val="32"/>
          <w:rtl/>
        </w:rPr>
        <w:t>دة المحتوى الرقمي</w:t>
      </w:r>
    </w:p>
    <w:p w14:paraId="13352852" w14:textId="10E58E2F" w:rsidR="00DD2C95" w:rsidRPr="00A15DB1" w:rsidRDefault="00347C47" w:rsidP="00807EC2">
      <w:pPr>
        <w:pBdr>
          <w:top w:val="nil"/>
          <w:left w:val="nil"/>
          <w:bottom w:val="nil"/>
          <w:right w:val="nil"/>
          <w:between w:val="nil"/>
        </w:pBdr>
        <w:bidi/>
        <w:spacing w:after="200" w:line="276" w:lineRule="auto"/>
        <w:ind w:left="360"/>
        <w:rPr>
          <w:rFonts w:ascii="Traditional Arabic" w:hAnsi="Traditional Arabic" w:cs="Traditional Arabic"/>
          <w:color w:val="000000"/>
          <w:sz w:val="28"/>
          <w:szCs w:val="28"/>
        </w:rPr>
      </w:pPr>
      <w:r w:rsidRPr="00A15DB1">
        <w:rPr>
          <w:rFonts w:ascii="Traditional Arabic" w:hAnsi="Traditional Arabic" w:cs="Traditional Arabic"/>
          <w:bCs/>
          <w:color w:val="000000"/>
          <w:sz w:val="28"/>
          <w:szCs w:val="28"/>
          <w:rtl/>
        </w:rPr>
        <w:t>التعريف الإصطلاحي:</w:t>
      </w:r>
      <w:r w:rsidR="00DD2C95" w:rsidRPr="00A15DB1">
        <w:rPr>
          <w:rFonts w:ascii="Traditional Arabic" w:hAnsi="Traditional Arabic" w:cs="Traditional Arabic"/>
          <w:color w:val="000000"/>
          <w:sz w:val="28"/>
          <w:szCs w:val="28"/>
          <w:rtl/>
        </w:rPr>
        <w:t xml:space="preserve"> تعني مدى دقة وتنظيم وتصميم المحتوى الرقمي من نصوص وفيديو وتمارين، بما يحقق الأهداف التعليمية ويعزز تجربة المتعلم. (</w:t>
      </w:r>
      <w:r w:rsidR="00DD2C95" w:rsidRPr="00A15DB1">
        <w:rPr>
          <w:rFonts w:ascii="Traditional Arabic" w:hAnsi="Traditional Arabic" w:cs="Traditional Arabic"/>
          <w:color w:val="000000"/>
          <w:sz w:val="28"/>
          <w:szCs w:val="28"/>
        </w:rPr>
        <w:t>Sadallah,2024</w:t>
      </w:r>
      <w:r w:rsidR="00DD2C95" w:rsidRPr="00A15DB1">
        <w:rPr>
          <w:rFonts w:ascii="Traditional Arabic" w:hAnsi="Traditional Arabic" w:cs="Traditional Arabic"/>
          <w:color w:val="000000"/>
          <w:sz w:val="28"/>
          <w:szCs w:val="28"/>
          <w:rtl/>
        </w:rPr>
        <w:t>)</w:t>
      </w:r>
    </w:p>
    <w:p w14:paraId="34D14CE0" w14:textId="131B0E4A" w:rsidR="00DD2C95" w:rsidRPr="00A15DB1" w:rsidRDefault="00DD2C95" w:rsidP="00807EC2">
      <w:pPr>
        <w:bidi/>
        <w:ind w:left="360"/>
        <w:rPr>
          <w:rFonts w:ascii="Traditional Arabic" w:hAnsi="Traditional Arabic" w:cs="Traditional Arabic"/>
          <w:color w:val="000000"/>
          <w:sz w:val="28"/>
          <w:szCs w:val="28"/>
        </w:rPr>
      </w:pPr>
      <w:r w:rsidRPr="00A15DB1">
        <w:rPr>
          <w:rFonts w:ascii="Traditional Arabic" w:hAnsi="Traditional Arabic" w:cs="Traditional Arabic"/>
          <w:b/>
          <w:bCs/>
          <w:color w:val="000000"/>
          <w:sz w:val="28"/>
          <w:szCs w:val="28"/>
          <w:rtl/>
        </w:rPr>
        <w:t>التعريف الإجرائي</w:t>
      </w:r>
      <w:r w:rsidRPr="00A15DB1">
        <w:rPr>
          <w:rFonts w:ascii="Traditional Arabic" w:hAnsi="Traditional Arabic" w:cs="Traditional Arabic"/>
          <w:color w:val="000000"/>
          <w:sz w:val="28"/>
          <w:szCs w:val="28"/>
          <w:rtl/>
        </w:rPr>
        <w:t xml:space="preserve">: في هذه الدراسة يقصد </w:t>
      </w:r>
      <w:r w:rsidR="000C6965" w:rsidRPr="00A15DB1">
        <w:rPr>
          <w:rFonts w:ascii="Traditional Arabic" w:hAnsi="Traditional Arabic" w:cs="Traditional Arabic"/>
          <w:color w:val="000000"/>
          <w:sz w:val="28"/>
          <w:szCs w:val="28"/>
          <w:rtl/>
        </w:rPr>
        <w:t xml:space="preserve">بجودة المحتوى الرقمي </w:t>
      </w:r>
      <w:r w:rsidRPr="00A15DB1">
        <w:rPr>
          <w:rFonts w:ascii="Traditional Arabic" w:hAnsi="Traditional Arabic" w:cs="Traditional Arabic"/>
          <w:color w:val="000000"/>
          <w:sz w:val="28"/>
          <w:szCs w:val="28"/>
          <w:rtl/>
        </w:rPr>
        <w:t>مدى وضوح</w:t>
      </w:r>
      <w:r w:rsidR="000C6965" w:rsidRPr="00A15DB1">
        <w:rPr>
          <w:rFonts w:ascii="Traditional Arabic" w:hAnsi="Traditional Arabic" w:cs="Traditional Arabic"/>
          <w:color w:val="000000"/>
          <w:sz w:val="28"/>
          <w:szCs w:val="28"/>
          <w:rtl/>
        </w:rPr>
        <w:t xml:space="preserve"> و</w:t>
      </w:r>
      <w:r w:rsidRPr="00A15DB1">
        <w:rPr>
          <w:rFonts w:ascii="Traditional Arabic" w:hAnsi="Traditional Arabic" w:cs="Traditional Arabic"/>
          <w:color w:val="000000"/>
          <w:sz w:val="28"/>
          <w:szCs w:val="28"/>
          <w:rtl/>
        </w:rPr>
        <w:t>تنظيم وتنوع المواد التعليمية الرقمية.</w:t>
      </w:r>
      <w:r w:rsidR="000C6965" w:rsidRPr="00A15DB1">
        <w:rPr>
          <w:rFonts w:ascii="Traditional Arabic" w:hAnsi="Traditional Arabic" w:cs="Traditional Arabic"/>
          <w:color w:val="000000"/>
          <w:sz w:val="28"/>
          <w:szCs w:val="28"/>
          <w:rtl/>
        </w:rPr>
        <w:t xml:space="preserve"> </w:t>
      </w:r>
    </w:p>
    <w:p w14:paraId="496C390F" w14:textId="65E3CD7F" w:rsidR="00B42FEE" w:rsidRPr="007872C3" w:rsidRDefault="00B42FEE">
      <w:pPr>
        <w:pStyle w:val="a6"/>
        <w:numPr>
          <w:ilvl w:val="0"/>
          <w:numId w:val="8"/>
        </w:numPr>
        <w:tabs>
          <w:tab w:val="left" w:pos="757"/>
        </w:tabs>
        <w:bidi/>
        <w:spacing w:line="360" w:lineRule="auto"/>
        <w:ind w:hanging="388"/>
        <w:rPr>
          <w:rFonts w:ascii="Traditional Arabic" w:hAnsi="Traditional Arabic" w:cs="Traditional Arabic"/>
          <w:b/>
          <w:bCs/>
          <w:sz w:val="32"/>
          <w:szCs w:val="32"/>
          <w:rtl/>
        </w:rPr>
      </w:pPr>
      <w:r w:rsidRPr="007872C3">
        <w:rPr>
          <w:rFonts w:ascii="Traditional Arabic" w:hAnsi="Traditional Arabic" w:cs="Traditional Arabic"/>
          <w:b/>
          <w:bCs/>
          <w:sz w:val="32"/>
          <w:szCs w:val="32"/>
          <w:rtl/>
        </w:rPr>
        <w:t xml:space="preserve">سهولة استخدام </w:t>
      </w:r>
      <w:r w:rsidR="00DD2C95" w:rsidRPr="007872C3">
        <w:rPr>
          <w:rFonts w:ascii="Traditional Arabic" w:hAnsi="Traditional Arabic" w:cs="Traditional Arabic"/>
          <w:b/>
          <w:bCs/>
          <w:sz w:val="32"/>
          <w:szCs w:val="32"/>
          <w:rtl/>
        </w:rPr>
        <w:t>المنصة</w:t>
      </w:r>
    </w:p>
    <w:p w14:paraId="07114DE5" w14:textId="2087D7FC" w:rsidR="00DD2C95" w:rsidRPr="00A15DB1" w:rsidRDefault="00347C47" w:rsidP="00807EC2">
      <w:pPr>
        <w:pBdr>
          <w:top w:val="nil"/>
          <w:left w:val="nil"/>
          <w:bottom w:val="nil"/>
          <w:right w:val="nil"/>
          <w:between w:val="nil"/>
        </w:pBdr>
        <w:bidi/>
        <w:spacing w:after="200" w:line="276" w:lineRule="auto"/>
        <w:ind w:left="360"/>
        <w:rPr>
          <w:rFonts w:ascii="Traditional Arabic" w:hAnsi="Traditional Arabic" w:cs="Traditional Arabic"/>
          <w:color w:val="000000"/>
          <w:sz w:val="28"/>
          <w:szCs w:val="28"/>
        </w:rPr>
      </w:pPr>
      <w:r w:rsidRPr="00A15DB1">
        <w:rPr>
          <w:rFonts w:ascii="Traditional Arabic" w:hAnsi="Traditional Arabic" w:cs="Traditional Arabic"/>
          <w:bCs/>
          <w:color w:val="000000"/>
          <w:sz w:val="28"/>
          <w:szCs w:val="28"/>
          <w:rtl/>
        </w:rPr>
        <w:t>التعريف الإصطلاحي</w:t>
      </w:r>
      <w:r w:rsidR="00DD2C95" w:rsidRPr="00A15DB1">
        <w:rPr>
          <w:rFonts w:ascii="Traditional Arabic" w:hAnsi="Traditional Arabic" w:cs="Traditional Arabic"/>
          <w:bCs/>
          <w:color w:val="000000"/>
          <w:sz w:val="28"/>
          <w:szCs w:val="28"/>
          <w:rtl/>
        </w:rPr>
        <w:t>:</w:t>
      </w:r>
      <w:r w:rsidR="00DD2C95" w:rsidRPr="00A15DB1">
        <w:rPr>
          <w:rFonts w:ascii="Traditional Arabic" w:hAnsi="Traditional Arabic" w:cs="Traditional Arabic"/>
          <w:color w:val="000000"/>
          <w:sz w:val="28"/>
          <w:szCs w:val="28"/>
          <w:rtl/>
        </w:rPr>
        <w:t xml:space="preserve"> مدى سلاسة وكفاءة إستخدام المنصة من قبل الطلاب بدون أخطاء شاملاً التصفح وسرعة الإستجابة وبنية تصميم </w:t>
      </w:r>
      <w:r w:rsidR="000C6965" w:rsidRPr="00A15DB1">
        <w:rPr>
          <w:rFonts w:ascii="Traditional Arabic" w:hAnsi="Traditional Arabic" w:cs="Traditional Arabic"/>
          <w:color w:val="000000"/>
          <w:sz w:val="28"/>
          <w:szCs w:val="28"/>
          <w:rtl/>
        </w:rPr>
        <w:t>واضحة. (</w:t>
      </w:r>
      <w:r w:rsidR="00DD2C95" w:rsidRPr="00A15DB1">
        <w:rPr>
          <w:rFonts w:ascii="Traditional Arabic" w:hAnsi="Traditional Arabic" w:cs="Traditional Arabic"/>
          <w:color w:val="000000"/>
          <w:sz w:val="28"/>
          <w:szCs w:val="28"/>
        </w:rPr>
        <w:t xml:space="preserve">Alshehri </w:t>
      </w:r>
      <w:r w:rsidR="00241B2C" w:rsidRPr="00A15DB1">
        <w:rPr>
          <w:rFonts w:ascii="Traditional Arabic" w:hAnsi="Traditional Arabic" w:cs="Traditional Arabic"/>
          <w:color w:val="000000"/>
          <w:sz w:val="28"/>
          <w:szCs w:val="28"/>
        </w:rPr>
        <w:t>et al.</w:t>
      </w:r>
      <w:r w:rsidR="00DD2C95" w:rsidRPr="00A15DB1">
        <w:rPr>
          <w:rFonts w:ascii="Traditional Arabic" w:hAnsi="Traditional Arabic" w:cs="Traditional Arabic"/>
          <w:color w:val="000000"/>
          <w:sz w:val="28"/>
          <w:szCs w:val="28"/>
        </w:rPr>
        <w:t>, 2022</w:t>
      </w:r>
      <w:r w:rsidR="00DD2C95" w:rsidRPr="00A15DB1">
        <w:rPr>
          <w:rFonts w:ascii="Traditional Arabic" w:hAnsi="Traditional Arabic" w:cs="Traditional Arabic"/>
          <w:color w:val="000000"/>
          <w:sz w:val="28"/>
          <w:szCs w:val="28"/>
          <w:rtl/>
        </w:rPr>
        <w:t>).</w:t>
      </w:r>
    </w:p>
    <w:p w14:paraId="3F4F8497" w14:textId="2A26F388" w:rsidR="007579CC" w:rsidRPr="00A15DB1" w:rsidRDefault="00DD2C95" w:rsidP="00807EC2">
      <w:pPr>
        <w:bidi/>
        <w:ind w:left="360"/>
        <w:rPr>
          <w:rFonts w:ascii="Traditional Arabic" w:hAnsi="Traditional Arabic" w:cs="Traditional Arabic"/>
          <w:color w:val="000000"/>
          <w:sz w:val="28"/>
          <w:szCs w:val="28"/>
        </w:rPr>
      </w:pPr>
      <w:r w:rsidRPr="00A15DB1">
        <w:rPr>
          <w:rFonts w:ascii="Traditional Arabic" w:hAnsi="Traditional Arabic" w:cs="Traditional Arabic"/>
          <w:b/>
          <w:bCs/>
          <w:color w:val="000000"/>
          <w:sz w:val="28"/>
          <w:szCs w:val="28"/>
          <w:rtl/>
        </w:rPr>
        <w:t xml:space="preserve">التعريف </w:t>
      </w:r>
      <w:r w:rsidR="00807EC2" w:rsidRPr="00A15DB1">
        <w:rPr>
          <w:rFonts w:ascii="Traditional Arabic" w:hAnsi="Traditional Arabic" w:cs="Traditional Arabic" w:hint="cs"/>
          <w:b/>
          <w:bCs/>
          <w:color w:val="000000"/>
          <w:sz w:val="28"/>
          <w:szCs w:val="28"/>
          <w:rtl/>
        </w:rPr>
        <w:t>الإجرائي:</w:t>
      </w:r>
      <w:r w:rsidRPr="00A15DB1">
        <w:rPr>
          <w:rFonts w:ascii="Traditional Arabic" w:hAnsi="Traditional Arabic" w:cs="Traditional Arabic"/>
          <w:color w:val="000000"/>
          <w:sz w:val="28"/>
          <w:szCs w:val="28"/>
          <w:rtl/>
        </w:rPr>
        <w:t xml:space="preserve"> </w:t>
      </w:r>
      <w:r w:rsidR="000C6965" w:rsidRPr="00A15DB1">
        <w:rPr>
          <w:rFonts w:ascii="Traditional Arabic" w:hAnsi="Traditional Arabic" w:cs="Traditional Arabic"/>
          <w:color w:val="000000"/>
          <w:sz w:val="28"/>
          <w:szCs w:val="28"/>
          <w:rtl/>
        </w:rPr>
        <w:t xml:space="preserve">في هذه الدراسة </w:t>
      </w:r>
      <w:r w:rsidR="007579CC" w:rsidRPr="00A15DB1">
        <w:rPr>
          <w:rFonts w:ascii="Traditional Arabic" w:hAnsi="Traditional Arabic" w:cs="Traditional Arabic"/>
          <w:color w:val="000000"/>
          <w:sz w:val="28"/>
          <w:szCs w:val="28"/>
          <w:rtl/>
        </w:rPr>
        <w:t>يقصد ب</w:t>
      </w:r>
      <w:r w:rsidR="000C6965" w:rsidRPr="00A15DB1">
        <w:rPr>
          <w:rFonts w:ascii="Traditional Arabic" w:hAnsi="Traditional Arabic" w:cs="Traditional Arabic"/>
          <w:color w:val="000000"/>
          <w:sz w:val="28"/>
          <w:szCs w:val="28"/>
          <w:rtl/>
        </w:rPr>
        <w:t xml:space="preserve">سهولة إستخدام المنصة التعليمية </w:t>
      </w:r>
      <w:r w:rsidRPr="00A15DB1">
        <w:rPr>
          <w:rFonts w:ascii="Traditional Arabic" w:hAnsi="Traditional Arabic" w:cs="Traditional Arabic"/>
          <w:color w:val="000000"/>
          <w:sz w:val="28"/>
          <w:szCs w:val="28"/>
          <w:rtl/>
        </w:rPr>
        <w:t>مدى سهولة وصول</w:t>
      </w:r>
      <w:r w:rsidR="000C6965" w:rsidRPr="00A15DB1">
        <w:rPr>
          <w:rFonts w:ascii="Traditional Arabic" w:hAnsi="Traditional Arabic" w:cs="Traditional Arabic"/>
          <w:color w:val="000000"/>
          <w:sz w:val="28"/>
          <w:szCs w:val="28"/>
          <w:rtl/>
        </w:rPr>
        <w:t xml:space="preserve"> المستخدمين للمنصة التعليمية وإستخدام</w:t>
      </w:r>
      <w:r w:rsidR="00501E1A" w:rsidRPr="00A15DB1">
        <w:rPr>
          <w:rFonts w:ascii="Traditional Arabic" w:hAnsi="Traditional Arabic" w:cs="Traditional Arabic"/>
          <w:color w:val="000000"/>
          <w:sz w:val="28"/>
          <w:szCs w:val="28"/>
          <w:rtl/>
        </w:rPr>
        <w:t>ها وتوفر المعلومات بشكل منطقي</w:t>
      </w:r>
      <w:r w:rsidR="000C6965" w:rsidRPr="00A15DB1">
        <w:rPr>
          <w:rFonts w:ascii="Traditional Arabic" w:hAnsi="Traditional Arabic" w:cs="Traditional Arabic"/>
          <w:color w:val="000000"/>
          <w:sz w:val="28"/>
          <w:szCs w:val="28"/>
          <w:rtl/>
        </w:rPr>
        <w:t xml:space="preserve"> </w:t>
      </w:r>
      <w:r w:rsidR="00501E1A" w:rsidRPr="00A15DB1">
        <w:rPr>
          <w:rFonts w:ascii="Traditional Arabic" w:hAnsi="Traditional Arabic" w:cs="Traditional Arabic"/>
          <w:color w:val="000000"/>
          <w:sz w:val="28"/>
          <w:szCs w:val="28"/>
          <w:rtl/>
        </w:rPr>
        <w:t>وبساطة التنقل</w:t>
      </w:r>
      <w:r w:rsidRPr="00A15DB1">
        <w:rPr>
          <w:rFonts w:ascii="Traditional Arabic" w:hAnsi="Traditional Arabic" w:cs="Traditional Arabic"/>
          <w:color w:val="000000"/>
          <w:sz w:val="28"/>
          <w:szCs w:val="28"/>
          <w:rtl/>
        </w:rPr>
        <w:t xml:space="preserve"> في النظام.</w:t>
      </w:r>
    </w:p>
    <w:p w14:paraId="57696FB4" w14:textId="524C56F9" w:rsidR="00DD2C95" w:rsidRPr="00EF1DB5" w:rsidRDefault="00B42FEE">
      <w:pPr>
        <w:pStyle w:val="a6"/>
        <w:numPr>
          <w:ilvl w:val="0"/>
          <w:numId w:val="8"/>
        </w:numPr>
        <w:bidi/>
        <w:spacing w:line="360" w:lineRule="auto"/>
        <w:ind w:hanging="388"/>
        <w:rPr>
          <w:rFonts w:ascii="Traditional Arabic" w:hAnsi="Traditional Arabic" w:cs="Traditional Arabic"/>
          <w:b/>
          <w:bCs/>
          <w:sz w:val="32"/>
          <w:szCs w:val="32"/>
          <w:rtl/>
        </w:rPr>
      </w:pPr>
      <w:r w:rsidRPr="00EF1DB5">
        <w:rPr>
          <w:rFonts w:ascii="Traditional Arabic" w:hAnsi="Traditional Arabic" w:cs="Traditional Arabic"/>
          <w:b/>
          <w:bCs/>
          <w:sz w:val="32"/>
          <w:szCs w:val="32"/>
          <w:rtl/>
        </w:rPr>
        <w:t xml:space="preserve">التفاعل بين الطلبة وأعضاء هيئة </w:t>
      </w:r>
      <w:r w:rsidR="00DD2C95" w:rsidRPr="00EF1DB5">
        <w:rPr>
          <w:rFonts w:ascii="Traditional Arabic" w:hAnsi="Traditional Arabic" w:cs="Traditional Arabic"/>
          <w:b/>
          <w:bCs/>
          <w:sz w:val="32"/>
          <w:szCs w:val="32"/>
          <w:rtl/>
        </w:rPr>
        <w:t>التدري</w:t>
      </w:r>
      <w:r w:rsidR="00055CAE" w:rsidRPr="00EF1DB5">
        <w:rPr>
          <w:rFonts w:ascii="Traditional Arabic" w:hAnsi="Traditional Arabic" w:cs="Traditional Arabic" w:hint="cs"/>
          <w:b/>
          <w:bCs/>
          <w:sz w:val="32"/>
          <w:szCs w:val="32"/>
          <w:rtl/>
        </w:rPr>
        <w:t>س</w:t>
      </w:r>
    </w:p>
    <w:p w14:paraId="01A397E0" w14:textId="71D8D58E" w:rsidR="00DD2C95" w:rsidRPr="00A15DB1" w:rsidRDefault="00347C47" w:rsidP="00807EC2">
      <w:pPr>
        <w:pBdr>
          <w:top w:val="nil"/>
          <w:left w:val="nil"/>
          <w:bottom w:val="nil"/>
          <w:right w:val="nil"/>
          <w:between w:val="nil"/>
        </w:pBdr>
        <w:bidi/>
        <w:spacing w:after="200" w:line="276" w:lineRule="auto"/>
        <w:ind w:left="360"/>
        <w:rPr>
          <w:rFonts w:ascii="Traditional Arabic" w:hAnsi="Traditional Arabic" w:cs="Traditional Arabic"/>
          <w:color w:val="000000"/>
          <w:sz w:val="28"/>
          <w:szCs w:val="28"/>
        </w:rPr>
      </w:pPr>
      <w:bookmarkStart w:id="4" w:name="_Hlk206410952"/>
      <w:r w:rsidRPr="00A15DB1">
        <w:rPr>
          <w:rFonts w:ascii="Traditional Arabic" w:hAnsi="Traditional Arabic" w:cs="Traditional Arabic"/>
          <w:bCs/>
          <w:color w:val="000000"/>
          <w:sz w:val="28"/>
          <w:szCs w:val="28"/>
          <w:rtl/>
        </w:rPr>
        <w:t>التعريف الإصطلاحي</w:t>
      </w:r>
      <w:bookmarkEnd w:id="4"/>
      <w:r w:rsidR="00DD2C95" w:rsidRPr="00A15DB1">
        <w:rPr>
          <w:rFonts w:ascii="Traditional Arabic" w:hAnsi="Traditional Arabic" w:cs="Traditional Arabic"/>
          <w:bCs/>
          <w:color w:val="000000"/>
          <w:sz w:val="28"/>
          <w:szCs w:val="28"/>
          <w:rtl/>
        </w:rPr>
        <w:t>:</w:t>
      </w:r>
      <w:r w:rsidR="00DD2C95" w:rsidRPr="00A15DB1">
        <w:rPr>
          <w:rFonts w:ascii="Traditional Arabic" w:hAnsi="Traditional Arabic" w:cs="Traditional Arabic"/>
          <w:color w:val="000000"/>
          <w:sz w:val="28"/>
          <w:szCs w:val="28"/>
          <w:rtl/>
        </w:rPr>
        <w:t xml:space="preserve"> هو التفاعل القائم على التكنولوجيا الذي يدعم الاتصال ثنائي الاتجاه بين عناصر العملية التعليمية، سواء كان متزامنًا (مثل الدردشة الحية) أو غير متزامن (مثل المناقشات المكتوبة) (</w:t>
      </w:r>
      <w:r w:rsidR="00DD2C95" w:rsidRPr="00A15DB1">
        <w:rPr>
          <w:rFonts w:ascii="Traditional Arabic" w:hAnsi="Traditional Arabic" w:cs="Traditional Arabic"/>
          <w:color w:val="000000"/>
          <w:sz w:val="28"/>
          <w:szCs w:val="28"/>
        </w:rPr>
        <w:t>Hills &amp; Michael</w:t>
      </w:r>
      <w:r w:rsidR="00501E1A" w:rsidRPr="00A15DB1">
        <w:rPr>
          <w:rFonts w:ascii="Traditional Arabic" w:hAnsi="Traditional Arabic" w:cs="Traditional Arabic"/>
          <w:color w:val="000000"/>
          <w:sz w:val="28"/>
          <w:szCs w:val="28"/>
        </w:rPr>
        <w:t>,</w:t>
      </w:r>
      <w:r w:rsidR="007579CC" w:rsidRPr="00A15DB1">
        <w:rPr>
          <w:rFonts w:ascii="Traditional Arabic" w:hAnsi="Traditional Arabic" w:cs="Traditional Arabic"/>
          <w:color w:val="000000"/>
          <w:sz w:val="28"/>
          <w:szCs w:val="28"/>
        </w:rPr>
        <w:t xml:space="preserve"> </w:t>
      </w:r>
      <w:r w:rsidR="00501E1A" w:rsidRPr="00A15DB1">
        <w:rPr>
          <w:rFonts w:ascii="Traditional Arabic" w:hAnsi="Traditional Arabic" w:cs="Traditional Arabic"/>
          <w:color w:val="000000"/>
          <w:sz w:val="28"/>
          <w:szCs w:val="28"/>
        </w:rPr>
        <w:t>2020</w:t>
      </w:r>
      <w:r w:rsidR="00DD2C95" w:rsidRPr="00A15DB1">
        <w:rPr>
          <w:rFonts w:ascii="Traditional Arabic" w:hAnsi="Traditional Arabic" w:cs="Traditional Arabic"/>
          <w:color w:val="000000"/>
          <w:sz w:val="28"/>
          <w:szCs w:val="28"/>
          <w:rtl/>
        </w:rPr>
        <w:t>).</w:t>
      </w:r>
    </w:p>
    <w:p w14:paraId="646E24F8" w14:textId="1DFA656A" w:rsidR="00DD2C95" w:rsidRPr="00A15DB1" w:rsidRDefault="00347C47" w:rsidP="00807EC2">
      <w:pPr>
        <w:bidi/>
        <w:ind w:left="360"/>
        <w:rPr>
          <w:rFonts w:ascii="Traditional Arabic" w:hAnsi="Traditional Arabic" w:cs="Traditional Arabic"/>
          <w:color w:val="000000"/>
          <w:sz w:val="28"/>
          <w:szCs w:val="28"/>
        </w:rPr>
      </w:pPr>
      <w:r w:rsidRPr="00A15DB1">
        <w:rPr>
          <w:rFonts w:ascii="Traditional Arabic" w:hAnsi="Traditional Arabic" w:cs="Traditional Arabic"/>
          <w:bCs/>
          <w:color w:val="000000"/>
          <w:sz w:val="28"/>
          <w:szCs w:val="28"/>
          <w:rtl/>
        </w:rPr>
        <w:t>التعريف الإجرائي</w:t>
      </w:r>
      <w:r w:rsidR="00DD2C95" w:rsidRPr="00A15DB1">
        <w:rPr>
          <w:rFonts w:ascii="Traditional Arabic" w:hAnsi="Traditional Arabic" w:cs="Traditional Arabic"/>
          <w:color w:val="000000"/>
          <w:sz w:val="28"/>
          <w:szCs w:val="28"/>
          <w:rtl/>
        </w:rPr>
        <w:t xml:space="preserve">: </w:t>
      </w:r>
      <w:r w:rsidR="00501E1A" w:rsidRPr="00A15DB1">
        <w:rPr>
          <w:rFonts w:ascii="Traditional Arabic" w:hAnsi="Traditional Arabic" w:cs="Traditional Arabic"/>
          <w:color w:val="000000"/>
          <w:sz w:val="28"/>
          <w:szCs w:val="28"/>
          <w:rtl/>
        </w:rPr>
        <w:t xml:space="preserve">ويقصد به في هذه الدراسة </w:t>
      </w:r>
      <w:r w:rsidR="00DD2C95" w:rsidRPr="00A15DB1">
        <w:rPr>
          <w:rFonts w:ascii="Traditional Arabic" w:hAnsi="Traditional Arabic" w:cs="Traditional Arabic"/>
          <w:color w:val="000000"/>
          <w:sz w:val="28"/>
          <w:szCs w:val="28"/>
          <w:rtl/>
        </w:rPr>
        <w:t xml:space="preserve">درجة التواصل </w:t>
      </w:r>
      <w:r w:rsidR="00501E1A" w:rsidRPr="00A15DB1">
        <w:rPr>
          <w:rFonts w:ascii="Traditional Arabic" w:hAnsi="Traditional Arabic" w:cs="Traditional Arabic"/>
          <w:color w:val="000000"/>
          <w:sz w:val="28"/>
          <w:szCs w:val="28"/>
          <w:rtl/>
        </w:rPr>
        <w:t xml:space="preserve">المعرفي </w:t>
      </w:r>
      <w:r w:rsidR="00DD2C95" w:rsidRPr="00A15DB1">
        <w:rPr>
          <w:rFonts w:ascii="Traditional Arabic" w:hAnsi="Traditional Arabic" w:cs="Traditional Arabic"/>
          <w:color w:val="000000"/>
          <w:sz w:val="28"/>
          <w:szCs w:val="28"/>
          <w:rtl/>
        </w:rPr>
        <w:t xml:space="preserve">والتفاعل بين الطلبة وأعضاء هيئة التدريس </w:t>
      </w:r>
      <w:r w:rsidR="00501E1A" w:rsidRPr="00A15DB1">
        <w:rPr>
          <w:rFonts w:ascii="Traditional Arabic" w:hAnsi="Traditional Arabic" w:cs="Traditional Arabic"/>
          <w:color w:val="000000"/>
          <w:sz w:val="28"/>
          <w:szCs w:val="28"/>
          <w:rtl/>
        </w:rPr>
        <w:t>ويشمل التواصل الفوري أو غير الفوري، ردود الفعل، والتحفيز لدعم العملية التعليمية</w:t>
      </w:r>
    </w:p>
    <w:p w14:paraId="402F805E" w14:textId="5A4E5CD7" w:rsidR="00B42FEE" w:rsidRPr="00EF1DB5" w:rsidRDefault="00B42FEE">
      <w:pPr>
        <w:pStyle w:val="a6"/>
        <w:numPr>
          <w:ilvl w:val="0"/>
          <w:numId w:val="8"/>
        </w:numPr>
        <w:bidi/>
        <w:spacing w:line="360" w:lineRule="auto"/>
        <w:ind w:hanging="388"/>
        <w:rPr>
          <w:rFonts w:ascii="Traditional Arabic" w:hAnsi="Traditional Arabic" w:cs="Traditional Arabic"/>
          <w:b/>
          <w:bCs/>
          <w:sz w:val="32"/>
          <w:szCs w:val="32"/>
          <w:rtl/>
        </w:rPr>
      </w:pPr>
      <w:r w:rsidRPr="00EF1DB5">
        <w:rPr>
          <w:rFonts w:ascii="Traditional Arabic" w:hAnsi="Traditional Arabic" w:cs="Traditional Arabic"/>
          <w:b/>
          <w:bCs/>
          <w:sz w:val="32"/>
          <w:szCs w:val="32"/>
          <w:rtl/>
        </w:rPr>
        <w:t xml:space="preserve">دعم فني وإداري فعال عبر التعليم </w:t>
      </w:r>
      <w:r w:rsidR="00DD2C95" w:rsidRPr="00EF1DB5">
        <w:rPr>
          <w:rFonts w:ascii="Traditional Arabic" w:hAnsi="Traditional Arabic" w:cs="Traditional Arabic"/>
          <w:b/>
          <w:bCs/>
          <w:sz w:val="32"/>
          <w:szCs w:val="32"/>
          <w:rtl/>
        </w:rPr>
        <w:t>الإلكتروني</w:t>
      </w:r>
    </w:p>
    <w:p w14:paraId="75D03CF1" w14:textId="19DFB05B" w:rsidR="00DD2C95" w:rsidRPr="00A15DB1" w:rsidRDefault="00534012" w:rsidP="00807EC2">
      <w:pPr>
        <w:pBdr>
          <w:top w:val="nil"/>
          <w:left w:val="nil"/>
          <w:bottom w:val="nil"/>
          <w:right w:val="nil"/>
          <w:between w:val="nil"/>
        </w:pBdr>
        <w:bidi/>
        <w:spacing w:after="200" w:line="276" w:lineRule="auto"/>
        <w:ind w:left="360"/>
        <w:rPr>
          <w:rFonts w:ascii="Traditional Arabic" w:hAnsi="Traditional Arabic" w:cs="Traditional Arabic"/>
          <w:color w:val="000000"/>
          <w:sz w:val="28"/>
          <w:szCs w:val="28"/>
        </w:rPr>
      </w:pPr>
      <w:r w:rsidRPr="00A15DB1">
        <w:rPr>
          <w:rFonts w:ascii="Traditional Arabic" w:hAnsi="Traditional Arabic" w:cs="Traditional Arabic"/>
          <w:bCs/>
          <w:color w:val="000000"/>
          <w:sz w:val="28"/>
          <w:szCs w:val="28"/>
          <w:rtl/>
        </w:rPr>
        <w:t>التعريف الإصطلاحي</w:t>
      </w:r>
      <w:r w:rsidR="00DD2C95" w:rsidRPr="00A15DB1">
        <w:rPr>
          <w:rFonts w:ascii="Traditional Arabic" w:hAnsi="Traditional Arabic" w:cs="Traditional Arabic"/>
          <w:bCs/>
          <w:color w:val="000000"/>
          <w:sz w:val="28"/>
          <w:szCs w:val="28"/>
          <w:rtl/>
        </w:rPr>
        <w:t>:</w:t>
      </w:r>
      <w:r w:rsidR="00DD2C95" w:rsidRPr="00A15DB1">
        <w:rPr>
          <w:rFonts w:ascii="Traditional Arabic" w:hAnsi="Traditional Arabic" w:cs="Traditional Arabic"/>
          <w:color w:val="000000"/>
          <w:sz w:val="28"/>
          <w:szCs w:val="28"/>
          <w:rtl/>
        </w:rPr>
        <w:t xml:space="preserve"> يشير إلى (الخدمات التقنية) كالتحديث والصيانة والتدخل السريع لحل المشاكل، (</w:t>
      </w:r>
      <w:r w:rsidRPr="00A15DB1">
        <w:rPr>
          <w:rFonts w:ascii="Traditional Arabic" w:hAnsi="Traditional Arabic" w:cs="Traditional Arabic"/>
          <w:color w:val="000000"/>
          <w:sz w:val="28"/>
          <w:szCs w:val="28"/>
          <w:rtl/>
        </w:rPr>
        <w:t>والإدارية) كالإرشاد</w:t>
      </w:r>
      <w:r w:rsidR="00DD2C95" w:rsidRPr="00A15DB1">
        <w:rPr>
          <w:rFonts w:ascii="Traditional Arabic" w:hAnsi="Traditional Arabic" w:cs="Traditional Arabic"/>
          <w:color w:val="000000"/>
          <w:sz w:val="28"/>
          <w:szCs w:val="28"/>
          <w:rtl/>
        </w:rPr>
        <w:t xml:space="preserve"> والتسجيل والتقويم، التي تُقدم لتسهيل تجربة التعلم وضمان إستمراريتها بكفاءة. (</w:t>
      </w:r>
      <w:r w:rsidR="00DD2C95" w:rsidRPr="00A15DB1">
        <w:rPr>
          <w:rFonts w:ascii="Traditional Arabic" w:hAnsi="Traditional Arabic" w:cs="Traditional Arabic"/>
          <w:color w:val="000000"/>
          <w:sz w:val="28"/>
          <w:szCs w:val="28"/>
        </w:rPr>
        <w:t>Elumalai et al</w:t>
      </w:r>
      <w:r w:rsidR="00501E1A" w:rsidRPr="00A15DB1">
        <w:rPr>
          <w:rFonts w:ascii="Traditional Arabic" w:hAnsi="Traditional Arabic" w:cs="Traditional Arabic"/>
          <w:color w:val="000000"/>
          <w:sz w:val="28"/>
          <w:szCs w:val="28"/>
        </w:rPr>
        <w:t>.,</w:t>
      </w:r>
      <w:r w:rsidR="00007DDE" w:rsidRPr="00A15DB1">
        <w:rPr>
          <w:rFonts w:ascii="Traditional Arabic" w:hAnsi="Traditional Arabic" w:cs="Traditional Arabic"/>
          <w:color w:val="000000"/>
          <w:sz w:val="28"/>
          <w:szCs w:val="28"/>
        </w:rPr>
        <w:t>202</w:t>
      </w:r>
      <w:r w:rsidR="00576201" w:rsidRPr="00A15DB1">
        <w:rPr>
          <w:rFonts w:ascii="Traditional Arabic" w:hAnsi="Traditional Arabic" w:cs="Traditional Arabic"/>
          <w:color w:val="000000"/>
          <w:sz w:val="28"/>
          <w:szCs w:val="28"/>
        </w:rPr>
        <w:t>0</w:t>
      </w:r>
      <w:r w:rsidR="00007DDE" w:rsidRPr="00A15DB1">
        <w:rPr>
          <w:rFonts w:ascii="Traditional Arabic" w:hAnsi="Traditional Arabic" w:cs="Traditional Arabic"/>
          <w:color w:val="000000"/>
          <w:sz w:val="28"/>
          <w:szCs w:val="28"/>
          <w:rtl/>
        </w:rPr>
        <w:t>)</w:t>
      </w:r>
    </w:p>
    <w:p w14:paraId="0F1D8426" w14:textId="7A635921" w:rsidR="00F16F63" w:rsidRDefault="00DD2C95" w:rsidP="00F16F63">
      <w:pPr>
        <w:pBdr>
          <w:top w:val="nil"/>
          <w:left w:val="nil"/>
          <w:bottom w:val="nil"/>
          <w:right w:val="nil"/>
          <w:between w:val="nil"/>
        </w:pBdr>
        <w:bidi/>
        <w:spacing w:after="200" w:line="276" w:lineRule="auto"/>
        <w:ind w:left="360"/>
        <w:rPr>
          <w:rFonts w:ascii="Traditional Arabic" w:hAnsi="Traditional Arabic" w:cs="Traditional Arabic"/>
          <w:color w:val="000000"/>
          <w:sz w:val="28"/>
          <w:szCs w:val="28"/>
          <w:rtl/>
        </w:rPr>
      </w:pPr>
      <w:r w:rsidRPr="00A15DB1">
        <w:rPr>
          <w:rFonts w:ascii="Traditional Arabic" w:hAnsi="Traditional Arabic" w:cs="Traditional Arabic"/>
          <w:b/>
          <w:bCs/>
          <w:sz w:val="28"/>
          <w:szCs w:val="28"/>
          <w:rtl/>
        </w:rPr>
        <w:t>التعريف الإجرائي</w:t>
      </w:r>
      <w:r w:rsidRPr="00A15DB1">
        <w:rPr>
          <w:rFonts w:ascii="Traditional Arabic" w:hAnsi="Traditional Arabic" w:cs="Traditional Arabic"/>
          <w:sz w:val="28"/>
          <w:szCs w:val="28"/>
          <w:rtl/>
        </w:rPr>
        <w:t xml:space="preserve">: </w:t>
      </w:r>
      <w:r w:rsidR="00007DDE" w:rsidRPr="00A15DB1">
        <w:rPr>
          <w:rFonts w:ascii="Traditional Arabic" w:hAnsi="Traditional Arabic" w:cs="Traditional Arabic"/>
          <w:sz w:val="28"/>
          <w:szCs w:val="28"/>
          <w:rtl/>
        </w:rPr>
        <w:t xml:space="preserve">يقصد بالدعم الفني والإداري في هذه الدراسة </w:t>
      </w:r>
      <w:r w:rsidRPr="00A15DB1">
        <w:rPr>
          <w:rFonts w:ascii="Traditional Arabic" w:hAnsi="Traditional Arabic" w:cs="Traditional Arabic"/>
          <w:sz w:val="28"/>
          <w:szCs w:val="28"/>
          <w:rtl/>
        </w:rPr>
        <w:t xml:space="preserve">مدى توفر الدعم </w:t>
      </w:r>
      <w:r w:rsidR="00007DDE" w:rsidRPr="00A15DB1">
        <w:rPr>
          <w:rFonts w:ascii="Traditional Arabic" w:hAnsi="Traditional Arabic" w:cs="Traditional Arabic"/>
          <w:sz w:val="28"/>
          <w:szCs w:val="28"/>
          <w:rtl/>
        </w:rPr>
        <w:t>والمساندة</w:t>
      </w:r>
      <w:r w:rsidRPr="00A15DB1">
        <w:rPr>
          <w:rFonts w:ascii="Traditional Arabic" w:hAnsi="Traditional Arabic" w:cs="Traditional Arabic"/>
          <w:sz w:val="28"/>
          <w:szCs w:val="28"/>
          <w:rtl/>
        </w:rPr>
        <w:t xml:space="preserve"> </w:t>
      </w:r>
      <w:r w:rsidR="00007DDE" w:rsidRPr="00A15DB1">
        <w:rPr>
          <w:rFonts w:ascii="Traditional Arabic" w:hAnsi="Traditional Arabic" w:cs="Traditional Arabic"/>
          <w:sz w:val="28"/>
          <w:szCs w:val="28"/>
          <w:rtl/>
        </w:rPr>
        <w:t>لحل مشكلات المستخدمين المتعلقة بالمنصة التعليمية والأدوات الرقمية، وتقديم الإرشادات التقنية وتيسير العمليات الأكاديمية والإجرائية.</w:t>
      </w:r>
    </w:p>
    <w:p w14:paraId="6EEAFA9F" w14:textId="77777777" w:rsidR="00F16F63" w:rsidRPr="00A15DB1" w:rsidRDefault="00F16F63" w:rsidP="00F16F63">
      <w:pPr>
        <w:pBdr>
          <w:top w:val="nil"/>
          <w:left w:val="nil"/>
          <w:bottom w:val="nil"/>
          <w:right w:val="nil"/>
          <w:between w:val="nil"/>
        </w:pBdr>
        <w:bidi/>
        <w:spacing w:after="200" w:line="276" w:lineRule="auto"/>
        <w:ind w:left="360"/>
        <w:rPr>
          <w:rFonts w:ascii="Traditional Arabic" w:hAnsi="Traditional Arabic" w:cs="Traditional Arabic"/>
          <w:color w:val="000000"/>
          <w:sz w:val="28"/>
          <w:szCs w:val="28"/>
          <w:rtl/>
        </w:rPr>
      </w:pPr>
    </w:p>
    <w:p w14:paraId="63133447" w14:textId="21BD34B7" w:rsidR="00A200AD" w:rsidRPr="001F31C0" w:rsidRDefault="000374EB" w:rsidP="00807EC2">
      <w:pPr>
        <w:bidi/>
        <w:spacing w:line="360" w:lineRule="auto"/>
        <w:jc w:val="both"/>
        <w:rPr>
          <w:rFonts w:ascii="Traditional Arabic" w:hAnsi="Traditional Arabic" w:cs="Traditional Arabic"/>
          <w:b/>
          <w:bCs/>
          <w:sz w:val="32"/>
          <w:szCs w:val="32"/>
          <w:rtl/>
        </w:rPr>
      </w:pPr>
      <w:r w:rsidRPr="001F31C0">
        <w:rPr>
          <w:rFonts w:ascii="Traditional Arabic" w:hAnsi="Traditional Arabic" w:cs="Traditional Arabic"/>
          <w:b/>
          <w:bCs/>
          <w:sz w:val="32"/>
          <w:szCs w:val="32"/>
          <w:rtl/>
        </w:rPr>
        <w:lastRenderedPageBreak/>
        <w:t>حدود الدراسة</w:t>
      </w:r>
    </w:p>
    <w:p w14:paraId="5C2FFF9D" w14:textId="10A155A0" w:rsidR="00D96B27" w:rsidRPr="00A15DB1" w:rsidRDefault="00D96B27">
      <w:pPr>
        <w:numPr>
          <w:ilvl w:val="0"/>
          <w:numId w:val="5"/>
        </w:numPr>
        <w:bidi/>
        <w:spacing w:line="360" w:lineRule="auto"/>
        <w:ind w:hanging="246"/>
        <w:jc w:val="both"/>
        <w:rPr>
          <w:rFonts w:ascii="Traditional Arabic" w:hAnsi="Traditional Arabic" w:cs="Traditional Arabic"/>
          <w:sz w:val="28"/>
          <w:szCs w:val="28"/>
        </w:rPr>
      </w:pPr>
      <w:r w:rsidRPr="00A15DB1">
        <w:rPr>
          <w:rFonts w:ascii="Traditional Arabic" w:hAnsi="Traditional Arabic" w:cs="Traditional Arabic"/>
          <w:b/>
          <w:bCs/>
          <w:sz w:val="28"/>
          <w:szCs w:val="28"/>
          <w:rtl/>
        </w:rPr>
        <w:t>الحدود الموضوعية</w:t>
      </w:r>
      <w:r w:rsidRPr="00A15DB1">
        <w:rPr>
          <w:rFonts w:ascii="Traditional Arabic" w:hAnsi="Traditional Arabic" w:cs="Traditional Arabic"/>
          <w:b/>
          <w:bCs/>
          <w:sz w:val="28"/>
          <w:szCs w:val="28"/>
        </w:rPr>
        <w:t>:</w:t>
      </w:r>
      <w:r w:rsidRPr="00A15DB1">
        <w:rPr>
          <w:rFonts w:ascii="Traditional Arabic" w:hAnsi="Traditional Arabic" w:cs="Traditional Arabic"/>
          <w:sz w:val="28"/>
          <w:szCs w:val="28"/>
          <w:rtl/>
        </w:rPr>
        <w:t xml:space="preserve"> تركز هذه الدراسة على تحليل تأثير التعليم الإلكتروني على جودة العملية التعليمية، من خلال دراسة حالة جامعة ميد أوشن الافتراضية. وقد تم تحديد هذا النطاق الموضوعي نظرًا لما يشهده التعليم الإلكتروني من انتشار واسع وتطور سريع في البيئة الأكاديمية، وما يطرحه من تساؤلات حول جودة مخرجاته مقارنة بالتعليم التقليدي. وتتناول الدراسة خمسة أبعاد رئيسية لجودة العملية التعليمية، هي: جودة المحتوى الرقمي، سهولة استخدام المنصة التعليمية، مستوى التفاعل الإلكتروني بين الطلبة وأعضاء هيئة التدريس، جودة خدمات الدعم الفني والإداري، وإمكانية الوصول والمرونة الزمنية للمحتوى التعليمي</w:t>
      </w:r>
      <w:r w:rsidRPr="00A15DB1">
        <w:rPr>
          <w:rFonts w:ascii="Traditional Arabic" w:hAnsi="Traditional Arabic" w:cs="Traditional Arabic"/>
          <w:sz w:val="28"/>
          <w:szCs w:val="28"/>
        </w:rPr>
        <w:t>.</w:t>
      </w:r>
    </w:p>
    <w:p w14:paraId="386E0047" w14:textId="01BC1727" w:rsidR="00D96B27" w:rsidRPr="00A15DB1" w:rsidRDefault="00D96B27">
      <w:pPr>
        <w:numPr>
          <w:ilvl w:val="0"/>
          <w:numId w:val="5"/>
        </w:numPr>
        <w:bidi/>
        <w:spacing w:line="360" w:lineRule="auto"/>
        <w:ind w:hanging="246"/>
        <w:jc w:val="both"/>
        <w:rPr>
          <w:rFonts w:ascii="Traditional Arabic" w:hAnsi="Traditional Arabic" w:cs="Traditional Arabic"/>
          <w:sz w:val="28"/>
          <w:szCs w:val="28"/>
        </w:rPr>
      </w:pPr>
      <w:r w:rsidRPr="00A15DB1">
        <w:rPr>
          <w:rFonts w:ascii="Traditional Arabic" w:hAnsi="Traditional Arabic" w:cs="Traditional Arabic"/>
          <w:b/>
          <w:bCs/>
          <w:sz w:val="28"/>
          <w:szCs w:val="28"/>
          <w:rtl/>
        </w:rPr>
        <w:t>الحدود المكانية</w:t>
      </w:r>
      <w:r w:rsidRPr="00A15DB1">
        <w:rPr>
          <w:rFonts w:ascii="Traditional Arabic" w:hAnsi="Traditional Arabic" w:cs="Traditional Arabic"/>
          <w:sz w:val="28"/>
          <w:szCs w:val="28"/>
        </w:rPr>
        <w:t>:</w:t>
      </w:r>
      <w:r w:rsidRPr="00A15DB1">
        <w:rPr>
          <w:rFonts w:ascii="Traditional Arabic" w:hAnsi="Traditional Arabic" w:cs="Traditional Arabic"/>
          <w:sz w:val="28"/>
          <w:szCs w:val="28"/>
          <w:rtl/>
        </w:rPr>
        <w:t xml:space="preserve"> تقتصر الدراسة على البيئة التعليمية الافتراضية التي توفرها جامعة ميد أوشن الافتراضية، والتي تمثل نموذجًا متكاملًا للتعليم الإلكتروني على المستوى الدولي، حيث تعتمد الجامعة أنظمة إدارة تعلم متطورة، وتستقطب طلابًا من خلفيات ثقافية وأكاديمية متنوعة. وقد تم اختيار هذه الجامعة لكونها بيئة تعليمية تعتمد بالكامل على النمط الإلكتروني، مما يوفر سياقًا مثاليًا لدراسة العوامل المؤثرة على جودة العملية التعليمية في إطار التعليم الإلكتروني الصرف</w:t>
      </w:r>
      <w:r w:rsidRPr="00A15DB1">
        <w:rPr>
          <w:rFonts w:ascii="Traditional Arabic" w:hAnsi="Traditional Arabic" w:cs="Traditional Arabic"/>
          <w:sz w:val="28"/>
          <w:szCs w:val="28"/>
        </w:rPr>
        <w:t>.</w:t>
      </w:r>
    </w:p>
    <w:p w14:paraId="6F0D8040" w14:textId="126CADCB" w:rsidR="00D96B27" w:rsidRPr="00A15DB1" w:rsidRDefault="00D96B27">
      <w:pPr>
        <w:numPr>
          <w:ilvl w:val="0"/>
          <w:numId w:val="5"/>
        </w:numPr>
        <w:bidi/>
        <w:spacing w:line="360" w:lineRule="auto"/>
        <w:ind w:hanging="246"/>
        <w:jc w:val="both"/>
        <w:rPr>
          <w:rFonts w:ascii="Traditional Arabic" w:hAnsi="Traditional Arabic" w:cs="Traditional Arabic"/>
          <w:sz w:val="28"/>
          <w:szCs w:val="28"/>
        </w:rPr>
      </w:pPr>
      <w:r w:rsidRPr="00A15DB1">
        <w:rPr>
          <w:rFonts w:ascii="Traditional Arabic" w:hAnsi="Traditional Arabic" w:cs="Traditional Arabic"/>
          <w:b/>
          <w:bCs/>
          <w:sz w:val="28"/>
          <w:szCs w:val="28"/>
          <w:rtl/>
        </w:rPr>
        <w:t>الحدود الزمانية</w:t>
      </w:r>
      <w:r w:rsidRPr="00A15DB1">
        <w:rPr>
          <w:rFonts w:ascii="Traditional Arabic" w:hAnsi="Traditional Arabic" w:cs="Traditional Arabic"/>
          <w:sz w:val="28"/>
          <w:szCs w:val="28"/>
        </w:rPr>
        <w:t>:</w:t>
      </w:r>
      <w:r w:rsidRPr="00A15DB1">
        <w:rPr>
          <w:rFonts w:ascii="Traditional Arabic" w:hAnsi="Traditional Arabic" w:cs="Traditional Arabic"/>
          <w:sz w:val="28"/>
          <w:szCs w:val="28"/>
          <w:rtl/>
        </w:rPr>
        <w:t xml:space="preserve"> تُنفذ الدراسة خلال العام الأكاديمي 2026، بما يشمل الفصول الدراسية والأنشطة التعليمية التي تتم عبر المنصات الرقمية للجامعة خلال هذه الفترة. ويتيح هذا الإطار الزمني دراسة الظاهرة التعليمية في سياق زمني محدد، مما يسهم في دقة النتائج وقابليتها للتفسير</w:t>
      </w:r>
      <w:r w:rsidRPr="00A15DB1">
        <w:rPr>
          <w:rFonts w:ascii="Traditional Arabic" w:hAnsi="Traditional Arabic" w:cs="Traditional Arabic"/>
          <w:sz w:val="28"/>
          <w:szCs w:val="28"/>
        </w:rPr>
        <w:t>.</w:t>
      </w:r>
    </w:p>
    <w:p w14:paraId="73FE1CFF" w14:textId="28633D7D" w:rsidR="00D96B27" w:rsidRPr="00A15DB1" w:rsidRDefault="00D96B27">
      <w:pPr>
        <w:numPr>
          <w:ilvl w:val="0"/>
          <w:numId w:val="5"/>
        </w:numPr>
        <w:bidi/>
        <w:spacing w:line="360" w:lineRule="auto"/>
        <w:ind w:hanging="246"/>
        <w:jc w:val="both"/>
        <w:rPr>
          <w:rFonts w:ascii="Traditional Arabic" w:hAnsi="Traditional Arabic" w:cs="Traditional Arabic"/>
          <w:sz w:val="28"/>
          <w:szCs w:val="28"/>
        </w:rPr>
      </w:pPr>
      <w:r w:rsidRPr="00A15DB1">
        <w:rPr>
          <w:rFonts w:ascii="Traditional Arabic" w:hAnsi="Traditional Arabic" w:cs="Traditional Arabic"/>
          <w:b/>
          <w:bCs/>
          <w:sz w:val="28"/>
          <w:szCs w:val="28"/>
          <w:rtl/>
        </w:rPr>
        <w:t>الحدود البشرية</w:t>
      </w:r>
      <w:r w:rsidRPr="00A15DB1">
        <w:rPr>
          <w:rFonts w:ascii="Traditional Arabic" w:hAnsi="Traditional Arabic" w:cs="Traditional Arabic"/>
          <w:b/>
          <w:bCs/>
          <w:sz w:val="28"/>
          <w:szCs w:val="28"/>
        </w:rPr>
        <w:t>:</w:t>
      </w:r>
      <w:r w:rsidRPr="00A15DB1">
        <w:rPr>
          <w:rFonts w:ascii="Traditional Arabic" w:hAnsi="Traditional Arabic" w:cs="Traditional Arabic"/>
          <w:sz w:val="28"/>
          <w:szCs w:val="28"/>
          <w:rtl/>
        </w:rPr>
        <w:t xml:space="preserve"> تقتصر عينة الدراسة على طلاب الدراسات العليا (برامج الماجستير والدكتوراه) المسجلين في جامعة ميد أوشن الافتراضية خلال العام الأكاديمي 2026. وقد تم اختيار هذه الفئة لعدة أسباب، أهمها</w:t>
      </w:r>
      <w:r w:rsidRPr="00A15DB1">
        <w:rPr>
          <w:rFonts w:ascii="Traditional Arabic" w:hAnsi="Traditional Arabic" w:cs="Traditional Arabic"/>
          <w:sz w:val="28"/>
          <w:szCs w:val="28"/>
        </w:rPr>
        <w:t>:</w:t>
      </w:r>
    </w:p>
    <w:p w14:paraId="018029CD" w14:textId="77777777" w:rsidR="00D96B27" w:rsidRPr="00A15DB1" w:rsidRDefault="00D96B27">
      <w:pPr>
        <w:pStyle w:val="a6"/>
        <w:numPr>
          <w:ilvl w:val="0"/>
          <w:numId w:val="6"/>
        </w:numPr>
        <w:tabs>
          <w:tab w:val="left" w:pos="1041"/>
        </w:tabs>
        <w:bidi/>
        <w:spacing w:line="360" w:lineRule="auto"/>
        <w:ind w:left="616" w:firstLine="0"/>
        <w:jc w:val="both"/>
        <w:rPr>
          <w:rFonts w:ascii="Traditional Arabic" w:hAnsi="Traditional Arabic" w:cs="Traditional Arabic"/>
          <w:sz w:val="28"/>
          <w:szCs w:val="28"/>
        </w:rPr>
      </w:pPr>
      <w:r w:rsidRPr="00A15DB1">
        <w:rPr>
          <w:rFonts w:ascii="Traditional Arabic" w:hAnsi="Traditional Arabic" w:cs="Traditional Arabic"/>
          <w:sz w:val="28"/>
          <w:szCs w:val="28"/>
          <w:rtl/>
        </w:rPr>
        <w:t>طبيعة البرامج الدراسية في هذه المراحل، والتي تتطلب مستويات عالية من التفاعل العلمي والتحليل النقدي، ما يجعل أثر التعليم الإلكتروني على جودة العملية التعليمية أكثر وضوحًا وقابلية للقياس</w:t>
      </w:r>
      <w:r w:rsidRPr="00A15DB1">
        <w:rPr>
          <w:rFonts w:ascii="Traditional Arabic" w:hAnsi="Traditional Arabic" w:cs="Traditional Arabic"/>
          <w:sz w:val="28"/>
          <w:szCs w:val="28"/>
        </w:rPr>
        <w:t>.</w:t>
      </w:r>
    </w:p>
    <w:p w14:paraId="6537B83B" w14:textId="77777777" w:rsidR="00D96B27" w:rsidRPr="00A15DB1" w:rsidRDefault="00D96B27">
      <w:pPr>
        <w:pStyle w:val="a6"/>
        <w:numPr>
          <w:ilvl w:val="0"/>
          <w:numId w:val="6"/>
        </w:numPr>
        <w:tabs>
          <w:tab w:val="left" w:pos="1041"/>
        </w:tabs>
        <w:bidi/>
        <w:spacing w:line="360" w:lineRule="auto"/>
        <w:ind w:left="616" w:firstLine="0"/>
        <w:jc w:val="both"/>
        <w:rPr>
          <w:rFonts w:ascii="Traditional Arabic" w:hAnsi="Traditional Arabic" w:cs="Traditional Arabic"/>
          <w:sz w:val="28"/>
          <w:szCs w:val="28"/>
        </w:rPr>
      </w:pPr>
      <w:r w:rsidRPr="00A15DB1">
        <w:rPr>
          <w:rFonts w:ascii="Traditional Arabic" w:hAnsi="Traditional Arabic" w:cs="Traditional Arabic"/>
          <w:sz w:val="28"/>
          <w:szCs w:val="28"/>
          <w:rtl/>
        </w:rPr>
        <w:lastRenderedPageBreak/>
        <w:t>تمتع طلاب الدراسات العليا بخبرة أكاديمية سابقة في أنماط تعليمية مختلفة، مما يسمح لهم بتقديم تقييمات أكثر دقة وعمقًا لجودة التعليم الإلكتروني</w:t>
      </w:r>
      <w:r w:rsidRPr="00A15DB1">
        <w:rPr>
          <w:rFonts w:ascii="Traditional Arabic" w:hAnsi="Traditional Arabic" w:cs="Traditional Arabic"/>
          <w:sz w:val="28"/>
          <w:szCs w:val="28"/>
        </w:rPr>
        <w:t>.</w:t>
      </w:r>
    </w:p>
    <w:p w14:paraId="3DAE76BE" w14:textId="77041331" w:rsidR="00B42FEE" w:rsidRPr="00A15DB1" w:rsidRDefault="00D96B27">
      <w:pPr>
        <w:pStyle w:val="a6"/>
        <w:numPr>
          <w:ilvl w:val="0"/>
          <w:numId w:val="6"/>
        </w:numPr>
        <w:tabs>
          <w:tab w:val="left" w:pos="1041"/>
        </w:tabs>
        <w:bidi/>
        <w:spacing w:line="360" w:lineRule="auto"/>
        <w:ind w:left="616" w:firstLine="0"/>
        <w:jc w:val="both"/>
        <w:rPr>
          <w:rFonts w:ascii="Traditional Arabic" w:hAnsi="Traditional Arabic" w:cs="Traditional Arabic"/>
          <w:sz w:val="28"/>
          <w:szCs w:val="28"/>
        </w:rPr>
      </w:pPr>
      <w:r w:rsidRPr="00A15DB1">
        <w:rPr>
          <w:rFonts w:ascii="Traditional Arabic" w:hAnsi="Traditional Arabic" w:cs="Traditional Arabic"/>
          <w:sz w:val="28"/>
          <w:szCs w:val="28"/>
          <w:rtl/>
        </w:rPr>
        <w:t>ارتفاع مستوى الوعي الرقمي والقدرة على التعامل مع المنصات الإلكترونية لدى هذه الفئة، مما يقلل من التباين الناتج عن ضعف المهارات التقنية</w:t>
      </w:r>
      <w:r w:rsidRPr="00A15DB1">
        <w:rPr>
          <w:rFonts w:ascii="Traditional Arabic" w:hAnsi="Traditional Arabic" w:cs="Traditional Arabic"/>
          <w:sz w:val="28"/>
          <w:szCs w:val="28"/>
        </w:rPr>
        <w:t>.</w:t>
      </w:r>
    </w:p>
    <w:p w14:paraId="147D1EC0" w14:textId="77777777" w:rsidR="00E80FBB" w:rsidRPr="006126AF" w:rsidRDefault="00E80FBB" w:rsidP="00807EC2">
      <w:pPr>
        <w:bidi/>
        <w:spacing w:line="360" w:lineRule="auto"/>
        <w:jc w:val="both"/>
        <w:rPr>
          <w:rFonts w:ascii="Traditional Arabic" w:eastAsia="Traditional Arabic" w:hAnsi="Traditional Arabic" w:cs="Traditional Arabic"/>
          <w:b/>
          <w:bCs/>
          <w:kern w:val="0"/>
          <w:sz w:val="32"/>
          <w:szCs w:val="32"/>
          <w14:ligatures w14:val="none"/>
        </w:rPr>
      </w:pPr>
      <w:bookmarkStart w:id="5" w:name="_Hlk201078205"/>
      <w:r w:rsidRPr="006126AF">
        <w:rPr>
          <w:rFonts w:ascii="Traditional Arabic" w:eastAsia="Traditional Arabic" w:hAnsi="Traditional Arabic" w:cs="Traditional Arabic"/>
          <w:b/>
          <w:bCs/>
          <w:kern w:val="0"/>
          <w:sz w:val="32"/>
          <w:szCs w:val="32"/>
          <w:rtl/>
          <w14:ligatures w14:val="none"/>
        </w:rPr>
        <w:t>نموذج الدراسة:</w:t>
      </w:r>
    </w:p>
    <w:p w14:paraId="1F116A3E" w14:textId="446D5163" w:rsidR="00E80FBB" w:rsidRPr="00A15DB1" w:rsidRDefault="00E80FBB" w:rsidP="00807EC2">
      <w:pPr>
        <w:bidi/>
        <w:spacing w:line="360" w:lineRule="auto"/>
        <w:jc w:val="both"/>
        <w:rPr>
          <w:rFonts w:ascii="Traditional Arabic" w:eastAsia="Traditional Arabic" w:hAnsi="Traditional Arabic" w:cs="Traditional Arabic"/>
          <w:kern w:val="0"/>
          <w:sz w:val="28"/>
          <w:szCs w:val="28"/>
          <w14:ligatures w14:val="none"/>
        </w:rPr>
      </w:pPr>
      <w:r w:rsidRPr="00A15DB1">
        <w:rPr>
          <w:rFonts w:ascii="Traditional Arabic" w:eastAsia="Traditional Arabic" w:hAnsi="Traditional Arabic" w:cs="Traditional Arabic"/>
          <w:kern w:val="0"/>
          <w:sz w:val="28"/>
          <w:szCs w:val="28"/>
          <w:rtl/>
          <w14:ligatures w14:val="none"/>
        </w:rPr>
        <w:t xml:space="preserve">تعتمد هذه الدراسة على نموذج مفاهيمي يوضح العلاقة بين </w:t>
      </w:r>
      <w:r w:rsidR="004D5D26">
        <w:rPr>
          <w:rFonts w:ascii="Traditional Arabic" w:eastAsia="Traditional Arabic" w:hAnsi="Traditional Arabic" w:cs="Traditional Arabic"/>
          <w:kern w:val="0"/>
          <w:sz w:val="28"/>
          <w:szCs w:val="28"/>
          <w:rtl/>
          <w14:ligatures w14:val="none"/>
        </w:rPr>
        <w:t>التعليم الإلكتروني</w:t>
      </w:r>
      <w:r w:rsidRPr="00A15DB1">
        <w:rPr>
          <w:rFonts w:ascii="Traditional Arabic" w:eastAsia="Traditional Arabic" w:hAnsi="Traditional Arabic" w:cs="Traditional Arabic"/>
          <w:kern w:val="0"/>
          <w:sz w:val="28"/>
          <w:szCs w:val="28"/>
          <w:rtl/>
          <w14:ligatures w14:val="none"/>
        </w:rPr>
        <w:t xml:space="preserve"> (كمتغير مستقل) وجودة العملية التعليمية (كمتغير تابع).  ويُبنى هذا النموذج على أساس الفرضية العامة التي تفترض أن الاستخدام الفعّال للتعلم الإلكتروني يُسهم في تحسين جودة العملية التعليمية، وذلك وفق الشكل (1-1):</w:t>
      </w:r>
    </w:p>
    <w:p w14:paraId="7A2592BA" w14:textId="77777777" w:rsidR="00E80FBB" w:rsidRPr="006126AF" w:rsidRDefault="00E80FBB" w:rsidP="00807EC2">
      <w:pPr>
        <w:bidi/>
        <w:spacing w:line="360" w:lineRule="auto"/>
        <w:jc w:val="both"/>
        <w:rPr>
          <w:rFonts w:ascii="Traditional Arabic" w:eastAsia="Traditional Arabic" w:hAnsi="Traditional Arabic" w:cs="Traditional Arabic"/>
          <w:b/>
          <w:bCs/>
          <w:kern w:val="0"/>
          <w:sz w:val="32"/>
          <w:szCs w:val="32"/>
          <w14:ligatures w14:val="none"/>
        </w:rPr>
      </w:pPr>
      <w:r w:rsidRPr="006126AF">
        <w:rPr>
          <w:rFonts w:ascii="Traditional Arabic" w:eastAsia="Traditional Arabic" w:hAnsi="Traditional Arabic" w:cs="Traditional Arabic"/>
          <w:b/>
          <w:bCs/>
          <w:kern w:val="0"/>
          <w:sz w:val="32"/>
          <w:szCs w:val="32"/>
          <w:rtl/>
          <w14:ligatures w14:val="none"/>
        </w:rPr>
        <w:t>المتغير المستقل:</w:t>
      </w:r>
    </w:p>
    <w:p w14:paraId="0E7AF158" w14:textId="5874660E" w:rsidR="00E80FBB" w:rsidRPr="00A15DB1" w:rsidRDefault="00E80FBB" w:rsidP="00807EC2">
      <w:pPr>
        <w:bidi/>
        <w:spacing w:line="360" w:lineRule="auto"/>
        <w:ind w:left="360"/>
        <w:jc w:val="both"/>
        <w:rPr>
          <w:rFonts w:ascii="Traditional Arabic" w:eastAsia="Traditional Arabic" w:hAnsi="Traditional Arabic" w:cs="Traditional Arabic"/>
          <w:kern w:val="0"/>
          <w:sz w:val="28"/>
          <w:szCs w:val="28"/>
          <w14:ligatures w14:val="none"/>
        </w:rPr>
      </w:pPr>
      <w:r w:rsidRPr="00A15DB1">
        <w:rPr>
          <w:rFonts w:ascii="Traditional Arabic" w:eastAsia="Traditional Arabic" w:hAnsi="Traditional Arabic" w:cs="Traditional Arabic"/>
          <w:kern w:val="0"/>
          <w:sz w:val="28"/>
          <w:szCs w:val="28"/>
          <w:rtl/>
          <w14:ligatures w14:val="none"/>
        </w:rPr>
        <w:t xml:space="preserve">التعليم الإلكتروني يمكن تفصيله إلى عدة أبعاد أو عوامل فرعية لقياسه بدقة، </w:t>
      </w:r>
      <w:r w:rsidR="00912E82" w:rsidRPr="00A15DB1">
        <w:rPr>
          <w:rFonts w:ascii="Traditional Arabic" w:eastAsia="Traditional Arabic" w:hAnsi="Traditional Arabic" w:cs="Traditional Arabic"/>
          <w:kern w:val="0"/>
          <w:sz w:val="28"/>
          <w:szCs w:val="28"/>
          <w:rtl/>
          <w14:ligatures w14:val="none"/>
        </w:rPr>
        <w:t>وهي</w:t>
      </w:r>
      <w:r w:rsidRPr="00A15DB1">
        <w:rPr>
          <w:rFonts w:ascii="Traditional Arabic" w:eastAsia="Traditional Arabic" w:hAnsi="Traditional Arabic" w:cs="Traditional Arabic"/>
          <w:kern w:val="0"/>
          <w:sz w:val="28"/>
          <w:szCs w:val="28"/>
          <w:rtl/>
          <w14:ligatures w14:val="none"/>
        </w:rPr>
        <w:t>:</w:t>
      </w:r>
    </w:p>
    <w:p w14:paraId="762D0E41" w14:textId="77777777" w:rsidR="00E80FBB" w:rsidRPr="00A15DB1" w:rsidRDefault="00E80FBB">
      <w:pPr>
        <w:pStyle w:val="a6"/>
        <w:numPr>
          <w:ilvl w:val="0"/>
          <w:numId w:val="3"/>
        </w:numPr>
        <w:bidi/>
        <w:spacing w:line="360" w:lineRule="auto"/>
        <w:ind w:left="616" w:firstLine="0"/>
        <w:jc w:val="both"/>
        <w:rPr>
          <w:rFonts w:ascii="Traditional Arabic" w:eastAsia="Traditional Arabic" w:hAnsi="Traditional Arabic" w:cs="Traditional Arabic"/>
          <w:kern w:val="0"/>
          <w:sz w:val="28"/>
          <w:szCs w:val="28"/>
          <w14:ligatures w14:val="none"/>
        </w:rPr>
      </w:pPr>
      <w:r w:rsidRPr="00A15DB1">
        <w:rPr>
          <w:rFonts w:ascii="Traditional Arabic" w:eastAsia="Traditional Arabic" w:hAnsi="Traditional Arabic" w:cs="Traditional Arabic"/>
          <w:kern w:val="0"/>
          <w:sz w:val="28"/>
          <w:szCs w:val="28"/>
          <w:rtl/>
          <w14:ligatures w14:val="none"/>
        </w:rPr>
        <w:t xml:space="preserve">جودة المحتوى الرقمي </w:t>
      </w:r>
    </w:p>
    <w:p w14:paraId="58FD11B9" w14:textId="77777777" w:rsidR="00E80FBB" w:rsidRPr="00A15DB1" w:rsidRDefault="00E80FBB">
      <w:pPr>
        <w:pStyle w:val="a6"/>
        <w:numPr>
          <w:ilvl w:val="0"/>
          <w:numId w:val="3"/>
        </w:numPr>
        <w:bidi/>
        <w:spacing w:line="360" w:lineRule="auto"/>
        <w:ind w:left="616" w:firstLine="0"/>
        <w:jc w:val="both"/>
        <w:rPr>
          <w:rFonts w:ascii="Traditional Arabic" w:eastAsia="Traditional Arabic" w:hAnsi="Traditional Arabic" w:cs="Traditional Arabic"/>
          <w:kern w:val="0"/>
          <w:sz w:val="28"/>
          <w:szCs w:val="28"/>
          <w14:ligatures w14:val="none"/>
        </w:rPr>
      </w:pPr>
      <w:r w:rsidRPr="00A15DB1">
        <w:rPr>
          <w:rFonts w:ascii="Traditional Arabic" w:eastAsia="Traditional Arabic" w:hAnsi="Traditional Arabic" w:cs="Traditional Arabic"/>
          <w:kern w:val="0"/>
          <w:sz w:val="28"/>
          <w:szCs w:val="28"/>
          <w:rtl/>
          <w14:ligatures w14:val="none"/>
        </w:rPr>
        <w:t>سهولة استخدام المنصة التعليمية.</w:t>
      </w:r>
    </w:p>
    <w:p w14:paraId="72CDAA6F" w14:textId="77777777" w:rsidR="00E80FBB" w:rsidRPr="00A15DB1" w:rsidRDefault="00E80FBB">
      <w:pPr>
        <w:pStyle w:val="a6"/>
        <w:numPr>
          <w:ilvl w:val="0"/>
          <w:numId w:val="3"/>
        </w:numPr>
        <w:bidi/>
        <w:spacing w:line="360" w:lineRule="auto"/>
        <w:ind w:left="616" w:firstLine="0"/>
        <w:jc w:val="both"/>
        <w:rPr>
          <w:rFonts w:ascii="Traditional Arabic" w:eastAsia="Traditional Arabic" w:hAnsi="Traditional Arabic" w:cs="Traditional Arabic"/>
          <w:kern w:val="0"/>
          <w:sz w:val="28"/>
          <w:szCs w:val="28"/>
          <w14:ligatures w14:val="none"/>
        </w:rPr>
      </w:pPr>
      <w:r w:rsidRPr="00A15DB1">
        <w:rPr>
          <w:rFonts w:ascii="Traditional Arabic" w:eastAsia="Traditional Arabic" w:hAnsi="Traditional Arabic" w:cs="Traditional Arabic"/>
          <w:kern w:val="0"/>
          <w:sz w:val="28"/>
          <w:szCs w:val="28"/>
          <w:rtl/>
          <w14:ligatures w14:val="none"/>
        </w:rPr>
        <w:t xml:space="preserve">التفاعل بين الطالب والمدرس </w:t>
      </w:r>
    </w:p>
    <w:p w14:paraId="7BB939F0" w14:textId="77777777" w:rsidR="00E80FBB" w:rsidRPr="00A15DB1" w:rsidRDefault="00E80FBB">
      <w:pPr>
        <w:pStyle w:val="a6"/>
        <w:numPr>
          <w:ilvl w:val="0"/>
          <w:numId w:val="3"/>
        </w:numPr>
        <w:bidi/>
        <w:spacing w:line="360" w:lineRule="auto"/>
        <w:ind w:left="616" w:firstLine="0"/>
        <w:jc w:val="both"/>
        <w:rPr>
          <w:rFonts w:ascii="Traditional Arabic" w:eastAsia="Traditional Arabic" w:hAnsi="Traditional Arabic" w:cs="Traditional Arabic"/>
          <w:kern w:val="0"/>
          <w:sz w:val="28"/>
          <w:szCs w:val="28"/>
          <w14:ligatures w14:val="none"/>
        </w:rPr>
      </w:pPr>
      <w:r w:rsidRPr="00A15DB1">
        <w:rPr>
          <w:rFonts w:ascii="Traditional Arabic" w:eastAsia="Traditional Arabic" w:hAnsi="Traditional Arabic" w:cs="Traditional Arabic"/>
          <w:kern w:val="0"/>
          <w:sz w:val="28"/>
          <w:szCs w:val="28"/>
          <w:rtl/>
          <w14:ligatures w14:val="none"/>
        </w:rPr>
        <w:t>الدعم الفني والإداري.</w:t>
      </w:r>
    </w:p>
    <w:p w14:paraId="43C02EDC" w14:textId="6727C4E4" w:rsidR="00E80FBB" w:rsidRPr="00A15DB1" w:rsidRDefault="00E80FBB">
      <w:pPr>
        <w:pStyle w:val="a6"/>
        <w:numPr>
          <w:ilvl w:val="0"/>
          <w:numId w:val="3"/>
        </w:numPr>
        <w:bidi/>
        <w:spacing w:line="360" w:lineRule="auto"/>
        <w:ind w:left="616" w:firstLine="0"/>
        <w:jc w:val="both"/>
        <w:rPr>
          <w:rFonts w:ascii="Traditional Arabic" w:eastAsia="Traditional Arabic" w:hAnsi="Traditional Arabic" w:cs="Traditional Arabic"/>
          <w:kern w:val="0"/>
          <w:sz w:val="28"/>
          <w:szCs w:val="28"/>
          <w14:ligatures w14:val="none"/>
        </w:rPr>
      </w:pPr>
      <w:r w:rsidRPr="00A15DB1">
        <w:rPr>
          <w:rFonts w:ascii="Traditional Arabic" w:eastAsia="Traditional Arabic" w:hAnsi="Traditional Arabic" w:cs="Traditional Arabic"/>
          <w:kern w:val="0"/>
          <w:sz w:val="28"/>
          <w:szCs w:val="28"/>
          <w:rtl/>
          <w14:ligatures w14:val="none"/>
        </w:rPr>
        <w:t>إمكانية الوصول والتوفر الزمني/المكاني.</w:t>
      </w:r>
    </w:p>
    <w:p w14:paraId="3ED28C2F" w14:textId="77777777" w:rsidR="00E80FBB" w:rsidRPr="006126AF" w:rsidRDefault="00E80FBB" w:rsidP="00807EC2">
      <w:pPr>
        <w:bidi/>
        <w:spacing w:line="360" w:lineRule="auto"/>
        <w:ind w:left="360"/>
        <w:jc w:val="both"/>
        <w:rPr>
          <w:rFonts w:ascii="Traditional Arabic" w:eastAsia="Traditional Arabic" w:hAnsi="Traditional Arabic" w:cs="Traditional Arabic"/>
          <w:b/>
          <w:bCs/>
          <w:kern w:val="0"/>
          <w:sz w:val="32"/>
          <w:szCs w:val="32"/>
          <w14:ligatures w14:val="none"/>
        </w:rPr>
      </w:pPr>
      <w:r w:rsidRPr="006126AF">
        <w:rPr>
          <w:rFonts w:ascii="Traditional Arabic" w:eastAsia="Traditional Arabic" w:hAnsi="Traditional Arabic" w:cs="Traditional Arabic"/>
          <w:b/>
          <w:bCs/>
          <w:kern w:val="0"/>
          <w:sz w:val="32"/>
          <w:szCs w:val="32"/>
          <w:rtl/>
          <w14:ligatures w14:val="none"/>
        </w:rPr>
        <w:t xml:space="preserve">المتغير التابع: </w:t>
      </w:r>
    </w:p>
    <w:p w14:paraId="2E58ADE2" w14:textId="2A5A525A" w:rsidR="00E80FBB" w:rsidRPr="00A15DB1" w:rsidRDefault="00E80FBB" w:rsidP="00807EC2">
      <w:pPr>
        <w:bidi/>
        <w:spacing w:line="360" w:lineRule="auto"/>
        <w:ind w:left="360"/>
        <w:jc w:val="both"/>
        <w:rPr>
          <w:rFonts w:ascii="Traditional Arabic" w:eastAsia="Traditional Arabic" w:hAnsi="Traditional Arabic" w:cs="Traditional Arabic"/>
          <w:kern w:val="0"/>
          <w:sz w:val="28"/>
          <w:szCs w:val="28"/>
          <w14:ligatures w14:val="none"/>
        </w:rPr>
      </w:pPr>
      <w:r w:rsidRPr="00A15DB1">
        <w:rPr>
          <w:rFonts w:ascii="Traditional Arabic" w:eastAsia="Traditional Arabic" w:hAnsi="Traditional Arabic" w:cs="Traditional Arabic"/>
          <w:kern w:val="0"/>
          <w:sz w:val="28"/>
          <w:szCs w:val="28"/>
          <w:rtl/>
          <w14:ligatures w14:val="none"/>
        </w:rPr>
        <w:t>جودة العملية التعليمية ويمكن قياسها من خلال:</w:t>
      </w:r>
    </w:p>
    <w:p w14:paraId="1B138388" w14:textId="2EC3C0ED" w:rsidR="00E80FBB" w:rsidRPr="00A15DB1" w:rsidRDefault="00E80FBB">
      <w:pPr>
        <w:pStyle w:val="a6"/>
        <w:numPr>
          <w:ilvl w:val="0"/>
          <w:numId w:val="3"/>
        </w:numPr>
        <w:bidi/>
        <w:spacing w:line="360" w:lineRule="auto"/>
        <w:ind w:left="616" w:firstLine="0"/>
        <w:jc w:val="both"/>
        <w:rPr>
          <w:rFonts w:ascii="Traditional Arabic" w:eastAsia="Traditional Arabic" w:hAnsi="Traditional Arabic" w:cs="Traditional Arabic"/>
          <w:kern w:val="0"/>
          <w:sz w:val="28"/>
          <w:szCs w:val="28"/>
          <w14:ligatures w14:val="none"/>
        </w:rPr>
      </w:pPr>
      <w:r w:rsidRPr="00A15DB1">
        <w:rPr>
          <w:rFonts w:ascii="Traditional Arabic" w:eastAsia="Traditional Arabic" w:hAnsi="Traditional Arabic" w:cs="Traditional Arabic"/>
          <w:kern w:val="0"/>
          <w:sz w:val="28"/>
          <w:szCs w:val="28"/>
          <w:rtl/>
          <w14:ligatures w14:val="none"/>
        </w:rPr>
        <w:t>رضا الطلبة عن العملية التعليمية.</w:t>
      </w:r>
    </w:p>
    <w:p w14:paraId="56A9B65F" w14:textId="671000ED" w:rsidR="00E80FBB" w:rsidRPr="00A15DB1" w:rsidRDefault="00E80FBB">
      <w:pPr>
        <w:pStyle w:val="a6"/>
        <w:numPr>
          <w:ilvl w:val="0"/>
          <w:numId w:val="3"/>
        </w:numPr>
        <w:bidi/>
        <w:spacing w:line="360" w:lineRule="auto"/>
        <w:ind w:left="616" w:firstLine="0"/>
        <w:jc w:val="both"/>
        <w:rPr>
          <w:rFonts w:ascii="Traditional Arabic" w:eastAsia="Traditional Arabic" w:hAnsi="Traditional Arabic" w:cs="Traditional Arabic"/>
          <w:kern w:val="0"/>
          <w:sz w:val="28"/>
          <w:szCs w:val="28"/>
          <w14:ligatures w14:val="none"/>
        </w:rPr>
      </w:pPr>
      <w:r w:rsidRPr="00A15DB1">
        <w:rPr>
          <w:rFonts w:ascii="Traditional Arabic" w:eastAsia="Traditional Arabic" w:hAnsi="Traditional Arabic" w:cs="Traditional Arabic"/>
          <w:kern w:val="0"/>
          <w:sz w:val="28"/>
          <w:szCs w:val="28"/>
          <w:rtl/>
          <w14:ligatures w14:val="none"/>
        </w:rPr>
        <w:lastRenderedPageBreak/>
        <w:t>تحقيق مخرجات التعلم.</w:t>
      </w:r>
    </w:p>
    <w:p w14:paraId="47C63CAB" w14:textId="5665C918" w:rsidR="00E80FBB" w:rsidRPr="00A15DB1" w:rsidRDefault="00E80FBB">
      <w:pPr>
        <w:pStyle w:val="a6"/>
        <w:numPr>
          <w:ilvl w:val="0"/>
          <w:numId w:val="3"/>
        </w:numPr>
        <w:bidi/>
        <w:spacing w:line="360" w:lineRule="auto"/>
        <w:ind w:left="616" w:firstLine="0"/>
        <w:jc w:val="both"/>
        <w:rPr>
          <w:rFonts w:ascii="Traditional Arabic" w:eastAsia="Traditional Arabic" w:hAnsi="Traditional Arabic" w:cs="Traditional Arabic"/>
          <w:kern w:val="0"/>
          <w:sz w:val="28"/>
          <w:szCs w:val="28"/>
          <w14:ligatures w14:val="none"/>
        </w:rPr>
      </w:pPr>
      <w:r w:rsidRPr="00A15DB1">
        <w:rPr>
          <w:rFonts w:ascii="Traditional Arabic" w:eastAsia="Traditional Arabic" w:hAnsi="Traditional Arabic" w:cs="Traditional Arabic"/>
          <w:kern w:val="0"/>
          <w:sz w:val="28"/>
          <w:szCs w:val="28"/>
          <w:rtl/>
          <w14:ligatures w14:val="none"/>
        </w:rPr>
        <w:t>كفاءة التقييم والاختبارات.</w:t>
      </w:r>
    </w:p>
    <w:p w14:paraId="1B124404" w14:textId="752A12D4" w:rsidR="00E80FBB" w:rsidRPr="00A15DB1" w:rsidRDefault="00E80FBB">
      <w:pPr>
        <w:pStyle w:val="a6"/>
        <w:numPr>
          <w:ilvl w:val="0"/>
          <w:numId w:val="3"/>
        </w:numPr>
        <w:bidi/>
        <w:spacing w:line="360" w:lineRule="auto"/>
        <w:ind w:left="616" w:firstLine="0"/>
        <w:jc w:val="both"/>
        <w:rPr>
          <w:rFonts w:ascii="Traditional Arabic" w:eastAsia="Traditional Arabic" w:hAnsi="Traditional Arabic" w:cs="Traditional Arabic"/>
          <w:kern w:val="0"/>
          <w:sz w:val="28"/>
          <w:szCs w:val="28"/>
          <w14:ligatures w14:val="none"/>
        </w:rPr>
      </w:pPr>
      <w:r w:rsidRPr="00A15DB1">
        <w:rPr>
          <w:rFonts w:ascii="Traditional Arabic" w:eastAsia="Traditional Arabic" w:hAnsi="Traditional Arabic" w:cs="Traditional Arabic"/>
          <w:kern w:val="0"/>
          <w:sz w:val="28"/>
          <w:szCs w:val="28"/>
          <w:rtl/>
          <w14:ligatures w14:val="none"/>
        </w:rPr>
        <w:t>مدى تطور المهارات الأكاديمية/العملية.</w:t>
      </w:r>
    </w:p>
    <w:p w14:paraId="26C80367" w14:textId="3579BC09" w:rsidR="00E80FBB" w:rsidRPr="00A15DB1" w:rsidRDefault="00E80FBB">
      <w:pPr>
        <w:pStyle w:val="a6"/>
        <w:numPr>
          <w:ilvl w:val="0"/>
          <w:numId w:val="3"/>
        </w:numPr>
        <w:bidi/>
        <w:spacing w:line="360" w:lineRule="auto"/>
        <w:ind w:left="616" w:firstLine="0"/>
        <w:jc w:val="both"/>
        <w:rPr>
          <w:rFonts w:ascii="Traditional Arabic" w:eastAsia="Traditional Arabic" w:hAnsi="Traditional Arabic" w:cs="Traditional Arabic"/>
          <w:kern w:val="0"/>
          <w:sz w:val="28"/>
          <w:szCs w:val="28"/>
          <w14:ligatures w14:val="none"/>
        </w:rPr>
      </w:pPr>
      <w:r w:rsidRPr="00A15DB1">
        <w:rPr>
          <w:rFonts w:ascii="Traditional Arabic" w:eastAsia="Traditional Arabic" w:hAnsi="Traditional Arabic" w:cs="Traditional Arabic"/>
          <w:kern w:val="0"/>
          <w:sz w:val="28"/>
          <w:szCs w:val="28"/>
          <w:rtl/>
          <w14:ligatures w14:val="none"/>
        </w:rPr>
        <w:t>التفاعل والمشاركة الطلابية.</w:t>
      </w:r>
      <w:bookmarkEnd w:id="5"/>
    </w:p>
    <w:p w14:paraId="623757DD" w14:textId="77777777" w:rsidR="00E80FBB" w:rsidRPr="00807EC2" w:rsidRDefault="00E80FBB" w:rsidP="00807EC2">
      <w:pPr>
        <w:bidi/>
        <w:spacing w:line="360" w:lineRule="auto"/>
        <w:ind w:left="360"/>
        <w:jc w:val="both"/>
        <w:rPr>
          <w:rFonts w:ascii="Traditional Arabic" w:eastAsia="Traditional Arabic" w:hAnsi="Traditional Arabic" w:cs="Traditional Arabic"/>
          <w:kern w:val="0"/>
          <w:sz w:val="28"/>
          <w:szCs w:val="28"/>
          <w14:ligatures w14:val="none"/>
        </w:rPr>
      </w:pPr>
      <w:r w:rsidRPr="00807EC2">
        <w:rPr>
          <w:rFonts w:ascii="Traditional Arabic" w:eastAsia="Traditional Arabic" w:hAnsi="Traditional Arabic" w:cs="Traditional Arabic"/>
          <w:noProof/>
          <w:kern w:val="0"/>
          <w:sz w:val="28"/>
          <w:szCs w:val="28"/>
          <w14:ligatures w14:val="none"/>
        </w:rPr>
        <w:drawing>
          <wp:inline distT="0" distB="0" distL="0" distR="0" wp14:anchorId="31CF86F1" wp14:editId="0178962F">
            <wp:extent cx="4772025" cy="4114800"/>
            <wp:effectExtent l="0" t="0" r="0" b="0"/>
            <wp:docPr id="207013778" name="image3.png" descr="صورة تحتوي على نص, لقطة شاشة, رقم&#10;&#10;قد يكون المحتوى الذي تم إنشاؤه بواسطة الذكاء الاصطناعي غير صحيح."/>
            <wp:cNvGraphicFramePr/>
            <a:graphic xmlns:a="http://schemas.openxmlformats.org/drawingml/2006/main">
              <a:graphicData uri="http://schemas.openxmlformats.org/drawingml/2006/picture">
                <pic:pic xmlns:pic="http://schemas.openxmlformats.org/drawingml/2006/picture">
                  <pic:nvPicPr>
                    <pic:cNvPr id="0" name="image3.png" descr="صورة تحتوي على نص, لقطة شاشة, رقم&#10;&#10;قد يكون المحتوى الذي تم إنشاؤه بواسطة الذكاء الاصطناعي غير صحيح."/>
                    <pic:cNvPicPr preferRelativeResize="0"/>
                  </pic:nvPicPr>
                  <pic:blipFill>
                    <a:blip r:embed="rId9"/>
                    <a:srcRect/>
                    <a:stretch>
                      <a:fillRect/>
                    </a:stretch>
                  </pic:blipFill>
                  <pic:spPr>
                    <a:xfrm>
                      <a:off x="0" y="0"/>
                      <a:ext cx="4772025" cy="4114800"/>
                    </a:xfrm>
                    <a:prstGeom prst="rect">
                      <a:avLst/>
                    </a:prstGeom>
                    <a:ln/>
                  </pic:spPr>
                </pic:pic>
              </a:graphicData>
            </a:graphic>
          </wp:inline>
        </w:drawing>
      </w:r>
    </w:p>
    <w:p w14:paraId="0032A423" w14:textId="23667DC0" w:rsidR="00E80FBB" w:rsidRPr="00807EC2" w:rsidRDefault="006D4FEF" w:rsidP="006D4FEF">
      <w:pPr>
        <w:bidi/>
        <w:spacing w:line="360" w:lineRule="auto"/>
        <w:ind w:left="360"/>
        <w:rPr>
          <w:rFonts w:ascii="Traditional Arabic" w:eastAsia="Traditional Arabic" w:hAnsi="Traditional Arabic" w:cs="Traditional Arabic"/>
          <w:kern w:val="0"/>
          <w:sz w:val="28"/>
          <w:szCs w:val="28"/>
          <w:rtl/>
          <w14:ligatures w14:val="none"/>
        </w:rPr>
      </w:pPr>
      <w:r>
        <w:rPr>
          <w:rFonts w:ascii="Traditional Arabic" w:eastAsia="Traditional Arabic" w:hAnsi="Traditional Arabic" w:cs="Traditional Arabic" w:hint="cs"/>
          <w:kern w:val="0"/>
          <w:sz w:val="28"/>
          <w:szCs w:val="28"/>
          <w:rtl/>
          <w14:ligatures w14:val="none"/>
        </w:rPr>
        <w:t xml:space="preserve">                                        </w:t>
      </w:r>
      <w:r w:rsidR="00E80FBB" w:rsidRPr="00807EC2">
        <w:rPr>
          <w:rFonts w:ascii="Traditional Arabic" w:eastAsia="Traditional Arabic" w:hAnsi="Traditional Arabic" w:cs="Traditional Arabic"/>
          <w:kern w:val="0"/>
          <w:sz w:val="28"/>
          <w:szCs w:val="28"/>
          <w:rtl/>
          <w14:ligatures w14:val="none"/>
        </w:rPr>
        <w:t>الشكل (1-1) نموذج الدراسة</w:t>
      </w:r>
    </w:p>
    <w:p w14:paraId="634FC93F" w14:textId="77777777" w:rsidR="00966127" w:rsidRDefault="00966127" w:rsidP="001E673D">
      <w:pPr>
        <w:bidi/>
        <w:spacing w:line="360" w:lineRule="auto"/>
        <w:rPr>
          <w:rFonts w:ascii="Traditional Arabic" w:eastAsia="Traditional Arabic" w:hAnsi="Traditional Arabic" w:cs="Traditional Arabic"/>
          <w:b/>
          <w:bCs/>
          <w:kern w:val="0"/>
          <w:sz w:val="28"/>
          <w:szCs w:val="28"/>
          <w:rtl/>
          <w14:ligatures w14:val="none"/>
        </w:rPr>
      </w:pPr>
    </w:p>
    <w:p w14:paraId="1D2FB73D" w14:textId="77777777" w:rsidR="00966127" w:rsidRDefault="00966127" w:rsidP="00966127">
      <w:pPr>
        <w:bidi/>
        <w:spacing w:line="360" w:lineRule="auto"/>
        <w:rPr>
          <w:rFonts w:ascii="Traditional Arabic" w:eastAsia="Traditional Arabic" w:hAnsi="Traditional Arabic" w:cs="Traditional Arabic"/>
          <w:b/>
          <w:bCs/>
          <w:kern w:val="0"/>
          <w:sz w:val="28"/>
          <w:szCs w:val="28"/>
          <w:rtl/>
          <w14:ligatures w14:val="none"/>
        </w:rPr>
      </w:pPr>
    </w:p>
    <w:p w14:paraId="32694FA4" w14:textId="77777777" w:rsidR="00966127" w:rsidRDefault="00966127" w:rsidP="00966127">
      <w:pPr>
        <w:bidi/>
        <w:spacing w:line="360" w:lineRule="auto"/>
        <w:rPr>
          <w:rFonts w:ascii="Traditional Arabic" w:eastAsia="Traditional Arabic" w:hAnsi="Traditional Arabic" w:cs="Traditional Arabic"/>
          <w:b/>
          <w:bCs/>
          <w:kern w:val="0"/>
          <w:sz w:val="28"/>
          <w:szCs w:val="28"/>
          <w:rtl/>
          <w14:ligatures w14:val="none"/>
        </w:rPr>
      </w:pPr>
    </w:p>
    <w:p w14:paraId="7B16F628" w14:textId="656D95F5" w:rsidR="00C80D49" w:rsidRPr="00C80D49" w:rsidRDefault="00C80D49" w:rsidP="00E030F6">
      <w:pPr>
        <w:bidi/>
        <w:spacing w:line="360" w:lineRule="auto"/>
        <w:jc w:val="center"/>
        <w:rPr>
          <w:rFonts w:ascii="Traditional Arabic" w:eastAsia="Calibri" w:hAnsi="Traditional Arabic" w:cs="Traditional Arabic"/>
          <w:b/>
          <w:bCs/>
          <w:kern w:val="0"/>
          <w:sz w:val="32"/>
          <w:szCs w:val="32"/>
          <w:rtl/>
        </w:rPr>
      </w:pPr>
      <w:r w:rsidRPr="00C80D49">
        <w:rPr>
          <w:rFonts w:ascii="Traditional Arabic" w:eastAsia="Calibri" w:hAnsi="Traditional Arabic" w:cs="Traditional Arabic"/>
          <w:b/>
          <w:bCs/>
          <w:kern w:val="0"/>
          <w:sz w:val="32"/>
          <w:szCs w:val="32"/>
          <w:rtl/>
        </w:rPr>
        <w:lastRenderedPageBreak/>
        <w:t>الفصل الثاني</w:t>
      </w:r>
    </w:p>
    <w:p w14:paraId="3AEE52EB" w14:textId="77777777" w:rsidR="00C80D49" w:rsidRPr="00C80D49" w:rsidRDefault="00C80D49" w:rsidP="00C80D49">
      <w:pPr>
        <w:bidi/>
        <w:spacing w:line="360" w:lineRule="auto"/>
        <w:jc w:val="center"/>
        <w:rPr>
          <w:rFonts w:ascii="Traditional Arabic" w:eastAsia="Calibri" w:hAnsi="Traditional Arabic" w:cs="Traditional Arabic"/>
          <w:b/>
          <w:bCs/>
          <w:kern w:val="0"/>
          <w:sz w:val="32"/>
          <w:szCs w:val="32"/>
          <w:rtl/>
        </w:rPr>
      </w:pPr>
      <w:r w:rsidRPr="00C80D49">
        <w:rPr>
          <w:rFonts w:ascii="Traditional Arabic" w:eastAsia="Calibri" w:hAnsi="Traditional Arabic" w:cs="Traditional Arabic"/>
          <w:b/>
          <w:bCs/>
          <w:kern w:val="0"/>
          <w:sz w:val="32"/>
          <w:szCs w:val="32"/>
          <w:rtl/>
        </w:rPr>
        <w:t>الإطار النظري والدراسات السابقة</w:t>
      </w:r>
    </w:p>
    <w:p w14:paraId="63EFDAE9" w14:textId="77777777" w:rsidR="00C80D49" w:rsidRPr="00C80D49" w:rsidRDefault="00C80D49" w:rsidP="00C80D49">
      <w:pPr>
        <w:bidi/>
        <w:spacing w:after="0" w:line="360" w:lineRule="auto"/>
        <w:jc w:val="both"/>
        <w:rPr>
          <w:rFonts w:ascii="Traditional Arabic" w:eastAsia="Calibri" w:hAnsi="Traditional Arabic" w:cs="Traditional Arabic"/>
          <w:b/>
          <w:bCs/>
          <w:kern w:val="0"/>
          <w:sz w:val="32"/>
          <w:szCs w:val="32"/>
          <w:rtl/>
        </w:rPr>
      </w:pPr>
      <w:r w:rsidRPr="00C80D49">
        <w:rPr>
          <w:rFonts w:ascii="Traditional Arabic" w:eastAsia="Calibri" w:hAnsi="Traditional Arabic" w:cs="Traditional Arabic"/>
          <w:b/>
          <w:bCs/>
          <w:kern w:val="0"/>
          <w:sz w:val="32"/>
          <w:szCs w:val="32"/>
          <w:rtl/>
        </w:rPr>
        <w:t>مقدمة</w:t>
      </w:r>
    </w:p>
    <w:p w14:paraId="03ADF8CF" w14:textId="77777777" w:rsidR="00C80D49" w:rsidRPr="00C80D49" w:rsidRDefault="00C80D49" w:rsidP="00C80D49">
      <w:pPr>
        <w:bidi/>
        <w:spacing w:after="0" w:line="360" w:lineRule="auto"/>
        <w:ind w:firstLine="720"/>
        <w:jc w:val="both"/>
        <w:rPr>
          <w:rFonts w:ascii="Traditional Arabic" w:eastAsia="Calibri" w:hAnsi="Traditional Arabic" w:cs="Traditional Arabic"/>
          <w:kern w:val="0"/>
          <w:sz w:val="28"/>
          <w:szCs w:val="28"/>
          <w:rtl/>
        </w:rPr>
      </w:pPr>
      <w:r w:rsidRPr="00C80D49">
        <w:rPr>
          <w:rFonts w:ascii="Traditional Arabic" w:eastAsia="Calibri" w:hAnsi="Traditional Arabic" w:cs="Traditional Arabic"/>
          <w:kern w:val="0"/>
          <w:sz w:val="28"/>
          <w:szCs w:val="28"/>
          <w:rtl/>
        </w:rPr>
        <w:t>يسعى هذا الفصل إلى صياغة إطار نظري شامل لموضوع الدراسة، مع استعراض الدراسات السابقة ذات الصلة وتحديد الفجوة البحثية التي تهدف الدراسة الحالية إلى معالجتها. ويتناول موضوع "تأثير التعليم الإلكتروني على جودة العملية التعليمية: دراسة حالة في جامعة ميدأوشن الافتراضية" من خلال قسمين رئيسيين.</w:t>
      </w:r>
    </w:p>
    <w:p w14:paraId="442EE0B6" w14:textId="79D27919" w:rsidR="00C80D49" w:rsidRPr="00C80D49" w:rsidRDefault="00C80D49" w:rsidP="00C80D49">
      <w:pPr>
        <w:bidi/>
        <w:spacing w:after="0" w:line="360" w:lineRule="auto"/>
        <w:ind w:firstLine="720"/>
        <w:jc w:val="both"/>
        <w:rPr>
          <w:rFonts w:ascii="Traditional Arabic" w:eastAsia="Calibri" w:hAnsi="Traditional Arabic" w:cs="Traditional Arabic"/>
          <w:kern w:val="0"/>
          <w:sz w:val="28"/>
          <w:szCs w:val="28"/>
          <w:rtl/>
        </w:rPr>
      </w:pPr>
      <w:r w:rsidRPr="00C80D49">
        <w:rPr>
          <w:rFonts w:ascii="Traditional Arabic" w:eastAsia="Calibri" w:hAnsi="Traditional Arabic" w:cs="Traditional Arabic"/>
          <w:kern w:val="0"/>
          <w:sz w:val="28"/>
          <w:szCs w:val="28"/>
          <w:rtl/>
        </w:rPr>
        <w:t>يركز القسم الأول على الإطار النظري للدراسة الحالية، وذلك من خلال ثلاثة محاور؛ حيث يتناول</w:t>
      </w:r>
      <w:r w:rsidRPr="00C80D49">
        <w:rPr>
          <w:rFonts w:ascii="Traditional Arabic" w:eastAsia="Calibri" w:hAnsi="Traditional Arabic" w:cs="Traditional Arabic"/>
          <w:b/>
          <w:bCs/>
          <w:kern w:val="0"/>
          <w:sz w:val="28"/>
          <w:szCs w:val="28"/>
          <w:rtl/>
        </w:rPr>
        <w:t xml:space="preserve"> </w:t>
      </w:r>
      <w:r w:rsidRPr="000B325D">
        <w:rPr>
          <w:rFonts w:ascii="Traditional Arabic" w:eastAsia="Calibri" w:hAnsi="Traditional Arabic" w:cs="Traditional Arabic"/>
          <w:kern w:val="0"/>
          <w:sz w:val="28"/>
          <w:szCs w:val="28"/>
          <w:rtl/>
        </w:rPr>
        <w:t>المحور الأول</w:t>
      </w:r>
      <w:r w:rsidRPr="00C80D49">
        <w:rPr>
          <w:rFonts w:ascii="Traditional Arabic" w:eastAsia="Calibri" w:hAnsi="Traditional Arabic" w:cs="Traditional Arabic"/>
          <w:kern w:val="0"/>
          <w:sz w:val="28"/>
          <w:szCs w:val="28"/>
          <w:rtl/>
        </w:rPr>
        <w:t xml:space="preserve"> مفهوم التعليم الإلكتروني وأهميته، وأبعاده الخمسة الرئيسية (جودة المحتوى الرقمي، سهولة استخدام المنصة، التفاعل، الدعم الفني والإداري، إمكانية الوصول والمرونة)، وتطبيقات التعليم الإلكتروني، وكذلك أهم التحديات والمعوقات التي تواجه التعليم الإلكتروني، بينما يتناول المحور الثاني مفهوم جودة العملية التعليمية ومؤشرات قياسها في بيئة التعليم الإلكتروني. أما المحور الثالث فتم تخصيصه لاستعراض أهم النماذج والنظريات الأساسية الداعمة للدراسة الحالية.</w:t>
      </w:r>
    </w:p>
    <w:p w14:paraId="556F72D8" w14:textId="77777777" w:rsidR="00C80D49" w:rsidRPr="00C80D49" w:rsidRDefault="00C80D49" w:rsidP="00C80D49">
      <w:pPr>
        <w:bidi/>
        <w:spacing w:after="0" w:line="360" w:lineRule="auto"/>
        <w:ind w:firstLine="720"/>
        <w:jc w:val="both"/>
        <w:rPr>
          <w:rFonts w:ascii="Traditional Arabic" w:eastAsia="Calibri" w:hAnsi="Traditional Arabic" w:cs="Traditional Arabic"/>
          <w:kern w:val="0"/>
          <w:sz w:val="28"/>
          <w:szCs w:val="28"/>
          <w:rtl/>
        </w:rPr>
      </w:pPr>
      <w:r w:rsidRPr="00C80D49">
        <w:rPr>
          <w:rFonts w:ascii="Traditional Arabic" w:eastAsia="Calibri" w:hAnsi="Traditional Arabic" w:cs="Traditional Arabic"/>
          <w:kern w:val="0"/>
          <w:sz w:val="28"/>
          <w:szCs w:val="28"/>
          <w:rtl/>
        </w:rPr>
        <w:t xml:space="preserve">أما القسم الثاني </w:t>
      </w:r>
      <w:bookmarkStart w:id="6" w:name="_Hlk210626755"/>
      <w:r w:rsidRPr="00C80D49">
        <w:rPr>
          <w:rFonts w:ascii="Traditional Arabic" w:eastAsia="Calibri" w:hAnsi="Traditional Arabic" w:cs="Traditional Arabic"/>
          <w:kern w:val="0"/>
          <w:sz w:val="28"/>
          <w:szCs w:val="28"/>
          <w:rtl/>
        </w:rPr>
        <w:t xml:space="preserve">فيستعرض الدراسات السابقة ذات الصلة بموضوع الدراسة، مقسمة إلى ثلاثة محاور تتناول كل </w:t>
      </w:r>
      <w:bookmarkEnd w:id="6"/>
      <w:r w:rsidRPr="00C80D49">
        <w:rPr>
          <w:rFonts w:ascii="Traditional Arabic" w:eastAsia="Calibri" w:hAnsi="Traditional Arabic" w:cs="Traditional Arabic"/>
          <w:kern w:val="0"/>
          <w:sz w:val="28"/>
          <w:szCs w:val="28"/>
          <w:rtl/>
        </w:rPr>
        <w:t>من التعليم الإلكتروني وجودة العملية التعليمية والعلاقة بينهما.</w:t>
      </w:r>
    </w:p>
    <w:p w14:paraId="2F95A24F" w14:textId="77777777" w:rsidR="00C80D49" w:rsidRPr="00C80D49" w:rsidRDefault="00C80D49" w:rsidP="00C80D49">
      <w:pPr>
        <w:bidi/>
        <w:spacing w:after="0" w:line="360" w:lineRule="auto"/>
        <w:jc w:val="both"/>
        <w:rPr>
          <w:rFonts w:ascii="Traditional Arabic" w:eastAsia="Calibri" w:hAnsi="Traditional Arabic" w:cs="Traditional Arabic"/>
          <w:b/>
          <w:bCs/>
          <w:kern w:val="0"/>
          <w:sz w:val="32"/>
          <w:szCs w:val="32"/>
          <w:rtl/>
        </w:rPr>
      </w:pPr>
      <w:r w:rsidRPr="00C80D49">
        <w:rPr>
          <w:rFonts w:ascii="Traditional Arabic" w:eastAsia="Calibri" w:hAnsi="Traditional Arabic" w:cs="Traditional Arabic"/>
          <w:b/>
          <w:bCs/>
          <w:kern w:val="0"/>
          <w:sz w:val="32"/>
          <w:szCs w:val="32"/>
          <w:rtl/>
        </w:rPr>
        <w:t>القسم الأول: الإطار النظري</w:t>
      </w:r>
    </w:p>
    <w:p w14:paraId="1A808260" w14:textId="77777777" w:rsidR="00C80D49" w:rsidRPr="00C80D49" w:rsidRDefault="00C80D49" w:rsidP="00C80D49">
      <w:pPr>
        <w:bidi/>
        <w:spacing w:after="0" w:line="360" w:lineRule="auto"/>
        <w:jc w:val="both"/>
        <w:rPr>
          <w:rFonts w:ascii="Traditional Arabic" w:eastAsia="Calibri" w:hAnsi="Traditional Arabic" w:cs="Traditional Arabic"/>
          <w:b/>
          <w:bCs/>
          <w:kern w:val="0"/>
          <w:sz w:val="32"/>
          <w:szCs w:val="32"/>
          <w:rtl/>
        </w:rPr>
      </w:pPr>
      <w:r w:rsidRPr="00C80D49">
        <w:rPr>
          <w:rFonts w:ascii="Traditional Arabic" w:eastAsia="Calibri" w:hAnsi="Traditional Arabic" w:cs="Traditional Arabic"/>
          <w:b/>
          <w:bCs/>
          <w:kern w:val="0"/>
          <w:sz w:val="32"/>
          <w:szCs w:val="32"/>
          <w:rtl/>
        </w:rPr>
        <w:t>المحور الأول: التعليم الإلكتروني </w:t>
      </w:r>
    </w:p>
    <w:p w14:paraId="4F164FE7" w14:textId="77777777" w:rsidR="00C80D49" w:rsidRPr="00F366B8" w:rsidRDefault="00C80D49">
      <w:pPr>
        <w:numPr>
          <w:ilvl w:val="0"/>
          <w:numId w:val="9"/>
        </w:numPr>
        <w:bidi/>
        <w:spacing w:after="0" w:line="360" w:lineRule="auto"/>
        <w:contextualSpacing/>
        <w:jc w:val="lowKashida"/>
        <w:rPr>
          <w:rFonts w:ascii="Traditional Arabic" w:eastAsia="Calibri" w:hAnsi="Traditional Arabic" w:cs="Traditional Arabic"/>
          <w:b/>
          <w:bCs/>
          <w:kern w:val="0"/>
          <w:sz w:val="32"/>
          <w:szCs w:val="32"/>
          <w:rtl/>
        </w:rPr>
      </w:pPr>
      <w:r w:rsidRPr="00F366B8">
        <w:rPr>
          <w:rFonts w:ascii="Traditional Arabic" w:eastAsia="Calibri" w:hAnsi="Traditional Arabic" w:cs="Traditional Arabic"/>
          <w:b/>
          <w:bCs/>
          <w:kern w:val="0"/>
          <w:sz w:val="32"/>
          <w:szCs w:val="32"/>
          <w:rtl/>
        </w:rPr>
        <w:t>مفهوم التعليم الإلكتروني</w:t>
      </w:r>
    </w:p>
    <w:p w14:paraId="26041F25" w14:textId="566072F4" w:rsidR="00C80D49" w:rsidRPr="00C80D49" w:rsidRDefault="00C80D49" w:rsidP="00C80D49">
      <w:pPr>
        <w:bidi/>
        <w:spacing w:after="0" w:line="360" w:lineRule="auto"/>
        <w:ind w:firstLine="720"/>
        <w:jc w:val="lowKashida"/>
        <w:rPr>
          <w:rFonts w:ascii="Traditional Arabic" w:eastAsia="Calibri" w:hAnsi="Traditional Arabic" w:cs="Traditional Arabic"/>
          <w:kern w:val="0"/>
          <w:sz w:val="28"/>
          <w:szCs w:val="28"/>
          <w:rtl/>
          <w:lang w:bidi="ar-EG"/>
        </w:rPr>
      </w:pPr>
      <w:r w:rsidRPr="00C80D49">
        <w:rPr>
          <w:rFonts w:ascii="Traditional Arabic" w:eastAsia="Calibri" w:hAnsi="Traditional Arabic" w:cs="Traditional Arabic"/>
          <w:kern w:val="0"/>
          <w:sz w:val="28"/>
          <w:szCs w:val="28"/>
          <w:rtl/>
        </w:rPr>
        <w:t xml:space="preserve"> يُعدّ التعليم الإلكتروني </w:t>
      </w:r>
      <w:r w:rsidRPr="00C80D49">
        <w:rPr>
          <w:rFonts w:ascii="Times New Roman" w:eastAsia="Calibri" w:hAnsi="Times New Roman" w:cs="Times New Roman"/>
          <w:kern w:val="0"/>
          <w:rtl/>
        </w:rPr>
        <w:t>(</w:t>
      </w:r>
      <w:r w:rsidRPr="00C80D49">
        <w:rPr>
          <w:rFonts w:ascii="Times New Roman" w:eastAsia="Calibri" w:hAnsi="Times New Roman" w:cs="Times New Roman"/>
          <w:kern w:val="0"/>
          <w:lang w:bidi="ar-EG"/>
        </w:rPr>
        <w:t>E-learning</w:t>
      </w:r>
      <w:r w:rsidRPr="00C80D49">
        <w:rPr>
          <w:rFonts w:ascii="Times New Roman" w:eastAsia="Calibri" w:hAnsi="Times New Roman" w:cs="Times New Roman"/>
          <w:kern w:val="0"/>
          <w:rtl/>
          <w:lang w:bidi="ar-EG"/>
        </w:rPr>
        <w:t>)</w:t>
      </w:r>
      <w:r w:rsidRPr="00C80D49">
        <w:rPr>
          <w:rFonts w:ascii="Traditional Arabic" w:eastAsia="Calibri" w:hAnsi="Traditional Arabic" w:cs="Traditional Arabic"/>
          <w:kern w:val="0"/>
          <w:rtl/>
        </w:rPr>
        <w:t xml:space="preserve"> </w:t>
      </w:r>
      <w:r w:rsidRPr="00C80D49">
        <w:rPr>
          <w:rFonts w:ascii="Traditional Arabic" w:eastAsia="Calibri" w:hAnsi="Traditional Arabic" w:cs="Traditional Arabic"/>
          <w:kern w:val="0"/>
          <w:sz w:val="28"/>
          <w:szCs w:val="28"/>
          <w:rtl/>
        </w:rPr>
        <w:t>من أهم الابتكارات التي طالت ميدان التعليم في القرن الحادي والعشرين، إذ غيّر جذريا</w:t>
      </w:r>
      <w:r w:rsidR="000B325D">
        <w:rPr>
          <w:rFonts w:ascii="Traditional Arabic" w:eastAsia="Calibri" w:hAnsi="Traditional Arabic" w:cs="Traditional Arabic" w:hint="cs"/>
          <w:kern w:val="0"/>
          <w:sz w:val="28"/>
          <w:szCs w:val="28"/>
          <w:rtl/>
        </w:rPr>
        <w:t>ً</w:t>
      </w:r>
      <w:r w:rsidRPr="00C80D49">
        <w:rPr>
          <w:rFonts w:ascii="Traditional Arabic" w:eastAsia="Calibri" w:hAnsi="Traditional Arabic" w:cs="Traditional Arabic"/>
          <w:kern w:val="0"/>
          <w:sz w:val="28"/>
          <w:szCs w:val="28"/>
          <w:rtl/>
        </w:rPr>
        <w:t xml:space="preserve"> أساليب نقل المعرفة وجعلها في متناول المتعلمين. لقد خضعت فكرة التعليم الإلكتروني لتغيّر ملحوظ عبر السنين؛ فما كان يقتصر في البداية على استعمال الحواسيب في العملية التعليمية، انطلق اليوم إلى منظومة شاملة ترتكز على الإنترنت، وتتضمن </w:t>
      </w:r>
      <w:r w:rsidRPr="00C80D49">
        <w:rPr>
          <w:rFonts w:ascii="Traditional Arabic" w:eastAsia="Calibri" w:hAnsi="Traditional Arabic" w:cs="Traditional Arabic"/>
          <w:kern w:val="0"/>
          <w:sz w:val="28"/>
          <w:szCs w:val="28"/>
          <w:rtl/>
        </w:rPr>
        <w:lastRenderedPageBreak/>
        <w:t>هذه المنظومة الآن الفصول الافتراضية، المحتوى التفاعلي، التقييم الإلكتروني، وحتى التعلم الاجتماعي (</w:t>
      </w:r>
      <w:proofErr w:type="spellStart"/>
      <w:r w:rsidRPr="00C80D49">
        <w:rPr>
          <w:rFonts w:ascii="Times New Roman" w:eastAsia="Calibri" w:hAnsi="Times New Roman" w:cs="Times New Roman"/>
          <w:kern w:val="0"/>
        </w:rPr>
        <w:t>Sangrà</w:t>
      </w:r>
      <w:proofErr w:type="spellEnd"/>
      <w:r w:rsidRPr="00C80D49">
        <w:rPr>
          <w:rFonts w:ascii="Times New Roman" w:eastAsia="Calibri" w:hAnsi="Times New Roman" w:cs="Times New Roman"/>
          <w:kern w:val="0"/>
        </w:rPr>
        <w:t xml:space="preserve"> et al., 2012</w:t>
      </w:r>
      <w:r w:rsidRPr="00C80D49">
        <w:rPr>
          <w:rFonts w:ascii="Traditional Arabic" w:eastAsia="Calibri" w:hAnsi="Traditional Arabic" w:cs="Traditional Arabic"/>
          <w:kern w:val="0"/>
          <w:sz w:val="28"/>
          <w:szCs w:val="28"/>
          <w:rtl/>
        </w:rPr>
        <w:t>). وفي إطار الجامعات الإفتراضية مثل جامعة «ميد أوشن»، يصبح التعليم الإلكتروني الركيزة الأساسية للعملية التعليمية بأكملها، حيث يتم تقديم جميع المقررات والأنشطة التعليم التعليمية من خلال بيئة تعلم افتراضية متكاملة.</w:t>
      </w:r>
    </w:p>
    <w:p w14:paraId="072B9A33" w14:textId="77777777" w:rsidR="00C80D49" w:rsidRPr="00C80D49" w:rsidRDefault="00C80D49" w:rsidP="00C80D49">
      <w:pPr>
        <w:bidi/>
        <w:spacing w:after="0" w:line="360" w:lineRule="auto"/>
        <w:ind w:firstLine="720"/>
        <w:jc w:val="lowKashida"/>
        <w:rPr>
          <w:rFonts w:ascii="Traditional Arabic" w:eastAsia="Calibri" w:hAnsi="Traditional Arabic" w:cs="Traditional Arabic"/>
          <w:kern w:val="0"/>
          <w:sz w:val="28"/>
          <w:szCs w:val="28"/>
          <w:rtl/>
        </w:rPr>
      </w:pPr>
      <w:r w:rsidRPr="00C80D49">
        <w:rPr>
          <w:rFonts w:ascii="Traditional Arabic" w:eastAsia="Calibri" w:hAnsi="Traditional Arabic" w:cs="Traditional Arabic"/>
          <w:kern w:val="0"/>
          <w:sz w:val="28"/>
          <w:szCs w:val="28"/>
          <w:rtl/>
        </w:rPr>
        <w:t>ويمكن تعريف التعليم الإلكتروني بأنه "تعلم قائم على استخدام تقنيات الإنترنت وصفحات الويب، ويعبّر عن استخدام التكنولوجيا الحديثة التي تعتمد أساسًا على المهارات اللازمة للتعامل مع شبكة المعلومات الدولية وبعض الوسائط التكنولوجية، مثل الفيديو كونفراس، والتليفزيون التعليمي، والأقمار الصناعية من أجل التفاعل بين الطلبة والأساتذة إلكترونيًا دون التقيّد بحدود الزمان أو المكان" (عامر، 2018، ص.13).</w:t>
      </w:r>
    </w:p>
    <w:p w14:paraId="2EC73C25" w14:textId="77777777" w:rsidR="00C80D49" w:rsidRPr="00C80D49" w:rsidRDefault="00C80D49" w:rsidP="00C80D49">
      <w:pPr>
        <w:bidi/>
        <w:spacing w:after="0" w:line="360" w:lineRule="auto"/>
        <w:ind w:firstLine="720"/>
        <w:jc w:val="lowKashida"/>
        <w:rPr>
          <w:rFonts w:ascii="Traditional Arabic" w:eastAsia="Calibri" w:hAnsi="Traditional Arabic" w:cs="Traditional Arabic"/>
          <w:kern w:val="0"/>
          <w:sz w:val="28"/>
          <w:szCs w:val="28"/>
          <w:rtl/>
          <w:lang w:bidi="ar-EG"/>
        </w:rPr>
      </w:pPr>
      <w:r w:rsidRPr="00C80D49">
        <w:rPr>
          <w:rFonts w:ascii="Traditional Arabic" w:eastAsia="Calibri" w:hAnsi="Traditional Arabic" w:cs="Traditional Arabic"/>
          <w:kern w:val="0"/>
          <w:sz w:val="28"/>
          <w:szCs w:val="28"/>
          <w:rtl/>
          <w:lang w:bidi="ar-EG"/>
        </w:rPr>
        <w:t xml:space="preserve">وعرّفت </w:t>
      </w:r>
      <w:r w:rsidRPr="00C80D49">
        <w:rPr>
          <w:rFonts w:ascii="Times New Roman" w:eastAsia="Calibri" w:hAnsi="Times New Roman" w:cs="Times New Roman"/>
          <w:kern w:val="0"/>
          <w:shd w:val="clear" w:color="auto" w:fill="FFFFFF"/>
        </w:rPr>
        <w:t>Abed (2019)</w:t>
      </w:r>
      <w:r w:rsidRPr="00C80D49">
        <w:rPr>
          <w:rFonts w:ascii="Traditional Arabic" w:eastAsia="Calibri" w:hAnsi="Traditional Arabic" w:cs="Traditional Arabic"/>
          <w:kern w:val="0"/>
          <w:sz w:val="28"/>
          <w:szCs w:val="28"/>
          <w:rtl/>
          <w:lang w:bidi="ar-EG"/>
        </w:rPr>
        <w:t xml:space="preserve"> التعليم الإلكتروني بأنه توفير محتوى تعليمي (إلكتروني) عبر الوسائط المعتمدة على الحاسوب وشبكاته للمتلقي بطريقة تتيح إمكانية التفاعل النشط مع هذا المحتوى بشكل متزامن أو غير متزامن، وإمكانية إتمام هذا التعلم في الزمان والمكان وبالسرعة التي تناسب الظروف والقدرات، بالإضافة إلى إمكانية إدارة هذا التعلم أيضًا من خلال هذه الوسائط.</w:t>
      </w:r>
    </w:p>
    <w:p w14:paraId="2C5B11F6" w14:textId="30D77374" w:rsidR="00C80D49" w:rsidRPr="00C80D49" w:rsidRDefault="00C80D49" w:rsidP="00910E66">
      <w:pPr>
        <w:bidi/>
        <w:spacing w:after="0" w:line="360" w:lineRule="auto"/>
        <w:jc w:val="lowKashida"/>
        <w:rPr>
          <w:rFonts w:ascii="Traditional Arabic" w:eastAsia="Calibri" w:hAnsi="Traditional Arabic" w:cs="Traditional Arabic"/>
          <w:kern w:val="0"/>
          <w:sz w:val="28"/>
          <w:szCs w:val="28"/>
          <w:rtl/>
          <w:lang w:bidi="ar-EG"/>
        </w:rPr>
      </w:pPr>
      <w:r w:rsidRPr="00C80D49">
        <w:rPr>
          <w:rFonts w:ascii="Traditional Arabic" w:eastAsia="Calibri" w:hAnsi="Traditional Arabic" w:cs="Traditional Arabic"/>
          <w:kern w:val="0"/>
          <w:sz w:val="28"/>
          <w:szCs w:val="28"/>
          <w:rtl/>
          <w:lang w:bidi="ar-EG"/>
        </w:rPr>
        <w:t xml:space="preserve">  كما عرف كل من </w:t>
      </w:r>
      <w:r w:rsidRPr="00C80D49">
        <w:rPr>
          <w:rFonts w:ascii="Times New Roman" w:eastAsia="Calibri" w:hAnsi="Times New Roman" w:cs="Times New Roman"/>
          <w:kern w:val="0"/>
          <w:lang w:bidi="ar-EG"/>
        </w:rPr>
        <w:t>Singh &amp; Thurman (2019, P.289)</w:t>
      </w:r>
      <w:r w:rsidRPr="00C80D49">
        <w:rPr>
          <w:rFonts w:ascii="Traditional Arabic" w:eastAsia="Calibri" w:hAnsi="Traditional Arabic" w:cs="Traditional Arabic"/>
          <w:kern w:val="0"/>
          <w:rtl/>
          <w:lang w:bidi="ar-EG"/>
        </w:rPr>
        <w:t xml:space="preserve"> </w:t>
      </w:r>
      <w:r w:rsidRPr="00C80D49">
        <w:rPr>
          <w:rFonts w:ascii="Traditional Arabic" w:eastAsia="Calibri" w:hAnsi="Traditional Arabic" w:cs="Traditional Arabic"/>
          <w:kern w:val="0"/>
          <w:sz w:val="28"/>
          <w:szCs w:val="28"/>
          <w:rtl/>
          <w:lang w:bidi="ar-EG"/>
        </w:rPr>
        <w:t>التعليم الإلكتروني بأنه "أسلوب داعم للعملية التعليمية باستخدام تكنولوجيا الوسائط المتعددة الحديثة والإنترنت، يتيح للمتعلم التفاعل النشط مع المحتوى ومع المعلم ومع أقرانه سواء بطريقة متزامنة من خلال برامج المحادثة ومؤتمرات الفيديو أو غير متزامنة باستخدام البريد الإلكتروني والمنتديات الحوارية".</w:t>
      </w:r>
    </w:p>
    <w:p w14:paraId="3CCCDEE3" w14:textId="2CB564FE" w:rsidR="00C80D49" w:rsidRPr="00C80D49" w:rsidRDefault="00442EF9" w:rsidP="00442EF9">
      <w:pPr>
        <w:bidi/>
        <w:spacing w:after="0" w:line="360" w:lineRule="auto"/>
        <w:jc w:val="lowKashida"/>
        <w:rPr>
          <w:rFonts w:ascii="Traditional Arabic" w:eastAsia="Calibri" w:hAnsi="Traditional Arabic" w:cs="Traditional Arabic"/>
          <w:kern w:val="0"/>
          <w:sz w:val="28"/>
          <w:szCs w:val="28"/>
          <w:rtl/>
          <w:lang w:bidi="ar-EG"/>
        </w:rPr>
      </w:pPr>
      <w:r>
        <w:rPr>
          <w:rFonts w:ascii="Traditional Arabic" w:eastAsia="Calibri" w:hAnsi="Traditional Arabic" w:cs="Traditional Arabic" w:hint="cs"/>
          <w:kern w:val="0"/>
          <w:sz w:val="28"/>
          <w:szCs w:val="28"/>
          <w:rtl/>
          <w:lang w:bidi="ar-EG"/>
        </w:rPr>
        <w:t xml:space="preserve"> </w:t>
      </w:r>
      <w:r w:rsidR="00C80D49" w:rsidRPr="00C80D49">
        <w:rPr>
          <w:rFonts w:ascii="Traditional Arabic" w:eastAsia="Calibri" w:hAnsi="Traditional Arabic" w:cs="Traditional Arabic"/>
          <w:kern w:val="0"/>
          <w:sz w:val="28"/>
          <w:szCs w:val="28"/>
          <w:rtl/>
          <w:lang w:bidi="ar-EG"/>
        </w:rPr>
        <w:t xml:space="preserve">وعرّفه </w:t>
      </w:r>
      <w:r w:rsidR="00C80D49" w:rsidRPr="00C80D49">
        <w:rPr>
          <w:rFonts w:ascii="Times New Roman" w:eastAsia="Calibri" w:hAnsi="Times New Roman" w:cs="Times New Roman"/>
          <w:kern w:val="0"/>
          <w:shd w:val="clear" w:color="auto" w:fill="FFFFFF"/>
        </w:rPr>
        <w:t>Kaushal (2020)</w:t>
      </w:r>
      <w:r w:rsidR="00C80D49" w:rsidRPr="00C80D49">
        <w:rPr>
          <w:rFonts w:ascii="Times New Roman" w:eastAsia="Calibri" w:hAnsi="Times New Roman" w:cs="Times New Roman"/>
          <w:kern w:val="0"/>
          <w:shd w:val="clear" w:color="auto" w:fill="FFFFFF"/>
          <w:rtl/>
          <w:lang w:bidi="ar-EG"/>
        </w:rPr>
        <w:t xml:space="preserve"> </w:t>
      </w:r>
      <w:r w:rsidR="00C80D49" w:rsidRPr="00C80D49">
        <w:rPr>
          <w:rFonts w:ascii="Traditional Arabic" w:eastAsia="Calibri" w:hAnsi="Traditional Arabic" w:cs="Traditional Arabic"/>
          <w:kern w:val="0"/>
          <w:sz w:val="28"/>
          <w:szCs w:val="28"/>
          <w:rtl/>
          <w:lang w:bidi="ar-EG"/>
        </w:rPr>
        <w:t>باعتباره نظام تعليمي مرن وميسّر يعتمد على تكنولوجيا المعلومات والاتصالات لتقديم المحتوى التعليمي، ويتمثل الهدف الرئيس له في تمكين المتعلمين من الوصول إلى المهارات والمعارف في أي وقت ومكان، متجاوزًا بذلك القيود الجغرافية.</w:t>
      </w:r>
    </w:p>
    <w:p w14:paraId="1A8F801C" w14:textId="77777777" w:rsidR="00C80D49" w:rsidRPr="00C80D49" w:rsidRDefault="00C80D49" w:rsidP="00C80D49">
      <w:pPr>
        <w:bidi/>
        <w:spacing w:after="0" w:line="360" w:lineRule="auto"/>
        <w:ind w:firstLine="720"/>
        <w:jc w:val="lowKashida"/>
        <w:rPr>
          <w:rFonts w:ascii="Traditional Arabic" w:eastAsia="Calibri" w:hAnsi="Traditional Arabic" w:cs="Traditional Arabic"/>
          <w:kern w:val="0"/>
          <w:sz w:val="28"/>
          <w:szCs w:val="28"/>
          <w:rtl/>
          <w:lang w:bidi="ar-EG"/>
        </w:rPr>
      </w:pPr>
      <w:r w:rsidRPr="00C80D49">
        <w:rPr>
          <w:rFonts w:ascii="Traditional Arabic" w:eastAsia="Calibri" w:hAnsi="Traditional Arabic" w:cs="Traditional Arabic"/>
          <w:kern w:val="0"/>
          <w:sz w:val="28"/>
          <w:szCs w:val="28"/>
          <w:rtl/>
        </w:rPr>
        <w:t xml:space="preserve"> ووصفه العلي (2021) بأنه "منظومة تعليمية لتقديم البرامج التعليمية أو التدريبية للطلاب أو المتدربين في أي وقت وفي أي مكان، باستخدام تقنيات المعلومات والاتصالات التفاعلية مثل الإنترنت والقنوات التلفزيونية والأقراص المدمجة وغيرها، بطريقة متزامنة أو غير متزامنة".</w:t>
      </w:r>
    </w:p>
    <w:p w14:paraId="0E327D41" w14:textId="77777777" w:rsidR="00C80D49" w:rsidRPr="00C80D49" w:rsidRDefault="00C80D49" w:rsidP="00C80D49">
      <w:pPr>
        <w:bidi/>
        <w:spacing w:after="0" w:line="360" w:lineRule="auto"/>
        <w:ind w:firstLine="720"/>
        <w:jc w:val="lowKashida"/>
        <w:rPr>
          <w:rFonts w:ascii="Traditional Arabic" w:eastAsia="Calibri" w:hAnsi="Traditional Arabic" w:cs="Traditional Arabic"/>
          <w:kern w:val="0"/>
          <w:sz w:val="28"/>
          <w:szCs w:val="28"/>
          <w:rtl/>
        </w:rPr>
      </w:pPr>
      <w:r w:rsidRPr="00C80D49">
        <w:rPr>
          <w:rFonts w:ascii="Traditional Arabic" w:eastAsia="Calibri" w:hAnsi="Traditional Arabic" w:cs="Traditional Arabic"/>
          <w:kern w:val="0"/>
          <w:sz w:val="28"/>
          <w:szCs w:val="28"/>
          <w:rtl/>
          <w:lang w:bidi="ar-EG"/>
        </w:rPr>
        <w:t xml:space="preserve">كذلك يعتبر التعليم الإلكتروني "طريقة للتعليم باستخدام آليات ووسائل الاتصال الحديثة من حواسيب وشبكات ووسائط متعددة، بالإضافة إلى آليات البحث والمكتبات الإلكترونية سواء كان عن بُعد أو في الفصول الدراسية، وهو طريقة للتعليم </w:t>
      </w:r>
      <w:r w:rsidRPr="00C80D49">
        <w:rPr>
          <w:rFonts w:ascii="Traditional Arabic" w:eastAsia="Calibri" w:hAnsi="Traditional Arabic" w:cs="Traditional Arabic"/>
          <w:kern w:val="0"/>
          <w:sz w:val="28"/>
          <w:szCs w:val="28"/>
          <w:rtl/>
          <w:lang w:bidi="ar-EG"/>
        </w:rPr>
        <w:lastRenderedPageBreak/>
        <w:t>باستخدام التقنيات الحديثة بجميع أنواعها في إيصال المعارف والمعلومات للمتعلم بأقل جهد وأقصر وقت مع تعظيم الفائدة" (فرج، 2021، ص.622).</w:t>
      </w:r>
    </w:p>
    <w:p w14:paraId="41FBDA3D" w14:textId="77777777" w:rsidR="00C80D49" w:rsidRPr="00C80D49" w:rsidRDefault="00C80D49" w:rsidP="00C80D49">
      <w:pPr>
        <w:bidi/>
        <w:spacing w:after="0" w:line="360" w:lineRule="auto"/>
        <w:ind w:firstLine="720"/>
        <w:jc w:val="lowKashida"/>
        <w:rPr>
          <w:rFonts w:ascii="Traditional Arabic" w:eastAsia="Calibri" w:hAnsi="Traditional Arabic" w:cs="Traditional Arabic"/>
          <w:kern w:val="0"/>
          <w:sz w:val="28"/>
          <w:szCs w:val="28"/>
          <w:rtl/>
          <w:lang w:bidi="ar-EG"/>
        </w:rPr>
      </w:pPr>
      <w:r w:rsidRPr="00C80D49">
        <w:rPr>
          <w:rFonts w:ascii="Traditional Arabic" w:eastAsia="Calibri" w:hAnsi="Traditional Arabic" w:cs="Traditional Arabic"/>
          <w:kern w:val="0"/>
          <w:sz w:val="28"/>
          <w:szCs w:val="28"/>
          <w:rtl/>
          <w:lang w:bidi="ar-EG"/>
        </w:rPr>
        <w:t xml:space="preserve">وأوضح </w:t>
      </w:r>
      <w:r w:rsidRPr="00C80D49">
        <w:rPr>
          <w:rFonts w:ascii="Times New Roman" w:eastAsia="Calibri" w:hAnsi="Times New Roman" w:cs="Times New Roman"/>
          <w:kern w:val="0"/>
          <w:shd w:val="clear" w:color="auto" w:fill="FFFFFF"/>
        </w:rPr>
        <w:t>Alghowl  &amp; Alhamad (2024, P.178)</w:t>
      </w:r>
      <w:r w:rsidRPr="00C80D49">
        <w:rPr>
          <w:rFonts w:ascii="Traditional Arabic" w:eastAsia="Calibri" w:hAnsi="Traditional Arabic" w:cs="Traditional Arabic"/>
          <w:kern w:val="0"/>
          <w:sz w:val="28"/>
          <w:szCs w:val="28"/>
          <w:rtl/>
          <w:lang w:bidi="ar-EG"/>
        </w:rPr>
        <w:t xml:space="preserve"> أن "التعليم الإلكتروني يمثل عملية تعليمية تسهلها الموارد والوسائط الإلكترونية الرقمية، بالإضافة إلى تقديم نظام تعليمي أو تدريبي إلكتروني، أو تفاعل عبر الإنترنت يناسب أساليب تعلم الطلاب، ويحسّن قدرتهم على التواصل مع عملية التعلم، بغض النظر عن الزمان أو المكان".</w:t>
      </w:r>
    </w:p>
    <w:p w14:paraId="75F035C4" w14:textId="77777777" w:rsidR="00C80D49" w:rsidRPr="00C80D49" w:rsidRDefault="00C80D49" w:rsidP="00C80D49">
      <w:pPr>
        <w:bidi/>
        <w:spacing w:after="0" w:line="360" w:lineRule="auto"/>
        <w:ind w:firstLine="720"/>
        <w:jc w:val="lowKashida"/>
        <w:rPr>
          <w:rFonts w:ascii="Traditional Arabic" w:eastAsia="Calibri" w:hAnsi="Traditional Arabic" w:cs="Traditional Arabic"/>
          <w:kern w:val="0"/>
          <w:sz w:val="28"/>
          <w:szCs w:val="28"/>
          <w:rtl/>
          <w:lang w:bidi="ar-EG"/>
        </w:rPr>
      </w:pPr>
      <w:r w:rsidRPr="00C80D49">
        <w:rPr>
          <w:rFonts w:ascii="Traditional Arabic" w:eastAsia="Calibri" w:hAnsi="Traditional Arabic" w:cs="Traditional Arabic"/>
          <w:kern w:val="0"/>
          <w:sz w:val="28"/>
          <w:szCs w:val="28"/>
          <w:rtl/>
          <w:lang w:bidi="ar-EG"/>
        </w:rPr>
        <w:t>وفي نفس السياق عرّفت الأحمدي (2025، ص.340) التعليم الإلكتروني بأنه "أسلوب تعليمي يعتمد على توظيف تقنيات المعلومات والاتصالات لتقديم المحتوى التعليمي وإدارة عملية التعلم عبر الإنترنت، ويشمل توصيل المحتوى التعليمي من خلال منصات رقمية، وتطبيقات وبرمجية متخصصة، بالإضافة إلى موارد متنوعة، مثل النصوص، والفيديوهات، والأنشطة التفاعلية، مما يتيح للمتعلمين التفاعل مع المحتوى والتعلم في بيئة مرنة يمكن تخصيصها وفقًا لاحتياجاتهم الفردية".</w:t>
      </w:r>
    </w:p>
    <w:p w14:paraId="1B4B97B7" w14:textId="77777777" w:rsidR="00C80D49" w:rsidRPr="00C80D49" w:rsidRDefault="00C80D49" w:rsidP="00C80D49">
      <w:pPr>
        <w:bidi/>
        <w:spacing w:after="0" w:line="360" w:lineRule="auto"/>
        <w:ind w:firstLine="720"/>
        <w:jc w:val="lowKashida"/>
        <w:rPr>
          <w:rFonts w:ascii="Traditional Arabic" w:eastAsia="Calibri" w:hAnsi="Traditional Arabic" w:cs="Traditional Arabic"/>
          <w:kern w:val="0"/>
          <w:sz w:val="28"/>
          <w:szCs w:val="28"/>
          <w:rtl/>
          <w:lang w:bidi="ar-EG"/>
        </w:rPr>
      </w:pPr>
      <w:r w:rsidRPr="00C80D49">
        <w:rPr>
          <w:rFonts w:ascii="Traditional Arabic" w:eastAsia="Calibri" w:hAnsi="Traditional Arabic" w:cs="Traditional Arabic"/>
          <w:b/>
          <w:bCs/>
          <w:kern w:val="0"/>
          <w:sz w:val="28"/>
          <w:szCs w:val="28"/>
          <w:rtl/>
          <w:lang w:bidi="ar-EG"/>
        </w:rPr>
        <w:t xml:space="preserve">يتضح مما سبق عرضه </w:t>
      </w:r>
      <w:r w:rsidRPr="00C80D49">
        <w:rPr>
          <w:rFonts w:ascii="Traditional Arabic" w:eastAsia="Calibri" w:hAnsi="Traditional Arabic" w:cs="Traditional Arabic"/>
          <w:kern w:val="0"/>
          <w:sz w:val="28"/>
          <w:szCs w:val="28"/>
          <w:rtl/>
          <w:lang w:bidi="ar-EG"/>
        </w:rPr>
        <w:t>من تعريفات لمفهوم التعليم الإلكتروني، وجود مجموعة من العناصر المشتركة كالآتي:</w:t>
      </w:r>
    </w:p>
    <w:p w14:paraId="3E081688" w14:textId="77777777" w:rsidR="00C80D49" w:rsidRPr="00C80D49" w:rsidRDefault="00C80D49">
      <w:pPr>
        <w:numPr>
          <w:ilvl w:val="0"/>
          <w:numId w:val="19"/>
        </w:numPr>
        <w:bidi/>
        <w:spacing w:after="0" w:line="360" w:lineRule="auto"/>
        <w:contextualSpacing/>
        <w:jc w:val="lowKashida"/>
        <w:rPr>
          <w:rFonts w:ascii="Traditional Arabic" w:eastAsia="Calibri" w:hAnsi="Traditional Arabic" w:cs="Traditional Arabic"/>
          <w:kern w:val="0"/>
          <w:sz w:val="28"/>
          <w:szCs w:val="28"/>
          <w:lang w:bidi="ar-EG"/>
        </w:rPr>
      </w:pPr>
      <w:r w:rsidRPr="00C80D49">
        <w:rPr>
          <w:rFonts w:ascii="Traditional Arabic" w:eastAsia="Calibri" w:hAnsi="Traditional Arabic" w:cs="Traditional Arabic"/>
          <w:kern w:val="0"/>
          <w:sz w:val="28"/>
          <w:szCs w:val="28"/>
          <w:rtl/>
          <w:lang w:bidi="ar-EG"/>
        </w:rPr>
        <w:t>اعتماد التعليم الإلكتروني بشكل رئيسي على تكنولوجيا المعلومات والاتصالات في إيصال المحتوى التعليمي للطلاب، مثل شبكة الإنترنت، والحواسيب، وغيرها من الوسائط الرقمية.</w:t>
      </w:r>
    </w:p>
    <w:p w14:paraId="57552B15" w14:textId="77777777" w:rsidR="00C80D49" w:rsidRPr="00C80D49" w:rsidRDefault="00C80D49">
      <w:pPr>
        <w:numPr>
          <w:ilvl w:val="0"/>
          <w:numId w:val="19"/>
        </w:numPr>
        <w:bidi/>
        <w:spacing w:after="0" w:line="360" w:lineRule="auto"/>
        <w:contextualSpacing/>
        <w:jc w:val="lowKashida"/>
        <w:rPr>
          <w:rFonts w:ascii="Traditional Arabic" w:eastAsia="Calibri" w:hAnsi="Traditional Arabic" w:cs="Traditional Arabic"/>
          <w:kern w:val="0"/>
          <w:sz w:val="28"/>
          <w:szCs w:val="28"/>
          <w:lang w:bidi="ar-EG"/>
        </w:rPr>
      </w:pPr>
      <w:r w:rsidRPr="00C80D49">
        <w:rPr>
          <w:rFonts w:ascii="Traditional Arabic" w:eastAsia="Calibri" w:hAnsi="Traditional Arabic" w:cs="Traditional Arabic"/>
          <w:kern w:val="0"/>
          <w:sz w:val="28"/>
          <w:szCs w:val="28"/>
          <w:rtl/>
          <w:lang w:bidi="ar-EG"/>
        </w:rPr>
        <w:t>يتميز التعليم الإلكتروني بالسهولة والمرونة؛ إذ يهدف إلى تمكين الطلاب من الوصول للمعارف والمعلومات في أي وقت وأي مكان متجاوزًا الحدود الجغرافية والزمنية.</w:t>
      </w:r>
    </w:p>
    <w:p w14:paraId="7962AFFF" w14:textId="77777777" w:rsidR="00C80D49" w:rsidRPr="00C80D49" w:rsidRDefault="00C80D49">
      <w:pPr>
        <w:numPr>
          <w:ilvl w:val="0"/>
          <w:numId w:val="19"/>
        </w:numPr>
        <w:bidi/>
        <w:spacing w:after="0" w:line="360" w:lineRule="auto"/>
        <w:contextualSpacing/>
        <w:jc w:val="lowKashida"/>
        <w:rPr>
          <w:rFonts w:ascii="Traditional Arabic" w:eastAsia="Calibri" w:hAnsi="Traditional Arabic" w:cs="Traditional Arabic"/>
          <w:kern w:val="0"/>
          <w:sz w:val="28"/>
          <w:szCs w:val="28"/>
          <w:lang w:bidi="ar-EG"/>
        </w:rPr>
      </w:pPr>
      <w:r w:rsidRPr="00C80D49">
        <w:rPr>
          <w:rFonts w:ascii="Traditional Arabic" w:eastAsia="Calibri" w:hAnsi="Traditional Arabic" w:cs="Traditional Arabic"/>
          <w:kern w:val="0"/>
          <w:sz w:val="28"/>
          <w:szCs w:val="28"/>
          <w:rtl/>
          <w:lang w:bidi="ar-EG"/>
        </w:rPr>
        <w:t>يشتمل التعليم الإلكتروني أيضًا على إمكانية التفاعل النشط سواء بشكل متزامن أو غير متزامن بين الطلاب والمعلم.</w:t>
      </w:r>
    </w:p>
    <w:p w14:paraId="5A06D501" w14:textId="77777777" w:rsidR="00C80D49" w:rsidRPr="00C80D49" w:rsidRDefault="00C80D49">
      <w:pPr>
        <w:numPr>
          <w:ilvl w:val="0"/>
          <w:numId w:val="19"/>
        </w:numPr>
        <w:bidi/>
        <w:spacing w:after="0" w:line="360" w:lineRule="auto"/>
        <w:contextualSpacing/>
        <w:jc w:val="lowKashida"/>
        <w:rPr>
          <w:rFonts w:ascii="Traditional Arabic" w:eastAsia="Calibri" w:hAnsi="Traditional Arabic" w:cs="Traditional Arabic"/>
          <w:kern w:val="0"/>
          <w:sz w:val="28"/>
          <w:szCs w:val="28"/>
          <w:lang w:bidi="ar-EG"/>
        </w:rPr>
      </w:pPr>
      <w:r w:rsidRPr="00C80D49">
        <w:rPr>
          <w:rFonts w:ascii="Traditional Arabic" w:eastAsia="Calibri" w:hAnsi="Traditional Arabic" w:cs="Traditional Arabic"/>
          <w:kern w:val="0"/>
          <w:sz w:val="28"/>
          <w:szCs w:val="28"/>
          <w:rtl/>
          <w:lang w:bidi="ar-EG"/>
        </w:rPr>
        <w:t>تكمن أهمية التعليم الإلكتروني في قدرته على توفير التعليم المخصص وفقًا لاحتياجات وقدرات الطلبة الفردية.</w:t>
      </w:r>
    </w:p>
    <w:p w14:paraId="53265B82" w14:textId="77777777" w:rsidR="00C80D49" w:rsidRPr="00C80D49" w:rsidRDefault="00C80D49">
      <w:pPr>
        <w:numPr>
          <w:ilvl w:val="0"/>
          <w:numId w:val="19"/>
        </w:numPr>
        <w:bidi/>
        <w:spacing w:after="0" w:line="360" w:lineRule="auto"/>
        <w:contextualSpacing/>
        <w:jc w:val="lowKashida"/>
        <w:rPr>
          <w:rFonts w:ascii="Traditional Arabic" w:eastAsia="Calibri" w:hAnsi="Traditional Arabic" w:cs="Traditional Arabic"/>
          <w:kern w:val="0"/>
          <w:sz w:val="28"/>
          <w:szCs w:val="28"/>
          <w:lang w:bidi="ar-EG"/>
        </w:rPr>
      </w:pPr>
      <w:r w:rsidRPr="00C80D49">
        <w:rPr>
          <w:rFonts w:ascii="Traditional Arabic" w:eastAsia="Calibri" w:hAnsi="Traditional Arabic" w:cs="Traditional Arabic"/>
          <w:kern w:val="0"/>
          <w:sz w:val="28"/>
          <w:szCs w:val="28"/>
          <w:rtl/>
          <w:lang w:bidi="ar-EG"/>
        </w:rPr>
        <w:t>يعتبر التعليم الإلكتروني منظومة تعليمية شاملة، وليست مجرد أداة تقنية فحسب، ويمثل الركيزة الأساسية للعملية التعليمية ولاسيما في الجامعات الافتراضية.</w:t>
      </w:r>
    </w:p>
    <w:p w14:paraId="01916365" w14:textId="77777777" w:rsidR="00C80D49" w:rsidRPr="00C80D49" w:rsidRDefault="00C80D49" w:rsidP="00C80D49">
      <w:pPr>
        <w:bidi/>
        <w:spacing w:after="0" w:line="360" w:lineRule="auto"/>
        <w:jc w:val="lowKashida"/>
        <w:rPr>
          <w:rFonts w:ascii="Traditional Arabic" w:eastAsia="Calibri" w:hAnsi="Traditional Arabic" w:cs="Traditional Arabic"/>
          <w:kern w:val="0"/>
          <w:sz w:val="28"/>
          <w:szCs w:val="28"/>
          <w:highlight w:val="yellow"/>
          <w:rtl/>
          <w:lang w:bidi="ar-EG"/>
        </w:rPr>
      </w:pPr>
    </w:p>
    <w:p w14:paraId="419ED303" w14:textId="77777777" w:rsidR="00C80D49" w:rsidRPr="00C80D49" w:rsidRDefault="00C80D49" w:rsidP="00C80D49">
      <w:pPr>
        <w:bidi/>
        <w:spacing w:after="0" w:line="360" w:lineRule="auto"/>
        <w:jc w:val="lowKashida"/>
        <w:rPr>
          <w:rFonts w:ascii="Traditional Arabic" w:eastAsia="Calibri" w:hAnsi="Traditional Arabic" w:cs="Traditional Arabic"/>
          <w:kern w:val="0"/>
          <w:sz w:val="28"/>
          <w:szCs w:val="28"/>
          <w:highlight w:val="yellow"/>
          <w:rtl/>
          <w:lang w:bidi="ar-EG"/>
        </w:rPr>
      </w:pPr>
    </w:p>
    <w:p w14:paraId="0511F236" w14:textId="77777777" w:rsidR="00C80D49" w:rsidRPr="00C80D49" w:rsidRDefault="00C80D49" w:rsidP="00C80D49">
      <w:pPr>
        <w:bidi/>
        <w:spacing w:after="0" w:line="360" w:lineRule="auto"/>
        <w:jc w:val="lowKashida"/>
        <w:rPr>
          <w:rFonts w:ascii="Traditional Arabic" w:eastAsia="Calibri" w:hAnsi="Traditional Arabic" w:cs="Traditional Arabic"/>
          <w:kern w:val="0"/>
          <w:sz w:val="28"/>
          <w:szCs w:val="28"/>
          <w:highlight w:val="yellow"/>
          <w:rtl/>
          <w:lang w:bidi="ar-EG"/>
        </w:rPr>
      </w:pPr>
    </w:p>
    <w:p w14:paraId="1C85B193" w14:textId="77777777" w:rsidR="00C80D49" w:rsidRPr="0059253F" w:rsidRDefault="00C80D49">
      <w:pPr>
        <w:numPr>
          <w:ilvl w:val="0"/>
          <w:numId w:val="9"/>
        </w:numPr>
        <w:bidi/>
        <w:spacing w:after="0" w:line="360" w:lineRule="auto"/>
        <w:contextualSpacing/>
        <w:jc w:val="lowKashida"/>
        <w:rPr>
          <w:rFonts w:ascii="Traditional Arabic" w:eastAsia="Calibri" w:hAnsi="Traditional Arabic" w:cs="Traditional Arabic"/>
          <w:b/>
          <w:bCs/>
          <w:kern w:val="0"/>
          <w:sz w:val="32"/>
          <w:szCs w:val="32"/>
          <w:rtl/>
        </w:rPr>
      </w:pPr>
      <w:r w:rsidRPr="0059253F">
        <w:rPr>
          <w:rFonts w:ascii="Traditional Arabic" w:eastAsia="Calibri" w:hAnsi="Traditional Arabic" w:cs="Traditional Arabic"/>
          <w:b/>
          <w:bCs/>
          <w:kern w:val="0"/>
          <w:sz w:val="32"/>
          <w:szCs w:val="32"/>
          <w:rtl/>
        </w:rPr>
        <w:lastRenderedPageBreak/>
        <w:t>أهمية التعليم الإلكتروني</w:t>
      </w:r>
    </w:p>
    <w:p w14:paraId="4FFA1178" w14:textId="77777777" w:rsidR="00C80D49" w:rsidRPr="00C80D49" w:rsidRDefault="00C80D49" w:rsidP="00C80D49">
      <w:pPr>
        <w:bidi/>
        <w:spacing w:after="0" w:line="360" w:lineRule="auto"/>
        <w:ind w:firstLine="720"/>
        <w:jc w:val="both"/>
        <w:rPr>
          <w:rFonts w:ascii="Times New Roman" w:eastAsia="Calibri" w:hAnsi="Times New Roman" w:cs="Times New Roman"/>
          <w:kern w:val="0"/>
          <w:rtl/>
          <w:lang w:bidi="ar-EG"/>
        </w:rPr>
      </w:pPr>
      <w:r w:rsidRPr="00C80D49">
        <w:rPr>
          <w:rFonts w:ascii="Traditional Arabic" w:eastAsia="Calibri" w:hAnsi="Traditional Arabic" w:cs="Traditional Arabic"/>
          <w:kern w:val="0"/>
          <w:sz w:val="28"/>
          <w:szCs w:val="28"/>
          <w:rtl/>
        </w:rPr>
        <w:t xml:space="preserve">تكمن أهمية التعليم الإلكتروني في قدرته على تخطي الكثير من القيود التي يفرضها التعليم التقليدي، لا سيما ما يتعلق بالزمان والمكان. حيث يتيح للمتعلمين الوصول إلى المحتوى التعليمي في أي وقت ومن أي مكان، مما يمنحهم مرونة هائلة؛ وهذا الأمر يهم طلاب الدراسات العليا الذين غالبًا ما يرتبطون بالتزامات مهنية أو عائلية </w:t>
      </w:r>
      <w:r w:rsidRPr="00C80D49">
        <w:rPr>
          <w:rFonts w:ascii="Times New Roman" w:eastAsia="Calibri" w:hAnsi="Times New Roman" w:cs="Times New Roman"/>
          <w:kern w:val="0"/>
          <w:rtl/>
        </w:rPr>
        <w:t>(</w:t>
      </w:r>
      <w:r w:rsidRPr="00C80D49">
        <w:rPr>
          <w:rFonts w:ascii="Times New Roman" w:eastAsia="Calibri" w:hAnsi="Times New Roman" w:cs="Times New Roman"/>
          <w:kern w:val="0"/>
        </w:rPr>
        <w:t>Harasim, 2017</w:t>
      </w:r>
      <w:r w:rsidRPr="00C80D49">
        <w:rPr>
          <w:rFonts w:ascii="Times New Roman" w:eastAsia="Calibri" w:hAnsi="Times New Roman" w:cs="Times New Roman"/>
          <w:kern w:val="0"/>
          <w:rtl/>
        </w:rPr>
        <w:t xml:space="preserve">). </w:t>
      </w:r>
    </w:p>
    <w:p w14:paraId="477D03DB" w14:textId="77777777" w:rsidR="00C80D49" w:rsidRPr="00C80D49" w:rsidRDefault="00C80D49" w:rsidP="00C80D49">
      <w:pPr>
        <w:bidi/>
        <w:spacing w:after="0" w:line="360" w:lineRule="auto"/>
        <w:ind w:firstLine="720"/>
        <w:jc w:val="both"/>
        <w:rPr>
          <w:rFonts w:ascii="Times New Roman" w:eastAsia="Calibri" w:hAnsi="Times New Roman" w:cs="Times New Roman"/>
          <w:kern w:val="0"/>
          <w:rtl/>
          <w:lang w:bidi="ar-EG"/>
        </w:rPr>
      </w:pPr>
      <w:r w:rsidRPr="00C80D49">
        <w:rPr>
          <w:rFonts w:ascii="Traditional Arabic" w:eastAsia="Calibri" w:hAnsi="Traditional Arabic" w:cs="Traditional Arabic"/>
          <w:kern w:val="0"/>
          <w:sz w:val="28"/>
          <w:szCs w:val="28"/>
          <w:rtl/>
        </w:rPr>
        <w:t xml:space="preserve">كما تتضح أهمية التعليم الإلكتروني في ظل الظروف الاستثنائية، كما حدث خلال جائحة كورونا </w:t>
      </w:r>
      <w:r w:rsidRPr="00C80D49">
        <w:rPr>
          <w:rFonts w:ascii="Times New Roman" w:eastAsia="Calibri" w:hAnsi="Times New Roman" w:cs="Times New Roman"/>
          <w:kern w:val="0"/>
          <w:rtl/>
        </w:rPr>
        <w:t>(</w:t>
      </w:r>
      <w:r w:rsidRPr="00C80D49">
        <w:rPr>
          <w:rFonts w:ascii="Times New Roman" w:eastAsia="Calibri" w:hAnsi="Times New Roman" w:cs="Times New Roman"/>
          <w:kern w:val="0"/>
        </w:rPr>
        <w:t>COVID-19</w:t>
      </w:r>
      <w:r w:rsidRPr="00C80D49">
        <w:rPr>
          <w:rFonts w:ascii="Times New Roman" w:eastAsia="Calibri" w:hAnsi="Times New Roman" w:cs="Times New Roman"/>
          <w:kern w:val="0"/>
          <w:rtl/>
        </w:rPr>
        <w:t xml:space="preserve">) </w:t>
      </w:r>
      <w:r w:rsidRPr="00C80D49">
        <w:rPr>
          <w:rFonts w:ascii="Traditional Arabic" w:eastAsia="Calibri" w:hAnsi="Traditional Arabic" w:cs="Traditional Arabic"/>
          <w:kern w:val="0"/>
          <w:sz w:val="28"/>
          <w:szCs w:val="28"/>
          <w:rtl/>
        </w:rPr>
        <w:t xml:space="preserve">التي أثبتت قدرته على إبقاء العملية التعليمية مستمرة في شتى أنحاء العالم </w:t>
      </w:r>
      <w:r w:rsidRPr="00C80D49">
        <w:rPr>
          <w:rFonts w:ascii="Times New Roman" w:eastAsia="Calibri" w:hAnsi="Times New Roman" w:cs="Times New Roman"/>
          <w:kern w:val="0"/>
          <w:rtl/>
        </w:rPr>
        <w:t>(</w:t>
      </w:r>
      <w:r w:rsidRPr="00C80D49">
        <w:rPr>
          <w:rFonts w:ascii="Times New Roman" w:eastAsia="Calibri" w:hAnsi="Times New Roman" w:cs="Times New Roman"/>
          <w:kern w:val="0"/>
        </w:rPr>
        <w:t>Dhawan, 2020</w:t>
      </w:r>
      <w:r w:rsidRPr="00C80D49">
        <w:rPr>
          <w:rFonts w:ascii="Times New Roman" w:eastAsia="Calibri" w:hAnsi="Times New Roman" w:cs="Times New Roman"/>
          <w:kern w:val="0"/>
          <w:rtl/>
        </w:rPr>
        <w:t>).</w:t>
      </w:r>
      <w:r w:rsidRPr="00C80D49">
        <w:rPr>
          <w:rFonts w:ascii="Traditional Arabic" w:eastAsia="Calibri" w:hAnsi="Traditional Arabic" w:cs="Traditional Arabic"/>
          <w:kern w:val="0"/>
          <w:sz w:val="28"/>
          <w:szCs w:val="28"/>
          <w:rtl/>
        </w:rPr>
        <w:t xml:space="preserve"> وفي جانب آخر، يُسهم هذا النمط من التعليم في صقل مهارات التعلم الذاتي للطلبة، ويحفّزهم على السعي وراء المعرفة والاطلاع، كما يعزز كفاءاتهم الرقمية التي باتت من المتطلبات الحتمية لسوق العمل المعاصر </w:t>
      </w:r>
      <w:r w:rsidRPr="00C80D49">
        <w:rPr>
          <w:rFonts w:ascii="Times New Roman" w:eastAsia="Calibri" w:hAnsi="Times New Roman" w:cs="Times New Roman"/>
          <w:kern w:val="0"/>
        </w:rPr>
        <w:t>(Bao, 2020)</w:t>
      </w:r>
      <w:r w:rsidRPr="00C80D49">
        <w:rPr>
          <w:rFonts w:ascii="Times New Roman" w:eastAsia="Calibri" w:hAnsi="Times New Roman" w:cs="Times New Roman"/>
          <w:kern w:val="0"/>
          <w:rtl/>
        </w:rPr>
        <w:t>.</w:t>
      </w:r>
    </w:p>
    <w:p w14:paraId="2209CB8B" w14:textId="77777777" w:rsidR="00C80D49" w:rsidRPr="00C80D49" w:rsidRDefault="00C80D49" w:rsidP="00C80D49">
      <w:pPr>
        <w:bidi/>
        <w:spacing w:after="0" w:line="360" w:lineRule="auto"/>
        <w:ind w:firstLine="720"/>
        <w:jc w:val="both"/>
        <w:rPr>
          <w:rFonts w:ascii="Traditional Arabic" w:eastAsia="Calibri" w:hAnsi="Traditional Arabic" w:cs="Traditional Arabic"/>
          <w:kern w:val="0"/>
          <w:sz w:val="28"/>
          <w:szCs w:val="28"/>
          <w:rtl/>
          <w:lang w:bidi="ar-EG"/>
        </w:rPr>
      </w:pPr>
      <w:r w:rsidRPr="00C80D49">
        <w:rPr>
          <w:rFonts w:ascii="Traditional Arabic" w:eastAsia="Calibri" w:hAnsi="Traditional Arabic" w:cs="Traditional Arabic"/>
          <w:kern w:val="0"/>
          <w:sz w:val="28"/>
          <w:szCs w:val="28"/>
          <w:rtl/>
          <w:lang w:bidi="ar-EG"/>
        </w:rPr>
        <w:t>وقد حددت فرج (2021) أهمية التعليم الإلكتروني فيما يأتي:</w:t>
      </w:r>
    </w:p>
    <w:p w14:paraId="6CD244F2" w14:textId="77777777" w:rsidR="00C80D49" w:rsidRPr="00C80D49" w:rsidRDefault="00C80D49">
      <w:pPr>
        <w:numPr>
          <w:ilvl w:val="0"/>
          <w:numId w:val="20"/>
        </w:numPr>
        <w:bidi/>
        <w:spacing w:after="0" w:line="360" w:lineRule="auto"/>
        <w:contextualSpacing/>
        <w:jc w:val="both"/>
        <w:rPr>
          <w:rFonts w:ascii="Traditional Arabic" w:eastAsia="Calibri" w:hAnsi="Traditional Arabic" w:cs="Traditional Arabic"/>
          <w:kern w:val="0"/>
          <w:sz w:val="28"/>
          <w:szCs w:val="28"/>
          <w:lang w:bidi="ar-EG"/>
        </w:rPr>
      </w:pPr>
      <w:r w:rsidRPr="00C80D49">
        <w:rPr>
          <w:rFonts w:ascii="Traditional Arabic" w:eastAsia="Calibri" w:hAnsi="Traditional Arabic" w:cs="Traditional Arabic"/>
          <w:kern w:val="0"/>
          <w:sz w:val="28"/>
          <w:szCs w:val="28"/>
          <w:rtl/>
          <w:lang w:bidi="ar-EG"/>
        </w:rPr>
        <w:t>يعتبر التعليم الإلكتروني ذات أهمية عالية في التنمية المهنية للمعلمين، وخاصة الذين يعملون بنظام الدوام، حيث يجدون صعوبة في حضور المقررات التقليدية المقدمة داخل الحرم الجامعي.</w:t>
      </w:r>
    </w:p>
    <w:p w14:paraId="59ABF39F" w14:textId="77777777" w:rsidR="00C80D49" w:rsidRPr="00C80D49" w:rsidRDefault="00C80D49">
      <w:pPr>
        <w:numPr>
          <w:ilvl w:val="0"/>
          <w:numId w:val="20"/>
        </w:numPr>
        <w:bidi/>
        <w:spacing w:after="0" w:line="360" w:lineRule="auto"/>
        <w:contextualSpacing/>
        <w:jc w:val="both"/>
        <w:rPr>
          <w:rFonts w:ascii="Traditional Arabic" w:eastAsia="Calibri" w:hAnsi="Traditional Arabic" w:cs="Traditional Arabic"/>
          <w:kern w:val="0"/>
          <w:sz w:val="28"/>
          <w:szCs w:val="28"/>
          <w:lang w:bidi="ar-EG"/>
        </w:rPr>
      </w:pPr>
      <w:r w:rsidRPr="00C80D49">
        <w:rPr>
          <w:rFonts w:ascii="Traditional Arabic" w:eastAsia="Calibri" w:hAnsi="Traditional Arabic" w:cs="Traditional Arabic"/>
          <w:kern w:val="0"/>
          <w:sz w:val="28"/>
          <w:szCs w:val="28"/>
          <w:rtl/>
          <w:lang w:bidi="ar-EG"/>
        </w:rPr>
        <w:t>يفيد التعليم الإلكتروني في تغيير طريقة وأسلوب جمع المادة العلمية والبحثية التي يحتاجها الطلبة لأداء واجباتهم، كذلك يفيد الطلبة العاديين وذوي الاحتياجات الخاصة، والطلبة غير القادرين على السفر يوميًا إلى المدرسة بسبب المصاريف أو بُعد المسافة.</w:t>
      </w:r>
    </w:p>
    <w:p w14:paraId="34ADF068" w14:textId="77777777" w:rsidR="00C80D49" w:rsidRPr="00C80D49" w:rsidRDefault="00C80D49">
      <w:pPr>
        <w:numPr>
          <w:ilvl w:val="0"/>
          <w:numId w:val="20"/>
        </w:numPr>
        <w:bidi/>
        <w:spacing w:after="0" w:line="360" w:lineRule="auto"/>
        <w:contextualSpacing/>
        <w:jc w:val="both"/>
        <w:rPr>
          <w:rFonts w:ascii="Traditional Arabic" w:eastAsia="Calibri" w:hAnsi="Traditional Arabic" w:cs="Traditional Arabic"/>
          <w:kern w:val="0"/>
          <w:sz w:val="28"/>
          <w:szCs w:val="28"/>
          <w:lang w:bidi="ar-EG"/>
        </w:rPr>
      </w:pPr>
      <w:r w:rsidRPr="00C80D49">
        <w:rPr>
          <w:rFonts w:ascii="Traditional Arabic" w:eastAsia="Calibri" w:hAnsi="Traditional Arabic" w:cs="Traditional Arabic"/>
          <w:kern w:val="0"/>
          <w:sz w:val="28"/>
          <w:szCs w:val="28"/>
          <w:rtl/>
          <w:lang w:bidi="ar-EG"/>
        </w:rPr>
        <w:t>يساعد التعليم الإلكتروني على التعلم الذاتي، والذي يسهل ويذلل فيه المعلم للمتعلم كيفية الدخول إلى مجتمع المعلومات.</w:t>
      </w:r>
    </w:p>
    <w:p w14:paraId="0FEC90DD" w14:textId="77777777" w:rsidR="00C80D49" w:rsidRPr="00C80D49" w:rsidRDefault="00C80D49">
      <w:pPr>
        <w:numPr>
          <w:ilvl w:val="0"/>
          <w:numId w:val="20"/>
        </w:numPr>
        <w:bidi/>
        <w:spacing w:after="0" w:line="360" w:lineRule="auto"/>
        <w:contextualSpacing/>
        <w:jc w:val="both"/>
        <w:rPr>
          <w:rFonts w:ascii="Traditional Arabic" w:eastAsia="Calibri" w:hAnsi="Traditional Arabic" w:cs="Traditional Arabic"/>
          <w:kern w:val="0"/>
          <w:sz w:val="28"/>
          <w:szCs w:val="28"/>
          <w:lang w:bidi="ar-EG"/>
        </w:rPr>
      </w:pPr>
      <w:r w:rsidRPr="00C80D49">
        <w:rPr>
          <w:rFonts w:ascii="Traditional Arabic" w:eastAsia="Calibri" w:hAnsi="Traditional Arabic" w:cs="Traditional Arabic"/>
          <w:kern w:val="0"/>
          <w:sz w:val="28"/>
          <w:szCs w:val="28"/>
          <w:rtl/>
          <w:lang w:bidi="ar-EG"/>
        </w:rPr>
        <w:t>التعليم الإلكتروني يمكن أن يعيد الأمل لدى كثير ممن يرغبون في التعليم وخاصة المرأة، ويفيد قطاع العاملين في المؤسسات المختلفة؛ نظرًا لما يتمتع به من مرونة تسمح لهم بالتعلم إلى جانب قيامهم بالمهن والأعمال التي يمارسونها.</w:t>
      </w:r>
    </w:p>
    <w:p w14:paraId="017E21EA" w14:textId="77777777" w:rsidR="00C80D49" w:rsidRPr="00C80D49" w:rsidRDefault="00C80D49">
      <w:pPr>
        <w:numPr>
          <w:ilvl w:val="0"/>
          <w:numId w:val="20"/>
        </w:numPr>
        <w:bidi/>
        <w:spacing w:after="0" w:line="360" w:lineRule="auto"/>
        <w:contextualSpacing/>
        <w:jc w:val="both"/>
        <w:rPr>
          <w:rFonts w:ascii="Traditional Arabic" w:eastAsia="Calibri" w:hAnsi="Traditional Arabic" w:cs="Traditional Arabic"/>
          <w:kern w:val="0"/>
          <w:sz w:val="28"/>
          <w:szCs w:val="28"/>
          <w:lang w:bidi="ar-EG"/>
        </w:rPr>
      </w:pPr>
      <w:r w:rsidRPr="00C80D49">
        <w:rPr>
          <w:rFonts w:ascii="Traditional Arabic" w:eastAsia="Calibri" w:hAnsi="Traditional Arabic" w:cs="Traditional Arabic"/>
          <w:kern w:val="0"/>
          <w:sz w:val="28"/>
          <w:szCs w:val="28"/>
          <w:rtl/>
          <w:lang w:bidi="ar-EG"/>
        </w:rPr>
        <w:t>يلعب التعليم الإلكتروني دورًا حاسمًا في تعلم وإتقان اللغات الأجنبية.</w:t>
      </w:r>
    </w:p>
    <w:p w14:paraId="5EE7C740" w14:textId="77777777" w:rsidR="00C80D49" w:rsidRPr="00C80D49" w:rsidRDefault="00C80D49">
      <w:pPr>
        <w:numPr>
          <w:ilvl w:val="0"/>
          <w:numId w:val="20"/>
        </w:numPr>
        <w:bidi/>
        <w:spacing w:after="0" w:line="360" w:lineRule="auto"/>
        <w:contextualSpacing/>
        <w:jc w:val="both"/>
        <w:rPr>
          <w:rFonts w:ascii="Traditional Arabic" w:eastAsia="Calibri" w:hAnsi="Traditional Arabic" w:cs="Traditional Arabic"/>
          <w:kern w:val="0"/>
          <w:sz w:val="28"/>
          <w:szCs w:val="28"/>
          <w:rtl/>
          <w:lang w:bidi="ar-EG"/>
        </w:rPr>
      </w:pPr>
      <w:r w:rsidRPr="00C80D49">
        <w:rPr>
          <w:rFonts w:ascii="Traditional Arabic" w:eastAsia="Calibri" w:hAnsi="Traditional Arabic" w:cs="Traditional Arabic"/>
          <w:kern w:val="0"/>
          <w:sz w:val="28"/>
          <w:szCs w:val="28"/>
          <w:rtl/>
          <w:lang w:bidi="ar-EG"/>
        </w:rPr>
        <w:t>يسهم التعليم الإلكتروني في نشر التقنية في المجتمع وإعطاء مفهوم أوسع للتعليم المستمر، والتعلم مدى الحياة.</w:t>
      </w:r>
    </w:p>
    <w:p w14:paraId="7CD3D9C2" w14:textId="77777777" w:rsidR="00C80D49" w:rsidRPr="00C80D49" w:rsidRDefault="00C80D49" w:rsidP="00C80D49">
      <w:pPr>
        <w:bidi/>
        <w:spacing w:after="0" w:line="360" w:lineRule="auto"/>
        <w:ind w:firstLine="720"/>
        <w:jc w:val="both"/>
        <w:rPr>
          <w:rFonts w:ascii="Traditional Arabic" w:eastAsia="Calibri" w:hAnsi="Traditional Arabic" w:cs="Traditional Arabic"/>
          <w:kern w:val="0"/>
          <w:sz w:val="28"/>
          <w:szCs w:val="28"/>
          <w:rtl/>
          <w:lang w:bidi="ar-EG"/>
        </w:rPr>
      </w:pPr>
      <w:r w:rsidRPr="00C80D49">
        <w:rPr>
          <w:rFonts w:ascii="Traditional Arabic" w:eastAsia="Calibri" w:hAnsi="Traditional Arabic" w:cs="Traditional Arabic"/>
          <w:kern w:val="0"/>
          <w:sz w:val="28"/>
          <w:szCs w:val="28"/>
          <w:rtl/>
          <w:lang w:bidi="ar-EG"/>
        </w:rPr>
        <w:lastRenderedPageBreak/>
        <w:t xml:space="preserve">هذا وقد أوضح </w:t>
      </w:r>
      <w:r w:rsidRPr="00C80D49">
        <w:rPr>
          <w:rFonts w:ascii="Times New Roman" w:eastAsia="Calibri" w:hAnsi="Times New Roman" w:cs="Times New Roman"/>
          <w:kern w:val="0"/>
          <w:shd w:val="clear" w:color="auto" w:fill="FFFFFF"/>
        </w:rPr>
        <w:t>Al Rawashdeh et al., (2021)</w:t>
      </w:r>
      <w:r w:rsidRPr="00C80D49">
        <w:rPr>
          <w:rFonts w:ascii="Times New Roman" w:eastAsia="Calibri" w:hAnsi="Times New Roman" w:cs="Times New Roman"/>
          <w:kern w:val="0"/>
          <w:shd w:val="clear" w:color="auto" w:fill="FFFFFF"/>
          <w:rtl/>
          <w:lang w:bidi="ar-EG"/>
        </w:rPr>
        <w:t xml:space="preserve"> </w:t>
      </w:r>
      <w:r w:rsidRPr="00C80D49">
        <w:rPr>
          <w:rFonts w:ascii="Traditional Arabic" w:eastAsia="Calibri" w:hAnsi="Traditional Arabic" w:cs="Traditional Arabic"/>
          <w:kern w:val="0"/>
          <w:sz w:val="28"/>
          <w:szCs w:val="28"/>
          <w:shd w:val="clear" w:color="auto" w:fill="FFFFFF"/>
          <w:rtl/>
          <w:lang w:bidi="ar-EG"/>
        </w:rPr>
        <w:t>أن هناك العديد من المزايا والجوانب الإيجابية المرتبطة بتطبيق تقنيات التعليم الإلكتروني في التعليم الجامعي، حيث يُنظر إلى التعليم الإلكتروني باعتباره يمثل القدرة على التركيز على احتياجات ومتطلبات المتعلمين، فعلى سبيل المثال، يمكن للتركيز على احتياجات المُتعلمين الفردية أن يُقدم المعرفة في العصر الرقمي بفعالية مُقارنةً باحتياجات المؤسسات التعليمية أو المعلمين، كذلك يمكن تحقيق الأهداف التعليمية في أقصر وقت وبأقل جهد من خلال التعليم الإلكتروني. وعند إدارة بيئة التعليم الإلكتروني، يُلاحظ تأثيرها على التعلم التعليمي في توفير وصول متساوٍ إلى المعلومات بغض النظر عن مواقع المُستخدمين وأصولهم العرقية وأعمارهم.</w:t>
      </w:r>
    </w:p>
    <w:p w14:paraId="6655E847" w14:textId="77777777" w:rsidR="00C80D49" w:rsidRPr="00C80D49" w:rsidRDefault="00C80D49" w:rsidP="00C80D49">
      <w:pPr>
        <w:bidi/>
        <w:spacing w:after="0" w:line="360" w:lineRule="auto"/>
        <w:ind w:firstLine="720"/>
        <w:jc w:val="both"/>
        <w:rPr>
          <w:rFonts w:ascii="Traditional Arabic" w:eastAsia="Calibri" w:hAnsi="Traditional Arabic" w:cs="Traditional Arabic"/>
          <w:kern w:val="0"/>
          <w:sz w:val="28"/>
          <w:szCs w:val="28"/>
          <w:rtl/>
          <w:lang w:bidi="ar-EG"/>
        </w:rPr>
      </w:pPr>
      <w:r w:rsidRPr="00C80D49">
        <w:rPr>
          <w:rFonts w:ascii="Traditional Arabic" w:eastAsia="Calibri" w:hAnsi="Traditional Arabic" w:cs="Traditional Arabic"/>
          <w:kern w:val="0"/>
          <w:sz w:val="28"/>
          <w:szCs w:val="28"/>
          <w:rtl/>
          <w:lang w:bidi="ar-EG"/>
        </w:rPr>
        <w:t xml:space="preserve">وفي السياق ذاته أشار </w:t>
      </w:r>
      <w:r w:rsidRPr="00C80D49">
        <w:rPr>
          <w:rFonts w:ascii="Times New Roman" w:eastAsia="Calibri" w:hAnsi="Times New Roman" w:cs="Times New Roman"/>
          <w:kern w:val="0"/>
          <w:shd w:val="clear" w:color="auto" w:fill="FFFFFF"/>
        </w:rPr>
        <w:t>Akpen et al., (2024)</w:t>
      </w:r>
      <w:r w:rsidRPr="00C80D49">
        <w:rPr>
          <w:rFonts w:ascii="Traditional Arabic" w:eastAsia="Calibri" w:hAnsi="Traditional Arabic" w:cs="Traditional Arabic"/>
          <w:kern w:val="0"/>
          <w:sz w:val="28"/>
          <w:szCs w:val="28"/>
          <w:rtl/>
          <w:lang w:bidi="ar-EG"/>
        </w:rPr>
        <w:t xml:space="preserve"> إلى أن التعليم الإلكتروني يعزز نهجًا يركّز على المتعلم، حيث يُتوقع من الطلاب المشاركة على نحو نشط فعّال في عملية التعلم، وتشمل الأدوات الرقمية المستخدمة في التعلم عبر الإنترنت عناصر تفاعلية وأجهزة حاسوب وأجهزة محمولة والإنترنت وأجهزة أخرى تسمح للطلاب بتلقي المعرفة ومشاركتها، ويوفّر التعليم الإلكتروني العديد من المزايا للطلاب، مثل قدرته على التكيف مع الاحتياجات الفردية والسهولة والمرونة من حيث المشاركة. بفضل تطبيقات التعليم الإلكتروني سهلة الاستخدام على أجهزة الحاسوب الشخصية أو المحمولة، يمكن للطلاب المشاركة في دوراتهم عبر الإنترنت من أي مكان يناسبهم، ويمكنهم دراسة دورات محددة مع قيود زمنية ومكانية أقل.</w:t>
      </w:r>
    </w:p>
    <w:p w14:paraId="08BCCEED" w14:textId="10FD0961" w:rsidR="00C80D49" w:rsidRPr="00C80D49" w:rsidRDefault="00603688" w:rsidP="00603688">
      <w:pPr>
        <w:bidi/>
        <w:spacing w:after="0" w:line="360" w:lineRule="auto"/>
        <w:jc w:val="both"/>
        <w:rPr>
          <w:rFonts w:ascii="Traditional Arabic" w:eastAsia="Calibri" w:hAnsi="Traditional Arabic" w:cs="Traditional Arabic"/>
          <w:kern w:val="0"/>
          <w:sz w:val="28"/>
          <w:szCs w:val="28"/>
          <w:rtl/>
          <w:lang w:bidi="ar-EG"/>
        </w:rPr>
      </w:pPr>
      <w:r>
        <w:rPr>
          <w:rFonts w:ascii="Traditional Arabic" w:eastAsia="Calibri" w:hAnsi="Traditional Arabic" w:cs="Traditional Arabic" w:hint="cs"/>
          <w:kern w:val="0"/>
          <w:sz w:val="28"/>
          <w:szCs w:val="28"/>
          <w:rtl/>
        </w:rPr>
        <w:t xml:space="preserve"> </w:t>
      </w:r>
      <w:r w:rsidR="00C80D49" w:rsidRPr="00C80D49">
        <w:rPr>
          <w:rFonts w:ascii="Traditional Arabic" w:eastAsia="Calibri" w:hAnsi="Traditional Arabic" w:cs="Traditional Arabic"/>
          <w:kern w:val="0"/>
          <w:sz w:val="28"/>
          <w:szCs w:val="28"/>
          <w:rtl/>
          <w:lang w:bidi="ar-EG"/>
        </w:rPr>
        <w:t>وأضاف محمد وأحمد (2025) أن هناك العديد من المزايا والفوائد للتعليم الإلكتروني من أهمهما الآتي:</w:t>
      </w:r>
    </w:p>
    <w:p w14:paraId="4E5B197D" w14:textId="77777777" w:rsidR="00C80D49" w:rsidRPr="00C80D49" w:rsidRDefault="00C80D49">
      <w:pPr>
        <w:numPr>
          <w:ilvl w:val="0"/>
          <w:numId w:val="21"/>
        </w:numPr>
        <w:bidi/>
        <w:spacing w:after="0" w:line="360" w:lineRule="auto"/>
        <w:contextualSpacing/>
        <w:jc w:val="both"/>
        <w:rPr>
          <w:rFonts w:ascii="Traditional Arabic" w:eastAsia="Calibri" w:hAnsi="Traditional Arabic" w:cs="Traditional Arabic"/>
          <w:kern w:val="0"/>
          <w:sz w:val="28"/>
          <w:szCs w:val="28"/>
          <w:lang w:bidi="ar-EG"/>
        </w:rPr>
      </w:pPr>
      <w:r w:rsidRPr="00C80D49">
        <w:rPr>
          <w:rFonts w:ascii="Traditional Arabic" w:eastAsia="Calibri" w:hAnsi="Traditional Arabic" w:cs="Traditional Arabic"/>
          <w:kern w:val="0"/>
          <w:sz w:val="28"/>
          <w:szCs w:val="28"/>
          <w:rtl/>
          <w:lang w:bidi="ar-EG"/>
        </w:rPr>
        <w:t>يساعد التعليم الإلكتروني على تنمية التفكير البصري.</w:t>
      </w:r>
    </w:p>
    <w:p w14:paraId="17ED9D84" w14:textId="77777777" w:rsidR="00C80D49" w:rsidRPr="00C80D49" w:rsidRDefault="00C80D49">
      <w:pPr>
        <w:numPr>
          <w:ilvl w:val="0"/>
          <w:numId w:val="21"/>
        </w:numPr>
        <w:bidi/>
        <w:spacing w:after="0" w:line="360" w:lineRule="auto"/>
        <w:contextualSpacing/>
        <w:jc w:val="both"/>
        <w:rPr>
          <w:rFonts w:ascii="Traditional Arabic" w:eastAsia="Calibri" w:hAnsi="Traditional Arabic" w:cs="Traditional Arabic"/>
          <w:kern w:val="0"/>
          <w:sz w:val="28"/>
          <w:szCs w:val="28"/>
          <w:lang w:bidi="ar-EG"/>
        </w:rPr>
      </w:pPr>
      <w:r w:rsidRPr="00C80D49">
        <w:rPr>
          <w:rFonts w:ascii="Traditional Arabic" w:eastAsia="Calibri" w:hAnsi="Traditional Arabic" w:cs="Traditional Arabic"/>
          <w:kern w:val="0"/>
          <w:sz w:val="28"/>
          <w:szCs w:val="28"/>
          <w:rtl/>
          <w:lang w:bidi="ar-EG"/>
        </w:rPr>
        <w:t>ينمّي اتجاهات إيجابية نحو التعلم.</w:t>
      </w:r>
    </w:p>
    <w:p w14:paraId="11C080E9" w14:textId="77777777" w:rsidR="00C80D49" w:rsidRPr="00C80D49" w:rsidRDefault="00C80D49">
      <w:pPr>
        <w:numPr>
          <w:ilvl w:val="0"/>
          <w:numId w:val="21"/>
        </w:numPr>
        <w:bidi/>
        <w:spacing w:after="0" w:line="360" w:lineRule="auto"/>
        <w:contextualSpacing/>
        <w:jc w:val="both"/>
        <w:rPr>
          <w:rFonts w:ascii="Traditional Arabic" w:eastAsia="Calibri" w:hAnsi="Traditional Arabic" w:cs="Traditional Arabic"/>
          <w:kern w:val="0"/>
          <w:sz w:val="28"/>
          <w:szCs w:val="28"/>
          <w:lang w:bidi="ar-EG"/>
        </w:rPr>
      </w:pPr>
      <w:r w:rsidRPr="00C80D49">
        <w:rPr>
          <w:rFonts w:ascii="Traditional Arabic" w:eastAsia="Calibri" w:hAnsi="Traditional Arabic" w:cs="Traditional Arabic"/>
          <w:kern w:val="0"/>
          <w:sz w:val="28"/>
          <w:szCs w:val="28"/>
          <w:rtl/>
          <w:lang w:bidi="ar-EG"/>
        </w:rPr>
        <w:t>ينمّي الميول الإيجابية لدى الطلاب نحو اكتساب المعارف والعلوم.</w:t>
      </w:r>
    </w:p>
    <w:p w14:paraId="211E27B7" w14:textId="77777777" w:rsidR="00C80D49" w:rsidRPr="00C80D49" w:rsidRDefault="00C80D49">
      <w:pPr>
        <w:numPr>
          <w:ilvl w:val="0"/>
          <w:numId w:val="21"/>
        </w:numPr>
        <w:bidi/>
        <w:spacing w:after="0" w:line="360" w:lineRule="auto"/>
        <w:contextualSpacing/>
        <w:jc w:val="both"/>
        <w:rPr>
          <w:rFonts w:ascii="Traditional Arabic" w:eastAsia="Calibri" w:hAnsi="Traditional Arabic" w:cs="Traditional Arabic"/>
          <w:kern w:val="0"/>
          <w:sz w:val="28"/>
          <w:szCs w:val="28"/>
          <w:lang w:bidi="ar-EG"/>
        </w:rPr>
      </w:pPr>
      <w:r w:rsidRPr="00C80D49">
        <w:rPr>
          <w:rFonts w:ascii="Traditional Arabic" w:eastAsia="Calibri" w:hAnsi="Traditional Arabic" w:cs="Traditional Arabic"/>
          <w:kern w:val="0"/>
          <w:sz w:val="28"/>
          <w:szCs w:val="28"/>
          <w:rtl/>
          <w:lang w:bidi="ar-EG"/>
        </w:rPr>
        <w:t>إمكانية تغيير طرق التدريس؛ إذ يمكن أن تُلقى المادة التعليمية بالطريقة التي تناسب الطلبة وخاصة الطريقة المرئية أو المسموعة أو المقروءة.</w:t>
      </w:r>
    </w:p>
    <w:p w14:paraId="1CE64C62" w14:textId="77777777" w:rsidR="00C80D49" w:rsidRPr="00C80D49" w:rsidRDefault="00C80D49">
      <w:pPr>
        <w:numPr>
          <w:ilvl w:val="0"/>
          <w:numId w:val="21"/>
        </w:numPr>
        <w:bidi/>
        <w:spacing w:after="0" w:line="360" w:lineRule="auto"/>
        <w:contextualSpacing/>
        <w:jc w:val="both"/>
        <w:rPr>
          <w:rFonts w:ascii="Traditional Arabic" w:eastAsia="Calibri" w:hAnsi="Traditional Arabic" w:cs="Traditional Arabic"/>
          <w:kern w:val="0"/>
          <w:sz w:val="28"/>
          <w:szCs w:val="28"/>
          <w:lang w:bidi="ar-EG"/>
        </w:rPr>
      </w:pPr>
      <w:r w:rsidRPr="00C80D49">
        <w:rPr>
          <w:rFonts w:ascii="Traditional Arabic" w:eastAsia="Calibri" w:hAnsi="Traditional Arabic" w:cs="Traditional Arabic"/>
          <w:kern w:val="0"/>
          <w:sz w:val="28"/>
          <w:szCs w:val="28"/>
          <w:rtl/>
          <w:lang w:bidi="ar-EG"/>
        </w:rPr>
        <w:t>عدم الاعتماد الكلي على الحضور الفعلي، فلم يعد من الضروري الالتزام بجدول زمني محدد.</w:t>
      </w:r>
    </w:p>
    <w:p w14:paraId="4A0D0838" w14:textId="77777777" w:rsidR="00C80D49" w:rsidRPr="00C80D49" w:rsidRDefault="00C80D49">
      <w:pPr>
        <w:numPr>
          <w:ilvl w:val="0"/>
          <w:numId w:val="21"/>
        </w:numPr>
        <w:bidi/>
        <w:spacing w:after="0" w:line="360" w:lineRule="auto"/>
        <w:contextualSpacing/>
        <w:jc w:val="both"/>
        <w:rPr>
          <w:rFonts w:ascii="Traditional Arabic" w:eastAsia="Calibri" w:hAnsi="Traditional Arabic" w:cs="Traditional Arabic"/>
          <w:kern w:val="0"/>
          <w:sz w:val="28"/>
          <w:szCs w:val="28"/>
          <w:lang w:bidi="ar-EG"/>
        </w:rPr>
      </w:pPr>
      <w:r w:rsidRPr="00C80D49">
        <w:rPr>
          <w:rFonts w:ascii="Traditional Arabic" w:eastAsia="Calibri" w:hAnsi="Traditional Arabic" w:cs="Traditional Arabic"/>
          <w:kern w:val="0"/>
          <w:sz w:val="28"/>
          <w:szCs w:val="28"/>
          <w:rtl/>
          <w:lang w:bidi="ar-EG"/>
        </w:rPr>
        <w:t>يعمل على تسهيل عملية التواصل بين الطلبة والمعلمين.</w:t>
      </w:r>
    </w:p>
    <w:p w14:paraId="71012428" w14:textId="77777777" w:rsidR="00C80D49" w:rsidRPr="00C80D49" w:rsidRDefault="00C80D49" w:rsidP="00C80D49">
      <w:pPr>
        <w:bidi/>
        <w:spacing w:after="0" w:line="360" w:lineRule="auto"/>
        <w:ind w:left="357" w:firstLine="720"/>
        <w:jc w:val="both"/>
        <w:rPr>
          <w:rFonts w:ascii="Traditional Arabic" w:eastAsia="Calibri" w:hAnsi="Traditional Arabic" w:cs="Traditional Arabic"/>
          <w:kern w:val="0"/>
          <w:sz w:val="28"/>
          <w:szCs w:val="28"/>
          <w:rtl/>
          <w:lang w:bidi="ar-EG"/>
        </w:rPr>
      </w:pPr>
      <w:r w:rsidRPr="00C80D49">
        <w:rPr>
          <w:rFonts w:ascii="Traditional Arabic" w:eastAsia="Calibri" w:hAnsi="Traditional Arabic" w:cs="Traditional Arabic"/>
          <w:kern w:val="0"/>
          <w:sz w:val="28"/>
          <w:szCs w:val="28"/>
          <w:rtl/>
          <w:lang w:bidi="ar-EG"/>
        </w:rPr>
        <w:lastRenderedPageBreak/>
        <w:t xml:space="preserve">ووفقًا لموقع </w:t>
      </w:r>
      <w:r w:rsidRPr="00C80D49">
        <w:rPr>
          <w:rFonts w:ascii="Times New Roman" w:eastAsia="Calibri" w:hAnsi="Times New Roman" w:cs="Times New Roman"/>
          <w:kern w:val="0"/>
          <w:lang w:bidi="ar-EG"/>
        </w:rPr>
        <w:t>Smart Island University (2023)</w:t>
      </w:r>
      <w:r w:rsidRPr="00C80D49">
        <w:rPr>
          <w:rFonts w:ascii="Traditional Arabic" w:eastAsia="Calibri" w:hAnsi="Traditional Arabic" w:cs="Traditional Arabic"/>
          <w:kern w:val="0"/>
          <w:rtl/>
          <w:lang w:bidi="ar-EG"/>
        </w:rPr>
        <w:t xml:space="preserve"> </w:t>
      </w:r>
      <w:r w:rsidRPr="00C80D49">
        <w:rPr>
          <w:rFonts w:ascii="Traditional Arabic" w:eastAsia="Calibri" w:hAnsi="Traditional Arabic" w:cs="Traditional Arabic"/>
          <w:kern w:val="0"/>
          <w:sz w:val="28"/>
          <w:szCs w:val="28"/>
          <w:rtl/>
          <w:lang w:bidi="ar-EG"/>
        </w:rPr>
        <w:t>هناك العديد من الأسباب التي تجعل من التعليم الإلكتروني أفضل وسيلة للتعلم في القرن الحادي والعشرين، من أهمها الآتي:</w:t>
      </w:r>
    </w:p>
    <w:p w14:paraId="53D50E3D" w14:textId="77777777" w:rsidR="00C80D49" w:rsidRPr="00C80D49" w:rsidRDefault="00C80D49">
      <w:pPr>
        <w:numPr>
          <w:ilvl w:val="0"/>
          <w:numId w:val="22"/>
        </w:numPr>
        <w:bidi/>
        <w:spacing w:after="0" w:line="360" w:lineRule="auto"/>
        <w:contextualSpacing/>
        <w:jc w:val="both"/>
        <w:rPr>
          <w:rFonts w:ascii="Traditional Arabic" w:eastAsia="Calibri" w:hAnsi="Traditional Arabic" w:cs="Traditional Arabic"/>
          <w:kern w:val="0"/>
          <w:sz w:val="28"/>
          <w:szCs w:val="28"/>
          <w:lang w:bidi="ar-EG"/>
        </w:rPr>
      </w:pPr>
      <w:r w:rsidRPr="00C80D49">
        <w:rPr>
          <w:rFonts w:ascii="Traditional Arabic" w:eastAsia="Calibri" w:hAnsi="Traditional Arabic" w:cs="Traditional Arabic"/>
          <w:b/>
          <w:bCs/>
          <w:kern w:val="0"/>
          <w:sz w:val="28"/>
          <w:szCs w:val="28"/>
          <w:rtl/>
          <w:lang w:bidi="ar-EG"/>
        </w:rPr>
        <w:t>المرونة:</w:t>
      </w:r>
      <w:r w:rsidRPr="00C80D49">
        <w:rPr>
          <w:rFonts w:ascii="Traditional Arabic" w:eastAsia="Calibri" w:hAnsi="Traditional Arabic" w:cs="Traditional Arabic"/>
          <w:kern w:val="0"/>
          <w:sz w:val="28"/>
          <w:szCs w:val="28"/>
          <w:rtl/>
          <w:lang w:bidi="ar-EG"/>
        </w:rPr>
        <w:t xml:space="preserve"> حيث يتيح التعليم الإلكتروني للطلاب التعلّم بوتيرتهم الخاصة، وفي وقتهم الخاص، ومن أي مكان في العالم. وهذا أمر مثالي للطلاب، والمعلمين، وأولياء الأمور، أو أي شخص يرغب في التعلّم دون الحاجة إلى الالتزام بجدول دراسي تقليدي.</w:t>
      </w:r>
    </w:p>
    <w:p w14:paraId="2F900FCE" w14:textId="77777777" w:rsidR="00C80D49" w:rsidRPr="00C80D49" w:rsidRDefault="00C80D49">
      <w:pPr>
        <w:numPr>
          <w:ilvl w:val="0"/>
          <w:numId w:val="22"/>
        </w:numPr>
        <w:bidi/>
        <w:spacing w:after="0" w:line="360" w:lineRule="auto"/>
        <w:contextualSpacing/>
        <w:jc w:val="both"/>
        <w:rPr>
          <w:rFonts w:ascii="Traditional Arabic" w:eastAsia="Calibri" w:hAnsi="Traditional Arabic" w:cs="Traditional Arabic"/>
          <w:kern w:val="0"/>
          <w:sz w:val="28"/>
          <w:szCs w:val="28"/>
          <w:lang w:bidi="ar-EG"/>
        </w:rPr>
      </w:pPr>
      <w:r w:rsidRPr="00C80D49">
        <w:rPr>
          <w:rFonts w:ascii="Traditional Arabic" w:eastAsia="Calibri" w:hAnsi="Traditional Arabic" w:cs="Traditional Arabic"/>
          <w:b/>
          <w:bCs/>
          <w:kern w:val="0"/>
          <w:sz w:val="28"/>
          <w:szCs w:val="28"/>
          <w:rtl/>
          <w:lang w:bidi="ar-EG"/>
        </w:rPr>
        <w:t>سهولة الوصول:</w:t>
      </w:r>
      <w:r w:rsidRPr="00C80D49">
        <w:rPr>
          <w:rFonts w:ascii="Traditional Arabic" w:eastAsia="Calibri" w:hAnsi="Traditional Arabic" w:cs="Traditional Arabic"/>
          <w:kern w:val="0"/>
          <w:sz w:val="28"/>
          <w:szCs w:val="28"/>
          <w:rtl/>
          <w:lang w:bidi="ar-EG"/>
        </w:rPr>
        <w:t xml:space="preserve"> حيث يمكن الوصول إلى المواد التعليمية أو الدورات التدريبية عبر الإنترنت، ما يُغني لطلاب عن السفر إلى الفصول الدراسية التقليدية. وهذا يُوفّر الوقت والمال، ويُسهّل على الطلاب ذوي الإعاقة المشاركة والاندماج.</w:t>
      </w:r>
    </w:p>
    <w:p w14:paraId="44BB1CEA" w14:textId="77777777" w:rsidR="00C80D49" w:rsidRPr="00C80D49" w:rsidRDefault="00C80D49">
      <w:pPr>
        <w:numPr>
          <w:ilvl w:val="0"/>
          <w:numId w:val="22"/>
        </w:numPr>
        <w:bidi/>
        <w:spacing w:after="0" w:line="360" w:lineRule="auto"/>
        <w:contextualSpacing/>
        <w:jc w:val="both"/>
        <w:rPr>
          <w:rFonts w:ascii="Traditional Arabic" w:eastAsia="Calibri" w:hAnsi="Traditional Arabic" w:cs="Traditional Arabic"/>
          <w:kern w:val="0"/>
          <w:sz w:val="28"/>
          <w:szCs w:val="28"/>
          <w:lang w:bidi="ar-EG"/>
        </w:rPr>
      </w:pPr>
      <w:r w:rsidRPr="00C80D49">
        <w:rPr>
          <w:rFonts w:ascii="Traditional Arabic" w:eastAsia="Calibri" w:hAnsi="Traditional Arabic" w:cs="Traditional Arabic"/>
          <w:b/>
          <w:bCs/>
          <w:kern w:val="0"/>
          <w:sz w:val="28"/>
          <w:szCs w:val="28"/>
          <w:rtl/>
          <w:lang w:bidi="ar-EG"/>
        </w:rPr>
        <w:t>توسيع الخيارات التعليمية:</w:t>
      </w:r>
      <w:r w:rsidRPr="00C80D49">
        <w:rPr>
          <w:rFonts w:ascii="Traditional Arabic" w:eastAsia="Calibri" w:hAnsi="Traditional Arabic" w:cs="Traditional Arabic"/>
          <w:kern w:val="0"/>
          <w:sz w:val="28"/>
          <w:szCs w:val="28"/>
          <w:rtl/>
          <w:lang w:bidi="ar-EG"/>
        </w:rPr>
        <w:t xml:space="preserve"> إذ تقدّم منصات التعليم الإلكتروني مجموعة أوسع من المواد والدورات مقارنة بالكليات والجامعات التقليدية، وهذا يعني إمكانية اختيار الطلاب للمقررات التي تلبّي اهتماماتهم وتطلعاتهم المستقبلية.</w:t>
      </w:r>
    </w:p>
    <w:p w14:paraId="595116FF" w14:textId="77777777" w:rsidR="00C80D49" w:rsidRPr="00C80D49" w:rsidRDefault="00C80D49">
      <w:pPr>
        <w:numPr>
          <w:ilvl w:val="0"/>
          <w:numId w:val="22"/>
        </w:numPr>
        <w:bidi/>
        <w:spacing w:after="0" w:line="360" w:lineRule="auto"/>
        <w:contextualSpacing/>
        <w:jc w:val="both"/>
        <w:rPr>
          <w:rFonts w:ascii="Traditional Arabic" w:eastAsia="Calibri" w:hAnsi="Traditional Arabic" w:cs="Traditional Arabic"/>
          <w:kern w:val="0"/>
          <w:sz w:val="28"/>
          <w:szCs w:val="28"/>
          <w:lang w:bidi="ar-EG"/>
        </w:rPr>
      </w:pPr>
      <w:r w:rsidRPr="00C80D49">
        <w:rPr>
          <w:rFonts w:ascii="Traditional Arabic" w:eastAsia="Calibri" w:hAnsi="Traditional Arabic" w:cs="Traditional Arabic"/>
          <w:b/>
          <w:bCs/>
          <w:kern w:val="0"/>
          <w:sz w:val="28"/>
          <w:szCs w:val="28"/>
          <w:rtl/>
          <w:lang w:bidi="ar-EG"/>
        </w:rPr>
        <w:t>التعلم التفاعلي:</w:t>
      </w:r>
      <w:r w:rsidRPr="00C80D49">
        <w:rPr>
          <w:rFonts w:ascii="Traditional Arabic" w:eastAsia="Calibri" w:hAnsi="Traditional Arabic" w:cs="Traditional Arabic"/>
          <w:kern w:val="0"/>
          <w:sz w:val="28"/>
          <w:szCs w:val="28"/>
          <w:rtl/>
          <w:lang w:bidi="ar-EG"/>
        </w:rPr>
        <w:t xml:space="preserve"> حيث يتضمن ميزات تفاعلية مثل الاختبارات القصيرة، ومنتديات النقاش والمحاكاة، مما يساعد الطلاب على التفاعل مع المادة والتعلم بشكل أكثر فاعلية.</w:t>
      </w:r>
    </w:p>
    <w:p w14:paraId="16EC1440" w14:textId="77777777" w:rsidR="00C80D49" w:rsidRPr="00C80D49" w:rsidRDefault="00C80D49">
      <w:pPr>
        <w:numPr>
          <w:ilvl w:val="0"/>
          <w:numId w:val="22"/>
        </w:numPr>
        <w:bidi/>
        <w:spacing w:after="0" w:line="360" w:lineRule="auto"/>
        <w:contextualSpacing/>
        <w:jc w:val="both"/>
        <w:rPr>
          <w:rFonts w:ascii="Traditional Arabic" w:eastAsia="Calibri" w:hAnsi="Traditional Arabic" w:cs="Traditional Arabic"/>
          <w:kern w:val="0"/>
          <w:sz w:val="28"/>
          <w:szCs w:val="28"/>
          <w:lang w:bidi="ar-EG"/>
        </w:rPr>
      </w:pPr>
      <w:r w:rsidRPr="00C80D49">
        <w:rPr>
          <w:rFonts w:ascii="Traditional Arabic" w:eastAsia="Calibri" w:hAnsi="Traditional Arabic" w:cs="Traditional Arabic"/>
          <w:b/>
          <w:bCs/>
          <w:kern w:val="0"/>
          <w:sz w:val="28"/>
          <w:szCs w:val="28"/>
          <w:rtl/>
          <w:lang w:bidi="ar-EG"/>
        </w:rPr>
        <w:t>جدوى التكلفة:</w:t>
      </w:r>
      <w:r w:rsidRPr="00C80D49">
        <w:rPr>
          <w:rFonts w:ascii="Traditional Arabic" w:eastAsia="Calibri" w:hAnsi="Traditional Arabic" w:cs="Traditional Arabic"/>
          <w:kern w:val="0"/>
          <w:sz w:val="28"/>
          <w:szCs w:val="28"/>
          <w:rtl/>
          <w:lang w:bidi="ar-EG"/>
        </w:rPr>
        <w:t xml:space="preserve"> يتصف التعليم الإلكتروني بكونه أقل تكلفة من التعليم الصفي التقليدي، وذلك لأن الطلاب لا يضطرون لدفع تكاليف المواصلات أو الكتب الدراسية أو غيرها من النفقات.</w:t>
      </w:r>
    </w:p>
    <w:p w14:paraId="79D18608" w14:textId="77777777" w:rsidR="00C80D49" w:rsidRPr="00C80D49" w:rsidRDefault="00C80D49" w:rsidP="00C80D49">
      <w:pPr>
        <w:bidi/>
        <w:spacing w:after="0" w:line="360" w:lineRule="auto"/>
        <w:ind w:left="357" w:firstLine="720"/>
        <w:jc w:val="both"/>
        <w:rPr>
          <w:rFonts w:ascii="Traditional Arabic" w:eastAsia="Calibri" w:hAnsi="Traditional Arabic" w:cs="Traditional Arabic"/>
          <w:kern w:val="0"/>
          <w:sz w:val="28"/>
          <w:szCs w:val="28"/>
          <w:rtl/>
          <w:lang w:bidi="ar-EG"/>
        </w:rPr>
      </w:pPr>
      <w:r w:rsidRPr="00C80D49">
        <w:rPr>
          <w:rFonts w:ascii="Traditional Arabic" w:eastAsia="Calibri" w:hAnsi="Traditional Arabic" w:cs="Traditional Arabic"/>
          <w:kern w:val="0"/>
          <w:sz w:val="28"/>
          <w:szCs w:val="28"/>
          <w:rtl/>
          <w:lang w:bidi="ar-EG"/>
        </w:rPr>
        <w:t xml:space="preserve">كما أشار </w:t>
      </w:r>
      <w:r w:rsidRPr="00C80D49">
        <w:rPr>
          <w:rFonts w:ascii="Times New Roman" w:eastAsia="Calibri" w:hAnsi="Times New Roman" w:cs="Times New Roman"/>
          <w:kern w:val="0"/>
          <w:shd w:val="clear" w:color="auto" w:fill="FFFFFF"/>
        </w:rPr>
        <w:t>Aulia &amp; Utami (2021)</w:t>
      </w:r>
      <w:r w:rsidRPr="00C80D49">
        <w:rPr>
          <w:rFonts w:ascii="Traditional Arabic" w:eastAsia="Calibri" w:hAnsi="Traditional Arabic" w:cs="Traditional Arabic"/>
          <w:kern w:val="0"/>
          <w:sz w:val="28"/>
          <w:szCs w:val="28"/>
          <w:rtl/>
          <w:lang w:bidi="ar-EG"/>
        </w:rPr>
        <w:t xml:space="preserve"> إلى أن التعليم الإلكتروني يسهم في دعم مهارات التعلم في القرن الحادي والعشرين، إذ تبيّن وجود العديد من المؤشرات في تطوير كفاءات إدارة التعلم، بما في ذلك التفكير النقدي والإبداعي، وتعزيز مهارات التواصل ومحو الأمية المعلوماتية، وتنمية مهارات القيادة والمرونة والمبادرة والإنتاجية والمهارات الاجتماعية للطلاب.</w:t>
      </w:r>
    </w:p>
    <w:p w14:paraId="760FD63E" w14:textId="77777777" w:rsidR="00C80D49" w:rsidRPr="00C80D49" w:rsidRDefault="00C80D49" w:rsidP="00C80D49">
      <w:pPr>
        <w:bidi/>
        <w:spacing w:after="0" w:line="360" w:lineRule="auto"/>
        <w:ind w:left="357" w:firstLine="720"/>
        <w:jc w:val="both"/>
        <w:rPr>
          <w:rFonts w:ascii="Traditional Arabic" w:eastAsia="Calibri" w:hAnsi="Traditional Arabic" w:cs="Traditional Arabic"/>
          <w:kern w:val="0"/>
          <w:sz w:val="28"/>
          <w:szCs w:val="28"/>
          <w:rtl/>
          <w:lang w:bidi="ar-EG"/>
        </w:rPr>
      </w:pPr>
      <w:r w:rsidRPr="00C80D49">
        <w:rPr>
          <w:rFonts w:ascii="Traditional Arabic" w:eastAsia="Calibri" w:hAnsi="Traditional Arabic" w:cs="Traditional Arabic"/>
          <w:kern w:val="0"/>
          <w:sz w:val="28"/>
          <w:szCs w:val="28"/>
          <w:rtl/>
        </w:rPr>
        <w:t>ويلعب التعليم الإلكتروني دورًا هامًا في تعزيز العملية التعليمية بكافة عناصرها، ويتضح ذلك من خلال الآتي:</w:t>
      </w:r>
    </w:p>
    <w:p w14:paraId="589AF3BF" w14:textId="77777777" w:rsidR="00C80D49" w:rsidRPr="00C80D49" w:rsidRDefault="00C80D49">
      <w:pPr>
        <w:numPr>
          <w:ilvl w:val="0"/>
          <w:numId w:val="23"/>
        </w:numPr>
        <w:bidi/>
        <w:spacing w:after="0" w:line="360" w:lineRule="auto"/>
        <w:contextualSpacing/>
        <w:jc w:val="both"/>
        <w:rPr>
          <w:rFonts w:ascii="Traditional Arabic" w:eastAsia="Calibri" w:hAnsi="Traditional Arabic" w:cs="Traditional Arabic"/>
          <w:kern w:val="0"/>
          <w:sz w:val="22"/>
          <w:szCs w:val="28"/>
        </w:rPr>
      </w:pPr>
      <w:r w:rsidRPr="00C80D49">
        <w:rPr>
          <w:rFonts w:ascii="Traditional Arabic" w:eastAsia="Calibri" w:hAnsi="Traditional Arabic" w:cs="Traditional Arabic"/>
          <w:kern w:val="0"/>
          <w:sz w:val="22"/>
          <w:szCs w:val="28"/>
          <w:rtl/>
        </w:rPr>
        <w:t xml:space="preserve">تحسين مستوى فاعلية المعلمين وزيادة الخبرة لديهم في إعداد المواد والمقررات التعليمية. </w:t>
      </w:r>
    </w:p>
    <w:p w14:paraId="4B85BD87" w14:textId="77777777" w:rsidR="00C80D49" w:rsidRPr="00C80D49" w:rsidRDefault="00C80D49">
      <w:pPr>
        <w:numPr>
          <w:ilvl w:val="0"/>
          <w:numId w:val="23"/>
        </w:numPr>
        <w:bidi/>
        <w:spacing w:after="0" w:line="360" w:lineRule="auto"/>
        <w:contextualSpacing/>
        <w:jc w:val="both"/>
        <w:rPr>
          <w:rFonts w:ascii="Traditional Arabic" w:eastAsia="Calibri" w:hAnsi="Traditional Arabic" w:cs="Traditional Arabic"/>
          <w:kern w:val="0"/>
          <w:sz w:val="22"/>
          <w:szCs w:val="28"/>
        </w:rPr>
      </w:pPr>
      <w:r w:rsidRPr="00C80D49">
        <w:rPr>
          <w:rFonts w:ascii="Traditional Arabic" w:eastAsia="Calibri" w:hAnsi="Traditional Arabic" w:cs="Traditional Arabic"/>
          <w:kern w:val="0"/>
          <w:sz w:val="28"/>
          <w:szCs w:val="28"/>
          <w:rtl/>
        </w:rPr>
        <w:t>الوصول إلى مصادر المعلومات عن طريق الإنترنت واستخدامها في العملية التعليمية.</w:t>
      </w:r>
    </w:p>
    <w:p w14:paraId="64C4C765" w14:textId="77777777" w:rsidR="00C80D49" w:rsidRPr="00C80D49" w:rsidRDefault="00C80D49">
      <w:pPr>
        <w:numPr>
          <w:ilvl w:val="0"/>
          <w:numId w:val="23"/>
        </w:numPr>
        <w:bidi/>
        <w:spacing w:after="0" w:line="360" w:lineRule="auto"/>
        <w:contextualSpacing/>
        <w:jc w:val="both"/>
        <w:rPr>
          <w:rFonts w:ascii="Traditional Arabic" w:eastAsia="Calibri" w:hAnsi="Traditional Arabic" w:cs="Traditional Arabic"/>
          <w:kern w:val="0"/>
          <w:sz w:val="22"/>
          <w:szCs w:val="28"/>
        </w:rPr>
      </w:pPr>
      <w:r w:rsidRPr="00C80D49">
        <w:rPr>
          <w:rFonts w:ascii="Traditional Arabic" w:eastAsia="Calibri" w:hAnsi="Traditional Arabic" w:cs="Traditional Arabic"/>
          <w:kern w:val="0"/>
          <w:sz w:val="28"/>
          <w:szCs w:val="28"/>
          <w:rtl/>
        </w:rPr>
        <w:lastRenderedPageBreak/>
        <w:t xml:space="preserve">إمكانية توفير دروس للمعلمين المتميزين، إذ أن النقص في الكوادر التعليمية المميزة يجعلهم حكراً على مؤسسة تعليمية معينة ويستفيد منهم جزء محدود من الطلاب. </w:t>
      </w:r>
    </w:p>
    <w:p w14:paraId="6C226859" w14:textId="77777777" w:rsidR="00C80D49" w:rsidRPr="00C80D49" w:rsidRDefault="00C80D49">
      <w:pPr>
        <w:numPr>
          <w:ilvl w:val="0"/>
          <w:numId w:val="23"/>
        </w:numPr>
        <w:bidi/>
        <w:spacing w:after="0" w:line="360" w:lineRule="auto"/>
        <w:contextualSpacing/>
        <w:jc w:val="both"/>
        <w:rPr>
          <w:rFonts w:ascii="Simplified Arabic" w:eastAsia="Calibri" w:hAnsi="Simplified Arabic" w:cs="Simplified Arabic"/>
          <w:kern w:val="0"/>
          <w:sz w:val="28"/>
          <w:szCs w:val="28"/>
          <w:rtl/>
        </w:rPr>
      </w:pPr>
      <w:r w:rsidRPr="00C80D49">
        <w:rPr>
          <w:rFonts w:ascii="Traditional Arabic" w:eastAsia="Calibri" w:hAnsi="Traditional Arabic" w:cs="Traditional Arabic"/>
          <w:kern w:val="0"/>
          <w:sz w:val="28"/>
          <w:szCs w:val="28"/>
          <w:rtl/>
        </w:rPr>
        <w:t xml:space="preserve">مساعدة الطالب على الفهم والتعمق أكثر بالدرس؛ حيث يستطيع الرجوع للدرس في أي وقت والرجوع إلى مصادر المعلومات المتنوعة على الإنترنت، والاحتفاظ بالمعلومة لمدة أطول مدعمة بالوسائط المتعددة </w:t>
      </w:r>
      <w:r w:rsidRPr="00C80D49">
        <w:rPr>
          <w:rFonts w:ascii="Times New Roman" w:eastAsia="Calibri" w:hAnsi="Times New Roman" w:cs="Times New Roman"/>
          <w:kern w:val="0"/>
        </w:rPr>
        <w:t>(</w:t>
      </w:r>
      <w:r w:rsidRPr="00C80D49">
        <w:rPr>
          <w:rFonts w:ascii="Times New Roman" w:eastAsia="Calibri" w:hAnsi="Times New Roman" w:cs="Times New Roman"/>
          <w:kern w:val="0"/>
          <w:shd w:val="clear" w:color="auto" w:fill="FFFFFF"/>
        </w:rPr>
        <w:t>Windiarti et al., 2019)</w:t>
      </w:r>
      <w:r w:rsidRPr="00C80D49">
        <w:rPr>
          <w:rFonts w:ascii="Traditional Arabic" w:eastAsia="Calibri" w:hAnsi="Traditional Arabic" w:cs="Traditional Arabic"/>
          <w:kern w:val="0"/>
          <w:sz w:val="28"/>
          <w:szCs w:val="28"/>
          <w:shd w:val="clear" w:color="auto" w:fill="FFFFFF"/>
          <w:rtl/>
          <w:lang w:bidi="ar-EG"/>
        </w:rPr>
        <w:t>.</w:t>
      </w:r>
    </w:p>
    <w:p w14:paraId="7F0A056E" w14:textId="7586A907" w:rsidR="00C80D49" w:rsidRPr="00C80D49" w:rsidRDefault="00EA4117" w:rsidP="00EA4117">
      <w:pPr>
        <w:bidi/>
        <w:spacing w:after="0" w:line="360" w:lineRule="auto"/>
        <w:ind w:left="357"/>
        <w:jc w:val="both"/>
        <w:rPr>
          <w:rFonts w:ascii="Traditional Arabic" w:eastAsia="Calibri" w:hAnsi="Traditional Arabic" w:cs="Traditional Arabic"/>
          <w:kern w:val="0"/>
          <w:sz w:val="28"/>
          <w:szCs w:val="28"/>
          <w:rtl/>
          <w:lang w:bidi="ar-EG"/>
        </w:rPr>
      </w:pPr>
      <w:r>
        <w:rPr>
          <w:rFonts w:ascii="Traditional Arabic" w:eastAsia="Calibri" w:hAnsi="Traditional Arabic" w:cs="Traditional Arabic" w:hint="cs"/>
          <w:b/>
          <w:bCs/>
          <w:kern w:val="0"/>
          <w:sz w:val="28"/>
          <w:szCs w:val="28"/>
          <w:rtl/>
        </w:rPr>
        <w:t xml:space="preserve">    </w:t>
      </w:r>
      <w:r w:rsidR="00C80D49" w:rsidRPr="00C80D49">
        <w:rPr>
          <w:rFonts w:ascii="Traditional Arabic" w:eastAsia="Calibri" w:hAnsi="Traditional Arabic" w:cs="Traditional Arabic"/>
          <w:b/>
          <w:bCs/>
          <w:kern w:val="0"/>
          <w:sz w:val="28"/>
          <w:szCs w:val="28"/>
          <w:rtl/>
          <w:lang w:bidi="ar-EG"/>
        </w:rPr>
        <w:t>يتضح مما سبق عرضه</w:t>
      </w:r>
      <w:r w:rsidR="00C80D49" w:rsidRPr="00C80D49">
        <w:rPr>
          <w:rFonts w:ascii="Traditional Arabic" w:eastAsia="Calibri" w:hAnsi="Traditional Arabic" w:cs="Traditional Arabic"/>
          <w:kern w:val="0"/>
          <w:sz w:val="28"/>
          <w:szCs w:val="28"/>
          <w:rtl/>
          <w:lang w:bidi="ar-EG"/>
        </w:rPr>
        <w:t>، أن أهمية التعليم الإلكتروني أصبحت ضرورة استراتيجية تفرضها متطلبات العصر الرقمي؛ إذ يسهم في توفير الوقت والمال، ويعزز سهولة الوصول والشمولية لمختلف الطلاب، ومراعاة الفروق الفردية بين الطلاب، وينمّي مهارات التعلم الذاتي والتفكير النقدي، ولذلك يعتبر التعليم الإلكتروني جوهر العملية التعليمية في الجامعات الافتراضية نتيجة لتعدد المزايا التي يقدّمها مثل المرونة وسهولة الوصول والتكلفة والتفاعل الإيجابي.</w:t>
      </w:r>
    </w:p>
    <w:p w14:paraId="3E7F4AC4" w14:textId="77777777" w:rsidR="00C80D49" w:rsidRPr="00EA4117" w:rsidRDefault="00C80D49">
      <w:pPr>
        <w:numPr>
          <w:ilvl w:val="0"/>
          <w:numId w:val="9"/>
        </w:numPr>
        <w:bidi/>
        <w:spacing w:after="0" w:line="360" w:lineRule="auto"/>
        <w:contextualSpacing/>
        <w:jc w:val="lowKashida"/>
        <w:rPr>
          <w:rFonts w:ascii="Traditional Arabic" w:eastAsia="Calibri" w:hAnsi="Traditional Arabic" w:cs="Traditional Arabic"/>
          <w:b/>
          <w:bCs/>
          <w:kern w:val="0"/>
          <w:sz w:val="32"/>
          <w:szCs w:val="32"/>
          <w:rtl/>
        </w:rPr>
      </w:pPr>
      <w:r w:rsidRPr="00EA4117">
        <w:rPr>
          <w:rFonts w:ascii="Traditional Arabic" w:eastAsia="Calibri" w:hAnsi="Traditional Arabic" w:cs="Traditional Arabic"/>
          <w:b/>
          <w:bCs/>
          <w:kern w:val="0"/>
          <w:sz w:val="32"/>
          <w:szCs w:val="32"/>
          <w:rtl/>
        </w:rPr>
        <w:t>أبعاد التعليم الإلكتروني</w:t>
      </w:r>
    </w:p>
    <w:p w14:paraId="34641A25" w14:textId="77777777" w:rsidR="00C80D49" w:rsidRPr="00C80D49" w:rsidRDefault="00C80D49" w:rsidP="00C80D49">
      <w:pPr>
        <w:bidi/>
        <w:spacing w:after="0" w:line="360" w:lineRule="auto"/>
        <w:ind w:firstLine="720"/>
        <w:jc w:val="both"/>
        <w:rPr>
          <w:rFonts w:ascii="Traditional Arabic" w:eastAsia="Calibri" w:hAnsi="Traditional Arabic" w:cs="Traditional Arabic"/>
          <w:kern w:val="0"/>
          <w:sz w:val="28"/>
          <w:szCs w:val="28"/>
          <w:rtl/>
          <w:lang w:bidi="ar-EG"/>
        </w:rPr>
      </w:pPr>
      <w:r w:rsidRPr="00C80D49">
        <w:rPr>
          <w:rFonts w:ascii="Traditional Arabic" w:eastAsia="Calibri" w:hAnsi="Traditional Arabic" w:cs="Traditional Arabic"/>
          <w:kern w:val="0"/>
          <w:sz w:val="28"/>
          <w:szCs w:val="28"/>
          <w:rtl/>
        </w:rPr>
        <w:t xml:space="preserve"> لضمان فاعلية التعليم الإلكتروني، يلزم توافر مجموعة من الأبعاد التي تُؤمّن جودة التجربة التعليمية للطالب. وقد حددت العديد من الدراسات والنماذج النظرية أبعاداً مختلفة لجودة التعليم الإلكتروني، ومن أبرزها نموذج </w:t>
      </w:r>
      <w:r w:rsidRPr="00C80D49">
        <w:rPr>
          <w:rFonts w:ascii="Times New Roman" w:eastAsia="Calibri" w:hAnsi="Times New Roman" w:cs="Times New Roman"/>
          <w:kern w:val="0"/>
          <w:rtl/>
        </w:rPr>
        <w:t>(</w:t>
      </w:r>
      <w:r w:rsidRPr="00C80D49">
        <w:rPr>
          <w:rFonts w:ascii="Times New Roman" w:eastAsia="Calibri" w:hAnsi="Times New Roman" w:cs="Times New Roman"/>
          <w:kern w:val="0"/>
        </w:rPr>
        <w:t>Sun et al., 2008</w:t>
      </w:r>
      <w:r w:rsidRPr="00C80D49">
        <w:rPr>
          <w:rFonts w:ascii="Times New Roman" w:eastAsia="Calibri" w:hAnsi="Times New Roman" w:cs="Times New Roman"/>
          <w:kern w:val="0"/>
          <w:rtl/>
        </w:rPr>
        <w:t>)</w:t>
      </w:r>
      <w:r w:rsidRPr="00C80D49">
        <w:rPr>
          <w:rFonts w:ascii="Traditional Arabic" w:eastAsia="Calibri" w:hAnsi="Traditional Arabic" w:cs="Traditional Arabic"/>
          <w:kern w:val="0"/>
          <w:rtl/>
        </w:rPr>
        <w:t xml:space="preserve"> </w:t>
      </w:r>
      <w:r w:rsidRPr="00C80D49">
        <w:rPr>
          <w:rFonts w:ascii="Traditional Arabic" w:eastAsia="Calibri" w:hAnsi="Traditional Arabic" w:cs="Traditional Arabic"/>
          <w:kern w:val="0"/>
          <w:sz w:val="28"/>
          <w:szCs w:val="28"/>
          <w:rtl/>
        </w:rPr>
        <w:t>الذي يُبرز ستة أبعاد أساسية للتعليم الإلكتروني، وهي كما يلي:</w:t>
      </w:r>
    </w:p>
    <w:p w14:paraId="7F4BC837" w14:textId="77777777" w:rsidR="00C80D49" w:rsidRPr="00C80D49" w:rsidRDefault="00C80D49" w:rsidP="00C80D49">
      <w:pPr>
        <w:bidi/>
        <w:spacing w:after="0" w:line="360" w:lineRule="auto"/>
        <w:jc w:val="both"/>
        <w:rPr>
          <w:rFonts w:ascii="Traditional Arabic" w:eastAsia="Calibri" w:hAnsi="Traditional Arabic" w:cs="Traditional Arabic"/>
          <w:kern w:val="0"/>
          <w:sz w:val="28"/>
          <w:szCs w:val="28"/>
          <w:rtl/>
        </w:rPr>
      </w:pPr>
      <w:r w:rsidRPr="00C80D49">
        <w:rPr>
          <w:rFonts w:ascii="Traditional Arabic" w:eastAsia="Calibri" w:hAnsi="Traditional Arabic" w:cs="Traditional Arabic"/>
          <w:b/>
          <w:bCs/>
          <w:kern w:val="0"/>
          <w:sz w:val="28"/>
          <w:szCs w:val="28"/>
          <w:rtl/>
        </w:rPr>
        <w:t>البُعد الأول: المتعلم:</w:t>
      </w:r>
    </w:p>
    <w:p w14:paraId="194CF0D3" w14:textId="77777777" w:rsidR="00C80D49" w:rsidRPr="00C80D49" w:rsidRDefault="00C80D49" w:rsidP="00C80D49">
      <w:pPr>
        <w:bidi/>
        <w:spacing w:after="0" w:line="360" w:lineRule="auto"/>
        <w:ind w:firstLine="720"/>
        <w:jc w:val="both"/>
        <w:rPr>
          <w:rFonts w:ascii="Traditional Arabic" w:eastAsia="Calibri" w:hAnsi="Traditional Arabic" w:cs="Traditional Arabic"/>
          <w:kern w:val="0"/>
          <w:sz w:val="28"/>
          <w:szCs w:val="28"/>
          <w:rtl/>
        </w:rPr>
      </w:pPr>
      <w:r w:rsidRPr="00C80D49">
        <w:rPr>
          <w:rFonts w:ascii="Traditional Arabic" w:eastAsia="Calibri" w:hAnsi="Traditional Arabic" w:cs="Traditional Arabic"/>
          <w:kern w:val="0"/>
          <w:sz w:val="28"/>
          <w:szCs w:val="28"/>
          <w:rtl/>
        </w:rPr>
        <w:t xml:space="preserve"> ويتضمن ذلك التعرف على موقف المتعلم تجاه التعليم الإلكتروني، وفعاليته الذاتية في استخدام الإنترنت. ويُعرّف موقف المتعلم بأنه انطباعه عن المشاركة في أنشطة التعليم الإلكتروني من خلال استخدام الكمبيوتر، والمواقف الإيجابية تجاه تكنولوجيا المعلومات، ستؤدي بالتبعية إلى شعور المتعلم بالرضا والفاعلية في بيئة التعليم الإلكتروني.</w:t>
      </w:r>
    </w:p>
    <w:p w14:paraId="37BF9875" w14:textId="77777777" w:rsidR="00C80D49" w:rsidRPr="00C80D49" w:rsidRDefault="00C80D49" w:rsidP="00C80D49">
      <w:pPr>
        <w:bidi/>
        <w:spacing w:after="0" w:line="360" w:lineRule="auto"/>
        <w:jc w:val="both"/>
        <w:rPr>
          <w:rFonts w:ascii="Traditional Arabic" w:eastAsia="Calibri" w:hAnsi="Traditional Arabic" w:cs="Traditional Arabic"/>
          <w:kern w:val="0"/>
          <w:sz w:val="28"/>
          <w:szCs w:val="28"/>
          <w:rtl/>
        </w:rPr>
      </w:pPr>
      <w:r w:rsidRPr="00C80D49">
        <w:rPr>
          <w:rFonts w:ascii="Traditional Arabic" w:eastAsia="Calibri" w:hAnsi="Traditional Arabic" w:cs="Traditional Arabic"/>
          <w:b/>
          <w:bCs/>
          <w:kern w:val="0"/>
          <w:sz w:val="28"/>
          <w:szCs w:val="28"/>
          <w:rtl/>
        </w:rPr>
        <w:t>البُعد الثاني: المعلم:</w:t>
      </w:r>
      <w:r w:rsidRPr="00C80D49">
        <w:rPr>
          <w:rFonts w:ascii="Traditional Arabic" w:eastAsia="Calibri" w:hAnsi="Traditional Arabic" w:cs="Traditional Arabic"/>
          <w:kern w:val="0"/>
          <w:sz w:val="28"/>
          <w:szCs w:val="28"/>
          <w:rtl/>
        </w:rPr>
        <w:t xml:space="preserve"> </w:t>
      </w:r>
    </w:p>
    <w:p w14:paraId="4C48971F" w14:textId="77777777" w:rsidR="00C80D49" w:rsidRPr="00C80D49" w:rsidRDefault="00C80D49" w:rsidP="00C80D49">
      <w:pPr>
        <w:bidi/>
        <w:spacing w:after="0" w:line="360" w:lineRule="auto"/>
        <w:ind w:firstLine="720"/>
        <w:jc w:val="both"/>
        <w:rPr>
          <w:rFonts w:ascii="Traditional Arabic" w:eastAsia="Calibri" w:hAnsi="Traditional Arabic" w:cs="Traditional Arabic"/>
          <w:kern w:val="0"/>
          <w:sz w:val="28"/>
          <w:szCs w:val="28"/>
          <w:rtl/>
        </w:rPr>
      </w:pPr>
      <w:r w:rsidRPr="00C80D49">
        <w:rPr>
          <w:rFonts w:ascii="Traditional Arabic" w:eastAsia="Calibri" w:hAnsi="Traditional Arabic" w:cs="Traditional Arabic"/>
          <w:kern w:val="0"/>
          <w:sz w:val="28"/>
          <w:szCs w:val="28"/>
          <w:rtl/>
        </w:rPr>
        <w:t>ويتضمن ذلك مدى سرعة استجابة المعلم، وموقفه وتوجهاته نحو التعليم الإلكتروني؛ وقد أشارت الدراسات السابقة إلى أن استجابة المعلمين في الوقت المناسب تؤثر بشكل كبير على رضا المتعلمين.</w:t>
      </w:r>
    </w:p>
    <w:p w14:paraId="17DA5934" w14:textId="77777777" w:rsidR="00C80D49" w:rsidRPr="00C80D49" w:rsidRDefault="00C80D49" w:rsidP="00C80D49">
      <w:pPr>
        <w:bidi/>
        <w:spacing w:after="0" w:line="360" w:lineRule="auto"/>
        <w:jc w:val="both"/>
        <w:rPr>
          <w:rFonts w:ascii="Traditional Arabic" w:eastAsia="Calibri" w:hAnsi="Traditional Arabic" w:cs="Traditional Arabic"/>
          <w:b/>
          <w:bCs/>
          <w:kern w:val="0"/>
          <w:sz w:val="28"/>
          <w:szCs w:val="28"/>
          <w:rtl/>
        </w:rPr>
      </w:pPr>
    </w:p>
    <w:p w14:paraId="2E9CEAAC" w14:textId="77777777" w:rsidR="00C80D49" w:rsidRPr="00C80D49" w:rsidRDefault="00C80D49" w:rsidP="00C80D49">
      <w:pPr>
        <w:bidi/>
        <w:spacing w:after="0" w:line="360" w:lineRule="auto"/>
        <w:jc w:val="both"/>
        <w:rPr>
          <w:rFonts w:ascii="Traditional Arabic" w:eastAsia="Calibri" w:hAnsi="Traditional Arabic" w:cs="Traditional Arabic"/>
          <w:b/>
          <w:bCs/>
          <w:kern w:val="0"/>
          <w:sz w:val="28"/>
          <w:szCs w:val="28"/>
          <w:rtl/>
        </w:rPr>
      </w:pPr>
      <w:r w:rsidRPr="00C80D49">
        <w:rPr>
          <w:rFonts w:ascii="Traditional Arabic" w:eastAsia="Calibri" w:hAnsi="Traditional Arabic" w:cs="Traditional Arabic"/>
          <w:b/>
          <w:bCs/>
          <w:kern w:val="0"/>
          <w:sz w:val="28"/>
          <w:szCs w:val="28"/>
          <w:rtl/>
        </w:rPr>
        <w:lastRenderedPageBreak/>
        <w:t>البُعد الثالث: المقرر أو المحتوى التعليمي:</w:t>
      </w:r>
    </w:p>
    <w:p w14:paraId="54E38699" w14:textId="77777777" w:rsidR="00C80D49" w:rsidRPr="00C80D49" w:rsidRDefault="00C80D49" w:rsidP="00C80D49">
      <w:pPr>
        <w:bidi/>
        <w:spacing w:after="0" w:line="360" w:lineRule="auto"/>
        <w:ind w:firstLine="720"/>
        <w:jc w:val="both"/>
        <w:rPr>
          <w:rFonts w:ascii="Traditional Arabic" w:eastAsia="Calibri" w:hAnsi="Traditional Arabic" w:cs="Traditional Arabic"/>
          <w:kern w:val="0"/>
          <w:sz w:val="28"/>
          <w:szCs w:val="28"/>
          <w:rtl/>
        </w:rPr>
      </w:pPr>
      <w:r w:rsidRPr="00C80D49">
        <w:rPr>
          <w:rFonts w:ascii="Traditional Arabic" w:eastAsia="Calibri" w:hAnsi="Traditional Arabic" w:cs="Traditional Arabic"/>
          <w:kern w:val="0"/>
          <w:sz w:val="28"/>
          <w:szCs w:val="28"/>
          <w:rtl/>
        </w:rPr>
        <w:t xml:space="preserve"> ويشمل مدى مرونة مقررات التعليم الإلكتروني وجودتها، ولتحقيق جودة التعليم الإلكتروني، لابد أن يدرك المتعلمين مدى فعالية تبّني التعليم الإلكتروني في ساعات عملهم وتعلمهم وتنقلاتهم أيضًا.</w:t>
      </w:r>
    </w:p>
    <w:p w14:paraId="37AF8BAD" w14:textId="77777777" w:rsidR="00C80D49" w:rsidRPr="00C80D49" w:rsidRDefault="00C80D49" w:rsidP="00C80D49">
      <w:pPr>
        <w:bidi/>
        <w:spacing w:after="0" w:line="360" w:lineRule="auto"/>
        <w:jc w:val="both"/>
        <w:rPr>
          <w:rFonts w:ascii="Traditional Arabic" w:eastAsia="Calibri" w:hAnsi="Traditional Arabic" w:cs="Traditional Arabic"/>
          <w:kern w:val="0"/>
          <w:sz w:val="28"/>
          <w:szCs w:val="28"/>
          <w:rtl/>
        </w:rPr>
      </w:pPr>
      <w:r w:rsidRPr="00C80D49">
        <w:rPr>
          <w:rFonts w:ascii="Traditional Arabic" w:eastAsia="Calibri" w:hAnsi="Traditional Arabic" w:cs="Traditional Arabic"/>
          <w:b/>
          <w:bCs/>
          <w:kern w:val="0"/>
          <w:sz w:val="28"/>
          <w:szCs w:val="28"/>
          <w:rtl/>
        </w:rPr>
        <w:t>البُعد الرابع: البُعد التكنولوجي (التقني):</w:t>
      </w:r>
      <w:r w:rsidRPr="00C80D49">
        <w:rPr>
          <w:rFonts w:ascii="Traditional Arabic" w:eastAsia="Calibri" w:hAnsi="Traditional Arabic" w:cs="Traditional Arabic"/>
          <w:kern w:val="0"/>
          <w:sz w:val="28"/>
          <w:szCs w:val="28"/>
          <w:rtl/>
        </w:rPr>
        <w:t xml:space="preserve"> </w:t>
      </w:r>
    </w:p>
    <w:p w14:paraId="648E3B7F" w14:textId="77777777" w:rsidR="00C80D49" w:rsidRPr="00C80D49" w:rsidRDefault="00C80D49" w:rsidP="00C80D49">
      <w:pPr>
        <w:bidi/>
        <w:spacing w:after="0" w:line="360" w:lineRule="auto"/>
        <w:ind w:firstLine="720"/>
        <w:jc w:val="both"/>
        <w:rPr>
          <w:rFonts w:ascii="Traditional Arabic" w:eastAsia="Calibri" w:hAnsi="Traditional Arabic" w:cs="Traditional Arabic"/>
          <w:kern w:val="0"/>
          <w:sz w:val="28"/>
          <w:szCs w:val="28"/>
          <w:rtl/>
        </w:rPr>
      </w:pPr>
      <w:r w:rsidRPr="00C80D49">
        <w:rPr>
          <w:rFonts w:ascii="Traditional Arabic" w:eastAsia="Calibri" w:hAnsi="Traditional Arabic" w:cs="Traditional Arabic"/>
          <w:kern w:val="0"/>
          <w:sz w:val="28"/>
          <w:szCs w:val="28"/>
          <w:rtl/>
        </w:rPr>
        <w:t>ويتمثل في جودة التقنية وشبكة الإنترنت، وسهولة الاستخدام؛ فالأداة البرمجية سهلة الاستخدام، مثل تعلم وحفظ بعض الأفكار البسيطة والكلمات المفتاحية، لا تتطلب جهدًا كبيرًا من مستخدميها، وسيكون المستخدمون على استعداد لاستخدام هذه الأداة مع وجود عوائق قليلة، وسيشعرون بالرضا.</w:t>
      </w:r>
    </w:p>
    <w:p w14:paraId="3F8D5433" w14:textId="77777777" w:rsidR="00C80D49" w:rsidRPr="00C80D49" w:rsidRDefault="00C80D49" w:rsidP="00C80D49">
      <w:pPr>
        <w:bidi/>
        <w:spacing w:after="0" w:line="360" w:lineRule="auto"/>
        <w:jc w:val="both"/>
        <w:rPr>
          <w:rFonts w:ascii="Traditional Arabic" w:eastAsia="Calibri" w:hAnsi="Traditional Arabic" w:cs="Traditional Arabic"/>
          <w:kern w:val="0"/>
          <w:sz w:val="28"/>
          <w:szCs w:val="28"/>
          <w:rtl/>
        </w:rPr>
      </w:pPr>
      <w:r w:rsidRPr="00C80D49">
        <w:rPr>
          <w:rFonts w:ascii="Traditional Arabic" w:eastAsia="Calibri" w:hAnsi="Traditional Arabic" w:cs="Traditional Arabic"/>
          <w:b/>
          <w:bCs/>
          <w:kern w:val="0"/>
          <w:sz w:val="28"/>
          <w:szCs w:val="28"/>
          <w:rtl/>
        </w:rPr>
        <w:t>البُعد الخامس: التصميم:</w:t>
      </w:r>
      <w:r w:rsidRPr="00C80D49">
        <w:rPr>
          <w:rFonts w:ascii="Traditional Arabic" w:eastAsia="Calibri" w:hAnsi="Traditional Arabic" w:cs="Traditional Arabic"/>
          <w:kern w:val="0"/>
          <w:sz w:val="28"/>
          <w:szCs w:val="28"/>
          <w:rtl/>
        </w:rPr>
        <w:t xml:space="preserve"> </w:t>
      </w:r>
    </w:p>
    <w:p w14:paraId="2BE3F2EF" w14:textId="77777777" w:rsidR="00C80D49" w:rsidRPr="00C80D49" w:rsidRDefault="00C80D49" w:rsidP="00C80D49">
      <w:pPr>
        <w:bidi/>
        <w:spacing w:after="0" w:line="360" w:lineRule="auto"/>
        <w:ind w:firstLine="720"/>
        <w:jc w:val="both"/>
        <w:rPr>
          <w:rFonts w:ascii="Traditional Arabic" w:eastAsia="Calibri" w:hAnsi="Traditional Arabic" w:cs="Traditional Arabic"/>
          <w:kern w:val="0"/>
          <w:sz w:val="28"/>
          <w:szCs w:val="28"/>
          <w:rtl/>
        </w:rPr>
      </w:pPr>
      <w:r w:rsidRPr="00C80D49">
        <w:rPr>
          <w:rFonts w:ascii="Traditional Arabic" w:eastAsia="Calibri" w:hAnsi="Traditional Arabic" w:cs="Traditional Arabic"/>
          <w:kern w:val="0"/>
          <w:sz w:val="28"/>
          <w:szCs w:val="28"/>
          <w:rtl/>
        </w:rPr>
        <w:t>فلابد من مراعاة ثلاثة عناصر أساسية في تصميم أي أداة للتعليم الإلكتروني، وهي: الفائدة المُدركة، وسهولة الاستخدام، والمواقف والنوايا عند التبّني.</w:t>
      </w:r>
    </w:p>
    <w:p w14:paraId="62EB7C76" w14:textId="77777777" w:rsidR="00C80D49" w:rsidRPr="00C80D49" w:rsidRDefault="00C80D49" w:rsidP="00C80D49">
      <w:pPr>
        <w:bidi/>
        <w:spacing w:after="0" w:line="360" w:lineRule="auto"/>
        <w:jc w:val="both"/>
        <w:rPr>
          <w:rFonts w:ascii="Traditional Arabic" w:eastAsia="Calibri" w:hAnsi="Traditional Arabic" w:cs="Traditional Arabic"/>
          <w:kern w:val="0"/>
          <w:sz w:val="28"/>
          <w:szCs w:val="28"/>
          <w:rtl/>
        </w:rPr>
      </w:pPr>
      <w:r w:rsidRPr="00C80D49">
        <w:rPr>
          <w:rFonts w:ascii="Traditional Arabic" w:eastAsia="Calibri" w:hAnsi="Traditional Arabic" w:cs="Traditional Arabic"/>
          <w:b/>
          <w:bCs/>
          <w:kern w:val="0"/>
          <w:sz w:val="28"/>
          <w:szCs w:val="28"/>
          <w:rtl/>
        </w:rPr>
        <w:t>البُعد السادس: البُعد البيئي:</w:t>
      </w:r>
      <w:r w:rsidRPr="00C80D49">
        <w:rPr>
          <w:rFonts w:ascii="Traditional Arabic" w:eastAsia="Calibri" w:hAnsi="Traditional Arabic" w:cs="Traditional Arabic"/>
          <w:kern w:val="0"/>
          <w:sz w:val="28"/>
          <w:szCs w:val="28"/>
          <w:rtl/>
        </w:rPr>
        <w:t xml:space="preserve"> </w:t>
      </w:r>
    </w:p>
    <w:p w14:paraId="7F129933" w14:textId="6D012613" w:rsidR="00C80D49" w:rsidRPr="00C80D49" w:rsidRDefault="00C80D49" w:rsidP="00C80D49">
      <w:pPr>
        <w:bidi/>
        <w:spacing w:after="0" w:line="360" w:lineRule="auto"/>
        <w:ind w:firstLine="720"/>
        <w:jc w:val="both"/>
        <w:rPr>
          <w:rFonts w:ascii="Traditional Arabic" w:eastAsia="Calibri" w:hAnsi="Traditional Arabic" w:cs="Traditional Arabic"/>
          <w:kern w:val="0"/>
          <w:sz w:val="28"/>
          <w:szCs w:val="28"/>
          <w:rtl/>
        </w:rPr>
      </w:pPr>
      <w:r w:rsidRPr="00C80D49">
        <w:rPr>
          <w:rFonts w:ascii="Traditional Arabic" w:eastAsia="Calibri" w:hAnsi="Traditional Arabic" w:cs="Traditional Arabic"/>
          <w:kern w:val="0"/>
          <w:sz w:val="28"/>
          <w:szCs w:val="28"/>
          <w:rtl/>
        </w:rPr>
        <w:t xml:space="preserve">فالمتغيرات البيئية، مثل تنوع أساليب التقييم، والتفاعل المُدرك تؤثر بشكل كبير على رضا المتعلم عن التعليم الإلكتروني؛ فاستخدام أساليب تقييم مختلفة في نظام </w:t>
      </w:r>
      <w:r w:rsidR="004D5D26">
        <w:rPr>
          <w:rFonts w:ascii="Traditional Arabic" w:eastAsia="Calibri" w:hAnsi="Traditional Arabic" w:cs="Traditional Arabic"/>
          <w:kern w:val="0"/>
          <w:sz w:val="28"/>
          <w:szCs w:val="28"/>
          <w:rtl/>
        </w:rPr>
        <w:t>التعليم الإلكتروني</w:t>
      </w:r>
      <w:r w:rsidRPr="00C80D49">
        <w:rPr>
          <w:rFonts w:ascii="Traditional Arabic" w:eastAsia="Calibri" w:hAnsi="Traditional Arabic" w:cs="Traditional Arabic"/>
          <w:kern w:val="0"/>
          <w:sz w:val="28"/>
          <w:szCs w:val="28"/>
          <w:rtl/>
        </w:rPr>
        <w:t xml:space="preserve"> يُشعر المستخدمين بوجود صلة بينهم وبين المُعلمين، وأن جهودهم التعليمية تُقيّم بشكل صحيح.</w:t>
      </w:r>
    </w:p>
    <w:p w14:paraId="078C2DAC" w14:textId="77777777" w:rsidR="00C80D49" w:rsidRPr="00C80D49" w:rsidRDefault="00C80D49" w:rsidP="00C80D49">
      <w:pPr>
        <w:bidi/>
        <w:spacing w:after="0" w:line="360" w:lineRule="auto"/>
        <w:ind w:firstLine="720"/>
        <w:jc w:val="both"/>
        <w:rPr>
          <w:rFonts w:ascii="Traditional Arabic" w:eastAsia="Calibri" w:hAnsi="Traditional Arabic" w:cs="Traditional Arabic"/>
          <w:kern w:val="0"/>
          <w:sz w:val="28"/>
          <w:szCs w:val="28"/>
          <w:rtl/>
          <w:lang w:bidi="ar-EG"/>
        </w:rPr>
      </w:pPr>
      <w:r w:rsidRPr="00C80D49">
        <w:rPr>
          <w:rFonts w:ascii="Traditional Arabic" w:eastAsia="Calibri" w:hAnsi="Traditional Arabic" w:cs="Traditional Arabic"/>
          <w:kern w:val="0"/>
          <w:sz w:val="28"/>
          <w:szCs w:val="28"/>
          <w:rtl/>
          <w:lang w:bidi="ar-EG"/>
        </w:rPr>
        <w:t xml:space="preserve">هذا وقد توصّل </w:t>
      </w:r>
      <w:r w:rsidRPr="00C80D49">
        <w:rPr>
          <w:rFonts w:ascii="Times New Roman" w:eastAsia="Calibri" w:hAnsi="Times New Roman" w:cs="Times New Roman"/>
          <w:kern w:val="0"/>
          <w:shd w:val="clear" w:color="auto" w:fill="FFFFFF"/>
        </w:rPr>
        <w:t>Jung (2011)</w:t>
      </w:r>
      <w:r w:rsidRPr="00C80D49">
        <w:rPr>
          <w:rFonts w:ascii="Traditional Arabic" w:eastAsia="Calibri" w:hAnsi="Traditional Arabic" w:cs="Traditional Arabic"/>
          <w:kern w:val="0"/>
          <w:sz w:val="28"/>
          <w:szCs w:val="28"/>
          <w:rtl/>
          <w:lang w:bidi="ar-EG"/>
        </w:rPr>
        <w:t xml:space="preserve"> إلى سبعة أبعاد رئيسية لجودة التعليم الإلكتروني في مؤسسات التعليم العالي في كوريا الجنوبية، وذلك بناءً على استطلاع رأي شمل (299) متعلمًا، وهي كما يلي:</w:t>
      </w:r>
    </w:p>
    <w:p w14:paraId="27C0C194" w14:textId="77777777" w:rsidR="00C80D49" w:rsidRPr="00C80D49" w:rsidRDefault="00C80D49">
      <w:pPr>
        <w:numPr>
          <w:ilvl w:val="0"/>
          <w:numId w:val="24"/>
        </w:numPr>
        <w:bidi/>
        <w:spacing w:after="0" w:line="360" w:lineRule="auto"/>
        <w:contextualSpacing/>
        <w:jc w:val="both"/>
        <w:rPr>
          <w:rFonts w:ascii="Traditional Arabic" w:eastAsia="Calibri" w:hAnsi="Traditional Arabic" w:cs="Traditional Arabic"/>
          <w:kern w:val="0"/>
          <w:sz w:val="28"/>
          <w:szCs w:val="28"/>
          <w:lang w:bidi="ar-EG"/>
        </w:rPr>
      </w:pPr>
      <w:r w:rsidRPr="00C80D49">
        <w:rPr>
          <w:rFonts w:ascii="Traditional Arabic" w:eastAsia="Calibri" w:hAnsi="Traditional Arabic" w:cs="Traditional Arabic"/>
          <w:b/>
          <w:bCs/>
          <w:kern w:val="0"/>
          <w:sz w:val="28"/>
          <w:szCs w:val="28"/>
          <w:rtl/>
          <w:lang w:bidi="ar-EG"/>
        </w:rPr>
        <w:t>التفاعل:</w:t>
      </w:r>
      <w:r w:rsidRPr="00C80D49">
        <w:rPr>
          <w:rFonts w:ascii="Traditional Arabic" w:eastAsia="Calibri" w:hAnsi="Traditional Arabic" w:cs="Traditional Arabic"/>
          <w:kern w:val="0"/>
          <w:sz w:val="28"/>
          <w:szCs w:val="28"/>
          <w:rtl/>
          <w:lang w:bidi="ar-EG"/>
        </w:rPr>
        <w:t xml:space="preserve"> ويشمل جودة التواصل والتفاعل بين المتعلم والمحتوى، وبين المتعلمين والمعلم.</w:t>
      </w:r>
    </w:p>
    <w:p w14:paraId="28CF170B" w14:textId="77777777" w:rsidR="00C80D49" w:rsidRPr="00C80D49" w:rsidRDefault="00C80D49">
      <w:pPr>
        <w:numPr>
          <w:ilvl w:val="0"/>
          <w:numId w:val="24"/>
        </w:numPr>
        <w:bidi/>
        <w:spacing w:after="0" w:line="360" w:lineRule="auto"/>
        <w:contextualSpacing/>
        <w:jc w:val="both"/>
        <w:rPr>
          <w:rFonts w:ascii="Traditional Arabic" w:eastAsia="Calibri" w:hAnsi="Traditional Arabic" w:cs="Traditional Arabic"/>
          <w:kern w:val="0"/>
          <w:sz w:val="28"/>
          <w:szCs w:val="28"/>
          <w:lang w:bidi="ar-EG"/>
        </w:rPr>
      </w:pPr>
      <w:r w:rsidRPr="00C80D49">
        <w:rPr>
          <w:rFonts w:ascii="Traditional Arabic" w:eastAsia="Calibri" w:hAnsi="Traditional Arabic" w:cs="Traditional Arabic"/>
          <w:b/>
          <w:bCs/>
          <w:kern w:val="0"/>
          <w:sz w:val="28"/>
          <w:szCs w:val="28"/>
          <w:rtl/>
          <w:lang w:bidi="ar-EG"/>
        </w:rPr>
        <w:t>دعم الموظفين:</w:t>
      </w:r>
      <w:r w:rsidRPr="00C80D49">
        <w:rPr>
          <w:rFonts w:ascii="Traditional Arabic" w:eastAsia="Calibri" w:hAnsi="Traditional Arabic" w:cs="Traditional Arabic"/>
          <w:kern w:val="0"/>
          <w:sz w:val="28"/>
          <w:szCs w:val="28"/>
          <w:rtl/>
          <w:lang w:bidi="ar-EG"/>
        </w:rPr>
        <w:t xml:space="preserve"> أي كفاءة الدعم الفني والتقني المقدم من موظفي المؤسسة التعليمية، وذلك لضمان سهولة الاستخدام.</w:t>
      </w:r>
    </w:p>
    <w:p w14:paraId="2BB3D764" w14:textId="77777777" w:rsidR="00C80D49" w:rsidRPr="00C80D49" w:rsidRDefault="00C80D49">
      <w:pPr>
        <w:numPr>
          <w:ilvl w:val="0"/>
          <w:numId w:val="24"/>
        </w:numPr>
        <w:bidi/>
        <w:spacing w:after="0" w:line="360" w:lineRule="auto"/>
        <w:contextualSpacing/>
        <w:jc w:val="both"/>
        <w:rPr>
          <w:rFonts w:ascii="Traditional Arabic" w:eastAsia="Calibri" w:hAnsi="Traditional Arabic" w:cs="Traditional Arabic"/>
          <w:kern w:val="0"/>
          <w:sz w:val="28"/>
          <w:szCs w:val="28"/>
          <w:lang w:bidi="ar-EG"/>
        </w:rPr>
      </w:pPr>
      <w:r w:rsidRPr="00C80D49">
        <w:rPr>
          <w:rFonts w:ascii="Traditional Arabic" w:eastAsia="Calibri" w:hAnsi="Traditional Arabic" w:cs="Traditional Arabic"/>
          <w:b/>
          <w:bCs/>
          <w:kern w:val="0"/>
          <w:sz w:val="28"/>
          <w:szCs w:val="28"/>
          <w:rtl/>
          <w:lang w:bidi="ar-EG"/>
        </w:rPr>
        <w:t>آليات ضمان الجودة المؤسسية:</w:t>
      </w:r>
      <w:r w:rsidRPr="00C80D49">
        <w:rPr>
          <w:rFonts w:ascii="Traditional Arabic" w:eastAsia="Calibri" w:hAnsi="Traditional Arabic" w:cs="Traditional Arabic"/>
          <w:kern w:val="0"/>
          <w:sz w:val="28"/>
          <w:szCs w:val="28"/>
          <w:rtl/>
          <w:lang w:bidi="ar-EG"/>
        </w:rPr>
        <w:t xml:space="preserve"> ويتضمن العمليات والإجراءات التي تتبعها المؤسسة التعليمية لتقييم وتحسين برامج التعليم الإلكتروني على نحو مستمر.</w:t>
      </w:r>
    </w:p>
    <w:p w14:paraId="2D5ADB5D" w14:textId="77777777" w:rsidR="00C80D49" w:rsidRPr="00C80D49" w:rsidRDefault="00C80D49">
      <w:pPr>
        <w:numPr>
          <w:ilvl w:val="0"/>
          <w:numId w:val="24"/>
        </w:numPr>
        <w:bidi/>
        <w:spacing w:after="0" w:line="360" w:lineRule="auto"/>
        <w:contextualSpacing/>
        <w:jc w:val="both"/>
        <w:rPr>
          <w:rFonts w:ascii="Traditional Arabic" w:eastAsia="Calibri" w:hAnsi="Traditional Arabic" w:cs="Traditional Arabic"/>
          <w:kern w:val="0"/>
          <w:sz w:val="28"/>
          <w:szCs w:val="28"/>
          <w:lang w:bidi="ar-EG"/>
        </w:rPr>
      </w:pPr>
      <w:r w:rsidRPr="00C80D49">
        <w:rPr>
          <w:rFonts w:ascii="Traditional Arabic" w:eastAsia="Calibri" w:hAnsi="Traditional Arabic" w:cs="Traditional Arabic"/>
          <w:b/>
          <w:bCs/>
          <w:kern w:val="0"/>
          <w:sz w:val="28"/>
          <w:szCs w:val="28"/>
          <w:rtl/>
          <w:lang w:bidi="ar-EG"/>
        </w:rPr>
        <w:lastRenderedPageBreak/>
        <w:t>المصداقية المؤسسية</w:t>
      </w:r>
      <w:r w:rsidRPr="00C80D49">
        <w:rPr>
          <w:rFonts w:ascii="Traditional Arabic" w:eastAsia="Calibri" w:hAnsi="Traditional Arabic" w:cs="Traditional Arabic"/>
          <w:kern w:val="0"/>
          <w:sz w:val="28"/>
          <w:szCs w:val="28"/>
          <w:rtl/>
          <w:lang w:bidi="ar-EG"/>
        </w:rPr>
        <w:t>: وتشمل ثقة المتعلمين في المؤسسة، والدرجات الممنوحة لها.</w:t>
      </w:r>
    </w:p>
    <w:p w14:paraId="119E55EE" w14:textId="77777777" w:rsidR="00C80D49" w:rsidRPr="00C80D49" w:rsidRDefault="00C80D49">
      <w:pPr>
        <w:numPr>
          <w:ilvl w:val="0"/>
          <w:numId w:val="24"/>
        </w:numPr>
        <w:bidi/>
        <w:spacing w:after="0" w:line="360" w:lineRule="auto"/>
        <w:contextualSpacing/>
        <w:jc w:val="both"/>
        <w:rPr>
          <w:rFonts w:ascii="Traditional Arabic" w:eastAsia="Calibri" w:hAnsi="Traditional Arabic" w:cs="Traditional Arabic"/>
          <w:kern w:val="0"/>
          <w:sz w:val="28"/>
          <w:szCs w:val="28"/>
          <w:lang w:bidi="ar-EG"/>
        </w:rPr>
      </w:pPr>
      <w:r w:rsidRPr="00C80D49">
        <w:rPr>
          <w:rFonts w:ascii="Traditional Arabic" w:eastAsia="Calibri" w:hAnsi="Traditional Arabic" w:cs="Traditional Arabic"/>
          <w:b/>
          <w:bCs/>
          <w:kern w:val="0"/>
          <w:sz w:val="28"/>
          <w:szCs w:val="28"/>
          <w:rtl/>
          <w:lang w:bidi="ar-EG"/>
        </w:rPr>
        <w:t>دعم المتعلم:</w:t>
      </w:r>
      <w:r w:rsidRPr="00C80D49">
        <w:rPr>
          <w:rFonts w:ascii="Traditional Arabic" w:eastAsia="Calibri" w:hAnsi="Traditional Arabic" w:cs="Traditional Arabic"/>
          <w:kern w:val="0"/>
          <w:sz w:val="28"/>
          <w:szCs w:val="28"/>
          <w:rtl/>
          <w:lang w:bidi="ar-EG"/>
        </w:rPr>
        <w:t xml:space="preserve"> ويختص بنوعية الدعم الأكاديمي وكذلك التوجيهي المقدم لمساعدة المتعلم على النجاح في بيئة التعليم الإلكتروني.</w:t>
      </w:r>
    </w:p>
    <w:p w14:paraId="02534875" w14:textId="77777777" w:rsidR="00C80D49" w:rsidRPr="00C80D49" w:rsidRDefault="00C80D49">
      <w:pPr>
        <w:numPr>
          <w:ilvl w:val="0"/>
          <w:numId w:val="24"/>
        </w:numPr>
        <w:bidi/>
        <w:spacing w:after="0" w:line="360" w:lineRule="auto"/>
        <w:contextualSpacing/>
        <w:jc w:val="both"/>
        <w:rPr>
          <w:rFonts w:ascii="Traditional Arabic" w:eastAsia="Calibri" w:hAnsi="Traditional Arabic" w:cs="Traditional Arabic"/>
          <w:kern w:val="0"/>
          <w:sz w:val="28"/>
          <w:szCs w:val="28"/>
          <w:lang w:bidi="ar-EG"/>
        </w:rPr>
      </w:pPr>
      <w:r w:rsidRPr="00C80D49">
        <w:rPr>
          <w:rFonts w:ascii="Traditional Arabic" w:eastAsia="Calibri" w:hAnsi="Traditional Arabic" w:cs="Traditional Arabic"/>
          <w:b/>
          <w:bCs/>
          <w:kern w:val="0"/>
          <w:sz w:val="28"/>
          <w:szCs w:val="28"/>
          <w:rtl/>
          <w:lang w:bidi="ar-EG"/>
        </w:rPr>
        <w:t>المعلومات والدعاية:</w:t>
      </w:r>
      <w:r w:rsidRPr="00C80D49">
        <w:rPr>
          <w:rFonts w:ascii="Traditional Arabic" w:eastAsia="Calibri" w:hAnsi="Traditional Arabic" w:cs="Traditional Arabic"/>
          <w:kern w:val="0"/>
          <w:sz w:val="28"/>
          <w:szCs w:val="28"/>
          <w:rtl/>
          <w:lang w:bidi="ar-EG"/>
        </w:rPr>
        <w:t xml:space="preserve"> ويشمل وضوح المعلومات المقدمة للمتعلمين حول برامج التعليم الإلكتروني ومتطلباتها، وكيفية عملها.</w:t>
      </w:r>
    </w:p>
    <w:p w14:paraId="500F5E6F" w14:textId="77777777" w:rsidR="00C80D49" w:rsidRPr="00C80D49" w:rsidRDefault="00C80D49">
      <w:pPr>
        <w:numPr>
          <w:ilvl w:val="0"/>
          <w:numId w:val="24"/>
        </w:numPr>
        <w:bidi/>
        <w:spacing w:after="0" w:line="360" w:lineRule="auto"/>
        <w:contextualSpacing/>
        <w:jc w:val="both"/>
        <w:rPr>
          <w:rFonts w:ascii="Traditional Arabic" w:eastAsia="Calibri" w:hAnsi="Traditional Arabic" w:cs="Traditional Arabic"/>
          <w:kern w:val="0"/>
          <w:sz w:val="28"/>
          <w:szCs w:val="28"/>
          <w:rtl/>
          <w:lang w:bidi="ar-EG"/>
        </w:rPr>
      </w:pPr>
      <w:r w:rsidRPr="00C80D49">
        <w:rPr>
          <w:rFonts w:ascii="Traditional Arabic" w:eastAsia="Calibri" w:hAnsi="Traditional Arabic" w:cs="Traditional Arabic"/>
          <w:b/>
          <w:bCs/>
          <w:kern w:val="0"/>
          <w:sz w:val="28"/>
          <w:szCs w:val="28"/>
          <w:rtl/>
          <w:lang w:bidi="ar-EG"/>
        </w:rPr>
        <w:t>مهام التعلم:</w:t>
      </w:r>
      <w:r w:rsidRPr="00C80D49">
        <w:rPr>
          <w:rFonts w:ascii="Traditional Arabic" w:eastAsia="Calibri" w:hAnsi="Traditional Arabic" w:cs="Traditional Arabic"/>
          <w:kern w:val="0"/>
          <w:sz w:val="28"/>
          <w:szCs w:val="28"/>
          <w:rtl/>
          <w:lang w:bidi="ar-EG"/>
        </w:rPr>
        <w:t xml:space="preserve"> وتشير إلى تنوع الأنشطة التعليمية وجودتها وملاءمتها لأهداف المقرر التعليمي.</w:t>
      </w:r>
    </w:p>
    <w:p w14:paraId="78A6AF6D" w14:textId="77777777" w:rsidR="00C80D49" w:rsidRPr="00C80D49" w:rsidRDefault="00C80D49" w:rsidP="00C80D49">
      <w:pPr>
        <w:bidi/>
        <w:spacing w:after="0" w:line="360" w:lineRule="auto"/>
        <w:ind w:firstLine="720"/>
        <w:jc w:val="both"/>
        <w:rPr>
          <w:rFonts w:ascii="Traditional Arabic" w:eastAsia="Calibri" w:hAnsi="Traditional Arabic" w:cs="Traditional Arabic"/>
          <w:kern w:val="0"/>
          <w:sz w:val="28"/>
          <w:szCs w:val="28"/>
          <w:rtl/>
        </w:rPr>
      </w:pPr>
      <w:r w:rsidRPr="00C80D49">
        <w:rPr>
          <w:rFonts w:ascii="Traditional Arabic" w:eastAsia="Calibri" w:hAnsi="Traditional Arabic" w:cs="Traditional Arabic"/>
          <w:kern w:val="0"/>
          <w:sz w:val="28"/>
          <w:szCs w:val="28"/>
          <w:rtl/>
        </w:rPr>
        <w:t>وقد حددت الباروني (2014) خمسة أبعاد رئيسية للتعليم الإلكتروني في بيئات التعليم الافتراضية وهي كالآتي:</w:t>
      </w:r>
    </w:p>
    <w:p w14:paraId="2DA4D70B" w14:textId="77777777" w:rsidR="00C80D49" w:rsidRPr="00C80D49" w:rsidRDefault="00C80D49">
      <w:pPr>
        <w:numPr>
          <w:ilvl w:val="0"/>
          <w:numId w:val="25"/>
        </w:numPr>
        <w:bidi/>
        <w:spacing w:after="0" w:line="360" w:lineRule="auto"/>
        <w:contextualSpacing/>
        <w:jc w:val="both"/>
        <w:rPr>
          <w:rFonts w:ascii="Traditional Arabic" w:eastAsia="Calibri" w:hAnsi="Traditional Arabic" w:cs="Traditional Arabic"/>
          <w:kern w:val="0"/>
          <w:sz w:val="28"/>
          <w:szCs w:val="28"/>
        </w:rPr>
      </w:pPr>
      <w:r w:rsidRPr="00C80D49">
        <w:rPr>
          <w:rFonts w:ascii="Traditional Arabic" w:eastAsia="Calibri" w:hAnsi="Traditional Arabic" w:cs="Traditional Arabic"/>
          <w:b/>
          <w:bCs/>
          <w:kern w:val="0"/>
          <w:sz w:val="28"/>
          <w:szCs w:val="28"/>
          <w:rtl/>
        </w:rPr>
        <w:t>البُعد المؤسسي:</w:t>
      </w:r>
      <w:r w:rsidRPr="00C80D49">
        <w:rPr>
          <w:rFonts w:ascii="Traditional Arabic" w:eastAsia="Calibri" w:hAnsi="Traditional Arabic" w:cs="Traditional Arabic"/>
          <w:kern w:val="0"/>
          <w:sz w:val="28"/>
          <w:szCs w:val="28"/>
          <w:rtl/>
        </w:rPr>
        <w:t xml:space="preserve"> ويهتم بقضايا مثل الشؤون الإدارية، والشؤون الأكاديمية، والخدمات الطلابية.</w:t>
      </w:r>
    </w:p>
    <w:p w14:paraId="27DA90F2" w14:textId="77777777" w:rsidR="00C80D49" w:rsidRPr="00C80D49" w:rsidRDefault="00C80D49">
      <w:pPr>
        <w:numPr>
          <w:ilvl w:val="0"/>
          <w:numId w:val="25"/>
        </w:numPr>
        <w:bidi/>
        <w:spacing w:after="0" w:line="360" w:lineRule="auto"/>
        <w:contextualSpacing/>
        <w:jc w:val="both"/>
        <w:rPr>
          <w:rFonts w:ascii="Traditional Arabic" w:eastAsia="Calibri" w:hAnsi="Traditional Arabic" w:cs="Traditional Arabic"/>
          <w:kern w:val="0"/>
          <w:sz w:val="28"/>
          <w:szCs w:val="28"/>
        </w:rPr>
      </w:pPr>
      <w:r w:rsidRPr="00C80D49">
        <w:rPr>
          <w:rFonts w:ascii="Traditional Arabic" w:eastAsia="Calibri" w:hAnsi="Traditional Arabic" w:cs="Traditional Arabic"/>
          <w:b/>
          <w:bCs/>
          <w:kern w:val="0"/>
          <w:sz w:val="28"/>
          <w:szCs w:val="28"/>
          <w:rtl/>
        </w:rPr>
        <w:t>البُعد الفني:</w:t>
      </w:r>
      <w:r w:rsidRPr="00C80D49">
        <w:rPr>
          <w:rFonts w:ascii="Traditional Arabic" w:eastAsia="Calibri" w:hAnsi="Traditional Arabic" w:cs="Traditional Arabic"/>
          <w:kern w:val="0"/>
          <w:sz w:val="28"/>
          <w:szCs w:val="28"/>
          <w:rtl/>
        </w:rPr>
        <w:t xml:space="preserve"> ويتمثل في التخطيط للبنية التحتية، والأجهزة والبرامج المرتبطة بالتكنولوجيا.</w:t>
      </w:r>
    </w:p>
    <w:p w14:paraId="06F7667D" w14:textId="77777777" w:rsidR="00C80D49" w:rsidRPr="00C80D49" w:rsidRDefault="00C80D49">
      <w:pPr>
        <w:numPr>
          <w:ilvl w:val="0"/>
          <w:numId w:val="25"/>
        </w:numPr>
        <w:bidi/>
        <w:spacing w:after="0" w:line="360" w:lineRule="auto"/>
        <w:contextualSpacing/>
        <w:jc w:val="both"/>
        <w:rPr>
          <w:rFonts w:ascii="Traditional Arabic" w:eastAsia="Calibri" w:hAnsi="Traditional Arabic" w:cs="Traditional Arabic"/>
          <w:kern w:val="0"/>
          <w:sz w:val="28"/>
          <w:szCs w:val="28"/>
        </w:rPr>
      </w:pPr>
      <w:r w:rsidRPr="00C80D49">
        <w:rPr>
          <w:rFonts w:ascii="Traditional Arabic" w:eastAsia="Calibri" w:hAnsi="Traditional Arabic" w:cs="Traditional Arabic"/>
          <w:b/>
          <w:bCs/>
          <w:kern w:val="0"/>
          <w:sz w:val="28"/>
          <w:szCs w:val="28"/>
          <w:rtl/>
        </w:rPr>
        <w:t>تصميم الشاشة:</w:t>
      </w:r>
      <w:r w:rsidRPr="00C80D49">
        <w:rPr>
          <w:rFonts w:ascii="Traditional Arabic" w:eastAsia="Calibri" w:hAnsi="Traditional Arabic" w:cs="Traditional Arabic"/>
          <w:kern w:val="0"/>
          <w:sz w:val="28"/>
          <w:szCs w:val="28"/>
          <w:rtl/>
        </w:rPr>
        <w:t xml:space="preserve"> وتشمل تصميم صفحة وموقع ومحتوى تعليمي.</w:t>
      </w:r>
    </w:p>
    <w:p w14:paraId="5C238354" w14:textId="77777777" w:rsidR="00C80D49" w:rsidRPr="00C80D49" w:rsidRDefault="00C80D49">
      <w:pPr>
        <w:numPr>
          <w:ilvl w:val="0"/>
          <w:numId w:val="25"/>
        </w:numPr>
        <w:bidi/>
        <w:spacing w:after="0" w:line="360" w:lineRule="auto"/>
        <w:contextualSpacing/>
        <w:jc w:val="both"/>
        <w:rPr>
          <w:rFonts w:ascii="Traditional Arabic" w:eastAsia="Calibri" w:hAnsi="Traditional Arabic" w:cs="Traditional Arabic"/>
          <w:kern w:val="0"/>
          <w:sz w:val="28"/>
          <w:szCs w:val="28"/>
        </w:rPr>
      </w:pPr>
      <w:r w:rsidRPr="00C80D49">
        <w:rPr>
          <w:rFonts w:ascii="Traditional Arabic" w:eastAsia="Calibri" w:hAnsi="Traditional Arabic" w:cs="Traditional Arabic"/>
          <w:b/>
          <w:bCs/>
          <w:kern w:val="0"/>
          <w:sz w:val="28"/>
          <w:szCs w:val="28"/>
          <w:rtl/>
        </w:rPr>
        <w:t>التقويم:</w:t>
      </w:r>
      <w:r w:rsidRPr="00C80D49">
        <w:rPr>
          <w:rFonts w:ascii="Traditional Arabic" w:eastAsia="Calibri" w:hAnsi="Traditional Arabic" w:cs="Traditional Arabic"/>
          <w:kern w:val="0"/>
          <w:sz w:val="28"/>
          <w:szCs w:val="28"/>
          <w:rtl/>
        </w:rPr>
        <w:t xml:space="preserve"> ويقصد به تقويم التعليم، وبيئة التعليم الإلكتروني.</w:t>
      </w:r>
    </w:p>
    <w:p w14:paraId="59721703" w14:textId="77777777" w:rsidR="00C80D49" w:rsidRPr="00C80D49" w:rsidRDefault="00C80D49">
      <w:pPr>
        <w:numPr>
          <w:ilvl w:val="0"/>
          <w:numId w:val="25"/>
        </w:numPr>
        <w:bidi/>
        <w:spacing w:after="0" w:line="360" w:lineRule="auto"/>
        <w:contextualSpacing/>
        <w:jc w:val="both"/>
        <w:rPr>
          <w:rFonts w:ascii="Traditional Arabic" w:eastAsia="Calibri" w:hAnsi="Traditional Arabic" w:cs="Traditional Arabic"/>
          <w:kern w:val="0"/>
          <w:sz w:val="28"/>
          <w:szCs w:val="28"/>
          <w:rtl/>
        </w:rPr>
      </w:pPr>
      <w:r w:rsidRPr="00C80D49">
        <w:rPr>
          <w:rFonts w:ascii="Traditional Arabic" w:eastAsia="Calibri" w:hAnsi="Traditional Arabic" w:cs="Traditional Arabic"/>
          <w:b/>
          <w:bCs/>
          <w:kern w:val="0"/>
          <w:sz w:val="28"/>
          <w:szCs w:val="28"/>
          <w:rtl/>
        </w:rPr>
        <w:t>إدارة التعليم الإلكتروني:</w:t>
      </w:r>
      <w:r w:rsidRPr="00C80D49">
        <w:rPr>
          <w:rFonts w:ascii="Traditional Arabic" w:eastAsia="Calibri" w:hAnsi="Traditional Arabic" w:cs="Traditional Arabic"/>
          <w:kern w:val="0"/>
          <w:sz w:val="28"/>
          <w:szCs w:val="28"/>
          <w:rtl/>
        </w:rPr>
        <w:t xml:space="preserve"> وتشمل صيانة بيئة التعليم الإلكتروني وتوزيع المعلومات.</w:t>
      </w:r>
    </w:p>
    <w:p w14:paraId="08E9C4B4" w14:textId="77777777" w:rsidR="00C80D49" w:rsidRPr="00C80D49" w:rsidRDefault="00C80D49" w:rsidP="00C80D49">
      <w:pPr>
        <w:bidi/>
        <w:spacing w:after="0" w:line="360" w:lineRule="auto"/>
        <w:ind w:firstLine="720"/>
        <w:jc w:val="both"/>
        <w:rPr>
          <w:rFonts w:ascii="Traditional Arabic" w:eastAsia="Calibri" w:hAnsi="Traditional Arabic" w:cs="Traditional Arabic"/>
          <w:kern w:val="0"/>
          <w:sz w:val="28"/>
          <w:szCs w:val="28"/>
          <w:rtl/>
          <w:lang w:bidi="ar-EG"/>
        </w:rPr>
      </w:pPr>
      <w:r w:rsidRPr="00C80D49">
        <w:rPr>
          <w:rFonts w:ascii="Traditional Arabic" w:eastAsia="Calibri" w:hAnsi="Traditional Arabic" w:cs="Traditional Arabic"/>
          <w:kern w:val="0"/>
          <w:sz w:val="28"/>
          <w:szCs w:val="28"/>
          <w:rtl/>
        </w:rPr>
        <w:t xml:space="preserve">كذلك تناول نموذج </w:t>
      </w:r>
      <w:r w:rsidRPr="00C80D49">
        <w:rPr>
          <w:rFonts w:ascii="Times New Roman" w:eastAsia="Calibri" w:hAnsi="Times New Roman" w:cs="Times New Roman"/>
          <w:kern w:val="0"/>
          <w:rtl/>
        </w:rPr>
        <w:t>(</w:t>
      </w:r>
      <w:r w:rsidRPr="00C80D49">
        <w:rPr>
          <w:rFonts w:ascii="Times New Roman" w:eastAsia="Calibri" w:hAnsi="Times New Roman" w:cs="Times New Roman"/>
          <w:kern w:val="0"/>
        </w:rPr>
        <w:t>DeLone &amp; McLean, 2003</w:t>
      </w:r>
      <w:r w:rsidRPr="00C80D49">
        <w:rPr>
          <w:rFonts w:ascii="Traditional Arabic" w:eastAsia="Calibri" w:hAnsi="Traditional Arabic" w:cs="Traditional Arabic"/>
          <w:kern w:val="0"/>
          <w:sz w:val="28"/>
          <w:szCs w:val="28"/>
          <w:rtl/>
        </w:rPr>
        <w:t>) سبعة أبعاد رئيسية للتعليم الإلكتروني، وهي: جودة نظام المعلومات، وجودة خدمة المعلومات، وتأثير المستخدم، ورضا المستخدم، بالإضافة إلى تأثير المؤسسة، ورضا المستخدم النهائي، وقدرة النظام على تحقيق أهدافه</w:t>
      </w:r>
      <w:r w:rsidRPr="00C80D49">
        <w:rPr>
          <w:rFonts w:ascii="Traditional Arabic" w:eastAsia="Calibri" w:hAnsi="Traditional Arabic" w:cs="Traditional Arabic"/>
          <w:kern w:val="0"/>
          <w:sz w:val="28"/>
          <w:szCs w:val="28"/>
          <w:shd w:val="clear" w:color="auto" w:fill="FFFFFF"/>
          <w:rtl/>
          <w:lang w:bidi="ar-EG"/>
        </w:rPr>
        <w:t xml:space="preserve">، وقد ركّز هذا </w:t>
      </w:r>
      <w:r w:rsidRPr="00C80D49">
        <w:rPr>
          <w:rFonts w:ascii="Traditional Arabic" w:eastAsia="Calibri" w:hAnsi="Traditional Arabic" w:cs="Traditional Arabic"/>
          <w:kern w:val="0"/>
          <w:sz w:val="28"/>
          <w:szCs w:val="28"/>
          <w:shd w:val="clear" w:color="auto" w:fill="FFFFFF"/>
          <w:rtl/>
        </w:rPr>
        <w:t>النموذج على تقييم فعالية أنظمة المعلومات وتطبيقاتها في بيئة التعلم</w:t>
      </w:r>
      <w:r w:rsidRPr="00C80D49">
        <w:rPr>
          <w:rFonts w:ascii="Traditional Arabic" w:eastAsia="Calibri" w:hAnsi="Traditional Arabic" w:cs="Traditional Arabic"/>
          <w:kern w:val="0"/>
          <w:sz w:val="28"/>
          <w:szCs w:val="28"/>
          <w:shd w:val="clear" w:color="auto" w:fill="FFFFFF"/>
        </w:rPr>
        <w:t>.</w:t>
      </w:r>
    </w:p>
    <w:p w14:paraId="0B2BF57A" w14:textId="77777777" w:rsidR="00C80D49" w:rsidRPr="00C80D49" w:rsidRDefault="00C80D49" w:rsidP="00C80D49">
      <w:pPr>
        <w:bidi/>
        <w:spacing w:after="0" w:line="360" w:lineRule="auto"/>
        <w:ind w:firstLine="720"/>
        <w:jc w:val="both"/>
        <w:rPr>
          <w:rFonts w:ascii="Traditional Arabic" w:eastAsia="Calibri" w:hAnsi="Traditional Arabic" w:cs="Traditional Arabic"/>
          <w:kern w:val="0"/>
          <w:sz w:val="28"/>
          <w:szCs w:val="28"/>
          <w:rtl/>
          <w:lang w:bidi="ar-EG"/>
        </w:rPr>
      </w:pPr>
      <w:r w:rsidRPr="00C80D49">
        <w:rPr>
          <w:rFonts w:ascii="Traditional Arabic" w:eastAsia="Calibri" w:hAnsi="Traditional Arabic" w:cs="Traditional Arabic"/>
          <w:kern w:val="0"/>
          <w:sz w:val="28"/>
          <w:szCs w:val="28"/>
          <w:rtl/>
        </w:rPr>
        <w:t xml:space="preserve"> واستنادًا إلى ما تم استعراضه من دراسات وأدبيات، يمكن تحديد خمس أبعاد محورية للتعلم الإلكتروني تؤثر مباشرةً على جودة العملية التعليمية في سياق التعليم الإلكتروني، وهي كما يلي:</w:t>
      </w:r>
    </w:p>
    <w:p w14:paraId="3074F2C2" w14:textId="77777777" w:rsidR="00C80D49" w:rsidRPr="005450DE" w:rsidRDefault="00C80D49">
      <w:pPr>
        <w:numPr>
          <w:ilvl w:val="0"/>
          <w:numId w:val="10"/>
        </w:numPr>
        <w:bidi/>
        <w:spacing w:after="0" w:line="360" w:lineRule="auto"/>
        <w:contextualSpacing/>
        <w:jc w:val="lowKashida"/>
        <w:rPr>
          <w:rFonts w:ascii="Traditional Arabic" w:eastAsia="Calibri" w:hAnsi="Traditional Arabic" w:cs="Traditional Arabic"/>
          <w:b/>
          <w:bCs/>
          <w:kern w:val="0"/>
          <w:sz w:val="28"/>
          <w:szCs w:val="28"/>
          <w:rtl/>
        </w:rPr>
      </w:pPr>
      <w:r w:rsidRPr="005450DE">
        <w:rPr>
          <w:rFonts w:ascii="Traditional Arabic" w:eastAsia="Calibri" w:hAnsi="Traditional Arabic" w:cs="Traditional Arabic"/>
          <w:b/>
          <w:bCs/>
          <w:kern w:val="0"/>
          <w:sz w:val="28"/>
          <w:szCs w:val="28"/>
          <w:rtl/>
        </w:rPr>
        <w:t xml:space="preserve">جودة المحتوى الرقمي </w:t>
      </w:r>
    </w:p>
    <w:p w14:paraId="1191C11D" w14:textId="77777777" w:rsidR="00C80D49" w:rsidRPr="00C80D49" w:rsidRDefault="00C80D49" w:rsidP="00C80D49">
      <w:pPr>
        <w:bidi/>
        <w:spacing w:after="0" w:line="360" w:lineRule="auto"/>
        <w:ind w:firstLine="720"/>
        <w:jc w:val="both"/>
        <w:rPr>
          <w:rFonts w:ascii="Times New Roman" w:eastAsia="Calibri" w:hAnsi="Times New Roman" w:cs="Times New Roman"/>
          <w:kern w:val="0"/>
          <w:rtl/>
        </w:rPr>
      </w:pPr>
      <w:r w:rsidRPr="00C80D49">
        <w:rPr>
          <w:rFonts w:ascii="Traditional Arabic" w:eastAsia="Calibri" w:hAnsi="Traditional Arabic" w:cs="Traditional Arabic"/>
          <w:kern w:val="0"/>
          <w:sz w:val="28"/>
          <w:szCs w:val="28"/>
          <w:rtl/>
        </w:rPr>
        <w:t xml:space="preserve">تُعَد جودة المحتوى الرقمي حجر الزاوية لأي نظام تعليمي إلكتروني. فالمحتوى يُعَدّ المادة الأولية التي يتفاعل معها الطالب، وتُحدد جودتها إلى حد كبير مدى تحقيق الأهداف التعليمية. وتشمل جودة المحتوى الرقمي عدة جوانب، منها: دقة المحتوى وحداثته، ارتباطه بأهداف المقرر، وضوحه وتنظيمه، إلى جانب توظيف وسائط متعددة (نصوص، صور، فيديوهات، رسوم </w:t>
      </w:r>
      <w:r w:rsidRPr="00C80D49">
        <w:rPr>
          <w:rFonts w:ascii="Traditional Arabic" w:eastAsia="Calibri" w:hAnsi="Traditional Arabic" w:cs="Traditional Arabic"/>
          <w:kern w:val="0"/>
          <w:sz w:val="28"/>
          <w:szCs w:val="28"/>
          <w:rtl/>
        </w:rPr>
        <w:lastRenderedPageBreak/>
        <w:t xml:space="preserve">متحركة) بصورة متوازنة وفعّالة </w:t>
      </w:r>
      <w:r w:rsidRPr="00C80D49">
        <w:rPr>
          <w:rFonts w:ascii="Times New Roman" w:eastAsia="Calibri" w:hAnsi="Times New Roman" w:cs="Times New Roman"/>
          <w:kern w:val="0"/>
          <w:rtl/>
        </w:rPr>
        <w:t>(</w:t>
      </w:r>
      <w:r w:rsidRPr="00C80D49">
        <w:rPr>
          <w:rFonts w:ascii="Times New Roman" w:eastAsia="Calibri" w:hAnsi="Times New Roman" w:cs="Times New Roman"/>
          <w:kern w:val="0"/>
        </w:rPr>
        <w:t>Al-Fraihat et al., 2020</w:t>
      </w:r>
      <w:r w:rsidRPr="00C80D49">
        <w:rPr>
          <w:rFonts w:ascii="Times New Roman" w:eastAsia="Calibri" w:hAnsi="Times New Roman" w:cs="Times New Roman"/>
          <w:kern w:val="0"/>
          <w:rtl/>
        </w:rPr>
        <w:t>)</w:t>
      </w:r>
      <w:r w:rsidRPr="00C80D49">
        <w:rPr>
          <w:rFonts w:ascii="Traditional Arabic" w:eastAsia="Calibri" w:hAnsi="Traditional Arabic" w:cs="Traditional Arabic"/>
          <w:kern w:val="0"/>
          <w:sz w:val="28"/>
          <w:szCs w:val="28"/>
          <w:rtl/>
        </w:rPr>
        <w:t xml:space="preserve">. كما يجب أن يكون المحتوى تفاعلياً، بحيث يتيح للطالب المشاركة بفعالية بدلاً من أن يكون مجرد متلقٍ سلبي للمعلومات </w:t>
      </w:r>
      <w:r w:rsidRPr="00C80D49">
        <w:rPr>
          <w:rFonts w:ascii="Times New Roman" w:eastAsia="Calibri" w:hAnsi="Times New Roman" w:cs="Times New Roman"/>
          <w:kern w:val="0"/>
        </w:rPr>
        <w:t>(Eom et al., 2006)</w:t>
      </w:r>
      <w:r w:rsidRPr="00C80D49">
        <w:rPr>
          <w:rFonts w:ascii="Times New Roman" w:eastAsia="Calibri" w:hAnsi="Times New Roman" w:cs="Times New Roman"/>
          <w:kern w:val="0"/>
          <w:rtl/>
        </w:rPr>
        <w:t>. </w:t>
      </w:r>
    </w:p>
    <w:p w14:paraId="1FAA37B3" w14:textId="77777777" w:rsidR="00C80D49" w:rsidRPr="00B04E3F" w:rsidRDefault="00C80D49">
      <w:pPr>
        <w:numPr>
          <w:ilvl w:val="0"/>
          <w:numId w:val="10"/>
        </w:numPr>
        <w:bidi/>
        <w:spacing w:after="0" w:line="360" w:lineRule="auto"/>
        <w:contextualSpacing/>
        <w:jc w:val="lowKashida"/>
        <w:rPr>
          <w:rFonts w:ascii="Traditional Arabic" w:eastAsia="Calibri" w:hAnsi="Traditional Arabic" w:cs="Traditional Arabic"/>
          <w:b/>
          <w:bCs/>
          <w:kern w:val="0"/>
          <w:sz w:val="32"/>
          <w:szCs w:val="32"/>
          <w:rtl/>
        </w:rPr>
      </w:pPr>
      <w:r w:rsidRPr="00B04E3F">
        <w:rPr>
          <w:rFonts w:ascii="Traditional Arabic" w:eastAsia="Calibri" w:hAnsi="Traditional Arabic" w:cs="Traditional Arabic"/>
          <w:b/>
          <w:bCs/>
          <w:kern w:val="0"/>
          <w:sz w:val="32"/>
          <w:szCs w:val="32"/>
          <w:rtl/>
        </w:rPr>
        <w:t>سهولة استخدام المنصة</w:t>
      </w:r>
    </w:p>
    <w:p w14:paraId="6027906A" w14:textId="77777777" w:rsidR="00C80D49" w:rsidRPr="00C80D49" w:rsidRDefault="00C80D49" w:rsidP="00C80D49">
      <w:pPr>
        <w:bidi/>
        <w:spacing w:after="0" w:line="360" w:lineRule="auto"/>
        <w:ind w:firstLine="720"/>
        <w:jc w:val="both"/>
        <w:rPr>
          <w:rFonts w:ascii="Times New Roman" w:eastAsia="Calibri" w:hAnsi="Times New Roman" w:cs="Times New Roman"/>
          <w:kern w:val="0"/>
          <w:rtl/>
        </w:rPr>
      </w:pPr>
      <w:r w:rsidRPr="00C80D49">
        <w:rPr>
          <w:rFonts w:ascii="Traditional Arabic" w:eastAsia="Calibri" w:hAnsi="Traditional Arabic" w:cs="Traditional Arabic"/>
          <w:kern w:val="0"/>
          <w:sz w:val="28"/>
          <w:szCs w:val="28"/>
          <w:rtl/>
        </w:rPr>
        <w:t>تشير سهولة الاستخدام إلى مدى سلاسة التفاعل مع منصة التعليم الإلكتروني (</w:t>
      </w:r>
      <w:r w:rsidRPr="00C80D49">
        <w:rPr>
          <w:rFonts w:ascii="Times New Roman" w:eastAsia="Calibri" w:hAnsi="Times New Roman" w:cs="Times New Roman"/>
          <w:kern w:val="0"/>
        </w:rPr>
        <w:t>VLE</w:t>
      </w:r>
      <w:r w:rsidRPr="00C80D49">
        <w:rPr>
          <w:rFonts w:ascii="Traditional Arabic" w:eastAsia="Calibri" w:hAnsi="Traditional Arabic" w:cs="Traditional Arabic"/>
          <w:kern w:val="0"/>
          <w:sz w:val="28"/>
          <w:szCs w:val="28"/>
          <w:rtl/>
        </w:rPr>
        <w:t xml:space="preserve">) دون الحاجة إلى بذل جهد كبير في تعلم كيفية استخدامها. فالمنصة هي الواجهة التي يتفاعل من خلالها الطالب مع المحتوى والمدرس والزملاء، وأي صعوبة في استخدامها قد تؤدي إلى إحباط الطالب وصرفه عن التركيز على المادة العلمية </w:t>
      </w:r>
      <w:r w:rsidRPr="00C80D49">
        <w:rPr>
          <w:rFonts w:ascii="Times New Roman" w:eastAsia="Calibri" w:hAnsi="Times New Roman" w:cs="Times New Roman"/>
          <w:kern w:val="0"/>
          <w:rtl/>
        </w:rPr>
        <w:t>(</w:t>
      </w:r>
      <w:r w:rsidRPr="00C80D49">
        <w:rPr>
          <w:rFonts w:ascii="Times New Roman" w:eastAsia="Calibri" w:hAnsi="Times New Roman" w:cs="Times New Roman"/>
          <w:kern w:val="0"/>
        </w:rPr>
        <w:t>Lee, 2014</w:t>
      </w:r>
      <w:r w:rsidRPr="00C80D49">
        <w:rPr>
          <w:rFonts w:ascii="Times New Roman" w:eastAsia="Calibri" w:hAnsi="Times New Roman" w:cs="Times New Roman"/>
          <w:kern w:val="0"/>
          <w:rtl/>
        </w:rPr>
        <w:t>).</w:t>
      </w:r>
      <w:r w:rsidRPr="00C80D49">
        <w:rPr>
          <w:rFonts w:ascii="Traditional Arabic" w:eastAsia="Calibri" w:hAnsi="Traditional Arabic" w:cs="Traditional Arabic"/>
          <w:kern w:val="0"/>
          <w:sz w:val="28"/>
          <w:szCs w:val="28"/>
          <w:rtl/>
        </w:rPr>
        <w:t xml:space="preserve"> وتشمل سهولة الاستخدام عدة عناصر، منها: وضوح التصميم، وسهولة التنقل بين صفحات المنصة، وسرعة تحميل الصفحات، وتوافق المنصة مع مختلف الأجهزة والمتصفحات </w:t>
      </w:r>
      <w:r w:rsidRPr="00C80D49">
        <w:rPr>
          <w:rFonts w:ascii="Times New Roman" w:eastAsia="Calibri" w:hAnsi="Times New Roman" w:cs="Times New Roman"/>
          <w:kern w:val="0"/>
          <w:rtl/>
        </w:rPr>
        <w:t>(</w:t>
      </w:r>
      <w:r w:rsidRPr="00C80D49">
        <w:rPr>
          <w:rFonts w:ascii="Times New Roman" w:eastAsia="Calibri" w:hAnsi="Times New Roman" w:cs="Times New Roman"/>
          <w:kern w:val="0"/>
        </w:rPr>
        <w:t>Park, 2011</w:t>
      </w:r>
      <w:r w:rsidRPr="00C80D49">
        <w:rPr>
          <w:rFonts w:ascii="Times New Roman" w:eastAsia="Calibri" w:hAnsi="Times New Roman" w:cs="Times New Roman"/>
          <w:kern w:val="0"/>
          <w:rtl/>
        </w:rPr>
        <w:t>).</w:t>
      </w:r>
    </w:p>
    <w:p w14:paraId="68DC09CC" w14:textId="77777777" w:rsidR="00C80D49" w:rsidRPr="00C312F3" w:rsidRDefault="00C80D49">
      <w:pPr>
        <w:numPr>
          <w:ilvl w:val="0"/>
          <w:numId w:val="10"/>
        </w:numPr>
        <w:bidi/>
        <w:spacing w:after="0" w:line="360" w:lineRule="auto"/>
        <w:contextualSpacing/>
        <w:jc w:val="both"/>
        <w:rPr>
          <w:rFonts w:ascii="Traditional Arabic" w:eastAsia="Calibri" w:hAnsi="Traditional Arabic" w:cs="Traditional Arabic"/>
          <w:b/>
          <w:bCs/>
          <w:kern w:val="0"/>
          <w:sz w:val="32"/>
          <w:szCs w:val="32"/>
          <w:rtl/>
        </w:rPr>
      </w:pPr>
      <w:r w:rsidRPr="00C312F3">
        <w:rPr>
          <w:rFonts w:ascii="Traditional Arabic" w:eastAsia="Calibri" w:hAnsi="Traditional Arabic" w:cs="Traditional Arabic"/>
          <w:b/>
          <w:bCs/>
          <w:kern w:val="0"/>
          <w:sz w:val="32"/>
          <w:szCs w:val="32"/>
          <w:rtl/>
        </w:rPr>
        <w:t xml:space="preserve">التفاعل </w:t>
      </w:r>
    </w:p>
    <w:p w14:paraId="5C70C866" w14:textId="022B1168" w:rsidR="00C80D49" w:rsidRPr="00C80D49" w:rsidRDefault="00C80D49" w:rsidP="00C80D49">
      <w:pPr>
        <w:bidi/>
        <w:spacing w:after="0" w:line="360" w:lineRule="auto"/>
        <w:ind w:firstLine="720"/>
        <w:jc w:val="both"/>
        <w:rPr>
          <w:rFonts w:ascii="Traditional Arabic" w:eastAsia="Calibri" w:hAnsi="Traditional Arabic" w:cs="Traditional Arabic"/>
          <w:kern w:val="0"/>
          <w:sz w:val="28"/>
          <w:szCs w:val="28"/>
          <w:rtl/>
        </w:rPr>
      </w:pPr>
      <w:r w:rsidRPr="00C80D49">
        <w:rPr>
          <w:rFonts w:ascii="Traditional Arabic" w:eastAsia="Calibri" w:hAnsi="Traditional Arabic" w:cs="Traditional Arabic"/>
          <w:kern w:val="0"/>
          <w:sz w:val="28"/>
          <w:szCs w:val="28"/>
          <w:rtl/>
        </w:rPr>
        <w:t>يُعدّ التفاعل محورا</w:t>
      </w:r>
      <w:r w:rsidR="00864C3F">
        <w:rPr>
          <w:rFonts w:ascii="Traditional Arabic" w:eastAsia="Calibri" w:hAnsi="Traditional Arabic" w:cs="Traditional Arabic" w:hint="cs"/>
          <w:kern w:val="0"/>
          <w:sz w:val="28"/>
          <w:szCs w:val="28"/>
          <w:rtl/>
        </w:rPr>
        <w:t>ً</w:t>
      </w:r>
      <w:r w:rsidRPr="00C80D49">
        <w:rPr>
          <w:rFonts w:ascii="Traditional Arabic" w:eastAsia="Calibri" w:hAnsi="Traditional Arabic" w:cs="Traditional Arabic"/>
          <w:kern w:val="0"/>
          <w:sz w:val="28"/>
          <w:szCs w:val="28"/>
          <w:rtl/>
        </w:rPr>
        <w:t xml:space="preserve"> أساسيا</w:t>
      </w:r>
      <w:r w:rsidR="00864C3F">
        <w:rPr>
          <w:rFonts w:ascii="Traditional Arabic" w:eastAsia="Calibri" w:hAnsi="Traditional Arabic" w:cs="Traditional Arabic" w:hint="cs"/>
          <w:kern w:val="0"/>
          <w:sz w:val="28"/>
          <w:szCs w:val="28"/>
          <w:rtl/>
        </w:rPr>
        <w:t>ً</w:t>
      </w:r>
      <w:r w:rsidRPr="00C80D49">
        <w:rPr>
          <w:rFonts w:ascii="Traditional Arabic" w:eastAsia="Calibri" w:hAnsi="Traditional Arabic" w:cs="Traditional Arabic"/>
          <w:kern w:val="0"/>
          <w:sz w:val="28"/>
          <w:szCs w:val="28"/>
          <w:rtl/>
        </w:rPr>
        <w:t xml:space="preserve"> في مسار التعليم، سواء اتخذ شكلا</w:t>
      </w:r>
      <w:r w:rsidR="00864C3F">
        <w:rPr>
          <w:rFonts w:ascii="Traditional Arabic" w:eastAsia="Calibri" w:hAnsi="Traditional Arabic" w:cs="Traditional Arabic" w:hint="cs"/>
          <w:kern w:val="0"/>
          <w:sz w:val="28"/>
          <w:szCs w:val="28"/>
          <w:rtl/>
        </w:rPr>
        <w:t>ً</w:t>
      </w:r>
      <w:r w:rsidRPr="00C80D49">
        <w:rPr>
          <w:rFonts w:ascii="Traditional Arabic" w:eastAsia="Calibri" w:hAnsi="Traditional Arabic" w:cs="Traditional Arabic"/>
          <w:kern w:val="0"/>
          <w:sz w:val="28"/>
          <w:szCs w:val="28"/>
          <w:rtl/>
        </w:rPr>
        <w:t xml:space="preserve"> تقليديا</w:t>
      </w:r>
      <w:r w:rsidR="00864C3F">
        <w:rPr>
          <w:rFonts w:ascii="Traditional Arabic" w:eastAsia="Calibri" w:hAnsi="Traditional Arabic" w:cs="Traditional Arabic" w:hint="cs"/>
          <w:kern w:val="0"/>
          <w:sz w:val="28"/>
          <w:szCs w:val="28"/>
          <w:rtl/>
        </w:rPr>
        <w:t>ً</w:t>
      </w:r>
      <w:r w:rsidRPr="00C80D49">
        <w:rPr>
          <w:rFonts w:ascii="Traditional Arabic" w:eastAsia="Calibri" w:hAnsi="Traditional Arabic" w:cs="Traditional Arabic"/>
          <w:kern w:val="0"/>
          <w:sz w:val="28"/>
          <w:szCs w:val="28"/>
          <w:rtl/>
        </w:rPr>
        <w:t xml:space="preserve"> أو افتراضيا</w:t>
      </w:r>
      <w:r w:rsidR="00864C3F">
        <w:rPr>
          <w:rFonts w:ascii="Traditional Arabic" w:eastAsia="Calibri" w:hAnsi="Traditional Arabic" w:cs="Traditional Arabic" w:hint="cs"/>
          <w:kern w:val="0"/>
          <w:sz w:val="28"/>
          <w:szCs w:val="28"/>
          <w:rtl/>
        </w:rPr>
        <w:t>ً</w:t>
      </w:r>
      <w:r w:rsidRPr="00C80D49">
        <w:rPr>
          <w:rFonts w:ascii="Traditional Arabic" w:eastAsia="Calibri" w:hAnsi="Traditional Arabic" w:cs="Traditional Arabic"/>
          <w:kern w:val="0"/>
          <w:sz w:val="28"/>
          <w:szCs w:val="28"/>
          <w:rtl/>
        </w:rPr>
        <w:t xml:space="preserve">. وفي بيئة التعليم الإلكتروني، يمكن تقسيم التفاعل إلى ثلاثة أنواع رئيسية </w:t>
      </w:r>
      <w:r w:rsidRPr="00C80D49">
        <w:rPr>
          <w:rFonts w:ascii="Times New Roman" w:eastAsia="Calibri" w:hAnsi="Times New Roman" w:cs="Times New Roman"/>
          <w:kern w:val="0"/>
          <w:rtl/>
        </w:rPr>
        <w:t>(</w:t>
      </w:r>
      <w:r w:rsidRPr="00C80D49">
        <w:rPr>
          <w:rFonts w:ascii="Times New Roman" w:eastAsia="Calibri" w:hAnsi="Times New Roman" w:cs="Times New Roman"/>
          <w:kern w:val="0"/>
        </w:rPr>
        <w:t>Moore, 1989</w:t>
      </w:r>
      <w:r w:rsidRPr="00C80D49">
        <w:rPr>
          <w:rFonts w:ascii="Times New Roman" w:eastAsia="Calibri" w:hAnsi="Times New Roman" w:cs="Times New Roman"/>
          <w:kern w:val="0"/>
          <w:rtl/>
        </w:rPr>
        <w:t>)</w:t>
      </w:r>
      <w:r w:rsidRPr="00C80D49">
        <w:rPr>
          <w:rFonts w:ascii="Traditional Arabic" w:eastAsia="Calibri" w:hAnsi="Traditional Arabic" w:cs="Traditional Arabic"/>
          <w:kern w:val="0"/>
          <w:sz w:val="28"/>
          <w:szCs w:val="28"/>
          <w:rtl/>
        </w:rPr>
        <w:t>:</w:t>
      </w:r>
    </w:p>
    <w:p w14:paraId="6DC4E378" w14:textId="77777777" w:rsidR="00C80D49" w:rsidRPr="00C80D49" w:rsidRDefault="00C80D49" w:rsidP="00C80D49">
      <w:pPr>
        <w:bidi/>
        <w:spacing w:after="0" w:line="360" w:lineRule="auto"/>
        <w:jc w:val="both"/>
        <w:rPr>
          <w:rFonts w:ascii="Traditional Arabic" w:eastAsia="Calibri" w:hAnsi="Traditional Arabic" w:cs="Traditional Arabic"/>
          <w:kern w:val="0"/>
          <w:sz w:val="28"/>
          <w:szCs w:val="28"/>
          <w:rtl/>
        </w:rPr>
      </w:pPr>
      <w:r w:rsidRPr="00C80D49">
        <w:rPr>
          <w:rFonts w:ascii="Traditional Arabic" w:eastAsia="Calibri" w:hAnsi="Traditional Arabic" w:cs="Traditional Arabic"/>
          <w:b/>
          <w:bCs/>
          <w:kern w:val="0"/>
          <w:sz w:val="28"/>
          <w:szCs w:val="28"/>
          <w:rtl/>
        </w:rPr>
        <w:t>• تفاعل الطالب مع المحتوى</w:t>
      </w:r>
      <w:r w:rsidRPr="00C80D49">
        <w:rPr>
          <w:rFonts w:ascii="Traditional Arabic" w:eastAsia="Calibri" w:hAnsi="Traditional Arabic" w:cs="Traditional Arabic"/>
          <w:kern w:val="0"/>
          <w:sz w:val="28"/>
          <w:szCs w:val="28"/>
          <w:rtl/>
        </w:rPr>
        <w:t>: ويحدث عندما يتفاعل المتعلم مع المادة التعليمية عبر قراءة النصوص، مشاهدة الفيديوهات، وتجربة التمارين التفاعلية.</w:t>
      </w:r>
    </w:p>
    <w:p w14:paraId="35575A72" w14:textId="77777777" w:rsidR="00C80D49" w:rsidRPr="00C80D49" w:rsidRDefault="00C80D49" w:rsidP="00C80D49">
      <w:pPr>
        <w:bidi/>
        <w:spacing w:after="0" w:line="360" w:lineRule="auto"/>
        <w:jc w:val="both"/>
        <w:rPr>
          <w:rFonts w:ascii="Traditional Arabic" w:eastAsia="Calibri" w:hAnsi="Traditional Arabic" w:cs="Traditional Arabic"/>
          <w:kern w:val="0"/>
          <w:sz w:val="28"/>
          <w:szCs w:val="28"/>
          <w:rtl/>
        </w:rPr>
      </w:pPr>
      <w:r w:rsidRPr="00C80D49">
        <w:rPr>
          <w:rFonts w:ascii="Traditional Arabic" w:eastAsia="Calibri" w:hAnsi="Traditional Arabic" w:cs="Traditional Arabic"/>
          <w:b/>
          <w:bCs/>
          <w:kern w:val="0"/>
          <w:sz w:val="28"/>
          <w:szCs w:val="28"/>
          <w:rtl/>
        </w:rPr>
        <w:t>• تفاعل الطالب مع المدرس</w:t>
      </w:r>
      <w:r w:rsidRPr="00C80D49">
        <w:rPr>
          <w:rFonts w:ascii="Traditional Arabic" w:eastAsia="Calibri" w:hAnsi="Traditional Arabic" w:cs="Traditional Arabic"/>
          <w:kern w:val="0"/>
          <w:sz w:val="28"/>
          <w:szCs w:val="28"/>
          <w:rtl/>
        </w:rPr>
        <w:t>: ويتم من خلال منتديات النقاش، والبريد الإلكتروني، والفصول الافتراضية، والتغذية الراجعة التي يقدمها المدرس.</w:t>
      </w:r>
    </w:p>
    <w:p w14:paraId="733597F6" w14:textId="77777777" w:rsidR="00C80D49" w:rsidRPr="00C80D49" w:rsidRDefault="00C80D49" w:rsidP="00C80D49">
      <w:pPr>
        <w:bidi/>
        <w:spacing w:after="0" w:line="360" w:lineRule="auto"/>
        <w:jc w:val="both"/>
        <w:rPr>
          <w:rFonts w:ascii="Times New Roman" w:eastAsia="Calibri" w:hAnsi="Times New Roman" w:cs="Times New Roman"/>
          <w:kern w:val="0"/>
          <w:rtl/>
        </w:rPr>
      </w:pPr>
      <w:r w:rsidRPr="00C80D49">
        <w:rPr>
          <w:rFonts w:ascii="Traditional Arabic" w:eastAsia="Calibri" w:hAnsi="Traditional Arabic" w:cs="Traditional Arabic"/>
          <w:b/>
          <w:bCs/>
          <w:kern w:val="0"/>
          <w:sz w:val="28"/>
          <w:szCs w:val="28"/>
          <w:rtl/>
        </w:rPr>
        <w:t>• تفاعل الطالب مع الطالب</w:t>
      </w:r>
      <w:r w:rsidRPr="00C80D49">
        <w:rPr>
          <w:rFonts w:ascii="Traditional Arabic" w:eastAsia="Calibri" w:hAnsi="Traditional Arabic" w:cs="Traditional Arabic"/>
          <w:kern w:val="0"/>
          <w:sz w:val="28"/>
          <w:szCs w:val="28"/>
          <w:rtl/>
        </w:rPr>
        <w:t xml:space="preserve">: يحدث من خلال المشاريع المشتركة، ومنصات النقاش، وتبادل المعرفة مع الزملاء. إن توفير فرص كافية لهذه الأنواع الثلاثة من التفاعل يساهم في زيادة انخراط الطلاب في العملية التعليمية، ويعزز شعورهم بالانتماء إلى مجتمع التعلم الافتراضي </w:t>
      </w:r>
      <w:r w:rsidRPr="00C80D49">
        <w:rPr>
          <w:rFonts w:ascii="Times New Roman" w:eastAsia="Calibri" w:hAnsi="Times New Roman" w:cs="Times New Roman"/>
          <w:kern w:val="0"/>
          <w:rtl/>
        </w:rPr>
        <w:t>(</w:t>
      </w:r>
      <w:r w:rsidRPr="00C80D49">
        <w:rPr>
          <w:rFonts w:ascii="Times New Roman" w:eastAsia="Calibri" w:hAnsi="Times New Roman" w:cs="Times New Roman"/>
          <w:kern w:val="0"/>
        </w:rPr>
        <w:t>Sher, 2009</w:t>
      </w:r>
      <w:r w:rsidRPr="00C80D49">
        <w:rPr>
          <w:rFonts w:ascii="Times New Roman" w:eastAsia="Calibri" w:hAnsi="Times New Roman" w:cs="Times New Roman"/>
          <w:kern w:val="0"/>
          <w:rtl/>
        </w:rPr>
        <w:t>).</w:t>
      </w:r>
    </w:p>
    <w:p w14:paraId="6A139C52" w14:textId="77777777" w:rsidR="00C80D49" w:rsidRPr="00C80D49" w:rsidRDefault="00C80D49" w:rsidP="00C80D49">
      <w:pPr>
        <w:bidi/>
        <w:spacing w:after="0" w:line="360" w:lineRule="auto"/>
        <w:jc w:val="both"/>
        <w:rPr>
          <w:rFonts w:ascii="Times New Roman" w:eastAsia="Calibri" w:hAnsi="Times New Roman" w:cs="Times New Roman"/>
          <w:kern w:val="0"/>
          <w:rtl/>
          <w:lang w:bidi="ar-EG"/>
        </w:rPr>
      </w:pPr>
    </w:p>
    <w:p w14:paraId="0D60DB9F" w14:textId="77777777" w:rsidR="00C80D49" w:rsidRPr="00C80D49" w:rsidRDefault="00C80D49" w:rsidP="00C80D49">
      <w:pPr>
        <w:bidi/>
        <w:spacing w:after="0" w:line="360" w:lineRule="auto"/>
        <w:jc w:val="both"/>
        <w:rPr>
          <w:rFonts w:ascii="Times New Roman" w:eastAsia="Calibri" w:hAnsi="Times New Roman" w:cs="Times New Roman"/>
          <w:kern w:val="0"/>
          <w:rtl/>
        </w:rPr>
      </w:pPr>
    </w:p>
    <w:p w14:paraId="57D61078" w14:textId="77777777" w:rsidR="00C80D49" w:rsidRPr="00C80D49" w:rsidRDefault="00C80D49" w:rsidP="00C80D49">
      <w:pPr>
        <w:bidi/>
        <w:spacing w:after="0" w:line="360" w:lineRule="auto"/>
        <w:jc w:val="both"/>
        <w:rPr>
          <w:rFonts w:ascii="Times New Roman" w:eastAsia="Calibri" w:hAnsi="Times New Roman" w:cs="Times New Roman"/>
          <w:kern w:val="0"/>
          <w:rtl/>
        </w:rPr>
      </w:pPr>
    </w:p>
    <w:p w14:paraId="4A429DCA" w14:textId="564D208C" w:rsidR="00C80D49" w:rsidRPr="00C312F3" w:rsidRDefault="00C80D49">
      <w:pPr>
        <w:numPr>
          <w:ilvl w:val="0"/>
          <w:numId w:val="10"/>
        </w:numPr>
        <w:bidi/>
        <w:spacing w:after="0" w:line="360" w:lineRule="auto"/>
        <w:contextualSpacing/>
        <w:jc w:val="both"/>
        <w:rPr>
          <w:rFonts w:ascii="Traditional Arabic" w:eastAsia="Calibri" w:hAnsi="Traditional Arabic" w:cs="Traditional Arabic"/>
          <w:b/>
          <w:bCs/>
          <w:kern w:val="0"/>
          <w:sz w:val="32"/>
          <w:szCs w:val="32"/>
          <w:rtl/>
        </w:rPr>
      </w:pPr>
      <w:r w:rsidRPr="00C312F3">
        <w:rPr>
          <w:rFonts w:ascii="Times New Roman" w:eastAsia="Calibri" w:hAnsi="Times New Roman" w:cs="Times New Roman"/>
          <w:b/>
          <w:bCs/>
          <w:kern w:val="0"/>
          <w:sz w:val="32"/>
          <w:szCs w:val="32"/>
          <w:rtl/>
        </w:rPr>
        <w:lastRenderedPageBreak/>
        <w:t> </w:t>
      </w:r>
      <w:r w:rsidRPr="00C312F3">
        <w:rPr>
          <w:rFonts w:ascii="Traditional Arabic" w:eastAsia="Calibri" w:hAnsi="Traditional Arabic" w:cs="Traditional Arabic"/>
          <w:b/>
          <w:bCs/>
          <w:kern w:val="0"/>
          <w:sz w:val="32"/>
          <w:szCs w:val="32"/>
          <w:rtl/>
        </w:rPr>
        <w:t>الدعم الفني والإداري:</w:t>
      </w:r>
    </w:p>
    <w:p w14:paraId="2340A90A" w14:textId="77777777" w:rsidR="00C77912" w:rsidRDefault="00C80D49" w:rsidP="00454B27">
      <w:pPr>
        <w:bidi/>
        <w:spacing w:after="0" w:line="360" w:lineRule="auto"/>
        <w:ind w:firstLine="332"/>
        <w:jc w:val="both"/>
        <w:rPr>
          <w:rFonts w:ascii="Traditional Arabic" w:eastAsia="Calibri" w:hAnsi="Traditional Arabic" w:cs="Traditional Arabic"/>
          <w:kern w:val="0"/>
          <w:sz w:val="28"/>
          <w:szCs w:val="28"/>
          <w:rtl/>
        </w:rPr>
      </w:pPr>
      <w:r w:rsidRPr="00C80D49">
        <w:rPr>
          <w:rFonts w:ascii="Traditional Arabic" w:eastAsia="Calibri" w:hAnsi="Traditional Arabic" w:cs="Traditional Arabic"/>
          <w:kern w:val="0"/>
          <w:sz w:val="28"/>
          <w:szCs w:val="28"/>
          <w:rtl/>
        </w:rPr>
        <w:t>في ظل الانتشار المتسارع للتعليم الإلكتروني، يواجه الطلاب مجموعة من التحديات التقنية والإدارية التي قد تُعيق تقدمهم الدراسي، لذلك يصبح توفير دعم فني وإداري فعال وسريع، أمراً أساسياً لضمان تجربة تعليمية سلسله. ويشمل الدعم الفني المساعدة في حل المشكلات التقنية المرتبطة بالمنصة التعليمية، مثل صعوبات تسجيل الدخول أو الوصول إلى المحتوى. أما الدعم الإداري فيُعنى بتسهيل إجراءات التسجيل، وضبط الجداول، وإدارة الرسوم، وغيرها من الإجراءات الإدارية</w:t>
      </w:r>
      <w:r w:rsidR="00C77912">
        <w:rPr>
          <w:rFonts w:ascii="Traditional Arabic" w:eastAsia="Calibri" w:hAnsi="Traditional Arabic" w:cs="Traditional Arabic" w:hint="cs"/>
          <w:kern w:val="0"/>
          <w:sz w:val="28"/>
          <w:szCs w:val="28"/>
          <w:rtl/>
        </w:rPr>
        <w:t xml:space="preserve">      </w:t>
      </w:r>
    </w:p>
    <w:p w14:paraId="78AC322F" w14:textId="206A2601" w:rsidR="00C80D49" w:rsidRPr="00C80D49" w:rsidRDefault="00C80D49" w:rsidP="00C77912">
      <w:pPr>
        <w:bidi/>
        <w:spacing w:after="0" w:line="360" w:lineRule="auto"/>
        <w:ind w:firstLine="332"/>
        <w:jc w:val="both"/>
        <w:rPr>
          <w:rFonts w:ascii="Times New Roman" w:eastAsia="Calibri" w:hAnsi="Times New Roman" w:cs="Times New Roman"/>
          <w:kern w:val="0"/>
          <w:sz w:val="28"/>
          <w:szCs w:val="28"/>
          <w:rtl/>
        </w:rPr>
      </w:pPr>
      <w:r w:rsidRPr="00C80D49">
        <w:rPr>
          <w:rFonts w:ascii="Traditional Arabic" w:eastAsia="Calibri" w:hAnsi="Traditional Arabic" w:cs="Traditional Arabic"/>
          <w:kern w:val="0"/>
          <w:sz w:val="28"/>
          <w:szCs w:val="28"/>
          <w:rtl/>
        </w:rPr>
        <w:t xml:space="preserve"> </w:t>
      </w:r>
      <w:r w:rsidRPr="00C80D49">
        <w:rPr>
          <w:rFonts w:ascii="Times New Roman" w:eastAsia="Calibri" w:hAnsi="Times New Roman" w:cs="Times New Roman"/>
          <w:kern w:val="0"/>
        </w:rPr>
        <w:t>(Appolloni et al., 2021)</w:t>
      </w:r>
      <w:r w:rsidRPr="00C80D49">
        <w:rPr>
          <w:rFonts w:ascii="Times New Roman" w:eastAsia="Calibri" w:hAnsi="Times New Roman" w:cs="Times New Roman"/>
          <w:kern w:val="0"/>
          <w:rtl/>
        </w:rPr>
        <w:t>.</w:t>
      </w:r>
      <w:r w:rsidRPr="00C80D49">
        <w:rPr>
          <w:rFonts w:ascii="Times New Roman" w:eastAsia="Calibri" w:hAnsi="Times New Roman" w:cs="Times New Roman"/>
          <w:kern w:val="0"/>
          <w:sz w:val="28"/>
          <w:szCs w:val="28"/>
          <w:rtl/>
        </w:rPr>
        <w:t xml:space="preserve"> </w:t>
      </w:r>
    </w:p>
    <w:p w14:paraId="010E332F" w14:textId="77777777" w:rsidR="00C80D49" w:rsidRPr="00C77912" w:rsidRDefault="00C80D49" w:rsidP="00C80D49">
      <w:pPr>
        <w:bidi/>
        <w:spacing w:after="0" w:line="360" w:lineRule="auto"/>
        <w:jc w:val="both"/>
        <w:rPr>
          <w:rFonts w:ascii="Traditional Arabic" w:eastAsia="Calibri" w:hAnsi="Traditional Arabic" w:cs="Traditional Arabic"/>
          <w:b/>
          <w:bCs/>
          <w:kern w:val="0"/>
          <w:sz w:val="32"/>
          <w:szCs w:val="32"/>
          <w:rtl/>
          <w:lang w:bidi="ar-EG"/>
        </w:rPr>
      </w:pPr>
      <w:r w:rsidRPr="00C77912">
        <w:rPr>
          <w:rFonts w:ascii="Traditional Arabic" w:eastAsia="Calibri" w:hAnsi="Traditional Arabic" w:cs="Traditional Arabic"/>
          <w:b/>
          <w:bCs/>
          <w:kern w:val="0"/>
          <w:sz w:val="32"/>
          <w:szCs w:val="32"/>
          <w:rtl/>
        </w:rPr>
        <w:t>5 إمكانية الوصول والمرونة</w:t>
      </w:r>
    </w:p>
    <w:p w14:paraId="18CE3A2A" w14:textId="77777777" w:rsidR="00C80D49" w:rsidRPr="00C80D49" w:rsidRDefault="00C80D49" w:rsidP="00454B27">
      <w:pPr>
        <w:bidi/>
        <w:spacing w:after="0" w:line="360" w:lineRule="auto"/>
        <w:ind w:firstLine="190"/>
        <w:jc w:val="both"/>
        <w:rPr>
          <w:rFonts w:ascii="Times New Roman" w:eastAsia="Calibri" w:hAnsi="Times New Roman" w:cs="Times New Roman"/>
          <w:kern w:val="0"/>
          <w:rtl/>
        </w:rPr>
      </w:pPr>
      <w:r w:rsidRPr="00C80D49">
        <w:rPr>
          <w:rFonts w:ascii="Traditional Arabic" w:eastAsia="Calibri" w:hAnsi="Traditional Arabic" w:cs="Traditional Arabic"/>
          <w:kern w:val="0"/>
          <w:sz w:val="28"/>
          <w:szCs w:val="28"/>
          <w:rtl/>
        </w:rPr>
        <w:t>يُشير هذا البُعد إلى قدرة المتعلمين على استرجاع المحتوى التعليمي والأنشطة المرتبطة به في أي وقت ومن أي مكان، مستفيدين من تشكيلة واسعة من الأجهزة. كما يشتمل مفهوم الوصول على تبنِّي فكرة التصميم الشامل (</w:t>
      </w:r>
      <w:r w:rsidRPr="00C80D49">
        <w:rPr>
          <w:rFonts w:ascii="Times New Roman" w:eastAsia="Calibri" w:hAnsi="Times New Roman" w:cs="Times New Roman"/>
          <w:kern w:val="0"/>
        </w:rPr>
        <w:t>Universal Design</w:t>
      </w:r>
      <w:r w:rsidRPr="00C80D49">
        <w:rPr>
          <w:rFonts w:ascii="Traditional Arabic" w:eastAsia="Calibri" w:hAnsi="Traditional Arabic" w:cs="Traditional Arabic"/>
          <w:kern w:val="0"/>
          <w:sz w:val="28"/>
          <w:szCs w:val="28"/>
          <w:rtl/>
        </w:rPr>
        <w:t xml:space="preserve">) التي تراعي احتياجات الطلاب ذوى الإعاقة، وتمنحهم القدرة على التفاعل مع المحتوى بحرية ودون أية عوائق </w:t>
      </w:r>
      <w:r w:rsidRPr="00C80D49">
        <w:rPr>
          <w:rFonts w:ascii="Traditional Arabic" w:eastAsia="Calibri" w:hAnsi="Traditional Arabic" w:cs="Traditional Arabic"/>
          <w:kern w:val="0"/>
          <w:sz w:val="28"/>
          <w:szCs w:val="28"/>
        </w:rPr>
        <w:t>(</w:t>
      </w:r>
      <w:r w:rsidRPr="00C80D49">
        <w:rPr>
          <w:rFonts w:ascii="Times New Roman" w:eastAsia="Calibri" w:hAnsi="Times New Roman" w:cs="Times New Roman"/>
          <w:kern w:val="0"/>
        </w:rPr>
        <w:t>Fichten et al., 2014)</w:t>
      </w:r>
      <w:r w:rsidRPr="00C80D49">
        <w:rPr>
          <w:rFonts w:ascii="Traditional Arabic" w:eastAsia="Calibri" w:hAnsi="Traditional Arabic" w:cs="Traditional Arabic"/>
          <w:kern w:val="0"/>
          <w:sz w:val="28"/>
          <w:szCs w:val="28"/>
          <w:rtl/>
        </w:rPr>
        <w:t>. وتُعدّ المرونة التي يوفّرها التعليم الإلكتروني من أبرز ما يميّزه؛ إذ تسمح للطلاب تنظيم وقتهم بما يتناسب مع ظروفهم الشخصية والمهنية (</w:t>
      </w:r>
      <w:r w:rsidRPr="00C80D49">
        <w:rPr>
          <w:rFonts w:ascii="Times New Roman" w:eastAsia="Calibri" w:hAnsi="Times New Roman" w:cs="Times New Roman"/>
          <w:kern w:val="0"/>
        </w:rPr>
        <w:t>Almaiah et al., 2020</w:t>
      </w:r>
      <w:r w:rsidRPr="00C80D49">
        <w:rPr>
          <w:rFonts w:ascii="Times New Roman" w:eastAsia="Calibri" w:hAnsi="Times New Roman" w:cs="Times New Roman"/>
          <w:kern w:val="0"/>
          <w:rtl/>
        </w:rPr>
        <w:t xml:space="preserve">). </w:t>
      </w:r>
    </w:p>
    <w:p w14:paraId="3A9A178E" w14:textId="77777777" w:rsidR="00C80D49" w:rsidRPr="00B2702B" w:rsidRDefault="00C80D49">
      <w:pPr>
        <w:numPr>
          <w:ilvl w:val="0"/>
          <w:numId w:val="9"/>
        </w:numPr>
        <w:bidi/>
        <w:spacing w:after="0" w:line="360" w:lineRule="auto"/>
        <w:contextualSpacing/>
        <w:jc w:val="lowKashida"/>
        <w:rPr>
          <w:rFonts w:ascii="Traditional Arabic" w:eastAsia="Calibri" w:hAnsi="Traditional Arabic" w:cs="Traditional Arabic"/>
          <w:b/>
          <w:bCs/>
          <w:kern w:val="0"/>
          <w:sz w:val="32"/>
          <w:szCs w:val="32"/>
          <w:rtl/>
        </w:rPr>
      </w:pPr>
      <w:r w:rsidRPr="00B2702B">
        <w:rPr>
          <w:rFonts w:ascii="Traditional Arabic" w:eastAsia="Calibri" w:hAnsi="Traditional Arabic" w:cs="Traditional Arabic"/>
          <w:b/>
          <w:bCs/>
          <w:kern w:val="0"/>
          <w:sz w:val="32"/>
          <w:szCs w:val="32"/>
          <w:rtl/>
        </w:rPr>
        <w:t xml:space="preserve">تطبيقات التعليم الإلكتروني في البيئة السعودية </w:t>
      </w:r>
    </w:p>
    <w:p w14:paraId="44866DB4" w14:textId="77777777" w:rsidR="00C80D49" w:rsidRPr="00C80D49" w:rsidRDefault="00C80D49" w:rsidP="00C80D49">
      <w:pPr>
        <w:bidi/>
        <w:spacing w:after="0" w:line="360" w:lineRule="auto"/>
        <w:ind w:firstLine="720"/>
        <w:jc w:val="both"/>
        <w:rPr>
          <w:rFonts w:ascii="Traditional Arabic" w:eastAsia="Calibri" w:hAnsi="Traditional Arabic" w:cs="Traditional Arabic"/>
          <w:kern w:val="0"/>
          <w:sz w:val="28"/>
          <w:szCs w:val="28"/>
          <w:shd w:val="clear" w:color="auto" w:fill="FFFFFF"/>
          <w:rtl/>
          <w:lang w:bidi="ar-EG"/>
        </w:rPr>
      </w:pPr>
      <w:r w:rsidRPr="00C80D49">
        <w:rPr>
          <w:rFonts w:ascii="Traditional Arabic" w:eastAsia="Calibri" w:hAnsi="Traditional Arabic" w:cs="Traditional Arabic"/>
          <w:kern w:val="0"/>
          <w:sz w:val="28"/>
          <w:szCs w:val="28"/>
          <w:rtl/>
        </w:rPr>
        <w:t xml:space="preserve">لقد وضعت الاستراتيجية الوطنية للتحول الرقمي التعليم الإلكتروني والرقمي كقطاع ذو أولوية؛ </w:t>
      </w:r>
      <w:r w:rsidRPr="00C80D49">
        <w:rPr>
          <w:rFonts w:ascii="Traditional Arabic" w:eastAsia="Calibri" w:hAnsi="Traditional Arabic" w:cs="Traditional Arabic"/>
          <w:kern w:val="0"/>
          <w:sz w:val="28"/>
          <w:szCs w:val="28"/>
          <w:shd w:val="clear" w:color="auto" w:fill="FFFFFF"/>
          <w:rtl/>
        </w:rPr>
        <w:t>حيث يرتبط التعليم الإلكتروني ارتباطاً وثيقا بأهداف تطوير الاستدامة وبأهداف رؤية 2030 وبرامج تحقيق رؤية المملكة العربية السعودية</w:t>
      </w:r>
      <w:r w:rsidRPr="00C80D49">
        <w:rPr>
          <w:rFonts w:ascii="Traditional Arabic" w:eastAsia="Calibri" w:hAnsi="Traditional Arabic" w:cs="Traditional Arabic"/>
          <w:kern w:val="0"/>
          <w:sz w:val="28"/>
          <w:szCs w:val="28"/>
          <w:shd w:val="clear" w:color="auto" w:fill="FFFFFF"/>
          <w:rtl/>
          <w:lang w:bidi="ar-EG"/>
        </w:rPr>
        <w:t>، وقد تعددت التطبيقات الإلكترونية التعليمية التي اعتمدتها الجامعات لتحقيق استمرارية التعليم وتحسين جودة النظام التعليمي، ومن أبرز تطبيقات التعليم الإلكتروني في المملكة العربية السعودية، ما يلي:</w:t>
      </w:r>
    </w:p>
    <w:p w14:paraId="742B5CB7" w14:textId="17670CF3" w:rsidR="00C80D49" w:rsidRPr="00B2702B" w:rsidRDefault="00C80D49" w:rsidP="00C80D49">
      <w:pPr>
        <w:tabs>
          <w:tab w:val="left" w:pos="6428"/>
        </w:tabs>
        <w:bidi/>
        <w:spacing w:after="0" w:line="360" w:lineRule="auto"/>
        <w:jc w:val="both"/>
        <w:rPr>
          <w:rFonts w:ascii="Times New Roman" w:eastAsia="Calibri" w:hAnsi="Times New Roman" w:cs="Times New Roman"/>
          <w:b/>
          <w:bCs/>
          <w:i/>
          <w:iCs/>
          <w:kern w:val="0"/>
          <w:sz w:val="32"/>
          <w:szCs w:val="32"/>
          <w:rtl/>
          <w:lang w:bidi="ar-EG"/>
        </w:rPr>
      </w:pPr>
      <w:r w:rsidRPr="00B2702B">
        <w:rPr>
          <w:rFonts w:ascii="Traditional Arabic" w:eastAsia="Calibri" w:hAnsi="Traditional Arabic" w:cs="Traditional Arabic"/>
          <w:b/>
          <w:bCs/>
          <w:kern w:val="0"/>
          <w:sz w:val="32"/>
          <w:szCs w:val="32"/>
          <w:shd w:val="clear" w:color="auto" w:fill="FFFFFF"/>
          <w:rtl/>
          <w:lang w:bidi="ar-EG"/>
        </w:rPr>
        <w:t>أولا</w:t>
      </w:r>
      <w:r w:rsidR="00701048">
        <w:rPr>
          <w:rFonts w:ascii="Traditional Arabic" w:eastAsia="Calibri" w:hAnsi="Traditional Arabic" w:cs="Traditional Arabic" w:hint="cs"/>
          <w:b/>
          <w:bCs/>
          <w:kern w:val="0"/>
          <w:sz w:val="32"/>
          <w:szCs w:val="32"/>
          <w:shd w:val="clear" w:color="auto" w:fill="FFFFFF"/>
          <w:rtl/>
          <w:lang w:bidi="ar-EG"/>
        </w:rPr>
        <w:t>ً</w:t>
      </w:r>
      <w:r w:rsidRPr="00B2702B">
        <w:rPr>
          <w:rFonts w:ascii="Traditional Arabic" w:eastAsia="Calibri" w:hAnsi="Traditional Arabic" w:cs="Traditional Arabic"/>
          <w:b/>
          <w:bCs/>
          <w:kern w:val="0"/>
          <w:sz w:val="32"/>
          <w:szCs w:val="32"/>
          <w:shd w:val="clear" w:color="auto" w:fill="FFFFFF"/>
          <w:rtl/>
          <w:lang w:bidi="ar-EG"/>
        </w:rPr>
        <w:t xml:space="preserve">: أنظمة إدارة التعلم: </w:t>
      </w:r>
      <w:r w:rsidRPr="00B2702B">
        <w:rPr>
          <w:rFonts w:ascii="Times New Roman" w:eastAsia="Calibri" w:hAnsi="Times New Roman" w:cs="Times New Roman"/>
          <w:b/>
          <w:bCs/>
          <w:kern w:val="0"/>
          <w:sz w:val="32"/>
          <w:szCs w:val="32"/>
          <w:shd w:val="clear" w:color="auto" w:fill="FFFFFF"/>
          <w:lang w:bidi="ar-EG"/>
        </w:rPr>
        <w:t>Learning Management System (LMS)</w:t>
      </w:r>
      <w:r w:rsidRPr="00B2702B">
        <w:rPr>
          <w:rFonts w:ascii="Times New Roman" w:eastAsia="Calibri" w:hAnsi="Times New Roman" w:cs="Times New Roman"/>
          <w:b/>
          <w:bCs/>
          <w:kern w:val="0"/>
          <w:sz w:val="32"/>
          <w:szCs w:val="32"/>
          <w:rtl/>
          <w:lang w:bidi="ar-EG"/>
        </w:rPr>
        <w:t xml:space="preserve"> </w:t>
      </w:r>
      <w:r w:rsidRPr="00B2702B">
        <w:rPr>
          <w:rFonts w:ascii="Times New Roman" w:eastAsia="Calibri" w:hAnsi="Times New Roman" w:cs="Times New Roman"/>
          <w:b/>
          <w:bCs/>
          <w:kern w:val="0"/>
          <w:sz w:val="32"/>
          <w:szCs w:val="32"/>
          <w:rtl/>
          <w:lang w:bidi="ar-EG"/>
        </w:rPr>
        <w:tab/>
      </w:r>
    </w:p>
    <w:p w14:paraId="3E90DFE0" w14:textId="77777777" w:rsidR="00C80D49" w:rsidRPr="00C80D49" w:rsidRDefault="00C80D49" w:rsidP="00C80D49">
      <w:pPr>
        <w:bidi/>
        <w:spacing w:after="0" w:line="360" w:lineRule="auto"/>
        <w:ind w:firstLine="720"/>
        <w:jc w:val="both"/>
        <w:rPr>
          <w:rFonts w:ascii="Traditional Arabic" w:eastAsia="Calibri" w:hAnsi="Traditional Arabic" w:cs="Traditional Arabic"/>
          <w:kern w:val="0"/>
          <w:sz w:val="28"/>
          <w:szCs w:val="28"/>
          <w:rtl/>
          <w:lang w:bidi="ar-EG"/>
        </w:rPr>
      </w:pPr>
      <w:r w:rsidRPr="00C80D49">
        <w:rPr>
          <w:rFonts w:ascii="Traditional Arabic" w:eastAsia="Calibri" w:hAnsi="Traditional Arabic" w:cs="Traditional Arabic"/>
          <w:kern w:val="0"/>
          <w:sz w:val="28"/>
          <w:szCs w:val="28"/>
          <w:rtl/>
        </w:rPr>
        <w:t>وتعرف بأنها نظام يدير ويدعم عمليات التدريب والتعلم عبر الإنترنت، ويتيح</w:t>
      </w:r>
      <w:r w:rsidRPr="00C80D49">
        <w:rPr>
          <w:rFonts w:ascii="Traditional Arabic" w:eastAsia="Calibri" w:hAnsi="Traditional Arabic" w:cs="Traditional Arabic"/>
          <w:kern w:val="0"/>
          <w:sz w:val="28"/>
          <w:szCs w:val="28"/>
        </w:rPr>
        <w:t xml:space="preserve"> </w:t>
      </w:r>
      <w:r w:rsidRPr="00C80D49">
        <w:rPr>
          <w:rFonts w:ascii="Times New Roman" w:eastAsia="Calibri" w:hAnsi="Times New Roman" w:cs="Times New Roman"/>
          <w:kern w:val="0"/>
        </w:rPr>
        <w:t>LMS</w:t>
      </w:r>
      <w:r w:rsidRPr="00C80D49">
        <w:rPr>
          <w:rFonts w:ascii="Traditional Arabic" w:eastAsia="Calibri" w:hAnsi="Traditional Arabic" w:cs="Traditional Arabic"/>
          <w:kern w:val="0"/>
        </w:rPr>
        <w:t xml:space="preserve"> </w:t>
      </w:r>
      <w:r w:rsidRPr="00C80D49">
        <w:rPr>
          <w:rFonts w:ascii="Traditional Arabic" w:eastAsia="Calibri" w:hAnsi="Traditional Arabic" w:cs="Traditional Arabic"/>
          <w:kern w:val="0"/>
          <w:sz w:val="28"/>
          <w:szCs w:val="28"/>
          <w:rtl/>
        </w:rPr>
        <w:t>للمدرسين أو المدربين إنشاء وتحديث المحتوى التعليمي، وتوفير وسائل التقييم، ومتابعة تقدم الطلاب أو المتعلمين</w:t>
      </w:r>
      <w:r w:rsidRPr="00C80D49">
        <w:rPr>
          <w:rFonts w:ascii="Traditional Arabic" w:eastAsia="Calibri" w:hAnsi="Traditional Arabic" w:cs="Traditional Arabic"/>
          <w:kern w:val="0"/>
          <w:sz w:val="28"/>
          <w:szCs w:val="28"/>
        </w:rPr>
        <w:t xml:space="preserve"> </w:t>
      </w:r>
      <w:r w:rsidRPr="00C80D49">
        <w:rPr>
          <w:rFonts w:ascii="Times New Roman" w:eastAsia="Calibri" w:hAnsi="Times New Roman" w:cs="Times New Roman"/>
          <w:kern w:val="0"/>
          <w:shd w:val="clear" w:color="auto" w:fill="FFFFFF"/>
        </w:rPr>
        <w:t>(Ninoriya et al., 2011)</w:t>
      </w:r>
      <w:r w:rsidRPr="00C80D49">
        <w:rPr>
          <w:rFonts w:ascii="Traditional Arabic" w:eastAsia="Calibri" w:hAnsi="Traditional Arabic" w:cs="Traditional Arabic"/>
          <w:kern w:val="0"/>
          <w:sz w:val="28"/>
          <w:szCs w:val="28"/>
          <w:rtl/>
          <w:lang w:bidi="ar-EG"/>
        </w:rPr>
        <w:t xml:space="preserve">. حيث يدير </w:t>
      </w:r>
      <w:r w:rsidRPr="00C80D49">
        <w:rPr>
          <w:rFonts w:ascii="Traditional Arabic" w:eastAsia="Calibri" w:hAnsi="Traditional Arabic" w:cs="Traditional Arabic"/>
          <w:kern w:val="0"/>
          <w:sz w:val="28"/>
          <w:szCs w:val="28"/>
          <w:rtl/>
          <w:lang w:bidi="ar-EG"/>
        </w:rPr>
        <w:lastRenderedPageBreak/>
        <w:t>هذا النظام كل هذه الجوانب من خلال أتمتة لعمليات إدارة التعلم، مثل عرض جدول المواد الدراسية، وتسجيل الطلبة، وطباعة تقارير التقويم، وإدارة عمليات إداخال الدرجات، وطباعة الشهادات، ونتائج الاختبارات (الأتربي، 2019)، وتتعدد أنظمة التعلم المستخدمة في الجامعات السعودية، ومنها:</w:t>
      </w:r>
    </w:p>
    <w:p w14:paraId="56E976E8" w14:textId="77777777" w:rsidR="00C80D49" w:rsidRPr="00C80D49" w:rsidRDefault="00C80D49">
      <w:pPr>
        <w:numPr>
          <w:ilvl w:val="0"/>
          <w:numId w:val="26"/>
        </w:numPr>
        <w:bidi/>
        <w:spacing w:after="0" w:line="360" w:lineRule="auto"/>
        <w:contextualSpacing/>
        <w:jc w:val="both"/>
        <w:rPr>
          <w:rFonts w:ascii="Traditional Arabic" w:eastAsia="Calibri" w:hAnsi="Traditional Arabic" w:cs="Traditional Arabic"/>
          <w:kern w:val="0"/>
          <w:sz w:val="28"/>
          <w:szCs w:val="28"/>
          <w:lang w:bidi="ar-EG"/>
        </w:rPr>
      </w:pPr>
      <w:r w:rsidRPr="00C80D49">
        <w:rPr>
          <w:rFonts w:ascii="Traditional Arabic" w:eastAsia="Calibri" w:hAnsi="Traditional Arabic" w:cs="Traditional Arabic"/>
          <w:b/>
          <w:bCs/>
          <w:kern w:val="0"/>
          <w:sz w:val="28"/>
          <w:szCs w:val="28"/>
          <w:rtl/>
          <w:lang w:bidi="ar-EG"/>
        </w:rPr>
        <w:t xml:space="preserve">نظام البلاك بورد </w:t>
      </w:r>
      <w:r w:rsidRPr="00C80D49">
        <w:rPr>
          <w:rFonts w:ascii="Traditional Arabic" w:eastAsia="Calibri" w:hAnsi="Traditional Arabic" w:cs="Traditional Arabic"/>
          <w:b/>
          <w:bCs/>
          <w:kern w:val="0"/>
          <w:lang w:bidi="ar-EG"/>
        </w:rPr>
        <w:t xml:space="preserve">Blackboard </w:t>
      </w:r>
      <w:r w:rsidRPr="00C80D49">
        <w:rPr>
          <w:rFonts w:ascii="Traditional Arabic" w:eastAsia="Calibri" w:hAnsi="Traditional Arabic" w:cs="Traditional Arabic"/>
          <w:b/>
          <w:bCs/>
          <w:kern w:val="0"/>
          <w:rtl/>
          <w:lang w:bidi="ar-EG"/>
        </w:rPr>
        <w:t>:</w:t>
      </w:r>
      <w:r w:rsidRPr="00C80D49">
        <w:rPr>
          <w:rFonts w:ascii="Traditional Arabic" w:eastAsia="Calibri" w:hAnsi="Traditional Arabic" w:cs="Traditional Arabic"/>
          <w:kern w:val="0"/>
          <w:rtl/>
          <w:lang w:bidi="ar-EG"/>
        </w:rPr>
        <w:t xml:space="preserve"> </w:t>
      </w:r>
      <w:r w:rsidRPr="00C80D49">
        <w:rPr>
          <w:rFonts w:ascii="Traditional Arabic" w:eastAsia="Calibri" w:hAnsi="Traditional Arabic" w:cs="Traditional Arabic"/>
          <w:kern w:val="0"/>
          <w:sz w:val="28"/>
          <w:szCs w:val="28"/>
          <w:rtl/>
          <w:lang w:bidi="ar-EG"/>
        </w:rPr>
        <w:t xml:space="preserve">هو نظام تعليمي جديد متكامل تمامًا مع الإنترنت، أكثر تطورًا من الأنظمة العادية، وذلك من خلال تطبيق السبورة أو البلاك بورد، ويستطيع الطالب التعلم بسهولة وببساطة أكثر من ذي قبل؛ حيث أنه لا يحتاج لزيارة الجامعة بنفسه، لأن التطبيق عبارة عن محرر، لديه شهادة تعليم لا يتعين عليه استيفاء أي شروط أخرى بخلاف التسجيل عليه (علاونة وآخرون، 2022). </w:t>
      </w:r>
    </w:p>
    <w:p w14:paraId="558376A6" w14:textId="12A18CB2" w:rsidR="00C80D49" w:rsidRPr="00C80D49" w:rsidRDefault="00C80D49">
      <w:pPr>
        <w:numPr>
          <w:ilvl w:val="0"/>
          <w:numId w:val="26"/>
        </w:numPr>
        <w:bidi/>
        <w:spacing w:after="0" w:line="360" w:lineRule="auto"/>
        <w:contextualSpacing/>
        <w:jc w:val="both"/>
        <w:rPr>
          <w:rFonts w:ascii="Traditional Arabic" w:eastAsia="Calibri" w:hAnsi="Traditional Arabic" w:cs="Traditional Arabic"/>
          <w:kern w:val="0"/>
          <w:sz w:val="28"/>
          <w:szCs w:val="28"/>
          <w:rtl/>
          <w:lang w:bidi="ar-EG"/>
        </w:rPr>
      </w:pPr>
      <w:r w:rsidRPr="00C80D49">
        <w:rPr>
          <w:rFonts w:ascii="Traditional Arabic" w:eastAsia="Calibri" w:hAnsi="Traditional Arabic" w:cs="Traditional Arabic"/>
          <w:b/>
          <w:bCs/>
          <w:kern w:val="0"/>
          <w:sz w:val="28"/>
          <w:szCs w:val="28"/>
          <w:rtl/>
          <w:lang w:bidi="ar-EG"/>
        </w:rPr>
        <w:t xml:space="preserve">نظام </w:t>
      </w:r>
      <w:r w:rsidRPr="00C80D49">
        <w:rPr>
          <w:rFonts w:ascii="Traditional Arabic" w:eastAsia="Calibri" w:hAnsi="Traditional Arabic" w:cs="Traditional Arabic"/>
          <w:b/>
          <w:bCs/>
          <w:kern w:val="0"/>
          <w:lang w:bidi="ar-EG"/>
        </w:rPr>
        <w:t xml:space="preserve">Moodle </w:t>
      </w:r>
      <w:r w:rsidRPr="00C80D49">
        <w:rPr>
          <w:rFonts w:ascii="Traditional Arabic" w:eastAsia="Calibri" w:hAnsi="Traditional Arabic" w:cs="Traditional Arabic"/>
          <w:b/>
          <w:bCs/>
          <w:kern w:val="0"/>
          <w:rtl/>
          <w:lang w:bidi="ar-EG"/>
        </w:rPr>
        <w:t>:</w:t>
      </w:r>
      <w:r w:rsidRPr="00C80D49">
        <w:rPr>
          <w:rFonts w:ascii="Traditional Arabic" w:eastAsia="Calibri" w:hAnsi="Traditional Arabic" w:cs="Traditional Arabic"/>
          <w:kern w:val="0"/>
          <w:rtl/>
          <w:lang w:bidi="ar-EG"/>
        </w:rPr>
        <w:t xml:space="preserve"> </w:t>
      </w:r>
      <w:r w:rsidRPr="00C80D49">
        <w:rPr>
          <w:rFonts w:ascii="Traditional Arabic" w:eastAsia="Calibri" w:hAnsi="Traditional Arabic" w:cs="Traditional Arabic"/>
          <w:kern w:val="0"/>
          <w:sz w:val="28"/>
          <w:szCs w:val="28"/>
          <w:rtl/>
          <w:lang w:bidi="ar-EG"/>
        </w:rPr>
        <w:t xml:space="preserve">ويقوم هذا النظام </w:t>
      </w:r>
      <w:r w:rsidRPr="00C80D49">
        <w:rPr>
          <w:rFonts w:ascii="Traditional Arabic" w:eastAsia="Calibri" w:hAnsi="Traditional Arabic" w:cs="Traditional Arabic"/>
          <w:kern w:val="0"/>
          <w:sz w:val="28"/>
          <w:szCs w:val="28"/>
          <w:shd w:val="clear" w:color="auto" w:fill="FFFFFF"/>
          <w:rtl/>
        </w:rPr>
        <w:t xml:space="preserve">حويل عمل المنظمات التعليمية من العمل التقليدي إلى العمل الإلكتروني، وهو مشابه بشكل كبير جداً لنظام </w:t>
      </w:r>
      <w:r w:rsidR="004D5D26">
        <w:rPr>
          <w:rFonts w:ascii="Traditional Arabic" w:eastAsia="Calibri" w:hAnsi="Traditional Arabic" w:cs="Traditional Arabic"/>
          <w:kern w:val="0"/>
          <w:sz w:val="28"/>
          <w:szCs w:val="28"/>
          <w:shd w:val="clear" w:color="auto" w:fill="FFFFFF"/>
          <w:rtl/>
        </w:rPr>
        <w:t>التعليم الإلكتروني</w:t>
      </w:r>
      <w:r w:rsidRPr="00C80D49">
        <w:rPr>
          <w:rFonts w:ascii="Traditional Arabic" w:eastAsia="Calibri" w:hAnsi="Traditional Arabic" w:cs="Traditional Arabic"/>
          <w:kern w:val="0"/>
          <w:sz w:val="28"/>
          <w:szCs w:val="28"/>
          <w:shd w:val="clear" w:color="auto" w:fill="FFFFFF"/>
        </w:rPr>
        <w:t xml:space="preserve"> </w:t>
      </w:r>
      <w:r w:rsidRPr="00C80D49">
        <w:rPr>
          <w:rFonts w:ascii="Times New Roman" w:eastAsia="Calibri" w:hAnsi="Times New Roman" w:cs="Times New Roman"/>
          <w:kern w:val="0"/>
          <w:shd w:val="clear" w:color="auto" w:fill="FFFFFF"/>
        </w:rPr>
        <w:t>BlackBoard</w:t>
      </w:r>
      <w:r w:rsidRPr="00C80D49">
        <w:rPr>
          <w:rFonts w:ascii="Traditional Arabic" w:eastAsia="Calibri" w:hAnsi="Traditional Arabic" w:cs="Traditional Arabic"/>
          <w:kern w:val="0"/>
          <w:shd w:val="clear" w:color="auto" w:fill="FFFFFF"/>
        </w:rPr>
        <w:t xml:space="preserve"> </w:t>
      </w:r>
      <w:r w:rsidRPr="00C80D49">
        <w:rPr>
          <w:rFonts w:ascii="Traditional Arabic" w:eastAsia="Calibri" w:hAnsi="Traditional Arabic" w:cs="Traditional Arabic"/>
          <w:kern w:val="0"/>
          <w:sz w:val="28"/>
          <w:szCs w:val="28"/>
          <w:shd w:val="clear" w:color="auto" w:fill="FFFFFF"/>
          <w:rtl/>
        </w:rPr>
        <w:t>والمستخدم في الكثير من الجامعة حول العالم. حيث يمكن لنظام</w:t>
      </w:r>
      <w:r w:rsidRPr="00C80D49">
        <w:rPr>
          <w:rFonts w:ascii="Traditional Arabic" w:eastAsia="Calibri" w:hAnsi="Traditional Arabic" w:cs="Traditional Arabic"/>
          <w:kern w:val="0"/>
          <w:sz w:val="28"/>
          <w:szCs w:val="28"/>
          <w:shd w:val="clear" w:color="auto" w:fill="FFFFFF"/>
        </w:rPr>
        <w:t xml:space="preserve"> </w:t>
      </w:r>
      <w:r w:rsidRPr="00C80D49">
        <w:rPr>
          <w:rFonts w:ascii="Times New Roman" w:eastAsia="Calibri" w:hAnsi="Times New Roman" w:cs="Times New Roman"/>
          <w:kern w:val="0"/>
          <w:shd w:val="clear" w:color="auto" w:fill="FFFFFF"/>
        </w:rPr>
        <w:t>Moodle</w:t>
      </w:r>
      <w:r w:rsidRPr="00C80D49">
        <w:rPr>
          <w:rFonts w:ascii="Traditional Arabic" w:eastAsia="Calibri" w:hAnsi="Traditional Arabic" w:cs="Traditional Arabic"/>
          <w:kern w:val="0"/>
          <w:shd w:val="clear" w:color="auto" w:fill="FFFFFF"/>
        </w:rPr>
        <w:t xml:space="preserve"> </w:t>
      </w:r>
      <w:r w:rsidRPr="00C80D49">
        <w:rPr>
          <w:rFonts w:ascii="Traditional Arabic" w:eastAsia="Calibri" w:hAnsi="Traditional Arabic" w:cs="Traditional Arabic"/>
          <w:kern w:val="0"/>
          <w:sz w:val="28"/>
          <w:szCs w:val="28"/>
          <w:shd w:val="clear" w:color="auto" w:fill="FFFFFF"/>
          <w:rtl/>
        </w:rPr>
        <w:t xml:space="preserve"> تسريع العملية التعليمية وضمان جودتها بشكل كبير، لسهل الإستخدام سواء من قِبل الإدارة أو الكادر التعليمي وحتى الطلبة المستفيدون من النظام، ويمكن للمنظمة التعليمية تركيبه بسهولة على موقعها الإلكتروني وتغيير التصميم ليتوافق مع هوية المنظمة التعليمية</w:t>
      </w:r>
      <w:r w:rsidRPr="00C80D49">
        <w:rPr>
          <w:rFonts w:ascii="Traditional Arabic" w:eastAsia="Calibri" w:hAnsi="Traditional Arabic" w:cs="Traditional Arabic"/>
          <w:kern w:val="0"/>
          <w:sz w:val="28"/>
          <w:szCs w:val="28"/>
          <w:rtl/>
          <w:lang w:bidi="ar-EG"/>
        </w:rPr>
        <w:t xml:space="preserve"> (الحمادي، 2014).</w:t>
      </w:r>
    </w:p>
    <w:p w14:paraId="2F6BAC60" w14:textId="517CC6F4" w:rsidR="00C80D49" w:rsidRPr="004C2EEC" w:rsidRDefault="00C80D49" w:rsidP="00C80D49">
      <w:pPr>
        <w:tabs>
          <w:tab w:val="left" w:pos="6428"/>
        </w:tabs>
        <w:bidi/>
        <w:spacing w:after="0" w:line="360" w:lineRule="auto"/>
        <w:jc w:val="both"/>
        <w:rPr>
          <w:rFonts w:ascii="Times New Roman" w:eastAsia="Calibri" w:hAnsi="Times New Roman" w:cs="Times New Roman"/>
          <w:b/>
          <w:bCs/>
          <w:i/>
          <w:iCs/>
          <w:kern w:val="0"/>
          <w:sz w:val="32"/>
          <w:szCs w:val="32"/>
          <w:rtl/>
          <w:lang w:bidi="ar-EG"/>
        </w:rPr>
      </w:pPr>
      <w:r w:rsidRPr="004C2EEC">
        <w:rPr>
          <w:rFonts w:ascii="Traditional Arabic" w:eastAsia="Calibri" w:hAnsi="Traditional Arabic" w:cs="Traditional Arabic"/>
          <w:b/>
          <w:bCs/>
          <w:kern w:val="0"/>
          <w:sz w:val="32"/>
          <w:szCs w:val="32"/>
          <w:shd w:val="clear" w:color="auto" w:fill="FFFFFF"/>
          <w:rtl/>
          <w:lang w:bidi="ar-EG"/>
        </w:rPr>
        <w:t>ثانيا</w:t>
      </w:r>
      <w:r w:rsidR="00741C0C">
        <w:rPr>
          <w:rFonts w:ascii="Traditional Arabic" w:eastAsia="Calibri" w:hAnsi="Traditional Arabic" w:cs="Traditional Arabic" w:hint="cs"/>
          <w:b/>
          <w:bCs/>
          <w:kern w:val="0"/>
          <w:sz w:val="32"/>
          <w:szCs w:val="32"/>
          <w:shd w:val="clear" w:color="auto" w:fill="FFFFFF"/>
          <w:rtl/>
          <w:lang w:bidi="ar-EG"/>
        </w:rPr>
        <w:t>ً</w:t>
      </w:r>
      <w:r w:rsidRPr="004C2EEC">
        <w:rPr>
          <w:rFonts w:ascii="Traditional Arabic" w:eastAsia="Calibri" w:hAnsi="Traditional Arabic" w:cs="Traditional Arabic"/>
          <w:b/>
          <w:bCs/>
          <w:kern w:val="0"/>
          <w:sz w:val="32"/>
          <w:szCs w:val="32"/>
          <w:shd w:val="clear" w:color="auto" w:fill="FFFFFF"/>
          <w:rtl/>
          <w:lang w:bidi="ar-EG"/>
        </w:rPr>
        <w:t>: إنشاء الجامعات والمنصات الحكومية الداعمة للتعليم العالي</w:t>
      </w:r>
    </w:p>
    <w:p w14:paraId="50C0B232" w14:textId="77777777" w:rsidR="00C80D49" w:rsidRPr="00C80D49" w:rsidRDefault="00C80D49" w:rsidP="00C80D49">
      <w:pPr>
        <w:bidi/>
        <w:spacing w:after="0" w:line="360" w:lineRule="auto"/>
        <w:ind w:firstLine="720"/>
        <w:jc w:val="both"/>
        <w:rPr>
          <w:rFonts w:ascii="Traditional Arabic" w:eastAsia="Calibri" w:hAnsi="Traditional Arabic" w:cs="Traditional Arabic"/>
          <w:kern w:val="0"/>
          <w:sz w:val="28"/>
          <w:szCs w:val="28"/>
          <w:rtl/>
          <w:lang w:bidi="ar-EG"/>
        </w:rPr>
      </w:pPr>
      <w:r w:rsidRPr="00C80D49">
        <w:rPr>
          <w:rFonts w:ascii="Traditional Arabic" w:eastAsia="Calibri" w:hAnsi="Traditional Arabic" w:cs="Traditional Arabic"/>
          <w:kern w:val="0"/>
          <w:sz w:val="28"/>
          <w:szCs w:val="28"/>
          <w:rtl/>
        </w:rPr>
        <w:t xml:space="preserve">ومن أبرز هذه المنصات الوطنية الجامعة السعودية الإلكترونية </w:t>
      </w:r>
      <w:r w:rsidRPr="00C80D49">
        <w:rPr>
          <w:rFonts w:ascii="Times New Roman" w:eastAsia="Calibri" w:hAnsi="Times New Roman" w:cs="Times New Roman"/>
          <w:kern w:val="0"/>
        </w:rPr>
        <w:t>Saudi Electronic University (SEU)</w:t>
      </w:r>
      <w:r w:rsidRPr="00C80D49">
        <w:rPr>
          <w:rFonts w:ascii="Traditional Arabic" w:eastAsia="Calibri" w:hAnsi="Traditional Arabic" w:cs="Traditional Arabic"/>
          <w:kern w:val="0"/>
          <w:sz w:val="28"/>
          <w:szCs w:val="28"/>
          <w:rtl/>
          <w:lang w:bidi="ar-EG"/>
        </w:rPr>
        <w:t xml:space="preserve"> والتي تم إنشاءها بناءً على الأمر السامي الملكي رقم 37409/ ب بتاريخ 10/ 9/ 1432ه، وتمثل نموذجًا متطورًا لتطبيق التعليم الإلكتروني والتعليم عن بُعد على نحو متكامل في التعليم العالي، حيث تعتمد نموذجي التعليم المدمج والتعليم عن بُعد، وذلك من خلال منصات رقمية متطورة، وتوافر محتوى رقمي إلكتروني تفاعلي، وتعدد تقنيات التقويم.</w:t>
      </w:r>
    </w:p>
    <w:p w14:paraId="0B810168" w14:textId="77777777" w:rsidR="00C80D49" w:rsidRPr="00C80D49" w:rsidRDefault="00C80D49" w:rsidP="00C80D49">
      <w:pPr>
        <w:bidi/>
        <w:spacing w:after="0" w:line="360" w:lineRule="auto"/>
        <w:ind w:firstLine="720"/>
        <w:jc w:val="both"/>
        <w:rPr>
          <w:rFonts w:ascii="Traditional Arabic" w:eastAsia="Calibri" w:hAnsi="Traditional Arabic" w:cs="Traditional Arabic"/>
          <w:kern w:val="0"/>
          <w:sz w:val="28"/>
          <w:szCs w:val="28"/>
          <w:rtl/>
          <w:lang w:bidi="ar-EG"/>
        </w:rPr>
      </w:pPr>
      <w:r w:rsidRPr="00C80D49">
        <w:rPr>
          <w:rFonts w:ascii="Traditional Arabic" w:eastAsia="Calibri" w:hAnsi="Traditional Arabic" w:cs="Traditional Arabic"/>
          <w:kern w:val="0"/>
          <w:sz w:val="28"/>
          <w:szCs w:val="28"/>
          <w:rtl/>
          <w:lang w:bidi="ar-EG"/>
        </w:rPr>
        <w:t xml:space="preserve">كذلك تعد المنصة الوطنية للتعليم الإلكتروني "فيوتشر إكس" </w:t>
      </w:r>
      <w:r w:rsidRPr="00C80D49">
        <w:rPr>
          <w:rFonts w:ascii="Times New Roman" w:eastAsia="Calibri" w:hAnsi="Times New Roman" w:cs="Times New Roman"/>
          <w:kern w:val="0"/>
          <w:sz w:val="22"/>
          <w:szCs w:val="22"/>
        </w:rPr>
        <w:t>Future X</w:t>
      </w:r>
      <w:r w:rsidRPr="00C80D49">
        <w:rPr>
          <w:rFonts w:ascii="Traditional Arabic" w:eastAsia="Calibri" w:hAnsi="Traditional Arabic" w:cs="Traditional Arabic"/>
          <w:kern w:val="0"/>
          <w:sz w:val="28"/>
          <w:szCs w:val="28"/>
          <w:rtl/>
          <w:lang w:bidi="ar-EG"/>
        </w:rPr>
        <w:t xml:space="preserve"> </w:t>
      </w:r>
      <w:r w:rsidRPr="00C80D49">
        <w:rPr>
          <w:rFonts w:ascii="Traditional Arabic" w:eastAsia="Calibri" w:hAnsi="Traditional Arabic" w:cs="Traditional Arabic"/>
          <w:kern w:val="0"/>
          <w:sz w:val="28"/>
          <w:szCs w:val="28"/>
          <w:rtl/>
        </w:rPr>
        <w:t>إحدى مبادرات المركز الوطني للتعليم الإلكتروني ، وتهدف إلى تنمية  قطاع التعليم الإلكتروني  في المملكة العربية السعودية من خلال حوكمة التكامل</w:t>
      </w:r>
      <w:r w:rsidRPr="00C80D49">
        <w:rPr>
          <w:rFonts w:ascii="Traditional Arabic" w:eastAsia="Calibri" w:hAnsi="Traditional Arabic" w:cs="Traditional Arabic"/>
          <w:kern w:val="0"/>
          <w:sz w:val="28"/>
          <w:szCs w:val="28"/>
        </w:rPr>
        <w:t xml:space="preserve"> .</w:t>
      </w:r>
      <w:r w:rsidRPr="00C80D49">
        <w:rPr>
          <w:rFonts w:ascii="Traditional Arabic" w:eastAsia="Calibri" w:hAnsi="Traditional Arabic" w:cs="Traditional Arabic"/>
          <w:kern w:val="0"/>
          <w:sz w:val="28"/>
          <w:szCs w:val="28"/>
          <w:rtl/>
        </w:rPr>
        <w:t>كما تستهدف تعزيز التعليم والتدريب الإلكتروني ، وتوفير فرص الحصول على شهادات معتمدة تساهم في التطوير المهني التعليمي. ومن أهم مميزاتها، ما يلي:</w:t>
      </w:r>
    </w:p>
    <w:p w14:paraId="6F1FB311" w14:textId="77777777" w:rsidR="00C80D49" w:rsidRPr="00C80D49" w:rsidRDefault="00C80D49">
      <w:pPr>
        <w:numPr>
          <w:ilvl w:val="0"/>
          <w:numId w:val="27"/>
        </w:numPr>
        <w:shd w:val="clear" w:color="auto" w:fill="FFFFFF"/>
        <w:bidi/>
        <w:spacing w:after="0" w:line="240" w:lineRule="auto"/>
        <w:jc w:val="both"/>
        <w:rPr>
          <w:rFonts w:ascii="Traditional Arabic" w:eastAsia="Times New Roman" w:hAnsi="Traditional Arabic" w:cs="Traditional Arabic"/>
          <w:kern w:val="0"/>
          <w:sz w:val="28"/>
          <w:szCs w:val="28"/>
          <w14:ligatures w14:val="none"/>
        </w:rPr>
      </w:pPr>
      <w:r w:rsidRPr="00C80D49">
        <w:rPr>
          <w:rFonts w:ascii="Traditional Arabic" w:eastAsia="Times New Roman" w:hAnsi="Traditional Arabic" w:cs="Traditional Arabic"/>
          <w:kern w:val="0"/>
          <w:sz w:val="28"/>
          <w:szCs w:val="28"/>
          <w:rtl/>
          <w14:ligatures w14:val="none"/>
        </w:rPr>
        <w:lastRenderedPageBreak/>
        <w:t>سرعة الاستجابة الإلكترونية للمستخدمين.</w:t>
      </w:r>
    </w:p>
    <w:p w14:paraId="2E258D89" w14:textId="77777777" w:rsidR="00C80D49" w:rsidRPr="00C80D49" w:rsidRDefault="00C80D49">
      <w:pPr>
        <w:numPr>
          <w:ilvl w:val="0"/>
          <w:numId w:val="27"/>
        </w:numPr>
        <w:shd w:val="clear" w:color="auto" w:fill="FFFFFF"/>
        <w:bidi/>
        <w:spacing w:after="0" w:line="240" w:lineRule="auto"/>
        <w:jc w:val="both"/>
        <w:rPr>
          <w:rFonts w:ascii="Traditional Arabic" w:eastAsia="Times New Roman" w:hAnsi="Traditional Arabic" w:cs="Traditional Arabic"/>
          <w:kern w:val="0"/>
          <w:sz w:val="28"/>
          <w:szCs w:val="28"/>
          <w14:ligatures w14:val="none"/>
        </w:rPr>
      </w:pPr>
      <w:r w:rsidRPr="00C80D49">
        <w:rPr>
          <w:rFonts w:ascii="Traditional Arabic" w:eastAsia="Times New Roman" w:hAnsi="Traditional Arabic" w:cs="Traditional Arabic"/>
          <w:kern w:val="0"/>
          <w:sz w:val="28"/>
          <w:szCs w:val="28"/>
          <w:rtl/>
          <w14:ligatures w14:val="none"/>
        </w:rPr>
        <w:t>إصدار شهادات معتمدة للتطوير المهني التعليمي.</w:t>
      </w:r>
    </w:p>
    <w:p w14:paraId="71B38C12" w14:textId="77777777" w:rsidR="00C80D49" w:rsidRPr="00C80D49" w:rsidRDefault="00C80D49">
      <w:pPr>
        <w:numPr>
          <w:ilvl w:val="0"/>
          <w:numId w:val="27"/>
        </w:numPr>
        <w:shd w:val="clear" w:color="auto" w:fill="FFFFFF"/>
        <w:bidi/>
        <w:spacing w:after="0" w:line="240" w:lineRule="auto"/>
        <w:jc w:val="both"/>
        <w:rPr>
          <w:rFonts w:ascii="Traditional Arabic" w:eastAsia="Times New Roman" w:hAnsi="Traditional Arabic" w:cs="Traditional Arabic"/>
          <w:kern w:val="0"/>
          <w:sz w:val="28"/>
          <w:szCs w:val="28"/>
          <w14:ligatures w14:val="none"/>
        </w:rPr>
      </w:pPr>
      <w:r w:rsidRPr="00C80D49">
        <w:rPr>
          <w:rFonts w:ascii="Traditional Arabic" w:eastAsia="Times New Roman" w:hAnsi="Traditional Arabic" w:cs="Traditional Arabic"/>
          <w:kern w:val="0"/>
          <w:sz w:val="28"/>
          <w:szCs w:val="28"/>
          <w:rtl/>
          <w14:ligatures w14:val="none"/>
        </w:rPr>
        <w:t>خلق تجربة تعليمية مبتكرة بمواصفات عالمية.</w:t>
      </w:r>
    </w:p>
    <w:p w14:paraId="10117D70" w14:textId="77777777" w:rsidR="00C80D49" w:rsidRPr="00C80D49" w:rsidRDefault="00C80D49">
      <w:pPr>
        <w:numPr>
          <w:ilvl w:val="0"/>
          <w:numId w:val="27"/>
        </w:numPr>
        <w:shd w:val="clear" w:color="auto" w:fill="FFFFFF"/>
        <w:bidi/>
        <w:spacing w:after="0" w:line="240" w:lineRule="auto"/>
        <w:jc w:val="both"/>
        <w:rPr>
          <w:rFonts w:ascii="Traditional Arabic" w:eastAsia="Times New Roman" w:hAnsi="Traditional Arabic" w:cs="Traditional Arabic"/>
          <w:kern w:val="0"/>
          <w:sz w:val="28"/>
          <w:szCs w:val="28"/>
          <w14:ligatures w14:val="none"/>
        </w:rPr>
      </w:pPr>
      <w:r w:rsidRPr="00C80D49">
        <w:rPr>
          <w:rFonts w:ascii="Traditional Arabic" w:eastAsia="Times New Roman" w:hAnsi="Traditional Arabic" w:cs="Traditional Arabic"/>
          <w:kern w:val="0"/>
          <w:sz w:val="28"/>
          <w:szCs w:val="28"/>
          <w:rtl/>
          <w14:ligatures w14:val="none"/>
        </w:rPr>
        <w:t>الإبداع في تقديم برامج تعليمية مبتكرة.</w:t>
      </w:r>
    </w:p>
    <w:p w14:paraId="0A05DE93" w14:textId="77777777" w:rsidR="00C80D49" w:rsidRPr="00C80D49" w:rsidRDefault="00C80D49">
      <w:pPr>
        <w:numPr>
          <w:ilvl w:val="0"/>
          <w:numId w:val="27"/>
        </w:numPr>
        <w:shd w:val="clear" w:color="auto" w:fill="FFFFFF"/>
        <w:bidi/>
        <w:spacing w:after="0" w:line="240" w:lineRule="auto"/>
        <w:jc w:val="both"/>
        <w:rPr>
          <w:rFonts w:ascii="Traditional Arabic" w:eastAsia="Times New Roman" w:hAnsi="Traditional Arabic" w:cs="Traditional Arabic"/>
          <w:kern w:val="0"/>
          <w:sz w:val="28"/>
          <w:szCs w:val="28"/>
          <w14:ligatures w14:val="none"/>
        </w:rPr>
      </w:pPr>
      <w:r w:rsidRPr="00C80D49">
        <w:rPr>
          <w:rFonts w:ascii="Traditional Arabic" w:eastAsia="Times New Roman" w:hAnsi="Traditional Arabic" w:cs="Traditional Arabic"/>
          <w:kern w:val="0"/>
          <w:sz w:val="28"/>
          <w:szCs w:val="28"/>
          <w:rtl/>
          <w14:ligatures w14:val="none"/>
        </w:rPr>
        <w:t>تلبية احتياجات المستقبل.</w:t>
      </w:r>
    </w:p>
    <w:p w14:paraId="1E385950" w14:textId="77777777" w:rsidR="00C80D49" w:rsidRPr="00C80D49" w:rsidRDefault="00C80D49">
      <w:pPr>
        <w:numPr>
          <w:ilvl w:val="0"/>
          <w:numId w:val="27"/>
        </w:numPr>
        <w:shd w:val="clear" w:color="auto" w:fill="FFFFFF"/>
        <w:bidi/>
        <w:spacing w:after="240" w:line="240" w:lineRule="auto"/>
        <w:jc w:val="both"/>
        <w:rPr>
          <w:rFonts w:ascii="Traditional Arabic" w:eastAsia="Times New Roman" w:hAnsi="Traditional Arabic" w:cs="Traditional Arabic"/>
          <w:kern w:val="0"/>
          <w:sz w:val="28"/>
          <w:szCs w:val="28"/>
          <w14:ligatures w14:val="none"/>
        </w:rPr>
      </w:pPr>
      <w:r w:rsidRPr="00C80D49">
        <w:rPr>
          <w:rFonts w:ascii="Traditional Arabic" w:eastAsia="Times New Roman" w:hAnsi="Traditional Arabic" w:cs="Traditional Arabic"/>
          <w:kern w:val="0"/>
          <w:sz w:val="28"/>
          <w:szCs w:val="28"/>
          <w:rtl/>
          <w14:ligatures w14:val="none"/>
        </w:rPr>
        <w:t>المشاركة مع أكثر من جهة تعليمية مبتكرة (سبيه، 2024)</w:t>
      </w:r>
    </w:p>
    <w:p w14:paraId="72C71678" w14:textId="3327C1BD" w:rsidR="00C80D49" w:rsidRPr="00AB04E5" w:rsidRDefault="00C80D49" w:rsidP="00C80D49">
      <w:pPr>
        <w:tabs>
          <w:tab w:val="left" w:pos="6428"/>
        </w:tabs>
        <w:bidi/>
        <w:spacing w:after="0" w:line="360" w:lineRule="auto"/>
        <w:jc w:val="both"/>
        <w:rPr>
          <w:rFonts w:ascii="Times New Roman" w:eastAsia="Calibri" w:hAnsi="Times New Roman" w:cs="Times New Roman"/>
          <w:b/>
          <w:bCs/>
          <w:i/>
          <w:iCs/>
          <w:kern w:val="0"/>
          <w:sz w:val="32"/>
          <w:szCs w:val="32"/>
          <w:rtl/>
          <w:lang w:bidi="ar-EG"/>
        </w:rPr>
      </w:pPr>
      <w:r w:rsidRPr="00AB04E5">
        <w:rPr>
          <w:rFonts w:ascii="Traditional Arabic" w:eastAsia="Calibri" w:hAnsi="Traditional Arabic" w:cs="Traditional Arabic"/>
          <w:b/>
          <w:bCs/>
          <w:kern w:val="0"/>
          <w:sz w:val="32"/>
          <w:szCs w:val="32"/>
          <w:shd w:val="clear" w:color="auto" w:fill="FFFFFF"/>
          <w:rtl/>
          <w:lang w:bidi="ar-EG"/>
        </w:rPr>
        <w:t>ثالثا</w:t>
      </w:r>
      <w:r w:rsidR="00AB04E5">
        <w:rPr>
          <w:rFonts w:ascii="Traditional Arabic" w:eastAsia="Calibri" w:hAnsi="Traditional Arabic" w:cs="Traditional Arabic" w:hint="cs"/>
          <w:b/>
          <w:bCs/>
          <w:kern w:val="0"/>
          <w:sz w:val="32"/>
          <w:szCs w:val="32"/>
          <w:shd w:val="clear" w:color="auto" w:fill="FFFFFF"/>
          <w:rtl/>
          <w:lang w:bidi="ar-EG"/>
        </w:rPr>
        <w:t>ً</w:t>
      </w:r>
      <w:r w:rsidRPr="00AB04E5">
        <w:rPr>
          <w:rFonts w:ascii="Traditional Arabic" w:eastAsia="Calibri" w:hAnsi="Traditional Arabic" w:cs="Traditional Arabic"/>
          <w:b/>
          <w:bCs/>
          <w:kern w:val="0"/>
          <w:sz w:val="32"/>
          <w:szCs w:val="32"/>
          <w:shd w:val="clear" w:color="auto" w:fill="FFFFFF"/>
          <w:rtl/>
          <w:lang w:bidi="ar-EG"/>
        </w:rPr>
        <w:t xml:space="preserve">: الفصول الدراسية الافتراضية: </w:t>
      </w:r>
      <w:r w:rsidRPr="00AB04E5">
        <w:rPr>
          <w:rFonts w:ascii="Times New Roman" w:eastAsia="Calibri" w:hAnsi="Times New Roman" w:cs="Times New Roman"/>
          <w:b/>
          <w:bCs/>
          <w:kern w:val="0"/>
          <w:sz w:val="32"/>
          <w:szCs w:val="32"/>
          <w:shd w:val="clear" w:color="auto" w:fill="FFFFFF"/>
          <w:lang w:bidi="ar-EG"/>
        </w:rPr>
        <w:t>Virtual Classroom</w:t>
      </w:r>
    </w:p>
    <w:p w14:paraId="5AB5F393" w14:textId="77777777" w:rsidR="00C80D49" w:rsidRPr="00C80D49" w:rsidRDefault="00C80D49" w:rsidP="00C80D49">
      <w:pPr>
        <w:bidi/>
        <w:spacing w:after="0" w:line="360" w:lineRule="auto"/>
        <w:ind w:firstLine="720"/>
        <w:jc w:val="both"/>
        <w:rPr>
          <w:rFonts w:ascii="Traditional Arabic" w:eastAsia="Calibri" w:hAnsi="Traditional Arabic" w:cs="Traditional Arabic"/>
          <w:kern w:val="0"/>
          <w:sz w:val="28"/>
          <w:szCs w:val="28"/>
          <w:rtl/>
          <w:lang w:bidi="ar-EG"/>
        </w:rPr>
      </w:pPr>
      <w:r w:rsidRPr="00C80D49">
        <w:rPr>
          <w:rFonts w:ascii="Traditional Arabic" w:eastAsia="Calibri" w:hAnsi="Traditional Arabic" w:cs="Traditional Arabic"/>
          <w:kern w:val="0"/>
          <w:sz w:val="28"/>
          <w:szCs w:val="28"/>
          <w:rtl/>
        </w:rPr>
        <w:t xml:space="preserve">وهي فصول تعتمد التقنية لإتاحة المجال للقاء المعلم بالطلاب من خلال شبكة الإنترنت في أوقات مختلفة (الأحمري، 2019)، </w:t>
      </w:r>
      <w:r w:rsidRPr="00C80D49">
        <w:rPr>
          <w:rFonts w:ascii="Traditional Arabic" w:eastAsia="Calibri" w:hAnsi="Traditional Arabic" w:cs="Traditional Arabic"/>
          <w:kern w:val="0"/>
          <w:sz w:val="28"/>
          <w:szCs w:val="28"/>
          <w:rtl/>
          <w:lang w:bidi="ar-EG"/>
        </w:rPr>
        <w:t xml:space="preserve">وتتعدد أشكال الفصول الافتراضية بدءًا من استخدام وسائط العرض الإلكترونية والمنصات الرقمية في عملية التعليم الفصلي، مثل منصة </w:t>
      </w:r>
      <w:r w:rsidRPr="00C80D49">
        <w:rPr>
          <w:rFonts w:ascii="Times New Roman" w:eastAsia="Calibri" w:hAnsi="Times New Roman" w:cs="Times New Roman"/>
          <w:kern w:val="0"/>
          <w:lang w:bidi="ar-EG"/>
        </w:rPr>
        <w:t>Microsoft</w:t>
      </w:r>
      <w:r w:rsidRPr="00C80D49">
        <w:rPr>
          <w:rFonts w:ascii="Traditional Arabic" w:eastAsia="Calibri" w:hAnsi="Traditional Arabic" w:cs="Traditional Arabic"/>
          <w:kern w:val="0"/>
          <w:lang w:bidi="ar-EG"/>
        </w:rPr>
        <w:t xml:space="preserve"> </w:t>
      </w:r>
      <w:r w:rsidRPr="00C80D49">
        <w:rPr>
          <w:rFonts w:ascii="Times New Roman" w:eastAsia="Calibri" w:hAnsi="Times New Roman" w:cs="Times New Roman"/>
          <w:kern w:val="0"/>
          <w:lang w:bidi="ar-EG"/>
        </w:rPr>
        <w:t>Teams</w:t>
      </w:r>
      <w:r w:rsidRPr="00C80D49">
        <w:rPr>
          <w:rFonts w:ascii="Traditional Arabic" w:eastAsia="Calibri" w:hAnsi="Traditional Arabic" w:cs="Traditional Arabic"/>
          <w:kern w:val="0"/>
          <w:rtl/>
          <w:lang w:bidi="ar-EG"/>
        </w:rPr>
        <w:t xml:space="preserve"> </w:t>
      </w:r>
      <w:r w:rsidRPr="00C80D49">
        <w:rPr>
          <w:rFonts w:ascii="Traditional Arabic" w:eastAsia="Calibri" w:hAnsi="Traditional Arabic" w:cs="Traditional Arabic"/>
          <w:kern w:val="0"/>
          <w:sz w:val="28"/>
          <w:szCs w:val="28"/>
          <w:rtl/>
          <w:lang w:bidi="ar-EG"/>
        </w:rPr>
        <w:t xml:space="preserve">وكذلك منصة </w:t>
      </w:r>
      <w:r w:rsidRPr="00C80D49">
        <w:rPr>
          <w:rFonts w:ascii="Times New Roman" w:eastAsia="Calibri" w:hAnsi="Times New Roman" w:cs="Times New Roman"/>
          <w:kern w:val="0"/>
          <w:lang w:bidi="ar-EG"/>
        </w:rPr>
        <w:t>Zoom</w:t>
      </w:r>
      <w:r w:rsidRPr="00C80D49">
        <w:rPr>
          <w:rFonts w:ascii="Traditional Arabic" w:eastAsia="Calibri" w:hAnsi="Traditional Arabic" w:cs="Traditional Arabic"/>
          <w:kern w:val="0"/>
          <w:rtl/>
          <w:lang w:bidi="ar-EG"/>
        </w:rPr>
        <w:t xml:space="preserve"> </w:t>
      </w:r>
      <w:r w:rsidRPr="00C80D49">
        <w:rPr>
          <w:rFonts w:ascii="Traditional Arabic" w:eastAsia="Calibri" w:hAnsi="Traditional Arabic" w:cs="Traditional Arabic"/>
          <w:kern w:val="0"/>
          <w:sz w:val="28"/>
          <w:szCs w:val="28"/>
          <w:rtl/>
          <w:lang w:bidi="ar-EG"/>
        </w:rPr>
        <w:t>والتي تستخدم في تقديم المحاضرات وإدارة النقاشات الطلابية، وتحقيق التواصل السريع والفعّال بين المعلم والطلاب وتسجيل المحاضرات، وانتهاء بإنشاء المدارس والجامعات الافتراضية الذكية التي تتيح للطلاب الحضور والتفاعل مع المحاضرات والندوات من خلال تقنيات الإنترنت (سيد، 2017).</w:t>
      </w:r>
    </w:p>
    <w:p w14:paraId="114E4385" w14:textId="6804D9B5" w:rsidR="00C80D49" w:rsidRPr="005F6999" w:rsidRDefault="00C80D49" w:rsidP="00C80D49">
      <w:pPr>
        <w:tabs>
          <w:tab w:val="left" w:pos="6428"/>
        </w:tabs>
        <w:bidi/>
        <w:spacing w:after="0" w:line="360" w:lineRule="auto"/>
        <w:jc w:val="both"/>
        <w:rPr>
          <w:rFonts w:ascii="Times New Roman" w:eastAsia="Calibri" w:hAnsi="Times New Roman" w:cs="Times New Roman"/>
          <w:b/>
          <w:bCs/>
          <w:i/>
          <w:iCs/>
          <w:kern w:val="0"/>
          <w:sz w:val="32"/>
          <w:szCs w:val="32"/>
          <w:rtl/>
          <w:lang w:bidi="ar-EG"/>
        </w:rPr>
      </w:pPr>
      <w:r w:rsidRPr="005F6999">
        <w:rPr>
          <w:rFonts w:ascii="Traditional Arabic" w:eastAsia="Calibri" w:hAnsi="Traditional Arabic" w:cs="Traditional Arabic"/>
          <w:b/>
          <w:bCs/>
          <w:kern w:val="0"/>
          <w:sz w:val="32"/>
          <w:szCs w:val="32"/>
          <w:shd w:val="clear" w:color="auto" w:fill="FFFFFF"/>
          <w:rtl/>
          <w:lang w:bidi="ar-EG"/>
        </w:rPr>
        <w:t>رابعا</w:t>
      </w:r>
      <w:r w:rsidR="005F6999" w:rsidRPr="005F6999">
        <w:rPr>
          <w:rFonts w:ascii="Traditional Arabic" w:eastAsia="Calibri" w:hAnsi="Traditional Arabic" w:cs="Traditional Arabic" w:hint="cs"/>
          <w:b/>
          <w:bCs/>
          <w:kern w:val="0"/>
          <w:sz w:val="32"/>
          <w:szCs w:val="32"/>
          <w:shd w:val="clear" w:color="auto" w:fill="FFFFFF"/>
          <w:rtl/>
          <w:lang w:bidi="ar-EG"/>
        </w:rPr>
        <w:t>ً</w:t>
      </w:r>
      <w:r w:rsidRPr="005F6999">
        <w:rPr>
          <w:rFonts w:ascii="Traditional Arabic" w:eastAsia="Calibri" w:hAnsi="Traditional Arabic" w:cs="Traditional Arabic"/>
          <w:b/>
          <w:bCs/>
          <w:kern w:val="0"/>
          <w:sz w:val="32"/>
          <w:szCs w:val="32"/>
          <w:shd w:val="clear" w:color="auto" w:fill="FFFFFF"/>
          <w:rtl/>
          <w:lang w:bidi="ar-EG"/>
        </w:rPr>
        <w:t xml:space="preserve">: تطبيقات الذكاء الاصطناعي: </w:t>
      </w:r>
      <w:r w:rsidRPr="005F6999">
        <w:rPr>
          <w:rFonts w:ascii="Times New Roman" w:eastAsia="Calibri" w:hAnsi="Times New Roman" w:cs="Times New Roman"/>
          <w:b/>
          <w:bCs/>
          <w:kern w:val="0"/>
          <w:sz w:val="32"/>
          <w:szCs w:val="32"/>
          <w:shd w:val="clear" w:color="auto" w:fill="FFFFFF"/>
          <w:lang w:bidi="ar-EG"/>
        </w:rPr>
        <w:t>Artificial Intelligence Applications</w:t>
      </w:r>
    </w:p>
    <w:p w14:paraId="0280F520" w14:textId="77777777" w:rsidR="00C80D49" w:rsidRPr="00C80D49" w:rsidRDefault="00C80D49" w:rsidP="00C80D49">
      <w:pPr>
        <w:bidi/>
        <w:spacing w:after="0" w:line="360" w:lineRule="auto"/>
        <w:ind w:firstLine="720"/>
        <w:jc w:val="both"/>
        <w:rPr>
          <w:rFonts w:ascii="Traditional Arabic" w:eastAsia="Calibri" w:hAnsi="Traditional Arabic" w:cs="Traditional Arabic"/>
          <w:kern w:val="0"/>
          <w:sz w:val="28"/>
          <w:szCs w:val="28"/>
          <w:rtl/>
        </w:rPr>
      </w:pPr>
      <w:r w:rsidRPr="00C80D49">
        <w:rPr>
          <w:rFonts w:ascii="Traditional Arabic" w:eastAsia="Calibri" w:hAnsi="Traditional Arabic" w:cs="Traditional Arabic"/>
          <w:kern w:val="0"/>
          <w:sz w:val="28"/>
          <w:szCs w:val="28"/>
          <w:rtl/>
        </w:rPr>
        <w:t xml:space="preserve">تمثل تطبيقات الذكاء الاصطناعي في التعليم الجامعي </w:t>
      </w:r>
      <w:r w:rsidRPr="00C80D49">
        <w:rPr>
          <w:rFonts w:ascii="Traditional Arabic" w:eastAsia="Calibri" w:hAnsi="Traditional Arabic" w:cs="Traditional Arabic"/>
          <w:kern w:val="0"/>
          <w:sz w:val="28"/>
          <w:szCs w:val="28"/>
          <w:shd w:val="clear" w:color="auto" w:fill="FFFFFF"/>
          <w:rtl/>
        </w:rPr>
        <w:t>التقنيات المتطورة المبنية على البرمجيات التكنولوجية الحديثة المستخدمة في إنشاء تطبيقات تعمل على مساعدة الإنسان والقيام بمجموعة من المهام لا يمكن للإنسان القيام بها بنفس السرعة والدقة التي تقوم بها تطبيقات الذكاء الاصطناعي في التعليم الجامعي، وقد تطورت تلك التطبيقات بشكل كبير وأصبح لا غنى عنها في كافة مجالات التعليم</w:t>
      </w:r>
      <w:r w:rsidRPr="00C80D49">
        <w:rPr>
          <w:rFonts w:ascii="Traditional Arabic" w:eastAsia="Calibri" w:hAnsi="Traditional Arabic" w:cs="Traditional Arabic"/>
          <w:kern w:val="0"/>
          <w:sz w:val="28"/>
          <w:szCs w:val="28"/>
          <w:shd w:val="clear" w:color="auto" w:fill="FFFFFF"/>
        </w:rPr>
        <w:t>.</w:t>
      </w:r>
      <w:r w:rsidRPr="00C80D49">
        <w:rPr>
          <w:rFonts w:ascii="Traditional Arabic" w:eastAsia="Calibri" w:hAnsi="Traditional Arabic" w:cs="Traditional Arabic"/>
          <w:kern w:val="0"/>
          <w:sz w:val="28"/>
          <w:szCs w:val="28"/>
          <w:rtl/>
          <w:lang w:bidi="ar-EG"/>
        </w:rPr>
        <w:t xml:space="preserve"> ومن أفضل </w:t>
      </w:r>
      <w:r w:rsidRPr="00C80D49">
        <w:rPr>
          <w:rFonts w:ascii="Traditional Arabic" w:eastAsia="Calibri" w:hAnsi="Traditional Arabic" w:cs="Traditional Arabic"/>
          <w:kern w:val="0"/>
          <w:sz w:val="28"/>
          <w:szCs w:val="28"/>
          <w:shd w:val="clear" w:color="auto" w:fill="FFFFFF"/>
          <w:rtl/>
        </w:rPr>
        <w:t xml:space="preserve">البرامج التي دمجت تطبيقات الذكاء الاصطناعي في التعليم الجامعي هو برنامج ريمارك أوفيس </w:t>
      </w:r>
      <w:r w:rsidRPr="00C80D49">
        <w:rPr>
          <w:rFonts w:ascii="Times New Roman" w:eastAsia="Calibri" w:hAnsi="Times New Roman" w:cs="Times New Roman"/>
          <w:kern w:val="0"/>
          <w:lang w:bidi="ar-EG"/>
        </w:rPr>
        <w:t>Remark</w:t>
      </w:r>
      <w:r w:rsidRPr="00C80D49">
        <w:rPr>
          <w:rFonts w:ascii="Traditional Arabic" w:eastAsia="Calibri" w:hAnsi="Traditional Arabic" w:cs="Traditional Arabic"/>
          <w:kern w:val="0"/>
          <w:rtl/>
          <w:lang w:bidi="ar-EG"/>
        </w:rPr>
        <w:t xml:space="preserve">  </w:t>
      </w:r>
      <w:r w:rsidRPr="00C80D49">
        <w:rPr>
          <w:rFonts w:ascii="Traditional Arabic" w:eastAsia="Calibri" w:hAnsi="Traditional Arabic" w:cs="Traditional Arabic"/>
          <w:kern w:val="0"/>
          <w:sz w:val="28"/>
          <w:szCs w:val="28"/>
          <w:shd w:val="clear" w:color="auto" w:fill="FFFFFF"/>
          <w:rtl/>
        </w:rPr>
        <w:t>الذي يقدم في آخر تحديث "ريمارك 12" مساعد ذكاء اصطناعي ذكي يعمل بمثابة مساعد شخصي، يقوم بتسهيل كافة العمليات المطلوبة لتوفير الوقت والجهد (عبد السلام، 2025).</w:t>
      </w:r>
    </w:p>
    <w:p w14:paraId="28487BC2" w14:textId="77777777" w:rsidR="00C80D49" w:rsidRPr="00C80D49" w:rsidRDefault="00C80D49" w:rsidP="00C80D49">
      <w:pPr>
        <w:bidi/>
        <w:spacing w:after="0" w:line="360" w:lineRule="auto"/>
        <w:ind w:firstLine="720"/>
        <w:jc w:val="both"/>
        <w:rPr>
          <w:rFonts w:ascii="Traditional Arabic" w:eastAsia="Calibri" w:hAnsi="Traditional Arabic" w:cs="Traditional Arabic"/>
          <w:kern w:val="0"/>
          <w:sz w:val="28"/>
          <w:szCs w:val="28"/>
          <w:rtl/>
        </w:rPr>
      </w:pPr>
      <w:r w:rsidRPr="00C80D49">
        <w:rPr>
          <w:rFonts w:ascii="Traditional Arabic" w:eastAsia="Calibri" w:hAnsi="Traditional Arabic" w:cs="Traditional Arabic"/>
          <w:b/>
          <w:bCs/>
          <w:kern w:val="0"/>
          <w:sz w:val="28"/>
          <w:szCs w:val="28"/>
          <w:rtl/>
        </w:rPr>
        <w:t>يتضح مما سبق،</w:t>
      </w:r>
      <w:r w:rsidRPr="00C80D49">
        <w:rPr>
          <w:rFonts w:ascii="Traditional Arabic" w:eastAsia="Calibri" w:hAnsi="Traditional Arabic" w:cs="Traditional Arabic"/>
          <w:kern w:val="0"/>
          <w:sz w:val="28"/>
          <w:szCs w:val="28"/>
          <w:rtl/>
        </w:rPr>
        <w:t xml:space="preserve"> أن تطبيقات التعليم الإلكتروني في التعليم الجامعي السعودي تعتبر جزءًا لا يتجزأ من المنظومة التعليمية الحديثة، تكامل فيها البعد التقني مع التربوي والإداري. فأنظمة إدارة التعلم مثل </w:t>
      </w:r>
      <w:r w:rsidRPr="00C80D49">
        <w:rPr>
          <w:rFonts w:ascii="Times New Roman" w:eastAsia="Calibri" w:hAnsi="Times New Roman" w:cs="Times New Roman"/>
          <w:kern w:val="0"/>
        </w:rPr>
        <w:t>Blackboard</w:t>
      </w:r>
      <w:r w:rsidRPr="00C80D49">
        <w:rPr>
          <w:rFonts w:ascii="Traditional Arabic" w:eastAsia="Calibri" w:hAnsi="Traditional Arabic" w:cs="Traditional Arabic"/>
          <w:kern w:val="0"/>
          <w:rtl/>
        </w:rPr>
        <w:t xml:space="preserve"> </w:t>
      </w:r>
      <w:r w:rsidRPr="00C80D49">
        <w:rPr>
          <w:rFonts w:ascii="Times New Roman" w:eastAsia="Calibri" w:hAnsi="Times New Roman" w:cs="Times New Roman"/>
          <w:kern w:val="0"/>
          <w:rtl/>
        </w:rPr>
        <w:t>و</w:t>
      </w:r>
      <w:r w:rsidRPr="00C80D49">
        <w:rPr>
          <w:rFonts w:ascii="Times New Roman" w:eastAsia="Calibri" w:hAnsi="Times New Roman" w:cs="Times New Roman"/>
          <w:kern w:val="0"/>
        </w:rPr>
        <w:t>Moodle</w:t>
      </w:r>
      <w:r w:rsidRPr="00C80D49">
        <w:rPr>
          <w:rFonts w:ascii="Traditional Arabic" w:eastAsia="Calibri" w:hAnsi="Traditional Arabic" w:cs="Traditional Arabic"/>
          <w:kern w:val="0"/>
          <w:rtl/>
        </w:rPr>
        <w:t xml:space="preserve"> </w:t>
      </w:r>
      <w:r w:rsidRPr="00C80D49">
        <w:rPr>
          <w:rFonts w:ascii="Traditional Arabic" w:eastAsia="Calibri" w:hAnsi="Traditional Arabic" w:cs="Traditional Arabic"/>
          <w:kern w:val="0"/>
          <w:sz w:val="28"/>
          <w:szCs w:val="28"/>
          <w:rtl/>
        </w:rPr>
        <w:t xml:space="preserve">لم تعد تقتصر على عرض المحتوى، بل أسهمت في إعادة تشكيل أدوار عضو هيئة التدريس والطالب، حيث انتقل المعلم من ناقل للمعلومة إلى ميسّر </w:t>
      </w:r>
      <w:r w:rsidRPr="00C80D49">
        <w:rPr>
          <w:rFonts w:ascii="Traditional Arabic" w:eastAsia="Calibri" w:hAnsi="Traditional Arabic" w:cs="Traditional Arabic"/>
          <w:kern w:val="0"/>
          <w:sz w:val="28"/>
          <w:szCs w:val="28"/>
          <w:rtl/>
        </w:rPr>
        <w:lastRenderedPageBreak/>
        <w:t xml:space="preserve">ومصمم للتجربة التعليمية، بينما أصبح الطالب محوراً نشطاً في عملية التعلم. كما تعكس المنصات الوطنية مثل الجامعة السعودية الإلكترونية ومنصة </w:t>
      </w:r>
      <w:r w:rsidRPr="00C80D49">
        <w:rPr>
          <w:rFonts w:ascii="Times New Roman" w:eastAsia="Calibri" w:hAnsi="Times New Roman" w:cs="Times New Roman"/>
          <w:kern w:val="0"/>
        </w:rPr>
        <w:t xml:space="preserve">FutureX </w:t>
      </w:r>
      <w:r w:rsidRPr="00C80D49">
        <w:rPr>
          <w:rFonts w:ascii="Traditional Arabic" w:eastAsia="Calibri" w:hAnsi="Traditional Arabic" w:cs="Traditional Arabic"/>
          <w:kern w:val="0"/>
          <w:rtl/>
        </w:rPr>
        <w:t xml:space="preserve"> </w:t>
      </w:r>
      <w:r w:rsidRPr="00C80D49">
        <w:rPr>
          <w:rFonts w:ascii="Traditional Arabic" w:eastAsia="Calibri" w:hAnsi="Traditional Arabic" w:cs="Traditional Arabic"/>
          <w:kern w:val="0"/>
          <w:sz w:val="28"/>
          <w:szCs w:val="28"/>
          <w:rtl/>
        </w:rPr>
        <w:t xml:space="preserve">توجه الدولة نحو بناء منظومة تعليم مرنة ومستدامة تدعم التعلم مدى الحياة، وترتبط مباشرة برؤية المملكة </w:t>
      </w:r>
      <w:r w:rsidRPr="00C80D49">
        <w:rPr>
          <w:rFonts w:ascii="Traditional Arabic" w:eastAsia="Calibri" w:hAnsi="Traditional Arabic" w:cs="Traditional Arabic"/>
          <w:kern w:val="0"/>
          <w:sz w:val="28"/>
          <w:szCs w:val="28"/>
          <w:rtl/>
          <w:lang w:bidi="ar-EG"/>
        </w:rPr>
        <w:t>العربية السعودية</w:t>
      </w:r>
      <w:r w:rsidRPr="00C80D49">
        <w:rPr>
          <w:rFonts w:ascii="Traditional Arabic" w:eastAsia="Calibri" w:hAnsi="Traditional Arabic" w:cs="Traditional Arabic"/>
          <w:kern w:val="0"/>
          <w:sz w:val="28"/>
          <w:szCs w:val="28"/>
          <w:rtl/>
        </w:rPr>
        <w:t>2030 واقتصاد المعرفة.</w:t>
      </w:r>
    </w:p>
    <w:p w14:paraId="7FC07E9E" w14:textId="77777777" w:rsidR="00C80D49" w:rsidRPr="00181846" w:rsidRDefault="00C80D49">
      <w:pPr>
        <w:numPr>
          <w:ilvl w:val="0"/>
          <w:numId w:val="9"/>
        </w:numPr>
        <w:bidi/>
        <w:spacing w:after="0" w:line="360" w:lineRule="auto"/>
        <w:contextualSpacing/>
        <w:jc w:val="lowKashida"/>
        <w:rPr>
          <w:rFonts w:ascii="Traditional Arabic" w:eastAsia="Calibri" w:hAnsi="Traditional Arabic" w:cs="Traditional Arabic"/>
          <w:b/>
          <w:bCs/>
          <w:kern w:val="0"/>
          <w:sz w:val="32"/>
          <w:szCs w:val="32"/>
          <w:rtl/>
        </w:rPr>
      </w:pPr>
      <w:r w:rsidRPr="00181846">
        <w:rPr>
          <w:rFonts w:ascii="Traditional Arabic" w:eastAsia="Calibri" w:hAnsi="Traditional Arabic" w:cs="Traditional Arabic"/>
          <w:b/>
          <w:bCs/>
          <w:kern w:val="0"/>
          <w:sz w:val="32"/>
          <w:szCs w:val="32"/>
          <w:rtl/>
        </w:rPr>
        <w:t>تحديات التعليم الإلكتروني ومعوقاته</w:t>
      </w:r>
    </w:p>
    <w:p w14:paraId="16C66CA3" w14:textId="77777777" w:rsidR="00C80D49" w:rsidRPr="00C80D49" w:rsidRDefault="00C80D49" w:rsidP="00C80D49">
      <w:pPr>
        <w:bidi/>
        <w:spacing w:after="0" w:line="360" w:lineRule="auto"/>
        <w:ind w:firstLine="720"/>
        <w:jc w:val="both"/>
        <w:rPr>
          <w:rFonts w:ascii="Traditional Arabic" w:eastAsia="Calibri" w:hAnsi="Traditional Arabic" w:cs="Traditional Arabic"/>
          <w:kern w:val="0"/>
          <w:sz w:val="22"/>
          <w:szCs w:val="28"/>
          <w:rtl/>
        </w:rPr>
      </w:pPr>
      <w:r w:rsidRPr="00C80D49">
        <w:rPr>
          <w:rFonts w:ascii="Traditional Arabic" w:eastAsia="Calibri" w:hAnsi="Traditional Arabic" w:cs="Traditional Arabic"/>
          <w:kern w:val="0"/>
          <w:sz w:val="22"/>
          <w:szCs w:val="28"/>
          <w:rtl/>
        </w:rPr>
        <w:t>يواجه التعليم الإلكتروني تحديات اقتصادية، وتكنولوجية، ومجتمعية، ولكن علينا قبل عرضها تقييم وضع محتوى اللغة العربية على الإنترنت، فتطوير التعليم الإلكتروني باللغة العربية يجب أن يعتمد على توفير مواد تعليمية محوسبة ومتاحة على شبكة الإنترنت باللغة العربية، وهذا يفتح قضية المحتوى العربي التعليمي المتاح على الإنترنت، فتصنيفات المواقع العربية المنشورة تتعلق بالاقتصاد والتجارة وتكنولوجيا المعلومات، ويليها مواقع التسلية والرياضة والتي تتساوى بدورها مع المواقع المجتمعية ( دين وعقائد، مؤسسات، أفراد، مجلات)، وبهدف الوقوف على قيمة هذا المحتوى العربي ينبغي البحث في محتوى المواقع التعليمية، وعددها قليل نسبيًا بالمقارنة مع غيرها من المواقع باللغة الإنجليزية، وبعضها عبارة عن مواقع رسمية لجامعات مختلفة، لذا فهناك فرق واضح بين المحتوى العربي الرقمي الخاص بالتعليم وغيره.</w:t>
      </w:r>
    </w:p>
    <w:p w14:paraId="554258CB" w14:textId="77777777" w:rsidR="00C80D49" w:rsidRDefault="00C80D49" w:rsidP="00C80D49">
      <w:pPr>
        <w:bidi/>
        <w:spacing w:after="0" w:line="360" w:lineRule="auto"/>
        <w:ind w:firstLine="720"/>
        <w:jc w:val="both"/>
        <w:rPr>
          <w:rFonts w:ascii="Traditional Arabic" w:eastAsia="Calibri" w:hAnsi="Traditional Arabic" w:cs="Traditional Arabic"/>
          <w:kern w:val="0"/>
          <w:sz w:val="22"/>
          <w:szCs w:val="28"/>
          <w:rtl/>
        </w:rPr>
      </w:pPr>
      <w:r w:rsidRPr="00C80D49">
        <w:rPr>
          <w:rFonts w:ascii="Traditional Arabic" w:eastAsia="Calibri" w:hAnsi="Traditional Arabic" w:cs="Traditional Arabic"/>
          <w:kern w:val="0"/>
          <w:sz w:val="22"/>
          <w:szCs w:val="28"/>
          <w:rtl/>
        </w:rPr>
        <w:t xml:space="preserve">وهناك أيضاً صعوبة في الوصول للمحتوى العربي التعليمي على الإنترنت، فمحركات البحث العربية  المتخصصة في المحتوى العربي لا تقارن بمحركات البحث الأجنبية من قوة النتائج والوصول الصحيح للمعلومة، كما لوحظ عدم انتظام في المحتوى العربي على الإنترنت  وضعف في المحتوى بشكل عام وفي المجال التعليمي بشكل خاص في ظل وجود مشكلة حقيقية في الوصول الصحيح والمفيد لهذا المحتوى باستخدام محركات البحث، وهنا يكمن التحدي في أهمية توفير محتوى تعليمي جديد على الشبكة، حيث لا بد من العمل على تنظيم المحتوى الحالي وإعادة هيكلته بطريقة صحيحة وذلك قبل إضافة محتوى تعليمي عربي جديد وبعده، لضمان سهوله الوصول إليه من قبل المستخدمين العرب وغيرهم، وفيما يخص المحتوى الإلكتروني التعليمي العربي على الإنترنت، والذي يعد أحد الركائز الأساسية للتعليم الإلكتروني فهناك مشكلات تواجهه  </w:t>
      </w:r>
      <w:bookmarkStart w:id="7" w:name="_Toc236533263"/>
      <w:r w:rsidRPr="00C80D49">
        <w:rPr>
          <w:rFonts w:ascii="Traditional Arabic" w:eastAsia="Calibri" w:hAnsi="Traditional Arabic" w:cs="Traditional Arabic"/>
          <w:kern w:val="0"/>
          <w:sz w:val="22"/>
          <w:szCs w:val="28"/>
          <w:rtl/>
        </w:rPr>
        <w:t xml:space="preserve">يمكن بلورتها في النقاط التالية: </w:t>
      </w:r>
      <w:bookmarkStart w:id="8" w:name="_Toc236533264"/>
      <w:bookmarkEnd w:id="7"/>
    </w:p>
    <w:p w14:paraId="759BC15F" w14:textId="77777777" w:rsidR="00181846" w:rsidRDefault="00181846" w:rsidP="00181846">
      <w:pPr>
        <w:bidi/>
        <w:spacing w:after="0" w:line="360" w:lineRule="auto"/>
        <w:ind w:firstLine="720"/>
        <w:jc w:val="both"/>
        <w:rPr>
          <w:rFonts w:ascii="Traditional Arabic" w:eastAsia="Calibri" w:hAnsi="Traditional Arabic" w:cs="Traditional Arabic"/>
          <w:kern w:val="0"/>
          <w:sz w:val="22"/>
          <w:szCs w:val="28"/>
          <w:rtl/>
        </w:rPr>
      </w:pPr>
    </w:p>
    <w:p w14:paraId="52E4D16A" w14:textId="77777777" w:rsidR="00181846" w:rsidRPr="00C80D49" w:rsidRDefault="00181846" w:rsidP="00181846">
      <w:pPr>
        <w:bidi/>
        <w:spacing w:after="0" w:line="360" w:lineRule="auto"/>
        <w:ind w:firstLine="720"/>
        <w:jc w:val="both"/>
        <w:rPr>
          <w:rFonts w:ascii="Traditional Arabic" w:eastAsia="Calibri" w:hAnsi="Traditional Arabic" w:cs="Traditional Arabic"/>
          <w:kern w:val="0"/>
          <w:sz w:val="22"/>
          <w:szCs w:val="28"/>
          <w:rtl/>
        </w:rPr>
      </w:pPr>
    </w:p>
    <w:p w14:paraId="6D554AB2" w14:textId="77777777" w:rsidR="00C80D49" w:rsidRPr="00181846" w:rsidRDefault="00C80D49" w:rsidP="00C80D49">
      <w:pPr>
        <w:bidi/>
        <w:spacing w:after="0" w:line="360" w:lineRule="auto"/>
        <w:jc w:val="both"/>
        <w:rPr>
          <w:rFonts w:ascii="Traditional Arabic" w:eastAsia="Calibri" w:hAnsi="Traditional Arabic" w:cs="Traditional Arabic"/>
          <w:kern w:val="0"/>
          <w:sz w:val="32"/>
          <w:szCs w:val="32"/>
          <w:rtl/>
        </w:rPr>
      </w:pPr>
      <w:r w:rsidRPr="00181846">
        <w:rPr>
          <w:rFonts w:ascii="Traditional Arabic" w:eastAsia="Calibri" w:hAnsi="Traditional Arabic" w:cs="Traditional Arabic"/>
          <w:b/>
          <w:bCs/>
          <w:kern w:val="0"/>
          <w:sz w:val="32"/>
          <w:szCs w:val="32"/>
          <w:rtl/>
        </w:rPr>
        <w:lastRenderedPageBreak/>
        <w:t>أولاً: البنية الأساسية لتكنولوجيا المعلومات</w:t>
      </w:r>
      <w:bookmarkEnd w:id="8"/>
    </w:p>
    <w:p w14:paraId="7C1F7E87" w14:textId="77777777" w:rsidR="00C80D49" w:rsidRPr="00C80D49" w:rsidRDefault="00C80D49" w:rsidP="00C80D49">
      <w:pPr>
        <w:bidi/>
        <w:spacing w:after="0" w:line="360" w:lineRule="auto"/>
        <w:ind w:firstLine="720"/>
        <w:jc w:val="both"/>
        <w:rPr>
          <w:rFonts w:ascii="Traditional Arabic" w:eastAsia="Calibri" w:hAnsi="Traditional Arabic" w:cs="Traditional Arabic"/>
          <w:kern w:val="0"/>
          <w:sz w:val="22"/>
          <w:szCs w:val="28"/>
          <w:rtl/>
        </w:rPr>
      </w:pPr>
      <w:r w:rsidRPr="00C80D49">
        <w:rPr>
          <w:rFonts w:ascii="Traditional Arabic" w:eastAsia="Calibri" w:hAnsi="Traditional Arabic" w:cs="Traditional Arabic"/>
          <w:kern w:val="0"/>
          <w:sz w:val="22"/>
          <w:szCs w:val="28"/>
          <w:rtl/>
        </w:rPr>
        <w:t xml:space="preserve"> هناك ربط مباشر بين انتشار وسائل الاتصال بشبكة الإنترنت والمحتوى الإلكتروني بشكل عام ومدى قوتها، فمعظم البلدان العربية تعاني من ضعف انتشار تقنيات الاتصال السريع وقلتها وعدم كفاءتها مقارنة بالوسائل وحلول الاتصال بالدول الغربية المتقدمة، وهذا يؤثر سلبياً في نشر المحتوى الإلكتروني باللغة العربية وزيادته، كما يؤدي إلى ضعف انتشار الكثير من التطبيقات التي تزيد من حجم المحتوى العربي المتخصص في مجالات التعليم الإلكتروني وثمة مشكلات تقنية أخرى تتمثل في صعوبة الوصول إلى المعلومات بسبب انقطاع الشبكة المفاجئ نتيجة لضعف شبكة الإنترنت وبطء سرعتها وضعف بنيتها على المستوى العربي (الطحيح، 2011)</w:t>
      </w:r>
    </w:p>
    <w:p w14:paraId="5F460896" w14:textId="77777777" w:rsidR="00C80D49" w:rsidRPr="00C80D49" w:rsidRDefault="00C80D49" w:rsidP="00C80D49">
      <w:pPr>
        <w:bidi/>
        <w:spacing w:after="0" w:line="360" w:lineRule="auto"/>
        <w:jc w:val="both"/>
        <w:rPr>
          <w:rFonts w:ascii="Traditional Arabic" w:eastAsia="Calibri" w:hAnsi="Traditional Arabic" w:cs="Traditional Arabic"/>
          <w:b/>
          <w:bCs/>
          <w:kern w:val="0"/>
          <w:sz w:val="22"/>
          <w:szCs w:val="28"/>
          <w:rtl/>
        </w:rPr>
      </w:pPr>
      <w:bookmarkStart w:id="9" w:name="_Toc236533265"/>
      <w:r w:rsidRPr="00C80D49">
        <w:rPr>
          <w:rFonts w:ascii="Traditional Arabic" w:eastAsia="Calibri" w:hAnsi="Traditional Arabic" w:cs="Traditional Arabic"/>
          <w:b/>
          <w:bCs/>
          <w:kern w:val="0"/>
          <w:sz w:val="22"/>
          <w:szCs w:val="28"/>
          <w:rtl/>
        </w:rPr>
        <w:t>ثانياً: ضعف الأنشطة الثقافية</w:t>
      </w:r>
      <w:bookmarkEnd w:id="9"/>
    </w:p>
    <w:p w14:paraId="1CC452F6" w14:textId="3793586C" w:rsidR="00C80D49" w:rsidRPr="00C80D49" w:rsidRDefault="00C80D49" w:rsidP="00C80D49">
      <w:pPr>
        <w:bidi/>
        <w:spacing w:after="0" w:line="360" w:lineRule="auto"/>
        <w:ind w:firstLine="720"/>
        <w:jc w:val="both"/>
        <w:rPr>
          <w:rFonts w:ascii="Traditional Arabic" w:eastAsia="Calibri" w:hAnsi="Traditional Arabic" w:cs="Traditional Arabic"/>
          <w:kern w:val="0"/>
          <w:sz w:val="22"/>
          <w:szCs w:val="28"/>
          <w:rtl/>
        </w:rPr>
      </w:pPr>
      <w:r w:rsidRPr="00C80D49">
        <w:rPr>
          <w:rFonts w:ascii="Traditional Arabic" w:eastAsia="Calibri" w:hAnsi="Traditional Arabic" w:cs="Traditional Arabic"/>
          <w:kern w:val="0"/>
          <w:sz w:val="22"/>
          <w:szCs w:val="28"/>
          <w:rtl/>
        </w:rPr>
        <w:t>يعتبر النشاط الثقافي في الوطن العربي محدود نسبياً، إذ أن متوسط  معدل الأمية حوالي (40%) بشكل عام في الوطن العربي ويتجاوز (50%)  بين النساء و(27%) بين الرجال، كما أن هناك قلة في عدد القراء العرب، وهذا بدوره ينعكس سلبياً على عدد الكتّاب والمؤلفين وعلى ترجمة الكتب الأجنبية، حيث يبلغ متوسط عدد الكتب العلمية التي تترجم إلى اللغة العربية (330) كتاباً سنوياً وهو خمس ما يترجم إلى اليونانية مثلاً، وفي مقارنة أخرى فان عدد الكتب المترجمة إلى العربية منذ عصر المأمون حتى وقتنا هذا لا يتجاوز المائة ألف كتاب وهو يعادل ما يتم ترجمته إلى</w:t>
      </w:r>
      <w:r w:rsidR="00A457B7">
        <w:rPr>
          <w:rFonts w:ascii="Traditional Arabic" w:eastAsia="Calibri" w:hAnsi="Traditional Arabic" w:cs="Traditional Arabic" w:hint="cs"/>
          <w:kern w:val="0"/>
          <w:sz w:val="22"/>
          <w:szCs w:val="28"/>
          <w:rtl/>
        </w:rPr>
        <w:t xml:space="preserve"> اللغة</w:t>
      </w:r>
      <w:r w:rsidRPr="00C80D49">
        <w:rPr>
          <w:rFonts w:ascii="Traditional Arabic" w:eastAsia="Calibri" w:hAnsi="Traditional Arabic" w:cs="Traditional Arabic"/>
          <w:kern w:val="0"/>
          <w:sz w:val="22"/>
          <w:szCs w:val="28"/>
          <w:rtl/>
        </w:rPr>
        <w:t xml:space="preserve"> الأسبانية في العام الواحد، وبالتالي فإن قلة ما يترجم يؤدي إلى قلة وضعف ما ينشر إلكترونيًا، وهذا بدوره يقلل من المحتوى الرقمي التعليمي على حساب المحتوى العربي في مجالات عدة مما يؤث</w:t>
      </w:r>
      <w:bookmarkStart w:id="10" w:name="_Toc236533266"/>
      <w:r w:rsidRPr="00C80D49">
        <w:rPr>
          <w:rFonts w:ascii="Traditional Arabic" w:eastAsia="Calibri" w:hAnsi="Traditional Arabic" w:cs="Traditional Arabic"/>
          <w:kern w:val="0"/>
          <w:sz w:val="22"/>
          <w:szCs w:val="28"/>
          <w:rtl/>
        </w:rPr>
        <w:t xml:space="preserve">ر سلباً على </w:t>
      </w:r>
      <w:r w:rsidR="004D5D26">
        <w:rPr>
          <w:rFonts w:ascii="Traditional Arabic" w:eastAsia="Calibri" w:hAnsi="Traditional Arabic" w:cs="Traditional Arabic"/>
          <w:kern w:val="0"/>
          <w:sz w:val="22"/>
          <w:szCs w:val="28"/>
          <w:rtl/>
        </w:rPr>
        <w:t>التعليم الإلكتروني</w:t>
      </w:r>
      <w:r w:rsidRPr="00C80D49">
        <w:rPr>
          <w:rFonts w:ascii="Traditional Arabic" w:eastAsia="Calibri" w:hAnsi="Traditional Arabic" w:cs="Traditional Arabic"/>
          <w:kern w:val="0"/>
          <w:sz w:val="22"/>
          <w:szCs w:val="28"/>
          <w:rtl/>
        </w:rPr>
        <w:t>.</w:t>
      </w:r>
    </w:p>
    <w:p w14:paraId="32AF737F" w14:textId="77777777" w:rsidR="00C80D49" w:rsidRPr="00E2732C" w:rsidRDefault="00C80D49" w:rsidP="00C80D49">
      <w:pPr>
        <w:bidi/>
        <w:spacing w:after="0" w:line="360" w:lineRule="auto"/>
        <w:jc w:val="both"/>
        <w:rPr>
          <w:rFonts w:ascii="Traditional Arabic" w:eastAsia="Calibri" w:hAnsi="Traditional Arabic" w:cs="Traditional Arabic"/>
          <w:kern w:val="0"/>
          <w:sz w:val="32"/>
          <w:szCs w:val="32"/>
          <w:rtl/>
        </w:rPr>
      </w:pPr>
      <w:r w:rsidRPr="00E2732C">
        <w:rPr>
          <w:rFonts w:ascii="Traditional Arabic" w:eastAsia="Calibri" w:hAnsi="Traditional Arabic" w:cs="Traditional Arabic"/>
          <w:b/>
          <w:bCs/>
          <w:kern w:val="0"/>
          <w:sz w:val="32"/>
          <w:szCs w:val="32"/>
          <w:rtl/>
        </w:rPr>
        <w:t>ثالثاً: اللغة العربية وجوانبها الفنية</w:t>
      </w:r>
    </w:p>
    <w:bookmarkEnd w:id="10"/>
    <w:p w14:paraId="0FEE9798" w14:textId="77777777" w:rsidR="00C80D49" w:rsidRPr="00C80D49" w:rsidRDefault="00C80D49" w:rsidP="00C80D49">
      <w:pPr>
        <w:bidi/>
        <w:spacing w:after="0" w:line="360" w:lineRule="auto"/>
        <w:jc w:val="both"/>
        <w:rPr>
          <w:rFonts w:ascii="Traditional Arabic" w:eastAsia="Calibri" w:hAnsi="Traditional Arabic" w:cs="Traditional Arabic"/>
          <w:kern w:val="0"/>
          <w:sz w:val="22"/>
          <w:szCs w:val="28"/>
          <w:rtl/>
        </w:rPr>
      </w:pPr>
      <w:r w:rsidRPr="00C80D49">
        <w:rPr>
          <w:rFonts w:ascii="Traditional Arabic" w:eastAsia="Calibri" w:hAnsi="Traditional Arabic" w:cs="Traditional Arabic"/>
          <w:kern w:val="0"/>
          <w:sz w:val="22"/>
          <w:szCs w:val="28"/>
          <w:rtl/>
        </w:rPr>
        <w:t xml:space="preserve">     إن الجوانب الخاصة باللغة العربية تنقسم إلى قسمين:</w:t>
      </w:r>
    </w:p>
    <w:p w14:paraId="4F3A6E7F" w14:textId="456B0E06" w:rsidR="00C80D49" w:rsidRPr="00C80D49" w:rsidRDefault="00C80D49" w:rsidP="00C80D49">
      <w:pPr>
        <w:bidi/>
        <w:spacing w:after="0" w:line="360" w:lineRule="auto"/>
        <w:jc w:val="both"/>
        <w:rPr>
          <w:rFonts w:ascii="Traditional Arabic" w:eastAsia="Calibri" w:hAnsi="Traditional Arabic" w:cs="Traditional Arabic"/>
          <w:kern w:val="0"/>
          <w:sz w:val="22"/>
          <w:szCs w:val="28"/>
          <w:rtl/>
        </w:rPr>
      </w:pPr>
      <w:r w:rsidRPr="00C80D49">
        <w:rPr>
          <w:rFonts w:ascii="Traditional Arabic" w:eastAsia="Calibri" w:hAnsi="Traditional Arabic" w:cs="Traditional Arabic"/>
          <w:b/>
          <w:bCs/>
          <w:kern w:val="0"/>
          <w:sz w:val="22"/>
          <w:szCs w:val="28"/>
          <w:rtl/>
        </w:rPr>
        <w:t xml:space="preserve"> الأول</w:t>
      </w:r>
      <w:r w:rsidRPr="00C80D49">
        <w:rPr>
          <w:rFonts w:ascii="Traditional Arabic" w:eastAsia="Calibri" w:hAnsi="Traditional Arabic" w:cs="Traditional Arabic"/>
          <w:kern w:val="0"/>
          <w:sz w:val="22"/>
          <w:szCs w:val="28"/>
          <w:rtl/>
        </w:rPr>
        <w:t xml:space="preserve">: اللغة بجميع مصطلحاتها المختلفة والمستخدمة في الدول العربية، والمقصود هنا اللغات العامية وتأثيرها السلبي على التعامل الصحيح مع اللغة العربية، فالكثير من المحتوى العربي الرقمي يتضمن كماً لا بأس به من الكلام العامي بلهجات مختلفة منها الخليجية والمصرية والمغرب العربي والشامية وغيرها، و يزداد استخدام اللهجات العامية في المنتديات العربية المنتشرة بكثرة في شبكة </w:t>
      </w:r>
      <w:r w:rsidRPr="00C80D49">
        <w:rPr>
          <w:rFonts w:ascii="Traditional Arabic" w:eastAsia="Calibri" w:hAnsi="Traditional Arabic" w:cs="Traditional Arabic"/>
          <w:kern w:val="0"/>
          <w:sz w:val="22"/>
          <w:szCs w:val="28"/>
          <w:rtl/>
        </w:rPr>
        <w:lastRenderedPageBreak/>
        <w:t>الإنترنت على حساب اللغة العربية الفصحى السليمة من الأخطاء، وهذا بدوره يؤكد على ضرورة إعادة تأهيل المحتوى العربي واستخلاص المحتوى العلمي والتعليمي المفيد.</w:t>
      </w:r>
    </w:p>
    <w:p w14:paraId="0FADD488" w14:textId="3705DFC3" w:rsidR="00C80D49" w:rsidRPr="00C80D49" w:rsidRDefault="00C80D49" w:rsidP="00C80D49">
      <w:pPr>
        <w:bidi/>
        <w:spacing w:after="0" w:line="360" w:lineRule="auto"/>
        <w:jc w:val="both"/>
        <w:rPr>
          <w:rFonts w:ascii="Traditional Arabic" w:eastAsia="Calibri" w:hAnsi="Traditional Arabic" w:cs="Traditional Arabic"/>
          <w:kern w:val="0"/>
          <w:sz w:val="22"/>
          <w:szCs w:val="28"/>
          <w:rtl/>
        </w:rPr>
      </w:pPr>
      <w:r w:rsidRPr="00C80D49">
        <w:rPr>
          <w:rFonts w:ascii="Traditional Arabic" w:eastAsia="Calibri" w:hAnsi="Traditional Arabic" w:cs="Traditional Arabic"/>
          <w:b/>
          <w:bCs/>
          <w:kern w:val="0"/>
          <w:sz w:val="22"/>
          <w:szCs w:val="28"/>
          <w:rtl/>
        </w:rPr>
        <w:t xml:space="preserve"> الثاني:</w:t>
      </w:r>
      <w:r w:rsidRPr="00C80D49">
        <w:rPr>
          <w:rFonts w:ascii="Traditional Arabic" w:eastAsia="Calibri" w:hAnsi="Traditional Arabic" w:cs="Traditional Arabic"/>
          <w:kern w:val="0"/>
          <w:sz w:val="22"/>
          <w:szCs w:val="28"/>
          <w:rtl/>
        </w:rPr>
        <w:t xml:space="preserve"> يتعلق بمعايير استخدام اللغة العربية في الحاسوب وخاصة المعالجة الطبيعية للغة العربية مثل الترجمة الآلية والتي من شأنها أن تزيد من القدرة على الترجمة الإلكترونية للمحتوى التعليمي الأجنبي والكتب الأجنبية إلى العربية، وفي الوقت الحالي لا يوجد نظام ترجمة آلية دولي ومعتمد للغة العربية يكون قادراً على الوصول إلى نتائج صحيحة وقوية تماماً، وهذا يدعونا إلى العمل على إيجاد نظم ترجمة قوية والتوصية بالبحث في هذا المجال، ومن أدوات معالجة اللغة العربية أيضا هناك التدقيق الإملائي والنحوي، والتصنيف الآلي، والتشكيل الحركي للكلام، والتحليل الصرفي وتحويل ناتج المسح الضوئي للكتب والصحف المصورة إلى نصوص، ومن الجوانب الأخرى المتعلقة بالمعالجة الطبيعية للغة العربية المعوقات المرتبطة بأمور البحث واسترجاع المعلومات بطرق فعالة وسريعة، حيث لا توجد أنظمة معالجة واسترجاع معلوماتي قوية، تحاكي اللغة العربية وتبنى عليها فهرسة المواقع وتلائم رقمنة الوثائق العربية وقواعد الكتابة الصحيحة، وهذا أدى بدوره إلى صعوبة الوصول إلى النصوص التعليمية والمحتوى الإلكتروني العربي المفيد، كما تعاني اللغة العربية من مشكلات في البنية التشكيلية والصرفية التي تحول دون إثراء المحتوى التعليمي العربي (مهدي، 2018).</w:t>
      </w:r>
    </w:p>
    <w:p w14:paraId="1ABF2972" w14:textId="0EB61986" w:rsidR="00C80D49" w:rsidRPr="00E2732C" w:rsidRDefault="00C80D49" w:rsidP="00C80D49">
      <w:pPr>
        <w:bidi/>
        <w:spacing w:after="0" w:line="360" w:lineRule="auto"/>
        <w:jc w:val="both"/>
        <w:rPr>
          <w:rFonts w:ascii="Traditional Arabic" w:eastAsia="Calibri" w:hAnsi="Traditional Arabic" w:cs="Traditional Arabic"/>
          <w:b/>
          <w:bCs/>
          <w:kern w:val="0"/>
          <w:sz w:val="32"/>
          <w:szCs w:val="32"/>
          <w:rtl/>
          <w:lang w:bidi="ar-EG"/>
        </w:rPr>
      </w:pPr>
      <w:bookmarkStart w:id="11" w:name="_Toc236533267"/>
      <w:r w:rsidRPr="00E2732C">
        <w:rPr>
          <w:rFonts w:ascii="Traditional Arabic" w:eastAsia="Calibri" w:hAnsi="Traditional Arabic" w:cs="Traditional Arabic"/>
          <w:b/>
          <w:bCs/>
          <w:kern w:val="0"/>
          <w:sz w:val="32"/>
          <w:szCs w:val="32"/>
          <w:rtl/>
        </w:rPr>
        <w:t>رابعا</w:t>
      </w:r>
      <w:r w:rsidR="009C6B55" w:rsidRPr="00E2732C">
        <w:rPr>
          <w:rFonts w:ascii="Traditional Arabic" w:eastAsia="Calibri" w:hAnsi="Traditional Arabic" w:cs="Traditional Arabic" w:hint="cs"/>
          <w:b/>
          <w:bCs/>
          <w:kern w:val="0"/>
          <w:sz w:val="32"/>
          <w:szCs w:val="32"/>
          <w:rtl/>
        </w:rPr>
        <w:t>ً</w:t>
      </w:r>
      <w:r w:rsidRPr="00E2732C">
        <w:rPr>
          <w:rFonts w:ascii="Traditional Arabic" w:eastAsia="Calibri" w:hAnsi="Traditional Arabic" w:cs="Traditional Arabic"/>
          <w:b/>
          <w:bCs/>
          <w:kern w:val="0"/>
          <w:sz w:val="32"/>
          <w:szCs w:val="32"/>
          <w:rtl/>
        </w:rPr>
        <w:t>: مشكلات اقتصادية وفنية</w:t>
      </w:r>
      <w:bookmarkEnd w:id="11"/>
    </w:p>
    <w:p w14:paraId="32A5AB32" w14:textId="45A6F75D" w:rsidR="00C80D49" w:rsidRPr="00C80D49" w:rsidRDefault="00C80D49" w:rsidP="00C80D49">
      <w:pPr>
        <w:bidi/>
        <w:spacing w:after="0" w:line="360" w:lineRule="auto"/>
        <w:ind w:firstLine="720"/>
        <w:jc w:val="both"/>
        <w:rPr>
          <w:rFonts w:ascii="Traditional Arabic" w:eastAsia="Calibri" w:hAnsi="Traditional Arabic" w:cs="Traditional Arabic"/>
          <w:kern w:val="0"/>
          <w:sz w:val="22"/>
          <w:szCs w:val="28"/>
          <w:rtl/>
        </w:rPr>
      </w:pPr>
      <w:r w:rsidRPr="00C80D49">
        <w:rPr>
          <w:rFonts w:ascii="Traditional Arabic" w:eastAsia="Calibri" w:hAnsi="Traditional Arabic" w:cs="Traditional Arabic"/>
          <w:kern w:val="0"/>
          <w:sz w:val="22"/>
          <w:szCs w:val="28"/>
          <w:rtl/>
        </w:rPr>
        <w:t xml:space="preserve"> وهي عديدة فمنها عدم توافر الأجهزة الكافية للطلاب، حيث يعتبر استخدام الحاسب مكلفًا، وكذلك الكلفة العالية للاشتراك في خدمات الإنترنت وإدارتها داخل المؤسسات التعليمية، والحاجة دائماً إلى توفير دعم مالي مستمر لصيانة الأجهزة وتيسير إجراءات الدعم الفني الدوري، وتقوية البنية المعلوماتية، كما أن التعليم المطور يتطلب توافر أجهزة ذات مستوى عال لتناسب البرامج الحديثة، وهناك مشكلات فنية تتمثل في نقص الخبرة لدى الأشخاص القائمين على الأجهزة والبرامج التعليمية واستخدام الإنترنت والتقنيات التعليمية الحديثة، وعدم إلحاقهم بالدورات والمؤتمرات، وعدم تحفيزهم في مجال التطوير المهني  واستيعاب أحدث المستجدات في مجالات تكنولوجيا المعلومات، وفي التعليم الإلكتروني كما توجد صعوبة في تأقلم المعلمين والتلاميذ مع </w:t>
      </w:r>
      <w:r w:rsidR="004D5D26">
        <w:rPr>
          <w:rFonts w:ascii="Traditional Arabic" w:eastAsia="Calibri" w:hAnsi="Traditional Arabic" w:cs="Traditional Arabic"/>
          <w:kern w:val="0"/>
          <w:sz w:val="22"/>
          <w:szCs w:val="28"/>
          <w:rtl/>
        </w:rPr>
        <w:t>التعليم الإلكتروني</w:t>
      </w:r>
      <w:r w:rsidRPr="00C80D49">
        <w:rPr>
          <w:rFonts w:ascii="Traditional Arabic" w:eastAsia="Calibri" w:hAnsi="Traditional Arabic" w:cs="Traditional Arabic"/>
          <w:kern w:val="0"/>
          <w:sz w:val="22"/>
          <w:szCs w:val="28"/>
          <w:rtl/>
        </w:rPr>
        <w:t>، بسبب تعودهم على التعليم التقليدي والخوف من التغيير، أو الشعور بعدم الاهتمام واللامبالاة نحو التغييرات الجديدة.</w:t>
      </w:r>
    </w:p>
    <w:p w14:paraId="18A55A29" w14:textId="2BA45A3D" w:rsidR="00C80D49" w:rsidRPr="00C80D49" w:rsidRDefault="00C80D49" w:rsidP="00C80D49">
      <w:pPr>
        <w:bidi/>
        <w:spacing w:after="0" w:line="360" w:lineRule="auto"/>
        <w:ind w:firstLine="720"/>
        <w:jc w:val="both"/>
        <w:rPr>
          <w:rFonts w:ascii="Traditional Arabic" w:eastAsia="Calibri" w:hAnsi="Traditional Arabic" w:cs="Traditional Arabic"/>
          <w:kern w:val="0"/>
          <w:sz w:val="22"/>
          <w:szCs w:val="28"/>
          <w:rtl/>
        </w:rPr>
      </w:pPr>
      <w:r w:rsidRPr="00C80D49">
        <w:rPr>
          <w:rFonts w:ascii="Traditional Arabic" w:eastAsia="Calibri" w:hAnsi="Traditional Arabic" w:cs="Traditional Arabic"/>
          <w:kern w:val="0"/>
          <w:sz w:val="22"/>
          <w:szCs w:val="28"/>
          <w:rtl/>
        </w:rPr>
        <w:lastRenderedPageBreak/>
        <w:t xml:space="preserve">وإضافة إلى ما سبق فقد حددت إحدى الدراسات الحديثة بعض الصعوبات والمعوقات الأساسية التي تحول دون نشر </w:t>
      </w:r>
      <w:r w:rsidR="004D5D26">
        <w:rPr>
          <w:rFonts w:ascii="Traditional Arabic" w:eastAsia="Calibri" w:hAnsi="Traditional Arabic" w:cs="Traditional Arabic"/>
          <w:kern w:val="0"/>
          <w:sz w:val="22"/>
          <w:szCs w:val="28"/>
          <w:rtl/>
        </w:rPr>
        <w:t>التعليم الإلكتروني</w:t>
      </w:r>
      <w:r w:rsidRPr="00C80D49">
        <w:rPr>
          <w:rFonts w:ascii="Traditional Arabic" w:eastAsia="Calibri" w:hAnsi="Traditional Arabic" w:cs="Traditional Arabic"/>
          <w:kern w:val="0"/>
          <w:sz w:val="22"/>
          <w:szCs w:val="28"/>
          <w:rtl/>
        </w:rPr>
        <w:t xml:space="preserve"> على النحو التالي:</w:t>
      </w:r>
    </w:p>
    <w:p w14:paraId="1A8084D4" w14:textId="77777777" w:rsidR="00C80D49" w:rsidRPr="00C80D49" w:rsidRDefault="00C80D49" w:rsidP="00C80D49">
      <w:pPr>
        <w:bidi/>
        <w:spacing w:after="0" w:line="360" w:lineRule="auto"/>
        <w:jc w:val="both"/>
        <w:rPr>
          <w:rFonts w:ascii="Traditional Arabic" w:eastAsia="Calibri" w:hAnsi="Traditional Arabic" w:cs="Traditional Arabic"/>
          <w:kern w:val="0"/>
          <w:sz w:val="22"/>
          <w:szCs w:val="28"/>
          <w:rtl/>
        </w:rPr>
      </w:pPr>
      <w:r w:rsidRPr="00C80D49">
        <w:rPr>
          <w:rFonts w:ascii="Traditional Arabic" w:eastAsia="Calibri" w:hAnsi="Traditional Arabic" w:cs="Traditional Arabic"/>
          <w:kern w:val="0"/>
          <w:sz w:val="22"/>
          <w:szCs w:val="28"/>
          <w:rtl/>
        </w:rPr>
        <w:t xml:space="preserve">1- ضعف الإقبال على الاستثمارات في الأجهزة والبرمجيات الإلكترونية، وشبكات الاتصالات  والتدريب، وتطوير المقررات الدراسية الإلكترونية. </w:t>
      </w:r>
    </w:p>
    <w:p w14:paraId="4F7479C1" w14:textId="729A4B71" w:rsidR="00C80D49" w:rsidRPr="00C80D49" w:rsidRDefault="00C80D49" w:rsidP="00C80D49">
      <w:pPr>
        <w:bidi/>
        <w:spacing w:after="0" w:line="360" w:lineRule="auto"/>
        <w:jc w:val="both"/>
        <w:rPr>
          <w:rFonts w:ascii="Traditional Arabic" w:eastAsia="Calibri" w:hAnsi="Traditional Arabic" w:cs="Traditional Arabic"/>
          <w:kern w:val="0"/>
          <w:sz w:val="22"/>
          <w:szCs w:val="28"/>
          <w:rtl/>
        </w:rPr>
      </w:pPr>
      <w:r w:rsidRPr="00C80D49">
        <w:rPr>
          <w:rFonts w:ascii="Traditional Arabic" w:eastAsia="Calibri" w:hAnsi="Traditional Arabic" w:cs="Traditional Arabic"/>
          <w:kern w:val="0"/>
          <w:sz w:val="22"/>
          <w:szCs w:val="28"/>
          <w:rtl/>
        </w:rPr>
        <w:t>2- محدودية الميزانيات المرصودة للتعليم الإلكتروني، ونقص الخبرات التعليمية، وتدنِّي مستوى المهارات المعلوماتية واللغة الإنجليزية لدى الطلبة وأعضاء هيئة التدريس، خصوصاً فيما يتصل بالمفردات الخاصة بالتعليم و</w:t>
      </w:r>
      <w:r w:rsidR="004D5D26">
        <w:rPr>
          <w:rFonts w:ascii="Traditional Arabic" w:eastAsia="Calibri" w:hAnsi="Traditional Arabic" w:cs="Traditional Arabic"/>
          <w:kern w:val="0"/>
          <w:sz w:val="22"/>
          <w:szCs w:val="28"/>
          <w:rtl/>
        </w:rPr>
        <w:t>التعليم الإلكتروني</w:t>
      </w:r>
      <w:r w:rsidRPr="00C80D49">
        <w:rPr>
          <w:rFonts w:ascii="Traditional Arabic" w:eastAsia="Calibri" w:hAnsi="Traditional Arabic" w:cs="Traditional Arabic"/>
          <w:kern w:val="0"/>
          <w:sz w:val="22"/>
          <w:szCs w:val="28"/>
          <w:rtl/>
        </w:rPr>
        <w:t xml:space="preserve">. </w:t>
      </w:r>
    </w:p>
    <w:p w14:paraId="426FB88E" w14:textId="3E257A42" w:rsidR="00C80D49" w:rsidRPr="00C80D49" w:rsidRDefault="00C80D49" w:rsidP="00C80D49">
      <w:pPr>
        <w:bidi/>
        <w:spacing w:after="0" w:line="360" w:lineRule="auto"/>
        <w:jc w:val="both"/>
        <w:rPr>
          <w:rFonts w:ascii="Traditional Arabic" w:eastAsia="Calibri" w:hAnsi="Traditional Arabic" w:cs="Traditional Arabic"/>
          <w:kern w:val="0"/>
          <w:sz w:val="22"/>
          <w:szCs w:val="28"/>
          <w:rtl/>
        </w:rPr>
      </w:pPr>
      <w:r w:rsidRPr="00C80D49">
        <w:rPr>
          <w:rFonts w:ascii="Traditional Arabic" w:eastAsia="Calibri" w:hAnsi="Traditional Arabic" w:cs="Traditional Arabic"/>
          <w:kern w:val="0"/>
          <w:sz w:val="22"/>
          <w:szCs w:val="28"/>
          <w:rtl/>
        </w:rPr>
        <w:t>3- وجود العوائق النفسية المتمثلة في مقاومة الاستفادة من خبرات التعليم و</w:t>
      </w:r>
      <w:r w:rsidR="004D5D26">
        <w:rPr>
          <w:rFonts w:ascii="Traditional Arabic" w:eastAsia="Calibri" w:hAnsi="Traditional Arabic" w:cs="Traditional Arabic"/>
          <w:kern w:val="0"/>
          <w:sz w:val="22"/>
          <w:szCs w:val="28"/>
          <w:rtl/>
        </w:rPr>
        <w:t>التعليم الإلكتروني</w:t>
      </w:r>
      <w:r w:rsidRPr="00C80D49">
        <w:rPr>
          <w:rFonts w:ascii="Traditional Arabic" w:eastAsia="Calibri" w:hAnsi="Traditional Arabic" w:cs="Traditional Arabic"/>
          <w:kern w:val="0"/>
          <w:sz w:val="22"/>
          <w:szCs w:val="28"/>
          <w:rtl/>
        </w:rPr>
        <w:t xml:space="preserve"> مما يجعل أعضاء هيئة التدريس يجهلون بأن هذا النمط من التعليم يمكن أن يكون أكثر مرونةً وربما يستجيب للحاجات والمتطلبات المتغيِّرة، ويقدم خيارات أكثر للنظام التعليمي. </w:t>
      </w:r>
    </w:p>
    <w:p w14:paraId="5307F873" w14:textId="77777777" w:rsidR="00C80D49" w:rsidRPr="00C80D49" w:rsidRDefault="00C80D49" w:rsidP="00C80D49">
      <w:pPr>
        <w:bidi/>
        <w:spacing w:after="0" w:line="360" w:lineRule="auto"/>
        <w:jc w:val="both"/>
        <w:rPr>
          <w:rFonts w:ascii="Traditional Arabic" w:eastAsia="Calibri" w:hAnsi="Traditional Arabic" w:cs="Traditional Arabic"/>
          <w:kern w:val="0"/>
          <w:sz w:val="22"/>
          <w:szCs w:val="28"/>
          <w:rtl/>
        </w:rPr>
      </w:pPr>
      <w:r w:rsidRPr="00C80D49">
        <w:rPr>
          <w:rFonts w:ascii="Traditional Arabic" w:eastAsia="Calibri" w:hAnsi="Traditional Arabic" w:cs="Traditional Arabic"/>
          <w:kern w:val="0"/>
          <w:sz w:val="22"/>
          <w:szCs w:val="28"/>
          <w:rtl/>
        </w:rPr>
        <w:t xml:space="preserve">4- الكلفة العالية للمباني والصفوف التفاعلية وصيانة الأجهزة والشبكات الإلكترونية، وضعف ميزانيات برامج تدريب أعضاء هيئة التدريس على إتقان مهارات التعليم الإلكتروني. </w:t>
      </w:r>
    </w:p>
    <w:p w14:paraId="73D33DF3" w14:textId="77777777" w:rsidR="00C80D49" w:rsidRPr="00C80D49" w:rsidRDefault="00C80D49" w:rsidP="00C80D49">
      <w:pPr>
        <w:bidi/>
        <w:spacing w:after="0" w:line="360" w:lineRule="auto"/>
        <w:jc w:val="both"/>
        <w:rPr>
          <w:rFonts w:ascii="Traditional Arabic" w:eastAsia="Calibri" w:hAnsi="Traditional Arabic" w:cs="Traditional Arabic"/>
          <w:kern w:val="0"/>
          <w:sz w:val="22"/>
          <w:szCs w:val="28"/>
          <w:rtl/>
        </w:rPr>
      </w:pPr>
      <w:r w:rsidRPr="00C80D49">
        <w:rPr>
          <w:rFonts w:ascii="Traditional Arabic" w:eastAsia="Calibri" w:hAnsi="Traditional Arabic" w:cs="Traditional Arabic"/>
          <w:kern w:val="0"/>
          <w:sz w:val="22"/>
          <w:szCs w:val="28"/>
          <w:rtl/>
        </w:rPr>
        <w:t>5- غياب الآليات الفاعلة للمحاسبة والتقويم، ومركزية البنية الإدارية والتنظيمية للتعليم الإلكتروني، فضلاً عن غياب المنهجية المطلوبة لتحليل نظم المعلومات وتصميمها.</w:t>
      </w:r>
    </w:p>
    <w:p w14:paraId="09FC7BE2" w14:textId="77777777" w:rsidR="00C80D49" w:rsidRPr="00C80D49" w:rsidRDefault="00C80D49" w:rsidP="00C80D49">
      <w:pPr>
        <w:bidi/>
        <w:spacing w:after="0" w:line="360" w:lineRule="auto"/>
        <w:jc w:val="both"/>
        <w:rPr>
          <w:rFonts w:ascii="Traditional Arabic" w:eastAsia="Calibri" w:hAnsi="Traditional Arabic" w:cs="Traditional Arabic"/>
          <w:kern w:val="0"/>
          <w:sz w:val="22"/>
          <w:szCs w:val="28"/>
          <w:rtl/>
        </w:rPr>
      </w:pPr>
      <w:r w:rsidRPr="00C80D49">
        <w:rPr>
          <w:rFonts w:ascii="Traditional Arabic" w:eastAsia="Calibri" w:hAnsi="Traditional Arabic" w:cs="Traditional Arabic"/>
          <w:kern w:val="0"/>
          <w:sz w:val="22"/>
          <w:szCs w:val="28"/>
          <w:rtl/>
        </w:rPr>
        <w:t xml:space="preserve">6- زيادة نصاب المعلم قد يؤدي إلى استنزاف طاقته ووقته وعزوفه عن التعليم الإلكتروني. </w:t>
      </w:r>
    </w:p>
    <w:p w14:paraId="36293018" w14:textId="77777777" w:rsidR="00C80D49" w:rsidRPr="00C80D49" w:rsidRDefault="00C80D49" w:rsidP="00C80D49">
      <w:pPr>
        <w:bidi/>
        <w:spacing w:after="0" w:line="360" w:lineRule="auto"/>
        <w:jc w:val="both"/>
        <w:rPr>
          <w:rFonts w:ascii="Traditional Arabic" w:eastAsia="Calibri" w:hAnsi="Traditional Arabic" w:cs="Traditional Arabic"/>
          <w:kern w:val="0"/>
          <w:sz w:val="22"/>
          <w:szCs w:val="28"/>
          <w:rtl/>
        </w:rPr>
      </w:pPr>
      <w:r w:rsidRPr="00C80D49">
        <w:rPr>
          <w:rFonts w:ascii="Traditional Arabic" w:eastAsia="Calibri" w:hAnsi="Traditional Arabic" w:cs="Traditional Arabic"/>
          <w:kern w:val="0"/>
          <w:sz w:val="22"/>
          <w:szCs w:val="28"/>
          <w:rtl/>
        </w:rPr>
        <w:t xml:space="preserve">7- صعوبة توظيف الفنيين والمختصين في التعليم الإلكتروني، نظراً لغياب الحوافز والامتيازات الوظيفية، وقلة الميزانية المخصصة للتوظيف، وعدم اعتماد معايير موضوعية في التوظيف. </w:t>
      </w:r>
    </w:p>
    <w:p w14:paraId="6526DBE3" w14:textId="4CF34E01" w:rsidR="00C80D49" w:rsidRPr="00C80D49" w:rsidRDefault="00C80D49" w:rsidP="00C80D49">
      <w:pPr>
        <w:bidi/>
        <w:spacing w:after="0" w:line="360" w:lineRule="auto"/>
        <w:jc w:val="both"/>
        <w:rPr>
          <w:rFonts w:ascii="Traditional Arabic" w:eastAsia="Calibri" w:hAnsi="Traditional Arabic" w:cs="Traditional Arabic"/>
          <w:kern w:val="0"/>
          <w:sz w:val="22"/>
          <w:szCs w:val="28"/>
          <w:rtl/>
          <w:lang w:bidi="ar-EG"/>
        </w:rPr>
      </w:pPr>
      <w:r w:rsidRPr="00C80D49">
        <w:rPr>
          <w:rFonts w:ascii="Traditional Arabic" w:eastAsia="Calibri" w:hAnsi="Traditional Arabic" w:cs="Traditional Arabic"/>
          <w:kern w:val="0"/>
          <w:sz w:val="22"/>
          <w:szCs w:val="28"/>
          <w:rtl/>
        </w:rPr>
        <w:t xml:space="preserve">8- غياب الأهداف الواضحة للتدريس الإلكتروني، وعدم تحوّل </w:t>
      </w:r>
      <w:r w:rsidR="004D5D26">
        <w:rPr>
          <w:rFonts w:ascii="Traditional Arabic" w:eastAsia="Calibri" w:hAnsi="Traditional Arabic" w:cs="Traditional Arabic"/>
          <w:kern w:val="0"/>
          <w:sz w:val="22"/>
          <w:szCs w:val="28"/>
          <w:rtl/>
        </w:rPr>
        <w:t>التعليم الإلكتروني</w:t>
      </w:r>
      <w:r w:rsidRPr="00C80D49">
        <w:rPr>
          <w:rFonts w:ascii="Traditional Arabic" w:eastAsia="Calibri" w:hAnsi="Traditional Arabic" w:cs="Traditional Arabic"/>
          <w:kern w:val="0"/>
          <w:sz w:val="22"/>
          <w:szCs w:val="28"/>
          <w:rtl/>
        </w:rPr>
        <w:t xml:space="preserve"> إلى عملية تعلّمية، مما يستوجب إعادة صياغة الأهداف، والسعي لرفع جودة هذا النمط المتقدم من التعليم. </w:t>
      </w:r>
    </w:p>
    <w:p w14:paraId="1ECE8522" w14:textId="77777777" w:rsidR="00C80D49" w:rsidRPr="00C80D49" w:rsidRDefault="00C80D49">
      <w:pPr>
        <w:numPr>
          <w:ilvl w:val="0"/>
          <w:numId w:val="24"/>
        </w:numPr>
        <w:bidi/>
        <w:spacing w:after="0" w:line="360" w:lineRule="auto"/>
        <w:contextualSpacing/>
        <w:jc w:val="both"/>
        <w:rPr>
          <w:rFonts w:ascii="Traditional Arabic" w:eastAsia="Calibri" w:hAnsi="Traditional Arabic" w:cs="Traditional Arabic"/>
          <w:kern w:val="0"/>
          <w:sz w:val="28"/>
          <w:szCs w:val="28"/>
          <w:rtl/>
          <w:lang w:bidi="ar-EG"/>
        </w:rPr>
      </w:pPr>
      <w:r w:rsidRPr="00C80D49">
        <w:rPr>
          <w:rFonts w:ascii="Traditional Arabic" w:eastAsia="Calibri" w:hAnsi="Traditional Arabic" w:cs="Traditional Arabic"/>
          <w:kern w:val="0"/>
          <w:sz w:val="28"/>
          <w:szCs w:val="28"/>
          <w:rtl/>
        </w:rPr>
        <w:t xml:space="preserve">غياب الدراسات الإحصائية الخاصة بتحديد مستوى الأبجدية الرقمية </w:t>
      </w:r>
      <w:r w:rsidRPr="00C80D49">
        <w:rPr>
          <w:rFonts w:ascii="Traditional Arabic" w:eastAsia="Calibri" w:hAnsi="Traditional Arabic" w:cs="Traditional Arabic"/>
          <w:kern w:val="0"/>
          <w:sz w:val="28"/>
          <w:szCs w:val="28"/>
        </w:rPr>
        <w:t>(Digital Literacy)</w:t>
      </w:r>
      <w:r w:rsidRPr="00C80D49">
        <w:rPr>
          <w:rFonts w:ascii="Traditional Arabic" w:eastAsia="Calibri" w:hAnsi="Traditional Arabic" w:cs="Traditional Arabic"/>
          <w:kern w:val="0"/>
          <w:sz w:val="28"/>
          <w:szCs w:val="28"/>
          <w:rtl/>
        </w:rPr>
        <w:t xml:space="preserve"> لدى العاملين في ميدان التعليم الإلكتروني بوجه عام (العجرش، 2018)</w:t>
      </w:r>
      <w:r w:rsidRPr="00C80D49">
        <w:rPr>
          <w:rFonts w:ascii="Traditional Arabic" w:eastAsia="Calibri" w:hAnsi="Traditional Arabic" w:cs="Traditional Arabic"/>
          <w:kern w:val="0"/>
          <w:sz w:val="28"/>
          <w:szCs w:val="28"/>
          <w:rtl/>
          <w:lang w:bidi="ar-EG"/>
        </w:rPr>
        <w:t>.</w:t>
      </w:r>
    </w:p>
    <w:p w14:paraId="7B447E58" w14:textId="77777777" w:rsidR="00C80D49" w:rsidRPr="00C80D49" w:rsidRDefault="00C80D49" w:rsidP="00C80D49">
      <w:pPr>
        <w:bidi/>
        <w:spacing w:after="0" w:line="360" w:lineRule="auto"/>
        <w:ind w:left="360"/>
        <w:contextualSpacing/>
        <w:jc w:val="both"/>
        <w:rPr>
          <w:rFonts w:ascii="Traditional Arabic" w:eastAsia="Calibri" w:hAnsi="Traditional Arabic" w:cs="Traditional Arabic"/>
          <w:kern w:val="0"/>
          <w:sz w:val="28"/>
          <w:szCs w:val="28"/>
          <w:rtl/>
          <w:lang w:bidi="ar-EG"/>
        </w:rPr>
      </w:pPr>
    </w:p>
    <w:p w14:paraId="0DAFEEAE" w14:textId="77777777" w:rsidR="00C80D49" w:rsidRPr="00C80D49" w:rsidRDefault="00C80D49" w:rsidP="00C80D49">
      <w:pPr>
        <w:bidi/>
        <w:spacing w:after="0" w:line="360" w:lineRule="auto"/>
        <w:jc w:val="lowKashida"/>
        <w:rPr>
          <w:rFonts w:ascii="Traditional Arabic" w:eastAsia="Calibri" w:hAnsi="Traditional Arabic" w:cs="Traditional Arabic"/>
          <w:b/>
          <w:bCs/>
          <w:kern w:val="0"/>
          <w:sz w:val="32"/>
          <w:szCs w:val="32"/>
          <w:rtl/>
        </w:rPr>
      </w:pPr>
      <w:r w:rsidRPr="00C80D49">
        <w:rPr>
          <w:rFonts w:ascii="Traditional Arabic" w:eastAsia="Calibri" w:hAnsi="Traditional Arabic" w:cs="Traditional Arabic"/>
          <w:b/>
          <w:bCs/>
          <w:kern w:val="0"/>
          <w:sz w:val="32"/>
          <w:szCs w:val="32"/>
          <w:rtl/>
        </w:rPr>
        <w:lastRenderedPageBreak/>
        <w:t>المحور الثاني: جودة العملية التعليمية</w:t>
      </w:r>
    </w:p>
    <w:p w14:paraId="316454AA" w14:textId="77777777" w:rsidR="00C80D49" w:rsidRPr="00603236" w:rsidRDefault="00C80D49">
      <w:pPr>
        <w:numPr>
          <w:ilvl w:val="0"/>
          <w:numId w:val="11"/>
        </w:numPr>
        <w:bidi/>
        <w:spacing w:after="0" w:line="360" w:lineRule="auto"/>
        <w:contextualSpacing/>
        <w:jc w:val="lowKashida"/>
        <w:rPr>
          <w:rFonts w:ascii="Traditional Arabic" w:eastAsia="Calibri" w:hAnsi="Traditional Arabic" w:cs="Traditional Arabic"/>
          <w:b/>
          <w:bCs/>
          <w:kern w:val="0"/>
          <w:sz w:val="32"/>
          <w:szCs w:val="32"/>
          <w:rtl/>
        </w:rPr>
      </w:pPr>
      <w:r w:rsidRPr="00603236">
        <w:rPr>
          <w:rFonts w:ascii="Traditional Arabic" w:eastAsia="Calibri" w:hAnsi="Traditional Arabic" w:cs="Traditional Arabic"/>
          <w:b/>
          <w:bCs/>
          <w:kern w:val="0"/>
          <w:sz w:val="32"/>
          <w:szCs w:val="32"/>
          <w:rtl/>
        </w:rPr>
        <w:t>مفهوم جودة العملية التعليمية</w:t>
      </w:r>
    </w:p>
    <w:p w14:paraId="7110D439" w14:textId="77777777" w:rsidR="00C80D49" w:rsidRPr="00C80D49" w:rsidRDefault="00C80D49" w:rsidP="00C80D49">
      <w:pPr>
        <w:bidi/>
        <w:spacing w:after="0" w:line="360" w:lineRule="auto"/>
        <w:ind w:firstLine="720"/>
        <w:jc w:val="lowKashida"/>
        <w:rPr>
          <w:rFonts w:ascii="Times New Roman" w:eastAsia="Calibri" w:hAnsi="Times New Roman" w:cs="Times New Roman"/>
          <w:kern w:val="0"/>
          <w:rtl/>
        </w:rPr>
      </w:pPr>
      <w:r w:rsidRPr="00C80D49">
        <w:rPr>
          <w:rFonts w:ascii="Traditional Arabic" w:eastAsia="Calibri" w:hAnsi="Traditional Arabic" w:cs="Traditional Arabic"/>
          <w:kern w:val="0"/>
          <w:sz w:val="28"/>
          <w:szCs w:val="28"/>
          <w:rtl/>
        </w:rPr>
        <w:t xml:space="preserve"> تُعتبر جودة العملية التعليمية مفهوماً متعدد الأبعاد، ويصعب حصره في تعريف واحد جامع. وبشكل عام، يمكن تعريفها بأنها "مدى تحقيق المؤسسة التعليمية لأهدافها المعلنة، وتلبية احتياجات وتوقعات المستفيدين من العملية التعليمية، وفي مقدمتهم الطلاب" </w:t>
      </w:r>
      <w:r w:rsidRPr="00C80D49">
        <w:rPr>
          <w:rFonts w:ascii="Times New Roman" w:eastAsia="Calibri" w:hAnsi="Times New Roman" w:cs="Times New Roman"/>
          <w:kern w:val="0"/>
          <w:rtl/>
        </w:rPr>
        <w:t>(</w:t>
      </w:r>
      <w:r w:rsidRPr="00C80D49">
        <w:rPr>
          <w:rFonts w:ascii="Times New Roman" w:eastAsia="Calibri" w:hAnsi="Times New Roman" w:cs="Times New Roman"/>
          <w:kern w:val="0"/>
        </w:rPr>
        <w:t>Harvey &amp; Green, 1993</w:t>
      </w:r>
      <w:r w:rsidRPr="00C80D49">
        <w:rPr>
          <w:rFonts w:ascii="Times New Roman" w:eastAsia="Calibri" w:hAnsi="Times New Roman" w:cs="Times New Roman"/>
          <w:kern w:val="0"/>
          <w:rtl/>
        </w:rPr>
        <w:t>)</w:t>
      </w:r>
      <w:r w:rsidRPr="00C80D49">
        <w:rPr>
          <w:rFonts w:ascii="Traditional Arabic" w:eastAsia="Calibri" w:hAnsi="Traditional Arabic" w:cs="Traditional Arabic"/>
          <w:kern w:val="0"/>
          <w:sz w:val="28"/>
          <w:szCs w:val="28"/>
          <w:rtl/>
        </w:rPr>
        <w:t>.</w:t>
      </w:r>
      <w:r w:rsidRPr="00C80D49">
        <w:rPr>
          <w:rFonts w:ascii="Traditional Arabic" w:eastAsia="Calibri" w:hAnsi="Traditional Arabic" w:cs="Traditional Arabic"/>
          <w:color w:val="70AD47"/>
          <w:kern w:val="0"/>
          <w:sz w:val="28"/>
          <w:szCs w:val="28"/>
          <w:rtl/>
        </w:rPr>
        <w:t xml:space="preserve"> </w:t>
      </w:r>
      <w:r w:rsidRPr="00C80D49">
        <w:rPr>
          <w:rFonts w:ascii="Traditional Arabic" w:eastAsia="Calibri" w:hAnsi="Traditional Arabic" w:cs="Traditional Arabic"/>
          <w:kern w:val="0"/>
          <w:sz w:val="28"/>
          <w:szCs w:val="28"/>
          <w:rtl/>
        </w:rPr>
        <w:t xml:space="preserve">وفي سياق التعليم العالي، ترتبط الجودة بمجموعة من المؤشرات، منها: جودة المدخلات (أعضاء هيئة التدريس، المناهج، البنية التحتية)، وجودة العمليات (التدريس، التقييم، الدعم الطلابي)، وجودة المخرجات (مستوى الخريجين، ومعدلات التوظيف، والإنتاج البحثي) </w:t>
      </w:r>
      <w:r w:rsidRPr="00C80D49">
        <w:rPr>
          <w:rFonts w:ascii="Times New Roman" w:eastAsia="Calibri" w:hAnsi="Times New Roman" w:cs="Times New Roman"/>
          <w:kern w:val="0"/>
          <w:rtl/>
        </w:rPr>
        <w:t>(</w:t>
      </w:r>
      <w:r w:rsidRPr="00C80D49">
        <w:rPr>
          <w:rFonts w:ascii="Times New Roman" w:eastAsia="Calibri" w:hAnsi="Times New Roman" w:cs="Times New Roman"/>
          <w:kern w:val="0"/>
        </w:rPr>
        <w:t>Owlia &amp; Aspinwall, 1996</w:t>
      </w:r>
      <w:r w:rsidRPr="00C80D49">
        <w:rPr>
          <w:rFonts w:ascii="Times New Roman" w:eastAsia="Calibri" w:hAnsi="Times New Roman" w:cs="Times New Roman"/>
          <w:kern w:val="0"/>
          <w:rtl/>
        </w:rPr>
        <w:t>).</w:t>
      </w:r>
    </w:p>
    <w:p w14:paraId="2DAA8013" w14:textId="77777777" w:rsidR="00C80D49" w:rsidRPr="00C80D49" w:rsidRDefault="00C80D49" w:rsidP="00C80D49">
      <w:pPr>
        <w:bidi/>
        <w:spacing w:after="0" w:line="360" w:lineRule="auto"/>
        <w:ind w:firstLine="720"/>
        <w:jc w:val="lowKashida"/>
        <w:rPr>
          <w:rFonts w:ascii="Traditional Arabic" w:eastAsia="Calibri" w:hAnsi="Traditional Arabic" w:cs="Traditional Arabic"/>
          <w:kern w:val="0"/>
          <w:sz w:val="28"/>
          <w:szCs w:val="28"/>
          <w:rtl/>
        </w:rPr>
      </w:pPr>
      <w:r w:rsidRPr="00C80D49">
        <w:rPr>
          <w:rFonts w:ascii="Traditional Arabic" w:eastAsia="Calibri" w:hAnsi="Traditional Arabic" w:cs="Traditional Arabic"/>
          <w:kern w:val="0"/>
          <w:sz w:val="28"/>
          <w:szCs w:val="28"/>
          <w:rtl/>
        </w:rPr>
        <w:t>وقد عرّف مسلم (2014، ص.30) جودة العملية التعليمية باعتبارها "نظام شامل متكامل يتناول كافة جوانب النظام التعليمي المختلفة من المدخلات والعمليات والمخرجات بقصد تحسين منتجاتها النهائية".</w:t>
      </w:r>
    </w:p>
    <w:p w14:paraId="01002C01" w14:textId="77777777" w:rsidR="00C80D49" w:rsidRPr="00C80D49" w:rsidRDefault="00C80D49" w:rsidP="00C80D49">
      <w:pPr>
        <w:bidi/>
        <w:spacing w:after="0" w:line="360" w:lineRule="auto"/>
        <w:ind w:firstLine="720"/>
        <w:jc w:val="lowKashida"/>
        <w:rPr>
          <w:rFonts w:ascii="Traditional Arabic" w:eastAsia="Calibri" w:hAnsi="Traditional Arabic" w:cs="Traditional Arabic"/>
          <w:kern w:val="0"/>
          <w:sz w:val="28"/>
          <w:szCs w:val="28"/>
          <w:rtl/>
        </w:rPr>
      </w:pPr>
      <w:r w:rsidRPr="00C80D49">
        <w:rPr>
          <w:rFonts w:ascii="Traditional Arabic" w:eastAsia="Calibri" w:hAnsi="Traditional Arabic" w:cs="Traditional Arabic"/>
          <w:kern w:val="0"/>
          <w:sz w:val="28"/>
          <w:szCs w:val="28"/>
          <w:rtl/>
        </w:rPr>
        <w:t>ووفقًا لرؤية حياة (2019، ص.133) ترتكز الجودة بوجه عام على أربعة ثوابت أساسية هي كالآتي:</w:t>
      </w:r>
    </w:p>
    <w:p w14:paraId="7EA4C055" w14:textId="77777777" w:rsidR="00C80D49" w:rsidRPr="00C80D49" w:rsidRDefault="00C80D49">
      <w:pPr>
        <w:numPr>
          <w:ilvl w:val="0"/>
          <w:numId w:val="28"/>
        </w:numPr>
        <w:bidi/>
        <w:spacing w:after="0" w:line="360" w:lineRule="auto"/>
        <w:contextualSpacing/>
        <w:jc w:val="lowKashida"/>
        <w:rPr>
          <w:rFonts w:ascii="Traditional Arabic" w:eastAsia="Calibri" w:hAnsi="Traditional Arabic" w:cs="Traditional Arabic"/>
          <w:kern w:val="0"/>
          <w:sz w:val="28"/>
          <w:szCs w:val="28"/>
        </w:rPr>
      </w:pPr>
      <w:r w:rsidRPr="00C80D49">
        <w:rPr>
          <w:rFonts w:ascii="Traditional Arabic" w:eastAsia="Calibri" w:hAnsi="Traditional Arabic" w:cs="Traditional Arabic"/>
          <w:kern w:val="0"/>
          <w:sz w:val="28"/>
          <w:szCs w:val="28"/>
          <w:rtl/>
        </w:rPr>
        <w:t>الجودة هي التطابق مع احتياجات المستفيدين.</w:t>
      </w:r>
    </w:p>
    <w:p w14:paraId="11736FE6" w14:textId="77777777" w:rsidR="00C80D49" w:rsidRPr="00C80D49" w:rsidRDefault="00C80D49">
      <w:pPr>
        <w:numPr>
          <w:ilvl w:val="0"/>
          <w:numId w:val="28"/>
        </w:numPr>
        <w:bidi/>
        <w:spacing w:after="0" w:line="360" w:lineRule="auto"/>
        <w:contextualSpacing/>
        <w:jc w:val="lowKashida"/>
        <w:rPr>
          <w:rFonts w:ascii="Traditional Arabic" w:eastAsia="Calibri" w:hAnsi="Traditional Arabic" w:cs="Traditional Arabic"/>
          <w:kern w:val="0"/>
          <w:sz w:val="28"/>
          <w:szCs w:val="28"/>
        </w:rPr>
      </w:pPr>
      <w:r w:rsidRPr="00C80D49">
        <w:rPr>
          <w:rFonts w:ascii="Traditional Arabic" w:eastAsia="Calibri" w:hAnsi="Traditional Arabic" w:cs="Traditional Arabic"/>
          <w:kern w:val="0"/>
          <w:sz w:val="28"/>
          <w:szCs w:val="28"/>
          <w:rtl/>
        </w:rPr>
        <w:t>الجودة هي المنع والوقاية وليس مجرد اكتشاف الأخطاء.</w:t>
      </w:r>
    </w:p>
    <w:p w14:paraId="149882AE" w14:textId="77777777" w:rsidR="00C80D49" w:rsidRPr="00C80D49" w:rsidRDefault="00C80D49">
      <w:pPr>
        <w:numPr>
          <w:ilvl w:val="0"/>
          <w:numId w:val="28"/>
        </w:numPr>
        <w:bidi/>
        <w:spacing w:after="0" w:line="360" w:lineRule="auto"/>
        <w:contextualSpacing/>
        <w:jc w:val="lowKashida"/>
        <w:rPr>
          <w:rFonts w:ascii="Traditional Arabic" w:eastAsia="Calibri" w:hAnsi="Traditional Arabic" w:cs="Traditional Arabic"/>
          <w:kern w:val="0"/>
          <w:sz w:val="28"/>
          <w:szCs w:val="28"/>
        </w:rPr>
      </w:pPr>
      <w:r w:rsidRPr="00C80D49">
        <w:rPr>
          <w:rFonts w:ascii="Traditional Arabic" w:eastAsia="Calibri" w:hAnsi="Traditional Arabic" w:cs="Traditional Arabic"/>
          <w:kern w:val="0"/>
          <w:sz w:val="28"/>
          <w:szCs w:val="28"/>
          <w:rtl/>
        </w:rPr>
        <w:t>معيار الجودة هو الخطأ أو الخلو من العيوب.</w:t>
      </w:r>
    </w:p>
    <w:p w14:paraId="39DA0290" w14:textId="77777777" w:rsidR="00C80D49" w:rsidRPr="00C80D49" w:rsidRDefault="00C80D49">
      <w:pPr>
        <w:numPr>
          <w:ilvl w:val="0"/>
          <w:numId w:val="28"/>
        </w:numPr>
        <w:bidi/>
        <w:spacing w:after="0" w:line="360" w:lineRule="auto"/>
        <w:contextualSpacing/>
        <w:jc w:val="lowKashida"/>
        <w:rPr>
          <w:rFonts w:ascii="Traditional Arabic" w:eastAsia="Calibri" w:hAnsi="Traditional Arabic" w:cs="Traditional Arabic"/>
          <w:kern w:val="0"/>
          <w:sz w:val="28"/>
          <w:szCs w:val="28"/>
          <w:rtl/>
        </w:rPr>
      </w:pPr>
      <w:r w:rsidRPr="00C80D49">
        <w:rPr>
          <w:rFonts w:ascii="Traditional Arabic" w:eastAsia="Calibri" w:hAnsi="Traditional Arabic" w:cs="Traditional Arabic"/>
          <w:kern w:val="0"/>
          <w:sz w:val="28"/>
          <w:szCs w:val="28"/>
          <w:rtl/>
        </w:rPr>
        <w:t>إن مقياس الجودة هو التكلفة، وفي هذا المجال قد تفسر تكلفة الجودة بأنها التكلفة الناشئة عن الأخطاء، ثم التكلفة المترتبة على إعادة إصلاحها، ومنع حدوث الخطأ مرة أخرى بهدف التوافق مع متطلبات المستفيدين.</w:t>
      </w:r>
    </w:p>
    <w:p w14:paraId="7BA10E5F" w14:textId="77777777" w:rsidR="00C80D49" w:rsidRPr="00C80D49" w:rsidRDefault="00C80D49" w:rsidP="00C80D49">
      <w:pPr>
        <w:bidi/>
        <w:spacing w:after="0" w:line="360" w:lineRule="auto"/>
        <w:ind w:firstLine="720"/>
        <w:jc w:val="lowKashida"/>
        <w:rPr>
          <w:rFonts w:ascii="Traditional Arabic" w:eastAsia="Calibri" w:hAnsi="Traditional Arabic" w:cs="Traditional Arabic"/>
          <w:kern w:val="0"/>
          <w:sz w:val="28"/>
          <w:szCs w:val="28"/>
          <w:rtl/>
          <w:lang w:bidi="ar-EG"/>
        </w:rPr>
      </w:pPr>
      <w:r w:rsidRPr="00C80D49">
        <w:rPr>
          <w:rFonts w:ascii="Traditional Arabic" w:eastAsia="Calibri" w:hAnsi="Traditional Arabic" w:cs="Traditional Arabic"/>
          <w:kern w:val="0"/>
          <w:sz w:val="28"/>
          <w:szCs w:val="28"/>
          <w:rtl/>
        </w:rPr>
        <w:t xml:space="preserve">وقد حدد </w:t>
      </w:r>
      <w:r w:rsidRPr="00C80D49">
        <w:rPr>
          <w:rFonts w:ascii="Times New Roman" w:eastAsia="Calibri" w:hAnsi="Times New Roman" w:cs="Times New Roman"/>
          <w:kern w:val="0"/>
        </w:rPr>
        <w:t>Chalmers et al., (2014)</w:t>
      </w:r>
      <w:r w:rsidRPr="00C80D49">
        <w:rPr>
          <w:rFonts w:ascii="Traditional Arabic" w:eastAsia="Calibri" w:hAnsi="Traditional Arabic" w:cs="Traditional Arabic"/>
          <w:kern w:val="0"/>
          <w:rtl/>
          <w:lang w:bidi="ar-EG"/>
        </w:rPr>
        <w:t xml:space="preserve"> </w:t>
      </w:r>
      <w:r w:rsidRPr="00C80D49">
        <w:rPr>
          <w:rFonts w:ascii="Traditional Arabic" w:eastAsia="Calibri" w:hAnsi="Traditional Arabic" w:cs="Traditional Arabic"/>
          <w:kern w:val="0"/>
          <w:sz w:val="28"/>
          <w:szCs w:val="28"/>
          <w:rtl/>
          <w:lang w:bidi="ar-EG"/>
        </w:rPr>
        <w:t>سبعة أبعاد لجودة العملية التعليمية في التعليم الجامعي، وهي كالآتي:</w:t>
      </w:r>
    </w:p>
    <w:p w14:paraId="6CB15E53" w14:textId="77777777" w:rsidR="00C80D49" w:rsidRPr="00C80D49" w:rsidRDefault="00C80D49">
      <w:pPr>
        <w:numPr>
          <w:ilvl w:val="0"/>
          <w:numId w:val="29"/>
        </w:numPr>
        <w:bidi/>
        <w:spacing w:after="0" w:line="360" w:lineRule="auto"/>
        <w:contextualSpacing/>
        <w:jc w:val="lowKashida"/>
        <w:rPr>
          <w:rFonts w:ascii="Traditional Arabic" w:eastAsia="Calibri" w:hAnsi="Traditional Arabic" w:cs="Traditional Arabic"/>
          <w:kern w:val="0"/>
          <w:sz w:val="28"/>
          <w:szCs w:val="28"/>
          <w:lang w:bidi="ar-EG"/>
        </w:rPr>
      </w:pPr>
      <w:r w:rsidRPr="00C80D49">
        <w:rPr>
          <w:rFonts w:ascii="Traditional Arabic" w:eastAsia="Calibri" w:hAnsi="Traditional Arabic" w:cs="Traditional Arabic"/>
          <w:kern w:val="0"/>
          <w:sz w:val="28"/>
          <w:szCs w:val="28"/>
          <w:rtl/>
          <w:lang w:bidi="ar-EG"/>
        </w:rPr>
        <w:t>تصميم وتخطيط أنشطة التعلم.</w:t>
      </w:r>
    </w:p>
    <w:p w14:paraId="6B7C9441" w14:textId="77777777" w:rsidR="00C80D49" w:rsidRPr="00C80D49" w:rsidRDefault="00C80D49">
      <w:pPr>
        <w:numPr>
          <w:ilvl w:val="0"/>
          <w:numId w:val="29"/>
        </w:numPr>
        <w:bidi/>
        <w:spacing w:after="0" w:line="360" w:lineRule="auto"/>
        <w:contextualSpacing/>
        <w:jc w:val="lowKashida"/>
        <w:rPr>
          <w:rFonts w:ascii="Traditional Arabic" w:eastAsia="Calibri" w:hAnsi="Traditional Arabic" w:cs="Traditional Arabic"/>
          <w:kern w:val="0"/>
          <w:sz w:val="28"/>
          <w:szCs w:val="28"/>
          <w:lang w:bidi="ar-EG"/>
        </w:rPr>
      </w:pPr>
      <w:r w:rsidRPr="00C80D49">
        <w:rPr>
          <w:rFonts w:ascii="Traditional Arabic" w:eastAsia="Calibri" w:hAnsi="Traditional Arabic" w:cs="Traditional Arabic"/>
          <w:kern w:val="0"/>
          <w:sz w:val="28"/>
          <w:szCs w:val="28"/>
          <w:rtl/>
          <w:lang w:bidi="ar-EG"/>
        </w:rPr>
        <w:t>التدريس ودعم تعلم الطلاب.</w:t>
      </w:r>
    </w:p>
    <w:p w14:paraId="2550766E" w14:textId="77777777" w:rsidR="00C80D49" w:rsidRPr="00C80D49" w:rsidRDefault="00C80D49">
      <w:pPr>
        <w:numPr>
          <w:ilvl w:val="0"/>
          <w:numId w:val="29"/>
        </w:numPr>
        <w:bidi/>
        <w:spacing w:after="0" w:line="360" w:lineRule="auto"/>
        <w:contextualSpacing/>
        <w:jc w:val="lowKashida"/>
        <w:rPr>
          <w:rFonts w:ascii="Traditional Arabic" w:eastAsia="Calibri" w:hAnsi="Traditional Arabic" w:cs="Traditional Arabic"/>
          <w:kern w:val="0"/>
          <w:sz w:val="28"/>
          <w:szCs w:val="28"/>
          <w:lang w:bidi="ar-EG"/>
        </w:rPr>
      </w:pPr>
      <w:r w:rsidRPr="00C80D49">
        <w:rPr>
          <w:rFonts w:ascii="Traditional Arabic" w:eastAsia="Calibri" w:hAnsi="Traditional Arabic" w:cs="Traditional Arabic"/>
          <w:kern w:val="0"/>
          <w:sz w:val="28"/>
          <w:szCs w:val="28"/>
          <w:rtl/>
          <w:lang w:bidi="ar-EG"/>
        </w:rPr>
        <w:t>التقويم والتغذية الراجعة للطلاب حول تعلمهم.</w:t>
      </w:r>
    </w:p>
    <w:p w14:paraId="1ADC1455" w14:textId="77777777" w:rsidR="00C80D49" w:rsidRPr="0060311C" w:rsidRDefault="00C80D49">
      <w:pPr>
        <w:numPr>
          <w:ilvl w:val="0"/>
          <w:numId w:val="29"/>
        </w:numPr>
        <w:bidi/>
        <w:spacing w:after="0" w:line="360" w:lineRule="auto"/>
        <w:contextualSpacing/>
        <w:jc w:val="lowKashida"/>
        <w:rPr>
          <w:rFonts w:ascii="Traditional Arabic" w:eastAsia="Calibri" w:hAnsi="Traditional Arabic" w:cs="Traditional Arabic"/>
          <w:kern w:val="0"/>
          <w:sz w:val="28"/>
          <w:szCs w:val="28"/>
          <w:lang w:bidi="ar-EG"/>
        </w:rPr>
      </w:pPr>
      <w:r w:rsidRPr="0060311C">
        <w:rPr>
          <w:rFonts w:ascii="Traditional Arabic" w:eastAsia="Calibri" w:hAnsi="Traditional Arabic" w:cs="Traditional Arabic"/>
          <w:kern w:val="0"/>
          <w:sz w:val="28"/>
          <w:szCs w:val="28"/>
          <w:rtl/>
          <w:lang w:bidi="ar-EG"/>
        </w:rPr>
        <w:t>تطوير بيئات تعلم فعّالة، وتوجيه الطلاب ودعمهم.</w:t>
      </w:r>
    </w:p>
    <w:p w14:paraId="0804C777" w14:textId="77777777" w:rsidR="00C80D49" w:rsidRPr="00C80D49" w:rsidRDefault="00C80D49">
      <w:pPr>
        <w:numPr>
          <w:ilvl w:val="0"/>
          <w:numId w:val="29"/>
        </w:numPr>
        <w:bidi/>
        <w:spacing w:after="0" w:line="360" w:lineRule="auto"/>
        <w:contextualSpacing/>
        <w:jc w:val="lowKashida"/>
        <w:rPr>
          <w:rFonts w:ascii="Traditional Arabic" w:eastAsia="Calibri" w:hAnsi="Traditional Arabic" w:cs="Traditional Arabic"/>
          <w:kern w:val="0"/>
          <w:sz w:val="28"/>
          <w:szCs w:val="28"/>
          <w:lang w:bidi="ar-EG"/>
        </w:rPr>
      </w:pPr>
      <w:r w:rsidRPr="00C80D49">
        <w:rPr>
          <w:rFonts w:ascii="Traditional Arabic" w:eastAsia="Calibri" w:hAnsi="Traditional Arabic" w:cs="Traditional Arabic"/>
          <w:kern w:val="0"/>
          <w:sz w:val="28"/>
          <w:szCs w:val="28"/>
          <w:rtl/>
          <w:lang w:bidi="ar-EG"/>
        </w:rPr>
        <w:lastRenderedPageBreak/>
        <w:t>تكامل المنح الدراسية والبحث والأنشطة المهنية والتدريسية.</w:t>
      </w:r>
    </w:p>
    <w:p w14:paraId="3A64D7C1" w14:textId="77777777" w:rsidR="00C80D49" w:rsidRPr="00C80D49" w:rsidRDefault="00C80D49">
      <w:pPr>
        <w:numPr>
          <w:ilvl w:val="0"/>
          <w:numId w:val="29"/>
        </w:numPr>
        <w:bidi/>
        <w:spacing w:after="0" w:line="360" w:lineRule="auto"/>
        <w:contextualSpacing/>
        <w:jc w:val="lowKashida"/>
        <w:rPr>
          <w:rFonts w:ascii="Traditional Arabic" w:eastAsia="Calibri" w:hAnsi="Traditional Arabic" w:cs="Traditional Arabic"/>
          <w:kern w:val="0"/>
          <w:sz w:val="28"/>
          <w:szCs w:val="28"/>
          <w:lang w:bidi="ar-EG"/>
        </w:rPr>
      </w:pPr>
      <w:r w:rsidRPr="00C80D49">
        <w:rPr>
          <w:rFonts w:ascii="Traditional Arabic" w:eastAsia="Calibri" w:hAnsi="Traditional Arabic" w:cs="Traditional Arabic"/>
          <w:kern w:val="0"/>
          <w:sz w:val="28"/>
          <w:szCs w:val="28"/>
          <w:rtl/>
          <w:lang w:bidi="ar-EG"/>
        </w:rPr>
        <w:t>تقييم الممارسة والتطوير المهني المستمر.</w:t>
      </w:r>
    </w:p>
    <w:p w14:paraId="49B5D171" w14:textId="77777777" w:rsidR="00C80D49" w:rsidRPr="00C80D49" w:rsidRDefault="00C80D49">
      <w:pPr>
        <w:numPr>
          <w:ilvl w:val="0"/>
          <w:numId w:val="29"/>
        </w:numPr>
        <w:bidi/>
        <w:spacing w:after="0" w:line="360" w:lineRule="auto"/>
        <w:contextualSpacing/>
        <w:jc w:val="lowKashida"/>
        <w:rPr>
          <w:rFonts w:ascii="Traditional Arabic" w:eastAsia="Calibri" w:hAnsi="Traditional Arabic" w:cs="Traditional Arabic"/>
          <w:kern w:val="0"/>
          <w:sz w:val="28"/>
          <w:szCs w:val="28"/>
          <w:rtl/>
          <w:lang w:bidi="ar-EG"/>
        </w:rPr>
      </w:pPr>
      <w:r w:rsidRPr="00C80D49">
        <w:rPr>
          <w:rFonts w:ascii="Traditional Arabic" w:eastAsia="Calibri" w:hAnsi="Traditional Arabic" w:cs="Traditional Arabic"/>
          <w:kern w:val="0"/>
          <w:sz w:val="28"/>
          <w:szCs w:val="28"/>
          <w:rtl/>
          <w:lang w:bidi="ar-EG"/>
        </w:rPr>
        <w:t>الكفاءة الشخصية والمهنية.</w:t>
      </w:r>
    </w:p>
    <w:p w14:paraId="5F30BD15" w14:textId="77777777" w:rsidR="00C80D49" w:rsidRPr="00C80D49" w:rsidRDefault="00C80D49" w:rsidP="00C80D49">
      <w:pPr>
        <w:bidi/>
        <w:spacing w:after="0" w:line="360" w:lineRule="auto"/>
        <w:ind w:firstLine="720"/>
        <w:jc w:val="lowKashida"/>
        <w:rPr>
          <w:rFonts w:ascii="Traditional Arabic" w:eastAsia="Calibri" w:hAnsi="Traditional Arabic" w:cs="Traditional Arabic"/>
          <w:kern w:val="0"/>
          <w:sz w:val="28"/>
          <w:szCs w:val="28"/>
          <w:rtl/>
        </w:rPr>
      </w:pPr>
      <w:r w:rsidRPr="00C80D49">
        <w:rPr>
          <w:rFonts w:ascii="Traditional Arabic" w:eastAsia="Calibri" w:hAnsi="Traditional Arabic" w:cs="Traditional Arabic"/>
          <w:kern w:val="0"/>
          <w:sz w:val="28"/>
          <w:szCs w:val="28"/>
          <w:rtl/>
          <w:lang w:bidi="ar-EG"/>
        </w:rPr>
        <w:t>كما تعرف جودة العملية التعليمية بأنها "مجموعة من الخصائص أو السمات التي تعبّر بدقة وشمولية عن جوهر العملية التعليمية وحالتها بما في ذلك كل أبعادها: مدخلات، عمليات، مخرجات قريبة وبعيدة، وتغذية راجعة، وكذلك التفاعلات المتواصلة التي تؤدي إلى تحقيق الأهداف المنشودة والمناسبة لمجتمع معين وعلى قدر سلامة الجوهر تتفاوت مستويات الجودة" (السعدي، 2017، ص.140).</w:t>
      </w:r>
    </w:p>
    <w:p w14:paraId="6BD2B115" w14:textId="77777777" w:rsidR="00C80D49" w:rsidRPr="00C80D49" w:rsidRDefault="00C80D49" w:rsidP="00C80D49">
      <w:pPr>
        <w:bidi/>
        <w:spacing w:after="0" w:line="360" w:lineRule="auto"/>
        <w:ind w:firstLine="720"/>
        <w:jc w:val="lowKashida"/>
        <w:rPr>
          <w:rFonts w:ascii="Traditional Arabic" w:eastAsia="Calibri" w:hAnsi="Traditional Arabic" w:cs="Traditional Arabic"/>
          <w:kern w:val="0"/>
          <w:sz w:val="28"/>
          <w:szCs w:val="28"/>
          <w:rtl/>
          <w:lang w:bidi="ar-EG"/>
        </w:rPr>
      </w:pPr>
      <w:r w:rsidRPr="00C80D49">
        <w:rPr>
          <w:rFonts w:ascii="Traditional Arabic" w:eastAsia="Calibri" w:hAnsi="Traditional Arabic" w:cs="Traditional Arabic"/>
          <w:kern w:val="0"/>
          <w:sz w:val="28"/>
          <w:szCs w:val="28"/>
          <w:rtl/>
          <w:lang w:bidi="ar-EG"/>
        </w:rPr>
        <w:t xml:space="preserve">وفي سياق متصل أوضح </w:t>
      </w:r>
      <w:r w:rsidRPr="00C80D49">
        <w:rPr>
          <w:rFonts w:ascii="Times New Roman" w:eastAsia="Calibri" w:hAnsi="Times New Roman" w:cs="Times New Roman"/>
          <w:kern w:val="0"/>
          <w:shd w:val="clear" w:color="auto" w:fill="FFFFFF"/>
        </w:rPr>
        <w:t>Papanthymou &amp; Darra (2022)</w:t>
      </w:r>
      <w:r w:rsidRPr="00C80D49">
        <w:rPr>
          <w:rFonts w:ascii="Traditional Arabic" w:eastAsia="Calibri" w:hAnsi="Traditional Arabic" w:cs="Traditional Arabic"/>
          <w:kern w:val="0"/>
          <w:sz w:val="28"/>
          <w:szCs w:val="28"/>
          <w:rtl/>
          <w:lang w:bidi="ar-EG"/>
        </w:rPr>
        <w:t xml:space="preserve"> أن جودة العملية التعليمية ولاسيما في مرحلة التعليم الجامعي تشتمل على تكامل خمسة جوانب رئيسية وهي جودة بيئة التعلم، وجودة محتوى التعلم، والعمليات التعليمية، وكذلك الطلاب، والمعلمون.</w:t>
      </w:r>
    </w:p>
    <w:p w14:paraId="0CE06666" w14:textId="77777777" w:rsidR="00C80D49" w:rsidRPr="00C80D49" w:rsidRDefault="00C80D49" w:rsidP="00C80D49">
      <w:pPr>
        <w:bidi/>
        <w:spacing w:after="0" w:line="360" w:lineRule="auto"/>
        <w:ind w:firstLine="720"/>
        <w:jc w:val="lowKashida"/>
        <w:rPr>
          <w:rFonts w:ascii="Traditional Arabic" w:eastAsia="Calibri" w:hAnsi="Traditional Arabic" w:cs="Traditional Arabic"/>
          <w:kern w:val="0"/>
          <w:sz w:val="28"/>
          <w:szCs w:val="28"/>
          <w:rtl/>
          <w:lang w:bidi="ar-EG"/>
        </w:rPr>
      </w:pPr>
      <w:r w:rsidRPr="00C80D49">
        <w:rPr>
          <w:rFonts w:ascii="Traditional Arabic" w:eastAsia="Calibri" w:hAnsi="Traditional Arabic" w:cs="Traditional Arabic"/>
          <w:kern w:val="0"/>
          <w:sz w:val="28"/>
          <w:szCs w:val="28"/>
          <w:rtl/>
          <w:lang w:bidi="ar-EG"/>
        </w:rPr>
        <w:t>كما عرّف الطراونة وأبو عيادة (2024، ص.72) الجودة في العملية التعليمية بأنها "تلك العملية التي تهدف إلى الارتقاء بالعملية التعليمية وتحقيق نقلة نوعية من خلال تطبيق حزمة من الإجراءات والأنظمة التعليمية وتوثيق للبرامج التعليمية المختلفة، من خلال رفع المستويات المختلفة لدى الطلاب، سواء كانت هذه المستويات على الصعيد الجسدي أو النفسي أو العقلي أو الاجتماعي، ولا تقتصر جودة التعليم على الطلاب فقط، بل تمتد لتشمل المعلم والمنهج الدراسي والمجتمع والبيئة المحيطة".</w:t>
      </w:r>
    </w:p>
    <w:p w14:paraId="17C4FC99" w14:textId="77777777" w:rsidR="00C80D49" w:rsidRPr="00C80D49" w:rsidRDefault="00C80D49" w:rsidP="00C80D49">
      <w:pPr>
        <w:bidi/>
        <w:spacing w:after="0" w:line="360" w:lineRule="auto"/>
        <w:ind w:firstLine="720"/>
        <w:jc w:val="lowKashida"/>
        <w:rPr>
          <w:rFonts w:ascii="Traditional Arabic" w:eastAsia="Calibri" w:hAnsi="Traditional Arabic" w:cs="Traditional Arabic"/>
          <w:kern w:val="0"/>
          <w:sz w:val="28"/>
          <w:szCs w:val="28"/>
          <w:rtl/>
          <w:lang w:bidi="ar-EG"/>
        </w:rPr>
      </w:pPr>
      <w:r w:rsidRPr="00C80D49">
        <w:rPr>
          <w:rFonts w:ascii="Traditional Arabic" w:eastAsia="Calibri" w:hAnsi="Traditional Arabic" w:cs="Traditional Arabic"/>
          <w:b/>
          <w:bCs/>
          <w:kern w:val="0"/>
          <w:sz w:val="28"/>
          <w:szCs w:val="28"/>
          <w:rtl/>
          <w:lang w:bidi="ar-EG"/>
        </w:rPr>
        <w:t xml:space="preserve">يتضح مما سبق عرضه </w:t>
      </w:r>
      <w:r w:rsidRPr="00C80D49">
        <w:rPr>
          <w:rFonts w:ascii="Traditional Arabic" w:eastAsia="Calibri" w:hAnsi="Traditional Arabic" w:cs="Traditional Arabic"/>
          <w:kern w:val="0"/>
          <w:sz w:val="28"/>
          <w:szCs w:val="28"/>
          <w:rtl/>
          <w:lang w:bidi="ar-EG"/>
        </w:rPr>
        <w:t>من تعريفات لمفهوم جودة العملية التعليمية، وجود مجموعة من العناصر المشتركة كالآتي:</w:t>
      </w:r>
    </w:p>
    <w:p w14:paraId="7B1B2D21" w14:textId="77777777" w:rsidR="00C80D49" w:rsidRPr="00C80D49" w:rsidRDefault="00C80D49">
      <w:pPr>
        <w:numPr>
          <w:ilvl w:val="0"/>
          <w:numId w:val="30"/>
        </w:numPr>
        <w:bidi/>
        <w:spacing w:after="0" w:line="360" w:lineRule="auto"/>
        <w:contextualSpacing/>
        <w:jc w:val="lowKashida"/>
        <w:rPr>
          <w:rFonts w:ascii="Traditional Arabic" w:eastAsia="Calibri" w:hAnsi="Traditional Arabic" w:cs="Traditional Arabic"/>
          <w:kern w:val="0"/>
          <w:sz w:val="28"/>
          <w:szCs w:val="28"/>
          <w:lang w:bidi="ar-EG"/>
        </w:rPr>
      </w:pPr>
      <w:r w:rsidRPr="00C80D49">
        <w:rPr>
          <w:rFonts w:ascii="Traditional Arabic" w:eastAsia="Calibri" w:hAnsi="Traditional Arabic" w:cs="Traditional Arabic"/>
          <w:kern w:val="0"/>
          <w:sz w:val="28"/>
          <w:szCs w:val="28"/>
          <w:rtl/>
          <w:lang w:bidi="ar-EG"/>
        </w:rPr>
        <w:t>أن مفهوم جودة العملية التعليمية مفهوم شامل متعدد الأبعاد، إذ يتضمن كافة عناصر المنظومة التعليمية من مدخلات وعمليات ومخرجات وتغذية راجعة للطلاب.</w:t>
      </w:r>
    </w:p>
    <w:p w14:paraId="5C9F49FE" w14:textId="77777777" w:rsidR="00C80D49" w:rsidRPr="00C80D49" w:rsidRDefault="00C80D49">
      <w:pPr>
        <w:numPr>
          <w:ilvl w:val="0"/>
          <w:numId w:val="30"/>
        </w:numPr>
        <w:bidi/>
        <w:spacing w:after="0" w:line="360" w:lineRule="auto"/>
        <w:contextualSpacing/>
        <w:jc w:val="lowKashida"/>
        <w:rPr>
          <w:rFonts w:ascii="Traditional Arabic" w:eastAsia="Calibri" w:hAnsi="Traditional Arabic" w:cs="Traditional Arabic"/>
          <w:kern w:val="0"/>
          <w:sz w:val="28"/>
          <w:szCs w:val="28"/>
          <w:lang w:bidi="ar-EG"/>
        </w:rPr>
      </w:pPr>
      <w:r w:rsidRPr="00C80D49">
        <w:rPr>
          <w:rFonts w:ascii="Traditional Arabic" w:eastAsia="Calibri" w:hAnsi="Traditional Arabic" w:cs="Traditional Arabic"/>
          <w:kern w:val="0"/>
          <w:sz w:val="28"/>
          <w:szCs w:val="28"/>
          <w:rtl/>
          <w:lang w:bidi="ar-EG"/>
        </w:rPr>
        <w:t>يتمثل الهدف الرئيس لجودة العملية التعليمية في تحقيق أهداف التعليم وتلبية احتياجات الطلاب، باعتبارهم محور العملية التعليمية وغايتها النهائية.</w:t>
      </w:r>
    </w:p>
    <w:p w14:paraId="65E66A9D" w14:textId="77777777" w:rsidR="00C80D49" w:rsidRPr="00C80D49" w:rsidRDefault="00C80D49">
      <w:pPr>
        <w:numPr>
          <w:ilvl w:val="0"/>
          <w:numId w:val="30"/>
        </w:numPr>
        <w:bidi/>
        <w:spacing w:after="0" w:line="360" w:lineRule="auto"/>
        <w:contextualSpacing/>
        <w:jc w:val="lowKashida"/>
        <w:rPr>
          <w:rFonts w:ascii="Traditional Arabic" w:eastAsia="Calibri" w:hAnsi="Traditional Arabic" w:cs="Traditional Arabic"/>
          <w:kern w:val="0"/>
          <w:sz w:val="28"/>
          <w:szCs w:val="28"/>
          <w:lang w:bidi="ar-EG"/>
        </w:rPr>
      </w:pPr>
      <w:r w:rsidRPr="00C80D49">
        <w:rPr>
          <w:rFonts w:ascii="Traditional Arabic" w:eastAsia="Calibri" w:hAnsi="Traditional Arabic" w:cs="Traditional Arabic"/>
          <w:kern w:val="0"/>
          <w:sz w:val="28"/>
          <w:szCs w:val="28"/>
          <w:rtl/>
          <w:lang w:bidi="ar-EG"/>
        </w:rPr>
        <w:t>لا تقتصر جودة العملية التعليمية على الجانب الأكاديمي فحسب، بل تشمل النمو النفسي والعقلي والاجتماعي أيضًا.</w:t>
      </w:r>
    </w:p>
    <w:p w14:paraId="539504F7" w14:textId="77777777" w:rsidR="00C80D49" w:rsidRPr="00C80D49" w:rsidRDefault="00C80D49">
      <w:pPr>
        <w:numPr>
          <w:ilvl w:val="0"/>
          <w:numId w:val="30"/>
        </w:numPr>
        <w:bidi/>
        <w:spacing w:after="0" w:line="360" w:lineRule="auto"/>
        <w:contextualSpacing/>
        <w:jc w:val="lowKashida"/>
        <w:rPr>
          <w:rFonts w:ascii="Traditional Arabic" w:eastAsia="Calibri" w:hAnsi="Traditional Arabic" w:cs="Traditional Arabic"/>
          <w:kern w:val="0"/>
          <w:sz w:val="28"/>
          <w:szCs w:val="28"/>
          <w:lang w:bidi="ar-EG"/>
        </w:rPr>
      </w:pPr>
      <w:r w:rsidRPr="00C80D49">
        <w:rPr>
          <w:rFonts w:ascii="Traditional Arabic" w:eastAsia="Calibri" w:hAnsi="Traditional Arabic" w:cs="Traditional Arabic"/>
          <w:kern w:val="0"/>
          <w:sz w:val="28"/>
          <w:szCs w:val="28"/>
          <w:rtl/>
          <w:lang w:bidi="ar-EG"/>
        </w:rPr>
        <w:t>تتمثل عناصر وأبعاد جودة العملية التعليمية فيما يأتي:</w:t>
      </w:r>
    </w:p>
    <w:p w14:paraId="16EC6235" w14:textId="77777777" w:rsidR="00C80D49" w:rsidRPr="00C80D49" w:rsidRDefault="00C80D49">
      <w:pPr>
        <w:numPr>
          <w:ilvl w:val="0"/>
          <w:numId w:val="31"/>
        </w:numPr>
        <w:bidi/>
        <w:spacing w:after="0" w:line="360" w:lineRule="auto"/>
        <w:contextualSpacing/>
        <w:jc w:val="lowKashida"/>
        <w:rPr>
          <w:rFonts w:ascii="Traditional Arabic" w:eastAsia="Calibri" w:hAnsi="Traditional Arabic" w:cs="Traditional Arabic"/>
          <w:kern w:val="0"/>
          <w:sz w:val="28"/>
          <w:szCs w:val="28"/>
          <w:lang w:bidi="ar-EG"/>
        </w:rPr>
      </w:pPr>
      <w:r w:rsidRPr="00C80D49">
        <w:rPr>
          <w:rFonts w:ascii="Traditional Arabic" w:eastAsia="Calibri" w:hAnsi="Traditional Arabic" w:cs="Traditional Arabic"/>
          <w:b/>
          <w:bCs/>
          <w:kern w:val="0"/>
          <w:sz w:val="28"/>
          <w:szCs w:val="28"/>
          <w:rtl/>
          <w:lang w:bidi="ar-EG"/>
        </w:rPr>
        <w:lastRenderedPageBreak/>
        <w:t>جودة المدخلات:</w:t>
      </w:r>
      <w:r w:rsidRPr="00C80D49">
        <w:rPr>
          <w:rFonts w:ascii="Traditional Arabic" w:eastAsia="Calibri" w:hAnsi="Traditional Arabic" w:cs="Traditional Arabic"/>
          <w:kern w:val="0"/>
          <w:sz w:val="28"/>
          <w:szCs w:val="28"/>
          <w:rtl/>
          <w:lang w:bidi="ar-EG"/>
        </w:rPr>
        <w:t xml:space="preserve"> أي المعلم والطالب والمحتوى والمنهج والبيئة التعليمية.</w:t>
      </w:r>
    </w:p>
    <w:p w14:paraId="05804301" w14:textId="77777777" w:rsidR="00C80D49" w:rsidRPr="00C80D49" w:rsidRDefault="00C80D49">
      <w:pPr>
        <w:numPr>
          <w:ilvl w:val="0"/>
          <w:numId w:val="31"/>
        </w:numPr>
        <w:bidi/>
        <w:spacing w:after="0" w:line="360" w:lineRule="auto"/>
        <w:contextualSpacing/>
        <w:jc w:val="lowKashida"/>
        <w:rPr>
          <w:rFonts w:ascii="Traditional Arabic" w:eastAsia="Calibri" w:hAnsi="Traditional Arabic" w:cs="Traditional Arabic"/>
          <w:kern w:val="0"/>
          <w:sz w:val="28"/>
          <w:szCs w:val="28"/>
          <w:lang w:bidi="ar-EG"/>
        </w:rPr>
      </w:pPr>
      <w:r w:rsidRPr="00C80D49">
        <w:rPr>
          <w:rFonts w:ascii="Traditional Arabic" w:eastAsia="Calibri" w:hAnsi="Traditional Arabic" w:cs="Traditional Arabic"/>
          <w:b/>
          <w:bCs/>
          <w:kern w:val="0"/>
          <w:sz w:val="28"/>
          <w:szCs w:val="28"/>
          <w:rtl/>
          <w:lang w:bidi="ar-EG"/>
        </w:rPr>
        <w:t>جودة العمليات:</w:t>
      </w:r>
      <w:r w:rsidRPr="00C80D49">
        <w:rPr>
          <w:rFonts w:ascii="Traditional Arabic" w:eastAsia="Calibri" w:hAnsi="Traditional Arabic" w:cs="Traditional Arabic"/>
          <w:kern w:val="0"/>
          <w:sz w:val="28"/>
          <w:szCs w:val="28"/>
          <w:rtl/>
          <w:lang w:bidi="ar-EG"/>
        </w:rPr>
        <w:t xml:space="preserve"> وتشير إلى طرق التدريس، والتقويم، والتفاعل الأكاديمي، والدعم المقدم للطلاب.</w:t>
      </w:r>
    </w:p>
    <w:p w14:paraId="2497363C" w14:textId="77777777" w:rsidR="00C80D49" w:rsidRPr="00C80D49" w:rsidRDefault="00C80D49" w:rsidP="00C80D49">
      <w:pPr>
        <w:bidi/>
        <w:spacing w:after="0" w:line="360" w:lineRule="auto"/>
        <w:ind w:left="360"/>
        <w:jc w:val="lowKashida"/>
        <w:rPr>
          <w:rFonts w:ascii="Traditional Arabic" w:eastAsia="Calibri" w:hAnsi="Traditional Arabic" w:cs="Traditional Arabic"/>
          <w:kern w:val="0"/>
          <w:sz w:val="28"/>
          <w:szCs w:val="28"/>
          <w:rtl/>
          <w:lang w:bidi="ar-EG"/>
        </w:rPr>
      </w:pPr>
      <w:r w:rsidRPr="00C80D49">
        <w:rPr>
          <w:rFonts w:ascii="Traditional Arabic" w:eastAsia="Calibri" w:hAnsi="Traditional Arabic" w:cs="Traditional Arabic"/>
          <w:kern w:val="0"/>
          <w:sz w:val="28"/>
          <w:szCs w:val="28"/>
          <w:rtl/>
          <w:lang w:bidi="ar-EG"/>
        </w:rPr>
        <w:t>جـ</w:t>
      </w:r>
      <w:r w:rsidRPr="00C80D49">
        <w:rPr>
          <w:rFonts w:ascii="Traditional Arabic" w:eastAsia="Calibri" w:hAnsi="Traditional Arabic" w:cs="Traditional Arabic"/>
          <w:b/>
          <w:bCs/>
          <w:kern w:val="0"/>
          <w:sz w:val="28"/>
          <w:szCs w:val="28"/>
          <w:rtl/>
          <w:lang w:bidi="ar-EG"/>
        </w:rPr>
        <w:t>. جودة المخرجات</w:t>
      </w:r>
      <w:r w:rsidRPr="00C80D49">
        <w:rPr>
          <w:rFonts w:ascii="Traditional Arabic" w:eastAsia="Calibri" w:hAnsi="Traditional Arabic" w:cs="Traditional Arabic"/>
          <w:kern w:val="0"/>
          <w:sz w:val="28"/>
          <w:szCs w:val="28"/>
          <w:rtl/>
          <w:lang w:bidi="ar-EG"/>
        </w:rPr>
        <w:t xml:space="preserve"> سواء القريبة أو البعيدة، وتتمثل في نواتج التعلم.</w:t>
      </w:r>
    </w:p>
    <w:p w14:paraId="58087077" w14:textId="77777777" w:rsidR="00C80D49" w:rsidRPr="007A6619" w:rsidRDefault="00C80D49">
      <w:pPr>
        <w:numPr>
          <w:ilvl w:val="0"/>
          <w:numId w:val="11"/>
        </w:numPr>
        <w:bidi/>
        <w:spacing w:after="0" w:line="360" w:lineRule="auto"/>
        <w:contextualSpacing/>
        <w:jc w:val="both"/>
        <w:rPr>
          <w:rFonts w:ascii="Traditional Arabic" w:eastAsia="Calibri" w:hAnsi="Traditional Arabic" w:cs="Traditional Arabic"/>
          <w:b/>
          <w:bCs/>
          <w:kern w:val="0"/>
          <w:sz w:val="32"/>
          <w:szCs w:val="32"/>
          <w:rtl/>
        </w:rPr>
      </w:pPr>
      <w:r w:rsidRPr="007A6619">
        <w:rPr>
          <w:rFonts w:ascii="Traditional Arabic" w:eastAsia="Calibri" w:hAnsi="Traditional Arabic" w:cs="Traditional Arabic"/>
          <w:b/>
          <w:bCs/>
          <w:kern w:val="0"/>
          <w:sz w:val="32"/>
          <w:szCs w:val="32"/>
          <w:rtl/>
        </w:rPr>
        <w:t xml:space="preserve">مؤشرات ومعايير قياس جودة العملية التعليمية في بيئة التعليم الإلكتروني </w:t>
      </w:r>
    </w:p>
    <w:p w14:paraId="56CF68CF" w14:textId="77777777" w:rsidR="00C80D49" w:rsidRPr="00C80D49" w:rsidRDefault="00C80D49" w:rsidP="00C80D49">
      <w:pPr>
        <w:bidi/>
        <w:spacing w:after="0" w:line="360" w:lineRule="auto"/>
        <w:ind w:firstLine="720"/>
        <w:jc w:val="both"/>
        <w:rPr>
          <w:rFonts w:ascii="Traditional Arabic" w:eastAsia="Calibri" w:hAnsi="Traditional Arabic" w:cs="Traditional Arabic"/>
          <w:kern w:val="0"/>
          <w:sz w:val="28"/>
          <w:szCs w:val="28"/>
          <w:rtl/>
        </w:rPr>
      </w:pPr>
      <w:r w:rsidRPr="00C80D49">
        <w:rPr>
          <w:rFonts w:ascii="Traditional Arabic" w:eastAsia="Calibri" w:hAnsi="Traditional Arabic" w:cs="Traditional Arabic"/>
          <w:kern w:val="0"/>
          <w:sz w:val="28"/>
          <w:szCs w:val="28"/>
          <w:rtl/>
        </w:rPr>
        <w:t>تعرف المعايير أو المؤشرات بأنها مجموعة من الإجراءات والأسس المعلنة التي يقوم عليها نظام التعليم الإلكتروني، والتي تستهدف ضمان أن الناتج التعليمي النهائي يفي أو يتجاوز متطلبات التقنية المطلوبة (النجدي، 2017). وتتمثل أهمية توافر شروط ومعايير لقياس جودة العملية التعليمية إلى الأسباب التالية:</w:t>
      </w:r>
    </w:p>
    <w:p w14:paraId="6DF4B665" w14:textId="77777777" w:rsidR="00C80D49" w:rsidRPr="00C80D49" w:rsidRDefault="00C80D49">
      <w:pPr>
        <w:numPr>
          <w:ilvl w:val="0"/>
          <w:numId w:val="32"/>
        </w:numPr>
        <w:bidi/>
        <w:spacing w:after="0" w:line="360" w:lineRule="auto"/>
        <w:contextualSpacing/>
        <w:jc w:val="both"/>
        <w:rPr>
          <w:rFonts w:ascii="Traditional Arabic" w:eastAsia="Calibri" w:hAnsi="Traditional Arabic" w:cs="Traditional Arabic"/>
          <w:kern w:val="0"/>
          <w:sz w:val="28"/>
          <w:szCs w:val="28"/>
        </w:rPr>
      </w:pPr>
      <w:r w:rsidRPr="00C80D49">
        <w:rPr>
          <w:rFonts w:ascii="Traditional Arabic" w:eastAsia="Calibri" w:hAnsi="Traditional Arabic" w:cs="Traditional Arabic"/>
          <w:kern w:val="0"/>
          <w:sz w:val="28"/>
          <w:szCs w:val="28"/>
          <w:rtl/>
        </w:rPr>
        <w:t>تمثل أساساً لإصلاح التعليم؛ حيث تحدد مواصفات الجودة والامتياز لكل من المؤسسات التعليمية والأفراد.</w:t>
      </w:r>
    </w:p>
    <w:p w14:paraId="600641CB" w14:textId="77777777" w:rsidR="00C80D49" w:rsidRPr="00C80D49" w:rsidRDefault="00C80D49">
      <w:pPr>
        <w:numPr>
          <w:ilvl w:val="0"/>
          <w:numId w:val="32"/>
        </w:numPr>
        <w:bidi/>
        <w:spacing w:after="0" w:line="360" w:lineRule="auto"/>
        <w:contextualSpacing/>
        <w:jc w:val="both"/>
        <w:rPr>
          <w:rFonts w:ascii="Traditional Arabic" w:eastAsia="Calibri" w:hAnsi="Traditional Arabic" w:cs="Traditional Arabic"/>
          <w:kern w:val="0"/>
          <w:sz w:val="28"/>
          <w:szCs w:val="28"/>
        </w:rPr>
      </w:pPr>
      <w:r w:rsidRPr="00C80D49">
        <w:rPr>
          <w:rFonts w:ascii="Traditional Arabic" w:eastAsia="Calibri" w:hAnsi="Traditional Arabic" w:cs="Traditional Arabic"/>
          <w:kern w:val="0"/>
          <w:sz w:val="28"/>
          <w:szCs w:val="28"/>
          <w:rtl/>
        </w:rPr>
        <w:t>تحدد البرامج التعليمية التي تستحق الاعتماد التربوي، وتضمن استمرار جودتها وجودة مخرجاتها.</w:t>
      </w:r>
    </w:p>
    <w:p w14:paraId="6B16E162" w14:textId="77777777" w:rsidR="00C80D49" w:rsidRPr="00C80D49" w:rsidRDefault="00C80D49">
      <w:pPr>
        <w:numPr>
          <w:ilvl w:val="0"/>
          <w:numId w:val="32"/>
        </w:numPr>
        <w:bidi/>
        <w:spacing w:after="0" w:line="360" w:lineRule="auto"/>
        <w:contextualSpacing/>
        <w:jc w:val="both"/>
        <w:rPr>
          <w:rFonts w:ascii="Traditional Arabic" w:eastAsia="Calibri" w:hAnsi="Traditional Arabic" w:cs="Traditional Arabic"/>
          <w:kern w:val="0"/>
          <w:sz w:val="28"/>
          <w:szCs w:val="28"/>
        </w:rPr>
      </w:pPr>
      <w:r w:rsidRPr="00C80D49">
        <w:rPr>
          <w:rFonts w:ascii="Traditional Arabic" w:eastAsia="Calibri" w:hAnsi="Traditional Arabic" w:cs="Traditional Arabic"/>
          <w:kern w:val="0"/>
          <w:sz w:val="28"/>
          <w:szCs w:val="28"/>
          <w:rtl/>
        </w:rPr>
        <w:t>تعمل كإطار مرجعي لأعضاء هيئة التدريس والقيادات التعليمية وصانعي السياسات التعليمية، من أجل استخدامها في الارتقاء ببرامج التعليم وتقييمها وتحديد مقدار ما يُنجز من تقدّم على جميع المستويات.</w:t>
      </w:r>
    </w:p>
    <w:p w14:paraId="67D1683B" w14:textId="77777777" w:rsidR="00C80D49" w:rsidRPr="00C80D49" w:rsidRDefault="00C80D49">
      <w:pPr>
        <w:numPr>
          <w:ilvl w:val="0"/>
          <w:numId w:val="32"/>
        </w:numPr>
        <w:bidi/>
        <w:spacing w:after="0" w:line="360" w:lineRule="auto"/>
        <w:contextualSpacing/>
        <w:jc w:val="both"/>
        <w:rPr>
          <w:rFonts w:ascii="Traditional Arabic" w:eastAsia="Calibri" w:hAnsi="Traditional Arabic" w:cs="Traditional Arabic"/>
          <w:kern w:val="0"/>
          <w:sz w:val="28"/>
          <w:szCs w:val="28"/>
          <w:rtl/>
        </w:rPr>
      </w:pPr>
      <w:r w:rsidRPr="00C80D49">
        <w:rPr>
          <w:rFonts w:ascii="Traditional Arabic" w:eastAsia="Calibri" w:hAnsi="Traditional Arabic" w:cs="Traditional Arabic"/>
          <w:kern w:val="0"/>
          <w:sz w:val="28"/>
          <w:szCs w:val="28"/>
          <w:rtl/>
        </w:rPr>
        <w:t>توجّه الجهود المبذولة في تطوير المناهج والممارسات التدريبية ونظم التقييم لعقود قادمة تساعد في الحكم على جودة التعليم، وتصف ما يجب أن يكون عليه التعليم والتعلم من أجل تحسين مخرجات التعليم (حياة، 2019).</w:t>
      </w:r>
    </w:p>
    <w:p w14:paraId="6798948B" w14:textId="77777777" w:rsidR="00C80D49" w:rsidRPr="00C80D49" w:rsidRDefault="00C80D49" w:rsidP="00C80D49">
      <w:pPr>
        <w:bidi/>
        <w:spacing w:after="0" w:line="360" w:lineRule="auto"/>
        <w:ind w:firstLine="720"/>
        <w:jc w:val="both"/>
        <w:rPr>
          <w:rFonts w:ascii="Traditional Arabic" w:eastAsia="Calibri" w:hAnsi="Traditional Arabic" w:cs="Traditional Arabic"/>
          <w:kern w:val="0"/>
          <w:sz w:val="28"/>
          <w:szCs w:val="28"/>
          <w:rtl/>
        </w:rPr>
      </w:pPr>
      <w:r w:rsidRPr="00C80D49">
        <w:rPr>
          <w:rFonts w:ascii="Traditional Arabic" w:eastAsia="Calibri" w:hAnsi="Traditional Arabic" w:cs="Traditional Arabic"/>
          <w:kern w:val="0"/>
          <w:sz w:val="28"/>
          <w:szCs w:val="28"/>
          <w:rtl/>
        </w:rPr>
        <w:t>وتعد مؤشرات الجودة ذات أولوية خاصة في بيئة التعليم الإلكتروني، ويمكن قياسها من خلال الأبعاد التالية:</w:t>
      </w:r>
    </w:p>
    <w:p w14:paraId="63879506" w14:textId="77777777" w:rsidR="00C80D49" w:rsidRPr="00C80D49" w:rsidRDefault="00C80D49" w:rsidP="00C80D49">
      <w:pPr>
        <w:bidi/>
        <w:spacing w:after="0" w:line="360" w:lineRule="auto"/>
        <w:jc w:val="both"/>
        <w:rPr>
          <w:rFonts w:ascii="Traditional Arabic" w:eastAsia="Calibri" w:hAnsi="Traditional Arabic" w:cs="Traditional Arabic"/>
          <w:b/>
          <w:bCs/>
          <w:kern w:val="0"/>
          <w:sz w:val="28"/>
          <w:szCs w:val="28"/>
          <w:rtl/>
        </w:rPr>
      </w:pPr>
      <w:r w:rsidRPr="00C80D49">
        <w:rPr>
          <w:rFonts w:ascii="Traditional Arabic" w:eastAsia="Calibri" w:hAnsi="Traditional Arabic" w:cs="Traditional Arabic"/>
          <w:b/>
          <w:bCs/>
          <w:kern w:val="0"/>
          <w:sz w:val="28"/>
          <w:szCs w:val="28"/>
          <w:rtl/>
        </w:rPr>
        <w:t>• رضا الطلاب عن العملية التعليمية</w:t>
      </w:r>
    </w:p>
    <w:p w14:paraId="636D0309" w14:textId="77777777" w:rsidR="00C80D49" w:rsidRPr="00C80D49" w:rsidRDefault="00C80D49" w:rsidP="00C80D49">
      <w:pPr>
        <w:bidi/>
        <w:spacing w:after="0" w:line="360" w:lineRule="auto"/>
        <w:ind w:firstLine="720"/>
        <w:jc w:val="both"/>
        <w:rPr>
          <w:rFonts w:ascii="Traditional Arabic" w:eastAsia="Calibri" w:hAnsi="Traditional Arabic" w:cs="Traditional Arabic"/>
          <w:kern w:val="0"/>
          <w:sz w:val="28"/>
          <w:szCs w:val="28"/>
          <w:rtl/>
          <w:lang w:bidi="ar-EG"/>
        </w:rPr>
      </w:pPr>
      <w:r w:rsidRPr="00C80D49">
        <w:rPr>
          <w:rFonts w:ascii="Traditional Arabic" w:eastAsia="Calibri" w:hAnsi="Traditional Arabic" w:cs="Traditional Arabic"/>
          <w:kern w:val="0"/>
          <w:sz w:val="28"/>
          <w:szCs w:val="28"/>
          <w:rtl/>
        </w:rPr>
        <w:t xml:space="preserve"> يُعَدّ من أبرز المؤشرات التي تكشف عن جودة التجربة التعليمية. ويشمل تقييم مدى جودة المقررات، فعالية أساليب التدريس، مستوى التفاعل مع الأساتذة والزملاء، بالإضافة إلى الدعم المتوفر من الجامعة (</w:t>
      </w:r>
      <w:r w:rsidRPr="00C80D49">
        <w:rPr>
          <w:rFonts w:ascii="Times New Roman" w:eastAsia="Calibri" w:hAnsi="Times New Roman" w:cs="Times New Roman"/>
          <w:kern w:val="0"/>
        </w:rPr>
        <w:t>Al-Samarraie et al., 2020</w:t>
      </w:r>
      <w:r w:rsidRPr="00C80D49">
        <w:rPr>
          <w:rFonts w:ascii="Traditional Arabic" w:eastAsia="Calibri" w:hAnsi="Traditional Arabic" w:cs="Traditional Arabic"/>
          <w:kern w:val="0"/>
          <w:sz w:val="28"/>
          <w:szCs w:val="28"/>
          <w:rtl/>
        </w:rPr>
        <w:t>).</w:t>
      </w:r>
    </w:p>
    <w:p w14:paraId="681A53C6" w14:textId="77777777" w:rsidR="00C80D49" w:rsidRPr="00C80D49" w:rsidRDefault="00C80D49" w:rsidP="00C80D49">
      <w:pPr>
        <w:bidi/>
        <w:spacing w:after="0" w:line="360" w:lineRule="auto"/>
        <w:ind w:firstLine="720"/>
        <w:jc w:val="both"/>
        <w:rPr>
          <w:rFonts w:ascii="Traditional Arabic" w:eastAsia="Calibri" w:hAnsi="Traditional Arabic" w:cs="Traditional Arabic"/>
          <w:kern w:val="0"/>
          <w:sz w:val="28"/>
          <w:szCs w:val="28"/>
          <w:rtl/>
          <w:lang w:bidi="ar-EG"/>
        </w:rPr>
      </w:pPr>
    </w:p>
    <w:p w14:paraId="550CB529" w14:textId="77777777" w:rsidR="00C80D49" w:rsidRPr="00C80D49" w:rsidRDefault="00C80D49" w:rsidP="00C80D49">
      <w:pPr>
        <w:bidi/>
        <w:spacing w:after="0" w:line="360" w:lineRule="auto"/>
        <w:ind w:firstLine="720"/>
        <w:jc w:val="both"/>
        <w:rPr>
          <w:rFonts w:ascii="Traditional Arabic" w:eastAsia="Calibri" w:hAnsi="Traditional Arabic" w:cs="Traditional Arabic"/>
          <w:kern w:val="0"/>
          <w:sz w:val="28"/>
          <w:szCs w:val="28"/>
          <w:rtl/>
          <w:lang w:bidi="ar-EG"/>
        </w:rPr>
      </w:pPr>
    </w:p>
    <w:p w14:paraId="638EC4C0" w14:textId="77777777" w:rsidR="00C80D49" w:rsidRPr="00C80D49" w:rsidRDefault="00C80D49" w:rsidP="00C80D49">
      <w:pPr>
        <w:bidi/>
        <w:spacing w:after="0" w:line="360" w:lineRule="auto"/>
        <w:ind w:firstLine="720"/>
        <w:jc w:val="both"/>
        <w:rPr>
          <w:rFonts w:ascii="Traditional Arabic" w:eastAsia="Calibri" w:hAnsi="Traditional Arabic" w:cs="Traditional Arabic"/>
          <w:kern w:val="0"/>
          <w:sz w:val="28"/>
          <w:szCs w:val="28"/>
          <w:rtl/>
          <w:lang w:bidi="ar-EG"/>
        </w:rPr>
      </w:pPr>
    </w:p>
    <w:p w14:paraId="771EF84D" w14:textId="77777777" w:rsidR="00C80D49" w:rsidRPr="00C80D49" w:rsidRDefault="00C80D49" w:rsidP="00C80D49">
      <w:pPr>
        <w:bidi/>
        <w:spacing w:after="0" w:line="360" w:lineRule="auto"/>
        <w:jc w:val="both"/>
        <w:rPr>
          <w:rFonts w:ascii="Traditional Arabic" w:eastAsia="Calibri" w:hAnsi="Traditional Arabic" w:cs="Traditional Arabic"/>
          <w:b/>
          <w:bCs/>
          <w:kern w:val="0"/>
          <w:sz w:val="28"/>
          <w:szCs w:val="28"/>
          <w:rtl/>
        </w:rPr>
      </w:pPr>
      <w:r w:rsidRPr="00C80D49">
        <w:rPr>
          <w:rFonts w:ascii="Traditional Arabic" w:eastAsia="Calibri" w:hAnsi="Traditional Arabic" w:cs="Traditional Arabic"/>
          <w:b/>
          <w:bCs/>
          <w:kern w:val="0"/>
          <w:sz w:val="28"/>
          <w:szCs w:val="28"/>
          <w:rtl/>
        </w:rPr>
        <w:lastRenderedPageBreak/>
        <w:t xml:space="preserve">• تحقيق مخرجات التعلم </w:t>
      </w:r>
    </w:p>
    <w:p w14:paraId="7A289A28" w14:textId="77777777" w:rsidR="00C80D49" w:rsidRPr="00C80D49" w:rsidRDefault="00C80D49" w:rsidP="00C80D49">
      <w:pPr>
        <w:bidi/>
        <w:spacing w:after="0" w:line="360" w:lineRule="auto"/>
        <w:ind w:firstLine="720"/>
        <w:jc w:val="both"/>
        <w:rPr>
          <w:rFonts w:ascii="Traditional Arabic" w:eastAsia="Calibri" w:hAnsi="Traditional Arabic" w:cs="Traditional Arabic"/>
          <w:b/>
          <w:bCs/>
          <w:kern w:val="0"/>
          <w:sz w:val="28"/>
          <w:szCs w:val="28"/>
          <w:rtl/>
          <w:lang w:bidi="ar-EG"/>
        </w:rPr>
      </w:pPr>
      <w:r w:rsidRPr="00C80D49">
        <w:rPr>
          <w:rFonts w:ascii="Traditional Arabic" w:eastAsia="Calibri" w:hAnsi="Traditional Arabic" w:cs="Traditional Arabic"/>
          <w:kern w:val="0"/>
          <w:sz w:val="28"/>
          <w:szCs w:val="28"/>
          <w:rtl/>
        </w:rPr>
        <w:t xml:space="preserve"> يُشير إلى الدرجة التي ينجح فيها الطالب في استيعاب وتطبيق المعارف والمهارات التي صُممت لتكون ناتجة عن إكمال المقرر أو البرنامج الدراسي. ويمكن رصد هذا المستوى عبر تحليل نتائج الاختبارات، تقييم المشاريع، ومتابعة سلوك الطالب  (</w:t>
      </w:r>
      <w:r w:rsidRPr="00C80D49">
        <w:rPr>
          <w:rFonts w:ascii="Traditional Arabic" w:eastAsia="Calibri" w:hAnsi="Traditional Arabic" w:cs="Traditional Arabic"/>
          <w:kern w:val="0"/>
          <w:sz w:val="28"/>
          <w:szCs w:val="28"/>
        </w:rPr>
        <w:t>Bates, 2019</w:t>
      </w:r>
      <w:r w:rsidRPr="00C80D49">
        <w:rPr>
          <w:rFonts w:ascii="Traditional Arabic" w:eastAsia="Calibri" w:hAnsi="Traditional Arabic" w:cs="Traditional Arabic"/>
          <w:kern w:val="0"/>
          <w:sz w:val="28"/>
          <w:szCs w:val="28"/>
          <w:rtl/>
        </w:rPr>
        <w:t>).</w:t>
      </w:r>
    </w:p>
    <w:p w14:paraId="02AED7DD" w14:textId="77777777" w:rsidR="00C80D49" w:rsidRPr="00C80D49" w:rsidRDefault="00C80D49">
      <w:pPr>
        <w:numPr>
          <w:ilvl w:val="0"/>
          <w:numId w:val="17"/>
        </w:numPr>
        <w:tabs>
          <w:tab w:val="left" w:pos="332"/>
        </w:tabs>
        <w:bidi/>
        <w:spacing w:after="0" w:line="360" w:lineRule="auto"/>
        <w:ind w:left="49" w:firstLine="0"/>
        <w:contextualSpacing/>
        <w:jc w:val="both"/>
        <w:rPr>
          <w:rFonts w:ascii="Traditional Arabic" w:eastAsia="Traditional Arabic" w:hAnsi="Traditional Arabic" w:cs="Traditional Arabic"/>
          <w:kern w:val="0"/>
          <w:sz w:val="28"/>
          <w:szCs w:val="28"/>
          <w:lang w:bidi="ar-EG"/>
          <w14:ligatures w14:val="none"/>
        </w:rPr>
      </w:pPr>
      <w:r w:rsidRPr="00C80D49">
        <w:rPr>
          <w:rFonts w:ascii="Traditional Arabic" w:eastAsia="Calibri" w:hAnsi="Traditional Arabic" w:cs="Traditional Arabic"/>
          <w:b/>
          <w:bCs/>
          <w:kern w:val="0"/>
          <w:sz w:val="28"/>
          <w:szCs w:val="28"/>
          <w:rtl/>
        </w:rPr>
        <w:t xml:space="preserve">كفاءة التقييم </w:t>
      </w:r>
      <w:r w:rsidRPr="00C80D49">
        <w:rPr>
          <w:rFonts w:ascii="Traditional Arabic" w:eastAsia="Traditional Arabic" w:hAnsi="Traditional Arabic" w:cs="Traditional Arabic"/>
          <w:b/>
          <w:bCs/>
          <w:kern w:val="0"/>
          <w:sz w:val="28"/>
          <w:szCs w:val="28"/>
          <w:rtl/>
          <w14:ligatures w14:val="none"/>
        </w:rPr>
        <w:t>والاختبارات</w:t>
      </w:r>
      <w:r w:rsidRPr="00C80D49">
        <w:rPr>
          <w:rFonts w:ascii="Traditional Arabic" w:eastAsia="Calibri" w:hAnsi="Traditional Arabic" w:cs="Traditional Arabic"/>
          <w:b/>
          <w:bCs/>
          <w:kern w:val="0"/>
          <w:sz w:val="28"/>
          <w:szCs w:val="28"/>
          <w:rtl/>
        </w:rPr>
        <w:t xml:space="preserve"> </w:t>
      </w:r>
    </w:p>
    <w:p w14:paraId="089BD8FC" w14:textId="77777777" w:rsidR="00C80D49" w:rsidRPr="00C80D49" w:rsidRDefault="00C80D49" w:rsidP="00C80D49">
      <w:pPr>
        <w:tabs>
          <w:tab w:val="left" w:pos="332"/>
        </w:tabs>
        <w:bidi/>
        <w:spacing w:after="0" w:line="360" w:lineRule="auto"/>
        <w:ind w:left="51" w:firstLine="335"/>
        <w:jc w:val="both"/>
        <w:rPr>
          <w:rFonts w:ascii="Times New Roman" w:eastAsia="Traditional Arabic" w:hAnsi="Times New Roman" w:cs="Times New Roman"/>
          <w:kern w:val="0"/>
          <w:rtl/>
          <w:lang w:bidi="ar-EG"/>
          <w14:ligatures w14:val="none"/>
        </w:rPr>
      </w:pPr>
      <w:r w:rsidRPr="00C80D49">
        <w:rPr>
          <w:rFonts w:ascii="Traditional Arabic" w:eastAsia="Calibri" w:hAnsi="Traditional Arabic" w:cs="Traditional Arabic"/>
          <w:kern w:val="0"/>
          <w:sz w:val="28"/>
          <w:szCs w:val="28"/>
          <w:rtl/>
        </w:rPr>
        <w:t xml:space="preserve"> تشمل جودة أدوات التقييم المستخدمة، وتنوعها (اختبارات، واجبات، مشاريع)، وعدالتها، وتقديم تغذية راجعة بناءة للطلاب في الوقت </w:t>
      </w:r>
      <w:r w:rsidRPr="00C80D49">
        <w:rPr>
          <w:rFonts w:ascii="Times New Roman" w:eastAsia="Calibri" w:hAnsi="Times New Roman" w:cs="Times New Roman"/>
          <w:kern w:val="0"/>
          <w:rtl/>
        </w:rPr>
        <w:t>المناسب (</w:t>
      </w:r>
      <w:r w:rsidRPr="00C80D49">
        <w:rPr>
          <w:rFonts w:ascii="Times New Roman" w:eastAsia="Calibri" w:hAnsi="Times New Roman" w:cs="Times New Roman"/>
          <w:kern w:val="0"/>
        </w:rPr>
        <w:t>Gikandi et al., 2011</w:t>
      </w:r>
      <w:r w:rsidRPr="00C80D49">
        <w:rPr>
          <w:rFonts w:ascii="Times New Roman" w:eastAsia="Calibri" w:hAnsi="Times New Roman" w:cs="Times New Roman"/>
          <w:kern w:val="0"/>
          <w:rtl/>
        </w:rPr>
        <w:t>).</w:t>
      </w:r>
    </w:p>
    <w:p w14:paraId="5DDFE8A8" w14:textId="77777777" w:rsidR="00C80D49" w:rsidRPr="00C80D49" w:rsidRDefault="00C80D49" w:rsidP="00C80D49">
      <w:pPr>
        <w:bidi/>
        <w:spacing w:after="0" w:line="360" w:lineRule="auto"/>
        <w:jc w:val="both"/>
        <w:rPr>
          <w:rFonts w:ascii="Traditional Arabic" w:eastAsia="Calibri" w:hAnsi="Traditional Arabic" w:cs="Traditional Arabic"/>
          <w:b/>
          <w:bCs/>
          <w:kern w:val="0"/>
          <w:sz w:val="28"/>
          <w:szCs w:val="28"/>
          <w:rtl/>
          <w:lang w:bidi="ar-EG"/>
        </w:rPr>
      </w:pPr>
      <w:r w:rsidRPr="00C80D49">
        <w:rPr>
          <w:rFonts w:ascii="Traditional Arabic" w:eastAsia="Calibri" w:hAnsi="Traditional Arabic" w:cs="Traditional Arabic"/>
          <w:b/>
          <w:bCs/>
          <w:kern w:val="0"/>
          <w:sz w:val="28"/>
          <w:szCs w:val="28"/>
          <w:rtl/>
        </w:rPr>
        <w:t>• تطوير المهارات الأكاديمية/العملية</w:t>
      </w:r>
    </w:p>
    <w:p w14:paraId="71ED4CD6" w14:textId="77777777" w:rsidR="00C80D49" w:rsidRPr="00C80D49" w:rsidRDefault="00C80D49" w:rsidP="00C80D49">
      <w:pPr>
        <w:bidi/>
        <w:spacing w:after="0" w:line="360" w:lineRule="auto"/>
        <w:ind w:firstLine="720"/>
        <w:jc w:val="both"/>
        <w:rPr>
          <w:rFonts w:ascii="Times New Roman" w:eastAsia="Calibri" w:hAnsi="Times New Roman" w:cs="Times New Roman"/>
          <w:kern w:val="0"/>
          <w:rtl/>
        </w:rPr>
      </w:pPr>
      <w:r w:rsidRPr="00C80D49">
        <w:rPr>
          <w:rFonts w:ascii="Traditional Arabic" w:eastAsia="Calibri" w:hAnsi="Traditional Arabic" w:cs="Traditional Arabic"/>
          <w:kern w:val="0"/>
          <w:sz w:val="28"/>
          <w:szCs w:val="28"/>
          <w:rtl/>
        </w:rPr>
        <w:t xml:space="preserve"> لا يقتصر دور التعليم على مجرد نقل المعرفة؛ بل يمتد إلى صقل مجموعة واسعة من الكفاءات لدى الطلاب، مثل التفكير النقدي، حل المشكلات، إتقان التواصل، التعاون، والمهارات الرقمية </w:t>
      </w:r>
      <w:r w:rsidRPr="00C80D49">
        <w:rPr>
          <w:rFonts w:ascii="Times New Roman" w:eastAsia="Calibri" w:hAnsi="Times New Roman" w:cs="Times New Roman"/>
          <w:kern w:val="0"/>
        </w:rPr>
        <w:t>(Anshari et al., 2017)</w:t>
      </w:r>
      <w:r w:rsidRPr="00C80D49">
        <w:rPr>
          <w:rFonts w:ascii="Times New Roman" w:eastAsia="Calibri" w:hAnsi="Times New Roman" w:cs="Times New Roman"/>
          <w:kern w:val="0"/>
          <w:rtl/>
        </w:rPr>
        <w:t>.</w:t>
      </w:r>
    </w:p>
    <w:p w14:paraId="37A99A2A" w14:textId="77777777" w:rsidR="00C80D49" w:rsidRPr="00C80D49" w:rsidRDefault="00C80D49">
      <w:pPr>
        <w:numPr>
          <w:ilvl w:val="0"/>
          <w:numId w:val="12"/>
        </w:numPr>
        <w:bidi/>
        <w:spacing w:after="0" w:line="360" w:lineRule="auto"/>
        <w:contextualSpacing/>
        <w:jc w:val="lowKashida"/>
        <w:rPr>
          <w:rFonts w:ascii="Traditional Arabic" w:eastAsia="Calibri" w:hAnsi="Traditional Arabic" w:cs="Traditional Arabic"/>
          <w:kern w:val="0"/>
          <w:sz w:val="28"/>
          <w:szCs w:val="28"/>
        </w:rPr>
      </w:pPr>
      <w:r w:rsidRPr="00C80D49">
        <w:rPr>
          <w:rFonts w:ascii="Traditional Arabic" w:eastAsia="Calibri" w:hAnsi="Traditional Arabic" w:cs="Traditional Arabic"/>
          <w:b/>
          <w:bCs/>
          <w:kern w:val="0"/>
          <w:sz w:val="28"/>
          <w:szCs w:val="28"/>
          <w:rtl/>
        </w:rPr>
        <w:t xml:space="preserve">التفاعل والمشاركة الطلابية </w:t>
      </w:r>
    </w:p>
    <w:p w14:paraId="008C10CF" w14:textId="77777777" w:rsidR="00C80D49" w:rsidRPr="00C80D49" w:rsidRDefault="00C80D49" w:rsidP="00C80D49">
      <w:pPr>
        <w:bidi/>
        <w:spacing w:after="0" w:line="360" w:lineRule="auto"/>
        <w:ind w:firstLine="720"/>
        <w:jc w:val="lowKashida"/>
        <w:rPr>
          <w:rFonts w:ascii="Times New Roman" w:eastAsia="Calibri" w:hAnsi="Times New Roman" w:cs="Times New Roman"/>
          <w:kern w:val="0"/>
          <w:rtl/>
        </w:rPr>
      </w:pPr>
      <w:r w:rsidRPr="00C80D49">
        <w:rPr>
          <w:rFonts w:ascii="Traditional Arabic" w:eastAsia="Calibri" w:hAnsi="Traditional Arabic" w:cs="Traditional Arabic"/>
          <w:kern w:val="0"/>
          <w:sz w:val="28"/>
          <w:szCs w:val="28"/>
          <w:rtl/>
        </w:rPr>
        <w:t xml:space="preserve">يُشير إلى مدى انخراط الطلاب في الأنشطة التعليمية، ومشاركتهم في منتديات النقاش، وتفاعلهم مع المحتوى والمدرسين والزملاء </w:t>
      </w:r>
      <w:r w:rsidRPr="00C80D49">
        <w:rPr>
          <w:rFonts w:ascii="Times New Roman" w:eastAsia="Calibri" w:hAnsi="Times New Roman" w:cs="Times New Roman"/>
          <w:kern w:val="0"/>
          <w:rtl/>
        </w:rPr>
        <w:t>(</w:t>
      </w:r>
      <w:r w:rsidRPr="00C80D49">
        <w:rPr>
          <w:rFonts w:ascii="Times New Roman" w:eastAsia="Calibri" w:hAnsi="Times New Roman" w:cs="Times New Roman"/>
          <w:kern w:val="0"/>
        </w:rPr>
        <w:t>Henrie et al., 2015</w:t>
      </w:r>
      <w:r w:rsidRPr="00C80D49">
        <w:rPr>
          <w:rFonts w:ascii="Times New Roman" w:eastAsia="Calibri" w:hAnsi="Times New Roman" w:cs="Times New Roman"/>
          <w:kern w:val="0"/>
          <w:rtl/>
        </w:rPr>
        <w:t>).</w:t>
      </w:r>
    </w:p>
    <w:p w14:paraId="6B85F18E" w14:textId="08DA1AFC" w:rsidR="00C80D49" w:rsidRDefault="00C80D49" w:rsidP="004551D3">
      <w:pPr>
        <w:bidi/>
        <w:spacing w:after="0" w:line="360" w:lineRule="auto"/>
        <w:ind w:firstLine="720"/>
        <w:jc w:val="lowKashida"/>
        <w:rPr>
          <w:rFonts w:ascii="Traditional Arabic" w:eastAsia="Calibri" w:hAnsi="Traditional Arabic" w:cs="Traditional Arabic"/>
          <w:kern w:val="0"/>
          <w:sz w:val="28"/>
          <w:szCs w:val="28"/>
          <w:rtl/>
        </w:rPr>
      </w:pPr>
      <w:r w:rsidRPr="00C80D49">
        <w:rPr>
          <w:rFonts w:ascii="Traditional Arabic" w:eastAsia="Calibri" w:hAnsi="Traditional Arabic" w:cs="Traditional Arabic"/>
          <w:b/>
          <w:bCs/>
          <w:kern w:val="0"/>
          <w:sz w:val="28"/>
          <w:szCs w:val="28"/>
          <w:rtl/>
        </w:rPr>
        <w:t>يتضح مما سبق عرضه</w:t>
      </w:r>
      <w:r w:rsidRPr="00C80D49">
        <w:rPr>
          <w:rFonts w:ascii="Traditional Arabic" w:eastAsia="Calibri" w:hAnsi="Traditional Arabic" w:cs="Traditional Arabic"/>
          <w:kern w:val="0"/>
          <w:sz w:val="28"/>
          <w:szCs w:val="28"/>
          <w:rtl/>
        </w:rPr>
        <w:t xml:space="preserve"> من مؤشرات ومعايير قياس جودة العملية التعليمية في بيئة التعليم الإلكتروني، أنها تمثل إطار متكاملًا وشاملًا لكل الجوانب المعرفية والأكاديمية والوجدانية والسلوكية، مثل قياس رضا الطلاب، وتقييم مستوى التفاعل، وتطير المهارات الأكاديمية والعملية. كما يتبيّن أيضًا أن هذه المؤشرات والمعايير هي نتاج تفاعل ديناميكي بين أربعة عناصر رئيسية: الطالب، والمحتوى، والتقويم، والبيئة الرقمية. فكل عنصر من هذه العناصر يسهم في بناء تجربة تعليمية متكاملة، وأي ضعف في أحدها ينعكس مباشرة على كفاءة التجربة التعليمية ككل.</w:t>
      </w:r>
    </w:p>
    <w:p w14:paraId="582160FD" w14:textId="77777777" w:rsidR="004551D3" w:rsidRDefault="004551D3" w:rsidP="004551D3">
      <w:pPr>
        <w:bidi/>
        <w:spacing w:after="0" w:line="360" w:lineRule="auto"/>
        <w:ind w:firstLine="720"/>
        <w:jc w:val="lowKashida"/>
        <w:rPr>
          <w:rFonts w:ascii="Traditional Arabic" w:eastAsia="Calibri" w:hAnsi="Traditional Arabic" w:cs="Traditional Arabic"/>
          <w:kern w:val="0"/>
          <w:sz w:val="28"/>
          <w:szCs w:val="28"/>
          <w:rtl/>
        </w:rPr>
      </w:pPr>
    </w:p>
    <w:p w14:paraId="7E13723A" w14:textId="77777777" w:rsidR="004551D3" w:rsidRPr="00C80D49" w:rsidRDefault="004551D3" w:rsidP="004551D3">
      <w:pPr>
        <w:bidi/>
        <w:spacing w:after="0" w:line="360" w:lineRule="auto"/>
        <w:ind w:firstLine="720"/>
        <w:jc w:val="lowKashida"/>
        <w:rPr>
          <w:rFonts w:ascii="Traditional Arabic" w:eastAsia="Calibri" w:hAnsi="Traditional Arabic" w:cs="Traditional Arabic"/>
          <w:kern w:val="0"/>
          <w:sz w:val="28"/>
          <w:szCs w:val="28"/>
          <w:rtl/>
        </w:rPr>
      </w:pPr>
    </w:p>
    <w:p w14:paraId="0C90CA3A" w14:textId="77777777" w:rsidR="00C80D49" w:rsidRPr="00957539" w:rsidRDefault="00C80D49">
      <w:pPr>
        <w:numPr>
          <w:ilvl w:val="0"/>
          <w:numId w:val="11"/>
        </w:numPr>
        <w:bidi/>
        <w:spacing w:after="0" w:line="360" w:lineRule="auto"/>
        <w:contextualSpacing/>
        <w:jc w:val="both"/>
        <w:rPr>
          <w:rFonts w:ascii="Traditional Arabic" w:eastAsia="Calibri" w:hAnsi="Traditional Arabic" w:cs="Traditional Arabic"/>
          <w:b/>
          <w:bCs/>
          <w:kern w:val="0"/>
          <w:sz w:val="32"/>
          <w:szCs w:val="32"/>
          <w:rtl/>
        </w:rPr>
      </w:pPr>
      <w:r w:rsidRPr="00957539">
        <w:rPr>
          <w:rFonts w:ascii="Traditional Arabic" w:eastAsia="Calibri" w:hAnsi="Traditional Arabic" w:cs="Traditional Arabic"/>
          <w:b/>
          <w:bCs/>
          <w:kern w:val="0"/>
          <w:sz w:val="32"/>
          <w:szCs w:val="32"/>
          <w:rtl/>
        </w:rPr>
        <w:lastRenderedPageBreak/>
        <w:t xml:space="preserve">العلاقة بين التعليم الإلكتروني وجودة العملية التعليمية </w:t>
      </w:r>
    </w:p>
    <w:p w14:paraId="29AACD71" w14:textId="77777777" w:rsidR="00C80D49" w:rsidRPr="00C80D49" w:rsidRDefault="00C80D49" w:rsidP="00C80D49">
      <w:pPr>
        <w:bidi/>
        <w:spacing w:after="0" w:line="360" w:lineRule="auto"/>
        <w:ind w:firstLine="720"/>
        <w:jc w:val="both"/>
        <w:rPr>
          <w:rFonts w:ascii="Traditional Arabic" w:eastAsia="Calibri" w:hAnsi="Traditional Arabic" w:cs="Traditional Arabic"/>
          <w:kern w:val="0"/>
          <w:sz w:val="28"/>
          <w:szCs w:val="28"/>
          <w:rtl/>
        </w:rPr>
      </w:pPr>
      <w:r w:rsidRPr="00C80D49">
        <w:rPr>
          <w:rFonts w:ascii="Traditional Arabic" w:eastAsia="Calibri" w:hAnsi="Traditional Arabic" w:cs="Traditional Arabic"/>
          <w:kern w:val="0"/>
          <w:sz w:val="28"/>
          <w:szCs w:val="28"/>
          <w:rtl/>
        </w:rPr>
        <w:t xml:space="preserve">تُشير العديد من الدراسات إلى وجود علاقة وثيقة بين أبعاد التعليم الإلكتروني ومستوى جودة العملية التعليمية. عندما يُصمَّم التعليم الإلكتروني ويُطبق بصورة متقنة، يصبح بإمكانه رفع جودة التعليم عبر توفير بيئة تعلم مرنة، تفاعلية ومحفزة. فجودة المحتوى الرقمي وسهولة استعمال المنصة تؤثران بشكل مباشر على رضا الطلاب وقدرتهم على تحقيق مخرجات التعلم. </w:t>
      </w:r>
    </w:p>
    <w:p w14:paraId="18982EA3" w14:textId="77777777" w:rsidR="00C80D49" w:rsidRPr="00C80D49" w:rsidRDefault="00C80D49" w:rsidP="00C80D49">
      <w:pPr>
        <w:bidi/>
        <w:spacing w:after="0" w:line="360" w:lineRule="auto"/>
        <w:ind w:firstLine="720"/>
        <w:jc w:val="both"/>
        <w:rPr>
          <w:rFonts w:ascii="Traditional Arabic" w:eastAsia="Calibri" w:hAnsi="Traditional Arabic" w:cs="Traditional Arabic"/>
          <w:kern w:val="0"/>
          <w:sz w:val="28"/>
          <w:szCs w:val="28"/>
          <w:rtl/>
          <w:lang w:bidi="ar-EG"/>
        </w:rPr>
      </w:pPr>
      <w:r w:rsidRPr="00C80D49">
        <w:rPr>
          <w:rFonts w:ascii="Traditional Arabic" w:eastAsia="Calibri" w:hAnsi="Traditional Arabic" w:cs="Traditional Arabic"/>
          <w:kern w:val="0"/>
          <w:sz w:val="28"/>
          <w:szCs w:val="28"/>
          <w:rtl/>
        </w:rPr>
        <w:t xml:space="preserve">كما أن تنوع أشكال التفاعل يزيد من انخراط المتعلمين وتنمية مهاراتهم. إلى جانب ذلك، يضمن الدعم الفني والإداري تجربة تعليمية سلسة وخالية من التحديات. ومن خلال مرونة الوصول وسهولته، يحصل عدد أكبر من الطلاب على فرصة الالتحاق بتعليم عالي الجودة </w:t>
      </w:r>
      <w:r w:rsidRPr="00C80D49">
        <w:rPr>
          <w:rFonts w:ascii="Times New Roman" w:eastAsia="Calibri" w:hAnsi="Times New Roman" w:cs="Times New Roman"/>
          <w:kern w:val="0"/>
          <w:rtl/>
        </w:rPr>
        <w:t>(</w:t>
      </w:r>
      <w:r w:rsidRPr="00C80D49">
        <w:rPr>
          <w:rFonts w:ascii="Times New Roman" w:eastAsia="Calibri" w:hAnsi="Times New Roman" w:cs="Times New Roman"/>
          <w:kern w:val="0"/>
        </w:rPr>
        <w:t>Arbaugh, 2005</w:t>
      </w:r>
      <w:r w:rsidRPr="00C80D49">
        <w:rPr>
          <w:rFonts w:ascii="Times New Roman" w:eastAsia="Calibri" w:hAnsi="Times New Roman" w:cs="Times New Roman"/>
          <w:kern w:val="0"/>
          <w:rtl/>
        </w:rPr>
        <w:t xml:space="preserve">؛ </w:t>
      </w:r>
      <w:r w:rsidRPr="00C80D49">
        <w:rPr>
          <w:rFonts w:ascii="Times New Roman" w:eastAsia="Calibri" w:hAnsi="Times New Roman" w:cs="Times New Roman"/>
          <w:kern w:val="0"/>
        </w:rPr>
        <w:t>Ehlers, 2020</w:t>
      </w:r>
      <w:r w:rsidRPr="00C80D49">
        <w:rPr>
          <w:rFonts w:ascii="Times New Roman" w:eastAsia="Calibri" w:hAnsi="Times New Roman" w:cs="Times New Roman"/>
          <w:kern w:val="0"/>
          <w:rtl/>
        </w:rPr>
        <w:t>).</w:t>
      </w:r>
    </w:p>
    <w:p w14:paraId="2141DABD" w14:textId="77777777" w:rsidR="00C80D49" w:rsidRPr="00C80D49" w:rsidRDefault="00C80D49" w:rsidP="00C80D49">
      <w:pPr>
        <w:bidi/>
        <w:spacing w:after="0" w:line="360" w:lineRule="auto"/>
        <w:ind w:firstLine="720"/>
        <w:jc w:val="both"/>
        <w:rPr>
          <w:rFonts w:ascii="Traditional Arabic" w:eastAsia="Calibri" w:hAnsi="Traditional Arabic" w:cs="Traditional Arabic"/>
          <w:kern w:val="0"/>
          <w:sz w:val="28"/>
          <w:szCs w:val="28"/>
          <w:rtl/>
          <w:lang w:bidi="ar-EG"/>
        </w:rPr>
      </w:pPr>
      <w:r w:rsidRPr="00C80D49">
        <w:rPr>
          <w:rFonts w:ascii="Traditional Arabic" w:eastAsia="Calibri" w:hAnsi="Traditional Arabic" w:cs="Traditional Arabic"/>
          <w:kern w:val="0"/>
          <w:sz w:val="28"/>
          <w:szCs w:val="28"/>
          <w:rtl/>
        </w:rPr>
        <w:t>هذا وقد أشارت نتائج العديد من الدراسات السابقة إلى أن إستراتيجيات التعليم الإلكتروني تسهم في تحسين جودة التعليم العالي على نحو كبير، مثل دراسة</w:t>
      </w:r>
      <w:r w:rsidRPr="00C80D49">
        <w:rPr>
          <w:rFonts w:ascii="Times New Roman" w:eastAsia="Calibri" w:hAnsi="Times New Roman" w:cs="Times New Roman"/>
          <w:kern w:val="0"/>
          <w:rtl/>
        </w:rPr>
        <w:t xml:space="preserve"> </w:t>
      </w:r>
      <w:r w:rsidRPr="00C80D49">
        <w:rPr>
          <w:rFonts w:ascii="Times New Roman" w:eastAsia="Calibri" w:hAnsi="Times New Roman" w:cs="Times New Roman"/>
          <w:kern w:val="0"/>
        </w:rPr>
        <w:t>Azieb et al., (2022)</w:t>
      </w:r>
      <w:r w:rsidRPr="00C80D49">
        <w:rPr>
          <w:rFonts w:ascii="Times New Roman" w:eastAsia="Calibri" w:hAnsi="Times New Roman" w:cs="Times New Roman"/>
          <w:kern w:val="0"/>
          <w:rtl/>
        </w:rPr>
        <w:t xml:space="preserve"> </w:t>
      </w:r>
      <w:r w:rsidRPr="00C80D49">
        <w:rPr>
          <w:rFonts w:ascii="Traditional Arabic" w:eastAsia="Calibri" w:hAnsi="Traditional Arabic" w:cs="Traditional Arabic"/>
          <w:kern w:val="0"/>
          <w:sz w:val="28"/>
          <w:szCs w:val="28"/>
          <w:rtl/>
        </w:rPr>
        <w:t>والتي أكدّت أيضًا على أن للتعلم المدمج تأثير إيجابي دال إحصائيًا في تحسين جودة التعليم لدى طلاب الجامعات الإلكترونية. وفي نفس السياق أسفرت نتائج دراسة السبيعي (2025) عن وجود أثر دال إحصائياً لاستخدام نظم التعليم الإلكتروني في تحسين جودة التعليم العالي ممثلة في أداء الطلاب والمحتوى الدراسي، وكذلك أداء أعضاء هيئة التدريس وإدارة الجامعة.</w:t>
      </w:r>
    </w:p>
    <w:p w14:paraId="76714EFC" w14:textId="77777777" w:rsidR="00C80D49" w:rsidRPr="00C80D49" w:rsidRDefault="00C80D49" w:rsidP="00C80D49">
      <w:pPr>
        <w:bidi/>
        <w:spacing w:after="0" w:line="360" w:lineRule="auto"/>
        <w:ind w:firstLine="720"/>
        <w:jc w:val="both"/>
        <w:rPr>
          <w:rFonts w:ascii="Traditional Arabic" w:eastAsia="Calibri" w:hAnsi="Traditional Arabic" w:cs="Traditional Arabic"/>
          <w:kern w:val="0"/>
          <w:sz w:val="28"/>
          <w:szCs w:val="28"/>
          <w:rtl/>
          <w:lang w:bidi="ar-EG"/>
        </w:rPr>
      </w:pPr>
      <w:r w:rsidRPr="00C80D49">
        <w:rPr>
          <w:rFonts w:ascii="Traditional Arabic" w:eastAsia="Calibri" w:hAnsi="Traditional Arabic" w:cs="Traditional Arabic"/>
          <w:kern w:val="0"/>
          <w:sz w:val="28"/>
          <w:szCs w:val="28"/>
          <w:rtl/>
          <w:lang w:bidi="ar-EG"/>
        </w:rPr>
        <w:t xml:space="preserve">وقد أظهرت نتائج دراسة محمود وآخرون (2024) أن استخدام التكنولوجيا الرقمية في التعليم له تأثير كبير على جودة التعليم. فقد غيّر التحول الرقمي الطريقة التي يتعلم بها الطلاب المعلومات ويتفاعلون معها، مما جعل التعليم أكثر تفاعلية. </w:t>
      </w:r>
    </w:p>
    <w:p w14:paraId="73F020F1" w14:textId="77777777" w:rsidR="00C80D49" w:rsidRPr="00C80D49" w:rsidRDefault="00C80D49" w:rsidP="00C80D49">
      <w:pPr>
        <w:bidi/>
        <w:spacing w:after="0" w:line="360" w:lineRule="auto"/>
        <w:ind w:firstLine="720"/>
        <w:jc w:val="both"/>
        <w:rPr>
          <w:rFonts w:ascii="Traditional Arabic" w:eastAsia="Calibri" w:hAnsi="Traditional Arabic" w:cs="Traditional Arabic"/>
          <w:kern w:val="0"/>
          <w:sz w:val="28"/>
          <w:szCs w:val="28"/>
          <w:rtl/>
          <w:lang w:bidi="ar-EG"/>
        </w:rPr>
      </w:pPr>
      <w:r w:rsidRPr="00C80D49">
        <w:rPr>
          <w:rFonts w:ascii="Traditional Arabic" w:eastAsia="Calibri" w:hAnsi="Traditional Arabic" w:cs="Traditional Arabic"/>
          <w:kern w:val="0"/>
          <w:sz w:val="28"/>
          <w:szCs w:val="28"/>
          <w:rtl/>
          <w:lang w:bidi="ar-EG"/>
        </w:rPr>
        <w:t>كما أن استخدام الأدوات الرقمية مثل منصات التعلم عبر الإنترنت والبرامج التعليمية والأجهزة المحمولة جعل التعليم أكثر سهولة ومرونة وتخصيصاً، وساعد على سد الفجوة بين التعليم التقليدي والتعليم الرقمي. ومع استمرار تطور التكنولوجيا الرقمية، يمكن توقع رؤية المزيد من التغييرات الإيجابية في التعليم في المستقبل</w:t>
      </w:r>
    </w:p>
    <w:p w14:paraId="5E2CA014" w14:textId="77777777" w:rsidR="00C80D49" w:rsidRPr="00C80D49" w:rsidRDefault="00C80D49" w:rsidP="00C80D49">
      <w:pPr>
        <w:bidi/>
        <w:spacing w:after="0" w:line="360" w:lineRule="auto"/>
        <w:ind w:firstLine="720"/>
        <w:jc w:val="both"/>
        <w:rPr>
          <w:rFonts w:ascii="Traditional Arabic" w:eastAsia="Calibri" w:hAnsi="Traditional Arabic" w:cs="Traditional Arabic"/>
          <w:kern w:val="0"/>
          <w:sz w:val="28"/>
          <w:szCs w:val="28"/>
          <w:rtl/>
          <w:lang w:bidi="ar-EG"/>
        </w:rPr>
      </w:pPr>
      <w:r w:rsidRPr="00C80D49">
        <w:rPr>
          <w:rFonts w:ascii="Traditional Arabic" w:eastAsia="Calibri" w:hAnsi="Traditional Arabic" w:cs="Traditional Arabic"/>
          <w:kern w:val="0"/>
          <w:sz w:val="28"/>
          <w:szCs w:val="28"/>
          <w:rtl/>
          <w:lang w:bidi="ar-EG"/>
        </w:rPr>
        <w:t xml:space="preserve">وفي هذا الإطار أوضح </w:t>
      </w:r>
      <w:r w:rsidRPr="00C80D49">
        <w:rPr>
          <w:rFonts w:ascii="Times New Roman" w:eastAsia="Calibri" w:hAnsi="Times New Roman" w:cs="Times New Roman"/>
          <w:kern w:val="0"/>
          <w:lang w:bidi="ar-EG"/>
        </w:rPr>
        <w:t>Chaudhari (2012)</w:t>
      </w:r>
      <w:r w:rsidRPr="00C80D49">
        <w:rPr>
          <w:rFonts w:ascii="Traditional Arabic" w:eastAsia="Calibri" w:hAnsi="Traditional Arabic" w:cs="Traditional Arabic"/>
          <w:kern w:val="0"/>
          <w:rtl/>
          <w:lang w:bidi="ar-EG"/>
        </w:rPr>
        <w:t xml:space="preserve"> </w:t>
      </w:r>
      <w:r w:rsidRPr="00C80D49">
        <w:rPr>
          <w:rFonts w:ascii="Traditional Arabic" w:eastAsia="Calibri" w:hAnsi="Traditional Arabic" w:cs="Traditional Arabic"/>
          <w:kern w:val="0"/>
          <w:sz w:val="28"/>
          <w:szCs w:val="28"/>
          <w:rtl/>
          <w:lang w:bidi="ar-EG"/>
        </w:rPr>
        <w:t>أن التعليم الإلكتروني يمثل فرصة حقيقية لتطوير جودة التعليم الجامعي وذلك من خلال تقديم محتوى تعليمي سهل مرن ، وتوفير بيئة تعليمية تفاعلية.  كما يسهم التعليم الإلكتروني أيضاً في تحسين التواصل التفاعلي بين الطلاب والمعلمين، مما يعزز من جودة العلمية التعليمية (الأهنومي والشامي، 2021).</w:t>
      </w:r>
    </w:p>
    <w:p w14:paraId="71061A12" w14:textId="77777777" w:rsidR="00C80D49" w:rsidRPr="00C80D49" w:rsidRDefault="00C80D49" w:rsidP="00C80D49">
      <w:pPr>
        <w:bidi/>
        <w:spacing w:after="0" w:line="360" w:lineRule="auto"/>
        <w:ind w:firstLine="720"/>
        <w:jc w:val="both"/>
        <w:rPr>
          <w:rFonts w:ascii="Traditional Arabic" w:eastAsia="Calibri" w:hAnsi="Traditional Arabic" w:cs="Traditional Arabic"/>
          <w:kern w:val="0"/>
          <w:sz w:val="28"/>
          <w:szCs w:val="28"/>
          <w:rtl/>
          <w:lang w:bidi="ar-EG"/>
        </w:rPr>
      </w:pPr>
      <w:r w:rsidRPr="00C80D49">
        <w:rPr>
          <w:rFonts w:ascii="Traditional Arabic" w:eastAsia="Calibri" w:hAnsi="Traditional Arabic" w:cs="Traditional Arabic"/>
          <w:kern w:val="0"/>
          <w:sz w:val="28"/>
          <w:szCs w:val="28"/>
          <w:rtl/>
          <w:lang w:bidi="ar-EG"/>
        </w:rPr>
        <w:lastRenderedPageBreak/>
        <w:t>وأضاف سليمان والجبوري (2022) أن نظم التعليم الإلكتروني تلعب دوراً حاسماً في السعي لتحقيق معايير الجودة وتعزيز التعلم الموجه ذاتيًا، وأن تطبيق التعليم الإلكتروني يسهم في تحسين الأداء الأكاديمي والإداري؛ حيث يتمكّن الطلاب من التحكم في عملية التعلم وفقاً لمتطلباتهم واحتياجاتهم وأهدافهم، علاوة على أن التعليم الإلكتروني يشجّع على الابتكار والإبداع، مما يعزز من كفاءة المؤسسات التعليمية وقدرتها على تقديم تعليم عالي الجودة.</w:t>
      </w:r>
    </w:p>
    <w:p w14:paraId="12231995" w14:textId="77777777" w:rsidR="00C80D49" w:rsidRPr="00C80D49" w:rsidRDefault="00C80D49" w:rsidP="00C80D49">
      <w:pPr>
        <w:tabs>
          <w:tab w:val="left" w:pos="4446"/>
        </w:tabs>
        <w:bidi/>
        <w:spacing w:after="0" w:line="360" w:lineRule="auto"/>
        <w:ind w:firstLine="720"/>
        <w:jc w:val="both"/>
        <w:rPr>
          <w:rFonts w:ascii="Traditional Arabic" w:eastAsia="Calibri" w:hAnsi="Traditional Arabic" w:cs="Traditional Arabic"/>
          <w:kern w:val="0"/>
          <w:sz w:val="28"/>
          <w:szCs w:val="28"/>
          <w:rtl/>
          <w:lang w:bidi="ar-EG"/>
        </w:rPr>
      </w:pPr>
      <w:r w:rsidRPr="00C80D49">
        <w:rPr>
          <w:rFonts w:ascii="Traditional Arabic" w:eastAsia="Calibri" w:hAnsi="Traditional Arabic" w:cs="Traditional Arabic"/>
          <w:kern w:val="0"/>
          <w:sz w:val="28"/>
          <w:szCs w:val="28"/>
          <w:rtl/>
          <w:lang w:bidi="ar-EG"/>
        </w:rPr>
        <w:t xml:space="preserve">كذلك أشار </w:t>
      </w:r>
      <w:r w:rsidRPr="00C80D49">
        <w:rPr>
          <w:rFonts w:ascii="Times New Roman" w:eastAsia="Calibri" w:hAnsi="Times New Roman" w:cs="Times New Roman"/>
          <w:kern w:val="0"/>
          <w:shd w:val="clear" w:color="auto" w:fill="FFFFFF"/>
        </w:rPr>
        <w:t>Seddik et al., (2025)</w:t>
      </w:r>
      <w:r w:rsidRPr="00C80D49">
        <w:rPr>
          <w:rFonts w:ascii="Times New Roman" w:eastAsia="Calibri" w:hAnsi="Times New Roman" w:cs="Times New Roman"/>
          <w:kern w:val="0"/>
          <w:shd w:val="clear" w:color="auto" w:fill="FFFFFF"/>
          <w:rtl/>
          <w:lang w:bidi="ar-EG"/>
        </w:rPr>
        <w:t xml:space="preserve"> </w:t>
      </w:r>
      <w:r w:rsidRPr="00C80D49">
        <w:rPr>
          <w:rFonts w:ascii="Traditional Arabic" w:eastAsia="Calibri" w:hAnsi="Traditional Arabic" w:cs="Traditional Arabic"/>
          <w:kern w:val="0"/>
          <w:sz w:val="28"/>
          <w:szCs w:val="28"/>
          <w:rtl/>
          <w:lang w:bidi="ar-EG"/>
        </w:rPr>
        <w:t>إلى أن التعليم الإلكتروني يجسد نقلة نوعية في معرفة المتعلم وتلبية احتياجاته، ولأن التعليم العالي يجسّد قمة الهرم التعليمي لكل المجتمعات، فهو يسعى لتزويده بكافة الخبرات والمكتسبات الضرورية لحياة أفضل، وأن إدخال التكنولوجيا كتقنية والعمل على تطويرها يسهم في تطوير وتحسين جودة العملية التعليمية. كما يتميز التعليم الإلكتروني بالمحاكاة الفعلية للتعليم الحقيقي، وذلك عبر تمكين الطالب من الحصول على قدر أكبر من التحكم بالمادة التعليمية المصممة أساسًا بما يتناسب مع المحتوى والخبرات المتوقع توافرها لدى الفئات المستهدفة من الطلبة، كما يتميز أيضاً بإمكانية التطور الدائم وتحسن في الأداء والنتائج كلما ازدادت الممارسة (البوسيفي، 2024).</w:t>
      </w:r>
    </w:p>
    <w:p w14:paraId="6799121D" w14:textId="77777777" w:rsidR="00C80D49" w:rsidRPr="00C80D49" w:rsidRDefault="00C80D49" w:rsidP="00C80D49">
      <w:pPr>
        <w:tabs>
          <w:tab w:val="left" w:pos="4446"/>
        </w:tabs>
        <w:bidi/>
        <w:spacing w:after="0" w:line="360" w:lineRule="auto"/>
        <w:ind w:firstLine="720"/>
        <w:jc w:val="both"/>
        <w:rPr>
          <w:rFonts w:ascii="Traditional Arabic" w:eastAsia="Calibri" w:hAnsi="Traditional Arabic" w:cs="Traditional Arabic"/>
          <w:kern w:val="0"/>
          <w:sz w:val="28"/>
          <w:szCs w:val="28"/>
          <w:rtl/>
          <w:lang w:bidi="ar-EG"/>
        </w:rPr>
      </w:pPr>
      <w:r w:rsidRPr="00C80D49">
        <w:rPr>
          <w:rFonts w:ascii="Traditional Arabic" w:eastAsia="Calibri" w:hAnsi="Traditional Arabic" w:cs="Traditional Arabic"/>
          <w:b/>
          <w:bCs/>
          <w:kern w:val="0"/>
          <w:sz w:val="28"/>
          <w:szCs w:val="28"/>
          <w:rtl/>
          <w:lang w:bidi="ar-EG"/>
        </w:rPr>
        <w:t>يتضح مما سبق عرضه،</w:t>
      </w:r>
      <w:r w:rsidRPr="00C80D49">
        <w:rPr>
          <w:rFonts w:ascii="Traditional Arabic" w:eastAsia="Calibri" w:hAnsi="Traditional Arabic" w:cs="Traditional Arabic"/>
          <w:kern w:val="0"/>
          <w:sz w:val="28"/>
          <w:szCs w:val="28"/>
          <w:rtl/>
          <w:lang w:bidi="ar-EG"/>
        </w:rPr>
        <w:t xml:space="preserve"> أن جودة العملية التعليمية في البيئة الجامعية لم تعد مرتبطة فقط بكفاءة عضو هيئة التدريس أو جودة المحتوى التعليمي، بل أصبحت تعتمد أيضاً على كفاءة التعليم الإلكتروني ومنصات التعلم الرقمية، وقد تبيّن أن التعليم الإلكتروني يلعب دوراً محورياً في تحقيق تحول نوعي في أنماط التعلم من النمط التقليدي إلى النمط التفاعلي القائم على المشاركة والتعلم الذاتي، ومن ثم فتعزيز التعليم المدمج وتنمية المهارات الرقمية وتمكين الطلبة من التحكم في عملية تعلمهم، كلها عوامل يمكن أن تؤدي بالتبعية إلى تحسين جودة العملية التعليمية داخل المؤسسة الجامعية. ولذلك يمكن القول بأن التعليم الإلكتروني يعد مدخلاً استراتيجياً لتحقيق جودة التعليم العالي، وتحسين مخرجاته، بشرط أن يتم دمجه في إطار رؤية واضحة ومعايير جودة محددة تضمن استدامته وفاعليته في البيئة التعليمية الافتراضية.</w:t>
      </w:r>
    </w:p>
    <w:p w14:paraId="7658CA15" w14:textId="77777777" w:rsidR="00C80D49" w:rsidRPr="00C80D49" w:rsidRDefault="00C80D49" w:rsidP="00C80D49">
      <w:pPr>
        <w:bidi/>
        <w:spacing w:after="0" w:line="360" w:lineRule="auto"/>
        <w:jc w:val="both"/>
        <w:rPr>
          <w:rFonts w:ascii="Traditional Arabic" w:eastAsia="Calibri" w:hAnsi="Traditional Arabic" w:cs="Traditional Arabic"/>
          <w:kern w:val="0"/>
          <w:sz w:val="28"/>
          <w:szCs w:val="28"/>
          <w:rtl/>
          <w:lang w:bidi="ar-EG"/>
        </w:rPr>
      </w:pPr>
    </w:p>
    <w:p w14:paraId="474D88E1" w14:textId="77777777" w:rsidR="00C80D49" w:rsidRPr="00C80D49" w:rsidRDefault="00C80D49" w:rsidP="00C80D49">
      <w:pPr>
        <w:bidi/>
        <w:spacing w:after="0" w:line="360" w:lineRule="auto"/>
        <w:jc w:val="both"/>
        <w:rPr>
          <w:rFonts w:ascii="Traditional Arabic" w:eastAsia="Calibri" w:hAnsi="Traditional Arabic" w:cs="Traditional Arabic"/>
          <w:kern w:val="0"/>
          <w:sz w:val="28"/>
          <w:szCs w:val="28"/>
          <w:rtl/>
        </w:rPr>
      </w:pPr>
    </w:p>
    <w:p w14:paraId="04890652" w14:textId="77777777" w:rsidR="00C80D49" w:rsidRPr="00C80D49" w:rsidRDefault="00C80D49" w:rsidP="00C80D49">
      <w:pPr>
        <w:bidi/>
        <w:spacing w:after="0" w:line="360" w:lineRule="auto"/>
        <w:jc w:val="both"/>
        <w:rPr>
          <w:rFonts w:ascii="Traditional Arabic" w:eastAsia="Calibri" w:hAnsi="Traditional Arabic" w:cs="Traditional Arabic"/>
          <w:kern w:val="0"/>
          <w:sz w:val="28"/>
          <w:szCs w:val="28"/>
          <w:rtl/>
        </w:rPr>
      </w:pPr>
    </w:p>
    <w:p w14:paraId="17C41E74" w14:textId="77777777" w:rsidR="00C80D49" w:rsidRPr="00C80D49" w:rsidRDefault="00C80D49" w:rsidP="00C80D49">
      <w:pPr>
        <w:bidi/>
        <w:spacing w:after="0" w:line="360" w:lineRule="auto"/>
        <w:jc w:val="both"/>
        <w:rPr>
          <w:rFonts w:ascii="Traditional Arabic" w:eastAsia="Calibri" w:hAnsi="Traditional Arabic" w:cs="Traditional Arabic"/>
          <w:kern w:val="0"/>
          <w:sz w:val="28"/>
          <w:szCs w:val="28"/>
          <w:rtl/>
        </w:rPr>
      </w:pPr>
    </w:p>
    <w:p w14:paraId="59D1177D" w14:textId="77777777" w:rsidR="00C80D49" w:rsidRPr="00C80D49" w:rsidRDefault="00C80D49" w:rsidP="00C80D49">
      <w:pPr>
        <w:bidi/>
        <w:spacing w:after="0" w:line="360" w:lineRule="auto"/>
        <w:jc w:val="lowKashida"/>
        <w:rPr>
          <w:rFonts w:ascii="Traditional Arabic" w:eastAsia="Calibri" w:hAnsi="Traditional Arabic" w:cs="Traditional Arabic"/>
          <w:b/>
          <w:bCs/>
          <w:kern w:val="0"/>
          <w:sz w:val="32"/>
          <w:szCs w:val="32"/>
          <w:rtl/>
        </w:rPr>
      </w:pPr>
      <w:r w:rsidRPr="00C80D49">
        <w:rPr>
          <w:rFonts w:ascii="Traditional Arabic" w:eastAsia="Calibri" w:hAnsi="Traditional Arabic" w:cs="Traditional Arabic"/>
          <w:b/>
          <w:bCs/>
          <w:kern w:val="0"/>
          <w:sz w:val="32"/>
          <w:szCs w:val="32"/>
          <w:rtl/>
        </w:rPr>
        <w:lastRenderedPageBreak/>
        <w:t>المحور الثالث: النظريات الأساسية الداعمة للدراسة الحالية</w:t>
      </w:r>
    </w:p>
    <w:p w14:paraId="457EFDF6" w14:textId="77777777" w:rsidR="00C80D49" w:rsidRPr="00C80D49" w:rsidRDefault="00C80D49" w:rsidP="00C80D49">
      <w:pPr>
        <w:bidi/>
        <w:spacing w:after="0" w:line="360" w:lineRule="auto"/>
        <w:ind w:firstLine="720"/>
        <w:jc w:val="both"/>
        <w:rPr>
          <w:rFonts w:ascii="Traditional Arabic" w:eastAsia="Calibri" w:hAnsi="Traditional Arabic" w:cs="Traditional Arabic"/>
          <w:kern w:val="0"/>
          <w:sz w:val="28"/>
          <w:szCs w:val="28"/>
          <w:rtl/>
        </w:rPr>
      </w:pPr>
      <w:r w:rsidRPr="00C80D49">
        <w:rPr>
          <w:rFonts w:ascii="Traditional Arabic" w:eastAsia="Calibri" w:hAnsi="Traditional Arabic" w:cs="Traditional Arabic"/>
          <w:kern w:val="0"/>
          <w:sz w:val="28"/>
          <w:szCs w:val="28"/>
          <w:rtl/>
        </w:rPr>
        <w:t>فيما يلي عرضاً لأهم النماذج والنظريات الأساسية التي تفسّر كيفية تبُني التكنولوجيا من جهة، وتقييم جودة أنظمة التعليم الإلكتروني من جهة أخرى:</w:t>
      </w:r>
    </w:p>
    <w:p w14:paraId="33E1A142" w14:textId="77777777" w:rsidR="00C80D49" w:rsidRPr="003074FF" w:rsidRDefault="00C80D49" w:rsidP="00C80D49">
      <w:pPr>
        <w:bidi/>
        <w:spacing w:after="0" w:line="360" w:lineRule="auto"/>
        <w:jc w:val="both"/>
        <w:rPr>
          <w:rFonts w:ascii="Traditional Arabic" w:eastAsia="Calibri" w:hAnsi="Traditional Arabic" w:cs="Traditional Arabic"/>
          <w:b/>
          <w:bCs/>
          <w:kern w:val="0"/>
          <w:sz w:val="32"/>
          <w:szCs w:val="32"/>
        </w:rPr>
      </w:pPr>
      <w:r w:rsidRPr="003074FF">
        <w:rPr>
          <w:rFonts w:ascii="Traditional Arabic" w:eastAsia="Calibri" w:hAnsi="Traditional Arabic" w:cs="Traditional Arabic"/>
          <w:b/>
          <w:bCs/>
          <w:kern w:val="0"/>
          <w:sz w:val="32"/>
          <w:szCs w:val="32"/>
          <w:rtl/>
        </w:rPr>
        <w:t xml:space="preserve">أولاً: نموذج تبّني / قبول التكنولوجيا: </w:t>
      </w:r>
      <w:r w:rsidRPr="003074FF">
        <w:rPr>
          <w:rFonts w:ascii="Times New Roman" w:eastAsia="Calibri" w:hAnsi="Times New Roman" w:cs="Times New Roman"/>
          <w:b/>
          <w:bCs/>
          <w:kern w:val="0"/>
          <w:sz w:val="32"/>
          <w:szCs w:val="32"/>
        </w:rPr>
        <w:t>Technology Acceptance Model (TAM)</w:t>
      </w:r>
      <w:r w:rsidRPr="003074FF">
        <w:rPr>
          <w:rFonts w:ascii="Traditional Arabic" w:eastAsia="Calibri" w:hAnsi="Traditional Arabic" w:cs="Traditional Arabic"/>
          <w:b/>
          <w:bCs/>
          <w:kern w:val="0"/>
          <w:sz w:val="32"/>
          <w:szCs w:val="32"/>
        </w:rPr>
        <w:t xml:space="preserve"> </w:t>
      </w:r>
    </w:p>
    <w:p w14:paraId="71F4211D" w14:textId="77777777" w:rsidR="00C80D49" w:rsidRPr="00C80D49" w:rsidRDefault="00C80D49" w:rsidP="00C80D49">
      <w:pPr>
        <w:bidi/>
        <w:spacing w:after="0" w:line="360" w:lineRule="auto"/>
        <w:ind w:firstLine="720"/>
        <w:jc w:val="both"/>
        <w:rPr>
          <w:rFonts w:ascii="Times New Roman" w:eastAsia="Calibri" w:hAnsi="Times New Roman" w:cs="Times New Roman"/>
          <w:kern w:val="0"/>
          <w:rtl/>
          <w:lang w:bidi="ar-EG"/>
        </w:rPr>
      </w:pPr>
      <w:r w:rsidRPr="00C80D49">
        <w:rPr>
          <w:rFonts w:ascii="Traditional Arabic" w:eastAsia="Calibri" w:hAnsi="Traditional Arabic" w:cs="Traditional Arabic"/>
          <w:kern w:val="0"/>
          <w:sz w:val="28"/>
          <w:szCs w:val="28"/>
          <w:rtl/>
          <w:lang w:bidi="ar-EG"/>
        </w:rPr>
        <w:t xml:space="preserve">يعتبر نموذج قبول التكنولوجيا نظرية في نظم المعلومات تفسّر كيفية تشجيع المستخدمين على تبّني وقبول واستخدام التقنيات التكنولوجية الحديثة </w:t>
      </w:r>
      <w:r w:rsidRPr="00C80D49">
        <w:rPr>
          <w:rFonts w:ascii="Times New Roman" w:eastAsia="Calibri" w:hAnsi="Times New Roman" w:cs="Times New Roman"/>
          <w:kern w:val="0"/>
          <w:lang w:bidi="ar-EG"/>
        </w:rPr>
        <w:t>(Davis, 1989)</w:t>
      </w:r>
      <w:r w:rsidRPr="00C80D49">
        <w:rPr>
          <w:rFonts w:ascii="Times New Roman" w:eastAsia="Calibri" w:hAnsi="Times New Roman" w:cs="Times New Roman"/>
          <w:kern w:val="0"/>
          <w:rtl/>
          <w:lang w:bidi="ar-EG"/>
        </w:rPr>
        <w:t>،</w:t>
      </w:r>
      <w:r w:rsidRPr="00C80D49">
        <w:rPr>
          <w:rFonts w:ascii="Traditional Arabic" w:eastAsia="Calibri" w:hAnsi="Traditional Arabic" w:cs="Traditional Arabic"/>
          <w:kern w:val="0"/>
          <w:rtl/>
          <w:lang w:bidi="ar-EG"/>
        </w:rPr>
        <w:t xml:space="preserve"> </w:t>
      </w:r>
      <w:r w:rsidRPr="00C80D49">
        <w:rPr>
          <w:rFonts w:ascii="Traditional Arabic" w:eastAsia="Calibri" w:hAnsi="Traditional Arabic" w:cs="Traditional Arabic"/>
          <w:kern w:val="0"/>
          <w:sz w:val="28"/>
          <w:szCs w:val="28"/>
          <w:rtl/>
          <w:lang w:bidi="ar-EG"/>
        </w:rPr>
        <w:t xml:space="preserve">وقد طُبق هذا النموذج على نطاق واسع من قبل باحثي نظم المعلومات لمواجهة التحديات التي تواجه المؤسسات في تعزيز قبول أنظمة المعلومات الجديدة </w:t>
      </w:r>
      <w:r w:rsidRPr="00C80D49">
        <w:rPr>
          <w:rFonts w:ascii="Times New Roman" w:eastAsia="Calibri" w:hAnsi="Times New Roman" w:cs="Times New Roman"/>
          <w:kern w:val="0"/>
          <w:lang w:bidi="ar-EG"/>
        </w:rPr>
        <w:t>(Liu et al., 2015)</w:t>
      </w:r>
      <w:r w:rsidRPr="00C80D49">
        <w:rPr>
          <w:rFonts w:ascii="Times New Roman" w:eastAsia="Calibri" w:hAnsi="Times New Roman" w:cs="Times New Roman"/>
          <w:kern w:val="0"/>
          <w:rtl/>
          <w:lang w:bidi="ar-EG"/>
        </w:rPr>
        <w:t>.</w:t>
      </w:r>
    </w:p>
    <w:p w14:paraId="3DA741F5" w14:textId="77777777" w:rsidR="00C80D49" w:rsidRPr="00C80D49" w:rsidRDefault="00C80D49" w:rsidP="00C80D49">
      <w:pPr>
        <w:bidi/>
        <w:spacing w:after="0" w:line="360" w:lineRule="auto"/>
        <w:ind w:firstLine="720"/>
        <w:jc w:val="both"/>
        <w:rPr>
          <w:rFonts w:ascii="Traditional Arabic" w:eastAsia="Calibri" w:hAnsi="Traditional Arabic" w:cs="Traditional Arabic"/>
          <w:kern w:val="0"/>
          <w:sz w:val="28"/>
          <w:szCs w:val="28"/>
          <w:rtl/>
          <w:lang w:bidi="ar-EG"/>
        </w:rPr>
      </w:pPr>
      <w:r w:rsidRPr="00C80D49">
        <w:rPr>
          <w:rFonts w:ascii="Traditional Arabic" w:eastAsia="Calibri" w:hAnsi="Traditional Arabic" w:cs="Traditional Arabic"/>
          <w:kern w:val="0"/>
          <w:sz w:val="28"/>
          <w:szCs w:val="28"/>
          <w:rtl/>
          <w:lang w:bidi="ar-EG"/>
        </w:rPr>
        <w:t>ويقدّم نموذج تبّني التكنولوجيا عاملين أساسيين يحددان مدى قبول وتبّني المستخدمين، وهما:</w:t>
      </w:r>
    </w:p>
    <w:p w14:paraId="549A278C" w14:textId="77777777" w:rsidR="00C80D49" w:rsidRPr="00C80D49" w:rsidRDefault="00C80D49">
      <w:pPr>
        <w:numPr>
          <w:ilvl w:val="0"/>
          <w:numId w:val="33"/>
        </w:numPr>
        <w:bidi/>
        <w:spacing w:after="0" w:line="360" w:lineRule="auto"/>
        <w:contextualSpacing/>
        <w:jc w:val="both"/>
        <w:rPr>
          <w:rFonts w:ascii="Traditional Arabic" w:eastAsia="Calibri" w:hAnsi="Traditional Arabic" w:cs="Traditional Arabic"/>
          <w:kern w:val="0"/>
          <w:sz w:val="28"/>
          <w:szCs w:val="28"/>
          <w:lang w:bidi="ar-EG"/>
        </w:rPr>
      </w:pPr>
      <w:r w:rsidRPr="00C80D49">
        <w:rPr>
          <w:rFonts w:ascii="Traditional Arabic" w:eastAsia="Calibri" w:hAnsi="Traditional Arabic" w:cs="Traditional Arabic"/>
          <w:b/>
          <w:bCs/>
          <w:kern w:val="0"/>
          <w:sz w:val="28"/>
          <w:szCs w:val="28"/>
          <w:rtl/>
          <w:lang w:bidi="ar-EG"/>
        </w:rPr>
        <w:t>الفائدة المتصورة (المّدركة):</w:t>
      </w:r>
      <w:r w:rsidRPr="00C80D49">
        <w:rPr>
          <w:rFonts w:ascii="Traditional Arabic" w:eastAsia="Calibri" w:hAnsi="Traditional Arabic" w:cs="Traditional Arabic"/>
          <w:kern w:val="0"/>
          <w:sz w:val="28"/>
          <w:szCs w:val="28"/>
          <w:rtl/>
          <w:lang w:bidi="ar-EG"/>
        </w:rPr>
        <w:t xml:space="preserve"> وتتمثل في اعتقاد المستخدم بأن استخدام التكنولوجيا سيؤدي إلى تحقيق نتائج أفضل.</w:t>
      </w:r>
    </w:p>
    <w:p w14:paraId="38EC1401" w14:textId="77777777" w:rsidR="00C80D49" w:rsidRPr="00C80D49" w:rsidRDefault="00C80D49">
      <w:pPr>
        <w:numPr>
          <w:ilvl w:val="0"/>
          <w:numId w:val="33"/>
        </w:numPr>
        <w:bidi/>
        <w:spacing w:after="0" w:line="360" w:lineRule="auto"/>
        <w:contextualSpacing/>
        <w:jc w:val="both"/>
        <w:rPr>
          <w:rFonts w:ascii="Traditional Arabic" w:eastAsia="Calibri" w:hAnsi="Traditional Arabic" w:cs="Traditional Arabic"/>
          <w:kern w:val="0"/>
          <w:sz w:val="28"/>
          <w:szCs w:val="28"/>
          <w:lang w:bidi="ar-EG"/>
        </w:rPr>
      </w:pPr>
      <w:r w:rsidRPr="00C80D49">
        <w:rPr>
          <w:rFonts w:ascii="Traditional Arabic" w:eastAsia="Calibri" w:hAnsi="Traditional Arabic" w:cs="Traditional Arabic"/>
          <w:b/>
          <w:bCs/>
          <w:kern w:val="0"/>
          <w:sz w:val="28"/>
          <w:szCs w:val="28"/>
          <w:rtl/>
          <w:lang w:bidi="ar-EG"/>
        </w:rPr>
        <w:t>سهولة الاستخدام المُدركة:</w:t>
      </w:r>
      <w:r w:rsidRPr="00C80D49">
        <w:rPr>
          <w:rFonts w:ascii="Traditional Arabic" w:eastAsia="Calibri" w:hAnsi="Traditional Arabic" w:cs="Traditional Arabic"/>
          <w:kern w:val="0"/>
          <w:sz w:val="28"/>
          <w:szCs w:val="28"/>
          <w:rtl/>
          <w:lang w:bidi="ar-EG"/>
        </w:rPr>
        <w:t xml:space="preserve"> وتعني اعتقاد المستخدم بأن استخدام التكنولوجيا سيكون خالياً من الجهد والتحديات.</w:t>
      </w:r>
    </w:p>
    <w:p w14:paraId="53C844A7" w14:textId="77777777" w:rsidR="00C80D49" w:rsidRPr="00C80D49" w:rsidRDefault="00C80D49" w:rsidP="00C80D49">
      <w:pPr>
        <w:bidi/>
        <w:spacing w:after="0" w:line="360" w:lineRule="auto"/>
        <w:ind w:firstLine="720"/>
        <w:jc w:val="both"/>
        <w:rPr>
          <w:rFonts w:ascii="Traditional Arabic" w:eastAsia="Calibri" w:hAnsi="Traditional Arabic" w:cs="Traditional Arabic"/>
          <w:kern w:val="0"/>
          <w:sz w:val="28"/>
          <w:szCs w:val="28"/>
          <w:rtl/>
          <w:lang w:bidi="ar-EG"/>
        </w:rPr>
      </w:pPr>
      <w:r w:rsidRPr="00C80D49">
        <w:rPr>
          <w:rFonts w:ascii="Traditional Arabic" w:eastAsia="Calibri" w:hAnsi="Traditional Arabic" w:cs="Traditional Arabic"/>
          <w:kern w:val="0"/>
          <w:sz w:val="28"/>
          <w:szCs w:val="28"/>
          <w:rtl/>
          <w:lang w:bidi="ar-EG"/>
        </w:rPr>
        <w:t xml:space="preserve">ويتمثل المبدأ الأساسي وفقًا لهذا النموذج، في أنه كلما ازداد إدراك المستخدمين أن تطبيقاً مُعيّناً سيُحسّن أدائهم، وكلما قل الجهد المطلوب لاستخدامه، ارتفع معدل التبني. ومنذ تطوير النموذج لأول مرة، أُضيفت إليه عوامل أخرى عديدة </w:t>
      </w:r>
      <w:r w:rsidRPr="00C80D49">
        <w:rPr>
          <w:rFonts w:ascii="Times New Roman" w:eastAsia="Calibri" w:hAnsi="Times New Roman" w:cs="Times New Roman"/>
          <w:kern w:val="0"/>
          <w:shd w:val="clear" w:color="auto" w:fill="FFFFFF"/>
        </w:rPr>
        <w:t>(de Camargo Fiorini et al., 2018)</w:t>
      </w:r>
      <w:r w:rsidRPr="00C80D49">
        <w:rPr>
          <w:rFonts w:ascii="Traditional Arabic" w:eastAsia="Calibri" w:hAnsi="Traditional Arabic" w:cs="Traditional Arabic"/>
          <w:kern w:val="0"/>
          <w:sz w:val="28"/>
          <w:szCs w:val="28"/>
          <w:rtl/>
          <w:lang w:bidi="ar-EG"/>
        </w:rPr>
        <w:t>.</w:t>
      </w:r>
    </w:p>
    <w:p w14:paraId="44FE8FC9" w14:textId="77777777" w:rsidR="00C80D49" w:rsidRPr="009D7BFF" w:rsidRDefault="00C80D49" w:rsidP="00C80D49">
      <w:pPr>
        <w:bidi/>
        <w:spacing w:after="0" w:line="360" w:lineRule="auto"/>
        <w:jc w:val="both"/>
        <w:rPr>
          <w:rFonts w:ascii="Traditional Arabic" w:eastAsia="Calibri" w:hAnsi="Traditional Arabic" w:cs="Traditional Arabic"/>
          <w:b/>
          <w:bCs/>
          <w:kern w:val="0"/>
          <w:sz w:val="32"/>
          <w:szCs w:val="32"/>
          <w:lang w:bidi="ar-EG"/>
        </w:rPr>
      </w:pPr>
      <w:r w:rsidRPr="009D7BFF">
        <w:rPr>
          <w:rFonts w:ascii="Traditional Arabic" w:eastAsia="Calibri" w:hAnsi="Traditional Arabic" w:cs="Traditional Arabic"/>
          <w:b/>
          <w:bCs/>
          <w:kern w:val="0"/>
          <w:sz w:val="32"/>
          <w:szCs w:val="32"/>
          <w:rtl/>
        </w:rPr>
        <w:t>ثانياً: نموذج جودة الخدمة</w:t>
      </w:r>
      <w:r w:rsidRPr="009D7BFF">
        <w:rPr>
          <w:rFonts w:ascii="Traditional Arabic" w:eastAsia="Calibri" w:hAnsi="Traditional Arabic" w:cs="Traditional Arabic"/>
          <w:b/>
          <w:bCs/>
          <w:kern w:val="0"/>
          <w:sz w:val="32"/>
          <w:szCs w:val="32"/>
          <w:rtl/>
          <w:lang w:bidi="ar-EG"/>
        </w:rPr>
        <w:t xml:space="preserve"> الإلكترونية</w:t>
      </w:r>
      <w:r w:rsidRPr="009D7BFF">
        <w:rPr>
          <w:rFonts w:ascii="Times New Roman" w:eastAsia="Calibri" w:hAnsi="Times New Roman" w:cs="Times New Roman"/>
          <w:b/>
          <w:bCs/>
          <w:kern w:val="0"/>
          <w:sz w:val="32"/>
          <w:szCs w:val="32"/>
        </w:rPr>
        <w:t>:</w:t>
      </w:r>
      <w:r w:rsidRPr="009D7BFF">
        <w:rPr>
          <w:rFonts w:ascii="Traditional Arabic" w:eastAsia="Calibri" w:hAnsi="Traditional Arabic" w:cs="Traditional Arabic"/>
          <w:b/>
          <w:bCs/>
          <w:kern w:val="0"/>
          <w:sz w:val="32"/>
          <w:szCs w:val="32"/>
          <w:rtl/>
          <w:lang w:bidi="ar-EG"/>
        </w:rPr>
        <w:t xml:space="preserve"> </w:t>
      </w:r>
      <w:r w:rsidRPr="009D7BFF">
        <w:rPr>
          <w:rFonts w:ascii="Times New Roman" w:eastAsia="Calibri" w:hAnsi="Times New Roman" w:cs="Times New Roman"/>
          <w:b/>
          <w:bCs/>
          <w:kern w:val="0"/>
          <w:sz w:val="32"/>
          <w:szCs w:val="32"/>
          <w:lang w:bidi="ar-EG"/>
        </w:rPr>
        <w:t>E-Service Quality Model</w:t>
      </w:r>
    </w:p>
    <w:p w14:paraId="74DEF90B" w14:textId="77777777" w:rsidR="00C80D49" w:rsidRPr="00C80D49" w:rsidRDefault="00C80D49" w:rsidP="00C80D49">
      <w:pPr>
        <w:bidi/>
        <w:spacing w:after="0" w:line="360" w:lineRule="auto"/>
        <w:ind w:firstLine="720"/>
        <w:jc w:val="both"/>
        <w:rPr>
          <w:rFonts w:ascii="Traditional Arabic" w:eastAsia="Calibri" w:hAnsi="Traditional Arabic" w:cs="Traditional Arabic"/>
          <w:kern w:val="0"/>
          <w:sz w:val="28"/>
          <w:szCs w:val="28"/>
          <w:rtl/>
          <w:lang w:bidi="ar-EG"/>
        </w:rPr>
      </w:pPr>
      <w:r w:rsidRPr="00C80D49">
        <w:rPr>
          <w:rFonts w:ascii="Traditional Arabic" w:eastAsia="Calibri" w:hAnsi="Traditional Arabic" w:cs="Traditional Arabic"/>
          <w:kern w:val="0"/>
          <w:sz w:val="28"/>
          <w:szCs w:val="28"/>
          <w:rtl/>
          <w:lang w:bidi="ar-EG"/>
        </w:rPr>
        <w:t xml:space="preserve">وتشير جودة الخدمات الإلكترونية إلى مستوى التميّز في الخدمات الإلكترونية المُقدمة للعملاء عبر المنصات الإلكترونية، بما في ذلك تصميم الموقع الإلكتروني، والأمان، والاستجابة، والموثوقية، ورضا العملاء. ويشمل ذلك ضمان تجربة سلسة ومرضية للمستخدمين في جميع مراحل تعاملاتهم الإلكترونية مع الشركات والمؤسسات المختلفة </w:t>
      </w:r>
      <w:r w:rsidRPr="00C80D49">
        <w:rPr>
          <w:rFonts w:ascii="Times New Roman" w:eastAsia="Calibri" w:hAnsi="Times New Roman" w:cs="Times New Roman"/>
          <w:kern w:val="0"/>
          <w:shd w:val="clear" w:color="auto" w:fill="FFFFFF"/>
        </w:rPr>
        <w:t>(Yusuf et al., 2025)</w:t>
      </w:r>
      <w:r w:rsidRPr="00C80D49">
        <w:rPr>
          <w:rFonts w:ascii="Traditional Arabic" w:eastAsia="Calibri" w:hAnsi="Traditional Arabic" w:cs="Traditional Arabic"/>
          <w:kern w:val="0"/>
          <w:sz w:val="28"/>
          <w:szCs w:val="28"/>
          <w:rtl/>
          <w:lang w:bidi="ar-EG"/>
        </w:rPr>
        <w:t>. ويتألف هذا النموذج من عدة أبعاد رئيسية هي كالآتي:</w:t>
      </w:r>
    </w:p>
    <w:p w14:paraId="290511D6" w14:textId="77777777" w:rsidR="00C80D49" w:rsidRPr="00C80D49" w:rsidRDefault="00C80D49">
      <w:pPr>
        <w:numPr>
          <w:ilvl w:val="0"/>
          <w:numId w:val="34"/>
        </w:numPr>
        <w:bidi/>
        <w:spacing w:after="0" w:line="360" w:lineRule="auto"/>
        <w:contextualSpacing/>
        <w:jc w:val="both"/>
        <w:rPr>
          <w:rFonts w:ascii="Traditional Arabic" w:eastAsia="Calibri" w:hAnsi="Traditional Arabic" w:cs="Traditional Arabic"/>
          <w:kern w:val="0"/>
          <w:sz w:val="28"/>
          <w:szCs w:val="28"/>
          <w:lang w:bidi="ar-EG"/>
        </w:rPr>
      </w:pPr>
      <w:r w:rsidRPr="00C80D49">
        <w:rPr>
          <w:rFonts w:ascii="Traditional Arabic" w:eastAsia="Calibri" w:hAnsi="Traditional Arabic" w:cs="Traditional Arabic"/>
          <w:b/>
          <w:bCs/>
          <w:kern w:val="0"/>
          <w:sz w:val="28"/>
          <w:szCs w:val="28"/>
          <w:rtl/>
          <w:lang w:bidi="ar-EG"/>
        </w:rPr>
        <w:t>الاعتمادية:</w:t>
      </w:r>
      <w:r w:rsidRPr="00C80D49">
        <w:rPr>
          <w:rFonts w:ascii="Traditional Arabic" w:eastAsia="Calibri" w:hAnsi="Traditional Arabic" w:cs="Traditional Arabic"/>
          <w:kern w:val="0"/>
          <w:sz w:val="28"/>
          <w:szCs w:val="28"/>
          <w:rtl/>
          <w:lang w:bidi="ar-EG"/>
        </w:rPr>
        <w:t xml:space="preserve"> وتعنى مدى قدرة المنصة الإلكترونية على تقديم الخدمة بشكل متسق خالي من العيوب والأخطاء.</w:t>
      </w:r>
    </w:p>
    <w:p w14:paraId="4289F584" w14:textId="77777777" w:rsidR="00C80D49" w:rsidRPr="00C80D49" w:rsidRDefault="00C80D49">
      <w:pPr>
        <w:numPr>
          <w:ilvl w:val="0"/>
          <w:numId w:val="34"/>
        </w:numPr>
        <w:bidi/>
        <w:spacing w:after="0" w:line="360" w:lineRule="auto"/>
        <w:contextualSpacing/>
        <w:jc w:val="both"/>
        <w:rPr>
          <w:rFonts w:ascii="Traditional Arabic" w:eastAsia="Calibri" w:hAnsi="Traditional Arabic" w:cs="Traditional Arabic"/>
          <w:kern w:val="0"/>
          <w:sz w:val="28"/>
          <w:szCs w:val="28"/>
          <w:lang w:bidi="ar-EG"/>
        </w:rPr>
      </w:pPr>
      <w:r w:rsidRPr="00C80D49">
        <w:rPr>
          <w:rFonts w:ascii="Traditional Arabic" w:eastAsia="Calibri" w:hAnsi="Traditional Arabic" w:cs="Traditional Arabic"/>
          <w:b/>
          <w:bCs/>
          <w:kern w:val="0"/>
          <w:sz w:val="28"/>
          <w:szCs w:val="28"/>
          <w:rtl/>
          <w:lang w:bidi="ar-EG"/>
        </w:rPr>
        <w:t>الأمان والخصوصية:</w:t>
      </w:r>
      <w:r w:rsidRPr="00C80D49">
        <w:rPr>
          <w:rFonts w:ascii="Traditional Arabic" w:eastAsia="Calibri" w:hAnsi="Traditional Arabic" w:cs="Traditional Arabic"/>
          <w:kern w:val="0"/>
          <w:sz w:val="28"/>
          <w:szCs w:val="28"/>
          <w:rtl/>
          <w:lang w:bidi="ar-EG"/>
        </w:rPr>
        <w:t xml:space="preserve"> أي حماية بيانات المستخدم، وهو بُعد هام وضروري في الخدمات التعليمية الإلكترونية.</w:t>
      </w:r>
    </w:p>
    <w:p w14:paraId="419C9A53" w14:textId="77777777" w:rsidR="00C80D49" w:rsidRPr="00C80D49" w:rsidRDefault="00C80D49">
      <w:pPr>
        <w:numPr>
          <w:ilvl w:val="0"/>
          <w:numId w:val="34"/>
        </w:numPr>
        <w:bidi/>
        <w:spacing w:after="0" w:line="360" w:lineRule="auto"/>
        <w:contextualSpacing/>
        <w:jc w:val="both"/>
        <w:rPr>
          <w:rFonts w:ascii="Traditional Arabic" w:eastAsia="Calibri" w:hAnsi="Traditional Arabic" w:cs="Traditional Arabic"/>
          <w:kern w:val="0"/>
          <w:sz w:val="28"/>
          <w:szCs w:val="28"/>
          <w:lang w:bidi="ar-EG"/>
        </w:rPr>
      </w:pPr>
      <w:r w:rsidRPr="00C80D49">
        <w:rPr>
          <w:rFonts w:ascii="Traditional Arabic" w:eastAsia="Calibri" w:hAnsi="Traditional Arabic" w:cs="Traditional Arabic"/>
          <w:b/>
          <w:bCs/>
          <w:kern w:val="0"/>
          <w:sz w:val="28"/>
          <w:szCs w:val="28"/>
          <w:rtl/>
          <w:lang w:bidi="ar-EG"/>
        </w:rPr>
        <w:lastRenderedPageBreak/>
        <w:t>سهولة الاستخدام:</w:t>
      </w:r>
      <w:r w:rsidRPr="00C80D49">
        <w:rPr>
          <w:rFonts w:ascii="Traditional Arabic" w:eastAsia="Calibri" w:hAnsi="Traditional Arabic" w:cs="Traditional Arabic"/>
          <w:kern w:val="0"/>
          <w:sz w:val="28"/>
          <w:szCs w:val="28"/>
          <w:rtl/>
          <w:lang w:bidi="ar-EG"/>
        </w:rPr>
        <w:t xml:space="preserve"> وتتمثل في مدى بساطة التصميم والتنقل داخل المنصة، وسهولة الوصول إلى المحتوى.</w:t>
      </w:r>
    </w:p>
    <w:p w14:paraId="2FD94608" w14:textId="77777777" w:rsidR="00C80D49" w:rsidRPr="00C80D49" w:rsidRDefault="00C80D49">
      <w:pPr>
        <w:numPr>
          <w:ilvl w:val="0"/>
          <w:numId w:val="34"/>
        </w:numPr>
        <w:bidi/>
        <w:spacing w:after="0" w:line="360" w:lineRule="auto"/>
        <w:contextualSpacing/>
        <w:jc w:val="both"/>
        <w:rPr>
          <w:rFonts w:ascii="Traditional Arabic" w:eastAsia="Calibri" w:hAnsi="Traditional Arabic" w:cs="Traditional Arabic"/>
          <w:kern w:val="0"/>
          <w:sz w:val="28"/>
          <w:szCs w:val="28"/>
          <w:lang w:bidi="ar-EG"/>
        </w:rPr>
      </w:pPr>
      <w:r w:rsidRPr="00C80D49">
        <w:rPr>
          <w:rFonts w:ascii="Traditional Arabic" w:eastAsia="Calibri" w:hAnsi="Traditional Arabic" w:cs="Traditional Arabic"/>
          <w:b/>
          <w:bCs/>
          <w:kern w:val="0"/>
          <w:sz w:val="28"/>
          <w:szCs w:val="28"/>
          <w:rtl/>
          <w:lang w:bidi="ar-EG"/>
        </w:rPr>
        <w:t>سرعة الاستجابة:</w:t>
      </w:r>
      <w:r w:rsidRPr="00C80D49">
        <w:rPr>
          <w:rFonts w:ascii="Traditional Arabic" w:eastAsia="Calibri" w:hAnsi="Traditional Arabic" w:cs="Traditional Arabic"/>
          <w:kern w:val="0"/>
          <w:sz w:val="28"/>
          <w:szCs w:val="28"/>
          <w:rtl/>
          <w:lang w:bidi="ar-EG"/>
        </w:rPr>
        <w:t xml:space="preserve"> فيما يتعلق بالرد على الاستفسارات ومعالجة المشكلات التقنية على نحو سريع.</w:t>
      </w:r>
    </w:p>
    <w:p w14:paraId="3D607F9E" w14:textId="77777777" w:rsidR="00C80D49" w:rsidRPr="00C80D49" w:rsidRDefault="00C80D49">
      <w:pPr>
        <w:numPr>
          <w:ilvl w:val="0"/>
          <w:numId w:val="34"/>
        </w:numPr>
        <w:bidi/>
        <w:spacing w:after="0" w:line="360" w:lineRule="auto"/>
        <w:contextualSpacing/>
        <w:jc w:val="both"/>
        <w:rPr>
          <w:rFonts w:ascii="Traditional Arabic" w:eastAsia="Calibri" w:hAnsi="Traditional Arabic" w:cs="Traditional Arabic"/>
          <w:kern w:val="0"/>
          <w:sz w:val="28"/>
          <w:szCs w:val="28"/>
          <w:lang w:bidi="ar-EG"/>
        </w:rPr>
      </w:pPr>
      <w:r w:rsidRPr="00C80D49">
        <w:rPr>
          <w:rFonts w:ascii="Traditional Arabic" w:eastAsia="Calibri" w:hAnsi="Traditional Arabic" w:cs="Traditional Arabic"/>
          <w:b/>
          <w:bCs/>
          <w:kern w:val="0"/>
          <w:sz w:val="28"/>
          <w:szCs w:val="28"/>
          <w:rtl/>
          <w:lang w:bidi="ar-EG"/>
        </w:rPr>
        <w:t>تخصيص الخدمة:</w:t>
      </w:r>
      <w:r w:rsidRPr="00C80D49">
        <w:rPr>
          <w:rFonts w:ascii="Traditional Arabic" w:eastAsia="Calibri" w:hAnsi="Traditional Arabic" w:cs="Traditional Arabic"/>
          <w:kern w:val="0"/>
          <w:sz w:val="28"/>
          <w:szCs w:val="28"/>
          <w:rtl/>
          <w:lang w:bidi="ar-EG"/>
        </w:rPr>
        <w:t xml:space="preserve"> أي مدى تكييف المحتوى لتلبية احتياجات المستخدمين.</w:t>
      </w:r>
    </w:p>
    <w:p w14:paraId="3A0C9AA7" w14:textId="77777777" w:rsidR="00C80D49" w:rsidRPr="00C80D49" w:rsidRDefault="00C80D49">
      <w:pPr>
        <w:numPr>
          <w:ilvl w:val="0"/>
          <w:numId w:val="34"/>
        </w:numPr>
        <w:bidi/>
        <w:spacing w:after="0" w:line="360" w:lineRule="auto"/>
        <w:contextualSpacing/>
        <w:jc w:val="both"/>
        <w:rPr>
          <w:rFonts w:ascii="Traditional Arabic" w:eastAsia="Calibri" w:hAnsi="Traditional Arabic" w:cs="Traditional Arabic"/>
          <w:kern w:val="0"/>
          <w:sz w:val="28"/>
          <w:szCs w:val="28"/>
          <w:rtl/>
          <w:lang w:bidi="ar-EG"/>
        </w:rPr>
      </w:pPr>
      <w:r w:rsidRPr="00C80D49">
        <w:rPr>
          <w:rFonts w:ascii="Traditional Arabic" w:eastAsia="Calibri" w:hAnsi="Traditional Arabic" w:cs="Traditional Arabic"/>
          <w:b/>
          <w:bCs/>
          <w:kern w:val="0"/>
          <w:sz w:val="28"/>
          <w:szCs w:val="28"/>
          <w:rtl/>
          <w:lang w:bidi="ar-EG"/>
        </w:rPr>
        <w:t>الوفاء:</w:t>
      </w:r>
      <w:r w:rsidRPr="00C80D49">
        <w:rPr>
          <w:rFonts w:ascii="Traditional Arabic" w:eastAsia="Calibri" w:hAnsi="Traditional Arabic" w:cs="Traditional Arabic"/>
          <w:kern w:val="0"/>
          <w:sz w:val="28"/>
          <w:szCs w:val="28"/>
          <w:rtl/>
          <w:lang w:bidi="ar-EG"/>
        </w:rPr>
        <w:t xml:space="preserve"> ويشير إلى قدرة المنصة على توفير الخدمات التي يحتاجها المستخدمين كما هو متوقع. وهذه الأبعاد مجتمعة تحقق في النهاية الجودة الشاملة للخدمة الإلكترونية </w:t>
      </w:r>
      <w:r w:rsidRPr="00C80D49">
        <w:rPr>
          <w:rFonts w:ascii="Times New Roman" w:eastAsia="Calibri" w:hAnsi="Times New Roman" w:cs="Times New Roman"/>
          <w:kern w:val="0"/>
          <w:shd w:val="clear" w:color="auto" w:fill="FFFFFF"/>
        </w:rPr>
        <w:t>(Ighomereho et al., 2022)</w:t>
      </w:r>
      <w:r w:rsidRPr="00C80D49">
        <w:rPr>
          <w:rFonts w:ascii="Traditional Arabic" w:eastAsia="Calibri" w:hAnsi="Traditional Arabic" w:cs="Traditional Arabic"/>
          <w:kern w:val="0"/>
          <w:sz w:val="28"/>
          <w:szCs w:val="28"/>
          <w:rtl/>
          <w:lang w:bidi="ar-EG"/>
        </w:rPr>
        <w:t>.</w:t>
      </w:r>
    </w:p>
    <w:p w14:paraId="1095D2BC" w14:textId="56CFEB8E" w:rsidR="00C80D49" w:rsidRPr="00A06683" w:rsidRDefault="00C80D49" w:rsidP="00C80D49">
      <w:pPr>
        <w:bidi/>
        <w:spacing w:after="0" w:line="360" w:lineRule="auto"/>
        <w:jc w:val="both"/>
        <w:rPr>
          <w:rFonts w:ascii="Traditional Arabic" w:eastAsia="Calibri" w:hAnsi="Traditional Arabic" w:cs="Traditional Arabic"/>
          <w:b/>
          <w:bCs/>
          <w:kern w:val="0"/>
          <w:sz w:val="32"/>
          <w:szCs w:val="32"/>
          <w:lang w:bidi="ar-EG"/>
        </w:rPr>
      </w:pPr>
      <w:r w:rsidRPr="00A06683">
        <w:rPr>
          <w:rFonts w:ascii="Traditional Arabic" w:eastAsia="Calibri" w:hAnsi="Traditional Arabic" w:cs="Traditional Arabic"/>
          <w:b/>
          <w:bCs/>
          <w:kern w:val="0"/>
          <w:sz w:val="32"/>
          <w:szCs w:val="32"/>
          <w:rtl/>
        </w:rPr>
        <w:t>ثالثاً: نظرية التعلم البنائي</w:t>
      </w:r>
      <w:r w:rsidRPr="00A06683">
        <w:rPr>
          <w:rFonts w:ascii="Traditional Arabic" w:eastAsia="Calibri" w:hAnsi="Traditional Arabic" w:cs="Traditional Arabic"/>
          <w:b/>
          <w:bCs/>
          <w:kern w:val="0"/>
          <w:sz w:val="32"/>
          <w:szCs w:val="32"/>
          <w:lang w:bidi="ar-EG"/>
        </w:rPr>
        <w:t>Constructivism</w:t>
      </w:r>
      <w:r w:rsidRPr="00A06683">
        <w:rPr>
          <w:rFonts w:ascii="Times New Roman" w:eastAsia="Calibri" w:hAnsi="Times New Roman" w:cs="Times New Roman"/>
          <w:b/>
          <w:bCs/>
          <w:kern w:val="0"/>
          <w:sz w:val="32"/>
          <w:szCs w:val="32"/>
          <w:lang w:bidi="ar-EG"/>
        </w:rPr>
        <w:t xml:space="preserve"> Learning Theory</w:t>
      </w:r>
    </w:p>
    <w:p w14:paraId="5EC23682" w14:textId="77777777" w:rsidR="00C80D49" w:rsidRPr="00C80D49" w:rsidRDefault="00C80D49" w:rsidP="00C80D49">
      <w:pPr>
        <w:bidi/>
        <w:spacing w:after="0" w:line="360" w:lineRule="auto"/>
        <w:ind w:firstLine="720"/>
        <w:jc w:val="both"/>
        <w:rPr>
          <w:rFonts w:ascii="Traditional Arabic" w:eastAsia="Calibri" w:hAnsi="Traditional Arabic" w:cs="Traditional Arabic"/>
          <w:kern w:val="0"/>
          <w:sz w:val="28"/>
          <w:szCs w:val="28"/>
          <w:rtl/>
          <w:lang w:bidi="ar-EG"/>
        </w:rPr>
      </w:pPr>
      <w:r w:rsidRPr="00C80D49">
        <w:rPr>
          <w:rFonts w:ascii="Traditional Arabic" w:eastAsia="Calibri" w:hAnsi="Traditional Arabic" w:cs="Traditional Arabic"/>
          <w:kern w:val="0"/>
          <w:sz w:val="28"/>
          <w:szCs w:val="28"/>
          <w:rtl/>
          <w:lang w:bidi="ar-EG"/>
        </w:rPr>
        <w:t>تعتبر النظرية البنائية "التعلم البنائي" إحدى النظريات التربوية الحديثة التي تستند إلى مبدأ أن يبني المتعلم معرفته بنفسه، وذلك من خلال التفاعل النشط مع بيئته التعليمية، وليس مجرد استقبالها بصورة تلقينيه. وتنطلق هذه النظرية من افتراض أساسي مفاده أن التعلم عملية نشطة يقوم خلالها المتعلم بإعادة تنظيم خبراته السابقة وربطها بالمعلومات الجديدة من أجل تكوين معنى خاص به (المندلاوي والحجيمي، 2025).</w:t>
      </w:r>
    </w:p>
    <w:p w14:paraId="5BB20C9D" w14:textId="77777777" w:rsidR="00C80D49" w:rsidRPr="00C80D49" w:rsidRDefault="00C80D49" w:rsidP="00C80D49">
      <w:pPr>
        <w:bidi/>
        <w:spacing w:after="0" w:line="360" w:lineRule="auto"/>
        <w:ind w:firstLine="720"/>
        <w:rPr>
          <w:rFonts w:ascii="Traditional Arabic" w:eastAsia="Calibri" w:hAnsi="Traditional Arabic" w:cs="Traditional Arabic"/>
          <w:kern w:val="0"/>
          <w:sz w:val="28"/>
          <w:szCs w:val="28"/>
          <w:rtl/>
        </w:rPr>
      </w:pPr>
      <w:r w:rsidRPr="00C80D49">
        <w:rPr>
          <w:rFonts w:ascii="Traditional Arabic" w:eastAsia="Calibri" w:hAnsi="Traditional Arabic" w:cs="Traditional Arabic"/>
          <w:kern w:val="0"/>
          <w:sz w:val="28"/>
          <w:szCs w:val="28"/>
          <w:rtl/>
          <w:lang w:bidi="ar-EG"/>
        </w:rPr>
        <w:t xml:space="preserve">وفي إطار التعليم الإلكتروني، تكتسب هذه النظرية أهمية خاصة؛ حيث تسهم البيئات الرقمية في توفير فرص كبيرة للتفاعل المحتوى، والمعلم، والزملاء، من خلال المنتديات التعليمية، الفصول الافتراضية، الأنشطة التعاونية، والتعلم القائم على المشروعات. هذه الخصائص تتفق مع المبادئ الأساسية للتعلم البنائي التي تركز على بناء المعرفة من خلال التجربة والتفاعل المستمر </w:t>
      </w:r>
      <w:r w:rsidRPr="00C80D49">
        <w:rPr>
          <w:rFonts w:ascii="Times New Roman" w:eastAsia="Calibri" w:hAnsi="Times New Roman" w:cs="Times New Roman"/>
          <w:kern w:val="0"/>
          <w:shd w:val="clear" w:color="auto" w:fill="FFFFFF"/>
        </w:rPr>
        <w:t>(Poelmans  &amp; Wessa, 2015)</w:t>
      </w:r>
      <w:r w:rsidRPr="00C80D49">
        <w:rPr>
          <w:rFonts w:ascii="Traditional Arabic" w:eastAsia="Calibri" w:hAnsi="Traditional Arabic" w:cs="Traditional Arabic"/>
          <w:kern w:val="0"/>
          <w:sz w:val="28"/>
          <w:szCs w:val="28"/>
          <w:rtl/>
          <w:lang w:bidi="ar-EG"/>
        </w:rPr>
        <w:t>.</w:t>
      </w:r>
    </w:p>
    <w:p w14:paraId="589AD8BF" w14:textId="266BDE75" w:rsidR="00C80D49" w:rsidRPr="00EA4CA2" w:rsidRDefault="00C80D49" w:rsidP="00C80D49">
      <w:pPr>
        <w:bidi/>
        <w:spacing w:after="0" w:line="360" w:lineRule="auto"/>
        <w:jc w:val="both"/>
        <w:rPr>
          <w:rFonts w:ascii="Traditional Arabic" w:eastAsia="Calibri" w:hAnsi="Traditional Arabic" w:cs="Traditional Arabic"/>
          <w:b/>
          <w:bCs/>
          <w:kern w:val="0"/>
          <w:sz w:val="32"/>
          <w:szCs w:val="32"/>
          <w:lang w:bidi="ar-EG"/>
        </w:rPr>
      </w:pPr>
      <w:r w:rsidRPr="00EA4CA2">
        <w:rPr>
          <w:rFonts w:ascii="Traditional Arabic" w:eastAsia="Calibri" w:hAnsi="Traditional Arabic" w:cs="Traditional Arabic"/>
          <w:b/>
          <w:bCs/>
          <w:kern w:val="0"/>
          <w:sz w:val="32"/>
          <w:szCs w:val="32"/>
          <w:rtl/>
        </w:rPr>
        <w:t>رابعاً: نظرية التعلم السلوكي</w:t>
      </w:r>
      <w:r w:rsidRPr="00EA4CA2">
        <w:rPr>
          <w:rFonts w:ascii="Traditional Arabic" w:eastAsia="Calibri" w:hAnsi="Traditional Arabic" w:cs="Traditional Arabic"/>
          <w:b/>
          <w:bCs/>
          <w:kern w:val="0"/>
          <w:sz w:val="32"/>
          <w:szCs w:val="32"/>
        </w:rPr>
        <w:t xml:space="preserve"> </w:t>
      </w:r>
      <w:r w:rsidRPr="00EA4CA2">
        <w:rPr>
          <w:rFonts w:ascii="Traditional Arabic" w:eastAsia="Calibri" w:hAnsi="Traditional Arabic" w:cs="Traditional Arabic"/>
          <w:b/>
          <w:bCs/>
          <w:kern w:val="0"/>
          <w:sz w:val="32"/>
          <w:szCs w:val="32"/>
          <w:lang w:bidi="ar-EG"/>
        </w:rPr>
        <w:t>Behavioral</w:t>
      </w:r>
      <w:r w:rsidRPr="00EA4CA2">
        <w:rPr>
          <w:rFonts w:ascii="Times New Roman" w:eastAsia="Calibri" w:hAnsi="Times New Roman" w:cs="Times New Roman"/>
          <w:b/>
          <w:bCs/>
          <w:kern w:val="0"/>
          <w:sz w:val="32"/>
          <w:szCs w:val="32"/>
          <w:lang w:bidi="ar-EG"/>
        </w:rPr>
        <w:t xml:space="preserve"> Learning Theory</w:t>
      </w:r>
    </w:p>
    <w:p w14:paraId="4779FEF0" w14:textId="77777777" w:rsidR="00C80D49" w:rsidRPr="00C80D49" w:rsidRDefault="00C80D49" w:rsidP="00C80D49">
      <w:pPr>
        <w:bidi/>
        <w:spacing w:after="0" w:line="360" w:lineRule="auto"/>
        <w:ind w:firstLine="720"/>
        <w:jc w:val="both"/>
        <w:rPr>
          <w:rFonts w:ascii="Traditional Arabic" w:eastAsia="Calibri" w:hAnsi="Traditional Arabic" w:cs="Traditional Arabic"/>
          <w:kern w:val="0"/>
          <w:sz w:val="28"/>
          <w:szCs w:val="28"/>
          <w:rtl/>
          <w:lang w:bidi="ar-EG"/>
        </w:rPr>
      </w:pPr>
      <w:r w:rsidRPr="00C80D49">
        <w:rPr>
          <w:rFonts w:ascii="Traditional Arabic" w:eastAsia="Calibri" w:hAnsi="Traditional Arabic" w:cs="Traditional Arabic"/>
          <w:kern w:val="0"/>
          <w:sz w:val="28"/>
          <w:szCs w:val="28"/>
          <w:rtl/>
          <w:lang w:bidi="ar-EG"/>
        </w:rPr>
        <w:t>تعد نظرية التعلم السلوكي من النظريات الأساسية في علم النفس التربوي، حيث تقوم على فكرة أن التعلّم هو تغيّر قابل للملاحظة في سلوك المتعلّم نتيجة التفاعل مع المثيرات والاستجابات المعزَّزة. وتعتمد هذه النظرية على مفاهيم رئيسة مثل التعزيز، والعقاب، والتكرار، والتشكيل التدريجي للسلوك.</w:t>
      </w:r>
    </w:p>
    <w:p w14:paraId="2E361814" w14:textId="77777777" w:rsidR="00C80D49" w:rsidRPr="00C80D49" w:rsidRDefault="00C80D49" w:rsidP="00C80D49">
      <w:pPr>
        <w:bidi/>
        <w:spacing w:after="0" w:line="360" w:lineRule="auto"/>
        <w:ind w:firstLine="720"/>
        <w:jc w:val="both"/>
        <w:rPr>
          <w:rFonts w:ascii="Traditional Arabic" w:eastAsia="Calibri" w:hAnsi="Traditional Arabic" w:cs="Traditional Arabic"/>
          <w:kern w:val="0"/>
          <w:sz w:val="28"/>
          <w:szCs w:val="28"/>
          <w:rtl/>
          <w:lang w:bidi="ar-EG"/>
        </w:rPr>
      </w:pPr>
      <w:r w:rsidRPr="00C80D49">
        <w:rPr>
          <w:rFonts w:ascii="Traditional Arabic" w:eastAsia="Calibri" w:hAnsi="Traditional Arabic" w:cs="Traditional Arabic"/>
          <w:kern w:val="0"/>
          <w:sz w:val="28"/>
          <w:szCs w:val="28"/>
          <w:rtl/>
          <w:lang w:bidi="ar-EG"/>
        </w:rPr>
        <w:t xml:space="preserve">وفي مجال التعليم الرقمي، يمكن توظيف مبادئ النظرية السلوكية في تحسين أساليب التدريس التي تعتمد على التفاعل المنظم بين المتعلم والمحتوى الإلكتروني. فعلى سبيل المثال، تسهم منصات التعليم الإلكتروني في تحفيز الطلبة على تحقيق أهداف </w:t>
      </w:r>
      <w:r w:rsidRPr="00C80D49">
        <w:rPr>
          <w:rFonts w:ascii="Traditional Arabic" w:eastAsia="Calibri" w:hAnsi="Traditional Arabic" w:cs="Traditional Arabic"/>
          <w:kern w:val="0"/>
          <w:sz w:val="28"/>
          <w:szCs w:val="28"/>
          <w:rtl/>
          <w:lang w:bidi="ar-EG"/>
        </w:rPr>
        <w:lastRenderedPageBreak/>
        <w:t>تعليمية محددة من خلال الاختبارات الإلكترونية القصيرة، والتغذية الراجعة الفورية، وأنظمة النقاط والمكافآت، مما يعزز السلوكيات التعليمية المرغوبة ويزيد من دافعية التعلم.</w:t>
      </w:r>
    </w:p>
    <w:p w14:paraId="6C467767" w14:textId="77777777" w:rsidR="00C80D49" w:rsidRPr="00C80D49" w:rsidRDefault="00C80D49" w:rsidP="00C80D49">
      <w:pPr>
        <w:bidi/>
        <w:spacing w:after="0" w:line="360" w:lineRule="auto"/>
        <w:ind w:firstLine="720"/>
        <w:jc w:val="both"/>
        <w:rPr>
          <w:rFonts w:ascii="Traditional Arabic" w:eastAsia="Calibri" w:hAnsi="Traditional Arabic" w:cs="Traditional Arabic"/>
          <w:kern w:val="0"/>
          <w:sz w:val="28"/>
          <w:szCs w:val="28"/>
          <w:rtl/>
          <w:lang w:bidi="ar-EG"/>
        </w:rPr>
      </w:pPr>
      <w:r w:rsidRPr="00C80D49">
        <w:rPr>
          <w:rFonts w:ascii="Traditional Arabic" w:eastAsia="Calibri" w:hAnsi="Traditional Arabic" w:cs="Traditional Arabic"/>
          <w:kern w:val="0"/>
          <w:sz w:val="28"/>
          <w:szCs w:val="28"/>
          <w:rtl/>
          <w:lang w:bidi="ar-EG"/>
        </w:rPr>
        <w:t>كما تشير بعض الدراسات إلى أن استخدام أساليب التدريس التفاعلية القائمة على التعزيز الفوري يسهم في زيادة تفاعل الطلبة مع المحتوى الرقمي وتحسين مستوى التحصيل الأكاديمي لديهم، خاصة عند استخدام أدوات مثل المحاكاة الرقمية، والتجارب الافتراضية، والتطبيقات التفاعلية عبر الإنترنت. كما تساهم هذه الأساليب في إتاحة فرص إضافية للممارسة والتكرار، مما يدعم ترسيخ المهارات والمعارف لدى المتعلمين.</w:t>
      </w:r>
    </w:p>
    <w:p w14:paraId="665F96D6" w14:textId="77777777" w:rsidR="00C80D49" w:rsidRPr="00C80D49" w:rsidRDefault="00C80D49" w:rsidP="00C80D49">
      <w:pPr>
        <w:bidi/>
        <w:spacing w:after="0" w:line="360" w:lineRule="auto"/>
        <w:ind w:firstLine="720"/>
        <w:jc w:val="both"/>
        <w:rPr>
          <w:rFonts w:ascii="Traditional Arabic" w:eastAsia="Calibri" w:hAnsi="Traditional Arabic" w:cs="Traditional Arabic"/>
          <w:kern w:val="0"/>
          <w:sz w:val="28"/>
          <w:szCs w:val="28"/>
          <w:rtl/>
          <w:lang w:bidi="ar-EG"/>
        </w:rPr>
      </w:pPr>
      <w:r w:rsidRPr="00C80D49">
        <w:rPr>
          <w:rFonts w:ascii="Traditional Arabic" w:eastAsia="Calibri" w:hAnsi="Traditional Arabic" w:cs="Traditional Arabic"/>
          <w:kern w:val="0"/>
          <w:sz w:val="28"/>
          <w:szCs w:val="28"/>
          <w:rtl/>
          <w:lang w:bidi="ar-EG"/>
        </w:rPr>
        <w:t>وفي هذا السياق، يتطلب تطبيق النظرية السلوكية في البيئة الرقمية المعاصرة تحقيق توازن بين أساليب التعلم القائمة على التعزيز والمكافأة، وبين الاستراتيجيات الحديثة التي تركز على التعلم النشط والتشاركي، بما يلبي احتياجات جميع المتعلمين ويعزز من جودة العملية التعليمية (المندلاوي والحجيمي، 2025).</w:t>
      </w:r>
    </w:p>
    <w:p w14:paraId="7C2A89A6" w14:textId="77777777" w:rsidR="00C80D49" w:rsidRPr="00C80D49" w:rsidRDefault="00C80D49" w:rsidP="00C80D49">
      <w:pPr>
        <w:bidi/>
        <w:spacing w:after="0" w:line="360" w:lineRule="auto"/>
        <w:ind w:firstLine="720"/>
        <w:jc w:val="both"/>
        <w:rPr>
          <w:rFonts w:ascii="Traditional Arabic" w:eastAsia="Calibri" w:hAnsi="Traditional Arabic" w:cs="Traditional Arabic"/>
          <w:kern w:val="0"/>
          <w:sz w:val="28"/>
          <w:szCs w:val="28"/>
          <w:rtl/>
          <w:lang w:bidi="ar-EG"/>
        </w:rPr>
      </w:pPr>
      <w:r w:rsidRPr="00C80D49">
        <w:rPr>
          <w:rFonts w:ascii="Traditional Arabic" w:eastAsia="Calibri" w:hAnsi="Traditional Arabic" w:cs="Traditional Arabic"/>
          <w:b/>
          <w:bCs/>
          <w:kern w:val="0"/>
          <w:sz w:val="28"/>
          <w:szCs w:val="28"/>
          <w:rtl/>
          <w:lang w:bidi="ar-EG"/>
        </w:rPr>
        <w:t>يتضح مما سبق عرضه،</w:t>
      </w:r>
      <w:r w:rsidRPr="00C80D49">
        <w:rPr>
          <w:rFonts w:ascii="Traditional Arabic" w:eastAsia="Calibri" w:hAnsi="Traditional Arabic" w:cs="Traditional Arabic"/>
          <w:kern w:val="0"/>
          <w:sz w:val="28"/>
          <w:szCs w:val="28"/>
          <w:rtl/>
          <w:lang w:bidi="ar-EG"/>
        </w:rPr>
        <w:t xml:space="preserve"> أن هناك أربعة مواقف نظرية أساسية دعمّت الدراسة الحالية ومتغيراتها؛ فنموذج تبّني التكنولوجيا يفسّر مدى قبول الطلبة والمعلمين للتكنولوجيا واستخدامهم لأنظمة التعليم الإلكتروني وفقاً للفائدة المدركة، وكذلك مدى سهولة الاستخدام المتصورة. أما نموذج جودة الخدمة الإلكترونية، فإنه يسهم في تقييم جودة منصات التعليم الإلكتروني الجامعي وأثرها على رضا الطلبة واستمرارهم في استخدامها. </w:t>
      </w:r>
    </w:p>
    <w:p w14:paraId="06EF9374" w14:textId="77777777" w:rsidR="00C80D49" w:rsidRPr="00C80D49" w:rsidRDefault="00C80D49" w:rsidP="00C80D49">
      <w:pPr>
        <w:bidi/>
        <w:spacing w:after="0" w:line="360" w:lineRule="auto"/>
        <w:ind w:firstLine="720"/>
        <w:jc w:val="both"/>
        <w:rPr>
          <w:rFonts w:ascii="Traditional Arabic" w:eastAsia="Calibri" w:hAnsi="Traditional Arabic" w:cs="Traditional Arabic"/>
          <w:kern w:val="0"/>
          <w:sz w:val="28"/>
          <w:szCs w:val="28"/>
          <w:rtl/>
          <w:lang w:bidi="ar-EG"/>
        </w:rPr>
      </w:pPr>
      <w:r w:rsidRPr="00C80D49">
        <w:rPr>
          <w:rFonts w:ascii="Traditional Arabic" w:eastAsia="Calibri" w:hAnsi="Traditional Arabic" w:cs="Traditional Arabic"/>
          <w:kern w:val="0"/>
          <w:sz w:val="28"/>
          <w:szCs w:val="28"/>
          <w:rtl/>
          <w:lang w:bidi="ar-EG"/>
        </w:rPr>
        <w:t>بينما تظهر أهمية نظرية التعلم البنائي في تصميم بيئات تفاعلية رقمية قائمة على المشروعات والمناقشة والتعلم التعاوني من خلال المنصات الرقمية. وأخيرًا، نظرية التعلم السلوكي والتي تعتمد على مبدأ أن التعلم يحدث نتيجة التعزيز والاستجابة المنظمة للمثيرات، وفي سياق التعليم الإلكتروني، تتجلى من خلال الاختبارات الإلكترونية، والتغذية الراجعة الفورية المقدمة للطلاب، وأنظمة التعزيز الرقمية، لحث وتشجيع السلوك التعليمي المرغوب.</w:t>
      </w:r>
    </w:p>
    <w:p w14:paraId="2FF87D38" w14:textId="77777777" w:rsidR="00C80D49" w:rsidRPr="00C80D49" w:rsidRDefault="00C80D49" w:rsidP="00C80D49">
      <w:pPr>
        <w:bidi/>
        <w:spacing w:after="0" w:line="360" w:lineRule="auto"/>
        <w:ind w:firstLine="720"/>
        <w:jc w:val="both"/>
        <w:rPr>
          <w:rFonts w:ascii="Traditional Arabic" w:eastAsia="Calibri" w:hAnsi="Traditional Arabic" w:cs="Traditional Arabic"/>
          <w:kern w:val="0"/>
          <w:sz w:val="28"/>
          <w:szCs w:val="28"/>
          <w:rtl/>
          <w:lang w:bidi="ar-EG"/>
        </w:rPr>
      </w:pPr>
    </w:p>
    <w:p w14:paraId="6AE88A09" w14:textId="77777777" w:rsidR="00C80D49" w:rsidRPr="00C80D49" w:rsidRDefault="00C80D49" w:rsidP="00C80D49">
      <w:pPr>
        <w:bidi/>
        <w:spacing w:after="0" w:line="360" w:lineRule="auto"/>
        <w:ind w:firstLine="720"/>
        <w:jc w:val="both"/>
        <w:rPr>
          <w:rFonts w:ascii="Traditional Arabic" w:eastAsia="Calibri" w:hAnsi="Traditional Arabic" w:cs="Traditional Arabic"/>
          <w:kern w:val="0"/>
          <w:sz w:val="28"/>
          <w:szCs w:val="28"/>
          <w:rtl/>
          <w:lang w:bidi="ar-EG"/>
        </w:rPr>
      </w:pPr>
    </w:p>
    <w:p w14:paraId="76045A0D" w14:textId="77777777" w:rsidR="00C80D49" w:rsidRPr="00C80D49" w:rsidRDefault="00C80D49" w:rsidP="00C80D49">
      <w:pPr>
        <w:bidi/>
        <w:spacing w:after="0" w:line="360" w:lineRule="auto"/>
        <w:ind w:firstLine="720"/>
        <w:jc w:val="both"/>
        <w:rPr>
          <w:rFonts w:ascii="Traditional Arabic" w:eastAsia="Calibri" w:hAnsi="Traditional Arabic" w:cs="Traditional Arabic"/>
          <w:kern w:val="0"/>
          <w:sz w:val="28"/>
          <w:szCs w:val="28"/>
          <w:rtl/>
          <w:lang w:bidi="ar-EG"/>
        </w:rPr>
      </w:pPr>
    </w:p>
    <w:p w14:paraId="1FFF9C63" w14:textId="77777777" w:rsidR="00C80D49" w:rsidRPr="00C80D49" w:rsidRDefault="00C80D49" w:rsidP="00C80D49">
      <w:pPr>
        <w:bidi/>
        <w:spacing w:after="0" w:line="360" w:lineRule="auto"/>
        <w:jc w:val="both"/>
        <w:rPr>
          <w:rFonts w:ascii="Traditional Arabic" w:eastAsia="Calibri" w:hAnsi="Traditional Arabic" w:cs="Traditional Arabic"/>
          <w:b/>
          <w:bCs/>
          <w:kern w:val="0"/>
          <w:sz w:val="32"/>
          <w:szCs w:val="32"/>
          <w:rtl/>
        </w:rPr>
      </w:pPr>
      <w:r w:rsidRPr="00C80D49">
        <w:rPr>
          <w:rFonts w:ascii="Traditional Arabic" w:eastAsia="Calibri" w:hAnsi="Traditional Arabic" w:cs="Traditional Arabic"/>
          <w:b/>
          <w:bCs/>
          <w:kern w:val="0"/>
          <w:sz w:val="32"/>
          <w:szCs w:val="32"/>
          <w:rtl/>
        </w:rPr>
        <w:lastRenderedPageBreak/>
        <w:t>القسم الثاني: الدراسات السابقة</w:t>
      </w:r>
    </w:p>
    <w:p w14:paraId="2C1F3897" w14:textId="77777777" w:rsidR="00C80D49" w:rsidRPr="00C80D49" w:rsidRDefault="00C80D49" w:rsidP="00C80D49">
      <w:pPr>
        <w:bidi/>
        <w:spacing w:after="0" w:line="360" w:lineRule="auto"/>
        <w:ind w:firstLine="720"/>
        <w:jc w:val="lowKashida"/>
        <w:rPr>
          <w:rFonts w:ascii="Traditional Arabic" w:eastAsia="Calibri" w:hAnsi="Traditional Arabic" w:cs="Traditional Arabic"/>
          <w:kern w:val="0"/>
          <w:sz w:val="28"/>
          <w:szCs w:val="28"/>
          <w:rtl/>
        </w:rPr>
      </w:pPr>
      <w:r w:rsidRPr="00C80D49">
        <w:rPr>
          <w:rFonts w:ascii="Traditional Arabic" w:eastAsia="Calibri" w:hAnsi="Traditional Arabic" w:cs="Traditional Arabic"/>
          <w:kern w:val="0"/>
          <w:sz w:val="28"/>
          <w:szCs w:val="28"/>
          <w:rtl/>
        </w:rPr>
        <w:t xml:space="preserve">في هذا الجزء من الدراسة سيتم استعراض الدراسات السابقة المتعلقة بموضوع الدراسة الحالية زمنياً من الأحدث إلى الأقدم، مقسمة إلى ثلاثة محاور يتناول المحور الأول (المتغير المستقل) وهو التعليم الإلكتروني، والمحور الثاني (المتغير التابع) وهو جودة العملية التعليمية، أما المحور الثالث فيضم الدراسات التي تناولت العلاقة بين المتغيرين، ومن ثم التعقيب على تلك الدراسات من حيث علاقة الدراسة الحالية بها ومدى استفادتها منها. </w:t>
      </w:r>
      <w:r w:rsidRPr="00C80D49">
        <w:rPr>
          <w:rFonts w:ascii="Traditional Arabic" w:eastAsia="Calibri" w:hAnsi="Traditional Arabic" w:cs="Traditional Arabic"/>
          <w:b/>
          <w:bCs/>
          <w:kern w:val="0"/>
          <w:sz w:val="28"/>
          <w:szCs w:val="28"/>
          <w:rtl/>
        </w:rPr>
        <w:t xml:space="preserve"> </w:t>
      </w:r>
    </w:p>
    <w:p w14:paraId="44CABC4A" w14:textId="77777777" w:rsidR="00C80D49" w:rsidRPr="002C132E" w:rsidRDefault="00C80D49" w:rsidP="00C80D49">
      <w:pPr>
        <w:bidi/>
        <w:spacing w:after="0" w:line="360" w:lineRule="auto"/>
        <w:jc w:val="lowKashida"/>
        <w:rPr>
          <w:rFonts w:ascii="Traditional Arabic" w:eastAsia="Calibri" w:hAnsi="Traditional Arabic" w:cs="Traditional Arabic"/>
          <w:b/>
          <w:bCs/>
          <w:kern w:val="0"/>
          <w:sz w:val="32"/>
          <w:szCs w:val="32"/>
          <w:rtl/>
        </w:rPr>
      </w:pPr>
      <w:r w:rsidRPr="002C132E">
        <w:rPr>
          <w:rFonts w:ascii="Traditional Arabic" w:eastAsia="Calibri" w:hAnsi="Traditional Arabic" w:cs="Traditional Arabic"/>
          <w:b/>
          <w:bCs/>
          <w:kern w:val="0"/>
          <w:sz w:val="32"/>
          <w:szCs w:val="32"/>
          <w:rtl/>
        </w:rPr>
        <w:t xml:space="preserve"> المحور الأول: الدراسات المتعلقة بالتعليم الإلكتروني</w:t>
      </w:r>
    </w:p>
    <w:p w14:paraId="30A64F01" w14:textId="77777777" w:rsidR="00C80D49" w:rsidRPr="00C80D49" w:rsidRDefault="00C80D49" w:rsidP="00C80D49">
      <w:pPr>
        <w:bidi/>
        <w:spacing w:after="0" w:line="360" w:lineRule="auto"/>
        <w:ind w:firstLine="720"/>
        <w:jc w:val="lowKashida"/>
        <w:rPr>
          <w:rFonts w:ascii="Traditional Arabic" w:eastAsia="Calibri" w:hAnsi="Traditional Arabic" w:cs="Traditional Arabic"/>
          <w:kern w:val="0"/>
          <w:sz w:val="28"/>
          <w:szCs w:val="28"/>
          <w:rtl/>
        </w:rPr>
      </w:pPr>
      <w:r w:rsidRPr="00C80D49">
        <w:rPr>
          <w:rFonts w:ascii="Traditional Arabic" w:eastAsia="Calibri" w:hAnsi="Traditional Arabic" w:cs="Traditional Arabic"/>
          <w:kern w:val="0"/>
          <w:sz w:val="28"/>
          <w:szCs w:val="28"/>
          <w:rtl/>
        </w:rPr>
        <w:t>يستعرض هذا المحور الدراسات والبحوث السابقة التي تناولت المتغير المستقل في الدراسة الحالية وهو (التعليم الإلكتروني) ككل أو أبعاده الفرعية والتي تتمثل في جودة المحتوى الرقمي، وسهولة استخدام منصات التعليم الإلكتروني، والتفاعل في البيئات الافتراضية، وخدمات الدعم الفني والإداري، ومستوى المرونة وإمكانية الوصول.</w:t>
      </w:r>
    </w:p>
    <w:p w14:paraId="7731B752" w14:textId="77777777" w:rsidR="00C80D49" w:rsidRPr="00C80D49" w:rsidRDefault="00C80D49" w:rsidP="00C80D49">
      <w:pPr>
        <w:bidi/>
        <w:spacing w:after="0" w:line="360" w:lineRule="auto"/>
        <w:ind w:firstLine="720"/>
        <w:jc w:val="lowKashida"/>
        <w:rPr>
          <w:rFonts w:ascii="Traditional Arabic" w:eastAsia="Calibri" w:hAnsi="Traditional Arabic" w:cs="Traditional Arabic"/>
          <w:kern w:val="0"/>
          <w:sz w:val="28"/>
          <w:szCs w:val="28"/>
          <w:rtl/>
        </w:rPr>
      </w:pPr>
      <w:r w:rsidRPr="00C80D49">
        <w:rPr>
          <w:rFonts w:ascii="Traditional Arabic" w:eastAsia="Calibri" w:hAnsi="Traditional Arabic" w:cs="Traditional Arabic"/>
          <w:kern w:val="0"/>
          <w:sz w:val="28"/>
          <w:szCs w:val="28"/>
          <w:rtl/>
        </w:rPr>
        <w:t>هذا وقد تم اختيار الدراسات التالية لتدعيم الإطار النظري للدراسات الحالية وتحديد أبعاد التعليم الإلكتروني الخمسة، مما يسهم في بناء أداة الدراسة والتأصيل النظري لخصائص ونظام التعليم الإلكتروني في جامعة ميدأوشن الافتراضية.</w:t>
      </w:r>
    </w:p>
    <w:p w14:paraId="4952BC73" w14:textId="77777777" w:rsidR="00C80D49" w:rsidRPr="00C80D49" w:rsidRDefault="00C80D49">
      <w:pPr>
        <w:numPr>
          <w:ilvl w:val="0"/>
          <w:numId w:val="18"/>
        </w:numPr>
        <w:bidi/>
        <w:spacing w:line="360" w:lineRule="auto"/>
        <w:contextualSpacing/>
        <w:jc w:val="lowKashida"/>
        <w:rPr>
          <w:rFonts w:ascii="Traditional Arabic" w:eastAsia="Calibri" w:hAnsi="Traditional Arabic" w:cs="Traditional Arabic"/>
          <w:kern w:val="0"/>
          <w:sz w:val="28"/>
          <w:szCs w:val="28"/>
        </w:rPr>
      </w:pPr>
      <w:r w:rsidRPr="00C80D49">
        <w:rPr>
          <w:rFonts w:ascii="Traditional Arabic" w:eastAsia="Calibri" w:hAnsi="Traditional Arabic" w:cs="Traditional Arabic"/>
          <w:b/>
          <w:bCs/>
          <w:kern w:val="0"/>
          <w:sz w:val="28"/>
          <w:szCs w:val="28"/>
          <w:rtl/>
        </w:rPr>
        <w:t>دراسة الطائي (2024) "تأثير أبعاد جودة الخدمة في التعليم الإلكتروني: دراسة ميدانية لآراء عينة من أعضاء الهيئة التدريسية في جامعة الحمدانية":</w:t>
      </w:r>
      <w:r w:rsidRPr="00C80D49">
        <w:rPr>
          <w:rFonts w:ascii="Traditional Arabic" w:eastAsia="Calibri" w:hAnsi="Traditional Arabic" w:cs="Traditional Arabic"/>
          <w:kern w:val="0"/>
          <w:sz w:val="28"/>
          <w:szCs w:val="28"/>
          <w:rtl/>
        </w:rPr>
        <w:t xml:space="preserve"> هدفت الدراسة إلى استكشاف جودة خدمات الدعم الفني والإداري في التعليم الإلكتروني وأثرها على الأداء التعليمي من منظور أعضاء هيئة التدريس في جامعة الحمدانية. اعتمدت الدراسة المنهج الوصفي التحليلي على عينة قوامها (67) عضو هيئة تدريس، وتم جمع البيانات وتحليلها باستخدام البرنامج الإحصائي </w:t>
      </w:r>
      <w:r w:rsidRPr="00C80D49">
        <w:rPr>
          <w:rFonts w:ascii="Times New Roman" w:eastAsia="Calibri" w:hAnsi="Times New Roman" w:cs="Times New Roman"/>
          <w:kern w:val="0"/>
          <w:rtl/>
        </w:rPr>
        <w:t>(</w:t>
      </w:r>
      <w:r w:rsidRPr="00C80D49">
        <w:rPr>
          <w:rFonts w:ascii="Times New Roman" w:eastAsia="Calibri" w:hAnsi="Times New Roman" w:cs="Times New Roman"/>
          <w:kern w:val="0"/>
        </w:rPr>
        <w:t>SPSS 25</w:t>
      </w:r>
      <w:r w:rsidRPr="00C80D49">
        <w:rPr>
          <w:rFonts w:ascii="Times New Roman" w:eastAsia="Calibri" w:hAnsi="Times New Roman" w:cs="Times New Roman"/>
          <w:kern w:val="0"/>
          <w:rtl/>
        </w:rPr>
        <w:t>).</w:t>
      </w:r>
      <w:r w:rsidRPr="00C80D49">
        <w:rPr>
          <w:rFonts w:ascii="Traditional Arabic" w:eastAsia="Calibri" w:hAnsi="Traditional Arabic" w:cs="Traditional Arabic"/>
          <w:kern w:val="0"/>
          <w:rtl/>
        </w:rPr>
        <w:t xml:space="preserve"> </w:t>
      </w:r>
      <w:r w:rsidRPr="00C80D49">
        <w:rPr>
          <w:rFonts w:ascii="Traditional Arabic" w:eastAsia="Calibri" w:hAnsi="Traditional Arabic" w:cs="Traditional Arabic"/>
          <w:kern w:val="0"/>
          <w:sz w:val="28"/>
          <w:szCs w:val="28"/>
          <w:rtl/>
        </w:rPr>
        <w:t>وأظهرت النتائج أهمية أبعاد جودة الخدمة الخمسة في التعليم الإلكتروني، حيث أشارت إلى ضرورة أن تولي الجامعات اهتمامًا بهذه الأبعاد لتحديد نقاط القوة والضعف وتحقيق أداء تعليمي متميز. كما قدمت الدراسة مجموعة من المقترحات لتعزيز جودة الخدمات، أبرزها توفير المستلزمات الضرورية وتبني أساليب ووسائل تعليمية حديثة تواكب التطور المعرفي الحالي.</w:t>
      </w:r>
    </w:p>
    <w:p w14:paraId="061464C4" w14:textId="77777777" w:rsidR="00C80D49" w:rsidRPr="00C80D49" w:rsidRDefault="00C80D49">
      <w:pPr>
        <w:numPr>
          <w:ilvl w:val="0"/>
          <w:numId w:val="18"/>
        </w:numPr>
        <w:bidi/>
        <w:spacing w:line="360" w:lineRule="auto"/>
        <w:contextualSpacing/>
        <w:jc w:val="both"/>
        <w:rPr>
          <w:rFonts w:ascii="Traditional Arabic" w:eastAsia="Calibri" w:hAnsi="Traditional Arabic" w:cs="Traditional Arabic"/>
          <w:b/>
          <w:bCs/>
          <w:kern w:val="0"/>
          <w:sz w:val="28"/>
          <w:szCs w:val="28"/>
        </w:rPr>
      </w:pPr>
      <w:r w:rsidRPr="00C80D49">
        <w:rPr>
          <w:rFonts w:ascii="Traditional Arabic" w:eastAsia="Calibri" w:hAnsi="Traditional Arabic" w:cs="Traditional Arabic"/>
          <w:b/>
          <w:bCs/>
          <w:kern w:val="0"/>
          <w:sz w:val="28"/>
          <w:szCs w:val="28"/>
          <w:rtl/>
        </w:rPr>
        <w:t>دراسة القحطاني والمرغلاني (2024) "متطلبات تحسين الدعم الفني في الجامعة (جامعة أم القرى- 2019): تصور مقترح":</w:t>
      </w:r>
      <w:r w:rsidRPr="00C80D49">
        <w:rPr>
          <w:rFonts w:ascii="Traditional Arabic" w:eastAsia="Calibri" w:hAnsi="Traditional Arabic" w:cs="Traditional Arabic"/>
          <w:kern w:val="0"/>
          <w:sz w:val="28"/>
          <w:szCs w:val="28"/>
          <w:rtl/>
        </w:rPr>
        <w:t xml:space="preserve"> هدفت الدراسة إلى استكشاف متطلبات تحسين خدمات الدعم الفني من منظور المستفيدين (أعضاء هيئة التدريس، </w:t>
      </w:r>
      <w:r w:rsidRPr="00C80D49">
        <w:rPr>
          <w:rFonts w:ascii="Traditional Arabic" w:eastAsia="Calibri" w:hAnsi="Traditional Arabic" w:cs="Traditional Arabic"/>
          <w:kern w:val="0"/>
          <w:sz w:val="28"/>
          <w:szCs w:val="28"/>
          <w:rtl/>
        </w:rPr>
        <w:lastRenderedPageBreak/>
        <w:t>الطلاب، الطاقم الإداري) وفريق الدعم الفني. استخدمت الدراسة أداتين هما المقابلات المباشرة مع الخبراء والاستبانات الإلكترونية. أظهرت النتائج وجود صعوبات في التواصل بين المستفيد وفريق الدعم الفني، وعدم توثيق سير العمل وعدم معرفة رضا المستفيد عن الخدمة. بناءً على ذلك، اقترحت الدراسة تطوير تطبيق على الهواتف الذكية لتسهيل طلب الدعم الفني وتوثيق الإجراءات وتحليل الأداء، بالإضافة إلى تنظيم دورات تدريبية حول استخدام التطبيق وتوفير الإنترنت في جميع أنحاء الجامعة لتسهيل الوصول إلى الدعم عند الحاجة.</w:t>
      </w:r>
    </w:p>
    <w:p w14:paraId="576A76A3" w14:textId="1BDE2F59" w:rsidR="00C80D49" w:rsidRPr="00C80D49" w:rsidRDefault="00C80D49">
      <w:pPr>
        <w:numPr>
          <w:ilvl w:val="0"/>
          <w:numId w:val="18"/>
        </w:numPr>
        <w:bidi/>
        <w:spacing w:line="360" w:lineRule="auto"/>
        <w:contextualSpacing/>
        <w:jc w:val="both"/>
        <w:rPr>
          <w:rFonts w:ascii="Traditional Arabic" w:eastAsia="Calibri" w:hAnsi="Traditional Arabic" w:cs="Traditional Arabic"/>
          <w:kern w:val="0"/>
          <w:sz w:val="28"/>
          <w:szCs w:val="28"/>
          <w:rtl/>
        </w:rPr>
      </w:pPr>
      <w:r w:rsidRPr="00C80D49">
        <w:rPr>
          <w:rFonts w:ascii="Traditional Arabic" w:eastAsia="Calibri" w:hAnsi="Traditional Arabic" w:cs="Traditional Arabic"/>
          <w:b/>
          <w:bCs/>
          <w:kern w:val="0"/>
          <w:sz w:val="28"/>
          <w:szCs w:val="28"/>
          <w:rtl/>
        </w:rPr>
        <w:t>دراسة ربابع</w:t>
      </w:r>
      <w:r w:rsidR="004D2358">
        <w:rPr>
          <w:rFonts w:ascii="Traditional Arabic" w:eastAsia="Calibri" w:hAnsi="Traditional Arabic" w:cs="Traditional Arabic" w:hint="cs"/>
          <w:b/>
          <w:bCs/>
          <w:kern w:val="0"/>
          <w:sz w:val="28"/>
          <w:szCs w:val="28"/>
          <w:rtl/>
        </w:rPr>
        <w:t>ه</w:t>
      </w:r>
      <w:r w:rsidRPr="00C80D49">
        <w:rPr>
          <w:rFonts w:ascii="Traditional Arabic" w:eastAsia="Calibri" w:hAnsi="Traditional Arabic" w:cs="Traditional Arabic"/>
          <w:b/>
          <w:bCs/>
          <w:kern w:val="0"/>
          <w:sz w:val="28"/>
          <w:szCs w:val="28"/>
          <w:rtl/>
        </w:rPr>
        <w:t xml:space="preserve"> ووحشه (2024) "مستوى معوقات تفاعل طلبة صعوبات التعلم على منصة درسك التعليمية خلال جائحة كورونا من وجهة نظر معلميهم وأولياء أمورهم</w:t>
      </w:r>
      <w:r w:rsidRPr="00C80D49">
        <w:rPr>
          <w:rFonts w:ascii="Traditional Arabic" w:eastAsia="Calibri" w:hAnsi="Traditional Arabic" w:cs="Traditional Arabic"/>
          <w:kern w:val="0"/>
          <w:sz w:val="28"/>
          <w:szCs w:val="28"/>
          <w:rtl/>
        </w:rPr>
        <w:t>": هدفت الدراسة إلى التعرف على مستوى المعوقات من وجهة نظر 25 معلماً ومعلمة و400 ولي أمر في الأردن، باستخدام المنهج الوصفي التحليلي واستبيان مكون من 28 فقرة لأبعاد المعوقات: التجهيزات، تقييم الطالب، والمحتوى التعليمي. أظهرت النتائج أن مستوى المعوقات كان مرتفعاً، موصيةً بتوفير التجهيزات والبنية التحتية الملائمة، وتحسين المحتوى وآليات التقييم لضمان تمكين الوصول والمرونة للطلاب ذوي صعوبات التعلم.</w:t>
      </w:r>
    </w:p>
    <w:p w14:paraId="2A563757" w14:textId="77777777" w:rsidR="00C80D49" w:rsidRPr="00C80D49" w:rsidRDefault="00C80D49">
      <w:pPr>
        <w:numPr>
          <w:ilvl w:val="0"/>
          <w:numId w:val="18"/>
        </w:numPr>
        <w:bidi/>
        <w:spacing w:line="360" w:lineRule="auto"/>
        <w:contextualSpacing/>
        <w:jc w:val="both"/>
        <w:rPr>
          <w:rFonts w:ascii="Traditional Arabic" w:eastAsia="Calibri" w:hAnsi="Traditional Arabic" w:cs="Traditional Arabic"/>
          <w:kern w:val="0"/>
          <w:sz w:val="28"/>
          <w:szCs w:val="28"/>
        </w:rPr>
      </w:pPr>
      <w:r w:rsidRPr="00C80D49">
        <w:rPr>
          <w:rFonts w:ascii="Traditional Arabic" w:eastAsia="Calibri" w:hAnsi="Traditional Arabic" w:cs="Traditional Arabic"/>
          <w:b/>
          <w:bCs/>
          <w:kern w:val="0"/>
          <w:sz w:val="28"/>
          <w:szCs w:val="28"/>
          <w:rtl/>
        </w:rPr>
        <w:t>دراسة الشمري (2023) "اتجاهات أعضاء هيئة التدريس نحو التعليم المدمج في الجامعات السعودية":</w:t>
      </w:r>
      <w:r w:rsidRPr="00C80D49">
        <w:rPr>
          <w:rFonts w:ascii="Traditional Arabic" w:eastAsia="Calibri" w:hAnsi="Traditional Arabic" w:cs="Traditional Arabic"/>
          <w:kern w:val="0"/>
          <w:sz w:val="28"/>
          <w:szCs w:val="28"/>
          <w:rtl/>
        </w:rPr>
        <w:t xml:space="preserve">  هدفت إلى قياس جودة المحتوى الرقمي للمقررات الإلكترونية في جامعة حائل من منظور أعضاء هيئة التدريس. اعتمدت الدراسة على المنهج الوصفي وأجراء مقابلات مع (200) عضو هيئة تدريس. أظهرت النتائج أن جودة المحتوى الرقمي تتشكل بتأثير عدة عوامل، أبرزها كفاءة المصمم التعليمي، وتوافر المصادر التعليمية المفتوحة، ووجود معايير واضحة لتصميم المحتوى. كما كشفت الدراسة عن تفاوت ملحوظ في جودة المحتوى بين الكليات المختلفة داخل الجامعة</w:t>
      </w:r>
    </w:p>
    <w:p w14:paraId="4895BC34" w14:textId="77777777" w:rsidR="00C80D49" w:rsidRPr="00C80D49" w:rsidRDefault="00C80D49">
      <w:pPr>
        <w:numPr>
          <w:ilvl w:val="0"/>
          <w:numId w:val="18"/>
        </w:numPr>
        <w:bidi/>
        <w:spacing w:line="360" w:lineRule="auto"/>
        <w:contextualSpacing/>
        <w:jc w:val="lowKashida"/>
        <w:rPr>
          <w:rFonts w:ascii="Traditional Arabic" w:eastAsia="Calibri" w:hAnsi="Traditional Arabic" w:cs="Traditional Arabic"/>
          <w:kern w:val="0"/>
          <w:sz w:val="28"/>
          <w:szCs w:val="28"/>
          <w:rtl/>
        </w:rPr>
      </w:pPr>
      <w:r w:rsidRPr="00C80D49">
        <w:rPr>
          <w:rFonts w:ascii="Traditional Arabic" w:eastAsia="Calibri" w:hAnsi="Traditional Arabic" w:cs="Traditional Arabic"/>
          <w:b/>
          <w:bCs/>
          <w:kern w:val="0"/>
          <w:sz w:val="28"/>
          <w:szCs w:val="28"/>
          <w:rtl/>
        </w:rPr>
        <w:t>دراسة  باوزير (2022) "مدى مراعاة معايير الوصول الشامل (</w:t>
      </w:r>
      <w:r w:rsidRPr="00C80D49">
        <w:rPr>
          <w:rFonts w:ascii="Times New Roman" w:eastAsia="Calibri" w:hAnsi="Times New Roman" w:cs="Times New Roman"/>
          <w:b/>
          <w:bCs/>
          <w:kern w:val="0"/>
        </w:rPr>
        <w:t>Universal Design for Learning</w:t>
      </w:r>
      <w:r w:rsidRPr="00C80D49">
        <w:rPr>
          <w:rFonts w:ascii="Traditional Arabic" w:eastAsia="Calibri" w:hAnsi="Traditional Arabic" w:cs="Traditional Arabic"/>
          <w:b/>
          <w:bCs/>
          <w:kern w:val="0"/>
          <w:sz w:val="28"/>
          <w:szCs w:val="28"/>
          <w:rtl/>
        </w:rPr>
        <w:t>) في تصميم المقررات الإلكترونية بجامعة الملك عبد العزيز":</w:t>
      </w:r>
      <w:r w:rsidRPr="00C80D49">
        <w:rPr>
          <w:rFonts w:ascii="Traditional Arabic" w:eastAsia="Calibri" w:hAnsi="Traditional Arabic" w:cs="Traditional Arabic"/>
          <w:kern w:val="0"/>
          <w:sz w:val="28"/>
          <w:szCs w:val="28"/>
          <w:rtl/>
        </w:rPr>
        <w:t xml:space="preserve"> هدفت لتقييم مدى مراعاة معايير الوصول الشامل </w:t>
      </w:r>
      <w:r w:rsidRPr="00C80D49">
        <w:rPr>
          <w:rFonts w:ascii="Times New Roman" w:eastAsia="Calibri" w:hAnsi="Times New Roman" w:cs="Times New Roman"/>
          <w:kern w:val="0"/>
          <w:rtl/>
        </w:rPr>
        <w:t>(</w:t>
      </w:r>
      <w:r w:rsidRPr="00C80D49">
        <w:rPr>
          <w:rFonts w:ascii="Times New Roman" w:eastAsia="Calibri" w:hAnsi="Times New Roman" w:cs="Times New Roman"/>
          <w:kern w:val="0"/>
        </w:rPr>
        <w:t>Universal Design for Learning</w:t>
      </w:r>
      <w:r w:rsidRPr="00C80D49">
        <w:rPr>
          <w:rFonts w:ascii="Times New Roman" w:eastAsia="Calibri" w:hAnsi="Times New Roman" w:cs="Times New Roman"/>
          <w:kern w:val="0"/>
          <w:rtl/>
        </w:rPr>
        <w:t xml:space="preserve">) </w:t>
      </w:r>
      <w:r w:rsidRPr="00C80D49">
        <w:rPr>
          <w:rFonts w:ascii="Traditional Arabic" w:eastAsia="Calibri" w:hAnsi="Traditional Arabic" w:cs="Traditional Arabic"/>
          <w:kern w:val="0"/>
          <w:sz w:val="28"/>
          <w:szCs w:val="28"/>
          <w:rtl/>
        </w:rPr>
        <w:t xml:space="preserve">في تصميم المقررات الإلكترونية بجامعة الملك عبد العزيز. اعتمدت الدراسة المنهج التحليلي، حيث تم تحليل محتوى (10) مقررات إلكترونية باستخدام قائمة معايير محكّمة. أظهرت النتائج أن هناك تطبيقاً متفاوتاً لمعايير الوصول </w:t>
      </w:r>
      <w:r w:rsidRPr="00C80D49">
        <w:rPr>
          <w:rFonts w:ascii="Traditional Arabic" w:eastAsia="Calibri" w:hAnsi="Traditional Arabic" w:cs="Traditional Arabic"/>
          <w:kern w:val="0"/>
          <w:sz w:val="28"/>
          <w:szCs w:val="28"/>
          <w:rtl/>
        </w:rPr>
        <w:lastRenderedPageBreak/>
        <w:t xml:space="preserve">الشامل، حيث تم التركيز على بعض المعايير (مثل توفير بدائل نصية للصور) وإهمال معايير أخرى (مثل توفير ترجمة نصية للفيديوهات). أوصت الدراسة بضرورة تدريب المصممين التعليميين على تطبيق مبادئ التصميم الشامل.  </w:t>
      </w:r>
    </w:p>
    <w:p w14:paraId="3361E830" w14:textId="1CE71DFC" w:rsidR="00C80D49" w:rsidRPr="00C80D49" w:rsidRDefault="00C80D49">
      <w:pPr>
        <w:numPr>
          <w:ilvl w:val="0"/>
          <w:numId w:val="18"/>
        </w:numPr>
        <w:bidi/>
        <w:spacing w:line="360" w:lineRule="auto"/>
        <w:contextualSpacing/>
        <w:jc w:val="both"/>
        <w:rPr>
          <w:rFonts w:ascii="Traditional Arabic" w:eastAsia="Calibri" w:hAnsi="Traditional Arabic" w:cs="Traditional Arabic"/>
          <w:kern w:val="0"/>
          <w:sz w:val="28"/>
          <w:szCs w:val="28"/>
        </w:rPr>
      </w:pPr>
      <w:r w:rsidRPr="00C80D49">
        <w:rPr>
          <w:rFonts w:ascii="Traditional Arabic" w:eastAsia="Calibri" w:hAnsi="Traditional Arabic" w:cs="Traditional Arabic"/>
          <w:b/>
          <w:bCs/>
          <w:kern w:val="0"/>
          <w:sz w:val="28"/>
          <w:szCs w:val="28"/>
          <w:rtl/>
        </w:rPr>
        <w:t xml:space="preserve">في دراسة العبد الله (2022) </w:t>
      </w:r>
      <w:r w:rsidRPr="00C80D49">
        <w:rPr>
          <w:rFonts w:ascii="Traditional Arabic" w:eastAsia="Times New Roman" w:hAnsi="Traditional Arabic" w:cs="Traditional Arabic"/>
          <w:b/>
          <w:bCs/>
          <w:kern w:val="0"/>
          <w:sz w:val="28"/>
          <w:szCs w:val="28"/>
          <w:rtl/>
          <w14:ligatures w14:val="none"/>
        </w:rPr>
        <w:t xml:space="preserve">"تحليل واقع بيئات </w:t>
      </w:r>
      <w:r w:rsidR="004D5D26">
        <w:rPr>
          <w:rFonts w:ascii="Traditional Arabic" w:eastAsia="Times New Roman" w:hAnsi="Traditional Arabic" w:cs="Traditional Arabic"/>
          <w:b/>
          <w:bCs/>
          <w:kern w:val="0"/>
          <w:sz w:val="28"/>
          <w:szCs w:val="28"/>
          <w:rtl/>
          <w14:ligatures w14:val="none"/>
        </w:rPr>
        <w:t>التعليم الإلكتروني</w:t>
      </w:r>
      <w:r w:rsidRPr="00C80D49">
        <w:rPr>
          <w:rFonts w:ascii="Traditional Arabic" w:eastAsia="Times New Roman" w:hAnsi="Traditional Arabic" w:cs="Traditional Arabic"/>
          <w:b/>
          <w:bCs/>
          <w:kern w:val="0"/>
          <w:sz w:val="28"/>
          <w:szCs w:val="28"/>
          <w:rtl/>
          <w14:ligatures w14:val="none"/>
        </w:rPr>
        <w:t xml:space="preserve"> في الجامعات السعودية في ضوء معايير الجودة الشاملة</w:t>
      </w:r>
      <w:r w:rsidRPr="00C80D49">
        <w:rPr>
          <w:rFonts w:ascii="Traditional Arabic" w:eastAsia="Calibri" w:hAnsi="Traditional Arabic" w:cs="Traditional Arabic"/>
          <w:b/>
          <w:bCs/>
          <w:kern w:val="0"/>
          <w:sz w:val="28"/>
          <w:szCs w:val="28"/>
          <w:rtl/>
        </w:rPr>
        <w:t>":</w:t>
      </w:r>
      <w:r w:rsidRPr="00C80D49">
        <w:rPr>
          <w:rFonts w:ascii="Traditional Arabic" w:eastAsia="Calibri" w:hAnsi="Traditional Arabic" w:cs="Traditional Arabic"/>
          <w:kern w:val="0"/>
          <w:sz w:val="28"/>
          <w:szCs w:val="28"/>
          <w:rtl/>
        </w:rPr>
        <w:t xml:space="preserve"> هدفت الدراسة إلى فحص مدى إسهام الدعم الإداري في تعزيز رضا طلاب الدراسات العليا الذين يدرسون عبر نمط التعليم المدمج في الجامعة الأردنية. اعتمد الباحث على المنهج النوعي، وأجرى مقابلات مع 150 طالباً وطالبة. أظهرت النتائج أن الدعم الإداري يُعد عنصراً أساسياً لتسهيل تجربة الطلاب، لاسيما فيما يتعلق بإجراءات التسجيل والإرشاد الأكاديمي. كما أشارت الدراسة إلى وجود بعض التحديات الإدارية التي تحتاج إلى معالجة لتقديم الدعم الفني والإداري للطلاب. </w:t>
      </w:r>
    </w:p>
    <w:p w14:paraId="4E155659" w14:textId="77777777" w:rsidR="00C80D49" w:rsidRPr="00C80D49" w:rsidRDefault="00C80D49">
      <w:pPr>
        <w:numPr>
          <w:ilvl w:val="0"/>
          <w:numId w:val="18"/>
        </w:numPr>
        <w:bidi/>
        <w:spacing w:line="360" w:lineRule="auto"/>
        <w:contextualSpacing/>
        <w:jc w:val="both"/>
        <w:rPr>
          <w:rFonts w:ascii="Traditional Arabic" w:eastAsia="Calibri" w:hAnsi="Traditional Arabic" w:cs="Traditional Arabic"/>
          <w:kern w:val="0"/>
          <w:sz w:val="28"/>
          <w:szCs w:val="28"/>
        </w:rPr>
      </w:pPr>
      <w:r w:rsidRPr="00C80D49">
        <w:rPr>
          <w:rFonts w:ascii="Traditional Arabic" w:eastAsia="Calibri" w:hAnsi="Traditional Arabic" w:cs="Traditional Arabic"/>
          <w:b/>
          <w:bCs/>
          <w:kern w:val="0"/>
          <w:sz w:val="28"/>
          <w:szCs w:val="28"/>
          <w:rtl/>
        </w:rPr>
        <w:t>دراسة النجار (2022) "أثر بيئات التعلم التفاعلية على التحصيل الأكاديمي لدى طلاب التعليم الجامعي":</w:t>
      </w:r>
      <w:r w:rsidRPr="00C80D49">
        <w:rPr>
          <w:rFonts w:ascii="Traditional Arabic" w:eastAsia="Calibri" w:hAnsi="Traditional Arabic" w:cs="Traditional Arabic"/>
          <w:kern w:val="0"/>
          <w:sz w:val="28"/>
          <w:szCs w:val="28"/>
          <w:rtl/>
        </w:rPr>
        <w:t xml:space="preserve">  سعت الدراسة إلى قياس مدى سهولة استعمال منصة “</w:t>
      </w:r>
      <w:r w:rsidRPr="00C80D49">
        <w:rPr>
          <w:rFonts w:ascii="Traditional Arabic" w:eastAsia="Calibri" w:hAnsi="Traditional Arabic" w:cs="Traditional Arabic"/>
          <w:kern w:val="0"/>
          <w:sz w:val="28"/>
          <w:szCs w:val="28"/>
        </w:rPr>
        <w:t>Moodle</w:t>
      </w:r>
      <w:r w:rsidRPr="00C80D49">
        <w:rPr>
          <w:rFonts w:ascii="Traditional Arabic" w:eastAsia="Calibri" w:hAnsi="Traditional Arabic" w:cs="Traditional Arabic"/>
          <w:kern w:val="0"/>
          <w:sz w:val="28"/>
          <w:szCs w:val="28"/>
          <w:rtl/>
        </w:rPr>
        <w:t>” في جامعة القاهرة من منظور الطلاب. اعتمد الباحث المنهج النوعي، وأجرى مقابلات معمقة مع (150) طالباً من كليات مختلفة. أظهرت النتائج أن الطلاب يواجهون عدة صعوبات في استخدام المنصة، لا سيما في الوصول إلى المحتوى وتنظيم الملفات. وأوصت الدراسة بضرورة إعادة تصميم واجهة المستخدم لتصبح أكثر بساطة ووضوحاً.</w:t>
      </w:r>
    </w:p>
    <w:p w14:paraId="239E772A" w14:textId="77777777" w:rsidR="00C80D49" w:rsidRPr="00C80D49" w:rsidRDefault="00C80D49">
      <w:pPr>
        <w:numPr>
          <w:ilvl w:val="0"/>
          <w:numId w:val="18"/>
        </w:numPr>
        <w:bidi/>
        <w:spacing w:line="360" w:lineRule="auto"/>
        <w:contextualSpacing/>
        <w:jc w:val="both"/>
        <w:rPr>
          <w:rFonts w:ascii="Traditional Arabic" w:eastAsia="Calibri" w:hAnsi="Traditional Arabic" w:cs="Traditional Arabic"/>
          <w:kern w:val="0"/>
          <w:sz w:val="28"/>
          <w:szCs w:val="28"/>
          <w:rtl/>
        </w:rPr>
      </w:pPr>
      <w:r w:rsidRPr="00C80D49">
        <w:rPr>
          <w:rFonts w:ascii="Traditional Arabic" w:eastAsia="Calibri" w:hAnsi="Traditional Arabic" w:cs="Traditional Arabic"/>
          <w:kern w:val="0"/>
          <w:sz w:val="28"/>
          <w:szCs w:val="28"/>
          <w:rtl/>
        </w:rPr>
        <w:t xml:space="preserve"> </w:t>
      </w:r>
      <w:r w:rsidRPr="00C80D49">
        <w:rPr>
          <w:rFonts w:ascii="Traditional Arabic" w:eastAsia="Calibri" w:hAnsi="Traditional Arabic" w:cs="Traditional Arabic"/>
          <w:b/>
          <w:bCs/>
          <w:kern w:val="0"/>
          <w:sz w:val="28"/>
          <w:szCs w:val="28"/>
          <w:rtl/>
        </w:rPr>
        <w:t xml:space="preserve">دراسة </w:t>
      </w:r>
      <w:r w:rsidRPr="00C80D49">
        <w:rPr>
          <w:rFonts w:ascii="Times New Roman" w:eastAsia="Calibri" w:hAnsi="Times New Roman" w:cs="Times New Roman"/>
          <w:b/>
          <w:bCs/>
          <w:kern w:val="0"/>
        </w:rPr>
        <w:t>Martinez et al., (2022)</w:t>
      </w:r>
      <w:r w:rsidRPr="00C80D49">
        <w:rPr>
          <w:rFonts w:ascii="Times New Roman" w:eastAsia="Calibri" w:hAnsi="Times New Roman" w:cs="Times New Roman"/>
          <w:b/>
          <w:bCs/>
          <w:kern w:val="0"/>
          <w:rtl/>
          <w:lang w:bidi="ar-EG"/>
        </w:rPr>
        <w:t>:</w:t>
      </w:r>
      <w:r w:rsidRPr="00C80D49">
        <w:rPr>
          <w:rFonts w:ascii="Traditional Arabic" w:eastAsia="Calibri" w:hAnsi="Traditional Arabic" w:cs="Traditional Arabic"/>
          <w:b/>
          <w:bCs/>
          <w:kern w:val="0"/>
          <w:rtl/>
          <w:lang w:bidi="ar-EG"/>
        </w:rPr>
        <w:t xml:space="preserve"> </w:t>
      </w:r>
      <w:r w:rsidRPr="00C80D49">
        <w:rPr>
          <w:rFonts w:ascii="Times New Roman" w:eastAsia="Calibri" w:hAnsi="Times New Roman" w:cs="Times New Roman"/>
          <w:b/>
          <w:bCs/>
          <w:kern w:val="0"/>
        </w:rPr>
        <w:t>Evaluating the usability of a custom-built e-learning platform in a higher education institution</w:t>
      </w:r>
      <w:r w:rsidRPr="00C80D49">
        <w:rPr>
          <w:rFonts w:ascii="Traditional Arabic" w:eastAsia="Calibri" w:hAnsi="Traditional Arabic" w:cs="Traditional Arabic"/>
          <w:kern w:val="0"/>
          <w:sz w:val="28"/>
          <w:szCs w:val="28"/>
          <w:rtl/>
        </w:rPr>
        <w:t>: سعت إلى قياس مدى ملاءمة منصة تعليم إلكتروني مخصصة لمؤسسات التعليم العالي في إسبانيا. اعتمدت الدراسة منهجاً مختلطاً دمج بين استبانة قابلية الاستخدام (</w:t>
      </w:r>
      <w:r w:rsidRPr="00C80D49">
        <w:rPr>
          <w:rFonts w:ascii="Traditional Arabic" w:eastAsia="Calibri" w:hAnsi="Traditional Arabic" w:cs="Traditional Arabic"/>
          <w:kern w:val="0"/>
          <w:sz w:val="28"/>
          <w:szCs w:val="28"/>
        </w:rPr>
        <w:t>SUS</w:t>
      </w:r>
      <w:r w:rsidRPr="00C80D49">
        <w:rPr>
          <w:rFonts w:ascii="Traditional Arabic" w:eastAsia="Calibri" w:hAnsi="Traditional Arabic" w:cs="Traditional Arabic"/>
          <w:kern w:val="0"/>
          <w:sz w:val="28"/>
          <w:szCs w:val="28"/>
          <w:rtl/>
        </w:rPr>
        <w:t>) وجلسات اختبار للمستخدمين على (101) طالب. أظهرت النتائج أن المنصة تُعتبر بشكل عام سهلة الاستخدام، لكن ظهرت بعض النقاط التي تستدعي التحسين، مثل قائمة التنقل ووظيفة البحث. وطرحت الدراسة مجموعة من التوصيات لتعزيز قابلية استخدام المنصة.</w:t>
      </w:r>
    </w:p>
    <w:p w14:paraId="114E5024" w14:textId="054DB579" w:rsidR="00C80D49" w:rsidRPr="00C80D49" w:rsidRDefault="00C80D49">
      <w:pPr>
        <w:numPr>
          <w:ilvl w:val="0"/>
          <w:numId w:val="18"/>
        </w:numPr>
        <w:bidi/>
        <w:spacing w:line="360" w:lineRule="auto"/>
        <w:contextualSpacing/>
        <w:jc w:val="both"/>
        <w:rPr>
          <w:rFonts w:ascii="Traditional Arabic" w:eastAsia="Calibri" w:hAnsi="Traditional Arabic" w:cs="Traditional Arabic"/>
          <w:kern w:val="0"/>
          <w:sz w:val="28"/>
          <w:szCs w:val="28"/>
          <w:rtl/>
        </w:rPr>
      </w:pPr>
      <w:r w:rsidRPr="00C80D49">
        <w:rPr>
          <w:rFonts w:ascii="Traditional Arabic" w:eastAsia="Calibri" w:hAnsi="Traditional Arabic" w:cs="Traditional Arabic"/>
          <w:b/>
          <w:bCs/>
          <w:kern w:val="0"/>
          <w:sz w:val="28"/>
          <w:szCs w:val="28"/>
          <w:rtl/>
        </w:rPr>
        <w:lastRenderedPageBreak/>
        <w:t>دراسة</w:t>
      </w:r>
      <w:r w:rsidRPr="00C80D49">
        <w:rPr>
          <w:rFonts w:ascii="Times New Roman" w:eastAsia="Calibri" w:hAnsi="Times New Roman" w:cs="Times New Roman"/>
          <w:b/>
          <w:bCs/>
          <w:kern w:val="0"/>
          <w:rtl/>
        </w:rPr>
        <w:t xml:space="preserve"> (</w:t>
      </w:r>
      <w:r w:rsidRPr="00C80D49">
        <w:rPr>
          <w:rFonts w:ascii="Times New Roman" w:eastAsia="Calibri" w:hAnsi="Times New Roman" w:cs="Times New Roman"/>
          <w:b/>
          <w:bCs/>
          <w:kern w:val="0"/>
        </w:rPr>
        <w:t>: Almaiah et al., (2020</w:t>
      </w:r>
      <w:r w:rsidRPr="00C80D49">
        <w:rPr>
          <w:rFonts w:ascii="Times New Roman" w:eastAsia="Calibri" w:hAnsi="Times New Roman" w:cs="Times New Roman"/>
          <w:b/>
          <w:bCs/>
          <w:kern w:val="0"/>
          <w:rtl/>
        </w:rPr>
        <w:t xml:space="preserve"> </w:t>
      </w:r>
      <w:r w:rsidRPr="00C80D49">
        <w:rPr>
          <w:rFonts w:ascii="Traditional Arabic" w:eastAsia="Calibri" w:hAnsi="Traditional Arabic" w:cs="Traditional Arabic"/>
          <w:b/>
          <w:bCs/>
          <w:kern w:val="0"/>
          <w:sz w:val="28"/>
          <w:szCs w:val="28"/>
          <w:rtl/>
        </w:rPr>
        <w:t xml:space="preserve"> </w:t>
      </w:r>
      <w:r w:rsidRPr="00C80D49">
        <w:rPr>
          <w:rFonts w:ascii="Times New Roman" w:eastAsia="Times New Roman" w:hAnsi="Times New Roman" w:cs="Times New Roman"/>
          <w:b/>
          <w:bCs/>
          <w:kern w:val="0"/>
          <w14:ligatures w14:val="none"/>
        </w:rPr>
        <w:t xml:space="preserve"> Exploring the critical challenges and factors influencing the E-learning system usage during COVID-19 pandemic</w:t>
      </w:r>
      <w:r w:rsidRPr="00C80D49">
        <w:rPr>
          <w:rFonts w:ascii="Traditional Arabic" w:eastAsia="Calibri" w:hAnsi="Traditional Arabic" w:cs="Traditional Arabic"/>
          <w:kern w:val="0"/>
          <w:sz w:val="28"/>
          <w:szCs w:val="28"/>
          <w:rtl/>
        </w:rPr>
        <w:t xml:space="preserve">: هدفت إلى تحديد العوامل الحاسمة التي تقود نجاح أنظمة </w:t>
      </w:r>
      <w:r w:rsidR="004D5D26">
        <w:rPr>
          <w:rFonts w:ascii="Traditional Arabic" w:eastAsia="Calibri" w:hAnsi="Traditional Arabic" w:cs="Traditional Arabic"/>
          <w:kern w:val="0"/>
          <w:sz w:val="28"/>
          <w:szCs w:val="28"/>
          <w:rtl/>
        </w:rPr>
        <w:t>التعليم الإلكتروني</w:t>
      </w:r>
      <w:r w:rsidRPr="00C80D49">
        <w:rPr>
          <w:rFonts w:ascii="Traditional Arabic" w:eastAsia="Calibri" w:hAnsi="Traditional Arabic" w:cs="Traditional Arabic"/>
          <w:kern w:val="0"/>
          <w:sz w:val="28"/>
          <w:szCs w:val="28"/>
          <w:rtl/>
        </w:rPr>
        <w:t xml:space="preserve"> في الجامعات الأردنية، مع تركيز خاص على إمكانية الوصول والمرونة. صمم الباحثون نموذجاً مبنياً على نموذج قبول التكنولوجيا (</w:t>
      </w:r>
      <w:r w:rsidRPr="00C80D49">
        <w:rPr>
          <w:rFonts w:ascii="Traditional Arabic" w:eastAsia="Calibri" w:hAnsi="Traditional Arabic" w:cs="Traditional Arabic"/>
          <w:kern w:val="0"/>
          <w:sz w:val="28"/>
          <w:szCs w:val="28"/>
        </w:rPr>
        <w:t>TAM</w:t>
      </w:r>
      <w:r w:rsidRPr="00C80D49">
        <w:rPr>
          <w:rFonts w:ascii="Traditional Arabic" w:eastAsia="Calibri" w:hAnsi="Traditional Arabic" w:cs="Traditional Arabic"/>
          <w:kern w:val="0"/>
          <w:sz w:val="28"/>
          <w:szCs w:val="28"/>
          <w:rtl/>
        </w:rPr>
        <w:t xml:space="preserve">) واختبروا صلاحيته باستخدام بيانات جمعوها من (450) طالباً. أظهرت النتائج أن المرونة وإمكانية الوصول يلعبان دوراً بارزاً في تشكيل الفائدة المدركة وسهولة الاستخدام المدركة لنظام </w:t>
      </w:r>
      <w:r w:rsidR="004D5D26">
        <w:rPr>
          <w:rFonts w:ascii="Traditional Arabic" w:eastAsia="Calibri" w:hAnsi="Traditional Arabic" w:cs="Traditional Arabic"/>
          <w:kern w:val="0"/>
          <w:sz w:val="28"/>
          <w:szCs w:val="28"/>
          <w:rtl/>
        </w:rPr>
        <w:t>التعليم الإلكتروني</w:t>
      </w:r>
      <w:r w:rsidRPr="00C80D49">
        <w:rPr>
          <w:rFonts w:ascii="Traditional Arabic" w:eastAsia="Calibri" w:hAnsi="Traditional Arabic" w:cs="Traditional Arabic"/>
          <w:kern w:val="0"/>
          <w:sz w:val="28"/>
          <w:szCs w:val="28"/>
          <w:rtl/>
        </w:rPr>
        <w:t>، مما ينعكس على نية الطلاب لاستخدامه. أبرزت الدراسة أهمية إتاحة فرص تعلم مرنة ومتاحة للجميع.</w:t>
      </w:r>
    </w:p>
    <w:p w14:paraId="04652C4E" w14:textId="77777777" w:rsidR="00C80D49" w:rsidRPr="00C80D49" w:rsidRDefault="00C80D49" w:rsidP="00C80D49">
      <w:pPr>
        <w:bidi/>
        <w:spacing w:line="360" w:lineRule="auto"/>
        <w:ind w:firstLine="720"/>
        <w:jc w:val="lowKashida"/>
        <w:rPr>
          <w:rFonts w:ascii="Traditional Arabic" w:eastAsia="Calibri" w:hAnsi="Traditional Arabic" w:cs="Traditional Arabic"/>
          <w:kern w:val="0"/>
          <w:sz w:val="28"/>
          <w:szCs w:val="28"/>
          <w:rtl/>
        </w:rPr>
      </w:pPr>
      <w:r w:rsidRPr="00C80D49">
        <w:rPr>
          <w:rFonts w:ascii="Traditional Arabic" w:eastAsia="Calibri" w:hAnsi="Traditional Arabic" w:cs="Traditional Arabic"/>
          <w:b/>
          <w:bCs/>
          <w:kern w:val="0"/>
          <w:sz w:val="28"/>
          <w:szCs w:val="28"/>
          <w:rtl/>
        </w:rPr>
        <w:t>يتضح مما سبق عرضه من دراسات في المحور الأول</w:t>
      </w:r>
      <w:r w:rsidRPr="00C80D49">
        <w:rPr>
          <w:rFonts w:ascii="Traditional Arabic" w:eastAsia="Calibri" w:hAnsi="Traditional Arabic" w:cs="Traditional Arabic"/>
          <w:kern w:val="0"/>
          <w:sz w:val="28"/>
          <w:szCs w:val="28"/>
          <w:rtl/>
        </w:rPr>
        <w:t>، أنها أكدّت على أن جودة التعليم الإلكتروني تتحقق من خلال التكامل بين أبعاده الخمسة؛ حيث أبرزت أهمية كفاءة التصميم التعليمي في جودة المحتوى، وضرورة تحسين واجهات المستخدم لسهولة الاستخدام، والحاجة لتطوير آليات دعم فني وإداري سريعة وفعالة، وزيادة مراعاة معايير الوصول الشامل لضمان المرونة. وتتمثل الثغرة البحثية في أن هذه الدراسات ركزت على البيئات المدمجة أو التقليدية ولم تقم بقياس الأثر المتكامل لهذه الأبعاد في سياق الجامعات الافتراضية بالكام</w:t>
      </w:r>
      <w:r w:rsidRPr="00C80D49">
        <w:rPr>
          <w:rFonts w:ascii="Traditional Arabic" w:eastAsia="Calibri" w:hAnsi="Traditional Arabic" w:cs="Traditional Arabic"/>
          <w:kern w:val="0"/>
          <w:sz w:val="28"/>
          <w:szCs w:val="28"/>
          <w:rtl/>
          <w:lang w:bidi="ar-EG"/>
        </w:rPr>
        <w:t xml:space="preserve">ل، وبناءً </w:t>
      </w:r>
      <w:r w:rsidRPr="00C80D49">
        <w:rPr>
          <w:rFonts w:ascii="Traditional Arabic" w:eastAsia="Calibri" w:hAnsi="Traditional Arabic" w:cs="Traditional Arabic"/>
          <w:kern w:val="0"/>
          <w:sz w:val="28"/>
          <w:szCs w:val="28"/>
          <w:rtl/>
        </w:rPr>
        <w:t>عليه، تستفيد الدراسة الحالية من هذه النتائج في بناء الإطار النظري وتصميم مؤشرات دقيقة لأداة القياس، وتأصيل الفجوة البحثية التي تهدف إلى دراسة هذا الأثر المتكامل في جامعة ميدأوشن الإفتراضية</w:t>
      </w:r>
      <w:r w:rsidRPr="00C80D49">
        <w:rPr>
          <w:rFonts w:ascii="Traditional Arabic" w:eastAsia="Calibri" w:hAnsi="Traditional Arabic" w:cs="Traditional Arabic"/>
          <w:kern w:val="0"/>
          <w:sz w:val="28"/>
          <w:szCs w:val="28"/>
        </w:rPr>
        <w:t>.</w:t>
      </w:r>
    </w:p>
    <w:p w14:paraId="38615ACB" w14:textId="77777777" w:rsidR="00C80D49" w:rsidRPr="008D5D6E" w:rsidRDefault="00C80D49" w:rsidP="00C80D49">
      <w:pPr>
        <w:bidi/>
        <w:spacing w:after="0" w:line="360" w:lineRule="auto"/>
        <w:jc w:val="lowKashida"/>
        <w:rPr>
          <w:rFonts w:ascii="Traditional Arabic" w:eastAsia="Calibri" w:hAnsi="Traditional Arabic" w:cs="Traditional Arabic"/>
          <w:b/>
          <w:bCs/>
          <w:kern w:val="0"/>
          <w:sz w:val="32"/>
          <w:szCs w:val="32"/>
          <w:rtl/>
        </w:rPr>
      </w:pPr>
      <w:r w:rsidRPr="008D5D6E">
        <w:rPr>
          <w:rFonts w:ascii="Traditional Arabic" w:eastAsia="Calibri" w:hAnsi="Traditional Arabic" w:cs="Traditional Arabic"/>
          <w:b/>
          <w:bCs/>
          <w:kern w:val="0"/>
          <w:sz w:val="32"/>
          <w:szCs w:val="32"/>
          <w:rtl/>
        </w:rPr>
        <w:t>المحور الثاني: الدراسات المتعلقة بجودة العملية التعليمية</w:t>
      </w:r>
    </w:p>
    <w:p w14:paraId="09E4E8E7" w14:textId="77777777" w:rsidR="00C80D49" w:rsidRPr="00C80D49" w:rsidRDefault="00C80D49" w:rsidP="00C80D49">
      <w:pPr>
        <w:bidi/>
        <w:spacing w:after="0" w:line="360" w:lineRule="auto"/>
        <w:ind w:firstLine="720"/>
        <w:jc w:val="lowKashida"/>
        <w:rPr>
          <w:rFonts w:ascii="Traditional Arabic" w:eastAsia="Calibri" w:hAnsi="Traditional Arabic" w:cs="Traditional Arabic"/>
          <w:kern w:val="0"/>
          <w:sz w:val="28"/>
          <w:szCs w:val="28"/>
          <w:rtl/>
        </w:rPr>
      </w:pPr>
      <w:r w:rsidRPr="00C80D49">
        <w:rPr>
          <w:rFonts w:ascii="Traditional Arabic" w:eastAsia="Calibri" w:hAnsi="Traditional Arabic" w:cs="Traditional Arabic"/>
          <w:kern w:val="0"/>
          <w:sz w:val="28"/>
          <w:szCs w:val="28"/>
          <w:rtl/>
        </w:rPr>
        <w:t>يستعرض هذا المحور الدراسات والبحوث السابقة التي تناولت المتغير التابع في الدراسة الحالية وهو (جودة العملية التعليمية) ككل أو أبعاده الفرعية، وذلك لتقييم وتشخيص واقع جودة العملية التعليمية، أو قياس فاعلية النظم التعليمية في تحقيق مؤشرات جودة العملية التعليمية.</w:t>
      </w:r>
    </w:p>
    <w:p w14:paraId="2DC7A083" w14:textId="77777777" w:rsidR="00C80D49" w:rsidRPr="00C80D49" w:rsidRDefault="00C80D49" w:rsidP="00C80D49">
      <w:pPr>
        <w:bidi/>
        <w:spacing w:after="0" w:line="360" w:lineRule="auto"/>
        <w:ind w:firstLine="720"/>
        <w:jc w:val="lowKashida"/>
        <w:rPr>
          <w:rFonts w:ascii="Traditional Arabic" w:eastAsia="Calibri" w:hAnsi="Traditional Arabic" w:cs="Traditional Arabic"/>
          <w:kern w:val="0"/>
          <w:sz w:val="28"/>
          <w:szCs w:val="28"/>
          <w:rtl/>
        </w:rPr>
      </w:pPr>
      <w:r w:rsidRPr="00C80D49">
        <w:rPr>
          <w:rFonts w:ascii="Traditional Arabic" w:eastAsia="Calibri" w:hAnsi="Traditional Arabic" w:cs="Traditional Arabic"/>
          <w:kern w:val="0"/>
          <w:sz w:val="28"/>
          <w:szCs w:val="28"/>
          <w:rtl/>
        </w:rPr>
        <w:t>هذا وقد تم اختيار الدراسات التالية للتعرف على واقع جودة العملية التعليمية، ومعايير تشخيصها وتحديد أبعادها، مما يسهم في بناء أداة الدراسة والتأصيل النظري لجودة العملية التعليمية في جامعة ميدأوشن الافتراضية.</w:t>
      </w:r>
    </w:p>
    <w:p w14:paraId="5E659D13" w14:textId="77777777" w:rsidR="00C80D49" w:rsidRPr="00C80D49" w:rsidRDefault="00C80D49">
      <w:pPr>
        <w:numPr>
          <w:ilvl w:val="0"/>
          <w:numId w:val="13"/>
        </w:numPr>
        <w:bidi/>
        <w:spacing w:line="360" w:lineRule="auto"/>
        <w:contextualSpacing/>
        <w:jc w:val="both"/>
        <w:rPr>
          <w:rFonts w:ascii="Traditional Arabic" w:eastAsia="Calibri" w:hAnsi="Traditional Arabic" w:cs="Traditional Arabic"/>
          <w:kern w:val="0"/>
          <w:sz w:val="28"/>
          <w:szCs w:val="28"/>
          <w:rtl/>
        </w:rPr>
      </w:pPr>
      <w:r w:rsidRPr="00C80D49">
        <w:rPr>
          <w:rFonts w:ascii="Traditional Arabic" w:eastAsia="Calibri" w:hAnsi="Traditional Arabic" w:cs="Traditional Arabic"/>
          <w:b/>
          <w:bCs/>
          <w:kern w:val="0"/>
          <w:sz w:val="28"/>
          <w:szCs w:val="28"/>
          <w:rtl/>
        </w:rPr>
        <w:t xml:space="preserve">دراسة عبد الفتاح (2025) "فاعلية نظام إدارة التعليم الإلكتروني </w:t>
      </w:r>
      <w:r w:rsidRPr="00C80D49">
        <w:rPr>
          <w:rFonts w:ascii="Times New Roman" w:eastAsia="Calibri" w:hAnsi="Times New Roman" w:cs="Times New Roman"/>
          <w:b/>
          <w:bCs/>
          <w:kern w:val="0"/>
        </w:rPr>
        <w:t>Blackboard</w:t>
      </w:r>
      <w:r w:rsidRPr="00C80D49">
        <w:rPr>
          <w:rFonts w:ascii="Traditional Arabic" w:eastAsia="Calibri" w:hAnsi="Traditional Arabic" w:cs="Traditional Arabic"/>
          <w:b/>
          <w:bCs/>
          <w:kern w:val="0"/>
          <w:rtl/>
          <w:lang w:bidi="ar-EG"/>
        </w:rPr>
        <w:t xml:space="preserve"> </w:t>
      </w:r>
      <w:r w:rsidRPr="00C80D49">
        <w:rPr>
          <w:rFonts w:ascii="Traditional Arabic" w:eastAsia="Calibri" w:hAnsi="Traditional Arabic" w:cs="Traditional Arabic"/>
          <w:b/>
          <w:bCs/>
          <w:kern w:val="0"/>
          <w:sz w:val="28"/>
          <w:szCs w:val="28"/>
          <w:rtl/>
          <w:lang w:bidi="ar-EG"/>
        </w:rPr>
        <w:t>في تنمية الاندماج الأكاديمي والمصداقية الأكاديمية لدى طالبات كلية التربية بالسعودية":</w:t>
      </w:r>
      <w:r w:rsidRPr="00C80D49">
        <w:rPr>
          <w:rFonts w:ascii="Traditional Arabic" w:eastAsia="Calibri" w:hAnsi="Traditional Arabic" w:cs="Traditional Arabic"/>
          <w:kern w:val="0"/>
          <w:sz w:val="28"/>
          <w:szCs w:val="28"/>
          <w:rtl/>
        </w:rPr>
        <w:t xml:space="preserve"> هدفت الدراسة إلى قياس فاعلية إدارة نظام </w:t>
      </w:r>
      <w:r w:rsidRPr="00C80D49">
        <w:rPr>
          <w:rFonts w:ascii="Traditional Arabic" w:eastAsia="Calibri" w:hAnsi="Traditional Arabic" w:cs="Traditional Arabic"/>
          <w:kern w:val="0"/>
          <w:sz w:val="28"/>
          <w:szCs w:val="28"/>
        </w:rPr>
        <w:t>Blackboard</w:t>
      </w:r>
      <w:r w:rsidRPr="00C80D49">
        <w:rPr>
          <w:rFonts w:ascii="Traditional Arabic" w:eastAsia="Calibri" w:hAnsi="Traditional Arabic" w:cs="Traditional Arabic"/>
          <w:kern w:val="0"/>
          <w:sz w:val="28"/>
          <w:szCs w:val="28"/>
          <w:rtl/>
          <w:lang w:bidi="ar-EG"/>
        </w:rPr>
        <w:t xml:space="preserve"> </w:t>
      </w:r>
      <w:r w:rsidRPr="00C80D49">
        <w:rPr>
          <w:rFonts w:ascii="Traditional Arabic" w:eastAsia="Calibri" w:hAnsi="Traditional Arabic" w:cs="Traditional Arabic"/>
          <w:kern w:val="0"/>
          <w:sz w:val="28"/>
          <w:szCs w:val="28"/>
          <w:rtl/>
          <w:lang w:bidi="ar-EG"/>
        </w:rPr>
        <w:lastRenderedPageBreak/>
        <w:t xml:space="preserve">في تنمية الاندماج الأكاديمي والمصداقية الأكاديمية لدى عينة سعودية من طالبات كلية التربية قوامها (60) طالبة، تم تقسيمهن بالتساوي إلى مجموعتين إحداهما تجريبية والأخرى ضابطة قوام كل منهما (30) طالبة، واستخدمت الدراسة مقياسي الاندماج الأكاديمي والمصداقية الأكاديمية (إعداد الباحثة)، واعتمدت الدراسة المنهج التجريبي، وأسفرت النتائج عن فاعلية نظام إدارة التعليم الإلكتروني </w:t>
      </w:r>
      <w:r w:rsidRPr="00C80D49">
        <w:rPr>
          <w:rFonts w:ascii="Traditional Arabic" w:eastAsia="Calibri" w:hAnsi="Traditional Arabic" w:cs="Traditional Arabic"/>
          <w:kern w:val="0"/>
          <w:sz w:val="28"/>
          <w:szCs w:val="28"/>
          <w:lang w:bidi="ar-EG"/>
        </w:rPr>
        <w:t>Blackboard</w:t>
      </w:r>
      <w:r w:rsidRPr="00C80D49">
        <w:rPr>
          <w:rFonts w:ascii="Traditional Arabic" w:eastAsia="Calibri" w:hAnsi="Traditional Arabic" w:cs="Traditional Arabic"/>
          <w:kern w:val="0"/>
          <w:sz w:val="28"/>
          <w:szCs w:val="28"/>
          <w:rtl/>
          <w:lang w:bidi="ar-EG"/>
        </w:rPr>
        <w:t xml:space="preserve"> في تنمية الاندماج الأكاديمي والمصداقية الأكاديمية لدى الطالبات بالمجموعة التجريبية.</w:t>
      </w:r>
    </w:p>
    <w:p w14:paraId="7B47D9C9" w14:textId="77777777" w:rsidR="00C80D49" w:rsidRPr="00C80D49" w:rsidRDefault="00C80D49">
      <w:pPr>
        <w:numPr>
          <w:ilvl w:val="0"/>
          <w:numId w:val="13"/>
        </w:numPr>
        <w:bidi/>
        <w:spacing w:line="360" w:lineRule="auto"/>
        <w:contextualSpacing/>
        <w:jc w:val="both"/>
        <w:rPr>
          <w:rFonts w:ascii="Traditional Arabic" w:eastAsia="Calibri" w:hAnsi="Traditional Arabic" w:cs="Traditional Arabic"/>
          <w:kern w:val="0"/>
          <w:sz w:val="28"/>
          <w:szCs w:val="28"/>
        </w:rPr>
      </w:pPr>
      <w:r w:rsidRPr="00C80D49">
        <w:rPr>
          <w:rFonts w:ascii="Traditional Arabic" w:eastAsia="Calibri" w:hAnsi="Traditional Arabic" w:cs="Traditional Arabic"/>
          <w:b/>
          <w:bCs/>
          <w:kern w:val="0"/>
          <w:sz w:val="28"/>
          <w:szCs w:val="28"/>
          <w:rtl/>
        </w:rPr>
        <w:t xml:space="preserve">دراسة الفائز وعسيري (2024) "مساهمة منصات التعليم عن بُعد في تحقيق أهداف العملية التعليمية": </w:t>
      </w:r>
      <w:r w:rsidRPr="00C80D49">
        <w:rPr>
          <w:rFonts w:ascii="Traditional Arabic" w:eastAsia="Calibri" w:hAnsi="Traditional Arabic" w:cs="Traditional Arabic"/>
          <w:kern w:val="0"/>
          <w:sz w:val="28"/>
          <w:szCs w:val="28"/>
          <w:rtl/>
        </w:rPr>
        <w:t xml:space="preserve">هدفت الدراسة إلى </w:t>
      </w:r>
      <w:r w:rsidRPr="00C80D49">
        <w:rPr>
          <w:rFonts w:ascii="Traditional Arabic" w:eastAsia="Calibri" w:hAnsi="Traditional Arabic" w:cs="Traditional Arabic"/>
          <w:kern w:val="0"/>
          <w:sz w:val="28"/>
          <w:szCs w:val="28"/>
          <w:shd w:val="clear" w:color="auto" w:fill="FFFFFF"/>
          <w:rtl/>
        </w:rPr>
        <w:t>التعرف على أكثر منصات التعليم عن بُعد التي استُخدِمت لإدارة عملية التعليم أثناء أزمة كوفيد 19، والتعرف على مساهمتها في تحقيق أهداف العملية التعليمية ومعرفة مكتسبات المهارات التقنية لأعضاء هيئة التدري</w:t>
      </w:r>
      <w:r w:rsidRPr="00C80D49">
        <w:rPr>
          <w:rFonts w:ascii="Traditional Arabic" w:eastAsia="Calibri" w:hAnsi="Traditional Arabic" w:cs="Traditional Arabic"/>
          <w:kern w:val="0"/>
          <w:sz w:val="28"/>
          <w:szCs w:val="28"/>
          <w:rtl/>
        </w:rPr>
        <w:t xml:space="preserve">س، وتألفت عينة الدراسة من (162) عضواً من </w:t>
      </w:r>
      <w:r w:rsidRPr="00C80D49">
        <w:rPr>
          <w:rFonts w:ascii="Traditional Arabic" w:eastAsia="Calibri" w:hAnsi="Traditional Arabic" w:cs="Traditional Arabic"/>
          <w:kern w:val="0"/>
          <w:sz w:val="28"/>
          <w:szCs w:val="28"/>
          <w:shd w:val="clear" w:color="auto" w:fill="FFFFFF"/>
          <w:rtl/>
        </w:rPr>
        <w:t>أعضاء هيئة التدريس بكلية التربية بجامعة الملك سعو</w:t>
      </w:r>
      <w:r w:rsidRPr="00C80D49">
        <w:rPr>
          <w:rFonts w:ascii="Traditional Arabic" w:eastAsia="Calibri" w:hAnsi="Traditional Arabic" w:cs="Traditional Arabic"/>
          <w:kern w:val="0"/>
          <w:sz w:val="28"/>
          <w:szCs w:val="28"/>
          <w:shd w:val="clear" w:color="auto" w:fill="FFFFFF"/>
          <w:rtl/>
          <w:lang w:bidi="ar-EG"/>
        </w:rPr>
        <w:t xml:space="preserve">د، واعتمدت الدراسة المنهج الوصفي المسحي، واستخدمت الدراسة الاستبانة لجمع البيانات، وتوصلت النتائج إلى أن </w:t>
      </w:r>
      <w:r w:rsidRPr="00C80D49">
        <w:rPr>
          <w:rFonts w:ascii="Traditional Arabic" w:eastAsia="Calibri" w:hAnsi="Traditional Arabic" w:cs="Traditional Arabic"/>
          <w:kern w:val="0"/>
          <w:sz w:val="28"/>
          <w:szCs w:val="28"/>
          <w:rtl/>
          <w:lang w:bidi="ar-EG"/>
        </w:rPr>
        <w:t xml:space="preserve">منصتي </w:t>
      </w:r>
      <w:r w:rsidRPr="00C80D49">
        <w:rPr>
          <w:rFonts w:ascii="Traditional Arabic" w:eastAsia="Calibri" w:hAnsi="Traditional Arabic" w:cs="Traditional Arabic"/>
          <w:kern w:val="0"/>
          <w:sz w:val="28"/>
          <w:szCs w:val="28"/>
          <w:lang w:bidi="ar-EG"/>
        </w:rPr>
        <w:t>Zoom</w:t>
      </w:r>
      <w:r w:rsidRPr="00C80D49">
        <w:rPr>
          <w:rFonts w:ascii="Traditional Arabic" w:eastAsia="Calibri" w:hAnsi="Traditional Arabic" w:cs="Traditional Arabic"/>
          <w:kern w:val="0"/>
          <w:sz w:val="28"/>
          <w:szCs w:val="28"/>
          <w:rtl/>
          <w:lang w:bidi="ar-EG"/>
        </w:rPr>
        <w:t xml:space="preserve"> و</w:t>
      </w:r>
      <w:r w:rsidRPr="00C80D49">
        <w:rPr>
          <w:rFonts w:ascii="Traditional Arabic" w:eastAsia="Calibri" w:hAnsi="Traditional Arabic" w:cs="Traditional Arabic"/>
          <w:kern w:val="0"/>
          <w:sz w:val="28"/>
          <w:szCs w:val="28"/>
          <w:lang w:bidi="ar-EG"/>
        </w:rPr>
        <w:t>Blackboard</w:t>
      </w:r>
      <w:r w:rsidRPr="00C80D49">
        <w:rPr>
          <w:rFonts w:ascii="Traditional Arabic" w:eastAsia="Calibri" w:hAnsi="Traditional Arabic" w:cs="Traditional Arabic"/>
          <w:kern w:val="0"/>
          <w:sz w:val="28"/>
          <w:szCs w:val="28"/>
          <w:rtl/>
          <w:lang w:bidi="ar-EG"/>
        </w:rPr>
        <w:t xml:space="preserve"> كانتا الأكثر إستخداماً خلال جائحة كورونا، مع وجود موافقة متوسطة إلى مرتفعة على فاعلية التعليم عن بُعد في تحقيق أهداف المقررات ومعالجة الأزمات التعليمية. كما أسهمت المنصات في تنمية مهارات التعلم الذاتي وتطوير قدرات أعضاء هيئة التدريس التقنية والتواصلية، وأوصت الدراسة بزيادة التدريب على استراتيجيات التعليم عن بُعد وتنويع الأنشطة التعليمية.</w:t>
      </w:r>
    </w:p>
    <w:p w14:paraId="0E7AE5D7" w14:textId="77777777" w:rsidR="00C80D49" w:rsidRPr="00C80D49" w:rsidRDefault="00C80D49">
      <w:pPr>
        <w:numPr>
          <w:ilvl w:val="0"/>
          <w:numId w:val="13"/>
        </w:numPr>
        <w:bidi/>
        <w:spacing w:line="360" w:lineRule="auto"/>
        <w:contextualSpacing/>
        <w:jc w:val="both"/>
        <w:rPr>
          <w:rFonts w:ascii="Traditional Arabic" w:eastAsia="Calibri" w:hAnsi="Traditional Arabic" w:cs="Traditional Arabic"/>
          <w:kern w:val="0"/>
          <w:sz w:val="28"/>
          <w:szCs w:val="28"/>
          <w:rtl/>
        </w:rPr>
      </w:pPr>
      <w:r w:rsidRPr="00C80D49">
        <w:rPr>
          <w:rFonts w:ascii="Traditional Arabic" w:eastAsia="Calibri" w:hAnsi="Traditional Arabic" w:cs="Traditional Arabic"/>
          <w:b/>
          <w:bCs/>
          <w:kern w:val="0"/>
          <w:sz w:val="28"/>
          <w:szCs w:val="28"/>
          <w:rtl/>
        </w:rPr>
        <w:t>دراسة وجيه والحمداني (2022) "تشخيص واقع جودة الخدمة التعليمية: دراسة استطلاعية لآراء عينة من القيادات الإدارية في جامعة الموصل"</w:t>
      </w:r>
      <w:r w:rsidRPr="00C80D49">
        <w:rPr>
          <w:rFonts w:ascii="Traditional Arabic" w:eastAsia="Calibri" w:hAnsi="Traditional Arabic" w:cs="Traditional Arabic"/>
          <w:kern w:val="0"/>
          <w:sz w:val="28"/>
          <w:szCs w:val="28"/>
          <w:rtl/>
        </w:rPr>
        <w:t xml:space="preserve">: هدفت الدراسة إلى </w:t>
      </w:r>
      <w:r w:rsidRPr="00C80D49">
        <w:rPr>
          <w:rFonts w:ascii="Traditional Arabic" w:eastAsia="Calibri" w:hAnsi="Traditional Arabic" w:cs="Traditional Arabic"/>
          <w:kern w:val="0"/>
          <w:sz w:val="28"/>
          <w:szCs w:val="28"/>
          <w:shd w:val="clear" w:color="auto" w:fill="FFFFFF"/>
          <w:rtl/>
        </w:rPr>
        <w:t>تشخيص واقع جودة الخدمة التعليمية في جامعة الموصل</w:t>
      </w:r>
      <w:r w:rsidRPr="00C80D49">
        <w:rPr>
          <w:rFonts w:ascii="Traditional Arabic" w:eastAsia="Calibri" w:hAnsi="Traditional Arabic" w:cs="Traditional Arabic"/>
          <w:kern w:val="0"/>
          <w:sz w:val="28"/>
          <w:szCs w:val="28"/>
          <w:rtl/>
        </w:rPr>
        <w:t xml:space="preserve"> من وجهة نظر عينة  عراقية من القيادات الإدارية قوامها (157) فرداً، واعتمدت الدراسة المنهج الوصفي التحليلي، واستخدمت الدراسة استبانة لجمع البيانات (إعداد الباحثان)، وتوصلت النتائج إلى أن </w:t>
      </w:r>
      <w:r w:rsidRPr="00C80D49">
        <w:rPr>
          <w:rFonts w:ascii="Traditional Arabic" w:eastAsia="Calibri" w:hAnsi="Traditional Arabic" w:cs="Traditional Arabic"/>
          <w:kern w:val="0"/>
          <w:sz w:val="28"/>
          <w:szCs w:val="28"/>
          <w:shd w:val="clear" w:color="auto" w:fill="FFFFFF"/>
          <w:rtl/>
        </w:rPr>
        <w:t>المعدل العام لإدراك الأفراد المبحوثين بخصوص أبعاد جودة الخدمة التعليمية كان جيدا ومع الاتجاه الإيجابي مما يشير إلى أن الأفراد المبحوثين يبدون عناية متزايدة بجودة الخدمة التعليمية للمؤسسة المبحوثة، وبمقترحات أهمها: العمل على مواكبة التطورات التقنية الحديثة في مجال الخدمة التعليمية وتوفير الآليات المساعدة للتكيف معها</w:t>
      </w:r>
      <w:r w:rsidRPr="00C80D49">
        <w:rPr>
          <w:rFonts w:ascii="Traditional Arabic" w:eastAsia="Calibri" w:hAnsi="Traditional Arabic" w:cs="Traditional Arabic"/>
          <w:kern w:val="0"/>
          <w:sz w:val="28"/>
          <w:szCs w:val="28"/>
          <w:shd w:val="clear" w:color="auto" w:fill="FFFFFF"/>
        </w:rPr>
        <w:t>.</w:t>
      </w:r>
    </w:p>
    <w:p w14:paraId="1BD01949" w14:textId="77777777" w:rsidR="00C80D49" w:rsidRPr="00C80D49" w:rsidRDefault="00C80D49">
      <w:pPr>
        <w:numPr>
          <w:ilvl w:val="0"/>
          <w:numId w:val="13"/>
        </w:numPr>
        <w:bidi/>
        <w:spacing w:line="360" w:lineRule="auto"/>
        <w:contextualSpacing/>
        <w:jc w:val="both"/>
        <w:rPr>
          <w:rFonts w:ascii="Traditional Arabic" w:eastAsia="Calibri" w:hAnsi="Traditional Arabic" w:cs="Traditional Arabic"/>
          <w:kern w:val="0"/>
          <w:sz w:val="28"/>
          <w:szCs w:val="28"/>
        </w:rPr>
      </w:pPr>
      <w:r w:rsidRPr="00C80D49">
        <w:rPr>
          <w:rFonts w:ascii="Traditional Arabic" w:eastAsia="Calibri" w:hAnsi="Traditional Arabic" w:cs="Traditional Arabic"/>
          <w:b/>
          <w:bCs/>
          <w:kern w:val="0"/>
          <w:sz w:val="28"/>
          <w:szCs w:val="28"/>
          <w:rtl/>
        </w:rPr>
        <w:lastRenderedPageBreak/>
        <w:t>دراسة ونوس (2022) "واقع جودة العملية التعليمية من وجهة نظر أعضاء هيئة التدريس: دراسة حالة كلية الاقتصاد في جامعة طرطوس"</w:t>
      </w:r>
      <w:r w:rsidRPr="00C80D49">
        <w:rPr>
          <w:rFonts w:ascii="Traditional Arabic" w:eastAsia="Calibri" w:hAnsi="Traditional Arabic" w:cs="Traditional Arabic"/>
          <w:kern w:val="0"/>
          <w:sz w:val="28"/>
          <w:szCs w:val="28"/>
          <w:rtl/>
        </w:rPr>
        <w:t xml:space="preserve">: هدفت الدراسة إلى </w:t>
      </w:r>
      <w:r w:rsidRPr="00C80D49">
        <w:rPr>
          <w:rFonts w:ascii="Traditional Arabic" w:eastAsia="Calibri" w:hAnsi="Traditional Arabic" w:cs="Traditional Arabic"/>
          <w:kern w:val="0"/>
          <w:sz w:val="28"/>
          <w:szCs w:val="28"/>
          <w:shd w:val="clear" w:color="auto" w:fill="FFFFFF"/>
          <w:rtl/>
        </w:rPr>
        <w:t>التعرف على مستوى جودة العملية التعليمية في كلية الاقتصاد في جامعة طرطوس من وجهة نظر عينة سورية من أعضاء هيئة التدريس قوامها (33) عضواً، واعتمدت الدراسة المنهج الوصفي التحليلي، واستخدمت الدراسة استبانة من أربعة محاور لتقييم معايير الجودة (إعداد الباحثة)، و أظهرت النتائج أن مستوى بعد جودة أعضاء هيئة التدريس من وجهة نظر أعضاء هيئة التدريس في كلية الاقتصاد في جامعة طرطوس عالية بسبب تمركز إجابات أفراد العينة حول وجود بقيم تتراوح بين الصغيرة نسبيا (وسطيا) أي محايد والكبيرة موافق ، وحتى إن كانت غير خالية من ذاتية أعضاء هيئة التدريس إلا إنها نقطة إيجابية تشير إلى حماس وجدية أعضاء هيئة التدريس في تقديم أفضل ما عندهم من أجل تحقيق جودة العملية التعليمية ضمن الموارد المتاحة في كلية الاقتصاد في جامعة طرطوس. كما أظهرت النتائج أن مستوى جودة الطلبة جاء بشكل متوسط من وجهة نظر أعضاء هيئة التدريس في كلية الاقتصاد في جامعة طرطوس، وهذا يعني عدم توفر جميع العناصر المكونة لهذا البعد في الطلبة وذلك بسبب تمركز إجابات أفراد العينة حول عدم وجود جودة الطلبة بقيم صغيرة نسبيا (وسطيا) أي محايد</w:t>
      </w:r>
      <w:r w:rsidRPr="00C80D49">
        <w:rPr>
          <w:rFonts w:ascii="Traditional Arabic" w:eastAsia="Calibri" w:hAnsi="Traditional Arabic" w:cs="Traditional Arabic"/>
          <w:kern w:val="0"/>
          <w:sz w:val="28"/>
          <w:szCs w:val="28"/>
          <w:shd w:val="clear" w:color="auto" w:fill="FFFFFF"/>
        </w:rPr>
        <w:t>.</w:t>
      </w:r>
    </w:p>
    <w:p w14:paraId="1966D77E" w14:textId="77777777" w:rsidR="00C80D49" w:rsidRPr="00C80D49" w:rsidRDefault="00C80D49">
      <w:pPr>
        <w:numPr>
          <w:ilvl w:val="0"/>
          <w:numId w:val="13"/>
        </w:numPr>
        <w:bidi/>
        <w:spacing w:line="360" w:lineRule="auto"/>
        <w:contextualSpacing/>
        <w:jc w:val="both"/>
        <w:rPr>
          <w:rFonts w:ascii="Traditional Arabic" w:eastAsia="Calibri" w:hAnsi="Traditional Arabic" w:cs="Traditional Arabic"/>
          <w:kern w:val="0"/>
          <w:sz w:val="28"/>
          <w:szCs w:val="28"/>
          <w:rtl/>
        </w:rPr>
      </w:pPr>
      <w:r w:rsidRPr="00C80D49">
        <w:rPr>
          <w:rFonts w:ascii="Traditional Arabic" w:eastAsia="Calibri" w:hAnsi="Traditional Arabic" w:cs="Traditional Arabic"/>
          <w:b/>
          <w:bCs/>
          <w:kern w:val="0"/>
          <w:sz w:val="28"/>
          <w:szCs w:val="28"/>
          <w:rtl/>
        </w:rPr>
        <w:t xml:space="preserve">دراسة السليمان وسلوم (2020) "دور تكنولوجيا المعلومات والاتصالات في تحسين جودة العملية التعليمية: دراسة ميدانية على عينة من طلاب كلية التربية في جامعة دمشق": </w:t>
      </w:r>
      <w:r w:rsidRPr="00C80D49">
        <w:rPr>
          <w:rFonts w:ascii="Traditional Arabic" w:eastAsia="Calibri" w:hAnsi="Traditional Arabic" w:cs="Traditional Arabic"/>
          <w:kern w:val="0"/>
          <w:sz w:val="28"/>
          <w:szCs w:val="28"/>
          <w:rtl/>
        </w:rPr>
        <w:t xml:space="preserve">هدفت الدراسة إلى التعرف على </w:t>
      </w:r>
      <w:r w:rsidRPr="00C80D49">
        <w:rPr>
          <w:rFonts w:ascii="Traditional Arabic" w:eastAsia="Calibri" w:hAnsi="Traditional Arabic" w:cs="Traditional Arabic"/>
          <w:kern w:val="0"/>
          <w:sz w:val="28"/>
          <w:szCs w:val="28"/>
          <w:shd w:val="clear" w:color="auto" w:fill="FFFFFF"/>
          <w:rtl/>
        </w:rPr>
        <w:t>دور تكنولوجيا المعلومات والاتصالات في تحسين جودة العملية التعليمية من وجهة نظر طلبة علم النفس ومعلم الصف السنة الأولى والرابعة في كلية التربية جامعة دمشق، وتألفت عينة الدراسة من (306) طالباً وطالبة، واعتمدت الدراسة المنهج الوصفي التحليلي، واعتمدت الاستبانة كأداة لجمع البيانات، ومن أهم النتائج التي توصلت إليها: إن لتكنولوجيا المعلومات والاتصالات دورا كبيرا في تحسين جودة العملية التعليمية، وتوجد فروق ذات دلالة إحصائية بين متوسطات درجات طلبة علم النفس ومعلم الصف حول دور تكنولوجيا المعلومات والاتصالات في تحسين جودة العملية التعليمية تعزي لمتغير (السنة الدراسية لصالح السنة الرابعة</w:t>
      </w:r>
      <w:r w:rsidRPr="00C80D49">
        <w:rPr>
          <w:rFonts w:ascii="Traditional Arabic" w:eastAsia="Calibri" w:hAnsi="Traditional Arabic" w:cs="Traditional Arabic"/>
          <w:kern w:val="0"/>
          <w:sz w:val="28"/>
          <w:szCs w:val="28"/>
          <w:shd w:val="clear" w:color="auto" w:fill="FFFFFF"/>
        </w:rPr>
        <w:t>(</w:t>
      </w:r>
      <w:r w:rsidRPr="00C80D49">
        <w:rPr>
          <w:rFonts w:ascii="Traditional Arabic" w:eastAsia="Calibri" w:hAnsi="Traditional Arabic" w:cs="Traditional Arabic"/>
          <w:kern w:val="0"/>
          <w:sz w:val="28"/>
          <w:szCs w:val="28"/>
          <w:shd w:val="clear" w:color="auto" w:fill="FFFFFF"/>
          <w:rtl/>
          <w:lang w:bidi="ar-EG"/>
        </w:rPr>
        <w:t>.</w:t>
      </w:r>
    </w:p>
    <w:p w14:paraId="1965CBAD" w14:textId="77777777" w:rsidR="00C80D49" w:rsidRPr="00C80D49" w:rsidRDefault="00C80D49" w:rsidP="00C80D49">
      <w:pPr>
        <w:bidi/>
        <w:spacing w:line="360" w:lineRule="auto"/>
        <w:ind w:firstLine="720"/>
        <w:jc w:val="lowKashida"/>
        <w:rPr>
          <w:rFonts w:ascii="Traditional Arabic" w:eastAsia="Calibri" w:hAnsi="Traditional Arabic" w:cs="Traditional Arabic"/>
          <w:kern w:val="0"/>
          <w:sz w:val="28"/>
          <w:szCs w:val="28"/>
          <w:lang w:bidi="ar-EG"/>
        </w:rPr>
      </w:pPr>
      <w:r w:rsidRPr="00C80D49">
        <w:rPr>
          <w:rFonts w:ascii="Traditional Arabic" w:eastAsia="Calibri" w:hAnsi="Traditional Arabic" w:cs="Traditional Arabic"/>
          <w:b/>
          <w:bCs/>
          <w:kern w:val="0"/>
          <w:sz w:val="28"/>
          <w:szCs w:val="28"/>
          <w:rtl/>
        </w:rPr>
        <w:t>يتضح مما سبق عرضه من دراسات في المحور الثاني</w:t>
      </w:r>
      <w:r w:rsidRPr="00C80D49">
        <w:rPr>
          <w:rFonts w:ascii="Traditional Arabic" w:eastAsia="Calibri" w:hAnsi="Traditional Arabic" w:cs="Traditional Arabic"/>
          <w:kern w:val="0"/>
          <w:sz w:val="28"/>
          <w:szCs w:val="28"/>
          <w:rtl/>
        </w:rPr>
        <w:t xml:space="preserve">، أن جودة العملية التعليمية تتأثر إيجاباً بفاعلية النظم والمنصات التقنية في تحقيق مخرجات نوعية محددة مثل الاندماج الأكاديمي والمصداقية، إضافة إلى مساهمتها في تحقيق أهداف المقررات وتنمية </w:t>
      </w:r>
      <w:r w:rsidRPr="00C80D49">
        <w:rPr>
          <w:rFonts w:ascii="Traditional Arabic" w:eastAsia="Calibri" w:hAnsi="Traditional Arabic" w:cs="Traditional Arabic"/>
          <w:kern w:val="0"/>
          <w:sz w:val="28"/>
          <w:szCs w:val="28"/>
          <w:rtl/>
        </w:rPr>
        <w:lastRenderedPageBreak/>
        <w:t>المهارات التقنية، مع وجود إدراك إيجابي عام للجودة من قبل القيادات الإدارية. ومع ذلك، تكمن الثغرة الرئيسية في أن هذه الدراسات لم تقدم إطاراً نظرياً موحداً ومتكاملاً لمؤشرات قياس جودة العملية التعليمية الشاملة (كالرضا والاندماج والتحصيل) يمكن تطبيقه في سياق الجامعات الافتراضية بالكامل. وتستفيد الدراسة الحالية من هذه النتائج في تحديد المؤشرات الدقيقة للمتغير التابع (كالاندماج والمصداقية) لبناء أداة الدراسة، واستخدامها كـنقاط مرجعية لتقييم وتفسير واقع جودة العملية التعليمية في جامعة ميدأوشن الافتراضية</w:t>
      </w:r>
      <w:r w:rsidRPr="00C80D49">
        <w:rPr>
          <w:rFonts w:ascii="Traditional Arabic" w:eastAsia="Calibri" w:hAnsi="Traditional Arabic" w:cs="Traditional Arabic"/>
          <w:kern w:val="0"/>
          <w:sz w:val="28"/>
          <w:szCs w:val="28"/>
        </w:rPr>
        <w:t>.</w:t>
      </w:r>
    </w:p>
    <w:p w14:paraId="71436996" w14:textId="77777777" w:rsidR="00C80D49" w:rsidRPr="000248D0" w:rsidRDefault="00C80D49" w:rsidP="00C80D49">
      <w:pPr>
        <w:bidi/>
        <w:spacing w:line="360" w:lineRule="auto"/>
        <w:jc w:val="lowKashida"/>
        <w:rPr>
          <w:rFonts w:ascii="Traditional Arabic" w:eastAsia="Calibri" w:hAnsi="Traditional Arabic" w:cs="Traditional Arabic"/>
          <w:b/>
          <w:bCs/>
          <w:kern w:val="0"/>
          <w:sz w:val="32"/>
          <w:szCs w:val="32"/>
          <w:rtl/>
        </w:rPr>
      </w:pPr>
      <w:r w:rsidRPr="00C80D49">
        <w:rPr>
          <w:rFonts w:ascii="Traditional Arabic" w:eastAsia="Calibri" w:hAnsi="Traditional Arabic" w:cs="Traditional Arabic"/>
          <w:b/>
          <w:bCs/>
          <w:kern w:val="0"/>
          <w:sz w:val="30"/>
          <w:szCs w:val="30"/>
          <w:rtl/>
        </w:rPr>
        <w:t xml:space="preserve">  </w:t>
      </w:r>
      <w:r w:rsidRPr="000248D0">
        <w:rPr>
          <w:rFonts w:ascii="Traditional Arabic" w:eastAsia="Calibri" w:hAnsi="Traditional Arabic" w:cs="Traditional Arabic"/>
          <w:b/>
          <w:bCs/>
          <w:kern w:val="0"/>
          <w:sz w:val="32"/>
          <w:szCs w:val="32"/>
          <w:rtl/>
        </w:rPr>
        <w:t xml:space="preserve">المحور الثالث: الدراسات التي بحثت العلاقة بين المتغيرين (المستقل والتابع) معاً </w:t>
      </w:r>
    </w:p>
    <w:p w14:paraId="4236931B" w14:textId="77777777" w:rsidR="00C80D49" w:rsidRPr="00C80D49" w:rsidRDefault="00C80D49" w:rsidP="00C80D49">
      <w:pPr>
        <w:bidi/>
        <w:spacing w:after="0" w:line="360" w:lineRule="auto"/>
        <w:ind w:firstLine="720"/>
        <w:jc w:val="lowKashida"/>
        <w:rPr>
          <w:rFonts w:ascii="Traditional Arabic" w:eastAsia="Calibri" w:hAnsi="Traditional Arabic" w:cs="Traditional Arabic"/>
          <w:kern w:val="0"/>
          <w:sz w:val="28"/>
          <w:szCs w:val="28"/>
          <w:rtl/>
        </w:rPr>
      </w:pPr>
      <w:r w:rsidRPr="00C80D49">
        <w:rPr>
          <w:rFonts w:ascii="Traditional Arabic" w:eastAsia="Calibri" w:hAnsi="Traditional Arabic" w:cs="Traditional Arabic"/>
          <w:kern w:val="0"/>
          <w:sz w:val="28"/>
          <w:szCs w:val="28"/>
          <w:rtl/>
        </w:rPr>
        <w:t>يستعرض هذا المحور الدراسات والبحوث السابقة التي تناولت العلاقة بين المتغير المستقل "التعليم الإلكتروني" (جودة المحتوى، سهولة الاستخدام، التفاعل، الدعم الفني والإداري، المرونة وسهولة الوصول)، والمتغير التابع "جودة العلمية التعليمية" (رضا الطلاب، التحصيل الدراسي، التفاعل والمشاركة، وتطوير المهارات الأكاديمية)، وتتضح أهمية هذا المحور في تدعيمه للفرضية الأساسية للدراسة الحالية التي تستهدف الكشف عن أثر التعليم الإلكتروني على جودة العملية التعليمية.</w:t>
      </w:r>
    </w:p>
    <w:p w14:paraId="42B65723" w14:textId="77777777" w:rsidR="00C80D49" w:rsidRPr="00C80D49" w:rsidRDefault="00C80D49" w:rsidP="00C80D49">
      <w:pPr>
        <w:bidi/>
        <w:spacing w:after="0" w:line="360" w:lineRule="auto"/>
        <w:ind w:firstLine="720"/>
        <w:jc w:val="lowKashida"/>
        <w:rPr>
          <w:rFonts w:ascii="Traditional Arabic" w:eastAsia="Calibri" w:hAnsi="Traditional Arabic" w:cs="Traditional Arabic"/>
          <w:kern w:val="0"/>
          <w:sz w:val="28"/>
          <w:szCs w:val="28"/>
          <w:rtl/>
        </w:rPr>
      </w:pPr>
      <w:r w:rsidRPr="00C80D49">
        <w:rPr>
          <w:rFonts w:ascii="Traditional Arabic" w:eastAsia="Calibri" w:hAnsi="Traditional Arabic" w:cs="Traditional Arabic"/>
          <w:kern w:val="0"/>
          <w:sz w:val="28"/>
          <w:szCs w:val="28"/>
          <w:rtl/>
        </w:rPr>
        <w:t>هذا وقد تم اختيار الدراسات التالية لتحديد طبيعة العلاقة بين متغيري الدراسة، مما يسهم في دعم الإجراءات المنهجية للدراسة في سياق جامعة ميدأوشن الافتراضية.</w:t>
      </w:r>
    </w:p>
    <w:p w14:paraId="6839BBDE" w14:textId="77777777" w:rsidR="00C80D49" w:rsidRPr="00C80D49" w:rsidRDefault="00C80D49">
      <w:pPr>
        <w:numPr>
          <w:ilvl w:val="0"/>
          <w:numId w:val="37"/>
        </w:numPr>
        <w:bidi/>
        <w:spacing w:line="360" w:lineRule="auto"/>
        <w:contextualSpacing/>
        <w:jc w:val="lowKashida"/>
        <w:rPr>
          <w:rFonts w:ascii="Traditional Arabic" w:eastAsia="Calibri" w:hAnsi="Traditional Arabic" w:cs="Traditional Arabic"/>
          <w:b/>
          <w:bCs/>
          <w:kern w:val="0"/>
          <w:sz w:val="28"/>
          <w:szCs w:val="28"/>
        </w:rPr>
      </w:pPr>
      <w:r w:rsidRPr="00C80D49">
        <w:rPr>
          <w:rFonts w:ascii="Traditional Arabic" w:eastAsia="Calibri" w:hAnsi="Traditional Arabic" w:cs="Traditional Arabic"/>
          <w:b/>
          <w:bCs/>
          <w:kern w:val="0"/>
          <w:sz w:val="28"/>
          <w:szCs w:val="28"/>
          <w:rtl/>
        </w:rPr>
        <w:t>دراسة البقمي (2025) "دور التكنولوجيا في تحسين جودة التعليم وتعزيز الاستدامة في التعليم ما قبل الجامعي في المملكة العربية السعودية"</w:t>
      </w:r>
      <w:r w:rsidRPr="00C80D49">
        <w:rPr>
          <w:rFonts w:ascii="Traditional Arabic" w:eastAsia="Calibri" w:hAnsi="Traditional Arabic" w:cs="Traditional Arabic"/>
          <w:kern w:val="0"/>
          <w:sz w:val="28"/>
          <w:szCs w:val="28"/>
          <w:rtl/>
        </w:rPr>
        <w:t>:</w:t>
      </w:r>
      <w:r w:rsidRPr="00C80D49">
        <w:rPr>
          <w:rFonts w:ascii="Traditional Arabic" w:eastAsia="Calibri" w:hAnsi="Traditional Arabic" w:cs="Traditional Arabic"/>
          <w:kern w:val="0"/>
          <w:sz w:val="28"/>
          <w:szCs w:val="28"/>
          <w:rtl/>
          <w:lang w:bidi="ar-EG"/>
        </w:rPr>
        <w:t xml:space="preserve"> هدفت الدراسة إلى التعرف على تأثير دور التكنولوجيا في تحسين جودة العملية التعليمية واستدامتها من وجهة نظر عينة سعودية من معلمي المراحل التعليمية المختلفة، بلغ قوامها (281) معلماً ومعلمة، واعتمدت الدراسة المنهج الوصفي التحليلي، واستخدمت الدراسة الاستبانة كأداة أساسية (إعداد الباحثة)، وأظهرت النتائج اتفاقًا مرتفعاً جداً لدى المعلمين والمعلمات حول دور التكنولوجيا في تحسين العملية التعليمية، حيث جاءت عبارة "استخدام التكنولوجيا في الفصول الدراسية يعزز فهم الطلاب للمفاهيم الصعبة" في المرتبة الأولى بموافقة (252) معلّماً ومعلّمة، كما أكد (228) منهم أن التكنولوجيا تسهم في تعزيز الممارسات التعليمية المستدامة</w:t>
      </w:r>
      <w:r w:rsidRPr="00C80D49">
        <w:rPr>
          <w:rFonts w:ascii="Traditional Arabic" w:eastAsia="Calibri" w:hAnsi="Traditional Arabic" w:cs="Traditional Arabic"/>
          <w:b/>
          <w:bCs/>
          <w:kern w:val="0"/>
          <w:sz w:val="28"/>
          <w:szCs w:val="28"/>
          <w:rtl/>
        </w:rPr>
        <w:t>.</w:t>
      </w:r>
    </w:p>
    <w:p w14:paraId="09E931E8" w14:textId="1C6D93AE" w:rsidR="00C80D49" w:rsidRPr="00C80D49" w:rsidRDefault="00C80D49">
      <w:pPr>
        <w:numPr>
          <w:ilvl w:val="0"/>
          <w:numId w:val="37"/>
        </w:numPr>
        <w:bidi/>
        <w:spacing w:after="0" w:line="360" w:lineRule="auto"/>
        <w:contextualSpacing/>
        <w:jc w:val="both"/>
        <w:rPr>
          <w:rFonts w:ascii="Traditional Arabic" w:eastAsia="Calibri" w:hAnsi="Traditional Arabic" w:cs="Traditional Arabic"/>
          <w:b/>
          <w:bCs/>
          <w:kern w:val="0"/>
          <w:sz w:val="28"/>
          <w:szCs w:val="28"/>
        </w:rPr>
      </w:pPr>
      <w:r w:rsidRPr="00C80D49">
        <w:rPr>
          <w:rFonts w:ascii="Traditional Arabic" w:eastAsia="Calibri" w:hAnsi="Traditional Arabic" w:cs="Traditional Arabic"/>
          <w:b/>
          <w:bCs/>
          <w:kern w:val="0"/>
          <w:sz w:val="28"/>
          <w:szCs w:val="28"/>
          <w:rtl/>
        </w:rPr>
        <w:lastRenderedPageBreak/>
        <w:t xml:space="preserve">دراسة </w:t>
      </w:r>
      <w:r w:rsidRPr="00C80D49">
        <w:rPr>
          <w:rFonts w:ascii="Times New Roman" w:eastAsia="Calibri" w:hAnsi="Times New Roman" w:cs="Times New Roman"/>
          <w:b/>
          <w:bCs/>
          <w:kern w:val="0"/>
        </w:rPr>
        <w:t>Zhao &amp;  Xu (2025)</w:t>
      </w:r>
      <w:r w:rsidRPr="00C80D49">
        <w:rPr>
          <w:rFonts w:ascii="Traditional Arabic" w:eastAsia="Calibri" w:hAnsi="Traditional Arabic" w:cs="Traditional Arabic"/>
          <w:b/>
          <w:bCs/>
          <w:kern w:val="0"/>
          <w:rtl/>
        </w:rPr>
        <w:t>:</w:t>
      </w:r>
      <w:r w:rsidRPr="00C80D49">
        <w:rPr>
          <w:rFonts w:ascii="Traditional Arabic" w:eastAsia="Calibri" w:hAnsi="Traditional Arabic" w:cs="Traditional Arabic"/>
          <w:b/>
          <w:bCs/>
          <w:kern w:val="0"/>
          <w:sz w:val="28"/>
          <w:szCs w:val="28"/>
          <w:rtl/>
        </w:rPr>
        <w:t xml:space="preserve"> </w:t>
      </w:r>
      <w:r w:rsidRPr="00C80D49">
        <w:rPr>
          <w:rFonts w:ascii="Times New Roman" w:eastAsia="Calibri" w:hAnsi="Times New Roman" w:cs="Times New Roman"/>
          <w:b/>
          <w:bCs/>
          <w:kern w:val="0"/>
        </w:rPr>
        <w:t>Factors influencing student interaction in online learning environments in Chinese universities: A systematic review</w:t>
      </w:r>
      <w:r w:rsidRPr="00C80D49">
        <w:rPr>
          <w:rFonts w:ascii="Times New Roman" w:eastAsia="Calibri" w:hAnsi="Times New Roman" w:cs="Times New Roman"/>
          <w:b/>
          <w:bCs/>
          <w:kern w:val="0"/>
          <w:rtl/>
          <w:lang w:bidi="ar-EG"/>
        </w:rPr>
        <w:t xml:space="preserve"> </w:t>
      </w:r>
      <w:r w:rsidRPr="00C80D49">
        <w:rPr>
          <w:rFonts w:ascii="Traditional Arabic" w:eastAsia="Calibri" w:hAnsi="Traditional Arabic" w:cs="Traditional Arabic"/>
          <w:kern w:val="0"/>
          <w:sz w:val="28"/>
          <w:szCs w:val="28"/>
          <w:rtl/>
        </w:rPr>
        <w:t xml:space="preserve">استهدفت الدراسة التحقيق في المتغيّرات التي تؤثّر على تفاعل الطالب في بيئات </w:t>
      </w:r>
      <w:r w:rsidR="004D5D26">
        <w:rPr>
          <w:rFonts w:ascii="Traditional Arabic" w:eastAsia="Calibri" w:hAnsi="Traditional Arabic" w:cs="Traditional Arabic"/>
          <w:kern w:val="0"/>
          <w:sz w:val="28"/>
          <w:szCs w:val="28"/>
          <w:rtl/>
        </w:rPr>
        <w:t>التعليم الإلكتروني</w:t>
      </w:r>
      <w:r w:rsidRPr="00C80D49">
        <w:rPr>
          <w:rFonts w:ascii="Traditional Arabic" w:eastAsia="Calibri" w:hAnsi="Traditional Arabic" w:cs="Traditional Arabic"/>
          <w:kern w:val="0"/>
          <w:sz w:val="28"/>
          <w:szCs w:val="28"/>
          <w:rtl/>
        </w:rPr>
        <w:t>، شملت جودة المحتوى الرقمي، مستوى الدعم الأكاديمي، وتصميم التجربة التعليمية، في الجامعات الصينية. استُخدم في البحث المنهج الوصفي التحليلي، مع مراجعة منهجية شاملة لـ</w:t>
      </w:r>
      <w:r w:rsidRPr="00C80D49">
        <w:rPr>
          <w:rFonts w:ascii="Times New Roman" w:eastAsia="Calibri" w:hAnsi="Times New Roman" w:cs="Times New Roman"/>
          <w:kern w:val="0"/>
          <w:sz w:val="28"/>
          <w:szCs w:val="28"/>
          <w:rtl/>
        </w:rPr>
        <w:t> </w:t>
      </w:r>
      <w:r w:rsidRPr="00C80D49">
        <w:rPr>
          <w:rFonts w:ascii="Traditional Arabic" w:eastAsia="Calibri" w:hAnsi="Traditional Arabic" w:cs="Traditional Arabic"/>
          <w:kern w:val="0"/>
          <w:sz w:val="28"/>
          <w:szCs w:val="28"/>
          <w:rtl/>
        </w:rPr>
        <w:t>55 دراسة نُشرت بين عامي 2015 و2024. وأظهرت النتائج أن جودة المحتوى الرقمي وتصميم الأنشطة التفاعلية  من أبرز العوامل التي تعزّز مشاركة الطالب وتفاعله مع المدرس وزملائه.</w:t>
      </w:r>
    </w:p>
    <w:p w14:paraId="522C473B" w14:textId="2066D122" w:rsidR="00C80D49" w:rsidRPr="00C80D49" w:rsidRDefault="00C80D49">
      <w:pPr>
        <w:numPr>
          <w:ilvl w:val="0"/>
          <w:numId w:val="37"/>
        </w:numPr>
        <w:bidi/>
        <w:spacing w:line="360" w:lineRule="auto"/>
        <w:contextualSpacing/>
        <w:jc w:val="both"/>
        <w:rPr>
          <w:rFonts w:ascii="Traditional Arabic" w:eastAsia="Calibri" w:hAnsi="Traditional Arabic" w:cs="Traditional Arabic"/>
          <w:kern w:val="0"/>
          <w:sz w:val="28"/>
          <w:szCs w:val="28"/>
        </w:rPr>
      </w:pPr>
      <w:r w:rsidRPr="00C80D49">
        <w:rPr>
          <w:rFonts w:ascii="Traditional Arabic" w:eastAsia="Calibri" w:hAnsi="Traditional Arabic" w:cs="Traditional Arabic"/>
          <w:b/>
          <w:bCs/>
          <w:kern w:val="0"/>
          <w:sz w:val="28"/>
          <w:szCs w:val="28"/>
          <w:rtl/>
        </w:rPr>
        <w:t xml:space="preserve">دراسة </w:t>
      </w:r>
      <w:r w:rsidRPr="00C80D49">
        <w:rPr>
          <w:rFonts w:ascii="Times New Roman" w:eastAsia="Calibri" w:hAnsi="Times New Roman" w:cs="Times New Roman"/>
          <w:b/>
          <w:bCs/>
          <w:kern w:val="0"/>
          <w:shd w:val="clear" w:color="auto" w:fill="FFFFFF"/>
        </w:rPr>
        <w:t>Kuluşaklı (2025)</w:t>
      </w:r>
      <w:r w:rsidRPr="00C80D49">
        <w:rPr>
          <w:rFonts w:ascii="Times New Roman" w:eastAsia="Calibri" w:hAnsi="Times New Roman" w:cs="Times New Roman"/>
          <w:b/>
          <w:bCs/>
          <w:kern w:val="0"/>
          <w:shd w:val="clear" w:color="auto" w:fill="FFFFFF"/>
          <w:rtl/>
          <w:lang w:bidi="ar-EG"/>
        </w:rPr>
        <w:t xml:space="preserve">: </w:t>
      </w:r>
      <w:r w:rsidRPr="00C80D49">
        <w:rPr>
          <w:rFonts w:ascii="Times New Roman" w:eastAsia="Calibri" w:hAnsi="Times New Roman" w:cs="Times New Roman"/>
          <w:b/>
          <w:bCs/>
          <w:kern w:val="0"/>
          <w:shd w:val="clear" w:color="auto" w:fill="FFFFFF"/>
        </w:rPr>
        <w:t>Student Engagement and Flexibility in Distance Learning in Higher Education</w:t>
      </w:r>
      <w:r w:rsidRPr="00C80D49">
        <w:rPr>
          <w:rFonts w:ascii="Traditional Arabic" w:eastAsia="Calibri" w:hAnsi="Traditional Arabic" w:cs="Traditional Arabic"/>
          <w:kern w:val="0"/>
          <w:sz w:val="28"/>
          <w:szCs w:val="28"/>
          <w:rtl/>
        </w:rPr>
        <w:t xml:space="preserve">: هدفت الدراسة إلى </w:t>
      </w:r>
      <w:r w:rsidRPr="00C80D49">
        <w:rPr>
          <w:rFonts w:ascii="Traditional Arabic" w:eastAsia="Calibri" w:hAnsi="Traditional Arabic" w:cs="Traditional Arabic"/>
          <w:kern w:val="0"/>
          <w:sz w:val="28"/>
          <w:szCs w:val="28"/>
          <w:rtl/>
          <w:lang w:bidi="ar-EG"/>
        </w:rPr>
        <w:t xml:space="preserve">فحص العلاقة بين مرونة التعلم (المحتوى، التواصل مع المعلم، ومرونة الوقت) وانخراط الطلاب (المعرفي، العاطفي، والسلوكي) في بيئات التعلم عن بُعد في التعليم العالي. وقد طبّقت الدراسة المنهج الكمي للتحقق من الفرضية القائلة بوجود علاقة إيجابية بين مرونة التعلم وانخراط الطلاب. وشملت عينة البحث (164) طالباً وطالبة من تركيا، يتلقون التعليم عن بُعد في صفوف افتراضية ضمن كليتين وأربع مدارس مهنية خلال الفصل الدراسي الأول للعام الأكاديمي 2023–2024. واستخدمت الدراسة استبانة إلكترونية لقياس مستويات الانخراط المعرفي والعاطفي والسلوكي، بالإضافة إلى تقييم مرونة المحتوى، والتواصل مع المعلم، ومرونة الوقت في بيئة التعلم عن بُعد. وأظهرت النتائج أن مرونة التواصل مع المعلم ارتبطت بشكل دال بالانخراط السلوكي، في حين ارتبطت مرونة المحتوى إيجابياً بالانخراط المعرفي، كما ارتبطت مرونة الوقت بالانخراط المعرفي والسلوكي معاً. وتشير هذه النتائج إلى أهمية توفير برامج تعليمية مرنة تراعي هذه الأبعاد لتعزيز انخراط الطلاب وتحسين جودة </w:t>
      </w:r>
      <w:r w:rsidR="004D5D26">
        <w:rPr>
          <w:rFonts w:ascii="Traditional Arabic" w:eastAsia="Calibri" w:hAnsi="Traditional Arabic" w:cs="Traditional Arabic"/>
          <w:kern w:val="0"/>
          <w:sz w:val="28"/>
          <w:szCs w:val="28"/>
          <w:rtl/>
          <w:lang w:bidi="ar-EG"/>
        </w:rPr>
        <w:t>التعليم الإلكتروني</w:t>
      </w:r>
      <w:r w:rsidRPr="00C80D49">
        <w:rPr>
          <w:rFonts w:ascii="Traditional Arabic" w:eastAsia="Calibri" w:hAnsi="Traditional Arabic" w:cs="Traditional Arabic"/>
          <w:kern w:val="0"/>
          <w:sz w:val="28"/>
          <w:szCs w:val="28"/>
          <w:rtl/>
          <w:lang w:bidi="ar-EG"/>
        </w:rPr>
        <w:t>.</w:t>
      </w:r>
    </w:p>
    <w:p w14:paraId="07B573E2" w14:textId="77777777" w:rsidR="00C80D49" w:rsidRPr="00C80D49" w:rsidRDefault="00C80D49">
      <w:pPr>
        <w:numPr>
          <w:ilvl w:val="0"/>
          <w:numId w:val="37"/>
        </w:numPr>
        <w:bidi/>
        <w:spacing w:line="360" w:lineRule="auto"/>
        <w:contextualSpacing/>
        <w:jc w:val="both"/>
        <w:rPr>
          <w:rFonts w:ascii="Traditional Arabic" w:eastAsia="Calibri" w:hAnsi="Traditional Arabic" w:cs="Traditional Arabic"/>
          <w:kern w:val="0"/>
          <w:sz w:val="28"/>
          <w:szCs w:val="28"/>
        </w:rPr>
      </w:pPr>
      <w:r w:rsidRPr="00C80D49">
        <w:rPr>
          <w:rFonts w:ascii="Traditional Arabic" w:eastAsia="Calibri" w:hAnsi="Traditional Arabic" w:cs="Traditional Arabic"/>
          <w:b/>
          <w:bCs/>
          <w:kern w:val="0"/>
          <w:sz w:val="28"/>
          <w:szCs w:val="28"/>
          <w:rtl/>
        </w:rPr>
        <w:t>دراسة عبد الجواد والغندور (2024) "تطوير بيئات التعلم الافتراضية القائمة على التفاعل بين أنماط تقديم الجولات الافتراضية (صور / فيديو) وأنماط الإبحار (حر / موجه) وأثرها على تنمية مهارات التحول الرقمي وبقاء أثر التعلم لدى طلاب تكنولوجيا التعليم":</w:t>
      </w:r>
      <w:r w:rsidRPr="00C80D49">
        <w:rPr>
          <w:rFonts w:ascii="Traditional Arabic" w:eastAsia="Calibri" w:hAnsi="Traditional Arabic" w:cs="Traditional Arabic"/>
          <w:kern w:val="0"/>
          <w:sz w:val="28"/>
          <w:szCs w:val="28"/>
          <w:rtl/>
        </w:rPr>
        <w:t xml:space="preserve"> هدفت الدراسة إلى الكشف عن أثر التفاعل بين أنماط تقديم الجولات الافتراضية (صور/فيديو) وأنماط الإبحار (حر/موجه) في بيئات التعلم الافتراضية على تنمية مهارات التحول الرقمي وبقاء أثر التعلم لدى طلاب </w:t>
      </w:r>
      <w:r w:rsidRPr="00C80D49">
        <w:rPr>
          <w:rFonts w:ascii="Traditional Arabic" w:eastAsia="Calibri" w:hAnsi="Traditional Arabic" w:cs="Traditional Arabic"/>
          <w:kern w:val="0"/>
          <w:sz w:val="28"/>
          <w:szCs w:val="28"/>
          <w:rtl/>
        </w:rPr>
        <w:lastRenderedPageBreak/>
        <w:t>تكنولوجيا التعليم. استخدمت الدراسة المنهج التجريبي على عينة قوامها (74) طالباً من الفرقة الرابعة بقسم تكنولوجيا التعليم، وطبقت اختبارًا للتحصيل المعرفي وبطاقة ملاحظة للأداء المهاري. وأسفرت النتائج عن وجود فروق ذات دلالة إحصائية لصالح نمط (الفيديو + الإبحار الموجّه) في تنمية مهارات التحول الرقمي وبقاء أثر التعلم، إضافة إلى وجود علاقة ارتباطية موجبة بين التحصيل المعرفي والأداء المهاري.</w:t>
      </w:r>
    </w:p>
    <w:p w14:paraId="572B6996" w14:textId="77777777" w:rsidR="00C80D49" w:rsidRPr="00C80D49" w:rsidRDefault="00C80D49">
      <w:pPr>
        <w:numPr>
          <w:ilvl w:val="0"/>
          <w:numId w:val="37"/>
        </w:numPr>
        <w:bidi/>
        <w:spacing w:line="360" w:lineRule="auto"/>
        <w:contextualSpacing/>
        <w:jc w:val="both"/>
        <w:rPr>
          <w:rFonts w:ascii="Traditional Arabic" w:eastAsia="Calibri" w:hAnsi="Traditional Arabic" w:cs="Traditional Arabic"/>
          <w:kern w:val="0"/>
          <w:sz w:val="28"/>
          <w:szCs w:val="28"/>
        </w:rPr>
      </w:pPr>
      <w:r w:rsidRPr="00C80D49">
        <w:rPr>
          <w:rFonts w:ascii="Traditional Arabic" w:eastAsia="Calibri" w:hAnsi="Traditional Arabic" w:cs="Traditional Arabic"/>
          <w:b/>
          <w:bCs/>
          <w:kern w:val="0"/>
          <w:sz w:val="28"/>
          <w:szCs w:val="28"/>
          <w:rtl/>
        </w:rPr>
        <w:t xml:space="preserve">دراسة </w:t>
      </w:r>
      <w:r w:rsidRPr="00C80D49">
        <w:rPr>
          <w:rFonts w:ascii="Times New Roman" w:eastAsia="Calibri" w:hAnsi="Times New Roman" w:cs="Times New Roman"/>
          <w:b/>
          <w:bCs/>
          <w:kern w:val="0"/>
        </w:rPr>
        <w:t>Brown &amp; Wilson (2023)</w:t>
      </w:r>
      <w:r w:rsidRPr="00C80D49">
        <w:rPr>
          <w:rFonts w:ascii="Times New Roman" w:eastAsia="Calibri" w:hAnsi="Times New Roman" w:cs="Times New Roman"/>
          <w:b/>
          <w:bCs/>
          <w:kern w:val="0"/>
          <w:rtl/>
        </w:rPr>
        <w:t>:</w:t>
      </w:r>
      <w:r w:rsidRPr="00C80D49">
        <w:rPr>
          <w:rFonts w:ascii="Traditional Arabic" w:eastAsia="Calibri" w:hAnsi="Traditional Arabic" w:cs="Traditional Arabic"/>
          <w:b/>
          <w:bCs/>
          <w:kern w:val="0"/>
          <w:rtl/>
        </w:rPr>
        <w:t xml:space="preserve"> </w:t>
      </w:r>
      <w:r w:rsidRPr="00C80D49">
        <w:rPr>
          <w:rFonts w:ascii="Traditional Arabic" w:eastAsia="Calibri" w:hAnsi="Traditional Arabic" w:cs="Traditional Arabic"/>
          <w:b/>
          <w:bCs/>
          <w:kern w:val="0"/>
        </w:rPr>
        <w:t>The</w:t>
      </w:r>
      <w:r w:rsidRPr="00C80D49">
        <w:rPr>
          <w:rFonts w:ascii="Times New Roman" w:eastAsia="Calibri" w:hAnsi="Times New Roman" w:cs="Times New Roman"/>
          <w:b/>
          <w:bCs/>
          <w:kern w:val="0"/>
        </w:rPr>
        <w:t xml:space="preserve"> impact of platform usability on student persistence in online courses</w:t>
      </w:r>
      <w:r w:rsidRPr="00C80D49">
        <w:rPr>
          <w:rFonts w:ascii="Traditional Arabic" w:eastAsia="Calibri" w:hAnsi="Traditional Arabic" w:cs="Traditional Arabic"/>
          <w:b/>
          <w:bCs/>
          <w:kern w:val="0"/>
          <w:sz w:val="28"/>
          <w:szCs w:val="28"/>
          <w:rtl/>
        </w:rPr>
        <w:t>:</w:t>
      </w:r>
      <w:r w:rsidRPr="00C80D49">
        <w:rPr>
          <w:rFonts w:ascii="Traditional Arabic" w:eastAsia="Calibri" w:hAnsi="Traditional Arabic" w:cs="Traditional Arabic"/>
          <w:kern w:val="0"/>
          <w:sz w:val="28"/>
          <w:szCs w:val="28"/>
          <w:rtl/>
        </w:rPr>
        <w:t xml:space="preserve"> هدفت إلى فحص أثر قابلية استخدام المنصة على استمرارية الطلاب في المقررات الإلكترونية. استندت إلى تحليل بيانات واسعة النطاق لمجموعة كبيرة من المقررات الإلكترونية، وأظهرت أن سهولة الاستخدام كانت مؤشراً واضحاً على بقاء الطلاب في المسار التعليمي. وفي الختام، أكدت الدراسة على ضرورة أن تستثمر الجامعات في منصات تعليم إلكتروني سهلة الاستخدام لتقليل معدلات التسرب وتعزيز نجاح الطلاب.</w:t>
      </w:r>
    </w:p>
    <w:p w14:paraId="377E7A15" w14:textId="77777777" w:rsidR="00C80D49" w:rsidRPr="00C80D49" w:rsidRDefault="00C80D49">
      <w:pPr>
        <w:numPr>
          <w:ilvl w:val="0"/>
          <w:numId w:val="37"/>
        </w:numPr>
        <w:bidi/>
        <w:spacing w:after="0" w:line="360" w:lineRule="auto"/>
        <w:contextualSpacing/>
        <w:jc w:val="both"/>
        <w:rPr>
          <w:rFonts w:ascii="Traditional Arabic" w:eastAsia="Calibri" w:hAnsi="Traditional Arabic" w:cs="Traditional Arabic"/>
          <w:kern w:val="0"/>
          <w:sz w:val="28"/>
          <w:szCs w:val="28"/>
          <w:rtl/>
        </w:rPr>
      </w:pPr>
      <w:r w:rsidRPr="00C80D49">
        <w:rPr>
          <w:rFonts w:ascii="Traditional Arabic" w:eastAsia="Calibri" w:hAnsi="Traditional Arabic" w:cs="Traditional Arabic"/>
          <w:b/>
          <w:bCs/>
          <w:kern w:val="0"/>
          <w:sz w:val="28"/>
          <w:szCs w:val="28"/>
          <w:rtl/>
        </w:rPr>
        <w:t>دراسة العتيبي (2023) "أثر جودة المحتوى الرقمي في منصة مدرستي على رضا الطلاب في المرحلة الثانوية بمدينة الرياض":</w:t>
      </w:r>
      <w:r w:rsidRPr="00C80D49">
        <w:rPr>
          <w:rFonts w:ascii="Traditional Arabic" w:eastAsia="Calibri" w:hAnsi="Traditional Arabic" w:cs="Traditional Arabic"/>
          <w:kern w:val="0"/>
          <w:sz w:val="28"/>
          <w:szCs w:val="28"/>
          <w:rtl/>
        </w:rPr>
        <w:t xml:space="preserve">  سعت الدراسة إلى استكشاف أثر جودة المحتوى الرقمي على منصة “مدرستي” في تشكيل رضا طلاب المرحلة الثانوية بمدينة الرياض. اعتمد الباحث على المنهج الوصفي التحليلي، ووزّع استبياناً  (إعداد الباحث) على عينة شملت (350) طالباً وطالبة. أظهرت النتائج وجود تأثير إيجابي ذي دلالة إحصائية بين جودة المحتوى (من حيث الدقة والوضوح والتفاعلية) ومستوى رضا الطلاب. وأوصت الدراسة بضرورة الاهتمام بتطوير وتحديث المحتوى الرقمي.</w:t>
      </w:r>
    </w:p>
    <w:p w14:paraId="0A1E4243" w14:textId="77777777" w:rsidR="00C80D49" w:rsidRPr="00C80D49" w:rsidRDefault="00C80D49">
      <w:pPr>
        <w:numPr>
          <w:ilvl w:val="0"/>
          <w:numId w:val="37"/>
        </w:numPr>
        <w:bidi/>
        <w:spacing w:line="360" w:lineRule="auto"/>
        <w:contextualSpacing/>
        <w:jc w:val="lowKashida"/>
        <w:rPr>
          <w:rFonts w:ascii="Traditional Arabic" w:eastAsia="Calibri" w:hAnsi="Traditional Arabic" w:cs="Traditional Arabic"/>
          <w:kern w:val="0"/>
          <w:sz w:val="28"/>
          <w:szCs w:val="28"/>
        </w:rPr>
      </w:pPr>
      <w:r w:rsidRPr="00C80D49">
        <w:rPr>
          <w:rFonts w:ascii="Traditional Arabic" w:eastAsia="Calibri" w:hAnsi="Traditional Arabic" w:cs="Traditional Arabic"/>
          <w:b/>
          <w:bCs/>
          <w:kern w:val="0"/>
          <w:sz w:val="28"/>
          <w:szCs w:val="28"/>
          <w:rtl/>
        </w:rPr>
        <w:t>دراسة علي (2023) "دراسة العلاقة بين جودة محتوى المقرر وتصميمه في التعليم الإلكتروني وبين رضا الطالب"</w:t>
      </w:r>
      <w:r w:rsidRPr="00C80D49">
        <w:rPr>
          <w:rFonts w:ascii="Traditional Arabic" w:eastAsia="Calibri" w:hAnsi="Traditional Arabic" w:cs="Traditional Arabic"/>
          <w:kern w:val="0"/>
          <w:sz w:val="28"/>
          <w:szCs w:val="28"/>
          <w:rtl/>
        </w:rPr>
        <w:t xml:space="preserve"> : هدفت الدراسة إلى الكشف عن مدى تأثير جودة المحتوى الرقمي وتصميمه ومدى الاعتماد على التعليم الإلكتروني على الرضا عن المنظومة التعليمية لدى عينة مصرية من طلاب الأكاديمية العربية للعلوم والتكنولوجيا والنقل البحري من مختلف الكليات، قوامها (475) طالباً، واستخدمت الدراسة قائمة الاستقصاء لجمع البيانات وتضمنت متغيرين أساسيين هما جودة المحتوى الرقمي ورضا الطالب عن المحتوى الرقمي وتصميمه (إعداد الباحثة)، وقد أشارت النتائج إلى وجود علاقة ارتباطية موجبة دالة إحصائياً بين جودة المحتوى الرقمي وتصميمه في التعليم الإلكتروني وبين رضا الطالب عن العملية التعليمية.</w:t>
      </w:r>
    </w:p>
    <w:p w14:paraId="45E0B485" w14:textId="77777777" w:rsidR="00C80D49" w:rsidRPr="00C80D49" w:rsidRDefault="00C80D49">
      <w:pPr>
        <w:numPr>
          <w:ilvl w:val="0"/>
          <w:numId w:val="37"/>
        </w:numPr>
        <w:bidi/>
        <w:spacing w:line="360" w:lineRule="auto"/>
        <w:contextualSpacing/>
        <w:jc w:val="lowKashida"/>
        <w:rPr>
          <w:rFonts w:ascii="Traditional Arabic" w:eastAsia="Calibri" w:hAnsi="Traditional Arabic" w:cs="Traditional Arabic"/>
          <w:kern w:val="0"/>
          <w:sz w:val="28"/>
          <w:szCs w:val="28"/>
          <w:rtl/>
        </w:rPr>
      </w:pPr>
      <w:r w:rsidRPr="00C80D49">
        <w:rPr>
          <w:rFonts w:ascii="Traditional Arabic" w:eastAsia="Calibri" w:hAnsi="Traditional Arabic" w:cs="Traditional Arabic"/>
          <w:b/>
          <w:bCs/>
          <w:kern w:val="0"/>
          <w:sz w:val="28"/>
          <w:szCs w:val="28"/>
          <w:rtl/>
        </w:rPr>
        <w:lastRenderedPageBreak/>
        <w:t>دراسة الحربي (2023) "تحديات تطبيق التعليم الإلكتروني في مؤسسات التعليم العالي السعودية بعد جائحة كورونا</w:t>
      </w:r>
      <w:r w:rsidRPr="00C80D49">
        <w:rPr>
          <w:rFonts w:ascii="Traditional Arabic" w:eastAsia="Calibri" w:hAnsi="Traditional Arabic" w:cs="Traditional Arabic"/>
          <w:kern w:val="0"/>
          <w:sz w:val="28"/>
          <w:szCs w:val="28"/>
          <w:rtl/>
        </w:rPr>
        <w:t>": هدفت الدراسة إلى قياس أثر سهولة استخدام نظام “</w:t>
      </w:r>
      <w:r w:rsidRPr="00C80D49">
        <w:rPr>
          <w:rFonts w:ascii="Traditional Arabic" w:eastAsia="Calibri" w:hAnsi="Traditional Arabic" w:cs="Traditional Arabic"/>
          <w:kern w:val="0"/>
          <w:sz w:val="28"/>
          <w:szCs w:val="28"/>
        </w:rPr>
        <w:t>Blackboard</w:t>
      </w:r>
      <w:r w:rsidRPr="00C80D49">
        <w:rPr>
          <w:rFonts w:ascii="Traditional Arabic" w:eastAsia="Calibri" w:hAnsi="Traditional Arabic" w:cs="Traditional Arabic"/>
          <w:kern w:val="0"/>
          <w:sz w:val="28"/>
          <w:szCs w:val="28"/>
          <w:rtl/>
        </w:rPr>
        <w:t>” على رضا طلاب وطالبات جامعة الملك سعود. اعتمدت المنهج الوصفي المسحي، ووزعت استبانة على عينة مكوّنة من (450) طالباً وطالبة. كشفت النتائج عن علاقة ارتباطية إيجابية وقوية بين سهولة استخدام النظام ورضا الطلاب. وأوصت الدراسة بضرورة تنظيم دورات تدريبية للطلبة وأعضاء هيئة التدريس لتعزيز كفاءتهم في التعامل مع النظام.</w:t>
      </w:r>
    </w:p>
    <w:p w14:paraId="587A2449" w14:textId="199FFD83" w:rsidR="00C80D49" w:rsidRPr="00C80D49" w:rsidRDefault="00C80D49">
      <w:pPr>
        <w:numPr>
          <w:ilvl w:val="0"/>
          <w:numId w:val="37"/>
        </w:numPr>
        <w:bidi/>
        <w:spacing w:line="360" w:lineRule="auto"/>
        <w:contextualSpacing/>
        <w:jc w:val="both"/>
        <w:rPr>
          <w:rFonts w:ascii="Traditional Arabic" w:eastAsia="Calibri" w:hAnsi="Traditional Arabic" w:cs="Traditional Arabic"/>
          <w:kern w:val="0"/>
          <w:sz w:val="28"/>
          <w:szCs w:val="28"/>
        </w:rPr>
      </w:pPr>
      <w:r w:rsidRPr="00C80D49">
        <w:rPr>
          <w:rFonts w:ascii="Traditional Arabic" w:eastAsia="Calibri" w:hAnsi="Traditional Arabic" w:cs="Traditional Arabic"/>
          <w:b/>
          <w:bCs/>
          <w:kern w:val="0"/>
          <w:sz w:val="28"/>
          <w:szCs w:val="28"/>
          <w:rtl/>
        </w:rPr>
        <w:t>دراسة</w:t>
      </w:r>
      <w:r w:rsidRPr="00C80D49">
        <w:rPr>
          <w:rFonts w:ascii="Traditional Arabic" w:eastAsia="Calibri" w:hAnsi="Traditional Arabic" w:cs="Traditional Arabic"/>
          <w:b/>
          <w:bCs/>
          <w:color w:val="70AD47"/>
          <w:kern w:val="0"/>
          <w:sz w:val="28"/>
          <w:szCs w:val="28"/>
          <w:rtl/>
        </w:rPr>
        <w:t xml:space="preserve"> </w:t>
      </w:r>
      <w:r w:rsidRPr="00C80D49">
        <w:rPr>
          <w:rFonts w:ascii="Times New Roman" w:eastAsia="Calibri" w:hAnsi="Times New Roman" w:cs="Times New Roman"/>
          <w:b/>
          <w:bCs/>
          <w:kern w:val="0"/>
        </w:rPr>
        <w:t>Wang et al., (2023)</w:t>
      </w:r>
      <w:r w:rsidRPr="00C80D49">
        <w:rPr>
          <w:rFonts w:ascii="Traditional Arabic" w:eastAsia="Calibri" w:hAnsi="Traditional Arabic" w:cs="Traditional Arabic"/>
          <w:b/>
          <w:bCs/>
          <w:kern w:val="0"/>
          <w:rtl/>
        </w:rPr>
        <w:t>:</w:t>
      </w:r>
      <w:r w:rsidRPr="00C80D49">
        <w:rPr>
          <w:rFonts w:ascii="Traditional Arabic" w:eastAsia="Calibri" w:hAnsi="Traditional Arabic" w:cs="Traditional Arabic"/>
          <w:b/>
          <w:bCs/>
          <w:kern w:val="0"/>
          <w:sz w:val="28"/>
          <w:szCs w:val="28"/>
          <w:rtl/>
        </w:rPr>
        <w:t xml:space="preserve"> </w:t>
      </w:r>
      <w:r w:rsidRPr="00C80D49">
        <w:rPr>
          <w:rFonts w:ascii="Times New Roman" w:eastAsia="MS Mincho" w:hAnsi="Times New Roman" w:cs="Times New Roman"/>
          <w:b/>
          <w:bCs/>
          <w:kern w:val="0"/>
          <w14:ligatures w14:val="none"/>
        </w:rPr>
        <w:t>The role of social presence in online learning environments: A qualitative study</w:t>
      </w:r>
      <w:r w:rsidRPr="00C80D49">
        <w:rPr>
          <w:rFonts w:ascii="Traditional Arabic" w:eastAsia="Calibri" w:hAnsi="Traditional Arabic" w:cs="Traditional Arabic"/>
          <w:kern w:val="0"/>
          <w:sz w:val="28"/>
          <w:szCs w:val="28"/>
          <w:rtl/>
        </w:rPr>
        <w:t xml:space="preserve"> هدفت  الدراسة  إلى استكشاف دور الحضور الاجتماعي في بيئات </w:t>
      </w:r>
      <w:r w:rsidR="004D5D26">
        <w:rPr>
          <w:rFonts w:ascii="Traditional Arabic" w:eastAsia="Calibri" w:hAnsi="Traditional Arabic" w:cs="Traditional Arabic"/>
          <w:kern w:val="0"/>
          <w:sz w:val="28"/>
          <w:szCs w:val="28"/>
          <w:rtl/>
        </w:rPr>
        <w:t>التعليم الإلكتروني</w:t>
      </w:r>
      <w:r w:rsidRPr="00C80D49">
        <w:rPr>
          <w:rFonts w:ascii="Traditional Arabic" w:eastAsia="Calibri" w:hAnsi="Traditional Arabic" w:cs="Traditional Arabic"/>
          <w:kern w:val="0"/>
          <w:sz w:val="28"/>
          <w:szCs w:val="28"/>
          <w:rtl/>
        </w:rPr>
        <w:t xml:space="preserve"> وأثره على انخراط الطلاب ومخرجات التعلم. استخدمت الدراسة منهجاً نوعياً، وأجرت مقابلات معمقة مع (200) طالباً من طلبة الجامعة في إسكتلندا. أشارت النتائج إلى أن مستوى الحضور الاجتماعي، من خلال تفاعلات متكررة وذات معنى، يمكن أن يؤدي إلى زيادة انخراط الطلاب في العملية التعليمية، وتعلم أعمق، وشعور أكبر بالمجتمع. وسلطت الدراسة الضوء على أهمية تصميم مقررات إلكترونية تعزز الشعور بالحضور الاجتماعي في </w:t>
      </w:r>
      <w:r w:rsidR="004D5D26">
        <w:rPr>
          <w:rFonts w:ascii="Traditional Arabic" w:eastAsia="Calibri" w:hAnsi="Traditional Arabic" w:cs="Traditional Arabic"/>
          <w:kern w:val="0"/>
          <w:sz w:val="28"/>
          <w:szCs w:val="28"/>
          <w:rtl/>
        </w:rPr>
        <w:t>التعليم الإلكتروني</w:t>
      </w:r>
      <w:r w:rsidRPr="00C80D49">
        <w:rPr>
          <w:rFonts w:ascii="Traditional Arabic" w:eastAsia="Calibri" w:hAnsi="Traditional Arabic" w:cs="Traditional Arabic"/>
          <w:kern w:val="0"/>
          <w:sz w:val="28"/>
          <w:szCs w:val="28"/>
          <w:rtl/>
        </w:rPr>
        <w:t>.</w:t>
      </w:r>
    </w:p>
    <w:p w14:paraId="60CEF9C8" w14:textId="46704EB2" w:rsidR="00C80D49" w:rsidRPr="00C80D49" w:rsidRDefault="00C80D49">
      <w:pPr>
        <w:numPr>
          <w:ilvl w:val="0"/>
          <w:numId w:val="37"/>
        </w:numPr>
        <w:bidi/>
        <w:spacing w:line="360" w:lineRule="auto"/>
        <w:contextualSpacing/>
        <w:jc w:val="lowKashida"/>
        <w:rPr>
          <w:rFonts w:ascii="Traditional Arabic" w:eastAsia="Calibri" w:hAnsi="Traditional Arabic" w:cs="Traditional Arabic"/>
          <w:kern w:val="0"/>
          <w:sz w:val="28"/>
          <w:szCs w:val="28"/>
        </w:rPr>
      </w:pPr>
      <w:r w:rsidRPr="00C80D49">
        <w:rPr>
          <w:rFonts w:ascii="Traditional Arabic" w:eastAsia="Calibri" w:hAnsi="Traditional Arabic" w:cs="Traditional Arabic"/>
          <w:b/>
          <w:bCs/>
          <w:kern w:val="0"/>
          <w:sz w:val="28"/>
          <w:szCs w:val="28"/>
          <w:rtl/>
        </w:rPr>
        <w:t xml:space="preserve">دراسة المالكي (2023): </w:t>
      </w:r>
      <w:r w:rsidRPr="00C80D49">
        <w:rPr>
          <w:rFonts w:ascii="Traditional Arabic" w:eastAsia="Times New Roman" w:hAnsi="Traditional Arabic" w:cs="Traditional Arabic"/>
          <w:b/>
          <w:bCs/>
          <w:kern w:val="0"/>
          <w:sz w:val="28"/>
          <w:szCs w:val="28"/>
          <w:rtl/>
          <w14:ligatures w14:val="none"/>
        </w:rPr>
        <w:t>"توظيف الذكاء الاصطناعي في التعليم الإلكتروني بالجامعات السعودية: الاتجاهات والتحديات</w:t>
      </w:r>
      <w:r w:rsidRPr="00C80D49">
        <w:rPr>
          <w:rFonts w:ascii="Traditional Arabic" w:eastAsia="Calibri" w:hAnsi="Traditional Arabic" w:cs="Traditional Arabic"/>
          <w:b/>
          <w:bCs/>
          <w:kern w:val="0"/>
          <w:sz w:val="28"/>
          <w:szCs w:val="28"/>
          <w:rtl/>
        </w:rPr>
        <w:t>":</w:t>
      </w:r>
      <w:r w:rsidRPr="00C80D49">
        <w:rPr>
          <w:rFonts w:ascii="Traditional Arabic" w:eastAsia="Calibri" w:hAnsi="Traditional Arabic" w:cs="Traditional Arabic"/>
          <w:kern w:val="0"/>
          <w:sz w:val="28"/>
          <w:szCs w:val="28"/>
          <w:rtl/>
        </w:rPr>
        <w:t xml:space="preserve"> هدفت لإستقصاء أثر مرونة </w:t>
      </w:r>
      <w:r w:rsidR="004D5D26">
        <w:rPr>
          <w:rFonts w:ascii="Traditional Arabic" w:eastAsia="Calibri" w:hAnsi="Traditional Arabic" w:cs="Traditional Arabic"/>
          <w:kern w:val="0"/>
          <w:sz w:val="28"/>
          <w:szCs w:val="28"/>
          <w:rtl/>
        </w:rPr>
        <w:t>التعليم الإلكتروني</w:t>
      </w:r>
      <w:r w:rsidRPr="00C80D49">
        <w:rPr>
          <w:rFonts w:ascii="Traditional Arabic" w:eastAsia="Calibri" w:hAnsi="Traditional Arabic" w:cs="Traditional Arabic"/>
          <w:kern w:val="0"/>
          <w:sz w:val="28"/>
          <w:szCs w:val="28"/>
          <w:rtl/>
        </w:rPr>
        <w:t xml:space="preserve"> على التحصيل الدراسي والرضا عن التعلم لدى طلاب جامعة الملك خالد. استخدمت الدراسة المنهج الوصفي الارتباطي، وتم جمع البيانات من خلال استبانة طبقت على (380) طالباً. أظهرت النتائج وجود أثر إيجابي دال إحصائياً لمرونة التعلم (من حيث الزمان والمكان وسرعة التعلم) على كل من التحصيل الدراسي والرضا عن التعلم. أوصت الدراسة بتصميم برامج تعليمية أكثر مرونة لتلبية احتياجات الطلاب المختلفة.  </w:t>
      </w:r>
    </w:p>
    <w:p w14:paraId="7F5151C2" w14:textId="4B120ACA" w:rsidR="00C80D49" w:rsidRPr="00C80D49" w:rsidRDefault="00C80D49">
      <w:pPr>
        <w:numPr>
          <w:ilvl w:val="0"/>
          <w:numId w:val="37"/>
        </w:numPr>
        <w:bidi/>
        <w:spacing w:line="360" w:lineRule="auto"/>
        <w:contextualSpacing/>
        <w:jc w:val="both"/>
        <w:rPr>
          <w:rFonts w:ascii="Traditional Arabic" w:eastAsia="Calibri" w:hAnsi="Traditional Arabic" w:cs="Traditional Arabic"/>
          <w:kern w:val="0"/>
          <w:sz w:val="28"/>
          <w:szCs w:val="28"/>
          <w:rtl/>
        </w:rPr>
      </w:pPr>
      <w:r w:rsidRPr="00C80D49">
        <w:rPr>
          <w:rFonts w:ascii="Traditional Arabic" w:eastAsia="Calibri" w:hAnsi="Traditional Arabic" w:cs="Traditional Arabic"/>
          <w:b/>
          <w:bCs/>
          <w:kern w:val="0"/>
          <w:sz w:val="28"/>
          <w:szCs w:val="28"/>
          <w:rtl/>
        </w:rPr>
        <w:t>دراسة السيد (2022) "</w:t>
      </w:r>
      <w:r w:rsidRPr="00C80D49">
        <w:rPr>
          <w:rFonts w:ascii="Traditional Arabic" w:eastAsia="Times New Roman" w:hAnsi="Traditional Arabic" w:cs="Traditional Arabic"/>
          <w:b/>
          <w:bCs/>
          <w:kern w:val="0"/>
          <w:sz w:val="28"/>
          <w:szCs w:val="28"/>
          <w:rtl/>
          <w:lang w:bidi="ar-EG"/>
          <w14:ligatures w14:val="none"/>
        </w:rPr>
        <w:t xml:space="preserve"> أثر التفاعل بين بيئة تعلم افتراضية قائمة على نمطين لمحفزات الألعاب الرقمية وأنماط التعلم في تنمية التنظيم الذاتي للتعلم وبعض مهارات البرمجة لدى تلاميذ التعليم الأساسي":</w:t>
      </w:r>
      <w:r w:rsidRPr="00C80D49">
        <w:rPr>
          <w:rFonts w:ascii="Traditional Arabic" w:eastAsia="Times New Roman" w:hAnsi="Traditional Arabic" w:cs="Traditional Arabic"/>
          <w:kern w:val="0"/>
          <w:sz w:val="28"/>
          <w:szCs w:val="28"/>
          <w:rtl/>
          <w:lang w:bidi="ar-EG"/>
          <w14:ligatures w14:val="none"/>
        </w:rPr>
        <w:t xml:space="preserve"> هدفت الدراسة إلى الكشف عن أثر التفاعل بين </w:t>
      </w:r>
      <w:r w:rsidR="004551D3">
        <w:rPr>
          <w:rFonts w:ascii="Traditional Arabic" w:eastAsia="Calibri" w:hAnsi="Traditional Arabic" w:cs="Traditional Arabic" w:hint="cs"/>
          <w:kern w:val="0"/>
          <w:sz w:val="28"/>
          <w:szCs w:val="28"/>
          <w:shd w:val="clear" w:color="auto" w:fill="FFFFFF"/>
          <w:rtl/>
        </w:rPr>
        <w:t>ب</w:t>
      </w:r>
      <w:r w:rsidRPr="00C80D49">
        <w:rPr>
          <w:rFonts w:ascii="Traditional Arabic" w:eastAsia="Calibri" w:hAnsi="Traditional Arabic" w:cs="Traditional Arabic"/>
          <w:kern w:val="0"/>
          <w:sz w:val="28"/>
          <w:szCs w:val="28"/>
          <w:shd w:val="clear" w:color="auto" w:fill="FFFFFF"/>
          <w:rtl/>
        </w:rPr>
        <w:t>يئة تعلم افتراضية قائمة على نمطين لمحفزات الألعاب الرقمية وأنماط التعلم في تنمية التنظيم الذاتي للتعلم وبعض مهارات البرمجة</w:t>
      </w:r>
      <w:r w:rsidRPr="00C80D49">
        <w:rPr>
          <w:rFonts w:ascii="Traditional Arabic" w:eastAsia="Calibri" w:hAnsi="Traditional Arabic" w:cs="Traditional Arabic"/>
          <w:kern w:val="0"/>
          <w:sz w:val="28"/>
          <w:szCs w:val="28"/>
          <w:rtl/>
        </w:rPr>
        <w:t xml:space="preserve"> لدى عينة مصرية من تلاميذ مرحلة التعليم الأساسي، قوامها (160) تلميذاً وتلميذة، واعتمدت </w:t>
      </w:r>
      <w:r w:rsidRPr="00C80D49">
        <w:rPr>
          <w:rFonts w:ascii="Traditional Arabic" w:eastAsia="Calibri" w:hAnsi="Traditional Arabic" w:cs="Traditional Arabic"/>
          <w:kern w:val="0"/>
          <w:sz w:val="28"/>
          <w:szCs w:val="28"/>
          <w:rtl/>
        </w:rPr>
        <w:lastRenderedPageBreak/>
        <w:t xml:space="preserve">الدراسة المنهج التجريبي، واستخدمت الدراسة </w:t>
      </w:r>
      <w:r w:rsidRPr="00C80D49">
        <w:rPr>
          <w:rFonts w:ascii="Traditional Arabic" w:eastAsia="Calibri" w:hAnsi="Traditional Arabic" w:cs="Traditional Arabic"/>
          <w:kern w:val="0"/>
          <w:sz w:val="28"/>
          <w:szCs w:val="28"/>
          <w:shd w:val="clear" w:color="auto" w:fill="FFFFFF"/>
          <w:rtl/>
        </w:rPr>
        <w:t>باحث المنهج التجريبي لقياس أثر المتغير المستقل على المتغيرات التابعة. وذلك من خلال استخدام أدوات البحث : الاختبار التحصيلي الإلكتروني لقياس الجوانب المعرفية، وبطاقة الملاحظة لقياس الجوانب الأدائية لمهارات البرمجة، ومقياس التنظيم الذاتي للتعلم</w:t>
      </w:r>
      <w:r w:rsidRPr="00C80D49">
        <w:rPr>
          <w:rFonts w:ascii="Traditional Arabic" w:eastAsia="Calibri" w:hAnsi="Traditional Arabic" w:cs="Traditional Arabic"/>
          <w:kern w:val="0"/>
          <w:sz w:val="28"/>
          <w:szCs w:val="28"/>
          <w:rtl/>
        </w:rPr>
        <w:t xml:space="preserve">، وتوصلت النتائج إلى </w:t>
      </w:r>
      <w:r w:rsidRPr="00C80D49">
        <w:rPr>
          <w:rFonts w:ascii="Traditional Arabic" w:eastAsia="Calibri" w:hAnsi="Traditional Arabic" w:cs="Traditional Arabic"/>
          <w:kern w:val="0"/>
          <w:sz w:val="28"/>
          <w:szCs w:val="28"/>
          <w:shd w:val="clear" w:color="auto" w:fill="FFFFFF"/>
          <w:rtl/>
        </w:rPr>
        <w:t>أن للتفاعل بين بيئة التعلم الافتراضية القائمة على نمطين لمحفزات الألعاب وأنماط التعلم وفقاً لنموذج</w:t>
      </w:r>
      <w:r w:rsidRPr="00C80D49">
        <w:rPr>
          <w:rFonts w:ascii="Traditional Arabic" w:eastAsia="Calibri" w:hAnsi="Traditional Arabic" w:cs="Traditional Arabic"/>
          <w:kern w:val="0"/>
          <w:sz w:val="28"/>
          <w:szCs w:val="28"/>
          <w:shd w:val="clear" w:color="auto" w:fill="FFFFFF"/>
        </w:rPr>
        <w:t xml:space="preserve"> (VARK) </w:t>
      </w:r>
      <w:r w:rsidRPr="00C80D49">
        <w:rPr>
          <w:rFonts w:ascii="Traditional Arabic" w:eastAsia="Calibri" w:hAnsi="Traditional Arabic" w:cs="Traditional Arabic"/>
          <w:kern w:val="0"/>
          <w:sz w:val="28"/>
          <w:szCs w:val="28"/>
          <w:shd w:val="clear" w:color="auto" w:fill="FFFFFF"/>
          <w:rtl/>
        </w:rPr>
        <w:t>أثر كبير في تنمية التنظيم الذاتي للتعلم وكذلك تنمية الجوانب المعرفية والأدائية الخاصة ببعض مهارات البرمجة لدى تلاميذ التعليم الأساسي</w:t>
      </w:r>
      <w:r w:rsidRPr="00C80D49">
        <w:rPr>
          <w:rFonts w:ascii="Traditional Arabic" w:eastAsia="Calibri" w:hAnsi="Traditional Arabic" w:cs="Traditional Arabic"/>
          <w:kern w:val="0"/>
          <w:sz w:val="28"/>
          <w:szCs w:val="28"/>
          <w:shd w:val="clear" w:color="auto" w:fill="FFFFFF"/>
        </w:rPr>
        <w:t>.</w:t>
      </w:r>
    </w:p>
    <w:p w14:paraId="6DBA7317" w14:textId="77777777" w:rsidR="00C80D49" w:rsidRPr="00C80D49" w:rsidRDefault="00C80D49">
      <w:pPr>
        <w:numPr>
          <w:ilvl w:val="0"/>
          <w:numId w:val="37"/>
        </w:numPr>
        <w:bidi/>
        <w:spacing w:line="360" w:lineRule="auto"/>
        <w:contextualSpacing/>
        <w:jc w:val="both"/>
        <w:rPr>
          <w:rFonts w:ascii="Traditional Arabic" w:eastAsia="Calibri" w:hAnsi="Traditional Arabic" w:cs="Traditional Arabic"/>
          <w:kern w:val="0"/>
          <w:sz w:val="28"/>
          <w:szCs w:val="28"/>
          <w:rtl/>
        </w:rPr>
      </w:pPr>
      <w:r w:rsidRPr="00C80D49">
        <w:rPr>
          <w:rFonts w:ascii="Traditional Arabic" w:eastAsia="Calibri" w:hAnsi="Traditional Arabic" w:cs="Traditional Arabic"/>
          <w:b/>
          <w:bCs/>
          <w:kern w:val="0"/>
          <w:sz w:val="28"/>
          <w:szCs w:val="28"/>
          <w:rtl/>
        </w:rPr>
        <w:t>دراسة عطا الله (2021) "تأثير جودة خدمة التعليم الإلكتروني عبر منصة موودل على رضا الطلبة ونية استخدامهم للتعليم الإلكتروني في الجزائر:</w:t>
      </w:r>
      <w:r w:rsidRPr="00C80D49">
        <w:rPr>
          <w:rFonts w:ascii="Traditional Arabic" w:eastAsia="Calibri" w:hAnsi="Traditional Arabic" w:cs="Traditional Arabic"/>
          <w:b/>
          <w:bCs/>
          <w:kern w:val="0"/>
          <w:sz w:val="28"/>
          <w:szCs w:val="28"/>
          <w:rtl/>
          <w:lang w:bidi="ar-EG"/>
        </w:rPr>
        <w:t xml:space="preserve"> دراسة حالة" </w:t>
      </w:r>
      <w:r w:rsidRPr="00C80D49">
        <w:rPr>
          <w:rFonts w:ascii="Traditional Arabic" w:eastAsia="Calibri" w:hAnsi="Traditional Arabic" w:cs="Traditional Arabic"/>
          <w:kern w:val="0"/>
          <w:sz w:val="28"/>
          <w:szCs w:val="28"/>
          <w:rtl/>
          <w:lang w:bidi="ar-EG"/>
        </w:rPr>
        <w:t xml:space="preserve">هدفت الدراسة إلى </w:t>
      </w:r>
      <w:r w:rsidRPr="00C80D49">
        <w:rPr>
          <w:rFonts w:ascii="Traditional Arabic" w:eastAsia="Calibri" w:hAnsi="Traditional Arabic" w:cs="Traditional Arabic"/>
          <w:kern w:val="0"/>
          <w:sz w:val="28"/>
          <w:szCs w:val="28"/>
          <w:rtl/>
        </w:rPr>
        <w:t>قياس  أثر جودة خدمات التعليم الإلكتروني المقدمة عبر منصة موودل على رضا الطلبة ونية استخدامهم للتعليم الإلكتروني. تم جمع البيانات باستخدام استبيان وزُع على عينة قوامها 147 طالباً، وتم تحليل المعطيات باستخدام نمذجة المعادلات الهيكلية بالمربعات الصغرى الجزئية (</w:t>
      </w:r>
      <w:r w:rsidRPr="00C80D49">
        <w:rPr>
          <w:rFonts w:ascii="Times New Roman" w:eastAsia="Calibri" w:hAnsi="Times New Roman" w:cs="Times New Roman"/>
          <w:kern w:val="0"/>
        </w:rPr>
        <w:t>PLS-SEM</w:t>
      </w:r>
      <w:r w:rsidRPr="00C80D49">
        <w:rPr>
          <w:rFonts w:ascii="Times New Roman" w:eastAsia="Calibri" w:hAnsi="Times New Roman" w:cs="Times New Roman"/>
          <w:kern w:val="0"/>
          <w:rtl/>
        </w:rPr>
        <w:t>)</w:t>
      </w:r>
      <w:r w:rsidRPr="00C80D49">
        <w:rPr>
          <w:rFonts w:ascii="Traditional Arabic" w:eastAsia="Calibri" w:hAnsi="Traditional Arabic" w:cs="Traditional Arabic"/>
          <w:kern w:val="0"/>
          <w:sz w:val="28"/>
          <w:szCs w:val="28"/>
          <w:rtl/>
        </w:rPr>
        <w:t xml:space="preserve"> عبر برنامج </w:t>
      </w:r>
      <w:r w:rsidRPr="00C80D49">
        <w:rPr>
          <w:rFonts w:ascii="Times New Roman" w:eastAsia="Calibri" w:hAnsi="Times New Roman" w:cs="Times New Roman"/>
          <w:kern w:val="0"/>
        </w:rPr>
        <w:t>PLS</w:t>
      </w:r>
      <w:r w:rsidRPr="00C80D49">
        <w:rPr>
          <w:rFonts w:ascii="Traditional Arabic" w:eastAsia="Calibri" w:hAnsi="Traditional Arabic" w:cs="Traditional Arabic"/>
          <w:kern w:val="0"/>
        </w:rPr>
        <w:t xml:space="preserve"> </w:t>
      </w:r>
      <w:r w:rsidRPr="00C80D49">
        <w:rPr>
          <w:rFonts w:ascii="Times New Roman" w:eastAsia="Calibri" w:hAnsi="Times New Roman" w:cs="Times New Roman"/>
          <w:kern w:val="0"/>
        </w:rPr>
        <w:t>Smart</w:t>
      </w:r>
      <w:r w:rsidRPr="00C80D49">
        <w:rPr>
          <w:rFonts w:ascii="Traditional Arabic" w:eastAsia="Calibri" w:hAnsi="Traditional Arabic" w:cs="Traditional Arabic"/>
          <w:kern w:val="0"/>
          <w:sz w:val="28"/>
          <w:szCs w:val="28"/>
          <w:rtl/>
        </w:rPr>
        <w:t>، وقد أظهرت النتائج  وجود تأثير إيجابي مباشر لجودة خدمة التعليم الإلكتروني على رضا الطلبة ونية استخدامهم للمنصة، ووجود  تأثير مباشر لرضا الطلبة عن التعليم الإلكتروني على نية استخدامهم له، وكذلك وجود تأثير إيجابي غير مباشر لجودة الخدمة على نية الاستخدام عبر رضا الطلبة كمتغير وسيط، مما يؤكد على أهمية تحسين جودة خدمات الدعم الفني والإداري للمنصات التعليمية الرقمية لتعزيز رضا الطلاب وتشجيعهم على الاستمرار في استخدام التعليم الإلكتروني.</w:t>
      </w:r>
    </w:p>
    <w:p w14:paraId="24DE1DB0" w14:textId="3F347D45" w:rsidR="00C80D49" w:rsidRPr="00C80D49" w:rsidRDefault="00C80D49">
      <w:pPr>
        <w:numPr>
          <w:ilvl w:val="0"/>
          <w:numId w:val="37"/>
        </w:numPr>
        <w:bidi/>
        <w:spacing w:line="360" w:lineRule="auto"/>
        <w:contextualSpacing/>
        <w:jc w:val="both"/>
        <w:rPr>
          <w:rFonts w:ascii="Traditional Arabic" w:eastAsia="Calibri" w:hAnsi="Traditional Arabic" w:cs="Traditional Arabic"/>
          <w:kern w:val="0"/>
          <w:sz w:val="28"/>
          <w:szCs w:val="28"/>
        </w:rPr>
      </w:pPr>
      <w:r w:rsidRPr="00C80D49">
        <w:rPr>
          <w:rFonts w:ascii="Traditional Arabic" w:eastAsia="Calibri" w:hAnsi="Traditional Arabic" w:cs="Traditional Arabic"/>
          <w:b/>
          <w:bCs/>
          <w:kern w:val="0"/>
          <w:sz w:val="28"/>
          <w:szCs w:val="28"/>
          <w:rtl/>
        </w:rPr>
        <w:t xml:space="preserve">دراسة </w:t>
      </w:r>
      <w:r w:rsidRPr="00C80D49">
        <w:rPr>
          <w:rFonts w:ascii="Times New Roman" w:eastAsia="Times New Roman" w:hAnsi="Times New Roman" w:cs="Times New Roman"/>
          <w:b/>
          <w:bCs/>
          <w:kern w:val="0"/>
          <w14:ligatures w14:val="none"/>
        </w:rPr>
        <w:t>Appolloni et al., (2021)</w:t>
      </w:r>
      <w:r w:rsidRPr="00C80D49">
        <w:rPr>
          <w:rFonts w:ascii="Traditional Arabic" w:eastAsia="Calibri" w:hAnsi="Traditional Arabic" w:cs="Traditional Arabic"/>
          <w:b/>
          <w:bCs/>
          <w:kern w:val="0"/>
          <w:sz w:val="28"/>
          <w:szCs w:val="28"/>
          <w:rtl/>
        </w:rPr>
        <w:t xml:space="preserve">: </w:t>
      </w:r>
      <w:r w:rsidRPr="00C80D49">
        <w:rPr>
          <w:rFonts w:ascii="Times New Roman" w:eastAsia="Calibri" w:hAnsi="Times New Roman" w:cs="Times New Roman"/>
          <w:b/>
          <w:bCs/>
          <w:kern w:val="0"/>
        </w:rPr>
        <w:t>Distance learning as a resilience strategy during COVID-19: An analysis of the Italian university system</w:t>
      </w:r>
      <w:r w:rsidRPr="00C80D49">
        <w:rPr>
          <w:rFonts w:ascii="Traditional Arabic" w:eastAsia="Calibri" w:hAnsi="Traditional Arabic" w:cs="Traditional Arabic"/>
          <w:kern w:val="0"/>
          <w:sz w:val="28"/>
          <w:szCs w:val="28"/>
          <w:rtl/>
        </w:rPr>
        <w:t xml:space="preserve">. استهدفت الدراسة تحديد العوامل الرئيسية للدعم الإداري والفني التي تؤثر على رضا الطلاب في بيئات </w:t>
      </w:r>
      <w:r w:rsidR="004D5D26">
        <w:rPr>
          <w:rFonts w:ascii="Traditional Arabic" w:eastAsia="Calibri" w:hAnsi="Traditional Arabic" w:cs="Traditional Arabic"/>
          <w:kern w:val="0"/>
          <w:sz w:val="28"/>
          <w:szCs w:val="28"/>
          <w:rtl/>
        </w:rPr>
        <w:t>التعليم الإلكتروني</w:t>
      </w:r>
      <w:r w:rsidRPr="00C80D49">
        <w:rPr>
          <w:rFonts w:ascii="Traditional Arabic" w:eastAsia="Calibri" w:hAnsi="Traditional Arabic" w:cs="Traditional Arabic"/>
          <w:kern w:val="0"/>
          <w:sz w:val="28"/>
          <w:szCs w:val="28"/>
          <w:rtl/>
        </w:rPr>
        <w:t xml:space="preserve"> في الجامعات الإيطالية. أجرت الدراسة مراجعة منهجية للأدبيات لـ (50) مقالة منشورة بين 2015 و2020. كشفت النتائج أن عوامل الدعم الأكثر أهمية تشمل: التغذية الراجعة في الوقت المناسب من المدرسين، والتواصل الواضح للإجراءات الإدارية، والدعم الفني سريع الاستجابة. اقترحت الدراسة إطار عمل لتقييم جودة خدمات الدعم في التعليم الإلكتروني.  </w:t>
      </w:r>
    </w:p>
    <w:p w14:paraId="7825A4CD" w14:textId="77777777" w:rsidR="00C80D49" w:rsidRPr="00C80D49" w:rsidRDefault="00C80D49">
      <w:pPr>
        <w:numPr>
          <w:ilvl w:val="0"/>
          <w:numId w:val="37"/>
        </w:numPr>
        <w:bidi/>
        <w:spacing w:line="360" w:lineRule="auto"/>
        <w:contextualSpacing/>
        <w:jc w:val="both"/>
        <w:rPr>
          <w:rFonts w:ascii="Traditional Arabic" w:eastAsia="Calibri" w:hAnsi="Traditional Arabic" w:cs="Traditional Arabic"/>
          <w:kern w:val="0"/>
          <w:sz w:val="28"/>
          <w:szCs w:val="28"/>
          <w:rtl/>
        </w:rPr>
      </w:pPr>
      <w:r w:rsidRPr="00C80D49">
        <w:rPr>
          <w:rFonts w:ascii="Traditional Arabic" w:eastAsia="Calibri" w:hAnsi="Traditional Arabic" w:cs="Traditional Arabic"/>
          <w:b/>
          <w:bCs/>
          <w:kern w:val="0"/>
          <w:sz w:val="28"/>
          <w:szCs w:val="28"/>
          <w:rtl/>
        </w:rPr>
        <w:lastRenderedPageBreak/>
        <w:t xml:space="preserve">دراسة عبد السميع والجندي (2021) "أثر التفاعل بين بيئات التعلم الافتراضية والأسلوب المعرفي (محتملي – غير محتملي) الغموض وفقًا لاستراتيجيات تعلم مدمج (هجين) على تنمية مهارات التفكير الإحصائي والاستمتاع بالتعلم لدى طلاب كلية التربية النوعية": </w:t>
      </w:r>
      <w:r w:rsidRPr="00C80D49">
        <w:rPr>
          <w:rFonts w:ascii="Traditional Arabic" w:eastAsia="Calibri" w:hAnsi="Traditional Arabic" w:cs="Traditional Arabic"/>
          <w:kern w:val="0"/>
          <w:sz w:val="28"/>
          <w:szCs w:val="28"/>
          <w:rtl/>
        </w:rPr>
        <w:t>هدفت الدراسة إلى استقصاء أثر التفاعل بين بيئات التعلم الافتراضية والأسلوب المعرفي على تنمية التحصيل الدراسي والاستمتاع بالتعلم لدى من طلبة الجامعة، واعتمدت الدراسة المنهج التجريبي، واشتملت الدراسة على ثلاثة أدوات من (إعداد الباحثان) تمثلت في اختبار التحصيل المعرفي المرتبط بمهارات التفكير الإحصائي، وبطاقة ملاحظة، ومقياس الاستمتاع بالتعلم، وأشارت النتائج إلى وجود فروق ذات دلالة إحصائية بين المجموعات التجريبية في التحصيل المعرفي المرتبط بمهارات التفكير الإحصائي، ومهارات التفكير الإحصائي، والاستمتاع بالتعلم، كما كشفت عن وجود علاقة ارتباطية بين هذه المتغيرات الثلاثة.</w:t>
      </w:r>
    </w:p>
    <w:p w14:paraId="573051B2" w14:textId="77777777" w:rsidR="00C80D49" w:rsidRPr="00C80D49" w:rsidRDefault="00C80D49" w:rsidP="00C80D49">
      <w:pPr>
        <w:bidi/>
        <w:spacing w:after="0" w:line="360" w:lineRule="auto"/>
        <w:ind w:firstLine="720"/>
        <w:jc w:val="lowKashida"/>
        <w:rPr>
          <w:rFonts w:ascii="Traditional Arabic" w:eastAsia="Calibri" w:hAnsi="Traditional Arabic" w:cs="Traditional Arabic"/>
          <w:kern w:val="0"/>
          <w:sz w:val="28"/>
          <w:szCs w:val="28"/>
          <w:rtl/>
        </w:rPr>
      </w:pPr>
      <w:r w:rsidRPr="00C80D49">
        <w:rPr>
          <w:rFonts w:ascii="Traditional Arabic" w:eastAsia="Calibri" w:hAnsi="Traditional Arabic" w:cs="Traditional Arabic"/>
          <w:b/>
          <w:bCs/>
          <w:kern w:val="0"/>
          <w:sz w:val="28"/>
          <w:szCs w:val="28"/>
          <w:rtl/>
        </w:rPr>
        <w:t>يتضح مما سبق عرضه من دراسات في المحور الثالث،</w:t>
      </w:r>
      <w:r w:rsidRPr="00C80D49">
        <w:rPr>
          <w:rFonts w:ascii="Traditional Arabic" w:eastAsia="Calibri" w:hAnsi="Traditional Arabic" w:cs="Traditional Arabic"/>
          <w:kern w:val="0"/>
          <w:sz w:val="28"/>
          <w:szCs w:val="28"/>
          <w:rtl/>
        </w:rPr>
        <w:t xml:space="preserve"> وجود علاقات ارتباطية موجبة وتأثيرات دالة ين الأبعاد الخمسة للتعليم الإلكتروني (جودة المحتوى، سهولة الاستخدام، التفاعل، المرونة، والدعم) وبين مؤشرات جودة العملية التعليمية (كالرضا، التحصيل، الاستمرارية، والانخراط الأكاديمي)، مما يرسخ الإطار النظري للدراسة الحالية.  وتتمثل الثغرة البحثية في أن غالبية الدارسات ركزّت على قياس أثر بُعد واحد على مؤشر واحد من مؤشرات الجودة، ولم تقم بقياس الأثر التجميعي والمتكامل لجميع الأبعاد الخمسة معاً على الإطار الشامل للجودة في سياق الجامعات الافتراضية بالكامل</w:t>
      </w:r>
      <w:r w:rsidRPr="00C80D49">
        <w:rPr>
          <w:rFonts w:ascii="Traditional Arabic" w:eastAsia="Calibri" w:hAnsi="Traditional Arabic" w:cs="Traditional Arabic"/>
          <w:kern w:val="0"/>
          <w:sz w:val="28"/>
          <w:szCs w:val="28"/>
        </w:rPr>
        <w:t xml:space="preserve">. </w:t>
      </w:r>
      <w:r w:rsidRPr="00C80D49">
        <w:rPr>
          <w:rFonts w:ascii="Traditional Arabic" w:eastAsia="Calibri" w:hAnsi="Traditional Arabic" w:cs="Traditional Arabic"/>
          <w:kern w:val="0"/>
          <w:sz w:val="28"/>
          <w:szCs w:val="28"/>
          <w:rtl/>
        </w:rPr>
        <w:t>لذلك، توجه هذه النتائج الدراسة الحالية نحو تدعيم فرضياتها في وجود تأثيرات إيجابية لجودة التعليم الإلكتروني على جودة العملية التعليمية في البيئات الافتراضية.</w:t>
      </w:r>
    </w:p>
    <w:p w14:paraId="73BAF200" w14:textId="77777777" w:rsidR="00C80D49" w:rsidRPr="00C80D49" w:rsidRDefault="00C80D49" w:rsidP="00C80D49">
      <w:pPr>
        <w:bidi/>
        <w:spacing w:line="360" w:lineRule="auto"/>
        <w:jc w:val="both"/>
        <w:rPr>
          <w:rFonts w:ascii="Traditional Arabic" w:eastAsia="Calibri" w:hAnsi="Traditional Arabic" w:cs="Traditional Arabic"/>
          <w:b/>
          <w:bCs/>
          <w:kern w:val="0"/>
          <w:sz w:val="32"/>
          <w:szCs w:val="32"/>
          <w:rtl/>
        </w:rPr>
      </w:pPr>
      <w:r w:rsidRPr="00C80D49">
        <w:rPr>
          <w:rFonts w:ascii="Traditional Arabic" w:eastAsia="Calibri" w:hAnsi="Traditional Arabic" w:cs="Traditional Arabic"/>
          <w:b/>
          <w:bCs/>
          <w:kern w:val="0"/>
          <w:sz w:val="32"/>
          <w:szCs w:val="32"/>
          <w:rtl/>
        </w:rPr>
        <w:t xml:space="preserve">التعقيب على الدراسات السابقة </w:t>
      </w:r>
    </w:p>
    <w:p w14:paraId="65E2F01F" w14:textId="77777777" w:rsidR="00C80D49" w:rsidRPr="00C80D49" w:rsidRDefault="00C80D49" w:rsidP="00C80D49">
      <w:pPr>
        <w:bidi/>
        <w:spacing w:after="0" w:line="360" w:lineRule="auto"/>
        <w:jc w:val="both"/>
        <w:rPr>
          <w:rFonts w:ascii="Traditional Arabic" w:eastAsia="Calibri" w:hAnsi="Traditional Arabic" w:cs="Traditional Arabic"/>
          <w:kern w:val="0"/>
          <w:sz w:val="28"/>
          <w:szCs w:val="28"/>
          <w:rtl/>
        </w:rPr>
      </w:pPr>
      <w:r w:rsidRPr="00C80D49">
        <w:rPr>
          <w:rFonts w:ascii="Traditional Arabic" w:eastAsia="Calibri" w:hAnsi="Traditional Arabic" w:cs="Traditional Arabic"/>
          <w:kern w:val="0"/>
          <w:sz w:val="28"/>
          <w:szCs w:val="28"/>
          <w:rtl/>
        </w:rPr>
        <w:t xml:space="preserve">       يتضح من الدراسات السابقة أنها تمت في بلدان متعددة، عربية وأجنبية وتشير مجموعة واسعة من هذه الدراسات، إلى وجود اتفاق واضح على الدور المحوري لأبعاد التعليم الإلكتروني في تحسين جودة العملية التعليمية مما يدل على أهمية، فقد أكدت الأغلبية أن جودة المحتوى الرقمي، وسهولة استخدام المنصات، ومستوى التفاعل، والدعم الفني والإداري، إلى جانب إمكانية الوصول والمرونة، تسهم في رفع مستوى رضا الطلاب، وتنمية مهاراتهم، وتحسين مخرجات التعلم. كما اتفقت هذه الدراسات على أن التعليم </w:t>
      </w:r>
      <w:r w:rsidRPr="00C80D49">
        <w:rPr>
          <w:rFonts w:ascii="Traditional Arabic" w:eastAsia="Calibri" w:hAnsi="Traditional Arabic" w:cs="Traditional Arabic"/>
          <w:kern w:val="0"/>
          <w:sz w:val="28"/>
          <w:szCs w:val="28"/>
          <w:rtl/>
        </w:rPr>
        <w:lastRenderedPageBreak/>
        <w:t xml:space="preserve">الإلكتروني، إذا صُمم ونُفّذ بطريقة فعّالة، يمكن أن يحقق نتائج تعليمية مساوية أو حتى تتفوق على تلك التي ينتجها التعليم التقليدي. </w:t>
      </w:r>
    </w:p>
    <w:p w14:paraId="4E22B47F" w14:textId="77777777" w:rsidR="00C80D49" w:rsidRPr="00C80D49" w:rsidRDefault="00C80D49" w:rsidP="00C80D49">
      <w:pPr>
        <w:bidi/>
        <w:spacing w:after="0" w:line="360" w:lineRule="auto"/>
        <w:jc w:val="both"/>
        <w:rPr>
          <w:rFonts w:ascii="Traditional Arabic" w:eastAsia="Calibri" w:hAnsi="Traditional Arabic" w:cs="Traditional Arabic"/>
          <w:kern w:val="0"/>
          <w:sz w:val="28"/>
          <w:szCs w:val="28"/>
          <w:rtl/>
        </w:rPr>
      </w:pPr>
      <w:r w:rsidRPr="00C80D49">
        <w:rPr>
          <w:rFonts w:ascii="Traditional Arabic" w:eastAsia="Calibri" w:hAnsi="Traditional Arabic" w:cs="Traditional Arabic"/>
          <w:kern w:val="0"/>
          <w:sz w:val="28"/>
          <w:szCs w:val="28"/>
          <w:rtl/>
        </w:rPr>
        <w:t xml:space="preserve">       وتشير نتائج الدراسات السابقة إلى دعم ما تسعى إليه الدراسة الحالية من إظهار الارتباط الإيجابي المتين بين مختلف أبعاد التعليم الإلكتروني وتحسين جودة العملية التعليمية. إن إختلاف البيئات التعليمية  التي أجريت فيها الدراسات السابقة، وتنوع عينات البحث، وتباين صيغ الأدوات وأساليب المنهجيات، يسلط الضوء على الحاجة إلى نموذج شامل يستطيع أن يدمج هذه المتغيّرات في بنية موحَّدة، وهو الهدف الذي تسعى إليه الدراسة الحالية. </w:t>
      </w:r>
    </w:p>
    <w:p w14:paraId="247340CF" w14:textId="77777777" w:rsidR="00C80D49" w:rsidRPr="00330DCE" w:rsidRDefault="00C80D49" w:rsidP="00C80D49">
      <w:pPr>
        <w:bidi/>
        <w:spacing w:after="0" w:line="360" w:lineRule="auto"/>
        <w:jc w:val="both"/>
        <w:rPr>
          <w:rFonts w:ascii="Traditional Arabic" w:eastAsia="Calibri" w:hAnsi="Traditional Arabic" w:cs="Traditional Arabic"/>
          <w:kern w:val="0"/>
          <w:sz w:val="32"/>
          <w:szCs w:val="32"/>
          <w:rtl/>
        </w:rPr>
      </w:pPr>
      <w:r w:rsidRPr="00330DCE">
        <w:rPr>
          <w:rFonts w:ascii="Traditional Arabic" w:eastAsia="Calibri" w:hAnsi="Traditional Arabic" w:cs="Traditional Arabic"/>
          <w:b/>
          <w:bCs/>
          <w:kern w:val="0"/>
          <w:sz w:val="32"/>
          <w:szCs w:val="32"/>
          <w:rtl/>
        </w:rPr>
        <w:t>التحليل الموضوعي للدراسات السابقة</w:t>
      </w:r>
    </w:p>
    <w:p w14:paraId="748A026A" w14:textId="77777777" w:rsidR="00C80D49" w:rsidRPr="00C80D49" w:rsidRDefault="00C80D49" w:rsidP="00C80D49">
      <w:pPr>
        <w:bidi/>
        <w:spacing w:after="0" w:line="360" w:lineRule="auto"/>
        <w:jc w:val="both"/>
        <w:rPr>
          <w:rFonts w:ascii="Traditional Arabic" w:eastAsia="Calibri" w:hAnsi="Traditional Arabic" w:cs="Traditional Arabic"/>
          <w:kern w:val="0"/>
          <w:sz w:val="28"/>
          <w:szCs w:val="28"/>
          <w:rtl/>
        </w:rPr>
      </w:pPr>
      <w:r w:rsidRPr="00C80D49">
        <w:rPr>
          <w:rFonts w:ascii="Traditional Arabic" w:eastAsia="Calibri" w:hAnsi="Traditional Arabic" w:cs="Traditional Arabic"/>
          <w:kern w:val="0"/>
          <w:sz w:val="28"/>
          <w:szCs w:val="28"/>
          <w:rtl/>
        </w:rPr>
        <w:t xml:space="preserve">       اقتصرت الأبحاث السابقة غالباً على استعراض بُعدٍ واحدٍ أو بُعدين فقط من أبعاد التعليم الإلكتروني، دون تقديم نموذج شامل يجمع بين كل الأبعاد المؤثرة للتعليم الإلكتروني، وقد تجلى ذلك فيما يلي:</w:t>
      </w:r>
    </w:p>
    <w:p w14:paraId="6D8B85B4" w14:textId="05178CE6" w:rsidR="00C80D49" w:rsidRPr="00D21AD8" w:rsidRDefault="00C80D49" w:rsidP="00C80D49">
      <w:pPr>
        <w:bidi/>
        <w:spacing w:after="0" w:line="360" w:lineRule="auto"/>
        <w:jc w:val="both"/>
        <w:rPr>
          <w:rFonts w:ascii="Traditional Arabic" w:eastAsia="Calibri" w:hAnsi="Traditional Arabic" w:cs="Traditional Arabic"/>
          <w:kern w:val="0"/>
          <w:sz w:val="32"/>
          <w:szCs w:val="32"/>
          <w:rtl/>
        </w:rPr>
      </w:pPr>
      <w:r w:rsidRPr="00D21AD8">
        <w:rPr>
          <w:rFonts w:ascii="Traditional Arabic" w:eastAsia="Calibri" w:hAnsi="Traditional Arabic" w:cs="Traditional Arabic"/>
          <w:b/>
          <w:bCs/>
          <w:kern w:val="0"/>
          <w:sz w:val="32"/>
          <w:szCs w:val="32"/>
          <w:rtl/>
        </w:rPr>
        <w:t>أولاً: فيما يتعلق بجودة المحتوى الرقمي</w:t>
      </w:r>
    </w:p>
    <w:p w14:paraId="1C954B7F" w14:textId="77777777" w:rsidR="00C80D49" w:rsidRPr="00C80D49" w:rsidRDefault="00C80D49" w:rsidP="00C80D49">
      <w:pPr>
        <w:bidi/>
        <w:spacing w:after="0" w:line="360" w:lineRule="auto"/>
        <w:ind w:firstLine="720"/>
        <w:jc w:val="both"/>
        <w:rPr>
          <w:rFonts w:ascii="Traditional Arabic" w:eastAsia="Calibri" w:hAnsi="Traditional Arabic" w:cs="Traditional Arabic"/>
          <w:kern w:val="0"/>
          <w:sz w:val="28"/>
          <w:szCs w:val="28"/>
          <w:rtl/>
        </w:rPr>
      </w:pPr>
      <w:r w:rsidRPr="00C80D49">
        <w:rPr>
          <w:rFonts w:ascii="Traditional Arabic" w:eastAsia="Calibri" w:hAnsi="Traditional Arabic" w:cs="Traditional Arabic"/>
          <w:kern w:val="0"/>
          <w:sz w:val="28"/>
          <w:szCs w:val="28"/>
          <w:rtl/>
        </w:rPr>
        <w:t xml:space="preserve">أظهرت نتائج بعض الدراسات السابقة، مثل دراسة العتيبي (2023) والتي أجريت على طلاب المرحلة الثانوية بالرياض أن جودة المحتوى تؤثر إيجاباً على رضا الطلاب، بينما كشفت دراسة الشمري (2023) عن تفاوت جودة المحتوى بين كليات جامعة حائل من منظور أعضاء هيئة التدريس. بالمقابل، أشارت دراسة علي (2023) في مصر إلى وجود علاقة ارتباطية موجبة بين جودة المحتوى الرقمي وتصميمه ورضا الطلاب، وهو ما يتفق جزئياً مع نتائج العتيبي لكنه يختلف من حيث طبيعة العينة ومستوى التعليم (ثانوي مقابل جامعي). أما دراسة </w:t>
      </w:r>
      <w:r w:rsidRPr="00C80D49">
        <w:rPr>
          <w:rFonts w:ascii="Traditional Arabic" w:eastAsia="Calibri" w:hAnsi="Traditional Arabic" w:cs="Traditional Arabic"/>
          <w:kern w:val="0"/>
          <w:sz w:val="28"/>
          <w:szCs w:val="28"/>
        </w:rPr>
        <w:t>Zhao &amp; Xu (2025)</w:t>
      </w:r>
      <w:r w:rsidRPr="00C80D49">
        <w:rPr>
          <w:rFonts w:ascii="Traditional Arabic" w:eastAsia="Calibri" w:hAnsi="Traditional Arabic" w:cs="Traditional Arabic"/>
          <w:kern w:val="0"/>
          <w:sz w:val="28"/>
          <w:szCs w:val="28"/>
          <w:rtl/>
        </w:rPr>
        <w:t xml:space="preserve"> في الصين فقد أبرزت الدور الأساسي لجودة المحتوى والتصميم التفاعلي في تعزيز تفاعل الطلاب، مما يدل على أن التأثير يمتد أيضاً إلى الجوانب السلوكية والمعرفية للطلاب، وهو بُعد لم تناوله الدراسات العربية السابقة بنفس العمق.</w:t>
      </w:r>
    </w:p>
    <w:p w14:paraId="267DF96A" w14:textId="4CE23353" w:rsidR="00C80D49" w:rsidRPr="009A5131" w:rsidRDefault="00C80D49" w:rsidP="00C80D49">
      <w:pPr>
        <w:bidi/>
        <w:spacing w:after="0" w:line="360" w:lineRule="auto"/>
        <w:jc w:val="both"/>
        <w:rPr>
          <w:rFonts w:ascii="Traditional Arabic" w:eastAsia="Calibri" w:hAnsi="Traditional Arabic" w:cs="Traditional Arabic"/>
          <w:kern w:val="0"/>
          <w:sz w:val="32"/>
          <w:szCs w:val="32"/>
          <w:rtl/>
        </w:rPr>
      </w:pPr>
      <w:r w:rsidRPr="009A5131">
        <w:rPr>
          <w:rFonts w:ascii="Traditional Arabic" w:eastAsia="Calibri" w:hAnsi="Traditional Arabic" w:cs="Traditional Arabic"/>
          <w:b/>
          <w:bCs/>
          <w:kern w:val="0"/>
          <w:sz w:val="32"/>
          <w:szCs w:val="32"/>
          <w:rtl/>
        </w:rPr>
        <w:t>ثانياً: فيما يتعلق بسهولة استخدام المنصات التعليمية</w:t>
      </w:r>
    </w:p>
    <w:p w14:paraId="49D62CC7" w14:textId="77777777" w:rsidR="00C80D49" w:rsidRPr="00C80D49" w:rsidRDefault="00C80D49" w:rsidP="00C80D49">
      <w:pPr>
        <w:bidi/>
        <w:spacing w:after="0" w:line="360" w:lineRule="auto"/>
        <w:ind w:firstLine="720"/>
        <w:jc w:val="both"/>
        <w:rPr>
          <w:rFonts w:ascii="Traditional Arabic" w:eastAsia="Calibri" w:hAnsi="Traditional Arabic" w:cs="Traditional Arabic"/>
          <w:kern w:val="0"/>
          <w:sz w:val="28"/>
          <w:szCs w:val="28"/>
          <w:rtl/>
        </w:rPr>
      </w:pPr>
      <w:r w:rsidRPr="00C80D49">
        <w:rPr>
          <w:rFonts w:ascii="Traditional Arabic" w:eastAsia="Calibri" w:hAnsi="Traditional Arabic" w:cs="Traditional Arabic"/>
          <w:kern w:val="0"/>
          <w:sz w:val="28"/>
          <w:szCs w:val="28"/>
          <w:rtl/>
        </w:rPr>
        <w:t xml:space="preserve">أسفرت نتائج دراسة الحربي (2023) عن وجود علاقة إيجابية بين سهولة الاستخدام ورضا الطلاب في جامعة الملك سعود، بينما أكدت دراسة النجار (2022) أن الطلاب يواجهون صعوبات في الوصول وتنظيم الملفات على منصة </w:t>
      </w:r>
      <w:r w:rsidRPr="00C80D49">
        <w:rPr>
          <w:rFonts w:ascii="Traditional Arabic" w:eastAsia="Calibri" w:hAnsi="Traditional Arabic" w:cs="Traditional Arabic"/>
          <w:kern w:val="0"/>
          <w:sz w:val="28"/>
          <w:szCs w:val="28"/>
        </w:rPr>
        <w:t>Moodle</w:t>
      </w:r>
      <w:r w:rsidRPr="00C80D49">
        <w:rPr>
          <w:rFonts w:ascii="Traditional Arabic" w:eastAsia="Calibri" w:hAnsi="Traditional Arabic" w:cs="Traditional Arabic"/>
          <w:kern w:val="0"/>
          <w:sz w:val="28"/>
          <w:szCs w:val="28"/>
          <w:rtl/>
        </w:rPr>
        <w:t xml:space="preserve">، </w:t>
      </w:r>
      <w:r w:rsidRPr="00C80D49">
        <w:rPr>
          <w:rFonts w:ascii="Traditional Arabic" w:eastAsia="Calibri" w:hAnsi="Traditional Arabic" w:cs="Traditional Arabic"/>
          <w:kern w:val="0"/>
          <w:sz w:val="28"/>
          <w:szCs w:val="28"/>
          <w:rtl/>
        </w:rPr>
        <w:lastRenderedPageBreak/>
        <w:t xml:space="preserve">وهو ما يشير إلى أن سهولة الاستخدام قد تختلف بحسب تصميم المنصة والبنية التحتية التقنية. كما دعمت دراسات </w:t>
      </w:r>
      <w:r w:rsidRPr="00C80D49">
        <w:rPr>
          <w:rFonts w:ascii="Traditional Arabic" w:eastAsia="Calibri" w:hAnsi="Traditional Arabic" w:cs="Traditional Arabic"/>
          <w:kern w:val="0"/>
          <w:sz w:val="28"/>
          <w:szCs w:val="28"/>
        </w:rPr>
        <w:t>Martinez et al., (2022)</w:t>
      </w:r>
      <w:r w:rsidRPr="00C80D49">
        <w:rPr>
          <w:rFonts w:ascii="Traditional Arabic" w:eastAsia="Calibri" w:hAnsi="Traditional Arabic" w:cs="Traditional Arabic"/>
          <w:kern w:val="0"/>
          <w:sz w:val="28"/>
          <w:szCs w:val="28"/>
          <w:rtl/>
        </w:rPr>
        <w:t xml:space="preserve"> ودراسة </w:t>
      </w:r>
      <w:r w:rsidRPr="00C80D49">
        <w:rPr>
          <w:rFonts w:ascii="Traditional Arabic" w:eastAsia="Calibri" w:hAnsi="Traditional Arabic" w:cs="Traditional Arabic"/>
          <w:kern w:val="0"/>
          <w:sz w:val="28"/>
          <w:szCs w:val="28"/>
        </w:rPr>
        <w:t>Brown &amp; Wilson (2023)</w:t>
      </w:r>
      <w:r w:rsidRPr="00C80D49">
        <w:rPr>
          <w:rFonts w:ascii="Traditional Arabic" w:eastAsia="Calibri" w:hAnsi="Traditional Arabic" w:cs="Traditional Arabic"/>
          <w:kern w:val="0"/>
          <w:sz w:val="28"/>
          <w:szCs w:val="28"/>
          <w:rtl/>
        </w:rPr>
        <w:t xml:space="preserve"> فكرة أن سهولة استخدام المنصات تؤثر على استمرارية الطلاب وانخراطهم في العملية التعليمية، بينما لم تتناول الدراسات العربية السابقة العلاقة بين سهولة الاستخدام ومستوى الأداء الأكاديمي بشكل شامل. </w:t>
      </w:r>
    </w:p>
    <w:p w14:paraId="38809CE5" w14:textId="635F32DC" w:rsidR="00C80D49" w:rsidRPr="00191AF6" w:rsidRDefault="00C80D49" w:rsidP="00C80D49">
      <w:pPr>
        <w:bidi/>
        <w:spacing w:after="0" w:line="360" w:lineRule="auto"/>
        <w:jc w:val="both"/>
        <w:rPr>
          <w:rFonts w:ascii="Traditional Arabic" w:eastAsia="Calibri" w:hAnsi="Traditional Arabic" w:cs="Traditional Arabic"/>
          <w:kern w:val="0"/>
          <w:sz w:val="32"/>
          <w:szCs w:val="32"/>
          <w:rtl/>
        </w:rPr>
      </w:pPr>
      <w:r w:rsidRPr="00191AF6">
        <w:rPr>
          <w:rFonts w:ascii="Traditional Arabic" w:eastAsia="Calibri" w:hAnsi="Traditional Arabic" w:cs="Traditional Arabic"/>
          <w:b/>
          <w:bCs/>
          <w:kern w:val="0"/>
          <w:sz w:val="32"/>
          <w:szCs w:val="32"/>
          <w:rtl/>
        </w:rPr>
        <w:t>ثالثاً: فيما يتعلق بالتفاعل في بيئات التعلم الافتراضية</w:t>
      </w:r>
    </w:p>
    <w:p w14:paraId="390FC56C" w14:textId="77777777" w:rsidR="00C80D49" w:rsidRPr="00C80D49" w:rsidRDefault="00C80D49" w:rsidP="00C80D49">
      <w:pPr>
        <w:bidi/>
        <w:spacing w:after="0" w:line="360" w:lineRule="auto"/>
        <w:ind w:firstLine="720"/>
        <w:jc w:val="both"/>
        <w:rPr>
          <w:rFonts w:ascii="Traditional Arabic" w:eastAsia="Calibri" w:hAnsi="Traditional Arabic" w:cs="Traditional Arabic"/>
          <w:kern w:val="0"/>
          <w:sz w:val="28"/>
          <w:szCs w:val="28"/>
          <w:rtl/>
        </w:rPr>
      </w:pPr>
      <w:r w:rsidRPr="00C80D49">
        <w:rPr>
          <w:rFonts w:ascii="Traditional Arabic" w:eastAsia="Calibri" w:hAnsi="Traditional Arabic" w:cs="Traditional Arabic"/>
          <w:kern w:val="0"/>
          <w:sz w:val="28"/>
          <w:szCs w:val="28"/>
          <w:rtl/>
        </w:rPr>
        <w:t xml:space="preserve">أشارت نتائج بعض الدراسات السابقة، مثل دراسة السيد (2022)، ودراسة عبد السميع والجندي (2021) التأثير الإيجابي للتفاعل بين بيئات التعلم وأنماط التعلم المختلفة على التنظيم الذاتي والتحصيل الدراسي، بينما أشارت دراسة </w:t>
      </w:r>
      <w:r w:rsidRPr="00C80D49">
        <w:rPr>
          <w:rFonts w:ascii="Times New Roman" w:eastAsia="Calibri" w:hAnsi="Times New Roman" w:cs="Times New Roman"/>
          <w:kern w:val="0"/>
        </w:rPr>
        <w:t>Wang et al., (2023)</w:t>
      </w:r>
      <w:r w:rsidRPr="00C80D49">
        <w:rPr>
          <w:rFonts w:ascii="Traditional Arabic" w:eastAsia="Calibri" w:hAnsi="Traditional Arabic" w:cs="Traditional Arabic"/>
          <w:kern w:val="0"/>
          <w:sz w:val="28"/>
          <w:szCs w:val="28"/>
          <w:rtl/>
        </w:rPr>
        <w:t xml:space="preserve"> التي أُجريت في إسكتلندا إلى أن الحضور الاجتماعي يزيد من انخراط الطلاب وتعمق التعلم. هذا يوضح أن التفاعل عامل جوهري، لكنه لم يُدمج مع أبعاد أخرى مثل جودة المحتوى أو سهولة الاستخدام في دراسة واحدة شاملة.</w:t>
      </w:r>
    </w:p>
    <w:p w14:paraId="2D159DF9" w14:textId="38974871" w:rsidR="00C80D49" w:rsidRPr="00E02DF7" w:rsidRDefault="00C80D49" w:rsidP="00C80D49">
      <w:pPr>
        <w:bidi/>
        <w:spacing w:after="0" w:line="360" w:lineRule="auto"/>
        <w:jc w:val="both"/>
        <w:rPr>
          <w:rFonts w:ascii="Traditional Arabic" w:eastAsia="Calibri" w:hAnsi="Traditional Arabic" w:cs="Traditional Arabic"/>
          <w:kern w:val="0"/>
          <w:sz w:val="32"/>
          <w:szCs w:val="32"/>
          <w:rtl/>
        </w:rPr>
      </w:pPr>
      <w:r w:rsidRPr="00E02DF7">
        <w:rPr>
          <w:rFonts w:ascii="Traditional Arabic" w:eastAsia="Calibri" w:hAnsi="Traditional Arabic" w:cs="Traditional Arabic"/>
          <w:b/>
          <w:bCs/>
          <w:kern w:val="0"/>
          <w:sz w:val="32"/>
          <w:szCs w:val="32"/>
          <w:rtl/>
        </w:rPr>
        <w:t>رابعاً: فيما يتعلق بجودة خدمات الدعم الفني والإداري</w:t>
      </w:r>
    </w:p>
    <w:p w14:paraId="315A15DA" w14:textId="77777777" w:rsidR="00C80D49" w:rsidRPr="00C80D49" w:rsidRDefault="00C80D49" w:rsidP="00C80D49">
      <w:pPr>
        <w:bidi/>
        <w:spacing w:after="0" w:line="360" w:lineRule="auto"/>
        <w:ind w:firstLine="720"/>
        <w:jc w:val="both"/>
        <w:rPr>
          <w:rFonts w:ascii="Traditional Arabic" w:eastAsia="Calibri" w:hAnsi="Traditional Arabic" w:cs="Traditional Arabic"/>
          <w:kern w:val="0"/>
          <w:sz w:val="28"/>
          <w:szCs w:val="28"/>
          <w:rtl/>
        </w:rPr>
      </w:pPr>
      <w:r w:rsidRPr="00C80D49">
        <w:rPr>
          <w:rFonts w:ascii="Traditional Arabic" w:eastAsia="Calibri" w:hAnsi="Traditional Arabic" w:cs="Traditional Arabic"/>
          <w:kern w:val="0"/>
          <w:sz w:val="28"/>
          <w:szCs w:val="28"/>
          <w:rtl/>
        </w:rPr>
        <w:t>تبيّن من خلال استعراض الدراسات السابقة، أن بعضها قد ركّز على دعم أعضاء هيئة التدريس والطلاب في استخدام المنصات التعليمية، مع إبراز التحديات مثل صعوبات التواصل وعدم توثيق سير العمل، وهو ما استهدفته دراسة الطائي (2024)، ودراسة القحطاني والمرغلاني (2024) وكذلك دراسة عطا الله (2021). وعلى الرغم من تأكيد هذه الدراسات على أهمية الدعم الفني والإداري، إلا أن دمجه مع أبعاد أخرى مثل المحتوى الرقمي والتفاعل لم يُدرس بعد في سياق الجامعات الافتراضية العربية.</w:t>
      </w:r>
    </w:p>
    <w:p w14:paraId="25216084" w14:textId="31B8087B" w:rsidR="00C80D49" w:rsidRPr="00C73B23" w:rsidRDefault="00C80D49" w:rsidP="00C80D49">
      <w:pPr>
        <w:bidi/>
        <w:spacing w:after="0" w:line="360" w:lineRule="auto"/>
        <w:jc w:val="both"/>
        <w:rPr>
          <w:rFonts w:ascii="Traditional Arabic" w:eastAsia="Calibri" w:hAnsi="Traditional Arabic" w:cs="Traditional Arabic"/>
          <w:kern w:val="0"/>
          <w:sz w:val="32"/>
          <w:szCs w:val="32"/>
          <w:rtl/>
          <w:lang w:bidi="ar-EG"/>
        </w:rPr>
      </w:pPr>
      <w:r w:rsidRPr="00C73B23">
        <w:rPr>
          <w:rFonts w:ascii="Traditional Arabic" w:eastAsia="Calibri" w:hAnsi="Traditional Arabic" w:cs="Traditional Arabic"/>
          <w:b/>
          <w:bCs/>
          <w:kern w:val="0"/>
          <w:sz w:val="32"/>
          <w:szCs w:val="32"/>
          <w:rtl/>
        </w:rPr>
        <w:t xml:space="preserve">خامساً: فيما يتعلق بالمرونة وسهولة وإمكانية الوصول </w:t>
      </w:r>
    </w:p>
    <w:p w14:paraId="0C807C67" w14:textId="17984719" w:rsidR="00C80D49" w:rsidRDefault="00C80D49" w:rsidP="00C80D49">
      <w:pPr>
        <w:bidi/>
        <w:spacing w:after="0" w:line="360" w:lineRule="auto"/>
        <w:ind w:firstLine="720"/>
        <w:jc w:val="both"/>
        <w:rPr>
          <w:rFonts w:ascii="Traditional Arabic" w:eastAsia="Calibri" w:hAnsi="Traditional Arabic" w:cs="Traditional Arabic"/>
          <w:kern w:val="0"/>
          <w:sz w:val="28"/>
          <w:szCs w:val="28"/>
          <w:rtl/>
        </w:rPr>
      </w:pPr>
      <w:r w:rsidRPr="00C80D49">
        <w:rPr>
          <w:rFonts w:ascii="Traditional Arabic" w:eastAsia="Calibri" w:hAnsi="Traditional Arabic" w:cs="Traditional Arabic"/>
          <w:kern w:val="0"/>
          <w:sz w:val="28"/>
          <w:szCs w:val="28"/>
          <w:rtl/>
        </w:rPr>
        <w:t xml:space="preserve">أظهرت نتائج بعض الدراسات المستعرضة (المالكي، 2023؛ باوزير، 2022؛ </w:t>
      </w:r>
      <w:r w:rsidR="008C207E" w:rsidRPr="00C80D49">
        <w:rPr>
          <w:rFonts w:ascii="Traditional Arabic" w:eastAsia="Calibri" w:hAnsi="Traditional Arabic" w:cs="Traditional Arabic" w:hint="cs"/>
          <w:kern w:val="0"/>
          <w:sz w:val="28"/>
          <w:szCs w:val="28"/>
          <w:rtl/>
        </w:rPr>
        <w:t>ربابعه</w:t>
      </w:r>
      <w:r w:rsidRPr="00C80D49">
        <w:rPr>
          <w:rFonts w:ascii="Traditional Arabic" w:eastAsia="Calibri" w:hAnsi="Traditional Arabic" w:cs="Traditional Arabic"/>
          <w:kern w:val="0"/>
          <w:sz w:val="28"/>
          <w:szCs w:val="28"/>
          <w:rtl/>
        </w:rPr>
        <w:t xml:space="preserve"> ووحشه، 2024؛ </w:t>
      </w:r>
      <w:r w:rsidRPr="00C80D49">
        <w:rPr>
          <w:rFonts w:ascii="Times New Roman" w:eastAsia="Calibri" w:hAnsi="Times New Roman" w:cs="Times New Roman"/>
          <w:kern w:val="0"/>
        </w:rPr>
        <w:t xml:space="preserve">Almaiah et al., 2020; </w:t>
      </w:r>
      <w:r w:rsidRPr="00C80D49">
        <w:rPr>
          <w:rFonts w:ascii="Times New Roman" w:eastAsia="Calibri" w:hAnsi="Times New Roman" w:cs="Times New Roman"/>
          <w:kern w:val="0"/>
          <w:shd w:val="clear" w:color="auto" w:fill="FFFFFF"/>
        </w:rPr>
        <w:t>Kuluşaklı, 2025)</w:t>
      </w:r>
      <w:r w:rsidRPr="00C80D49">
        <w:rPr>
          <w:rFonts w:ascii="Times New Roman" w:eastAsia="Calibri" w:hAnsi="Times New Roman" w:cs="Times New Roman"/>
          <w:kern w:val="0"/>
          <w:shd w:val="clear" w:color="auto" w:fill="FFFFFF"/>
          <w:rtl/>
          <w:lang w:bidi="ar-EG"/>
        </w:rPr>
        <w:t xml:space="preserve"> </w:t>
      </w:r>
      <w:r w:rsidRPr="00C80D49">
        <w:rPr>
          <w:rFonts w:ascii="Times New Roman" w:eastAsia="Calibri" w:hAnsi="Times New Roman" w:cs="Times New Roman"/>
          <w:kern w:val="0"/>
        </w:rPr>
        <w:t xml:space="preserve"> </w:t>
      </w:r>
      <w:r w:rsidRPr="00C80D49">
        <w:rPr>
          <w:rFonts w:ascii="Traditional Arabic" w:eastAsia="Calibri" w:hAnsi="Traditional Arabic" w:cs="Traditional Arabic"/>
          <w:kern w:val="0"/>
          <w:sz w:val="28"/>
          <w:szCs w:val="28"/>
          <w:rtl/>
        </w:rPr>
        <w:t>أن المرونة من حيث المحتوى والوقت وسبل التواصل مع المعلم بالإضافة إلى إمكانية الوصول لها أثر إيجابي على التحصيل الدراسي والانخراط في التعلم، لكنها غالبًا اقتصرت على بُعد واحد أو عينة محددة ولم تدمج مع جميع أبعاد التعليم الإلكتروني لتقييم جودة العملية التعليمية بشكل شامل.</w:t>
      </w:r>
    </w:p>
    <w:p w14:paraId="50E92033" w14:textId="77777777" w:rsidR="005D21A1" w:rsidRPr="00C80D49" w:rsidRDefault="005D21A1" w:rsidP="005D21A1">
      <w:pPr>
        <w:bidi/>
        <w:spacing w:after="0" w:line="360" w:lineRule="auto"/>
        <w:ind w:firstLine="720"/>
        <w:jc w:val="both"/>
        <w:rPr>
          <w:rFonts w:ascii="Traditional Arabic" w:eastAsia="Calibri" w:hAnsi="Traditional Arabic" w:cs="Traditional Arabic"/>
          <w:kern w:val="0"/>
          <w:sz w:val="28"/>
          <w:szCs w:val="28"/>
          <w:rtl/>
        </w:rPr>
      </w:pPr>
    </w:p>
    <w:p w14:paraId="383123BB" w14:textId="77777777" w:rsidR="00C80D49" w:rsidRPr="00102EE6" w:rsidRDefault="00C80D49" w:rsidP="00C80D49">
      <w:pPr>
        <w:bidi/>
        <w:spacing w:after="0" w:line="360" w:lineRule="auto"/>
        <w:jc w:val="both"/>
        <w:rPr>
          <w:rFonts w:ascii="Traditional Arabic" w:eastAsia="Calibri" w:hAnsi="Traditional Arabic" w:cs="Traditional Arabic"/>
          <w:b/>
          <w:bCs/>
          <w:kern w:val="0"/>
          <w:sz w:val="32"/>
          <w:szCs w:val="32"/>
          <w:rtl/>
        </w:rPr>
      </w:pPr>
      <w:r w:rsidRPr="00102EE6">
        <w:rPr>
          <w:rFonts w:ascii="Traditional Arabic" w:eastAsia="Calibri" w:hAnsi="Traditional Arabic" w:cs="Traditional Arabic"/>
          <w:b/>
          <w:bCs/>
          <w:kern w:val="0"/>
          <w:sz w:val="32"/>
          <w:szCs w:val="32"/>
          <w:rtl/>
        </w:rPr>
        <w:lastRenderedPageBreak/>
        <w:t xml:space="preserve">الإستعراض المنهجي للدراسات السابقة </w:t>
      </w:r>
    </w:p>
    <w:p w14:paraId="50348C22" w14:textId="77777777" w:rsidR="00C80D49" w:rsidRPr="00C80D49" w:rsidRDefault="00C80D49" w:rsidP="00C80D49">
      <w:pPr>
        <w:bidi/>
        <w:spacing w:after="0" w:line="360" w:lineRule="auto"/>
        <w:jc w:val="both"/>
        <w:rPr>
          <w:rFonts w:ascii="Traditional Arabic" w:eastAsia="Calibri" w:hAnsi="Traditional Arabic" w:cs="Traditional Arabic"/>
          <w:kern w:val="0"/>
          <w:sz w:val="28"/>
          <w:szCs w:val="28"/>
          <w:rtl/>
        </w:rPr>
      </w:pPr>
      <w:r w:rsidRPr="00C80D49">
        <w:rPr>
          <w:rFonts w:ascii="Traditional Arabic" w:eastAsia="Calibri" w:hAnsi="Traditional Arabic" w:cs="Traditional Arabic"/>
          <w:kern w:val="0"/>
          <w:sz w:val="28"/>
          <w:szCs w:val="28"/>
          <w:rtl/>
        </w:rPr>
        <w:t xml:space="preserve">       من منظور منهجي، ارتكزت أغلب الدراسات العربية على المنهج الوصفي واعتمدت الاستبانة كأداة أساسية لجمع البيانات. ويُعَدّ هذا الأسلوب ملائماً لإستكشاف الظواهر ووصفها، ولكنه غير كافياً لتفسير العلاقات السببية بين المتغيرات. على النقيض من ذلك، لجأت بعض الأبحاث الأجنبية إلى مناهج أكثر تقدماً، مثل المنهج شبه التجريبي أو التصميم المختلط، ما أتاح لها فهماً أعمق للظواهر المدروسة. وفي هذا الإطار، تبرز الدراسة الحالية باعتمادها المنهج المختلط الذي يدمج التحليل الكمي والنوعي، مما يوفّر تفسيراً أعمق وتكاملاً أكبر لموضوع الدراسة الحالية. </w:t>
      </w:r>
    </w:p>
    <w:p w14:paraId="0AF0CDF8" w14:textId="77777777" w:rsidR="00C80D49" w:rsidRPr="00576652" w:rsidRDefault="00C80D49" w:rsidP="00C80D49">
      <w:pPr>
        <w:bidi/>
        <w:spacing w:after="0" w:line="360" w:lineRule="auto"/>
        <w:jc w:val="both"/>
        <w:rPr>
          <w:rFonts w:ascii="Traditional Arabic" w:eastAsia="Calibri" w:hAnsi="Traditional Arabic" w:cs="Traditional Arabic"/>
          <w:b/>
          <w:bCs/>
          <w:kern w:val="0"/>
          <w:sz w:val="32"/>
          <w:szCs w:val="32"/>
          <w:rtl/>
        </w:rPr>
      </w:pPr>
      <w:r w:rsidRPr="00576652">
        <w:rPr>
          <w:rFonts w:ascii="Traditional Arabic" w:eastAsia="Calibri" w:hAnsi="Traditional Arabic" w:cs="Traditional Arabic"/>
          <w:b/>
          <w:bCs/>
          <w:kern w:val="0"/>
          <w:sz w:val="32"/>
          <w:szCs w:val="32"/>
          <w:rtl/>
        </w:rPr>
        <w:t xml:space="preserve">تحليل السياق للدراسات السابقة </w:t>
      </w:r>
    </w:p>
    <w:p w14:paraId="531A5FDC" w14:textId="77777777" w:rsidR="00C80D49" w:rsidRPr="00C80D49" w:rsidRDefault="00C80D49" w:rsidP="00C80D49">
      <w:pPr>
        <w:bidi/>
        <w:spacing w:after="0" w:line="360" w:lineRule="auto"/>
        <w:jc w:val="both"/>
        <w:rPr>
          <w:rFonts w:ascii="Traditional Arabic" w:eastAsia="Calibri" w:hAnsi="Traditional Arabic" w:cs="Traditional Arabic"/>
          <w:kern w:val="0"/>
          <w:sz w:val="28"/>
          <w:szCs w:val="28"/>
          <w:rtl/>
        </w:rPr>
      </w:pPr>
      <w:r w:rsidRPr="00C80D49">
        <w:rPr>
          <w:rFonts w:ascii="Traditional Arabic" w:eastAsia="Calibri" w:hAnsi="Traditional Arabic" w:cs="Traditional Arabic"/>
          <w:kern w:val="0"/>
          <w:sz w:val="28"/>
          <w:szCs w:val="28"/>
          <w:rtl/>
        </w:rPr>
        <w:t xml:space="preserve">       تم تنفيذ غالبية الدراسات العربية داخل جامعات تقليدية تعتمد التعليم الإلكتروني كمكمل للتعليم الحضوري التقليدي (ما يُعرف بالتعليم المدمج)، ولا يُستَبدل به بالكامل. وهذا يتباين مع بيئة الجامعات الافتراضية، حيث يُعَد التعليم الإلكتروني الوسيلة الوحيدة لتقديم العملية التعليمية. وعلى صعيد آخر، فإن أغلب البحوث تركز على طلاب مرحلة البكالوريوس، في حين يُهمل الباحثون إلى حد كبير طلاب الدراسات العليا الذين يحملون سمات واحتياجات مختلفة تتعلق بالتفاعل، والمرونة، والدعم، والمتطلبات الأكاديمية. بينما تُظهر الدراسة الحالية تركيزاً على جامعة افتراضية بالكامل، مع إيلاء اهتمام خاص لطلبة الدراسات العليا، ما يُعدُّ اتجاهاً جديداً لم تُعطِه الأدبيات العربية السابقة ما يكفي من المعالجة. تُظهر الأدبيات نقصاً واضحاً في وجود إطار نظري شامل  يفسِّر الصلة بين أبعاد التعليم الإلكتروني ومستوى جودة العملية التعليمية، لا سيما ضمن بيئات الجامعات الافتراضية. وفي أغلب الأحيان استندت الدراسات السابقة إلى نماذج جزئية - مثل نموذج القبول للتكنولوجيا (</w:t>
      </w:r>
      <w:r w:rsidRPr="00C80D49">
        <w:rPr>
          <w:rFonts w:ascii="Traditional Arabic" w:eastAsia="Calibri" w:hAnsi="Traditional Arabic" w:cs="Traditional Arabic"/>
          <w:kern w:val="0"/>
          <w:sz w:val="28"/>
          <w:szCs w:val="28"/>
        </w:rPr>
        <w:t>TAM</w:t>
      </w:r>
      <w:r w:rsidRPr="00C80D49">
        <w:rPr>
          <w:rFonts w:ascii="Traditional Arabic" w:eastAsia="Calibri" w:hAnsi="Traditional Arabic" w:cs="Traditional Arabic"/>
          <w:kern w:val="0"/>
          <w:sz w:val="28"/>
          <w:szCs w:val="28"/>
          <w:rtl/>
        </w:rPr>
        <w:t>) أو نماذج جودة النظام - دون أن تُطوِّر نموذجاً تفسيرياً شاملاً يجمع بين البُعد التقني، التربوي والإداري. وتسعى هذه الدراسة إلى تقديم نموذجاً نظرياً متكامل يثري الفهم العلمي للظاهرة ويؤسس لقاعدة يُمكن البناء عليها في الأبحاث المستقبلية.</w:t>
      </w:r>
    </w:p>
    <w:p w14:paraId="35DC60AD" w14:textId="77777777" w:rsidR="00C80D49" w:rsidRPr="00C80D49" w:rsidRDefault="00C80D49" w:rsidP="00C80D49">
      <w:pPr>
        <w:bidi/>
        <w:spacing w:after="0" w:line="360" w:lineRule="auto"/>
        <w:jc w:val="both"/>
        <w:rPr>
          <w:rFonts w:ascii="Traditional Arabic" w:eastAsia="Calibri" w:hAnsi="Traditional Arabic" w:cs="Traditional Arabic"/>
          <w:kern w:val="0"/>
          <w:sz w:val="28"/>
          <w:szCs w:val="28"/>
          <w:rtl/>
        </w:rPr>
      </w:pPr>
    </w:p>
    <w:p w14:paraId="627599F2" w14:textId="77777777" w:rsidR="00C80D49" w:rsidRPr="00C80D49" w:rsidRDefault="00C80D49" w:rsidP="00C80D49">
      <w:pPr>
        <w:bidi/>
        <w:spacing w:after="0" w:line="360" w:lineRule="auto"/>
        <w:jc w:val="both"/>
        <w:rPr>
          <w:rFonts w:ascii="Traditional Arabic" w:eastAsia="Calibri" w:hAnsi="Traditional Arabic" w:cs="Traditional Arabic"/>
          <w:kern w:val="0"/>
          <w:sz w:val="28"/>
          <w:szCs w:val="28"/>
          <w:rtl/>
        </w:rPr>
      </w:pPr>
    </w:p>
    <w:p w14:paraId="549FD598" w14:textId="77777777" w:rsidR="00C80D49" w:rsidRPr="00C80D49" w:rsidRDefault="00C80D49" w:rsidP="00C80D49">
      <w:pPr>
        <w:bidi/>
        <w:spacing w:after="0" w:line="360" w:lineRule="auto"/>
        <w:jc w:val="both"/>
        <w:rPr>
          <w:rFonts w:ascii="Traditional Arabic" w:eastAsia="Calibri" w:hAnsi="Traditional Arabic" w:cs="Traditional Arabic"/>
          <w:kern w:val="0"/>
          <w:sz w:val="28"/>
          <w:szCs w:val="28"/>
          <w:rtl/>
        </w:rPr>
      </w:pPr>
    </w:p>
    <w:p w14:paraId="12D20BA7" w14:textId="26629D59" w:rsidR="00C80D49" w:rsidRPr="002C0414" w:rsidRDefault="00C80D49" w:rsidP="00C80D49">
      <w:pPr>
        <w:bidi/>
        <w:spacing w:after="0" w:line="360" w:lineRule="auto"/>
        <w:jc w:val="both"/>
        <w:rPr>
          <w:rFonts w:ascii="Traditional Arabic" w:eastAsia="Calibri" w:hAnsi="Traditional Arabic" w:cs="Traditional Arabic"/>
          <w:b/>
          <w:bCs/>
          <w:kern w:val="0"/>
          <w:sz w:val="32"/>
          <w:szCs w:val="32"/>
          <w:rtl/>
        </w:rPr>
      </w:pPr>
      <w:r w:rsidRPr="002C0414">
        <w:rPr>
          <w:rFonts w:ascii="Traditional Arabic" w:eastAsia="Calibri" w:hAnsi="Traditional Arabic" w:cs="Traditional Arabic"/>
          <w:b/>
          <w:bCs/>
          <w:kern w:val="0"/>
          <w:sz w:val="32"/>
          <w:szCs w:val="32"/>
          <w:rtl/>
        </w:rPr>
        <w:lastRenderedPageBreak/>
        <w:t xml:space="preserve">التحليل المقارن للدراسات السابقة (أوجه التشابه والاختلاف) </w:t>
      </w:r>
    </w:p>
    <w:p w14:paraId="1F15BA92" w14:textId="303B31E8" w:rsidR="00C80D49" w:rsidRPr="002C0414" w:rsidRDefault="00C80D49" w:rsidP="00C80D49">
      <w:pPr>
        <w:bidi/>
        <w:spacing w:after="0" w:line="360" w:lineRule="auto"/>
        <w:jc w:val="both"/>
        <w:rPr>
          <w:rFonts w:ascii="Traditional Arabic" w:eastAsia="Calibri" w:hAnsi="Traditional Arabic" w:cs="Traditional Arabic"/>
          <w:kern w:val="0"/>
          <w:sz w:val="32"/>
          <w:szCs w:val="32"/>
          <w:rtl/>
        </w:rPr>
      </w:pPr>
      <w:r w:rsidRPr="002C0414">
        <w:rPr>
          <w:rFonts w:ascii="Traditional Arabic" w:eastAsia="Calibri" w:hAnsi="Traditional Arabic" w:cs="Traditional Arabic"/>
          <w:b/>
          <w:bCs/>
          <w:kern w:val="0"/>
          <w:sz w:val="32"/>
          <w:szCs w:val="32"/>
          <w:rtl/>
        </w:rPr>
        <w:t>أولا</w:t>
      </w:r>
      <w:r w:rsidR="00037159" w:rsidRPr="002C0414">
        <w:rPr>
          <w:rFonts w:ascii="Traditional Arabic" w:eastAsia="Calibri" w:hAnsi="Traditional Arabic" w:cs="Traditional Arabic" w:hint="cs"/>
          <w:b/>
          <w:bCs/>
          <w:kern w:val="0"/>
          <w:sz w:val="32"/>
          <w:szCs w:val="32"/>
          <w:rtl/>
        </w:rPr>
        <w:t>ً</w:t>
      </w:r>
      <w:r w:rsidRPr="002C0414">
        <w:rPr>
          <w:rFonts w:ascii="Traditional Arabic" w:eastAsia="Calibri" w:hAnsi="Traditional Arabic" w:cs="Traditional Arabic"/>
          <w:b/>
          <w:bCs/>
          <w:kern w:val="0"/>
          <w:sz w:val="32"/>
          <w:szCs w:val="32"/>
          <w:rtl/>
        </w:rPr>
        <w:t>: أوجه التشابه</w:t>
      </w:r>
    </w:p>
    <w:p w14:paraId="1FA32FA9" w14:textId="77777777" w:rsidR="00C80D49" w:rsidRPr="00C80D49" w:rsidRDefault="00C80D49" w:rsidP="00C80D49">
      <w:pPr>
        <w:bidi/>
        <w:spacing w:after="0" w:line="360" w:lineRule="auto"/>
        <w:ind w:firstLine="720"/>
        <w:jc w:val="both"/>
        <w:rPr>
          <w:rFonts w:ascii="Traditional Arabic" w:eastAsia="Calibri" w:hAnsi="Traditional Arabic" w:cs="Traditional Arabic"/>
          <w:kern w:val="0"/>
          <w:sz w:val="28"/>
          <w:szCs w:val="28"/>
          <w:rtl/>
        </w:rPr>
      </w:pPr>
      <w:r w:rsidRPr="00C80D49">
        <w:rPr>
          <w:rFonts w:ascii="Traditional Arabic" w:eastAsia="Calibri" w:hAnsi="Traditional Arabic" w:cs="Traditional Arabic"/>
          <w:kern w:val="0"/>
          <w:sz w:val="28"/>
          <w:szCs w:val="28"/>
          <w:rtl/>
        </w:rPr>
        <w:t xml:space="preserve"> أشارت الدراسات السابقة في مجملها إلى أن جودة العملية التعليمية تتأثر بأحد الأبعاد الأساسية للتعليم الإلكتروني، سواء أكان المحتوى الرقمي، التفاعل، الدعم الفني والإداري، سهولة الاستخدام، أو المرونة. فمثلاً، أظهرت دراسة العتيبي (2023) أن جودة المحتوى الرقمي على منصة “مدرستي” تؤثر إيجابياً على رضا الطلاب، كما أظهرت دراسة علي (2023) وجود علاقة ارتباطية موجبة بين جودة المحتوى وتصميمه ورضا الطلاب، بينما ركزت دراسة </w:t>
      </w:r>
      <w:r w:rsidRPr="00C80D49">
        <w:rPr>
          <w:rFonts w:ascii="Traditional Arabic" w:eastAsia="Calibri" w:hAnsi="Traditional Arabic" w:cs="Traditional Arabic"/>
          <w:kern w:val="0"/>
          <w:sz w:val="28"/>
          <w:szCs w:val="28"/>
        </w:rPr>
        <w:t>Zhao &amp; Xu (2025)</w:t>
      </w:r>
      <w:r w:rsidRPr="00C80D49">
        <w:rPr>
          <w:rFonts w:ascii="Traditional Arabic" w:eastAsia="Calibri" w:hAnsi="Traditional Arabic" w:cs="Traditional Arabic"/>
          <w:kern w:val="0"/>
          <w:sz w:val="28"/>
          <w:szCs w:val="28"/>
          <w:rtl/>
        </w:rPr>
        <w:t xml:space="preserve"> على أهمية جودة المحتوى والتصميم التفاعلي في تعزيز تفاعل الطلاب في الجامعات الصينية، مما يعكس توافق النتائج على أهمية المحتوى الرقمي. أما فيما يخص التفاعل، فقد أكدت دراسة عبد الفتاح (2025) ودراسة </w:t>
      </w:r>
      <w:r w:rsidRPr="00C80D49">
        <w:rPr>
          <w:rFonts w:ascii="Traditional Arabic" w:eastAsia="Calibri" w:hAnsi="Traditional Arabic" w:cs="Traditional Arabic"/>
          <w:kern w:val="0"/>
          <w:sz w:val="28"/>
          <w:szCs w:val="28"/>
        </w:rPr>
        <w:t>Wang et al., (2023)</w:t>
      </w:r>
      <w:r w:rsidRPr="00C80D49">
        <w:rPr>
          <w:rFonts w:ascii="Traditional Arabic" w:eastAsia="Calibri" w:hAnsi="Traditional Arabic" w:cs="Traditional Arabic"/>
          <w:kern w:val="0"/>
          <w:sz w:val="28"/>
          <w:szCs w:val="28"/>
          <w:rtl/>
        </w:rPr>
        <w:t xml:space="preserve"> على دور التفاعل في تعزيز الانخراط الأكاديمي والانتباه المعرفي للطلاب، بينما أبرزت دراسة الطائي (2024) أهمية الدعم الفني والإداري في تحسين جودة التعليم الإلكتروني. </w:t>
      </w:r>
    </w:p>
    <w:p w14:paraId="526817D9" w14:textId="06AE514B" w:rsidR="00C80D49" w:rsidRPr="00C80D49" w:rsidRDefault="00C80D49" w:rsidP="00C80D49">
      <w:pPr>
        <w:bidi/>
        <w:spacing w:after="0" w:line="360" w:lineRule="auto"/>
        <w:ind w:firstLine="720"/>
        <w:jc w:val="both"/>
        <w:rPr>
          <w:rFonts w:ascii="Traditional Arabic" w:eastAsia="Calibri" w:hAnsi="Traditional Arabic" w:cs="Traditional Arabic"/>
          <w:kern w:val="0"/>
          <w:sz w:val="28"/>
          <w:szCs w:val="28"/>
          <w:rtl/>
        </w:rPr>
      </w:pPr>
      <w:r w:rsidRPr="00C80D49">
        <w:rPr>
          <w:rFonts w:ascii="Traditional Arabic" w:eastAsia="Calibri" w:hAnsi="Traditional Arabic" w:cs="Traditional Arabic"/>
          <w:kern w:val="0"/>
          <w:sz w:val="28"/>
          <w:szCs w:val="28"/>
          <w:rtl/>
        </w:rPr>
        <w:t xml:space="preserve">كذلك، أظهرت دراسة المالكي (2023) أن المرونة في </w:t>
      </w:r>
      <w:r w:rsidR="004D5D26">
        <w:rPr>
          <w:rFonts w:ascii="Traditional Arabic" w:eastAsia="Calibri" w:hAnsi="Traditional Arabic" w:cs="Traditional Arabic"/>
          <w:kern w:val="0"/>
          <w:sz w:val="28"/>
          <w:szCs w:val="28"/>
          <w:rtl/>
        </w:rPr>
        <w:t>التعليم الإلكتروني</w:t>
      </w:r>
      <w:r w:rsidRPr="00C80D49">
        <w:rPr>
          <w:rFonts w:ascii="Traditional Arabic" w:eastAsia="Calibri" w:hAnsi="Traditional Arabic" w:cs="Traditional Arabic"/>
          <w:kern w:val="0"/>
          <w:sz w:val="28"/>
          <w:szCs w:val="28"/>
          <w:rtl/>
        </w:rPr>
        <w:t xml:space="preserve"> من حيث الزمان والمكان تؤثر إيجابياً على التحصيل الدراسي والرضا عن التعلم، وهو ما يتقاطع مع نتائج دراسة </w:t>
      </w:r>
      <w:r w:rsidRPr="00C80D49">
        <w:rPr>
          <w:rFonts w:ascii="Traditional Arabic" w:eastAsia="Calibri" w:hAnsi="Traditional Arabic" w:cs="Traditional Arabic"/>
          <w:kern w:val="0"/>
          <w:sz w:val="28"/>
          <w:szCs w:val="28"/>
        </w:rPr>
        <w:t>Kulu</w:t>
      </w:r>
      <w:r w:rsidRPr="00C80D49">
        <w:rPr>
          <w:rFonts w:ascii="Times New Roman" w:eastAsia="Calibri" w:hAnsi="Times New Roman" w:cs="Times New Roman"/>
          <w:kern w:val="0"/>
          <w:sz w:val="28"/>
          <w:szCs w:val="28"/>
        </w:rPr>
        <w:t>ş</w:t>
      </w:r>
      <w:r w:rsidRPr="00C80D49">
        <w:rPr>
          <w:rFonts w:ascii="Traditional Arabic" w:eastAsia="Calibri" w:hAnsi="Traditional Arabic" w:cs="Traditional Arabic"/>
          <w:kern w:val="0"/>
          <w:sz w:val="28"/>
          <w:szCs w:val="28"/>
        </w:rPr>
        <w:t>aklı (2025)</w:t>
      </w:r>
      <w:r w:rsidRPr="00C80D49">
        <w:rPr>
          <w:rFonts w:ascii="Traditional Arabic" w:eastAsia="Calibri" w:hAnsi="Traditional Arabic" w:cs="Traditional Arabic"/>
          <w:kern w:val="0"/>
          <w:sz w:val="28"/>
          <w:szCs w:val="28"/>
          <w:rtl/>
        </w:rPr>
        <w:t xml:space="preserve"> التي أكدت دور مرونة المحتوى والتواصل مع المعلم والوقت في تعزيز الانخراط السلوكي والمعرفي للطلاب.</w:t>
      </w:r>
    </w:p>
    <w:p w14:paraId="7E67B52C" w14:textId="0749FE2A" w:rsidR="00C80D49" w:rsidRPr="002A4E04" w:rsidRDefault="00C80D49" w:rsidP="00C80D49">
      <w:pPr>
        <w:bidi/>
        <w:spacing w:after="0" w:line="360" w:lineRule="auto"/>
        <w:jc w:val="both"/>
        <w:rPr>
          <w:rFonts w:ascii="Traditional Arabic" w:eastAsia="Calibri" w:hAnsi="Traditional Arabic" w:cs="Traditional Arabic"/>
          <w:kern w:val="0"/>
          <w:sz w:val="32"/>
          <w:szCs w:val="32"/>
          <w:rtl/>
        </w:rPr>
      </w:pPr>
      <w:r w:rsidRPr="002A4E04">
        <w:rPr>
          <w:rFonts w:ascii="Traditional Arabic" w:eastAsia="Calibri" w:hAnsi="Traditional Arabic" w:cs="Traditional Arabic"/>
          <w:b/>
          <w:bCs/>
          <w:kern w:val="0"/>
          <w:sz w:val="32"/>
          <w:szCs w:val="32"/>
          <w:rtl/>
        </w:rPr>
        <w:t>ثانياً: أوجه الاختلاف</w:t>
      </w:r>
    </w:p>
    <w:p w14:paraId="6B9E54EA" w14:textId="3EA32492" w:rsidR="00C80D49" w:rsidRPr="00C80D49" w:rsidRDefault="00C80D49" w:rsidP="00C80D49">
      <w:pPr>
        <w:bidi/>
        <w:spacing w:after="0" w:line="360" w:lineRule="auto"/>
        <w:ind w:firstLine="720"/>
        <w:jc w:val="both"/>
        <w:rPr>
          <w:rFonts w:ascii="Traditional Arabic" w:eastAsia="Calibri" w:hAnsi="Traditional Arabic" w:cs="Traditional Arabic"/>
          <w:kern w:val="0"/>
          <w:sz w:val="28"/>
          <w:szCs w:val="28"/>
          <w:rtl/>
        </w:rPr>
      </w:pPr>
      <w:r w:rsidRPr="00C80D49">
        <w:rPr>
          <w:rFonts w:ascii="Traditional Arabic" w:eastAsia="Calibri" w:hAnsi="Traditional Arabic" w:cs="Traditional Arabic"/>
          <w:kern w:val="0"/>
          <w:sz w:val="28"/>
          <w:szCs w:val="28"/>
          <w:rtl/>
        </w:rPr>
        <w:t xml:space="preserve"> لقد تباينت الدراسات السابقة واختلفت من حيث المنهجية المتبعة والعينة والأبعاد المستهدفة للدراسة، فقد اعتمدت بعض الدراسات السابقة، مثل دراسة  العتيبي (2023) </w:t>
      </w:r>
      <w:r w:rsidR="00AD2C88" w:rsidRPr="00C80D49">
        <w:rPr>
          <w:rFonts w:ascii="Traditional Arabic" w:eastAsia="Calibri" w:hAnsi="Traditional Arabic" w:cs="Traditional Arabic" w:hint="cs"/>
          <w:kern w:val="0"/>
          <w:sz w:val="28"/>
          <w:szCs w:val="28"/>
          <w:rtl/>
        </w:rPr>
        <w:t>والشمري</w:t>
      </w:r>
      <w:r w:rsidRPr="00C80D49">
        <w:rPr>
          <w:rFonts w:ascii="Traditional Arabic" w:eastAsia="Calibri" w:hAnsi="Traditional Arabic" w:cs="Traditional Arabic"/>
          <w:kern w:val="0"/>
          <w:sz w:val="28"/>
          <w:szCs w:val="28"/>
          <w:rtl/>
        </w:rPr>
        <w:t xml:space="preserve"> (2023) المنهج الوصفي التحليلي على عينات من طلاب المرحلة الثانوية وأعضاء هيئة التدريس، بينما اعتمدت دراسة </w:t>
      </w:r>
      <w:r w:rsidRPr="00C80D49">
        <w:rPr>
          <w:rFonts w:ascii="Traditional Arabic" w:eastAsia="Calibri" w:hAnsi="Traditional Arabic" w:cs="Traditional Arabic"/>
          <w:kern w:val="0"/>
          <w:sz w:val="28"/>
          <w:szCs w:val="28"/>
        </w:rPr>
        <w:t>Wang et al., (2023)</w:t>
      </w:r>
      <w:r w:rsidRPr="00C80D49">
        <w:rPr>
          <w:rFonts w:ascii="Traditional Arabic" w:eastAsia="Calibri" w:hAnsi="Traditional Arabic" w:cs="Traditional Arabic"/>
          <w:kern w:val="0"/>
          <w:sz w:val="28"/>
          <w:szCs w:val="28"/>
          <w:rtl/>
        </w:rPr>
        <w:t xml:space="preserve"> المنهج النوعي مع مقابلات معمقة لعينة من طلاب الجامعات في إسكتلندا، واستخدمت دراسة </w:t>
      </w:r>
      <w:r w:rsidRPr="00C80D49">
        <w:rPr>
          <w:rFonts w:ascii="Traditional Arabic" w:eastAsia="Calibri" w:hAnsi="Traditional Arabic" w:cs="Traditional Arabic"/>
          <w:kern w:val="0"/>
          <w:sz w:val="28"/>
          <w:szCs w:val="28"/>
        </w:rPr>
        <w:t>Zhao &amp; Xu (2025)</w:t>
      </w:r>
      <w:r w:rsidRPr="00C80D49">
        <w:rPr>
          <w:rFonts w:ascii="Traditional Arabic" w:eastAsia="Calibri" w:hAnsi="Traditional Arabic" w:cs="Traditional Arabic"/>
          <w:kern w:val="0"/>
          <w:sz w:val="28"/>
          <w:szCs w:val="28"/>
          <w:rtl/>
        </w:rPr>
        <w:t xml:space="preserve"> مراجعة منهجية شاملة لدراسات صينية. </w:t>
      </w:r>
    </w:p>
    <w:p w14:paraId="342C7FA2" w14:textId="77777777" w:rsidR="00C80D49" w:rsidRPr="00C80D49" w:rsidRDefault="00C80D49" w:rsidP="00C80D49">
      <w:pPr>
        <w:bidi/>
        <w:spacing w:after="0" w:line="360" w:lineRule="auto"/>
        <w:ind w:firstLine="720"/>
        <w:jc w:val="both"/>
        <w:rPr>
          <w:rFonts w:ascii="Traditional Arabic" w:eastAsia="Calibri" w:hAnsi="Traditional Arabic" w:cs="Traditional Arabic"/>
          <w:kern w:val="0"/>
          <w:sz w:val="28"/>
          <w:szCs w:val="28"/>
          <w:rtl/>
        </w:rPr>
      </w:pPr>
      <w:r w:rsidRPr="00C80D49">
        <w:rPr>
          <w:rFonts w:ascii="Traditional Arabic" w:eastAsia="Calibri" w:hAnsi="Traditional Arabic" w:cs="Traditional Arabic"/>
          <w:kern w:val="0"/>
          <w:sz w:val="28"/>
          <w:szCs w:val="28"/>
          <w:rtl/>
        </w:rPr>
        <w:lastRenderedPageBreak/>
        <w:t xml:space="preserve">كما اختلفت الدراسات في الأبعاد التي تم تناولها للتعليم الإلكتروني، فبعضها ركز على الجوانب التقنية مثل سهولة الاستخدام (الحربي، 2023؛ النجار، 2022؛ </w:t>
      </w:r>
      <w:r w:rsidRPr="00C80D49">
        <w:rPr>
          <w:rFonts w:ascii="Traditional Arabic" w:eastAsia="Calibri" w:hAnsi="Traditional Arabic" w:cs="Traditional Arabic"/>
          <w:kern w:val="0"/>
          <w:sz w:val="28"/>
          <w:szCs w:val="28"/>
        </w:rPr>
        <w:t>Martinez et al., 2022</w:t>
      </w:r>
      <w:r w:rsidRPr="00C80D49">
        <w:rPr>
          <w:rFonts w:ascii="Traditional Arabic" w:eastAsia="Calibri" w:hAnsi="Traditional Arabic" w:cs="Traditional Arabic"/>
          <w:kern w:val="0"/>
          <w:sz w:val="28"/>
          <w:szCs w:val="28"/>
          <w:rtl/>
        </w:rPr>
        <w:t xml:space="preserve">) وأثر الدعم الفني (القحطاني والمرغلاني، 2024)، في حين ركزت دراسات أخرى على الجوانب السلوكية والمعرفية للطلاب، مثل الانخراط الأكاديمي والانتباه المعرفي (عبد الفتاح، 2025؛ </w:t>
      </w:r>
      <w:r w:rsidRPr="00C80D49">
        <w:rPr>
          <w:rFonts w:ascii="Traditional Arabic" w:eastAsia="Calibri" w:hAnsi="Traditional Arabic" w:cs="Traditional Arabic"/>
          <w:kern w:val="0"/>
          <w:sz w:val="28"/>
          <w:szCs w:val="28"/>
        </w:rPr>
        <w:t>Wang et al., 2023</w:t>
      </w:r>
      <w:r w:rsidRPr="00C80D49">
        <w:rPr>
          <w:rFonts w:ascii="Traditional Arabic" w:eastAsia="Calibri" w:hAnsi="Traditional Arabic" w:cs="Traditional Arabic"/>
          <w:kern w:val="0"/>
          <w:sz w:val="28"/>
          <w:szCs w:val="28"/>
          <w:rtl/>
        </w:rPr>
        <w:t xml:space="preserve">؛ </w:t>
      </w:r>
      <w:r w:rsidRPr="00C80D49">
        <w:rPr>
          <w:rFonts w:ascii="Traditional Arabic" w:eastAsia="Calibri" w:hAnsi="Traditional Arabic" w:cs="Traditional Arabic"/>
          <w:kern w:val="0"/>
          <w:sz w:val="28"/>
          <w:szCs w:val="28"/>
        </w:rPr>
        <w:t>Kulu</w:t>
      </w:r>
      <w:r w:rsidRPr="00C80D49">
        <w:rPr>
          <w:rFonts w:ascii="Times New Roman" w:eastAsia="Calibri" w:hAnsi="Times New Roman" w:cs="Times New Roman"/>
          <w:kern w:val="0"/>
          <w:sz w:val="28"/>
          <w:szCs w:val="28"/>
        </w:rPr>
        <w:t>ş</w:t>
      </w:r>
      <w:r w:rsidRPr="00C80D49">
        <w:rPr>
          <w:rFonts w:ascii="Traditional Arabic" w:eastAsia="Calibri" w:hAnsi="Traditional Arabic" w:cs="Traditional Arabic"/>
          <w:kern w:val="0"/>
          <w:sz w:val="28"/>
          <w:szCs w:val="28"/>
        </w:rPr>
        <w:t>aklı</w:t>
      </w:r>
      <w:r w:rsidRPr="00C80D49">
        <w:rPr>
          <w:rFonts w:ascii="Traditional Arabic" w:eastAsia="Calibri" w:hAnsi="Traditional Arabic" w:cs="Traditional Arabic"/>
          <w:kern w:val="0"/>
          <w:sz w:val="28"/>
          <w:szCs w:val="28"/>
          <w:rtl/>
        </w:rPr>
        <w:t xml:space="preserve">، </w:t>
      </w:r>
      <w:r w:rsidRPr="00C80D49">
        <w:rPr>
          <w:rFonts w:ascii="Traditional Arabic" w:eastAsia="Calibri" w:hAnsi="Traditional Arabic" w:cs="Traditional Arabic"/>
          <w:kern w:val="0"/>
          <w:sz w:val="28"/>
          <w:szCs w:val="28"/>
        </w:rPr>
        <w:t>2025</w:t>
      </w:r>
      <w:r w:rsidRPr="00C80D49">
        <w:rPr>
          <w:rFonts w:ascii="Traditional Arabic" w:eastAsia="Calibri" w:hAnsi="Traditional Arabic" w:cs="Traditional Arabic"/>
          <w:kern w:val="0"/>
          <w:sz w:val="28"/>
          <w:szCs w:val="28"/>
          <w:rtl/>
        </w:rPr>
        <w:t xml:space="preserve">). </w:t>
      </w:r>
    </w:p>
    <w:p w14:paraId="2A292F9D" w14:textId="77777777" w:rsidR="00C80D49" w:rsidRPr="00C80D49" w:rsidRDefault="00C80D49" w:rsidP="00C80D49">
      <w:pPr>
        <w:bidi/>
        <w:spacing w:after="0" w:line="360" w:lineRule="auto"/>
        <w:ind w:firstLine="720"/>
        <w:jc w:val="both"/>
        <w:rPr>
          <w:rFonts w:ascii="Traditional Arabic" w:eastAsia="Calibri" w:hAnsi="Traditional Arabic" w:cs="Traditional Arabic"/>
          <w:kern w:val="0"/>
          <w:sz w:val="28"/>
          <w:szCs w:val="28"/>
          <w:rtl/>
        </w:rPr>
      </w:pPr>
      <w:r w:rsidRPr="00C80D49">
        <w:rPr>
          <w:rFonts w:ascii="Traditional Arabic" w:eastAsia="Calibri" w:hAnsi="Traditional Arabic" w:cs="Traditional Arabic"/>
          <w:kern w:val="0"/>
          <w:sz w:val="28"/>
          <w:szCs w:val="28"/>
          <w:rtl/>
        </w:rPr>
        <w:t>كما أن معظم الدراسات العربية لم تدمج جميع هذه الأبعاد في نموذج شامل واحد، وهو ما أكدته الدراسات الحديثة حول المرونة وإمكانية الوصول (</w:t>
      </w:r>
      <w:r w:rsidRPr="00C80D49">
        <w:rPr>
          <w:rFonts w:ascii="Traditional Arabic" w:eastAsia="Calibri" w:hAnsi="Traditional Arabic" w:cs="Traditional Arabic"/>
          <w:kern w:val="0"/>
          <w:sz w:val="28"/>
          <w:szCs w:val="28"/>
        </w:rPr>
        <w:t>Rababa &amp; Wahsheh</w:t>
      </w:r>
      <w:r w:rsidRPr="00C80D49">
        <w:rPr>
          <w:rFonts w:ascii="Traditional Arabic" w:eastAsia="Calibri" w:hAnsi="Traditional Arabic" w:cs="Traditional Arabic"/>
          <w:kern w:val="0"/>
          <w:sz w:val="28"/>
          <w:szCs w:val="28"/>
          <w:rtl/>
        </w:rPr>
        <w:t xml:space="preserve">، </w:t>
      </w:r>
      <w:r w:rsidRPr="00C80D49">
        <w:rPr>
          <w:rFonts w:ascii="Traditional Arabic" w:eastAsia="Calibri" w:hAnsi="Traditional Arabic" w:cs="Traditional Arabic"/>
          <w:kern w:val="0"/>
          <w:sz w:val="28"/>
          <w:szCs w:val="28"/>
        </w:rPr>
        <w:t>2024</w:t>
      </w:r>
      <w:r w:rsidRPr="00C80D49">
        <w:rPr>
          <w:rFonts w:ascii="Traditional Arabic" w:eastAsia="Calibri" w:hAnsi="Traditional Arabic" w:cs="Traditional Arabic"/>
          <w:kern w:val="0"/>
          <w:sz w:val="28"/>
          <w:szCs w:val="28"/>
          <w:rtl/>
        </w:rPr>
        <w:t xml:space="preserve">؛ </w:t>
      </w:r>
      <w:r w:rsidRPr="00C80D49">
        <w:rPr>
          <w:rFonts w:ascii="Traditional Arabic" w:eastAsia="Calibri" w:hAnsi="Traditional Arabic" w:cs="Traditional Arabic"/>
          <w:kern w:val="0"/>
          <w:sz w:val="28"/>
          <w:szCs w:val="28"/>
        </w:rPr>
        <w:t>Almaiah et al., 2020</w:t>
      </w:r>
      <w:r w:rsidRPr="00C80D49">
        <w:rPr>
          <w:rFonts w:ascii="Traditional Arabic" w:eastAsia="Calibri" w:hAnsi="Traditional Arabic" w:cs="Traditional Arabic"/>
          <w:kern w:val="0"/>
          <w:sz w:val="28"/>
          <w:szCs w:val="28"/>
          <w:rtl/>
        </w:rPr>
        <w:t>)، مما يبرز الحاجة لإجراء دراسة تجمع بين جميع أبعاد التعليم الإلكتروني الخمسة ضمن نموذج موحد لتقييم جودة العملية التعليمية في الجامعات الافتراضية.</w:t>
      </w:r>
    </w:p>
    <w:p w14:paraId="091451A3" w14:textId="77777777" w:rsidR="00C80D49" w:rsidRPr="00D32CE6" w:rsidRDefault="00C80D49" w:rsidP="00C80D49">
      <w:pPr>
        <w:bidi/>
        <w:spacing w:after="0" w:line="360" w:lineRule="auto"/>
        <w:jc w:val="both"/>
        <w:rPr>
          <w:rFonts w:ascii="Traditional Arabic" w:eastAsia="Calibri" w:hAnsi="Traditional Arabic" w:cs="Traditional Arabic"/>
          <w:b/>
          <w:bCs/>
          <w:kern w:val="0"/>
          <w:sz w:val="32"/>
          <w:szCs w:val="32"/>
          <w:rtl/>
        </w:rPr>
      </w:pPr>
      <w:r w:rsidRPr="00D32CE6">
        <w:rPr>
          <w:rFonts w:ascii="Traditional Arabic" w:eastAsia="Calibri" w:hAnsi="Traditional Arabic" w:cs="Traditional Arabic"/>
          <w:b/>
          <w:bCs/>
          <w:kern w:val="0"/>
          <w:sz w:val="32"/>
          <w:szCs w:val="32"/>
          <w:rtl/>
        </w:rPr>
        <w:t>تحديد الفجوات البحثية</w:t>
      </w:r>
    </w:p>
    <w:p w14:paraId="6B8C8525" w14:textId="77777777" w:rsidR="00C80D49" w:rsidRPr="00C80D49" w:rsidRDefault="00C80D49" w:rsidP="00C80D49">
      <w:pPr>
        <w:bidi/>
        <w:spacing w:after="0" w:line="360" w:lineRule="auto"/>
        <w:ind w:firstLine="720"/>
        <w:jc w:val="both"/>
        <w:rPr>
          <w:rFonts w:ascii="Traditional Arabic" w:eastAsia="Calibri" w:hAnsi="Traditional Arabic" w:cs="Traditional Arabic"/>
          <w:kern w:val="0"/>
          <w:sz w:val="28"/>
          <w:szCs w:val="28"/>
          <w:rtl/>
        </w:rPr>
      </w:pPr>
      <w:r w:rsidRPr="00C80D49">
        <w:rPr>
          <w:rFonts w:ascii="Traditional Arabic" w:eastAsia="Calibri" w:hAnsi="Traditional Arabic" w:cs="Traditional Arabic"/>
          <w:kern w:val="0"/>
          <w:sz w:val="28"/>
          <w:szCs w:val="28"/>
          <w:rtl/>
        </w:rPr>
        <w:t>انطلاقاً من التعقيب على الدراسات السابقة، تُلخَّص الفجوات البحثية التي يسعى البحث الحالي إلى معالجتها فيما يلي:</w:t>
      </w:r>
    </w:p>
    <w:p w14:paraId="08DCDFB8" w14:textId="77777777" w:rsidR="00C80D49" w:rsidRPr="00C80D49" w:rsidRDefault="00C80D49">
      <w:pPr>
        <w:numPr>
          <w:ilvl w:val="0"/>
          <w:numId w:val="14"/>
        </w:numPr>
        <w:bidi/>
        <w:spacing w:line="360" w:lineRule="auto"/>
        <w:jc w:val="both"/>
        <w:rPr>
          <w:rFonts w:ascii="Traditional Arabic" w:eastAsia="Calibri" w:hAnsi="Traditional Arabic" w:cs="Traditional Arabic"/>
          <w:kern w:val="0"/>
          <w:sz w:val="28"/>
          <w:szCs w:val="28"/>
          <w:rtl/>
        </w:rPr>
      </w:pPr>
      <w:r w:rsidRPr="0052505B">
        <w:rPr>
          <w:rFonts w:ascii="Traditional Arabic" w:eastAsia="Calibri" w:hAnsi="Traditional Arabic" w:cs="Traditional Arabic"/>
          <w:b/>
          <w:bCs/>
          <w:kern w:val="0"/>
          <w:sz w:val="32"/>
          <w:szCs w:val="32"/>
          <w:rtl/>
        </w:rPr>
        <w:t>الفجوة البحثية</w:t>
      </w:r>
      <w:r w:rsidRPr="00C80D49">
        <w:rPr>
          <w:rFonts w:ascii="Traditional Arabic" w:eastAsia="Calibri" w:hAnsi="Traditional Arabic" w:cs="Traditional Arabic"/>
          <w:b/>
          <w:bCs/>
          <w:kern w:val="0"/>
          <w:sz w:val="28"/>
          <w:szCs w:val="28"/>
          <w:rtl/>
        </w:rPr>
        <w:t>:</w:t>
      </w:r>
      <w:r w:rsidRPr="00C80D49">
        <w:rPr>
          <w:rFonts w:ascii="Traditional Arabic" w:eastAsia="Calibri" w:hAnsi="Traditional Arabic" w:cs="Traditional Arabic"/>
          <w:kern w:val="0"/>
          <w:sz w:val="28"/>
          <w:szCs w:val="28"/>
          <w:rtl/>
        </w:rPr>
        <w:t xml:space="preserve"> هناك نقص في الدراسات الشاملة التي تستعرض الأبعاد الخمسة للتعليم الإلكتروني (جودة المحتوى الرقمي، سهولة استخدام المنصة، التفاعل، الدعم الفني والإداري، إمكانية الوصول والمرونة) مُدمجةً في نموذج موحد، وتُظهر كيف يؤثر ذلك على جودة العملية التعليمية ضمن الجامعات الافتراضية؛ فقد ركزت الدراسات السابقة على أبعاد منفصلة، مثل جودة المحتوى الرقمي (العتيبي، 2023؛ الشمري، 2023؛ علي، 2023)، وسهولة استخدام المنصات (الحربي، 2023؛ النجار، 2022؛ </w:t>
      </w:r>
      <w:r w:rsidRPr="00C80D49">
        <w:rPr>
          <w:rFonts w:ascii="Traditional Arabic" w:eastAsia="Calibri" w:hAnsi="Traditional Arabic" w:cs="Traditional Arabic"/>
          <w:kern w:val="0"/>
          <w:sz w:val="28"/>
          <w:szCs w:val="28"/>
        </w:rPr>
        <w:t>Martinez et al., 2022</w:t>
      </w:r>
      <w:r w:rsidRPr="00C80D49">
        <w:rPr>
          <w:rFonts w:ascii="Traditional Arabic" w:eastAsia="Calibri" w:hAnsi="Traditional Arabic" w:cs="Traditional Arabic"/>
          <w:kern w:val="0"/>
          <w:sz w:val="28"/>
          <w:szCs w:val="28"/>
          <w:rtl/>
        </w:rPr>
        <w:t xml:space="preserve">)، والتفاعل في بيئات التعلم الافتراضية (السيد، 2022؛ عبد السميع والجندي، 2021؛ </w:t>
      </w:r>
      <w:r w:rsidRPr="00C80D49">
        <w:rPr>
          <w:rFonts w:ascii="Traditional Arabic" w:eastAsia="Calibri" w:hAnsi="Traditional Arabic" w:cs="Traditional Arabic"/>
          <w:kern w:val="0"/>
          <w:sz w:val="28"/>
          <w:szCs w:val="28"/>
        </w:rPr>
        <w:t>Wang et al., 2023</w:t>
      </w:r>
      <w:r w:rsidRPr="00C80D49">
        <w:rPr>
          <w:rFonts w:ascii="Traditional Arabic" w:eastAsia="Calibri" w:hAnsi="Traditional Arabic" w:cs="Traditional Arabic"/>
          <w:kern w:val="0"/>
          <w:sz w:val="28"/>
          <w:szCs w:val="28"/>
          <w:rtl/>
        </w:rPr>
        <w:t>)، والدعم الفني والإداري (العبد الله، 2022؛ الطائي، 2024؛ القحطاني والمرغلاني، 2024؛ عطا الله، 2021). إلا أنها لم تقدم نموذجاً موحدًا يجمع هذه الأبعاد لتقييم جودة العملية التعليمية، مما يشكل فجوة بحثية واضحة تحاول الدراسة الحالية دراستها.</w:t>
      </w:r>
    </w:p>
    <w:p w14:paraId="1C7F5250" w14:textId="24F7F3EF" w:rsidR="00C80D49" w:rsidRPr="00C80D49" w:rsidRDefault="00C80D49">
      <w:pPr>
        <w:numPr>
          <w:ilvl w:val="0"/>
          <w:numId w:val="14"/>
        </w:numPr>
        <w:bidi/>
        <w:spacing w:line="360" w:lineRule="auto"/>
        <w:jc w:val="both"/>
        <w:rPr>
          <w:rFonts w:ascii="Traditional Arabic" w:eastAsia="Calibri" w:hAnsi="Traditional Arabic" w:cs="Traditional Arabic"/>
          <w:kern w:val="0"/>
          <w:sz w:val="28"/>
          <w:szCs w:val="28"/>
        </w:rPr>
      </w:pPr>
      <w:r w:rsidRPr="00C80D49">
        <w:rPr>
          <w:rFonts w:ascii="Traditional Arabic" w:eastAsia="Calibri" w:hAnsi="Traditional Arabic" w:cs="Traditional Arabic"/>
          <w:b/>
          <w:bCs/>
          <w:kern w:val="0"/>
          <w:sz w:val="28"/>
          <w:szCs w:val="28"/>
          <w:rtl/>
        </w:rPr>
        <w:t xml:space="preserve"> </w:t>
      </w:r>
      <w:r w:rsidRPr="00383E2A">
        <w:rPr>
          <w:rFonts w:ascii="Traditional Arabic" w:eastAsia="Calibri" w:hAnsi="Traditional Arabic" w:cs="Traditional Arabic"/>
          <w:b/>
          <w:bCs/>
          <w:kern w:val="0"/>
          <w:sz w:val="32"/>
          <w:szCs w:val="32"/>
          <w:rtl/>
        </w:rPr>
        <w:t>الفجوة السياقية</w:t>
      </w:r>
      <w:r w:rsidRPr="00C80D49">
        <w:rPr>
          <w:rFonts w:ascii="Traditional Arabic" w:eastAsia="Calibri" w:hAnsi="Traditional Arabic" w:cs="Traditional Arabic"/>
          <w:b/>
          <w:bCs/>
          <w:kern w:val="0"/>
          <w:sz w:val="28"/>
          <w:szCs w:val="28"/>
          <w:rtl/>
        </w:rPr>
        <w:t>:</w:t>
      </w:r>
      <w:r w:rsidRPr="00C80D49">
        <w:rPr>
          <w:rFonts w:ascii="Traditional Arabic" w:eastAsia="Calibri" w:hAnsi="Traditional Arabic" w:cs="Traditional Arabic"/>
          <w:kern w:val="0"/>
          <w:sz w:val="28"/>
          <w:szCs w:val="28"/>
          <w:rtl/>
        </w:rPr>
        <w:t xml:space="preserve"> فالغالبية العظمى من الدراسات السابقة أُجريت في الجامعات التقليدية، في حين اتضح أن هناك نقص واضح في الدراسات التي تتناول الجامعات الافتراضية، لا سيما في الساحة العربية. علاوةً على ذلك، يفتقر الأدب العلمي إلى </w:t>
      </w:r>
      <w:r w:rsidRPr="00C80D49">
        <w:rPr>
          <w:rFonts w:ascii="Traditional Arabic" w:eastAsia="Calibri" w:hAnsi="Traditional Arabic" w:cs="Traditional Arabic"/>
          <w:kern w:val="0"/>
          <w:sz w:val="28"/>
          <w:szCs w:val="28"/>
          <w:rtl/>
        </w:rPr>
        <w:lastRenderedPageBreak/>
        <w:t>تحليلات مخصصة لطلبة الدراسات العليا ضمن هذا الإطار، وتعكس هذه الفجوة الحاجة إلى دراسة ميدانية في سياق الجامعات الافتراضية لتوضيح تأثير الأبعاد المختلفة على جودة العملية التعليمية، وهذا ما تحاول هذه  الدراسة مناقشته.</w:t>
      </w:r>
    </w:p>
    <w:p w14:paraId="5B8590F1" w14:textId="56C84471" w:rsidR="00C80D49" w:rsidRPr="00C80D49" w:rsidRDefault="00C80D49">
      <w:pPr>
        <w:numPr>
          <w:ilvl w:val="0"/>
          <w:numId w:val="14"/>
        </w:numPr>
        <w:bidi/>
        <w:spacing w:line="360" w:lineRule="auto"/>
        <w:jc w:val="both"/>
        <w:rPr>
          <w:rFonts w:ascii="Traditional Arabic" w:eastAsia="Calibri" w:hAnsi="Traditional Arabic" w:cs="Traditional Arabic"/>
          <w:kern w:val="0"/>
          <w:sz w:val="28"/>
          <w:szCs w:val="28"/>
          <w:rtl/>
        </w:rPr>
      </w:pPr>
      <w:r w:rsidRPr="00383E2A">
        <w:rPr>
          <w:rFonts w:ascii="Traditional Arabic" w:eastAsia="Calibri" w:hAnsi="Traditional Arabic" w:cs="Traditional Arabic"/>
          <w:kern w:val="0"/>
          <w:sz w:val="32"/>
          <w:szCs w:val="32"/>
          <w:rtl/>
        </w:rPr>
        <w:t xml:space="preserve"> </w:t>
      </w:r>
      <w:r w:rsidRPr="00383E2A">
        <w:rPr>
          <w:rFonts w:ascii="Traditional Arabic" w:eastAsia="Calibri" w:hAnsi="Traditional Arabic" w:cs="Traditional Arabic"/>
          <w:b/>
          <w:bCs/>
          <w:kern w:val="0"/>
          <w:sz w:val="32"/>
          <w:szCs w:val="32"/>
          <w:rtl/>
        </w:rPr>
        <w:t>الفجوة النظرية</w:t>
      </w:r>
      <w:r w:rsidRPr="00C80D49">
        <w:rPr>
          <w:rFonts w:ascii="Traditional Arabic" w:eastAsia="Calibri" w:hAnsi="Traditional Arabic" w:cs="Traditional Arabic"/>
          <w:b/>
          <w:bCs/>
          <w:kern w:val="0"/>
          <w:sz w:val="28"/>
          <w:szCs w:val="28"/>
          <w:rtl/>
        </w:rPr>
        <w:t>:</w:t>
      </w:r>
      <w:r w:rsidRPr="00C80D49">
        <w:rPr>
          <w:rFonts w:ascii="Traditional Arabic" w:eastAsia="Calibri" w:hAnsi="Traditional Arabic" w:cs="Traditional Arabic"/>
          <w:kern w:val="0"/>
          <w:sz w:val="28"/>
          <w:szCs w:val="28"/>
          <w:rtl/>
        </w:rPr>
        <w:t xml:space="preserve"> افتقاد إطار نظري شامل يربط بين أبعاد التعليم الإلكتروني ومستوى جودة العملية التعليمية في سياق الجامعات الافتراضية، ما يحد من قدرة الباحثين والممارسين على استيعاب هذه الروابط وتطبيقها عملياً؛ فقد أظهرت الدراسات المتعلقة بالمرونة وإمكانية الوصول (المالكي، 2023؛ باوزير، 2022؛ </w:t>
      </w:r>
      <w:r w:rsidRPr="00C80D49">
        <w:rPr>
          <w:rFonts w:ascii="Traditional Arabic" w:eastAsia="Calibri" w:hAnsi="Traditional Arabic" w:cs="Traditional Arabic"/>
          <w:kern w:val="0"/>
          <w:sz w:val="28"/>
          <w:szCs w:val="28"/>
        </w:rPr>
        <w:t>Almaiah et al., 2020</w:t>
      </w:r>
      <w:r w:rsidRPr="00C80D49">
        <w:rPr>
          <w:rFonts w:ascii="Traditional Arabic" w:eastAsia="Calibri" w:hAnsi="Traditional Arabic" w:cs="Traditional Arabic"/>
          <w:kern w:val="0"/>
          <w:sz w:val="28"/>
          <w:szCs w:val="28"/>
          <w:rtl/>
        </w:rPr>
        <w:t xml:space="preserve">؛ </w:t>
      </w:r>
      <w:r w:rsidR="002F3E4F" w:rsidRPr="00C80D49">
        <w:rPr>
          <w:rFonts w:ascii="Traditional Arabic" w:eastAsia="Calibri" w:hAnsi="Traditional Arabic" w:cs="Traditional Arabic" w:hint="cs"/>
          <w:kern w:val="0"/>
          <w:sz w:val="28"/>
          <w:szCs w:val="28"/>
          <w:rtl/>
        </w:rPr>
        <w:t>ربابعه</w:t>
      </w:r>
      <w:r w:rsidRPr="00C80D49">
        <w:rPr>
          <w:rFonts w:ascii="Traditional Arabic" w:eastAsia="Calibri" w:hAnsi="Traditional Arabic" w:cs="Traditional Arabic"/>
          <w:kern w:val="0"/>
          <w:sz w:val="28"/>
          <w:szCs w:val="28"/>
          <w:rtl/>
        </w:rPr>
        <w:t xml:space="preserve"> ووحشه، 2024؛ </w:t>
      </w:r>
      <w:r w:rsidRPr="00C80D49">
        <w:rPr>
          <w:rFonts w:ascii="Traditional Arabic" w:eastAsia="Calibri" w:hAnsi="Traditional Arabic" w:cs="Traditional Arabic"/>
          <w:kern w:val="0"/>
          <w:sz w:val="28"/>
          <w:szCs w:val="28"/>
        </w:rPr>
        <w:t>Kulu</w:t>
      </w:r>
      <w:r w:rsidRPr="00C80D49">
        <w:rPr>
          <w:rFonts w:ascii="Times New Roman" w:eastAsia="Calibri" w:hAnsi="Times New Roman" w:cs="Times New Roman"/>
          <w:kern w:val="0"/>
          <w:sz w:val="28"/>
          <w:szCs w:val="28"/>
        </w:rPr>
        <w:t>ş</w:t>
      </w:r>
      <w:r w:rsidRPr="00C80D49">
        <w:rPr>
          <w:rFonts w:ascii="Traditional Arabic" w:eastAsia="Calibri" w:hAnsi="Traditional Arabic" w:cs="Traditional Arabic"/>
          <w:kern w:val="0"/>
          <w:sz w:val="28"/>
          <w:szCs w:val="28"/>
        </w:rPr>
        <w:t>aklı</w:t>
      </w:r>
      <w:r w:rsidRPr="00C80D49">
        <w:rPr>
          <w:rFonts w:ascii="Traditional Arabic" w:eastAsia="Calibri" w:hAnsi="Traditional Arabic" w:cs="Traditional Arabic"/>
          <w:kern w:val="0"/>
          <w:sz w:val="28"/>
          <w:szCs w:val="28"/>
          <w:rtl/>
        </w:rPr>
        <w:t xml:space="preserve">، </w:t>
      </w:r>
      <w:r w:rsidRPr="00C80D49">
        <w:rPr>
          <w:rFonts w:ascii="Traditional Arabic" w:eastAsia="Calibri" w:hAnsi="Traditional Arabic" w:cs="Traditional Arabic"/>
          <w:kern w:val="0"/>
          <w:sz w:val="28"/>
          <w:szCs w:val="28"/>
        </w:rPr>
        <w:t>2025</w:t>
      </w:r>
      <w:r w:rsidRPr="00C80D49">
        <w:rPr>
          <w:rFonts w:ascii="Traditional Arabic" w:eastAsia="Calibri" w:hAnsi="Traditional Arabic" w:cs="Traditional Arabic"/>
          <w:kern w:val="0"/>
          <w:sz w:val="28"/>
          <w:szCs w:val="28"/>
          <w:rtl/>
        </w:rPr>
        <w:t>) تأثير هذه الأبعاد على تحصيل وانخراط الطلاب، لكنها لم تُدمج ضمن نموذج شامل يجمع بين كل الأبعاد الخمسة للتعليم الإلكتروني وجودة العملية التعليمية، وهو ما تسعى الدراسة الحالية إلى معالجته.</w:t>
      </w:r>
    </w:p>
    <w:p w14:paraId="2E164B23" w14:textId="77777777" w:rsidR="00C80D49" w:rsidRPr="00B175DC" w:rsidRDefault="00C80D49" w:rsidP="00C80D49">
      <w:pPr>
        <w:bidi/>
        <w:spacing w:after="0" w:line="360" w:lineRule="auto"/>
        <w:jc w:val="both"/>
        <w:rPr>
          <w:rFonts w:ascii="Traditional Arabic" w:eastAsia="Calibri" w:hAnsi="Traditional Arabic" w:cs="Traditional Arabic"/>
          <w:b/>
          <w:bCs/>
          <w:kern w:val="0"/>
          <w:sz w:val="32"/>
          <w:szCs w:val="32"/>
          <w:rtl/>
        </w:rPr>
      </w:pPr>
      <w:r w:rsidRPr="00B175DC">
        <w:rPr>
          <w:rFonts w:ascii="Traditional Arabic" w:eastAsia="Calibri" w:hAnsi="Traditional Arabic" w:cs="Traditional Arabic"/>
          <w:b/>
          <w:bCs/>
          <w:kern w:val="0"/>
          <w:sz w:val="32"/>
          <w:szCs w:val="32"/>
          <w:rtl/>
        </w:rPr>
        <w:t>أهم ما يميز الدراسة الحالية عن الدراسات السابقة:</w:t>
      </w:r>
    </w:p>
    <w:p w14:paraId="284D5289" w14:textId="77777777" w:rsidR="00C80D49" w:rsidRPr="00C80D49" w:rsidRDefault="00C80D49" w:rsidP="00B175DC">
      <w:pPr>
        <w:bidi/>
        <w:spacing w:after="0" w:line="360" w:lineRule="auto"/>
        <w:ind w:left="357" w:firstLine="117"/>
        <w:jc w:val="both"/>
        <w:rPr>
          <w:rFonts w:ascii="Traditional Arabic" w:eastAsia="Calibri" w:hAnsi="Traditional Arabic" w:cs="Traditional Arabic"/>
          <w:kern w:val="0"/>
          <w:sz w:val="28"/>
          <w:szCs w:val="28"/>
          <w:rtl/>
        </w:rPr>
      </w:pPr>
      <w:r w:rsidRPr="00C80D49">
        <w:rPr>
          <w:rFonts w:ascii="Traditional Arabic" w:eastAsia="Calibri" w:hAnsi="Traditional Arabic" w:cs="Traditional Arabic"/>
          <w:kern w:val="0"/>
          <w:sz w:val="28"/>
          <w:szCs w:val="28"/>
          <w:rtl/>
        </w:rPr>
        <w:t>يمكن إيضاح أهم ما يميز الدراسة الحالية في العناصر الآتية:</w:t>
      </w:r>
    </w:p>
    <w:p w14:paraId="39641CEC" w14:textId="77777777" w:rsidR="00C80D49" w:rsidRPr="00C80D49" w:rsidRDefault="00C80D49">
      <w:pPr>
        <w:numPr>
          <w:ilvl w:val="0"/>
          <w:numId w:val="35"/>
        </w:numPr>
        <w:bidi/>
        <w:spacing w:after="0" w:line="360" w:lineRule="auto"/>
        <w:jc w:val="both"/>
        <w:rPr>
          <w:rFonts w:ascii="Traditional Arabic" w:eastAsia="Calibri" w:hAnsi="Traditional Arabic" w:cs="Traditional Arabic"/>
          <w:kern w:val="0"/>
          <w:sz w:val="28"/>
          <w:szCs w:val="28"/>
        </w:rPr>
      </w:pPr>
      <w:r w:rsidRPr="00C80D49">
        <w:rPr>
          <w:rFonts w:ascii="Traditional Arabic" w:eastAsia="Calibri" w:hAnsi="Traditional Arabic" w:cs="Traditional Arabic"/>
          <w:kern w:val="0"/>
          <w:sz w:val="28"/>
          <w:szCs w:val="28"/>
          <w:rtl/>
        </w:rPr>
        <w:t xml:space="preserve">دمج الأبعاد الخمسة للتعليم الإلكتروني (جودة المحتوى الرقمي، سهولة استخدام المنصة، التفاعل، جودة الدعم الفني والإداري، ومرونة التعلم وإمكانية الوصول) في نموذج واحد شامل، وهو ما يغيب عن معظم الدراسات السابقة التي ركزت على بعد أو بعدين فقط (العتيبي، 2023؛ الشمري، 2023؛ </w:t>
      </w:r>
      <w:r w:rsidRPr="00C80D49">
        <w:rPr>
          <w:rFonts w:ascii="Traditional Arabic" w:eastAsia="Calibri" w:hAnsi="Traditional Arabic" w:cs="Traditional Arabic"/>
          <w:kern w:val="0"/>
          <w:sz w:val="28"/>
          <w:szCs w:val="28"/>
        </w:rPr>
        <w:t>Rababa &amp; Wahsheh</w:t>
      </w:r>
      <w:r w:rsidRPr="00C80D49">
        <w:rPr>
          <w:rFonts w:ascii="Traditional Arabic" w:eastAsia="Calibri" w:hAnsi="Traditional Arabic" w:cs="Traditional Arabic"/>
          <w:kern w:val="0"/>
          <w:sz w:val="28"/>
          <w:szCs w:val="28"/>
          <w:rtl/>
        </w:rPr>
        <w:t xml:space="preserve">، </w:t>
      </w:r>
      <w:r w:rsidRPr="00C80D49">
        <w:rPr>
          <w:rFonts w:ascii="Traditional Arabic" w:eastAsia="Calibri" w:hAnsi="Traditional Arabic" w:cs="Traditional Arabic"/>
          <w:kern w:val="0"/>
          <w:sz w:val="28"/>
          <w:szCs w:val="28"/>
        </w:rPr>
        <w:t>2024</w:t>
      </w:r>
      <w:r w:rsidRPr="00C80D49">
        <w:rPr>
          <w:rFonts w:ascii="Traditional Arabic" w:eastAsia="Calibri" w:hAnsi="Traditional Arabic" w:cs="Traditional Arabic"/>
          <w:kern w:val="0"/>
          <w:sz w:val="28"/>
          <w:szCs w:val="28"/>
          <w:rtl/>
        </w:rPr>
        <w:t>).</w:t>
      </w:r>
    </w:p>
    <w:p w14:paraId="50B66AB1" w14:textId="77777777" w:rsidR="00C80D49" w:rsidRPr="00C80D49" w:rsidRDefault="00C80D49">
      <w:pPr>
        <w:numPr>
          <w:ilvl w:val="0"/>
          <w:numId w:val="35"/>
        </w:numPr>
        <w:bidi/>
        <w:spacing w:line="360" w:lineRule="auto"/>
        <w:jc w:val="both"/>
        <w:rPr>
          <w:rFonts w:ascii="Traditional Arabic" w:eastAsia="Calibri" w:hAnsi="Traditional Arabic" w:cs="Traditional Arabic"/>
          <w:kern w:val="0"/>
          <w:sz w:val="28"/>
          <w:szCs w:val="28"/>
        </w:rPr>
      </w:pPr>
      <w:r w:rsidRPr="00C80D49">
        <w:rPr>
          <w:rFonts w:ascii="Traditional Arabic" w:eastAsia="Calibri" w:hAnsi="Traditional Arabic" w:cs="Traditional Arabic"/>
          <w:kern w:val="0"/>
          <w:sz w:val="28"/>
          <w:szCs w:val="28"/>
          <w:rtl/>
        </w:rPr>
        <w:t>تستهدف الدراسة الحالية جامعة ميدأوشن الافتراضية، وهو سياق لم يحظ بالاهتمام الكافي، ولم تغطيه الدراسات السابقة بشكل وافٍ وخاصة في الساق العربي.</w:t>
      </w:r>
    </w:p>
    <w:p w14:paraId="0127E3CB" w14:textId="77777777" w:rsidR="00C80D49" w:rsidRPr="00C80D49" w:rsidRDefault="00C80D49">
      <w:pPr>
        <w:numPr>
          <w:ilvl w:val="0"/>
          <w:numId w:val="35"/>
        </w:numPr>
        <w:bidi/>
        <w:spacing w:line="360" w:lineRule="auto"/>
        <w:jc w:val="both"/>
        <w:rPr>
          <w:rFonts w:ascii="Traditional Arabic" w:eastAsia="Calibri" w:hAnsi="Traditional Arabic" w:cs="Traditional Arabic"/>
          <w:kern w:val="0"/>
          <w:sz w:val="28"/>
          <w:szCs w:val="28"/>
          <w:rtl/>
        </w:rPr>
      </w:pPr>
      <w:r w:rsidRPr="00C80D49">
        <w:rPr>
          <w:rFonts w:ascii="Traditional Arabic" w:eastAsia="Calibri" w:hAnsi="Traditional Arabic" w:cs="Traditional Arabic"/>
          <w:kern w:val="0"/>
          <w:sz w:val="28"/>
          <w:szCs w:val="28"/>
          <w:rtl/>
        </w:rPr>
        <w:t>تقدّم الدراسة الحالية مجموعة من التوصيات العملية التي تهدف إلى تحسين جودة التعليم الإلكتروني بكل أبعاده في الجامعات الافتراضية، مما يجعلها بمثابة جسر بين الجانب النظري والتطبيقي في إطار الدراسات التربوية الحديثة.</w:t>
      </w:r>
    </w:p>
    <w:p w14:paraId="725A8DE7" w14:textId="77777777" w:rsidR="00C80D49" w:rsidRPr="009D7C9D" w:rsidRDefault="00C80D49" w:rsidP="00C80D49">
      <w:pPr>
        <w:bidi/>
        <w:spacing w:after="0" w:line="360" w:lineRule="auto"/>
        <w:jc w:val="both"/>
        <w:rPr>
          <w:rFonts w:ascii="Traditional Arabic" w:eastAsia="Calibri" w:hAnsi="Traditional Arabic" w:cs="Traditional Arabic"/>
          <w:b/>
          <w:bCs/>
          <w:kern w:val="0"/>
          <w:sz w:val="32"/>
          <w:szCs w:val="32"/>
        </w:rPr>
      </w:pPr>
      <w:r w:rsidRPr="009D7C9D">
        <w:rPr>
          <w:rFonts w:ascii="Traditional Arabic" w:eastAsia="Calibri" w:hAnsi="Traditional Arabic" w:cs="Traditional Arabic"/>
          <w:b/>
          <w:bCs/>
          <w:kern w:val="0"/>
          <w:sz w:val="32"/>
          <w:szCs w:val="32"/>
          <w:rtl/>
        </w:rPr>
        <w:t>أوجه الاستفادة من الدراسات السابقة:</w:t>
      </w:r>
    </w:p>
    <w:p w14:paraId="1702C8BD" w14:textId="77777777" w:rsidR="00C80D49" w:rsidRPr="00C80D49" w:rsidRDefault="00C80D49">
      <w:pPr>
        <w:numPr>
          <w:ilvl w:val="0"/>
          <w:numId w:val="15"/>
        </w:numPr>
        <w:bidi/>
        <w:spacing w:after="0" w:line="360" w:lineRule="auto"/>
        <w:jc w:val="both"/>
        <w:rPr>
          <w:rFonts w:ascii="Traditional Arabic" w:eastAsia="Calibri" w:hAnsi="Traditional Arabic" w:cs="Traditional Arabic"/>
          <w:kern w:val="0"/>
          <w:sz w:val="28"/>
          <w:szCs w:val="28"/>
          <w:rtl/>
        </w:rPr>
      </w:pPr>
      <w:r w:rsidRPr="00C80D49">
        <w:rPr>
          <w:rFonts w:ascii="Traditional Arabic" w:eastAsia="Calibri" w:hAnsi="Traditional Arabic" w:cs="Traditional Arabic"/>
          <w:kern w:val="0"/>
          <w:sz w:val="28"/>
          <w:szCs w:val="28"/>
          <w:rtl/>
        </w:rPr>
        <w:t>استفادت الدراسة الحالية من الأبحاث السابقة لتشكيل تصور عام وشامل حول موضوعها.</w:t>
      </w:r>
    </w:p>
    <w:p w14:paraId="60DBB660" w14:textId="77777777" w:rsidR="00C80D49" w:rsidRPr="00C80D49" w:rsidRDefault="00C80D49">
      <w:pPr>
        <w:numPr>
          <w:ilvl w:val="0"/>
          <w:numId w:val="15"/>
        </w:numPr>
        <w:bidi/>
        <w:spacing w:after="0" w:line="360" w:lineRule="auto"/>
        <w:jc w:val="both"/>
        <w:rPr>
          <w:rFonts w:ascii="Traditional Arabic" w:eastAsia="Calibri" w:hAnsi="Traditional Arabic" w:cs="Traditional Arabic"/>
          <w:kern w:val="0"/>
          <w:sz w:val="28"/>
          <w:szCs w:val="28"/>
          <w:rtl/>
        </w:rPr>
      </w:pPr>
      <w:r w:rsidRPr="00C80D49">
        <w:rPr>
          <w:rFonts w:ascii="Traditional Arabic" w:eastAsia="Calibri" w:hAnsi="Traditional Arabic" w:cs="Traditional Arabic"/>
          <w:kern w:val="0"/>
          <w:sz w:val="28"/>
          <w:szCs w:val="28"/>
          <w:rtl/>
        </w:rPr>
        <w:t xml:space="preserve">استفادت الدراسة الحالية من الأبحاث السابقة في الوصول لمراجع قيّمة علمياً عبر القوائم الببليوجرافية لتلك الدراسات. </w:t>
      </w:r>
    </w:p>
    <w:p w14:paraId="67F07829" w14:textId="77777777" w:rsidR="00C80D49" w:rsidRPr="00C80D49" w:rsidRDefault="00C80D49">
      <w:pPr>
        <w:numPr>
          <w:ilvl w:val="0"/>
          <w:numId w:val="15"/>
        </w:numPr>
        <w:bidi/>
        <w:spacing w:after="0" w:line="360" w:lineRule="auto"/>
        <w:jc w:val="both"/>
        <w:rPr>
          <w:rFonts w:ascii="Traditional Arabic" w:eastAsia="Calibri" w:hAnsi="Traditional Arabic" w:cs="Traditional Arabic"/>
          <w:kern w:val="0"/>
          <w:sz w:val="28"/>
          <w:szCs w:val="28"/>
          <w:rtl/>
        </w:rPr>
      </w:pPr>
      <w:r w:rsidRPr="00C80D49">
        <w:rPr>
          <w:rFonts w:ascii="Traditional Arabic" w:eastAsia="Calibri" w:hAnsi="Traditional Arabic" w:cs="Traditional Arabic"/>
          <w:kern w:val="0"/>
          <w:sz w:val="28"/>
          <w:szCs w:val="28"/>
          <w:rtl/>
        </w:rPr>
        <w:lastRenderedPageBreak/>
        <w:t xml:space="preserve">الاستفادة من الدراسات  والأبحاث السابقة في صياغة محاور أداة البحث، متماشيةً مع الأسئلة التي تسعى للإجابة عنها. </w:t>
      </w:r>
    </w:p>
    <w:p w14:paraId="0F3E9D55" w14:textId="77777777" w:rsidR="00C80D49" w:rsidRPr="00C80D49" w:rsidRDefault="00C80D49" w:rsidP="00C80D49">
      <w:pPr>
        <w:bidi/>
        <w:spacing w:after="0" w:line="360" w:lineRule="auto"/>
        <w:ind w:firstLine="720"/>
        <w:jc w:val="both"/>
        <w:rPr>
          <w:rFonts w:ascii="Traditional Arabic" w:eastAsia="Calibri" w:hAnsi="Traditional Arabic" w:cs="Traditional Arabic"/>
          <w:kern w:val="0"/>
          <w:sz w:val="28"/>
          <w:szCs w:val="28"/>
          <w:rtl/>
        </w:rPr>
      </w:pPr>
      <w:r w:rsidRPr="00C80D49">
        <w:rPr>
          <w:rFonts w:ascii="Traditional Arabic" w:eastAsia="Calibri" w:hAnsi="Traditional Arabic" w:cs="Traditional Arabic"/>
          <w:kern w:val="0"/>
          <w:sz w:val="28"/>
          <w:szCs w:val="28"/>
          <w:rtl/>
        </w:rPr>
        <w:t>ومع الاستفادة من الدراسات السابقة، تتفرد الدراسة الحالية بعدة أبعاد أساسية. فهي تُطبّق نموذجاً خماسياً متكاملاً للتعليم الإلكتروني داخل جامعة عربية افتراضية، وتستهدف طلاب الدراسات العليا. وتعتمد على منهجية مختلطة تعزز الدقة وتعمّق التحليل، وتُقدم إطاراً نظرياً جديداً يثري المعرفة العلمية.</w:t>
      </w:r>
    </w:p>
    <w:p w14:paraId="70267096" w14:textId="77777777" w:rsidR="00C80D49" w:rsidRPr="00C80D49" w:rsidRDefault="00C80D49" w:rsidP="00C80D49">
      <w:pPr>
        <w:bidi/>
        <w:spacing w:after="0" w:line="360" w:lineRule="auto"/>
        <w:ind w:firstLine="720"/>
        <w:jc w:val="both"/>
        <w:rPr>
          <w:rFonts w:ascii="Traditional Arabic" w:eastAsia="Calibri" w:hAnsi="Traditional Arabic" w:cs="Traditional Arabic"/>
          <w:kern w:val="0"/>
          <w:sz w:val="28"/>
          <w:szCs w:val="28"/>
          <w:rtl/>
        </w:rPr>
      </w:pPr>
      <w:r w:rsidRPr="00C80D49">
        <w:rPr>
          <w:rFonts w:ascii="Traditional Arabic" w:eastAsia="Calibri" w:hAnsi="Traditional Arabic" w:cs="Traditional Arabic"/>
          <w:kern w:val="0"/>
          <w:sz w:val="28"/>
          <w:szCs w:val="28"/>
          <w:rtl/>
        </w:rPr>
        <w:t xml:space="preserve">إضافةً إلى ذلك، تهدف مخرجات الدراسة إلى طرح توصيات عملية يمكن الاستفادة منها لتحسين تصميم وتنفيذ برامج التعليم الإلكتروني في الجامعات الافتراضية بطريقة فعالة. وبالتالي، لا تُعيد هذه الدراسة ما وصل إليه الباحثون في الدراسات السابقة، بل تتخطى ذلك عبر معالجة الفجوات الموضوعية والسياقية والمنهجية والنظرية. وهذا يضفي عليها شمولية أوسع وعمقاً أكبر، ويمنحها قيمة علمية أصيلة تسهم في إثراء الأدبيات العربية في مجال التعليم الإلكتروني وتعزيز جودة العملية التعليمية. </w:t>
      </w:r>
    </w:p>
    <w:p w14:paraId="0DBA18DD" w14:textId="61982332" w:rsidR="00C80D49" w:rsidRPr="00C80D49" w:rsidRDefault="00C80D49" w:rsidP="00C80D49">
      <w:pPr>
        <w:bidi/>
        <w:spacing w:after="0" w:line="360" w:lineRule="auto"/>
        <w:ind w:firstLine="720"/>
        <w:jc w:val="both"/>
        <w:rPr>
          <w:rFonts w:ascii="Traditional Arabic" w:eastAsia="Calibri" w:hAnsi="Traditional Arabic" w:cs="Traditional Arabic"/>
          <w:kern w:val="0"/>
          <w:sz w:val="28"/>
          <w:szCs w:val="28"/>
          <w:rtl/>
        </w:rPr>
      </w:pPr>
      <w:r w:rsidRPr="00C80D49">
        <w:rPr>
          <w:rFonts w:ascii="Traditional Arabic" w:eastAsia="Calibri" w:hAnsi="Traditional Arabic" w:cs="Traditional Arabic"/>
          <w:kern w:val="0"/>
          <w:sz w:val="28"/>
          <w:szCs w:val="28"/>
          <w:rtl/>
        </w:rPr>
        <w:t xml:space="preserve">وفي حدود الاطلاع، لا توجد دراسات سابقة تناولت هذا الموضوع، مما يعزز الحاجة لإجراء هذه الدراسة. حيث تتماشى مع التوجهات التربوية المعاصرة التي تبرز دور التعليم الإلكتروني في رفع مستوى جودة العملية التعليمية بالجامعات عامه، وفي الجامعات الافتراضية خاصه. ومن المتوقع أن تضيف إلى المجال العلمي معرفة جديدة حول كيفية تطبيق نظم </w:t>
      </w:r>
      <w:r w:rsidR="004D5D26">
        <w:rPr>
          <w:rFonts w:ascii="Traditional Arabic" w:eastAsia="Calibri" w:hAnsi="Traditional Arabic" w:cs="Traditional Arabic"/>
          <w:kern w:val="0"/>
          <w:sz w:val="28"/>
          <w:szCs w:val="28"/>
          <w:rtl/>
        </w:rPr>
        <w:t>التعليم الإلكتروني</w:t>
      </w:r>
      <w:r w:rsidRPr="00C80D49">
        <w:rPr>
          <w:rFonts w:ascii="Traditional Arabic" w:eastAsia="Calibri" w:hAnsi="Traditional Arabic" w:cs="Traditional Arabic"/>
          <w:kern w:val="0"/>
          <w:sz w:val="28"/>
          <w:szCs w:val="28"/>
          <w:rtl/>
        </w:rPr>
        <w:t xml:space="preserve"> بفعالية داخل الجامعات، وخاصة في جامعة ميدأوشن. </w:t>
      </w:r>
    </w:p>
    <w:p w14:paraId="37589F31" w14:textId="77777777" w:rsidR="00C80D49" w:rsidRPr="00C80D49" w:rsidRDefault="00C80D49" w:rsidP="00C80D49">
      <w:pPr>
        <w:bidi/>
        <w:spacing w:after="0" w:line="360" w:lineRule="auto"/>
        <w:ind w:firstLine="720"/>
        <w:jc w:val="both"/>
        <w:rPr>
          <w:rFonts w:ascii="Traditional Arabic" w:eastAsia="Calibri" w:hAnsi="Traditional Arabic" w:cs="Traditional Arabic"/>
          <w:kern w:val="0"/>
          <w:sz w:val="28"/>
          <w:szCs w:val="28"/>
          <w:rtl/>
        </w:rPr>
      </w:pPr>
      <w:r w:rsidRPr="00C80D49">
        <w:rPr>
          <w:rFonts w:ascii="Traditional Arabic" w:eastAsia="Calibri" w:hAnsi="Traditional Arabic" w:cs="Traditional Arabic"/>
          <w:kern w:val="0"/>
          <w:sz w:val="28"/>
          <w:szCs w:val="28"/>
          <w:rtl/>
        </w:rPr>
        <w:t>تتبنى هذه الدراسة إطاراً نظرياً يوضح طبيعة العلاقة بين التعليم الإلكتروني وجودة العملية التعليمية، ويُوفر قاعدة معرفية يمكن الاستفادة منها في دراسات مستقبلية تستكشف تأثير التعليم الإلكتروني على جودة العملية التعليمية في الجامعات الإلكترونية. ولذا تسعى الدراسة الحالية إلى معالجة تلك الفجوات من خلال الآتي:</w:t>
      </w:r>
    </w:p>
    <w:p w14:paraId="5DDFEA86" w14:textId="77777777" w:rsidR="00C80D49" w:rsidRPr="00C80D49" w:rsidRDefault="00C80D49">
      <w:pPr>
        <w:numPr>
          <w:ilvl w:val="0"/>
          <w:numId w:val="16"/>
        </w:numPr>
        <w:bidi/>
        <w:spacing w:line="360" w:lineRule="auto"/>
        <w:jc w:val="both"/>
        <w:rPr>
          <w:rFonts w:ascii="Traditional Arabic" w:eastAsia="Calibri" w:hAnsi="Traditional Arabic" w:cs="Traditional Arabic"/>
          <w:kern w:val="0"/>
          <w:sz w:val="28"/>
          <w:szCs w:val="28"/>
          <w:rtl/>
        </w:rPr>
      </w:pPr>
      <w:r w:rsidRPr="00C80D49">
        <w:rPr>
          <w:rFonts w:ascii="Traditional Arabic" w:eastAsia="Calibri" w:hAnsi="Traditional Arabic" w:cs="Traditional Arabic"/>
          <w:kern w:val="0"/>
          <w:sz w:val="28"/>
          <w:szCs w:val="28"/>
          <w:rtl/>
        </w:rPr>
        <w:t>نموذج شامل يربط بين الأبعاد الخمسة للتعليم الإلكتروني وتقييم جودة العملية التعليمية في سياق الجامعات الافتراضية.</w:t>
      </w:r>
    </w:p>
    <w:p w14:paraId="7234FAB5" w14:textId="77777777" w:rsidR="00C80D49" w:rsidRPr="00C80D49" w:rsidRDefault="00C80D49">
      <w:pPr>
        <w:numPr>
          <w:ilvl w:val="0"/>
          <w:numId w:val="16"/>
        </w:numPr>
        <w:bidi/>
        <w:spacing w:line="360" w:lineRule="auto"/>
        <w:jc w:val="both"/>
        <w:rPr>
          <w:rFonts w:ascii="Traditional Arabic" w:eastAsia="Calibri" w:hAnsi="Traditional Arabic" w:cs="Traditional Arabic"/>
          <w:kern w:val="0"/>
          <w:sz w:val="28"/>
          <w:szCs w:val="28"/>
        </w:rPr>
      </w:pPr>
      <w:r w:rsidRPr="00C80D49">
        <w:rPr>
          <w:rFonts w:ascii="Traditional Arabic" w:eastAsia="Calibri" w:hAnsi="Traditional Arabic" w:cs="Traditional Arabic"/>
          <w:kern w:val="0"/>
          <w:sz w:val="28"/>
          <w:szCs w:val="28"/>
          <w:rtl/>
        </w:rPr>
        <w:t xml:space="preserve"> يسلّط الضوء على طلاب الدراسات العليا في جامعة «ميدأوشن» الافتراضية، مما يعطي فهماً أعمق لاحتياجاتهم وتطلّعاتهم، حيث تُعدّ هذه الفئة شريحة أساسية ومهمة من الطلبة.</w:t>
      </w:r>
    </w:p>
    <w:p w14:paraId="7582DE66" w14:textId="77777777" w:rsidR="00C80D49" w:rsidRPr="00C80D49" w:rsidRDefault="00C80D49">
      <w:pPr>
        <w:numPr>
          <w:ilvl w:val="0"/>
          <w:numId w:val="16"/>
        </w:numPr>
        <w:bidi/>
        <w:spacing w:line="360" w:lineRule="auto"/>
        <w:jc w:val="both"/>
        <w:rPr>
          <w:rFonts w:ascii="Traditional Arabic" w:eastAsia="Calibri" w:hAnsi="Traditional Arabic" w:cs="Traditional Arabic"/>
          <w:kern w:val="0"/>
          <w:sz w:val="28"/>
          <w:szCs w:val="28"/>
        </w:rPr>
      </w:pPr>
      <w:r w:rsidRPr="00C80D49">
        <w:rPr>
          <w:rFonts w:ascii="Traditional Arabic" w:eastAsia="Calibri" w:hAnsi="Traditional Arabic" w:cs="Traditional Arabic"/>
          <w:kern w:val="0"/>
          <w:sz w:val="28"/>
          <w:szCs w:val="28"/>
          <w:rtl/>
        </w:rPr>
        <w:t xml:space="preserve"> استخدام منهجية مختلطة توحد الأطر الكمية مع الأطر النوعية لتقديم رؤية شمولية وعميقة لموضوع الدراسة.</w:t>
      </w:r>
    </w:p>
    <w:p w14:paraId="389AD795" w14:textId="77777777" w:rsidR="00C80D49" w:rsidRPr="00C80D49" w:rsidRDefault="00C80D49">
      <w:pPr>
        <w:numPr>
          <w:ilvl w:val="0"/>
          <w:numId w:val="16"/>
        </w:numPr>
        <w:bidi/>
        <w:spacing w:after="0" w:line="360" w:lineRule="auto"/>
        <w:jc w:val="both"/>
        <w:rPr>
          <w:rFonts w:ascii="Traditional Arabic" w:eastAsia="Calibri" w:hAnsi="Traditional Arabic" w:cs="Traditional Arabic"/>
          <w:kern w:val="0"/>
          <w:sz w:val="28"/>
          <w:szCs w:val="28"/>
        </w:rPr>
      </w:pPr>
      <w:r w:rsidRPr="00C80D49">
        <w:rPr>
          <w:rFonts w:ascii="Traditional Arabic" w:eastAsia="Calibri" w:hAnsi="Traditional Arabic" w:cs="Traditional Arabic"/>
          <w:kern w:val="0"/>
          <w:sz w:val="28"/>
          <w:szCs w:val="28"/>
          <w:rtl/>
        </w:rPr>
        <w:lastRenderedPageBreak/>
        <w:t xml:space="preserve">اقتراح خطوات عملية تسهم في رفع مستوى جودة التعليم الإلكتروني بالجامعات الافتراضية، بناءً على النتائج التي ستظهرها الدراسة. </w:t>
      </w:r>
    </w:p>
    <w:p w14:paraId="274D3198" w14:textId="77777777" w:rsidR="00C80D49" w:rsidRPr="00C80D49" w:rsidRDefault="00C80D49" w:rsidP="00C80D49">
      <w:pPr>
        <w:bidi/>
        <w:spacing w:after="0" w:line="360" w:lineRule="auto"/>
        <w:jc w:val="both"/>
        <w:rPr>
          <w:rFonts w:ascii="Traditional Arabic" w:eastAsia="Calibri" w:hAnsi="Traditional Arabic" w:cs="Traditional Arabic"/>
          <w:kern w:val="0"/>
          <w:sz w:val="28"/>
          <w:szCs w:val="28"/>
          <w:rtl/>
        </w:rPr>
      </w:pPr>
      <w:r w:rsidRPr="00C80D49">
        <w:rPr>
          <w:rFonts w:ascii="Traditional Arabic" w:eastAsia="Calibri" w:hAnsi="Traditional Arabic" w:cs="Traditional Arabic"/>
          <w:kern w:val="0"/>
          <w:sz w:val="28"/>
          <w:szCs w:val="28"/>
          <w:rtl/>
        </w:rPr>
        <w:t>لذلك فالدراسة الحالية تقدم إسهاماً علمياً جديداً في الأدبيات العربية المتخصصة في مجال التعليم الإلكتروني وجودة العملية التعليمية، وتساعد في سد فجوة معرفية متزايدة في قطاع متنامي. وتضيف بُعداً أوسع للدراسات المستقبلية في هذا المجال</w:t>
      </w:r>
      <w:r w:rsidRPr="00C80D49">
        <w:rPr>
          <w:rFonts w:ascii="Traditional Arabic" w:eastAsia="Calibri" w:hAnsi="Traditional Arabic" w:cs="Traditional Arabic"/>
          <w:kern w:val="0"/>
          <w:sz w:val="28"/>
          <w:szCs w:val="28"/>
        </w:rPr>
        <w:t>.</w:t>
      </w:r>
    </w:p>
    <w:p w14:paraId="57744C1D" w14:textId="77777777" w:rsidR="00C80D49" w:rsidRPr="000D2EAE" w:rsidRDefault="00C80D49" w:rsidP="00C80D49">
      <w:pPr>
        <w:bidi/>
        <w:spacing w:after="0" w:line="360" w:lineRule="auto"/>
        <w:jc w:val="both"/>
        <w:rPr>
          <w:rFonts w:ascii="Traditional Arabic" w:eastAsia="Calibri" w:hAnsi="Traditional Arabic" w:cs="Traditional Arabic"/>
          <w:b/>
          <w:bCs/>
          <w:kern w:val="0"/>
          <w:sz w:val="32"/>
          <w:szCs w:val="32"/>
          <w:rtl/>
        </w:rPr>
      </w:pPr>
      <w:r w:rsidRPr="000D2EAE">
        <w:rPr>
          <w:rFonts w:ascii="Traditional Arabic" w:eastAsia="Calibri" w:hAnsi="Traditional Arabic" w:cs="Traditional Arabic"/>
          <w:b/>
          <w:bCs/>
          <w:kern w:val="0"/>
          <w:sz w:val="32"/>
          <w:szCs w:val="32"/>
          <w:rtl/>
        </w:rPr>
        <w:t>مبررات اختيار الحالة الدراسية "جامعة ميدأوشن الافتراضية"</w:t>
      </w:r>
    </w:p>
    <w:p w14:paraId="2398E1B5" w14:textId="77777777" w:rsidR="00C80D49" w:rsidRPr="00C80D49" w:rsidRDefault="00C80D49">
      <w:pPr>
        <w:numPr>
          <w:ilvl w:val="0"/>
          <w:numId w:val="36"/>
        </w:numPr>
        <w:bidi/>
        <w:spacing w:after="0" w:line="360" w:lineRule="auto"/>
        <w:jc w:val="both"/>
        <w:rPr>
          <w:rFonts w:ascii="Traditional Arabic" w:eastAsia="Calibri" w:hAnsi="Traditional Arabic" w:cs="Traditional Arabic"/>
          <w:kern w:val="0"/>
          <w:sz w:val="28"/>
          <w:szCs w:val="28"/>
        </w:rPr>
      </w:pPr>
      <w:r w:rsidRPr="00C80D49">
        <w:rPr>
          <w:rFonts w:ascii="Traditional Arabic" w:eastAsia="Calibri" w:hAnsi="Traditional Arabic" w:cs="Traditional Arabic"/>
          <w:b/>
          <w:bCs/>
          <w:kern w:val="0"/>
          <w:sz w:val="28"/>
          <w:szCs w:val="28"/>
          <w:rtl/>
        </w:rPr>
        <w:t>تمثل الجامعة حالة واقعية ملموسة لتأثير التعليم الإلكتروني على جودة العملية التعليمية</w:t>
      </w:r>
      <w:r w:rsidRPr="00C80D49">
        <w:rPr>
          <w:rFonts w:ascii="Traditional Arabic" w:eastAsia="Calibri" w:hAnsi="Traditional Arabic" w:cs="Traditional Arabic"/>
          <w:kern w:val="0"/>
          <w:sz w:val="28"/>
          <w:szCs w:val="28"/>
          <w:rtl/>
        </w:rPr>
        <w:t>؛ إذ تعتمد على منصة تعليمية افتراضية متقدمة وتشمل الأبعاد الرئيسية للتعليم الإلكتروني.</w:t>
      </w:r>
    </w:p>
    <w:p w14:paraId="3B17A92E" w14:textId="068C0260" w:rsidR="00C80D49" w:rsidRPr="00C80D49" w:rsidRDefault="00C80D49">
      <w:pPr>
        <w:numPr>
          <w:ilvl w:val="0"/>
          <w:numId w:val="36"/>
        </w:numPr>
        <w:bidi/>
        <w:spacing w:after="0" w:line="360" w:lineRule="auto"/>
        <w:jc w:val="both"/>
        <w:rPr>
          <w:rFonts w:ascii="Traditional Arabic" w:eastAsia="Calibri" w:hAnsi="Traditional Arabic" w:cs="Traditional Arabic"/>
          <w:kern w:val="0"/>
          <w:sz w:val="28"/>
          <w:szCs w:val="28"/>
        </w:rPr>
      </w:pPr>
      <w:r w:rsidRPr="00C80D49">
        <w:rPr>
          <w:rFonts w:ascii="Traditional Arabic" w:eastAsia="Calibri" w:hAnsi="Traditional Arabic" w:cs="Traditional Arabic"/>
          <w:b/>
          <w:bCs/>
          <w:kern w:val="0"/>
          <w:sz w:val="28"/>
          <w:szCs w:val="28"/>
          <w:rtl/>
        </w:rPr>
        <w:t>تنوع المجتمع الأكاديمي للجامعة؛</w:t>
      </w:r>
      <w:r w:rsidRPr="00C80D49">
        <w:rPr>
          <w:rFonts w:ascii="Traditional Arabic" w:eastAsia="Calibri" w:hAnsi="Traditional Arabic" w:cs="Traditional Arabic"/>
          <w:kern w:val="0"/>
          <w:sz w:val="28"/>
          <w:szCs w:val="28"/>
          <w:rtl/>
        </w:rPr>
        <w:t xml:space="preserve"> حيث تضم طلبة من مختلف التخصصات والمستويات الدراسية، بالإضافة إلى أعضاء هيئة التدريس المؤهلين الذين يستخدمون أدوات وتقنيات التعليم الإلكتروني بانتظام، مما يتيح جمع بيانات شاملة وموثوقة تعكس الواقع الفعلي لتجربة </w:t>
      </w:r>
      <w:r w:rsidR="004D5D26">
        <w:rPr>
          <w:rFonts w:ascii="Traditional Arabic" w:eastAsia="Calibri" w:hAnsi="Traditional Arabic" w:cs="Traditional Arabic"/>
          <w:kern w:val="0"/>
          <w:sz w:val="28"/>
          <w:szCs w:val="28"/>
          <w:rtl/>
        </w:rPr>
        <w:t>التعليم الإلكتروني</w:t>
      </w:r>
      <w:r w:rsidRPr="00C80D49">
        <w:rPr>
          <w:rFonts w:ascii="Traditional Arabic" w:eastAsia="Calibri" w:hAnsi="Traditional Arabic" w:cs="Traditional Arabic"/>
          <w:kern w:val="0"/>
          <w:sz w:val="28"/>
          <w:szCs w:val="28"/>
          <w:rtl/>
        </w:rPr>
        <w:t>.</w:t>
      </w:r>
    </w:p>
    <w:p w14:paraId="15C22E0B" w14:textId="77777777" w:rsidR="00C80D49" w:rsidRPr="00C80D49" w:rsidRDefault="00C80D49">
      <w:pPr>
        <w:numPr>
          <w:ilvl w:val="0"/>
          <w:numId w:val="36"/>
        </w:numPr>
        <w:bidi/>
        <w:spacing w:after="0" w:line="360" w:lineRule="auto"/>
        <w:jc w:val="both"/>
        <w:rPr>
          <w:rFonts w:ascii="Traditional Arabic" w:eastAsia="Calibri" w:hAnsi="Traditional Arabic" w:cs="Traditional Arabic"/>
          <w:kern w:val="0"/>
          <w:sz w:val="28"/>
          <w:szCs w:val="28"/>
        </w:rPr>
      </w:pPr>
      <w:r w:rsidRPr="00C80D49">
        <w:rPr>
          <w:rFonts w:ascii="Traditional Arabic" w:eastAsia="Calibri" w:hAnsi="Traditional Arabic" w:cs="Traditional Arabic"/>
          <w:b/>
          <w:bCs/>
          <w:kern w:val="0"/>
          <w:sz w:val="28"/>
          <w:szCs w:val="28"/>
          <w:rtl/>
        </w:rPr>
        <w:t xml:space="preserve">توافر خدمات الدعم الفني والإداري بالجامعة؛ </w:t>
      </w:r>
      <w:r w:rsidRPr="00C80D49">
        <w:rPr>
          <w:rFonts w:ascii="Traditional Arabic" w:eastAsia="Calibri" w:hAnsi="Traditional Arabic" w:cs="Traditional Arabic"/>
          <w:kern w:val="0"/>
          <w:sz w:val="28"/>
          <w:szCs w:val="28"/>
          <w:rtl/>
        </w:rPr>
        <w:t>حيث توفر الجامعة بنية تقنية متقدمة تشمل أنظمة دعم فني وإداري متكاملة، وقنوات تواصل فعالة بين الطلاب والأساتذة، وهو ما يسمح بتحليل أثر جودة هذه الخدمات على رضا الطلاب وكفاءة العملية التعليمية.</w:t>
      </w:r>
    </w:p>
    <w:p w14:paraId="556D17CA" w14:textId="33CB999E" w:rsidR="00C80D49" w:rsidRPr="00C80D49" w:rsidRDefault="00C80D49">
      <w:pPr>
        <w:numPr>
          <w:ilvl w:val="0"/>
          <w:numId w:val="36"/>
        </w:numPr>
        <w:bidi/>
        <w:spacing w:after="0" w:line="360" w:lineRule="auto"/>
        <w:rPr>
          <w:rFonts w:ascii="Traditional Arabic" w:eastAsia="Calibri" w:hAnsi="Traditional Arabic" w:cs="Traditional Arabic"/>
          <w:kern w:val="0"/>
          <w:sz w:val="28"/>
          <w:szCs w:val="28"/>
          <w:rtl/>
        </w:rPr>
        <w:sectPr w:rsidR="00C80D49" w:rsidRPr="00C80D49" w:rsidSect="00C80D49">
          <w:footerReference w:type="default" r:id="rId10"/>
          <w:pgSz w:w="12240" w:h="15840"/>
          <w:pgMar w:top="1418" w:right="1701" w:bottom="1418" w:left="1418" w:header="709" w:footer="709" w:gutter="0"/>
          <w:cols w:space="708"/>
          <w:docGrid w:linePitch="360"/>
        </w:sectPr>
      </w:pPr>
      <w:r w:rsidRPr="00C80D49">
        <w:rPr>
          <w:rFonts w:ascii="Traditional Arabic" w:eastAsia="Calibri" w:hAnsi="Traditional Arabic" w:cs="Traditional Arabic"/>
          <w:b/>
          <w:bCs/>
          <w:kern w:val="0"/>
          <w:sz w:val="28"/>
          <w:szCs w:val="28"/>
          <w:rtl/>
        </w:rPr>
        <w:t xml:space="preserve">أصالة الدراسة الحالية فيما يتعلق بسياق الجامعات الافتراضية؛ </w:t>
      </w:r>
      <w:r w:rsidRPr="00C80D49">
        <w:rPr>
          <w:rFonts w:ascii="Traditional Arabic" w:eastAsia="Calibri" w:hAnsi="Traditional Arabic" w:cs="Traditional Arabic"/>
          <w:kern w:val="0"/>
          <w:sz w:val="28"/>
          <w:szCs w:val="28"/>
          <w:rtl/>
        </w:rPr>
        <w:t>إذ يوفر اختيار جامعة ميدأوشن الافتراضية إطارا</w:t>
      </w:r>
      <w:r w:rsidR="00B4113F">
        <w:rPr>
          <w:rFonts w:ascii="Traditional Arabic" w:eastAsia="Calibri" w:hAnsi="Traditional Arabic" w:cs="Traditional Arabic" w:hint="cs"/>
          <w:kern w:val="0"/>
          <w:sz w:val="28"/>
          <w:szCs w:val="28"/>
          <w:rtl/>
        </w:rPr>
        <w:t>ً</w:t>
      </w:r>
      <w:r w:rsidRPr="00C80D49">
        <w:rPr>
          <w:rFonts w:ascii="Traditional Arabic" w:eastAsia="Calibri" w:hAnsi="Traditional Arabic" w:cs="Traditional Arabic"/>
          <w:kern w:val="0"/>
          <w:sz w:val="28"/>
          <w:szCs w:val="28"/>
          <w:rtl/>
        </w:rPr>
        <w:t xml:space="preserve"> سياقيا</w:t>
      </w:r>
      <w:r w:rsidR="00B4113F">
        <w:rPr>
          <w:rFonts w:ascii="Traditional Arabic" w:eastAsia="Calibri" w:hAnsi="Traditional Arabic" w:cs="Traditional Arabic" w:hint="cs"/>
          <w:kern w:val="0"/>
          <w:sz w:val="28"/>
          <w:szCs w:val="28"/>
          <w:rtl/>
        </w:rPr>
        <w:t>ً</w:t>
      </w:r>
      <w:r w:rsidRPr="00C80D49">
        <w:rPr>
          <w:rFonts w:ascii="Traditional Arabic" w:eastAsia="Calibri" w:hAnsi="Traditional Arabic" w:cs="Traditional Arabic"/>
          <w:kern w:val="0"/>
          <w:sz w:val="28"/>
          <w:szCs w:val="28"/>
          <w:rtl/>
        </w:rPr>
        <w:t xml:space="preserve"> حديثا</w:t>
      </w:r>
      <w:r w:rsidR="00F85915">
        <w:rPr>
          <w:rFonts w:ascii="Traditional Arabic" w:eastAsia="Calibri" w:hAnsi="Traditional Arabic" w:cs="Traditional Arabic" w:hint="cs"/>
          <w:kern w:val="0"/>
          <w:sz w:val="28"/>
          <w:szCs w:val="28"/>
          <w:rtl/>
        </w:rPr>
        <w:t>ً</w:t>
      </w:r>
      <w:r w:rsidRPr="00C80D49">
        <w:rPr>
          <w:rFonts w:ascii="Traditional Arabic" w:eastAsia="Calibri" w:hAnsi="Traditional Arabic" w:cs="Traditional Arabic"/>
          <w:kern w:val="0"/>
          <w:sz w:val="28"/>
          <w:szCs w:val="28"/>
          <w:rtl/>
        </w:rPr>
        <w:t xml:space="preserve"> وغير مستغل بشكل كافٍ في الدراسات العربية السابقة، ما يسهم في سد الفجوة البحثية المتعلقة بالجامعات الافتراضية ويعزز أصالة الدراسة وإضافتها العلمية.</w:t>
      </w:r>
    </w:p>
    <w:p w14:paraId="55367846" w14:textId="77777777" w:rsidR="00C80D49" w:rsidRPr="00C80D49" w:rsidRDefault="00C80D49" w:rsidP="00C80D49">
      <w:pPr>
        <w:keepNext/>
        <w:keepLines/>
        <w:bidi/>
        <w:spacing w:before="360" w:after="80" w:line="259" w:lineRule="auto"/>
        <w:jc w:val="center"/>
        <w:outlineLvl w:val="0"/>
        <w:rPr>
          <w:rFonts w:ascii="Traditional Arabic" w:eastAsia="Times New Roman" w:hAnsi="Traditional Arabic" w:cs="Traditional Arabic"/>
          <w:b/>
          <w:bCs/>
          <w:kern w:val="0"/>
          <w:sz w:val="28"/>
          <w:szCs w:val="28"/>
          <w:rtl/>
          <w:lang w:bidi="ar-EG"/>
        </w:rPr>
      </w:pPr>
      <w:r w:rsidRPr="00C80D49">
        <w:rPr>
          <w:rFonts w:ascii="Traditional Arabic" w:eastAsia="Times New Roman" w:hAnsi="Traditional Arabic" w:cs="Traditional Arabic"/>
          <w:b/>
          <w:bCs/>
          <w:kern w:val="0"/>
          <w:sz w:val="28"/>
          <w:szCs w:val="28"/>
          <w:rtl/>
        </w:rPr>
        <w:lastRenderedPageBreak/>
        <w:t>جدول تلخيصي للدراسات السابقة</w:t>
      </w:r>
    </w:p>
    <w:tbl>
      <w:tblPr>
        <w:tblStyle w:val="af9"/>
        <w:bidiVisual/>
        <w:tblW w:w="15451" w:type="dxa"/>
        <w:tblInd w:w="-1205" w:type="dxa"/>
        <w:tblLook w:val="04A0" w:firstRow="1" w:lastRow="0" w:firstColumn="1" w:lastColumn="0" w:noHBand="0" w:noVBand="1"/>
      </w:tblPr>
      <w:tblGrid>
        <w:gridCol w:w="3402"/>
        <w:gridCol w:w="1276"/>
        <w:gridCol w:w="1275"/>
        <w:gridCol w:w="1134"/>
        <w:gridCol w:w="1701"/>
        <w:gridCol w:w="1230"/>
        <w:gridCol w:w="2739"/>
        <w:gridCol w:w="2694"/>
      </w:tblGrid>
      <w:tr w:rsidR="00C80D49" w:rsidRPr="00C80D49" w14:paraId="0870800B" w14:textId="77777777" w:rsidTr="0022200C">
        <w:tc>
          <w:tcPr>
            <w:tcW w:w="3402" w:type="dxa"/>
          </w:tcPr>
          <w:p w14:paraId="25B0F1BE" w14:textId="77777777" w:rsidR="00C80D49" w:rsidRPr="00C80D49" w:rsidRDefault="00C80D49" w:rsidP="00C80D49">
            <w:pPr>
              <w:keepNext/>
              <w:keepLines/>
              <w:jc w:val="center"/>
              <w:outlineLvl w:val="0"/>
              <w:rPr>
                <w:rFonts w:ascii="Traditional Arabic" w:eastAsia="Times New Roman" w:hAnsi="Traditional Arabic" w:cs="Traditional Arabic"/>
                <w:b/>
                <w:bCs/>
                <w:sz w:val="28"/>
                <w:szCs w:val="28"/>
                <w:rtl/>
              </w:rPr>
            </w:pPr>
            <w:r w:rsidRPr="00C80D49">
              <w:rPr>
                <w:rFonts w:ascii="Traditional Arabic" w:eastAsia="Times New Roman" w:hAnsi="Traditional Arabic" w:cs="Traditional Arabic"/>
                <w:b/>
                <w:bCs/>
                <w:sz w:val="28"/>
                <w:szCs w:val="28"/>
                <w:rtl/>
              </w:rPr>
              <w:t>عنوان الدراسة</w:t>
            </w:r>
          </w:p>
        </w:tc>
        <w:tc>
          <w:tcPr>
            <w:tcW w:w="1276" w:type="dxa"/>
          </w:tcPr>
          <w:p w14:paraId="1036D779" w14:textId="77777777" w:rsidR="00C80D49" w:rsidRPr="00C80D49" w:rsidRDefault="00C80D49" w:rsidP="00C80D49">
            <w:pPr>
              <w:keepNext/>
              <w:keepLines/>
              <w:jc w:val="center"/>
              <w:outlineLvl w:val="0"/>
              <w:rPr>
                <w:rFonts w:ascii="Traditional Arabic" w:eastAsia="Times New Roman" w:hAnsi="Traditional Arabic" w:cs="Traditional Arabic"/>
                <w:b/>
                <w:bCs/>
                <w:sz w:val="28"/>
                <w:szCs w:val="28"/>
                <w:rtl/>
              </w:rPr>
            </w:pPr>
            <w:r w:rsidRPr="00C80D49">
              <w:rPr>
                <w:rFonts w:ascii="Traditional Arabic" w:eastAsia="Times New Roman" w:hAnsi="Traditional Arabic" w:cs="Traditional Arabic"/>
                <w:b/>
                <w:bCs/>
                <w:sz w:val="28"/>
                <w:szCs w:val="28"/>
                <w:rtl/>
              </w:rPr>
              <w:t>الباحث والسنة</w:t>
            </w:r>
          </w:p>
        </w:tc>
        <w:tc>
          <w:tcPr>
            <w:tcW w:w="1275" w:type="dxa"/>
          </w:tcPr>
          <w:p w14:paraId="22F50172" w14:textId="77777777" w:rsidR="00C80D49" w:rsidRPr="00C80D49" w:rsidRDefault="00C80D49" w:rsidP="00C80D49">
            <w:pPr>
              <w:keepNext/>
              <w:keepLines/>
              <w:jc w:val="center"/>
              <w:outlineLvl w:val="0"/>
              <w:rPr>
                <w:rFonts w:ascii="Traditional Arabic" w:eastAsia="Times New Roman" w:hAnsi="Traditional Arabic" w:cs="Traditional Arabic"/>
                <w:b/>
                <w:bCs/>
                <w:sz w:val="28"/>
                <w:szCs w:val="28"/>
                <w:rtl/>
              </w:rPr>
            </w:pPr>
            <w:r w:rsidRPr="00C80D49">
              <w:rPr>
                <w:rFonts w:ascii="Traditional Arabic" w:eastAsia="Times New Roman" w:hAnsi="Traditional Arabic" w:cs="Traditional Arabic"/>
                <w:b/>
                <w:bCs/>
                <w:sz w:val="28"/>
                <w:szCs w:val="28"/>
                <w:rtl/>
              </w:rPr>
              <w:t>الدولة</w:t>
            </w:r>
          </w:p>
        </w:tc>
        <w:tc>
          <w:tcPr>
            <w:tcW w:w="1134" w:type="dxa"/>
          </w:tcPr>
          <w:p w14:paraId="2C4526A4" w14:textId="77777777" w:rsidR="00C80D49" w:rsidRPr="00C80D49" w:rsidRDefault="00C80D49" w:rsidP="00C80D49">
            <w:pPr>
              <w:keepNext/>
              <w:keepLines/>
              <w:jc w:val="center"/>
              <w:outlineLvl w:val="0"/>
              <w:rPr>
                <w:rFonts w:ascii="Traditional Arabic" w:eastAsia="Times New Roman" w:hAnsi="Traditional Arabic" w:cs="Traditional Arabic"/>
                <w:b/>
                <w:bCs/>
                <w:sz w:val="28"/>
                <w:szCs w:val="28"/>
                <w:rtl/>
              </w:rPr>
            </w:pPr>
            <w:r w:rsidRPr="00C80D49">
              <w:rPr>
                <w:rFonts w:ascii="Traditional Arabic" w:eastAsia="Times New Roman" w:hAnsi="Traditional Arabic" w:cs="Traditional Arabic"/>
                <w:b/>
                <w:bCs/>
                <w:sz w:val="28"/>
                <w:szCs w:val="28"/>
                <w:rtl/>
              </w:rPr>
              <w:t>المنهج</w:t>
            </w:r>
          </w:p>
        </w:tc>
        <w:tc>
          <w:tcPr>
            <w:tcW w:w="1701" w:type="dxa"/>
          </w:tcPr>
          <w:p w14:paraId="73E82C34" w14:textId="77777777" w:rsidR="00C80D49" w:rsidRPr="00C80D49" w:rsidRDefault="00C80D49" w:rsidP="00C80D49">
            <w:pPr>
              <w:keepNext/>
              <w:keepLines/>
              <w:jc w:val="center"/>
              <w:outlineLvl w:val="0"/>
              <w:rPr>
                <w:rFonts w:ascii="Traditional Arabic" w:eastAsia="Times New Roman" w:hAnsi="Traditional Arabic" w:cs="Traditional Arabic"/>
                <w:b/>
                <w:bCs/>
                <w:sz w:val="28"/>
                <w:szCs w:val="28"/>
                <w:rtl/>
              </w:rPr>
            </w:pPr>
            <w:r w:rsidRPr="00C80D49">
              <w:rPr>
                <w:rFonts w:ascii="Traditional Arabic" w:eastAsia="Times New Roman" w:hAnsi="Traditional Arabic" w:cs="Traditional Arabic"/>
                <w:b/>
                <w:bCs/>
                <w:sz w:val="28"/>
                <w:szCs w:val="28"/>
                <w:rtl/>
              </w:rPr>
              <w:t>الأداة</w:t>
            </w:r>
          </w:p>
        </w:tc>
        <w:tc>
          <w:tcPr>
            <w:tcW w:w="1230" w:type="dxa"/>
          </w:tcPr>
          <w:p w14:paraId="2CF4C3CC" w14:textId="77777777" w:rsidR="00C80D49" w:rsidRPr="00C80D49" w:rsidRDefault="00C80D49" w:rsidP="00C80D49">
            <w:pPr>
              <w:keepNext/>
              <w:keepLines/>
              <w:jc w:val="center"/>
              <w:outlineLvl w:val="0"/>
              <w:rPr>
                <w:rFonts w:ascii="Traditional Arabic" w:eastAsia="Times New Roman" w:hAnsi="Traditional Arabic" w:cs="Traditional Arabic"/>
                <w:b/>
                <w:bCs/>
                <w:sz w:val="28"/>
                <w:szCs w:val="28"/>
                <w:rtl/>
              </w:rPr>
            </w:pPr>
            <w:r w:rsidRPr="00C80D49">
              <w:rPr>
                <w:rFonts w:ascii="Traditional Arabic" w:eastAsia="Times New Roman" w:hAnsi="Traditional Arabic" w:cs="Traditional Arabic"/>
                <w:b/>
                <w:bCs/>
                <w:sz w:val="28"/>
                <w:szCs w:val="28"/>
                <w:rtl/>
              </w:rPr>
              <w:t>العينة</w:t>
            </w:r>
          </w:p>
        </w:tc>
        <w:tc>
          <w:tcPr>
            <w:tcW w:w="2739" w:type="dxa"/>
          </w:tcPr>
          <w:p w14:paraId="45083B28" w14:textId="77777777" w:rsidR="00C80D49" w:rsidRPr="00C80D49" w:rsidRDefault="00C80D49" w:rsidP="00C80D49">
            <w:pPr>
              <w:keepNext/>
              <w:keepLines/>
              <w:jc w:val="center"/>
              <w:outlineLvl w:val="0"/>
              <w:rPr>
                <w:rFonts w:ascii="Traditional Arabic" w:eastAsia="Times New Roman" w:hAnsi="Traditional Arabic" w:cs="Traditional Arabic"/>
                <w:b/>
                <w:bCs/>
                <w:sz w:val="28"/>
                <w:szCs w:val="28"/>
                <w:rtl/>
              </w:rPr>
            </w:pPr>
            <w:r w:rsidRPr="00C80D49">
              <w:rPr>
                <w:rFonts w:ascii="Traditional Arabic" w:eastAsia="Times New Roman" w:hAnsi="Traditional Arabic" w:cs="Traditional Arabic"/>
                <w:b/>
                <w:bCs/>
                <w:sz w:val="28"/>
                <w:szCs w:val="28"/>
                <w:rtl/>
              </w:rPr>
              <w:t>النتائج</w:t>
            </w:r>
          </w:p>
        </w:tc>
        <w:tc>
          <w:tcPr>
            <w:tcW w:w="2694" w:type="dxa"/>
          </w:tcPr>
          <w:p w14:paraId="67D24366" w14:textId="77777777" w:rsidR="00C80D49" w:rsidRPr="00C80D49" w:rsidRDefault="00C80D49" w:rsidP="00C80D49">
            <w:pPr>
              <w:keepNext/>
              <w:keepLines/>
              <w:jc w:val="center"/>
              <w:outlineLvl w:val="0"/>
              <w:rPr>
                <w:rFonts w:ascii="Traditional Arabic" w:eastAsia="Times New Roman" w:hAnsi="Traditional Arabic" w:cs="Traditional Arabic"/>
                <w:b/>
                <w:bCs/>
                <w:sz w:val="28"/>
                <w:szCs w:val="28"/>
                <w:rtl/>
              </w:rPr>
            </w:pPr>
            <w:r w:rsidRPr="00C80D49">
              <w:rPr>
                <w:rFonts w:ascii="Traditional Arabic" w:eastAsia="Times New Roman" w:hAnsi="Traditional Arabic" w:cs="Traditional Arabic"/>
                <w:b/>
                <w:bCs/>
                <w:sz w:val="28"/>
                <w:szCs w:val="28"/>
                <w:rtl/>
              </w:rPr>
              <w:t>التوصيات</w:t>
            </w:r>
          </w:p>
        </w:tc>
      </w:tr>
      <w:tr w:rsidR="00C80D49" w:rsidRPr="00C80D49" w14:paraId="25AEBA85" w14:textId="77777777" w:rsidTr="0022200C">
        <w:tc>
          <w:tcPr>
            <w:tcW w:w="3402" w:type="dxa"/>
          </w:tcPr>
          <w:p w14:paraId="5EECCD42"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أثر جودة المحتوى الرقمي في منصة مدرستي على رضا الطلاب في المرحلة الثانوية</w:t>
            </w:r>
          </w:p>
        </w:tc>
        <w:tc>
          <w:tcPr>
            <w:tcW w:w="1276" w:type="dxa"/>
          </w:tcPr>
          <w:p w14:paraId="3D8B3DB6"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العتيبي (2023)</w:t>
            </w:r>
          </w:p>
        </w:tc>
        <w:tc>
          <w:tcPr>
            <w:tcW w:w="1275" w:type="dxa"/>
          </w:tcPr>
          <w:p w14:paraId="21CB35B4"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السعودية</w:t>
            </w:r>
          </w:p>
        </w:tc>
        <w:tc>
          <w:tcPr>
            <w:tcW w:w="1134" w:type="dxa"/>
          </w:tcPr>
          <w:p w14:paraId="0BD7F1EA"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وصفي تحليلي</w:t>
            </w:r>
          </w:p>
        </w:tc>
        <w:tc>
          <w:tcPr>
            <w:tcW w:w="1701" w:type="dxa"/>
          </w:tcPr>
          <w:p w14:paraId="76686855"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استبانة</w:t>
            </w:r>
          </w:p>
        </w:tc>
        <w:tc>
          <w:tcPr>
            <w:tcW w:w="1230" w:type="dxa"/>
          </w:tcPr>
          <w:p w14:paraId="1E778C47"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350 طالب</w:t>
            </w:r>
          </w:p>
        </w:tc>
        <w:tc>
          <w:tcPr>
            <w:tcW w:w="2739" w:type="dxa"/>
          </w:tcPr>
          <w:p w14:paraId="6B4D3BF5"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وجود تأثير إيجابي لجودة المحتوى على رضا الطلاب</w:t>
            </w:r>
          </w:p>
        </w:tc>
        <w:tc>
          <w:tcPr>
            <w:tcW w:w="2694" w:type="dxa"/>
          </w:tcPr>
          <w:p w14:paraId="0D0220BD"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lang w:bidi="ar-EG"/>
              </w:rPr>
            </w:pPr>
            <w:r w:rsidRPr="00C80D49">
              <w:rPr>
                <w:rFonts w:ascii="Traditional Arabic" w:eastAsia="Times New Roman" w:hAnsi="Traditional Arabic" w:cs="Traditional Arabic"/>
                <w:sz w:val="28"/>
                <w:szCs w:val="28"/>
                <w:rtl/>
              </w:rPr>
              <w:t>تطوير وتحديث المحتوى الرقمي للمنصات التعليمية</w:t>
            </w:r>
          </w:p>
        </w:tc>
      </w:tr>
      <w:tr w:rsidR="00C80D49" w:rsidRPr="00C80D49" w14:paraId="69547D13" w14:textId="77777777" w:rsidTr="0022200C">
        <w:tc>
          <w:tcPr>
            <w:tcW w:w="3402" w:type="dxa"/>
          </w:tcPr>
          <w:p w14:paraId="3B363B36"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اتجاهات أعضاء هيئة التدريس نحو التعليم المدمج في الجامعات السعودية</w:t>
            </w:r>
          </w:p>
        </w:tc>
        <w:tc>
          <w:tcPr>
            <w:tcW w:w="1276" w:type="dxa"/>
          </w:tcPr>
          <w:p w14:paraId="2A8A579E"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الشمري (2023)</w:t>
            </w:r>
          </w:p>
        </w:tc>
        <w:tc>
          <w:tcPr>
            <w:tcW w:w="1275" w:type="dxa"/>
          </w:tcPr>
          <w:p w14:paraId="18500970"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السعودية</w:t>
            </w:r>
          </w:p>
        </w:tc>
        <w:tc>
          <w:tcPr>
            <w:tcW w:w="1134" w:type="dxa"/>
          </w:tcPr>
          <w:p w14:paraId="5186DAA3"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وصفي</w:t>
            </w:r>
          </w:p>
        </w:tc>
        <w:tc>
          <w:tcPr>
            <w:tcW w:w="1701" w:type="dxa"/>
          </w:tcPr>
          <w:p w14:paraId="3D7E8DF6"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مقابلات</w:t>
            </w:r>
          </w:p>
        </w:tc>
        <w:tc>
          <w:tcPr>
            <w:tcW w:w="1230" w:type="dxa"/>
          </w:tcPr>
          <w:p w14:paraId="3B18DBAD"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200 عضو هيئة تدريس</w:t>
            </w:r>
          </w:p>
        </w:tc>
        <w:tc>
          <w:tcPr>
            <w:tcW w:w="2739" w:type="dxa"/>
          </w:tcPr>
          <w:p w14:paraId="43B0565C"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تتأثر جودة المحتوى بشكل دال بكفاءة التصميم وتوافر المصادر</w:t>
            </w:r>
          </w:p>
        </w:tc>
        <w:tc>
          <w:tcPr>
            <w:tcW w:w="2694" w:type="dxa"/>
          </w:tcPr>
          <w:p w14:paraId="5EEDF172"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اقتراح معايير تصميم واضحة والعمل على تحسين جودة المحتوى</w:t>
            </w:r>
          </w:p>
        </w:tc>
      </w:tr>
      <w:tr w:rsidR="00C80D49" w:rsidRPr="00C80D49" w14:paraId="3AF0E42A" w14:textId="77777777" w:rsidTr="0022200C">
        <w:tc>
          <w:tcPr>
            <w:tcW w:w="3402" w:type="dxa"/>
          </w:tcPr>
          <w:p w14:paraId="694F39DC"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دراسة العلاقة بين جودة محتوى المقرر وتصميمه في التعليم الإلكتروني وبين رضا الطالب</w:t>
            </w:r>
          </w:p>
        </w:tc>
        <w:tc>
          <w:tcPr>
            <w:tcW w:w="1276" w:type="dxa"/>
          </w:tcPr>
          <w:p w14:paraId="1F6BA5B5"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علي (2023)</w:t>
            </w:r>
          </w:p>
        </w:tc>
        <w:tc>
          <w:tcPr>
            <w:tcW w:w="1275" w:type="dxa"/>
          </w:tcPr>
          <w:p w14:paraId="7FC0E319"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مصر</w:t>
            </w:r>
          </w:p>
        </w:tc>
        <w:tc>
          <w:tcPr>
            <w:tcW w:w="1134" w:type="dxa"/>
          </w:tcPr>
          <w:p w14:paraId="25D527D3"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وصفي</w:t>
            </w:r>
          </w:p>
        </w:tc>
        <w:tc>
          <w:tcPr>
            <w:tcW w:w="1701" w:type="dxa"/>
          </w:tcPr>
          <w:p w14:paraId="7D65994C"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قائمة استقصائية</w:t>
            </w:r>
          </w:p>
        </w:tc>
        <w:tc>
          <w:tcPr>
            <w:tcW w:w="1230" w:type="dxa"/>
          </w:tcPr>
          <w:p w14:paraId="3DB6FC09"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(475) طالب</w:t>
            </w:r>
          </w:p>
        </w:tc>
        <w:tc>
          <w:tcPr>
            <w:tcW w:w="2739" w:type="dxa"/>
          </w:tcPr>
          <w:p w14:paraId="2FEFAFD3"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وجود علاقة ارتباطية موجبة بين جودة المحتوى ورضا الطالب</w:t>
            </w:r>
          </w:p>
        </w:tc>
        <w:tc>
          <w:tcPr>
            <w:tcW w:w="2694" w:type="dxa"/>
          </w:tcPr>
          <w:p w14:paraId="1939013B"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تحسين تصميم المحتوى التعليمي الرقمي.</w:t>
            </w:r>
          </w:p>
        </w:tc>
      </w:tr>
      <w:tr w:rsidR="00C80D49" w:rsidRPr="00C80D49" w14:paraId="14B613BE" w14:textId="77777777" w:rsidTr="0022200C">
        <w:tc>
          <w:tcPr>
            <w:tcW w:w="3402" w:type="dxa"/>
          </w:tcPr>
          <w:p w14:paraId="466DEDC8"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دور التكنولوجيا في تحسين جودة التعليم وتعزيز الاستدامة</w:t>
            </w:r>
          </w:p>
        </w:tc>
        <w:tc>
          <w:tcPr>
            <w:tcW w:w="1276" w:type="dxa"/>
          </w:tcPr>
          <w:p w14:paraId="0247F949"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البقمي (2025)</w:t>
            </w:r>
          </w:p>
        </w:tc>
        <w:tc>
          <w:tcPr>
            <w:tcW w:w="1275" w:type="dxa"/>
          </w:tcPr>
          <w:p w14:paraId="1E332104"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السعودية</w:t>
            </w:r>
          </w:p>
        </w:tc>
        <w:tc>
          <w:tcPr>
            <w:tcW w:w="1134" w:type="dxa"/>
          </w:tcPr>
          <w:p w14:paraId="2A86527A"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وصفي تحليلي</w:t>
            </w:r>
          </w:p>
        </w:tc>
        <w:tc>
          <w:tcPr>
            <w:tcW w:w="1701" w:type="dxa"/>
          </w:tcPr>
          <w:p w14:paraId="7E16C964"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استبانة</w:t>
            </w:r>
          </w:p>
        </w:tc>
        <w:tc>
          <w:tcPr>
            <w:tcW w:w="1230" w:type="dxa"/>
          </w:tcPr>
          <w:p w14:paraId="4B38EE93"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281 معلمًا ومعلمة</w:t>
            </w:r>
          </w:p>
        </w:tc>
        <w:tc>
          <w:tcPr>
            <w:tcW w:w="2739" w:type="dxa"/>
          </w:tcPr>
          <w:p w14:paraId="622550F2"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تسهم التكنولوجيا في تحسين العملية التعليمية</w:t>
            </w:r>
          </w:p>
        </w:tc>
        <w:tc>
          <w:tcPr>
            <w:tcW w:w="2694" w:type="dxa"/>
          </w:tcPr>
          <w:p w14:paraId="4C9F420F" w14:textId="77777777" w:rsidR="00C80D49" w:rsidRPr="00C80D49" w:rsidRDefault="00C80D49" w:rsidP="00C80D49">
            <w:pPr>
              <w:keepNext/>
              <w:keepLines/>
              <w:tabs>
                <w:tab w:val="left" w:pos="235"/>
              </w:tab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استخدام التقنيات الحديثة لتعزيز ودعم التعليم المستدام</w:t>
            </w:r>
          </w:p>
        </w:tc>
      </w:tr>
      <w:tr w:rsidR="00C80D49" w:rsidRPr="00C80D49" w14:paraId="1E082820" w14:textId="77777777" w:rsidTr="0022200C">
        <w:tc>
          <w:tcPr>
            <w:tcW w:w="3402" w:type="dxa"/>
          </w:tcPr>
          <w:p w14:paraId="28200EC8" w14:textId="77777777" w:rsidR="00C80D49" w:rsidRPr="00C80D49" w:rsidRDefault="00C80D49" w:rsidP="00C80D49">
            <w:pPr>
              <w:keepNext/>
              <w:keepLines/>
              <w:bidi w:val="0"/>
              <w:jc w:val="center"/>
              <w:outlineLvl w:val="0"/>
              <w:rPr>
                <w:rFonts w:ascii="Traditional Arabic" w:eastAsia="Times New Roman" w:hAnsi="Traditional Arabic" w:cs="Traditional Arabic"/>
                <w:sz w:val="28"/>
                <w:szCs w:val="28"/>
              </w:rPr>
            </w:pPr>
            <w:r w:rsidRPr="00C80D49">
              <w:rPr>
                <w:rFonts w:ascii="Times New Roman" w:eastAsia="Calibri" w:hAnsi="Times New Roman" w:cs="Times New Roman"/>
              </w:rPr>
              <w:t>Factors influencing student interaction in online learning environments in Chinese universities: A systematic review</w:t>
            </w:r>
          </w:p>
        </w:tc>
        <w:tc>
          <w:tcPr>
            <w:tcW w:w="1276" w:type="dxa"/>
          </w:tcPr>
          <w:p w14:paraId="70E3CF51"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lang w:bidi="ar-EG"/>
              </w:rPr>
            </w:pPr>
            <w:r w:rsidRPr="00C80D49">
              <w:rPr>
                <w:rFonts w:ascii="Times New Roman" w:eastAsia="Calibri" w:hAnsi="Times New Roman" w:cs="Times New Roman"/>
              </w:rPr>
              <w:t>Zhao &amp; Zu (2025)</w:t>
            </w:r>
          </w:p>
        </w:tc>
        <w:tc>
          <w:tcPr>
            <w:tcW w:w="1275" w:type="dxa"/>
          </w:tcPr>
          <w:p w14:paraId="6E954D42"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lang w:bidi="ar-EG"/>
              </w:rPr>
            </w:pPr>
            <w:r w:rsidRPr="00C80D49">
              <w:rPr>
                <w:rFonts w:ascii="Traditional Arabic" w:eastAsia="Times New Roman" w:hAnsi="Traditional Arabic" w:cs="Traditional Arabic"/>
                <w:sz w:val="28"/>
                <w:szCs w:val="28"/>
                <w:rtl/>
                <w:lang w:bidi="ar-EG"/>
              </w:rPr>
              <w:t>الصين</w:t>
            </w:r>
          </w:p>
        </w:tc>
        <w:tc>
          <w:tcPr>
            <w:tcW w:w="1134" w:type="dxa"/>
          </w:tcPr>
          <w:p w14:paraId="70C1E079"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مراجعة منهجية</w:t>
            </w:r>
          </w:p>
        </w:tc>
        <w:tc>
          <w:tcPr>
            <w:tcW w:w="1701" w:type="dxa"/>
          </w:tcPr>
          <w:p w14:paraId="58CD79C4"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تحليل منهجي</w:t>
            </w:r>
          </w:p>
        </w:tc>
        <w:tc>
          <w:tcPr>
            <w:tcW w:w="1230" w:type="dxa"/>
          </w:tcPr>
          <w:p w14:paraId="5DC53F20"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55 دراسة سابقة</w:t>
            </w:r>
          </w:p>
        </w:tc>
        <w:tc>
          <w:tcPr>
            <w:tcW w:w="2739" w:type="dxa"/>
          </w:tcPr>
          <w:p w14:paraId="7313902E"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تسهم جودة المحتوى وتصميم الأنشطة التفاعلية في تعزيز تفاعل الطلاب</w:t>
            </w:r>
          </w:p>
        </w:tc>
        <w:tc>
          <w:tcPr>
            <w:tcW w:w="2694" w:type="dxa"/>
          </w:tcPr>
          <w:p w14:paraId="508F2195"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تصميم أنشطة تعليمية تفاعلية لتحسين تفاعل ومشاركة الطلاب</w:t>
            </w:r>
          </w:p>
        </w:tc>
      </w:tr>
      <w:tr w:rsidR="00C80D49" w:rsidRPr="00C80D49" w14:paraId="3A72BB98" w14:textId="77777777" w:rsidTr="0022200C">
        <w:tc>
          <w:tcPr>
            <w:tcW w:w="3402" w:type="dxa"/>
          </w:tcPr>
          <w:p w14:paraId="39F802AE"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تحديات تطبيق التعليم الإلكتروني في مؤسسات التعليم العالي السعودي بعد جائحة كورونا</w:t>
            </w:r>
          </w:p>
        </w:tc>
        <w:tc>
          <w:tcPr>
            <w:tcW w:w="1276" w:type="dxa"/>
          </w:tcPr>
          <w:p w14:paraId="7A8BA9BE"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الحربي (2023)</w:t>
            </w:r>
          </w:p>
        </w:tc>
        <w:tc>
          <w:tcPr>
            <w:tcW w:w="1275" w:type="dxa"/>
          </w:tcPr>
          <w:p w14:paraId="5AFBEABD"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السعودية</w:t>
            </w:r>
          </w:p>
        </w:tc>
        <w:tc>
          <w:tcPr>
            <w:tcW w:w="1134" w:type="dxa"/>
          </w:tcPr>
          <w:p w14:paraId="0D69334C"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وصفي مسحي</w:t>
            </w:r>
          </w:p>
        </w:tc>
        <w:tc>
          <w:tcPr>
            <w:tcW w:w="1701" w:type="dxa"/>
          </w:tcPr>
          <w:p w14:paraId="17E1ADE6"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استبانة</w:t>
            </w:r>
          </w:p>
        </w:tc>
        <w:tc>
          <w:tcPr>
            <w:tcW w:w="1230" w:type="dxa"/>
          </w:tcPr>
          <w:p w14:paraId="47D90860"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450 طالب</w:t>
            </w:r>
          </w:p>
        </w:tc>
        <w:tc>
          <w:tcPr>
            <w:tcW w:w="2739" w:type="dxa"/>
          </w:tcPr>
          <w:p w14:paraId="6C233113"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ارتباط سهولة استخدام منصات التعليم الإلكتروني إيجابًا برضا الطلاب</w:t>
            </w:r>
          </w:p>
        </w:tc>
        <w:tc>
          <w:tcPr>
            <w:tcW w:w="2694" w:type="dxa"/>
          </w:tcPr>
          <w:p w14:paraId="1D1E9CD1"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تنظيم دورات تدريبية لتعزيز كفاءة استخدام المنصات التعليمية.</w:t>
            </w:r>
          </w:p>
        </w:tc>
      </w:tr>
      <w:tr w:rsidR="00C80D49" w:rsidRPr="00C80D49" w14:paraId="79E5BC9F" w14:textId="77777777" w:rsidTr="0022200C">
        <w:tc>
          <w:tcPr>
            <w:tcW w:w="3402" w:type="dxa"/>
          </w:tcPr>
          <w:p w14:paraId="5E937C80" w14:textId="77777777" w:rsidR="00C80D49" w:rsidRPr="00C80D49" w:rsidRDefault="00C80D49" w:rsidP="00C80D49">
            <w:pPr>
              <w:keepNext/>
              <w:keepLines/>
              <w:jc w:val="center"/>
              <w:outlineLvl w:val="0"/>
              <w:rPr>
                <w:rFonts w:ascii="Traditional Arabic" w:eastAsia="Times New Roman" w:hAnsi="Traditional Arabic" w:cs="Traditional Arabic"/>
                <w:sz w:val="26"/>
                <w:szCs w:val="26"/>
                <w:rtl/>
              </w:rPr>
            </w:pPr>
            <w:r w:rsidRPr="00C80D49">
              <w:rPr>
                <w:rFonts w:ascii="Traditional Arabic" w:eastAsia="Times New Roman" w:hAnsi="Traditional Arabic" w:cs="Traditional Arabic"/>
                <w:sz w:val="26"/>
                <w:szCs w:val="26"/>
                <w:rtl/>
              </w:rPr>
              <w:t>أثر بيئات التعلم التفاعلية على التحصيل الأكاديمي لدى طلاب التعليم الجامعي</w:t>
            </w:r>
          </w:p>
        </w:tc>
        <w:tc>
          <w:tcPr>
            <w:tcW w:w="1276" w:type="dxa"/>
          </w:tcPr>
          <w:p w14:paraId="5B1C22E0"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النجار (2022)</w:t>
            </w:r>
          </w:p>
        </w:tc>
        <w:tc>
          <w:tcPr>
            <w:tcW w:w="1275" w:type="dxa"/>
          </w:tcPr>
          <w:p w14:paraId="6172C630"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مصر</w:t>
            </w:r>
          </w:p>
        </w:tc>
        <w:tc>
          <w:tcPr>
            <w:tcW w:w="1134" w:type="dxa"/>
          </w:tcPr>
          <w:p w14:paraId="0B29FEFA"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المنهج الكمي</w:t>
            </w:r>
          </w:p>
        </w:tc>
        <w:tc>
          <w:tcPr>
            <w:tcW w:w="1701" w:type="dxa"/>
          </w:tcPr>
          <w:p w14:paraId="652760A2"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المقابلات</w:t>
            </w:r>
          </w:p>
        </w:tc>
        <w:tc>
          <w:tcPr>
            <w:tcW w:w="1230" w:type="dxa"/>
          </w:tcPr>
          <w:p w14:paraId="32B32050"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150 طالب</w:t>
            </w:r>
          </w:p>
        </w:tc>
        <w:tc>
          <w:tcPr>
            <w:tcW w:w="2739" w:type="dxa"/>
          </w:tcPr>
          <w:p w14:paraId="1CEB6166"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صعوبة في استخدام المنصة وخاصة الوصول للمحتوى</w:t>
            </w:r>
          </w:p>
        </w:tc>
        <w:tc>
          <w:tcPr>
            <w:tcW w:w="2694" w:type="dxa"/>
          </w:tcPr>
          <w:p w14:paraId="0D0452B6"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إعادة تصميم واجهة المستخدم لتكون أكثر وضوحًا.</w:t>
            </w:r>
          </w:p>
        </w:tc>
      </w:tr>
      <w:tr w:rsidR="00C80D49" w:rsidRPr="00C80D49" w14:paraId="50443AC2" w14:textId="77777777" w:rsidTr="0022200C">
        <w:tc>
          <w:tcPr>
            <w:tcW w:w="3402" w:type="dxa"/>
          </w:tcPr>
          <w:p w14:paraId="7D821BEA"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lang w:bidi="ar-EG"/>
              </w:rPr>
            </w:pPr>
            <w:r w:rsidRPr="00C80D49">
              <w:rPr>
                <w:rFonts w:ascii="Traditional Arabic" w:eastAsia="Times New Roman" w:hAnsi="Traditional Arabic" w:cs="Traditional Arabic"/>
                <w:b/>
                <w:bCs/>
                <w:sz w:val="28"/>
                <w:szCs w:val="28"/>
                <w:rtl/>
              </w:rPr>
              <w:lastRenderedPageBreak/>
              <w:t>عنوان الدراسة</w:t>
            </w:r>
          </w:p>
        </w:tc>
        <w:tc>
          <w:tcPr>
            <w:tcW w:w="1276" w:type="dxa"/>
          </w:tcPr>
          <w:p w14:paraId="0375DF77"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b/>
                <w:bCs/>
                <w:sz w:val="28"/>
                <w:szCs w:val="28"/>
                <w:rtl/>
              </w:rPr>
              <w:t>الباحث والسنة</w:t>
            </w:r>
          </w:p>
        </w:tc>
        <w:tc>
          <w:tcPr>
            <w:tcW w:w="1275" w:type="dxa"/>
          </w:tcPr>
          <w:p w14:paraId="5C0A8AA8"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b/>
                <w:bCs/>
                <w:sz w:val="28"/>
                <w:szCs w:val="28"/>
                <w:rtl/>
              </w:rPr>
              <w:t>الدولة</w:t>
            </w:r>
          </w:p>
        </w:tc>
        <w:tc>
          <w:tcPr>
            <w:tcW w:w="1134" w:type="dxa"/>
          </w:tcPr>
          <w:p w14:paraId="1B76323D"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b/>
                <w:bCs/>
                <w:sz w:val="28"/>
                <w:szCs w:val="28"/>
                <w:rtl/>
              </w:rPr>
              <w:t>المنهج</w:t>
            </w:r>
          </w:p>
        </w:tc>
        <w:tc>
          <w:tcPr>
            <w:tcW w:w="1701" w:type="dxa"/>
          </w:tcPr>
          <w:p w14:paraId="20721485"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b/>
                <w:bCs/>
                <w:sz w:val="28"/>
                <w:szCs w:val="28"/>
                <w:rtl/>
              </w:rPr>
              <w:t>الأداة</w:t>
            </w:r>
          </w:p>
        </w:tc>
        <w:tc>
          <w:tcPr>
            <w:tcW w:w="1230" w:type="dxa"/>
          </w:tcPr>
          <w:p w14:paraId="5389FB4C"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b/>
                <w:bCs/>
                <w:sz w:val="28"/>
                <w:szCs w:val="28"/>
                <w:rtl/>
              </w:rPr>
              <w:t>العينة</w:t>
            </w:r>
          </w:p>
        </w:tc>
        <w:tc>
          <w:tcPr>
            <w:tcW w:w="2739" w:type="dxa"/>
          </w:tcPr>
          <w:p w14:paraId="6F7A694D"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b/>
                <w:bCs/>
                <w:sz w:val="28"/>
                <w:szCs w:val="28"/>
                <w:rtl/>
              </w:rPr>
              <w:t>النتائج</w:t>
            </w:r>
          </w:p>
        </w:tc>
        <w:tc>
          <w:tcPr>
            <w:tcW w:w="2694" w:type="dxa"/>
          </w:tcPr>
          <w:p w14:paraId="46268EE1"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b/>
                <w:bCs/>
                <w:sz w:val="28"/>
                <w:szCs w:val="28"/>
                <w:rtl/>
              </w:rPr>
              <w:t>التوصيات</w:t>
            </w:r>
          </w:p>
        </w:tc>
      </w:tr>
      <w:tr w:rsidR="00C80D49" w:rsidRPr="00C80D49" w14:paraId="7D950FC3" w14:textId="77777777" w:rsidTr="0022200C">
        <w:tc>
          <w:tcPr>
            <w:tcW w:w="3402" w:type="dxa"/>
          </w:tcPr>
          <w:p w14:paraId="648F0954" w14:textId="77777777" w:rsidR="00C80D49" w:rsidRPr="00C80D49" w:rsidRDefault="00C80D49" w:rsidP="00C80D49">
            <w:pPr>
              <w:keepNext/>
              <w:keepLines/>
              <w:bidi w:val="0"/>
              <w:jc w:val="center"/>
              <w:outlineLvl w:val="0"/>
              <w:rPr>
                <w:rFonts w:ascii="Traditional Arabic" w:eastAsia="Times New Roman" w:hAnsi="Traditional Arabic" w:cs="Traditional Arabic"/>
                <w:sz w:val="28"/>
                <w:szCs w:val="28"/>
              </w:rPr>
            </w:pPr>
            <w:r w:rsidRPr="00C80D49">
              <w:rPr>
                <w:rFonts w:ascii="Times New Roman" w:eastAsia="Calibri" w:hAnsi="Times New Roman" w:cs="Times New Roman"/>
              </w:rPr>
              <w:t>Evaluating the usability of a custom-built e-learning platform in a higher education institution</w:t>
            </w:r>
          </w:p>
        </w:tc>
        <w:tc>
          <w:tcPr>
            <w:tcW w:w="1276" w:type="dxa"/>
          </w:tcPr>
          <w:p w14:paraId="5E65C816"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imes New Roman" w:eastAsia="Calibri" w:hAnsi="Times New Roman" w:cs="Times New Roman"/>
              </w:rPr>
              <w:t>Martinez et al., (2022)</w:t>
            </w:r>
          </w:p>
        </w:tc>
        <w:tc>
          <w:tcPr>
            <w:tcW w:w="1275" w:type="dxa"/>
          </w:tcPr>
          <w:p w14:paraId="01B9D567"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إسبانيا</w:t>
            </w:r>
          </w:p>
        </w:tc>
        <w:tc>
          <w:tcPr>
            <w:tcW w:w="1134" w:type="dxa"/>
          </w:tcPr>
          <w:p w14:paraId="513C88FD"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منهج مختلط</w:t>
            </w:r>
          </w:p>
        </w:tc>
        <w:tc>
          <w:tcPr>
            <w:tcW w:w="1701" w:type="dxa"/>
          </w:tcPr>
          <w:p w14:paraId="1A603113"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استبانة وجلسات اختبار</w:t>
            </w:r>
          </w:p>
        </w:tc>
        <w:tc>
          <w:tcPr>
            <w:tcW w:w="1230" w:type="dxa"/>
          </w:tcPr>
          <w:p w14:paraId="7747643D"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101 طالب</w:t>
            </w:r>
          </w:p>
        </w:tc>
        <w:tc>
          <w:tcPr>
            <w:tcW w:w="2739" w:type="dxa"/>
          </w:tcPr>
          <w:p w14:paraId="08DD7D29"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سهولة استخدام المنصة بشكل عام ووجود بعض العناصر للتحسين</w:t>
            </w:r>
          </w:p>
        </w:tc>
        <w:tc>
          <w:tcPr>
            <w:tcW w:w="2694" w:type="dxa"/>
          </w:tcPr>
          <w:p w14:paraId="34175142"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lang w:bidi="ar-EG"/>
              </w:rPr>
            </w:pPr>
            <w:r w:rsidRPr="00C80D49">
              <w:rPr>
                <w:rFonts w:ascii="Traditional Arabic" w:eastAsia="Times New Roman" w:hAnsi="Traditional Arabic" w:cs="Traditional Arabic"/>
                <w:sz w:val="28"/>
                <w:szCs w:val="28"/>
                <w:rtl/>
              </w:rPr>
              <w:t>تحسين التنقل ووظائف البحث</w:t>
            </w:r>
          </w:p>
        </w:tc>
      </w:tr>
      <w:tr w:rsidR="00C80D49" w:rsidRPr="00C80D49" w14:paraId="4837AA07" w14:textId="77777777" w:rsidTr="0022200C">
        <w:tc>
          <w:tcPr>
            <w:tcW w:w="3402" w:type="dxa"/>
          </w:tcPr>
          <w:p w14:paraId="5A8AB448"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lang w:bidi="ar-EG"/>
              </w:rPr>
            </w:pPr>
            <w:r w:rsidRPr="00C80D49">
              <w:rPr>
                <w:rFonts w:ascii="Times New Roman" w:eastAsia="Calibri" w:hAnsi="Times New Roman" w:cs="Times New Roman"/>
              </w:rPr>
              <w:t>The impact of platform usability on student persistence in online courses</w:t>
            </w:r>
          </w:p>
        </w:tc>
        <w:tc>
          <w:tcPr>
            <w:tcW w:w="1276" w:type="dxa"/>
          </w:tcPr>
          <w:p w14:paraId="16332585"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lang w:bidi="ar-EG"/>
              </w:rPr>
            </w:pPr>
            <w:r w:rsidRPr="00C80D49">
              <w:rPr>
                <w:rFonts w:ascii="Times New Roman" w:eastAsia="Calibri" w:hAnsi="Times New Roman" w:cs="Times New Roman"/>
              </w:rPr>
              <w:t>Brown &amp; Wilson (2023)</w:t>
            </w:r>
          </w:p>
        </w:tc>
        <w:tc>
          <w:tcPr>
            <w:tcW w:w="1275" w:type="dxa"/>
          </w:tcPr>
          <w:p w14:paraId="4333205B"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الولايات المتحدة</w:t>
            </w:r>
          </w:p>
        </w:tc>
        <w:tc>
          <w:tcPr>
            <w:tcW w:w="1134" w:type="dxa"/>
          </w:tcPr>
          <w:p w14:paraId="1B6D1003"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وصفي تحليلي</w:t>
            </w:r>
          </w:p>
        </w:tc>
        <w:tc>
          <w:tcPr>
            <w:tcW w:w="1701" w:type="dxa"/>
          </w:tcPr>
          <w:p w14:paraId="420C0B79"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بيانات المنصة</w:t>
            </w:r>
          </w:p>
        </w:tc>
        <w:tc>
          <w:tcPr>
            <w:tcW w:w="1230" w:type="dxa"/>
          </w:tcPr>
          <w:p w14:paraId="6320E644"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150 طالب</w:t>
            </w:r>
          </w:p>
        </w:tc>
        <w:tc>
          <w:tcPr>
            <w:tcW w:w="2739" w:type="dxa"/>
          </w:tcPr>
          <w:p w14:paraId="002E9939"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سهولة الاستخدام مؤشر دال على استمرارية الطلاب في التعلم والرضا عنه</w:t>
            </w:r>
          </w:p>
        </w:tc>
        <w:tc>
          <w:tcPr>
            <w:tcW w:w="2694" w:type="dxa"/>
          </w:tcPr>
          <w:p w14:paraId="16B8BD02"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lang w:bidi="ar-EG"/>
              </w:rPr>
            </w:pPr>
            <w:r w:rsidRPr="00C80D49">
              <w:rPr>
                <w:rFonts w:ascii="Traditional Arabic" w:eastAsia="Times New Roman" w:hAnsi="Traditional Arabic" w:cs="Traditional Arabic"/>
                <w:sz w:val="28"/>
                <w:szCs w:val="28"/>
                <w:rtl/>
                <w:lang w:bidi="ar-EG"/>
              </w:rPr>
              <w:t>الاستثمار في منصات سهلة الاستخدام للطلبة</w:t>
            </w:r>
          </w:p>
        </w:tc>
      </w:tr>
      <w:tr w:rsidR="00C80D49" w:rsidRPr="00C80D49" w14:paraId="3AC9A743" w14:textId="77777777" w:rsidTr="0022200C">
        <w:tc>
          <w:tcPr>
            <w:tcW w:w="3402" w:type="dxa"/>
          </w:tcPr>
          <w:p w14:paraId="1A82AE83"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مساهمة منصات التعليم عن بُعد في تحقيق أهداف العملية التعليمية</w:t>
            </w:r>
          </w:p>
        </w:tc>
        <w:tc>
          <w:tcPr>
            <w:tcW w:w="1276" w:type="dxa"/>
          </w:tcPr>
          <w:p w14:paraId="226D86B9"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الفائز وعسيري (2024)</w:t>
            </w:r>
          </w:p>
        </w:tc>
        <w:tc>
          <w:tcPr>
            <w:tcW w:w="1275" w:type="dxa"/>
          </w:tcPr>
          <w:p w14:paraId="5ED62459"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السعودية</w:t>
            </w:r>
          </w:p>
        </w:tc>
        <w:tc>
          <w:tcPr>
            <w:tcW w:w="1134" w:type="dxa"/>
          </w:tcPr>
          <w:p w14:paraId="583D4C90"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وصفي مسحي</w:t>
            </w:r>
          </w:p>
        </w:tc>
        <w:tc>
          <w:tcPr>
            <w:tcW w:w="1701" w:type="dxa"/>
          </w:tcPr>
          <w:p w14:paraId="42AF0F2C"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استبانة</w:t>
            </w:r>
          </w:p>
        </w:tc>
        <w:tc>
          <w:tcPr>
            <w:tcW w:w="1230" w:type="dxa"/>
          </w:tcPr>
          <w:p w14:paraId="50E5E32D"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162 عضو هيئة تدريس</w:t>
            </w:r>
          </w:p>
        </w:tc>
        <w:tc>
          <w:tcPr>
            <w:tcW w:w="2739" w:type="dxa"/>
          </w:tcPr>
          <w:p w14:paraId="1E49072C"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lang w:bidi="ar-EG"/>
              </w:rPr>
            </w:pPr>
            <w:r w:rsidRPr="00C80D49">
              <w:rPr>
                <w:rFonts w:ascii="Traditional Arabic" w:eastAsia="Times New Roman" w:hAnsi="Traditional Arabic" w:cs="Traditional Arabic"/>
                <w:sz w:val="28"/>
                <w:szCs w:val="28"/>
                <w:rtl/>
              </w:rPr>
              <w:t xml:space="preserve">منصتا </w:t>
            </w:r>
            <w:r w:rsidRPr="00C80D49">
              <w:rPr>
                <w:rFonts w:ascii="Traditional Arabic" w:eastAsia="Times New Roman" w:hAnsi="Traditional Arabic" w:cs="Traditional Arabic"/>
                <w:sz w:val="28"/>
                <w:szCs w:val="28"/>
              </w:rPr>
              <w:t>Zoom</w:t>
            </w:r>
            <w:r w:rsidRPr="00C80D49">
              <w:rPr>
                <w:rFonts w:ascii="Traditional Arabic" w:eastAsia="Times New Roman" w:hAnsi="Traditional Arabic" w:cs="Traditional Arabic"/>
                <w:sz w:val="28"/>
                <w:szCs w:val="28"/>
                <w:rtl/>
                <w:lang w:bidi="ar-EG"/>
              </w:rPr>
              <w:t xml:space="preserve"> و</w:t>
            </w:r>
            <w:r w:rsidRPr="00C80D49">
              <w:rPr>
                <w:rFonts w:ascii="Traditional Arabic" w:eastAsia="Times New Roman" w:hAnsi="Traditional Arabic" w:cs="Traditional Arabic"/>
                <w:sz w:val="28"/>
                <w:szCs w:val="28"/>
                <w:lang w:bidi="ar-EG"/>
              </w:rPr>
              <w:t>Blackboard</w:t>
            </w:r>
            <w:r w:rsidRPr="00C80D49">
              <w:rPr>
                <w:rFonts w:ascii="Traditional Arabic" w:eastAsia="Times New Roman" w:hAnsi="Traditional Arabic" w:cs="Traditional Arabic"/>
                <w:sz w:val="28"/>
                <w:szCs w:val="28"/>
                <w:rtl/>
                <w:lang w:bidi="ar-EG"/>
              </w:rPr>
              <w:t xml:space="preserve"> هما الأكثر استخدامًا</w:t>
            </w:r>
          </w:p>
        </w:tc>
        <w:tc>
          <w:tcPr>
            <w:tcW w:w="2694" w:type="dxa"/>
          </w:tcPr>
          <w:p w14:paraId="72A4E3F2"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lang w:bidi="ar-EG"/>
              </w:rPr>
            </w:pPr>
            <w:r w:rsidRPr="00C80D49">
              <w:rPr>
                <w:rFonts w:ascii="Traditional Arabic" w:eastAsia="Times New Roman" w:hAnsi="Traditional Arabic" w:cs="Traditional Arabic"/>
                <w:sz w:val="28"/>
                <w:szCs w:val="28"/>
                <w:rtl/>
                <w:lang w:bidi="ar-EG"/>
              </w:rPr>
              <w:t>زيادة التدريب وتنويع الأنشطة التعليمية</w:t>
            </w:r>
          </w:p>
        </w:tc>
      </w:tr>
      <w:tr w:rsidR="00C80D49" w:rsidRPr="00C80D49" w14:paraId="131BE6D8" w14:textId="77777777" w:rsidTr="0022200C">
        <w:tc>
          <w:tcPr>
            <w:tcW w:w="3402" w:type="dxa"/>
          </w:tcPr>
          <w:p w14:paraId="652281FD"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أثر التفاعل بين بيئة تعلم افتراضية وأنماط التعلم</w:t>
            </w:r>
          </w:p>
        </w:tc>
        <w:tc>
          <w:tcPr>
            <w:tcW w:w="1276" w:type="dxa"/>
          </w:tcPr>
          <w:p w14:paraId="77E1C024"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السيد (2022)</w:t>
            </w:r>
          </w:p>
        </w:tc>
        <w:tc>
          <w:tcPr>
            <w:tcW w:w="1275" w:type="dxa"/>
          </w:tcPr>
          <w:p w14:paraId="2A95213C"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lang w:bidi="ar-EG"/>
              </w:rPr>
            </w:pPr>
            <w:r w:rsidRPr="00C80D49">
              <w:rPr>
                <w:rFonts w:ascii="Traditional Arabic" w:eastAsia="Times New Roman" w:hAnsi="Traditional Arabic" w:cs="Traditional Arabic"/>
                <w:sz w:val="28"/>
                <w:szCs w:val="28"/>
                <w:rtl/>
                <w:lang w:bidi="ar-EG"/>
              </w:rPr>
              <w:t>مصر</w:t>
            </w:r>
          </w:p>
        </w:tc>
        <w:tc>
          <w:tcPr>
            <w:tcW w:w="1134" w:type="dxa"/>
          </w:tcPr>
          <w:p w14:paraId="3628D3E3"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التجريبي</w:t>
            </w:r>
          </w:p>
        </w:tc>
        <w:tc>
          <w:tcPr>
            <w:tcW w:w="1701" w:type="dxa"/>
          </w:tcPr>
          <w:p w14:paraId="5755842E"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اختبار تحصيلي ومقياس التنظيم الذاتي</w:t>
            </w:r>
          </w:p>
        </w:tc>
        <w:tc>
          <w:tcPr>
            <w:tcW w:w="1230" w:type="dxa"/>
          </w:tcPr>
          <w:p w14:paraId="06BCB4F4"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160 طالب</w:t>
            </w:r>
          </w:p>
        </w:tc>
        <w:tc>
          <w:tcPr>
            <w:tcW w:w="2739" w:type="dxa"/>
          </w:tcPr>
          <w:p w14:paraId="107698C2"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التفاعل في البيئات الافتراضية يعزز التنظيم الذاتي والجوانب المعرفية للطلاب.</w:t>
            </w:r>
          </w:p>
        </w:tc>
        <w:tc>
          <w:tcPr>
            <w:tcW w:w="2694" w:type="dxa"/>
          </w:tcPr>
          <w:p w14:paraId="30CF1315"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الاهتمام بتصميم بيئات تفاعلية لتعزيز التعلم الذاتي.</w:t>
            </w:r>
          </w:p>
        </w:tc>
      </w:tr>
      <w:tr w:rsidR="00C80D49" w:rsidRPr="00C80D49" w14:paraId="400AFB98" w14:textId="77777777" w:rsidTr="0022200C">
        <w:tc>
          <w:tcPr>
            <w:tcW w:w="3402" w:type="dxa"/>
          </w:tcPr>
          <w:p w14:paraId="3073BA9F"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أثر التفاعل بين بيئات التعلم الافتراضية والأسلوب المعرفي</w:t>
            </w:r>
          </w:p>
        </w:tc>
        <w:tc>
          <w:tcPr>
            <w:tcW w:w="1276" w:type="dxa"/>
          </w:tcPr>
          <w:p w14:paraId="62CB2A8B"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عبد السميع والجندي (2021)</w:t>
            </w:r>
          </w:p>
        </w:tc>
        <w:tc>
          <w:tcPr>
            <w:tcW w:w="1275" w:type="dxa"/>
          </w:tcPr>
          <w:p w14:paraId="272C0CF6"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مصر</w:t>
            </w:r>
          </w:p>
        </w:tc>
        <w:tc>
          <w:tcPr>
            <w:tcW w:w="1134" w:type="dxa"/>
          </w:tcPr>
          <w:p w14:paraId="5FF9F383"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التجريبي</w:t>
            </w:r>
          </w:p>
        </w:tc>
        <w:tc>
          <w:tcPr>
            <w:tcW w:w="1701" w:type="dxa"/>
          </w:tcPr>
          <w:p w14:paraId="12FFC0A2"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مقياس الاستمتاع بالتعلم</w:t>
            </w:r>
          </w:p>
        </w:tc>
        <w:tc>
          <w:tcPr>
            <w:tcW w:w="1230" w:type="dxa"/>
          </w:tcPr>
          <w:p w14:paraId="788DCABC"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60 طالب</w:t>
            </w:r>
          </w:p>
        </w:tc>
        <w:tc>
          <w:tcPr>
            <w:tcW w:w="2739" w:type="dxa"/>
          </w:tcPr>
          <w:p w14:paraId="72A77DDD"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وجود فروق دالة بين مجموعات الدراسة في التحصيل والاستمتاع بالتعلم</w:t>
            </w:r>
          </w:p>
        </w:tc>
        <w:tc>
          <w:tcPr>
            <w:tcW w:w="2694" w:type="dxa"/>
          </w:tcPr>
          <w:p w14:paraId="1E9472F6"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استخدام أنماط تعلم مختلفة لتعزيز التحصيل الدراسي.</w:t>
            </w:r>
          </w:p>
        </w:tc>
      </w:tr>
      <w:tr w:rsidR="00C80D49" w:rsidRPr="00C80D49" w14:paraId="2CFB3AF0" w14:textId="77777777" w:rsidTr="0022200C">
        <w:tc>
          <w:tcPr>
            <w:tcW w:w="3402" w:type="dxa"/>
          </w:tcPr>
          <w:p w14:paraId="0062C0DA"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تطوير بيئات التعلم الافتراضية القائمة على التفاعل بين أنماط تقديم الجولات الافتراضية</w:t>
            </w:r>
          </w:p>
        </w:tc>
        <w:tc>
          <w:tcPr>
            <w:tcW w:w="1276" w:type="dxa"/>
          </w:tcPr>
          <w:p w14:paraId="678D1B5F"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عبد الجواد والندور (2024)</w:t>
            </w:r>
          </w:p>
        </w:tc>
        <w:tc>
          <w:tcPr>
            <w:tcW w:w="1275" w:type="dxa"/>
          </w:tcPr>
          <w:p w14:paraId="2B6003D9"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مصر</w:t>
            </w:r>
          </w:p>
        </w:tc>
        <w:tc>
          <w:tcPr>
            <w:tcW w:w="1134" w:type="dxa"/>
          </w:tcPr>
          <w:p w14:paraId="1D80791F"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التجريبي</w:t>
            </w:r>
          </w:p>
        </w:tc>
        <w:tc>
          <w:tcPr>
            <w:tcW w:w="1701" w:type="dxa"/>
          </w:tcPr>
          <w:p w14:paraId="64B35335"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اختبار تحصيلي وبطاقة ملاحظة</w:t>
            </w:r>
          </w:p>
        </w:tc>
        <w:tc>
          <w:tcPr>
            <w:tcW w:w="1230" w:type="dxa"/>
          </w:tcPr>
          <w:p w14:paraId="4E8BF3E4"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74 طالب</w:t>
            </w:r>
          </w:p>
        </w:tc>
        <w:tc>
          <w:tcPr>
            <w:tcW w:w="2739" w:type="dxa"/>
          </w:tcPr>
          <w:p w14:paraId="6A185149"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نمط الفيديو والإبحار الموجه هما الأفضل لتنمية مهارات التحول الرقمي للطلاب</w:t>
            </w:r>
          </w:p>
        </w:tc>
        <w:tc>
          <w:tcPr>
            <w:tcW w:w="2694" w:type="dxa"/>
          </w:tcPr>
          <w:p w14:paraId="41F34718"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تعزيز استخدام الجولات الافتراضية والفيديو في التعليم الإلكتروني.</w:t>
            </w:r>
          </w:p>
        </w:tc>
      </w:tr>
      <w:tr w:rsidR="00C80D49" w:rsidRPr="00C80D49" w14:paraId="11B056DD" w14:textId="77777777" w:rsidTr="0022200C">
        <w:tc>
          <w:tcPr>
            <w:tcW w:w="3402" w:type="dxa"/>
          </w:tcPr>
          <w:p w14:paraId="3D10CD26" w14:textId="77777777" w:rsidR="00C80D49" w:rsidRPr="00C80D49" w:rsidRDefault="00C80D49" w:rsidP="00C80D49">
            <w:pPr>
              <w:keepNext/>
              <w:keepLines/>
              <w:jc w:val="center"/>
              <w:outlineLvl w:val="0"/>
              <w:rPr>
                <w:rFonts w:ascii="Traditional Arabic" w:eastAsia="Times New Roman" w:hAnsi="Traditional Arabic" w:cs="Traditional Arabic"/>
                <w:sz w:val="26"/>
                <w:szCs w:val="26"/>
                <w:rtl/>
                <w:lang w:bidi="ar-EG"/>
              </w:rPr>
            </w:pPr>
            <w:r w:rsidRPr="00C80D49">
              <w:rPr>
                <w:rFonts w:ascii="Traditional Arabic" w:eastAsia="Times New Roman" w:hAnsi="Traditional Arabic" w:cs="Traditional Arabic"/>
                <w:sz w:val="26"/>
                <w:szCs w:val="26"/>
                <w:rtl/>
              </w:rPr>
              <w:t xml:space="preserve">فاعلية نظام إدارة التعليم الإلكتروني </w:t>
            </w:r>
            <w:r w:rsidRPr="00C80D49">
              <w:rPr>
                <w:rFonts w:ascii="Times New Roman" w:eastAsia="Times New Roman" w:hAnsi="Times New Roman" w:cs="Times New Roman"/>
                <w:sz w:val="26"/>
                <w:szCs w:val="26"/>
              </w:rPr>
              <w:t>Blackboard</w:t>
            </w:r>
            <w:r w:rsidRPr="00C80D49">
              <w:rPr>
                <w:rFonts w:ascii="Traditional Arabic" w:eastAsia="Times New Roman" w:hAnsi="Traditional Arabic" w:cs="Traditional Arabic"/>
                <w:sz w:val="26"/>
                <w:szCs w:val="26"/>
                <w:rtl/>
                <w:lang w:bidi="ar-EG"/>
              </w:rPr>
              <w:t xml:space="preserve"> في تنمية الاندماج الأكاديمي</w:t>
            </w:r>
          </w:p>
        </w:tc>
        <w:tc>
          <w:tcPr>
            <w:tcW w:w="1276" w:type="dxa"/>
          </w:tcPr>
          <w:p w14:paraId="489AFAFA"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lang w:bidi="ar-EG"/>
              </w:rPr>
            </w:pPr>
            <w:r w:rsidRPr="00C80D49">
              <w:rPr>
                <w:rFonts w:ascii="Traditional Arabic" w:eastAsia="Times New Roman" w:hAnsi="Traditional Arabic" w:cs="Traditional Arabic"/>
                <w:sz w:val="28"/>
                <w:szCs w:val="28"/>
                <w:rtl/>
                <w:lang w:bidi="ar-EG"/>
              </w:rPr>
              <w:t>عبد الفتاح (2025)</w:t>
            </w:r>
          </w:p>
        </w:tc>
        <w:tc>
          <w:tcPr>
            <w:tcW w:w="1275" w:type="dxa"/>
          </w:tcPr>
          <w:p w14:paraId="7C9B304B"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السعودية</w:t>
            </w:r>
          </w:p>
        </w:tc>
        <w:tc>
          <w:tcPr>
            <w:tcW w:w="1134" w:type="dxa"/>
          </w:tcPr>
          <w:p w14:paraId="6898A787"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التجريبي</w:t>
            </w:r>
          </w:p>
        </w:tc>
        <w:tc>
          <w:tcPr>
            <w:tcW w:w="1701" w:type="dxa"/>
          </w:tcPr>
          <w:p w14:paraId="435FD0AB" w14:textId="77777777" w:rsidR="00C80D49" w:rsidRPr="00C80D49" w:rsidRDefault="00C80D49" w:rsidP="00C80D49">
            <w:pPr>
              <w:keepNext/>
              <w:keepLines/>
              <w:jc w:val="center"/>
              <w:outlineLvl w:val="0"/>
              <w:rPr>
                <w:rFonts w:ascii="Traditional Arabic" w:eastAsia="Times New Roman" w:hAnsi="Traditional Arabic" w:cs="Traditional Arabic"/>
                <w:rtl/>
              </w:rPr>
            </w:pPr>
            <w:r w:rsidRPr="00C80D49">
              <w:rPr>
                <w:rFonts w:ascii="Traditional Arabic" w:eastAsia="Times New Roman" w:hAnsi="Traditional Arabic" w:cs="Traditional Arabic"/>
                <w:rtl/>
              </w:rPr>
              <w:t>مقياسي الاندماج والمصداقية الأكاديمية</w:t>
            </w:r>
          </w:p>
        </w:tc>
        <w:tc>
          <w:tcPr>
            <w:tcW w:w="1230" w:type="dxa"/>
          </w:tcPr>
          <w:p w14:paraId="4DD4F5CE"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60 طالبة</w:t>
            </w:r>
          </w:p>
        </w:tc>
        <w:tc>
          <w:tcPr>
            <w:tcW w:w="2739" w:type="dxa"/>
          </w:tcPr>
          <w:p w14:paraId="7DE6B6D3"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فاعلية النظام في تحسين الاندماج والمصداقية الأكاديمية</w:t>
            </w:r>
          </w:p>
        </w:tc>
        <w:tc>
          <w:tcPr>
            <w:tcW w:w="2694" w:type="dxa"/>
          </w:tcPr>
          <w:p w14:paraId="1700B870"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الاعتماد على نظم إدارة التعلم لتعزيز الأداء الأكاديمي.</w:t>
            </w:r>
          </w:p>
        </w:tc>
      </w:tr>
      <w:tr w:rsidR="00C80D49" w:rsidRPr="00C80D49" w14:paraId="2BFFBEB5" w14:textId="77777777" w:rsidTr="0022200C">
        <w:tc>
          <w:tcPr>
            <w:tcW w:w="3402" w:type="dxa"/>
          </w:tcPr>
          <w:p w14:paraId="35011C46"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lang w:bidi="ar-EG"/>
              </w:rPr>
            </w:pPr>
            <w:r w:rsidRPr="00C80D49">
              <w:rPr>
                <w:rFonts w:ascii="Traditional Arabic" w:eastAsia="Times New Roman" w:hAnsi="Traditional Arabic" w:cs="Traditional Arabic"/>
                <w:b/>
                <w:bCs/>
                <w:sz w:val="28"/>
                <w:szCs w:val="28"/>
                <w:rtl/>
              </w:rPr>
              <w:lastRenderedPageBreak/>
              <w:t>عنوان الدراسة</w:t>
            </w:r>
          </w:p>
        </w:tc>
        <w:tc>
          <w:tcPr>
            <w:tcW w:w="1276" w:type="dxa"/>
          </w:tcPr>
          <w:p w14:paraId="06A687EB"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b/>
                <w:bCs/>
                <w:sz w:val="28"/>
                <w:szCs w:val="28"/>
                <w:rtl/>
              </w:rPr>
              <w:t>الباحث والسنة</w:t>
            </w:r>
          </w:p>
        </w:tc>
        <w:tc>
          <w:tcPr>
            <w:tcW w:w="1275" w:type="dxa"/>
          </w:tcPr>
          <w:p w14:paraId="3DB8F7B8"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b/>
                <w:bCs/>
                <w:sz w:val="28"/>
                <w:szCs w:val="28"/>
                <w:rtl/>
              </w:rPr>
              <w:t>الدولة</w:t>
            </w:r>
          </w:p>
        </w:tc>
        <w:tc>
          <w:tcPr>
            <w:tcW w:w="1134" w:type="dxa"/>
          </w:tcPr>
          <w:p w14:paraId="7C043444"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b/>
                <w:bCs/>
                <w:sz w:val="28"/>
                <w:szCs w:val="28"/>
                <w:rtl/>
              </w:rPr>
              <w:t>المنهج</w:t>
            </w:r>
          </w:p>
        </w:tc>
        <w:tc>
          <w:tcPr>
            <w:tcW w:w="1701" w:type="dxa"/>
          </w:tcPr>
          <w:p w14:paraId="48562085"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b/>
                <w:bCs/>
                <w:sz w:val="28"/>
                <w:szCs w:val="28"/>
                <w:rtl/>
              </w:rPr>
              <w:t>الأداة</w:t>
            </w:r>
          </w:p>
        </w:tc>
        <w:tc>
          <w:tcPr>
            <w:tcW w:w="1230" w:type="dxa"/>
          </w:tcPr>
          <w:p w14:paraId="2B2A660F"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b/>
                <w:bCs/>
                <w:sz w:val="28"/>
                <w:szCs w:val="28"/>
                <w:rtl/>
              </w:rPr>
              <w:t>العينة</w:t>
            </w:r>
          </w:p>
        </w:tc>
        <w:tc>
          <w:tcPr>
            <w:tcW w:w="2739" w:type="dxa"/>
          </w:tcPr>
          <w:p w14:paraId="149A1BD4"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b/>
                <w:bCs/>
                <w:sz w:val="28"/>
                <w:szCs w:val="28"/>
                <w:rtl/>
              </w:rPr>
              <w:t>النتائج</w:t>
            </w:r>
          </w:p>
        </w:tc>
        <w:tc>
          <w:tcPr>
            <w:tcW w:w="2694" w:type="dxa"/>
          </w:tcPr>
          <w:p w14:paraId="772A4757"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b/>
                <w:bCs/>
                <w:sz w:val="28"/>
                <w:szCs w:val="28"/>
                <w:rtl/>
              </w:rPr>
              <w:t>التوصيات</w:t>
            </w:r>
          </w:p>
        </w:tc>
      </w:tr>
      <w:tr w:rsidR="00C80D49" w:rsidRPr="00C80D49" w14:paraId="0DE20C5B" w14:textId="77777777" w:rsidTr="0022200C">
        <w:tc>
          <w:tcPr>
            <w:tcW w:w="3402" w:type="dxa"/>
          </w:tcPr>
          <w:p w14:paraId="0D43E107" w14:textId="77694C34" w:rsidR="00C80D49" w:rsidRPr="00C80D49" w:rsidRDefault="00C80D49" w:rsidP="00C80D49">
            <w:pPr>
              <w:keepNext/>
              <w:keepLines/>
              <w:jc w:val="center"/>
              <w:outlineLvl w:val="0"/>
              <w:rPr>
                <w:rFonts w:ascii="Traditional Arabic" w:eastAsia="Times New Roman" w:hAnsi="Traditional Arabic" w:cs="Traditional Arabic"/>
                <w:sz w:val="28"/>
                <w:szCs w:val="28"/>
                <w:rtl/>
                <w:lang w:bidi="ar-EG"/>
              </w:rPr>
            </w:pPr>
            <w:r w:rsidRPr="00C80D49">
              <w:rPr>
                <w:rFonts w:ascii="Traditional Arabic" w:eastAsia="Times New Roman" w:hAnsi="Traditional Arabic" w:cs="Traditional Arabic"/>
                <w:sz w:val="28"/>
                <w:szCs w:val="28"/>
                <w:rtl/>
                <w:lang w:bidi="ar-EG"/>
              </w:rPr>
              <w:t xml:space="preserve">تحليل واقع بيئات </w:t>
            </w:r>
            <w:r w:rsidR="004D5D26">
              <w:rPr>
                <w:rFonts w:ascii="Traditional Arabic" w:eastAsia="Times New Roman" w:hAnsi="Traditional Arabic" w:cs="Traditional Arabic"/>
                <w:sz w:val="28"/>
                <w:szCs w:val="28"/>
                <w:rtl/>
                <w:lang w:bidi="ar-EG"/>
              </w:rPr>
              <w:t>التعليم الإلكتروني</w:t>
            </w:r>
            <w:r w:rsidRPr="00C80D49">
              <w:rPr>
                <w:rFonts w:ascii="Traditional Arabic" w:eastAsia="Times New Roman" w:hAnsi="Traditional Arabic" w:cs="Traditional Arabic"/>
                <w:sz w:val="28"/>
                <w:szCs w:val="28"/>
                <w:rtl/>
                <w:lang w:bidi="ar-EG"/>
              </w:rPr>
              <w:t xml:space="preserve"> في الجامعات السعودية</w:t>
            </w:r>
          </w:p>
        </w:tc>
        <w:tc>
          <w:tcPr>
            <w:tcW w:w="1276" w:type="dxa"/>
          </w:tcPr>
          <w:p w14:paraId="001C70A9"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العبد لله (2022).</w:t>
            </w:r>
          </w:p>
        </w:tc>
        <w:tc>
          <w:tcPr>
            <w:tcW w:w="1275" w:type="dxa"/>
          </w:tcPr>
          <w:p w14:paraId="5E1AAFD3"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السعودية</w:t>
            </w:r>
          </w:p>
        </w:tc>
        <w:tc>
          <w:tcPr>
            <w:tcW w:w="1134" w:type="dxa"/>
          </w:tcPr>
          <w:p w14:paraId="40D826D8"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الكمي</w:t>
            </w:r>
          </w:p>
        </w:tc>
        <w:tc>
          <w:tcPr>
            <w:tcW w:w="1701" w:type="dxa"/>
          </w:tcPr>
          <w:p w14:paraId="3F56F1A1"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مقابلات</w:t>
            </w:r>
          </w:p>
        </w:tc>
        <w:tc>
          <w:tcPr>
            <w:tcW w:w="1230" w:type="dxa"/>
          </w:tcPr>
          <w:p w14:paraId="05807A12"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150 طالب</w:t>
            </w:r>
          </w:p>
        </w:tc>
        <w:tc>
          <w:tcPr>
            <w:tcW w:w="2739" w:type="dxa"/>
          </w:tcPr>
          <w:p w14:paraId="2CD7AA14"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الدعم الإداري أساسي لتسهيل تجربة الطلاب في التعليم.</w:t>
            </w:r>
          </w:p>
        </w:tc>
        <w:tc>
          <w:tcPr>
            <w:tcW w:w="2694" w:type="dxa"/>
          </w:tcPr>
          <w:p w14:paraId="68A49B2D"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معالجة التحديات الإدارية لتقديم خدمات الدعم بكفاءة.</w:t>
            </w:r>
          </w:p>
        </w:tc>
      </w:tr>
      <w:tr w:rsidR="00C80D49" w:rsidRPr="00C80D49" w14:paraId="139CE2EC" w14:textId="77777777" w:rsidTr="0022200C">
        <w:tc>
          <w:tcPr>
            <w:tcW w:w="3402" w:type="dxa"/>
          </w:tcPr>
          <w:p w14:paraId="3400ADF7"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imes New Roman" w:eastAsia="Calibri" w:hAnsi="Times New Roman" w:cs="Times New Roman"/>
              </w:rPr>
              <w:t>Distance learning as a resilience strategy during Covid- 19</w:t>
            </w:r>
          </w:p>
        </w:tc>
        <w:tc>
          <w:tcPr>
            <w:tcW w:w="1276" w:type="dxa"/>
          </w:tcPr>
          <w:p w14:paraId="191EAB55"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imes New Roman" w:eastAsia="Calibri" w:hAnsi="Times New Roman" w:cs="Times New Roman"/>
              </w:rPr>
              <w:t>Appolloni et al., (2021)</w:t>
            </w:r>
          </w:p>
        </w:tc>
        <w:tc>
          <w:tcPr>
            <w:tcW w:w="1275" w:type="dxa"/>
          </w:tcPr>
          <w:p w14:paraId="489FA41C"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lang w:bidi="ar-EG"/>
              </w:rPr>
            </w:pPr>
            <w:r w:rsidRPr="00C80D49">
              <w:rPr>
                <w:rFonts w:ascii="Traditional Arabic" w:eastAsia="Times New Roman" w:hAnsi="Traditional Arabic" w:cs="Traditional Arabic"/>
                <w:sz w:val="28"/>
                <w:szCs w:val="28"/>
                <w:rtl/>
                <w:lang w:bidi="ar-EG"/>
              </w:rPr>
              <w:t>إيطاليا</w:t>
            </w:r>
          </w:p>
        </w:tc>
        <w:tc>
          <w:tcPr>
            <w:tcW w:w="1134" w:type="dxa"/>
          </w:tcPr>
          <w:p w14:paraId="2F67A3E9"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مراجعة منهجية</w:t>
            </w:r>
          </w:p>
        </w:tc>
        <w:tc>
          <w:tcPr>
            <w:tcW w:w="1701" w:type="dxa"/>
          </w:tcPr>
          <w:p w14:paraId="3607DE0A"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تحليل منهجي</w:t>
            </w:r>
          </w:p>
        </w:tc>
        <w:tc>
          <w:tcPr>
            <w:tcW w:w="1230" w:type="dxa"/>
          </w:tcPr>
          <w:p w14:paraId="66DDE88B"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50 مقالة منشورة</w:t>
            </w:r>
          </w:p>
        </w:tc>
        <w:tc>
          <w:tcPr>
            <w:tcW w:w="2739" w:type="dxa"/>
          </w:tcPr>
          <w:p w14:paraId="6A2EFE33"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التغذية الراجعة الفورية والتواصل الوضح أهم عوامل الدعم</w:t>
            </w:r>
          </w:p>
        </w:tc>
        <w:tc>
          <w:tcPr>
            <w:tcW w:w="2694" w:type="dxa"/>
          </w:tcPr>
          <w:p w14:paraId="27DAE556"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اقتراح إطار لتقييم جودة خدمات الدعم.</w:t>
            </w:r>
          </w:p>
        </w:tc>
      </w:tr>
      <w:tr w:rsidR="00C80D49" w:rsidRPr="00C80D49" w14:paraId="503A4D00" w14:textId="77777777" w:rsidTr="0022200C">
        <w:tc>
          <w:tcPr>
            <w:tcW w:w="3402" w:type="dxa"/>
          </w:tcPr>
          <w:p w14:paraId="04BA2093"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 xml:space="preserve">تأثير أبعاد جودة الخدمة في التعليم الإلكتروني </w:t>
            </w:r>
          </w:p>
        </w:tc>
        <w:tc>
          <w:tcPr>
            <w:tcW w:w="1276" w:type="dxa"/>
          </w:tcPr>
          <w:p w14:paraId="73805AA7"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الطائي (2024)</w:t>
            </w:r>
          </w:p>
        </w:tc>
        <w:tc>
          <w:tcPr>
            <w:tcW w:w="1275" w:type="dxa"/>
          </w:tcPr>
          <w:p w14:paraId="1E229BCD"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العراق</w:t>
            </w:r>
          </w:p>
        </w:tc>
        <w:tc>
          <w:tcPr>
            <w:tcW w:w="1134" w:type="dxa"/>
          </w:tcPr>
          <w:p w14:paraId="30BFC6F0"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وصفي تحليلي</w:t>
            </w:r>
          </w:p>
        </w:tc>
        <w:tc>
          <w:tcPr>
            <w:tcW w:w="1701" w:type="dxa"/>
          </w:tcPr>
          <w:p w14:paraId="483FB942"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استبانة</w:t>
            </w:r>
          </w:p>
        </w:tc>
        <w:tc>
          <w:tcPr>
            <w:tcW w:w="1230" w:type="dxa"/>
          </w:tcPr>
          <w:p w14:paraId="4FB2EB2C"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67 عضو هيئة تدريس</w:t>
            </w:r>
          </w:p>
        </w:tc>
        <w:tc>
          <w:tcPr>
            <w:tcW w:w="2739" w:type="dxa"/>
          </w:tcPr>
          <w:p w14:paraId="1DF4DACB"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ضرورة الاهتمام بجودة الخدمة لتحديد نقاط القوة والضعف</w:t>
            </w:r>
          </w:p>
        </w:tc>
        <w:tc>
          <w:tcPr>
            <w:tcW w:w="2694" w:type="dxa"/>
          </w:tcPr>
          <w:p w14:paraId="557A4F1F"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توفير المستلزمات وتبّني أساليب تعليمية حديثة.</w:t>
            </w:r>
          </w:p>
        </w:tc>
      </w:tr>
      <w:tr w:rsidR="00C80D49" w:rsidRPr="00C80D49" w14:paraId="2AA6284B" w14:textId="77777777" w:rsidTr="0022200C">
        <w:tc>
          <w:tcPr>
            <w:tcW w:w="3402" w:type="dxa"/>
          </w:tcPr>
          <w:p w14:paraId="67A8D2B0"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متطلبات تحسين الدعم الفني في الجامعة</w:t>
            </w:r>
          </w:p>
        </w:tc>
        <w:tc>
          <w:tcPr>
            <w:tcW w:w="1276" w:type="dxa"/>
          </w:tcPr>
          <w:p w14:paraId="52A79409"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القحطاني والمرغلاني (2024)</w:t>
            </w:r>
          </w:p>
        </w:tc>
        <w:tc>
          <w:tcPr>
            <w:tcW w:w="1275" w:type="dxa"/>
          </w:tcPr>
          <w:p w14:paraId="01E6FEE8"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السعودية</w:t>
            </w:r>
          </w:p>
        </w:tc>
        <w:tc>
          <w:tcPr>
            <w:tcW w:w="1134" w:type="dxa"/>
          </w:tcPr>
          <w:p w14:paraId="15CDB166"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وصفي</w:t>
            </w:r>
          </w:p>
        </w:tc>
        <w:tc>
          <w:tcPr>
            <w:tcW w:w="1701" w:type="dxa"/>
          </w:tcPr>
          <w:p w14:paraId="0F1B427E"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مقابلات واستبانات</w:t>
            </w:r>
          </w:p>
        </w:tc>
        <w:tc>
          <w:tcPr>
            <w:tcW w:w="1230" w:type="dxa"/>
          </w:tcPr>
          <w:p w14:paraId="23D29B3D"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أعضاء هيئة تدريس وطلاب</w:t>
            </w:r>
          </w:p>
        </w:tc>
        <w:tc>
          <w:tcPr>
            <w:tcW w:w="2739" w:type="dxa"/>
          </w:tcPr>
          <w:p w14:paraId="619A473A"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وجود صعوبات في الواصل وعدم توثيق العمل.</w:t>
            </w:r>
          </w:p>
        </w:tc>
        <w:tc>
          <w:tcPr>
            <w:tcW w:w="2694" w:type="dxa"/>
          </w:tcPr>
          <w:p w14:paraId="76AB74A0"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تطوير تطبيق ذكي لتسهيل طلب الدعم وتحليل الأداء.</w:t>
            </w:r>
          </w:p>
        </w:tc>
      </w:tr>
      <w:tr w:rsidR="00C80D49" w:rsidRPr="00C80D49" w14:paraId="050D1ECC" w14:textId="77777777" w:rsidTr="0022200C">
        <w:tc>
          <w:tcPr>
            <w:tcW w:w="3402" w:type="dxa"/>
          </w:tcPr>
          <w:p w14:paraId="43649CFD"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تأثير جودة خدمة التعليم الإلكتروني عبر منصة موودل</w:t>
            </w:r>
          </w:p>
        </w:tc>
        <w:tc>
          <w:tcPr>
            <w:tcW w:w="1276" w:type="dxa"/>
          </w:tcPr>
          <w:p w14:paraId="05E7644A"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عطا الله (2021)</w:t>
            </w:r>
          </w:p>
        </w:tc>
        <w:tc>
          <w:tcPr>
            <w:tcW w:w="1275" w:type="dxa"/>
          </w:tcPr>
          <w:p w14:paraId="18FF1E36"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الجزائر</w:t>
            </w:r>
          </w:p>
        </w:tc>
        <w:tc>
          <w:tcPr>
            <w:tcW w:w="1134" w:type="dxa"/>
          </w:tcPr>
          <w:p w14:paraId="0E36C15B"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وصفي</w:t>
            </w:r>
          </w:p>
        </w:tc>
        <w:tc>
          <w:tcPr>
            <w:tcW w:w="1701" w:type="dxa"/>
          </w:tcPr>
          <w:p w14:paraId="65A47B53"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استبانة</w:t>
            </w:r>
          </w:p>
        </w:tc>
        <w:tc>
          <w:tcPr>
            <w:tcW w:w="1230" w:type="dxa"/>
          </w:tcPr>
          <w:p w14:paraId="721C12FD"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147 طالب</w:t>
            </w:r>
          </w:p>
        </w:tc>
        <w:tc>
          <w:tcPr>
            <w:tcW w:w="2739" w:type="dxa"/>
          </w:tcPr>
          <w:p w14:paraId="3A116D12"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جودة الخدمة تؤثر على رضا الطلاب ونية استخدامهم</w:t>
            </w:r>
          </w:p>
        </w:tc>
        <w:tc>
          <w:tcPr>
            <w:tcW w:w="2694" w:type="dxa"/>
          </w:tcPr>
          <w:p w14:paraId="49921A70"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تحسين جودة الخدمات لتعزيز رضا الطلاب.</w:t>
            </w:r>
          </w:p>
        </w:tc>
      </w:tr>
      <w:tr w:rsidR="00C80D49" w:rsidRPr="00C80D49" w14:paraId="38C532A2" w14:textId="77777777" w:rsidTr="0022200C">
        <w:tc>
          <w:tcPr>
            <w:tcW w:w="3402" w:type="dxa"/>
          </w:tcPr>
          <w:p w14:paraId="63631EFF"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توظيف الذكاء الاصطناعي في التعليم الإلكتروني</w:t>
            </w:r>
          </w:p>
        </w:tc>
        <w:tc>
          <w:tcPr>
            <w:tcW w:w="1276" w:type="dxa"/>
          </w:tcPr>
          <w:p w14:paraId="6CA900E3"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المالكي (2023)</w:t>
            </w:r>
          </w:p>
        </w:tc>
        <w:tc>
          <w:tcPr>
            <w:tcW w:w="1275" w:type="dxa"/>
          </w:tcPr>
          <w:p w14:paraId="2A940604"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السعودية</w:t>
            </w:r>
          </w:p>
        </w:tc>
        <w:tc>
          <w:tcPr>
            <w:tcW w:w="1134" w:type="dxa"/>
          </w:tcPr>
          <w:p w14:paraId="0BB7A38B"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وصفي ارتباطي</w:t>
            </w:r>
          </w:p>
        </w:tc>
        <w:tc>
          <w:tcPr>
            <w:tcW w:w="1701" w:type="dxa"/>
          </w:tcPr>
          <w:p w14:paraId="1F09C80A"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استبانة</w:t>
            </w:r>
          </w:p>
        </w:tc>
        <w:tc>
          <w:tcPr>
            <w:tcW w:w="1230" w:type="dxa"/>
          </w:tcPr>
          <w:p w14:paraId="554BF87B"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380 طالب</w:t>
            </w:r>
          </w:p>
        </w:tc>
        <w:tc>
          <w:tcPr>
            <w:tcW w:w="2739" w:type="dxa"/>
          </w:tcPr>
          <w:p w14:paraId="5E886025"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مرونة التعلم تؤثر إيجابًا على التحصيل ورضا الطلاب.</w:t>
            </w:r>
          </w:p>
        </w:tc>
        <w:tc>
          <w:tcPr>
            <w:tcW w:w="2694" w:type="dxa"/>
          </w:tcPr>
          <w:p w14:paraId="30DD6700"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تصميم برامج تعليمية تتسم بالمرونة</w:t>
            </w:r>
          </w:p>
        </w:tc>
      </w:tr>
      <w:tr w:rsidR="00C80D49" w:rsidRPr="00C80D49" w14:paraId="76895D1D" w14:textId="77777777" w:rsidTr="0022200C">
        <w:tc>
          <w:tcPr>
            <w:tcW w:w="3402" w:type="dxa"/>
          </w:tcPr>
          <w:p w14:paraId="00343D35"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مدى مراعاة معايير الوصول الشامل في تصميم المقررات الإلكترونية</w:t>
            </w:r>
          </w:p>
        </w:tc>
        <w:tc>
          <w:tcPr>
            <w:tcW w:w="1276" w:type="dxa"/>
          </w:tcPr>
          <w:p w14:paraId="6F1CD140"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باوزير (2022)</w:t>
            </w:r>
          </w:p>
        </w:tc>
        <w:tc>
          <w:tcPr>
            <w:tcW w:w="1275" w:type="dxa"/>
          </w:tcPr>
          <w:p w14:paraId="3F946A87"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السعودية</w:t>
            </w:r>
          </w:p>
        </w:tc>
        <w:tc>
          <w:tcPr>
            <w:tcW w:w="1134" w:type="dxa"/>
          </w:tcPr>
          <w:p w14:paraId="3BC7A305"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تحليلي</w:t>
            </w:r>
          </w:p>
        </w:tc>
        <w:tc>
          <w:tcPr>
            <w:tcW w:w="1701" w:type="dxa"/>
          </w:tcPr>
          <w:p w14:paraId="74C5D8D2"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تحليل محتوى</w:t>
            </w:r>
          </w:p>
        </w:tc>
        <w:tc>
          <w:tcPr>
            <w:tcW w:w="1230" w:type="dxa"/>
          </w:tcPr>
          <w:p w14:paraId="651BE09B"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10 مقررات</w:t>
            </w:r>
          </w:p>
        </w:tc>
        <w:tc>
          <w:tcPr>
            <w:tcW w:w="2739" w:type="dxa"/>
          </w:tcPr>
          <w:p w14:paraId="79847EEF"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وجود تفاوت واضح في تطبيق معايير الوصول</w:t>
            </w:r>
          </w:p>
        </w:tc>
        <w:tc>
          <w:tcPr>
            <w:tcW w:w="2694" w:type="dxa"/>
          </w:tcPr>
          <w:p w14:paraId="6B0694DA"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ضرورة تدريب المصممين على التصميم الشامل</w:t>
            </w:r>
          </w:p>
        </w:tc>
      </w:tr>
      <w:tr w:rsidR="00C80D49" w:rsidRPr="00C80D49" w14:paraId="11550972" w14:textId="77777777" w:rsidTr="0022200C">
        <w:tc>
          <w:tcPr>
            <w:tcW w:w="3402" w:type="dxa"/>
          </w:tcPr>
          <w:p w14:paraId="0EC60D5C"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lang w:bidi="ar-EG"/>
              </w:rPr>
            </w:pPr>
            <w:r w:rsidRPr="00C80D49">
              <w:rPr>
                <w:rFonts w:ascii="Times New Roman" w:eastAsia="Calibri" w:hAnsi="Times New Roman" w:cs="Times New Roman"/>
              </w:rPr>
              <w:t xml:space="preserve">Exploring </w:t>
            </w:r>
            <w:proofErr w:type="spellStart"/>
            <w:r w:rsidRPr="00C80D49">
              <w:rPr>
                <w:rFonts w:ascii="Times New Roman" w:eastAsia="Calibri" w:hAnsi="Times New Roman" w:cs="Times New Roman"/>
              </w:rPr>
              <w:t>ciritical</w:t>
            </w:r>
            <w:proofErr w:type="spellEnd"/>
            <w:r w:rsidRPr="00C80D49">
              <w:rPr>
                <w:rFonts w:ascii="Times New Roman" w:eastAsia="Calibri" w:hAnsi="Times New Roman" w:cs="Times New Roman"/>
              </w:rPr>
              <w:t xml:space="preserve"> challenges and factors influencing e-learning system suage</w:t>
            </w:r>
          </w:p>
        </w:tc>
        <w:tc>
          <w:tcPr>
            <w:tcW w:w="1276" w:type="dxa"/>
          </w:tcPr>
          <w:p w14:paraId="5EFB4495"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imes New Roman" w:eastAsia="Calibri" w:hAnsi="Times New Roman" w:cs="Times New Roman"/>
              </w:rPr>
              <w:t>Almaiah et al., (2020)</w:t>
            </w:r>
          </w:p>
        </w:tc>
        <w:tc>
          <w:tcPr>
            <w:tcW w:w="1275" w:type="dxa"/>
          </w:tcPr>
          <w:p w14:paraId="6882F0E0"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lang w:bidi="ar-EG"/>
              </w:rPr>
            </w:pPr>
            <w:r w:rsidRPr="00C80D49">
              <w:rPr>
                <w:rFonts w:ascii="Traditional Arabic" w:eastAsia="Times New Roman" w:hAnsi="Traditional Arabic" w:cs="Traditional Arabic"/>
                <w:sz w:val="28"/>
                <w:szCs w:val="28"/>
                <w:rtl/>
                <w:lang w:bidi="ar-EG"/>
              </w:rPr>
              <w:t>الأردن</w:t>
            </w:r>
          </w:p>
        </w:tc>
        <w:tc>
          <w:tcPr>
            <w:tcW w:w="1134" w:type="dxa"/>
          </w:tcPr>
          <w:p w14:paraId="025FBF09"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وصفي</w:t>
            </w:r>
          </w:p>
        </w:tc>
        <w:tc>
          <w:tcPr>
            <w:tcW w:w="1701" w:type="dxa"/>
          </w:tcPr>
          <w:p w14:paraId="2E3060D6"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استبانة</w:t>
            </w:r>
          </w:p>
        </w:tc>
        <w:tc>
          <w:tcPr>
            <w:tcW w:w="1230" w:type="dxa"/>
          </w:tcPr>
          <w:p w14:paraId="10FFBDCD"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450 طالب</w:t>
            </w:r>
          </w:p>
        </w:tc>
        <w:tc>
          <w:tcPr>
            <w:tcW w:w="2739" w:type="dxa"/>
          </w:tcPr>
          <w:p w14:paraId="3E21139A"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المرونة وإمكانية الوصول تؤثر على الفائدة والنية لاستخدام النظام</w:t>
            </w:r>
          </w:p>
        </w:tc>
        <w:tc>
          <w:tcPr>
            <w:tcW w:w="2694" w:type="dxa"/>
          </w:tcPr>
          <w:p w14:paraId="15F9C248"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توفير فرص تعلم مرنة ومتاحة للجميع.</w:t>
            </w:r>
          </w:p>
          <w:p w14:paraId="299EF4A3"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p>
          <w:p w14:paraId="521BD8B2"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p>
        </w:tc>
      </w:tr>
      <w:tr w:rsidR="00C80D49" w:rsidRPr="00C80D49" w14:paraId="292D54E3" w14:textId="77777777" w:rsidTr="0022200C">
        <w:tc>
          <w:tcPr>
            <w:tcW w:w="3402" w:type="dxa"/>
          </w:tcPr>
          <w:p w14:paraId="065819A8"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lang w:bidi="ar-EG"/>
              </w:rPr>
            </w:pPr>
            <w:r w:rsidRPr="00C80D49">
              <w:rPr>
                <w:rFonts w:ascii="Traditional Arabic" w:eastAsia="Times New Roman" w:hAnsi="Traditional Arabic" w:cs="Traditional Arabic"/>
                <w:b/>
                <w:bCs/>
                <w:sz w:val="28"/>
                <w:szCs w:val="28"/>
                <w:rtl/>
              </w:rPr>
              <w:lastRenderedPageBreak/>
              <w:t>عنوان الدراسة</w:t>
            </w:r>
          </w:p>
        </w:tc>
        <w:tc>
          <w:tcPr>
            <w:tcW w:w="1276" w:type="dxa"/>
          </w:tcPr>
          <w:p w14:paraId="7CDD0131"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b/>
                <w:bCs/>
                <w:sz w:val="28"/>
                <w:szCs w:val="28"/>
                <w:rtl/>
              </w:rPr>
              <w:t>الباحث والسنة</w:t>
            </w:r>
          </w:p>
        </w:tc>
        <w:tc>
          <w:tcPr>
            <w:tcW w:w="1275" w:type="dxa"/>
          </w:tcPr>
          <w:p w14:paraId="4583B9B9"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b/>
                <w:bCs/>
                <w:sz w:val="28"/>
                <w:szCs w:val="28"/>
                <w:rtl/>
              </w:rPr>
              <w:t>الدولة</w:t>
            </w:r>
          </w:p>
        </w:tc>
        <w:tc>
          <w:tcPr>
            <w:tcW w:w="1134" w:type="dxa"/>
          </w:tcPr>
          <w:p w14:paraId="6978D109"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b/>
                <w:bCs/>
                <w:sz w:val="28"/>
                <w:szCs w:val="28"/>
                <w:rtl/>
              </w:rPr>
              <w:t>المنهج</w:t>
            </w:r>
          </w:p>
        </w:tc>
        <w:tc>
          <w:tcPr>
            <w:tcW w:w="1701" w:type="dxa"/>
          </w:tcPr>
          <w:p w14:paraId="5AF83683"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b/>
                <w:bCs/>
                <w:sz w:val="28"/>
                <w:szCs w:val="28"/>
                <w:rtl/>
              </w:rPr>
              <w:t>الأداة</w:t>
            </w:r>
          </w:p>
        </w:tc>
        <w:tc>
          <w:tcPr>
            <w:tcW w:w="1230" w:type="dxa"/>
          </w:tcPr>
          <w:p w14:paraId="7F501D2C"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b/>
                <w:bCs/>
                <w:sz w:val="28"/>
                <w:szCs w:val="28"/>
                <w:rtl/>
              </w:rPr>
              <w:t>العينة</w:t>
            </w:r>
          </w:p>
        </w:tc>
        <w:tc>
          <w:tcPr>
            <w:tcW w:w="2739" w:type="dxa"/>
          </w:tcPr>
          <w:p w14:paraId="3F7C1C2B"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b/>
                <w:bCs/>
                <w:sz w:val="28"/>
                <w:szCs w:val="28"/>
                <w:rtl/>
              </w:rPr>
              <w:t>النتائج</w:t>
            </w:r>
          </w:p>
        </w:tc>
        <w:tc>
          <w:tcPr>
            <w:tcW w:w="2694" w:type="dxa"/>
          </w:tcPr>
          <w:p w14:paraId="175168C7"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b/>
                <w:bCs/>
                <w:sz w:val="28"/>
                <w:szCs w:val="28"/>
                <w:rtl/>
              </w:rPr>
              <w:t>التوصيات</w:t>
            </w:r>
          </w:p>
        </w:tc>
      </w:tr>
      <w:tr w:rsidR="00C80D49" w:rsidRPr="00C80D49" w14:paraId="2266D80D" w14:textId="77777777" w:rsidTr="0022200C">
        <w:tc>
          <w:tcPr>
            <w:tcW w:w="3402" w:type="dxa"/>
          </w:tcPr>
          <w:p w14:paraId="4B1E63F4"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lang w:bidi="ar-EG"/>
              </w:rPr>
            </w:pPr>
            <w:r w:rsidRPr="00C80D49">
              <w:rPr>
                <w:rFonts w:ascii="Traditional Arabic" w:eastAsia="Times New Roman" w:hAnsi="Traditional Arabic" w:cs="Traditional Arabic"/>
                <w:sz w:val="28"/>
                <w:szCs w:val="28"/>
                <w:rtl/>
                <w:lang w:bidi="ar-EG"/>
              </w:rPr>
              <w:t>مستوى معوقات تفاعل طلبة صعوبات التعلم على منصة درسك التعليمية</w:t>
            </w:r>
          </w:p>
        </w:tc>
        <w:tc>
          <w:tcPr>
            <w:tcW w:w="1276" w:type="dxa"/>
          </w:tcPr>
          <w:p w14:paraId="67ED5929" w14:textId="0C6A3BCB" w:rsidR="00C80D49" w:rsidRPr="00C80D49" w:rsidRDefault="008A2CB1"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hint="cs"/>
                <w:sz w:val="28"/>
                <w:szCs w:val="28"/>
                <w:rtl/>
              </w:rPr>
              <w:t>ربابعه</w:t>
            </w:r>
            <w:r w:rsidR="00C80D49" w:rsidRPr="00C80D49">
              <w:rPr>
                <w:rFonts w:ascii="Traditional Arabic" w:eastAsia="Times New Roman" w:hAnsi="Traditional Arabic" w:cs="Traditional Arabic"/>
                <w:sz w:val="28"/>
                <w:szCs w:val="28"/>
                <w:rtl/>
              </w:rPr>
              <w:t xml:space="preserve"> ووحشه (2024)</w:t>
            </w:r>
          </w:p>
        </w:tc>
        <w:tc>
          <w:tcPr>
            <w:tcW w:w="1275" w:type="dxa"/>
          </w:tcPr>
          <w:p w14:paraId="17826BB7"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الأردن</w:t>
            </w:r>
          </w:p>
        </w:tc>
        <w:tc>
          <w:tcPr>
            <w:tcW w:w="1134" w:type="dxa"/>
          </w:tcPr>
          <w:p w14:paraId="016AFB97"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وصفي تحليلي</w:t>
            </w:r>
          </w:p>
        </w:tc>
        <w:tc>
          <w:tcPr>
            <w:tcW w:w="1701" w:type="dxa"/>
          </w:tcPr>
          <w:p w14:paraId="00427480"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استبانة</w:t>
            </w:r>
          </w:p>
        </w:tc>
        <w:tc>
          <w:tcPr>
            <w:tcW w:w="1230" w:type="dxa"/>
          </w:tcPr>
          <w:p w14:paraId="107BFF29"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25 معلم و 400 ولي أمر</w:t>
            </w:r>
          </w:p>
        </w:tc>
        <w:tc>
          <w:tcPr>
            <w:tcW w:w="2739" w:type="dxa"/>
          </w:tcPr>
          <w:p w14:paraId="7FF890C2"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ارتفاع مستوى المعوقات</w:t>
            </w:r>
          </w:p>
        </w:tc>
        <w:tc>
          <w:tcPr>
            <w:tcW w:w="2694" w:type="dxa"/>
          </w:tcPr>
          <w:p w14:paraId="7DD65424"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lang w:bidi="ar-EG"/>
              </w:rPr>
            </w:pPr>
            <w:r w:rsidRPr="00C80D49">
              <w:rPr>
                <w:rFonts w:ascii="Traditional Arabic" w:eastAsia="Times New Roman" w:hAnsi="Traditional Arabic" w:cs="Traditional Arabic"/>
                <w:sz w:val="28"/>
                <w:szCs w:val="28"/>
                <w:rtl/>
              </w:rPr>
              <w:t>تحسين التجهيزات والمحتوى  وآليات التقييم.</w:t>
            </w:r>
          </w:p>
        </w:tc>
      </w:tr>
      <w:tr w:rsidR="00C80D49" w:rsidRPr="00C80D49" w14:paraId="79DF0D27" w14:textId="77777777" w:rsidTr="0022200C">
        <w:tc>
          <w:tcPr>
            <w:tcW w:w="3402" w:type="dxa"/>
          </w:tcPr>
          <w:p w14:paraId="5E7B1EA5"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lang w:bidi="ar-EG"/>
              </w:rPr>
            </w:pPr>
            <w:r w:rsidRPr="00C80D49">
              <w:rPr>
                <w:rFonts w:ascii="Times New Roman" w:eastAsia="Calibri" w:hAnsi="Times New Roman" w:cs="Times New Roman"/>
              </w:rPr>
              <w:t>Student engagement and flexibility in distance learning in higher education</w:t>
            </w:r>
          </w:p>
        </w:tc>
        <w:tc>
          <w:tcPr>
            <w:tcW w:w="1276" w:type="dxa"/>
          </w:tcPr>
          <w:p w14:paraId="34539B6D"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imes New Roman" w:eastAsia="Calibri" w:hAnsi="Times New Roman" w:cs="Times New Roman"/>
                <w:shd w:val="clear" w:color="auto" w:fill="FFFFFF"/>
              </w:rPr>
              <w:t>Kuluşaklı (2025)</w:t>
            </w:r>
          </w:p>
        </w:tc>
        <w:tc>
          <w:tcPr>
            <w:tcW w:w="1275" w:type="dxa"/>
          </w:tcPr>
          <w:p w14:paraId="067E6544"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lang w:bidi="ar-EG"/>
              </w:rPr>
            </w:pPr>
            <w:r w:rsidRPr="00C80D49">
              <w:rPr>
                <w:rFonts w:ascii="Traditional Arabic" w:eastAsia="Times New Roman" w:hAnsi="Traditional Arabic" w:cs="Traditional Arabic"/>
                <w:sz w:val="28"/>
                <w:szCs w:val="28"/>
                <w:rtl/>
                <w:lang w:bidi="ar-EG"/>
              </w:rPr>
              <w:t>تركيا</w:t>
            </w:r>
          </w:p>
        </w:tc>
        <w:tc>
          <w:tcPr>
            <w:tcW w:w="1134" w:type="dxa"/>
          </w:tcPr>
          <w:p w14:paraId="39FF8BD0"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الكمي</w:t>
            </w:r>
          </w:p>
        </w:tc>
        <w:tc>
          <w:tcPr>
            <w:tcW w:w="1701" w:type="dxa"/>
          </w:tcPr>
          <w:p w14:paraId="1BA3878D"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استبانة إلكتروني ومقابلات</w:t>
            </w:r>
          </w:p>
        </w:tc>
        <w:tc>
          <w:tcPr>
            <w:tcW w:w="1230" w:type="dxa"/>
          </w:tcPr>
          <w:p w14:paraId="6B93EFA8"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164 طالب</w:t>
            </w:r>
          </w:p>
        </w:tc>
        <w:tc>
          <w:tcPr>
            <w:tcW w:w="2739" w:type="dxa"/>
          </w:tcPr>
          <w:p w14:paraId="255DEC28"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ارتباط مرونة التعلم إيجاباً بإندماج الطلبة</w:t>
            </w:r>
          </w:p>
        </w:tc>
        <w:tc>
          <w:tcPr>
            <w:tcW w:w="2694" w:type="dxa"/>
          </w:tcPr>
          <w:p w14:paraId="1F397235"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تصميم برامج تعليمية مرنة لتعزيز الاندماج والمشاركة.</w:t>
            </w:r>
          </w:p>
        </w:tc>
      </w:tr>
      <w:tr w:rsidR="00C80D49" w:rsidRPr="00C80D49" w14:paraId="38C2CF0B" w14:textId="77777777" w:rsidTr="0022200C">
        <w:tc>
          <w:tcPr>
            <w:tcW w:w="3402" w:type="dxa"/>
          </w:tcPr>
          <w:p w14:paraId="7D089051" w14:textId="77777777" w:rsidR="00C80D49" w:rsidRPr="00C80D49" w:rsidRDefault="00C80D49" w:rsidP="00C80D49">
            <w:pPr>
              <w:keepNext/>
              <w:keepLines/>
              <w:jc w:val="center"/>
              <w:outlineLvl w:val="0"/>
              <w:rPr>
                <w:rFonts w:ascii="Traditional Arabic" w:eastAsia="Calibri" w:hAnsi="Traditional Arabic" w:cs="Traditional Arabic"/>
                <w:sz w:val="28"/>
                <w:szCs w:val="28"/>
              </w:rPr>
            </w:pPr>
            <w:r w:rsidRPr="00C80D49">
              <w:rPr>
                <w:rFonts w:ascii="Traditional Arabic" w:eastAsia="Calibri" w:hAnsi="Traditional Arabic" w:cs="Traditional Arabic"/>
                <w:sz w:val="28"/>
                <w:szCs w:val="28"/>
                <w:rtl/>
              </w:rPr>
              <w:t>تشخيص واقع جودة الخدمة التعليمية: دراسة استطلاعية لآراء عينة من القيادات الإدارية في جامعة الموصل</w:t>
            </w:r>
          </w:p>
        </w:tc>
        <w:tc>
          <w:tcPr>
            <w:tcW w:w="1276" w:type="dxa"/>
          </w:tcPr>
          <w:p w14:paraId="4C957D12" w14:textId="77777777" w:rsidR="00C80D49" w:rsidRPr="00C80D49" w:rsidRDefault="00C80D49" w:rsidP="00C80D49">
            <w:pPr>
              <w:keepNext/>
              <w:keepLines/>
              <w:jc w:val="center"/>
              <w:outlineLvl w:val="0"/>
              <w:rPr>
                <w:rFonts w:ascii="Traditional Arabic" w:eastAsia="Calibri" w:hAnsi="Traditional Arabic" w:cs="Traditional Arabic"/>
                <w:sz w:val="28"/>
                <w:szCs w:val="28"/>
                <w:shd w:val="clear" w:color="auto" w:fill="FFFFFF"/>
              </w:rPr>
            </w:pPr>
            <w:r w:rsidRPr="00C80D49">
              <w:rPr>
                <w:rFonts w:ascii="Traditional Arabic" w:eastAsia="Calibri" w:hAnsi="Traditional Arabic" w:cs="Traditional Arabic"/>
                <w:sz w:val="28"/>
                <w:szCs w:val="28"/>
                <w:shd w:val="clear" w:color="auto" w:fill="FFFFFF"/>
                <w:rtl/>
              </w:rPr>
              <w:t>وجيه والحمداني (2022)</w:t>
            </w:r>
          </w:p>
        </w:tc>
        <w:tc>
          <w:tcPr>
            <w:tcW w:w="1275" w:type="dxa"/>
          </w:tcPr>
          <w:p w14:paraId="1DEBE8F1"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lang w:bidi="ar-EG"/>
              </w:rPr>
            </w:pPr>
            <w:r w:rsidRPr="00C80D49">
              <w:rPr>
                <w:rFonts w:ascii="Traditional Arabic" w:eastAsia="Times New Roman" w:hAnsi="Traditional Arabic" w:cs="Traditional Arabic"/>
                <w:sz w:val="28"/>
                <w:szCs w:val="28"/>
                <w:rtl/>
                <w:lang w:bidi="ar-EG"/>
              </w:rPr>
              <w:t>العراق</w:t>
            </w:r>
          </w:p>
        </w:tc>
        <w:tc>
          <w:tcPr>
            <w:tcW w:w="1134" w:type="dxa"/>
          </w:tcPr>
          <w:p w14:paraId="7E543160"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وصفي تحليلي</w:t>
            </w:r>
          </w:p>
        </w:tc>
        <w:tc>
          <w:tcPr>
            <w:tcW w:w="1701" w:type="dxa"/>
          </w:tcPr>
          <w:p w14:paraId="7EF7292E"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استبانة</w:t>
            </w:r>
          </w:p>
        </w:tc>
        <w:tc>
          <w:tcPr>
            <w:tcW w:w="1230" w:type="dxa"/>
          </w:tcPr>
          <w:p w14:paraId="6AF3CCE8"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157 فرداً</w:t>
            </w:r>
          </w:p>
        </w:tc>
        <w:tc>
          <w:tcPr>
            <w:tcW w:w="2739" w:type="dxa"/>
          </w:tcPr>
          <w:p w14:paraId="2608E295"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المعدل العام لجودة العملية التعليمة كان جيدًا</w:t>
            </w:r>
          </w:p>
        </w:tc>
        <w:tc>
          <w:tcPr>
            <w:tcW w:w="2694" w:type="dxa"/>
          </w:tcPr>
          <w:p w14:paraId="3DE9432C"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lang w:bidi="ar-EG"/>
              </w:rPr>
            </w:pPr>
            <w:r w:rsidRPr="00C80D49">
              <w:rPr>
                <w:rFonts w:ascii="Traditional Arabic" w:eastAsia="Times New Roman" w:hAnsi="Traditional Arabic" w:cs="Traditional Arabic"/>
                <w:sz w:val="28"/>
                <w:szCs w:val="28"/>
                <w:rtl/>
              </w:rPr>
              <w:t>ضرورة مواكبة التطورات التقنية الحديثة في مجال الخدمة التعليمية</w:t>
            </w:r>
          </w:p>
        </w:tc>
      </w:tr>
      <w:tr w:rsidR="00C80D49" w:rsidRPr="00C80D49" w14:paraId="68C3C360" w14:textId="77777777" w:rsidTr="0022200C">
        <w:tc>
          <w:tcPr>
            <w:tcW w:w="3402" w:type="dxa"/>
          </w:tcPr>
          <w:p w14:paraId="248DAD98" w14:textId="77777777" w:rsidR="00C80D49" w:rsidRPr="00C80D49" w:rsidRDefault="00C80D49" w:rsidP="00C80D49">
            <w:pPr>
              <w:keepNext/>
              <w:keepLines/>
              <w:jc w:val="center"/>
              <w:outlineLvl w:val="0"/>
              <w:rPr>
                <w:rFonts w:ascii="Traditional Arabic" w:eastAsia="Calibri" w:hAnsi="Traditional Arabic" w:cs="Traditional Arabic"/>
                <w:sz w:val="28"/>
                <w:szCs w:val="28"/>
              </w:rPr>
            </w:pPr>
            <w:r w:rsidRPr="00C80D49">
              <w:rPr>
                <w:rFonts w:ascii="Traditional Arabic" w:eastAsia="Calibri" w:hAnsi="Traditional Arabic" w:cs="Traditional Arabic"/>
                <w:sz w:val="28"/>
                <w:szCs w:val="28"/>
                <w:rtl/>
              </w:rPr>
              <w:t>واقع جودة العملية التعليمية من وجهة نظر أعضاء هيئة التدريس: دراسة حالة كلية الاقتصاد في جامعة طرطوس</w:t>
            </w:r>
          </w:p>
        </w:tc>
        <w:tc>
          <w:tcPr>
            <w:tcW w:w="1276" w:type="dxa"/>
          </w:tcPr>
          <w:p w14:paraId="6A495677" w14:textId="77777777" w:rsidR="00C80D49" w:rsidRPr="00C80D49" w:rsidRDefault="00C80D49" w:rsidP="00C80D49">
            <w:pPr>
              <w:keepNext/>
              <w:keepLines/>
              <w:jc w:val="center"/>
              <w:outlineLvl w:val="0"/>
              <w:rPr>
                <w:rFonts w:ascii="Traditional Arabic" w:eastAsia="Calibri" w:hAnsi="Traditional Arabic" w:cs="Traditional Arabic"/>
                <w:sz w:val="28"/>
                <w:szCs w:val="28"/>
                <w:shd w:val="clear" w:color="auto" w:fill="FFFFFF"/>
              </w:rPr>
            </w:pPr>
            <w:r w:rsidRPr="00C80D49">
              <w:rPr>
                <w:rFonts w:ascii="Traditional Arabic" w:eastAsia="Calibri" w:hAnsi="Traditional Arabic" w:cs="Traditional Arabic"/>
                <w:sz w:val="28"/>
                <w:szCs w:val="28"/>
                <w:shd w:val="clear" w:color="auto" w:fill="FFFFFF"/>
                <w:rtl/>
              </w:rPr>
              <w:t>ونوس (2022)</w:t>
            </w:r>
          </w:p>
        </w:tc>
        <w:tc>
          <w:tcPr>
            <w:tcW w:w="1275" w:type="dxa"/>
          </w:tcPr>
          <w:p w14:paraId="1A87008E"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lang w:bidi="ar-EG"/>
              </w:rPr>
            </w:pPr>
            <w:r w:rsidRPr="00C80D49">
              <w:rPr>
                <w:rFonts w:ascii="Traditional Arabic" w:eastAsia="Times New Roman" w:hAnsi="Traditional Arabic" w:cs="Traditional Arabic"/>
                <w:sz w:val="28"/>
                <w:szCs w:val="28"/>
                <w:rtl/>
                <w:lang w:bidi="ar-EG"/>
              </w:rPr>
              <w:t>سوريا</w:t>
            </w:r>
          </w:p>
        </w:tc>
        <w:tc>
          <w:tcPr>
            <w:tcW w:w="1134" w:type="dxa"/>
          </w:tcPr>
          <w:p w14:paraId="482CFB96"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وصفي تحليلي</w:t>
            </w:r>
          </w:p>
        </w:tc>
        <w:tc>
          <w:tcPr>
            <w:tcW w:w="1701" w:type="dxa"/>
          </w:tcPr>
          <w:p w14:paraId="00BC8595"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استبانة</w:t>
            </w:r>
          </w:p>
        </w:tc>
        <w:tc>
          <w:tcPr>
            <w:tcW w:w="1230" w:type="dxa"/>
          </w:tcPr>
          <w:p w14:paraId="5B5D61AB"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(33) عضو هيئة تدريس</w:t>
            </w:r>
          </w:p>
        </w:tc>
        <w:tc>
          <w:tcPr>
            <w:tcW w:w="2739" w:type="dxa"/>
          </w:tcPr>
          <w:p w14:paraId="2878D456"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تباين مستويات مكونات جودة العملية التعليمية ما بين مرتفع ومتوسط</w:t>
            </w:r>
          </w:p>
        </w:tc>
        <w:tc>
          <w:tcPr>
            <w:tcW w:w="2694" w:type="dxa"/>
          </w:tcPr>
          <w:p w14:paraId="3E76A5CF"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ضرورة العمل على وضع برامج إرشادية وتدريبية لتحسين جودة العملية التعليمية</w:t>
            </w:r>
          </w:p>
        </w:tc>
      </w:tr>
      <w:tr w:rsidR="00C80D49" w:rsidRPr="00C80D49" w14:paraId="1F14DD5E" w14:textId="77777777" w:rsidTr="0022200C">
        <w:tc>
          <w:tcPr>
            <w:tcW w:w="3402" w:type="dxa"/>
          </w:tcPr>
          <w:p w14:paraId="392B1729" w14:textId="77777777" w:rsidR="00C80D49" w:rsidRPr="00C80D49" w:rsidRDefault="00C80D49" w:rsidP="00C80D49">
            <w:pPr>
              <w:keepNext/>
              <w:keepLines/>
              <w:jc w:val="center"/>
              <w:outlineLvl w:val="0"/>
              <w:rPr>
                <w:rFonts w:ascii="Traditional Arabic" w:eastAsia="Calibri" w:hAnsi="Traditional Arabic" w:cs="Traditional Arabic"/>
                <w:sz w:val="28"/>
                <w:szCs w:val="28"/>
              </w:rPr>
            </w:pPr>
            <w:r w:rsidRPr="00C80D49">
              <w:rPr>
                <w:rFonts w:ascii="Traditional Arabic" w:eastAsia="Calibri" w:hAnsi="Traditional Arabic" w:cs="Traditional Arabic"/>
                <w:sz w:val="28"/>
                <w:szCs w:val="28"/>
                <w:rtl/>
              </w:rPr>
              <w:t>دور تكنولوجيا المعلومات والاتصالات في تحسين جودة العملية التعليمية: دراسة ميدانية على عينة من طلاب كلية التربية</w:t>
            </w:r>
          </w:p>
        </w:tc>
        <w:tc>
          <w:tcPr>
            <w:tcW w:w="1276" w:type="dxa"/>
          </w:tcPr>
          <w:p w14:paraId="45245F34" w14:textId="77777777" w:rsidR="00C80D49" w:rsidRPr="00C80D49" w:rsidRDefault="00C80D49" w:rsidP="00C80D49">
            <w:pPr>
              <w:keepNext/>
              <w:keepLines/>
              <w:jc w:val="center"/>
              <w:outlineLvl w:val="0"/>
              <w:rPr>
                <w:rFonts w:ascii="Traditional Arabic" w:eastAsia="Calibri" w:hAnsi="Traditional Arabic" w:cs="Traditional Arabic"/>
                <w:sz w:val="28"/>
                <w:szCs w:val="28"/>
                <w:shd w:val="clear" w:color="auto" w:fill="FFFFFF"/>
              </w:rPr>
            </w:pPr>
            <w:r w:rsidRPr="00C80D49">
              <w:rPr>
                <w:rFonts w:ascii="Traditional Arabic" w:eastAsia="Calibri" w:hAnsi="Traditional Arabic" w:cs="Traditional Arabic"/>
                <w:sz w:val="28"/>
                <w:szCs w:val="28"/>
                <w:shd w:val="clear" w:color="auto" w:fill="FFFFFF"/>
                <w:rtl/>
              </w:rPr>
              <w:t>السليمان وسلوك (2020)</w:t>
            </w:r>
          </w:p>
        </w:tc>
        <w:tc>
          <w:tcPr>
            <w:tcW w:w="1275" w:type="dxa"/>
          </w:tcPr>
          <w:p w14:paraId="1F652988"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lang w:bidi="ar-EG"/>
              </w:rPr>
            </w:pPr>
            <w:r w:rsidRPr="00C80D49">
              <w:rPr>
                <w:rFonts w:ascii="Traditional Arabic" w:eastAsia="Times New Roman" w:hAnsi="Traditional Arabic" w:cs="Traditional Arabic"/>
                <w:sz w:val="28"/>
                <w:szCs w:val="28"/>
                <w:rtl/>
                <w:lang w:bidi="ar-EG"/>
              </w:rPr>
              <w:t>سوريا</w:t>
            </w:r>
          </w:p>
        </w:tc>
        <w:tc>
          <w:tcPr>
            <w:tcW w:w="1134" w:type="dxa"/>
          </w:tcPr>
          <w:p w14:paraId="06F6FF81"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وصفي تحليلي</w:t>
            </w:r>
          </w:p>
        </w:tc>
        <w:tc>
          <w:tcPr>
            <w:tcW w:w="1701" w:type="dxa"/>
          </w:tcPr>
          <w:p w14:paraId="4CB4BB13"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استبانة</w:t>
            </w:r>
          </w:p>
        </w:tc>
        <w:tc>
          <w:tcPr>
            <w:tcW w:w="1230" w:type="dxa"/>
          </w:tcPr>
          <w:p w14:paraId="4C799F1E"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306 طالباً وطالبة</w:t>
            </w:r>
          </w:p>
        </w:tc>
        <w:tc>
          <w:tcPr>
            <w:tcW w:w="2739" w:type="dxa"/>
          </w:tcPr>
          <w:p w14:paraId="70DA2C38"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لتكنولوجيا المعلومات والاتصالات دورًا فعالًا في تحسين جودة العملية التعليمية</w:t>
            </w:r>
          </w:p>
        </w:tc>
        <w:tc>
          <w:tcPr>
            <w:tcW w:w="2694" w:type="dxa"/>
          </w:tcPr>
          <w:p w14:paraId="7CDF56E0"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تكثيف استخدام التكنولوجيا لتعزيز الجودة في العملية التعليمية</w:t>
            </w:r>
          </w:p>
        </w:tc>
      </w:tr>
    </w:tbl>
    <w:p w14:paraId="2076C7D5" w14:textId="77777777" w:rsidR="00C80D49" w:rsidRPr="00C80D49" w:rsidRDefault="00C80D49" w:rsidP="00C80D49">
      <w:pPr>
        <w:keepNext/>
        <w:keepLines/>
        <w:bidi/>
        <w:spacing w:before="360" w:after="80" w:line="259" w:lineRule="auto"/>
        <w:outlineLvl w:val="0"/>
        <w:rPr>
          <w:rFonts w:ascii="Traditional Arabic" w:eastAsia="Times New Roman" w:hAnsi="Traditional Arabic" w:cs="Traditional Arabic"/>
          <w:b/>
          <w:bCs/>
          <w:kern w:val="0"/>
          <w:sz w:val="28"/>
          <w:szCs w:val="28"/>
          <w:rtl/>
        </w:rPr>
        <w:sectPr w:rsidR="00C80D49" w:rsidRPr="00C80D49" w:rsidSect="00C80D49">
          <w:pgSz w:w="15840" w:h="12240" w:orient="landscape"/>
          <w:pgMar w:top="1701" w:right="1418" w:bottom="1418" w:left="1418" w:header="709" w:footer="709" w:gutter="0"/>
          <w:cols w:space="708"/>
          <w:docGrid w:linePitch="360"/>
        </w:sectPr>
      </w:pPr>
    </w:p>
    <w:p w14:paraId="47B3249A" w14:textId="3E8FFC17" w:rsidR="009C5AEA" w:rsidRDefault="00FC48D6" w:rsidP="00FC48D6">
      <w:pPr>
        <w:bidi/>
        <w:spacing w:after="200" w:line="276" w:lineRule="auto"/>
        <w:jc w:val="center"/>
        <w:rPr>
          <w:rFonts w:ascii="Traditional Arabic" w:eastAsia="SimSun" w:hAnsi="Traditional Arabic" w:cs="Traditional Arabic"/>
          <w:b/>
          <w:bCs/>
          <w:kern w:val="0"/>
          <w:sz w:val="32"/>
          <w:szCs w:val="32"/>
          <w:rtl/>
          <w:lang w:eastAsia="zh-CN" w:bidi="ar-DZ"/>
          <w14:ligatures w14:val="none"/>
        </w:rPr>
      </w:pPr>
      <w:r w:rsidRPr="00FC48D6">
        <w:rPr>
          <w:rFonts w:ascii="Traditional Arabic" w:eastAsia="SimSun" w:hAnsi="Traditional Arabic" w:cs="Traditional Arabic"/>
          <w:b/>
          <w:bCs/>
          <w:kern w:val="0"/>
          <w:sz w:val="32"/>
          <w:szCs w:val="32"/>
          <w:rtl/>
          <w:lang w:eastAsia="zh-CN" w:bidi="ar-DZ"/>
          <w14:ligatures w14:val="none"/>
        </w:rPr>
        <w:lastRenderedPageBreak/>
        <w:t>الفصل الثالث</w:t>
      </w:r>
    </w:p>
    <w:p w14:paraId="0C209AE5" w14:textId="7A27108F" w:rsidR="00FC48D6" w:rsidRPr="00FC48D6" w:rsidRDefault="00FC48D6" w:rsidP="009C5AEA">
      <w:pPr>
        <w:bidi/>
        <w:spacing w:after="200" w:line="276" w:lineRule="auto"/>
        <w:jc w:val="center"/>
        <w:rPr>
          <w:rFonts w:ascii="Traditional Arabic" w:eastAsia="SimSun" w:hAnsi="Traditional Arabic" w:cs="Traditional Arabic"/>
          <w:b/>
          <w:bCs/>
          <w:kern w:val="0"/>
          <w:sz w:val="32"/>
          <w:szCs w:val="32"/>
          <w:rtl/>
          <w:lang w:eastAsia="zh-CN" w:bidi="ar-DZ"/>
          <w14:ligatures w14:val="none"/>
        </w:rPr>
      </w:pPr>
      <w:r w:rsidRPr="00FC48D6">
        <w:rPr>
          <w:rFonts w:ascii="Traditional Arabic" w:eastAsia="SimSun" w:hAnsi="Traditional Arabic" w:cs="Traditional Arabic"/>
          <w:b/>
          <w:bCs/>
          <w:kern w:val="0"/>
          <w:sz w:val="32"/>
          <w:szCs w:val="32"/>
          <w:rtl/>
          <w:lang w:eastAsia="zh-CN" w:bidi="ar-DZ"/>
          <w14:ligatures w14:val="none"/>
        </w:rPr>
        <w:t xml:space="preserve"> منهجية الدراسة وإجراءاتها</w:t>
      </w:r>
    </w:p>
    <w:p w14:paraId="59E2FDC9" w14:textId="56501A09" w:rsidR="00FC48D6" w:rsidRPr="00FC48D6" w:rsidRDefault="006277F7" w:rsidP="00FC48D6">
      <w:pPr>
        <w:bidi/>
        <w:spacing w:after="200" w:line="276" w:lineRule="auto"/>
        <w:rPr>
          <w:rFonts w:ascii="Traditional Arabic" w:eastAsia="SimSun" w:hAnsi="Traditional Arabic" w:cs="Traditional Arabic"/>
          <w:kern w:val="0"/>
          <w:sz w:val="32"/>
          <w:szCs w:val="32"/>
          <w:rtl/>
          <w:lang w:eastAsia="zh-CN" w:bidi="ar-DZ"/>
          <w14:ligatures w14:val="none"/>
        </w:rPr>
      </w:pPr>
      <w:r>
        <w:rPr>
          <w:rFonts w:ascii="Traditional Arabic" w:eastAsia="SimSun" w:hAnsi="Traditional Arabic" w:cs="Traditional Arabic" w:hint="cs"/>
          <w:b/>
          <w:bCs/>
          <w:kern w:val="0"/>
          <w:sz w:val="32"/>
          <w:szCs w:val="32"/>
          <w:rtl/>
          <w:lang w:eastAsia="zh-CN" w:bidi="ar-DZ"/>
          <w14:ligatures w14:val="none"/>
        </w:rPr>
        <w:t>مقدمة</w:t>
      </w:r>
    </w:p>
    <w:p w14:paraId="742EE381" w14:textId="77777777" w:rsidR="00FC48D6" w:rsidRPr="003D3E1C" w:rsidRDefault="00FC48D6" w:rsidP="003D3E1C">
      <w:pPr>
        <w:pStyle w:val="22"/>
        <w:rPr>
          <w:rtl/>
        </w:rPr>
      </w:pPr>
      <w:r w:rsidRPr="003D3E1C">
        <w:rPr>
          <w:rtl/>
        </w:rPr>
        <w:t>تناول هذا الفصل الإجراءات البحثية، بدايةً من المنهج المتبع، ثم المجتمع والعينة والأداة التي أُستخدمت لجمع البيانات، وخُتم هذا الفصل بعرض الأساليب الإحصائية المستخدمة لمعالجة البيانات وإستخراج النتائج.</w:t>
      </w:r>
    </w:p>
    <w:p w14:paraId="45DAC3C0" w14:textId="77777777" w:rsidR="00FC48D6" w:rsidRPr="00FC48D6" w:rsidRDefault="00FC48D6" w:rsidP="00FC48D6">
      <w:pPr>
        <w:bidi/>
        <w:spacing w:after="200" w:line="276" w:lineRule="auto"/>
        <w:rPr>
          <w:rFonts w:ascii="Traditional Arabic" w:eastAsia="SimSun" w:hAnsi="Traditional Arabic" w:cs="Traditional Arabic"/>
          <w:kern w:val="0"/>
          <w:sz w:val="32"/>
          <w:szCs w:val="32"/>
          <w:rtl/>
          <w:lang w:eastAsia="zh-CN" w:bidi="ar-DZ"/>
          <w14:ligatures w14:val="none"/>
        </w:rPr>
      </w:pPr>
      <w:r w:rsidRPr="00FC48D6">
        <w:rPr>
          <w:rFonts w:ascii="Traditional Arabic" w:eastAsia="SimSun" w:hAnsi="Traditional Arabic" w:cs="Traditional Arabic"/>
          <w:b/>
          <w:bCs/>
          <w:kern w:val="0"/>
          <w:sz w:val="32"/>
          <w:szCs w:val="32"/>
          <w:rtl/>
          <w:lang w:eastAsia="zh-CN" w:bidi="ar-DZ"/>
          <w14:ligatures w14:val="none"/>
        </w:rPr>
        <w:t>أولاً: منهج الدراسة</w:t>
      </w:r>
      <w:r w:rsidRPr="00FC48D6">
        <w:rPr>
          <w:rFonts w:ascii="Traditional Arabic" w:eastAsia="SimSun" w:hAnsi="Traditional Arabic" w:cs="Traditional Arabic"/>
          <w:kern w:val="0"/>
          <w:sz w:val="32"/>
          <w:szCs w:val="32"/>
          <w:rtl/>
          <w:lang w:eastAsia="zh-CN" w:bidi="ar-DZ"/>
          <w14:ligatures w14:val="none"/>
        </w:rPr>
        <w:t xml:space="preserve"> </w:t>
      </w:r>
    </w:p>
    <w:p w14:paraId="74946833" w14:textId="16A30634" w:rsidR="00FC48D6" w:rsidRPr="003D3E1C" w:rsidRDefault="00FC48D6" w:rsidP="00FC48D6">
      <w:pPr>
        <w:bidi/>
        <w:spacing w:after="200" w:line="276" w:lineRule="auto"/>
        <w:ind w:firstLine="509"/>
        <w:jc w:val="both"/>
        <w:rPr>
          <w:rFonts w:ascii="Traditional Arabic" w:eastAsia="SimSun" w:hAnsi="Traditional Arabic" w:cs="Traditional Arabic"/>
          <w:kern w:val="0"/>
          <w:sz w:val="28"/>
          <w:szCs w:val="28"/>
          <w:rtl/>
          <w:lang w:eastAsia="zh-CN" w:bidi="ar-DZ"/>
          <w14:ligatures w14:val="none"/>
        </w:rPr>
      </w:pPr>
      <w:r w:rsidRPr="003D3E1C">
        <w:rPr>
          <w:rFonts w:ascii="Traditional Arabic" w:eastAsia="SimSun" w:hAnsi="Traditional Arabic" w:cs="Traditional Arabic"/>
          <w:kern w:val="0"/>
          <w:sz w:val="28"/>
          <w:szCs w:val="28"/>
          <w:rtl/>
          <w:lang w:eastAsia="zh-CN" w:bidi="ar-DZ"/>
          <w14:ligatures w14:val="none"/>
        </w:rPr>
        <w:t>إستخدم</w:t>
      </w:r>
      <w:r w:rsidRPr="003D3E1C">
        <w:rPr>
          <w:rFonts w:ascii="Traditional Arabic" w:eastAsia="SimSun" w:hAnsi="Traditional Arabic" w:cs="Traditional Arabic"/>
          <w:kern w:val="0"/>
          <w:sz w:val="28"/>
          <w:szCs w:val="28"/>
          <w:rtl/>
          <w:lang w:eastAsia="zh-CN" w:bidi="ar-EG"/>
          <w14:ligatures w14:val="none"/>
        </w:rPr>
        <w:t xml:space="preserve"> الباحث المنهج الوصفي التحليلي، والذي يُعنى بوصف الحدث أو الظاهرة وأشياء محددة بصورة دقيقة وجمع المعلومات والحقائق والملاحظات عنها، ويصف الظروف المحيطة بها، ويورد تقرير حالتها كما هي في الواقع دون أي تأثير من الباحث، مع إعطاء النتائج ومحاولة تفسيرها تفسيرا</w:t>
      </w:r>
      <w:r w:rsidR="004B7DBC">
        <w:rPr>
          <w:rFonts w:ascii="Traditional Arabic" w:eastAsia="SimSun" w:hAnsi="Traditional Arabic" w:cs="Traditional Arabic" w:hint="cs"/>
          <w:kern w:val="0"/>
          <w:sz w:val="28"/>
          <w:szCs w:val="28"/>
          <w:rtl/>
          <w:lang w:eastAsia="zh-CN" w:bidi="ar-EG"/>
          <w14:ligatures w14:val="none"/>
        </w:rPr>
        <w:t xml:space="preserve">ً </w:t>
      </w:r>
      <w:r w:rsidRPr="003D3E1C">
        <w:rPr>
          <w:rFonts w:ascii="Traditional Arabic" w:eastAsia="SimSun" w:hAnsi="Traditional Arabic" w:cs="Traditional Arabic"/>
          <w:kern w:val="0"/>
          <w:sz w:val="28"/>
          <w:szCs w:val="28"/>
          <w:rtl/>
          <w:lang w:eastAsia="zh-CN" w:bidi="ar-EG"/>
          <w14:ligatures w14:val="none"/>
        </w:rPr>
        <w:t xml:space="preserve">كافياً، وتحديد ما ينبغي أن تكون عليه الظواهر والأشياء وفق معايير معينة، في ضوئها تقترح الأساليب والحلول لتلك الظاهرة (المحمودي ، 2019)، وذلك لملائمة هذا المنهج لأهداف الدراسة وطبيعتها، من خلال  </w:t>
      </w:r>
      <w:r w:rsidRPr="003D3E1C">
        <w:rPr>
          <w:rFonts w:ascii="Traditional Arabic" w:eastAsia="SimSun" w:hAnsi="Traditional Arabic" w:cs="Traditional Arabic"/>
          <w:kern w:val="0"/>
          <w:sz w:val="28"/>
          <w:szCs w:val="28"/>
          <w:rtl/>
          <w:lang w:eastAsia="zh-CN" w:bidi="ar-DZ"/>
          <w14:ligatures w14:val="none"/>
        </w:rPr>
        <w:t>وصف ظاهرة التعليم الإلكتروني وتحليل أبعادها، والكشف عن طبيعة العلاقة بين متغيرات الدراسة، وقياس أثر المتغير المستقل (التعليم الإلكتروني) بأبعاده الخمسة على المتغير التابع (جودة العملية التعليمية</w:t>
      </w:r>
      <w:r w:rsidRPr="003D3E1C">
        <w:rPr>
          <w:rFonts w:ascii="Traditional Arabic" w:eastAsia="SimSun" w:hAnsi="Traditional Arabic" w:cs="Traditional Arabic"/>
          <w:kern w:val="0"/>
          <w:sz w:val="28"/>
          <w:szCs w:val="28"/>
          <w:rtl/>
          <w:lang w:eastAsia="zh-CN"/>
          <w14:ligatures w14:val="none"/>
        </w:rPr>
        <w:t xml:space="preserve">) </w:t>
      </w:r>
      <w:r w:rsidRPr="003D3E1C">
        <w:rPr>
          <w:rFonts w:ascii="Traditional Arabic" w:eastAsia="SimSun" w:hAnsi="Traditional Arabic" w:cs="Traditional Arabic"/>
          <w:kern w:val="0"/>
          <w:sz w:val="28"/>
          <w:szCs w:val="28"/>
          <w:rtl/>
          <w:lang w:eastAsia="zh-CN" w:bidi="ar-DZ"/>
          <w14:ligatures w14:val="none"/>
        </w:rPr>
        <w:t>بمؤشراته المختلفة.</w:t>
      </w:r>
    </w:p>
    <w:p w14:paraId="7C6E695B" w14:textId="77777777" w:rsidR="00FC48D6" w:rsidRPr="00FC48D6" w:rsidRDefault="00FC48D6" w:rsidP="00FC48D6">
      <w:pPr>
        <w:bidi/>
        <w:spacing w:after="200" w:line="276" w:lineRule="auto"/>
        <w:rPr>
          <w:rFonts w:ascii="Traditional Arabic" w:eastAsia="SimSun" w:hAnsi="Traditional Arabic" w:cs="Traditional Arabic"/>
          <w:b/>
          <w:bCs/>
          <w:kern w:val="0"/>
          <w:sz w:val="32"/>
          <w:szCs w:val="32"/>
          <w:rtl/>
          <w:lang w:eastAsia="zh-CN" w:bidi="ar-DZ"/>
          <w14:ligatures w14:val="none"/>
        </w:rPr>
      </w:pPr>
      <w:r w:rsidRPr="00FC48D6">
        <w:rPr>
          <w:rFonts w:ascii="Traditional Arabic" w:eastAsia="SimSun" w:hAnsi="Traditional Arabic" w:cs="Traditional Arabic"/>
          <w:b/>
          <w:bCs/>
          <w:kern w:val="0"/>
          <w:sz w:val="32"/>
          <w:szCs w:val="32"/>
          <w:rtl/>
          <w:lang w:eastAsia="zh-CN" w:bidi="ar-DZ"/>
          <w14:ligatures w14:val="none"/>
        </w:rPr>
        <w:t xml:space="preserve">ثانياً: مجتمع الدراسة </w:t>
      </w:r>
    </w:p>
    <w:p w14:paraId="32CCB993" w14:textId="2CC4B627" w:rsidR="00FC48D6" w:rsidRPr="003D3E1C" w:rsidRDefault="00FC48D6" w:rsidP="00FC48D6">
      <w:pPr>
        <w:bidi/>
        <w:spacing w:after="200" w:line="276" w:lineRule="auto"/>
        <w:ind w:firstLine="720"/>
        <w:jc w:val="both"/>
        <w:rPr>
          <w:rFonts w:ascii="Traditional Arabic" w:eastAsia="SimSun" w:hAnsi="Traditional Arabic" w:cs="Traditional Arabic"/>
          <w:kern w:val="0"/>
          <w:sz w:val="28"/>
          <w:szCs w:val="28"/>
          <w:rtl/>
          <w:lang w:eastAsia="zh-CN" w:bidi="ar-DZ"/>
          <w14:ligatures w14:val="none"/>
        </w:rPr>
      </w:pPr>
      <w:r w:rsidRPr="003D3E1C">
        <w:rPr>
          <w:rFonts w:ascii="Traditional Arabic" w:eastAsia="SimSun" w:hAnsi="Traditional Arabic" w:cs="Traditional Arabic"/>
          <w:kern w:val="0"/>
          <w:sz w:val="28"/>
          <w:szCs w:val="28"/>
          <w:rtl/>
          <w:lang w:eastAsia="zh-CN" w:bidi="ar-DZ"/>
          <w14:ligatures w14:val="none"/>
        </w:rPr>
        <w:t>تكون مجتمع الدراسة من جميع طلاب الدراسات العليا (ماجستير و دكتوراه) المسجلين في جامعة ميد أوشن الافتراضية خلال العام الأكاديمي (٢٠٢٦) ، والبالغ عددهم (٢٤٥٦) طالباً وطالبة، وفق البيانات الرسمية التي حصل عليها الباحث من إدارة القبول والتسجيل بالجامعة</w:t>
      </w:r>
      <w:r w:rsidR="00387A6C" w:rsidRPr="003D3E1C">
        <w:rPr>
          <w:rFonts w:ascii="Traditional Arabic" w:eastAsia="SimSun" w:hAnsi="Traditional Arabic" w:cs="Traditional Arabic" w:hint="cs"/>
          <w:kern w:val="0"/>
          <w:sz w:val="28"/>
          <w:szCs w:val="28"/>
          <w:rtl/>
          <w:lang w:eastAsia="zh-CN" w:bidi="ar-DZ"/>
          <w14:ligatures w14:val="none"/>
        </w:rPr>
        <w:t xml:space="preserve"> الملحق (1)</w:t>
      </w:r>
      <w:r w:rsidRPr="003D3E1C">
        <w:rPr>
          <w:rFonts w:ascii="Traditional Arabic" w:eastAsia="SimSun" w:hAnsi="Traditional Arabic" w:cs="Traditional Arabic"/>
          <w:kern w:val="0"/>
          <w:sz w:val="28"/>
          <w:szCs w:val="28"/>
          <w:rtl/>
          <w:lang w:eastAsia="zh-CN" w:bidi="ar-DZ"/>
          <w14:ligatures w14:val="none"/>
        </w:rPr>
        <w:t xml:space="preserve">. </w:t>
      </w:r>
    </w:p>
    <w:p w14:paraId="72F81D6F" w14:textId="77777777" w:rsidR="00FC48D6" w:rsidRPr="003D3E1C" w:rsidRDefault="00FC48D6" w:rsidP="00FC48D6">
      <w:pPr>
        <w:bidi/>
        <w:spacing w:after="200" w:line="276" w:lineRule="auto"/>
        <w:ind w:hanging="2"/>
        <w:jc w:val="both"/>
        <w:rPr>
          <w:rFonts w:ascii="Traditional Arabic" w:eastAsia="SimSun" w:hAnsi="Traditional Arabic" w:cs="Traditional Arabic"/>
          <w:kern w:val="0"/>
          <w:sz w:val="28"/>
          <w:szCs w:val="28"/>
          <w:rtl/>
          <w:lang w:eastAsia="zh-CN"/>
          <w14:ligatures w14:val="none"/>
        </w:rPr>
      </w:pPr>
      <w:r w:rsidRPr="003D3E1C">
        <w:rPr>
          <w:rFonts w:ascii="Traditional Arabic" w:eastAsia="SimSun" w:hAnsi="Traditional Arabic" w:cs="Traditional Arabic"/>
          <w:kern w:val="0"/>
          <w:sz w:val="28"/>
          <w:szCs w:val="28"/>
          <w:rtl/>
          <w:lang w:eastAsia="zh-CN"/>
          <w14:ligatures w14:val="none"/>
        </w:rPr>
        <w:t>ويُعد طلبة الدراسات العليا في هذه البيئة التعليمية من الفئات الأكثر تفاعلاً مع أنظمة التعليم الإلكتروني بحكم طبيعة البرامج الدراسية التي تتطلب إستخداماً مستمراً للمنصات التعليمية الرقمية في متابعة المقررات الدراسية والأنشطة الأكاديمية، الأمر الذي يجعلهم مجتمعاً مناسباً لدراسة دور التعليم الإلكتروني في تحسين جودة العملية التعليمية، وبما يتوافق مع أهداف الدراسة الحالية وتساؤلاتها.</w:t>
      </w:r>
    </w:p>
    <w:p w14:paraId="338E0DC8" w14:textId="378F17D0" w:rsidR="00FC48D6" w:rsidRPr="003D3E1C" w:rsidRDefault="00FC48D6" w:rsidP="00FC48D6">
      <w:pPr>
        <w:bidi/>
        <w:spacing w:after="200" w:line="276" w:lineRule="auto"/>
        <w:ind w:hanging="2"/>
        <w:jc w:val="both"/>
        <w:rPr>
          <w:rFonts w:ascii="Traditional Arabic" w:eastAsia="SimSun" w:hAnsi="Traditional Arabic" w:cs="Traditional Arabic"/>
          <w:kern w:val="0"/>
          <w:sz w:val="28"/>
          <w:szCs w:val="28"/>
          <w:rtl/>
          <w:lang w:eastAsia="zh-CN"/>
          <w14:ligatures w14:val="none"/>
        </w:rPr>
      </w:pPr>
      <w:r w:rsidRPr="003D3E1C">
        <w:rPr>
          <w:rFonts w:ascii="Traditional Arabic" w:eastAsia="SimSun" w:hAnsi="Traditional Arabic" w:cs="Traditional Arabic"/>
          <w:kern w:val="0"/>
          <w:sz w:val="28"/>
          <w:szCs w:val="28"/>
          <w:rtl/>
          <w:lang w:eastAsia="zh-CN"/>
          <w14:ligatures w14:val="none"/>
        </w:rPr>
        <w:lastRenderedPageBreak/>
        <w:t xml:space="preserve">حيث تقدم الجامعة برامج دراسات عليا في تخصصات متنوعة ضمن بيئة تعليمية تعتمد بصورة أساسية على التعليم الإلكتروني، حيث يتم تقديم المقررات الدراسية وإدارة الأنشطة التعليمية والتفاعل الأكاديمي بين الطلبة وأعضاء هيئة التدريس من خلال منصات </w:t>
      </w:r>
      <w:r w:rsidR="004D5D26">
        <w:rPr>
          <w:rFonts w:ascii="Traditional Arabic" w:eastAsia="SimSun" w:hAnsi="Traditional Arabic" w:cs="Traditional Arabic"/>
          <w:kern w:val="0"/>
          <w:sz w:val="28"/>
          <w:szCs w:val="28"/>
          <w:rtl/>
          <w:lang w:eastAsia="zh-CN"/>
          <w14:ligatures w14:val="none"/>
        </w:rPr>
        <w:t>التعليم الإلكتروني</w:t>
      </w:r>
      <w:r w:rsidRPr="003D3E1C">
        <w:rPr>
          <w:rFonts w:ascii="Traditional Arabic" w:eastAsia="SimSun" w:hAnsi="Traditional Arabic" w:cs="Traditional Arabic"/>
          <w:kern w:val="0"/>
          <w:sz w:val="28"/>
          <w:szCs w:val="28"/>
          <w:rtl/>
          <w:lang w:eastAsia="zh-CN"/>
          <w14:ligatures w14:val="none"/>
        </w:rPr>
        <w:t xml:space="preserve">، إضافة إلى تنفيذ التقييمات والإختبارات بصورة إلكترونية.  </w:t>
      </w:r>
    </w:p>
    <w:p w14:paraId="6BB37F34" w14:textId="77777777" w:rsidR="00FC48D6" w:rsidRPr="00FC48D6" w:rsidRDefault="00FC48D6" w:rsidP="00FC48D6">
      <w:pPr>
        <w:bidi/>
        <w:spacing w:after="200" w:line="276" w:lineRule="auto"/>
        <w:rPr>
          <w:rFonts w:ascii="Traditional Arabic" w:eastAsia="SimSun" w:hAnsi="Traditional Arabic" w:cs="Traditional Arabic"/>
          <w:kern w:val="0"/>
          <w:sz w:val="32"/>
          <w:szCs w:val="32"/>
          <w:rtl/>
          <w:lang w:eastAsia="zh-CN" w:bidi="ar-DZ"/>
          <w14:ligatures w14:val="none"/>
        </w:rPr>
      </w:pPr>
      <w:r w:rsidRPr="00FC48D6">
        <w:rPr>
          <w:rFonts w:ascii="Traditional Arabic" w:eastAsia="SimSun" w:hAnsi="Traditional Arabic" w:cs="Traditional Arabic"/>
          <w:b/>
          <w:bCs/>
          <w:kern w:val="0"/>
          <w:sz w:val="32"/>
          <w:szCs w:val="32"/>
          <w:rtl/>
          <w:lang w:eastAsia="zh-CN" w:bidi="ar-DZ"/>
          <w14:ligatures w14:val="none"/>
        </w:rPr>
        <w:t>ثالثاً: عينة الدارسة</w:t>
      </w:r>
      <w:r w:rsidRPr="00FC48D6">
        <w:rPr>
          <w:rFonts w:ascii="Traditional Arabic" w:eastAsia="SimSun" w:hAnsi="Traditional Arabic" w:cs="Traditional Arabic"/>
          <w:kern w:val="0"/>
          <w:sz w:val="32"/>
          <w:szCs w:val="32"/>
          <w:rtl/>
          <w:lang w:eastAsia="zh-CN" w:bidi="ar-DZ"/>
          <w14:ligatures w14:val="none"/>
        </w:rPr>
        <w:t xml:space="preserve"> </w:t>
      </w:r>
    </w:p>
    <w:p w14:paraId="6023EE04" w14:textId="77777777" w:rsidR="00FC48D6" w:rsidRPr="003D3E1C" w:rsidRDefault="00FC48D6" w:rsidP="00FC48D6">
      <w:pPr>
        <w:bidi/>
        <w:spacing w:after="200" w:line="276" w:lineRule="auto"/>
        <w:ind w:firstLine="282"/>
        <w:jc w:val="both"/>
        <w:rPr>
          <w:rFonts w:ascii="Traditional Arabic" w:eastAsia="SimSun" w:hAnsi="Traditional Arabic" w:cs="Traditional Arabic"/>
          <w:kern w:val="0"/>
          <w:sz w:val="28"/>
          <w:szCs w:val="28"/>
          <w:rtl/>
          <w:lang w:eastAsia="zh-CN" w:bidi="ar-DZ"/>
          <w14:ligatures w14:val="none"/>
        </w:rPr>
      </w:pPr>
      <w:r w:rsidRPr="003D3E1C">
        <w:rPr>
          <w:rFonts w:ascii="Traditional Arabic" w:eastAsia="SimSun" w:hAnsi="Traditional Arabic" w:cs="Traditional Arabic"/>
          <w:kern w:val="0"/>
          <w:sz w:val="28"/>
          <w:szCs w:val="28"/>
          <w:rtl/>
          <w:lang w:eastAsia="zh-CN" w:bidi="ar-DZ"/>
          <w14:ligatures w14:val="none"/>
        </w:rPr>
        <w:t xml:space="preserve">تم إختيار عينة الدراسة بإستخدام أسلوب العينة العشوائية البسيطة نظراً لخصوصية موضوع الدراسة الذي يتطلب فئة تمتلك نضجاً أكاديمياً وخبرة تراكمية في بيئات التعليم الرقمية لتقييم أثر التعليم الإلكتروني على جودة العملية التعليمية بموضوعية. وقد تحدد حجم العينة بـــــ (333) طالباً وطالبة وفقاً لجدول (Krejcie &amp; Morgan 1970) وبمستوى ثقة (95%) وهامش خطأ ( </w:t>
      </w:r>
      <w:r w:rsidRPr="003D3E1C">
        <w:rPr>
          <w:rFonts w:ascii="Traditional Arabic" w:eastAsia="SimSun" w:hAnsi="Traditional Arabic" w:cs="Traditional Arabic"/>
          <w:kern w:val="0"/>
          <w:sz w:val="28"/>
          <w:szCs w:val="28"/>
          <w:lang w:eastAsia="zh-CN" w:bidi="ar-DZ"/>
          <w14:ligatures w14:val="none"/>
        </w:rPr>
        <w:t>±</w:t>
      </w:r>
      <w:r w:rsidRPr="003D3E1C">
        <w:rPr>
          <w:rFonts w:ascii="Traditional Arabic" w:eastAsia="SimSun" w:hAnsi="Traditional Arabic" w:cs="Traditional Arabic"/>
          <w:kern w:val="0"/>
          <w:sz w:val="28"/>
          <w:szCs w:val="28"/>
          <w:rtl/>
          <w:lang w:eastAsia="zh-CN" w:bidi="ar-DZ"/>
          <w14:ligatures w14:val="none"/>
        </w:rPr>
        <w:t xml:space="preserve"> 5. )  بما يحقق التمثيل الإحصائي الملائم لمجتمع الدراسة. </w:t>
      </w:r>
    </w:p>
    <w:p w14:paraId="5D6F00AB" w14:textId="77777777" w:rsidR="00FC48D6" w:rsidRPr="00FC48D6" w:rsidRDefault="00FC48D6" w:rsidP="00FC48D6">
      <w:pPr>
        <w:bidi/>
        <w:spacing w:after="200" w:line="276" w:lineRule="auto"/>
        <w:rPr>
          <w:rFonts w:ascii="Traditional Arabic" w:eastAsia="SimSun" w:hAnsi="Traditional Arabic" w:cs="Traditional Arabic"/>
          <w:kern w:val="0"/>
          <w:sz w:val="32"/>
          <w:szCs w:val="32"/>
          <w:rtl/>
          <w:lang w:eastAsia="zh-CN" w:bidi="ar-DZ"/>
          <w14:ligatures w14:val="none"/>
        </w:rPr>
      </w:pPr>
      <w:r w:rsidRPr="00FC48D6">
        <w:rPr>
          <w:rFonts w:ascii="Traditional Arabic" w:eastAsia="SimSun" w:hAnsi="Traditional Arabic" w:cs="Traditional Arabic"/>
          <w:b/>
          <w:bCs/>
          <w:kern w:val="0"/>
          <w:sz w:val="32"/>
          <w:szCs w:val="32"/>
          <w:rtl/>
          <w:lang w:eastAsia="zh-CN" w:bidi="ar-DZ"/>
          <w14:ligatures w14:val="none"/>
        </w:rPr>
        <w:t>رابعاً: أداة الدراسة</w:t>
      </w:r>
      <w:r w:rsidRPr="00FC48D6">
        <w:rPr>
          <w:rFonts w:ascii="Traditional Arabic" w:eastAsia="SimSun" w:hAnsi="Traditional Arabic" w:cs="Traditional Arabic"/>
          <w:kern w:val="0"/>
          <w:sz w:val="32"/>
          <w:szCs w:val="32"/>
          <w:rtl/>
          <w:lang w:eastAsia="zh-CN" w:bidi="ar-DZ"/>
          <w14:ligatures w14:val="none"/>
        </w:rPr>
        <w:t xml:space="preserve"> </w:t>
      </w:r>
    </w:p>
    <w:p w14:paraId="06798B92" w14:textId="77777777" w:rsidR="00FC48D6" w:rsidRPr="003D3E1C" w:rsidRDefault="00FC48D6" w:rsidP="00FC48D6">
      <w:pPr>
        <w:bidi/>
        <w:spacing w:after="0" w:line="276" w:lineRule="auto"/>
        <w:ind w:firstLine="720"/>
        <w:jc w:val="both"/>
        <w:rPr>
          <w:rFonts w:ascii="Traditional Arabic" w:eastAsia="SimSun" w:hAnsi="Traditional Arabic" w:cs="Traditional Arabic"/>
          <w:kern w:val="0"/>
          <w:sz w:val="28"/>
          <w:szCs w:val="28"/>
          <w:rtl/>
          <w:lang w:eastAsia="zh-CN" w:bidi="ar-EG"/>
          <w14:ligatures w14:val="none"/>
        </w:rPr>
      </w:pPr>
      <w:r w:rsidRPr="003D3E1C">
        <w:rPr>
          <w:rFonts w:ascii="Traditional Arabic" w:eastAsia="SimSun" w:hAnsi="Traditional Arabic" w:cs="Traditional Arabic"/>
          <w:kern w:val="0"/>
          <w:sz w:val="28"/>
          <w:szCs w:val="28"/>
          <w:rtl/>
          <w:lang w:eastAsia="zh-CN" w:bidi="ar-EG"/>
          <w14:ligatures w14:val="none"/>
        </w:rPr>
        <w:t>يُستخدم في البحث العلمي العديد من الأدوات التي تسهّل الوصول إلى نتائج بحث دقيقة، وتُحدَّد أداة البحث والعينة والمجتمع والأداة المناسبة من بين هذه الأدوات، إذ إنه من الممكن أن تُستخدم المقابلة، أو الإستبانة، أو الإختبارات، أو الملاحظة (البياتي، 2018). وفي البحث الحالي إستخدم الباحث الإستبانة لجمع البيانات.</w:t>
      </w:r>
    </w:p>
    <w:p w14:paraId="7FEC25A5" w14:textId="77777777" w:rsidR="00FC48D6" w:rsidRPr="003D3E1C" w:rsidRDefault="00FC48D6" w:rsidP="00FC48D6">
      <w:pPr>
        <w:bidi/>
        <w:spacing w:after="0" w:line="276" w:lineRule="auto"/>
        <w:ind w:firstLine="720"/>
        <w:jc w:val="both"/>
        <w:rPr>
          <w:rFonts w:ascii="Traditional Arabic" w:eastAsia="SimSun" w:hAnsi="Traditional Arabic" w:cs="Traditional Arabic"/>
          <w:kern w:val="0"/>
          <w:sz w:val="28"/>
          <w:szCs w:val="28"/>
          <w:rtl/>
          <w:lang w:eastAsia="zh-CN" w:bidi="ar-EG"/>
          <w14:ligatures w14:val="none"/>
        </w:rPr>
      </w:pPr>
      <w:r w:rsidRPr="003D3E1C">
        <w:rPr>
          <w:rFonts w:ascii="Traditional Arabic" w:eastAsia="SimSun" w:hAnsi="Traditional Arabic" w:cs="Traditional Arabic"/>
          <w:kern w:val="0"/>
          <w:sz w:val="28"/>
          <w:szCs w:val="28"/>
          <w:rtl/>
          <w:lang w:eastAsia="zh-CN" w:bidi="ar-EG"/>
          <w14:ligatures w14:val="none"/>
        </w:rPr>
        <w:t>وتُعرَّف الإستبانة بأنها: مجموعة متنوعة من الأسئلة والإستفسارات المرتبطة بعضها ببعض لتحقيق الأهداف المرجوة في ضوء مشكلة البحث وموضوعه (المحمودي، 2019). وتتوافق الإستبانة مع متغيرات هذه الدراسة، وطبيعة البيانات المراد جمعها، وعلى منهجها وأهدافها وتساؤلاتها.</w:t>
      </w:r>
    </w:p>
    <w:p w14:paraId="216D2155" w14:textId="77777777" w:rsidR="00FC48D6" w:rsidRPr="003D3E1C" w:rsidRDefault="00FC48D6" w:rsidP="00FC48D6">
      <w:pPr>
        <w:bidi/>
        <w:spacing w:after="200" w:line="276" w:lineRule="auto"/>
        <w:ind w:firstLine="720"/>
        <w:jc w:val="both"/>
        <w:rPr>
          <w:rFonts w:ascii="Traditional Arabic" w:eastAsia="SimSun" w:hAnsi="Traditional Arabic" w:cs="Traditional Arabic"/>
          <w:kern w:val="0"/>
          <w:sz w:val="28"/>
          <w:szCs w:val="28"/>
          <w:rtl/>
          <w:lang w:eastAsia="zh-CN" w:bidi="ar-DZ"/>
          <w14:ligatures w14:val="none"/>
        </w:rPr>
      </w:pPr>
      <w:r w:rsidRPr="003D3E1C">
        <w:rPr>
          <w:rFonts w:ascii="Traditional Arabic" w:eastAsia="SimSun" w:hAnsi="Traditional Arabic" w:cs="Traditional Arabic"/>
          <w:kern w:val="0"/>
          <w:sz w:val="28"/>
          <w:szCs w:val="28"/>
          <w:rtl/>
          <w:lang w:eastAsia="zh-CN" w:bidi="ar-DZ"/>
          <w14:ligatures w14:val="none"/>
        </w:rPr>
        <w:t xml:space="preserve">ولتحقيق أهداف الدراسة، طور الباحث إستبانة كأداة رئيسية لجمع البيانات </w:t>
      </w:r>
      <w:r w:rsidRPr="003D3E1C">
        <w:rPr>
          <w:rFonts w:ascii="Traditional Arabic" w:eastAsia="Aptos" w:hAnsi="Traditional Arabic" w:cs="Traditional Arabic"/>
          <w:sz w:val="28"/>
          <w:szCs w:val="28"/>
          <w:rtl/>
        </w:rPr>
        <w:t xml:space="preserve">وقد تم تكوين فقراتها بناءً على تحليل منهجي للدراسات السابقة ذات الصلة بموضوع التعليم الإلكتروني وجودة العملية التعليمية، والتي تم عرضها بالتفصيل في الفصل الثاني من هذه الدراسة. </w:t>
      </w:r>
    </w:p>
    <w:p w14:paraId="72A46D0D" w14:textId="77777777" w:rsidR="00FC48D6" w:rsidRPr="003D3E1C" w:rsidRDefault="00FC48D6" w:rsidP="00FC48D6">
      <w:pPr>
        <w:bidi/>
        <w:spacing w:line="276" w:lineRule="auto"/>
        <w:rPr>
          <w:rFonts w:ascii="Traditional Arabic" w:eastAsia="Aptos" w:hAnsi="Traditional Arabic" w:cs="Traditional Arabic"/>
          <w:sz w:val="28"/>
          <w:szCs w:val="28"/>
          <w:rtl/>
        </w:rPr>
      </w:pPr>
      <w:r w:rsidRPr="003D3E1C">
        <w:rPr>
          <w:rFonts w:ascii="Traditional Arabic" w:eastAsia="Aptos" w:hAnsi="Traditional Arabic" w:cs="Traditional Arabic"/>
          <w:sz w:val="28"/>
          <w:szCs w:val="28"/>
          <w:rtl/>
        </w:rPr>
        <w:t>مثل دراسات</w:t>
      </w:r>
      <w:r w:rsidRPr="003D3E1C">
        <w:rPr>
          <w:rFonts w:ascii="Traditional Arabic" w:eastAsia="Aptos" w:hAnsi="Traditional Arabic" w:cs="Traditional Arabic"/>
          <w:sz w:val="28"/>
          <w:szCs w:val="28"/>
        </w:rPr>
        <w:t xml:space="preserve"> Veeramanickam&amp; Ramesh (2022) </w:t>
      </w:r>
      <w:r w:rsidRPr="003D3E1C">
        <w:rPr>
          <w:rFonts w:ascii="Traditional Arabic" w:eastAsia="Aptos" w:hAnsi="Traditional Arabic" w:cs="Traditional Arabic"/>
          <w:sz w:val="28"/>
          <w:szCs w:val="28"/>
          <w:rtl/>
        </w:rPr>
        <w:t>، و</w:t>
      </w:r>
      <w:r w:rsidRPr="003D3E1C">
        <w:rPr>
          <w:rFonts w:ascii="Traditional Arabic" w:eastAsia="Aptos" w:hAnsi="Traditional Arabic" w:cs="Traditional Arabic"/>
          <w:sz w:val="28"/>
          <w:szCs w:val="28"/>
        </w:rPr>
        <w:t xml:space="preserve"> Al-Mulhem (2020)</w:t>
      </w:r>
      <w:r w:rsidRPr="003D3E1C">
        <w:rPr>
          <w:rFonts w:ascii="Traditional Arabic" w:eastAsia="Aptos" w:hAnsi="Traditional Arabic" w:cs="Traditional Arabic"/>
          <w:sz w:val="28"/>
          <w:szCs w:val="28"/>
          <w:rtl/>
        </w:rPr>
        <w:t>،</w:t>
      </w:r>
    </w:p>
    <w:p w14:paraId="28F88E40" w14:textId="77777777" w:rsidR="00FC48D6" w:rsidRPr="003D3E1C" w:rsidRDefault="00FC48D6" w:rsidP="00FC48D6">
      <w:pPr>
        <w:bidi/>
        <w:spacing w:line="276" w:lineRule="auto"/>
        <w:rPr>
          <w:rFonts w:ascii="Traditional Arabic" w:eastAsia="Aptos" w:hAnsi="Traditional Arabic" w:cs="Traditional Arabic"/>
          <w:sz w:val="28"/>
          <w:szCs w:val="28"/>
          <w:rtl/>
        </w:rPr>
      </w:pPr>
      <w:r w:rsidRPr="003D3E1C">
        <w:rPr>
          <w:rFonts w:ascii="Traditional Arabic" w:eastAsia="Aptos" w:hAnsi="Traditional Arabic" w:cs="Traditional Arabic"/>
          <w:sz w:val="28"/>
          <w:szCs w:val="28"/>
          <w:rtl/>
        </w:rPr>
        <w:t>و</w:t>
      </w:r>
      <w:r w:rsidRPr="003D3E1C">
        <w:rPr>
          <w:rFonts w:ascii="Traditional Arabic" w:eastAsia="Aptos" w:hAnsi="Traditional Arabic" w:cs="Traditional Arabic"/>
          <w:sz w:val="28"/>
          <w:szCs w:val="28"/>
        </w:rPr>
        <w:t>Elumalai et al. (2020)</w:t>
      </w:r>
      <w:r w:rsidRPr="003D3E1C">
        <w:rPr>
          <w:rFonts w:ascii="Traditional Arabic" w:eastAsia="Aptos" w:hAnsi="Traditional Arabic" w:cs="Traditional Arabic"/>
          <w:sz w:val="28"/>
          <w:szCs w:val="28"/>
          <w:rtl/>
        </w:rPr>
        <w:t xml:space="preserve"> و </w:t>
      </w:r>
      <w:r w:rsidRPr="003D3E1C">
        <w:rPr>
          <w:rFonts w:ascii="Traditional Arabic" w:eastAsia="Aptos" w:hAnsi="Traditional Arabic" w:cs="Traditional Arabic"/>
          <w:sz w:val="28"/>
          <w:szCs w:val="28"/>
        </w:rPr>
        <w:t>Al-Fraihat et al. (2020)</w:t>
      </w:r>
      <w:r w:rsidRPr="003D3E1C">
        <w:rPr>
          <w:rFonts w:ascii="Traditional Arabic" w:eastAsia="Aptos" w:hAnsi="Traditional Arabic" w:cs="Traditional Arabic"/>
          <w:sz w:val="28"/>
          <w:szCs w:val="28"/>
          <w:rtl/>
        </w:rPr>
        <w:t xml:space="preserve"> و </w:t>
      </w:r>
      <w:r w:rsidRPr="003D3E1C">
        <w:rPr>
          <w:rFonts w:ascii="Traditional Arabic" w:eastAsia="Aptos" w:hAnsi="Traditional Arabic" w:cs="Traditional Arabic"/>
          <w:sz w:val="28"/>
          <w:szCs w:val="28"/>
        </w:rPr>
        <w:t xml:space="preserve">Almaiah et al. (2020) </w:t>
      </w:r>
      <w:r w:rsidRPr="003D3E1C">
        <w:rPr>
          <w:rFonts w:ascii="Traditional Arabic" w:eastAsia="Aptos" w:hAnsi="Traditional Arabic" w:cs="Traditional Arabic"/>
          <w:sz w:val="28"/>
          <w:szCs w:val="28"/>
          <w:rtl/>
        </w:rPr>
        <w:t xml:space="preserve"> .</w:t>
      </w:r>
    </w:p>
    <w:p w14:paraId="6275F0E9" w14:textId="77777777" w:rsidR="00FC48D6" w:rsidRPr="003D3E1C" w:rsidRDefault="00FC48D6" w:rsidP="00FC48D6">
      <w:pPr>
        <w:bidi/>
        <w:spacing w:line="276" w:lineRule="auto"/>
        <w:rPr>
          <w:rFonts w:ascii="Traditional Arabic" w:eastAsia="Aptos" w:hAnsi="Traditional Arabic" w:cs="Traditional Arabic"/>
          <w:sz w:val="28"/>
          <w:szCs w:val="28"/>
        </w:rPr>
      </w:pPr>
      <w:r w:rsidRPr="003D3E1C">
        <w:rPr>
          <w:rFonts w:ascii="Traditional Arabic" w:eastAsia="Aptos" w:hAnsi="Traditional Arabic" w:cs="Traditional Arabic"/>
          <w:sz w:val="28"/>
          <w:szCs w:val="28"/>
          <w:rtl/>
        </w:rPr>
        <w:t xml:space="preserve"> إضافة إلى الأُطر النظرية التي تناولت جودة التعليم العالي مثل</w:t>
      </w:r>
      <w:r w:rsidRPr="003D3E1C">
        <w:rPr>
          <w:rFonts w:ascii="Traditional Arabic" w:eastAsia="Aptos" w:hAnsi="Traditional Arabic" w:cs="Traditional Arabic"/>
          <w:sz w:val="28"/>
          <w:szCs w:val="28"/>
        </w:rPr>
        <w:t xml:space="preserve"> </w:t>
      </w:r>
      <w:r w:rsidRPr="003D3E1C">
        <w:rPr>
          <w:rFonts w:ascii="Traditional Arabic" w:eastAsia="Aptos" w:hAnsi="Traditional Arabic" w:cs="Traditional Arabic"/>
          <w:sz w:val="28"/>
          <w:szCs w:val="28"/>
          <w:rtl/>
        </w:rPr>
        <w:t xml:space="preserve"> </w:t>
      </w:r>
      <w:r w:rsidRPr="003D3E1C">
        <w:rPr>
          <w:rFonts w:ascii="Traditional Arabic" w:eastAsia="Aptos" w:hAnsi="Traditional Arabic" w:cs="Traditional Arabic"/>
          <w:sz w:val="28"/>
          <w:szCs w:val="28"/>
        </w:rPr>
        <w:t>Chalmers et al .(2014)</w:t>
      </w:r>
      <w:r w:rsidRPr="003D3E1C">
        <w:rPr>
          <w:rFonts w:ascii="Traditional Arabic" w:eastAsia="Aptos" w:hAnsi="Traditional Arabic" w:cs="Traditional Arabic"/>
          <w:sz w:val="28"/>
          <w:szCs w:val="28"/>
          <w:rtl/>
        </w:rPr>
        <w:t xml:space="preserve"> و </w:t>
      </w:r>
      <w:r w:rsidRPr="003D3E1C">
        <w:rPr>
          <w:rFonts w:ascii="Traditional Arabic" w:eastAsia="Aptos" w:hAnsi="Traditional Arabic" w:cs="Traditional Arabic"/>
          <w:sz w:val="28"/>
          <w:szCs w:val="28"/>
        </w:rPr>
        <w:t xml:space="preserve">Papanthymou &amp; Darra (2022) </w:t>
      </w:r>
      <w:r w:rsidRPr="003D3E1C">
        <w:rPr>
          <w:rFonts w:ascii="Traditional Arabic" w:eastAsia="Aptos" w:hAnsi="Traditional Arabic" w:cs="Traditional Arabic"/>
          <w:sz w:val="28"/>
          <w:szCs w:val="28"/>
          <w:rtl/>
        </w:rPr>
        <w:t xml:space="preserve"> وقد ساعدت هذه الدراسات في تحديد الأبعاد الرئيسة للإستبانة وصياغة فقراتها بما يتلاءم مع أهداف الدراسة الحالية</w:t>
      </w:r>
      <w:r w:rsidRPr="003D3E1C">
        <w:rPr>
          <w:rFonts w:ascii="Traditional Arabic" w:eastAsia="Aptos" w:hAnsi="Traditional Arabic" w:cs="Traditional Arabic"/>
          <w:sz w:val="28"/>
          <w:szCs w:val="28"/>
        </w:rPr>
        <w:t>.</w:t>
      </w:r>
    </w:p>
    <w:p w14:paraId="61A7F54E" w14:textId="77777777" w:rsidR="00FC48D6" w:rsidRPr="00FC48D6" w:rsidRDefault="00FC48D6" w:rsidP="00FC48D6">
      <w:pPr>
        <w:bidi/>
        <w:spacing w:after="200" w:line="276" w:lineRule="auto"/>
        <w:ind w:left="-2"/>
        <w:jc w:val="both"/>
        <w:rPr>
          <w:rFonts w:ascii="Traditional Arabic" w:eastAsia="SimSun" w:hAnsi="Traditional Arabic" w:cs="Traditional Arabic"/>
          <w:kern w:val="0"/>
          <w:sz w:val="32"/>
          <w:szCs w:val="32"/>
          <w:rtl/>
          <w:lang w:eastAsia="zh-CN" w:bidi="ar-DZ"/>
          <w14:ligatures w14:val="none"/>
        </w:rPr>
      </w:pPr>
      <w:r w:rsidRPr="00FC48D6">
        <w:rPr>
          <w:rFonts w:ascii="Traditional Arabic" w:eastAsia="SimSun" w:hAnsi="Traditional Arabic" w:cs="Traditional Arabic"/>
          <w:b/>
          <w:bCs/>
          <w:kern w:val="0"/>
          <w:sz w:val="32"/>
          <w:szCs w:val="32"/>
          <w:rtl/>
          <w:lang w:eastAsia="zh-CN" w:bidi="ar-DZ"/>
          <w14:ligatures w14:val="none"/>
        </w:rPr>
        <w:lastRenderedPageBreak/>
        <w:t>وصف أداة الدراسة</w:t>
      </w:r>
      <w:r w:rsidRPr="00FC48D6">
        <w:rPr>
          <w:rFonts w:ascii="Traditional Arabic" w:eastAsia="SimSun" w:hAnsi="Traditional Arabic" w:cs="Traditional Arabic"/>
          <w:kern w:val="0"/>
          <w:sz w:val="32"/>
          <w:szCs w:val="32"/>
          <w:rtl/>
          <w:lang w:eastAsia="zh-CN" w:bidi="ar-DZ"/>
          <w14:ligatures w14:val="none"/>
        </w:rPr>
        <w:t xml:space="preserve">: </w:t>
      </w:r>
    </w:p>
    <w:p w14:paraId="037AA94D" w14:textId="77777777" w:rsidR="00FC48D6" w:rsidRPr="003D3E1C" w:rsidRDefault="00FC48D6" w:rsidP="00FC48D6">
      <w:pPr>
        <w:bidi/>
        <w:spacing w:after="200" w:line="276" w:lineRule="auto"/>
        <w:ind w:left="-2"/>
        <w:jc w:val="both"/>
        <w:rPr>
          <w:rFonts w:ascii="Traditional Arabic" w:eastAsia="SimSun" w:hAnsi="Traditional Arabic" w:cs="Traditional Arabic"/>
          <w:kern w:val="0"/>
          <w:sz w:val="28"/>
          <w:szCs w:val="28"/>
          <w:rtl/>
          <w:lang w:eastAsia="zh-CN" w:bidi="ar-DZ"/>
          <w14:ligatures w14:val="none"/>
        </w:rPr>
      </w:pPr>
      <w:r w:rsidRPr="00FC48D6">
        <w:rPr>
          <w:rFonts w:ascii="Traditional Arabic" w:eastAsia="SimSun" w:hAnsi="Traditional Arabic" w:cs="Traditional Arabic"/>
          <w:b/>
          <w:bCs/>
          <w:kern w:val="0"/>
          <w:sz w:val="32"/>
          <w:szCs w:val="32"/>
          <w:rtl/>
          <w:lang w:eastAsia="zh-CN" w:bidi="ar-DZ"/>
          <w14:ligatures w14:val="none"/>
        </w:rPr>
        <w:t xml:space="preserve">      </w:t>
      </w:r>
      <w:r w:rsidRPr="003D3E1C">
        <w:rPr>
          <w:rFonts w:ascii="Traditional Arabic" w:eastAsia="SimSun" w:hAnsi="Traditional Arabic" w:cs="Traditional Arabic"/>
          <w:kern w:val="0"/>
          <w:sz w:val="28"/>
          <w:szCs w:val="28"/>
          <w:rtl/>
          <w:lang w:eastAsia="zh-CN" w:bidi="ar-DZ"/>
          <w14:ligatures w14:val="none"/>
        </w:rPr>
        <w:t xml:space="preserve">أُعدت بنود الإستبانة بحيث تعكس إتجاهات المبحوثين بدقة نحو كل بُعد من أبعاد الدراسة وقد تكونت في صورتها النهائية من (50) فقرة موزعة على قسمين: </w:t>
      </w:r>
    </w:p>
    <w:p w14:paraId="13BD9B09" w14:textId="77777777" w:rsidR="00FC48D6" w:rsidRPr="00FC48D6" w:rsidRDefault="00FC48D6" w:rsidP="00FC48D6">
      <w:pPr>
        <w:bidi/>
        <w:spacing w:after="200" w:line="276" w:lineRule="auto"/>
        <w:jc w:val="both"/>
        <w:rPr>
          <w:rFonts w:ascii="Traditional Arabic" w:eastAsia="Aptos" w:hAnsi="Traditional Arabic" w:cs="Traditional Arabic"/>
          <w:sz w:val="32"/>
          <w:szCs w:val="32"/>
          <w:highlight w:val="yellow"/>
          <w:rtl/>
        </w:rPr>
      </w:pPr>
      <w:r w:rsidRPr="00FC48D6">
        <w:rPr>
          <w:rFonts w:ascii="Traditional Arabic" w:eastAsia="SimSun" w:hAnsi="Traditional Arabic" w:cs="Traditional Arabic"/>
          <w:b/>
          <w:bCs/>
          <w:kern w:val="0"/>
          <w:sz w:val="32"/>
          <w:szCs w:val="32"/>
          <w:rtl/>
          <w:lang w:eastAsia="zh-CN" w:bidi="ar-DZ"/>
          <w14:ligatures w14:val="none"/>
        </w:rPr>
        <w:t>القسم الأول :</w:t>
      </w:r>
      <w:r w:rsidRPr="00FC48D6">
        <w:rPr>
          <w:rFonts w:ascii="Traditional Arabic" w:eastAsia="SimSun" w:hAnsi="Traditional Arabic" w:cs="Traditional Arabic"/>
          <w:kern w:val="0"/>
          <w:sz w:val="32"/>
          <w:szCs w:val="32"/>
          <w:rtl/>
          <w:lang w:eastAsia="zh-CN" w:bidi="ar-DZ"/>
          <w14:ligatures w14:val="none"/>
        </w:rPr>
        <w:t xml:space="preserve"> </w:t>
      </w:r>
      <w:r w:rsidRPr="00FC48D6">
        <w:rPr>
          <w:rFonts w:ascii="Traditional Arabic" w:eastAsia="SimSun" w:hAnsi="Traditional Arabic" w:cs="Traditional Arabic"/>
          <w:b/>
          <w:bCs/>
          <w:kern w:val="0"/>
          <w:sz w:val="32"/>
          <w:szCs w:val="32"/>
          <w:rtl/>
          <w:lang w:eastAsia="zh-CN" w:bidi="ar-DZ"/>
          <w14:ligatures w14:val="none"/>
        </w:rPr>
        <w:t>البيانات الأولية</w:t>
      </w:r>
      <w:r w:rsidRPr="00FC48D6">
        <w:rPr>
          <w:rFonts w:ascii="Traditional Arabic" w:eastAsia="SimSun" w:hAnsi="Traditional Arabic" w:cs="Traditional Arabic"/>
          <w:kern w:val="0"/>
          <w:sz w:val="32"/>
          <w:szCs w:val="32"/>
          <w:rtl/>
          <w:lang w:eastAsia="zh-CN" w:bidi="ar-DZ"/>
          <w14:ligatures w14:val="none"/>
        </w:rPr>
        <w:t xml:space="preserve"> </w:t>
      </w:r>
    </w:p>
    <w:p w14:paraId="6BF15440" w14:textId="294DED5D" w:rsidR="00FC48D6" w:rsidRPr="003D3E1C" w:rsidRDefault="00FC48D6" w:rsidP="00FC48D6">
      <w:pPr>
        <w:bidi/>
        <w:spacing w:after="200" w:line="276" w:lineRule="auto"/>
        <w:jc w:val="both"/>
        <w:rPr>
          <w:rFonts w:ascii="Traditional Arabic" w:eastAsia="Aptos" w:hAnsi="Traditional Arabic" w:cs="Traditional Arabic"/>
          <w:sz w:val="28"/>
          <w:szCs w:val="28"/>
          <w:rtl/>
        </w:rPr>
      </w:pPr>
      <w:r w:rsidRPr="003D3E1C">
        <w:rPr>
          <w:rFonts w:ascii="Traditional Arabic" w:eastAsia="Aptos" w:hAnsi="Traditional Arabic" w:cs="Traditional Arabic"/>
          <w:sz w:val="28"/>
          <w:szCs w:val="28"/>
          <w:rtl/>
        </w:rPr>
        <w:t xml:space="preserve">    إشتمل هذا القسم على مجموعة من المتغيرات الديموغرافية التي تهدف إلى وصـف خصائص أفراد عينة الدراسة وتفسير التباين في إستجاباتهم تجاه متغيراتها، وذلك استناداً إلى ما أشارت إليه الأدبيات التربوية والدراسات السابقة في مجال التعليم الإلكتروني. ونظراً لأن النسخة الأولية من الإستبانة المستخدمة في الدراسة الإستطلاعية تضمنت عدداً أكبر من هذه المتغيرات، فقد قام الباحث </w:t>
      </w:r>
      <w:r w:rsidR="00324FE6" w:rsidRPr="003D3E1C">
        <w:rPr>
          <w:rFonts w:ascii="Traditional Arabic" w:eastAsia="Aptos" w:hAnsi="Traditional Arabic" w:cs="Traditional Arabic" w:hint="cs"/>
          <w:sz w:val="28"/>
          <w:szCs w:val="28"/>
          <w:rtl/>
        </w:rPr>
        <w:t>_</w:t>
      </w:r>
      <w:r w:rsidRPr="003D3E1C">
        <w:rPr>
          <w:rFonts w:ascii="Traditional Arabic" w:eastAsia="Aptos" w:hAnsi="Traditional Arabic" w:cs="Traditional Arabic"/>
          <w:sz w:val="28"/>
          <w:szCs w:val="28"/>
          <w:rtl/>
        </w:rPr>
        <w:t xml:space="preserve"> في ضوء نتائج الدراسة الإستطلاعية ومراجعة الأدبيات ذات الصلة </w:t>
      </w:r>
      <w:r w:rsidR="00324FE6" w:rsidRPr="003D3E1C">
        <w:rPr>
          <w:rFonts w:ascii="Traditional Arabic" w:eastAsia="Aptos" w:hAnsi="Traditional Arabic" w:cs="Traditional Arabic" w:hint="cs"/>
          <w:sz w:val="28"/>
          <w:szCs w:val="28"/>
          <w:rtl/>
        </w:rPr>
        <w:t>_</w:t>
      </w:r>
      <w:r w:rsidRPr="003D3E1C">
        <w:rPr>
          <w:rFonts w:ascii="Traditional Arabic" w:eastAsia="Aptos" w:hAnsi="Traditional Arabic" w:cs="Traditional Arabic"/>
          <w:sz w:val="28"/>
          <w:szCs w:val="28"/>
          <w:rtl/>
        </w:rPr>
        <w:t xml:space="preserve"> بإعادة تنقيحها، والاكتفاء بالمغيرات الأكثر إرتباطاً بموضوع الدراسة، وهي: نوع البرنامج، التخصص الأكاديمي، المستوى الدراسي، مستوى الخبرة في إستخدام التعليم الإلكتروني، الجنس، والعمر</w:t>
      </w:r>
      <w:r w:rsidRPr="003D3E1C">
        <w:rPr>
          <w:rFonts w:ascii="Traditional Arabic" w:eastAsia="Aptos" w:hAnsi="Traditional Arabic" w:cs="Traditional Arabic"/>
          <w:b/>
          <w:bCs/>
          <w:sz w:val="28"/>
          <w:szCs w:val="28"/>
          <w:rtl/>
        </w:rPr>
        <w:t>.</w:t>
      </w:r>
      <w:r w:rsidRPr="003D3E1C">
        <w:rPr>
          <w:rFonts w:ascii="Traditional Arabic" w:eastAsia="Aptos" w:hAnsi="Traditional Arabic" w:cs="Traditional Arabic"/>
          <w:sz w:val="28"/>
          <w:szCs w:val="28"/>
          <w:rtl/>
        </w:rPr>
        <w:t xml:space="preserve"> ويعكس هذا الإجراء توجهاً منهجياً نحو تعزيز دقة الأداة وتركيزها، بما يسهم في تحسين تفسير نتائج الدراسة</w:t>
      </w:r>
      <w:r w:rsidRPr="003D3E1C">
        <w:rPr>
          <w:rFonts w:ascii="Traditional Arabic" w:eastAsia="Aptos" w:hAnsi="Traditional Arabic" w:cs="Traditional Arabic"/>
          <w:sz w:val="28"/>
          <w:szCs w:val="28"/>
        </w:rPr>
        <w:t>.</w:t>
      </w:r>
    </w:p>
    <w:p w14:paraId="243A0CFE" w14:textId="77777777" w:rsidR="00FC48D6" w:rsidRPr="00FC48D6" w:rsidRDefault="00FC48D6" w:rsidP="00FC48D6">
      <w:pPr>
        <w:bidi/>
        <w:spacing w:after="200" w:line="276" w:lineRule="auto"/>
        <w:jc w:val="both"/>
        <w:rPr>
          <w:rFonts w:ascii="Traditional Arabic" w:eastAsia="SimSun" w:hAnsi="Traditional Arabic" w:cs="Traditional Arabic"/>
          <w:kern w:val="0"/>
          <w:sz w:val="32"/>
          <w:szCs w:val="32"/>
          <w:rtl/>
          <w:lang w:eastAsia="zh-CN" w:bidi="ar-DZ"/>
          <w14:ligatures w14:val="none"/>
        </w:rPr>
      </w:pPr>
      <w:r w:rsidRPr="00FC48D6">
        <w:rPr>
          <w:rFonts w:ascii="Traditional Arabic" w:eastAsia="SimSun" w:hAnsi="Traditional Arabic" w:cs="Traditional Arabic"/>
          <w:b/>
          <w:bCs/>
          <w:kern w:val="0"/>
          <w:sz w:val="32"/>
          <w:szCs w:val="32"/>
          <w:rtl/>
          <w:lang w:eastAsia="zh-CN" w:bidi="ar-DZ"/>
          <w14:ligatures w14:val="none"/>
        </w:rPr>
        <w:t>القسم الثاني:</w:t>
      </w:r>
    </w:p>
    <w:p w14:paraId="62113BEC" w14:textId="77777777" w:rsidR="00FC48D6" w:rsidRPr="003D3E1C" w:rsidRDefault="00FC48D6" w:rsidP="003D3E1C">
      <w:pPr>
        <w:pStyle w:val="af7"/>
        <w:spacing w:after="200" w:line="276" w:lineRule="auto"/>
        <w:rPr>
          <w:rFonts w:ascii="Traditional Arabic" w:eastAsia="SimSun" w:hAnsi="Traditional Arabic" w:cs="Traditional Arabic"/>
          <w:rtl/>
          <w:lang w:eastAsia="zh-CN" w:bidi="ar-DZ"/>
          <w14:ligatures w14:val="none"/>
        </w:rPr>
      </w:pPr>
      <w:r w:rsidRPr="003D3E1C">
        <w:rPr>
          <w:rFonts w:ascii="Traditional Arabic" w:eastAsia="SimSun" w:hAnsi="Traditional Arabic" w:cs="Traditional Arabic"/>
          <w:rtl/>
          <w:lang w:eastAsia="zh-CN" w:bidi="ar-DZ"/>
          <w14:ligatures w14:val="none"/>
        </w:rPr>
        <w:t xml:space="preserve">      تضمن هذا القسم محورين يمثلان المحاور الرئيسة لهذه الدراسة على النحو التالي: </w:t>
      </w:r>
    </w:p>
    <w:p w14:paraId="4A34A9CC" w14:textId="77777777" w:rsidR="00FC48D6" w:rsidRPr="003D3E1C" w:rsidRDefault="00FC48D6" w:rsidP="00FC48D6">
      <w:pPr>
        <w:bidi/>
        <w:spacing w:after="200" w:line="276" w:lineRule="auto"/>
        <w:jc w:val="both"/>
        <w:rPr>
          <w:rFonts w:ascii="Traditional Arabic" w:eastAsia="SimSun" w:hAnsi="Traditional Arabic" w:cs="Traditional Arabic"/>
          <w:kern w:val="0"/>
          <w:sz w:val="28"/>
          <w:szCs w:val="28"/>
          <w:rtl/>
          <w:lang w:eastAsia="zh-CN" w:bidi="ar-DZ"/>
          <w14:ligatures w14:val="none"/>
        </w:rPr>
      </w:pPr>
      <w:r w:rsidRPr="00FC48D6">
        <w:rPr>
          <w:rFonts w:ascii="Traditional Arabic" w:eastAsia="SimSun" w:hAnsi="Traditional Arabic" w:cs="Traditional Arabic"/>
          <w:b/>
          <w:bCs/>
          <w:kern w:val="0"/>
          <w:sz w:val="32"/>
          <w:szCs w:val="32"/>
          <w:rtl/>
          <w:lang w:eastAsia="zh-CN" w:bidi="ar-DZ"/>
          <w14:ligatures w14:val="none"/>
        </w:rPr>
        <w:t>المحور الأول: التعليم الإلكتروني</w:t>
      </w:r>
      <w:r w:rsidRPr="00FC48D6">
        <w:rPr>
          <w:rFonts w:ascii="Traditional Arabic" w:eastAsia="SimSun" w:hAnsi="Traditional Arabic" w:cs="Traditional Arabic"/>
          <w:kern w:val="0"/>
          <w:sz w:val="32"/>
          <w:szCs w:val="32"/>
          <w:rtl/>
          <w:lang w:eastAsia="zh-CN" w:bidi="ar-DZ"/>
          <w14:ligatures w14:val="none"/>
        </w:rPr>
        <w:t xml:space="preserve"> </w:t>
      </w:r>
      <w:r w:rsidRPr="003D3E1C">
        <w:rPr>
          <w:rFonts w:ascii="Traditional Arabic" w:eastAsia="SimSun" w:hAnsi="Traditional Arabic" w:cs="Traditional Arabic"/>
          <w:kern w:val="0"/>
          <w:sz w:val="28"/>
          <w:szCs w:val="28"/>
          <w:rtl/>
          <w:lang w:eastAsia="zh-CN" w:bidi="ar-DZ"/>
          <w14:ligatures w14:val="none"/>
        </w:rPr>
        <w:t xml:space="preserve">بواقع (5) عبارات لكل بُعد ومجموع (25) عبارة ويتضمن الأبعاد التالية: </w:t>
      </w:r>
    </w:p>
    <w:p w14:paraId="6162C183" w14:textId="77777777" w:rsidR="00FC48D6" w:rsidRPr="003D3E1C" w:rsidRDefault="00FC48D6">
      <w:pPr>
        <w:numPr>
          <w:ilvl w:val="0"/>
          <w:numId w:val="39"/>
        </w:numPr>
        <w:bidi/>
        <w:spacing w:after="0" w:line="240" w:lineRule="auto"/>
        <w:rPr>
          <w:rFonts w:ascii="Traditional Arabic" w:eastAsia="SimSun" w:hAnsi="Traditional Arabic" w:cs="Traditional Arabic"/>
          <w:kern w:val="0"/>
          <w:sz w:val="28"/>
          <w:szCs w:val="28"/>
          <w:rtl/>
          <w:lang w:eastAsia="zh-CN" w:bidi="ar-DZ"/>
          <w14:ligatures w14:val="none"/>
        </w:rPr>
      </w:pPr>
      <w:r w:rsidRPr="003D3E1C">
        <w:rPr>
          <w:rFonts w:ascii="Traditional Arabic" w:eastAsia="SimSun" w:hAnsi="Traditional Arabic" w:cs="Traditional Arabic"/>
          <w:kern w:val="0"/>
          <w:sz w:val="28"/>
          <w:szCs w:val="28"/>
          <w:rtl/>
          <w:lang w:eastAsia="zh-CN" w:bidi="ar-DZ"/>
          <w14:ligatures w14:val="none"/>
        </w:rPr>
        <w:t xml:space="preserve">البعد الأول: جودة المحتوى الرقمي </w:t>
      </w:r>
    </w:p>
    <w:p w14:paraId="24A6A698" w14:textId="77777777" w:rsidR="00FC48D6" w:rsidRPr="003D3E1C" w:rsidRDefault="00FC48D6">
      <w:pPr>
        <w:numPr>
          <w:ilvl w:val="0"/>
          <w:numId w:val="39"/>
        </w:numPr>
        <w:bidi/>
        <w:spacing w:after="0" w:line="240" w:lineRule="auto"/>
        <w:rPr>
          <w:rFonts w:ascii="Traditional Arabic" w:eastAsia="SimSun" w:hAnsi="Traditional Arabic" w:cs="Traditional Arabic"/>
          <w:kern w:val="0"/>
          <w:sz w:val="28"/>
          <w:szCs w:val="28"/>
          <w:rtl/>
          <w:lang w:eastAsia="zh-CN" w:bidi="ar-DZ"/>
          <w14:ligatures w14:val="none"/>
        </w:rPr>
      </w:pPr>
      <w:r w:rsidRPr="003D3E1C">
        <w:rPr>
          <w:rFonts w:ascii="Traditional Arabic" w:eastAsia="SimSun" w:hAnsi="Traditional Arabic" w:cs="Traditional Arabic"/>
          <w:kern w:val="0"/>
          <w:sz w:val="28"/>
          <w:szCs w:val="28"/>
          <w:rtl/>
          <w:lang w:eastAsia="zh-CN" w:bidi="ar-DZ"/>
          <w14:ligatures w14:val="none"/>
        </w:rPr>
        <w:t xml:space="preserve">البعد الثاني: سهولة إستخدام المنصة التعليمية. </w:t>
      </w:r>
    </w:p>
    <w:p w14:paraId="2851CD31" w14:textId="77777777" w:rsidR="00FC48D6" w:rsidRPr="003D3E1C" w:rsidRDefault="00FC48D6">
      <w:pPr>
        <w:numPr>
          <w:ilvl w:val="0"/>
          <w:numId w:val="39"/>
        </w:numPr>
        <w:bidi/>
        <w:spacing w:after="0" w:line="240" w:lineRule="auto"/>
        <w:rPr>
          <w:rFonts w:ascii="Traditional Arabic" w:eastAsia="SimSun" w:hAnsi="Traditional Arabic" w:cs="Traditional Arabic"/>
          <w:kern w:val="0"/>
          <w:sz w:val="28"/>
          <w:szCs w:val="28"/>
          <w:rtl/>
          <w:lang w:eastAsia="zh-CN" w:bidi="ar-DZ"/>
          <w14:ligatures w14:val="none"/>
        </w:rPr>
      </w:pPr>
      <w:r w:rsidRPr="003D3E1C">
        <w:rPr>
          <w:rFonts w:ascii="Traditional Arabic" w:eastAsia="SimSun" w:hAnsi="Traditional Arabic" w:cs="Traditional Arabic"/>
          <w:kern w:val="0"/>
          <w:sz w:val="28"/>
          <w:szCs w:val="28"/>
          <w:rtl/>
          <w:lang w:eastAsia="zh-CN" w:bidi="ar-DZ"/>
          <w14:ligatures w14:val="none"/>
        </w:rPr>
        <w:t xml:space="preserve">البعد الثالث: مستوى التفاعل الإلكتروني. </w:t>
      </w:r>
    </w:p>
    <w:p w14:paraId="65399E93" w14:textId="77777777" w:rsidR="00FC48D6" w:rsidRPr="003D3E1C" w:rsidRDefault="00FC48D6">
      <w:pPr>
        <w:numPr>
          <w:ilvl w:val="0"/>
          <w:numId w:val="39"/>
        </w:numPr>
        <w:bidi/>
        <w:spacing w:after="0" w:line="240" w:lineRule="auto"/>
        <w:rPr>
          <w:rFonts w:ascii="Traditional Arabic" w:eastAsia="SimSun" w:hAnsi="Traditional Arabic" w:cs="Traditional Arabic"/>
          <w:kern w:val="0"/>
          <w:sz w:val="28"/>
          <w:szCs w:val="28"/>
          <w:rtl/>
          <w:lang w:eastAsia="zh-CN" w:bidi="ar-DZ"/>
          <w14:ligatures w14:val="none"/>
        </w:rPr>
      </w:pPr>
      <w:r w:rsidRPr="003D3E1C">
        <w:rPr>
          <w:rFonts w:ascii="Traditional Arabic" w:eastAsia="SimSun" w:hAnsi="Traditional Arabic" w:cs="Traditional Arabic"/>
          <w:kern w:val="0"/>
          <w:sz w:val="28"/>
          <w:szCs w:val="28"/>
          <w:rtl/>
          <w:lang w:eastAsia="zh-CN" w:bidi="ar-DZ"/>
          <w14:ligatures w14:val="none"/>
        </w:rPr>
        <w:t xml:space="preserve">البعد الرابع: الدعم الفني والإداري </w:t>
      </w:r>
    </w:p>
    <w:p w14:paraId="6E855C12" w14:textId="77777777" w:rsidR="00FC48D6" w:rsidRPr="00FC48D6" w:rsidRDefault="00FC48D6">
      <w:pPr>
        <w:numPr>
          <w:ilvl w:val="0"/>
          <w:numId w:val="39"/>
        </w:numPr>
        <w:bidi/>
        <w:spacing w:after="0" w:line="240" w:lineRule="auto"/>
        <w:rPr>
          <w:rFonts w:ascii="Traditional Arabic" w:eastAsia="SimSun" w:hAnsi="Traditional Arabic" w:cs="Traditional Arabic"/>
          <w:kern w:val="0"/>
          <w:sz w:val="32"/>
          <w:szCs w:val="32"/>
          <w:rtl/>
          <w:lang w:eastAsia="zh-CN" w:bidi="ar-DZ"/>
          <w14:ligatures w14:val="none"/>
        </w:rPr>
      </w:pPr>
      <w:r w:rsidRPr="003D3E1C">
        <w:rPr>
          <w:rFonts w:ascii="Traditional Arabic" w:eastAsia="SimSun" w:hAnsi="Traditional Arabic" w:cs="Traditional Arabic"/>
          <w:kern w:val="0"/>
          <w:sz w:val="28"/>
          <w:szCs w:val="28"/>
          <w:rtl/>
          <w:lang w:eastAsia="zh-CN" w:bidi="ar-DZ"/>
          <w14:ligatures w14:val="none"/>
        </w:rPr>
        <w:t>البعد الخامس: إمكانية الوصول والمرونة</w:t>
      </w:r>
      <w:r w:rsidRPr="00FC48D6">
        <w:rPr>
          <w:rFonts w:ascii="Traditional Arabic" w:eastAsia="SimSun" w:hAnsi="Traditional Arabic" w:cs="Traditional Arabic"/>
          <w:kern w:val="0"/>
          <w:sz w:val="32"/>
          <w:szCs w:val="32"/>
          <w:rtl/>
          <w:lang w:eastAsia="zh-CN" w:bidi="ar-DZ"/>
          <w14:ligatures w14:val="none"/>
        </w:rPr>
        <w:t xml:space="preserve"> </w:t>
      </w:r>
    </w:p>
    <w:p w14:paraId="0D2A033F" w14:textId="77777777" w:rsidR="00FC48D6" w:rsidRPr="003D3E1C" w:rsidRDefault="00FC48D6" w:rsidP="00FC48D6">
      <w:pPr>
        <w:bidi/>
        <w:spacing w:after="200" w:line="276" w:lineRule="auto"/>
        <w:rPr>
          <w:rFonts w:ascii="Traditional Arabic" w:eastAsia="SimSun" w:hAnsi="Traditional Arabic" w:cs="Traditional Arabic"/>
          <w:kern w:val="0"/>
          <w:sz w:val="28"/>
          <w:szCs w:val="28"/>
          <w:rtl/>
          <w:lang w:eastAsia="zh-CN" w:bidi="ar-DZ"/>
          <w14:ligatures w14:val="none"/>
        </w:rPr>
      </w:pPr>
      <w:r w:rsidRPr="00FC48D6">
        <w:rPr>
          <w:rFonts w:ascii="Traditional Arabic" w:eastAsia="SimSun" w:hAnsi="Traditional Arabic" w:cs="Traditional Arabic"/>
          <w:b/>
          <w:bCs/>
          <w:kern w:val="0"/>
          <w:sz w:val="32"/>
          <w:szCs w:val="32"/>
          <w:rtl/>
          <w:lang w:eastAsia="zh-CN" w:bidi="ar-DZ"/>
          <w14:ligatures w14:val="none"/>
        </w:rPr>
        <w:t xml:space="preserve">المحور الثاني : جودة العملية التعليمية </w:t>
      </w:r>
      <w:r w:rsidRPr="003D3E1C">
        <w:rPr>
          <w:rFonts w:ascii="Traditional Arabic" w:eastAsia="SimSun" w:hAnsi="Traditional Arabic" w:cs="Traditional Arabic"/>
          <w:kern w:val="0"/>
          <w:sz w:val="28"/>
          <w:szCs w:val="28"/>
          <w:rtl/>
          <w:lang w:eastAsia="zh-CN" w:bidi="ar-DZ"/>
          <w14:ligatures w14:val="none"/>
        </w:rPr>
        <w:t>بواقع (5) عبارات لكل بُعد ومجموع (25) عبارة ويتضمن الأبعاد التالية:</w:t>
      </w:r>
    </w:p>
    <w:p w14:paraId="1FCB4029" w14:textId="77777777" w:rsidR="00FC48D6" w:rsidRPr="003D3E1C" w:rsidRDefault="00FC48D6">
      <w:pPr>
        <w:numPr>
          <w:ilvl w:val="0"/>
          <w:numId w:val="40"/>
        </w:numPr>
        <w:bidi/>
        <w:spacing w:after="0" w:line="240" w:lineRule="auto"/>
        <w:rPr>
          <w:rFonts w:ascii="Traditional Arabic" w:eastAsia="SimSun" w:hAnsi="Traditional Arabic" w:cs="Traditional Arabic"/>
          <w:kern w:val="0"/>
          <w:sz w:val="28"/>
          <w:szCs w:val="28"/>
          <w:rtl/>
          <w:lang w:eastAsia="zh-CN" w:bidi="ar-DZ"/>
          <w14:ligatures w14:val="none"/>
        </w:rPr>
      </w:pPr>
      <w:r w:rsidRPr="003D3E1C">
        <w:rPr>
          <w:rFonts w:ascii="Traditional Arabic" w:eastAsia="SimSun" w:hAnsi="Traditional Arabic" w:cs="Traditional Arabic"/>
          <w:kern w:val="0"/>
          <w:sz w:val="28"/>
          <w:szCs w:val="28"/>
          <w:rtl/>
          <w:lang w:eastAsia="zh-CN" w:bidi="ar-DZ"/>
          <w14:ligatures w14:val="none"/>
        </w:rPr>
        <w:t xml:space="preserve">المؤشر الأول : رضا الطلبة عن العملية التعليمية </w:t>
      </w:r>
    </w:p>
    <w:p w14:paraId="5369282E" w14:textId="77777777" w:rsidR="00FC48D6" w:rsidRPr="003D3E1C" w:rsidRDefault="00FC48D6">
      <w:pPr>
        <w:numPr>
          <w:ilvl w:val="0"/>
          <w:numId w:val="40"/>
        </w:numPr>
        <w:bidi/>
        <w:spacing w:after="0" w:line="240" w:lineRule="auto"/>
        <w:rPr>
          <w:rFonts w:ascii="Traditional Arabic" w:eastAsia="SimSun" w:hAnsi="Traditional Arabic" w:cs="Traditional Arabic"/>
          <w:kern w:val="0"/>
          <w:sz w:val="28"/>
          <w:szCs w:val="28"/>
          <w:rtl/>
          <w:lang w:eastAsia="zh-CN" w:bidi="ar-DZ"/>
          <w14:ligatures w14:val="none"/>
        </w:rPr>
      </w:pPr>
      <w:r w:rsidRPr="003D3E1C">
        <w:rPr>
          <w:rFonts w:ascii="Traditional Arabic" w:eastAsia="SimSun" w:hAnsi="Traditional Arabic" w:cs="Traditional Arabic"/>
          <w:kern w:val="0"/>
          <w:sz w:val="28"/>
          <w:szCs w:val="28"/>
          <w:rtl/>
          <w:lang w:eastAsia="zh-CN" w:bidi="ar-DZ"/>
          <w14:ligatures w14:val="none"/>
        </w:rPr>
        <w:t xml:space="preserve">المؤشر الثاني: تحقيق مخرجات التعليم  </w:t>
      </w:r>
    </w:p>
    <w:p w14:paraId="04374AE6" w14:textId="77777777" w:rsidR="00FC48D6" w:rsidRPr="003D3E1C" w:rsidRDefault="00FC48D6">
      <w:pPr>
        <w:numPr>
          <w:ilvl w:val="0"/>
          <w:numId w:val="40"/>
        </w:numPr>
        <w:bidi/>
        <w:spacing w:after="0" w:line="240" w:lineRule="auto"/>
        <w:rPr>
          <w:rFonts w:ascii="Traditional Arabic" w:eastAsia="SimSun" w:hAnsi="Traditional Arabic" w:cs="Traditional Arabic"/>
          <w:kern w:val="0"/>
          <w:sz w:val="28"/>
          <w:szCs w:val="28"/>
          <w:rtl/>
          <w:lang w:eastAsia="zh-CN" w:bidi="ar-DZ"/>
          <w14:ligatures w14:val="none"/>
        </w:rPr>
      </w:pPr>
      <w:r w:rsidRPr="003D3E1C">
        <w:rPr>
          <w:rFonts w:ascii="Traditional Arabic" w:eastAsia="SimSun" w:hAnsi="Traditional Arabic" w:cs="Traditional Arabic"/>
          <w:kern w:val="0"/>
          <w:sz w:val="28"/>
          <w:szCs w:val="28"/>
          <w:rtl/>
          <w:lang w:eastAsia="zh-CN" w:bidi="ar-DZ"/>
          <w14:ligatures w14:val="none"/>
        </w:rPr>
        <w:t xml:space="preserve">المؤشر الثالث : كفاءة التقييم والإختبارات </w:t>
      </w:r>
    </w:p>
    <w:p w14:paraId="58411964" w14:textId="77777777" w:rsidR="00FC48D6" w:rsidRPr="003D3E1C" w:rsidRDefault="00FC48D6">
      <w:pPr>
        <w:numPr>
          <w:ilvl w:val="0"/>
          <w:numId w:val="40"/>
        </w:numPr>
        <w:bidi/>
        <w:spacing w:after="0" w:line="240" w:lineRule="auto"/>
        <w:rPr>
          <w:rFonts w:ascii="Traditional Arabic" w:eastAsia="SimSun" w:hAnsi="Traditional Arabic" w:cs="Traditional Arabic"/>
          <w:kern w:val="0"/>
          <w:sz w:val="28"/>
          <w:szCs w:val="28"/>
          <w:rtl/>
          <w:lang w:eastAsia="zh-CN" w:bidi="ar-DZ"/>
          <w14:ligatures w14:val="none"/>
        </w:rPr>
      </w:pPr>
      <w:r w:rsidRPr="003D3E1C">
        <w:rPr>
          <w:rFonts w:ascii="Traditional Arabic" w:eastAsia="SimSun" w:hAnsi="Traditional Arabic" w:cs="Traditional Arabic"/>
          <w:kern w:val="0"/>
          <w:sz w:val="28"/>
          <w:szCs w:val="28"/>
          <w:rtl/>
          <w:lang w:eastAsia="zh-CN" w:bidi="ar-DZ"/>
          <w14:ligatures w14:val="none"/>
        </w:rPr>
        <w:t xml:space="preserve">المؤشر الرابع تنمية المهارات الأكاديمية والعملية </w:t>
      </w:r>
    </w:p>
    <w:p w14:paraId="5478083D" w14:textId="77777777" w:rsidR="00FC48D6" w:rsidRPr="003D3E1C" w:rsidRDefault="00FC48D6">
      <w:pPr>
        <w:numPr>
          <w:ilvl w:val="0"/>
          <w:numId w:val="40"/>
        </w:numPr>
        <w:bidi/>
        <w:spacing w:after="0" w:line="240" w:lineRule="auto"/>
        <w:rPr>
          <w:rFonts w:ascii="Traditional Arabic" w:eastAsia="SimSun" w:hAnsi="Traditional Arabic" w:cs="Traditional Arabic"/>
          <w:kern w:val="0"/>
          <w:sz w:val="28"/>
          <w:szCs w:val="28"/>
          <w:rtl/>
          <w:lang w:eastAsia="zh-CN" w:bidi="ar-DZ"/>
          <w14:ligatures w14:val="none"/>
        </w:rPr>
      </w:pPr>
      <w:r w:rsidRPr="003D3E1C">
        <w:rPr>
          <w:rFonts w:ascii="Traditional Arabic" w:eastAsia="SimSun" w:hAnsi="Traditional Arabic" w:cs="Traditional Arabic"/>
          <w:kern w:val="0"/>
          <w:sz w:val="28"/>
          <w:szCs w:val="28"/>
          <w:rtl/>
          <w:lang w:eastAsia="zh-CN" w:bidi="ar-DZ"/>
          <w14:ligatures w14:val="none"/>
        </w:rPr>
        <w:lastRenderedPageBreak/>
        <w:t xml:space="preserve">المؤشر الخامس: التفاعل والمشاركة الطلابية </w:t>
      </w:r>
    </w:p>
    <w:p w14:paraId="1995A51B" w14:textId="3E09BE72" w:rsidR="003D3E1C" w:rsidRPr="00C07BC4" w:rsidRDefault="00FC48D6" w:rsidP="00C07BC4">
      <w:pPr>
        <w:bidi/>
        <w:spacing w:after="200" w:line="276" w:lineRule="auto"/>
        <w:jc w:val="both"/>
        <w:rPr>
          <w:rFonts w:ascii="Traditional Arabic" w:eastAsia="Aptos" w:hAnsi="Traditional Arabic" w:cs="Traditional Arabic"/>
          <w:sz w:val="28"/>
          <w:szCs w:val="28"/>
          <w:rtl/>
        </w:rPr>
      </w:pPr>
      <w:r w:rsidRPr="003D3E1C">
        <w:rPr>
          <w:rFonts w:ascii="Traditional Arabic" w:eastAsia="SimSun" w:hAnsi="Traditional Arabic" w:cs="Traditional Arabic"/>
          <w:kern w:val="0"/>
          <w:sz w:val="28"/>
          <w:szCs w:val="28"/>
          <w:rtl/>
          <w:lang w:eastAsia="zh-CN" w:bidi="ar-EG"/>
          <w14:ligatures w14:val="none"/>
        </w:rPr>
        <w:t xml:space="preserve">وبذلك تتكون الأداة في صورتها النهائية من (50) عبارة، وقد أُستخدم </w:t>
      </w:r>
      <w:r w:rsidRPr="003D3E1C">
        <w:rPr>
          <w:rFonts w:ascii="Traditional Arabic" w:eastAsia="Aptos" w:hAnsi="Traditional Arabic" w:cs="Traditional Arabic"/>
          <w:sz w:val="28"/>
          <w:szCs w:val="28"/>
          <w:rtl/>
        </w:rPr>
        <w:t xml:space="preserve">مقياس ليكرت الخماسي لتحليل إستجابة أفراد العينة، حيث تم ترميز الإجابات كما يلي:( موافق بشدة =٥)، (موافق = ٤)،( محايد = </w:t>
      </w:r>
      <w:r w:rsidRPr="003D3E1C">
        <w:rPr>
          <w:rFonts w:ascii="Traditional Arabic" w:eastAsia="Aptos" w:hAnsi="Traditional Arabic" w:cs="Traditional Arabic"/>
          <w:sz w:val="28"/>
          <w:szCs w:val="28"/>
          <w:rtl/>
          <w:lang w:bidi="fa-IR"/>
        </w:rPr>
        <w:t>۳)</w:t>
      </w:r>
      <w:r w:rsidRPr="003D3E1C">
        <w:rPr>
          <w:rFonts w:ascii="Traditional Arabic" w:eastAsia="Aptos" w:hAnsi="Traditional Arabic" w:cs="Traditional Arabic"/>
          <w:sz w:val="28"/>
          <w:szCs w:val="28"/>
          <w:rtl/>
        </w:rPr>
        <w:t xml:space="preserve">،( غير موافق = </w:t>
      </w:r>
      <w:r w:rsidRPr="003D3E1C">
        <w:rPr>
          <w:rFonts w:ascii="Traditional Arabic" w:eastAsia="Aptos" w:hAnsi="Traditional Arabic" w:cs="Traditional Arabic"/>
          <w:sz w:val="28"/>
          <w:szCs w:val="28"/>
          <w:rtl/>
          <w:lang w:bidi="fa-IR"/>
        </w:rPr>
        <w:t>۲)</w:t>
      </w:r>
      <w:r w:rsidRPr="003D3E1C">
        <w:rPr>
          <w:rFonts w:ascii="Traditional Arabic" w:eastAsia="Aptos" w:hAnsi="Traditional Arabic" w:cs="Traditional Arabic"/>
          <w:sz w:val="28"/>
          <w:szCs w:val="28"/>
          <w:rtl/>
        </w:rPr>
        <w:t>،( غير موافق بشدة =١)</w:t>
      </w:r>
    </w:p>
    <w:p w14:paraId="0458FA1E" w14:textId="67DCB842" w:rsidR="00FC48D6" w:rsidRPr="00FC48D6" w:rsidRDefault="00FC48D6" w:rsidP="003D3E1C">
      <w:pPr>
        <w:bidi/>
        <w:spacing w:after="200" w:line="276" w:lineRule="auto"/>
        <w:ind w:hanging="58"/>
        <w:rPr>
          <w:rFonts w:ascii="Traditional Arabic" w:eastAsia="SimSun" w:hAnsi="Traditional Arabic" w:cs="Traditional Arabic"/>
          <w:b/>
          <w:bCs/>
          <w:kern w:val="0"/>
          <w:sz w:val="32"/>
          <w:szCs w:val="32"/>
          <w:rtl/>
          <w:lang w:eastAsia="zh-CN" w:bidi="ar-EG"/>
          <w14:ligatures w14:val="none"/>
        </w:rPr>
      </w:pPr>
      <w:r w:rsidRPr="00FC48D6">
        <w:rPr>
          <w:rFonts w:ascii="Traditional Arabic" w:eastAsia="SimSun" w:hAnsi="Traditional Arabic" w:cs="Traditional Arabic"/>
          <w:b/>
          <w:bCs/>
          <w:kern w:val="0"/>
          <w:sz w:val="32"/>
          <w:szCs w:val="32"/>
          <w:rtl/>
          <w:lang w:eastAsia="zh-CN" w:bidi="ar-DZ"/>
          <w14:ligatures w14:val="none"/>
        </w:rPr>
        <w:t xml:space="preserve">خامساً: </w:t>
      </w:r>
      <w:r w:rsidRPr="00FC48D6">
        <w:rPr>
          <w:rFonts w:ascii="Traditional Arabic" w:eastAsia="SimSun" w:hAnsi="Traditional Arabic" w:cs="Traditional Arabic"/>
          <w:b/>
          <w:bCs/>
          <w:kern w:val="0"/>
          <w:sz w:val="32"/>
          <w:szCs w:val="32"/>
          <w:rtl/>
          <w:lang w:eastAsia="zh-CN" w:bidi="ar-EG"/>
          <w14:ligatures w14:val="none"/>
        </w:rPr>
        <w:t>التحقق من الخصائص السيكومترية لأداة الدراسة</w:t>
      </w:r>
    </w:p>
    <w:p w14:paraId="648004F9" w14:textId="77777777" w:rsidR="00FC48D6" w:rsidRPr="003D3E1C" w:rsidRDefault="00FC48D6" w:rsidP="00FC48D6">
      <w:pPr>
        <w:bidi/>
        <w:spacing w:after="200" w:line="360" w:lineRule="auto"/>
        <w:jc w:val="both"/>
        <w:rPr>
          <w:rFonts w:ascii="Traditional Arabic" w:eastAsia="SimSun" w:hAnsi="Traditional Arabic" w:cs="Traditional Arabic"/>
          <w:kern w:val="0"/>
          <w:sz w:val="28"/>
          <w:szCs w:val="28"/>
          <w:rtl/>
          <w:lang w:eastAsia="zh-CN"/>
          <w14:ligatures w14:val="none"/>
        </w:rPr>
      </w:pPr>
      <w:r w:rsidRPr="003D3E1C">
        <w:rPr>
          <w:rFonts w:ascii="Traditional Arabic" w:eastAsia="SimSun" w:hAnsi="Traditional Arabic" w:cs="Traditional Arabic"/>
          <w:b/>
          <w:bCs/>
          <w:kern w:val="0"/>
          <w:sz w:val="28"/>
          <w:szCs w:val="28"/>
          <w:rtl/>
          <w:lang w:eastAsia="zh-CN" w:bidi="ar-EG"/>
          <w14:ligatures w14:val="none"/>
        </w:rPr>
        <w:t xml:space="preserve"> </w:t>
      </w:r>
      <w:r w:rsidRPr="003D3E1C">
        <w:rPr>
          <w:rFonts w:ascii="Traditional Arabic" w:eastAsia="SimSun" w:hAnsi="Traditional Arabic" w:cs="Traditional Arabic"/>
          <w:kern w:val="0"/>
          <w:sz w:val="28"/>
          <w:szCs w:val="28"/>
          <w:rtl/>
          <w:lang w:eastAsia="zh-CN"/>
          <w14:ligatures w14:val="none"/>
        </w:rPr>
        <w:t>يُعد التحقق من الخصائص السيكومترية لأداة الدراسة من الخطوات المنهجية الأساسية التي تسبق تطبيقها بصورتها النهائية على العينة الأساسية، وذلك لضمان دقة القياس وسلامة النتائج المستخلصة. إذ إن جودة البيانات الإحصائية ترتبط إرتباطاً مباشراً بمدى تمتع الأداة بدرجتي الصدق والثبات، باعتبارهما مؤشرين رئيسين على كفاءة الأداة في قياس المفاهيم النظرية التي صُممت من أجلها، وذلك للتحقق من مدى تجانس فقرات الإستبانة وإتساقها الداخلي، والتأكد من صلاحيتها للتطبيق الميداني على العينة الأساسية، بما يعزز من موثوقية النتائج ودقة تفسيرها في ضوء أهداف الدراسة وفروضها.</w:t>
      </w:r>
    </w:p>
    <w:p w14:paraId="1E4BA784" w14:textId="77777777" w:rsidR="00FC48D6" w:rsidRPr="003D3E1C" w:rsidRDefault="00FC48D6" w:rsidP="00FC48D6">
      <w:pPr>
        <w:bidi/>
        <w:spacing w:after="200" w:line="360" w:lineRule="auto"/>
        <w:jc w:val="both"/>
        <w:rPr>
          <w:rFonts w:ascii="Traditional Arabic" w:eastAsia="SimSun" w:hAnsi="Traditional Arabic" w:cs="Traditional Arabic"/>
          <w:kern w:val="0"/>
          <w:sz w:val="28"/>
          <w:szCs w:val="28"/>
          <w:rtl/>
          <w:lang w:eastAsia="zh-CN"/>
          <w14:ligatures w14:val="none"/>
        </w:rPr>
      </w:pPr>
      <w:r w:rsidRPr="003D3E1C">
        <w:rPr>
          <w:rFonts w:ascii="Traditional Arabic" w:eastAsia="SimSun" w:hAnsi="Traditional Arabic" w:cs="Traditional Arabic"/>
          <w:kern w:val="0"/>
          <w:sz w:val="28"/>
          <w:szCs w:val="28"/>
          <w:rtl/>
          <w:lang w:eastAsia="zh-CN"/>
          <w14:ligatures w14:val="none"/>
        </w:rPr>
        <w:t xml:space="preserve">وقد تم تنفيذ جميع التحليلات الإحصائية لتحقق من صدق وثبات أداة بإستخدام برنامج </w:t>
      </w:r>
      <w:r w:rsidRPr="003D3E1C">
        <w:rPr>
          <w:rFonts w:ascii="Traditional Arabic" w:eastAsia="SimSun" w:hAnsi="Traditional Arabic" w:cs="Traditional Arabic"/>
          <w:kern w:val="0"/>
          <w:sz w:val="28"/>
          <w:szCs w:val="28"/>
          <w:lang w:eastAsia="zh-CN"/>
          <w14:ligatures w14:val="none"/>
        </w:rPr>
        <w:t xml:space="preserve">SPSS </w:t>
      </w:r>
      <w:r w:rsidRPr="003D3E1C">
        <w:rPr>
          <w:rFonts w:ascii="Traditional Arabic" w:eastAsia="SimSun" w:hAnsi="Traditional Arabic" w:cs="Traditional Arabic"/>
          <w:kern w:val="0"/>
          <w:sz w:val="28"/>
          <w:szCs w:val="28"/>
          <w:rtl/>
          <w:lang w:eastAsia="zh-CN"/>
          <w14:ligatures w14:val="none"/>
        </w:rPr>
        <w:t>.</w:t>
      </w:r>
    </w:p>
    <w:p w14:paraId="57662B5F" w14:textId="77777777" w:rsidR="00FC48D6" w:rsidRPr="00FC48D6" w:rsidRDefault="00FC48D6" w:rsidP="00FC48D6">
      <w:pPr>
        <w:bidi/>
        <w:spacing w:after="200" w:line="276" w:lineRule="auto"/>
        <w:ind w:hanging="58"/>
        <w:rPr>
          <w:rFonts w:ascii="Traditional Arabic" w:eastAsia="SimSun" w:hAnsi="Traditional Arabic" w:cs="Traditional Arabic"/>
          <w:b/>
          <w:bCs/>
          <w:kern w:val="0"/>
          <w:sz w:val="32"/>
          <w:szCs w:val="32"/>
          <w:rtl/>
          <w:lang w:eastAsia="zh-CN" w:bidi="ar-EG"/>
          <w14:ligatures w14:val="none"/>
        </w:rPr>
      </w:pPr>
      <w:r w:rsidRPr="00FC48D6">
        <w:rPr>
          <w:rFonts w:ascii="Traditional Arabic" w:eastAsia="SimSun" w:hAnsi="Traditional Arabic" w:cs="Traditional Arabic"/>
          <w:b/>
          <w:bCs/>
          <w:kern w:val="0"/>
          <w:sz w:val="32"/>
          <w:szCs w:val="32"/>
          <w:rtl/>
          <w:lang w:eastAsia="zh-CN" w:bidi="ar-EG"/>
          <w14:ligatures w14:val="none"/>
        </w:rPr>
        <w:t>صدق أداة الدراسة:</w:t>
      </w:r>
    </w:p>
    <w:p w14:paraId="059AD31A" w14:textId="77777777" w:rsidR="00FC48D6" w:rsidRPr="003D3E1C" w:rsidRDefault="00FC48D6" w:rsidP="00FC48D6">
      <w:pPr>
        <w:bidi/>
        <w:spacing w:after="200" w:line="360" w:lineRule="auto"/>
        <w:jc w:val="both"/>
        <w:rPr>
          <w:rFonts w:ascii="Traditional Arabic" w:eastAsia="SimSun" w:hAnsi="Traditional Arabic" w:cs="Traditional Arabic"/>
          <w:kern w:val="0"/>
          <w:sz w:val="28"/>
          <w:szCs w:val="28"/>
          <w:rtl/>
          <w:lang w:eastAsia="zh-CN"/>
          <w14:ligatures w14:val="none"/>
        </w:rPr>
      </w:pPr>
      <w:r w:rsidRPr="00FC48D6">
        <w:rPr>
          <w:rFonts w:ascii="Traditional Arabic" w:eastAsia="SimSun" w:hAnsi="Traditional Arabic" w:cs="Traditional Arabic"/>
          <w:b/>
          <w:bCs/>
          <w:kern w:val="0"/>
          <w:sz w:val="32"/>
          <w:szCs w:val="32"/>
          <w:rtl/>
          <w:lang w:eastAsia="zh-CN" w:bidi="ar-EG"/>
          <w14:ligatures w14:val="none"/>
        </w:rPr>
        <w:t xml:space="preserve"> </w:t>
      </w:r>
      <w:r w:rsidRPr="003D3E1C">
        <w:rPr>
          <w:rFonts w:ascii="Traditional Arabic" w:eastAsia="SimSun" w:hAnsi="Traditional Arabic" w:cs="Traditional Arabic"/>
          <w:kern w:val="0"/>
          <w:sz w:val="28"/>
          <w:szCs w:val="28"/>
          <w:rtl/>
          <w:lang w:eastAsia="zh-CN"/>
          <w14:ligatures w14:val="none"/>
        </w:rPr>
        <w:t xml:space="preserve">ويُقصد بالصدق مدى قدرة الأداة على قياس ما وضعت لقياسه فعلاً دون تحيز أو انحراف. </w:t>
      </w:r>
    </w:p>
    <w:p w14:paraId="1FA13C07" w14:textId="77777777" w:rsidR="00FC48D6" w:rsidRPr="003D3E1C" w:rsidRDefault="00FC48D6" w:rsidP="00FC48D6">
      <w:pPr>
        <w:bidi/>
        <w:spacing w:after="200" w:line="276" w:lineRule="auto"/>
        <w:ind w:hanging="2"/>
        <w:rPr>
          <w:rFonts w:ascii="Traditional Arabic" w:eastAsia="SimSun" w:hAnsi="Traditional Arabic" w:cs="Traditional Arabic"/>
          <w:kern w:val="0"/>
          <w:sz w:val="28"/>
          <w:szCs w:val="28"/>
          <w:rtl/>
          <w:lang w:eastAsia="zh-CN" w:bidi="ar-EG"/>
          <w14:ligatures w14:val="none"/>
        </w:rPr>
      </w:pPr>
      <w:r w:rsidRPr="003D3E1C">
        <w:rPr>
          <w:rFonts w:ascii="Traditional Arabic" w:eastAsia="SimSun" w:hAnsi="Traditional Arabic" w:cs="Traditional Arabic"/>
          <w:kern w:val="0"/>
          <w:sz w:val="28"/>
          <w:szCs w:val="28"/>
          <w:rtl/>
          <w:lang w:eastAsia="zh-CN" w:bidi="ar-EG"/>
          <w14:ligatures w14:val="none"/>
        </w:rPr>
        <w:t>وللتحقق من صدق الأداة إستخدام الباحث طريقتين هما :</w:t>
      </w:r>
    </w:p>
    <w:p w14:paraId="07889923" w14:textId="4AA696C7" w:rsidR="00FC48D6" w:rsidRPr="00FC48D6" w:rsidRDefault="00FC48D6">
      <w:pPr>
        <w:numPr>
          <w:ilvl w:val="0"/>
          <w:numId w:val="38"/>
        </w:numPr>
        <w:tabs>
          <w:tab w:val="left" w:pos="368"/>
        </w:tabs>
        <w:bidi/>
        <w:spacing w:after="0" w:line="240" w:lineRule="auto"/>
        <w:contextualSpacing/>
        <w:jc w:val="both"/>
        <w:rPr>
          <w:rFonts w:ascii="Traditional Arabic" w:eastAsia="SimSun" w:hAnsi="Traditional Arabic" w:cs="Traditional Arabic"/>
          <w:kern w:val="0"/>
          <w:sz w:val="32"/>
          <w:szCs w:val="32"/>
          <w:lang w:eastAsia="zh-CN" w:bidi="ar-EG"/>
          <w14:ligatures w14:val="none"/>
        </w:rPr>
      </w:pPr>
      <w:r w:rsidRPr="00FC48D6">
        <w:rPr>
          <w:rFonts w:ascii="Traditional Arabic" w:eastAsia="SimSun" w:hAnsi="Traditional Arabic" w:cs="Traditional Arabic"/>
          <w:b/>
          <w:bCs/>
          <w:kern w:val="0"/>
          <w:sz w:val="32"/>
          <w:szCs w:val="32"/>
          <w:rtl/>
          <w:lang w:eastAsia="zh-CN" w:bidi="ar-EG"/>
          <w14:ligatures w14:val="none"/>
        </w:rPr>
        <w:t>الصدق الظاهري للأداة</w:t>
      </w:r>
      <w:r w:rsidR="004234A6">
        <w:rPr>
          <w:rFonts w:ascii="Traditional Arabic" w:eastAsia="SimSun" w:hAnsi="Traditional Arabic" w:cs="Traditional Arabic" w:hint="cs"/>
          <w:b/>
          <w:bCs/>
          <w:kern w:val="0"/>
          <w:sz w:val="32"/>
          <w:szCs w:val="32"/>
          <w:rtl/>
          <w:lang w:eastAsia="zh-CN" w:bidi="ar-EG"/>
          <w14:ligatures w14:val="none"/>
        </w:rPr>
        <w:t>:</w:t>
      </w:r>
      <w:r w:rsidRPr="00FC48D6">
        <w:rPr>
          <w:rFonts w:ascii="Traditional Arabic" w:eastAsia="SimSun" w:hAnsi="Traditional Arabic" w:cs="Traditional Arabic"/>
          <w:b/>
          <w:bCs/>
          <w:kern w:val="0"/>
          <w:sz w:val="32"/>
          <w:szCs w:val="32"/>
          <w:rtl/>
          <w:lang w:eastAsia="zh-CN" w:bidi="ar-EG"/>
          <w14:ligatures w14:val="none"/>
        </w:rPr>
        <w:t xml:space="preserve"> </w:t>
      </w:r>
    </w:p>
    <w:p w14:paraId="1E6776DC" w14:textId="77777777" w:rsidR="00FC48D6" w:rsidRPr="003D3E1C" w:rsidRDefault="00FC48D6" w:rsidP="003D3E1C">
      <w:pPr>
        <w:pStyle w:val="32"/>
      </w:pPr>
      <w:r w:rsidRPr="003D3E1C">
        <w:rPr>
          <w:rtl/>
        </w:rPr>
        <w:t>تم عرض الإستبانة في صورتها الأولية الملحق (1) على لجنة الإشراف العلمي ببرنامج الدكتوراة بجامعة ميدأوشن لتحكيمها وإبداء رأيهم حول وضوح الأداة ومدى مناسبتها لأهداف البحث والحكم على صياغة الفقرات وانتمائها لكل محور، وبناءً على أراء المحكمين وملاحظاتهم تم إجراء التعديلات اللازمة وأُخرجت في صورتها النهائية بعد ذلك كما في الملحق رقم (2).</w:t>
      </w:r>
    </w:p>
    <w:p w14:paraId="024790AB" w14:textId="77777777" w:rsidR="00FC48D6" w:rsidRPr="00FC48D6" w:rsidRDefault="00FC48D6">
      <w:pPr>
        <w:numPr>
          <w:ilvl w:val="0"/>
          <w:numId w:val="38"/>
        </w:numPr>
        <w:tabs>
          <w:tab w:val="left" w:pos="368"/>
        </w:tabs>
        <w:bidi/>
        <w:spacing w:after="0" w:line="240" w:lineRule="auto"/>
        <w:contextualSpacing/>
        <w:jc w:val="both"/>
        <w:rPr>
          <w:rFonts w:ascii="Traditional Arabic" w:eastAsia="SimSun" w:hAnsi="Traditional Arabic" w:cs="Traditional Arabic"/>
          <w:kern w:val="0"/>
          <w:sz w:val="32"/>
          <w:szCs w:val="32"/>
          <w:lang w:eastAsia="zh-CN" w:bidi="ar-EG"/>
          <w14:ligatures w14:val="none"/>
        </w:rPr>
      </w:pPr>
      <w:r w:rsidRPr="00FC48D6">
        <w:rPr>
          <w:rFonts w:ascii="Traditional Arabic" w:eastAsia="SimSun" w:hAnsi="Traditional Arabic" w:cs="Traditional Arabic"/>
          <w:b/>
          <w:bCs/>
          <w:kern w:val="0"/>
          <w:sz w:val="32"/>
          <w:szCs w:val="32"/>
          <w:rtl/>
          <w:lang w:eastAsia="zh-CN" w:bidi="ar-EG"/>
          <w14:ligatures w14:val="none"/>
        </w:rPr>
        <w:t>صدق الإتساق الداخلي :</w:t>
      </w:r>
    </w:p>
    <w:p w14:paraId="1823D8D0" w14:textId="21F2AE8A" w:rsidR="003D3E1C" w:rsidRPr="003D3E1C" w:rsidRDefault="00FC48D6" w:rsidP="00BF1122">
      <w:pPr>
        <w:bidi/>
        <w:spacing w:line="276" w:lineRule="auto"/>
        <w:ind w:left="757"/>
        <w:jc w:val="both"/>
        <w:rPr>
          <w:rFonts w:ascii="Traditional Arabic" w:eastAsia="Aptos" w:hAnsi="Traditional Arabic" w:cs="Traditional Arabic"/>
          <w:sz w:val="28"/>
          <w:szCs w:val="28"/>
          <w:rtl/>
        </w:rPr>
      </w:pPr>
      <w:r w:rsidRPr="003D3E1C">
        <w:rPr>
          <w:rFonts w:ascii="Traditional Arabic" w:eastAsia="SimSun" w:hAnsi="Traditional Arabic" w:cs="Traditional Arabic"/>
          <w:kern w:val="0"/>
          <w:sz w:val="28"/>
          <w:szCs w:val="28"/>
          <w:rtl/>
          <w:lang w:eastAsia="zh-CN" w:bidi="ar-EG"/>
          <w14:ligatures w14:val="none"/>
        </w:rPr>
        <w:t xml:space="preserve">بعد التحكيم، وللتحقق من صدق الإتساق الداخلي للإستبانة </w:t>
      </w:r>
      <w:r w:rsidRPr="003D3E1C">
        <w:rPr>
          <w:rFonts w:ascii="Traditional Arabic" w:eastAsia="SimSun" w:hAnsi="Traditional Arabic" w:cs="Traditional Arabic"/>
          <w:kern w:val="0"/>
          <w:sz w:val="28"/>
          <w:szCs w:val="28"/>
          <w:rtl/>
          <w:lang w:eastAsia="zh-CN"/>
          <w14:ligatures w14:val="none"/>
        </w:rPr>
        <w:t xml:space="preserve">قام الباحث بإجراء دراسة استطلاعية على عينة </w:t>
      </w:r>
      <w:r w:rsidRPr="003D3E1C">
        <w:rPr>
          <w:rFonts w:ascii="Traditional Arabic" w:eastAsia="SimSun" w:hAnsi="Traditional Arabic" w:cs="Traditional Arabic"/>
          <w:kern w:val="0"/>
          <w:sz w:val="28"/>
          <w:szCs w:val="28"/>
          <w:rtl/>
          <w:lang w:eastAsia="zh-CN" w:bidi="ar-EG"/>
          <w14:ligatures w14:val="none"/>
        </w:rPr>
        <w:t xml:space="preserve">مكونة من (31 طالباً ) </w:t>
      </w:r>
      <w:r w:rsidRPr="003D3E1C">
        <w:rPr>
          <w:rFonts w:ascii="Traditional Arabic" w:eastAsia="Aptos" w:hAnsi="Traditional Arabic" w:cs="Traditional Arabic"/>
          <w:sz w:val="28"/>
          <w:szCs w:val="28"/>
          <w:rtl/>
        </w:rPr>
        <w:t>من مجتمع الدراسة ولكن من خارج العينة الأساسية</w:t>
      </w:r>
      <w:r w:rsidRPr="003D3E1C">
        <w:rPr>
          <w:rFonts w:ascii="Traditional Arabic" w:eastAsia="Aptos" w:hAnsi="Traditional Arabic" w:cs="Traditional Arabic"/>
          <w:b/>
          <w:bCs/>
          <w:sz w:val="28"/>
          <w:szCs w:val="28"/>
          <w:rtl/>
        </w:rPr>
        <w:t xml:space="preserve">، </w:t>
      </w:r>
      <w:r w:rsidRPr="003D3E1C">
        <w:rPr>
          <w:rFonts w:ascii="Traditional Arabic" w:eastAsia="SimSun" w:hAnsi="Traditional Arabic" w:cs="Traditional Arabic"/>
          <w:kern w:val="0"/>
          <w:sz w:val="28"/>
          <w:szCs w:val="28"/>
          <w:rtl/>
          <w:lang w:eastAsia="zh-CN"/>
          <w14:ligatures w14:val="none"/>
        </w:rPr>
        <w:t xml:space="preserve">حيث تم عرضت الإستبانة </w:t>
      </w:r>
      <w:r w:rsidR="008A019F" w:rsidRPr="003D3E1C">
        <w:rPr>
          <w:rFonts w:ascii="Traditional Arabic" w:eastAsia="SimSun" w:hAnsi="Traditional Arabic" w:cs="Traditional Arabic" w:hint="cs"/>
          <w:kern w:val="0"/>
          <w:sz w:val="28"/>
          <w:szCs w:val="28"/>
          <w:rtl/>
          <w:lang w:eastAsia="zh-CN"/>
          <w14:ligatures w14:val="none"/>
        </w:rPr>
        <w:t>عليهم</w:t>
      </w:r>
      <w:r w:rsidRPr="003D3E1C">
        <w:rPr>
          <w:rFonts w:ascii="Traditional Arabic" w:eastAsia="SimSun" w:hAnsi="Traditional Arabic" w:cs="Traditional Arabic"/>
          <w:kern w:val="0"/>
          <w:sz w:val="28"/>
          <w:szCs w:val="28"/>
          <w:rtl/>
          <w:lang w:eastAsia="zh-CN"/>
          <w14:ligatures w14:val="none"/>
        </w:rPr>
        <w:t xml:space="preserve"> عبر المنصة التعليمية للجامعة، بهدف إختبار صدق الإتساق الداخلي من خلال حساب معامل إرتباط بيرسون بين الفقرات </w:t>
      </w:r>
      <w:r w:rsidRPr="003D3E1C">
        <w:rPr>
          <w:rFonts w:ascii="Traditional Arabic" w:eastAsia="SimSun" w:hAnsi="Traditional Arabic" w:cs="Traditional Arabic"/>
          <w:kern w:val="0"/>
          <w:sz w:val="28"/>
          <w:szCs w:val="28"/>
          <w:rtl/>
          <w:lang w:eastAsia="zh-CN"/>
          <w14:ligatures w14:val="none"/>
        </w:rPr>
        <w:lastRenderedPageBreak/>
        <w:t>والدرجة الكلية للمحاور التي تنتمي إليها، وكذلك بين كل محور والدرجة الكلية للإستبانة.</w:t>
      </w:r>
      <w:r w:rsidRPr="003D3E1C">
        <w:rPr>
          <w:rFonts w:ascii="Traditional Arabic" w:eastAsia="Aptos" w:hAnsi="Traditional Arabic" w:cs="Traditional Arabic"/>
          <w:sz w:val="28"/>
          <w:szCs w:val="28"/>
          <w:rtl/>
        </w:rPr>
        <w:t xml:space="preserve"> حيث اعُتبرت الفقرات التي بلغ معامل إرتباطها (0.30) فأكثر مقبولة إحصائياً، وهو معيار مقبول في الدراسات التربوية لقياس الإتساق الداخلي لفقرات الإستبانة.</w:t>
      </w:r>
      <w:r w:rsidRPr="003D3E1C">
        <w:rPr>
          <w:rFonts w:ascii="Traditional Arabic" w:eastAsia="Aptos" w:hAnsi="Traditional Arabic" w:cs="Traditional Arabic"/>
          <w:sz w:val="28"/>
          <w:szCs w:val="28"/>
        </w:rPr>
        <w:t xml:space="preserve"> </w:t>
      </w:r>
    </w:p>
    <w:p w14:paraId="3A37DB5B" w14:textId="02CBD0E0" w:rsidR="00FC48D6" w:rsidRPr="003D3E1C" w:rsidRDefault="00FC48D6" w:rsidP="00FC48D6">
      <w:pPr>
        <w:tabs>
          <w:tab w:val="left" w:pos="84"/>
        </w:tabs>
        <w:bidi/>
        <w:spacing w:after="200" w:line="276" w:lineRule="auto"/>
        <w:ind w:left="84"/>
        <w:contextualSpacing/>
        <w:jc w:val="center"/>
        <w:rPr>
          <w:rFonts w:ascii="Traditional Arabic" w:eastAsia="SimSun" w:hAnsi="Traditional Arabic" w:cs="Traditional Arabic"/>
          <w:kern w:val="0"/>
          <w:sz w:val="28"/>
          <w:szCs w:val="28"/>
          <w:rtl/>
          <w:lang w:eastAsia="zh-CN"/>
          <w14:ligatures w14:val="none"/>
        </w:rPr>
      </w:pPr>
      <w:r w:rsidRPr="003D3E1C">
        <w:rPr>
          <w:rFonts w:ascii="Traditional Arabic" w:eastAsia="SimSun" w:hAnsi="Traditional Arabic" w:cs="Traditional Arabic"/>
          <w:kern w:val="0"/>
          <w:sz w:val="28"/>
          <w:szCs w:val="28"/>
          <w:rtl/>
          <w:lang w:eastAsia="zh-CN"/>
          <w14:ligatures w14:val="none"/>
        </w:rPr>
        <w:t>جدول (</w:t>
      </w:r>
      <w:r w:rsidR="003D3E1C">
        <w:rPr>
          <w:rFonts w:ascii="Traditional Arabic" w:eastAsia="SimSun" w:hAnsi="Traditional Arabic" w:cs="Traditional Arabic" w:hint="cs"/>
          <w:kern w:val="0"/>
          <w:sz w:val="28"/>
          <w:szCs w:val="28"/>
          <w:rtl/>
          <w:lang w:eastAsia="zh-CN"/>
          <w14:ligatures w14:val="none"/>
        </w:rPr>
        <w:t>1-3</w:t>
      </w:r>
      <w:r w:rsidRPr="003D3E1C">
        <w:rPr>
          <w:rFonts w:ascii="Traditional Arabic" w:eastAsia="SimSun" w:hAnsi="Traditional Arabic" w:cs="Traditional Arabic"/>
          <w:kern w:val="0"/>
          <w:sz w:val="28"/>
          <w:szCs w:val="28"/>
          <w:rtl/>
          <w:lang w:eastAsia="zh-CN"/>
          <w14:ligatures w14:val="none"/>
        </w:rPr>
        <w:t>) صدق الإتساق الداخلي للمحور الأول (التعليم  الإلكتروني)</w:t>
      </w:r>
    </w:p>
    <w:tbl>
      <w:tblPr>
        <w:tblStyle w:val="21"/>
        <w:bidiVisual/>
        <w:tblW w:w="5000" w:type="pct"/>
        <w:tblLook w:val="04A0" w:firstRow="1" w:lastRow="0" w:firstColumn="1" w:lastColumn="0" w:noHBand="0" w:noVBand="1"/>
      </w:tblPr>
      <w:tblGrid>
        <w:gridCol w:w="1557"/>
        <w:gridCol w:w="1558"/>
        <w:gridCol w:w="1555"/>
        <w:gridCol w:w="1556"/>
        <w:gridCol w:w="1555"/>
        <w:gridCol w:w="1556"/>
      </w:tblGrid>
      <w:tr w:rsidR="00FC48D6" w:rsidRPr="00BF1122" w14:paraId="0CF44EE8" w14:textId="77777777" w:rsidTr="00C07BC4">
        <w:tc>
          <w:tcPr>
            <w:tcW w:w="1557" w:type="dxa"/>
            <w:vAlign w:val="center"/>
          </w:tcPr>
          <w:p w14:paraId="0BE71544" w14:textId="77777777" w:rsidR="00FC48D6" w:rsidRPr="00BF1122" w:rsidRDefault="00FC48D6" w:rsidP="00FC48D6">
            <w:pPr>
              <w:bidi/>
              <w:spacing w:after="200" w:line="360" w:lineRule="auto"/>
              <w:jc w:val="center"/>
              <w:rPr>
                <w:rFonts w:ascii="Traditional Arabic" w:hAnsi="Traditional Arabic" w:cs="Traditional Arabic"/>
                <w:b/>
                <w:bCs/>
                <w:sz w:val="28"/>
                <w:szCs w:val="28"/>
                <w:rtl/>
                <w:lang w:eastAsia="zh-CN"/>
              </w:rPr>
            </w:pPr>
            <w:r w:rsidRPr="00BF1122">
              <w:rPr>
                <w:rFonts w:ascii="Traditional Arabic" w:hAnsi="Traditional Arabic" w:cs="Traditional Arabic"/>
                <w:b/>
                <w:bCs/>
                <w:sz w:val="28"/>
                <w:szCs w:val="28"/>
                <w:rtl/>
                <w:lang w:eastAsia="zh-CN"/>
              </w:rPr>
              <w:t>العبارة</w:t>
            </w:r>
          </w:p>
        </w:tc>
        <w:tc>
          <w:tcPr>
            <w:tcW w:w="1558" w:type="dxa"/>
            <w:vAlign w:val="center"/>
          </w:tcPr>
          <w:p w14:paraId="3B279810" w14:textId="77777777" w:rsidR="00FC48D6" w:rsidRPr="00BF1122" w:rsidRDefault="00FC48D6" w:rsidP="00FC48D6">
            <w:pPr>
              <w:keepNext/>
              <w:bidi/>
              <w:spacing w:after="200" w:line="360" w:lineRule="auto"/>
              <w:jc w:val="center"/>
              <w:outlineLvl w:val="1"/>
              <w:rPr>
                <w:rFonts w:ascii="Traditional Arabic" w:hAnsi="Traditional Arabic" w:cs="Traditional Arabic"/>
                <w:b/>
                <w:bCs/>
                <w:sz w:val="28"/>
                <w:szCs w:val="28"/>
                <w:rtl/>
                <w:lang w:eastAsia="zh-CN"/>
              </w:rPr>
            </w:pPr>
            <w:r w:rsidRPr="00BF1122">
              <w:rPr>
                <w:rFonts w:ascii="Traditional Arabic" w:hAnsi="Traditional Arabic" w:cs="Traditional Arabic"/>
                <w:b/>
                <w:bCs/>
                <w:sz w:val="28"/>
                <w:szCs w:val="28"/>
                <w:rtl/>
                <w:lang w:eastAsia="zh-CN"/>
              </w:rPr>
              <w:t>الصدق</w:t>
            </w:r>
          </w:p>
        </w:tc>
        <w:tc>
          <w:tcPr>
            <w:tcW w:w="1555" w:type="dxa"/>
            <w:vAlign w:val="center"/>
          </w:tcPr>
          <w:p w14:paraId="790166CA" w14:textId="77777777" w:rsidR="00FC48D6" w:rsidRPr="00BF1122" w:rsidRDefault="00FC48D6" w:rsidP="00FC48D6">
            <w:pPr>
              <w:bidi/>
              <w:spacing w:after="200" w:line="360" w:lineRule="auto"/>
              <w:jc w:val="center"/>
              <w:rPr>
                <w:rFonts w:ascii="Traditional Arabic" w:hAnsi="Traditional Arabic" w:cs="Traditional Arabic"/>
                <w:b/>
                <w:bCs/>
                <w:sz w:val="28"/>
                <w:szCs w:val="28"/>
                <w:rtl/>
                <w:lang w:eastAsia="zh-CN"/>
              </w:rPr>
            </w:pPr>
            <w:r w:rsidRPr="00BF1122">
              <w:rPr>
                <w:rFonts w:ascii="Traditional Arabic" w:hAnsi="Traditional Arabic" w:cs="Traditional Arabic"/>
                <w:b/>
                <w:bCs/>
                <w:sz w:val="28"/>
                <w:szCs w:val="28"/>
                <w:rtl/>
                <w:lang w:eastAsia="zh-CN"/>
              </w:rPr>
              <w:t>العبارة</w:t>
            </w:r>
          </w:p>
        </w:tc>
        <w:tc>
          <w:tcPr>
            <w:tcW w:w="1556" w:type="dxa"/>
            <w:vAlign w:val="center"/>
          </w:tcPr>
          <w:p w14:paraId="45D15070" w14:textId="77777777" w:rsidR="00FC48D6" w:rsidRPr="00BF1122" w:rsidRDefault="00FC48D6" w:rsidP="00FC48D6">
            <w:pPr>
              <w:bidi/>
              <w:spacing w:after="200" w:line="360" w:lineRule="auto"/>
              <w:jc w:val="center"/>
              <w:rPr>
                <w:rFonts w:ascii="Traditional Arabic" w:hAnsi="Traditional Arabic" w:cs="Traditional Arabic"/>
                <w:b/>
                <w:bCs/>
                <w:sz w:val="28"/>
                <w:szCs w:val="28"/>
                <w:rtl/>
                <w:lang w:eastAsia="zh-CN"/>
              </w:rPr>
            </w:pPr>
            <w:r w:rsidRPr="00BF1122">
              <w:rPr>
                <w:rFonts w:ascii="Traditional Arabic" w:hAnsi="Traditional Arabic" w:cs="Traditional Arabic"/>
                <w:b/>
                <w:bCs/>
                <w:sz w:val="28"/>
                <w:szCs w:val="28"/>
                <w:rtl/>
                <w:lang w:eastAsia="zh-CN"/>
              </w:rPr>
              <w:t>الصدق</w:t>
            </w:r>
          </w:p>
        </w:tc>
        <w:tc>
          <w:tcPr>
            <w:tcW w:w="1555" w:type="dxa"/>
            <w:vAlign w:val="center"/>
          </w:tcPr>
          <w:p w14:paraId="0A07B8AD" w14:textId="77777777" w:rsidR="00FC48D6" w:rsidRPr="00BF1122" w:rsidRDefault="00FC48D6" w:rsidP="00FC48D6">
            <w:pPr>
              <w:bidi/>
              <w:spacing w:after="200" w:line="360" w:lineRule="auto"/>
              <w:jc w:val="center"/>
              <w:rPr>
                <w:rFonts w:ascii="Traditional Arabic" w:hAnsi="Traditional Arabic" w:cs="Traditional Arabic"/>
                <w:b/>
                <w:bCs/>
                <w:sz w:val="28"/>
                <w:szCs w:val="28"/>
                <w:rtl/>
                <w:lang w:eastAsia="zh-CN"/>
              </w:rPr>
            </w:pPr>
            <w:r w:rsidRPr="00BF1122">
              <w:rPr>
                <w:rFonts w:ascii="Traditional Arabic" w:hAnsi="Traditional Arabic" w:cs="Traditional Arabic"/>
                <w:b/>
                <w:bCs/>
                <w:sz w:val="28"/>
                <w:szCs w:val="28"/>
                <w:rtl/>
                <w:lang w:eastAsia="zh-CN"/>
              </w:rPr>
              <w:t>العبارة</w:t>
            </w:r>
          </w:p>
        </w:tc>
        <w:tc>
          <w:tcPr>
            <w:tcW w:w="1556" w:type="dxa"/>
            <w:vAlign w:val="center"/>
          </w:tcPr>
          <w:p w14:paraId="65446C1C" w14:textId="77777777" w:rsidR="00FC48D6" w:rsidRPr="00BF1122" w:rsidRDefault="00FC48D6" w:rsidP="00FC48D6">
            <w:pPr>
              <w:bidi/>
              <w:spacing w:after="200" w:line="360" w:lineRule="auto"/>
              <w:jc w:val="center"/>
              <w:rPr>
                <w:rFonts w:ascii="Traditional Arabic" w:hAnsi="Traditional Arabic" w:cs="Traditional Arabic"/>
                <w:b/>
                <w:bCs/>
                <w:sz w:val="28"/>
                <w:szCs w:val="28"/>
                <w:rtl/>
                <w:lang w:eastAsia="zh-CN"/>
              </w:rPr>
            </w:pPr>
            <w:r w:rsidRPr="00BF1122">
              <w:rPr>
                <w:rFonts w:ascii="Traditional Arabic" w:hAnsi="Traditional Arabic" w:cs="Traditional Arabic"/>
                <w:b/>
                <w:bCs/>
                <w:sz w:val="28"/>
                <w:szCs w:val="28"/>
                <w:rtl/>
                <w:lang w:eastAsia="zh-CN"/>
              </w:rPr>
              <w:t>الصدق</w:t>
            </w:r>
          </w:p>
        </w:tc>
      </w:tr>
      <w:tr w:rsidR="00FC48D6" w:rsidRPr="00BF1122" w14:paraId="425527A7" w14:textId="77777777" w:rsidTr="00C07BC4">
        <w:tc>
          <w:tcPr>
            <w:tcW w:w="1557" w:type="dxa"/>
            <w:vAlign w:val="center"/>
          </w:tcPr>
          <w:p w14:paraId="1383E0DE" w14:textId="77777777" w:rsidR="00FC48D6" w:rsidRPr="00BF1122" w:rsidRDefault="00FC48D6" w:rsidP="00FC48D6">
            <w:pPr>
              <w:bidi/>
              <w:spacing w:after="200" w:line="360" w:lineRule="auto"/>
              <w:jc w:val="center"/>
              <w:rPr>
                <w:rFonts w:ascii="Times New Roman" w:hAnsi="Times New Roman"/>
                <w:sz w:val="28"/>
                <w:szCs w:val="28"/>
                <w:rtl/>
                <w:lang w:eastAsia="zh-CN"/>
              </w:rPr>
            </w:pPr>
            <w:r w:rsidRPr="00BF1122">
              <w:rPr>
                <w:rFonts w:ascii="Times New Roman" w:hAnsi="Times New Roman"/>
                <w:sz w:val="28"/>
                <w:szCs w:val="28"/>
                <w:rtl/>
                <w:lang w:eastAsia="zh-CN"/>
              </w:rPr>
              <w:t>1</w:t>
            </w:r>
          </w:p>
        </w:tc>
        <w:tc>
          <w:tcPr>
            <w:tcW w:w="1558" w:type="dxa"/>
            <w:vAlign w:val="center"/>
          </w:tcPr>
          <w:p w14:paraId="45565C2C" w14:textId="77777777" w:rsidR="00FC48D6" w:rsidRPr="00BF1122" w:rsidRDefault="00FC48D6" w:rsidP="00FC48D6">
            <w:pPr>
              <w:autoSpaceDE w:val="0"/>
              <w:autoSpaceDN w:val="0"/>
              <w:bidi/>
              <w:adjustRightInd w:val="0"/>
              <w:spacing w:after="200" w:line="320" w:lineRule="atLeast"/>
              <w:jc w:val="center"/>
              <w:rPr>
                <w:rFonts w:ascii="Times New Roman" w:hAnsi="Times New Roman"/>
                <w:sz w:val="28"/>
                <w:szCs w:val="28"/>
                <w:lang w:eastAsia="zh-CN"/>
              </w:rPr>
            </w:pPr>
            <w:r w:rsidRPr="00BF1122">
              <w:rPr>
                <w:rFonts w:ascii="Times New Roman" w:hAnsi="Times New Roman"/>
                <w:sz w:val="28"/>
                <w:szCs w:val="28"/>
                <w:lang w:eastAsia="zh-CN"/>
              </w:rPr>
              <w:t>.771</w:t>
            </w:r>
            <w:r w:rsidRPr="00BF1122">
              <w:rPr>
                <w:rFonts w:ascii="Times New Roman" w:hAnsi="Times New Roman"/>
                <w:sz w:val="28"/>
                <w:szCs w:val="28"/>
                <w:vertAlign w:val="superscript"/>
                <w:lang w:eastAsia="zh-CN"/>
              </w:rPr>
              <w:t>**</w:t>
            </w:r>
          </w:p>
        </w:tc>
        <w:tc>
          <w:tcPr>
            <w:tcW w:w="1555" w:type="dxa"/>
            <w:vAlign w:val="center"/>
          </w:tcPr>
          <w:p w14:paraId="1D1ACE51" w14:textId="77777777" w:rsidR="00FC48D6" w:rsidRPr="00BF1122" w:rsidRDefault="00FC48D6" w:rsidP="00FC48D6">
            <w:pPr>
              <w:bidi/>
              <w:spacing w:after="200" w:line="360" w:lineRule="auto"/>
              <w:jc w:val="center"/>
              <w:rPr>
                <w:rFonts w:ascii="Times New Roman" w:hAnsi="Times New Roman"/>
                <w:sz w:val="28"/>
                <w:szCs w:val="28"/>
                <w:rtl/>
                <w:lang w:eastAsia="zh-CN"/>
              </w:rPr>
            </w:pPr>
            <w:r w:rsidRPr="00BF1122">
              <w:rPr>
                <w:rFonts w:ascii="Times New Roman" w:hAnsi="Times New Roman"/>
                <w:sz w:val="28"/>
                <w:szCs w:val="28"/>
                <w:rtl/>
                <w:lang w:eastAsia="zh-CN"/>
              </w:rPr>
              <w:t>11</w:t>
            </w:r>
          </w:p>
        </w:tc>
        <w:tc>
          <w:tcPr>
            <w:tcW w:w="1556" w:type="dxa"/>
            <w:vAlign w:val="center"/>
          </w:tcPr>
          <w:p w14:paraId="2869B419" w14:textId="77777777" w:rsidR="00FC48D6" w:rsidRPr="00BF1122" w:rsidRDefault="00FC48D6" w:rsidP="00FC48D6">
            <w:pPr>
              <w:autoSpaceDE w:val="0"/>
              <w:autoSpaceDN w:val="0"/>
              <w:bidi/>
              <w:adjustRightInd w:val="0"/>
              <w:spacing w:after="200" w:line="320" w:lineRule="atLeast"/>
              <w:jc w:val="center"/>
              <w:rPr>
                <w:rFonts w:ascii="Times New Roman" w:hAnsi="Times New Roman"/>
                <w:sz w:val="28"/>
                <w:szCs w:val="28"/>
                <w:lang w:eastAsia="zh-CN"/>
              </w:rPr>
            </w:pPr>
            <w:r w:rsidRPr="00BF1122">
              <w:rPr>
                <w:rFonts w:ascii="Times New Roman" w:hAnsi="Times New Roman"/>
                <w:sz w:val="28"/>
                <w:szCs w:val="28"/>
                <w:lang w:eastAsia="zh-CN"/>
              </w:rPr>
              <w:t>.</w:t>
            </w:r>
            <w:r w:rsidRPr="00BF1122">
              <w:rPr>
                <w:rFonts w:ascii="Times New Roman" w:hAnsi="Times New Roman"/>
                <w:sz w:val="28"/>
                <w:szCs w:val="28"/>
                <w:rtl/>
                <w:lang w:eastAsia="zh-CN"/>
              </w:rPr>
              <w:t>5</w:t>
            </w:r>
            <w:r w:rsidRPr="00BF1122">
              <w:rPr>
                <w:rFonts w:ascii="Times New Roman" w:hAnsi="Times New Roman"/>
                <w:sz w:val="28"/>
                <w:szCs w:val="28"/>
                <w:lang w:eastAsia="zh-CN"/>
              </w:rPr>
              <w:t>93</w:t>
            </w:r>
            <w:r w:rsidRPr="00BF1122">
              <w:rPr>
                <w:rFonts w:ascii="Times New Roman" w:hAnsi="Times New Roman"/>
                <w:sz w:val="28"/>
                <w:szCs w:val="28"/>
                <w:vertAlign w:val="superscript"/>
                <w:lang w:eastAsia="zh-CN"/>
              </w:rPr>
              <w:t>*</w:t>
            </w:r>
          </w:p>
        </w:tc>
        <w:tc>
          <w:tcPr>
            <w:tcW w:w="1555" w:type="dxa"/>
            <w:vAlign w:val="center"/>
          </w:tcPr>
          <w:p w14:paraId="7A2EDF2C" w14:textId="77777777" w:rsidR="00FC48D6" w:rsidRPr="00BF1122" w:rsidRDefault="00FC48D6" w:rsidP="00FC48D6">
            <w:pPr>
              <w:bidi/>
              <w:spacing w:after="200" w:line="360" w:lineRule="auto"/>
              <w:jc w:val="center"/>
              <w:rPr>
                <w:rFonts w:ascii="Times New Roman" w:hAnsi="Times New Roman"/>
                <w:sz w:val="28"/>
                <w:szCs w:val="28"/>
                <w:rtl/>
                <w:lang w:eastAsia="zh-CN"/>
              </w:rPr>
            </w:pPr>
            <w:r w:rsidRPr="00BF1122">
              <w:rPr>
                <w:rFonts w:ascii="Times New Roman" w:hAnsi="Times New Roman"/>
                <w:sz w:val="28"/>
                <w:szCs w:val="28"/>
                <w:rtl/>
                <w:lang w:eastAsia="zh-CN"/>
              </w:rPr>
              <w:t>21</w:t>
            </w:r>
          </w:p>
        </w:tc>
        <w:tc>
          <w:tcPr>
            <w:tcW w:w="1556" w:type="dxa"/>
            <w:vAlign w:val="center"/>
          </w:tcPr>
          <w:p w14:paraId="73348EBF" w14:textId="77777777" w:rsidR="00FC48D6" w:rsidRPr="00BF1122" w:rsidRDefault="00FC48D6" w:rsidP="00FC48D6">
            <w:pPr>
              <w:bidi/>
              <w:spacing w:after="200" w:line="276" w:lineRule="auto"/>
              <w:jc w:val="center"/>
              <w:rPr>
                <w:rFonts w:ascii="Times New Roman" w:hAnsi="Times New Roman"/>
                <w:sz w:val="28"/>
                <w:szCs w:val="28"/>
                <w:lang w:eastAsia="zh-CN"/>
              </w:rPr>
            </w:pPr>
            <w:r w:rsidRPr="00BF1122">
              <w:rPr>
                <w:rFonts w:ascii="Times New Roman" w:hAnsi="Times New Roman"/>
                <w:sz w:val="28"/>
                <w:szCs w:val="28"/>
                <w:lang w:eastAsia="zh-CN"/>
              </w:rPr>
              <w:t>.393*</w:t>
            </w:r>
          </w:p>
        </w:tc>
      </w:tr>
      <w:tr w:rsidR="00FC48D6" w:rsidRPr="00BF1122" w14:paraId="5F351C08" w14:textId="77777777" w:rsidTr="00C07BC4">
        <w:tc>
          <w:tcPr>
            <w:tcW w:w="1557" w:type="dxa"/>
            <w:vAlign w:val="center"/>
          </w:tcPr>
          <w:p w14:paraId="57DF0BA8" w14:textId="77777777" w:rsidR="00FC48D6" w:rsidRPr="00BF1122" w:rsidRDefault="00FC48D6" w:rsidP="00FC48D6">
            <w:pPr>
              <w:bidi/>
              <w:spacing w:after="200" w:line="360" w:lineRule="auto"/>
              <w:jc w:val="center"/>
              <w:rPr>
                <w:rFonts w:ascii="Times New Roman" w:hAnsi="Times New Roman"/>
                <w:sz w:val="28"/>
                <w:szCs w:val="28"/>
                <w:rtl/>
                <w:lang w:eastAsia="zh-CN"/>
              </w:rPr>
            </w:pPr>
            <w:r w:rsidRPr="00BF1122">
              <w:rPr>
                <w:rFonts w:ascii="Times New Roman" w:hAnsi="Times New Roman"/>
                <w:sz w:val="28"/>
                <w:szCs w:val="28"/>
                <w:rtl/>
                <w:lang w:eastAsia="zh-CN"/>
              </w:rPr>
              <w:t>2</w:t>
            </w:r>
          </w:p>
        </w:tc>
        <w:tc>
          <w:tcPr>
            <w:tcW w:w="1558" w:type="dxa"/>
            <w:vAlign w:val="center"/>
          </w:tcPr>
          <w:p w14:paraId="22CF0BA4" w14:textId="77777777" w:rsidR="00FC48D6" w:rsidRPr="00BF1122" w:rsidRDefault="00FC48D6" w:rsidP="00FC48D6">
            <w:pPr>
              <w:autoSpaceDE w:val="0"/>
              <w:autoSpaceDN w:val="0"/>
              <w:bidi/>
              <w:adjustRightInd w:val="0"/>
              <w:spacing w:after="200" w:line="320" w:lineRule="atLeast"/>
              <w:jc w:val="center"/>
              <w:rPr>
                <w:rFonts w:ascii="Times New Roman" w:hAnsi="Times New Roman"/>
                <w:sz w:val="28"/>
                <w:szCs w:val="28"/>
                <w:lang w:eastAsia="zh-CN"/>
              </w:rPr>
            </w:pPr>
            <w:r w:rsidRPr="00BF1122">
              <w:rPr>
                <w:rFonts w:ascii="Times New Roman" w:hAnsi="Times New Roman"/>
                <w:sz w:val="28"/>
                <w:szCs w:val="28"/>
                <w:lang w:eastAsia="zh-CN"/>
              </w:rPr>
              <w:t>.590</w:t>
            </w:r>
            <w:r w:rsidRPr="00BF1122">
              <w:rPr>
                <w:rFonts w:ascii="Times New Roman" w:hAnsi="Times New Roman"/>
                <w:sz w:val="28"/>
                <w:szCs w:val="28"/>
                <w:vertAlign w:val="superscript"/>
                <w:lang w:eastAsia="zh-CN"/>
              </w:rPr>
              <w:t>**</w:t>
            </w:r>
          </w:p>
        </w:tc>
        <w:tc>
          <w:tcPr>
            <w:tcW w:w="1555" w:type="dxa"/>
            <w:vAlign w:val="center"/>
          </w:tcPr>
          <w:p w14:paraId="7BFE63B9" w14:textId="77777777" w:rsidR="00FC48D6" w:rsidRPr="00BF1122" w:rsidRDefault="00FC48D6" w:rsidP="00FC48D6">
            <w:pPr>
              <w:bidi/>
              <w:spacing w:after="200" w:line="360" w:lineRule="auto"/>
              <w:jc w:val="center"/>
              <w:rPr>
                <w:rFonts w:ascii="Times New Roman" w:hAnsi="Times New Roman"/>
                <w:sz w:val="28"/>
                <w:szCs w:val="28"/>
                <w:rtl/>
                <w:lang w:eastAsia="zh-CN"/>
              </w:rPr>
            </w:pPr>
            <w:r w:rsidRPr="00BF1122">
              <w:rPr>
                <w:rFonts w:ascii="Times New Roman" w:hAnsi="Times New Roman"/>
                <w:sz w:val="28"/>
                <w:szCs w:val="28"/>
                <w:rtl/>
                <w:lang w:eastAsia="zh-CN"/>
              </w:rPr>
              <w:t>12</w:t>
            </w:r>
          </w:p>
        </w:tc>
        <w:tc>
          <w:tcPr>
            <w:tcW w:w="1556" w:type="dxa"/>
            <w:vAlign w:val="center"/>
          </w:tcPr>
          <w:p w14:paraId="6944A58B" w14:textId="77777777" w:rsidR="00FC48D6" w:rsidRPr="00BF1122" w:rsidRDefault="00FC48D6" w:rsidP="00FC48D6">
            <w:pPr>
              <w:autoSpaceDE w:val="0"/>
              <w:autoSpaceDN w:val="0"/>
              <w:bidi/>
              <w:adjustRightInd w:val="0"/>
              <w:spacing w:after="200" w:line="320" w:lineRule="atLeast"/>
              <w:jc w:val="center"/>
              <w:rPr>
                <w:rFonts w:ascii="Times New Roman" w:hAnsi="Times New Roman"/>
                <w:sz w:val="28"/>
                <w:szCs w:val="28"/>
                <w:lang w:eastAsia="zh-CN"/>
              </w:rPr>
            </w:pPr>
            <w:r w:rsidRPr="00BF1122">
              <w:rPr>
                <w:rFonts w:ascii="Times New Roman" w:hAnsi="Times New Roman"/>
                <w:sz w:val="28"/>
                <w:szCs w:val="28"/>
                <w:lang w:eastAsia="zh-CN"/>
              </w:rPr>
              <w:t>.694</w:t>
            </w:r>
            <w:r w:rsidRPr="00BF1122">
              <w:rPr>
                <w:rFonts w:ascii="Times New Roman" w:hAnsi="Times New Roman"/>
                <w:sz w:val="28"/>
                <w:szCs w:val="28"/>
                <w:vertAlign w:val="superscript"/>
                <w:lang w:eastAsia="zh-CN"/>
              </w:rPr>
              <w:t>**</w:t>
            </w:r>
          </w:p>
        </w:tc>
        <w:tc>
          <w:tcPr>
            <w:tcW w:w="1555" w:type="dxa"/>
            <w:vAlign w:val="center"/>
          </w:tcPr>
          <w:p w14:paraId="098FB0B9" w14:textId="77777777" w:rsidR="00FC48D6" w:rsidRPr="00BF1122" w:rsidRDefault="00FC48D6" w:rsidP="00FC48D6">
            <w:pPr>
              <w:bidi/>
              <w:spacing w:after="200" w:line="360" w:lineRule="auto"/>
              <w:jc w:val="center"/>
              <w:rPr>
                <w:rFonts w:ascii="Times New Roman" w:hAnsi="Times New Roman"/>
                <w:sz w:val="28"/>
                <w:szCs w:val="28"/>
                <w:rtl/>
                <w:lang w:eastAsia="zh-CN"/>
              </w:rPr>
            </w:pPr>
            <w:r w:rsidRPr="00BF1122">
              <w:rPr>
                <w:rFonts w:ascii="Times New Roman" w:hAnsi="Times New Roman"/>
                <w:sz w:val="28"/>
                <w:szCs w:val="28"/>
                <w:rtl/>
                <w:lang w:eastAsia="zh-CN"/>
              </w:rPr>
              <w:t>22</w:t>
            </w:r>
          </w:p>
        </w:tc>
        <w:tc>
          <w:tcPr>
            <w:tcW w:w="1556" w:type="dxa"/>
            <w:vAlign w:val="center"/>
          </w:tcPr>
          <w:p w14:paraId="687B59E9" w14:textId="77777777" w:rsidR="00FC48D6" w:rsidRPr="00BF1122" w:rsidRDefault="00FC48D6" w:rsidP="00FC48D6">
            <w:pPr>
              <w:bidi/>
              <w:spacing w:after="200" w:line="276" w:lineRule="auto"/>
              <w:jc w:val="center"/>
              <w:rPr>
                <w:rFonts w:ascii="Times New Roman" w:hAnsi="Times New Roman"/>
                <w:sz w:val="28"/>
                <w:szCs w:val="28"/>
                <w:lang w:eastAsia="zh-CN"/>
              </w:rPr>
            </w:pPr>
            <w:r w:rsidRPr="00BF1122">
              <w:rPr>
                <w:rFonts w:ascii="Times New Roman" w:hAnsi="Times New Roman"/>
                <w:sz w:val="28"/>
                <w:szCs w:val="28"/>
                <w:lang w:eastAsia="zh-CN"/>
              </w:rPr>
              <w:t>.694**</w:t>
            </w:r>
          </w:p>
        </w:tc>
      </w:tr>
      <w:tr w:rsidR="00FC48D6" w:rsidRPr="00BF1122" w14:paraId="0C83E9DB" w14:textId="77777777" w:rsidTr="00C07BC4">
        <w:tc>
          <w:tcPr>
            <w:tcW w:w="1557" w:type="dxa"/>
            <w:vAlign w:val="center"/>
          </w:tcPr>
          <w:p w14:paraId="13813753" w14:textId="77777777" w:rsidR="00FC48D6" w:rsidRPr="00BF1122" w:rsidRDefault="00FC48D6" w:rsidP="00FC48D6">
            <w:pPr>
              <w:bidi/>
              <w:spacing w:after="200" w:line="360" w:lineRule="auto"/>
              <w:jc w:val="center"/>
              <w:rPr>
                <w:rFonts w:ascii="Times New Roman" w:hAnsi="Times New Roman"/>
                <w:sz w:val="28"/>
                <w:szCs w:val="28"/>
                <w:rtl/>
                <w:lang w:eastAsia="zh-CN"/>
              </w:rPr>
            </w:pPr>
            <w:r w:rsidRPr="00BF1122">
              <w:rPr>
                <w:rFonts w:ascii="Times New Roman" w:hAnsi="Times New Roman"/>
                <w:sz w:val="28"/>
                <w:szCs w:val="28"/>
                <w:rtl/>
                <w:lang w:eastAsia="zh-CN"/>
              </w:rPr>
              <w:t>3</w:t>
            </w:r>
          </w:p>
        </w:tc>
        <w:tc>
          <w:tcPr>
            <w:tcW w:w="1558" w:type="dxa"/>
            <w:vAlign w:val="center"/>
          </w:tcPr>
          <w:p w14:paraId="5F342B84" w14:textId="77777777" w:rsidR="00FC48D6" w:rsidRPr="00BF1122" w:rsidRDefault="00FC48D6" w:rsidP="00FC48D6">
            <w:pPr>
              <w:autoSpaceDE w:val="0"/>
              <w:autoSpaceDN w:val="0"/>
              <w:bidi/>
              <w:adjustRightInd w:val="0"/>
              <w:spacing w:after="200" w:line="320" w:lineRule="atLeast"/>
              <w:jc w:val="center"/>
              <w:rPr>
                <w:rFonts w:ascii="Times New Roman" w:hAnsi="Times New Roman"/>
                <w:sz w:val="28"/>
                <w:szCs w:val="28"/>
                <w:lang w:eastAsia="zh-CN"/>
              </w:rPr>
            </w:pPr>
            <w:r w:rsidRPr="00BF1122">
              <w:rPr>
                <w:rFonts w:ascii="Times New Roman" w:hAnsi="Times New Roman"/>
                <w:sz w:val="28"/>
                <w:szCs w:val="28"/>
                <w:lang w:eastAsia="zh-CN"/>
              </w:rPr>
              <w:t>.</w:t>
            </w:r>
            <w:r w:rsidRPr="00BF1122">
              <w:rPr>
                <w:rFonts w:ascii="Times New Roman" w:hAnsi="Times New Roman"/>
                <w:sz w:val="28"/>
                <w:szCs w:val="28"/>
                <w:rtl/>
                <w:lang w:eastAsia="zh-CN"/>
              </w:rPr>
              <w:t>5</w:t>
            </w:r>
            <w:r w:rsidRPr="00BF1122">
              <w:rPr>
                <w:rFonts w:ascii="Times New Roman" w:hAnsi="Times New Roman"/>
                <w:sz w:val="28"/>
                <w:szCs w:val="28"/>
                <w:lang w:eastAsia="zh-CN"/>
              </w:rPr>
              <w:t>54</w:t>
            </w:r>
            <w:r w:rsidRPr="00BF1122">
              <w:rPr>
                <w:rFonts w:ascii="Times New Roman" w:hAnsi="Times New Roman"/>
                <w:sz w:val="28"/>
                <w:szCs w:val="28"/>
                <w:vertAlign w:val="superscript"/>
                <w:lang w:eastAsia="zh-CN"/>
              </w:rPr>
              <w:t>*</w:t>
            </w:r>
          </w:p>
        </w:tc>
        <w:tc>
          <w:tcPr>
            <w:tcW w:w="1555" w:type="dxa"/>
            <w:vAlign w:val="center"/>
          </w:tcPr>
          <w:p w14:paraId="6F7641EA" w14:textId="77777777" w:rsidR="00FC48D6" w:rsidRPr="00BF1122" w:rsidRDefault="00FC48D6" w:rsidP="00FC48D6">
            <w:pPr>
              <w:bidi/>
              <w:spacing w:after="200" w:line="360" w:lineRule="auto"/>
              <w:jc w:val="center"/>
              <w:rPr>
                <w:rFonts w:ascii="Times New Roman" w:hAnsi="Times New Roman"/>
                <w:sz w:val="28"/>
                <w:szCs w:val="28"/>
                <w:rtl/>
                <w:lang w:eastAsia="zh-CN"/>
              </w:rPr>
            </w:pPr>
            <w:r w:rsidRPr="00BF1122">
              <w:rPr>
                <w:rFonts w:ascii="Times New Roman" w:hAnsi="Times New Roman"/>
                <w:sz w:val="28"/>
                <w:szCs w:val="28"/>
                <w:rtl/>
                <w:lang w:eastAsia="zh-CN"/>
              </w:rPr>
              <w:t>13</w:t>
            </w:r>
          </w:p>
        </w:tc>
        <w:tc>
          <w:tcPr>
            <w:tcW w:w="1556" w:type="dxa"/>
            <w:vAlign w:val="center"/>
          </w:tcPr>
          <w:p w14:paraId="26CB9B7B" w14:textId="77777777" w:rsidR="00FC48D6" w:rsidRPr="00BF1122" w:rsidRDefault="00FC48D6" w:rsidP="00FC48D6">
            <w:pPr>
              <w:autoSpaceDE w:val="0"/>
              <w:autoSpaceDN w:val="0"/>
              <w:bidi/>
              <w:adjustRightInd w:val="0"/>
              <w:spacing w:after="200" w:line="320" w:lineRule="atLeast"/>
              <w:jc w:val="center"/>
              <w:rPr>
                <w:rFonts w:ascii="Times New Roman" w:hAnsi="Times New Roman"/>
                <w:sz w:val="28"/>
                <w:szCs w:val="28"/>
                <w:lang w:eastAsia="zh-CN"/>
              </w:rPr>
            </w:pPr>
            <w:r w:rsidRPr="00BF1122">
              <w:rPr>
                <w:rFonts w:ascii="Times New Roman" w:hAnsi="Times New Roman"/>
                <w:sz w:val="28"/>
                <w:szCs w:val="28"/>
                <w:lang w:eastAsia="zh-CN"/>
              </w:rPr>
              <w:t>.696</w:t>
            </w:r>
            <w:r w:rsidRPr="00BF1122">
              <w:rPr>
                <w:rFonts w:ascii="Times New Roman" w:hAnsi="Times New Roman"/>
                <w:sz w:val="28"/>
                <w:szCs w:val="28"/>
                <w:vertAlign w:val="superscript"/>
                <w:lang w:eastAsia="zh-CN"/>
              </w:rPr>
              <w:t>**</w:t>
            </w:r>
          </w:p>
        </w:tc>
        <w:tc>
          <w:tcPr>
            <w:tcW w:w="1555" w:type="dxa"/>
            <w:vAlign w:val="center"/>
          </w:tcPr>
          <w:p w14:paraId="6C187FB1" w14:textId="77777777" w:rsidR="00FC48D6" w:rsidRPr="00BF1122" w:rsidRDefault="00FC48D6" w:rsidP="00FC48D6">
            <w:pPr>
              <w:bidi/>
              <w:spacing w:after="200" w:line="360" w:lineRule="auto"/>
              <w:jc w:val="center"/>
              <w:rPr>
                <w:rFonts w:ascii="Times New Roman" w:hAnsi="Times New Roman"/>
                <w:sz w:val="28"/>
                <w:szCs w:val="28"/>
                <w:rtl/>
                <w:lang w:eastAsia="zh-CN"/>
              </w:rPr>
            </w:pPr>
            <w:r w:rsidRPr="00BF1122">
              <w:rPr>
                <w:rFonts w:ascii="Times New Roman" w:hAnsi="Times New Roman"/>
                <w:sz w:val="28"/>
                <w:szCs w:val="28"/>
                <w:rtl/>
                <w:lang w:eastAsia="zh-CN"/>
              </w:rPr>
              <w:t>23</w:t>
            </w:r>
          </w:p>
        </w:tc>
        <w:tc>
          <w:tcPr>
            <w:tcW w:w="1556" w:type="dxa"/>
            <w:vAlign w:val="center"/>
          </w:tcPr>
          <w:p w14:paraId="02E7AA7B" w14:textId="77777777" w:rsidR="00FC48D6" w:rsidRPr="00BF1122" w:rsidRDefault="00FC48D6" w:rsidP="00FC48D6">
            <w:pPr>
              <w:bidi/>
              <w:spacing w:after="200" w:line="276" w:lineRule="auto"/>
              <w:jc w:val="center"/>
              <w:rPr>
                <w:rFonts w:ascii="Times New Roman" w:hAnsi="Times New Roman"/>
                <w:sz w:val="28"/>
                <w:szCs w:val="28"/>
                <w:lang w:eastAsia="zh-CN"/>
              </w:rPr>
            </w:pPr>
            <w:r w:rsidRPr="00BF1122">
              <w:rPr>
                <w:rFonts w:ascii="Times New Roman" w:hAnsi="Times New Roman"/>
                <w:sz w:val="28"/>
                <w:szCs w:val="28"/>
                <w:lang w:eastAsia="zh-CN"/>
              </w:rPr>
              <w:t>.696**</w:t>
            </w:r>
          </w:p>
        </w:tc>
      </w:tr>
      <w:tr w:rsidR="00FC48D6" w:rsidRPr="00BF1122" w14:paraId="096B1C15" w14:textId="77777777" w:rsidTr="00C07BC4">
        <w:tc>
          <w:tcPr>
            <w:tcW w:w="1557" w:type="dxa"/>
            <w:vAlign w:val="center"/>
          </w:tcPr>
          <w:p w14:paraId="3BAF40BE" w14:textId="77777777" w:rsidR="00FC48D6" w:rsidRPr="00BF1122" w:rsidRDefault="00FC48D6" w:rsidP="00FC48D6">
            <w:pPr>
              <w:bidi/>
              <w:spacing w:after="200" w:line="360" w:lineRule="auto"/>
              <w:jc w:val="center"/>
              <w:rPr>
                <w:rFonts w:ascii="Times New Roman" w:hAnsi="Times New Roman"/>
                <w:sz w:val="28"/>
                <w:szCs w:val="28"/>
                <w:rtl/>
                <w:lang w:eastAsia="zh-CN"/>
              </w:rPr>
            </w:pPr>
            <w:r w:rsidRPr="00BF1122">
              <w:rPr>
                <w:rFonts w:ascii="Times New Roman" w:hAnsi="Times New Roman"/>
                <w:sz w:val="28"/>
                <w:szCs w:val="28"/>
                <w:rtl/>
                <w:lang w:eastAsia="zh-CN"/>
              </w:rPr>
              <w:t>4</w:t>
            </w:r>
          </w:p>
        </w:tc>
        <w:tc>
          <w:tcPr>
            <w:tcW w:w="1558" w:type="dxa"/>
            <w:vAlign w:val="center"/>
          </w:tcPr>
          <w:p w14:paraId="4D537CC0" w14:textId="77777777" w:rsidR="00FC48D6" w:rsidRPr="00BF1122" w:rsidRDefault="00FC48D6" w:rsidP="00FC48D6">
            <w:pPr>
              <w:autoSpaceDE w:val="0"/>
              <w:autoSpaceDN w:val="0"/>
              <w:bidi/>
              <w:adjustRightInd w:val="0"/>
              <w:spacing w:after="200" w:line="320" w:lineRule="atLeast"/>
              <w:jc w:val="center"/>
              <w:rPr>
                <w:rFonts w:ascii="Times New Roman" w:hAnsi="Times New Roman"/>
                <w:sz w:val="28"/>
                <w:szCs w:val="28"/>
                <w:lang w:eastAsia="zh-CN"/>
              </w:rPr>
            </w:pPr>
            <w:r w:rsidRPr="00BF1122">
              <w:rPr>
                <w:rFonts w:ascii="Times New Roman" w:hAnsi="Times New Roman"/>
                <w:sz w:val="28"/>
                <w:szCs w:val="28"/>
                <w:lang w:eastAsia="zh-CN"/>
              </w:rPr>
              <w:t>.773</w:t>
            </w:r>
            <w:r w:rsidRPr="00BF1122">
              <w:rPr>
                <w:rFonts w:ascii="Times New Roman" w:hAnsi="Times New Roman"/>
                <w:sz w:val="28"/>
                <w:szCs w:val="28"/>
                <w:vertAlign w:val="superscript"/>
                <w:lang w:eastAsia="zh-CN"/>
              </w:rPr>
              <w:t>**</w:t>
            </w:r>
          </w:p>
        </w:tc>
        <w:tc>
          <w:tcPr>
            <w:tcW w:w="1555" w:type="dxa"/>
            <w:vAlign w:val="center"/>
          </w:tcPr>
          <w:p w14:paraId="16E5A419" w14:textId="77777777" w:rsidR="00FC48D6" w:rsidRPr="00BF1122" w:rsidRDefault="00FC48D6" w:rsidP="00FC48D6">
            <w:pPr>
              <w:bidi/>
              <w:spacing w:after="200" w:line="360" w:lineRule="auto"/>
              <w:jc w:val="center"/>
              <w:rPr>
                <w:rFonts w:ascii="Times New Roman" w:hAnsi="Times New Roman"/>
                <w:sz w:val="28"/>
                <w:szCs w:val="28"/>
                <w:rtl/>
                <w:lang w:eastAsia="zh-CN"/>
              </w:rPr>
            </w:pPr>
            <w:r w:rsidRPr="00BF1122">
              <w:rPr>
                <w:rFonts w:ascii="Times New Roman" w:hAnsi="Times New Roman"/>
                <w:sz w:val="28"/>
                <w:szCs w:val="28"/>
                <w:rtl/>
                <w:lang w:eastAsia="zh-CN"/>
              </w:rPr>
              <w:t>14</w:t>
            </w:r>
          </w:p>
        </w:tc>
        <w:tc>
          <w:tcPr>
            <w:tcW w:w="1556" w:type="dxa"/>
            <w:vAlign w:val="center"/>
          </w:tcPr>
          <w:p w14:paraId="02D51E77" w14:textId="77777777" w:rsidR="00FC48D6" w:rsidRPr="00BF1122" w:rsidRDefault="00FC48D6" w:rsidP="00FC48D6">
            <w:pPr>
              <w:autoSpaceDE w:val="0"/>
              <w:autoSpaceDN w:val="0"/>
              <w:bidi/>
              <w:adjustRightInd w:val="0"/>
              <w:spacing w:after="200" w:line="320" w:lineRule="atLeast"/>
              <w:jc w:val="center"/>
              <w:rPr>
                <w:rFonts w:ascii="Times New Roman" w:hAnsi="Times New Roman"/>
                <w:sz w:val="28"/>
                <w:szCs w:val="28"/>
                <w:lang w:eastAsia="zh-CN"/>
              </w:rPr>
            </w:pPr>
            <w:r w:rsidRPr="00BF1122">
              <w:rPr>
                <w:rFonts w:ascii="Times New Roman" w:hAnsi="Times New Roman"/>
                <w:sz w:val="28"/>
                <w:szCs w:val="28"/>
                <w:lang w:eastAsia="zh-CN"/>
              </w:rPr>
              <w:t>.774</w:t>
            </w:r>
            <w:r w:rsidRPr="00BF1122">
              <w:rPr>
                <w:rFonts w:ascii="Times New Roman" w:hAnsi="Times New Roman"/>
                <w:sz w:val="28"/>
                <w:szCs w:val="28"/>
                <w:vertAlign w:val="superscript"/>
                <w:lang w:eastAsia="zh-CN"/>
              </w:rPr>
              <w:t>**</w:t>
            </w:r>
          </w:p>
        </w:tc>
        <w:tc>
          <w:tcPr>
            <w:tcW w:w="1555" w:type="dxa"/>
            <w:vAlign w:val="center"/>
          </w:tcPr>
          <w:p w14:paraId="44FE645E" w14:textId="77777777" w:rsidR="00FC48D6" w:rsidRPr="00BF1122" w:rsidRDefault="00FC48D6" w:rsidP="00FC48D6">
            <w:pPr>
              <w:bidi/>
              <w:spacing w:after="200" w:line="360" w:lineRule="auto"/>
              <w:jc w:val="center"/>
              <w:rPr>
                <w:rFonts w:ascii="Times New Roman" w:hAnsi="Times New Roman"/>
                <w:sz w:val="28"/>
                <w:szCs w:val="28"/>
                <w:rtl/>
                <w:lang w:eastAsia="zh-CN"/>
              </w:rPr>
            </w:pPr>
            <w:r w:rsidRPr="00BF1122">
              <w:rPr>
                <w:rFonts w:ascii="Times New Roman" w:hAnsi="Times New Roman"/>
                <w:sz w:val="28"/>
                <w:szCs w:val="28"/>
                <w:rtl/>
                <w:lang w:eastAsia="zh-CN"/>
              </w:rPr>
              <w:t>24</w:t>
            </w:r>
          </w:p>
        </w:tc>
        <w:tc>
          <w:tcPr>
            <w:tcW w:w="1556" w:type="dxa"/>
            <w:vAlign w:val="center"/>
          </w:tcPr>
          <w:p w14:paraId="6E5D3946" w14:textId="77777777" w:rsidR="00FC48D6" w:rsidRPr="00BF1122" w:rsidRDefault="00FC48D6" w:rsidP="00FC48D6">
            <w:pPr>
              <w:bidi/>
              <w:spacing w:after="200" w:line="276" w:lineRule="auto"/>
              <w:jc w:val="center"/>
              <w:rPr>
                <w:rFonts w:ascii="Times New Roman" w:hAnsi="Times New Roman"/>
                <w:sz w:val="28"/>
                <w:szCs w:val="28"/>
                <w:lang w:eastAsia="zh-CN"/>
              </w:rPr>
            </w:pPr>
            <w:r w:rsidRPr="00BF1122">
              <w:rPr>
                <w:rFonts w:ascii="Times New Roman" w:hAnsi="Times New Roman"/>
                <w:sz w:val="28"/>
                <w:szCs w:val="28"/>
                <w:lang w:eastAsia="zh-CN"/>
              </w:rPr>
              <w:t>.774**</w:t>
            </w:r>
          </w:p>
        </w:tc>
      </w:tr>
      <w:tr w:rsidR="00FC48D6" w:rsidRPr="00BF1122" w14:paraId="395846E4" w14:textId="77777777" w:rsidTr="00C07BC4">
        <w:tc>
          <w:tcPr>
            <w:tcW w:w="1557" w:type="dxa"/>
            <w:vAlign w:val="center"/>
          </w:tcPr>
          <w:p w14:paraId="6D210999" w14:textId="77777777" w:rsidR="00FC48D6" w:rsidRPr="00BF1122" w:rsidRDefault="00FC48D6" w:rsidP="00FC48D6">
            <w:pPr>
              <w:bidi/>
              <w:spacing w:after="200" w:line="360" w:lineRule="auto"/>
              <w:jc w:val="center"/>
              <w:rPr>
                <w:rFonts w:ascii="Times New Roman" w:hAnsi="Times New Roman"/>
                <w:sz w:val="28"/>
                <w:szCs w:val="28"/>
                <w:rtl/>
                <w:lang w:eastAsia="zh-CN"/>
              </w:rPr>
            </w:pPr>
            <w:r w:rsidRPr="00BF1122">
              <w:rPr>
                <w:rFonts w:ascii="Times New Roman" w:hAnsi="Times New Roman"/>
                <w:sz w:val="28"/>
                <w:szCs w:val="28"/>
                <w:rtl/>
                <w:lang w:eastAsia="zh-CN"/>
              </w:rPr>
              <w:t>5</w:t>
            </w:r>
          </w:p>
        </w:tc>
        <w:tc>
          <w:tcPr>
            <w:tcW w:w="1558" w:type="dxa"/>
            <w:vAlign w:val="center"/>
          </w:tcPr>
          <w:p w14:paraId="277A26B9" w14:textId="77777777" w:rsidR="00FC48D6" w:rsidRPr="00BF1122" w:rsidRDefault="00FC48D6" w:rsidP="00FC48D6">
            <w:pPr>
              <w:autoSpaceDE w:val="0"/>
              <w:autoSpaceDN w:val="0"/>
              <w:bidi/>
              <w:adjustRightInd w:val="0"/>
              <w:spacing w:after="200" w:line="320" w:lineRule="atLeast"/>
              <w:jc w:val="center"/>
              <w:rPr>
                <w:rFonts w:ascii="Times New Roman" w:hAnsi="Times New Roman"/>
                <w:sz w:val="28"/>
                <w:szCs w:val="28"/>
                <w:lang w:eastAsia="zh-CN"/>
              </w:rPr>
            </w:pPr>
            <w:r w:rsidRPr="00BF1122">
              <w:rPr>
                <w:rFonts w:ascii="Times New Roman" w:hAnsi="Times New Roman"/>
                <w:sz w:val="28"/>
                <w:szCs w:val="28"/>
                <w:lang w:eastAsia="zh-CN"/>
              </w:rPr>
              <w:t>.771</w:t>
            </w:r>
            <w:r w:rsidRPr="00BF1122">
              <w:rPr>
                <w:rFonts w:ascii="Times New Roman" w:hAnsi="Times New Roman"/>
                <w:sz w:val="28"/>
                <w:szCs w:val="28"/>
                <w:vertAlign w:val="superscript"/>
                <w:lang w:eastAsia="zh-CN"/>
              </w:rPr>
              <w:t>**</w:t>
            </w:r>
          </w:p>
        </w:tc>
        <w:tc>
          <w:tcPr>
            <w:tcW w:w="1555" w:type="dxa"/>
            <w:vAlign w:val="center"/>
          </w:tcPr>
          <w:p w14:paraId="142C4FAA" w14:textId="77777777" w:rsidR="00FC48D6" w:rsidRPr="00BF1122" w:rsidRDefault="00FC48D6" w:rsidP="00FC48D6">
            <w:pPr>
              <w:bidi/>
              <w:spacing w:after="200" w:line="360" w:lineRule="auto"/>
              <w:jc w:val="center"/>
              <w:rPr>
                <w:rFonts w:ascii="Times New Roman" w:hAnsi="Times New Roman"/>
                <w:sz w:val="28"/>
                <w:szCs w:val="28"/>
                <w:rtl/>
                <w:lang w:eastAsia="zh-CN"/>
              </w:rPr>
            </w:pPr>
            <w:r w:rsidRPr="00BF1122">
              <w:rPr>
                <w:rFonts w:ascii="Times New Roman" w:hAnsi="Times New Roman"/>
                <w:sz w:val="28"/>
                <w:szCs w:val="28"/>
                <w:rtl/>
                <w:lang w:eastAsia="zh-CN"/>
              </w:rPr>
              <w:t>15</w:t>
            </w:r>
          </w:p>
        </w:tc>
        <w:tc>
          <w:tcPr>
            <w:tcW w:w="1556" w:type="dxa"/>
            <w:vAlign w:val="center"/>
          </w:tcPr>
          <w:p w14:paraId="02F8F90A" w14:textId="77777777" w:rsidR="00FC48D6" w:rsidRPr="00BF1122" w:rsidRDefault="00FC48D6" w:rsidP="00FC48D6">
            <w:pPr>
              <w:autoSpaceDE w:val="0"/>
              <w:autoSpaceDN w:val="0"/>
              <w:bidi/>
              <w:adjustRightInd w:val="0"/>
              <w:spacing w:after="200" w:line="320" w:lineRule="atLeast"/>
              <w:jc w:val="center"/>
              <w:rPr>
                <w:rFonts w:ascii="Times New Roman" w:hAnsi="Times New Roman"/>
                <w:sz w:val="28"/>
                <w:szCs w:val="28"/>
                <w:lang w:eastAsia="zh-CN"/>
              </w:rPr>
            </w:pPr>
            <w:r w:rsidRPr="00BF1122">
              <w:rPr>
                <w:rFonts w:ascii="Times New Roman" w:hAnsi="Times New Roman"/>
                <w:sz w:val="28"/>
                <w:szCs w:val="28"/>
                <w:lang w:eastAsia="zh-CN"/>
              </w:rPr>
              <w:t>.616</w:t>
            </w:r>
            <w:r w:rsidRPr="00BF1122">
              <w:rPr>
                <w:rFonts w:ascii="Times New Roman" w:hAnsi="Times New Roman"/>
                <w:sz w:val="28"/>
                <w:szCs w:val="28"/>
                <w:vertAlign w:val="superscript"/>
                <w:lang w:eastAsia="zh-CN"/>
              </w:rPr>
              <w:t>**</w:t>
            </w:r>
          </w:p>
        </w:tc>
        <w:tc>
          <w:tcPr>
            <w:tcW w:w="1555" w:type="dxa"/>
            <w:vAlign w:val="center"/>
          </w:tcPr>
          <w:p w14:paraId="2476A4AA" w14:textId="77777777" w:rsidR="00FC48D6" w:rsidRPr="00BF1122" w:rsidRDefault="00FC48D6" w:rsidP="00FC48D6">
            <w:pPr>
              <w:bidi/>
              <w:spacing w:after="200" w:line="360" w:lineRule="auto"/>
              <w:jc w:val="center"/>
              <w:rPr>
                <w:rFonts w:ascii="Times New Roman" w:hAnsi="Times New Roman"/>
                <w:sz w:val="28"/>
                <w:szCs w:val="28"/>
                <w:rtl/>
                <w:lang w:eastAsia="zh-CN"/>
              </w:rPr>
            </w:pPr>
            <w:r w:rsidRPr="00BF1122">
              <w:rPr>
                <w:rFonts w:ascii="Times New Roman" w:hAnsi="Times New Roman"/>
                <w:sz w:val="28"/>
                <w:szCs w:val="28"/>
                <w:rtl/>
                <w:lang w:eastAsia="zh-CN"/>
              </w:rPr>
              <w:t>25</w:t>
            </w:r>
          </w:p>
        </w:tc>
        <w:tc>
          <w:tcPr>
            <w:tcW w:w="1556" w:type="dxa"/>
            <w:vAlign w:val="center"/>
          </w:tcPr>
          <w:p w14:paraId="7697D1CB" w14:textId="77777777" w:rsidR="00FC48D6" w:rsidRPr="00BF1122" w:rsidRDefault="00FC48D6" w:rsidP="00FC48D6">
            <w:pPr>
              <w:bidi/>
              <w:spacing w:after="200" w:line="276" w:lineRule="auto"/>
              <w:jc w:val="center"/>
              <w:rPr>
                <w:rFonts w:ascii="Times New Roman" w:hAnsi="Times New Roman"/>
                <w:sz w:val="28"/>
                <w:szCs w:val="28"/>
                <w:lang w:eastAsia="zh-CN"/>
              </w:rPr>
            </w:pPr>
            <w:r w:rsidRPr="00BF1122">
              <w:rPr>
                <w:rFonts w:ascii="Times New Roman" w:hAnsi="Times New Roman"/>
                <w:sz w:val="28"/>
                <w:szCs w:val="28"/>
                <w:lang w:eastAsia="zh-CN"/>
              </w:rPr>
              <w:t>.616**</w:t>
            </w:r>
          </w:p>
        </w:tc>
      </w:tr>
      <w:tr w:rsidR="00FC48D6" w:rsidRPr="00BF1122" w14:paraId="028A2C2F" w14:textId="77777777" w:rsidTr="00C07BC4">
        <w:tc>
          <w:tcPr>
            <w:tcW w:w="1557" w:type="dxa"/>
            <w:vAlign w:val="center"/>
          </w:tcPr>
          <w:p w14:paraId="0AA47345" w14:textId="77777777" w:rsidR="00FC48D6" w:rsidRPr="00BF1122" w:rsidRDefault="00FC48D6" w:rsidP="00FC48D6">
            <w:pPr>
              <w:bidi/>
              <w:spacing w:after="200" w:line="360" w:lineRule="auto"/>
              <w:jc w:val="center"/>
              <w:rPr>
                <w:rFonts w:ascii="Times New Roman" w:hAnsi="Times New Roman"/>
                <w:sz w:val="28"/>
                <w:szCs w:val="28"/>
                <w:rtl/>
                <w:lang w:eastAsia="zh-CN"/>
              </w:rPr>
            </w:pPr>
            <w:r w:rsidRPr="00BF1122">
              <w:rPr>
                <w:rFonts w:ascii="Times New Roman" w:hAnsi="Times New Roman"/>
                <w:sz w:val="28"/>
                <w:szCs w:val="28"/>
                <w:rtl/>
                <w:lang w:eastAsia="zh-CN"/>
              </w:rPr>
              <w:t>6</w:t>
            </w:r>
          </w:p>
        </w:tc>
        <w:tc>
          <w:tcPr>
            <w:tcW w:w="1558" w:type="dxa"/>
            <w:vAlign w:val="center"/>
          </w:tcPr>
          <w:p w14:paraId="61E6DAC2" w14:textId="77777777" w:rsidR="00FC48D6" w:rsidRPr="00BF1122" w:rsidRDefault="00FC48D6" w:rsidP="00FC48D6">
            <w:pPr>
              <w:autoSpaceDE w:val="0"/>
              <w:autoSpaceDN w:val="0"/>
              <w:bidi/>
              <w:adjustRightInd w:val="0"/>
              <w:spacing w:after="200" w:line="320" w:lineRule="atLeast"/>
              <w:jc w:val="center"/>
              <w:rPr>
                <w:rFonts w:ascii="Times New Roman" w:hAnsi="Times New Roman"/>
                <w:sz w:val="28"/>
                <w:szCs w:val="28"/>
                <w:lang w:eastAsia="zh-CN"/>
              </w:rPr>
            </w:pPr>
            <w:r w:rsidRPr="00BF1122">
              <w:rPr>
                <w:rFonts w:ascii="Times New Roman" w:hAnsi="Times New Roman"/>
                <w:sz w:val="28"/>
                <w:szCs w:val="28"/>
                <w:lang w:eastAsia="zh-CN"/>
              </w:rPr>
              <w:t>.784</w:t>
            </w:r>
            <w:r w:rsidRPr="00BF1122">
              <w:rPr>
                <w:rFonts w:ascii="Times New Roman" w:hAnsi="Times New Roman"/>
                <w:sz w:val="28"/>
                <w:szCs w:val="28"/>
                <w:vertAlign w:val="superscript"/>
                <w:lang w:eastAsia="zh-CN"/>
              </w:rPr>
              <w:t>**</w:t>
            </w:r>
          </w:p>
        </w:tc>
        <w:tc>
          <w:tcPr>
            <w:tcW w:w="1555" w:type="dxa"/>
            <w:vAlign w:val="center"/>
          </w:tcPr>
          <w:p w14:paraId="70632342" w14:textId="77777777" w:rsidR="00FC48D6" w:rsidRPr="00BF1122" w:rsidRDefault="00FC48D6" w:rsidP="00FC48D6">
            <w:pPr>
              <w:bidi/>
              <w:spacing w:after="200" w:line="360" w:lineRule="auto"/>
              <w:jc w:val="center"/>
              <w:rPr>
                <w:rFonts w:ascii="Times New Roman" w:hAnsi="Times New Roman"/>
                <w:sz w:val="28"/>
                <w:szCs w:val="28"/>
                <w:rtl/>
                <w:lang w:eastAsia="zh-CN"/>
              </w:rPr>
            </w:pPr>
            <w:r w:rsidRPr="00BF1122">
              <w:rPr>
                <w:rFonts w:ascii="Times New Roman" w:hAnsi="Times New Roman"/>
                <w:sz w:val="28"/>
                <w:szCs w:val="28"/>
                <w:rtl/>
                <w:lang w:eastAsia="zh-CN"/>
              </w:rPr>
              <w:t>16</w:t>
            </w:r>
          </w:p>
        </w:tc>
        <w:tc>
          <w:tcPr>
            <w:tcW w:w="1556" w:type="dxa"/>
            <w:vAlign w:val="center"/>
          </w:tcPr>
          <w:p w14:paraId="264C9290" w14:textId="77777777" w:rsidR="00FC48D6" w:rsidRPr="00BF1122" w:rsidRDefault="00FC48D6" w:rsidP="00FC48D6">
            <w:pPr>
              <w:autoSpaceDE w:val="0"/>
              <w:autoSpaceDN w:val="0"/>
              <w:bidi/>
              <w:adjustRightInd w:val="0"/>
              <w:spacing w:after="200" w:line="320" w:lineRule="atLeast"/>
              <w:jc w:val="center"/>
              <w:rPr>
                <w:rFonts w:ascii="Times New Roman" w:hAnsi="Times New Roman"/>
                <w:sz w:val="28"/>
                <w:szCs w:val="28"/>
                <w:lang w:eastAsia="zh-CN"/>
              </w:rPr>
            </w:pPr>
            <w:r w:rsidRPr="00BF1122">
              <w:rPr>
                <w:rFonts w:ascii="Times New Roman" w:hAnsi="Times New Roman"/>
                <w:sz w:val="28"/>
                <w:szCs w:val="28"/>
                <w:lang w:eastAsia="zh-CN"/>
              </w:rPr>
              <w:t>.698</w:t>
            </w:r>
            <w:r w:rsidRPr="00BF1122">
              <w:rPr>
                <w:rFonts w:ascii="Times New Roman" w:hAnsi="Times New Roman"/>
                <w:sz w:val="28"/>
                <w:szCs w:val="28"/>
                <w:vertAlign w:val="superscript"/>
                <w:lang w:eastAsia="zh-CN"/>
              </w:rPr>
              <w:t>**</w:t>
            </w:r>
          </w:p>
        </w:tc>
        <w:tc>
          <w:tcPr>
            <w:tcW w:w="1555" w:type="dxa"/>
            <w:vAlign w:val="center"/>
          </w:tcPr>
          <w:p w14:paraId="629F7441" w14:textId="77777777" w:rsidR="00FC48D6" w:rsidRPr="00BF1122" w:rsidRDefault="00FC48D6" w:rsidP="00FC48D6">
            <w:pPr>
              <w:bidi/>
              <w:spacing w:after="200" w:line="360" w:lineRule="auto"/>
              <w:jc w:val="center"/>
              <w:rPr>
                <w:rFonts w:ascii="Times New Roman" w:hAnsi="Times New Roman"/>
                <w:sz w:val="28"/>
                <w:szCs w:val="28"/>
                <w:rtl/>
                <w:lang w:eastAsia="zh-CN"/>
              </w:rPr>
            </w:pPr>
          </w:p>
        </w:tc>
        <w:tc>
          <w:tcPr>
            <w:tcW w:w="1556" w:type="dxa"/>
            <w:vAlign w:val="center"/>
          </w:tcPr>
          <w:p w14:paraId="1A3BC891" w14:textId="77777777" w:rsidR="00FC48D6" w:rsidRPr="00BF1122" w:rsidRDefault="00FC48D6" w:rsidP="00FC48D6">
            <w:pPr>
              <w:bidi/>
              <w:spacing w:after="200" w:line="360" w:lineRule="auto"/>
              <w:jc w:val="center"/>
              <w:rPr>
                <w:rFonts w:ascii="Times New Roman" w:hAnsi="Times New Roman"/>
                <w:sz w:val="28"/>
                <w:szCs w:val="28"/>
                <w:rtl/>
                <w:lang w:eastAsia="zh-CN"/>
              </w:rPr>
            </w:pPr>
          </w:p>
        </w:tc>
      </w:tr>
      <w:tr w:rsidR="00FC48D6" w:rsidRPr="00BF1122" w14:paraId="536C2C6E" w14:textId="77777777" w:rsidTr="00C07BC4">
        <w:tc>
          <w:tcPr>
            <w:tcW w:w="1557" w:type="dxa"/>
            <w:vAlign w:val="center"/>
          </w:tcPr>
          <w:p w14:paraId="09CDC1D2" w14:textId="77777777" w:rsidR="00FC48D6" w:rsidRPr="00BF1122" w:rsidRDefault="00FC48D6" w:rsidP="00FC48D6">
            <w:pPr>
              <w:bidi/>
              <w:spacing w:after="200" w:line="360" w:lineRule="auto"/>
              <w:jc w:val="center"/>
              <w:rPr>
                <w:rFonts w:ascii="Times New Roman" w:hAnsi="Times New Roman"/>
                <w:sz w:val="28"/>
                <w:szCs w:val="28"/>
                <w:rtl/>
                <w:lang w:eastAsia="zh-CN"/>
              </w:rPr>
            </w:pPr>
            <w:r w:rsidRPr="00BF1122">
              <w:rPr>
                <w:rFonts w:ascii="Times New Roman" w:hAnsi="Times New Roman"/>
                <w:sz w:val="28"/>
                <w:szCs w:val="28"/>
                <w:rtl/>
                <w:lang w:eastAsia="zh-CN"/>
              </w:rPr>
              <w:t>7</w:t>
            </w:r>
          </w:p>
        </w:tc>
        <w:tc>
          <w:tcPr>
            <w:tcW w:w="1558" w:type="dxa"/>
            <w:vAlign w:val="center"/>
          </w:tcPr>
          <w:p w14:paraId="3591585A" w14:textId="77777777" w:rsidR="00FC48D6" w:rsidRPr="00BF1122" w:rsidRDefault="00FC48D6" w:rsidP="00FC48D6">
            <w:pPr>
              <w:autoSpaceDE w:val="0"/>
              <w:autoSpaceDN w:val="0"/>
              <w:bidi/>
              <w:adjustRightInd w:val="0"/>
              <w:spacing w:after="200" w:line="320" w:lineRule="atLeast"/>
              <w:jc w:val="center"/>
              <w:rPr>
                <w:rFonts w:ascii="Times New Roman" w:hAnsi="Times New Roman"/>
                <w:sz w:val="28"/>
                <w:szCs w:val="28"/>
                <w:lang w:eastAsia="zh-CN"/>
              </w:rPr>
            </w:pPr>
            <w:r w:rsidRPr="00BF1122">
              <w:rPr>
                <w:rFonts w:ascii="Times New Roman" w:hAnsi="Times New Roman"/>
                <w:sz w:val="28"/>
                <w:szCs w:val="28"/>
                <w:lang w:eastAsia="zh-CN"/>
              </w:rPr>
              <w:t>.836</w:t>
            </w:r>
            <w:r w:rsidRPr="00BF1122">
              <w:rPr>
                <w:rFonts w:ascii="Times New Roman" w:hAnsi="Times New Roman"/>
                <w:sz w:val="28"/>
                <w:szCs w:val="28"/>
                <w:vertAlign w:val="superscript"/>
                <w:lang w:eastAsia="zh-CN"/>
              </w:rPr>
              <w:t>**</w:t>
            </w:r>
          </w:p>
        </w:tc>
        <w:tc>
          <w:tcPr>
            <w:tcW w:w="1555" w:type="dxa"/>
            <w:vAlign w:val="center"/>
          </w:tcPr>
          <w:p w14:paraId="23F754F9" w14:textId="77777777" w:rsidR="00FC48D6" w:rsidRPr="00BF1122" w:rsidRDefault="00FC48D6" w:rsidP="00FC48D6">
            <w:pPr>
              <w:bidi/>
              <w:spacing w:after="200" w:line="360" w:lineRule="auto"/>
              <w:jc w:val="center"/>
              <w:rPr>
                <w:rFonts w:ascii="Times New Roman" w:hAnsi="Times New Roman"/>
                <w:sz w:val="28"/>
                <w:szCs w:val="28"/>
                <w:rtl/>
                <w:lang w:eastAsia="zh-CN"/>
              </w:rPr>
            </w:pPr>
            <w:r w:rsidRPr="00BF1122">
              <w:rPr>
                <w:rFonts w:ascii="Times New Roman" w:hAnsi="Times New Roman"/>
                <w:sz w:val="28"/>
                <w:szCs w:val="28"/>
                <w:rtl/>
                <w:lang w:eastAsia="zh-CN"/>
              </w:rPr>
              <w:t>17</w:t>
            </w:r>
          </w:p>
        </w:tc>
        <w:tc>
          <w:tcPr>
            <w:tcW w:w="1556" w:type="dxa"/>
            <w:vAlign w:val="center"/>
          </w:tcPr>
          <w:p w14:paraId="6283884E" w14:textId="77777777" w:rsidR="00FC48D6" w:rsidRPr="00BF1122" w:rsidRDefault="00FC48D6" w:rsidP="00FC48D6">
            <w:pPr>
              <w:autoSpaceDE w:val="0"/>
              <w:autoSpaceDN w:val="0"/>
              <w:bidi/>
              <w:adjustRightInd w:val="0"/>
              <w:spacing w:after="200" w:line="320" w:lineRule="atLeast"/>
              <w:jc w:val="center"/>
              <w:rPr>
                <w:rFonts w:ascii="Times New Roman" w:hAnsi="Times New Roman"/>
                <w:sz w:val="28"/>
                <w:szCs w:val="28"/>
                <w:lang w:eastAsia="zh-CN"/>
              </w:rPr>
            </w:pPr>
            <w:r w:rsidRPr="00BF1122">
              <w:rPr>
                <w:rFonts w:ascii="Times New Roman" w:hAnsi="Times New Roman"/>
                <w:sz w:val="28"/>
                <w:szCs w:val="28"/>
                <w:lang w:eastAsia="zh-CN"/>
              </w:rPr>
              <w:t>.663</w:t>
            </w:r>
            <w:r w:rsidRPr="00BF1122">
              <w:rPr>
                <w:rFonts w:ascii="Times New Roman" w:hAnsi="Times New Roman"/>
                <w:sz w:val="28"/>
                <w:szCs w:val="28"/>
                <w:vertAlign w:val="superscript"/>
                <w:lang w:eastAsia="zh-CN"/>
              </w:rPr>
              <w:t>**</w:t>
            </w:r>
          </w:p>
        </w:tc>
        <w:tc>
          <w:tcPr>
            <w:tcW w:w="1555" w:type="dxa"/>
            <w:vAlign w:val="center"/>
          </w:tcPr>
          <w:p w14:paraId="6B110CD9" w14:textId="77777777" w:rsidR="00FC48D6" w:rsidRPr="00BF1122" w:rsidRDefault="00FC48D6" w:rsidP="00FC48D6">
            <w:pPr>
              <w:bidi/>
              <w:spacing w:after="200" w:line="360" w:lineRule="auto"/>
              <w:jc w:val="center"/>
              <w:rPr>
                <w:rFonts w:ascii="Times New Roman" w:hAnsi="Times New Roman"/>
                <w:sz w:val="28"/>
                <w:szCs w:val="28"/>
                <w:rtl/>
                <w:lang w:eastAsia="zh-CN"/>
              </w:rPr>
            </w:pPr>
          </w:p>
        </w:tc>
        <w:tc>
          <w:tcPr>
            <w:tcW w:w="1556" w:type="dxa"/>
            <w:vAlign w:val="center"/>
          </w:tcPr>
          <w:p w14:paraId="0826CBFC" w14:textId="77777777" w:rsidR="00FC48D6" w:rsidRPr="00BF1122" w:rsidRDefault="00FC48D6" w:rsidP="00FC48D6">
            <w:pPr>
              <w:bidi/>
              <w:spacing w:after="200" w:line="360" w:lineRule="auto"/>
              <w:jc w:val="center"/>
              <w:rPr>
                <w:rFonts w:ascii="Times New Roman" w:hAnsi="Times New Roman"/>
                <w:sz w:val="28"/>
                <w:szCs w:val="28"/>
                <w:rtl/>
                <w:lang w:eastAsia="zh-CN"/>
              </w:rPr>
            </w:pPr>
          </w:p>
        </w:tc>
      </w:tr>
      <w:tr w:rsidR="00FC48D6" w:rsidRPr="00BF1122" w14:paraId="4CB7D38B" w14:textId="77777777" w:rsidTr="00C07BC4">
        <w:tc>
          <w:tcPr>
            <w:tcW w:w="1557" w:type="dxa"/>
            <w:vAlign w:val="center"/>
          </w:tcPr>
          <w:p w14:paraId="77F16667" w14:textId="77777777" w:rsidR="00FC48D6" w:rsidRPr="00BF1122" w:rsidRDefault="00FC48D6" w:rsidP="00FC48D6">
            <w:pPr>
              <w:bidi/>
              <w:spacing w:after="200" w:line="360" w:lineRule="auto"/>
              <w:jc w:val="center"/>
              <w:rPr>
                <w:rFonts w:ascii="Times New Roman" w:hAnsi="Times New Roman"/>
                <w:sz w:val="28"/>
                <w:szCs w:val="28"/>
                <w:rtl/>
                <w:lang w:eastAsia="zh-CN"/>
              </w:rPr>
            </w:pPr>
            <w:r w:rsidRPr="00BF1122">
              <w:rPr>
                <w:rFonts w:ascii="Times New Roman" w:hAnsi="Times New Roman"/>
                <w:sz w:val="28"/>
                <w:szCs w:val="28"/>
                <w:rtl/>
                <w:lang w:eastAsia="zh-CN"/>
              </w:rPr>
              <w:t>8</w:t>
            </w:r>
          </w:p>
        </w:tc>
        <w:tc>
          <w:tcPr>
            <w:tcW w:w="1558" w:type="dxa"/>
            <w:vAlign w:val="center"/>
          </w:tcPr>
          <w:p w14:paraId="02F27395" w14:textId="77777777" w:rsidR="00FC48D6" w:rsidRPr="00BF1122" w:rsidRDefault="00FC48D6" w:rsidP="00FC48D6">
            <w:pPr>
              <w:autoSpaceDE w:val="0"/>
              <w:autoSpaceDN w:val="0"/>
              <w:bidi/>
              <w:adjustRightInd w:val="0"/>
              <w:spacing w:after="200" w:line="320" w:lineRule="atLeast"/>
              <w:jc w:val="center"/>
              <w:rPr>
                <w:rFonts w:ascii="Times New Roman" w:hAnsi="Times New Roman"/>
                <w:sz w:val="28"/>
                <w:szCs w:val="28"/>
                <w:lang w:eastAsia="zh-CN"/>
              </w:rPr>
            </w:pPr>
            <w:r w:rsidRPr="00BF1122">
              <w:rPr>
                <w:rFonts w:ascii="Times New Roman" w:hAnsi="Times New Roman"/>
                <w:sz w:val="28"/>
                <w:szCs w:val="28"/>
                <w:lang w:eastAsia="zh-CN"/>
              </w:rPr>
              <w:t>.822</w:t>
            </w:r>
            <w:r w:rsidRPr="00BF1122">
              <w:rPr>
                <w:rFonts w:ascii="Times New Roman" w:hAnsi="Times New Roman"/>
                <w:sz w:val="28"/>
                <w:szCs w:val="28"/>
                <w:vertAlign w:val="superscript"/>
                <w:lang w:eastAsia="zh-CN"/>
              </w:rPr>
              <w:t>**</w:t>
            </w:r>
          </w:p>
        </w:tc>
        <w:tc>
          <w:tcPr>
            <w:tcW w:w="1555" w:type="dxa"/>
            <w:vAlign w:val="center"/>
          </w:tcPr>
          <w:p w14:paraId="2A48DFD7" w14:textId="77777777" w:rsidR="00FC48D6" w:rsidRPr="00BF1122" w:rsidRDefault="00FC48D6" w:rsidP="00FC48D6">
            <w:pPr>
              <w:bidi/>
              <w:spacing w:after="200" w:line="360" w:lineRule="auto"/>
              <w:jc w:val="center"/>
              <w:rPr>
                <w:rFonts w:ascii="Times New Roman" w:hAnsi="Times New Roman"/>
                <w:sz w:val="28"/>
                <w:szCs w:val="28"/>
                <w:rtl/>
                <w:lang w:eastAsia="zh-CN"/>
              </w:rPr>
            </w:pPr>
            <w:r w:rsidRPr="00BF1122">
              <w:rPr>
                <w:rFonts w:ascii="Times New Roman" w:hAnsi="Times New Roman"/>
                <w:sz w:val="28"/>
                <w:szCs w:val="28"/>
                <w:rtl/>
                <w:lang w:eastAsia="zh-CN"/>
              </w:rPr>
              <w:t>18</w:t>
            </w:r>
          </w:p>
        </w:tc>
        <w:tc>
          <w:tcPr>
            <w:tcW w:w="1556" w:type="dxa"/>
            <w:vAlign w:val="center"/>
          </w:tcPr>
          <w:p w14:paraId="48C0043D" w14:textId="77777777" w:rsidR="00FC48D6" w:rsidRPr="00BF1122" w:rsidRDefault="00FC48D6" w:rsidP="00FC48D6">
            <w:pPr>
              <w:autoSpaceDE w:val="0"/>
              <w:autoSpaceDN w:val="0"/>
              <w:bidi/>
              <w:adjustRightInd w:val="0"/>
              <w:spacing w:after="200" w:line="320" w:lineRule="atLeast"/>
              <w:jc w:val="center"/>
              <w:rPr>
                <w:rFonts w:ascii="Times New Roman" w:hAnsi="Times New Roman"/>
                <w:sz w:val="28"/>
                <w:szCs w:val="28"/>
                <w:lang w:eastAsia="zh-CN"/>
              </w:rPr>
            </w:pPr>
            <w:r w:rsidRPr="00BF1122">
              <w:rPr>
                <w:rFonts w:ascii="Times New Roman" w:hAnsi="Times New Roman"/>
                <w:sz w:val="28"/>
                <w:szCs w:val="28"/>
                <w:lang w:eastAsia="zh-CN"/>
              </w:rPr>
              <w:t>.793</w:t>
            </w:r>
            <w:r w:rsidRPr="00BF1122">
              <w:rPr>
                <w:rFonts w:ascii="Times New Roman" w:hAnsi="Times New Roman"/>
                <w:sz w:val="28"/>
                <w:szCs w:val="28"/>
                <w:vertAlign w:val="superscript"/>
                <w:lang w:eastAsia="zh-CN"/>
              </w:rPr>
              <w:t>**</w:t>
            </w:r>
          </w:p>
        </w:tc>
        <w:tc>
          <w:tcPr>
            <w:tcW w:w="1555" w:type="dxa"/>
            <w:vAlign w:val="center"/>
          </w:tcPr>
          <w:p w14:paraId="096F6D6F" w14:textId="77777777" w:rsidR="00FC48D6" w:rsidRPr="00BF1122" w:rsidRDefault="00FC48D6" w:rsidP="00FC48D6">
            <w:pPr>
              <w:bidi/>
              <w:spacing w:after="200" w:line="360" w:lineRule="auto"/>
              <w:jc w:val="center"/>
              <w:rPr>
                <w:rFonts w:ascii="Times New Roman" w:hAnsi="Times New Roman"/>
                <w:sz w:val="28"/>
                <w:szCs w:val="28"/>
                <w:rtl/>
                <w:lang w:eastAsia="zh-CN"/>
              </w:rPr>
            </w:pPr>
          </w:p>
        </w:tc>
        <w:tc>
          <w:tcPr>
            <w:tcW w:w="1556" w:type="dxa"/>
            <w:vAlign w:val="center"/>
          </w:tcPr>
          <w:p w14:paraId="12C5E390" w14:textId="77777777" w:rsidR="00FC48D6" w:rsidRPr="00BF1122" w:rsidRDefault="00FC48D6" w:rsidP="00FC48D6">
            <w:pPr>
              <w:bidi/>
              <w:spacing w:after="200" w:line="360" w:lineRule="auto"/>
              <w:jc w:val="center"/>
              <w:rPr>
                <w:rFonts w:ascii="Times New Roman" w:hAnsi="Times New Roman"/>
                <w:sz w:val="28"/>
                <w:szCs w:val="28"/>
                <w:rtl/>
                <w:lang w:eastAsia="zh-CN"/>
              </w:rPr>
            </w:pPr>
          </w:p>
        </w:tc>
      </w:tr>
      <w:tr w:rsidR="00FC48D6" w:rsidRPr="00BF1122" w14:paraId="4FD945AD" w14:textId="77777777" w:rsidTr="00C07BC4">
        <w:tc>
          <w:tcPr>
            <w:tcW w:w="1557" w:type="dxa"/>
            <w:vAlign w:val="center"/>
          </w:tcPr>
          <w:p w14:paraId="433B593B" w14:textId="77777777" w:rsidR="00FC48D6" w:rsidRPr="00BF1122" w:rsidRDefault="00FC48D6" w:rsidP="00FC48D6">
            <w:pPr>
              <w:bidi/>
              <w:spacing w:after="200" w:line="360" w:lineRule="auto"/>
              <w:jc w:val="center"/>
              <w:rPr>
                <w:rFonts w:ascii="Times New Roman" w:hAnsi="Times New Roman"/>
                <w:sz w:val="28"/>
                <w:szCs w:val="28"/>
                <w:rtl/>
                <w:lang w:eastAsia="zh-CN"/>
              </w:rPr>
            </w:pPr>
            <w:r w:rsidRPr="00BF1122">
              <w:rPr>
                <w:rFonts w:ascii="Times New Roman" w:hAnsi="Times New Roman"/>
                <w:sz w:val="28"/>
                <w:szCs w:val="28"/>
                <w:rtl/>
                <w:lang w:eastAsia="zh-CN"/>
              </w:rPr>
              <w:t>9</w:t>
            </w:r>
          </w:p>
        </w:tc>
        <w:tc>
          <w:tcPr>
            <w:tcW w:w="1558" w:type="dxa"/>
            <w:vAlign w:val="center"/>
          </w:tcPr>
          <w:p w14:paraId="56DB0F30" w14:textId="77777777" w:rsidR="00FC48D6" w:rsidRPr="00BF1122" w:rsidRDefault="00FC48D6" w:rsidP="00FC48D6">
            <w:pPr>
              <w:autoSpaceDE w:val="0"/>
              <w:autoSpaceDN w:val="0"/>
              <w:bidi/>
              <w:adjustRightInd w:val="0"/>
              <w:spacing w:after="200" w:line="320" w:lineRule="atLeast"/>
              <w:jc w:val="center"/>
              <w:rPr>
                <w:rFonts w:ascii="Times New Roman" w:hAnsi="Times New Roman"/>
                <w:sz w:val="28"/>
                <w:szCs w:val="28"/>
                <w:lang w:eastAsia="zh-CN"/>
              </w:rPr>
            </w:pPr>
            <w:r w:rsidRPr="00BF1122">
              <w:rPr>
                <w:rFonts w:ascii="Times New Roman" w:hAnsi="Times New Roman"/>
                <w:sz w:val="28"/>
                <w:szCs w:val="28"/>
                <w:lang w:eastAsia="zh-CN"/>
              </w:rPr>
              <w:t>.624</w:t>
            </w:r>
            <w:r w:rsidRPr="00BF1122">
              <w:rPr>
                <w:rFonts w:ascii="Times New Roman" w:hAnsi="Times New Roman"/>
                <w:sz w:val="28"/>
                <w:szCs w:val="28"/>
                <w:vertAlign w:val="superscript"/>
                <w:lang w:eastAsia="zh-CN"/>
              </w:rPr>
              <w:t>**</w:t>
            </w:r>
          </w:p>
        </w:tc>
        <w:tc>
          <w:tcPr>
            <w:tcW w:w="1555" w:type="dxa"/>
            <w:vAlign w:val="center"/>
          </w:tcPr>
          <w:p w14:paraId="2CE28DB7" w14:textId="77777777" w:rsidR="00FC48D6" w:rsidRPr="00BF1122" w:rsidRDefault="00FC48D6" w:rsidP="00FC48D6">
            <w:pPr>
              <w:bidi/>
              <w:spacing w:after="200" w:line="360" w:lineRule="auto"/>
              <w:jc w:val="center"/>
              <w:rPr>
                <w:rFonts w:ascii="Times New Roman" w:hAnsi="Times New Roman"/>
                <w:sz w:val="28"/>
                <w:szCs w:val="28"/>
                <w:rtl/>
                <w:lang w:eastAsia="zh-CN"/>
              </w:rPr>
            </w:pPr>
            <w:r w:rsidRPr="00BF1122">
              <w:rPr>
                <w:rFonts w:ascii="Times New Roman" w:hAnsi="Times New Roman"/>
                <w:sz w:val="28"/>
                <w:szCs w:val="28"/>
                <w:rtl/>
                <w:lang w:eastAsia="zh-CN"/>
              </w:rPr>
              <w:t>19</w:t>
            </w:r>
          </w:p>
        </w:tc>
        <w:tc>
          <w:tcPr>
            <w:tcW w:w="1556" w:type="dxa"/>
            <w:vAlign w:val="center"/>
          </w:tcPr>
          <w:p w14:paraId="0A6360D4" w14:textId="77777777" w:rsidR="00FC48D6" w:rsidRPr="00BF1122" w:rsidRDefault="00FC48D6" w:rsidP="00FC48D6">
            <w:pPr>
              <w:autoSpaceDE w:val="0"/>
              <w:autoSpaceDN w:val="0"/>
              <w:bidi/>
              <w:adjustRightInd w:val="0"/>
              <w:spacing w:after="200" w:line="320" w:lineRule="atLeast"/>
              <w:jc w:val="center"/>
              <w:rPr>
                <w:rFonts w:ascii="Times New Roman" w:hAnsi="Times New Roman"/>
                <w:sz w:val="28"/>
                <w:szCs w:val="28"/>
                <w:lang w:eastAsia="zh-CN"/>
              </w:rPr>
            </w:pPr>
            <w:r w:rsidRPr="00BF1122">
              <w:rPr>
                <w:rFonts w:ascii="Times New Roman" w:hAnsi="Times New Roman"/>
                <w:sz w:val="28"/>
                <w:szCs w:val="28"/>
                <w:lang w:eastAsia="zh-CN"/>
              </w:rPr>
              <w:t>.822</w:t>
            </w:r>
            <w:r w:rsidRPr="00BF1122">
              <w:rPr>
                <w:rFonts w:ascii="Times New Roman" w:hAnsi="Times New Roman"/>
                <w:sz w:val="28"/>
                <w:szCs w:val="28"/>
                <w:vertAlign w:val="superscript"/>
                <w:lang w:eastAsia="zh-CN"/>
              </w:rPr>
              <w:t>**</w:t>
            </w:r>
          </w:p>
        </w:tc>
        <w:tc>
          <w:tcPr>
            <w:tcW w:w="1555" w:type="dxa"/>
            <w:vAlign w:val="center"/>
          </w:tcPr>
          <w:p w14:paraId="21865319" w14:textId="77777777" w:rsidR="00FC48D6" w:rsidRPr="00BF1122" w:rsidRDefault="00FC48D6" w:rsidP="00FC48D6">
            <w:pPr>
              <w:bidi/>
              <w:spacing w:after="200" w:line="360" w:lineRule="auto"/>
              <w:jc w:val="center"/>
              <w:rPr>
                <w:rFonts w:ascii="Times New Roman" w:hAnsi="Times New Roman"/>
                <w:sz w:val="28"/>
                <w:szCs w:val="28"/>
                <w:rtl/>
                <w:lang w:eastAsia="zh-CN"/>
              </w:rPr>
            </w:pPr>
          </w:p>
        </w:tc>
        <w:tc>
          <w:tcPr>
            <w:tcW w:w="1556" w:type="dxa"/>
            <w:vAlign w:val="center"/>
          </w:tcPr>
          <w:p w14:paraId="392EB4C2" w14:textId="77777777" w:rsidR="00FC48D6" w:rsidRPr="00BF1122" w:rsidRDefault="00FC48D6" w:rsidP="00FC48D6">
            <w:pPr>
              <w:bidi/>
              <w:spacing w:after="200" w:line="360" w:lineRule="auto"/>
              <w:jc w:val="center"/>
              <w:rPr>
                <w:rFonts w:ascii="Times New Roman" w:hAnsi="Times New Roman"/>
                <w:sz w:val="28"/>
                <w:szCs w:val="28"/>
                <w:rtl/>
                <w:lang w:eastAsia="zh-CN"/>
              </w:rPr>
            </w:pPr>
          </w:p>
        </w:tc>
      </w:tr>
      <w:tr w:rsidR="00FC48D6" w:rsidRPr="00BF1122" w14:paraId="755AD7F7" w14:textId="77777777" w:rsidTr="00C07BC4">
        <w:tc>
          <w:tcPr>
            <w:tcW w:w="1557" w:type="dxa"/>
            <w:vAlign w:val="center"/>
          </w:tcPr>
          <w:p w14:paraId="5D52D776" w14:textId="77777777" w:rsidR="00FC48D6" w:rsidRPr="00BF1122" w:rsidRDefault="00FC48D6" w:rsidP="00FC48D6">
            <w:pPr>
              <w:bidi/>
              <w:spacing w:after="200" w:line="360" w:lineRule="auto"/>
              <w:jc w:val="center"/>
              <w:rPr>
                <w:rFonts w:ascii="Times New Roman" w:hAnsi="Times New Roman"/>
                <w:sz w:val="28"/>
                <w:szCs w:val="28"/>
                <w:rtl/>
                <w:lang w:eastAsia="zh-CN"/>
              </w:rPr>
            </w:pPr>
            <w:r w:rsidRPr="00BF1122">
              <w:rPr>
                <w:rFonts w:ascii="Times New Roman" w:hAnsi="Times New Roman"/>
                <w:sz w:val="28"/>
                <w:szCs w:val="28"/>
                <w:rtl/>
                <w:lang w:eastAsia="zh-CN"/>
              </w:rPr>
              <w:t>10</w:t>
            </w:r>
          </w:p>
        </w:tc>
        <w:tc>
          <w:tcPr>
            <w:tcW w:w="1558" w:type="dxa"/>
            <w:vAlign w:val="center"/>
          </w:tcPr>
          <w:p w14:paraId="4E20ACFF" w14:textId="77777777" w:rsidR="00FC48D6" w:rsidRPr="00BF1122" w:rsidRDefault="00FC48D6" w:rsidP="00FC48D6">
            <w:pPr>
              <w:autoSpaceDE w:val="0"/>
              <w:autoSpaceDN w:val="0"/>
              <w:bidi/>
              <w:adjustRightInd w:val="0"/>
              <w:spacing w:after="200" w:line="320" w:lineRule="atLeast"/>
              <w:jc w:val="center"/>
              <w:rPr>
                <w:rFonts w:ascii="Times New Roman" w:hAnsi="Times New Roman"/>
                <w:sz w:val="28"/>
                <w:szCs w:val="28"/>
                <w:lang w:eastAsia="zh-CN"/>
              </w:rPr>
            </w:pPr>
            <w:r w:rsidRPr="00BF1122">
              <w:rPr>
                <w:rFonts w:ascii="Times New Roman" w:hAnsi="Times New Roman"/>
                <w:sz w:val="28"/>
                <w:szCs w:val="28"/>
                <w:lang w:eastAsia="zh-CN"/>
              </w:rPr>
              <w:t>.768</w:t>
            </w:r>
            <w:r w:rsidRPr="00BF1122">
              <w:rPr>
                <w:rFonts w:ascii="Times New Roman" w:hAnsi="Times New Roman"/>
                <w:sz w:val="28"/>
                <w:szCs w:val="28"/>
                <w:vertAlign w:val="superscript"/>
                <w:lang w:eastAsia="zh-CN"/>
              </w:rPr>
              <w:t>**</w:t>
            </w:r>
          </w:p>
        </w:tc>
        <w:tc>
          <w:tcPr>
            <w:tcW w:w="1555" w:type="dxa"/>
            <w:vAlign w:val="center"/>
          </w:tcPr>
          <w:p w14:paraId="56999863" w14:textId="77777777" w:rsidR="00FC48D6" w:rsidRPr="00BF1122" w:rsidRDefault="00FC48D6" w:rsidP="00FC48D6">
            <w:pPr>
              <w:keepNext/>
              <w:bidi/>
              <w:spacing w:after="200" w:line="360" w:lineRule="auto"/>
              <w:jc w:val="center"/>
              <w:outlineLvl w:val="4"/>
              <w:rPr>
                <w:rFonts w:ascii="Times New Roman" w:hAnsi="Times New Roman"/>
                <w:sz w:val="28"/>
                <w:szCs w:val="28"/>
                <w:rtl/>
                <w:lang w:eastAsia="zh-CN"/>
              </w:rPr>
            </w:pPr>
            <w:r w:rsidRPr="00BF1122">
              <w:rPr>
                <w:rFonts w:ascii="Times New Roman" w:hAnsi="Times New Roman"/>
                <w:sz w:val="28"/>
                <w:szCs w:val="28"/>
                <w:rtl/>
                <w:lang w:eastAsia="zh-CN"/>
              </w:rPr>
              <w:t>20</w:t>
            </w:r>
          </w:p>
        </w:tc>
        <w:tc>
          <w:tcPr>
            <w:tcW w:w="1556" w:type="dxa"/>
            <w:vAlign w:val="center"/>
          </w:tcPr>
          <w:p w14:paraId="5D78016E" w14:textId="77777777" w:rsidR="00FC48D6" w:rsidRPr="00BF1122" w:rsidRDefault="00FC48D6" w:rsidP="00FC48D6">
            <w:pPr>
              <w:autoSpaceDE w:val="0"/>
              <w:autoSpaceDN w:val="0"/>
              <w:bidi/>
              <w:adjustRightInd w:val="0"/>
              <w:spacing w:after="200" w:line="320" w:lineRule="atLeast"/>
              <w:jc w:val="center"/>
              <w:rPr>
                <w:rFonts w:ascii="Times New Roman" w:hAnsi="Times New Roman"/>
                <w:sz w:val="28"/>
                <w:szCs w:val="28"/>
                <w:lang w:eastAsia="zh-CN"/>
              </w:rPr>
            </w:pPr>
            <w:r w:rsidRPr="00BF1122">
              <w:rPr>
                <w:rFonts w:ascii="Times New Roman" w:hAnsi="Times New Roman"/>
                <w:sz w:val="28"/>
                <w:szCs w:val="28"/>
                <w:lang w:eastAsia="zh-CN"/>
              </w:rPr>
              <w:t>.646</w:t>
            </w:r>
            <w:r w:rsidRPr="00BF1122">
              <w:rPr>
                <w:rFonts w:ascii="Times New Roman" w:hAnsi="Times New Roman"/>
                <w:sz w:val="28"/>
                <w:szCs w:val="28"/>
                <w:vertAlign w:val="superscript"/>
                <w:lang w:eastAsia="zh-CN"/>
              </w:rPr>
              <w:t>**</w:t>
            </w:r>
          </w:p>
        </w:tc>
        <w:tc>
          <w:tcPr>
            <w:tcW w:w="1555" w:type="dxa"/>
            <w:vAlign w:val="center"/>
          </w:tcPr>
          <w:p w14:paraId="5FDBAF47" w14:textId="77777777" w:rsidR="00FC48D6" w:rsidRPr="00BF1122" w:rsidRDefault="00FC48D6" w:rsidP="00FC48D6">
            <w:pPr>
              <w:bidi/>
              <w:spacing w:after="200" w:line="360" w:lineRule="auto"/>
              <w:jc w:val="center"/>
              <w:rPr>
                <w:rFonts w:ascii="Times New Roman" w:hAnsi="Times New Roman"/>
                <w:sz w:val="28"/>
                <w:szCs w:val="28"/>
                <w:rtl/>
                <w:lang w:eastAsia="zh-CN"/>
              </w:rPr>
            </w:pPr>
          </w:p>
        </w:tc>
        <w:tc>
          <w:tcPr>
            <w:tcW w:w="1556" w:type="dxa"/>
            <w:vAlign w:val="center"/>
          </w:tcPr>
          <w:p w14:paraId="09E01A3A" w14:textId="77777777" w:rsidR="00FC48D6" w:rsidRPr="00BF1122" w:rsidRDefault="00FC48D6" w:rsidP="00FC48D6">
            <w:pPr>
              <w:bidi/>
              <w:spacing w:after="200" w:line="360" w:lineRule="auto"/>
              <w:jc w:val="center"/>
              <w:rPr>
                <w:rFonts w:ascii="Times New Roman" w:hAnsi="Times New Roman"/>
                <w:sz w:val="28"/>
                <w:szCs w:val="28"/>
                <w:rtl/>
                <w:lang w:eastAsia="zh-CN"/>
              </w:rPr>
            </w:pPr>
          </w:p>
        </w:tc>
      </w:tr>
    </w:tbl>
    <w:p w14:paraId="10650464" w14:textId="60E9C52E" w:rsidR="00C07BC4" w:rsidRPr="00C07BC4" w:rsidRDefault="00C07BC4" w:rsidP="00C07BC4">
      <w:pPr>
        <w:bidi/>
        <w:spacing w:line="259" w:lineRule="auto"/>
        <w:jc w:val="both"/>
        <w:rPr>
          <w:rFonts w:ascii="Traditional Arabic" w:eastAsia="Times New Roman" w:hAnsi="Traditional Arabic" w:cs="Traditional Arabic"/>
          <w:kern w:val="0"/>
          <w:sz w:val="28"/>
          <w:szCs w:val="28"/>
          <w:rtl/>
          <w14:ligatures w14:val="none"/>
        </w:rPr>
      </w:pPr>
      <w:r w:rsidRPr="00B537CD">
        <w:rPr>
          <w:rFonts w:ascii="Traditional Arabic" w:eastAsia="Times New Roman" w:hAnsi="Traditional Arabic" w:cs="Traditional Arabic"/>
          <w:kern w:val="0"/>
          <w:sz w:val="28"/>
          <w:szCs w:val="28"/>
          <w:rtl/>
          <w14:ligatures w14:val="none"/>
        </w:rPr>
        <w:t>المصدر</w:t>
      </w:r>
      <w:r w:rsidRPr="00B537CD">
        <w:rPr>
          <w:rFonts w:ascii="Traditional Arabic" w:eastAsia="Times New Roman" w:hAnsi="Traditional Arabic" w:cs="Traditional Arabic"/>
          <w:kern w:val="0"/>
          <w:sz w:val="28"/>
          <w:szCs w:val="28"/>
          <w14:ligatures w14:val="none"/>
        </w:rPr>
        <w:t xml:space="preserve">: </w:t>
      </w:r>
      <w:r w:rsidRPr="00B537CD">
        <w:rPr>
          <w:rFonts w:ascii="Traditional Arabic" w:eastAsia="Times New Roman" w:hAnsi="Traditional Arabic" w:cs="Traditional Arabic"/>
          <w:kern w:val="0"/>
          <w:sz w:val="28"/>
          <w:szCs w:val="28"/>
          <w:rtl/>
          <w14:ligatures w14:val="none"/>
        </w:rPr>
        <w:t>إعداد الباحث اعتماداً على مخرجات برنامج</w:t>
      </w:r>
      <w:r w:rsidR="009470C8">
        <w:rPr>
          <w:rFonts w:ascii="Traditional Arabic" w:eastAsia="Times New Roman" w:hAnsi="Traditional Arabic" w:cs="Traditional Arabic" w:hint="cs"/>
          <w:kern w:val="0"/>
          <w:sz w:val="28"/>
          <w:szCs w:val="28"/>
          <w:rtl/>
          <w14:ligatures w14:val="none"/>
        </w:rPr>
        <w:t xml:space="preserve"> </w:t>
      </w:r>
      <w:r w:rsidRPr="00B537CD">
        <w:rPr>
          <w:rFonts w:ascii="Traditional Arabic" w:eastAsia="Times New Roman" w:hAnsi="Traditional Arabic" w:cs="Traditional Arabic"/>
          <w:kern w:val="0"/>
          <w:sz w:val="28"/>
          <w:szCs w:val="28"/>
          <w14:ligatures w14:val="none"/>
        </w:rPr>
        <w:t xml:space="preserve"> SPSS</w:t>
      </w:r>
      <w:r w:rsidR="009470C8">
        <w:rPr>
          <w:rFonts w:ascii="Traditional Arabic" w:eastAsia="Times New Roman" w:hAnsi="Traditional Arabic" w:cs="Traditional Arabic" w:hint="cs"/>
          <w:kern w:val="0"/>
          <w:sz w:val="28"/>
          <w:szCs w:val="28"/>
          <w:rtl/>
          <w14:ligatures w14:val="none"/>
        </w:rPr>
        <w:t xml:space="preserve"> </w:t>
      </w:r>
    </w:p>
    <w:p w14:paraId="391C2813" w14:textId="16DBFC26" w:rsidR="00FC48D6" w:rsidRPr="005A625C" w:rsidRDefault="00FC48D6" w:rsidP="00C07BC4">
      <w:pPr>
        <w:bidi/>
        <w:spacing w:after="200" w:line="360" w:lineRule="auto"/>
        <w:jc w:val="both"/>
        <w:rPr>
          <w:rFonts w:ascii="Traditional Arabic" w:eastAsia="SimSun" w:hAnsi="Traditional Arabic" w:cs="Traditional Arabic"/>
          <w:kern w:val="0"/>
          <w:sz w:val="28"/>
          <w:szCs w:val="28"/>
          <w:rtl/>
          <w:lang w:eastAsia="zh-CN"/>
          <w14:ligatures w14:val="none"/>
        </w:rPr>
      </w:pPr>
      <w:r w:rsidRPr="005A625C">
        <w:rPr>
          <w:rFonts w:ascii="Traditional Arabic" w:eastAsia="SimSun" w:hAnsi="Traditional Arabic" w:cs="Traditional Arabic"/>
          <w:kern w:val="0"/>
          <w:sz w:val="28"/>
          <w:szCs w:val="28"/>
          <w:rtl/>
          <w:lang w:eastAsia="zh-CN"/>
          <w14:ligatures w14:val="none"/>
        </w:rPr>
        <w:t>تُشير نتائج صدق الإتساق الداخلي للمحور الأول (التعليم  الإلكتروني) إلى أن جميع فقراته (من 1 إلى 25) ترتبط إرتباطاً موجباً ودالاً إحصائياً بالدرجة الكلية للمحور عند مستويي دلالة (0.01) و(0.05)، مما يعكس وجود علاقة إرتباطية ذات معنى إحصائي بين كل فقرة والبُعد الكلي الذي تنتمي إليه</w:t>
      </w:r>
      <w:r w:rsidRPr="005A625C">
        <w:rPr>
          <w:rFonts w:ascii="Traditional Arabic" w:eastAsia="SimSun" w:hAnsi="Traditional Arabic" w:cs="Traditional Arabic"/>
          <w:kern w:val="0"/>
          <w:sz w:val="28"/>
          <w:szCs w:val="28"/>
          <w:lang w:eastAsia="zh-CN"/>
          <w14:ligatures w14:val="none"/>
        </w:rPr>
        <w:t>.</w:t>
      </w:r>
    </w:p>
    <w:p w14:paraId="083A38CC" w14:textId="77777777" w:rsidR="00FC48D6" w:rsidRPr="005A625C" w:rsidRDefault="00FC48D6" w:rsidP="00FC48D6">
      <w:pPr>
        <w:bidi/>
        <w:spacing w:after="200" w:line="360" w:lineRule="auto"/>
        <w:jc w:val="both"/>
        <w:rPr>
          <w:rFonts w:ascii="Traditional Arabic" w:eastAsia="SimSun" w:hAnsi="Traditional Arabic" w:cs="Traditional Arabic"/>
          <w:kern w:val="0"/>
          <w:sz w:val="28"/>
          <w:szCs w:val="28"/>
          <w:rtl/>
          <w:lang w:eastAsia="zh-CN"/>
          <w14:ligatures w14:val="none"/>
        </w:rPr>
      </w:pPr>
      <w:r w:rsidRPr="005A625C">
        <w:rPr>
          <w:rFonts w:ascii="Traditional Arabic" w:eastAsia="SimSun" w:hAnsi="Traditional Arabic" w:cs="Traditional Arabic"/>
          <w:kern w:val="0"/>
          <w:sz w:val="28"/>
          <w:szCs w:val="28"/>
          <w:rtl/>
          <w:lang w:eastAsia="zh-CN"/>
          <w14:ligatures w14:val="none"/>
        </w:rPr>
        <w:lastRenderedPageBreak/>
        <w:t>وقد تراوحت معاملات الإرتباط بين (0.393 – 0.836)، وهي قيم تعكس مستويات متفاوتة من قوة العلاقة، إلا أنها جميعاً تتجاوز الحد الأدنى المقبول إحصائياً (0.30)، مما يدل على إسهام كل فقرة في قياس المفهوم العام للمحور. وتُعد الفقرات التي تجاوزت معاملات إرتباطها (0.70) مؤشراً قوياً على تمثيلها الجيد للبناء النظري، وهو ما تحقق في عدد كبير من البنود</w:t>
      </w:r>
      <w:r w:rsidRPr="005A625C">
        <w:rPr>
          <w:rFonts w:ascii="Traditional Arabic" w:eastAsia="SimSun" w:hAnsi="Traditional Arabic" w:cs="Traditional Arabic"/>
          <w:kern w:val="0"/>
          <w:sz w:val="28"/>
          <w:szCs w:val="28"/>
          <w:lang w:eastAsia="zh-CN"/>
          <w14:ligatures w14:val="none"/>
        </w:rPr>
        <w:t>.</w:t>
      </w:r>
    </w:p>
    <w:p w14:paraId="3CA1A00F" w14:textId="77777777" w:rsidR="00FC48D6" w:rsidRPr="005A625C" w:rsidRDefault="00FC48D6" w:rsidP="00FC48D6">
      <w:pPr>
        <w:bidi/>
        <w:spacing w:after="200" w:line="360" w:lineRule="auto"/>
        <w:jc w:val="both"/>
        <w:rPr>
          <w:rFonts w:ascii="Traditional Arabic" w:eastAsia="SimSun" w:hAnsi="Traditional Arabic" w:cs="Traditional Arabic"/>
          <w:color w:val="EE0000"/>
          <w:kern w:val="0"/>
          <w:sz w:val="28"/>
          <w:szCs w:val="28"/>
          <w:rtl/>
          <w:lang w:eastAsia="zh-CN"/>
          <w14:ligatures w14:val="none"/>
        </w:rPr>
      </w:pPr>
      <w:r w:rsidRPr="005A625C">
        <w:rPr>
          <w:rFonts w:ascii="Traditional Arabic" w:eastAsia="SimSun" w:hAnsi="Traditional Arabic" w:cs="Traditional Arabic"/>
          <w:kern w:val="0"/>
          <w:sz w:val="28"/>
          <w:szCs w:val="28"/>
          <w:rtl/>
          <w:lang w:eastAsia="zh-CN"/>
          <w14:ligatures w14:val="none"/>
        </w:rPr>
        <w:t>وعليه، يمكن القول إن المحور الأول يتمتع بدرجة مناسبة من الصدق البنائي، حيث تتسم فقراته بالإتساق الداخلي وتسهم بفاعلية في قياس مفهوم التعليم الإلكتروني بأبعاده المختلفة، دون وجود بنود ضعيفة تستدعي الحذف أو التعديل.</w:t>
      </w:r>
    </w:p>
    <w:p w14:paraId="1F8630E6" w14:textId="61893646" w:rsidR="00FC48D6" w:rsidRPr="005A625C" w:rsidRDefault="00FC48D6" w:rsidP="00FC48D6">
      <w:pPr>
        <w:bidi/>
        <w:spacing w:after="200" w:line="360" w:lineRule="auto"/>
        <w:jc w:val="center"/>
        <w:rPr>
          <w:rFonts w:ascii="Traditional Arabic" w:eastAsia="SimSun" w:hAnsi="Traditional Arabic" w:cs="Traditional Arabic"/>
          <w:kern w:val="0"/>
          <w:sz w:val="28"/>
          <w:szCs w:val="28"/>
          <w:rtl/>
          <w:lang w:eastAsia="zh-CN"/>
          <w14:ligatures w14:val="none"/>
        </w:rPr>
      </w:pPr>
      <w:r w:rsidRPr="005A625C">
        <w:rPr>
          <w:rFonts w:ascii="Traditional Arabic" w:eastAsia="SimSun" w:hAnsi="Traditional Arabic" w:cs="Traditional Arabic"/>
          <w:kern w:val="0"/>
          <w:sz w:val="28"/>
          <w:szCs w:val="28"/>
          <w:rtl/>
          <w:lang w:eastAsia="zh-CN"/>
          <w14:ligatures w14:val="none"/>
        </w:rPr>
        <w:t>جدول (</w:t>
      </w:r>
      <w:r w:rsidR="005A625C">
        <w:rPr>
          <w:rFonts w:ascii="Traditional Arabic" w:eastAsia="SimSun" w:hAnsi="Traditional Arabic" w:cs="Traditional Arabic" w:hint="cs"/>
          <w:kern w:val="0"/>
          <w:sz w:val="28"/>
          <w:szCs w:val="28"/>
          <w:rtl/>
          <w:lang w:eastAsia="zh-CN"/>
          <w14:ligatures w14:val="none"/>
        </w:rPr>
        <w:t>2-3</w:t>
      </w:r>
      <w:r w:rsidRPr="005A625C">
        <w:rPr>
          <w:rFonts w:ascii="Traditional Arabic" w:eastAsia="SimSun" w:hAnsi="Traditional Arabic" w:cs="Traditional Arabic"/>
          <w:kern w:val="0"/>
          <w:sz w:val="28"/>
          <w:szCs w:val="28"/>
          <w:rtl/>
          <w:lang w:eastAsia="zh-CN"/>
          <w14:ligatures w14:val="none"/>
        </w:rPr>
        <w:t>) صدق الإتساق الداخلي للمحور الثاني(جودة العملية التعليمية)</w:t>
      </w:r>
    </w:p>
    <w:tbl>
      <w:tblPr>
        <w:tblStyle w:val="21"/>
        <w:bidiVisual/>
        <w:tblW w:w="5000" w:type="pct"/>
        <w:tblLook w:val="04A0" w:firstRow="1" w:lastRow="0" w:firstColumn="1" w:lastColumn="0" w:noHBand="0" w:noVBand="1"/>
      </w:tblPr>
      <w:tblGrid>
        <w:gridCol w:w="1556"/>
        <w:gridCol w:w="1557"/>
        <w:gridCol w:w="1556"/>
        <w:gridCol w:w="1556"/>
        <w:gridCol w:w="1556"/>
        <w:gridCol w:w="1556"/>
      </w:tblGrid>
      <w:tr w:rsidR="00FC48D6" w:rsidRPr="0057328F" w14:paraId="0A65E676" w14:textId="77777777" w:rsidTr="005458D8">
        <w:tc>
          <w:tcPr>
            <w:tcW w:w="1556" w:type="dxa"/>
            <w:vAlign w:val="center"/>
          </w:tcPr>
          <w:p w14:paraId="7A0EAC09" w14:textId="77777777" w:rsidR="00FC48D6" w:rsidRPr="0057328F" w:rsidRDefault="00FC48D6" w:rsidP="00FC48D6">
            <w:pPr>
              <w:bidi/>
              <w:spacing w:after="200" w:line="360" w:lineRule="auto"/>
              <w:jc w:val="center"/>
              <w:rPr>
                <w:rFonts w:ascii="Traditional Arabic" w:hAnsi="Traditional Arabic" w:cs="Traditional Arabic"/>
                <w:b/>
                <w:bCs/>
                <w:sz w:val="28"/>
                <w:szCs w:val="28"/>
                <w:rtl/>
                <w:lang w:eastAsia="zh-CN"/>
              </w:rPr>
            </w:pPr>
            <w:r w:rsidRPr="0057328F">
              <w:rPr>
                <w:rFonts w:ascii="Traditional Arabic" w:hAnsi="Traditional Arabic" w:cs="Traditional Arabic"/>
                <w:b/>
                <w:bCs/>
                <w:sz w:val="28"/>
                <w:szCs w:val="28"/>
                <w:rtl/>
                <w:lang w:eastAsia="zh-CN"/>
              </w:rPr>
              <w:t>العبارة</w:t>
            </w:r>
          </w:p>
        </w:tc>
        <w:tc>
          <w:tcPr>
            <w:tcW w:w="1557" w:type="dxa"/>
            <w:vAlign w:val="center"/>
          </w:tcPr>
          <w:p w14:paraId="1FEAD639" w14:textId="77777777" w:rsidR="00FC48D6" w:rsidRPr="0057328F" w:rsidRDefault="00FC48D6" w:rsidP="00FC48D6">
            <w:pPr>
              <w:bidi/>
              <w:spacing w:after="200" w:line="360" w:lineRule="auto"/>
              <w:jc w:val="center"/>
              <w:rPr>
                <w:rFonts w:ascii="Traditional Arabic" w:hAnsi="Traditional Arabic" w:cs="Traditional Arabic"/>
                <w:b/>
                <w:bCs/>
                <w:sz w:val="28"/>
                <w:szCs w:val="28"/>
                <w:rtl/>
                <w:lang w:eastAsia="zh-CN"/>
              </w:rPr>
            </w:pPr>
            <w:r w:rsidRPr="0057328F">
              <w:rPr>
                <w:rFonts w:ascii="Traditional Arabic" w:hAnsi="Traditional Arabic" w:cs="Traditional Arabic"/>
                <w:b/>
                <w:bCs/>
                <w:sz w:val="28"/>
                <w:szCs w:val="28"/>
                <w:rtl/>
                <w:lang w:eastAsia="zh-CN"/>
              </w:rPr>
              <w:t>الصدق</w:t>
            </w:r>
          </w:p>
        </w:tc>
        <w:tc>
          <w:tcPr>
            <w:tcW w:w="1556" w:type="dxa"/>
            <w:vAlign w:val="center"/>
          </w:tcPr>
          <w:p w14:paraId="0F29136A" w14:textId="77777777" w:rsidR="00FC48D6" w:rsidRPr="0057328F" w:rsidRDefault="00FC48D6" w:rsidP="00FC48D6">
            <w:pPr>
              <w:bidi/>
              <w:spacing w:after="200" w:line="360" w:lineRule="auto"/>
              <w:jc w:val="center"/>
              <w:rPr>
                <w:rFonts w:ascii="Traditional Arabic" w:hAnsi="Traditional Arabic" w:cs="Traditional Arabic"/>
                <w:b/>
                <w:bCs/>
                <w:sz w:val="28"/>
                <w:szCs w:val="28"/>
                <w:rtl/>
                <w:lang w:eastAsia="zh-CN"/>
              </w:rPr>
            </w:pPr>
            <w:r w:rsidRPr="0057328F">
              <w:rPr>
                <w:rFonts w:ascii="Traditional Arabic" w:hAnsi="Traditional Arabic" w:cs="Traditional Arabic"/>
                <w:b/>
                <w:bCs/>
                <w:sz w:val="28"/>
                <w:szCs w:val="28"/>
                <w:rtl/>
                <w:lang w:eastAsia="zh-CN"/>
              </w:rPr>
              <w:t>العبارة</w:t>
            </w:r>
          </w:p>
        </w:tc>
        <w:tc>
          <w:tcPr>
            <w:tcW w:w="1556" w:type="dxa"/>
            <w:vAlign w:val="center"/>
          </w:tcPr>
          <w:p w14:paraId="35DA80A8" w14:textId="77777777" w:rsidR="00FC48D6" w:rsidRPr="0057328F" w:rsidRDefault="00FC48D6" w:rsidP="00FC48D6">
            <w:pPr>
              <w:bidi/>
              <w:spacing w:after="200" w:line="360" w:lineRule="auto"/>
              <w:jc w:val="center"/>
              <w:rPr>
                <w:rFonts w:ascii="Traditional Arabic" w:hAnsi="Traditional Arabic" w:cs="Traditional Arabic"/>
                <w:b/>
                <w:bCs/>
                <w:sz w:val="28"/>
                <w:szCs w:val="28"/>
                <w:rtl/>
                <w:lang w:eastAsia="zh-CN"/>
              </w:rPr>
            </w:pPr>
            <w:r w:rsidRPr="0057328F">
              <w:rPr>
                <w:rFonts w:ascii="Traditional Arabic" w:hAnsi="Traditional Arabic" w:cs="Traditional Arabic"/>
                <w:b/>
                <w:bCs/>
                <w:sz w:val="28"/>
                <w:szCs w:val="28"/>
                <w:rtl/>
                <w:lang w:eastAsia="zh-CN"/>
              </w:rPr>
              <w:t>الصدق</w:t>
            </w:r>
          </w:p>
        </w:tc>
        <w:tc>
          <w:tcPr>
            <w:tcW w:w="1556" w:type="dxa"/>
            <w:vAlign w:val="center"/>
          </w:tcPr>
          <w:p w14:paraId="1A867AE2" w14:textId="77777777" w:rsidR="00FC48D6" w:rsidRPr="0057328F" w:rsidRDefault="00FC48D6" w:rsidP="00FC48D6">
            <w:pPr>
              <w:bidi/>
              <w:spacing w:after="200" w:line="360" w:lineRule="auto"/>
              <w:jc w:val="center"/>
              <w:rPr>
                <w:rFonts w:ascii="Traditional Arabic" w:hAnsi="Traditional Arabic" w:cs="Traditional Arabic"/>
                <w:b/>
                <w:bCs/>
                <w:sz w:val="28"/>
                <w:szCs w:val="28"/>
                <w:rtl/>
                <w:lang w:eastAsia="zh-CN"/>
              </w:rPr>
            </w:pPr>
            <w:r w:rsidRPr="0057328F">
              <w:rPr>
                <w:rFonts w:ascii="Traditional Arabic" w:hAnsi="Traditional Arabic" w:cs="Traditional Arabic"/>
                <w:b/>
                <w:bCs/>
                <w:sz w:val="28"/>
                <w:szCs w:val="28"/>
                <w:rtl/>
                <w:lang w:eastAsia="zh-CN"/>
              </w:rPr>
              <w:t>العبارة</w:t>
            </w:r>
          </w:p>
        </w:tc>
        <w:tc>
          <w:tcPr>
            <w:tcW w:w="1556" w:type="dxa"/>
            <w:vAlign w:val="center"/>
          </w:tcPr>
          <w:p w14:paraId="3424FF60" w14:textId="77777777" w:rsidR="00FC48D6" w:rsidRPr="0057328F" w:rsidRDefault="00FC48D6" w:rsidP="00FC48D6">
            <w:pPr>
              <w:bidi/>
              <w:spacing w:after="200" w:line="360" w:lineRule="auto"/>
              <w:jc w:val="center"/>
              <w:rPr>
                <w:rFonts w:ascii="Traditional Arabic" w:hAnsi="Traditional Arabic" w:cs="Traditional Arabic"/>
                <w:b/>
                <w:bCs/>
                <w:sz w:val="28"/>
                <w:szCs w:val="28"/>
                <w:rtl/>
                <w:lang w:eastAsia="zh-CN"/>
              </w:rPr>
            </w:pPr>
            <w:r w:rsidRPr="0057328F">
              <w:rPr>
                <w:rFonts w:ascii="Traditional Arabic" w:hAnsi="Traditional Arabic" w:cs="Traditional Arabic"/>
                <w:b/>
                <w:bCs/>
                <w:sz w:val="28"/>
                <w:szCs w:val="28"/>
                <w:rtl/>
                <w:lang w:eastAsia="zh-CN"/>
              </w:rPr>
              <w:t>الصدق</w:t>
            </w:r>
          </w:p>
        </w:tc>
      </w:tr>
      <w:tr w:rsidR="00FC48D6" w:rsidRPr="0057328F" w14:paraId="2A2849F3" w14:textId="77777777" w:rsidTr="005458D8">
        <w:tc>
          <w:tcPr>
            <w:tcW w:w="1556" w:type="dxa"/>
            <w:vAlign w:val="center"/>
          </w:tcPr>
          <w:p w14:paraId="0246F584" w14:textId="77777777" w:rsidR="00FC48D6" w:rsidRPr="0057328F" w:rsidRDefault="00FC48D6" w:rsidP="00FC48D6">
            <w:pPr>
              <w:bidi/>
              <w:spacing w:after="200" w:line="360" w:lineRule="auto"/>
              <w:jc w:val="center"/>
              <w:rPr>
                <w:rFonts w:ascii="Times New Roman" w:hAnsi="Times New Roman"/>
                <w:sz w:val="28"/>
                <w:szCs w:val="28"/>
                <w:rtl/>
                <w:lang w:eastAsia="zh-CN"/>
              </w:rPr>
            </w:pPr>
            <w:r w:rsidRPr="0057328F">
              <w:rPr>
                <w:rFonts w:ascii="Times New Roman" w:hAnsi="Times New Roman"/>
                <w:sz w:val="28"/>
                <w:szCs w:val="28"/>
                <w:rtl/>
                <w:lang w:eastAsia="zh-CN"/>
              </w:rPr>
              <w:t>26</w:t>
            </w:r>
          </w:p>
        </w:tc>
        <w:tc>
          <w:tcPr>
            <w:tcW w:w="1557" w:type="dxa"/>
            <w:vAlign w:val="center"/>
          </w:tcPr>
          <w:p w14:paraId="774588B7" w14:textId="77777777" w:rsidR="00FC48D6" w:rsidRPr="0057328F" w:rsidRDefault="00FC48D6" w:rsidP="00FC48D6">
            <w:pPr>
              <w:autoSpaceDE w:val="0"/>
              <w:autoSpaceDN w:val="0"/>
              <w:bidi/>
              <w:adjustRightInd w:val="0"/>
              <w:spacing w:after="200" w:line="320" w:lineRule="atLeast"/>
              <w:jc w:val="center"/>
              <w:rPr>
                <w:rFonts w:ascii="Times New Roman" w:hAnsi="Times New Roman"/>
                <w:sz w:val="28"/>
                <w:szCs w:val="28"/>
                <w:lang w:eastAsia="zh-CN"/>
              </w:rPr>
            </w:pPr>
            <w:r w:rsidRPr="0057328F">
              <w:rPr>
                <w:rFonts w:ascii="Times New Roman" w:hAnsi="Times New Roman"/>
                <w:sz w:val="28"/>
                <w:szCs w:val="28"/>
                <w:lang w:eastAsia="zh-CN"/>
              </w:rPr>
              <w:t>.884</w:t>
            </w:r>
            <w:r w:rsidRPr="0057328F">
              <w:rPr>
                <w:rFonts w:ascii="Times New Roman" w:hAnsi="Times New Roman"/>
                <w:sz w:val="28"/>
                <w:szCs w:val="28"/>
                <w:vertAlign w:val="superscript"/>
                <w:lang w:eastAsia="zh-CN"/>
              </w:rPr>
              <w:t>**</w:t>
            </w:r>
          </w:p>
        </w:tc>
        <w:tc>
          <w:tcPr>
            <w:tcW w:w="1556" w:type="dxa"/>
            <w:vAlign w:val="center"/>
          </w:tcPr>
          <w:p w14:paraId="419AC46D" w14:textId="77777777" w:rsidR="00FC48D6" w:rsidRPr="0057328F" w:rsidRDefault="00FC48D6" w:rsidP="00FC48D6">
            <w:pPr>
              <w:bidi/>
              <w:spacing w:after="200" w:line="360" w:lineRule="auto"/>
              <w:jc w:val="center"/>
              <w:rPr>
                <w:rFonts w:ascii="Times New Roman" w:hAnsi="Times New Roman"/>
                <w:sz w:val="28"/>
                <w:szCs w:val="28"/>
                <w:rtl/>
                <w:lang w:eastAsia="zh-CN"/>
              </w:rPr>
            </w:pPr>
            <w:r w:rsidRPr="0057328F">
              <w:rPr>
                <w:rFonts w:ascii="Times New Roman" w:hAnsi="Times New Roman"/>
                <w:sz w:val="28"/>
                <w:szCs w:val="28"/>
                <w:rtl/>
                <w:lang w:eastAsia="zh-CN"/>
              </w:rPr>
              <w:t>36</w:t>
            </w:r>
          </w:p>
        </w:tc>
        <w:tc>
          <w:tcPr>
            <w:tcW w:w="1556" w:type="dxa"/>
            <w:vAlign w:val="center"/>
          </w:tcPr>
          <w:p w14:paraId="696E6263" w14:textId="77777777" w:rsidR="00FC48D6" w:rsidRPr="0057328F" w:rsidRDefault="00FC48D6" w:rsidP="00FC48D6">
            <w:pPr>
              <w:autoSpaceDE w:val="0"/>
              <w:autoSpaceDN w:val="0"/>
              <w:bidi/>
              <w:adjustRightInd w:val="0"/>
              <w:spacing w:after="200" w:line="320" w:lineRule="atLeast"/>
              <w:jc w:val="center"/>
              <w:rPr>
                <w:rFonts w:ascii="Times New Roman" w:hAnsi="Times New Roman"/>
                <w:sz w:val="28"/>
                <w:szCs w:val="28"/>
                <w:lang w:eastAsia="zh-CN"/>
              </w:rPr>
            </w:pPr>
            <w:r w:rsidRPr="0057328F">
              <w:rPr>
                <w:rFonts w:ascii="Times New Roman" w:hAnsi="Times New Roman"/>
                <w:sz w:val="28"/>
                <w:szCs w:val="28"/>
                <w:lang w:eastAsia="zh-CN"/>
              </w:rPr>
              <w:t>.695</w:t>
            </w:r>
            <w:r w:rsidRPr="0057328F">
              <w:rPr>
                <w:rFonts w:ascii="Times New Roman" w:hAnsi="Times New Roman"/>
                <w:sz w:val="28"/>
                <w:szCs w:val="28"/>
                <w:vertAlign w:val="superscript"/>
                <w:lang w:eastAsia="zh-CN"/>
              </w:rPr>
              <w:t>**</w:t>
            </w:r>
          </w:p>
        </w:tc>
        <w:tc>
          <w:tcPr>
            <w:tcW w:w="1556" w:type="dxa"/>
            <w:vAlign w:val="center"/>
          </w:tcPr>
          <w:p w14:paraId="4AC1532B" w14:textId="77777777" w:rsidR="00FC48D6" w:rsidRPr="0057328F" w:rsidRDefault="00FC48D6" w:rsidP="00FC48D6">
            <w:pPr>
              <w:bidi/>
              <w:spacing w:after="200" w:line="360" w:lineRule="auto"/>
              <w:jc w:val="center"/>
              <w:rPr>
                <w:rFonts w:ascii="Times New Roman" w:hAnsi="Times New Roman"/>
                <w:sz w:val="28"/>
                <w:szCs w:val="28"/>
                <w:rtl/>
                <w:lang w:eastAsia="zh-CN"/>
              </w:rPr>
            </w:pPr>
            <w:r w:rsidRPr="0057328F">
              <w:rPr>
                <w:rFonts w:ascii="Times New Roman" w:hAnsi="Times New Roman"/>
                <w:sz w:val="28"/>
                <w:szCs w:val="28"/>
                <w:rtl/>
                <w:lang w:eastAsia="zh-CN"/>
              </w:rPr>
              <w:t>46</w:t>
            </w:r>
          </w:p>
        </w:tc>
        <w:tc>
          <w:tcPr>
            <w:tcW w:w="1556" w:type="dxa"/>
            <w:vAlign w:val="center"/>
          </w:tcPr>
          <w:p w14:paraId="75A08557" w14:textId="77777777" w:rsidR="00FC48D6" w:rsidRPr="0057328F" w:rsidRDefault="00FC48D6" w:rsidP="00FC48D6">
            <w:pPr>
              <w:autoSpaceDE w:val="0"/>
              <w:autoSpaceDN w:val="0"/>
              <w:bidi/>
              <w:adjustRightInd w:val="0"/>
              <w:spacing w:after="200" w:line="320" w:lineRule="atLeast"/>
              <w:jc w:val="center"/>
              <w:rPr>
                <w:rFonts w:ascii="Times New Roman" w:hAnsi="Times New Roman"/>
                <w:sz w:val="28"/>
                <w:szCs w:val="28"/>
                <w:lang w:eastAsia="zh-CN"/>
              </w:rPr>
            </w:pPr>
            <w:r w:rsidRPr="0057328F">
              <w:rPr>
                <w:rFonts w:ascii="Times New Roman" w:hAnsi="Times New Roman"/>
                <w:sz w:val="28"/>
                <w:szCs w:val="28"/>
                <w:lang w:eastAsia="zh-CN"/>
              </w:rPr>
              <w:t>.599</w:t>
            </w:r>
            <w:r w:rsidRPr="0057328F">
              <w:rPr>
                <w:rFonts w:ascii="Times New Roman" w:hAnsi="Times New Roman"/>
                <w:sz w:val="28"/>
                <w:szCs w:val="28"/>
                <w:vertAlign w:val="superscript"/>
                <w:lang w:eastAsia="zh-CN"/>
              </w:rPr>
              <w:t>**</w:t>
            </w:r>
          </w:p>
        </w:tc>
      </w:tr>
      <w:tr w:rsidR="00FC48D6" w:rsidRPr="0057328F" w14:paraId="4F2805FF" w14:textId="77777777" w:rsidTr="005458D8">
        <w:tc>
          <w:tcPr>
            <w:tcW w:w="1556" w:type="dxa"/>
            <w:vAlign w:val="center"/>
          </w:tcPr>
          <w:p w14:paraId="66A9C61E" w14:textId="77777777" w:rsidR="00FC48D6" w:rsidRPr="0057328F" w:rsidRDefault="00FC48D6" w:rsidP="00FC48D6">
            <w:pPr>
              <w:bidi/>
              <w:spacing w:after="200" w:line="360" w:lineRule="auto"/>
              <w:jc w:val="center"/>
              <w:rPr>
                <w:rFonts w:ascii="Times New Roman" w:hAnsi="Times New Roman"/>
                <w:sz w:val="28"/>
                <w:szCs w:val="28"/>
                <w:rtl/>
                <w:lang w:eastAsia="zh-CN"/>
              </w:rPr>
            </w:pPr>
            <w:r w:rsidRPr="0057328F">
              <w:rPr>
                <w:rFonts w:ascii="Times New Roman" w:hAnsi="Times New Roman"/>
                <w:sz w:val="28"/>
                <w:szCs w:val="28"/>
                <w:rtl/>
                <w:lang w:eastAsia="zh-CN"/>
              </w:rPr>
              <w:t>27</w:t>
            </w:r>
          </w:p>
        </w:tc>
        <w:tc>
          <w:tcPr>
            <w:tcW w:w="1557" w:type="dxa"/>
            <w:vAlign w:val="center"/>
          </w:tcPr>
          <w:p w14:paraId="1A225ABF" w14:textId="77777777" w:rsidR="00FC48D6" w:rsidRPr="0057328F" w:rsidRDefault="00FC48D6" w:rsidP="00FC48D6">
            <w:pPr>
              <w:autoSpaceDE w:val="0"/>
              <w:autoSpaceDN w:val="0"/>
              <w:bidi/>
              <w:adjustRightInd w:val="0"/>
              <w:spacing w:after="200" w:line="320" w:lineRule="atLeast"/>
              <w:jc w:val="center"/>
              <w:rPr>
                <w:rFonts w:ascii="Times New Roman" w:hAnsi="Times New Roman"/>
                <w:sz w:val="28"/>
                <w:szCs w:val="28"/>
                <w:lang w:eastAsia="zh-CN"/>
              </w:rPr>
            </w:pPr>
            <w:r w:rsidRPr="0057328F">
              <w:rPr>
                <w:rFonts w:ascii="Times New Roman" w:hAnsi="Times New Roman"/>
                <w:sz w:val="28"/>
                <w:szCs w:val="28"/>
                <w:lang w:eastAsia="zh-CN"/>
              </w:rPr>
              <w:t>.883</w:t>
            </w:r>
            <w:r w:rsidRPr="0057328F">
              <w:rPr>
                <w:rFonts w:ascii="Times New Roman" w:hAnsi="Times New Roman"/>
                <w:sz w:val="28"/>
                <w:szCs w:val="28"/>
                <w:vertAlign w:val="superscript"/>
                <w:lang w:eastAsia="zh-CN"/>
              </w:rPr>
              <w:t>**</w:t>
            </w:r>
          </w:p>
        </w:tc>
        <w:tc>
          <w:tcPr>
            <w:tcW w:w="1556" w:type="dxa"/>
            <w:vAlign w:val="center"/>
          </w:tcPr>
          <w:p w14:paraId="33000FCE" w14:textId="77777777" w:rsidR="00FC48D6" w:rsidRPr="0057328F" w:rsidRDefault="00FC48D6" w:rsidP="00FC48D6">
            <w:pPr>
              <w:bidi/>
              <w:spacing w:after="200" w:line="360" w:lineRule="auto"/>
              <w:jc w:val="center"/>
              <w:rPr>
                <w:rFonts w:ascii="Times New Roman" w:hAnsi="Times New Roman"/>
                <w:sz w:val="28"/>
                <w:szCs w:val="28"/>
                <w:rtl/>
                <w:lang w:eastAsia="zh-CN"/>
              </w:rPr>
            </w:pPr>
            <w:r w:rsidRPr="0057328F">
              <w:rPr>
                <w:rFonts w:ascii="Times New Roman" w:hAnsi="Times New Roman"/>
                <w:sz w:val="28"/>
                <w:szCs w:val="28"/>
                <w:rtl/>
                <w:lang w:eastAsia="zh-CN"/>
              </w:rPr>
              <w:t>37</w:t>
            </w:r>
          </w:p>
        </w:tc>
        <w:tc>
          <w:tcPr>
            <w:tcW w:w="1556" w:type="dxa"/>
            <w:vAlign w:val="center"/>
          </w:tcPr>
          <w:p w14:paraId="246B1114" w14:textId="77777777" w:rsidR="00FC48D6" w:rsidRPr="0057328F" w:rsidRDefault="00FC48D6" w:rsidP="00FC48D6">
            <w:pPr>
              <w:autoSpaceDE w:val="0"/>
              <w:autoSpaceDN w:val="0"/>
              <w:bidi/>
              <w:adjustRightInd w:val="0"/>
              <w:spacing w:after="200" w:line="320" w:lineRule="atLeast"/>
              <w:jc w:val="center"/>
              <w:rPr>
                <w:rFonts w:ascii="Times New Roman" w:hAnsi="Times New Roman"/>
                <w:sz w:val="28"/>
                <w:szCs w:val="28"/>
                <w:lang w:eastAsia="zh-CN"/>
              </w:rPr>
            </w:pPr>
            <w:r w:rsidRPr="0057328F">
              <w:rPr>
                <w:rFonts w:ascii="Times New Roman" w:hAnsi="Times New Roman"/>
                <w:sz w:val="28"/>
                <w:szCs w:val="28"/>
                <w:lang w:eastAsia="zh-CN"/>
              </w:rPr>
              <w:t>.932</w:t>
            </w:r>
            <w:r w:rsidRPr="0057328F">
              <w:rPr>
                <w:rFonts w:ascii="Times New Roman" w:hAnsi="Times New Roman"/>
                <w:sz w:val="28"/>
                <w:szCs w:val="28"/>
                <w:vertAlign w:val="superscript"/>
                <w:lang w:eastAsia="zh-CN"/>
              </w:rPr>
              <w:t>**</w:t>
            </w:r>
          </w:p>
        </w:tc>
        <w:tc>
          <w:tcPr>
            <w:tcW w:w="1556" w:type="dxa"/>
            <w:vAlign w:val="center"/>
          </w:tcPr>
          <w:p w14:paraId="3A7AEB6E" w14:textId="77777777" w:rsidR="00FC48D6" w:rsidRPr="0057328F" w:rsidRDefault="00FC48D6" w:rsidP="00FC48D6">
            <w:pPr>
              <w:bidi/>
              <w:spacing w:after="200" w:line="360" w:lineRule="auto"/>
              <w:jc w:val="center"/>
              <w:rPr>
                <w:rFonts w:ascii="Times New Roman" w:hAnsi="Times New Roman"/>
                <w:sz w:val="28"/>
                <w:szCs w:val="28"/>
                <w:rtl/>
                <w:lang w:eastAsia="zh-CN"/>
              </w:rPr>
            </w:pPr>
            <w:r w:rsidRPr="0057328F">
              <w:rPr>
                <w:rFonts w:ascii="Times New Roman" w:hAnsi="Times New Roman"/>
                <w:sz w:val="28"/>
                <w:szCs w:val="28"/>
                <w:rtl/>
                <w:lang w:eastAsia="zh-CN"/>
              </w:rPr>
              <w:t>47</w:t>
            </w:r>
          </w:p>
        </w:tc>
        <w:tc>
          <w:tcPr>
            <w:tcW w:w="1556" w:type="dxa"/>
            <w:vAlign w:val="center"/>
          </w:tcPr>
          <w:p w14:paraId="18A6B986" w14:textId="77777777" w:rsidR="00FC48D6" w:rsidRPr="0057328F" w:rsidRDefault="00FC48D6" w:rsidP="00FC48D6">
            <w:pPr>
              <w:autoSpaceDE w:val="0"/>
              <w:autoSpaceDN w:val="0"/>
              <w:bidi/>
              <w:adjustRightInd w:val="0"/>
              <w:spacing w:after="200" w:line="320" w:lineRule="atLeast"/>
              <w:jc w:val="center"/>
              <w:rPr>
                <w:rFonts w:ascii="Times New Roman" w:hAnsi="Times New Roman"/>
                <w:sz w:val="28"/>
                <w:szCs w:val="28"/>
                <w:lang w:eastAsia="zh-CN"/>
              </w:rPr>
            </w:pPr>
            <w:r w:rsidRPr="0057328F">
              <w:rPr>
                <w:rFonts w:ascii="Times New Roman" w:hAnsi="Times New Roman"/>
                <w:sz w:val="28"/>
                <w:szCs w:val="28"/>
                <w:lang w:eastAsia="zh-CN"/>
              </w:rPr>
              <w:t>.721</w:t>
            </w:r>
            <w:r w:rsidRPr="0057328F">
              <w:rPr>
                <w:rFonts w:ascii="Times New Roman" w:hAnsi="Times New Roman"/>
                <w:sz w:val="28"/>
                <w:szCs w:val="28"/>
                <w:vertAlign w:val="superscript"/>
                <w:lang w:eastAsia="zh-CN"/>
              </w:rPr>
              <w:t>**</w:t>
            </w:r>
          </w:p>
        </w:tc>
      </w:tr>
      <w:tr w:rsidR="00FC48D6" w:rsidRPr="0057328F" w14:paraId="4B299F05" w14:textId="77777777" w:rsidTr="005458D8">
        <w:tc>
          <w:tcPr>
            <w:tcW w:w="1556" w:type="dxa"/>
            <w:vAlign w:val="center"/>
          </w:tcPr>
          <w:p w14:paraId="4D7AE9F1" w14:textId="77777777" w:rsidR="00FC48D6" w:rsidRPr="0057328F" w:rsidRDefault="00FC48D6" w:rsidP="00FC48D6">
            <w:pPr>
              <w:bidi/>
              <w:spacing w:after="200" w:line="360" w:lineRule="auto"/>
              <w:jc w:val="center"/>
              <w:rPr>
                <w:rFonts w:ascii="Times New Roman" w:hAnsi="Times New Roman"/>
                <w:sz w:val="28"/>
                <w:szCs w:val="28"/>
                <w:rtl/>
                <w:lang w:eastAsia="zh-CN"/>
              </w:rPr>
            </w:pPr>
            <w:r w:rsidRPr="0057328F">
              <w:rPr>
                <w:rFonts w:ascii="Times New Roman" w:hAnsi="Times New Roman"/>
                <w:sz w:val="28"/>
                <w:szCs w:val="28"/>
                <w:rtl/>
                <w:lang w:eastAsia="zh-CN"/>
              </w:rPr>
              <w:t>28</w:t>
            </w:r>
          </w:p>
        </w:tc>
        <w:tc>
          <w:tcPr>
            <w:tcW w:w="1557" w:type="dxa"/>
            <w:vAlign w:val="center"/>
          </w:tcPr>
          <w:p w14:paraId="7F6DA860" w14:textId="77777777" w:rsidR="00FC48D6" w:rsidRPr="0057328F" w:rsidRDefault="00FC48D6" w:rsidP="00FC48D6">
            <w:pPr>
              <w:autoSpaceDE w:val="0"/>
              <w:autoSpaceDN w:val="0"/>
              <w:bidi/>
              <w:adjustRightInd w:val="0"/>
              <w:spacing w:after="200" w:line="320" w:lineRule="atLeast"/>
              <w:jc w:val="center"/>
              <w:rPr>
                <w:rFonts w:ascii="Times New Roman" w:hAnsi="Times New Roman"/>
                <w:sz w:val="28"/>
                <w:szCs w:val="28"/>
                <w:lang w:eastAsia="zh-CN"/>
              </w:rPr>
            </w:pPr>
            <w:r w:rsidRPr="0057328F">
              <w:rPr>
                <w:rFonts w:ascii="Times New Roman" w:hAnsi="Times New Roman"/>
                <w:sz w:val="28"/>
                <w:szCs w:val="28"/>
                <w:lang w:eastAsia="zh-CN"/>
              </w:rPr>
              <w:t>.889</w:t>
            </w:r>
            <w:r w:rsidRPr="0057328F">
              <w:rPr>
                <w:rFonts w:ascii="Times New Roman" w:hAnsi="Times New Roman"/>
                <w:sz w:val="28"/>
                <w:szCs w:val="28"/>
                <w:vertAlign w:val="superscript"/>
                <w:lang w:eastAsia="zh-CN"/>
              </w:rPr>
              <w:t>**</w:t>
            </w:r>
          </w:p>
        </w:tc>
        <w:tc>
          <w:tcPr>
            <w:tcW w:w="1556" w:type="dxa"/>
            <w:vAlign w:val="center"/>
          </w:tcPr>
          <w:p w14:paraId="2CE1654F" w14:textId="77777777" w:rsidR="00FC48D6" w:rsidRPr="0057328F" w:rsidRDefault="00FC48D6" w:rsidP="00FC48D6">
            <w:pPr>
              <w:bidi/>
              <w:spacing w:after="200" w:line="360" w:lineRule="auto"/>
              <w:jc w:val="center"/>
              <w:rPr>
                <w:rFonts w:ascii="Times New Roman" w:hAnsi="Times New Roman"/>
                <w:sz w:val="28"/>
                <w:szCs w:val="28"/>
                <w:rtl/>
                <w:lang w:eastAsia="zh-CN"/>
              </w:rPr>
            </w:pPr>
            <w:r w:rsidRPr="0057328F">
              <w:rPr>
                <w:rFonts w:ascii="Times New Roman" w:hAnsi="Times New Roman"/>
                <w:sz w:val="28"/>
                <w:szCs w:val="28"/>
                <w:rtl/>
                <w:lang w:eastAsia="zh-CN"/>
              </w:rPr>
              <w:t>38</w:t>
            </w:r>
          </w:p>
        </w:tc>
        <w:tc>
          <w:tcPr>
            <w:tcW w:w="1556" w:type="dxa"/>
            <w:vAlign w:val="center"/>
          </w:tcPr>
          <w:p w14:paraId="5DF85A0B" w14:textId="77777777" w:rsidR="00FC48D6" w:rsidRPr="0057328F" w:rsidRDefault="00FC48D6" w:rsidP="00FC48D6">
            <w:pPr>
              <w:autoSpaceDE w:val="0"/>
              <w:autoSpaceDN w:val="0"/>
              <w:bidi/>
              <w:adjustRightInd w:val="0"/>
              <w:spacing w:after="200" w:line="320" w:lineRule="atLeast"/>
              <w:jc w:val="center"/>
              <w:rPr>
                <w:rFonts w:ascii="Times New Roman" w:hAnsi="Times New Roman"/>
                <w:sz w:val="28"/>
                <w:szCs w:val="28"/>
                <w:lang w:eastAsia="zh-CN"/>
              </w:rPr>
            </w:pPr>
            <w:r w:rsidRPr="0057328F">
              <w:rPr>
                <w:rFonts w:ascii="Times New Roman" w:hAnsi="Times New Roman"/>
                <w:sz w:val="28"/>
                <w:szCs w:val="28"/>
                <w:lang w:eastAsia="zh-CN"/>
              </w:rPr>
              <w:t>.823</w:t>
            </w:r>
            <w:r w:rsidRPr="0057328F">
              <w:rPr>
                <w:rFonts w:ascii="Times New Roman" w:hAnsi="Times New Roman"/>
                <w:sz w:val="28"/>
                <w:szCs w:val="28"/>
                <w:vertAlign w:val="superscript"/>
                <w:lang w:eastAsia="zh-CN"/>
              </w:rPr>
              <w:t>**</w:t>
            </w:r>
          </w:p>
        </w:tc>
        <w:tc>
          <w:tcPr>
            <w:tcW w:w="1556" w:type="dxa"/>
            <w:vAlign w:val="center"/>
          </w:tcPr>
          <w:p w14:paraId="1BA349BD" w14:textId="77777777" w:rsidR="00FC48D6" w:rsidRPr="0057328F" w:rsidRDefault="00FC48D6" w:rsidP="00FC48D6">
            <w:pPr>
              <w:bidi/>
              <w:spacing w:after="200" w:line="360" w:lineRule="auto"/>
              <w:jc w:val="center"/>
              <w:rPr>
                <w:rFonts w:ascii="Times New Roman" w:hAnsi="Times New Roman"/>
                <w:sz w:val="28"/>
                <w:szCs w:val="28"/>
                <w:rtl/>
                <w:lang w:eastAsia="zh-CN"/>
              </w:rPr>
            </w:pPr>
            <w:r w:rsidRPr="0057328F">
              <w:rPr>
                <w:rFonts w:ascii="Times New Roman" w:hAnsi="Times New Roman"/>
                <w:sz w:val="28"/>
                <w:szCs w:val="28"/>
                <w:rtl/>
                <w:lang w:eastAsia="zh-CN"/>
              </w:rPr>
              <w:t>48</w:t>
            </w:r>
          </w:p>
        </w:tc>
        <w:tc>
          <w:tcPr>
            <w:tcW w:w="1556" w:type="dxa"/>
            <w:vAlign w:val="center"/>
          </w:tcPr>
          <w:p w14:paraId="6250A728" w14:textId="77777777" w:rsidR="00FC48D6" w:rsidRPr="0057328F" w:rsidRDefault="00FC48D6" w:rsidP="00FC48D6">
            <w:pPr>
              <w:autoSpaceDE w:val="0"/>
              <w:autoSpaceDN w:val="0"/>
              <w:bidi/>
              <w:adjustRightInd w:val="0"/>
              <w:spacing w:after="200" w:line="320" w:lineRule="atLeast"/>
              <w:jc w:val="center"/>
              <w:rPr>
                <w:rFonts w:ascii="Times New Roman" w:hAnsi="Times New Roman"/>
                <w:sz w:val="28"/>
                <w:szCs w:val="28"/>
                <w:lang w:eastAsia="zh-CN"/>
              </w:rPr>
            </w:pPr>
            <w:r w:rsidRPr="0057328F">
              <w:rPr>
                <w:rFonts w:ascii="Times New Roman" w:hAnsi="Times New Roman"/>
                <w:sz w:val="28"/>
                <w:szCs w:val="28"/>
                <w:lang w:eastAsia="zh-CN"/>
              </w:rPr>
              <w:t>.595</w:t>
            </w:r>
            <w:r w:rsidRPr="0057328F">
              <w:rPr>
                <w:rFonts w:ascii="Times New Roman" w:hAnsi="Times New Roman"/>
                <w:sz w:val="28"/>
                <w:szCs w:val="28"/>
                <w:vertAlign w:val="superscript"/>
                <w:lang w:eastAsia="zh-CN"/>
              </w:rPr>
              <w:t>**</w:t>
            </w:r>
          </w:p>
        </w:tc>
      </w:tr>
      <w:tr w:rsidR="00FC48D6" w:rsidRPr="0057328F" w14:paraId="6BFA85D2" w14:textId="77777777" w:rsidTr="005458D8">
        <w:tc>
          <w:tcPr>
            <w:tcW w:w="1556" w:type="dxa"/>
            <w:vAlign w:val="center"/>
          </w:tcPr>
          <w:p w14:paraId="16C65577" w14:textId="77777777" w:rsidR="00FC48D6" w:rsidRPr="0057328F" w:rsidRDefault="00FC48D6" w:rsidP="00FC48D6">
            <w:pPr>
              <w:bidi/>
              <w:spacing w:after="200" w:line="360" w:lineRule="auto"/>
              <w:jc w:val="center"/>
              <w:rPr>
                <w:rFonts w:ascii="Times New Roman" w:hAnsi="Times New Roman"/>
                <w:sz w:val="28"/>
                <w:szCs w:val="28"/>
                <w:rtl/>
                <w:lang w:eastAsia="zh-CN"/>
              </w:rPr>
            </w:pPr>
            <w:r w:rsidRPr="0057328F">
              <w:rPr>
                <w:rFonts w:ascii="Times New Roman" w:hAnsi="Times New Roman"/>
                <w:sz w:val="28"/>
                <w:szCs w:val="28"/>
                <w:rtl/>
                <w:lang w:eastAsia="zh-CN"/>
              </w:rPr>
              <w:t>29</w:t>
            </w:r>
          </w:p>
        </w:tc>
        <w:tc>
          <w:tcPr>
            <w:tcW w:w="1557" w:type="dxa"/>
            <w:vAlign w:val="center"/>
          </w:tcPr>
          <w:p w14:paraId="51C9771E" w14:textId="77777777" w:rsidR="00FC48D6" w:rsidRPr="0057328F" w:rsidRDefault="00FC48D6" w:rsidP="00FC48D6">
            <w:pPr>
              <w:autoSpaceDE w:val="0"/>
              <w:autoSpaceDN w:val="0"/>
              <w:bidi/>
              <w:adjustRightInd w:val="0"/>
              <w:spacing w:after="200" w:line="320" w:lineRule="atLeast"/>
              <w:jc w:val="center"/>
              <w:rPr>
                <w:rFonts w:ascii="Times New Roman" w:hAnsi="Times New Roman"/>
                <w:sz w:val="28"/>
                <w:szCs w:val="28"/>
                <w:lang w:eastAsia="zh-CN"/>
              </w:rPr>
            </w:pPr>
            <w:r w:rsidRPr="0057328F">
              <w:rPr>
                <w:rFonts w:ascii="Times New Roman" w:hAnsi="Times New Roman"/>
                <w:sz w:val="28"/>
                <w:szCs w:val="28"/>
                <w:lang w:eastAsia="zh-CN"/>
              </w:rPr>
              <w:t>.698</w:t>
            </w:r>
            <w:r w:rsidRPr="0057328F">
              <w:rPr>
                <w:rFonts w:ascii="Times New Roman" w:hAnsi="Times New Roman"/>
                <w:sz w:val="28"/>
                <w:szCs w:val="28"/>
                <w:vertAlign w:val="superscript"/>
                <w:lang w:eastAsia="zh-CN"/>
              </w:rPr>
              <w:t>**</w:t>
            </w:r>
          </w:p>
        </w:tc>
        <w:tc>
          <w:tcPr>
            <w:tcW w:w="1556" w:type="dxa"/>
            <w:vAlign w:val="center"/>
          </w:tcPr>
          <w:p w14:paraId="38EB9F47" w14:textId="77777777" w:rsidR="00FC48D6" w:rsidRPr="0057328F" w:rsidRDefault="00FC48D6" w:rsidP="00FC48D6">
            <w:pPr>
              <w:bidi/>
              <w:spacing w:after="200" w:line="360" w:lineRule="auto"/>
              <w:jc w:val="center"/>
              <w:rPr>
                <w:rFonts w:ascii="Times New Roman" w:hAnsi="Times New Roman"/>
                <w:sz w:val="28"/>
                <w:szCs w:val="28"/>
                <w:rtl/>
                <w:lang w:eastAsia="zh-CN"/>
              </w:rPr>
            </w:pPr>
            <w:r w:rsidRPr="0057328F">
              <w:rPr>
                <w:rFonts w:ascii="Times New Roman" w:hAnsi="Times New Roman"/>
                <w:sz w:val="28"/>
                <w:szCs w:val="28"/>
                <w:rtl/>
                <w:lang w:eastAsia="zh-CN"/>
              </w:rPr>
              <w:t>39</w:t>
            </w:r>
          </w:p>
        </w:tc>
        <w:tc>
          <w:tcPr>
            <w:tcW w:w="1556" w:type="dxa"/>
            <w:vAlign w:val="center"/>
          </w:tcPr>
          <w:p w14:paraId="424A376A" w14:textId="77777777" w:rsidR="00FC48D6" w:rsidRPr="0057328F" w:rsidRDefault="00FC48D6" w:rsidP="00FC48D6">
            <w:pPr>
              <w:autoSpaceDE w:val="0"/>
              <w:autoSpaceDN w:val="0"/>
              <w:bidi/>
              <w:adjustRightInd w:val="0"/>
              <w:spacing w:after="200" w:line="320" w:lineRule="atLeast"/>
              <w:jc w:val="center"/>
              <w:rPr>
                <w:rFonts w:ascii="Times New Roman" w:hAnsi="Times New Roman"/>
                <w:sz w:val="28"/>
                <w:szCs w:val="28"/>
                <w:lang w:eastAsia="zh-CN"/>
              </w:rPr>
            </w:pPr>
            <w:r w:rsidRPr="0057328F">
              <w:rPr>
                <w:rFonts w:ascii="Times New Roman" w:hAnsi="Times New Roman"/>
                <w:sz w:val="28"/>
                <w:szCs w:val="28"/>
                <w:lang w:eastAsia="zh-CN"/>
              </w:rPr>
              <w:t>.832</w:t>
            </w:r>
            <w:r w:rsidRPr="0057328F">
              <w:rPr>
                <w:rFonts w:ascii="Times New Roman" w:hAnsi="Times New Roman"/>
                <w:sz w:val="28"/>
                <w:szCs w:val="28"/>
                <w:vertAlign w:val="superscript"/>
                <w:lang w:eastAsia="zh-CN"/>
              </w:rPr>
              <w:t>**</w:t>
            </w:r>
          </w:p>
        </w:tc>
        <w:tc>
          <w:tcPr>
            <w:tcW w:w="1556" w:type="dxa"/>
            <w:vAlign w:val="center"/>
          </w:tcPr>
          <w:p w14:paraId="343CC86E" w14:textId="77777777" w:rsidR="00FC48D6" w:rsidRPr="0057328F" w:rsidRDefault="00FC48D6" w:rsidP="00FC48D6">
            <w:pPr>
              <w:bidi/>
              <w:spacing w:after="200" w:line="360" w:lineRule="auto"/>
              <w:jc w:val="center"/>
              <w:rPr>
                <w:rFonts w:ascii="Times New Roman" w:hAnsi="Times New Roman"/>
                <w:sz w:val="28"/>
                <w:szCs w:val="28"/>
                <w:rtl/>
                <w:lang w:eastAsia="zh-CN"/>
              </w:rPr>
            </w:pPr>
            <w:r w:rsidRPr="0057328F">
              <w:rPr>
                <w:rFonts w:ascii="Times New Roman" w:hAnsi="Times New Roman"/>
                <w:sz w:val="28"/>
                <w:szCs w:val="28"/>
                <w:rtl/>
                <w:lang w:eastAsia="zh-CN"/>
              </w:rPr>
              <w:t>49</w:t>
            </w:r>
          </w:p>
        </w:tc>
        <w:tc>
          <w:tcPr>
            <w:tcW w:w="1556" w:type="dxa"/>
            <w:vAlign w:val="center"/>
          </w:tcPr>
          <w:p w14:paraId="1AE20585" w14:textId="77777777" w:rsidR="00FC48D6" w:rsidRPr="0057328F" w:rsidRDefault="00FC48D6" w:rsidP="00FC48D6">
            <w:pPr>
              <w:autoSpaceDE w:val="0"/>
              <w:autoSpaceDN w:val="0"/>
              <w:bidi/>
              <w:adjustRightInd w:val="0"/>
              <w:spacing w:after="200" w:line="320" w:lineRule="atLeast"/>
              <w:jc w:val="center"/>
              <w:rPr>
                <w:rFonts w:ascii="Times New Roman" w:hAnsi="Times New Roman"/>
                <w:sz w:val="28"/>
                <w:szCs w:val="28"/>
                <w:lang w:eastAsia="zh-CN"/>
              </w:rPr>
            </w:pPr>
            <w:r w:rsidRPr="0057328F">
              <w:rPr>
                <w:rFonts w:ascii="Times New Roman" w:hAnsi="Times New Roman"/>
                <w:sz w:val="28"/>
                <w:szCs w:val="28"/>
                <w:lang w:eastAsia="zh-CN"/>
              </w:rPr>
              <w:t>.609</w:t>
            </w:r>
            <w:r w:rsidRPr="0057328F">
              <w:rPr>
                <w:rFonts w:ascii="Times New Roman" w:hAnsi="Times New Roman"/>
                <w:sz w:val="28"/>
                <w:szCs w:val="28"/>
                <w:vertAlign w:val="superscript"/>
                <w:lang w:eastAsia="zh-CN"/>
              </w:rPr>
              <w:t>**</w:t>
            </w:r>
          </w:p>
        </w:tc>
      </w:tr>
      <w:tr w:rsidR="00FC48D6" w:rsidRPr="0057328F" w14:paraId="646847D2" w14:textId="77777777" w:rsidTr="005458D8">
        <w:tc>
          <w:tcPr>
            <w:tcW w:w="1556" w:type="dxa"/>
            <w:vAlign w:val="center"/>
          </w:tcPr>
          <w:p w14:paraId="04ECC693" w14:textId="77777777" w:rsidR="00FC48D6" w:rsidRPr="0057328F" w:rsidRDefault="00FC48D6" w:rsidP="00FC48D6">
            <w:pPr>
              <w:bidi/>
              <w:spacing w:after="200" w:line="360" w:lineRule="auto"/>
              <w:jc w:val="center"/>
              <w:rPr>
                <w:rFonts w:ascii="Times New Roman" w:hAnsi="Times New Roman"/>
                <w:sz w:val="28"/>
                <w:szCs w:val="28"/>
                <w:rtl/>
                <w:lang w:eastAsia="zh-CN"/>
              </w:rPr>
            </w:pPr>
            <w:r w:rsidRPr="0057328F">
              <w:rPr>
                <w:rFonts w:ascii="Times New Roman" w:hAnsi="Times New Roman"/>
                <w:sz w:val="28"/>
                <w:szCs w:val="28"/>
                <w:rtl/>
                <w:lang w:eastAsia="zh-CN"/>
              </w:rPr>
              <w:t>30</w:t>
            </w:r>
          </w:p>
        </w:tc>
        <w:tc>
          <w:tcPr>
            <w:tcW w:w="1557" w:type="dxa"/>
            <w:vAlign w:val="center"/>
          </w:tcPr>
          <w:p w14:paraId="0A8A9D7E" w14:textId="77777777" w:rsidR="00FC48D6" w:rsidRPr="0057328F" w:rsidRDefault="00FC48D6" w:rsidP="00FC48D6">
            <w:pPr>
              <w:autoSpaceDE w:val="0"/>
              <w:autoSpaceDN w:val="0"/>
              <w:bidi/>
              <w:adjustRightInd w:val="0"/>
              <w:spacing w:after="200" w:line="320" w:lineRule="atLeast"/>
              <w:jc w:val="center"/>
              <w:rPr>
                <w:rFonts w:ascii="Times New Roman" w:hAnsi="Times New Roman"/>
                <w:sz w:val="28"/>
                <w:szCs w:val="28"/>
                <w:lang w:eastAsia="zh-CN"/>
              </w:rPr>
            </w:pPr>
            <w:r w:rsidRPr="0057328F">
              <w:rPr>
                <w:rFonts w:ascii="Times New Roman" w:hAnsi="Times New Roman"/>
                <w:sz w:val="28"/>
                <w:szCs w:val="28"/>
                <w:lang w:eastAsia="zh-CN"/>
              </w:rPr>
              <w:t>.700</w:t>
            </w:r>
            <w:r w:rsidRPr="0057328F">
              <w:rPr>
                <w:rFonts w:ascii="Times New Roman" w:hAnsi="Times New Roman"/>
                <w:sz w:val="28"/>
                <w:szCs w:val="28"/>
                <w:vertAlign w:val="superscript"/>
                <w:lang w:eastAsia="zh-CN"/>
              </w:rPr>
              <w:t>**</w:t>
            </w:r>
          </w:p>
        </w:tc>
        <w:tc>
          <w:tcPr>
            <w:tcW w:w="1556" w:type="dxa"/>
            <w:vAlign w:val="center"/>
          </w:tcPr>
          <w:p w14:paraId="02C8A512" w14:textId="77777777" w:rsidR="00FC48D6" w:rsidRPr="0057328F" w:rsidRDefault="00FC48D6" w:rsidP="00FC48D6">
            <w:pPr>
              <w:bidi/>
              <w:spacing w:after="200" w:line="360" w:lineRule="auto"/>
              <w:jc w:val="center"/>
              <w:rPr>
                <w:rFonts w:ascii="Times New Roman" w:hAnsi="Times New Roman"/>
                <w:sz w:val="28"/>
                <w:szCs w:val="28"/>
                <w:rtl/>
                <w:lang w:eastAsia="zh-CN"/>
              </w:rPr>
            </w:pPr>
            <w:r w:rsidRPr="0057328F">
              <w:rPr>
                <w:rFonts w:ascii="Times New Roman" w:hAnsi="Times New Roman"/>
                <w:sz w:val="28"/>
                <w:szCs w:val="28"/>
                <w:rtl/>
                <w:lang w:eastAsia="zh-CN"/>
              </w:rPr>
              <w:t>40</w:t>
            </w:r>
          </w:p>
        </w:tc>
        <w:tc>
          <w:tcPr>
            <w:tcW w:w="1556" w:type="dxa"/>
            <w:vAlign w:val="center"/>
          </w:tcPr>
          <w:p w14:paraId="66716327" w14:textId="77777777" w:rsidR="00FC48D6" w:rsidRPr="0057328F" w:rsidRDefault="00FC48D6" w:rsidP="00FC48D6">
            <w:pPr>
              <w:autoSpaceDE w:val="0"/>
              <w:autoSpaceDN w:val="0"/>
              <w:bidi/>
              <w:adjustRightInd w:val="0"/>
              <w:spacing w:after="200" w:line="320" w:lineRule="atLeast"/>
              <w:jc w:val="center"/>
              <w:rPr>
                <w:rFonts w:ascii="Times New Roman" w:hAnsi="Times New Roman"/>
                <w:sz w:val="28"/>
                <w:szCs w:val="28"/>
                <w:lang w:eastAsia="zh-CN"/>
              </w:rPr>
            </w:pPr>
            <w:r w:rsidRPr="0057328F">
              <w:rPr>
                <w:rFonts w:ascii="Times New Roman" w:hAnsi="Times New Roman"/>
                <w:sz w:val="28"/>
                <w:szCs w:val="28"/>
                <w:lang w:eastAsia="zh-CN"/>
              </w:rPr>
              <w:t>.568</w:t>
            </w:r>
            <w:r w:rsidRPr="0057328F">
              <w:rPr>
                <w:rFonts w:ascii="Times New Roman" w:hAnsi="Times New Roman"/>
                <w:sz w:val="28"/>
                <w:szCs w:val="28"/>
                <w:vertAlign w:val="superscript"/>
                <w:lang w:eastAsia="zh-CN"/>
              </w:rPr>
              <w:t>**</w:t>
            </w:r>
          </w:p>
        </w:tc>
        <w:tc>
          <w:tcPr>
            <w:tcW w:w="1556" w:type="dxa"/>
            <w:vAlign w:val="center"/>
          </w:tcPr>
          <w:p w14:paraId="26F5B12E" w14:textId="77777777" w:rsidR="00FC48D6" w:rsidRPr="0057328F" w:rsidRDefault="00FC48D6" w:rsidP="00FC48D6">
            <w:pPr>
              <w:bidi/>
              <w:spacing w:after="200" w:line="360" w:lineRule="auto"/>
              <w:jc w:val="center"/>
              <w:rPr>
                <w:rFonts w:ascii="Times New Roman" w:hAnsi="Times New Roman"/>
                <w:sz w:val="28"/>
                <w:szCs w:val="28"/>
                <w:rtl/>
                <w:lang w:eastAsia="zh-CN"/>
              </w:rPr>
            </w:pPr>
            <w:r w:rsidRPr="0057328F">
              <w:rPr>
                <w:rFonts w:ascii="Times New Roman" w:hAnsi="Times New Roman"/>
                <w:sz w:val="28"/>
                <w:szCs w:val="28"/>
                <w:rtl/>
                <w:lang w:eastAsia="zh-CN"/>
              </w:rPr>
              <w:t>50</w:t>
            </w:r>
          </w:p>
        </w:tc>
        <w:tc>
          <w:tcPr>
            <w:tcW w:w="1556" w:type="dxa"/>
            <w:vAlign w:val="center"/>
          </w:tcPr>
          <w:p w14:paraId="3A9AEC4E" w14:textId="77777777" w:rsidR="00FC48D6" w:rsidRPr="0057328F" w:rsidRDefault="00FC48D6" w:rsidP="00FC48D6">
            <w:pPr>
              <w:autoSpaceDE w:val="0"/>
              <w:autoSpaceDN w:val="0"/>
              <w:bidi/>
              <w:adjustRightInd w:val="0"/>
              <w:spacing w:after="200" w:line="320" w:lineRule="atLeast"/>
              <w:jc w:val="center"/>
              <w:rPr>
                <w:rFonts w:ascii="Times New Roman" w:hAnsi="Times New Roman"/>
                <w:sz w:val="28"/>
                <w:szCs w:val="28"/>
                <w:lang w:eastAsia="zh-CN"/>
              </w:rPr>
            </w:pPr>
            <w:r w:rsidRPr="0057328F">
              <w:rPr>
                <w:rFonts w:ascii="Times New Roman" w:hAnsi="Times New Roman"/>
                <w:sz w:val="28"/>
                <w:szCs w:val="28"/>
                <w:lang w:eastAsia="zh-CN"/>
              </w:rPr>
              <w:t>.540</w:t>
            </w:r>
            <w:r w:rsidRPr="0057328F">
              <w:rPr>
                <w:rFonts w:ascii="Times New Roman" w:hAnsi="Times New Roman"/>
                <w:sz w:val="28"/>
                <w:szCs w:val="28"/>
                <w:vertAlign w:val="superscript"/>
                <w:lang w:eastAsia="zh-CN"/>
              </w:rPr>
              <w:t>**</w:t>
            </w:r>
          </w:p>
        </w:tc>
      </w:tr>
      <w:tr w:rsidR="00FC48D6" w:rsidRPr="0057328F" w14:paraId="7145184B" w14:textId="77777777" w:rsidTr="005458D8">
        <w:tc>
          <w:tcPr>
            <w:tcW w:w="1556" w:type="dxa"/>
            <w:vAlign w:val="center"/>
          </w:tcPr>
          <w:p w14:paraId="0F983B2D" w14:textId="77777777" w:rsidR="00FC48D6" w:rsidRPr="0057328F" w:rsidRDefault="00FC48D6" w:rsidP="00FC48D6">
            <w:pPr>
              <w:bidi/>
              <w:spacing w:after="200" w:line="360" w:lineRule="auto"/>
              <w:jc w:val="center"/>
              <w:rPr>
                <w:rFonts w:ascii="Times New Roman" w:hAnsi="Times New Roman"/>
                <w:sz w:val="28"/>
                <w:szCs w:val="28"/>
                <w:rtl/>
                <w:lang w:eastAsia="zh-CN"/>
              </w:rPr>
            </w:pPr>
            <w:r w:rsidRPr="0057328F">
              <w:rPr>
                <w:rFonts w:ascii="Times New Roman" w:hAnsi="Times New Roman"/>
                <w:sz w:val="28"/>
                <w:szCs w:val="28"/>
                <w:rtl/>
                <w:lang w:eastAsia="zh-CN"/>
              </w:rPr>
              <w:t>31</w:t>
            </w:r>
          </w:p>
        </w:tc>
        <w:tc>
          <w:tcPr>
            <w:tcW w:w="1557" w:type="dxa"/>
            <w:vAlign w:val="center"/>
          </w:tcPr>
          <w:p w14:paraId="5E22F8CD" w14:textId="77777777" w:rsidR="00FC48D6" w:rsidRPr="0057328F" w:rsidRDefault="00FC48D6" w:rsidP="00FC48D6">
            <w:pPr>
              <w:autoSpaceDE w:val="0"/>
              <w:autoSpaceDN w:val="0"/>
              <w:bidi/>
              <w:adjustRightInd w:val="0"/>
              <w:spacing w:after="200" w:line="320" w:lineRule="atLeast"/>
              <w:jc w:val="center"/>
              <w:rPr>
                <w:rFonts w:ascii="Times New Roman" w:hAnsi="Times New Roman"/>
                <w:sz w:val="28"/>
                <w:szCs w:val="28"/>
                <w:lang w:eastAsia="zh-CN"/>
              </w:rPr>
            </w:pPr>
            <w:r w:rsidRPr="0057328F">
              <w:rPr>
                <w:rFonts w:ascii="Times New Roman" w:hAnsi="Times New Roman"/>
                <w:sz w:val="28"/>
                <w:szCs w:val="28"/>
                <w:lang w:eastAsia="zh-CN"/>
              </w:rPr>
              <w:t>.861</w:t>
            </w:r>
            <w:r w:rsidRPr="0057328F">
              <w:rPr>
                <w:rFonts w:ascii="Times New Roman" w:hAnsi="Times New Roman"/>
                <w:sz w:val="28"/>
                <w:szCs w:val="28"/>
                <w:vertAlign w:val="superscript"/>
                <w:lang w:eastAsia="zh-CN"/>
              </w:rPr>
              <w:t>**</w:t>
            </w:r>
          </w:p>
        </w:tc>
        <w:tc>
          <w:tcPr>
            <w:tcW w:w="1556" w:type="dxa"/>
            <w:vAlign w:val="center"/>
          </w:tcPr>
          <w:p w14:paraId="7EAFA6F0" w14:textId="77777777" w:rsidR="00FC48D6" w:rsidRPr="0057328F" w:rsidRDefault="00FC48D6" w:rsidP="00FC48D6">
            <w:pPr>
              <w:bidi/>
              <w:spacing w:after="200" w:line="360" w:lineRule="auto"/>
              <w:jc w:val="center"/>
              <w:rPr>
                <w:rFonts w:ascii="Times New Roman" w:hAnsi="Times New Roman"/>
                <w:sz w:val="28"/>
                <w:szCs w:val="28"/>
                <w:rtl/>
                <w:lang w:eastAsia="zh-CN"/>
              </w:rPr>
            </w:pPr>
            <w:r w:rsidRPr="0057328F">
              <w:rPr>
                <w:rFonts w:ascii="Times New Roman" w:hAnsi="Times New Roman"/>
                <w:sz w:val="28"/>
                <w:szCs w:val="28"/>
                <w:rtl/>
                <w:lang w:eastAsia="zh-CN"/>
              </w:rPr>
              <w:t>41</w:t>
            </w:r>
          </w:p>
        </w:tc>
        <w:tc>
          <w:tcPr>
            <w:tcW w:w="1556" w:type="dxa"/>
            <w:vAlign w:val="center"/>
          </w:tcPr>
          <w:p w14:paraId="33A4368E" w14:textId="77777777" w:rsidR="00FC48D6" w:rsidRPr="0057328F" w:rsidRDefault="00FC48D6" w:rsidP="00FC48D6">
            <w:pPr>
              <w:autoSpaceDE w:val="0"/>
              <w:autoSpaceDN w:val="0"/>
              <w:bidi/>
              <w:adjustRightInd w:val="0"/>
              <w:spacing w:after="200" w:line="320" w:lineRule="atLeast"/>
              <w:jc w:val="center"/>
              <w:rPr>
                <w:rFonts w:ascii="Times New Roman" w:hAnsi="Times New Roman"/>
                <w:sz w:val="28"/>
                <w:szCs w:val="28"/>
                <w:lang w:eastAsia="zh-CN"/>
              </w:rPr>
            </w:pPr>
            <w:r w:rsidRPr="0057328F">
              <w:rPr>
                <w:rFonts w:ascii="Times New Roman" w:hAnsi="Times New Roman"/>
                <w:sz w:val="28"/>
                <w:szCs w:val="28"/>
                <w:lang w:eastAsia="zh-CN"/>
              </w:rPr>
              <w:t>.758</w:t>
            </w:r>
            <w:r w:rsidRPr="0057328F">
              <w:rPr>
                <w:rFonts w:ascii="Times New Roman" w:hAnsi="Times New Roman"/>
                <w:sz w:val="28"/>
                <w:szCs w:val="28"/>
                <w:vertAlign w:val="superscript"/>
                <w:lang w:eastAsia="zh-CN"/>
              </w:rPr>
              <w:t>**</w:t>
            </w:r>
          </w:p>
        </w:tc>
        <w:tc>
          <w:tcPr>
            <w:tcW w:w="1556" w:type="dxa"/>
            <w:vAlign w:val="center"/>
          </w:tcPr>
          <w:p w14:paraId="3DCDB8AF" w14:textId="77777777" w:rsidR="00FC48D6" w:rsidRPr="0057328F" w:rsidRDefault="00FC48D6" w:rsidP="00FC48D6">
            <w:pPr>
              <w:bidi/>
              <w:spacing w:after="200" w:line="360" w:lineRule="auto"/>
              <w:jc w:val="center"/>
              <w:rPr>
                <w:rFonts w:ascii="Times New Roman" w:hAnsi="Times New Roman"/>
                <w:sz w:val="28"/>
                <w:szCs w:val="28"/>
                <w:rtl/>
                <w:lang w:eastAsia="zh-CN"/>
              </w:rPr>
            </w:pPr>
          </w:p>
        </w:tc>
        <w:tc>
          <w:tcPr>
            <w:tcW w:w="1556" w:type="dxa"/>
            <w:vAlign w:val="center"/>
          </w:tcPr>
          <w:p w14:paraId="1832D5E9" w14:textId="77777777" w:rsidR="00FC48D6" w:rsidRPr="0057328F" w:rsidRDefault="00FC48D6" w:rsidP="00FC48D6">
            <w:pPr>
              <w:bidi/>
              <w:spacing w:after="200" w:line="360" w:lineRule="auto"/>
              <w:jc w:val="center"/>
              <w:rPr>
                <w:rFonts w:ascii="Times New Roman" w:hAnsi="Times New Roman"/>
                <w:sz w:val="28"/>
                <w:szCs w:val="28"/>
                <w:rtl/>
                <w:lang w:eastAsia="zh-CN"/>
              </w:rPr>
            </w:pPr>
          </w:p>
        </w:tc>
      </w:tr>
      <w:tr w:rsidR="00FC48D6" w:rsidRPr="0057328F" w14:paraId="0329CE7A" w14:textId="77777777" w:rsidTr="005458D8">
        <w:tc>
          <w:tcPr>
            <w:tcW w:w="1556" w:type="dxa"/>
            <w:vAlign w:val="center"/>
          </w:tcPr>
          <w:p w14:paraId="02C1EE7C" w14:textId="77777777" w:rsidR="00FC48D6" w:rsidRPr="0057328F" w:rsidRDefault="00FC48D6" w:rsidP="00FC48D6">
            <w:pPr>
              <w:bidi/>
              <w:spacing w:after="200" w:line="360" w:lineRule="auto"/>
              <w:jc w:val="center"/>
              <w:rPr>
                <w:rFonts w:ascii="Times New Roman" w:hAnsi="Times New Roman"/>
                <w:sz w:val="28"/>
                <w:szCs w:val="28"/>
                <w:rtl/>
                <w:lang w:eastAsia="zh-CN"/>
              </w:rPr>
            </w:pPr>
            <w:r w:rsidRPr="0057328F">
              <w:rPr>
                <w:rFonts w:ascii="Times New Roman" w:hAnsi="Times New Roman"/>
                <w:sz w:val="28"/>
                <w:szCs w:val="28"/>
                <w:rtl/>
                <w:lang w:eastAsia="zh-CN"/>
              </w:rPr>
              <w:t>32</w:t>
            </w:r>
          </w:p>
        </w:tc>
        <w:tc>
          <w:tcPr>
            <w:tcW w:w="1557" w:type="dxa"/>
            <w:vAlign w:val="center"/>
          </w:tcPr>
          <w:p w14:paraId="64E6BAA0" w14:textId="77777777" w:rsidR="00FC48D6" w:rsidRPr="0057328F" w:rsidRDefault="00FC48D6" w:rsidP="00FC48D6">
            <w:pPr>
              <w:autoSpaceDE w:val="0"/>
              <w:autoSpaceDN w:val="0"/>
              <w:bidi/>
              <w:adjustRightInd w:val="0"/>
              <w:spacing w:after="200" w:line="320" w:lineRule="atLeast"/>
              <w:jc w:val="center"/>
              <w:rPr>
                <w:rFonts w:ascii="Times New Roman" w:hAnsi="Times New Roman"/>
                <w:sz w:val="28"/>
                <w:szCs w:val="28"/>
                <w:lang w:eastAsia="zh-CN"/>
              </w:rPr>
            </w:pPr>
            <w:r w:rsidRPr="0057328F">
              <w:rPr>
                <w:rFonts w:ascii="Times New Roman" w:hAnsi="Times New Roman"/>
                <w:sz w:val="28"/>
                <w:szCs w:val="28"/>
                <w:lang w:eastAsia="zh-CN"/>
              </w:rPr>
              <w:t>.828</w:t>
            </w:r>
            <w:r w:rsidRPr="0057328F">
              <w:rPr>
                <w:rFonts w:ascii="Times New Roman" w:hAnsi="Times New Roman"/>
                <w:sz w:val="28"/>
                <w:szCs w:val="28"/>
                <w:vertAlign w:val="superscript"/>
                <w:lang w:eastAsia="zh-CN"/>
              </w:rPr>
              <w:t>**</w:t>
            </w:r>
          </w:p>
        </w:tc>
        <w:tc>
          <w:tcPr>
            <w:tcW w:w="1556" w:type="dxa"/>
            <w:vAlign w:val="center"/>
          </w:tcPr>
          <w:p w14:paraId="02927315" w14:textId="77777777" w:rsidR="00FC48D6" w:rsidRPr="0057328F" w:rsidRDefault="00FC48D6" w:rsidP="00FC48D6">
            <w:pPr>
              <w:bidi/>
              <w:spacing w:after="200" w:line="360" w:lineRule="auto"/>
              <w:jc w:val="center"/>
              <w:rPr>
                <w:rFonts w:ascii="Times New Roman" w:hAnsi="Times New Roman"/>
                <w:sz w:val="28"/>
                <w:szCs w:val="28"/>
                <w:rtl/>
                <w:lang w:eastAsia="zh-CN"/>
              </w:rPr>
            </w:pPr>
            <w:r w:rsidRPr="0057328F">
              <w:rPr>
                <w:rFonts w:ascii="Times New Roman" w:hAnsi="Times New Roman"/>
                <w:sz w:val="28"/>
                <w:szCs w:val="28"/>
                <w:rtl/>
                <w:lang w:eastAsia="zh-CN"/>
              </w:rPr>
              <w:t>42</w:t>
            </w:r>
          </w:p>
        </w:tc>
        <w:tc>
          <w:tcPr>
            <w:tcW w:w="1556" w:type="dxa"/>
            <w:vAlign w:val="center"/>
          </w:tcPr>
          <w:p w14:paraId="4755A6C6" w14:textId="77777777" w:rsidR="00FC48D6" w:rsidRPr="0057328F" w:rsidRDefault="00FC48D6" w:rsidP="00FC48D6">
            <w:pPr>
              <w:autoSpaceDE w:val="0"/>
              <w:autoSpaceDN w:val="0"/>
              <w:bidi/>
              <w:adjustRightInd w:val="0"/>
              <w:spacing w:after="200" w:line="320" w:lineRule="atLeast"/>
              <w:jc w:val="center"/>
              <w:rPr>
                <w:rFonts w:ascii="Times New Roman" w:hAnsi="Times New Roman"/>
                <w:sz w:val="28"/>
                <w:szCs w:val="28"/>
                <w:lang w:eastAsia="zh-CN"/>
              </w:rPr>
            </w:pPr>
            <w:r w:rsidRPr="0057328F">
              <w:rPr>
                <w:rFonts w:ascii="Times New Roman" w:hAnsi="Times New Roman"/>
                <w:sz w:val="28"/>
                <w:szCs w:val="28"/>
                <w:lang w:eastAsia="zh-CN"/>
              </w:rPr>
              <w:t>.741</w:t>
            </w:r>
            <w:r w:rsidRPr="0057328F">
              <w:rPr>
                <w:rFonts w:ascii="Times New Roman" w:hAnsi="Times New Roman"/>
                <w:sz w:val="28"/>
                <w:szCs w:val="28"/>
                <w:vertAlign w:val="superscript"/>
                <w:lang w:eastAsia="zh-CN"/>
              </w:rPr>
              <w:t>**</w:t>
            </w:r>
          </w:p>
        </w:tc>
        <w:tc>
          <w:tcPr>
            <w:tcW w:w="1556" w:type="dxa"/>
            <w:vAlign w:val="center"/>
          </w:tcPr>
          <w:p w14:paraId="3BEBD1F9" w14:textId="77777777" w:rsidR="00FC48D6" w:rsidRPr="0057328F" w:rsidRDefault="00FC48D6" w:rsidP="00FC48D6">
            <w:pPr>
              <w:bidi/>
              <w:spacing w:after="200" w:line="360" w:lineRule="auto"/>
              <w:jc w:val="center"/>
              <w:rPr>
                <w:rFonts w:ascii="Times New Roman" w:hAnsi="Times New Roman"/>
                <w:sz w:val="28"/>
                <w:szCs w:val="28"/>
                <w:rtl/>
                <w:lang w:eastAsia="zh-CN"/>
              </w:rPr>
            </w:pPr>
          </w:p>
        </w:tc>
        <w:tc>
          <w:tcPr>
            <w:tcW w:w="1556" w:type="dxa"/>
            <w:vAlign w:val="center"/>
          </w:tcPr>
          <w:p w14:paraId="60E31858" w14:textId="77777777" w:rsidR="00FC48D6" w:rsidRPr="0057328F" w:rsidRDefault="00FC48D6" w:rsidP="00FC48D6">
            <w:pPr>
              <w:bidi/>
              <w:spacing w:after="200" w:line="360" w:lineRule="auto"/>
              <w:jc w:val="center"/>
              <w:rPr>
                <w:rFonts w:ascii="Times New Roman" w:hAnsi="Times New Roman"/>
                <w:sz w:val="28"/>
                <w:szCs w:val="28"/>
                <w:rtl/>
                <w:lang w:eastAsia="zh-CN"/>
              </w:rPr>
            </w:pPr>
          </w:p>
        </w:tc>
      </w:tr>
      <w:tr w:rsidR="00FC48D6" w:rsidRPr="0057328F" w14:paraId="148B19EA" w14:textId="77777777" w:rsidTr="005458D8">
        <w:tc>
          <w:tcPr>
            <w:tcW w:w="1556" w:type="dxa"/>
            <w:vAlign w:val="center"/>
          </w:tcPr>
          <w:p w14:paraId="75E2BE03" w14:textId="77777777" w:rsidR="00FC48D6" w:rsidRPr="0057328F" w:rsidRDefault="00FC48D6" w:rsidP="00FC48D6">
            <w:pPr>
              <w:bidi/>
              <w:spacing w:after="200" w:line="360" w:lineRule="auto"/>
              <w:jc w:val="center"/>
              <w:rPr>
                <w:rFonts w:ascii="Times New Roman" w:hAnsi="Times New Roman"/>
                <w:sz w:val="28"/>
                <w:szCs w:val="28"/>
                <w:rtl/>
                <w:lang w:eastAsia="zh-CN"/>
              </w:rPr>
            </w:pPr>
            <w:r w:rsidRPr="0057328F">
              <w:rPr>
                <w:rFonts w:ascii="Times New Roman" w:hAnsi="Times New Roman"/>
                <w:sz w:val="28"/>
                <w:szCs w:val="28"/>
                <w:rtl/>
                <w:lang w:eastAsia="zh-CN"/>
              </w:rPr>
              <w:t>33</w:t>
            </w:r>
          </w:p>
        </w:tc>
        <w:tc>
          <w:tcPr>
            <w:tcW w:w="1557" w:type="dxa"/>
            <w:vAlign w:val="center"/>
          </w:tcPr>
          <w:p w14:paraId="16A072EE" w14:textId="77777777" w:rsidR="00FC48D6" w:rsidRPr="0057328F" w:rsidRDefault="00FC48D6" w:rsidP="00FC48D6">
            <w:pPr>
              <w:autoSpaceDE w:val="0"/>
              <w:autoSpaceDN w:val="0"/>
              <w:bidi/>
              <w:adjustRightInd w:val="0"/>
              <w:spacing w:after="200" w:line="320" w:lineRule="atLeast"/>
              <w:jc w:val="center"/>
              <w:rPr>
                <w:rFonts w:ascii="Times New Roman" w:hAnsi="Times New Roman"/>
                <w:sz w:val="28"/>
                <w:szCs w:val="28"/>
                <w:lang w:eastAsia="zh-CN"/>
              </w:rPr>
            </w:pPr>
            <w:r w:rsidRPr="0057328F">
              <w:rPr>
                <w:rFonts w:ascii="Times New Roman" w:hAnsi="Times New Roman"/>
                <w:sz w:val="28"/>
                <w:szCs w:val="28"/>
                <w:lang w:eastAsia="zh-CN"/>
              </w:rPr>
              <w:t>.856</w:t>
            </w:r>
            <w:r w:rsidRPr="0057328F">
              <w:rPr>
                <w:rFonts w:ascii="Times New Roman" w:hAnsi="Times New Roman"/>
                <w:sz w:val="28"/>
                <w:szCs w:val="28"/>
                <w:vertAlign w:val="superscript"/>
                <w:lang w:eastAsia="zh-CN"/>
              </w:rPr>
              <w:t>**</w:t>
            </w:r>
          </w:p>
        </w:tc>
        <w:tc>
          <w:tcPr>
            <w:tcW w:w="1556" w:type="dxa"/>
            <w:vAlign w:val="center"/>
          </w:tcPr>
          <w:p w14:paraId="2465C5FE" w14:textId="77777777" w:rsidR="00FC48D6" w:rsidRPr="0057328F" w:rsidRDefault="00FC48D6" w:rsidP="00FC48D6">
            <w:pPr>
              <w:bidi/>
              <w:spacing w:after="200" w:line="360" w:lineRule="auto"/>
              <w:jc w:val="center"/>
              <w:rPr>
                <w:rFonts w:ascii="Times New Roman" w:hAnsi="Times New Roman"/>
                <w:sz w:val="28"/>
                <w:szCs w:val="28"/>
                <w:rtl/>
                <w:lang w:eastAsia="zh-CN"/>
              </w:rPr>
            </w:pPr>
            <w:r w:rsidRPr="0057328F">
              <w:rPr>
                <w:rFonts w:ascii="Times New Roman" w:hAnsi="Times New Roman"/>
                <w:sz w:val="28"/>
                <w:szCs w:val="28"/>
                <w:rtl/>
                <w:lang w:eastAsia="zh-CN"/>
              </w:rPr>
              <w:t>43</w:t>
            </w:r>
          </w:p>
        </w:tc>
        <w:tc>
          <w:tcPr>
            <w:tcW w:w="1556" w:type="dxa"/>
            <w:vAlign w:val="center"/>
          </w:tcPr>
          <w:p w14:paraId="6F695738" w14:textId="77777777" w:rsidR="00FC48D6" w:rsidRPr="0057328F" w:rsidRDefault="00FC48D6" w:rsidP="00FC48D6">
            <w:pPr>
              <w:autoSpaceDE w:val="0"/>
              <w:autoSpaceDN w:val="0"/>
              <w:bidi/>
              <w:adjustRightInd w:val="0"/>
              <w:spacing w:after="200" w:line="320" w:lineRule="atLeast"/>
              <w:jc w:val="center"/>
              <w:rPr>
                <w:rFonts w:ascii="Times New Roman" w:hAnsi="Times New Roman"/>
                <w:sz w:val="28"/>
                <w:szCs w:val="28"/>
                <w:lang w:eastAsia="zh-CN"/>
              </w:rPr>
            </w:pPr>
            <w:r w:rsidRPr="0057328F">
              <w:rPr>
                <w:rFonts w:ascii="Times New Roman" w:hAnsi="Times New Roman"/>
                <w:sz w:val="28"/>
                <w:szCs w:val="28"/>
                <w:lang w:eastAsia="zh-CN"/>
              </w:rPr>
              <w:t>.589</w:t>
            </w:r>
            <w:r w:rsidRPr="0057328F">
              <w:rPr>
                <w:rFonts w:ascii="Times New Roman" w:hAnsi="Times New Roman"/>
                <w:sz w:val="28"/>
                <w:szCs w:val="28"/>
                <w:vertAlign w:val="superscript"/>
                <w:lang w:eastAsia="zh-CN"/>
              </w:rPr>
              <w:t>**</w:t>
            </w:r>
          </w:p>
        </w:tc>
        <w:tc>
          <w:tcPr>
            <w:tcW w:w="1556" w:type="dxa"/>
            <w:vAlign w:val="center"/>
          </w:tcPr>
          <w:p w14:paraId="3743F728" w14:textId="77777777" w:rsidR="00FC48D6" w:rsidRPr="0057328F" w:rsidRDefault="00FC48D6" w:rsidP="00FC48D6">
            <w:pPr>
              <w:bidi/>
              <w:spacing w:after="200" w:line="360" w:lineRule="auto"/>
              <w:jc w:val="center"/>
              <w:rPr>
                <w:rFonts w:ascii="Times New Roman" w:hAnsi="Times New Roman"/>
                <w:sz w:val="28"/>
                <w:szCs w:val="28"/>
                <w:rtl/>
                <w:lang w:eastAsia="zh-CN"/>
              </w:rPr>
            </w:pPr>
          </w:p>
        </w:tc>
        <w:tc>
          <w:tcPr>
            <w:tcW w:w="1556" w:type="dxa"/>
            <w:vAlign w:val="center"/>
          </w:tcPr>
          <w:p w14:paraId="456D7E17" w14:textId="77777777" w:rsidR="00FC48D6" w:rsidRPr="0057328F" w:rsidRDefault="00FC48D6" w:rsidP="00FC48D6">
            <w:pPr>
              <w:bidi/>
              <w:spacing w:after="200" w:line="360" w:lineRule="auto"/>
              <w:jc w:val="center"/>
              <w:rPr>
                <w:rFonts w:ascii="Times New Roman" w:hAnsi="Times New Roman"/>
                <w:sz w:val="28"/>
                <w:szCs w:val="28"/>
                <w:rtl/>
                <w:lang w:eastAsia="zh-CN"/>
              </w:rPr>
            </w:pPr>
          </w:p>
        </w:tc>
      </w:tr>
      <w:tr w:rsidR="00FC48D6" w:rsidRPr="0057328F" w14:paraId="4244AC96" w14:textId="77777777" w:rsidTr="005458D8">
        <w:tc>
          <w:tcPr>
            <w:tcW w:w="1556" w:type="dxa"/>
            <w:vAlign w:val="center"/>
          </w:tcPr>
          <w:p w14:paraId="376DEC84" w14:textId="77777777" w:rsidR="00FC48D6" w:rsidRPr="0057328F" w:rsidRDefault="00FC48D6" w:rsidP="00FC48D6">
            <w:pPr>
              <w:bidi/>
              <w:spacing w:after="200" w:line="360" w:lineRule="auto"/>
              <w:jc w:val="center"/>
              <w:rPr>
                <w:rFonts w:ascii="Times New Roman" w:hAnsi="Times New Roman"/>
                <w:sz w:val="28"/>
                <w:szCs w:val="28"/>
                <w:rtl/>
                <w:lang w:eastAsia="zh-CN"/>
              </w:rPr>
            </w:pPr>
            <w:r w:rsidRPr="0057328F">
              <w:rPr>
                <w:rFonts w:ascii="Times New Roman" w:hAnsi="Times New Roman"/>
                <w:sz w:val="28"/>
                <w:szCs w:val="28"/>
                <w:rtl/>
                <w:lang w:eastAsia="zh-CN"/>
              </w:rPr>
              <w:t>34</w:t>
            </w:r>
          </w:p>
        </w:tc>
        <w:tc>
          <w:tcPr>
            <w:tcW w:w="1557" w:type="dxa"/>
            <w:vAlign w:val="center"/>
          </w:tcPr>
          <w:p w14:paraId="0F175AE0" w14:textId="77777777" w:rsidR="00FC48D6" w:rsidRPr="0057328F" w:rsidRDefault="00FC48D6" w:rsidP="00FC48D6">
            <w:pPr>
              <w:autoSpaceDE w:val="0"/>
              <w:autoSpaceDN w:val="0"/>
              <w:bidi/>
              <w:adjustRightInd w:val="0"/>
              <w:spacing w:after="200" w:line="320" w:lineRule="atLeast"/>
              <w:jc w:val="center"/>
              <w:rPr>
                <w:rFonts w:ascii="Times New Roman" w:hAnsi="Times New Roman"/>
                <w:sz w:val="28"/>
                <w:szCs w:val="28"/>
                <w:lang w:eastAsia="zh-CN"/>
              </w:rPr>
            </w:pPr>
            <w:r w:rsidRPr="0057328F">
              <w:rPr>
                <w:rFonts w:ascii="Times New Roman" w:hAnsi="Times New Roman"/>
                <w:sz w:val="28"/>
                <w:szCs w:val="28"/>
                <w:lang w:eastAsia="zh-CN"/>
              </w:rPr>
              <w:t>.810</w:t>
            </w:r>
            <w:r w:rsidRPr="0057328F">
              <w:rPr>
                <w:rFonts w:ascii="Times New Roman" w:hAnsi="Times New Roman"/>
                <w:sz w:val="28"/>
                <w:szCs w:val="28"/>
                <w:vertAlign w:val="superscript"/>
                <w:lang w:eastAsia="zh-CN"/>
              </w:rPr>
              <w:t>**</w:t>
            </w:r>
          </w:p>
        </w:tc>
        <w:tc>
          <w:tcPr>
            <w:tcW w:w="1556" w:type="dxa"/>
            <w:vAlign w:val="center"/>
          </w:tcPr>
          <w:p w14:paraId="0E05EB77" w14:textId="77777777" w:rsidR="00FC48D6" w:rsidRPr="0057328F" w:rsidRDefault="00FC48D6" w:rsidP="00FC48D6">
            <w:pPr>
              <w:bidi/>
              <w:spacing w:after="200" w:line="360" w:lineRule="auto"/>
              <w:jc w:val="center"/>
              <w:rPr>
                <w:rFonts w:ascii="Times New Roman" w:hAnsi="Times New Roman"/>
                <w:sz w:val="28"/>
                <w:szCs w:val="28"/>
                <w:rtl/>
                <w:lang w:eastAsia="zh-CN"/>
              </w:rPr>
            </w:pPr>
            <w:r w:rsidRPr="0057328F">
              <w:rPr>
                <w:rFonts w:ascii="Times New Roman" w:hAnsi="Times New Roman"/>
                <w:sz w:val="28"/>
                <w:szCs w:val="28"/>
                <w:rtl/>
                <w:lang w:eastAsia="zh-CN"/>
              </w:rPr>
              <w:t>44</w:t>
            </w:r>
          </w:p>
        </w:tc>
        <w:tc>
          <w:tcPr>
            <w:tcW w:w="1556" w:type="dxa"/>
            <w:vAlign w:val="center"/>
          </w:tcPr>
          <w:p w14:paraId="1426EE87" w14:textId="77777777" w:rsidR="00FC48D6" w:rsidRPr="0057328F" w:rsidRDefault="00FC48D6" w:rsidP="00FC48D6">
            <w:pPr>
              <w:autoSpaceDE w:val="0"/>
              <w:autoSpaceDN w:val="0"/>
              <w:bidi/>
              <w:adjustRightInd w:val="0"/>
              <w:spacing w:after="200" w:line="320" w:lineRule="atLeast"/>
              <w:jc w:val="center"/>
              <w:rPr>
                <w:rFonts w:ascii="Times New Roman" w:hAnsi="Times New Roman"/>
                <w:sz w:val="28"/>
                <w:szCs w:val="28"/>
                <w:lang w:eastAsia="zh-CN"/>
              </w:rPr>
            </w:pPr>
            <w:r w:rsidRPr="0057328F">
              <w:rPr>
                <w:rFonts w:ascii="Times New Roman" w:hAnsi="Times New Roman"/>
                <w:sz w:val="28"/>
                <w:szCs w:val="28"/>
                <w:lang w:eastAsia="zh-CN"/>
              </w:rPr>
              <w:t>.668</w:t>
            </w:r>
            <w:r w:rsidRPr="0057328F">
              <w:rPr>
                <w:rFonts w:ascii="Times New Roman" w:hAnsi="Times New Roman"/>
                <w:sz w:val="28"/>
                <w:szCs w:val="28"/>
                <w:vertAlign w:val="superscript"/>
                <w:lang w:eastAsia="zh-CN"/>
              </w:rPr>
              <w:t>**</w:t>
            </w:r>
          </w:p>
        </w:tc>
        <w:tc>
          <w:tcPr>
            <w:tcW w:w="1556" w:type="dxa"/>
            <w:vAlign w:val="center"/>
          </w:tcPr>
          <w:p w14:paraId="349970A8" w14:textId="77777777" w:rsidR="00FC48D6" w:rsidRPr="0057328F" w:rsidRDefault="00FC48D6" w:rsidP="00FC48D6">
            <w:pPr>
              <w:bidi/>
              <w:spacing w:after="200" w:line="360" w:lineRule="auto"/>
              <w:jc w:val="center"/>
              <w:rPr>
                <w:rFonts w:ascii="Times New Roman" w:hAnsi="Times New Roman"/>
                <w:sz w:val="28"/>
                <w:szCs w:val="28"/>
                <w:rtl/>
                <w:lang w:eastAsia="zh-CN"/>
              </w:rPr>
            </w:pPr>
          </w:p>
        </w:tc>
        <w:tc>
          <w:tcPr>
            <w:tcW w:w="1556" w:type="dxa"/>
            <w:vAlign w:val="center"/>
          </w:tcPr>
          <w:p w14:paraId="7D83BF09" w14:textId="77777777" w:rsidR="00FC48D6" w:rsidRPr="0057328F" w:rsidRDefault="00FC48D6" w:rsidP="00FC48D6">
            <w:pPr>
              <w:bidi/>
              <w:spacing w:after="200" w:line="360" w:lineRule="auto"/>
              <w:jc w:val="center"/>
              <w:rPr>
                <w:rFonts w:ascii="Times New Roman" w:hAnsi="Times New Roman"/>
                <w:sz w:val="28"/>
                <w:szCs w:val="28"/>
                <w:rtl/>
                <w:lang w:eastAsia="zh-CN"/>
              </w:rPr>
            </w:pPr>
          </w:p>
        </w:tc>
      </w:tr>
      <w:tr w:rsidR="00FC48D6" w:rsidRPr="0057328F" w14:paraId="6F5686C9" w14:textId="77777777" w:rsidTr="005458D8">
        <w:tc>
          <w:tcPr>
            <w:tcW w:w="1556" w:type="dxa"/>
            <w:vAlign w:val="center"/>
          </w:tcPr>
          <w:p w14:paraId="5F9DDB1F" w14:textId="77777777" w:rsidR="00FC48D6" w:rsidRPr="0057328F" w:rsidRDefault="00FC48D6" w:rsidP="00FC48D6">
            <w:pPr>
              <w:bidi/>
              <w:spacing w:after="200" w:line="360" w:lineRule="auto"/>
              <w:jc w:val="center"/>
              <w:rPr>
                <w:rFonts w:ascii="Times New Roman" w:hAnsi="Times New Roman"/>
                <w:sz w:val="28"/>
                <w:szCs w:val="28"/>
                <w:rtl/>
                <w:lang w:eastAsia="zh-CN"/>
              </w:rPr>
            </w:pPr>
            <w:r w:rsidRPr="0057328F">
              <w:rPr>
                <w:rFonts w:ascii="Times New Roman" w:hAnsi="Times New Roman"/>
                <w:sz w:val="28"/>
                <w:szCs w:val="28"/>
                <w:rtl/>
                <w:lang w:eastAsia="zh-CN"/>
              </w:rPr>
              <w:t>35</w:t>
            </w:r>
          </w:p>
        </w:tc>
        <w:tc>
          <w:tcPr>
            <w:tcW w:w="1557" w:type="dxa"/>
            <w:vAlign w:val="center"/>
          </w:tcPr>
          <w:p w14:paraId="45EC0BEE" w14:textId="77777777" w:rsidR="00FC48D6" w:rsidRPr="0057328F" w:rsidRDefault="00FC48D6" w:rsidP="00FC48D6">
            <w:pPr>
              <w:autoSpaceDE w:val="0"/>
              <w:autoSpaceDN w:val="0"/>
              <w:bidi/>
              <w:adjustRightInd w:val="0"/>
              <w:spacing w:after="200" w:line="320" w:lineRule="atLeast"/>
              <w:jc w:val="center"/>
              <w:rPr>
                <w:rFonts w:ascii="Times New Roman" w:hAnsi="Times New Roman"/>
                <w:sz w:val="28"/>
                <w:szCs w:val="28"/>
                <w:lang w:eastAsia="zh-CN"/>
              </w:rPr>
            </w:pPr>
            <w:r w:rsidRPr="0057328F">
              <w:rPr>
                <w:rFonts w:ascii="Times New Roman" w:hAnsi="Times New Roman"/>
                <w:sz w:val="28"/>
                <w:szCs w:val="28"/>
                <w:lang w:eastAsia="zh-CN"/>
              </w:rPr>
              <w:t>.836</w:t>
            </w:r>
            <w:r w:rsidRPr="0057328F">
              <w:rPr>
                <w:rFonts w:ascii="Times New Roman" w:hAnsi="Times New Roman"/>
                <w:sz w:val="28"/>
                <w:szCs w:val="28"/>
                <w:vertAlign w:val="superscript"/>
                <w:lang w:eastAsia="zh-CN"/>
              </w:rPr>
              <w:t>**</w:t>
            </w:r>
          </w:p>
        </w:tc>
        <w:tc>
          <w:tcPr>
            <w:tcW w:w="1556" w:type="dxa"/>
            <w:vAlign w:val="center"/>
          </w:tcPr>
          <w:p w14:paraId="0B9270DF" w14:textId="77777777" w:rsidR="00FC48D6" w:rsidRPr="0057328F" w:rsidRDefault="00FC48D6" w:rsidP="00FC48D6">
            <w:pPr>
              <w:bidi/>
              <w:spacing w:after="200" w:line="360" w:lineRule="auto"/>
              <w:jc w:val="center"/>
              <w:rPr>
                <w:rFonts w:ascii="Times New Roman" w:hAnsi="Times New Roman"/>
                <w:sz w:val="28"/>
                <w:szCs w:val="28"/>
                <w:rtl/>
                <w:lang w:eastAsia="zh-CN"/>
              </w:rPr>
            </w:pPr>
            <w:r w:rsidRPr="0057328F">
              <w:rPr>
                <w:rFonts w:ascii="Times New Roman" w:hAnsi="Times New Roman"/>
                <w:sz w:val="28"/>
                <w:szCs w:val="28"/>
                <w:rtl/>
                <w:lang w:eastAsia="zh-CN"/>
              </w:rPr>
              <w:t>45</w:t>
            </w:r>
          </w:p>
        </w:tc>
        <w:tc>
          <w:tcPr>
            <w:tcW w:w="1556" w:type="dxa"/>
            <w:vAlign w:val="center"/>
          </w:tcPr>
          <w:p w14:paraId="0C00D276" w14:textId="77777777" w:rsidR="00FC48D6" w:rsidRPr="0057328F" w:rsidRDefault="00FC48D6" w:rsidP="00FC48D6">
            <w:pPr>
              <w:autoSpaceDE w:val="0"/>
              <w:autoSpaceDN w:val="0"/>
              <w:bidi/>
              <w:adjustRightInd w:val="0"/>
              <w:spacing w:after="200" w:line="320" w:lineRule="atLeast"/>
              <w:jc w:val="center"/>
              <w:rPr>
                <w:rFonts w:ascii="Times New Roman" w:hAnsi="Times New Roman"/>
                <w:sz w:val="28"/>
                <w:szCs w:val="28"/>
                <w:lang w:eastAsia="zh-CN"/>
              </w:rPr>
            </w:pPr>
            <w:r w:rsidRPr="0057328F">
              <w:rPr>
                <w:rFonts w:ascii="Times New Roman" w:hAnsi="Times New Roman"/>
                <w:sz w:val="28"/>
                <w:szCs w:val="28"/>
                <w:lang w:eastAsia="zh-CN"/>
              </w:rPr>
              <w:t>.712</w:t>
            </w:r>
            <w:r w:rsidRPr="0057328F">
              <w:rPr>
                <w:rFonts w:ascii="Times New Roman" w:hAnsi="Times New Roman"/>
                <w:sz w:val="28"/>
                <w:szCs w:val="28"/>
                <w:vertAlign w:val="superscript"/>
                <w:lang w:eastAsia="zh-CN"/>
              </w:rPr>
              <w:t>**</w:t>
            </w:r>
          </w:p>
        </w:tc>
        <w:tc>
          <w:tcPr>
            <w:tcW w:w="1556" w:type="dxa"/>
            <w:vAlign w:val="center"/>
          </w:tcPr>
          <w:p w14:paraId="1696BC3B" w14:textId="77777777" w:rsidR="00FC48D6" w:rsidRPr="0057328F" w:rsidRDefault="00FC48D6" w:rsidP="00FC48D6">
            <w:pPr>
              <w:bidi/>
              <w:spacing w:after="200" w:line="360" w:lineRule="auto"/>
              <w:jc w:val="center"/>
              <w:rPr>
                <w:rFonts w:ascii="Times New Roman" w:hAnsi="Times New Roman"/>
                <w:sz w:val="28"/>
                <w:szCs w:val="28"/>
                <w:rtl/>
                <w:lang w:eastAsia="zh-CN"/>
              </w:rPr>
            </w:pPr>
          </w:p>
        </w:tc>
        <w:tc>
          <w:tcPr>
            <w:tcW w:w="1556" w:type="dxa"/>
            <w:vAlign w:val="center"/>
          </w:tcPr>
          <w:p w14:paraId="2FBFE23A" w14:textId="77777777" w:rsidR="00FC48D6" w:rsidRPr="0057328F" w:rsidRDefault="00FC48D6" w:rsidP="00FC48D6">
            <w:pPr>
              <w:bidi/>
              <w:spacing w:after="200" w:line="360" w:lineRule="auto"/>
              <w:jc w:val="center"/>
              <w:rPr>
                <w:rFonts w:ascii="Times New Roman" w:hAnsi="Times New Roman"/>
                <w:sz w:val="28"/>
                <w:szCs w:val="28"/>
                <w:rtl/>
                <w:lang w:eastAsia="zh-CN"/>
              </w:rPr>
            </w:pPr>
          </w:p>
        </w:tc>
      </w:tr>
    </w:tbl>
    <w:p w14:paraId="657DC44E" w14:textId="5E590C74" w:rsidR="00FC48D6" w:rsidRPr="005458D8" w:rsidRDefault="005458D8" w:rsidP="005458D8">
      <w:pPr>
        <w:bidi/>
        <w:spacing w:line="259" w:lineRule="auto"/>
        <w:jc w:val="both"/>
        <w:rPr>
          <w:rFonts w:ascii="Traditional Arabic" w:eastAsia="Times New Roman" w:hAnsi="Traditional Arabic" w:cs="Traditional Arabic"/>
          <w:kern w:val="0"/>
          <w:sz w:val="28"/>
          <w:szCs w:val="28"/>
          <w:rtl/>
          <w14:ligatures w14:val="none"/>
        </w:rPr>
      </w:pPr>
      <w:r w:rsidRPr="00B537CD">
        <w:rPr>
          <w:rFonts w:ascii="Traditional Arabic" w:eastAsia="Times New Roman" w:hAnsi="Traditional Arabic" w:cs="Traditional Arabic"/>
          <w:kern w:val="0"/>
          <w:sz w:val="28"/>
          <w:szCs w:val="28"/>
          <w:rtl/>
          <w14:ligatures w14:val="none"/>
        </w:rPr>
        <w:t>المصدر</w:t>
      </w:r>
      <w:r w:rsidRPr="00B537CD">
        <w:rPr>
          <w:rFonts w:ascii="Traditional Arabic" w:eastAsia="Times New Roman" w:hAnsi="Traditional Arabic" w:cs="Traditional Arabic"/>
          <w:kern w:val="0"/>
          <w:sz w:val="28"/>
          <w:szCs w:val="28"/>
          <w14:ligatures w14:val="none"/>
        </w:rPr>
        <w:t xml:space="preserve">: </w:t>
      </w:r>
      <w:r w:rsidRPr="00B537CD">
        <w:rPr>
          <w:rFonts w:ascii="Traditional Arabic" w:eastAsia="Times New Roman" w:hAnsi="Traditional Arabic" w:cs="Traditional Arabic"/>
          <w:kern w:val="0"/>
          <w:sz w:val="28"/>
          <w:szCs w:val="28"/>
          <w:rtl/>
          <w14:ligatures w14:val="none"/>
        </w:rPr>
        <w:t>إعداد الباحث اعتماداً على مخرجات برنامج</w:t>
      </w:r>
      <w:r>
        <w:rPr>
          <w:rFonts w:ascii="Traditional Arabic" w:eastAsia="Times New Roman" w:hAnsi="Traditional Arabic" w:cs="Traditional Arabic" w:hint="cs"/>
          <w:kern w:val="0"/>
          <w:sz w:val="28"/>
          <w:szCs w:val="28"/>
          <w:rtl/>
          <w14:ligatures w14:val="none"/>
        </w:rPr>
        <w:t xml:space="preserve"> </w:t>
      </w:r>
      <w:r w:rsidRPr="00B537CD">
        <w:rPr>
          <w:rFonts w:ascii="Traditional Arabic" w:eastAsia="Times New Roman" w:hAnsi="Traditional Arabic" w:cs="Traditional Arabic"/>
          <w:kern w:val="0"/>
          <w:sz w:val="28"/>
          <w:szCs w:val="28"/>
          <w14:ligatures w14:val="none"/>
        </w:rPr>
        <w:t xml:space="preserve"> SPSS</w:t>
      </w:r>
      <w:r>
        <w:rPr>
          <w:rFonts w:ascii="Traditional Arabic" w:eastAsia="Times New Roman" w:hAnsi="Traditional Arabic" w:cs="Traditional Arabic" w:hint="cs"/>
          <w:kern w:val="0"/>
          <w:sz w:val="28"/>
          <w:szCs w:val="28"/>
          <w:rtl/>
          <w14:ligatures w14:val="none"/>
        </w:rPr>
        <w:t xml:space="preserve"> </w:t>
      </w:r>
    </w:p>
    <w:p w14:paraId="24E0C4C5" w14:textId="77777777" w:rsidR="00FC48D6" w:rsidRPr="0057328F" w:rsidRDefault="00FC48D6" w:rsidP="00FC48D6">
      <w:pPr>
        <w:bidi/>
        <w:spacing w:after="200" w:line="360" w:lineRule="auto"/>
        <w:jc w:val="both"/>
        <w:rPr>
          <w:rFonts w:ascii="Traditional Arabic" w:eastAsia="SimSun" w:hAnsi="Traditional Arabic" w:cs="Traditional Arabic"/>
          <w:kern w:val="0"/>
          <w:sz w:val="28"/>
          <w:szCs w:val="28"/>
          <w:rtl/>
          <w:lang w:eastAsia="zh-CN"/>
          <w14:ligatures w14:val="none"/>
        </w:rPr>
      </w:pPr>
      <w:r w:rsidRPr="0057328F">
        <w:rPr>
          <w:rFonts w:ascii="Traditional Arabic" w:eastAsia="SimSun" w:hAnsi="Traditional Arabic" w:cs="Traditional Arabic"/>
          <w:kern w:val="0"/>
          <w:sz w:val="28"/>
          <w:szCs w:val="28"/>
          <w:rtl/>
          <w:lang w:eastAsia="zh-CN"/>
          <w14:ligatures w14:val="none"/>
        </w:rPr>
        <w:lastRenderedPageBreak/>
        <w:t>أظهرت نتائج صدق الإتساق الداخلي للمحور الثاني (جودة العملية التعليمية) أن جميع فقراته (من 26 إلى 50) جاءت معاملات إرتباطها موجبة ودالة إحصائياً عند مستوى (0.01)، مما يدل على تجانس مرتفع بين الفقرات والمفهوم الكلي الذي يقيسه المحور</w:t>
      </w:r>
      <w:r w:rsidRPr="0057328F">
        <w:rPr>
          <w:rFonts w:ascii="Traditional Arabic" w:eastAsia="SimSun" w:hAnsi="Traditional Arabic" w:cs="Traditional Arabic"/>
          <w:kern w:val="0"/>
          <w:sz w:val="28"/>
          <w:szCs w:val="28"/>
          <w:lang w:eastAsia="zh-CN"/>
          <w14:ligatures w14:val="none"/>
        </w:rPr>
        <w:t>.</w:t>
      </w:r>
    </w:p>
    <w:p w14:paraId="5DE98AA3" w14:textId="77777777" w:rsidR="00FC48D6" w:rsidRPr="0057328F" w:rsidRDefault="00FC48D6" w:rsidP="00FC48D6">
      <w:pPr>
        <w:bidi/>
        <w:spacing w:after="200" w:line="360" w:lineRule="auto"/>
        <w:jc w:val="both"/>
        <w:rPr>
          <w:rFonts w:ascii="Traditional Arabic" w:eastAsia="SimSun" w:hAnsi="Traditional Arabic" w:cs="Traditional Arabic"/>
          <w:kern w:val="0"/>
          <w:sz w:val="28"/>
          <w:szCs w:val="28"/>
          <w:rtl/>
          <w:lang w:eastAsia="zh-CN"/>
          <w14:ligatures w14:val="none"/>
        </w:rPr>
      </w:pPr>
      <w:r w:rsidRPr="0057328F">
        <w:rPr>
          <w:rFonts w:ascii="Traditional Arabic" w:eastAsia="SimSun" w:hAnsi="Traditional Arabic" w:cs="Traditional Arabic"/>
          <w:kern w:val="0"/>
          <w:sz w:val="28"/>
          <w:szCs w:val="28"/>
          <w:rtl/>
          <w:lang w:eastAsia="zh-CN"/>
          <w14:ligatures w14:val="none"/>
        </w:rPr>
        <w:t>وقد تراوحت معاملات الإرتباط بين (0.540 – 0.932)، وهي قيم تعكس قوة إرتباط متوسطة إلى مرتفعة جدًا. وتُعد القيمة (0.932) مؤشراً على قوة تمثيل الفقرة للبُعد الكلي، في حين أن القيم التي تدور حول (0.54 – 0.60) تظل ضمن الحدود المقبولة إحصائياً، مما يدل على مساهمة جميع البنود في البناء المفاهيمي للمحور</w:t>
      </w:r>
      <w:r w:rsidRPr="0057328F">
        <w:rPr>
          <w:rFonts w:ascii="Traditional Arabic" w:eastAsia="SimSun" w:hAnsi="Traditional Arabic" w:cs="Traditional Arabic"/>
          <w:kern w:val="0"/>
          <w:sz w:val="28"/>
          <w:szCs w:val="28"/>
          <w:lang w:eastAsia="zh-CN"/>
          <w14:ligatures w14:val="none"/>
        </w:rPr>
        <w:t>.</w:t>
      </w:r>
    </w:p>
    <w:p w14:paraId="1FD2106F" w14:textId="038DA89D" w:rsidR="00FC48D6" w:rsidRPr="0057328F" w:rsidRDefault="00FC48D6" w:rsidP="0057328F">
      <w:pPr>
        <w:bidi/>
        <w:spacing w:after="200" w:line="360" w:lineRule="auto"/>
        <w:jc w:val="both"/>
        <w:rPr>
          <w:rFonts w:ascii="Traditional Arabic" w:eastAsia="SimSun" w:hAnsi="Traditional Arabic" w:cs="Traditional Arabic"/>
          <w:kern w:val="0"/>
          <w:sz w:val="28"/>
          <w:szCs w:val="28"/>
          <w:rtl/>
          <w:lang w:eastAsia="zh-CN"/>
          <w14:ligatures w14:val="none"/>
        </w:rPr>
      </w:pPr>
      <w:r w:rsidRPr="0057328F">
        <w:rPr>
          <w:rFonts w:ascii="Traditional Arabic" w:eastAsia="SimSun" w:hAnsi="Traditional Arabic" w:cs="Traditional Arabic"/>
          <w:kern w:val="0"/>
          <w:sz w:val="28"/>
          <w:szCs w:val="28"/>
          <w:rtl/>
          <w:lang w:eastAsia="zh-CN"/>
          <w14:ligatures w14:val="none"/>
        </w:rPr>
        <w:t>وتؤكد هذه النتائج تمتع المحور الثاني بدرجة عالية من الصدق البنائي، حيث تتسم فقراته بالتجانس والترابط الداخلي، الأمر الذي يعزز من موثوقية نتائج الدراسة عند إختبار الفروض وتحليل العلاقات بين متغيراتها.</w:t>
      </w:r>
    </w:p>
    <w:p w14:paraId="58CD383B" w14:textId="77777777" w:rsidR="00FC48D6" w:rsidRPr="0057328F" w:rsidRDefault="00FC48D6" w:rsidP="0057328F">
      <w:pPr>
        <w:pStyle w:val="af7"/>
        <w:spacing w:after="200"/>
        <w:rPr>
          <w:rFonts w:ascii="Traditional Arabic" w:eastAsia="SimSun" w:hAnsi="Traditional Arabic" w:cs="Traditional Arabic"/>
          <w:rtl/>
          <w:lang w:eastAsia="zh-CN"/>
          <w14:ligatures w14:val="none"/>
        </w:rPr>
      </w:pPr>
      <w:r w:rsidRPr="0057328F">
        <w:rPr>
          <w:rFonts w:ascii="Traditional Arabic" w:eastAsia="SimSun" w:hAnsi="Traditional Arabic" w:cs="Traditional Arabic"/>
          <w:rtl/>
          <w:lang w:eastAsia="zh-CN"/>
          <w14:ligatures w14:val="none"/>
        </w:rPr>
        <w:t>جدول (3-3) معاملات إرتباط محاور الدراسة بالدرجة الكلية للإستبانة (صدق الإتساق الداخلي على مستوى المحاور)</w:t>
      </w:r>
    </w:p>
    <w:tbl>
      <w:tblPr>
        <w:tblStyle w:val="21"/>
        <w:bidiVisual/>
        <w:tblW w:w="5000" w:type="pct"/>
        <w:jc w:val="center"/>
        <w:tblLook w:val="04A0" w:firstRow="1" w:lastRow="0" w:firstColumn="1" w:lastColumn="0" w:noHBand="0" w:noVBand="1"/>
      </w:tblPr>
      <w:tblGrid>
        <w:gridCol w:w="2610"/>
        <w:gridCol w:w="1114"/>
        <w:gridCol w:w="2905"/>
        <w:gridCol w:w="1279"/>
        <w:gridCol w:w="1429"/>
      </w:tblGrid>
      <w:tr w:rsidR="00FC48D6" w:rsidRPr="0057328F" w14:paraId="4C03EF43" w14:textId="77777777" w:rsidTr="0022200C">
        <w:trPr>
          <w:jc w:val="center"/>
        </w:trPr>
        <w:tc>
          <w:tcPr>
            <w:tcW w:w="0" w:type="auto"/>
            <w:vAlign w:val="center"/>
            <w:hideMark/>
          </w:tcPr>
          <w:p w14:paraId="53F31B54" w14:textId="77777777" w:rsidR="00FC48D6" w:rsidRPr="0057328F" w:rsidRDefault="00FC48D6" w:rsidP="00FC48D6">
            <w:pPr>
              <w:bidi/>
              <w:spacing w:after="200" w:line="276" w:lineRule="auto"/>
              <w:jc w:val="center"/>
              <w:rPr>
                <w:rFonts w:ascii="Traditional Arabic" w:eastAsia="Times New Roman" w:hAnsi="Traditional Arabic" w:cs="Traditional Arabic"/>
                <w:sz w:val="28"/>
                <w:szCs w:val="28"/>
                <w:lang w:eastAsia="zh-CN"/>
              </w:rPr>
            </w:pPr>
            <w:r w:rsidRPr="0057328F">
              <w:rPr>
                <w:rFonts w:ascii="Traditional Arabic" w:eastAsia="Times New Roman" w:hAnsi="Traditional Arabic" w:cs="Traditional Arabic"/>
                <w:sz w:val="28"/>
                <w:szCs w:val="28"/>
                <w:rtl/>
                <w:lang w:eastAsia="zh-CN"/>
              </w:rPr>
              <w:t>المحور</w:t>
            </w:r>
          </w:p>
        </w:tc>
        <w:tc>
          <w:tcPr>
            <w:tcW w:w="0" w:type="auto"/>
            <w:vAlign w:val="center"/>
            <w:hideMark/>
          </w:tcPr>
          <w:p w14:paraId="306C54EF" w14:textId="77777777" w:rsidR="00FC48D6" w:rsidRPr="0057328F" w:rsidRDefault="00FC48D6" w:rsidP="00FC48D6">
            <w:pPr>
              <w:bidi/>
              <w:spacing w:after="200" w:line="276" w:lineRule="auto"/>
              <w:jc w:val="center"/>
              <w:rPr>
                <w:rFonts w:ascii="Traditional Arabic" w:eastAsia="Times New Roman" w:hAnsi="Traditional Arabic" w:cs="Traditional Arabic"/>
                <w:sz w:val="28"/>
                <w:szCs w:val="28"/>
                <w:lang w:eastAsia="zh-CN"/>
              </w:rPr>
            </w:pPr>
            <w:r w:rsidRPr="0057328F">
              <w:rPr>
                <w:rFonts w:ascii="Traditional Arabic" w:eastAsia="Times New Roman" w:hAnsi="Traditional Arabic" w:cs="Traditional Arabic"/>
                <w:sz w:val="28"/>
                <w:szCs w:val="28"/>
                <w:rtl/>
                <w:lang w:eastAsia="zh-CN"/>
              </w:rPr>
              <w:t>عدد الفقرات</w:t>
            </w:r>
          </w:p>
        </w:tc>
        <w:tc>
          <w:tcPr>
            <w:tcW w:w="0" w:type="auto"/>
            <w:vAlign w:val="center"/>
            <w:hideMark/>
          </w:tcPr>
          <w:p w14:paraId="4703327C" w14:textId="77777777" w:rsidR="00FC48D6" w:rsidRPr="0057328F" w:rsidRDefault="00FC48D6" w:rsidP="00FC48D6">
            <w:pPr>
              <w:bidi/>
              <w:spacing w:after="200" w:line="276" w:lineRule="auto"/>
              <w:jc w:val="center"/>
              <w:rPr>
                <w:rFonts w:ascii="Traditional Arabic" w:eastAsia="Times New Roman" w:hAnsi="Traditional Arabic" w:cs="Traditional Arabic"/>
                <w:sz w:val="28"/>
                <w:szCs w:val="28"/>
                <w:lang w:eastAsia="zh-CN"/>
              </w:rPr>
            </w:pPr>
            <w:r w:rsidRPr="0057328F">
              <w:rPr>
                <w:rFonts w:ascii="Traditional Arabic" w:eastAsia="Times New Roman" w:hAnsi="Traditional Arabic" w:cs="Traditional Arabic"/>
                <w:sz w:val="28"/>
                <w:szCs w:val="28"/>
                <w:rtl/>
                <w:lang w:eastAsia="zh-CN"/>
              </w:rPr>
              <w:t>معامل إرتباط بيرسون مع الدرجة الكلية</w:t>
            </w:r>
          </w:p>
        </w:tc>
        <w:tc>
          <w:tcPr>
            <w:tcW w:w="0" w:type="auto"/>
            <w:vAlign w:val="center"/>
            <w:hideMark/>
          </w:tcPr>
          <w:p w14:paraId="60B49AD5" w14:textId="77777777" w:rsidR="00FC48D6" w:rsidRPr="0057328F" w:rsidRDefault="00FC48D6" w:rsidP="00FC48D6">
            <w:pPr>
              <w:bidi/>
              <w:spacing w:after="200" w:line="276" w:lineRule="auto"/>
              <w:jc w:val="center"/>
              <w:rPr>
                <w:rFonts w:ascii="Traditional Arabic" w:eastAsia="Times New Roman" w:hAnsi="Traditional Arabic" w:cs="Traditional Arabic"/>
                <w:sz w:val="28"/>
                <w:szCs w:val="28"/>
                <w:lang w:eastAsia="zh-CN"/>
              </w:rPr>
            </w:pPr>
            <w:r w:rsidRPr="0057328F">
              <w:rPr>
                <w:rFonts w:ascii="Traditional Arabic" w:eastAsia="Times New Roman" w:hAnsi="Traditional Arabic" w:cs="Traditional Arabic"/>
                <w:sz w:val="28"/>
                <w:szCs w:val="28"/>
                <w:rtl/>
                <w:lang w:eastAsia="zh-CN"/>
              </w:rPr>
              <w:t>مستوى الدلالة</w:t>
            </w:r>
          </w:p>
        </w:tc>
        <w:tc>
          <w:tcPr>
            <w:tcW w:w="0" w:type="auto"/>
            <w:vAlign w:val="center"/>
            <w:hideMark/>
          </w:tcPr>
          <w:p w14:paraId="0BA4CAC7" w14:textId="77777777" w:rsidR="00FC48D6" w:rsidRPr="0057328F" w:rsidRDefault="00FC48D6" w:rsidP="00FC48D6">
            <w:pPr>
              <w:bidi/>
              <w:spacing w:after="200" w:line="276" w:lineRule="auto"/>
              <w:jc w:val="center"/>
              <w:rPr>
                <w:rFonts w:ascii="Traditional Arabic" w:eastAsia="Times New Roman" w:hAnsi="Traditional Arabic" w:cs="Traditional Arabic"/>
                <w:sz w:val="28"/>
                <w:szCs w:val="28"/>
                <w:lang w:eastAsia="zh-CN"/>
              </w:rPr>
            </w:pPr>
            <w:r w:rsidRPr="0057328F">
              <w:rPr>
                <w:rFonts w:ascii="Traditional Arabic" w:eastAsia="Times New Roman" w:hAnsi="Traditional Arabic" w:cs="Traditional Arabic"/>
                <w:sz w:val="28"/>
                <w:szCs w:val="28"/>
                <w:rtl/>
                <w:lang w:eastAsia="zh-CN"/>
              </w:rPr>
              <w:t>الحكم الإحصائي</w:t>
            </w:r>
          </w:p>
        </w:tc>
      </w:tr>
      <w:tr w:rsidR="00FC48D6" w:rsidRPr="0057328F" w14:paraId="3DFBA9CD" w14:textId="77777777" w:rsidTr="0022200C">
        <w:trPr>
          <w:jc w:val="center"/>
        </w:trPr>
        <w:tc>
          <w:tcPr>
            <w:tcW w:w="0" w:type="auto"/>
            <w:vAlign w:val="center"/>
            <w:hideMark/>
          </w:tcPr>
          <w:p w14:paraId="4DFEB54E" w14:textId="77777777" w:rsidR="00FC48D6" w:rsidRPr="0057328F" w:rsidRDefault="00FC48D6" w:rsidP="00FC48D6">
            <w:pPr>
              <w:bidi/>
              <w:spacing w:after="200" w:line="276" w:lineRule="auto"/>
              <w:jc w:val="center"/>
              <w:rPr>
                <w:rFonts w:ascii="Traditional Arabic" w:eastAsia="Times New Roman" w:hAnsi="Traditional Arabic" w:cs="Traditional Arabic"/>
                <w:sz w:val="28"/>
                <w:szCs w:val="28"/>
                <w:lang w:eastAsia="zh-CN"/>
              </w:rPr>
            </w:pPr>
            <w:r w:rsidRPr="0057328F">
              <w:rPr>
                <w:rFonts w:ascii="Traditional Arabic" w:eastAsia="Times New Roman" w:hAnsi="Traditional Arabic" w:cs="Traditional Arabic"/>
                <w:sz w:val="28"/>
                <w:szCs w:val="28"/>
                <w:rtl/>
                <w:lang w:eastAsia="zh-CN"/>
              </w:rPr>
              <w:t>المحور الأول: التعليم الإلكتروني</w:t>
            </w:r>
          </w:p>
        </w:tc>
        <w:tc>
          <w:tcPr>
            <w:tcW w:w="0" w:type="auto"/>
            <w:vAlign w:val="center"/>
            <w:hideMark/>
          </w:tcPr>
          <w:p w14:paraId="3F7E549E" w14:textId="77777777" w:rsidR="00FC48D6" w:rsidRPr="0057328F" w:rsidRDefault="00FC48D6" w:rsidP="00FC48D6">
            <w:pPr>
              <w:bidi/>
              <w:spacing w:after="200" w:line="276" w:lineRule="auto"/>
              <w:jc w:val="center"/>
              <w:rPr>
                <w:rFonts w:ascii="Traditional Arabic" w:eastAsia="Times New Roman" w:hAnsi="Traditional Arabic" w:cs="Traditional Arabic"/>
                <w:sz w:val="28"/>
                <w:szCs w:val="28"/>
                <w:lang w:eastAsia="zh-CN"/>
              </w:rPr>
            </w:pPr>
            <w:r w:rsidRPr="0057328F">
              <w:rPr>
                <w:rFonts w:ascii="Traditional Arabic" w:eastAsia="Times New Roman" w:hAnsi="Traditional Arabic" w:cs="Traditional Arabic"/>
                <w:sz w:val="28"/>
                <w:szCs w:val="28"/>
                <w:lang w:eastAsia="zh-CN"/>
              </w:rPr>
              <w:t>25</w:t>
            </w:r>
          </w:p>
        </w:tc>
        <w:tc>
          <w:tcPr>
            <w:tcW w:w="0" w:type="auto"/>
            <w:vAlign w:val="center"/>
            <w:hideMark/>
          </w:tcPr>
          <w:p w14:paraId="6C80FEB9" w14:textId="77777777" w:rsidR="00FC48D6" w:rsidRPr="0057328F" w:rsidRDefault="00FC48D6" w:rsidP="00FC48D6">
            <w:pPr>
              <w:bidi/>
              <w:spacing w:after="200" w:line="276" w:lineRule="auto"/>
              <w:jc w:val="center"/>
              <w:rPr>
                <w:rFonts w:ascii="Traditional Arabic" w:eastAsia="Times New Roman" w:hAnsi="Traditional Arabic" w:cs="Traditional Arabic"/>
                <w:sz w:val="28"/>
                <w:szCs w:val="28"/>
                <w:lang w:eastAsia="zh-CN"/>
              </w:rPr>
            </w:pPr>
            <w:r w:rsidRPr="0057328F">
              <w:rPr>
                <w:rFonts w:ascii="Traditional Arabic" w:eastAsia="Times New Roman" w:hAnsi="Traditional Arabic" w:cs="Traditional Arabic"/>
                <w:sz w:val="28"/>
                <w:szCs w:val="28"/>
                <w:lang w:eastAsia="zh-CN"/>
              </w:rPr>
              <w:t>0.947**</w:t>
            </w:r>
          </w:p>
        </w:tc>
        <w:tc>
          <w:tcPr>
            <w:tcW w:w="0" w:type="auto"/>
            <w:vAlign w:val="center"/>
            <w:hideMark/>
          </w:tcPr>
          <w:p w14:paraId="2BB8EA6E" w14:textId="77777777" w:rsidR="00FC48D6" w:rsidRPr="0057328F" w:rsidRDefault="00FC48D6" w:rsidP="00FC48D6">
            <w:pPr>
              <w:bidi/>
              <w:spacing w:after="200" w:line="276" w:lineRule="auto"/>
              <w:jc w:val="center"/>
              <w:rPr>
                <w:rFonts w:ascii="Traditional Arabic" w:eastAsia="Times New Roman" w:hAnsi="Traditional Arabic" w:cs="Traditional Arabic"/>
                <w:sz w:val="28"/>
                <w:szCs w:val="28"/>
                <w:lang w:eastAsia="zh-CN"/>
              </w:rPr>
            </w:pPr>
            <w:r w:rsidRPr="0057328F">
              <w:rPr>
                <w:rFonts w:ascii="Traditional Arabic" w:eastAsia="Times New Roman" w:hAnsi="Traditional Arabic" w:cs="Traditional Arabic"/>
                <w:sz w:val="28"/>
                <w:szCs w:val="28"/>
                <w:rtl/>
                <w:lang w:eastAsia="zh-CN"/>
              </w:rPr>
              <w:t>دال عند 0.01</w:t>
            </w:r>
          </w:p>
        </w:tc>
        <w:tc>
          <w:tcPr>
            <w:tcW w:w="0" w:type="auto"/>
            <w:vAlign w:val="center"/>
            <w:hideMark/>
          </w:tcPr>
          <w:p w14:paraId="7006551A" w14:textId="77777777" w:rsidR="00FC48D6" w:rsidRPr="0057328F" w:rsidRDefault="00FC48D6" w:rsidP="00FC48D6">
            <w:pPr>
              <w:bidi/>
              <w:spacing w:after="200" w:line="276" w:lineRule="auto"/>
              <w:jc w:val="center"/>
              <w:rPr>
                <w:rFonts w:ascii="Traditional Arabic" w:eastAsia="Times New Roman" w:hAnsi="Traditional Arabic" w:cs="Traditional Arabic"/>
                <w:sz w:val="28"/>
                <w:szCs w:val="28"/>
                <w:lang w:eastAsia="zh-CN"/>
              </w:rPr>
            </w:pPr>
            <w:r w:rsidRPr="0057328F">
              <w:rPr>
                <w:rFonts w:ascii="Traditional Arabic" w:eastAsia="Times New Roman" w:hAnsi="Traditional Arabic" w:cs="Traditional Arabic"/>
                <w:sz w:val="28"/>
                <w:szCs w:val="28"/>
                <w:rtl/>
                <w:lang w:eastAsia="zh-CN"/>
              </w:rPr>
              <w:t>إرتباط مرتفع جدًا</w:t>
            </w:r>
          </w:p>
        </w:tc>
      </w:tr>
      <w:tr w:rsidR="00FC48D6" w:rsidRPr="0057328F" w14:paraId="3284E31A" w14:textId="77777777" w:rsidTr="0022200C">
        <w:trPr>
          <w:jc w:val="center"/>
        </w:trPr>
        <w:tc>
          <w:tcPr>
            <w:tcW w:w="0" w:type="auto"/>
            <w:vAlign w:val="center"/>
            <w:hideMark/>
          </w:tcPr>
          <w:p w14:paraId="7AADF1EA" w14:textId="77777777" w:rsidR="00FC48D6" w:rsidRPr="0057328F" w:rsidRDefault="00FC48D6" w:rsidP="00FC48D6">
            <w:pPr>
              <w:bidi/>
              <w:spacing w:after="200" w:line="276" w:lineRule="auto"/>
              <w:jc w:val="center"/>
              <w:rPr>
                <w:rFonts w:ascii="Traditional Arabic" w:eastAsia="Times New Roman" w:hAnsi="Traditional Arabic" w:cs="Traditional Arabic"/>
                <w:sz w:val="28"/>
                <w:szCs w:val="28"/>
                <w:rtl/>
                <w:lang w:eastAsia="zh-CN"/>
              </w:rPr>
            </w:pPr>
            <w:r w:rsidRPr="0057328F">
              <w:rPr>
                <w:rFonts w:ascii="Traditional Arabic" w:eastAsia="Times New Roman" w:hAnsi="Traditional Arabic" w:cs="Traditional Arabic"/>
                <w:sz w:val="28"/>
                <w:szCs w:val="28"/>
                <w:rtl/>
                <w:lang w:eastAsia="zh-CN"/>
              </w:rPr>
              <w:t>المحور الثاني: جودة العملية التعليمية</w:t>
            </w:r>
          </w:p>
        </w:tc>
        <w:tc>
          <w:tcPr>
            <w:tcW w:w="0" w:type="auto"/>
            <w:vAlign w:val="center"/>
            <w:hideMark/>
          </w:tcPr>
          <w:p w14:paraId="7E26930B" w14:textId="77777777" w:rsidR="00FC48D6" w:rsidRPr="0057328F" w:rsidRDefault="00FC48D6" w:rsidP="00FC48D6">
            <w:pPr>
              <w:bidi/>
              <w:spacing w:after="200" w:line="276" w:lineRule="auto"/>
              <w:jc w:val="center"/>
              <w:rPr>
                <w:rFonts w:ascii="Traditional Arabic" w:eastAsia="Times New Roman" w:hAnsi="Traditional Arabic" w:cs="Traditional Arabic"/>
                <w:sz w:val="28"/>
                <w:szCs w:val="28"/>
                <w:lang w:eastAsia="zh-CN"/>
              </w:rPr>
            </w:pPr>
            <w:r w:rsidRPr="0057328F">
              <w:rPr>
                <w:rFonts w:ascii="Traditional Arabic" w:eastAsia="Times New Roman" w:hAnsi="Traditional Arabic" w:cs="Traditional Arabic"/>
                <w:sz w:val="28"/>
                <w:szCs w:val="28"/>
                <w:lang w:eastAsia="zh-CN"/>
              </w:rPr>
              <w:t>25</w:t>
            </w:r>
          </w:p>
        </w:tc>
        <w:tc>
          <w:tcPr>
            <w:tcW w:w="0" w:type="auto"/>
            <w:vAlign w:val="center"/>
            <w:hideMark/>
          </w:tcPr>
          <w:p w14:paraId="28E402B6" w14:textId="77777777" w:rsidR="00FC48D6" w:rsidRPr="0057328F" w:rsidRDefault="00FC48D6" w:rsidP="00FC48D6">
            <w:pPr>
              <w:bidi/>
              <w:spacing w:after="200" w:line="276" w:lineRule="auto"/>
              <w:jc w:val="center"/>
              <w:rPr>
                <w:rFonts w:ascii="Traditional Arabic" w:eastAsia="Times New Roman" w:hAnsi="Traditional Arabic" w:cs="Traditional Arabic"/>
                <w:sz w:val="28"/>
                <w:szCs w:val="28"/>
                <w:lang w:eastAsia="zh-CN"/>
              </w:rPr>
            </w:pPr>
            <w:r w:rsidRPr="0057328F">
              <w:rPr>
                <w:rFonts w:ascii="Traditional Arabic" w:eastAsia="Times New Roman" w:hAnsi="Traditional Arabic" w:cs="Traditional Arabic"/>
                <w:sz w:val="28"/>
                <w:szCs w:val="28"/>
                <w:lang w:eastAsia="zh-CN"/>
              </w:rPr>
              <w:t>0.958**</w:t>
            </w:r>
          </w:p>
        </w:tc>
        <w:tc>
          <w:tcPr>
            <w:tcW w:w="0" w:type="auto"/>
            <w:vAlign w:val="center"/>
            <w:hideMark/>
          </w:tcPr>
          <w:p w14:paraId="4E48C161" w14:textId="77777777" w:rsidR="00FC48D6" w:rsidRPr="0057328F" w:rsidRDefault="00FC48D6" w:rsidP="00FC48D6">
            <w:pPr>
              <w:bidi/>
              <w:spacing w:after="200" w:line="276" w:lineRule="auto"/>
              <w:jc w:val="center"/>
              <w:rPr>
                <w:rFonts w:ascii="Traditional Arabic" w:eastAsia="Times New Roman" w:hAnsi="Traditional Arabic" w:cs="Traditional Arabic"/>
                <w:sz w:val="28"/>
                <w:szCs w:val="28"/>
                <w:lang w:eastAsia="zh-CN"/>
              </w:rPr>
            </w:pPr>
            <w:r w:rsidRPr="0057328F">
              <w:rPr>
                <w:rFonts w:ascii="Traditional Arabic" w:eastAsia="Times New Roman" w:hAnsi="Traditional Arabic" w:cs="Traditional Arabic"/>
                <w:sz w:val="28"/>
                <w:szCs w:val="28"/>
                <w:rtl/>
                <w:lang w:eastAsia="zh-CN"/>
              </w:rPr>
              <w:t>دال عند 0.01</w:t>
            </w:r>
          </w:p>
        </w:tc>
        <w:tc>
          <w:tcPr>
            <w:tcW w:w="0" w:type="auto"/>
            <w:vAlign w:val="center"/>
            <w:hideMark/>
          </w:tcPr>
          <w:p w14:paraId="582F8818" w14:textId="77777777" w:rsidR="00FC48D6" w:rsidRPr="0057328F" w:rsidRDefault="00FC48D6" w:rsidP="00FC48D6">
            <w:pPr>
              <w:bidi/>
              <w:spacing w:after="200" w:line="276" w:lineRule="auto"/>
              <w:jc w:val="center"/>
              <w:rPr>
                <w:rFonts w:ascii="Traditional Arabic" w:eastAsia="Times New Roman" w:hAnsi="Traditional Arabic" w:cs="Traditional Arabic"/>
                <w:sz w:val="28"/>
                <w:szCs w:val="28"/>
                <w:lang w:eastAsia="zh-CN"/>
              </w:rPr>
            </w:pPr>
            <w:r w:rsidRPr="0057328F">
              <w:rPr>
                <w:rFonts w:ascii="Traditional Arabic" w:eastAsia="Times New Roman" w:hAnsi="Traditional Arabic" w:cs="Traditional Arabic"/>
                <w:sz w:val="28"/>
                <w:szCs w:val="28"/>
                <w:rtl/>
                <w:lang w:eastAsia="zh-CN"/>
              </w:rPr>
              <w:t>إرتباط مرتفع جدًا</w:t>
            </w:r>
          </w:p>
        </w:tc>
      </w:tr>
    </w:tbl>
    <w:p w14:paraId="2F0922E1" w14:textId="5CF3F7C3" w:rsidR="00FC48D6" w:rsidRPr="001E7C39" w:rsidRDefault="001E7C39" w:rsidP="001E7C39">
      <w:pPr>
        <w:bidi/>
        <w:spacing w:line="259" w:lineRule="auto"/>
        <w:jc w:val="both"/>
        <w:rPr>
          <w:rFonts w:ascii="Traditional Arabic" w:eastAsia="Times New Roman" w:hAnsi="Traditional Arabic" w:cs="Traditional Arabic"/>
          <w:kern w:val="0"/>
          <w:sz w:val="28"/>
          <w:szCs w:val="28"/>
          <w:rtl/>
          <w14:ligatures w14:val="none"/>
        </w:rPr>
      </w:pPr>
      <w:r w:rsidRPr="00B537CD">
        <w:rPr>
          <w:rFonts w:ascii="Traditional Arabic" w:eastAsia="Times New Roman" w:hAnsi="Traditional Arabic" w:cs="Traditional Arabic"/>
          <w:kern w:val="0"/>
          <w:sz w:val="28"/>
          <w:szCs w:val="28"/>
          <w:rtl/>
          <w14:ligatures w14:val="none"/>
        </w:rPr>
        <w:t>المصدر</w:t>
      </w:r>
      <w:r w:rsidRPr="00B537CD">
        <w:rPr>
          <w:rFonts w:ascii="Traditional Arabic" w:eastAsia="Times New Roman" w:hAnsi="Traditional Arabic" w:cs="Traditional Arabic"/>
          <w:kern w:val="0"/>
          <w:sz w:val="28"/>
          <w:szCs w:val="28"/>
          <w14:ligatures w14:val="none"/>
        </w:rPr>
        <w:t xml:space="preserve">: </w:t>
      </w:r>
      <w:r w:rsidRPr="00B537CD">
        <w:rPr>
          <w:rFonts w:ascii="Traditional Arabic" w:eastAsia="Times New Roman" w:hAnsi="Traditional Arabic" w:cs="Traditional Arabic"/>
          <w:kern w:val="0"/>
          <w:sz w:val="28"/>
          <w:szCs w:val="28"/>
          <w:rtl/>
          <w14:ligatures w14:val="none"/>
        </w:rPr>
        <w:t>إعداد الباحث اعتماداً على مخرجات برنامج</w:t>
      </w:r>
      <w:r>
        <w:rPr>
          <w:rFonts w:ascii="Traditional Arabic" w:eastAsia="Times New Roman" w:hAnsi="Traditional Arabic" w:cs="Traditional Arabic" w:hint="cs"/>
          <w:kern w:val="0"/>
          <w:sz w:val="28"/>
          <w:szCs w:val="28"/>
          <w:rtl/>
          <w14:ligatures w14:val="none"/>
        </w:rPr>
        <w:t xml:space="preserve"> </w:t>
      </w:r>
      <w:r w:rsidRPr="00B537CD">
        <w:rPr>
          <w:rFonts w:ascii="Traditional Arabic" w:eastAsia="Times New Roman" w:hAnsi="Traditional Arabic" w:cs="Traditional Arabic"/>
          <w:kern w:val="0"/>
          <w:sz w:val="28"/>
          <w:szCs w:val="28"/>
          <w14:ligatures w14:val="none"/>
        </w:rPr>
        <w:t xml:space="preserve"> SPSS</w:t>
      </w:r>
      <w:r>
        <w:rPr>
          <w:rFonts w:ascii="Traditional Arabic" w:eastAsia="Times New Roman" w:hAnsi="Traditional Arabic" w:cs="Traditional Arabic" w:hint="cs"/>
          <w:kern w:val="0"/>
          <w:sz w:val="28"/>
          <w:szCs w:val="28"/>
          <w:rtl/>
          <w14:ligatures w14:val="none"/>
        </w:rPr>
        <w:t xml:space="preserve"> </w:t>
      </w:r>
    </w:p>
    <w:p w14:paraId="0C8BE1B1" w14:textId="77777777" w:rsidR="00FC48D6" w:rsidRPr="0057328F" w:rsidRDefault="00FC48D6" w:rsidP="00FC48D6">
      <w:pPr>
        <w:bidi/>
        <w:spacing w:after="200" w:line="360" w:lineRule="auto"/>
        <w:jc w:val="both"/>
        <w:rPr>
          <w:rFonts w:ascii="Traditional Arabic" w:eastAsia="SimSun" w:hAnsi="Traditional Arabic" w:cs="Traditional Arabic"/>
          <w:kern w:val="0"/>
          <w:sz w:val="28"/>
          <w:szCs w:val="28"/>
          <w:rtl/>
          <w:lang w:eastAsia="zh-CN"/>
          <w14:ligatures w14:val="none"/>
        </w:rPr>
      </w:pPr>
      <w:r w:rsidRPr="0057328F">
        <w:rPr>
          <w:rFonts w:ascii="Traditional Arabic" w:eastAsia="SimSun" w:hAnsi="Traditional Arabic" w:cs="Traditional Arabic"/>
          <w:kern w:val="0"/>
          <w:sz w:val="28"/>
          <w:szCs w:val="28"/>
          <w:rtl/>
          <w:lang w:eastAsia="zh-CN"/>
          <w14:ligatures w14:val="none"/>
        </w:rPr>
        <w:t>تم التحقق من صدق الإتساق الداخلي على مستوى المحاور من خلال حساب معامل إرتباط بيرسون بين الدرجة الكلية لكل محور والدرجة الكلية للإستبانة بإستخدام برنامج</w:t>
      </w:r>
      <w:r w:rsidRPr="0057328F">
        <w:rPr>
          <w:rFonts w:ascii="Traditional Arabic" w:eastAsia="SimSun" w:hAnsi="Traditional Arabic" w:cs="Traditional Arabic"/>
          <w:kern w:val="0"/>
          <w:sz w:val="28"/>
          <w:szCs w:val="28"/>
          <w:lang w:eastAsia="zh-CN"/>
          <w14:ligatures w14:val="none"/>
        </w:rPr>
        <w:t xml:space="preserve"> .SPSS </w:t>
      </w:r>
      <w:r w:rsidRPr="0057328F">
        <w:rPr>
          <w:rFonts w:ascii="Traditional Arabic" w:eastAsia="SimSun" w:hAnsi="Traditional Arabic" w:cs="Traditional Arabic"/>
          <w:kern w:val="0"/>
          <w:sz w:val="28"/>
          <w:szCs w:val="28"/>
          <w:rtl/>
          <w:lang w:eastAsia="zh-CN"/>
          <w14:ligatures w14:val="none"/>
        </w:rPr>
        <w:t>وقد أظهرت النتائج وجود معاملات إرتباط موجبة ودالة إحصائياً عند مستوى (0.01)، حيث بلغ معامل الإرتباط للمحور الأول (0.947)، وللمحور الثاني (0.958)، وهي معاملات مرتفعة جداً</w:t>
      </w:r>
      <w:r w:rsidRPr="0057328F">
        <w:rPr>
          <w:rFonts w:ascii="Traditional Arabic" w:eastAsia="SimSun" w:hAnsi="Traditional Arabic" w:cs="Traditional Arabic"/>
          <w:kern w:val="0"/>
          <w:sz w:val="28"/>
          <w:szCs w:val="28"/>
          <w:lang w:eastAsia="zh-CN"/>
          <w14:ligatures w14:val="none"/>
        </w:rPr>
        <w:t>.</w:t>
      </w:r>
    </w:p>
    <w:p w14:paraId="068DC70D" w14:textId="73093370" w:rsidR="0057328F" w:rsidRPr="00290DED" w:rsidRDefault="00FC48D6" w:rsidP="00290DED">
      <w:pPr>
        <w:bidi/>
        <w:spacing w:after="200" w:line="360" w:lineRule="auto"/>
        <w:jc w:val="both"/>
        <w:rPr>
          <w:rFonts w:ascii="Traditional Arabic" w:eastAsia="SimSun" w:hAnsi="Traditional Arabic" w:cs="Traditional Arabic"/>
          <w:kern w:val="0"/>
          <w:sz w:val="28"/>
          <w:szCs w:val="28"/>
          <w:rtl/>
          <w:lang w:eastAsia="zh-CN"/>
          <w14:ligatures w14:val="none"/>
        </w:rPr>
      </w:pPr>
      <w:r w:rsidRPr="0057328F">
        <w:rPr>
          <w:rFonts w:ascii="Traditional Arabic" w:eastAsia="SimSun" w:hAnsi="Traditional Arabic" w:cs="Traditional Arabic"/>
          <w:kern w:val="0"/>
          <w:sz w:val="28"/>
          <w:szCs w:val="28"/>
          <w:rtl/>
          <w:lang w:eastAsia="zh-CN"/>
          <w14:ligatures w14:val="none"/>
        </w:rPr>
        <w:lastRenderedPageBreak/>
        <w:t>وتشير هذه النتائج إلى وجود إتساق داخلي قوي بين كل محور والبناء الكلي للأداة، مما يؤكد أن المحاور تمثل أبعاداً مترابطة ضمن الإطار المفاهيمي العام للدراسة، ويدعم تمتع الأداة بدرجة عالية من الصدق البنائي.</w:t>
      </w:r>
    </w:p>
    <w:p w14:paraId="47BA2E82" w14:textId="14972C5E" w:rsidR="00FC48D6" w:rsidRPr="00FC48D6" w:rsidRDefault="00FC48D6" w:rsidP="0057328F">
      <w:pPr>
        <w:bidi/>
        <w:spacing w:after="200" w:line="240" w:lineRule="auto"/>
        <w:jc w:val="both"/>
        <w:rPr>
          <w:rFonts w:ascii="Traditional Arabic" w:eastAsia="SimSun" w:hAnsi="Traditional Arabic" w:cs="Traditional Arabic"/>
          <w:b/>
          <w:bCs/>
          <w:kern w:val="0"/>
          <w:sz w:val="32"/>
          <w:szCs w:val="32"/>
          <w:rtl/>
          <w:lang w:eastAsia="zh-CN" w:bidi="ar-DZ"/>
          <w14:ligatures w14:val="none"/>
        </w:rPr>
      </w:pPr>
      <w:r w:rsidRPr="00FC48D6">
        <w:rPr>
          <w:rFonts w:ascii="Traditional Arabic" w:eastAsia="SimSun" w:hAnsi="Traditional Arabic" w:cs="Traditional Arabic"/>
          <w:b/>
          <w:bCs/>
          <w:kern w:val="0"/>
          <w:sz w:val="32"/>
          <w:szCs w:val="32"/>
          <w:rtl/>
          <w:lang w:eastAsia="zh-CN" w:bidi="ar-DZ"/>
          <w14:ligatures w14:val="none"/>
        </w:rPr>
        <w:t xml:space="preserve">سادساً : ثبات أداة الدراسة </w:t>
      </w:r>
    </w:p>
    <w:p w14:paraId="4C971ACD" w14:textId="77777777" w:rsidR="00FC48D6" w:rsidRPr="0057328F" w:rsidRDefault="00FC48D6" w:rsidP="00FC48D6">
      <w:pPr>
        <w:bidi/>
        <w:spacing w:after="200" w:line="240" w:lineRule="auto"/>
        <w:jc w:val="both"/>
        <w:rPr>
          <w:rFonts w:ascii="Traditional Arabic" w:eastAsia="SimSun" w:hAnsi="Traditional Arabic" w:cs="Traditional Arabic"/>
          <w:kern w:val="0"/>
          <w:sz w:val="28"/>
          <w:szCs w:val="28"/>
          <w:rtl/>
          <w:lang w:eastAsia="zh-CN"/>
          <w14:ligatures w14:val="none"/>
        </w:rPr>
      </w:pPr>
      <w:r w:rsidRPr="0057328F">
        <w:rPr>
          <w:rFonts w:ascii="Traditional Arabic" w:eastAsia="SimSun" w:hAnsi="Traditional Arabic" w:cs="Traditional Arabic"/>
          <w:kern w:val="0"/>
          <w:sz w:val="28"/>
          <w:szCs w:val="28"/>
          <w:rtl/>
          <w:lang w:eastAsia="zh-CN"/>
          <w14:ligatures w14:val="none"/>
        </w:rPr>
        <w:t xml:space="preserve">يُشير الثبات إلى: درجة الإتساق والإستقرار في نتائج الأداة عند إعادة تطبيقها في ظروف متشابهة. </w:t>
      </w:r>
    </w:p>
    <w:p w14:paraId="5BEC01B0" w14:textId="77777777" w:rsidR="00FC48D6" w:rsidRPr="0057328F" w:rsidRDefault="00FC48D6" w:rsidP="00FC48D6">
      <w:pPr>
        <w:bidi/>
        <w:spacing w:after="200" w:line="240" w:lineRule="auto"/>
        <w:jc w:val="both"/>
        <w:rPr>
          <w:rFonts w:ascii="Traditional Arabic" w:eastAsia="SimSun" w:hAnsi="Traditional Arabic" w:cs="Traditional Arabic"/>
          <w:kern w:val="0"/>
          <w:sz w:val="28"/>
          <w:szCs w:val="28"/>
          <w:rtl/>
          <w:lang w:eastAsia="zh-CN" w:bidi="ar-DZ"/>
          <w14:ligatures w14:val="none"/>
        </w:rPr>
      </w:pPr>
      <w:r w:rsidRPr="0057328F">
        <w:rPr>
          <w:rFonts w:ascii="Traditional Arabic" w:eastAsia="SimSun" w:hAnsi="Traditional Arabic" w:cs="Traditional Arabic"/>
          <w:kern w:val="0"/>
          <w:sz w:val="28"/>
          <w:szCs w:val="28"/>
          <w:rtl/>
          <w:lang w:eastAsia="zh-CN" w:bidi="ar-DZ"/>
          <w14:ligatures w14:val="none"/>
        </w:rPr>
        <w:t xml:space="preserve">ولضمان إستقرار نتائج الإستبانة عند إعادة تطبيقها في ظروف مماثلة، تم حساب معامل ألفا كرونباخ ( Cronbach's alpha) لفقراتها البالغ عددها (50 فقرة) لكل محور من محاور الدراسة، وللأداة ككل . </w:t>
      </w:r>
      <w:r w:rsidRPr="0057328F">
        <w:rPr>
          <w:rFonts w:ascii="Traditional Arabic" w:eastAsia="Aptos" w:hAnsi="Traditional Arabic" w:cs="Traditional Arabic"/>
          <w:sz w:val="28"/>
          <w:szCs w:val="28"/>
          <w:rtl/>
        </w:rPr>
        <w:t>حيث بلغت قيمة معامل الثبات الكلي (0.978)، وهي قيمة مرتفعة تشير إلى مستوى عالٍ من الإتساق الداخلي بين فقرات الأداة . وقد تعكس القيم المرتفعة تقارب البنود التي تقيس الأبعاد نفسها، وهو أمر مقبول في المقاييس التي تقيس مفهوماً واحداً مترابطاً</w:t>
      </w:r>
      <w:r w:rsidRPr="0057328F">
        <w:rPr>
          <w:rFonts w:ascii="Traditional Arabic" w:eastAsia="Aptos" w:hAnsi="Traditional Arabic" w:cs="Traditional Arabic"/>
          <w:sz w:val="28"/>
          <w:szCs w:val="28"/>
        </w:rPr>
        <w:t>.</w:t>
      </w:r>
    </w:p>
    <w:p w14:paraId="0809A744" w14:textId="64D6BFA9" w:rsidR="00FC48D6" w:rsidRPr="0057328F" w:rsidRDefault="00FC48D6" w:rsidP="00FC48D6">
      <w:pPr>
        <w:bidi/>
        <w:spacing w:after="200" w:line="360" w:lineRule="auto"/>
        <w:jc w:val="center"/>
        <w:rPr>
          <w:rFonts w:ascii="Traditional Arabic" w:eastAsia="SimSun" w:hAnsi="Traditional Arabic" w:cs="Traditional Arabic"/>
          <w:kern w:val="0"/>
          <w:sz w:val="28"/>
          <w:szCs w:val="28"/>
          <w:rtl/>
          <w:lang w:eastAsia="zh-CN"/>
          <w14:ligatures w14:val="none"/>
        </w:rPr>
      </w:pPr>
      <w:r w:rsidRPr="0057328F">
        <w:rPr>
          <w:rFonts w:ascii="Traditional Arabic" w:eastAsia="SimSun" w:hAnsi="Traditional Arabic" w:cs="Traditional Arabic"/>
          <w:kern w:val="0"/>
          <w:sz w:val="28"/>
          <w:szCs w:val="28"/>
          <w:rtl/>
          <w:lang w:eastAsia="zh-CN"/>
          <w14:ligatures w14:val="none"/>
        </w:rPr>
        <w:t>جدول (</w:t>
      </w:r>
      <w:r w:rsidR="0057328F">
        <w:rPr>
          <w:rFonts w:ascii="Traditional Arabic" w:eastAsia="SimSun" w:hAnsi="Traditional Arabic" w:cs="Traditional Arabic" w:hint="cs"/>
          <w:kern w:val="0"/>
          <w:sz w:val="28"/>
          <w:szCs w:val="28"/>
          <w:rtl/>
          <w:lang w:eastAsia="zh-CN"/>
          <w14:ligatures w14:val="none"/>
        </w:rPr>
        <w:t>4-3</w:t>
      </w:r>
      <w:r w:rsidRPr="0057328F">
        <w:rPr>
          <w:rFonts w:ascii="Traditional Arabic" w:eastAsia="SimSun" w:hAnsi="Traditional Arabic" w:cs="Traditional Arabic"/>
          <w:kern w:val="0"/>
          <w:sz w:val="28"/>
          <w:szCs w:val="28"/>
          <w:rtl/>
          <w:lang w:eastAsia="zh-CN"/>
          <w14:ligatures w14:val="none"/>
        </w:rPr>
        <w:t>)</w:t>
      </w:r>
      <w:r w:rsidRPr="0057328F">
        <w:rPr>
          <w:rFonts w:ascii="Traditional Arabic" w:eastAsia="SimSun" w:hAnsi="Traditional Arabic" w:cs="Traditional Arabic"/>
          <w:kern w:val="0"/>
          <w:sz w:val="28"/>
          <w:szCs w:val="28"/>
          <w:lang w:eastAsia="zh-CN"/>
          <w14:ligatures w14:val="none"/>
        </w:rPr>
        <w:t xml:space="preserve"> </w:t>
      </w:r>
      <w:r w:rsidRPr="0057328F">
        <w:rPr>
          <w:rFonts w:ascii="Traditional Arabic" w:eastAsia="SimSun" w:hAnsi="Traditional Arabic" w:cs="Traditional Arabic"/>
          <w:kern w:val="0"/>
          <w:sz w:val="28"/>
          <w:szCs w:val="28"/>
          <w:rtl/>
          <w:lang w:eastAsia="zh-CN"/>
          <w14:ligatures w14:val="none"/>
        </w:rPr>
        <w:t>نتائج إختبار الثبات لمقاييس الدراسة بإستخدام معامل ألفا كرونباخ</w:t>
      </w:r>
    </w:p>
    <w:tbl>
      <w:tblPr>
        <w:tblStyle w:val="21"/>
        <w:bidiVisual/>
        <w:tblW w:w="5000" w:type="pct"/>
        <w:tblLook w:val="04A0" w:firstRow="1" w:lastRow="0" w:firstColumn="1" w:lastColumn="0" w:noHBand="0" w:noVBand="1"/>
      </w:tblPr>
      <w:tblGrid>
        <w:gridCol w:w="4087"/>
        <w:gridCol w:w="1396"/>
        <w:gridCol w:w="2318"/>
        <w:gridCol w:w="1536"/>
      </w:tblGrid>
      <w:tr w:rsidR="00FC48D6" w:rsidRPr="001E6022" w14:paraId="0160988C" w14:textId="77777777" w:rsidTr="0022200C">
        <w:tc>
          <w:tcPr>
            <w:tcW w:w="0" w:type="auto"/>
            <w:vAlign w:val="center"/>
            <w:hideMark/>
          </w:tcPr>
          <w:p w14:paraId="75628583" w14:textId="77777777" w:rsidR="00FC48D6" w:rsidRPr="001E6022" w:rsidRDefault="00FC48D6" w:rsidP="00FC48D6">
            <w:pPr>
              <w:bidi/>
              <w:spacing w:after="200" w:line="276" w:lineRule="auto"/>
              <w:jc w:val="center"/>
              <w:rPr>
                <w:rFonts w:ascii="Traditional Arabic" w:eastAsia="Times New Roman" w:hAnsi="Traditional Arabic" w:cs="Traditional Arabic"/>
                <w:b/>
                <w:bCs/>
                <w:sz w:val="28"/>
                <w:szCs w:val="28"/>
                <w:lang w:eastAsia="zh-CN"/>
              </w:rPr>
            </w:pPr>
            <w:r w:rsidRPr="001E6022">
              <w:rPr>
                <w:rFonts w:ascii="Traditional Arabic" w:eastAsia="Times New Roman" w:hAnsi="Traditional Arabic" w:cs="Traditional Arabic"/>
                <w:b/>
                <w:bCs/>
                <w:sz w:val="28"/>
                <w:szCs w:val="28"/>
                <w:rtl/>
                <w:lang w:eastAsia="zh-CN"/>
              </w:rPr>
              <w:t>المحور / البُعد</w:t>
            </w:r>
          </w:p>
        </w:tc>
        <w:tc>
          <w:tcPr>
            <w:tcW w:w="0" w:type="auto"/>
            <w:vAlign w:val="center"/>
            <w:hideMark/>
          </w:tcPr>
          <w:p w14:paraId="5FA8DA10" w14:textId="77777777" w:rsidR="00FC48D6" w:rsidRPr="001E6022" w:rsidRDefault="00FC48D6" w:rsidP="00FC48D6">
            <w:pPr>
              <w:bidi/>
              <w:spacing w:after="200" w:line="276" w:lineRule="auto"/>
              <w:jc w:val="center"/>
              <w:rPr>
                <w:rFonts w:ascii="Traditional Arabic" w:eastAsia="Times New Roman" w:hAnsi="Traditional Arabic" w:cs="Traditional Arabic"/>
                <w:b/>
                <w:bCs/>
                <w:sz w:val="28"/>
                <w:szCs w:val="28"/>
                <w:lang w:eastAsia="zh-CN"/>
              </w:rPr>
            </w:pPr>
            <w:r w:rsidRPr="001E6022">
              <w:rPr>
                <w:rFonts w:ascii="Traditional Arabic" w:eastAsia="Times New Roman" w:hAnsi="Traditional Arabic" w:cs="Traditional Arabic"/>
                <w:b/>
                <w:bCs/>
                <w:sz w:val="28"/>
                <w:szCs w:val="28"/>
                <w:rtl/>
                <w:lang w:eastAsia="zh-CN"/>
              </w:rPr>
              <w:t>عدد الفقرات</w:t>
            </w:r>
          </w:p>
        </w:tc>
        <w:tc>
          <w:tcPr>
            <w:tcW w:w="0" w:type="auto"/>
            <w:vAlign w:val="center"/>
            <w:hideMark/>
          </w:tcPr>
          <w:p w14:paraId="6BC2922B" w14:textId="77777777" w:rsidR="00FC48D6" w:rsidRPr="001E6022" w:rsidRDefault="00FC48D6" w:rsidP="00FC48D6">
            <w:pPr>
              <w:bidi/>
              <w:spacing w:after="200" w:line="276" w:lineRule="auto"/>
              <w:jc w:val="center"/>
              <w:rPr>
                <w:rFonts w:ascii="Traditional Arabic" w:eastAsia="Times New Roman" w:hAnsi="Traditional Arabic" w:cs="Traditional Arabic"/>
                <w:b/>
                <w:bCs/>
                <w:sz w:val="28"/>
                <w:szCs w:val="28"/>
                <w:lang w:eastAsia="zh-CN"/>
              </w:rPr>
            </w:pPr>
            <w:r w:rsidRPr="001E6022">
              <w:rPr>
                <w:rFonts w:ascii="Traditional Arabic" w:eastAsia="Times New Roman" w:hAnsi="Traditional Arabic" w:cs="Traditional Arabic"/>
                <w:b/>
                <w:bCs/>
                <w:sz w:val="28"/>
                <w:szCs w:val="28"/>
                <w:rtl/>
                <w:lang w:eastAsia="zh-CN"/>
              </w:rPr>
              <w:t>معامل ألفا كرونباخ</w:t>
            </w:r>
            <w:r w:rsidRPr="001E6022">
              <w:rPr>
                <w:rFonts w:ascii="Traditional Arabic" w:eastAsia="Times New Roman" w:hAnsi="Traditional Arabic" w:cs="Traditional Arabic"/>
                <w:b/>
                <w:bCs/>
                <w:sz w:val="28"/>
                <w:szCs w:val="28"/>
                <w:lang w:eastAsia="zh-CN"/>
              </w:rPr>
              <w:t xml:space="preserve"> (</w:t>
            </w:r>
            <w:r w:rsidRPr="001E6022">
              <w:rPr>
                <w:rFonts w:ascii="Cambria" w:eastAsia="Times New Roman" w:hAnsi="Cambria" w:cs="Cambria"/>
                <w:b/>
                <w:bCs/>
                <w:sz w:val="28"/>
                <w:szCs w:val="28"/>
                <w:lang w:eastAsia="zh-CN"/>
              </w:rPr>
              <w:t>α</w:t>
            </w:r>
            <w:r w:rsidRPr="001E6022">
              <w:rPr>
                <w:rFonts w:ascii="Traditional Arabic" w:eastAsia="Times New Roman" w:hAnsi="Traditional Arabic" w:cs="Traditional Arabic"/>
                <w:b/>
                <w:bCs/>
                <w:sz w:val="28"/>
                <w:szCs w:val="28"/>
                <w:lang w:eastAsia="zh-CN"/>
              </w:rPr>
              <w:t>)</w:t>
            </w:r>
          </w:p>
        </w:tc>
        <w:tc>
          <w:tcPr>
            <w:tcW w:w="0" w:type="auto"/>
            <w:vAlign w:val="center"/>
            <w:hideMark/>
          </w:tcPr>
          <w:p w14:paraId="226E6D37" w14:textId="77777777" w:rsidR="00FC48D6" w:rsidRPr="001E6022" w:rsidRDefault="00FC48D6" w:rsidP="00FC48D6">
            <w:pPr>
              <w:bidi/>
              <w:spacing w:after="200" w:line="276" w:lineRule="auto"/>
              <w:jc w:val="center"/>
              <w:rPr>
                <w:rFonts w:ascii="Traditional Arabic" w:eastAsia="Times New Roman" w:hAnsi="Traditional Arabic" w:cs="Traditional Arabic"/>
                <w:b/>
                <w:bCs/>
                <w:sz w:val="28"/>
                <w:szCs w:val="28"/>
                <w:lang w:eastAsia="zh-CN"/>
              </w:rPr>
            </w:pPr>
            <w:r w:rsidRPr="001E6022">
              <w:rPr>
                <w:rFonts w:ascii="Traditional Arabic" w:eastAsia="Times New Roman" w:hAnsi="Traditional Arabic" w:cs="Traditional Arabic"/>
                <w:b/>
                <w:bCs/>
                <w:sz w:val="28"/>
                <w:szCs w:val="28"/>
                <w:rtl/>
                <w:lang w:eastAsia="zh-CN"/>
              </w:rPr>
              <w:t>مستوى الثبات</w:t>
            </w:r>
          </w:p>
        </w:tc>
      </w:tr>
      <w:tr w:rsidR="00FC48D6" w:rsidRPr="001E6022" w14:paraId="49AB4EC9" w14:textId="77777777" w:rsidTr="0022200C">
        <w:tc>
          <w:tcPr>
            <w:tcW w:w="0" w:type="auto"/>
            <w:vAlign w:val="center"/>
            <w:hideMark/>
          </w:tcPr>
          <w:p w14:paraId="71C8E3DC" w14:textId="77777777" w:rsidR="00FC48D6" w:rsidRPr="001E6022" w:rsidRDefault="00FC48D6" w:rsidP="00FC48D6">
            <w:pPr>
              <w:keepNext/>
              <w:bidi/>
              <w:spacing w:after="200" w:line="276" w:lineRule="auto"/>
              <w:outlineLvl w:val="2"/>
              <w:rPr>
                <w:rFonts w:ascii="Traditional Arabic" w:hAnsi="Traditional Arabic" w:cs="Traditional Arabic"/>
                <w:sz w:val="28"/>
                <w:szCs w:val="28"/>
                <w:lang w:eastAsia="zh-CN"/>
              </w:rPr>
            </w:pPr>
            <w:r w:rsidRPr="001E6022">
              <w:rPr>
                <w:rFonts w:ascii="Traditional Arabic" w:hAnsi="Traditional Arabic" w:cs="Traditional Arabic"/>
                <w:sz w:val="28"/>
                <w:szCs w:val="28"/>
                <w:rtl/>
                <w:lang w:eastAsia="zh-CN"/>
              </w:rPr>
              <w:t>البُعد الأول: جودة المحتوى الرقمي</w:t>
            </w:r>
          </w:p>
        </w:tc>
        <w:tc>
          <w:tcPr>
            <w:tcW w:w="0" w:type="auto"/>
            <w:vAlign w:val="center"/>
            <w:hideMark/>
          </w:tcPr>
          <w:p w14:paraId="42DA672F" w14:textId="77777777" w:rsidR="00FC48D6" w:rsidRPr="001E6022" w:rsidRDefault="00FC48D6" w:rsidP="00FC48D6">
            <w:pPr>
              <w:bidi/>
              <w:spacing w:after="200" w:line="276" w:lineRule="auto"/>
              <w:jc w:val="center"/>
              <w:rPr>
                <w:rFonts w:ascii="Traditional Arabic" w:eastAsia="Times New Roman" w:hAnsi="Traditional Arabic" w:cs="Traditional Arabic"/>
                <w:sz w:val="28"/>
                <w:szCs w:val="28"/>
                <w:lang w:eastAsia="zh-CN"/>
              </w:rPr>
            </w:pPr>
            <w:r w:rsidRPr="001E6022">
              <w:rPr>
                <w:rFonts w:ascii="Traditional Arabic" w:eastAsia="Times New Roman" w:hAnsi="Traditional Arabic" w:cs="Traditional Arabic"/>
                <w:sz w:val="28"/>
                <w:szCs w:val="28"/>
                <w:lang w:eastAsia="zh-CN"/>
              </w:rPr>
              <w:t>5</w:t>
            </w:r>
          </w:p>
        </w:tc>
        <w:tc>
          <w:tcPr>
            <w:tcW w:w="0" w:type="auto"/>
            <w:vAlign w:val="center"/>
            <w:hideMark/>
          </w:tcPr>
          <w:p w14:paraId="4FB5499E" w14:textId="77777777" w:rsidR="00FC48D6" w:rsidRPr="001E6022" w:rsidRDefault="00FC48D6" w:rsidP="00FC48D6">
            <w:pPr>
              <w:bidi/>
              <w:spacing w:after="200" w:line="276" w:lineRule="auto"/>
              <w:jc w:val="center"/>
              <w:rPr>
                <w:rFonts w:ascii="Traditional Arabic" w:eastAsia="Times New Roman" w:hAnsi="Traditional Arabic" w:cs="Traditional Arabic"/>
                <w:sz w:val="28"/>
                <w:szCs w:val="28"/>
                <w:lang w:eastAsia="zh-CN"/>
              </w:rPr>
            </w:pPr>
            <w:r w:rsidRPr="001E6022">
              <w:rPr>
                <w:rFonts w:ascii="Traditional Arabic" w:eastAsia="Times New Roman" w:hAnsi="Traditional Arabic" w:cs="Traditional Arabic"/>
                <w:sz w:val="28"/>
                <w:szCs w:val="28"/>
                <w:lang w:eastAsia="zh-CN"/>
              </w:rPr>
              <w:t>0.867</w:t>
            </w:r>
          </w:p>
        </w:tc>
        <w:tc>
          <w:tcPr>
            <w:tcW w:w="0" w:type="auto"/>
            <w:vAlign w:val="center"/>
            <w:hideMark/>
          </w:tcPr>
          <w:p w14:paraId="78D6208A" w14:textId="77777777" w:rsidR="00FC48D6" w:rsidRPr="001E6022" w:rsidRDefault="00FC48D6" w:rsidP="00FC48D6">
            <w:pPr>
              <w:bidi/>
              <w:spacing w:after="200" w:line="276" w:lineRule="auto"/>
              <w:jc w:val="center"/>
              <w:rPr>
                <w:rFonts w:ascii="Traditional Arabic" w:eastAsia="Times New Roman" w:hAnsi="Traditional Arabic" w:cs="Traditional Arabic"/>
                <w:sz w:val="28"/>
                <w:szCs w:val="28"/>
                <w:lang w:eastAsia="zh-CN"/>
              </w:rPr>
            </w:pPr>
            <w:r w:rsidRPr="001E6022">
              <w:rPr>
                <w:rFonts w:ascii="Traditional Arabic" w:eastAsia="Times New Roman" w:hAnsi="Traditional Arabic" w:cs="Traditional Arabic"/>
                <w:sz w:val="28"/>
                <w:szCs w:val="28"/>
                <w:rtl/>
                <w:lang w:eastAsia="zh-CN"/>
              </w:rPr>
              <w:t>مرتفع</w:t>
            </w:r>
          </w:p>
        </w:tc>
      </w:tr>
      <w:tr w:rsidR="00FC48D6" w:rsidRPr="001E6022" w14:paraId="2BF50B6E" w14:textId="77777777" w:rsidTr="0022200C">
        <w:trPr>
          <w:trHeight w:val="556"/>
        </w:trPr>
        <w:tc>
          <w:tcPr>
            <w:tcW w:w="0" w:type="auto"/>
            <w:vAlign w:val="center"/>
            <w:hideMark/>
          </w:tcPr>
          <w:p w14:paraId="4BFA4A36" w14:textId="77777777" w:rsidR="00FC48D6" w:rsidRPr="001E6022" w:rsidRDefault="00FC48D6" w:rsidP="00FC48D6">
            <w:pPr>
              <w:bidi/>
              <w:spacing w:after="200" w:line="276" w:lineRule="auto"/>
              <w:rPr>
                <w:rFonts w:ascii="Traditional Arabic" w:hAnsi="Traditional Arabic" w:cs="Traditional Arabic"/>
                <w:sz w:val="28"/>
                <w:szCs w:val="28"/>
                <w:rtl/>
                <w:lang w:eastAsia="zh-CN"/>
              </w:rPr>
            </w:pPr>
            <w:r w:rsidRPr="001E6022">
              <w:rPr>
                <w:rFonts w:ascii="Traditional Arabic" w:hAnsi="Traditional Arabic" w:cs="Traditional Arabic"/>
                <w:sz w:val="28"/>
                <w:szCs w:val="28"/>
                <w:rtl/>
                <w:lang w:eastAsia="zh-CN"/>
              </w:rPr>
              <w:t>البُعد الثاني: سهولة إستخدام المنصة التعليمية</w:t>
            </w:r>
          </w:p>
        </w:tc>
        <w:tc>
          <w:tcPr>
            <w:tcW w:w="0" w:type="auto"/>
            <w:vAlign w:val="center"/>
            <w:hideMark/>
          </w:tcPr>
          <w:p w14:paraId="5BFDE79C" w14:textId="77777777" w:rsidR="00FC48D6" w:rsidRPr="001E6022" w:rsidRDefault="00FC48D6" w:rsidP="00FC48D6">
            <w:pPr>
              <w:bidi/>
              <w:spacing w:after="200" w:line="276" w:lineRule="auto"/>
              <w:jc w:val="center"/>
              <w:rPr>
                <w:rFonts w:ascii="Traditional Arabic" w:eastAsia="Times New Roman" w:hAnsi="Traditional Arabic" w:cs="Traditional Arabic"/>
                <w:sz w:val="28"/>
                <w:szCs w:val="28"/>
                <w:lang w:eastAsia="zh-CN"/>
              </w:rPr>
            </w:pPr>
            <w:r w:rsidRPr="001E6022">
              <w:rPr>
                <w:rFonts w:ascii="Traditional Arabic" w:eastAsia="Times New Roman" w:hAnsi="Traditional Arabic" w:cs="Traditional Arabic"/>
                <w:sz w:val="28"/>
                <w:szCs w:val="28"/>
                <w:lang w:eastAsia="zh-CN"/>
              </w:rPr>
              <w:t>5</w:t>
            </w:r>
          </w:p>
        </w:tc>
        <w:tc>
          <w:tcPr>
            <w:tcW w:w="0" w:type="auto"/>
            <w:vAlign w:val="center"/>
            <w:hideMark/>
          </w:tcPr>
          <w:p w14:paraId="36AB3E63" w14:textId="77777777" w:rsidR="00FC48D6" w:rsidRPr="001E6022" w:rsidRDefault="00FC48D6" w:rsidP="00FC48D6">
            <w:pPr>
              <w:bidi/>
              <w:spacing w:after="200" w:line="276" w:lineRule="auto"/>
              <w:jc w:val="center"/>
              <w:rPr>
                <w:rFonts w:ascii="Traditional Arabic" w:eastAsia="Times New Roman" w:hAnsi="Traditional Arabic" w:cs="Traditional Arabic"/>
                <w:sz w:val="28"/>
                <w:szCs w:val="28"/>
                <w:lang w:eastAsia="zh-CN"/>
              </w:rPr>
            </w:pPr>
            <w:r w:rsidRPr="001E6022">
              <w:rPr>
                <w:rFonts w:ascii="Traditional Arabic" w:eastAsia="Times New Roman" w:hAnsi="Traditional Arabic" w:cs="Traditional Arabic"/>
                <w:sz w:val="28"/>
                <w:szCs w:val="28"/>
                <w:lang w:eastAsia="zh-CN"/>
              </w:rPr>
              <w:t>0.936</w:t>
            </w:r>
          </w:p>
        </w:tc>
        <w:tc>
          <w:tcPr>
            <w:tcW w:w="0" w:type="auto"/>
            <w:vAlign w:val="center"/>
            <w:hideMark/>
          </w:tcPr>
          <w:p w14:paraId="62853953" w14:textId="77777777" w:rsidR="00FC48D6" w:rsidRPr="001E6022" w:rsidRDefault="00FC48D6" w:rsidP="00FC48D6">
            <w:pPr>
              <w:bidi/>
              <w:spacing w:after="200" w:line="276" w:lineRule="auto"/>
              <w:jc w:val="center"/>
              <w:rPr>
                <w:rFonts w:ascii="Traditional Arabic" w:eastAsia="Times New Roman" w:hAnsi="Traditional Arabic" w:cs="Traditional Arabic"/>
                <w:sz w:val="28"/>
                <w:szCs w:val="28"/>
                <w:lang w:eastAsia="zh-CN"/>
              </w:rPr>
            </w:pPr>
            <w:r w:rsidRPr="001E6022">
              <w:rPr>
                <w:rFonts w:ascii="Traditional Arabic" w:eastAsia="Times New Roman" w:hAnsi="Traditional Arabic" w:cs="Traditional Arabic"/>
                <w:sz w:val="28"/>
                <w:szCs w:val="28"/>
                <w:rtl/>
                <w:lang w:eastAsia="zh-CN"/>
              </w:rPr>
              <w:t>مرتفع جدًا</w:t>
            </w:r>
          </w:p>
        </w:tc>
      </w:tr>
      <w:tr w:rsidR="00FC48D6" w:rsidRPr="001E6022" w14:paraId="29AB3A63" w14:textId="77777777" w:rsidTr="0022200C">
        <w:tc>
          <w:tcPr>
            <w:tcW w:w="0" w:type="auto"/>
            <w:vAlign w:val="center"/>
            <w:hideMark/>
          </w:tcPr>
          <w:p w14:paraId="72C45279" w14:textId="77777777" w:rsidR="00FC48D6" w:rsidRPr="001E6022" w:rsidRDefault="00FC48D6" w:rsidP="00FC48D6">
            <w:pPr>
              <w:bidi/>
              <w:spacing w:after="200" w:line="276" w:lineRule="auto"/>
              <w:rPr>
                <w:rFonts w:ascii="Traditional Arabic" w:hAnsi="Traditional Arabic" w:cs="Traditional Arabic"/>
                <w:sz w:val="28"/>
                <w:szCs w:val="28"/>
                <w:rtl/>
                <w:lang w:eastAsia="zh-CN"/>
              </w:rPr>
            </w:pPr>
            <w:r w:rsidRPr="001E6022">
              <w:rPr>
                <w:rFonts w:ascii="Traditional Arabic" w:hAnsi="Traditional Arabic" w:cs="Traditional Arabic"/>
                <w:sz w:val="28"/>
                <w:szCs w:val="28"/>
                <w:rtl/>
                <w:lang w:eastAsia="zh-CN"/>
              </w:rPr>
              <w:t>البُعد الثالث: مستوى التفاعل الإلكتروني</w:t>
            </w:r>
          </w:p>
        </w:tc>
        <w:tc>
          <w:tcPr>
            <w:tcW w:w="0" w:type="auto"/>
            <w:vAlign w:val="center"/>
            <w:hideMark/>
          </w:tcPr>
          <w:p w14:paraId="709CF227" w14:textId="77777777" w:rsidR="00FC48D6" w:rsidRPr="001E6022" w:rsidRDefault="00FC48D6" w:rsidP="00FC48D6">
            <w:pPr>
              <w:bidi/>
              <w:spacing w:after="200" w:line="276" w:lineRule="auto"/>
              <w:jc w:val="center"/>
              <w:rPr>
                <w:rFonts w:ascii="Traditional Arabic" w:eastAsia="Times New Roman" w:hAnsi="Traditional Arabic" w:cs="Traditional Arabic"/>
                <w:sz w:val="28"/>
                <w:szCs w:val="28"/>
                <w:lang w:eastAsia="zh-CN"/>
              </w:rPr>
            </w:pPr>
            <w:r w:rsidRPr="001E6022">
              <w:rPr>
                <w:rFonts w:ascii="Traditional Arabic" w:eastAsia="Times New Roman" w:hAnsi="Traditional Arabic" w:cs="Traditional Arabic"/>
                <w:sz w:val="28"/>
                <w:szCs w:val="28"/>
                <w:lang w:eastAsia="zh-CN"/>
              </w:rPr>
              <w:t>5</w:t>
            </w:r>
          </w:p>
        </w:tc>
        <w:tc>
          <w:tcPr>
            <w:tcW w:w="0" w:type="auto"/>
            <w:vAlign w:val="center"/>
            <w:hideMark/>
          </w:tcPr>
          <w:p w14:paraId="5002A84B" w14:textId="77777777" w:rsidR="00FC48D6" w:rsidRPr="001E6022" w:rsidRDefault="00FC48D6" w:rsidP="00FC48D6">
            <w:pPr>
              <w:bidi/>
              <w:spacing w:after="200" w:line="276" w:lineRule="auto"/>
              <w:jc w:val="center"/>
              <w:rPr>
                <w:rFonts w:ascii="Traditional Arabic" w:eastAsia="Times New Roman" w:hAnsi="Traditional Arabic" w:cs="Traditional Arabic"/>
                <w:sz w:val="28"/>
                <w:szCs w:val="28"/>
                <w:lang w:eastAsia="zh-CN"/>
              </w:rPr>
            </w:pPr>
            <w:r w:rsidRPr="001E6022">
              <w:rPr>
                <w:rFonts w:ascii="Traditional Arabic" w:eastAsia="Times New Roman" w:hAnsi="Traditional Arabic" w:cs="Traditional Arabic"/>
                <w:sz w:val="28"/>
                <w:szCs w:val="28"/>
                <w:lang w:eastAsia="zh-CN"/>
              </w:rPr>
              <w:t>0.792</w:t>
            </w:r>
          </w:p>
        </w:tc>
        <w:tc>
          <w:tcPr>
            <w:tcW w:w="0" w:type="auto"/>
            <w:vAlign w:val="center"/>
            <w:hideMark/>
          </w:tcPr>
          <w:p w14:paraId="10FF3544" w14:textId="77777777" w:rsidR="00FC48D6" w:rsidRPr="001E6022" w:rsidRDefault="00FC48D6" w:rsidP="00FC48D6">
            <w:pPr>
              <w:bidi/>
              <w:spacing w:after="200" w:line="276" w:lineRule="auto"/>
              <w:jc w:val="center"/>
              <w:rPr>
                <w:rFonts w:ascii="Traditional Arabic" w:eastAsia="Times New Roman" w:hAnsi="Traditional Arabic" w:cs="Traditional Arabic"/>
                <w:sz w:val="28"/>
                <w:szCs w:val="28"/>
                <w:lang w:eastAsia="zh-CN"/>
              </w:rPr>
            </w:pPr>
            <w:r w:rsidRPr="001E6022">
              <w:rPr>
                <w:rFonts w:ascii="Traditional Arabic" w:eastAsia="Times New Roman" w:hAnsi="Traditional Arabic" w:cs="Traditional Arabic"/>
                <w:sz w:val="28"/>
                <w:szCs w:val="28"/>
                <w:rtl/>
                <w:lang w:eastAsia="zh-CN"/>
              </w:rPr>
              <w:t>مقبول مرتفع</w:t>
            </w:r>
          </w:p>
        </w:tc>
      </w:tr>
      <w:tr w:rsidR="00FC48D6" w:rsidRPr="001E6022" w14:paraId="1C6DFEFD" w14:textId="77777777" w:rsidTr="0022200C">
        <w:tc>
          <w:tcPr>
            <w:tcW w:w="0" w:type="auto"/>
            <w:vAlign w:val="center"/>
            <w:hideMark/>
          </w:tcPr>
          <w:p w14:paraId="28EBA2C9" w14:textId="77777777" w:rsidR="00FC48D6" w:rsidRPr="001E6022" w:rsidRDefault="00FC48D6" w:rsidP="00FC48D6">
            <w:pPr>
              <w:bidi/>
              <w:spacing w:after="200" w:line="276" w:lineRule="auto"/>
              <w:rPr>
                <w:rFonts w:ascii="Traditional Arabic" w:hAnsi="Traditional Arabic" w:cs="Traditional Arabic"/>
                <w:sz w:val="28"/>
                <w:szCs w:val="28"/>
                <w:rtl/>
                <w:lang w:eastAsia="zh-CN"/>
              </w:rPr>
            </w:pPr>
            <w:r w:rsidRPr="001E6022">
              <w:rPr>
                <w:rFonts w:ascii="Traditional Arabic" w:hAnsi="Traditional Arabic" w:cs="Traditional Arabic"/>
                <w:sz w:val="28"/>
                <w:szCs w:val="28"/>
                <w:rtl/>
                <w:lang w:eastAsia="zh-CN"/>
              </w:rPr>
              <w:t>البُعد الرابع: الدعم الفني والإداري</w:t>
            </w:r>
          </w:p>
        </w:tc>
        <w:tc>
          <w:tcPr>
            <w:tcW w:w="0" w:type="auto"/>
            <w:vAlign w:val="center"/>
            <w:hideMark/>
          </w:tcPr>
          <w:p w14:paraId="72D0C30C" w14:textId="77777777" w:rsidR="00FC48D6" w:rsidRPr="001E6022" w:rsidRDefault="00FC48D6" w:rsidP="00FC48D6">
            <w:pPr>
              <w:bidi/>
              <w:spacing w:after="200" w:line="276" w:lineRule="auto"/>
              <w:jc w:val="center"/>
              <w:rPr>
                <w:rFonts w:ascii="Traditional Arabic" w:eastAsia="Times New Roman" w:hAnsi="Traditional Arabic" w:cs="Traditional Arabic"/>
                <w:sz w:val="28"/>
                <w:szCs w:val="28"/>
                <w:lang w:eastAsia="zh-CN"/>
              </w:rPr>
            </w:pPr>
            <w:r w:rsidRPr="001E6022">
              <w:rPr>
                <w:rFonts w:ascii="Traditional Arabic" w:eastAsia="Times New Roman" w:hAnsi="Traditional Arabic" w:cs="Traditional Arabic"/>
                <w:sz w:val="28"/>
                <w:szCs w:val="28"/>
                <w:lang w:eastAsia="zh-CN"/>
              </w:rPr>
              <w:t>5</w:t>
            </w:r>
          </w:p>
        </w:tc>
        <w:tc>
          <w:tcPr>
            <w:tcW w:w="0" w:type="auto"/>
            <w:vAlign w:val="center"/>
            <w:hideMark/>
          </w:tcPr>
          <w:p w14:paraId="4DD78EE2" w14:textId="77777777" w:rsidR="00FC48D6" w:rsidRPr="001E6022" w:rsidRDefault="00FC48D6" w:rsidP="00FC48D6">
            <w:pPr>
              <w:bidi/>
              <w:spacing w:after="200" w:line="276" w:lineRule="auto"/>
              <w:jc w:val="center"/>
              <w:rPr>
                <w:rFonts w:ascii="Traditional Arabic" w:eastAsia="Times New Roman" w:hAnsi="Traditional Arabic" w:cs="Traditional Arabic"/>
                <w:sz w:val="28"/>
                <w:szCs w:val="28"/>
                <w:lang w:eastAsia="zh-CN"/>
              </w:rPr>
            </w:pPr>
            <w:r w:rsidRPr="001E6022">
              <w:rPr>
                <w:rFonts w:ascii="Traditional Arabic" w:eastAsia="Times New Roman" w:hAnsi="Traditional Arabic" w:cs="Traditional Arabic"/>
                <w:sz w:val="28"/>
                <w:szCs w:val="28"/>
                <w:lang w:eastAsia="zh-CN"/>
              </w:rPr>
              <w:t>0.856</w:t>
            </w:r>
          </w:p>
        </w:tc>
        <w:tc>
          <w:tcPr>
            <w:tcW w:w="0" w:type="auto"/>
            <w:vAlign w:val="center"/>
            <w:hideMark/>
          </w:tcPr>
          <w:p w14:paraId="619140C0" w14:textId="77777777" w:rsidR="00FC48D6" w:rsidRPr="001E6022" w:rsidRDefault="00FC48D6" w:rsidP="00FC48D6">
            <w:pPr>
              <w:bidi/>
              <w:spacing w:after="200" w:line="276" w:lineRule="auto"/>
              <w:jc w:val="center"/>
              <w:rPr>
                <w:rFonts w:ascii="Traditional Arabic" w:eastAsia="Times New Roman" w:hAnsi="Traditional Arabic" w:cs="Traditional Arabic"/>
                <w:sz w:val="28"/>
                <w:szCs w:val="28"/>
                <w:lang w:eastAsia="zh-CN"/>
              </w:rPr>
            </w:pPr>
            <w:r w:rsidRPr="001E6022">
              <w:rPr>
                <w:rFonts w:ascii="Traditional Arabic" w:eastAsia="Times New Roman" w:hAnsi="Traditional Arabic" w:cs="Traditional Arabic"/>
                <w:sz w:val="28"/>
                <w:szCs w:val="28"/>
                <w:rtl/>
                <w:lang w:eastAsia="zh-CN"/>
              </w:rPr>
              <w:t>مرتفع</w:t>
            </w:r>
          </w:p>
        </w:tc>
      </w:tr>
      <w:tr w:rsidR="00FC48D6" w:rsidRPr="001E6022" w14:paraId="2E4859BF" w14:textId="77777777" w:rsidTr="0022200C">
        <w:tc>
          <w:tcPr>
            <w:tcW w:w="0" w:type="auto"/>
            <w:vAlign w:val="center"/>
            <w:hideMark/>
          </w:tcPr>
          <w:p w14:paraId="42DBDF57" w14:textId="77777777" w:rsidR="00FC48D6" w:rsidRPr="001E6022" w:rsidRDefault="00FC48D6" w:rsidP="00FC48D6">
            <w:pPr>
              <w:bidi/>
              <w:spacing w:after="200" w:line="276" w:lineRule="auto"/>
              <w:rPr>
                <w:rFonts w:ascii="Traditional Arabic" w:hAnsi="Traditional Arabic" w:cs="Traditional Arabic"/>
                <w:sz w:val="28"/>
                <w:szCs w:val="28"/>
                <w:rtl/>
                <w:lang w:eastAsia="zh-CN"/>
              </w:rPr>
            </w:pPr>
            <w:r w:rsidRPr="001E6022">
              <w:rPr>
                <w:rFonts w:ascii="Traditional Arabic" w:hAnsi="Traditional Arabic" w:cs="Traditional Arabic"/>
                <w:sz w:val="28"/>
                <w:szCs w:val="28"/>
                <w:rtl/>
                <w:lang w:eastAsia="zh-CN"/>
              </w:rPr>
              <w:t>البُعد الخامس: إمكانية الوصول والمرونة</w:t>
            </w:r>
          </w:p>
        </w:tc>
        <w:tc>
          <w:tcPr>
            <w:tcW w:w="0" w:type="auto"/>
            <w:vAlign w:val="center"/>
            <w:hideMark/>
          </w:tcPr>
          <w:p w14:paraId="0813E5A0" w14:textId="77777777" w:rsidR="00FC48D6" w:rsidRPr="001E6022" w:rsidRDefault="00FC48D6" w:rsidP="00FC48D6">
            <w:pPr>
              <w:bidi/>
              <w:spacing w:after="200" w:line="276" w:lineRule="auto"/>
              <w:jc w:val="center"/>
              <w:rPr>
                <w:rFonts w:ascii="Traditional Arabic" w:eastAsia="Times New Roman" w:hAnsi="Traditional Arabic" w:cs="Traditional Arabic"/>
                <w:sz w:val="28"/>
                <w:szCs w:val="28"/>
                <w:lang w:eastAsia="zh-CN"/>
              </w:rPr>
            </w:pPr>
            <w:r w:rsidRPr="001E6022">
              <w:rPr>
                <w:rFonts w:ascii="Traditional Arabic" w:eastAsia="Times New Roman" w:hAnsi="Traditional Arabic" w:cs="Traditional Arabic"/>
                <w:sz w:val="28"/>
                <w:szCs w:val="28"/>
                <w:lang w:eastAsia="zh-CN"/>
              </w:rPr>
              <w:t>5</w:t>
            </w:r>
          </w:p>
        </w:tc>
        <w:tc>
          <w:tcPr>
            <w:tcW w:w="0" w:type="auto"/>
            <w:vAlign w:val="center"/>
            <w:hideMark/>
          </w:tcPr>
          <w:p w14:paraId="7E5CD681" w14:textId="77777777" w:rsidR="00FC48D6" w:rsidRPr="001E6022" w:rsidRDefault="00FC48D6" w:rsidP="00FC48D6">
            <w:pPr>
              <w:bidi/>
              <w:spacing w:after="200" w:line="276" w:lineRule="auto"/>
              <w:jc w:val="center"/>
              <w:rPr>
                <w:rFonts w:ascii="Traditional Arabic" w:eastAsia="Times New Roman" w:hAnsi="Traditional Arabic" w:cs="Traditional Arabic"/>
                <w:sz w:val="28"/>
                <w:szCs w:val="28"/>
                <w:lang w:eastAsia="zh-CN"/>
              </w:rPr>
            </w:pPr>
            <w:r w:rsidRPr="001E6022">
              <w:rPr>
                <w:rFonts w:ascii="Traditional Arabic" w:eastAsia="Times New Roman" w:hAnsi="Traditional Arabic" w:cs="Traditional Arabic"/>
                <w:sz w:val="28"/>
                <w:szCs w:val="28"/>
                <w:lang w:eastAsia="zh-CN"/>
              </w:rPr>
              <w:t>0.818</w:t>
            </w:r>
          </w:p>
        </w:tc>
        <w:tc>
          <w:tcPr>
            <w:tcW w:w="0" w:type="auto"/>
            <w:vAlign w:val="center"/>
            <w:hideMark/>
          </w:tcPr>
          <w:p w14:paraId="4A9E1996" w14:textId="77777777" w:rsidR="00FC48D6" w:rsidRPr="001E6022" w:rsidRDefault="00FC48D6" w:rsidP="00FC48D6">
            <w:pPr>
              <w:bidi/>
              <w:spacing w:after="200" w:line="276" w:lineRule="auto"/>
              <w:jc w:val="center"/>
              <w:rPr>
                <w:rFonts w:ascii="Traditional Arabic" w:eastAsia="Times New Roman" w:hAnsi="Traditional Arabic" w:cs="Traditional Arabic"/>
                <w:sz w:val="28"/>
                <w:szCs w:val="28"/>
                <w:lang w:eastAsia="zh-CN"/>
              </w:rPr>
            </w:pPr>
            <w:r w:rsidRPr="001E6022">
              <w:rPr>
                <w:rFonts w:ascii="Traditional Arabic" w:eastAsia="Times New Roman" w:hAnsi="Traditional Arabic" w:cs="Traditional Arabic"/>
                <w:sz w:val="28"/>
                <w:szCs w:val="28"/>
                <w:rtl/>
                <w:lang w:eastAsia="zh-CN"/>
              </w:rPr>
              <w:t>مرتفع</w:t>
            </w:r>
          </w:p>
        </w:tc>
      </w:tr>
      <w:tr w:rsidR="00FC48D6" w:rsidRPr="001E6022" w14:paraId="3D6F883B" w14:textId="77777777" w:rsidTr="0022200C">
        <w:tc>
          <w:tcPr>
            <w:tcW w:w="0" w:type="auto"/>
            <w:vAlign w:val="center"/>
            <w:hideMark/>
          </w:tcPr>
          <w:p w14:paraId="28A7CE74" w14:textId="77777777" w:rsidR="00FC48D6" w:rsidRPr="001E6022" w:rsidRDefault="00FC48D6" w:rsidP="00FC48D6">
            <w:pPr>
              <w:keepNext/>
              <w:bidi/>
              <w:outlineLvl w:val="0"/>
              <w:rPr>
                <w:rFonts w:ascii="Traditional Arabic" w:hAnsi="Traditional Arabic" w:cs="Traditional Arabic"/>
                <w:b/>
                <w:bCs/>
                <w:sz w:val="28"/>
                <w:szCs w:val="28"/>
                <w:lang w:eastAsia="zh-CN" w:bidi="ar-DZ"/>
              </w:rPr>
            </w:pPr>
            <w:r w:rsidRPr="001E6022">
              <w:rPr>
                <w:rFonts w:ascii="Traditional Arabic" w:hAnsi="Traditional Arabic" w:cs="Traditional Arabic"/>
                <w:b/>
                <w:bCs/>
                <w:sz w:val="28"/>
                <w:szCs w:val="28"/>
                <w:rtl/>
                <w:lang w:eastAsia="zh-CN" w:bidi="ar-DZ"/>
              </w:rPr>
              <w:t>إجمالي المحور الأول: التعليم الإلكتروني</w:t>
            </w:r>
          </w:p>
        </w:tc>
        <w:tc>
          <w:tcPr>
            <w:tcW w:w="0" w:type="auto"/>
            <w:vAlign w:val="center"/>
            <w:hideMark/>
          </w:tcPr>
          <w:p w14:paraId="48A7F85B" w14:textId="77777777" w:rsidR="00FC48D6" w:rsidRPr="001E6022" w:rsidRDefault="00FC48D6" w:rsidP="00FC48D6">
            <w:pPr>
              <w:bidi/>
              <w:spacing w:after="200" w:line="276" w:lineRule="auto"/>
              <w:jc w:val="center"/>
              <w:rPr>
                <w:rFonts w:ascii="Traditional Arabic" w:eastAsia="Times New Roman" w:hAnsi="Traditional Arabic" w:cs="Traditional Arabic"/>
                <w:sz w:val="28"/>
                <w:szCs w:val="28"/>
                <w:lang w:eastAsia="zh-CN"/>
              </w:rPr>
            </w:pPr>
            <w:r w:rsidRPr="001E6022">
              <w:rPr>
                <w:rFonts w:ascii="Traditional Arabic" w:eastAsia="Times New Roman" w:hAnsi="Traditional Arabic" w:cs="Traditional Arabic"/>
                <w:sz w:val="28"/>
                <w:szCs w:val="28"/>
                <w:lang w:eastAsia="zh-CN"/>
              </w:rPr>
              <w:t>25</w:t>
            </w:r>
          </w:p>
        </w:tc>
        <w:tc>
          <w:tcPr>
            <w:tcW w:w="0" w:type="auto"/>
            <w:vAlign w:val="center"/>
            <w:hideMark/>
          </w:tcPr>
          <w:p w14:paraId="6EEF8815" w14:textId="77777777" w:rsidR="00FC48D6" w:rsidRPr="001E6022" w:rsidRDefault="00FC48D6" w:rsidP="00FC48D6">
            <w:pPr>
              <w:bidi/>
              <w:spacing w:after="200" w:line="276" w:lineRule="auto"/>
              <w:jc w:val="center"/>
              <w:rPr>
                <w:rFonts w:ascii="Traditional Arabic" w:eastAsia="Times New Roman" w:hAnsi="Traditional Arabic" w:cs="Traditional Arabic"/>
                <w:sz w:val="28"/>
                <w:szCs w:val="28"/>
                <w:lang w:eastAsia="zh-CN"/>
              </w:rPr>
            </w:pPr>
            <w:r w:rsidRPr="001E6022">
              <w:rPr>
                <w:rFonts w:ascii="Traditional Arabic" w:eastAsia="Times New Roman" w:hAnsi="Traditional Arabic" w:cs="Traditional Arabic"/>
                <w:sz w:val="28"/>
                <w:szCs w:val="28"/>
                <w:lang w:eastAsia="zh-CN"/>
              </w:rPr>
              <w:t>0.952</w:t>
            </w:r>
          </w:p>
        </w:tc>
        <w:tc>
          <w:tcPr>
            <w:tcW w:w="0" w:type="auto"/>
            <w:vAlign w:val="center"/>
            <w:hideMark/>
          </w:tcPr>
          <w:p w14:paraId="76448357" w14:textId="77777777" w:rsidR="00FC48D6" w:rsidRPr="001E6022" w:rsidRDefault="00FC48D6" w:rsidP="00FC48D6">
            <w:pPr>
              <w:bidi/>
              <w:spacing w:after="200" w:line="276" w:lineRule="auto"/>
              <w:jc w:val="center"/>
              <w:rPr>
                <w:rFonts w:ascii="Traditional Arabic" w:eastAsia="Times New Roman" w:hAnsi="Traditional Arabic" w:cs="Traditional Arabic"/>
                <w:sz w:val="28"/>
                <w:szCs w:val="28"/>
                <w:lang w:eastAsia="zh-CN"/>
              </w:rPr>
            </w:pPr>
            <w:r w:rsidRPr="001E6022">
              <w:rPr>
                <w:rFonts w:ascii="Traditional Arabic" w:eastAsia="Times New Roman" w:hAnsi="Traditional Arabic" w:cs="Traditional Arabic"/>
                <w:sz w:val="28"/>
                <w:szCs w:val="28"/>
                <w:rtl/>
                <w:lang w:eastAsia="zh-CN"/>
              </w:rPr>
              <w:t>مرتفع جدًا</w:t>
            </w:r>
          </w:p>
        </w:tc>
      </w:tr>
      <w:tr w:rsidR="00FC48D6" w:rsidRPr="001E6022" w14:paraId="33A5CA7B" w14:textId="77777777" w:rsidTr="0022200C">
        <w:tc>
          <w:tcPr>
            <w:tcW w:w="0" w:type="auto"/>
            <w:vAlign w:val="center"/>
            <w:hideMark/>
          </w:tcPr>
          <w:p w14:paraId="7ACA215D" w14:textId="77777777" w:rsidR="00FC48D6" w:rsidRPr="001E6022" w:rsidRDefault="00FC48D6" w:rsidP="00FC48D6">
            <w:pPr>
              <w:bidi/>
              <w:spacing w:after="200" w:line="276" w:lineRule="auto"/>
              <w:rPr>
                <w:rFonts w:ascii="Traditional Arabic" w:hAnsi="Traditional Arabic" w:cs="Traditional Arabic"/>
                <w:sz w:val="28"/>
                <w:szCs w:val="28"/>
                <w:lang w:eastAsia="zh-CN"/>
              </w:rPr>
            </w:pPr>
            <w:r w:rsidRPr="001E6022">
              <w:rPr>
                <w:rFonts w:ascii="Traditional Arabic" w:hAnsi="Traditional Arabic" w:cs="Traditional Arabic"/>
                <w:sz w:val="28"/>
                <w:szCs w:val="28"/>
                <w:rtl/>
                <w:lang w:eastAsia="zh-CN"/>
              </w:rPr>
              <w:t>المؤشر الأول: رضا الطلبة عن العملية التعليمية</w:t>
            </w:r>
          </w:p>
        </w:tc>
        <w:tc>
          <w:tcPr>
            <w:tcW w:w="0" w:type="auto"/>
            <w:vAlign w:val="center"/>
            <w:hideMark/>
          </w:tcPr>
          <w:p w14:paraId="376ED623" w14:textId="77777777" w:rsidR="00FC48D6" w:rsidRPr="001E6022" w:rsidRDefault="00FC48D6" w:rsidP="00FC48D6">
            <w:pPr>
              <w:bidi/>
              <w:spacing w:after="200" w:line="276" w:lineRule="auto"/>
              <w:jc w:val="center"/>
              <w:rPr>
                <w:rFonts w:ascii="Traditional Arabic" w:eastAsia="Times New Roman" w:hAnsi="Traditional Arabic" w:cs="Traditional Arabic"/>
                <w:sz w:val="28"/>
                <w:szCs w:val="28"/>
                <w:lang w:eastAsia="zh-CN"/>
              </w:rPr>
            </w:pPr>
            <w:r w:rsidRPr="001E6022">
              <w:rPr>
                <w:rFonts w:ascii="Traditional Arabic" w:eastAsia="Times New Roman" w:hAnsi="Traditional Arabic" w:cs="Traditional Arabic"/>
                <w:sz w:val="28"/>
                <w:szCs w:val="28"/>
                <w:lang w:eastAsia="zh-CN"/>
              </w:rPr>
              <w:t>5</w:t>
            </w:r>
          </w:p>
        </w:tc>
        <w:tc>
          <w:tcPr>
            <w:tcW w:w="0" w:type="auto"/>
            <w:vAlign w:val="center"/>
            <w:hideMark/>
          </w:tcPr>
          <w:p w14:paraId="3219BF2D" w14:textId="77777777" w:rsidR="00FC48D6" w:rsidRPr="001E6022" w:rsidRDefault="00FC48D6" w:rsidP="00FC48D6">
            <w:pPr>
              <w:bidi/>
              <w:spacing w:after="200" w:line="276" w:lineRule="auto"/>
              <w:jc w:val="center"/>
              <w:rPr>
                <w:rFonts w:ascii="Traditional Arabic" w:eastAsia="Times New Roman" w:hAnsi="Traditional Arabic" w:cs="Traditional Arabic"/>
                <w:sz w:val="28"/>
                <w:szCs w:val="28"/>
                <w:lang w:eastAsia="zh-CN"/>
              </w:rPr>
            </w:pPr>
            <w:r w:rsidRPr="001E6022">
              <w:rPr>
                <w:rFonts w:ascii="Traditional Arabic" w:eastAsia="Times New Roman" w:hAnsi="Traditional Arabic" w:cs="Traditional Arabic"/>
                <w:sz w:val="28"/>
                <w:szCs w:val="28"/>
                <w:lang w:eastAsia="zh-CN"/>
              </w:rPr>
              <w:t>0.963</w:t>
            </w:r>
          </w:p>
        </w:tc>
        <w:tc>
          <w:tcPr>
            <w:tcW w:w="0" w:type="auto"/>
            <w:vAlign w:val="center"/>
            <w:hideMark/>
          </w:tcPr>
          <w:p w14:paraId="20C7FF9C" w14:textId="77777777" w:rsidR="00FC48D6" w:rsidRPr="001E6022" w:rsidRDefault="00FC48D6" w:rsidP="00FC48D6">
            <w:pPr>
              <w:bidi/>
              <w:spacing w:after="200" w:line="276" w:lineRule="auto"/>
              <w:jc w:val="center"/>
              <w:rPr>
                <w:rFonts w:ascii="Traditional Arabic" w:eastAsia="Times New Roman" w:hAnsi="Traditional Arabic" w:cs="Traditional Arabic"/>
                <w:sz w:val="28"/>
                <w:szCs w:val="28"/>
                <w:lang w:eastAsia="zh-CN"/>
              </w:rPr>
            </w:pPr>
            <w:r w:rsidRPr="001E6022">
              <w:rPr>
                <w:rFonts w:ascii="Traditional Arabic" w:eastAsia="Times New Roman" w:hAnsi="Traditional Arabic" w:cs="Traditional Arabic"/>
                <w:sz w:val="28"/>
                <w:szCs w:val="28"/>
                <w:rtl/>
                <w:lang w:eastAsia="zh-CN"/>
              </w:rPr>
              <w:t>مرتفع جدًا</w:t>
            </w:r>
          </w:p>
        </w:tc>
      </w:tr>
      <w:tr w:rsidR="00FC48D6" w:rsidRPr="001E6022" w14:paraId="677042EF" w14:textId="77777777" w:rsidTr="0022200C">
        <w:tc>
          <w:tcPr>
            <w:tcW w:w="0" w:type="auto"/>
            <w:vAlign w:val="center"/>
            <w:hideMark/>
          </w:tcPr>
          <w:p w14:paraId="7A559D1B" w14:textId="77777777" w:rsidR="00FC48D6" w:rsidRPr="001E6022" w:rsidRDefault="00FC48D6" w:rsidP="00FC48D6">
            <w:pPr>
              <w:bidi/>
              <w:spacing w:after="200" w:line="276" w:lineRule="auto"/>
              <w:rPr>
                <w:rFonts w:ascii="Traditional Arabic" w:hAnsi="Traditional Arabic" w:cs="Traditional Arabic"/>
                <w:sz w:val="28"/>
                <w:szCs w:val="28"/>
                <w:rtl/>
                <w:lang w:eastAsia="zh-CN"/>
              </w:rPr>
            </w:pPr>
            <w:r w:rsidRPr="001E6022">
              <w:rPr>
                <w:rFonts w:ascii="Traditional Arabic" w:hAnsi="Traditional Arabic" w:cs="Traditional Arabic"/>
                <w:sz w:val="28"/>
                <w:szCs w:val="28"/>
                <w:rtl/>
                <w:lang w:eastAsia="zh-CN"/>
              </w:rPr>
              <w:t xml:space="preserve">المؤشر الثاني: تحقيق مخرجات التعليم </w:t>
            </w:r>
          </w:p>
        </w:tc>
        <w:tc>
          <w:tcPr>
            <w:tcW w:w="0" w:type="auto"/>
            <w:vAlign w:val="center"/>
            <w:hideMark/>
          </w:tcPr>
          <w:p w14:paraId="41791F80" w14:textId="77777777" w:rsidR="00FC48D6" w:rsidRPr="001E6022" w:rsidRDefault="00FC48D6" w:rsidP="00FC48D6">
            <w:pPr>
              <w:bidi/>
              <w:spacing w:after="200" w:line="276" w:lineRule="auto"/>
              <w:jc w:val="center"/>
              <w:rPr>
                <w:rFonts w:ascii="Traditional Arabic" w:eastAsia="Times New Roman" w:hAnsi="Traditional Arabic" w:cs="Traditional Arabic"/>
                <w:sz w:val="28"/>
                <w:szCs w:val="28"/>
                <w:lang w:eastAsia="zh-CN"/>
              </w:rPr>
            </w:pPr>
            <w:r w:rsidRPr="001E6022">
              <w:rPr>
                <w:rFonts w:ascii="Traditional Arabic" w:eastAsia="Times New Roman" w:hAnsi="Traditional Arabic" w:cs="Traditional Arabic"/>
                <w:sz w:val="28"/>
                <w:szCs w:val="28"/>
                <w:lang w:eastAsia="zh-CN"/>
              </w:rPr>
              <w:t>5</w:t>
            </w:r>
          </w:p>
        </w:tc>
        <w:tc>
          <w:tcPr>
            <w:tcW w:w="0" w:type="auto"/>
            <w:vAlign w:val="center"/>
            <w:hideMark/>
          </w:tcPr>
          <w:p w14:paraId="5EBA53BB" w14:textId="77777777" w:rsidR="00FC48D6" w:rsidRPr="001E6022" w:rsidRDefault="00FC48D6" w:rsidP="00FC48D6">
            <w:pPr>
              <w:bidi/>
              <w:spacing w:after="200" w:line="276" w:lineRule="auto"/>
              <w:jc w:val="center"/>
              <w:rPr>
                <w:rFonts w:ascii="Traditional Arabic" w:eastAsia="Times New Roman" w:hAnsi="Traditional Arabic" w:cs="Traditional Arabic"/>
                <w:sz w:val="28"/>
                <w:szCs w:val="28"/>
                <w:lang w:eastAsia="zh-CN"/>
              </w:rPr>
            </w:pPr>
            <w:r w:rsidRPr="001E6022">
              <w:rPr>
                <w:rFonts w:ascii="Traditional Arabic" w:eastAsia="Times New Roman" w:hAnsi="Traditional Arabic" w:cs="Traditional Arabic"/>
                <w:sz w:val="28"/>
                <w:szCs w:val="28"/>
                <w:lang w:eastAsia="zh-CN"/>
              </w:rPr>
              <w:t>0.958</w:t>
            </w:r>
          </w:p>
        </w:tc>
        <w:tc>
          <w:tcPr>
            <w:tcW w:w="0" w:type="auto"/>
            <w:vAlign w:val="center"/>
            <w:hideMark/>
          </w:tcPr>
          <w:p w14:paraId="2D2B0BCB" w14:textId="77777777" w:rsidR="00FC48D6" w:rsidRPr="001E6022" w:rsidRDefault="00FC48D6" w:rsidP="00FC48D6">
            <w:pPr>
              <w:bidi/>
              <w:spacing w:after="200" w:line="276" w:lineRule="auto"/>
              <w:jc w:val="center"/>
              <w:rPr>
                <w:rFonts w:ascii="Traditional Arabic" w:eastAsia="Times New Roman" w:hAnsi="Traditional Arabic" w:cs="Traditional Arabic"/>
                <w:sz w:val="28"/>
                <w:szCs w:val="28"/>
                <w:lang w:eastAsia="zh-CN"/>
              </w:rPr>
            </w:pPr>
            <w:r w:rsidRPr="001E6022">
              <w:rPr>
                <w:rFonts w:ascii="Traditional Arabic" w:eastAsia="Times New Roman" w:hAnsi="Traditional Arabic" w:cs="Traditional Arabic"/>
                <w:sz w:val="28"/>
                <w:szCs w:val="28"/>
                <w:rtl/>
                <w:lang w:eastAsia="zh-CN"/>
              </w:rPr>
              <w:t>مرتفع جدًا</w:t>
            </w:r>
          </w:p>
        </w:tc>
      </w:tr>
      <w:tr w:rsidR="00FC48D6" w:rsidRPr="001E6022" w14:paraId="0DD3DBEF" w14:textId="77777777" w:rsidTr="0022200C">
        <w:tc>
          <w:tcPr>
            <w:tcW w:w="0" w:type="auto"/>
            <w:vAlign w:val="center"/>
            <w:hideMark/>
          </w:tcPr>
          <w:p w14:paraId="58C4C302" w14:textId="77777777" w:rsidR="00FC48D6" w:rsidRPr="001E6022" w:rsidRDefault="00FC48D6" w:rsidP="00FC48D6">
            <w:pPr>
              <w:bidi/>
              <w:spacing w:after="200" w:line="276" w:lineRule="auto"/>
              <w:rPr>
                <w:rFonts w:ascii="Traditional Arabic" w:hAnsi="Traditional Arabic" w:cs="Traditional Arabic"/>
                <w:sz w:val="28"/>
                <w:szCs w:val="28"/>
                <w:rtl/>
                <w:lang w:eastAsia="zh-CN"/>
              </w:rPr>
            </w:pPr>
            <w:r w:rsidRPr="001E6022">
              <w:rPr>
                <w:rFonts w:ascii="Traditional Arabic" w:hAnsi="Traditional Arabic" w:cs="Traditional Arabic"/>
                <w:sz w:val="28"/>
                <w:szCs w:val="28"/>
                <w:rtl/>
                <w:lang w:eastAsia="zh-CN"/>
              </w:rPr>
              <w:t>المؤشر الثالث: كفاءة التقييم والإختبارات</w:t>
            </w:r>
          </w:p>
        </w:tc>
        <w:tc>
          <w:tcPr>
            <w:tcW w:w="0" w:type="auto"/>
            <w:vAlign w:val="center"/>
            <w:hideMark/>
          </w:tcPr>
          <w:p w14:paraId="0F7A0B0E" w14:textId="77777777" w:rsidR="00FC48D6" w:rsidRPr="001E6022" w:rsidRDefault="00FC48D6" w:rsidP="00FC48D6">
            <w:pPr>
              <w:bidi/>
              <w:spacing w:after="200" w:line="276" w:lineRule="auto"/>
              <w:jc w:val="center"/>
              <w:rPr>
                <w:rFonts w:ascii="Traditional Arabic" w:eastAsia="Times New Roman" w:hAnsi="Traditional Arabic" w:cs="Traditional Arabic"/>
                <w:sz w:val="28"/>
                <w:szCs w:val="28"/>
                <w:lang w:eastAsia="zh-CN"/>
              </w:rPr>
            </w:pPr>
            <w:r w:rsidRPr="001E6022">
              <w:rPr>
                <w:rFonts w:ascii="Traditional Arabic" w:eastAsia="Times New Roman" w:hAnsi="Traditional Arabic" w:cs="Traditional Arabic"/>
                <w:sz w:val="28"/>
                <w:szCs w:val="28"/>
                <w:lang w:eastAsia="zh-CN"/>
              </w:rPr>
              <w:t>5</w:t>
            </w:r>
          </w:p>
        </w:tc>
        <w:tc>
          <w:tcPr>
            <w:tcW w:w="0" w:type="auto"/>
            <w:vAlign w:val="center"/>
            <w:hideMark/>
          </w:tcPr>
          <w:p w14:paraId="5806DE11" w14:textId="77777777" w:rsidR="00FC48D6" w:rsidRPr="001E6022" w:rsidRDefault="00FC48D6" w:rsidP="00FC48D6">
            <w:pPr>
              <w:bidi/>
              <w:spacing w:after="200" w:line="276" w:lineRule="auto"/>
              <w:jc w:val="center"/>
              <w:rPr>
                <w:rFonts w:ascii="Traditional Arabic" w:eastAsia="Times New Roman" w:hAnsi="Traditional Arabic" w:cs="Traditional Arabic"/>
                <w:sz w:val="28"/>
                <w:szCs w:val="28"/>
                <w:lang w:eastAsia="zh-CN"/>
              </w:rPr>
            </w:pPr>
            <w:r w:rsidRPr="001E6022">
              <w:rPr>
                <w:rFonts w:ascii="Traditional Arabic" w:eastAsia="Times New Roman" w:hAnsi="Traditional Arabic" w:cs="Traditional Arabic"/>
                <w:sz w:val="28"/>
                <w:szCs w:val="28"/>
                <w:lang w:eastAsia="zh-CN"/>
              </w:rPr>
              <w:t>0.906</w:t>
            </w:r>
          </w:p>
        </w:tc>
        <w:tc>
          <w:tcPr>
            <w:tcW w:w="0" w:type="auto"/>
            <w:vAlign w:val="center"/>
            <w:hideMark/>
          </w:tcPr>
          <w:p w14:paraId="1A82250B" w14:textId="77777777" w:rsidR="00FC48D6" w:rsidRPr="001E6022" w:rsidRDefault="00FC48D6" w:rsidP="00FC48D6">
            <w:pPr>
              <w:bidi/>
              <w:spacing w:after="200" w:line="276" w:lineRule="auto"/>
              <w:jc w:val="center"/>
              <w:rPr>
                <w:rFonts w:ascii="Traditional Arabic" w:eastAsia="Times New Roman" w:hAnsi="Traditional Arabic" w:cs="Traditional Arabic"/>
                <w:sz w:val="28"/>
                <w:szCs w:val="28"/>
                <w:lang w:eastAsia="zh-CN"/>
              </w:rPr>
            </w:pPr>
            <w:r w:rsidRPr="001E6022">
              <w:rPr>
                <w:rFonts w:ascii="Traditional Arabic" w:eastAsia="Times New Roman" w:hAnsi="Traditional Arabic" w:cs="Traditional Arabic"/>
                <w:sz w:val="28"/>
                <w:szCs w:val="28"/>
                <w:rtl/>
                <w:lang w:eastAsia="zh-CN"/>
              </w:rPr>
              <w:t>مرتفع جدًا</w:t>
            </w:r>
          </w:p>
        </w:tc>
      </w:tr>
      <w:tr w:rsidR="00FC48D6" w:rsidRPr="001E6022" w14:paraId="6F702839" w14:textId="77777777" w:rsidTr="0022200C">
        <w:tc>
          <w:tcPr>
            <w:tcW w:w="0" w:type="auto"/>
            <w:vAlign w:val="center"/>
            <w:hideMark/>
          </w:tcPr>
          <w:p w14:paraId="13A91780" w14:textId="77777777" w:rsidR="00FC48D6" w:rsidRPr="001E6022" w:rsidRDefault="00FC48D6" w:rsidP="00FC48D6">
            <w:pPr>
              <w:bidi/>
              <w:spacing w:after="200" w:line="276" w:lineRule="auto"/>
              <w:rPr>
                <w:rFonts w:ascii="Traditional Arabic" w:hAnsi="Traditional Arabic" w:cs="Traditional Arabic"/>
                <w:sz w:val="28"/>
                <w:szCs w:val="28"/>
                <w:rtl/>
                <w:lang w:eastAsia="zh-CN"/>
              </w:rPr>
            </w:pPr>
            <w:r w:rsidRPr="001E6022">
              <w:rPr>
                <w:rFonts w:ascii="Traditional Arabic" w:hAnsi="Traditional Arabic" w:cs="Traditional Arabic"/>
                <w:sz w:val="28"/>
                <w:szCs w:val="28"/>
                <w:rtl/>
                <w:lang w:eastAsia="zh-CN"/>
              </w:rPr>
              <w:lastRenderedPageBreak/>
              <w:t>المؤشر الرابع: تنمية المهارات الأكاديمية والعملية</w:t>
            </w:r>
          </w:p>
        </w:tc>
        <w:tc>
          <w:tcPr>
            <w:tcW w:w="0" w:type="auto"/>
            <w:vAlign w:val="center"/>
            <w:hideMark/>
          </w:tcPr>
          <w:p w14:paraId="58F73B67" w14:textId="77777777" w:rsidR="00FC48D6" w:rsidRPr="001E6022" w:rsidRDefault="00FC48D6" w:rsidP="00FC48D6">
            <w:pPr>
              <w:bidi/>
              <w:spacing w:after="200" w:line="276" w:lineRule="auto"/>
              <w:jc w:val="center"/>
              <w:rPr>
                <w:rFonts w:ascii="Traditional Arabic" w:eastAsia="Times New Roman" w:hAnsi="Traditional Arabic" w:cs="Traditional Arabic"/>
                <w:sz w:val="28"/>
                <w:szCs w:val="28"/>
                <w:lang w:eastAsia="zh-CN"/>
              </w:rPr>
            </w:pPr>
            <w:r w:rsidRPr="001E6022">
              <w:rPr>
                <w:rFonts w:ascii="Traditional Arabic" w:eastAsia="Times New Roman" w:hAnsi="Traditional Arabic" w:cs="Traditional Arabic"/>
                <w:sz w:val="28"/>
                <w:szCs w:val="28"/>
                <w:lang w:eastAsia="zh-CN"/>
              </w:rPr>
              <w:t>5</w:t>
            </w:r>
          </w:p>
        </w:tc>
        <w:tc>
          <w:tcPr>
            <w:tcW w:w="0" w:type="auto"/>
            <w:vAlign w:val="center"/>
            <w:hideMark/>
          </w:tcPr>
          <w:p w14:paraId="1FAEB736" w14:textId="77777777" w:rsidR="00FC48D6" w:rsidRPr="001E6022" w:rsidRDefault="00FC48D6" w:rsidP="00FC48D6">
            <w:pPr>
              <w:bidi/>
              <w:spacing w:after="200" w:line="276" w:lineRule="auto"/>
              <w:jc w:val="center"/>
              <w:rPr>
                <w:rFonts w:ascii="Traditional Arabic" w:eastAsia="Times New Roman" w:hAnsi="Traditional Arabic" w:cs="Traditional Arabic"/>
                <w:sz w:val="28"/>
                <w:szCs w:val="28"/>
                <w:lang w:eastAsia="zh-CN"/>
              </w:rPr>
            </w:pPr>
            <w:r w:rsidRPr="001E6022">
              <w:rPr>
                <w:rFonts w:ascii="Traditional Arabic" w:eastAsia="Times New Roman" w:hAnsi="Traditional Arabic" w:cs="Traditional Arabic"/>
                <w:sz w:val="28"/>
                <w:szCs w:val="28"/>
                <w:lang w:eastAsia="zh-CN"/>
              </w:rPr>
              <w:t>0.900</w:t>
            </w:r>
          </w:p>
        </w:tc>
        <w:tc>
          <w:tcPr>
            <w:tcW w:w="0" w:type="auto"/>
            <w:vAlign w:val="center"/>
            <w:hideMark/>
          </w:tcPr>
          <w:p w14:paraId="0CB74F76" w14:textId="77777777" w:rsidR="00FC48D6" w:rsidRPr="001E6022" w:rsidRDefault="00FC48D6" w:rsidP="00FC48D6">
            <w:pPr>
              <w:bidi/>
              <w:spacing w:after="200" w:line="276" w:lineRule="auto"/>
              <w:jc w:val="center"/>
              <w:rPr>
                <w:rFonts w:ascii="Traditional Arabic" w:eastAsia="Times New Roman" w:hAnsi="Traditional Arabic" w:cs="Traditional Arabic"/>
                <w:sz w:val="28"/>
                <w:szCs w:val="28"/>
                <w:lang w:eastAsia="zh-CN"/>
              </w:rPr>
            </w:pPr>
            <w:r w:rsidRPr="001E6022">
              <w:rPr>
                <w:rFonts w:ascii="Traditional Arabic" w:eastAsia="Times New Roman" w:hAnsi="Traditional Arabic" w:cs="Traditional Arabic"/>
                <w:sz w:val="28"/>
                <w:szCs w:val="28"/>
                <w:rtl/>
                <w:lang w:eastAsia="zh-CN"/>
              </w:rPr>
              <w:t>مرتفع جدًا</w:t>
            </w:r>
          </w:p>
        </w:tc>
      </w:tr>
      <w:tr w:rsidR="00FC48D6" w:rsidRPr="001E6022" w14:paraId="7CDED44C" w14:textId="77777777" w:rsidTr="0022200C">
        <w:tc>
          <w:tcPr>
            <w:tcW w:w="0" w:type="auto"/>
            <w:vAlign w:val="center"/>
            <w:hideMark/>
          </w:tcPr>
          <w:p w14:paraId="3CC4020D" w14:textId="77777777" w:rsidR="00FC48D6" w:rsidRPr="001E6022" w:rsidRDefault="00FC48D6" w:rsidP="00FC48D6">
            <w:pPr>
              <w:bidi/>
              <w:spacing w:after="200" w:line="276" w:lineRule="auto"/>
              <w:rPr>
                <w:rFonts w:ascii="Traditional Arabic" w:hAnsi="Traditional Arabic" w:cs="Traditional Arabic"/>
                <w:sz w:val="28"/>
                <w:szCs w:val="28"/>
                <w:rtl/>
                <w:lang w:eastAsia="zh-CN"/>
              </w:rPr>
            </w:pPr>
            <w:r w:rsidRPr="001E6022">
              <w:rPr>
                <w:rFonts w:ascii="Traditional Arabic" w:hAnsi="Traditional Arabic" w:cs="Traditional Arabic"/>
                <w:sz w:val="28"/>
                <w:szCs w:val="28"/>
                <w:rtl/>
                <w:lang w:eastAsia="zh-CN"/>
              </w:rPr>
              <w:t>المؤشر الخامس: التفاعل والمشاركة الطلابية</w:t>
            </w:r>
          </w:p>
        </w:tc>
        <w:tc>
          <w:tcPr>
            <w:tcW w:w="0" w:type="auto"/>
            <w:vAlign w:val="center"/>
            <w:hideMark/>
          </w:tcPr>
          <w:p w14:paraId="468F8391" w14:textId="77777777" w:rsidR="00FC48D6" w:rsidRPr="001E6022" w:rsidRDefault="00FC48D6" w:rsidP="00FC48D6">
            <w:pPr>
              <w:bidi/>
              <w:spacing w:after="200" w:line="276" w:lineRule="auto"/>
              <w:jc w:val="center"/>
              <w:rPr>
                <w:rFonts w:ascii="Traditional Arabic" w:eastAsia="Times New Roman" w:hAnsi="Traditional Arabic" w:cs="Traditional Arabic"/>
                <w:sz w:val="28"/>
                <w:szCs w:val="28"/>
                <w:lang w:eastAsia="zh-CN"/>
              </w:rPr>
            </w:pPr>
            <w:r w:rsidRPr="001E6022">
              <w:rPr>
                <w:rFonts w:ascii="Traditional Arabic" w:eastAsia="Times New Roman" w:hAnsi="Traditional Arabic" w:cs="Traditional Arabic"/>
                <w:sz w:val="28"/>
                <w:szCs w:val="28"/>
                <w:lang w:eastAsia="zh-CN"/>
              </w:rPr>
              <w:t>5</w:t>
            </w:r>
          </w:p>
        </w:tc>
        <w:tc>
          <w:tcPr>
            <w:tcW w:w="0" w:type="auto"/>
            <w:vAlign w:val="center"/>
            <w:hideMark/>
          </w:tcPr>
          <w:p w14:paraId="0AB71929" w14:textId="77777777" w:rsidR="00FC48D6" w:rsidRPr="001E6022" w:rsidRDefault="00FC48D6" w:rsidP="00FC48D6">
            <w:pPr>
              <w:bidi/>
              <w:spacing w:after="200" w:line="276" w:lineRule="auto"/>
              <w:jc w:val="center"/>
              <w:rPr>
                <w:rFonts w:ascii="Traditional Arabic" w:eastAsia="Times New Roman" w:hAnsi="Traditional Arabic" w:cs="Traditional Arabic"/>
                <w:sz w:val="28"/>
                <w:szCs w:val="28"/>
                <w:lang w:eastAsia="zh-CN"/>
              </w:rPr>
            </w:pPr>
            <w:r w:rsidRPr="001E6022">
              <w:rPr>
                <w:rFonts w:ascii="Traditional Arabic" w:eastAsia="Times New Roman" w:hAnsi="Traditional Arabic" w:cs="Traditional Arabic"/>
                <w:sz w:val="28"/>
                <w:szCs w:val="28"/>
                <w:lang w:eastAsia="zh-CN"/>
              </w:rPr>
              <w:t>0.888</w:t>
            </w:r>
          </w:p>
        </w:tc>
        <w:tc>
          <w:tcPr>
            <w:tcW w:w="0" w:type="auto"/>
            <w:vAlign w:val="center"/>
            <w:hideMark/>
          </w:tcPr>
          <w:p w14:paraId="2D4CF850" w14:textId="77777777" w:rsidR="00FC48D6" w:rsidRPr="001E6022" w:rsidRDefault="00FC48D6" w:rsidP="00FC48D6">
            <w:pPr>
              <w:bidi/>
              <w:spacing w:after="200" w:line="276" w:lineRule="auto"/>
              <w:jc w:val="center"/>
              <w:rPr>
                <w:rFonts w:ascii="Traditional Arabic" w:eastAsia="Times New Roman" w:hAnsi="Traditional Arabic" w:cs="Traditional Arabic"/>
                <w:sz w:val="28"/>
                <w:szCs w:val="28"/>
                <w:lang w:eastAsia="zh-CN"/>
              </w:rPr>
            </w:pPr>
            <w:r w:rsidRPr="001E6022">
              <w:rPr>
                <w:rFonts w:ascii="Traditional Arabic" w:eastAsia="Times New Roman" w:hAnsi="Traditional Arabic" w:cs="Traditional Arabic"/>
                <w:sz w:val="28"/>
                <w:szCs w:val="28"/>
                <w:rtl/>
                <w:lang w:eastAsia="zh-CN"/>
              </w:rPr>
              <w:t>مرتفع</w:t>
            </w:r>
          </w:p>
        </w:tc>
      </w:tr>
      <w:tr w:rsidR="00FC48D6" w:rsidRPr="001E6022" w14:paraId="54B04D47" w14:textId="77777777" w:rsidTr="0022200C">
        <w:tc>
          <w:tcPr>
            <w:tcW w:w="0" w:type="auto"/>
            <w:vAlign w:val="center"/>
            <w:hideMark/>
          </w:tcPr>
          <w:p w14:paraId="0B837381" w14:textId="77777777" w:rsidR="00FC48D6" w:rsidRPr="001E6022" w:rsidRDefault="00FC48D6" w:rsidP="00FC48D6">
            <w:pPr>
              <w:bidi/>
              <w:spacing w:after="200" w:line="276" w:lineRule="auto"/>
              <w:rPr>
                <w:rFonts w:ascii="Traditional Arabic" w:eastAsia="Times New Roman" w:hAnsi="Traditional Arabic" w:cs="Traditional Arabic"/>
                <w:b/>
                <w:bCs/>
                <w:sz w:val="28"/>
                <w:szCs w:val="28"/>
                <w:lang w:eastAsia="zh-CN"/>
              </w:rPr>
            </w:pPr>
            <w:r w:rsidRPr="001E6022">
              <w:rPr>
                <w:rFonts w:ascii="Traditional Arabic" w:eastAsia="Times New Roman" w:hAnsi="Traditional Arabic" w:cs="Traditional Arabic"/>
                <w:b/>
                <w:bCs/>
                <w:sz w:val="28"/>
                <w:szCs w:val="28"/>
                <w:rtl/>
                <w:lang w:eastAsia="zh-CN"/>
              </w:rPr>
              <w:t>إجمالي المحور الثاني: جودة العملية التعليمية</w:t>
            </w:r>
          </w:p>
        </w:tc>
        <w:tc>
          <w:tcPr>
            <w:tcW w:w="0" w:type="auto"/>
            <w:vAlign w:val="center"/>
            <w:hideMark/>
          </w:tcPr>
          <w:p w14:paraId="4CF2D422" w14:textId="77777777" w:rsidR="00FC48D6" w:rsidRPr="001E6022" w:rsidRDefault="00FC48D6" w:rsidP="00FC48D6">
            <w:pPr>
              <w:bidi/>
              <w:spacing w:after="200" w:line="276" w:lineRule="auto"/>
              <w:jc w:val="center"/>
              <w:rPr>
                <w:rFonts w:ascii="Traditional Arabic" w:eastAsia="Times New Roman" w:hAnsi="Traditional Arabic" w:cs="Traditional Arabic"/>
                <w:sz w:val="28"/>
                <w:szCs w:val="28"/>
                <w:lang w:eastAsia="zh-CN"/>
              </w:rPr>
            </w:pPr>
            <w:r w:rsidRPr="001E6022">
              <w:rPr>
                <w:rFonts w:ascii="Traditional Arabic" w:eastAsia="Times New Roman" w:hAnsi="Traditional Arabic" w:cs="Traditional Arabic"/>
                <w:sz w:val="28"/>
                <w:szCs w:val="28"/>
                <w:lang w:eastAsia="zh-CN"/>
              </w:rPr>
              <w:t>25</w:t>
            </w:r>
          </w:p>
        </w:tc>
        <w:tc>
          <w:tcPr>
            <w:tcW w:w="0" w:type="auto"/>
            <w:vAlign w:val="center"/>
            <w:hideMark/>
          </w:tcPr>
          <w:p w14:paraId="1AC10601" w14:textId="77777777" w:rsidR="00FC48D6" w:rsidRPr="001E6022" w:rsidRDefault="00FC48D6" w:rsidP="00FC48D6">
            <w:pPr>
              <w:bidi/>
              <w:spacing w:after="200" w:line="276" w:lineRule="auto"/>
              <w:jc w:val="center"/>
              <w:rPr>
                <w:rFonts w:ascii="Traditional Arabic" w:eastAsia="Times New Roman" w:hAnsi="Traditional Arabic" w:cs="Traditional Arabic"/>
                <w:sz w:val="28"/>
                <w:szCs w:val="28"/>
                <w:lang w:eastAsia="zh-CN"/>
              </w:rPr>
            </w:pPr>
            <w:r w:rsidRPr="001E6022">
              <w:rPr>
                <w:rFonts w:ascii="Traditional Arabic" w:eastAsia="Times New Roman" w:hAnsi="Traditional Arabic" w:cs="Traditional Arabic"/>
                <w:sz w:val="28"/>
                <w:szCs w:val="28"/>
                <w:lang w:eastAsia="zh-CN"/>
              </w:rPr>
              <w:t>0.966</w:t>
            </w:r>
          </w:p>
        </w:tc>
        <w:tc>
          <w:tcPr>
            <w:tcW w:w="0" w:type="auto"/>
            <w:vAlign w:val="center"/>
            <w:hideMark/>
          </w:tcPr>
          <w:p w14:paraId="7A100C2F" w14:textId="77777777" w:rsidR="00FC48D6" w:rsidRPr="001E6022" w:rsidRDefault="00FC48D6" w:rsidP="00FC48D6">
            <w:pPr>
              <w:bidi/>
              <w:spacing w:after="200" w:line="276" w:lineRule="auto"/>
              <w:jc w:val="center"/>
              <w:rPr>
                <w:rFonts w:ascii="Traditional Arabic" w:eastAsia="Times New Roman" w:hAnsi="Traditional Arabic" w:cs="Traditional Arabic"/>
                <w:sz w:val="28"/>
                <w:szCs w:val="28"/>
                <w:lang w:eastAsia="zh-CN"/>
              </w:rPr>
            </w:pPr>
            <w:r w:rsidRPr="001E6022">
              <w:rPr>
                <w:rFonts w:ascii="Traditional Arabic" w:eastAsia="Times New Roman" w:hAnsi="Traditional Arabic" w:cs="Traditional Arabic"/>
                <w:sz w:val="28"/>
                <w:szCs w:val="28"/>
                <w:rtl/>
                <w:lang w:eastAsia="zh-CN"/>
              </w:rPr>
              <w:t>مرتفع جدًا</w:t>
            </w:r>
          </w:p>
        </w:tc>
      </w:tr>
      <w:tr w:rsidR="00FC48D6" w:rsidRPr="001E6022" w14:paraId="67290533" w14:textId="77777777" w:rsidTr="0022200C">
        <w:tc>
          <w:tcPr>
            <w:tcW w:w="0" w:type="auto"/>
            <w:vAlign w:val="center"/>
            <w:hideMark/>
          </w:tcPr>
          <w:p w14:paraId="0A916D58" w14:textId="77777777" w:rsidR="00FC48D6" w:rsidRPr="001E6022" w:rsidRDefault="00FC48D6" w:rsidP="00FC48D6">
            <w:pPr>
              <w:keepNext/>
              <w:bidi/>
              <w:jc w:val="center"/>
              <w:outlineLvl w:val="0"/>
              <w:rPr>
                <w:rFonts w:ascii="Traditional Arabic" w:hAnsi="Traditional Arabic" w:cs="Traditional Arabic"/>
                <w:b/>
                <w:bCs/>
                <w:sz w:val="28"/>
                <w:szCs w:val="28"/>
                <w:lang w:eastAsia="zh-CN" w:bidi="ar-DZ"/>
              </w:rPr>
            </w:pPr>
            <w:r w:rsidRPr="001E6022">
              <w:rPr>
                <w:rFonts w:ascii="Traditional Arabic" w:hAnsi="Traditional Arabic" w:cs="Traditional Arabic"/>
                <w:b/>
                <w:bCs/>
                <w:sz w:val="28"/>
                <w:szCs w:val="28"/>
                <w:rtl/>
                <w:lang w:eastAsia="zh-CN" w:bidi="ar-DZ"/>
              </w:rPr>
              <w:t>إجمالي أداة الدراسة ككل</w:t>
            </w:r>
          </w:p>
        </w:tc>
        <w:tc>
          <w:tcPr>
            <w:tcW w:w="0" w:type="auto"/>
            <w:vAlign w:val="center"/>
            <w:hideMark/>
          </w:tcPr>
          <w:p w14:paraId="081C8690" w14:textId="77777777" w:rsidR="00FC48D6" w:rsidRPr="001E6022" w:rsidRDefault="00FC48D6" w:rsidP="00FC48D6">
            <w:pPr>
              <w:bidi/>
              <w:spacing w:after="200" w:line="276" w:lineRule="auto"/>
              <w:jc w:val="center"/>
              <w:rPr>
                <w:rFonts w:ascii="Traditional Arabic" w:eastAsia="Times New Roman" w:hAnsi="Traditional Arabic" w:cs="Traditional Arabic"/>
                <w:sz w:val="28"/>
                <w:szCs w:val="28"/>
                <w:lang w:eastAsia="zh-CN"/>
              </w:rPr>
            </w:pPr>
            <w:r w:rsidRPr="001E6022">
              <w:rPr>
                <w:rFonts w:ascii="Traditional Arabic" w:eastAsia="Times New Roman" w:hAnsi="Traditional Arabic" w:cs="Traditional Arabic"/>
                <w:sz w:val="28"/>
                <w:szCs w:val="28"/>
                <w:lang w:eastAsia="zh-CN"/>
              </w:rPr>
              <w:t>50</w:t>
            </w:r>
          </w:p>
        </w:tc>
        <w:tc>
          <w:tcPr>
            <w:tcW w:w="0" w:type="auto"/>
            <w:vAlign w:val="center"/>
            <w:hideMark/>
          </w:tcPr>
          <w:p w14:paraId="496301A0" w14:textId="77777777" w:rsidR="00FC48D6" w:rsidRPr="001E6022" w:rsidRDefault="00FC48D6" w:rsidP="00FC48D6">
            <w:pPr>
              <w:bidi/>
              <w:spacing w:after="200" w:line="276" w:lineRule="auto"/>
              <w:jc w:val="center"/>
              <w:rPr>
                <w:rFonts w:ascii="Traditional Arabic" w:eastAsia="Times New Roman" w:hAnsi="Traditional Arabic" w:cs="Traditional Arabic"/>
                <w:sz w:val="28"/>
                <w:szCs w:val="28"/>
                <w:lang w:eastAsia="zh-CN"/>
              </w:rPr>
            </w:pPr>
            <w:r w:rsidRPr="001E6022">
              <w:rPr>
                <w:rFonts w:ascii="Traditional Arabic" w:eastAsia="Times New Roman" w:hAnsi="Traditional Arabic" w:cs="Traditional Arabic"/>
                <w:sz w:val="28"/>
                <w:szCs w:val="28"/>
                <w:lang w:eastAsia="zh-CN"/>
              </w:rPr>
              <w:t>0.978</w:t>
            </w:r>
          </w:p>
        </w:tc>
        <w:tc>
          <w:tcPr>
            <w:tcW w:w="0" w:type="auto"/>
            <w:vAlign w:val="center"/>
            <w:hideMark/>
          </w:tcPr>
          <w:p w14:paraId="7642439E" w14:textId="77777777" w:rsidR="00FC48D6" w:rsidRPr="001E6022" w:rsidRDefault="00FC48D6" w:rsidP="00FC48D6">
            <w:pPr>
              <w:bidi/>
              <w:spacing w:after="200" w:line="276" w:lineRule="auto"/>
              <w:jc w:val="center"/>
              <w:rPr>
                <w:rFonts w:ascii="Traditional Arabic" w:eastAsia="Times New Roman" w:hAnsi="Traditional Arabic" w:cs="Traditional Arabic"/>
                <w:sz w:val="28"/>
                <w:szCs w:val="28"/>
                <w:lang w:eastAsia="zh-CN"/>
              </w:rPr>
            </w:pPr>
            <w:r w:rsidRPr="001E6022">
              <w:rPr>
                <w:rFonts w:ascii="Traditional Arabic" w:eastAsia="Times New Roman" w:hAnsi="Traditional Arabic" w:cs="Traditional Arabic"/>
                <w:sz w:val="28"/>
                <w:szCs w:val="28"/>
                <w:rtl/>
                <w:lang w:eastAsia="zh-CN"/>
              </w:rPr>
              <w:t>مرتفع جدًا جدًا</w:t>
            </w:r>
          </w:p>
        </w:tc>
      </w:tr>
    </w:tbl>
    <w:p w14:paraId="0F1C820C" w14:textId="07E9ABBE" w:rsidR="005706D6" w:rsidRPr="005D28D4" w:rsidRDefault="005D28D4" w:rsidP="005D28D4">
      <w:pPr>
        <w:bidi/>
        <w:spacing w:line="259" w:lineRule="auto"/>
        <w:jc w:val="both"/>
        <w:rPr>
          <w:rFonts w:ascii="Traditional Arabic" w:eastAsia="Times New Roman" w:hAnsi="Traditional Arabic" w:cs="Traditional Arabic"/>
          <w:kern w:val="0"/>
          <w:sz w:val="28"/>
          <w:szCs w:val="28"/>
          <w:rtl/>
          <w14:ligatures w14:val="none"/>
        </w:rPr>
      </w:pPr>
      <w:r w:rsidRPr="00B537CD">
        <w:rPr>
          <w:rFonts w:ascii="Traditional Arabic" w:eastAsia="Times New Roman" w:hAnsi="Traditional Arabic" w:cs="Traditional Arabic"/>
          <w:kern w:val="0"/>
          <w:sz w:val="28"/>
          <w:szCs w:val="28"/>
          <w:rtl/>
          <w14:ligatures w14:val="none"/>
        </w:rPr>
        <w:t>المصدر</w:t>
      </w:r>
      <w:r w:rsidRPr="00B537CD">
        <w:rPr>
          <w:rFonts w:ascii="Traditional Arabic" w:eastAsia="Times New Roman" w:hAnsi="Traditional Arabic" w:cs="Traditional Arabic"/>
          <w:kern w:val="0"/>
          <w:sz w:val="28"/>
          <w:szCs w:val="28"/>
          <w14:ligatures w14:val="none"/>
        </w:rPr>
        <w:t xml:space="preserve">: </w:t>
      </w:r>
      <w:r w:rsidRPr="00B537CD">
        <w:rPr>
          <w:rFonts w:ascii="Traditional Arabic" w:eastAsia="Times New Roman" w:hAnsi="Traditional Arabic" w:cs="Traditional Arabic"/>
          <w:kern w:val="0"/>
          <w:sz w:val="28"/>
          <w:szCs w:val="28"/>
          <w:rtl/>
          <w14:ligatures w14:val="none"/>
        </w:rPr>
        <w:t>إعداد الباحث اعتماداً على مخرجات برنامج</w:t>
      </w:r>
      <w:r>
        <w:rPr>
          <w:rFonts w:ascii="Traditional Arabic" w:eastAsia="Times New Roman" w:hAnsi="Traditional Arabic" w:cs="Traditional Arabic" w:hint="cs"/>
          <w:kern w:val="0"/>
          <w:sz w:val="28"/>
          <w:szCs w:val="28"/>
          <w:rtl/>
          <w14:ligatures w14:val="none"/>
        </w:rPr>
        <w:t xml:space="preserve"> </w:t>
      </w:r>
      <w:r w:rsidRPr="00B537CD">
        <w:rPr>
          <w:rFonts w:ascii="Traditional Arabic" w:eastAsia="Times New Roman" w:hAnsi="Traditional Arabic" w:cs="Traditional Arabic"/>
          <w:kern w:val="0"/>
          <w:sz w:val="28"/>
          <w:szCs w:val="28"/>
          <w14:ligatures w14:val="none"/>
        </w:rPr>
        <w:t xml:space="preserve"> SPSS</w:t>
      </w:r>
      <w:r>
        <w:rPr>
          <w:rFonts w:ascii="Traditional Arabic" w:eastAsia="Times New Roman" w:hAnsi="Traditional Arabic" w:cs="Traditional Arabic" w:hint="cs"/>
          <w:kern w:val="0"/>
          <w:sz w:val="28"/>
          <w:szCs w:val="28"/>
          <w:rtl/>
          <w14:ligatures w14:val="none"/>
        </w:rPr>
        <w:t xml:space="preserve"> </w:t>
      </w:r>
    </w:p>
    <w:p w14:paraId="2BB958A9" w14:textId="4F7D25B5" w:rsidR="00FC48D6" w:rsidRPr="00F87BF3" w:rsidRDefault="00FC48D6" w:rsidP="005706D6">
      <w:pPr>
        <w:bidi/>
        <w:spacing w:after="200" w:line="360" w:lineRule="auto"/>
        <w:jc w:val="both"/>
        <w:rPr>
          <w:rFonts w:ascii="Traditional Arabic" w:eastAsia="SimSun" w:hAnsi="Traditional Arabic" w:cs="Traditional Arabic"/>
          <w:kern w:val="0"/>
          <w:sz w:val="28"/>
          <w:szCs w:val="28"/>
          <w:rtl/>
          <w:lang w:eastAsia="zh-CN"/>
          <w14:ligatures w14:val="none"/>
        </w:rPr>
      </w:pPr>
      <w:r w:rsidRPr="00F87BF3">
        <w:rPr>
          <w:rFonts w:ascii="Traditional Arabic" w:eastAsia="SimSun" w:hAnsi="Traditional Arabic" w:cs="Traditional Arabic"/>
          <w:kern w:val="0"/>
          <w:sz w:val="28"/>
          <w:szCs w:val="28"/>
          <w:rtl/>
          <w:lang w:eastAsia="zh-CN"/>
          <w14:ligatures w14:val="none"/>
        </w:rPr>
        <w:t>يتضح من نتائج إختبار الثبات بإستخدام معامل ألفا كرونباخ – كما تم احتسابه عبر برنامج</w:t>
      </w:r>
      <w:r w:rsidRPr="00F87BF3">
        <w:rPr>
          <w:rFonts w:ascii="Traditional Arabic" w:eastAsia="SimSun" w:hAnsi="Traditional Arabic" w:cs="Traditional Arabic"/>
          <w:kern w:val="0"/>
          <w:sz w:val="28"/>
          <w:szCs w:val="28"/>
          <w:lang w:eastAsia="zh-CN"/>
          <w14:ligatures w14:val="none"/>
        </w:rPr>
        <w:t xml:space="preserve"> IBM SPSS  </w:t>
      </w:r>
      <w:r w:rsidRPr="00F87BF3">
        <w:rPr>
          <w:rFonts w:ascii="Traditional Arabic" w:eastAsia="SimSun" w:hAnsi="Traditional Arabic" w:cs="Traditional Arabic"/>
          <w:kern w:val="0"/>
          <w:sz w:val="28"/>
          <w:szCs w:val="28"/>
          <w:rtl/>
          <w:lang w:eastAsia="zh-CN"/>
          <w14:ligatures w14:val="none"/>
        </w:rPr>
        <w:t xml:space="preserve"> </w:t>
      </w:r>
      <w:r w:rsidRPr="00F87BF3">
        <w:rPr>
          <w:rFonts w:ascii="Traditional Arabic" w:eastAsia="SimSun" w:hAnsi="Traditional Arabic" w:cs="Traditional Arabic"/>
          <w:kern w:val="0"/>
          <w:sz w:val="28"/>
          <w:szCs w:val="28"/>
          <w:lang w:eastAsia="zh-CN"/>
          <w14:ligatures w14:val="none"/>
        </w:rPr>
        <w:t xml:space="preserve">Statistics – </w:t>
      </w:r>
      <w:r w:rsidRPr="00F87BF3">
        <w:rPr>
          <w:rFonts w:ascii="Traditional Arabic" w:eastAsia="SimSun" w:hAnsi="Traditional Arabic" w:cs="Traditional Arabic"/>
          <w:kern w:val="0"/>
          <w:sz w:val="28"/>
          <w:szCs w:val="28"/>
          <w:rtl/>
          <w:lang w:eastAsia="zh-CN"/>
          <w14:ligatures w14:val="none"/>
        </w:rPr>
        <w:t xml:space="preserve">  أن أداة الدراسة تتمتع بدرجة عالية من الإتساق الداخلي على مستوى الأبعاد والمحاور الكلية</w:t>
      </w:r>
      <w:r w:rsidRPr="00F87BF3">
        <w:rPr>
          <w:rFonts w:ascii="Traditional Arabic" w:eastAsia="SimSun" w:hAnsi="Traditional Arabic" w:cs="Traditional Arabic"/>
          <w:kern w:val="0"/>
          <w:sz w:val="28"/>
          <w:szCs w:val="28"/>
          <w:lang w:eastAsia="zh-CN"/>
          <w14:ligatures w14:val="none"/>
        </w:rPr>
        <w:t>.</w:t>
      </w:r>
    </w:p>
    <w:p w14:paraId="008B0ACA" w14:textId="77777777" w:rsidR="00FC48D6" w:rsidRPr="00F87BF3" w:rsidRDefault="00FC48D6" w:rsidP="00FC48D6">
      <w:pPr>
        <w:bidi/>
        <w:spacing w:after="200" w:line="360" w:lineRule="auto"/>
        <w:jc w:val="both"/>
        <w:rPr>
          <w:rFonts w:ascii="Traditional Arabic" w:eastAsia="SimSun" w:hAnsi="Traditional Arabic" w:cs="Traditional Arabic"/>
          <w:kern w:val="0"/>
          <w:sz w:val="28"/>
          <w:szCs w:val="28"/>
          <w:rtl/>
          <w:lang w:eastAsia="zh-CN"/>
          <w14:ligatures w14:val="none"/>
        </w:rPr>
      </w:pPr>
      <w:r w:rsidRPr="00F87BF3">
        <w:rPr>
          <w:rFonts w:ascii="Traditional Arabic" w:eastAsia="SimSun" w:hAnsi="Traditional Arabic" w:cs="Traditional Arabic"/>
          <w:kern w:val="0"/>
          <w:sz w:val="28"/>
          <w:szCs w:val="28"/>
          <w:rtl/>
          <w:lang w:eastAsia="zh-CN"/>
          <w14:ligatures w14:val="none"/>
        </w:rPr>
        <w:t>ففيما يتعلق بالمحور الأول (التعليم الإلكتروني)، تراوحت قيم معامل ألفا للأبعاد الفرعية بين (0.792 – 0.936)، حيث سجل بُعد سهولة إستخدام المنصة التعليمية أعلى قيمة (0.936)، مما يعكس تجانساً مرتفعاً بين فقراته. في حين سجل بُعد مستوى التفاعل الإلكتروني قيمة (0.792)، وهي قيمة تقع ضمن المستوى المقبول المرتفع، وتدل على إتساق داخلي جيد. كما بلغت قيمة معامل الثبات لإجمالي المحور الأول (0.952)، وهي قيمة مرتفعة جدًا تشير إلى تماسك بنائي قوي بين فقراته</w:t>
      </w:r>
      <w:r w:rsidRPr="00F87BF3">
        <w:rPr>
          <w:rFonts w:ascii="Traditional Arabic" w:eastAsia="SimSun" w:hAnsi="Traditional Arabic" w:cs="Traditional Arabic"/>
          <w:kern w:val="0"/>
          <w:sz w:val="28"/>
          <w:szCs w:val="28"/>
          <w:lang w:eastAsia="zh-CN"/>
          <w14:ligatures w14:val="none"/>
        </w:rPr>
        <w:t>.</w:t>
      </w:r>
    </w:p>
    <w:p w14:paraId="71298E1E" w14:textId="77777777" w:rsidR="00FC48D6" w:rsidRPr="00F87BF3" w:rsidRDefault="00FC48D6" w:rsidP="00FC48D6">
      <w:pPr>
        <w:bidi/>
        <w:spacing w:after="200" w:line="360" w:lineRule="auto"/>
        <w:jc w:val="both"/>
        <w:rPr>
          <w:rFonts w:ascii="Traditional Arabic" w:eastAsia="SimSun" w:hAnsi="Traditional Arabic" w:cs="Traditional Arabic"/>
          <w:kern w:val="0"/>
          <w:sz w:val="28"/>
          <w:szCs w:val="28"/>
          <w:rtl/>
          <w:lang w:eastAsia="zh-CN"/>
          <w14:ligatures w14:val="none"/>
        </w:rPr>
      </w:pPr>
      <w:r w:rsidRPr="00F87BF3">
        <w:rPr>
          <w:rFonts w:ascii="Traditional Arabic" w:eastAsia="SimSun" w:hAnsi="Traditional Arabic" w:cs="Traditional Arabic"/>
          <w:kern w:val="0"/>
          <w:sz w:val="28"/>
          <w:szCs w:val="28"/>
          <w:rtl/>
          <w:lang w:eastAsia="zh-CN"/>
          <w14:ligatures w14:val="none"/>
        </w:rPr>
        <w:t>أما المحور الثاني (جودة العملية التعليمية)، فقد أظهرت أبعاده مستويات ثبات مرتفعة جداً، حيث تراوحت القيم بين (0.888 – 0.963)، وسجل مؤشر رضا الطلبة عن العملية التعليمية أعلى قيمة (0.963)، مما يعكس تجانساً كبيراً بين فقراته. وبلغ معامل الثبات الكلي للمحور الثاني (0.966)، وهو مستوى يعكس إتساقاً داخلياً عالياً للغاية</w:t>
      </w:r>
      <w:r w:rsidRPr="00F87BF3">
        <w:rPr>
          <w:rFonts w:ascii="Traditional Arabic" w:eastAsia="SimSun" w:hAnsi="Traditional Arabic" w:cs="Traditional Arabic"/>
          <w:kern w:val="0"/>
          <w:sz w:val="28"/>
          <w:szCs w:val="28"/>
          <w:lang w:eastAsia="zh-CN"/>
          <w14:ligatures w14:val="none"/>
        </w:rPr>
        <w:t>.</w:t>
      </w:r>
    </w:p>
    <w:p w14:paraId="023549BD" w14:textId="2E6BFE5C" w:rsidR="00FC48D6" w:rsidRDefault="00FC48D6" w:rsidP="008F124C">
      <w:pPr>
        <w:pStyle w:val="af7"/>
        <w:spacing w:after="200"/>
        <w:rPr>
          <w:rFonts w:ascii="Traditional Arabic" w:eastAsia="SimSun" w:hAnsi="Traditional Arabic" w:cs="Traditional Arabic"/>
          <w:rtl/>
          <w:lang w:eastAsia="zh-CN"/>
          <w14:ligatures w14:val="none"/>
        </w:rPr>
      </w:pPr>
      <w:r w:rsidRPr="008F124C">
        <w:rPr>
          <w:rFonts w:ascii="Traditional Arabic" w:eastAsia="SimSun" w:hAnsi="Traditional Arabic" w:cs="Traditional Arabic"/>
          <w:rtl/>
          <w:lang w:eastAsia="zh-CN"/>
          <w14:ligatures w14:val="none"/>
        </w:rPr>
        <w:t>وعلى مستوى الأداة ككل، بلغ معامل ألفا كرونباخ (0.978)، وهي قيمة تشير إلى ثبات إستثنائي. ورغم أن القيم التي تتجاوز (0.95) قد تدل أحياناً على تقارب أو تشابه مرتفع بين البنود، إلا أنها في سياق هذه الدراسة تؤكد قوة البناء المفاهيمي وتماسك الأبعاد، مما يدعم صلاحية الأداة للتطبيق الميداني وإختبار الفروض الإحصائية بثقة عالية.</w:t>
      </w:r>
    </w:p>
    <w:p w14:paraId="66107751" w14:textId="77777777" w:rsidR="00596930" w:rsidRPr="008F124C" w:rsidRDefault="00596930" w:rsidP="008F124C">
      <w:pPr>
        <w:pStyle w:val="af7"/>
        <w:spacing w:after="200"/>
        <w:rPr>
          <w:rFonts w:ascii="Traditional Arabic" w:eastAsia="SimSun" w:hAnsi="Traditional Arabic" w:cs="Traditional Arabic"/>
          <w:lang w:eastAsia="zh-CN"/>
          <w14:ligatures w14:val="none"/>
        </w:rPr>
      </w:pPr>
    </w:p>
    <w:p w14:paraId="515A8B83" w14:textId="77777777" w:rsidR="00FC48D6" w:rsidRPr="00FC48D6" w:rsidRDefault="00FC48D6" w:rsidP="00FC48D6">
      <w:pPr>
        <w:bidi/>
        <w:spacing w:after="200" w:line="276" w:lineRule="auto"/>
        <w:rPr>
          <w:rFonts w:ascii="Traditional Arabic" w:eastAsia="SimSun" w:hAnsi="Traditional Arabic" w:cs="Traditional Arabic"/>
          <w:kern w:val="0"/>
          <w:sz w:val="32"/>
          <w:szCs w:val="32"/>
          <w:rtl/>
          <w:lang w:eastAsia="zh-CN" w:bidi="ar-DZ"/>
          <w14:ligatures w14:val="none"/>
        </w:rPr>
      </w:pPr>
      <w:r w:rsidRPr="00FC48D6">
        <w:rPr>
          <w:rFonts w:ascii="Traditional Arabic" w:eastAsia="SimSun" w:hAnsi="Traditional Arabic" w:cs="Traditional Arabic"/>
          <w:b/>
          <w:bCs/>
          <w:kern w:val="0"/>
          <w:sz w:val="32"/>
          <w:szCs w:val="32"/>
          <w:rtl/>
          <w:lang w:eastAsia="zh-CN" w:bidi="ar-DZ"/>
          <w14:ligatures w14:val="none"/>
        </w:rPr>
        <w:lastRenderedPageBreak/>
        <w:t>سابعاً: إجراءات تطبيق الدراسة</w:t>
      </w:r>
      <w:r w:rsidRPr="00FC48D6">
        <w:rPr>
          <w:rFonts w:ascii="Traditional Arabic" w:eastAsia="SimSun" w:hAnsi="Traditional Arabic" w:cs="Traditional Arabic"/>
          <w:kern w:val="0"/>
          <w:sz w:val="32"/>
          <w:szCs w:val="32"/>
          <w:rtl/>
          <w:lang w:eastAsia="zh-CN" w:bidi="ar-DZ"/>
          <w14:ligatures w14:val="none"/>
        </w:rPr>
        <w:t xml:space="preserve"> </w:t>
      </w:r>
    </w:p>
    <w:p w14:paraId="602734DA" w14:textId="77777777" w:rsidR="008F124C" w:rsidRPr="00AD7797" w:rsidRDefault="008F124C" w:rsidP="008F124C">
      <w:pPr>
        <w:bidi/>
        <w:spacing w:line="276" w:lineRule="auto"/>
        <w:jc w:val="both"/>
        <w:rPr>
          <w:rFonts w:ascii="Traditional Arabic" w:eastAsia="Aptos" w:hAnsi="Traditional Arabic" w:cs="Traditional Arabic"/>
          <w:sz w:val="28"/>
          <w:szCs w:val="28"/>
          <w:rtl/>
        </w:rPr>
      </w:pPr>
      <w:r w:rsidRPr="008F124C">
        <w:rPr>
          <w:rFonts w:ascii="Traditional Arabic" w:eastAsia="Aptos" w:hAnsi="Traditional Arabic" w:cs="Traditional Arabic"/>
          <w:sz w:val="28"/>
          <w:szCs w:val="28"/>
          <w:rtl/>
        </w:rPr>
        <w:t xml:space="preserve">    تم تنفيذ هذه الدراسة وفق مرحلتين رئيسيتين. تمثلت المرحلة الأولى في إعداد أداة الدراسة والتحقق من خصائصها العلمية من حيث الصدق والثبات، وذلك من خلال تطبيق الإستبانة على عينة إستطلاعية من مجتمع الدراسة بهدف التأكد من وضوح فقراتها </w:t>
      </w:r>
      <w:r w:rsidRPr="00AD7797">
        <w:rPr>
          <w:rFonts w:ascii="Traditional Arabic" w:eastAsia="Aptos" w:hAnsi="Traditional Arabic" w:cs="Traditional Arabic"/>
          <w:sz w:val="28"/>
          <w:szCs w:val="28"/>
          <w:rtl/>
        </w:rPr>
        <w:t>وملاءمتها لقياس متغيرات الدراسة. والتحقق من صلاحيتها للتطبيق</w:t>
      </w:r>
      <w:r w:rsidRPr="00AD7797">
        <w:rPr>
          <w:rFonts w:ascii="Traditional Arabic" w:eastAsia="Aptos" w:hAnsi="Traditional Arabic" w:cs="Traditional Arabic"/>
          <w:sz w:val="28"/>
          <w:szCs w:val="28"/>
        </w:rPr>
        <w:t>.</w:t>
      </w:r>
    </w:p>
    <w:p w14:paraId="5B23728D" w14:textId="41EA71E4" w:rsidR="008F124C" w:rsidRPr="008F124C" w:rsidRDefault="008F124C" w:rsidP="008F124C">
      <w:pPr>
        <w:bidi/>
        <w:spacing w:line="276" w:lineRule="auto"/>
        <w:jc w:val="both"/>
        <w:rPr>
          <w:rFonts w:ascii="Traditional Arabic" w:eastAsia="Aptos" w:hAnsi="Traditional Arabic" w:cs="Traditional Arabic"/>
          <w:sz w:val="28"/>
          <w:szCs w:val="28"/>
          <w:rtl/>
        </w:rPr>
      </w:pPr>
      <w:r w:rsidRPr="00AD7797">
        <w:rPr>
          <w:rFonts w:ascii="Traditional Arabic" w:eastAsia="Aptos" w:hAnsi="Traditional Arabic" w:cs="Traditional Arabic"/>
          <w:sz w:val="28"/>
          <w:szCs w:val="28"/>
        </w:rPr>
        <w:t xml:space="preserve"> </w:t>
      </w:r>
      <w:r w:rsidRPr="00AD7797">
        <w:rPr>
          <w:rFonts w:ascii="Traditional Arabic" w:eastAsia="Aptos" w:hAnsi="Traditional Arabic" w:cs="Traditional Arabic"/>
          <w:sz w:val="28"/>
          <w:szCs w:val="28"/>
          <w:rtl/>
        </w:rPr>
        <w:t xml:space="preserve">أما المرحلة الثانية فتمثل في التطبيق الميداني للدراسة، حيث </w:t>
      </w:r>
      <w:r w:rsidRPr="00AD7797">
        <w:rPr>
          <w:rFonts w:ascii="Traditional Arabic" w:eastAsia="SimSun" w:hAnsi="Traditional Arabic" w:cs="Traditional Arabic"/>
          <w:kern w:val="0"/>
          <w:sz w:val="28"/>
          <w:szCs w:val="28"/>
          <w:rtl/>
          <w:lang w:eastAsia="zh-CN"/>
          <w14:ligatures w14:val="none"/>
        </w:rPr>
        <w:t>تم تحديد حجم العينة المستهدفة (333) مفردة، إلا أن الباحث قام بتوزيع (3</w:t>
      </w:r>
      <w:r w:rsidR="00ED57C2" w:rsidRPr="00AD7797">
        <w:rPr>
          <w:rFonts w:ascii="Traditional Arabic" w:eastAsia="SimSun" w:hAnsi="Traditional Arabic" w:cs="Traditional Arabic" w:hint="cs"/>
          <w:kern w:val="0"/>
          <w:sz w:val="28"/>
          <w:szCs w:val="28"/>
          <w:rtl/>
          <w:lang w:eastAsia="zh-CN"/>
          <w14:ligatures w14:val="none"/>
        </w:rPr>
        <w:t>50</w:t>
      </w:r>
      <w:r w:rsidRPr="00AD7797">
        <w:rPr>
          <w:rFonts w:ascii="Traditional Arabic" w:eastAsia="SimSun" w:hAnsi="Traditional Arabic" w:cs="Traditional Arabic"/>
          <w:kern w:val="0"/>
          <w:sz w:val="28"/>
          <w:szCs w:val="28"/>
          <w:rtl/>
          <w:lang w:eastAsia="zh-CN"/>
          <w14:ligatures w14:val="none"/>
        </w:rPr>
        <w:t>) إستبانة تحسباً لإنخفاض معدل الإستجابة أو وجود إستبانات غير صالحة للتحليل. وقد بلغ عدد الإستبانات المسترجعة (</w:t>
      </w:r>
      <w:r w:rsidR="00290DED" w:rsidRPr="00AD7797">
        <w:rPr>
          <w:rFonts w:ascii="Traditional Arabic" w:eastAsia="SimSun" w:hAnsi="Traditional Arabic" w:cs="Traditional Arabic" w:hint="cs"/>
          <w:kern w:val="0"/>
          <w:sz w:val="28"/>
          <w:szCs w:val="28"/>
          <w:rtl/>
          <w:lang w:eastAsia="zh-CN"/>
          <w14:ligatures w14:val="none"/>
        </w:rPr>
        <w:t>320</w:t>
      </w:r>
      <w:r w:rsidRPr="00AD7797">
        <w:rPr>
          <w:rFonts w:ascii="Traditional Arabic" w:eastAsia="SimSun" w:hAnsi="Traditional Arabic" w:cs="Traditional Arabic"/>
          <w:kern w:val="0"/>
          <w:sz w:val="28"/>
          <w:szCs w:val="28"/>
          <w:rtl/>
          <w:lang w:eastAsia="zh-CN"/>
          <w14:ligatures w14:val="none"/>
        </w:rPr>
        <w:t xml:space="preserve">) إستبانة، </w:t>
      </w:r>
      <w:r w:rsidR="00290DED" w:rsidRPr="00AD7797">
        <w:rPr>
          <w:rFonts w:ascii="Traditional Arabic" w:eastAsia="SimSun" w:hAnsi="Traditional Arabic" w:cs="Traditional Arabic" w:hint="cs"/>
          <w:kern w:val="0"/>
          <w:sz w:val="28"/>
          <w:szCs w:val="28"/>
          <w:rtl/>
          <w:lang w:eastAsia="zh-CN"/>
          <w14:ligatures w14:val="none"/>
        </w:rPr>
        <w:t xml:space="preserve">وكانت جميعها </w:t>
      </w:r>
      <w:r w:rsidRPr="00AD7797">
        <w:rPr>
          <w:rFonts w:ascii="Traditional Arabic" w:eastAsia="SimSun" w:hAnsi="Traditional Arabic" w:cs="Traditional Arabic"/>
          <w:kern w:val="0"/>
          <w:sz w:val="28"/>
          <w:szCs w:val="28"/>
          <w:rtl/>
          <w:lang w:eastAsia="zh-CN"/>
          <w14:ligatures w14:val="none"/>
        </w:rPr>
        <w:t>صالحة للتحليل النهائي، وهو عدد يحقق الحجم المستهدف للعينة، مما يعزز من موثوقية النتائج ودقتها.</w:t>
      </w:r>
    </w:p>
    <w:p w14:paraId="0F6E5499" w14:textId="77777777" w:rsidR="00FC48D6" w:rsidRPr="00FC48D6" w:rsidRDefault="00FC48D6" w:rsidP="00FC48D6">
      <w:pPr>
        <w:bidi/>
        <w:spacing w:after="200" w:line="276" w:lineRule="auto"/>
        <w:rPr>
          <w:rFonts w:ascii="Traditional Arabic" w:eastAsia="SimSun" w:hAnsi="Traditional Arabic" w:cs="Traditional Arabic"/>
          <w:b/>
          <w:bCs/>
          <w:kern w:val="0"/>
          <w:sz w:val="32"/>
          <w:szCs w:val="32"/>
          <w:rtl/>
          <w:lang w:eastAsia="zh-CN" w:bidi="ar-DZ"/>
          <w14:ligatures w14:val="none"/>
        </w:rPr>
      </w:pPr>
      <w:r w:rsidRPr="00FC48D6">
        <w:rPr>
          <w:rFonts w:ascii="Traditional Arabic" w:eastAsia="SimSun" w:hAnsi="Traditional Arabic" w:cs="Traditional Arabic"/>
          <w:b/>
          <w:bCs/>
          <w:kern w:val="0"/>
          <w:sz w:val="32"/>
          <w:szCs w:val="32"/>
          <w:rtl/>
          <w:lang w:eastAsia="zh-CN" w:bidi="ar-DZ"/>
          <w14:ligatures w14:val="none"/>
        </w:rPr>
        <w:t xml:space="preserve">ثامناً: الأساليب الإحصائية     </w:t>
      </w:r>
    </w:p>
    <w:p w14:paraId="16B02C8E" w14:textId="77777777" w:rsidR="00FC48D6" w:rsidRPr="004646DA" w:rsidRDefault="00FC48D6" w:rsidP="00FC48D6">
      <w:pPr>
        <w:bidi/>
        <w:spacing w:line="276" w:lineRule="auto"/>
        <w:jc w:val="both"/>
        <w:rPr>
          <w:rFonts w:ascii="Traditional Arabic" w:eastAsia="Aptos" w:hAnsi="Traditional Arabic" w:cs="Traditional Arabic"/>
          <w:sz w:val="28"/>
          <w:szCs w:val="28"/>
          <w:rtl/>
        </w:rPr>
      </w:pPr>
      <w:r w:rsidRPr="004E0DBB">
        <w:rPr>
          <w:rFonts w:ascii="Traditional Arabic" w:eastAsia="Aptos" w:hAnsi="Traditional Arabic" w:cs="Traditional Arabic"/>
          <w:sz w:val="32"/>
          <w:szCs w:val="32"/>
          <w:rtl/>
        </w:rPr>
        <w:t xml:space="preserve">    </w:t>
      </w:r>
      <w:r w:rsidRPr="004646DA">
        <w:rPr>
          <w:rFonts w:ascii="Traditional Arabic" w:eastAsia="Aptos" w:hAnsi="Traditional Arabic" w:cs="Traditional Arabic"/>
          <w:sz w:val="28"/>
          <w:szCs w:val="28"/>
          <w:rtl/>
        </w:rPr>
        <w:t>لتحقيق أهداف الدراسة والإجابة عن تساؤلاتها، تم إستخدام مجموعة من الأساليب الإحصائية المناسبة لطبيعة بيانات الدراسة، وذلك بإستخدام برنامج الحزم الإحصائية للعلوم الإجتماعية</w:t>
      </w:r>
      <w:r w:rsidRPr="004646DA">
        <w:rPr>
          <w:rFonts w:ascii="Traditional Arabic" w:eastAsia="Aptos" w:hAnsi="Traditional Arabic" w:cs="Traditional Arabic"/>
          <w:sz w:val="28"/>
          <w:szCs w:val="28"/>
        </w:rPr>
        <w:t xml:space="preserve"> (SPSS) </w:t>
      </w:r>
      <w:r w:rsidRPr="004646DA">
        <w:rPr>
          <w:rFonts w:ascii="Traditional Arabic" w:eastAsia="Aptos" w:hAnsi="Traditional Arabic" w:cs="Traditional Arabic"/>
          <w:sz w:val="28"/>
          <w:szCs w:val="28"/>
          <w:rtl/>
        </w:rPr>
        <w:t>وقد تم تنظيم هذه الأساليب وفق تسلسل منهجي يبدأ بالتحليل الوصفي ثم التحليل الإستنتاجي</w:t>
      </w:r>
      <w:r w:rsidRPr="004646DA">
        <w:rPr>
          <w:rFonts w:ascii="Traditional Arabic" w:eastAsia="Aptos" w:hAnsi="Traditional Arabic" w:cs="Traditional Arabic"/>
          <w:sz w:val="28"/>
          <w:szCs w:val="28"/>
        </w:rPr>
        <w:t>.</w:t>
      </w:r>
    </w:p>
    <w:p w14:paraId="7FA9F52F" w14:textId="77777777" w:rsidR="00FC48D6" w:rsidRPr="004646DA" w:rsidRDefault="00FC48D6" w:rsidP="00FC48D6">
      <w:pPr>
        <w:bidi/>
        <w:spacing w:line="276" w:lineRule="auto"/>
        <w:jc w:val="both"/>
        <w:rPr>
          <w:rFonts w:ascii="Traditional Arabic" w:eastAsia="Aptos" w:hAnsi="Traditional Arabic" w:cs="Traditional Arabic"/>
          <w:sz w:val="28"/>
          <w:szCs w:val="28"/>
          <w:rtl/>
        </w:rPr>
      </w:pPr>
      <w:r w:rsidRPr="004646DA">
        <w:rPr>
          <w:rFonts w:ascii="Traditional Arabic" w:eastAsia="Aptos" w:hAnsi="Traditional Arabic" w:cs="Traditional Arabic"/>
          <w:sz w:val="28"/>
          <w:szCs w:val="28"/>
          <w:rtl/>
        </w:rPr>
        <w:t>ففي مرحلة التحليل الوصفي تم إستخدام التكرارات والنسب المئوية لوصف الخصائص الديموغرافية لأفراد عينة الدراسة، كما تم إستخدام المتوسطات الحسابية والإنحرافات المعيارية لتحديد مستوى إستجابة أفراد العينة على فقرات الإستبانة ومحاورها المختلفة</w:t>
      </w:r>
      <w:r w:rsidRPr="004646DA">
        <w:rPr>
          <w:rFonts w:ascii="Traditional Arabic" w:eastAsia="Aptos" w:hAnsi="Traditional Arabic" w:cs="Traditional Arabic"/>
          <w:sz w:val="28"/>
          <w:szCs w:val="28"/>
        </w:rPr>
        <w:t>.</w:t>
      </w:r>
    </w:p>
    <w:p w14:paraId="363015B8" w14:textId="66245A7C" w:rsidR="00FC48D6" w:rsidRPr="004646DA" w:rsidRDefault="00FC48D6" w:rsidP="00FC48D6">
      <w:pPr>
        <w:bidi/>
        <w:spacing w:line="276" w:lineRule="auto"/>
        <w:jc w:val="both"/>
        <w:rPr>
          <w:rFonts w:ascii="Traditional Arabic" w:eastAsia="Aptos" w:hAnsi="Traditional Arabic" w:cs="Traditional Arabic"/>
          <w:sz w:val="28"/>
          <w:szCs w:val="28"/>
          <w:rtl/>
        </w:rPr>
      </w:pPr>
      <w:r w:rsidRPr="004646DA">
        <w:rPr>
          <w:rFonts w:ascii="Traditional Arabic" w:eastAsia="Aptos" w:hAnsi="Traditional Arabic" w:cs="Traditional Arabic"/>
          <w:sz w:val="28"/>
          <w:szCs w:val="28"/>
          <w:rtl/>
        </w:rPr>
        <w:t>أما في مرحلة التحقق من الخصائص العلمية لأداة الدراسة فقد تم إستخدام معامل إرتباط بيرسون</w:t>
      </w:r>
      <w:r w:rsidRPr="004646DA">
        <w:rPr>
          <w:rFonts w:ascii="Traditional Arabic" w:eastAsia="Aptos" w:hAnsi="Traditional Arabic" w:cs="Traditional Arabic"/>
          <w:sz w:val="28"/>
          <w:szCs w:val="28"/>
        </w:rPr>
        <w:t xml:space="preserve"> (Pearson</w:t>
      </w:r>
      <w:r w:rsidR="007E1552" w:rsidRPr="004646DA">
        <w:rPr>
          <w:rFonts w:ascii="Traditional Arabic" w:eastAsia="Aptos" w:hAnsi="Traditional Arabic" w:cs="Traditional Arabic"/>
          <w:sz w:val="28"/>
          <w:szCs w:val="28"/>
        </w:rPr>
        <w:t>)</w:t>
      </w:r>
      <w:r w:rsidRPr="004646DA">
        <w:rPr>
          <w:rFonts w:ascii="Traditional Arabic" w:eastAsia="Aptos" w:hAnsi="Traditional Arabic" w:cs="Traditional Arabic"/>
          <w:sz w:val="28"/>
          <w:szCs w:val="28"/>
        </w:rPr>
        <w:t xml:space="preserve"> Correlation</w:t>
      </w:r>
      <w:r w:rsidR="007E1552" w:rsidRPr="004646DA">
        <w:rPr>
          <w:rFonts w:ascii="Traditional Arabic" w:eastAsia="Aptos" w:hAnsi="Traditional Arabic" w:cs="Traditional Arabic" w:hint="cs"/>
          <w:b/>
          <w:bCs/>
          <w:sz w:val="28"/>
          <w:szCs w:val="28"/>
          <w:rtl/>
        </w:rPr>
        <w:t>)</w:t>
      </w:r>
      <w:r w:rsidRPr="004646DA">
        <w:rPr>
          <w:rFonts w:ascii="Traditional Arabic" w:eastAsia="Aptos" w:hAnsi="Traditional Arabic" w:cs="Traditional Arabic"/>
          <w:b/>
          <w:bCs/>
          <w:sz w:val="28"/>
          <w:szCs w:val="28"/>
          <w:rtl/>
        </w:rPr>
        <w:t xml:space="preserve"> </w:t>
      </w:r>
      <w:r w:rsidRPr="004646DA">
        <w:rPr>
          <w:rFonts w:ascii="Traditional Arabic" w:eastAsia="Aptos" w:hAnsi="Traditional Arabic" w:cs="Traditional Arabic"/>
          <w:sz w:val="28"/>
          <w:szCs w:val="28"/>
          <w:rtl/>
        </w:rPr>
        <w:t>للتحقق من صدق الإتساق الداخلي للأداة من خلال حساب معاملات الإرتباط بين كل فقرة والدرجة الكلية للمحور الذي تنتمي إليه، وكذلك بين كل محـور والدرجة الكلية للإستبانة، كما تم إستخدام معامل ألفا كرونباخ</w:t>
      </w:r>
      <w:r w:rsidRPr="004646DA">
        <w:rPr>
          <w:rFonts w:ascii="Traditional Arabic" w:eastAsia="Aptos" w:hAnsi="Traditional Arabic" w:cs="Traditional Arabic"/>
          <w:sz w:val="28"/>
          <w:szCs w:val="28"/>
        </w:rPr>
        <w:t xml:space="preserve"> (Cronbach's alpha) </w:t>
      </w:r>
      <w:r w:rsidRPr="004646DA">
        <w:rPr>
          <w:rFonts w:ascii="Traditional Arabic" w:eastAsia="Aptos" w:hAnsi="Traditional Arabic" w:cs="Traditional Arabic"/>
          <w:sz w:val="28"/>
          <w:szCs w:val="28"/>
          <w:rtl/>
        </w:rPr>
        <w:t>لقياس ثبات أداة الدراسة والتأكد من درجة الإتساق الداخلي بين فقراتها</w:t>
      </w:r>
      <w:r w:rsidRPr="004646DA">
        <w:rPr>
          <w:rFonts w:ascii="Traditional Arabic" w:eastAsia="Aptos" w:hAnsi="Traditional Arabic" w:cs="Traditional Arabic"/>
          <w:sz w:val="28"/>
          <w:szCs w:val="28"/>
        </w:rPr>
        <w:t>.</w:t>
      </w:r>
    </w:p>
    <w:p w14:paraId="6DBE013E" w14:textId="79ECF6D5" w:rsidR="00FC48D6" w:rsidRPr="004646DA" w:rsidRDefault="00FC48D6" w:rsidP="00FC48D6">
      <w:pPr>
        <w:bidi/>
        <w:spacing w:line="276" w:lineRule="auto"/>
        <w:jc w:val="both"/>
        <w:rPr>
          <w:rFonts w:ascii="Traditional Arabic" w:eastAsia="Aptos" w:hAnsi="Traditional Arabic" w:cs="Traditional Arabic"/>
          <w:sz w:val="28"/>
          <w:szCs w:val="28"/>
        </w:rPr>
      </w:pPr>
      <w:r w:rsidRPr="004646DA">
        <w:rPr>
          <w:rFonts w:ascii="Traditional Arabic" w:eastAsia="Aptos" w:hAnsi="Traditional Arabic" w:cs="Traditional Arabic"/>
          <w:sz w:val="28"/>
          <w:szCs w:val="28"/>
          <w:rtl/>
        </w:rPr>
        <w:t xml:space="preserve">وفيما يتعلق بالتحليل الإستنتاجي لبيانات الدراسة، فقد تم إستخدام معامل إرتباط بيرسون لقياس قوة واتجاه العلاقة بين متغيرات الدراسة المتمثلة في أبعاد التعليم الإلكتروني وجودة العملية التعليمية. كما تم إستخدام تحليل الانحدار لدراسة أثر متغيرات التعليم الإلكتروني في جودة العملية التعليمية، بالإضافة إلى إستخدام إختبار </w:t>
      </w:r>
      <w:r w:rsidRPr="004646DA">
        <w:rPr>
          <w:rFonts w:ascii="Traditional Arabic" w:eastAsia="Aptos" w:hAnsi="Traditional Arabic" w:cs="Traditional Arabic"/>
          <w:sz w:val="28"/>
          <w:szCs w:val="28"/>
        </w:rPr>
        <w:t>)</w:t>
      </w:r>
      <w:r w:rsidRPr="004646DA">
        <w:rPr>
          <w:rFonts w:ascii="Traditional Arabic" w:eastAsia="Aptos" w:hAnsi="Traditional Arabic" w:cs="Traditional Arabic"/>
          <w:sz w:val="28"/>
          <w:szCs w:val="28"/>
          <w:rtl/>
        </w:rPr>
        <w:t xml:space="preserve"> </w:t>
      </w:r>
      <w:r w:rsidRPr="004646DA">
        <w:rPr>
          <w:rFonts w:ascii="Traditional Arabic" w:eastAsia="Aptos" w:hAnsi="Traditional Arabic" w:cs="Traditional Arabic"/>
          <w:sz w:val="28"/>
          <w:szCs w:val="28"/>
        </w:rPr>
        <w:t>T-test</w:t>
      </w:r>
      <w:r w:rsidRPr="004646DA">
        <w:rPr>
          <w:rFonts w:ascii="Traditional Arabic" w:eastAsia="Aptos" w:hAnsi="Traditional Arabic" w:cs="Traditional Arabic"/>
          <w:sz w:val="28"/>
          <w:szCs w:val="28"/>
          <w:rtl/>
        </w:rPr>
        <w:t xml:space="preserve"> </w:t>
      </w:r>
      <w:r w:rsidRPr="004646DA">
        <w:rPr>
          <w:rFonts w:ascii="Traditional Arabic" w:eastAsia="Aptos" w:hAnsi="Traditional Arabic" w:cs="Traditional Arabic"/>
          <w:sz w:val="28"/>
          <w:szCs w:val="28"/>
        </w:rPr>
        <w:t>(</w:t>
      </w:r>
      <w:r w:rsidRPr="004646DA">
        <w:rPr>
          <w:rFonts w:ascii="Traditional Arabic" w:eastAsia="Aptos" w:hAnsi="Traditional Arabic" w:cs="Traditional Arabic"/>
          <w:sz w:val="28"/>
          <w:szCs w:val="28"/>
          <w:rtl/>
        </w:rPr>
        <w:t xml:space="preserve"> وتحليل التباين الأحادي (</w:t>
      </w:r>
      <w:r w:rsidRPr="004646DA">
        <w:rPr>
          <w:rFonts w:ascii="Traditional Arabic" w:eastAsia="Aptos" w:hAnsi="Traditional Arabic" w:cs="Traditional Arabic"/>
          <w:sz w:val="28"/>
          <w:szCs w:val="28"/>
        </w:rPr>
        <w:t>ANOVA</w:t>
      </w:r>
      <w:r w:rsidRPr="004646DA">
        <w:rPr>
          <w:rFonts w:ascii="Traditional Arabic" w:eastAsia="Aptos" w:hAnsi="Traditional Arabic" w:cs="Traditional Arabic"/>
          <w:sz w:val="28"/>
          <w:szCs w:val="28"/>
          <w:rtl/>
        </w:rPr>
        <w:t>) للكشف عن الفروق ذات الدلالة الإحصائية في إستجابة أفراد العينة تبعاً لبعض المتغيرات الديموغرافية.</w:t>
      </w:r>
    </w:p>
    <w:p w14:paraId="2D4299B7" w14:textId="77777777" w:rsidR="00FC48D6" w:rsidRPr="004646DA" w:rsidRDefault="00FC48D6" w:rsidP="00056A4E">
      <w:pPr>
        <w:pStyle w:val="31"/>
        <w:rPr>
          <w:sz w:val="28"/>
          <w:szCs w:val="28"/>
          <w:rtl/>
        </w:rPr>
      </w:pPr>
      <w:r w:rsidRPr="004646DA">
        <w:rPr>
          <w:sz w:val="28"/>
          <w:szCs w:val="28"/>
          <w:rtl/>
        </w:rPr>
        <w:lastRenderedPageBreak/>
        <w:t>ويعد إستخدام هذه الأساليب الإحصائية مناسباً لطبيعة متغيرات الدراسة وأهدافها، حيثُ تُسهم في تقديم تحليل علمي دقيق للبيانات، بما يساعد في تفسير النتائج والوصول إلى إستنتاجات علمية تدعم أهداف الدراسة وتساؤلاتها.</w:t>
      </w:r>
    </w:p>
    <w:p w14:paraId="736557EC" w14:textId="77777777" w:rsidR="00966127" w:rsidRDefault="00966127" w:rsidP="00966127">
      <w:pPr>
        <w:bidi/>
        <w:spacing w:line="360" w:lineRule="auto"/>
        <w:rPr>
          <w:rFonts w:ascii="Traditional Arabic" w:eastAsia="Traditional Arabic" w:hAnsi="Traditional Arabic" w:cs="Traditional Arabic"/>
          <w:b/>
          <w:bCs/>
          <w:kern w:val="0"/>
          <w:sz w:val="28"/>
          <w:szCs w:val="28"/>
          <w:rtl/>
          <w14:ligatures w14:val="none"/>
        </w:rPr>
      </w:pPr>
    </w:p>
    <w:p w14:paraId="3823C025" w14:textId="77777777" w:rsidR="00E02143" w:rsidRDefault="00E02143" w:rsidP="00966127">
      <w:pPr>
        <w:bidi/>
        <w:spacing w:line="360" w:lineRule="auto"/>
        <w:rPr>
          <w:rFonts w:ascii="Traditional Arabic" w:eastAsia="Traditional Arabic" w:hAnsi="Traditional Arabic" w:cs="Traditional Arabic"/>
          <w:b/>
          <w:bCs/>
          <w:color w:val="EE0000"/>
          <w:kern w:val="0"/>
          <w:sz w:val="28"/>
          <w:szCs w:val="28"/>
          <w:rtl/>
          <w14:ligatures w14:val="none"/>
        </w:rPr>
      </w:pPr>
    </w:p>
    <w:p w14:paraId="61E14BFE" w14:textId="77777777" w:rsidR="00E02143" w:rsidRDefault="00E02143" w:rsidP="00E02143">
      <w:pPr>
        <w:bidi/>
        <w:spacing w:line="360" w:lineRule="auto"/>
        <w:rPr>
          <w:rFonts w:ascii="Traditional Arabic" w:eastAsia="Traditional Arabic" w:hAnsi="Traditional Arabic" w:cs="Traditional Arabic"/>
          <w:b/>
          <w:bCs/>
          <w:color w:val="EE0000"/>
          <w:kern w:val="0"/>
          <w:sz w:val="28"/>
          <w:szCs w:val="28"/>
          <w:rtl/>
          <w14:ligatures w14:val="none"/>
        </w:rPr>
      </w:pPr>
    </w:p>
    <w:p w14:paraId="46D81524" w14:textId="77777777" w:rsidR="000139C5" w:rsidRPr="0091358F" w:rsidRDefault="000139C5" w:rsidP="0091358F">
      <w:pPr>
        <w:spacing w:after="200" w:line="240" w:lineRule="auto"/>
        <w:ind w:left="720" w:hanging="720"/>
        <w:jc w:val="both"/>
        <w:rPr>
          <w:rFonts w:ascii="Sakkal Majalla" w:eastAsia="Calibri" w:hAnsi="Sakkal Majalla" w:cs="Sakkal Majalla"/>
          <w:color w:val="000000"/>
          <w:kern w:val="0"/>
          <w:sz w:val="32"/>
          <w:szCs w:val="32"/>
          <w14:ligatures w14:val="none"/>
        </w:rPr>
      </w:pPr>
    </w:p>
    <w:p w14:paraId="0EFE25AE" w14:textId="77777777" w:rsidR="0091358F" w:rsidRDefault="0091358F" w:rsidP="0091358F">
      <w:pPr>
        <w:bidi/>
        <w:spacing w:line="360" w:lineRule="auto"/>
        <w:rPr>
          <w:rFonts w:ascii="Traditional Arabic" w:eastAsia="Traditional Arabic" w:hAnsi="Traditional Arabic" w:cs="Traditional Arabic"/>
          <w:kern w:val="0"/>
          <w:sz w:val="28"/>
          <w:szCs w:val="28"/>
          <w:rtl/>
          <w14:ligatures w14:val="none"/>
        </w:rPr>
      </w:pPr>
    </w:p>
    <w:p w14:paraId="7FFA34FD" w14:textId="77777777" w:rsidR="00F51F8D" w:rsidRDefault="00F51F8D" w:rsidP="00B537CD">
      <w:pPr>
        <w:bidi/>
        <w:spacing w:line="259" w:lineRule="auto"/>
        <w:jc w:val="center"/>
        <w:rPr>
          <w:rFonts w:ascii="Traditional Arabic" w:eastAsia="Times New Roman" w:hAnsi="Traditional Arabic" w:cs="Traditional Arabic"/>
          <w:b/>
          <w:bCs/>
          <w:kern w:val="36"/>
          <w:sz w:val="32"/>
          <w:szCs w:val="32"/>
          <w:rtl/>
          <w14:ligatures w14:val="none"/>
        </w:rPr>
      </w:pPr>
    </w:p>
    <w:p w14:paraId="0876DF11" w14:textId="77777777" w:rsidR="00F51F8D" w:rsidRDefault="00F51F8D" w:rsidP="00F51F8D">
      <w:pPr>
        <w:bidi/>
        <w:spacing w:line="259" w:lineRule="auto"/>
        <w:jc w:val="center"/>
        <w:rPr>
          <w:rFonts w:ascii="Traditional Arabic" w:eastAsia="Times New Roman" w:hAnsi="Traditional Arabic" w:cs="Traditional Arabic"/>
          <w:b/>
          <w:bCs/>
          <w:kern w:val="36"/>
          <w:sz w:val="32"/>
          <w:szCs w:val="32"/>
          <w:rtl/>
          <w14:ligatures w14:val="none"/>
        </w:rPr>
      </w:pPr>
    </w:p>
    <w:p w14:paraId="7A7DC3CC" w14:textId="77777777" w:rsidR="00F51F8D" w:rsidRDefault="00F51F8D" w:rsidP="00F51F8D">
      <w:pPr>
        <w:bidi/>
        <w:spacing w:line="259" w:lineRule="auto"/>
        <w:jc w:val="center"/>
        <w:rPr>
          <w:rFonts w:ascii="Traditional Arabic" w:eastAsia="Times New Roman" w:hAnsi="Traditional Arabic" w:cs="Traditional Arabic"/>
          <w:b/>
          <w:bCs/>
          <w:kern w:val="36"/>
          <w:sz w:val="32"/>
          <w:szCs w:val="32"/>
          <w:rtl/>
          <w14:ligatures w14:val="none"/>
        </w:rPr>
      </w:pPr>
    </w:p>
    <w:p w14:paraId="715FB5A3" w14:textId="77777777" w:rsidR="00F51F8D" w:rsidRDefault="00F51F8D" w:rsidP="00F51F8D">
      <w:pPr>
        <w:bidi/>
        <w:spacing w:line="259" w:lineRule="auto"/>
        <w:jc w:val="center"/>
        <w:rPr>
          <w:rFonts w:ascii="Traditional Arabic" w:eastAsia="Times New Roman" w:hAnsi="Traditional Arabic" w:cs="Traditional Arabic"/>
          <w:b/>
          <w:bCs/>
          <w:kern w:val="36"/>
          <w:sz w:val="32"/>
          <w:szCs w:val="32"/>
          <w:rtl/>
          <w14:ligatures w14:val="none"/>
        </w:rPr>
      </w:pPr>
    </w:p>
    <w:p w14:paraId="3A25D92C" w14:textId="77777777" w:rsidR="00F51F8D" w:rsidRDefault="00F51F8D" w:rsidP="00F51F8D">
      <w:pPr>
        <w:bidi/>
        <w:spacing w:line="259" w:lineRule="auto"/>
        <w:jc w:val="center"/>
        <w:rPr>
          <w:rFonts w:ascii="Traditional Arabic" w:eastAsia="Times New Roman" w:hAnsi="Traditional Arabic" w:cs="Traditional Arabic"/>
          <w:b/>
          <w:bCs/>
          <w:kern w:val="36"/>
          <w:sz w:val="32"/>
          <w:szCs w:val="32"/>
          <w:rtl/>
          <w14:ligatures w14:val="none"/>
        </w:rPr>
      </w:pPr>
    </w:p>
    <w:p w14:paraId="53CC5FE0" w14:textId="77777777" w:rsidR="00F51F8D" w:rsidRDefault="00F51F8D" w:rsidP="00F51F8D">
      <w:pPr>
        <w:bidi/>
        <w:spacing w:line="259" w:lineRule="auto"/>
        <w:jc w:val="center"/>
        <w:rPr>
          <w:rFonts w:ascii="Traditional Arabic" w:eastAsia="Times New Roman" w:hAnsi="Traditional Arabic" w:cs="Traditional Arabic"/>
          <w:b/>
          <w:bCs/>
          <w:kern w:val="36"/>
          <w:sz w:val="32"/>
          <w:szCs w:val="32"/>
          <w:rtl/>
          <w14:ligatures w14:val="none"/>
        </w:rPr>
      </w:pPr>
    </w:p>
    <w:p w14:paraId="6F05B349" w14:textId="77777777" w:rsidR="00F51F8D" w:rsidRDefault="00F51F8D" w:rsidP="00F51F8D">
      <w:pPr>
        <w:bidi/>
        <w:spacing w:line="259" w:lineRule="auto"/>
        <w:jc w:val="center"/>
        <w:rPr>
          <w:rFonts w:ascii="Traditional Arabic" w:eastAsia="Times New Roman" w:hAnsi="Traditional Arabic" w:cs="Traditional Arabic"/>
          <w:b/>
          <w:bCs/>
          <w:kern w:val="36"/>
          <w:sz w:val="32"/>
          <w:szCs w:val="32"/>
          <w:rtl/>
          <w14:ligatures w14:val="none"/>
        </w:rPr>
      </w:pPr>
    </w:p>
    <w:p w14:paraId="6C94578A" w14:textId="77777777" w:rsidR="00F51F8D" w:rsidRDefault="00F51F8D" w:rsidP="00F51F8D">
      <w:pPr>
        <w:bidi/>
        <w:spacing w:line="259" w:lineRule="auto"/>
        <w:jc w:val="center"/>
        <w:rPr>
          <w:rFonts w:ascii="Traditional Arabic" w:eastAsia="Times New Roman" w:hAnsi="Traditional Arabic" w:cs="Traditional Arabic"/>
          <w:b/>
          <w:bCs/>
          <w:kern w:val="36"/>
          <w:sz w:val="32"/>
          <w:szCs w:val="32"/>
          <w:rtl/>
          <w14:ligatures w14:val="none"/>
        </w:rPr>
      </w:pPr>
    </w:p>
    <w:p w14:paraId="69FDE4BC" w14:textId="77777777" w:rsidR="00AD06B5" w:rsidRDefault="00AD06B5" w:rsidP="00F51F8D">
      <w:pPr>
        <w:bidi/>
        <w:spacing w:line="259" w:lineRule="auto"/>
        <w:jc w:val="center"/>
        <w:rPr>
          <w:rFonts w:ascii="Traditional Arabic" w:eastAsia="Times New Roman" w:hAnsi="Traditional Arabic" w:cs="Traditional Arabic"/>
          <w:b/>
          <w:bCs/>
          <w:kern w:val="36"/>
          <w:sz w:val="32"/>
          <w:szCs w:val="32"/>
          <w:rtl/>
          <w14:ligatures w14:val="none"/>
        </w:rPr>
      </w:pPr>
    </w:p>
    <w:p w14:paraId="599F9350" w14:textId="77777777" w:rsidR="00AD06B5" w:rsidRDefault="00AD06B5" w:rsidP="00AD06B5">
      <w:pPr>
        <w:bidi/>
        <w:spacing w:line="259" w:lineRule="auto"/>
        <w:jc w:val="center"/>
        <w:rPr>
          <w:rFonts w:ascii="Traditional Arabic" w:eastAsia="Times New Roman" w:hAnsi="Traditional Arabic" w:cs="Traditional Arabic"/>
          <w:b/>
          <w:bCs/>
          <w:kern w:val="36"/>
          <w:sz w:val="32"/>
          <w:szCs w:val="32"/>
          <w:rtl/>
          <w14:ligatures w14:val="none"/>
        </w:rPr>
      </w:pPr>
    </w:p>
    <w:p w14:paraId="7D23E016" w14:textId="77777777" w:rsidR="00AD06B5" w:rsidRDefault="00AD06B5" w:rsidP="00AD06B5">
      <w:pPr>
        <w:bidi/>
        <w:spacing w:line="259" w:lineRule="auto"/>
        <w:jc w:val="center"/>
        <w:rPr>
          <w:rFonts w:ascii="Traditional Arabic" w:eastAsia="Times New Roman" w:hAnsi="Traditional Arabic" w:cs="Traditional Arabic"/>
          <w:b/>
          <w:bCs/>
          <w:kern w:val="36"/>
          <w:sz w:val="32"/>
          <w:szCs w:val="32"/>
          <w:rtl/>
          <w14:ligatures w14:val="none"/>
        </w:rPr>
      </w:pPr>
    </w:p>
    <w:p w14:paraId="5EF82CF6" w14:textId="77777777" w:rsidR="00780FD1" w:rsidRPr="00D77D99" w:rsidRDefault="00780FD1" w:rsidP="00780FD1">
      <w:pPr>
        <w:bidi/>
        <w:jc w:val="center"/>
        <w:rPr>
          <w:rFonts w:ascii="Traditional Arabic" w:eastAsia="Times New Roman" w:hAnsi="Traditional Arabic" w:cs="Traditional Arabic"/>
          <w:b/>
          <w:bCs/>
          <w:kern w:val="36"/>
          <w:sz w:val="32"/>
          <w:szCs w:val="32"/>
        </w:rPr>
      </w:pPr>
      <w:r w:rsidRPr="00D77D99">
        <w:rPr>
          <w:rFonts w:ascii="Traditional Arabic" w:eastAsia="Times New Roman" w:hAnsi="Traditional Arabic" w:cs="Traditional Arabic"/>
          <w:b/>
          <w:bCs/>
          <w:kern w:val="36"/>
          <w:sz w:val="32"/>
          <w:szCs w:val="32"/>
          <w:rtl/>
        </w:rPr>
        <w:lastRenderedPageBreak/>
        <w:t>الفصل الرابع</w:t>
      </w:r>
    </w:p>
    <w:p w14:paraId="71E1B321" w14:textId="77777777" w:rsidR="00780FD1" w:rsidRPr="006D3F30" w:rsidRDefault="00780FD1" w:rsidP="00780FD1">
      <w:pPr>
        <w:bidi/>
        <w:jc w:val="center"/>
        <w:rPr>
          <w:rFonts w:ascii="Traditional Arabic" w:eastAsia="Times New Roman" w:hAnsi="Traditional Arabic" w:cs="Traditional Arabic"/>
          <w:b/>
          <w:bCs/>
          <w:sz w:val="32"/>
          <w:szCs w:val="32"/>
        </w:rPr>
      </w:pPr>
      <w:r w:rsidRPr="00D77D99">
        <w:rPr>
          <w:rFonts w:ascii="Traditional Arabic" w:eastAsia="Times New Roman" w:hAnsi="Traditional Arabic" w:cs="Traditional Arabic"/>
          <w:b/>
          <w:bCs/>
          <w:sz w:val="32"/>
          <w:szCs w:val="32"/>
          <w:rtl/>
        </w:rPr>
        <w:t>نتائج الدراسة وتحليلها واختبار الفرضيات</w:t>
      </w:r>
    </w:p>
    <w:p w14:paraId="7AA1EA0D" w14:textId="77777777" w:rsidR="00780FD1" w:rsidRPr="00780FD1" w:rsidRDefault="00780FD1" w:rsidP="00780FD1">
      <w:pPr>
        <w:pStyle w:val="3"/>
        <w:bidi/>
        <w:rPr>
          <w:rFonts w:ascii="Traditional Arabic" w:hAnsi="Traditional Arabic" w:cs="Traditional Arabic"/>
          <w:b/>
          <w:bCs/>
          <w:color w:val="auto"/>
          <w:sz w:val="32"/>
          <w:szCs w:val="32"/>
        </w:rPr>
      </w:pPr>
      <w:r w:rsidRPr="00780FD1">
        <w:rPr>
          <w:rFonts w:ascii="Traditional Arabic" w:hAnsi="Traditional Arabic" w:cs="Traditional Arabic"/>
          <w:b/>
          <w:bCs/>
          <w:color w:val="auto"/>
          <w:sz w:val="32"/>
          <w:szCs w:val="32"/>
          <w:rtl/>
        </w:rPr>
        <w:t>تمهيد</w:t>
      </w:r>
    </w:p>
    <w:p w14:paraId="309CF8AC" w14:textId="77777777" w:rsidR="00780FD1" w:rsidRPr="00A50809" w:rsidRDefault="00780FD1" w:rsidP="00780FD1">
      <w:pPr>
        <w:bidi/>
        <w:jc w:val="both"/>
        <w:rPr>
          <w:sz w:val="28"/>
          <w:szCs w:val="28"/>
          <w:rtl/>
        </w:rPr>
      </w:pPr>
      <w:r w:rsidRPr="00A50809">
        <w:rPr>
          <w:rFonts w:cs="Traditional Arabic"/>
          <w:sz w:val="28"/>
          <w:szCs w:val="28"/>
          <w:rtl/>
        </w:rPr>
        <w:t>يتناول هذا الفصل عرض نتائج الدراسة الميدانية وتحليلها في ضوء أهداف الدراسة وفروضها، وذلك اعتماداً على البيانات التي جُمعت من أفراد عينة الدراسة باستخدام أداة الاستبانة، بهدف التعرف إلى مستوى تطبيق التعلم الإلكتروني وأبعاده، ومستوى جودة العملية التعلمية، والكشف عن طبيعة العلاقة بينهما، واختبار أثر أبعاد التعلم الإلكتروني في جودة العملية التعلمية.</w:t>
      </w:r>
    </w:p>
    <w:p w14:paraId="10FCB362" w14:textId="77777777" w:rsidR="00780FD1" w:rsidRDefault="00780FD1" w:rsidP="00780FD1">
      <w:pPr>
        <w:bidi/>
        <w:jc w:val="both"/>
        <w:rPr>
          <w:b/>
          <w:bCs/>
          <w:sz w:val="28"/>
          <w:szCs w:val="28"/>
          <w:rtl/>
        </w:rPr>
      </w:pPr>
      <w:r w:rsidRPr="00A50809">
        <w:rPr>
          <w:rFonts w:cs="Traditional Arabic"/>
          <w:sz w:val="28"/>
          <w:szCs w:val="28"/>
          <w:rtl/>
        </w:rPr>
        <w:t>وقد رُوعي في تنظيم هذا الفصل أن يتوافق مع التسلسل المنطقي لأهداف الدراسة وفروضها؛ حيث يبدأ بعرض وتحليل الخصائص الديموغرافية لأفراد عينة الدراسة، يلي ذلك تقديم نتائج التحليل الوصفي لمتغيرات الدراسة، ثم التحقق من استيفاء افتراضات التحليل الإحصائي اللازمة قبل تطبيق نماذج الإنحدار، وبعد ذلك عرض نتائج اختبار فرضيات الدراسة وتفسيرها في ضوء النتائج الإحصائية، ويختتم الفصل بملخص لأبرز النتائج التي تم التوصل إليها، تمهيداً لمناقشتها وتفسيرها في الفصل الخامس.</w:t>
      </w:r>
    </w:p>
    <w:p w14:paraId="497A625C" w14:textId="77777777" w:rsidR="00780FD1" w:rsidRPr="00A60116" w:rsidRDefault="00780FD1" w:rsidP="00A60116">
      <w:pPr>
        <w:pStyle w:val="3"/>
        <w:bidi/>
        <w:spacing w:line="276" w:lineRule="auto"/>
        <w:jc w:val="both"/>
        <w:rPr>
          <w:rFonts w:ascii="Traditional Arabic" w:hAnsi="Traditional Arabic" w:cs="Traditional Arabic"/>
          <w:b/>
          <w:bCs/>
          <w:color w:val="auto"/>
          <w:sz w:val="32"/>
          <w:szCs w:val="32"/>
        </w:rPr>
      </w:pPr>
      <w:r w:rsidRPr="00A60116">
        <w:rPr>
          <w:rFonts w:ascii="Traditional Arabic" w:hAnsi="Traditional Arabic" w:cs="Traditional Arabic"/>
          <w:b/>
          <w:bCs/>
          <w:color w:val="auto"/>
          <w:sz w:val="32"/>
          <w:szCs w:val="32"/>
          <w:rtl/>
        </w:rPr>
        <w:t>أولاً: الخصائص الديموغرافية لأفراد العينة</w:t>
      </w:r>
    </w:p>
    <w:p w14:paraId="771C4041" w14:textId="77777777" w:rsidR="00780FD1" w:rsidRDefault="00780FD1" w:rsidP="00780FD1">
      <w:pPr>
        <w:bidi/>
        <w:spacing w:line="276" w:lineRule="auto"/>
        <w:jc w:val="both"/>
        <w:rPr>
          <w:rFonts w:ascii="Traditional Arabic" w:eastAsia="Times New Roman" w:hAnsi="Traditional Arabic" w:cs="Traditional Arabic"/>
          <w:sz w:val="28"/>
          <w:szCs w:val="28"/>
          <w:rtl/>
        </w:rPr>
      </w:pPr>
      <w:r w:rsidRPr="006D3F30">
        <w:rPr>
          <w:rFonts w:ascii="Traditional Arabic" w:eastAsia="Times New Roman" w:hAnsi="Traditional Arabic" w:cs="Traditional Arabic"/>
          <w:sz w:val="28"/>
          <w:szCs w:val="28"/>
          <w:rtl/>
        </w:rPr>
        <w:t>للتعرف على السمات العامة لأفراد عينة الدراسة، تم تحليل الخصائص الديموغرافية المتمثلة في نوع البرنامج الدراسي، والمستوى الدراسي، والجنس، والعمر، ومستوى الخبرة في مجال التعلم الإلكتروني، وذلك بهدف تحديد طبيعة توزيع أفراد العينة ومدى تمثيلها لفئات مجتمع الدراسة. ويوضح الجدول (1-4) التوزيع التكراري والنسب المئوية للخصائص الديموغرافية لأفراد العينة البالغ عددها (320) مفردة</w:t>
      </w:r>
      <w:r w:rsidRPr="006D3F30">
        <w:rPr>
          <w:rFonts w:ascii="Traditional Arabic" w:eastAsia="Times New Roman" w:hAnsi="Traditional Arabic" w:cs="Traditional Arabic"/>
          <w:sz w:val="28"/>
          <w:szCs w:val="28"/>
        </w:rPr>
        <w:t>.</w:t>
      </w:r>
    </w:p>
    <w:p w14:paraId="11D9FFD8" w14:textId="77777777" w:rsidR="00780FD1" w:rsidRPr="002B1C55" w:rsidRDefault="00780FD1" w:rsidP="00780FD1">
      <w:pPr>
        <w:bidi/>
        <w:jc w:val="center"/>
        <w:rPr>
          <w:rFonts w:ascii="Traditional Arabic" w:eastAsia="Times New Roman" w:hAnsi="Traditional Arabic" w:cs="Traditional Arabic"/>
          <w:sz w:val="28"/>
          <w:szCs w:val="28"/>
        </w:rPr>
      </w:pPr>
      <w:r w:rsidRPr="002B1C55">
        <w:rPr>
          <w:rFonts w:ascii="Traditional Arabic" w:eastAsia="Times New Roman" w:hAnsi="Traditional Arabic" w:cs="Traditional Arabic"/>
          <w:sz w:val="28"/>
          <w:szCs w:val="28"/>
          <w:rtl/>
        </w:rPr>
        <w:t>جدول (1-4): التوزيع التكراري والنسب المئوية للخصائص الديموغرافية لأفراد العينة (ن=320)</w:t>
      </w:r>
    </w:p>
    <w:tbl>
      <w:tblPr>
        <w:tblStyle w:val="af9"/>
        <w:bidiVisual/>
        <w:tblW w:w="5000" w:type="pct"/>
        <w:jc w:val="center"/>
        <w:tblLook w:val="04A0" w:firstRow="1" w:lastRow="0" w:firstColumn="1" w:lastColumn="0" w:noHBand="0" w:noVBand="1"/>
      </w:tblPr>
      <w:tblGrid>
        <w:gridCol w:w="4267"/>
        <w:gridCol w:w="2109"/>
        <w:gridCol w:w="1139"/>
        <w:gridCol w:w="1822"/>
      </w:tblGrid>
      <w:tr w:rsidR="00780FD1" w:rsidRPr="002B1C55" w14:paraId="1C36FC7D" w14:textId="77777777" w:rsidTr="00E26F4E">
        <w:trPr>
          <w:jc w:val="center"/>
        </w:trPr>
        <w:tc>
          <w:tcPr>
            <w:tcW w:w="0" w:type="auto"/>
            <w:vAlign w:val="center"/>
            <w:hideMark/>
          </w:tcPr>
          <w:p w14:paraId="7338A941" w14:textId="77777777" w:rsidR="00780FD1" w:rsidRPr="005D2CCF" w:rsidRDefault="00780FD1" w:rsidP="00E26F4E">
            <w:pPr>
              <w:jc w:val="center"/>
              <w:rPr>
                <w:rFonts w:ascii="Traditional Arabic" w:eastAsia="Times New Roman" w:hAnsi="Traditional Arabic" w:cs="Traditional Arabic"/>
                <w:b/>
                <w:bCs/>
                <w:sz w:val="28"/>
                <w:szCs w:val="28"/>
              </w:rPr>
            </w:pPr>
            <w:r w:rsidRPr="005D2CCF">
              <w:rPr>
                <w:rFonts w:ascii="Traditional Arabic" w:eastAsia="Times New Roman" w:hAnsi="Traditional Arabic" w:cs="Traditional Arabic"/>
                <w:b/>
                <w:bCs/>
                <w:sz w:val="28"/>
                <w:szCs w:val="28"/>
                <w:rtl/>
              </w:rPr>
              <w:t>المتغير</w:t>
            </w:r>
          </w:p>
        </w:tc>
        <w:tc>
          <w:tcPr>
            <w:tcW w:w="0" w:type="auto"/>
            <w:vAlign w:val="center"/>
            <w:hideMark/>
          </w:tcPr>
          <w:p w14:paraId="5FC20DC2" w14:textId="77777777" w:rsidR="00780FD1" w:rsidRPr="005D2CCF" w:rsidRDefault="00780FD1" w:rsidP="00E26F4E">
            <w:pPr>
              <w:jc w:val="center"/>
              <w:rPr>
                <w:rFonts w:ascii="Traditional Arabic" w:eastAsia="Times New Roman" w:hAnsi="Traditional Arabic" w:cs="Traditional Arabic"/>
                <w:b/>
                <w:bCs/>
                <w:sz w:val="28"/>
                <w:szCs w:val="28"/>
              </w:rPr>
            </w:pPr>
            <w:r w:rsidRPr="005D2CCF">
              <w:rPr>
                <w:rFonts w:ascii="Traditional Arabic" w:eastAsia="Times New Roman" w:hAnsi="Traditional Arabic" w:cs="Traditional Arabic"/>
                <w:b/>
                <w:bCs/>
                <w:sz w:val="28"/>
                <w:szCs w:val="28"/>
                <w:rtl/>
              </w:rPr>
              <w:t>الفئة</w:t>
            </w:r>
          </w:p>
        </w:tc>
        <w:tc>
          <w:tcPr>
            <w:tcW w:w="0" w:type="auto"/>
            <w:vAlign w:val="center"/>
            <w:hideMark/>
          </w:tcPr>
          <w:p w14:paraId="3296C217" w14:textId="77777777" w:rsidR="00780FD1" w:rsidRPr="005D2CCF" w:rsidRDefault="00780FD1" w:rsidP="00E26F4E">
            <w:pPr>
              <w:jc w:val="center"/>
              <w:rPr>
                <w:rFonts w:ascii="Traditional Arabic" w:eastAsia="Times New Roman" w:hAnsi="Traditional Arabic" w:cs="Traditional Arabic"/>
                <w:b/>
                <w:bCs/>
                <w:sz w:val="28"/>
                <w:szCs w:val="28"/>
              </w:rPr>
            </w:pPr>
            <w:r w:rsidRPr="005D2CCF">
              <w:rPr>
                <w:rFonts w:ascii="Traditional Arabic" w:eastAsia="Times New Roman" w:hAnsi="Traditional Arabic" w:cs="Traditional Arabic"/>
                <w:b/>
                <w:bCs/>
                <w:sz w:val="28"/>
                <w:szCs w:val="28"/>
                <w:rtl/>
              </w:rPr>
              <w:t>التكرار</w:t>
            </w:r>
          </w:p>
        </w:tc>
        <w:tc>
          <w:tcPr>
            <w:tcW w:w="0" w:type="auto"/>
            <w:vAlign w:val="center"/>
            <w:hideMark/>
          </w:tcPr>
          <w:p w14:paraId="5CA0B46F" w14:textId="77777777" w:rsidR="00780FD1" w:rsidRPr="005D2CCF" w:rsidRDefault="00780FD1" w:rsidP="00E26F4E">
            <w:pPr>
              <w:jc w:val="center"/>
              <w:rPr>
                <w:rFonts w:ascii="Traditional Arabic" w:eastAsia="Times New Roman" w:hAnsi="Traditional Arabic" w:cs="Traditional Arabic"/>
                <w:b/>
                <w:bCs/>
                <w:sz w:val="28"/>
                <w:szCs w:val="28"/>
              </w:rPr>
            </w:pPr>
            <w:r w:rsidRPr="005D2CCF">
              <w:rPr>
                <w:rFonts w:ascii="Traditional Arabic" w:eastAsia="Times New Roman" w:hAnsi="Traditional Arabic" w:cs="Traditional Arabic"/>
                <w:b/>
                <w:bCs/>
                <w:sz w:val="28"/>
                <w:szCs w:val="28"/>
                <w:rtl/>
              </w:rPr>
              <w:t>النسبة المئوية</w:t>
            </w:r>
          </w:p>
        </w:tc>
      </w:tr>
      <w:tr w:rsidR="00780FD1" w:rsidRPr="002B1C55" w14:paraId="36531E86" w14:textId="77777777" w:rsidTr="00E26F4E">
        <w:trPr>
          <w:jc w:val="center"/>
        </w:trPr>
        <w:tc>
          <w:tcPr>
            <w:tcW w:w="0" w:type="auto"/>
            <w:vMerge w:val="restart"/>
            <w:vAlign w:val="center"/>
            <w:hideMark/>
          </w:tcPr>
          <w:p w14:paraId="04810C0C" w14:textId="77777777" w:rsidR="00780FD1" w:rsidRPr="00CE489B" w:rsidRDefault="00780FD1" w:rsidP="00CE489B">
            <w:pPr>
              <w:pStyle w:val="5"/>
              <w:jc w:val="center"/>
              <w:rPr>
                <w:b/>
                <w:bCs/>
                <w:color w:val="auto"/>
              </w:rPr>
            </w:pPr>
            <w:r w:rsidRPr="00CE489B">
              <w:rPr>
                <w:b/>
                <w:bCs/>
                <w:color w:val="auto"/>
                <w:rtl/>
              </w:rPr>
              <w:t>نوع البرنامج</w:t>
            </w:r>
          </w:p>
        </w:tc>
        <w:tc>
          <w:tcPr>
            <w:tcW w:w="0" w:type="auto"/>
            <w:vAlign w:val="center"/>
            <w:hideMark/>
          </w:tcPr>
          <w:p w14:paraId="65B7EA85" w14:textId="77777777" w:rsidR="00780FD1" w:rsidRPr="002B1C55" w:rsidRDefault="00780FD1" w:rsidP="00E26F4E">
            <w:pPr>
              <w:jc w:val="center"/>
              <w:rPr>
                <w:rFonts w:ascii="Traditional Arabic" w:eastAsia="Times New Roman" w:hAnsi="Traditional Arabic" w:cs="Traditional Arabic"/>
                <w:sz w:val="28"/>
                <w:szCs w:val="28"/>
              </w:rPr>
            </w:pPr>
            <w:r w:rsidRPr="002B1C55">
              <w:rPr>
                <w:rFonts w:ascii="Traditional Arabic" w:eastAsia="Times New Roman" w:hAnsi="Traditional Arabic" w:cs="Traditional Arabic"/>
                <w:sz w:val="28"/>
                <w:szCs w:val="28"/>
                <w:rtl/>
              </w:rPr>
              <w:t>ماجستير</w:t>
            </w:r>
          </w:p>
        </w:tc>
        <w:tc>
          <w:tcPr>
            <w:tcW w:w="0" w:type="auto"/>
            <w:vAlign w:val="center"/>
            <w:hideMark/>
          </w:tcPr>
          <w:p w14:paraId="5BACD911" w14:textId="77777777" w:rsidR="00780FD1" w:rsidRPr="002B1C55" w:rsidRDefault="00780FD1" w:rsidP="00E26F4E">
            <w:pPr>
              <w:jc w:val="center"/>
              <w:rPr>
                <w:rFonts w:ascii="Traditional Arabic" w:eastAsia="Times New Roman" w:hAnsi="Traditional Arabic" w:cs="Traditional Arabic"/>
                <w:sz w:val="28"/>
                <w:szCs w:val="28"/>
              </w:rPr>
            </w:pPr>
            <w:r w:rsidRPr="002B1C55">
              <w:rPr>
                <w:rFonts w:ascii="Traditional Arabic" w:eastAsia="Times New Roman" w:hAnsi="Traditional Arabic" w:cs="Traditional Arabic"/>
                <w:sz w:val="28"/>
                <w:szCs w:val="28"/>
              </w:rPr>
              <w:t>150</w:t>
            </w:r>
          </w:p>
        </w:tc>
        <w:tc>
          <w:tcPr>
            <w:tcW w:w="0" w:type="auto"/>
            <w:vAlign w:val="center"/>
            <w:hideMark/>
          </w:tcPr>
          <w:p w14:paraId="11103878" w14:textId="77777777" w:rsidR="00780FD1" w:rsidRPr="002B1C55" w:rsidRDefault="00780FD1" w:rsidP="00E26F4E">
            <w:pPr>
              <w:jc w:val="center"/>
              <w:rPr>
                <w:rFonts w:ascii="Traditional Arabic" w:eastAsia="Times New Roman" w:hAnsi="Traditional Arabic" w:cs="Traditional Arabic"/>
                <w:sz w:val="28"/>
                <w:szCs w:val="28"/>
              </w:rPr>
            </w:pPr>
            <w:r w:rsidRPr="002B1C55">
              <w:rPr>
                <w:rFonts w:ascii="Traditional Arabic" w:eastAsia="Times New Roman" w:hAnsi="Traditional Arabic" w:cs="Traditional Arabic"/>
                <w:sz w:val="28"/>
                <w:szCs w:val="28"/>
              </w:rPr>
              <w:t>46.9%</w:t>
            </w:r>
          </w:p>
        </w:tc>
      </w:tr>
      <w:tr w:rsidR="00780FD1" w:rsidRPr="002B1C55" w14:paraId="06AE8663" w14:textId="77777777" w:rsidTr="00E26F4E">
        <w:trPr>
          <w:jc w:val="center"/>
        </w:trPr>
        <w:tc>
          <w:tcPr>
            <w:tcW w:w="0" w:type="auto"/>
            <w:vMerge/>
            <w:vAlign w:val="center"/>
            <w:hideMark/>
          </w:tcPr>
          <w:p w14:paraId="2DC6C6BC" w14:textId="77777777" w:rsidR="00780FD1" w:rsidRPr="005D2CCF" w:rsidRDefault="00780FD1" w:rsidP="00E26F4E">
            <w:pPr>
              <w:jc w:val="center"/>
              <w:rPr>
                <w:rFonts w:ascii="Traditional Arabic" w:eastAsia="Times New Roman" w:hAnsi="Traditional Arabic" w:cs="Traditional Arabic"/>
                <w:b/>
                <w:bCs/>
                <w:sz w:val="28"/>
                <w:szCs w:val="28"/>
              </w:rPr>
            </w:pPr>
          </w:p>
        </w:tc>
        <w:tc>
          <w:tcPr>
            <w:tcW w:w="0" w:type="auto"/>
            <w:vAlign w:val="center"/>
            <w:hideMark/>
          </w:tcPr>
          <w:p w14:paraId="3DC2DBC9" w14:textId="77777777" w:rsidR="00780FD1" w:rsidRPr="002B1C55" w:rsidRDefault="00780FD1" w:rsidP="00E26F4E">
            <w:pPr>
              <w:jc w:val="center"/>
              <w:rPr>
                <w:rFonts w:ascii="Traditional Arabic" w:eastAsia="Times New Roman" w:hAnsi="Traditional Arabic" w:cs="Traditional Arabic"/>
                <w:sz w:val="28"/>
                <w:szCs w:val="28"/>
              </w:rPr>
            </w:pPr>
            <w:r w:rsidRPr="002B1C55">
              <w:rPr>
                <w:rFonts w:ascii="Traditional Arabic" w:eastAsia="Times New Roman" w:hAnsi="Traditional Arabic" w:cs="Traditional Arabic"/>
                <w:sz w:val="28"/>
                <w:szCs w:val="28"/>
                <w:rtl/>
              </w:rPr>
              <w:t>دكتوراه</w:t>
            </w:r>
          </w:p>
        </w:tc>
        <w:tc>
          <w:tcPr>
            <w:tcW w:w="0" w:type="auto"/>
            <w:vAlign w:val="center"/>
            <w:hideMark/>
          </w:tcPr>
          <w:p w14:paraId="77767E6A" w14:textId="77777777" w:rsidR="00780FD1" w:rsidRPr="002B1C55" w:rsidRDefault="00780FD1" w:rsidP="00E26F4E">
            <w:pPr>
              <w:jc w:val="center"/>
              <w:rPr>
                <w:rFonts w:ascii="Traditional Arabic" w:eastAsia="Times New Roman" w:hAnsi="Traditional Arabic" w:cs="Traditional Arabic"/>
                <w:sz w:val="28"/>
                <w:szCs w:val="28"/>
              </w:rPr>
            </w:pPr>
            <w:r w:rsidRPr="002B1C55">
              <w:rPr>
                <w:rFonts w:ascii="Traditional Arabic" w:eastAsia="Times New Roman" w:hAnsi="Traditional Arabic" w:cs="Traditional Arabic"/>
                <w:sz w:val="28"/>
                <w:szCs w:val="28"/>
              </w:rPr>
              <w:t>170</w:t>
            </w:r>
          </w:p>
        </w:tc>
        <w:tc>
          <w:tcPr>
            <w:tcW w:w="0" w:type="auto"/>
            <w:vAlign w:val="center"/>
            <w:hideMark/>
          </w:tcPr>
          <w:p w14:paraId="17DCA4E4" w14:textId="77777777" w:rsidR="00780FD1" w:rsidRPr="002B1C55" w:rsidRDefault="00780FD1" w:rsidP="00E26F4E">
            <w:pPr>
              <w:jc w:val="center"/>
              <w:rPr>
                <w:rFonts w:ascii="Traditional Arabic" w:eastAsia="Times New Roman" w:hAnsi="Traditional Arabic" w:cs="Traditional Arabic"/>
                <w:sz w:val="28"/>
                <w:szCs w:val="28"/>
              </w:rPr>
            </w:pPr>
            <w:r w:rsidRPr="002B1C55">
              <w:rPr>
                <w:rFonts w:ascii="Traditional Arabic" w:eastAsia="Times New Roman" w:hAnsi="Traditional Arabic" w:cs="Traditional Arabic"/>
                <w:sz w:val="28"/>
                <w:szCs w:val="28"/>
              </w:rPr>
              <w:t>53.1%</w:t>
            </w:r>
          </w:p>
        </w:tc>
      </w:tr>
      <w:tr w:rsidR="00780FD1" w:rsidRPr="002B1C55" w14:paraId="61258408" w14:textId="77777777" w:rsidTr="00E26F4E">
        <w:trPr>
          <w:jc w:val="center"/>
        </w:trPr>
        <w:tc>
          <w:tcPr>
            <w:tcW w:w="0" w:type="auto"/>
            <w:vMerge w:val="restart"/>
            <w:vAlign w:val="center"/>
            <w:hideMark/>
          </w:tcPr>
          <w:p w14:paraId="70664959" w14:textId="77777777" w:rsidR="00780FD1" w:rsidRPr="005D2CCF" w:rsidRDefault="00780FD1" w:rsidP="00E26F4E">
            <w:pPr>
              <w:jc w:val="center"/>
              <w:rPr>
                <w:rFonts w:ascii="Traditional Arabic" w:eastAsia="Times New Roman" w:hAnsi="Traditional Arabic" w:cs="Traditional Arabic"/>
                <w:b/>
                <w:bCs/>
                <w:sz w:val="28"/>
                <w:szCs w:val="28"/>
              </w:rPr>
            </w:pPr>
            <w:r w:rsidRPr="005D2CCF">
              <w:rPr>
                <w:rFonts w:ascii="Traditional Arabic" w:eastAsia="Times New Roman" w:hAnsi="Traditional Arabic" w:cs="Traditional Arabic"/>
                <w:b/>
                <w:bCs/>
                <w:sz w:val="28"/>
                <w:szCs w:val="28"/>
                <w:rtl/>
              </w:rPr>
              <w:t>الجنس</w:t>
            </w:r>
          </w:p>
        </w:tc>
        <w:tc>
          <w:tcPr>
            <w:tcW w:w="0" w:type="auto"/>
            <w:vAlign w:val="center"/>
            <w:hideMark/>
          </w:tcPr>
          <w:p w14:paraId="1F18BCD1" w14:textId="77777777" w:rsidR="00780FD1" w:rsidRPr="002B1C55" w:rsidRDefault="00780FD1" w:rsidP="00E26F4E">
            <w:pPr>
              <w:jc w:val="center"/>
              <w:rPr>
                <w:rFonts w:ascii="Traditional Arabic" w:eastAsia="Times New Roman" w:hAnsi="Traditional Arabic" w:cs="Traditional Arabic"/>
                <w:sz w:val="28"/>
                <w:szCs w:val="28"/>
              </w:rPr>
            </w:pPr>
            <w:r w:rsidRPr="002B1C55">
              <w:rPr>
                <w:rFonts w:ascii="Traditional Arabic" w:eastAsia="Times New Roman" w:hAnsi="Traditional Arabic" w:cs="Traditional Arabic"/>
                <w:sz w:val="28"/>
                <w:szCs w:val="28"/>
                <w:rtl/>
              </w:rPr>
              <w:t>ذكر</w:t>
            </w:r>
          </w:p>
        </w:tc>
        <w:tc>
          <w:tcPr>
            <w:tcW w:w="0" w:type="auto"/>
            <w:vAlign w:val="center"/>
            <w:hideMark/>
          </w:tcPr>
          <w:p w14:paraId="13105D8B" w14:textId="77777777" w:rsidR="00780FD1" w:rsidRPr="002B1C55" w:rsidRDefault="00780FD1" w:rsidP="00E26F4E">
            <w:pPr>
              <w:jc w:val="center"/>
              <w:rPr>
                <w:rFonts w:ascii="Traditional Arabic" w:eastAsia="Times New Roman" w:hAnsi="Traditional Arabic" w:cs="Traditional Arabic"/>
                <w:sz w:val="28"/>
                <w:szCs w:val="28"/>
              </w:rPr>
            </w:pPr>
            <w:r w:rsidRPr="002B1C55">
              <w:rPr>
                <w:rFonts w:ascii="Traditional Arabic" w:eastAsia="Times New Roman" w:hAnsi="Traditional Arabic" w:cs="Traditional Arabic"/>
                <w:sz w:val="28"/>
                <w:szCs w:val="28"/>
              </w:rPr>
              <w:t>163</w:t>
            </w:r>
          </w:p>
        </w:tc>
        <w:tc>
          <w:tcPr>
            <w:tcW w:w="0" w:type="auto"/>
            <w:vAlign w:val="center"/>
            <w:hideMark/>
          </w:tcPr>
          <w:p w14:paraId="75E15923" w14:textId="77777777" w:rsidR="00780FD1" w:rsidRPr="002B1C55" w:rsidRDefault="00780FD1" w:rsidP="00E26F4E">
            <w:pPr>
              <w:jc w:val="center"/>
              <w:rPr>
                <w:rFonts w:ascii="Traditional Arabic" w:eastAsia="Times New Roman" w:hAnsi="Traditional Arabic" w:cs="Traditional Arabic"/>
                <w:sz w:val="28"/>
                <w:szCs w:val="28"/>
              </w:rPr>
            </w:pPr>
            <w:r w:rsidRPr="002B1C55">
              <w:rPr>
                <w:rFonts w:ascii="Traditional Arabic" w:eastAsia="Times New Roman" w:hAnsi="Traditional Arabic" w:cs="Traditional Arabic"/>
                <w:sz w:val="28"/>
                <w:szCs w:val="28"/>
              </w:rPr>
              <w:t>50.9%</w:t>
            </w:r>
          </w:p>
        </w:tc>
      </w:tr>
      <w:tr w:rsidR="00780FD1" w:rsidRPr="002B1C55" w14:paraId="09019C6C" w14:textId="77777777" w:rsidTr="00E26F4E">
        <w:trPr>
          <w:jc w:val="center"/>
        </w:trPr>
        <w:tc>
          <w:tcPr>
            <w:tcW w:w="0" w:type="auto"/>
            <w:vMerge/>
            <w:vAlign w:val="center"/>
            <w:hideMark/>
          </w:tcPr>
          <w:p w14:paraId="77470B88" w14:textId="77777777" w:rsidR="00780FD1" w:rsidRPr="005D2CCF" w:rsidRDefault="00780FD1" w:rsidP="00E26F4E">
            <w:pPr>
              <w:jc w:val="center"/>
              <w:rPr>
                <w:rFonts w:ascii="Traditional Arabic" w:eastAsia="Times New Roman" w:hAnsi="Traditional Arabic" w:cs="Traditional Arabic"/>
                <w:b/>
                <w:bCs/>
                <w:sz w:val="28"/>
                <w:szCs w:val="28"/>
              </w:rPr>
            </w:pPr>
          </w:p>
        </w:tc>
        <w:tc>
          <w:tcPr>
            <w:tcW w:w="0" w:type="auto"/>
            <w:vAlign w:val="center"/>
            <w:hideMark/>
          </w:tcPr>
          <w:p w14:paraId="7B925E6F" w14:textId="77777777" w:rsidR="00780FD1" w:rsidRPr="002B1C55" w:rsidRDefault="00780FD1" w:rsidP="00E26F4E">
            <w:pPr>
              <w:jc w:val="center"/>
              <w:rPr>
                <w:rFonts w:ascii="Traditional Arabic" w:eastAsia="Times New Roman" w:hAnsi="Traditional Arabic" w:cs="Traditional Arabic"/>
                <w:sz w:val="28"/>
                <w:szCs w:val="28"/>
              </w:rPr>
            </w:pPr>
            <w:r w:rsidRPr="002B1C55">
              <w:rPr>
                <w:rFonts w:ascii="Traditional Arabic" w:eastAsia="Times New Roman" w:hAnsi="Traditional Arabic" w:cs="Traditional Arabic"/>
                <w:sz w:val="28"/>
                <w:szCs w:val="28"/>
                <w:rtl/>
              </w:rPr>
              <w:t>أنثى</w:t>
            </w:r>
          </w:p>
        </w:tc>
        <w:tc>
          <w:tcPr>
            <w:tcW w:w="0" w:type="auto"/>
            <w:vAlign w:val="center"/>
            <w:hideMark/>
          </w:tcPr>
          <w:p w14:paraId="393DB63F" w14:textId="77777777" w:rsidR="00780FD1" w:rsidRPr="002B1C55" w:rsidRDefault="00780FD1" w:rsidP="00E26F4E">
            <w:pPr>
              <w:jc w:val="center"/>
              <w:rPr>
                <w:rFonts w:ascii="Traditional Arabic" w:eastAsia="Times New Roman" w:hAnsi="Traditional Arabic" w:cs="Traditional Arabic"/>
                <w:sz w:val="28"/>
                <w:szCs w:val="28"/>
              </w:rPr>
            </w:pPr>
            <w:r w:rsidRPr="002B1C55">
              <w:rPr>
                <w:rFonts w:ascii="Traditional Arabic" w:eastAsia="Times New Roman" w:hAnsi="Traditional Arabic" w:cs="Traditional Arabic"/>
                <w:sz w:val="28"/>
                <w:szCs w:val="28"/>
              </w:rPr>
              <w:t>157</w:t>
            </w:r>
          </w:p>
        </w:tc>
        <w:tc>
          <w:tcPr>
            <w:tcW w:w="0" w:type="auto"/>
            <w:vAlign w:val="center"/>
            <w:hideMark/>
          </w:tcPr>
          <w:p w14:paraId="0F855459" w14:textId="77777777" w:rsidR="00780FD1" w:rsidRPr="002B1C55" w:rsidRDefault="00780FD1" w:rsidP="00E26F4E">
            <w:pPr>
              <w:jc w:val="center"/>
              <w:rPr>
                <w:rFonts w:ascii="Traditional Arabic" w:eastAsia="Times New Roman" w:hAnsi="Traditional Arabic" w:cs="Traditional Arabic"/>
                <w:sz w:val="28"/>
                <w:szCs w:val="28"/>
              </w:rPr>
            </w:pPr>
            <w:r w:rsidRPr="002B1C55">
              <w:rPr>
                <w:rFonts w:ascii="Traditional Arabic" w:eastAsia="Times New Roman" w:hAnsi="Traditional Arabic" w:cs="Traditional Arabic"/>
                <w:sz w:val="28"/>
                <w:szCs w:val="28"/>
              </w:rPr>
              <w:t>49.1%</w:t>
            </w:r>
          </w:p>
        </w:tc>
      </w:tr>
      <w:tr w:rsidR="00780FD1" w:rsidRPr="002B1C55" w14:paraId="6F873865" w14:textId="77777777" w:rsidTr="00E26F4E">
        <w:trPr>
          <w:jc w:val="center"/>
        </w:trPr>
        <w:tc>
          <w:tcPr>
            <w:tcW w:w="0" w:type="auto"/>
            <w:vMerge w:val="restart"/>
            <w:vAlign w:val="center"/>
            <w:hideMark/>
          </w:tcPr>
          <w:p w14:paraId="1DDA96A8" w14:textId="77777777" w:rsidR="00780FD1" w:rsidRPr="005D2CCF" w:rsidRDefault="00780FD1" w:rsidP="00E26F4E">
            <w:pPr>
              <w:jc w:val="center"/>
              <w:rPr>
                <w:rFonts w:ascii="Traditional Arabic" w:eastAsia="Times New Roman" w:hAnsi="Traditional Arabic" w:cs="Traditional Arabic"/>
                <w:b/>
                <w:bCs/>
                <w:sz w:val="28"/>
                <w:szCs w:val="28"/>
              </w:rPr>
            </w:pPr>
            <w:r w:rsidRPr="005D2CCF">
              <w:rPr>
                <w:rFonts w:ascii="Traditional Arabic" w:eastAsia="Times New Roman" w:hAnsi="Traditional Arabic" w:cs="Traditional Arabic"/>
                <w:b/>
                <w:bCs/>
                <w:sz w:val="28"/>
                <w:szCs w:val="28"/>
                <w:rtl/>
              </w:rPr>
              <w:t>العمر</w:t>
            </w:r>
          </w:p>
        </w:tc>
        <w:tc>
          <w:tcPr>
            <w:tcW w:w="0" w:type="auto"/>
            <w:vAlign w:val="center"/>
            <w:hideMark/>
          </w:tcPr>
          <w:p w14:paraId="65D26014" w14:textId="77777777" w:rsidR="00780FD1" w:rsidRPr="002B1C55" w:rsidRDefault="00780FD1" w:rsidP="00E26F4E">
            <w:pPr>
              <w:jc w:val="center"/>
              <w:rPr>
                <w:rFonts w:ascii="Traditional Arabic" w:eastAsia="Times New Roman" w:hAnsi="Traditional Arabic" w:cs="Traditional Arabic"/>
                <w:sz w:val="28"/>
                <w:szCs w:val="28"/>
              </w:rPr>
            </w:pPr>
            <w:r w:rsidRPr="002B1C55">
              <w:rPr>
                <w:rFonts w:ascii="Traditional Arabic" w:eastAsia="Times New Roman" w:hAnsi="Traditional Arabic" w:cs="Traditional Arabic"/>
                <w:sz w:val="28"/>
                <w:szCs w:val="28"/>
                <w:rtl/>
              </w:rPr>
              <w:t>من 25 إلى 30</w:t>
            </w:r>
          </w:p>
        </w:tc>
        <w:tc>
          <w:tcPr>
            <w:tcW w:w="0" w:type="auto"/>
            <w:vAlign w:val="center"/>
            <w:hideMark/>
          </w:tcPr>
          <w:p w14:paraId="52BCD02F" w14:textId="77777777" w:rsidR="00780FD1" w:rsidRPr="002B1C55" w:rsidRDefault="00780FD1" w:rsidP="00E26F4E">
            <w:pPr>
              <w:jc w:val="center"/>
              <w:rPr>
                <w:rFonts w:ascii="Traditional Arabic" w:eastAsia="Times New Roman" w:hAnsi="Traditional Arabic" w:cs="Traditional Arabic"/>
                <w:sz w:val="28"/>
                <w:szCs w:val="28"/>
              </w:rPr>
            </w:pPr>
            <w:r w:rsidRPr="002B1C55">
              <w:rPr>
                <w:rFonts w:ascii="Traditional Arabic" w:eastAsia="Times New Roman" w:hAnsi="Traditional Arabic" w:cs="Traditional Arabic"/>
                <w:sz w:val="28"/>
                <w:szCs w:val="28"/>
              </w:rPr>
              <w:t>7</w:t>
            </w:r>
          </w:p>
        </w:tc>
        <w:tc>
          <w:tcPr>
            <w:tcW w:w="0" w:type="auto"/>
            <w:vAlign w:val="center"/>
            <w:hideMark/>
          </w:tcPr>
          <w:p w14:paraId="308B6AA6" w14:textId="77777777" w:rsidR="00780FD1" w:rsidRPr="002B1C55" w:rsidRDefault="00780FD1" w:rsidP="00E26F4E">
            <w:pPr>
              <w:jc w:val="center"/>
              <w:rPr>
                <w:rFonts w:ascii="Traditional Arabic" w:eastAsia="Times New Roman" w:hAnsi="Traditional Arabic" w:cs="Traditional Arabic"/>
                <w:sz w:val="28"/>
                <w:szCs w:val="28"/>
              </w:rPr>
            </w:pPr>
            <w:r w:rsidRPr="002B1C55">
              <w:rPr>
                <w:rFonts w:ascii="Traditional Arabic" w:eastAsia="Times New Roman" w:hAnsi="Traditional Arabic" w:cs="Traditional Arabic"/>
                <w:sz w:val="28"/>
                <w:szCs w:val="28"/>
              </w:rPr>
              <w:t>2.2%</w:t>
            </w:r>
          </w:p>
        </w:tc>
      </w:tr>
      <w:tr w:rsidR="00780FD1" w:rsidRPr="002B1C55" w14:paraId="0FE6BDF1" w14:textId="77777777" w:rsidTr="00E26F4E">
        <w:trPr>
          <w:jc w:val="center"/>
        </w:trPr>
        <w:tc>
          <w:tcPr>
            <w:tcW w:w="0" w:type="auto"/>
            <w:vMerge/>
            <w:vAlign w:val="center"/>
            <w:hideMark/>
          </w:tcPr>
          <w:p w14:paraId="318B6F95" w14:textId="77777777" w:rsidR="00780FD1" w:rsidRPr="005D2CCF" w:rsidRDefault="00780FD1" w:rsidP="00E26F4E">
            <w:pPr>
              <w:jc w:val="center"/>
              <w:rPr>
                <w:rFonts w:ascii="Traditional Arabic" w:eastAsia="Times New Roman" w:hAnsi="Traditional Arabic" w:cs="Traditional Arabic"/>
                <w:b/>
                <w:bCs/>
                <w:sz w:val="28"/>
                <w:szCs w:val="28"/>
              </w:rPr>
            </w:pPr>
          </w:p>
        </w:tc>
        <w:tc>
          <w:tcPr>
            <w:tcW w:w="0" w:type="auto"/>
            <w:vAlign w:val="center"/>
            <w:hideMark/>
          </w:tcPr>
          <w:p w14:paraId="4D446864" w14:textId="77777777" w:rsidR="00780FD1" w:rsidRPr="002B1C55" w:rsidRDefault="00780FD1" w:rsidP="00E26F4E">
            <w:pPr>
              <w:jc w:val="center"/>
              <w:rPr>
                <w:rFonts w:ascii="Traditional Arabic" w:eastAsia="Times New Roman" w:hAnsi="Traditional Arabic" w:cs="Traditional Arabic"/>
                <w:sz w:val="28"/>
                <w:szCs w:val="28"/>
              </w:rPr>
            </w:pPr>
            <w:r w:rsidRPr="002B1C55">
              <w:rPr>
                <w:rFonts w:ascii="Traditional Arabic" w:eastAsia="Times New Roman" w:hAnsi="Traditional Arabic" w:cs="Traditional Arabic"/>
                <w:sz w:val="28"/>
                <w:szCs w:val="28"/>
                <w:rtl/>
              </w:rPr>
              <w:t>من 31 إلى 35</w:t>
            </w:r>
          </w:p>
        </w:tc>
        <w:tc>
          <w:tcPr>
            <w:tcW w:w="0" w:type="auto"/>
            <w:vAlign w:val="center"/>
            <w:hideMark/>
          </w:tcPr>
          <w:p w14:paraId="5465A62F" w14:textId="77777777" w:rsidR="00780FD1" w:rsidRPr="002B1C55" w:rsidRDefault="00780FD1" w:rsidP="00E26F4E">
            <w:pPr>
              <w:jc w:val="center"/>
              <w:rPr>
                <w:rFonts w:ascii="Traditional Arabic" w:eastAsia="Times New Roman" w:hAnsi="Traditional Arabic" w:cs="Traditional Arabic"/>
                <w:sz w:val="28"/>
                <w:szCs w:val="28"/>
              </w:rPr>
            </w:pPr>
            <w:r w:rsidRPr="002B1C55">
              <w:rPr>
                <w:rFonts w:ascii="Traditional Arabic" w:eastAsia="Times New Roman" w:hAnsi="Traditional Arabic" w:cs="Traditional Arabic"/>
                <w:sz w:val="28"/>
                <w:szCs w:val="28"/>
              </w:rPr>
              <w:t>67</w:t>
            </w:r>
          </w:p>
        </w:tc>
        <w:tc>
          <w:tcPr>
            <w:tcW w:w="0" w:type="auto"/>
            <w:vAlign w:val="center"/>
            <w:hideMark/>
          </w:tcPr>
          <w:p w14:paraId="5AA53B74" w14:textId="77777777" w:rsidR="00780FD1" w:rsidRPr="002B1C55" w:rsidRDefault="00780FD1" w:rsidP="00E26F4E">
            <w:pPr>
              <w:jc w:val="center"/>
              <w:rPr>
                <w:rFonts w:ascii="Traditional Arabic" w:eastAsia="Times New Roman" w:hAnsi="Traditional Arabic" w:cs="Traditional Arabic"/>
                <w:sz w:val="28"/>
                <w:szCs w:val="28"/>
              </w:rPr>
            </w:pPr>
            <w:r w:rsidRPr="002B1C55">
              <w:rPr>
                <w:rFonts w:ascii="Traditional Arabic" w:eastAsia="Times New Roman" w:hAnsi="Traditional Arabic" w:cs="Traditional Arabic"/>
                <w:sz w:val="28"/>
                <w:szCs w:val="28"/>
              </w:rPr>
              <w:t>20.9%</w:t>
            </w:r>
          </w:p>
        </w:tc>
      </w:tr>
      <w:tr w:rsidR="00780FD1" w:rsidRPr="002B1C55" w14:paraId="7A22B2B4" w14:textId="77777777" w:rsidTr="00E26F4E">
        <w:trPr>
          <w:jc w:val="center"/>
        </w:trPr>
        <w:tc>
          <w:tcPr>
            <w:tcW w:w="0" w:type="auto"/>
            <w:vMerge/>
            <w:vAlign w:val="center"/>
            <w:hideMark/>
          </w:tcPr>
          <w:p w14:paraId="22117023" w14:textId="77777777" w:rsidR="00780FD1" w:rsidRPr="005D2CCF" w:rsidRDefault="00780FD1" w:rsidP="00E26F4E">
            <w:pPr>
              <w:jc w:val="center"/>
              <w:rPr>
                <w:rFonts w:ascii="Traditional Arabic" w:eastAsia="Times New Roman" w:hAnsi="Traditional Arabic" w:cs="Traditional Arabic"/>
                <w:b/>
                <w:bCs/>
                <w:sz w:val="28"/>
                <w:szCs w:val="28"/>
              </w:rPr>
            </w:pPr>
          </w:p>
        </w:tc>
        <w:tc>
          <w:tcPr>
            <w:tcW w:w="0" w:type="auto"/>
            <w:vAlign w:val="center"/>
            <w:hideMark/>
          </w:tcPr>
          <w:p w14:paraId="1207C14A" w14:textId="77777777" w:rsidR="00780FD1" w:rsidRPr="002B1C55" w:rsidRDefault="00780FD1" w:rsidP="00E26F4E">
            <w:pPr>
              <w:jc w:val="center"/>
              <w:rPr>
                <w:rFonts w:ascii="Traditional Arabic" w:eastAsia="Times New Roman" w:hAnsi="Traditional Arabic" w:cs="Traditional Arabic"/>
                <w:sz w:val="28"/>
                <w:szCs w:val="28"/>
              </w:rPr>
            </w:pPr>
            <w:r w:rsidRPr="002B1C55">
              <w:rPr>
                <w:rFonts w:ascii="Traditional Arabic" w:eastAsia="Times New Roman" w:hAnsi="Traditional Arabic" w:cs="Traditional Arabic"/>
                <w:sz w:val="28"/>
                <w:szCs w:val="28"/>
                <w:rtl/>
              </w:rPr>
              <w:t>من 36 إلى 40</w:t>
            </w:r>
          </w:p>
        </w:tc>
        <w:tc>
          <w:tcPr>
            <w:tcW w:w="0" w:type="auto"/>
            <w:vAlign w:val="center"/>
            <w:hideMark/>
          </w:tcPr>
          <w:p w14:paraId="4E8EEDCD" w14:textId="77777777" w:rsidR="00780FD1" w:rsidRPr="002B1C55" w:rsidRDefault="00780FD1" w:rsidP="00E26F4E">
            <w:pPr>
              <w:jc w:val="center"/>
              <w:rPr>
                <w:rFonts w:ascii="Traditional Arabic" w:eastAsia="Times New Roman" w:hAnsi="Traditional Arabic" w:cs="Traditional Arabic"/>
                <w:sz w:val="28"/>
                <w:szCs w:val="28"/>
              </w:rPr>
            </w:pPr>
            <w:r w:rsidRPr="002B1C55">
              <w:rPr>
                <w:rFonts w:ascii="Traditional Arabic" w:eastAsia="Times New Roman" w:hAnsi="Traditional Arabic" w:cs="Traditional Arabic"/>
                <w:sz w:val="28"/>
                <w:szCs w:val="28"/>
              </w:rPr>
              <w:t>155</w:t>
            </w:r>
          </w:p>
        </w:tc>
        <w:tc>
          <w:tcPr>
            <w:tcW w:w="0" w:type="auto"/>
            <w:vAlign w:val="center"/>
            <w:hideMark/>
          </w:tcPr>
          <w:p w14:paraId="5C45BAF8" w14:textId="77777777" w:rsidR="00780FD1" w:rsidRPr="002B1C55" w:rsidRDefault="00780FD1" w:rsidP="00E26F4E">
            <w:pPr>
              <w:jc w:val="center"/>
              <w:rPr>
                <w:rFonts w:ascii="Traditional Arabic" w:eastAsia="Times New Roman" w:hAnsi="Traditional Arabic" w:cs="Traditional Arabic"/>
                <w:sz w:val="28"/>
                <w:szCs w:val="28"/>
              </w:rPr>
            </w:pPr>
            <w:r w:rsidRPr="002B1C55">
              <w:rPr>
                <w:rFonts w:ascii="Traditional Arabic" w:eastAsia="Times New Roman" w:hAnsi="Traditional Arabic" w:cs="Traditional Arabic"/>
                <w:sz w:val="28"/>
                <w:szCs w:val="28"/>
              </w:rPr>
              <w:t>48.4%</w:t>
            </w:r>
          </w:p>
        </w:tc>
      </w:tr>
      <w:tr w:rsidR="00780FD1" w:rsidRPr="002B1C55" w14:paraId="0CEB43D3" w14:textId="77777777" w:rsidTr="00E26F4E">
        <w:trPr>
          <w:jc w:val="center"/>
        </w:trPr>
        <w:tc>
          <w:tcPr>
            <w:tcW w:w="0" w:type="auto"/>
            <w:vMerge/>
            <w:vAlign w:val="center"/>
            <w:hideMark/>
          </w:tcPr>
          <w:p w14:paraId="202E91D6" w14:textId="77777777" w:rsidR="00780FD1" w:rsidRPr="005D2CCF" w:rsidRDefault="00780FD1" w:rsidP="00E26F4E">
            <w:pPr>
              <w:jc w:val="center"/>
              <w:rPr>
                <w:rFonts w:ascii="Traditional Arabic" w:eastAsia="Times New Roman" w:hAnsi="Traditional Arabic" w:cs="Traditional Arabic"/>
                <w:b/>
                <w:bCs/>
                <w:sz w:val="28"/>
                <w:szCs w:val="28"/>
              </w:rPr>
            </w:pPr>
          </w:p>
        </w:tc>
        <w:tc>
          <w:tcPr>
            <w:tcW w:w="0" w:type="auto"/>
            <w:vAlign w:val="center"/>
            <w:hideMark/>
          </w:tcPr>
          <w:p w14:paraId="359D8EB1" w14:textId="77777777" w:rsidR="00780FD1" w:rsidRPr="002B1C55" w:rsidRDefault="00780FD1" w:rsidP="00E26F4E">
            <w:pPr>
              <w:jc w:val="center"/>
              <w:rPr>
                <w:rFonts w:ascii="Traditional Arabic" w:eastAsia="Times New Roman" w:hAnsi="Traditional Arabic" w:cs="Traditional Arabic"/>
                <w:sz w:val="28"/>
                <w:szCs w:val="28"/>
              </w:rPr>
            </w:pPr>
            <w:r w:rsidRPr="002B1C55">
              <w:rPr>
                <w:rFonts w:ascii="Traditional Arabic" w:eastAsia="Times New Roman" w:hAnsi="Traditional Arabic" w:cs="Traditional Arabic"/>
                <w:sz w:val="28"/>
                <w:szCs w:val="28"/>
                <w:rtl/>
              </w:rPr>
              <w:t>أكثر من 40</w:t>
            </w:r>
          </w:p>
        </w:tc>
        <w:tc>
          <w:tcPr>
            <w:tcW w:w="0" w:type="auto"/>
            <w:vAlign w:val="center"/>
            <w:hideMark/>
          </w:tcPr>
          <w:p w14:paraId="7877EEDE" w14:textId="77777777" w:rsidR="00780FD1" w:rsidRPr="002B1C55" w:rsidRDefault="00780FD1" w:rsidP="00E26F4E">
            <w:pPr>
              <w:jc w:val="center"/>
              <w:rPr>
                <w:rFonts w:ascii="Traditional Arabic" w:eastAsia="Times New Roman" w:hAnsi="Traditional Arabic" w:cs="Traditional Arabic"/>
                <w:sz w:val="28"/>
                <w:szCs w:val="28"/>
              </w:rPr>
            </w:pPr>
            <w:r w:rsidRPr="002B1C55">
              <w:rPr>
                <w:rFonts w:ascii="Traditional Arabic" w:eastAsia="Times New Roman" w:hAnsi="Traditional Arabic" w:cs="Traditional Arabic"/>
                <w:sz w:val="28"/>
                <w:szCs w:val="28"/>
              </w:rPr>
              <w:t>91</w:t>
            </w:r>
          </w:p>
        </w:tc>
        <w:tc>
          <w:tcPr>
            <w:tcW w:w="0" w:type="auto"/>
            <w:vAlign w:val="center"/>
            <w:hideMark/>
          </w:tcPr>
          <w:p w14:paraId="2C13C14C" w14:textId="77777777" w:rsidR="00780FD1" w:rsidRPr="002B1C55" w:rsidRDefault="00780FD1" w:rsidP="00E26F4E">
            <w:pPr>
              <w:jc w:val="center"/>
              <w:rPr>
                <w:rFonts w:ascii="Traditional Arabic" w:eastAsia="Times New Roman" w:hAnsi="Traditional Arabic" w:cs="Traditional Arabic"/>
                <w:sz w:val="28"/>
                <w:szCs w:val="28"/>
              </w:rPr>
            </w:pPr>
            <w:r w:rsidRPr="002B1C55">
              <w:rPr>
                <w:rFonts w:ascii="Traditional Arabic" w:eastAsia="Times New Roman" w:hAnsi="Traditional Arabic" w:cs="Traditional Arabic"/>
                <w:sz w:val="28"/>
                <w:szCs w:val="28"/>
              </w:rPr>
              <w:t>28.4%</w:t>
            </w:r>
          </w:p>
        </w:tc>
      </w:tr>
      <w:tr w:rsidR="00780FD1" w:rsidRPr="002B1C55" w14:paraId="6E3237B9" w14:textId="77777777" w:rsidTr="00E26F4E">
        <w:trPr>
          <w:jc w:val="center"/>
        </w:trPr>
        <w:tc>
          <w:tcPr>
            <w:tcW w:w="0" w:type="auto"/>
            <w:vMerge w:val="restart"/>
            <w:vAlign w:val="center"/>
            <w:hideMark/>
          </w:tcPr>
          <w:p w14:paraId="3895A682" w14:textId="77777777" w:rsidR="00780FD1" w:rsidRPr="005D2CCF" w:rsidRDefault="00780FD1" w:rsidP="00E26F4E">
            <w:pPr>
              <w:jc w:val="center"/>
              <w:rPr>
                <w:rFonts w:ascii="Traditional Arabic" w:eastAsia="Times New Roman" w:hAnsi="Traditional Arabic" w:cs="Traditional Arabic"/>
                <w:b/>
                <w:bCs/>
                <w:sz w:val="28"/>
                <w:szCs w:val="28"/>
              </w:rPr>
            </w:pPr>
            <w:r w:rsidRPr="005D2CCF">
              <w:rPr>
                <w:rFonts w:ascii="Traditional Arabic" w:eastAsia="Times New Roman" w:hAnsi="Traditional Arabic" w:cs="Traditional Arabic"/>
                <w:b/>
                <w:bCs/>
                <w:sz w:val="28"/>
                <w:szCs w:val="28"/>
                <w:rtl/>
              </w:rPr>
              <w:t>مستوى الخبرة في التعلم الإلكتروني</w:t>
            </w:r>
          </w:p>
        </w:tc>
        <w:tc>
          <w:tcPr>
            <w:tcW w:w="0" w:type="auto"/>
            <w:vAlign w:val="center"/>
            <w:hideMark/>
          </w:tcPr>
          <w:p w14:paraId="60218D2F" w14:textId="77777777" w:rsidR="00780FD1" w:rsidRPr="00FE3777" w:rsidRDefault="00780FD1" w:rsidP="00FE3777">
            <w:pPr>
              <w:pStyle w:val="4"/>
              <w:jc w:val="center"/>
              <w:rPr>
                <w:i w:val="0"/>
                <w:iCs w:val="0"/>
              </w:rPr>
            </w:pPr>
            <w:r w:rsidRPr="00FE3777">
              <w:rPr>
                <w:i w:val="0"/>
                <w:iCs w:val="0"/>
                <w:color w:val="auto"/>
                <w:rtl/>
              </w:rPr>
              <w:t>منخفضة</w:t>
            </w:r>
          </w:p>
        </w:tc>
        <w:tc>
          <w:tcPr>
            <w:tcW w:w="0" w:type="auto"/>
            <w:vAlign w:val="center"/>
            <w:hideMark/>
          </w:tcPr>
          <w:p w14:paraId="02323A9D" w14:textId="77777777" w:rsidR="00780FD1" w:rsidRPr="002B1C55" w:rsidRDefault="00780FD1" w:rsidP="00E26F4E">
            <w:pPr>
              <w:jc w:val="center"/>
              <w:rPr>
                <w:rFonts w:ascii="Traditional Arabic" w:eastAsia="Times New Roman" w:hAnsi="Traditional Arabic" w:cs="Traditional Arabic"/>
                <w:sz w:val="28"/>
                <w:szCs w:val="28"/>
              </w:rPr>
            </w:pPr>
            <w:r w:rsidRPr="002B1C55">
              <w:rPr>
                <w:rFonts w:ascii="Traditional Arabic" w:eastAsia="Times New Roman" w:hAnsi="Traditional Arabic" w:cs="Traditional Arabic"/>
                <w:sz w:val="28"/>
                <w:szCs w:val="28"/>
              </w:rPr>
              <w:t>1</w:t>
            </w:r>
          </w:p>
        </w:tc>
        <w:tc>
          <w:tcPr>
            <w:tcW w:w="0" w:type="auto"/>
            <w:vAlign w:val="center"/>
            <w:hideMark/>
          </w:tcPr>
          <w:p w14:paraId="5BFF5A25" w14:textId="77777777" w:rsidR="00780FD1" w:rsidRPr="002B1C55" w:rsidRDefault="00780FD1" w:rsidP="00E26F4E">
            <w:pPr>
              <w:jc w:val="center"/>
              <w:rPr>
                <w:rFonts w:ascii="Traditional Arabic" w:eastAsia="Times New Roman" w:hAnsi="Traditional Arabic" w:cs="Traditional Arabic"/>
                <w:sz w:val="28"/>
                <w:szCs w:val="28"/>
              </w:rPr>
            </w:pPr>
            <w:r w:rsidRPr="002B1C55">
              <w:rPr>
                <w:rFonts w:ascii="Traditional Arabic" w:eastAsia="Times New Roman" w:hAnsi="Traditional Arabic" w:cs="Traditional Arabic"/>
                <w:sz w:val="28"/>
                <w:szCs w:val="28"/>
              </w:rPr>
              <w:t>0.3%</w:t>
            </w:r>
          </w:p>
        </w:tc>
      </w:tr>
      <w:tr w:rsidR="00780FD1" w:rsidRPr="002B1C55" w14:paraId="343673D7" w14:textId="77777777" w:rsidTr="00E26F4E">
        <w:trPr>
          <w:jc w:val="center"/>
        </w:trPr>
        <w:tc>
          <w:tcPr>
            <w:tcW w:w="0" w:type="auto"/>
            <w:vMerge/>
            <w:vAlign w:val="center"/>
            <w:hideMark/>
          </w:tcPr>
          <w:p w14:paraId="1790B5D6" w14:textId="77777777" w:rsidR="00780FD1" w:rsidRPr="002B1C55" w:rsidRDefault="00780FD1" w:rsidP="00E26F4E">
            <w:pPr>
              <w:jc w:val="center"/>
              <w:rPr>
                <w:rFonts w:ascii="Traditional Arabic" w:eastAsia="Times New Roman" w:hAnsi="Traditional Arabic" w:cs="Traditional Arabic"/>
                <w:sz w:val="28"/>
                <w:szCs w:val="28"/>
              </w:rPr>
            </w:pPr>
          </w:p>
        </w:tc>
        <w:tc>
          <w:tcPr>
            <w:tcW w:w="0" w:type="auto"/>
            <w:vAlign w:val="center"/>
            <w:hideMark/>
          </w:tcPr>
          <w:p w14:paraId="259C8F83" w14:textId="77777777" w:rsidR="00780FD1" w:rsidRPr="002B1C55" w:rsidRDefault="00780FD1" w:rsidP="00E26F4E">
            <w:pPr>
              <w:jc w:val="center"/>
              <w:rPr>
                <w:rFonts w:ascii="Traditional Arabic" w:eastAsia="Times New Roman" w:hAnsi="Traditional Arabic" w:cs="Traditional Arabic"/>
                <w:sz w:val="28"/>
                <w:szCs w:val="28"/>
              </w:rPr>
            </w:pPr>
            <w:r w:rsidRPr="002B1C55">
              <w:rPr>
                <w:rFonts w:ascii="Traditional Arabic" w:eastAsia="Times New Roman" w:hAnsi="Traditional Arabic" w:cs="Traditional Arabic"/>
                <w:sz w:val="28"/>
                <w:szCs w:val="28"/>
                <w:rtl/>
              </w:rPr>
              <w:t>متوسطة</w:t>
            </w:r>
          </w:p>
        </w:tc>
        <w:tc>
          <w:tcPr>
            <w:tcW w:w="0" w:type="auto"/>
            <w:vAlign w:val="center"/>
            <w:hideMark/>
          </w:tcPr>
          <w:p w14:paraId="023A53FC" w14:textId="77777777" w:rsidR="00780FD1" w:rsidRPr="002B1C55" w:rsidRDefault="00780FD1" w:rsidP="00E26F4E">
            <w:pPr>
              <w:jc w:val="center"/>
              <w:rPr>
                <w:rFonts w:ascii="Traditional Arabic" w:eastAsia="Times New Roman" w:hAnsi="Traditional Arabic" w:cs="Traditional Arabic"/>
                <w:sz w:val="28"/>
                <w:szCs w:val="28"/>
              </w:rPr>
            </w:pPr>
            <w:r w:rsidRPr="002B1C55">
              <w:rPr>
                <w:rFonts w:ascii="Traditional Arabic" w:eastAsia="Times New Roman" w:hAnsi="Traditional Arabic" w:cs="Traditional Arabic"/>
                <w:sz w:val="28"/>
                <w:szCs w:val="28"/>
              </w:rPr>
              <w:t>117</w:t>
            </w:r>
          </w:p>
        </w:tc>
        <w:tc>
          <w:tcPr>
            <w:tcW w:w="0" w:type="auto"/>
            <w:vAlign w:val="center"/>
            <w:hideMark/>
          </w:tcPr>
          <w:p w14:paraId="12B4914A" w14:textId="77777777" w:rsidR="00780FD1" w:rsidRPr="002B1C55" w:rsidRDefault="00780FD1" w:rsidP="00E26F4E">
            <w:pPr>
              <w:jc w:val="center"/>
              <w:rPr>
                <w:rFonts w:ascii="Traditional Arabic" w:eastAsia="Times New Roman" w:hAnsi="Traditional Arabic" w:cs="Traditional Arabic"/>
                <w:sz w:val="28"/>
                <w:szCs w:val="28"/>
              </w:rPr>
            </w:pPr>
            <w:r w:rsidRPr="002B1C55">
              <w:rPr>
                <w:rFonts w:ascii="Traditional Arabic" w:eastAsia="Times New Roman" w:hAnsi="Traditional Arabic" w:cs="Traditional Arabic"/>
                <w:sz w:val="28"/>
                <w:szCs w:val="28"/>
              </w:rPr>
              <w:t>36.6%</w:t>
            </w:r>
          </w:p>
        </w:tc>
      </w:tr>
      <w:tr w:rsidR="00780FD1" w:rsidRPr="002B1C55" w14:paraId="581402DB" w14:textId="77777777" w:rsidTr="00E26F4E">
        <w:trPr>
          <w:jc w:val="center"/>
        </w:trPr>
        <w:tc>
          <w:tcPr>
            <w:tcW w:w="0" w:type="auto"/>
            <w:vMerge/>
            <w:vAlign w:val="center"/>
            <w:hideMark/>
          </w:tcPr>
          <w:p w14:paraId="2806D32D" w14:textId="77777777" w:rsidR="00780FD1" w:rsidRPr="002B1C55" w:rsidRDefault="00780FD1" w:rsidP="00E26F4E">
            <w:pPr>
              <w:jc w:val="center"/>
              <w:rPr>
                <w:rFonts w:ascii="Traditional Arabic" w:eastAsia="Times New Roman" w:hAnsi="Traditional Arabic" w:cs="Traditional Arabic"/>
                <w:sz w:val="28"/>
                <w:szCs w:val="28"/>
              </w:rPr>
            </w:pPr>
          </w:p>
        </w:tc>
        <w:tc>
          <w:tcPr>
            <w:tcW w:w="0" w:type="auto"/>
            <w:vAlign w:val="center"/>
            <w:hideMark/>
          </w:tcPr>
          <w:p w14:paraId="28E0378C" w14:textId="77777777" w:rsidR="00780FD1" w:rsidRPr="002B1C55" w:rsidRDefault="00780FD1" w:rsidP="00E26F4E">
            <w:pPr>
              <w:jc w:val="center"/>
              <w:rPr>
                <w:rFonts w:ascii="Traditional Arabic" w:eastAsia="Times New Roman" w:hAnsi="Traditional Arabic" w:cs="Traditional Arabic"/>
                <w:sz w:val="28"/>
                <w:szCs w:val="28"/>
              </w:rPr>
            </w:pPr>
            <w:r w:rsidRPr="002B1C55">
              <w:rPr>
                <w:rFonts w:ascii="Traditional Arabic" w:eastAsia="Times New Roman" w:hAnsi="Traditional Arabic" w:cs="Traditional Arabic"/>
                <w:sz w:val="28"/>
                <w:szCs w:val="28"/>
                <w:rtl/>
              </w:rPr>
              <w:t>مرتفعة</w:t>
            </w:r>
          </w:p>
        </w:tc>
        <w:tc>
          <w:tcPr>
            <w:tcW w:w="0" w:type="auto"/>
            <w:vAlign w:val="center"/>
            <w:hideMark/>
          </w:tcPr>
          <w:p w14:paraId="3CBFB34D" w14:textId="77777777" w:rsidR="00780FD1" w:rsidRPr="002B1C55" w:rsidRDefault="00780FD1" w:rsidP="00E26F4E">
            <w:pPr>
              <w:jc w:val="center"/>
              <w:rPr>
                <w:rFonts w:ascii="Traditional Arabic" w:eastAsia="Times New Roman" w:hAnsi="Traditional Arabic" w:cs="Traditional Arabic"/>
                <w:sz w:val="28"/>
                <w:szCs w:val="28"/>
              </w:rPr>
            </w:pPr>
            <w:r w:rsidRPr="002B1C55">
              <w:rPr>
                <w:rFonts w:ascii="Traditional Arabic" w:eastAsia="Times New Roman" w:hAnsi="Traditional Arabic" w:cs="Traditional Arabic"/>
                <w:sz w:val="28"/>
                <w:szCs w:val="28"/>
              </w:rPr>
              <w:t>202</w:t>
            </w:r>
          </w:p>
        </w:tc>
        <w:tc>
          <w:tcPr>
            <w:tcW w:w="0" w:type="auto"/>
            <w:vAlign w:val="center"/>
            <w:hideMark/>
          </w:tcPr>
          <w:p w14:paraId="214E68B7" w14:textId="77777777" w:rsidR="00780FD1" w:rsidRPr="002B1C55" w:rsidRDefault="00780FD1" w:rsidP="00E26F4E">
            <w:pPr>
              <w:jc w:val="center"/>
              <w:rPr>
                <w:rFonts w:ascii="Traditional Arabic" w:eastAsia="Times New Roman" w:hAnsi="Traditional Arabic" w:cs="Traditional Arabic"/>
                <w:sz w:val="28"/>
                <w:szCs w:val="28"/>
              </w:rPr>
            </w:pPr>
            <w:r w:rsidRPr="002B1C55">
              <w:rPr>
                <w:rFonts w:ascii="Traditional Arabic" w:eastAsia="Times New Roman" w:hAnsi="Traditional Arabic" w:cs="Traditional Arabic"/>
                <w:sz w:val="28"/>
                <w:szCs w:val="28"/>
              </w:rPr>
              <w:t>63.1%</w:t>
            </w:r>
          </w:p>
        </w:tc>
      </w:tr>
    </w:tbl>
    <w:p w14:paraId="12BE6540" w14:textId="77777777" w:rsidR="00780FD1" w:rsidRPr="002B1C55" w:rsidRDefault="00780FD1" w:rsidP="00780FD1">
      <w:pPr>
        <w:bidi/>
        <w:jc w:val="both"/>
        <w:rPr>
          <w:rFonts w:ascii="Traditional Arabic" w:eastAsia="Times New Roman" w:hAnsi="Traditional Arabic" w:cs="Traditional Arabic"/>
          <w:sz w:val="28"/>
          <w:szCs w:val="28"/>
        </w:rPr>
      </w:pPr>
      <w:r w:rsidRPr="002B1C55">
        <w:rPr>
          <w:rFonts w:ascii="Traditional Arabic" w:eastAsia="Times New Roman" w:hAnsi="Traditional Arabic" w:cs="Traditional Arabic"/>
          <w:sz w:val="28"/>
          <w:szCs w:val="28"/>
          <w:rtl/>
        </w:rPr>
        <w:t>المصدر</w:t>
      </w:r>
      <w:r w:rsidRPr="002B1C55">
        <w:rPr>
          <w:rFonts w:ascii="Traditional Arabic" w:eastAsia="Times New Roman" w:hAnsi="Traditional Arabic" w:cs="Traditional Arabic"/>
          <w:sz w:val="28"/>
          <w:szCs w:val="28"/>
        </w:rPr>
        <w:t xml:space="preserve">: </w:t>
      </w:r>
      <w:r w:rsidRPr="002B1C55">
        <w:rPr>
          <w:rFonts w:ascii="Traditional Arabic" w:eastAsia="Times New Roman" w:hAnsi="Traditional Arabic" w:cs="Traditional Arabic"/>
          <w:sz w:val="28"/>
          <w:szCs w:val="28"/>
          <w:rtl/>
        </w:rPr>
        <w:t>إعداد الباحث اعتماداً على مخرجات برنامج</w:t>
      </w:r>
      <w:r w:rsidRPr="002B1C55">
        <w:rPr>
          <w:rFonts w:ascii="Traditional Arabic" w:eastAsia="Times New Roman" w:hAnsi="Traditional Arabic" w:cs="Traditional Arabic"/>
          <w:sz w:val="28"/>
          <w:szCs w:val="28"/>
        </w:rPr>
        <w:t xml:space="preserve"> SPSS.</w:t>
      </w:r>
    </w:p>
    <w:p w14:paraId="2D3F0BFD" w14:textId="77777777" w:rsidR="00780FD1" w:rsidRPr="00EC6F84" w:rsidRDefault="00780FD1" w:rsidP="00EC6F84">
      <w:pPr>
        <w:bidi/>
        <w:spacing w:line="276" w:lineRule="auto"/>
        <w:jc w:val="both"/>
        <w:rPr>
          <w:rFonts w:ascii="Traditional Arabic" w:eastAsia="Times New Roman" w:hAnsi="Traditional Arabic" w:cs="Traditional Arabic"/>
          <w:sz w:val="28"/>
          <w:szCs w:val="28"/>
        </w:rPr>
      </w:pPr>
      <w:r w:rsidRPr="002B1C55">
        <w:rPr>
          <w:rFonts w:ascii="Traditional Arabic" w:eastAsia="Times New Roman" w:hAnsi="Traditional Arabic" w:cs="Traditional Arabic"/>
          <w:sz w:val="28"/>
          <w:szCs w:val="28"/>
          <w:rtl/>
        </w:rPr>
        <w:t>تشير نتائج الجدول (1-4) إلى أن توزيع أفراد عينة الدراسة وفقاً لنوع البرنامج الدراسي جاء متقارباً نسبياً بين طلبة الدراسات العليا، حيث بلغ عدد أفراد عينة برنامج الدكتوراه (170) مفردة بنسبة (53.1%)، في حين بلغ عدد أفراد عينة برنامج الماجستير (150) مفردة بنسبة (46.9%). ويعكس هذا التوزيع وجود تمثيل</w:t>
      </w:r>
      <w:r>
        <w:rPr>
          <w:rFonts w:ascii="Traditional Arabic" w:eastAsia="Times New Roman" w:hAnsi="Traditional Arabic" w:cs="Traditional Arabic" w:hint="cs"/>
          <w:sz w:val="28"/>
          <w:szCs w:val="28"/>
          <w:rtl/>
        </w:rPr>
        <w:t>اً</w:t>
      </w:r>
      <w:r w:rsidRPr="002B1C55">
        <w:rPr>
          <w:rFonts w:ascii="Traditional Arabic" w:eastAsia="Times New Roman" w:hAnsi="Traditional Arabic" w:cs="Traditional Arabic"/>
          <w:sz w:val="28"/>
          <w:szCs w:val="28"/>
          <w:rtl/>
        </w:rPr>
        <w:t xml:space="preserve"> مناسب</w:t>
      </w:r>
      <w:r>
        <w:rPr>
          <w:rFonts w:ascii="Traditional Arabic" w:eastAsia="Times New Roman" w:hAnsi="Traditional Arabic" w:cs="Traditional Arabic" w:hint="cs"/>
          <w:sz w:val="28"/>
          <w:szCs w:val="28"/>
          <w:rtl/>
        </w:rPr>
        <w:t>اً</w:t>
      </w:r>
      <w:r w:rsidRPr="002B1C55">
        <w:rPr>
          <w:rFonts w:ascii="Traditional Arabic" w:eastAsia="Times New Roman" w:hAnsi="Traditional Arabic" w:cs="Traditional Arabic"/>
          <w:sz w:val="28"/>
          <w:szCs w:val="28"/>
          <w:rtl/>
        </w:rPr>
        <w:t xml:space="preserve"> لكلا الفئتين، بما يسمح بإجراء المقارنات والتحليلات </w:t>
      </w:r>
      <w:r w:rsidRPr="00EC6F84">
        <w:rPr>
          <w:rFonts w:ascii="Traditional Arabic" w:eastAsia="Times New Roman" w:hAnsi="Traditional Arabic" w:cs="Traditional Arabic"/>
          <w:sz w:val="28"/>
          <w:szCs w:val="28"/>
          <w:rtl/>
        </w:rPr>
        <w:t>الإحصائية المتعلقة بمستوى الدراسة الأكاديمية</w:t>
      </w:r>
      <w:r w:rsidRPr="00EC6F84">
        <w:rPr>
          <w:rFonts w:ascii="Traditional Arabic" w:eastAsia="Times New Roman" w:hAnsi="Traditional Arabic" w:cs="Traditional Arabic"/>
          <w:sz w:val="28"/>
          <w:szCs w:val="28"/>
        </w:rPr>
        <w:t>.</w:t>
      </w:r>
    </w:p>
    <w:p w14:paraId="66BBA42D" w14:textId="77777777" w:rsidR="00780FD1" w:rsidRPr="00154357" w:rsidRDefault="00780FD1" w:rsidP="00EC6F84">
      <w:pPr>
        <w:pStyle w:val="20"/>
        <w:bidi/>
        <w:spacing w:line="276" w:lineRule="auto"/>
        <w:jc w:val="both"/>
        <w:rPr>
          <w:rFonts w:ascii="Traditional Arabic" w:hAnsi="Traditional Arabic" w:cs="Traditional Arabic"/>
          <w:color w:val="EE0000"/>
          <w:rtl/>
        </w:rPr>
      </w:pPr>
      <w:r w:rsidRPr="00EC6F84">
        <w:rPr>
          <w:rFonts w:ascii="Traditional Arabic" w:hAnsi="Traditional Arabic" w:cs="Traditional Arabic"/>
          <w:sz w:val="28"/>
          <w:szCs w:val="28"/>
          <w:rtl/>
        </w:rPr>
        <w:t>وفيما يتعلق بمتغير الجنس، أظهرت النتائج وجود تقارب واضح بين الذكور والإناث؛ إذ بلغ عدد الذكور (163) مفردة بنسبة (50.9%)، بينما بلغ عدد الإناث (157) مفردة بنسبة (49.1%). ويشير هذا التقارب إلى عدم وجود تحيز ملحوظ في تمثيل أحد الجنسين داخل العينة، مما يدعم إمكانية تعميم النتائج على أفراد مجتمع الدراسة بدرجة أكبر</w:t>
      </w:r>
      <w:r w:rsidRPr="00154357">
        <w:rPr>
          <w:rFonts w:ascii="Traditional Arabic" w:hAnsi="Traditional Arabic" w:cs="Traditional Arabic"/>
        </w:rPr>
        <w:t>.</w:t>
      </w:r>
    </w:p>
    <w:p w14:paraId="47964630" w14:textId="77777777" w:rsidR="00780FD1" w:rsidRPr="00154357" w:rsidRDefault="00780FD1" w:rsidP="00780FD1">
      <w:pPr>
        <w:bidi/>
        <w:spacing w:line="276" w:lineRule="auto"/>
        <w:jc w:val="both"/>
        <w:rPr>
          <w:rFonts w:ascii="Traditional Arabic" w:eastAsia="Times New Roman" w:hAnsi="Traditional Arabic" w:cs="Traditional Arabic"/>
          <w:sz w:val="28"/>
          <w:szCs w:val="28"/>
          <w:rtl/>
        </w:rPr>
      </w:pPr>
      <w:r w:rsidRPr="00B15207">
        <w:rPr>
          <w:rFonts w:ascii="Traditional Arabic" w:eastAsia="Times New Roman" w:hAnsi="Traditional Arabic" w:cs="Traditional Arabic"/>
          <w:sz w:val="28"/>
          <w:szCs w:val="28"/>
          <w:rtl/>
        </w:rPr>
        <w:t xml:space="preserve">ويُعد هذا التوازن بين الجنسين مؤشراً إيجابياً على تمثيل العينة لمجتمع الدراسة، الأمر الذي يقلل من احتمالية تأثر النتائج بالاختلافات المرتبطة بالنوع الاجتماعي، ويعزز من موضوعية النتائج المستخلصة. أما بالنسبة للفئة العمرية، فقد أظهرت النتائج أن غالبية أفراد </w:t>
      </w:r>
      <w:r w:rsidRPr="00154357">
        <w:rPr>
          <w:rFonts w:ascii="Traditional Arabic" w:eastAsia="Times New Roman" w:hAnsi="Traditional Arabic" w:cs="Traditional Arabic"/>
          <w:sz w:val="28"/>
          <w:szCs w:val="28"/>
          <w:rtl/>
        </w:rPr>
        <w:t>العينة تقع ضمن الفئة العمرية من (36 إلى 40 سنة)، حيث بلغ عددهم (155) مفردة بنسبة (48.4%)، يليها أفراد الفئة العمرية الأكبر من (40 سنة) بعدد (91) مفردة بنسبة (28.4%)، ثم الفئة العمرية من (31 إلى 35 سنة) بعدد (67) مفردة بنسبة (20.9%)، في حين جاءت الفئة العمرية من (25 إلى 30 سنة) بأقل نسبة بلغت (2.2%) فقط. ويشير ذلك إلى أن غالبية أفراد العينة من الفئات العمرية الأكثر نضجاً وخبرة، وهو أمر يتفق مع طبيعة طلبة الدراسات العليا الذين غالباً ما يمتلكون خبرات أكاديمية ومهنية سابقة</w:t>
      </w:r>
      <w:r w:rsidRPr="00154357">
        <w:rPr>
          <w:rFonts w:ascii="Traditional Arabic" w:eastAsia="Times New Roman" w:hAnsi="Traditional Arabic" w:cs="Traditional Arabic"/>
          <w:sz w:val="28"/>
          <w:szCs w:val="28"/>
        </w:rPr>
        <w:t>.</w:t>
      </w:r>
    </w:p>
    <w:p w14:paraId="6B0F723B" w14:textId="77777777" w:rsidR="00780FD1" w:rsidRPr="00AA5A4B" w:rsidRDefault="00780FD1" w:rsidP="00780FD1">
      <w:pPr>
        <w:bidi/>
        <w:spacing w:line="276" w:lineRule="auto"/>
        <w:jc w:val="both"/>
        <w:rPr>
          <w:rFonts w:ascii="Traditional Arabic" w:eastAsia="Times New Roman" w:hAnsi="Traditional Arabic" w:cs="Traditional Arabic"/>
          <w:sz w:val="28"/>
          <w:szCs w:val="28"/>
          <w:rtl/>
        </w:rPr>
      </w:pPr>
      <w:r w:rsidRPr="00AA5A4B">
        <w:rPr>
          <w:rFonts w:ascii="Traditional Arabic" w:eastAsia="Times New Roman" w:hAnsi="Traditional Arabic" w:cs="Traditional Arabic"/>
          <w:sz w:val="28"/>
          <w:szCs w:val="28"/>
          <w:rtl/>
        </w:rPr>
        <w:t>. وفيما يتعلق بمستوى الخبرة في التعلم الإلكتروني، تبين أن غالبية أفراد العينة لديهم مستوى مرتفع من الخبرة، حيث بلغ عددهم (202) مفردة بنسبة (63.1%)، بينما بلغ عدد من لديهم مستوى متوسط من الخبرة (117) مفردة بنسبة (36.6%)، في حين لم يمثل ذوو الخبرة المنخفضة سوى مفردة واحدة بنسبة (0.3%). وتوضح هذه النتائج أن أفراد العينة يمتلكون مستوى جيداً من التعامل مع بيئات التعلم الإلكتروني، الأمر الذي قد يسهم في قدرتهم على تقييم متغيرات الدراسة بصورة أكثر دقة وواقعية</w:t>
      </w:r>
      <w:r w:rsidRPr="00AA5A4B">
        <w:rPr>
          <w:rFonts w:ascii="Traditional Arabic" w:eastAsia="Times New Roman" w:hAnsi="Traditional Arabic" w:cs="Traditional Arabic"/>
          <w:sz w:val="28"/>
          <w:szCs w:val="28"/>
        </w:rPr>
        <w:t>.</w:t>
      </w:r>
    </w:p>
    <w:p w14:paraId="4A9E369F" w14:textId="77777777" w:rsidR="00780FD1" w:rsidRDefault="00780FD1" w:rsidP="00780FD1">
      <w:pPr>
        <w:bidi/>
        <w:spacing w:line="276" w:lineRule="auto"/>
        <w:rPr>
          <w:rFonts w:ascii="Traditional Arabic" w:eastAsia="Times New Roman" w:hAnsi="Traditional Arabic" w:cs="Traditional Arabic"/>
          <w:color w:val="4EA72E" w:themeColor="accent6"/>
          <w:sz w:val="28"/>
          <w:szCs w:val="28"/>
        </w:rPr>
      </w:pPr>
      <w:r w:rsidRPr="00AA5A4B">
        <w:rPr>
          <w:rFonts w:ascii="Traditional Arabic" w:eastAsia="Times New Roman" w:hAnsi="Traditional Arabic" w:cs="Traditional Arabic"/>
          <w:sz w:val="28"/>
          <w:szCs w:val="28"/>
          <w:rtl/>
        </w:rPr>
        <w:t>ويُتوقع أن يسهم هذا المستوى المرتفع من الخبرة في رفع موثوقية استجابات أفراد العينة، نظراً لقدرتهم على الحكم على أبعاد التعلم الإلكتروني استناداً إلى خبرات عملية مباشرة ، وليس إلى تصورات نظرية فقط.</w:t>
      </w:r>
    </w:p>
    <w:p w14:paraId="32A24EE6" w14:textId="77777777" w:rsidR="00780FD1" w:rsidRDefault="00780FD1" w:rsidP="00780FD1">
      <w:pPr>
        <w:bidi/>
        <w:spacing w:line="276" w:lineRule="auto"/>
        <w:jc w:val="center"/>
        <w:rPr>
          <w:rtl/>
        </w:rPr>
      </w:pPr>
      <w:r w:rsidRPr="00154357">
        <w:rPr>
          <w:rFonts w:ascii="Traditional Arabic" w:hAnsi="Traditional Arabic" w:cs="Traditional Arabic"/>
          <w:noProof/>
        </w:rPr>
        <w:lastRenderedPageBreak/>
        <w:drawing>
          <wp:inline distT="0" distB="0" distL="0" distR="0" wp14:anchorId="48E2BBA6" wp14:editId="3D4599A2">
            <wp:extent cx="4572000" cy="2743200"/>
            <wp:effectExtent l="0" t="0" r="0" b="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17B99EEE" w14:textId="77777777" w:rsidR="00780FD1" w:rsidRPr="007C3FA8" w:rsidRDefault="00780FD1" w:rsidP="00780FD1">
      <w:pPr>
        <w:bidi/>
        <w:spacing w:line="276" w:lineRule="auto"/>
        <w:jc w:val="center"/>
        <w:rPr>
          <w:rFonts w:ascii="Traditional Arabic" w:eastAsia="Times New Roman" w:hAnsi="Traditional Arabic" w:cs="Traditional Arabic"/>
          <w:sz w:val="28"/>
          <w:szCs w:val="28"/>
          <w:rtl/>
        </w:rPr>
      </w:pPr>
      <w:r w:rsidRPr="007C3FA8">
        <w:rPr>
          <w:rFonts w:ascii="Traditional Arabic" w:hAnsi="Traditional Arabic" w:cs="Traditional Arabic"/>
          <w:rtl/>
        </w:rPr>
        <w:t>شكل (4.1) نوع البرنامج الأكاديمي</w:t>
      </w:r>
    </w:p>
    <w:p w14:paraId="4712CDFA" w14:textId="77777777" w:rsidR="00780FD1" w:rsidRDefault="00780FD1" w:rsidP="00780FD1">
      <w:pPr>
        <w:bidi/>
        <w:jc w:val="center"/>
        <w:rPr>
          <w:rtl/>
        </w:rPr>
      </w:pPr>
      <w:r>
        <w:rPr>
          <w:noProof/>
        </w:rPr>
        <w:drawing>
          <wp:inline distT="0" distB="0" distL="0" distR="0" wp14:anchorId="3223BCE3" wp14:editId="20120C8F">
            <wp:extent cx="4686300" cy="2943225"/>
            <wp:effectExtent l="0" t="0" r="0" b="9525"/>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3774CE88" w14:textId="77777777" w:rsidR="00780FD1" w:rsidRPr="005502F5" w:rsidRDefault="00780FD1" w:rsidP="00780FD1">
      <w:pPr>
        <w:bidi/>
        <w:jc w:val="center"/>
        <w:rPr>
          <w:rFonts w:ascii="Traditional Arabic" w:eastAsia="Times New Roman" w:hAnsi="Traditional Arabic" w:cs="Traditional Arabic"/>
          <w:sz w:val="28"/>
          <w:szCs w:val="28"/>
          <w:rtl/>
        </w:rPr>
      </w:pPr>
      <w:r w:rsidRPr="005502F5">
        <w:rPr>
          <w:rFonts w:ascii="Traditional Arabic" w:hAnsi="Traditional Arabic" w:cs="Traditional Arabic"/>
          <w:rtl/>
        </w:rPr>
        <w:t>شكل(4.2) الجنس</w:t>
      </w:r>
    </w:p>
    <w:p w14:paraId="172401AA" w14:textId="77777777" w:rsidR="00780FD1" w:rsidRDefault="00780FD1" w:rsidP="00780FD1">
      <w:pPr>
        <w:bidi/>
        <w:jc w:val="center"/>
        <w:rPr>
          <w:rtl/>
        </w:rPr>
      </w:pPr>
      <w:r>
        <w:rPr>
          <w:noProof/>
        </w:rPr>
        <w:lastRenderedPageBreak/>
        <w:drawing>
          <wp:inline distT="0" distB="0" distL="0" distR="0" wp14:anchorId="6F789759" wp14:editId="00532387">
            <wp:extent cx="4762500" cy="3181350"/>
            <wp:effectExtent l="0" t="0" r="0" b="0"/>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5B608A75" w14:textId="77777777" w:rsidR="00780FD1" w:rsidRPr="00C90D40" w:rsidRDefault="00780FD1" w:rsidP="00780FD1">
      <w:pPr>
        <w:bidi/>
        <w:jc w:val="center"/>
        <w:rPr>
          <w:rFonts w:ascii="Traditional Arabic" w:eastAsia="Times New Roman" w:hAnsi="Traditional Arabic" w:cs="Traditional Arabic"/>
          <w:sz w:val="28"/>
          <w:szCs w:val="28"/>
          <w:rtl/>
        </w:rPr>
      </w:pPr>
      <w:r w:rsidRPr="00C90D40">
        <w:rPr>
          <w:rFonts w:ascii="Traditional Arabic" w:hAnsi="Traditional Arabic" w:cs="Traditional Arabic"/>
          <w:rtl/>
        </w:rPr>
        <w:t>شكل(4.3) العمر</w:t>
      </w:r>
    </w:p>
    <w:p w14:paraId="21AC9115" w14:textId="77777777" w:rsidR="00780FD1" w:rsidRDefault="00780FD1" w:rsidP="00780FD1">
      <w:pPr>
        <w:bidi/>
        <w:jc w:val="center"/>
        <w:rPr>
          <w:rtl/>
        </w:rPr>
      </w:pPr>
      <w:r>
        <w:rPr>
          <w:noProof/>
        </w:rPr>
        <w:drawing>
          <wp:inline distT="0" distB="0" distL="0" distR="0" wp14:anchorId="10869EA1" wp14:editId="17803CE4">
            <wp:extent cx="4572000" cy="2743200"/>
            <wp:effectExtent l="0" t="0" r="0" b="0"/>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74469FA7" w14:textId="77777777" w:rsidR="00780FD1" w:rsidRPr="00B84CCC" w:rsidRDefault="00780FD1" w:rsidP="00780FD1">
      <w:pPr>
        <w:bidi/>
        <w:jc w:val="center"/>
        <w:rPr>
          <w:rFonts w:ascii="Traditional Arabic" w:eastAsia="Times New Roman" w:hAnsi="Traditional Arabic" w:cs="Traditional Arabic"/>
          <w:sz w:val="28"/>
          <w:szCs w:val="28"/>
          <w:rtl/>
        </w:rPr>
      </w:pPr>
      <w:r w:rsidRPr="00B84CCC">
        <w:rPr>
          <w:rFonts w:ascii="Traditional Arabic" w:hAnsi="Traditional Arabic" w:cs="Traditional Arabic"/>
          <w:rtl/>
        </w:rPr>
        <w:t>شكل (4.4) مستوى الخبرة في التعلم الإلكتروني</w:t>
      </w:r>
    </w:p>
    <w:p w14:paraId="5467BF61" w14:textId="77777777" w:rsidR="00780FD1" w:rsidRPr="00A60116" w:rsidRDefault="00780FD1" w:rsidP="00A60116">
      <w:pPr>
        <w:pStyle w:val="3"/>
        <w:bidi/>
        <w:spacing w:line="276" w:lineRule="auto"/>
        <w:rPr>
          <w:rFonts w:ascii="Traditional Arabic" w:hAnsi="Traditional Arabic" w:cs="Traditional Arabic"/>
          <w:b/>
          <w:bCs/>
          <w:color w:val="auto"/>
          <w:kern w:val="36"/>
          <w:sz w:val="32"/>
          <w:szCs w:val="32"/>
        </w:rPr>
      </w:pPr>
      <w:r w:rsidRPr="00A60116">
        <w:rPr>
          <w:rFonts w:ascii="Traditional Arabic" w:hAnsi="Traditional Arabic" w:cs="Traditional Arabic"/>
          <w:b/>
          <w:bCs/>
          <w:color w:val="auto"/>
          <w:kern w:val="36"/>
          <w:sz w:val="32"/>
          <w:szCs w:val="32"/>
          <w:rtl/>
        </w:rPr>
        <w:t>ثانياً: التحليل الوصفي لمتغيرات الدراسة</w:t>
      </w:r>
    </w:p>
    <w:p w14:paraId="2B25D3DE" w14:textId="77777777" w:rsidR="00780FD1" w:rsidRPr="00586412" w:rsidRDefault="00780FD1" w:rsidP="00780FD1">
      <w:pPr>
        <w:bidi/>
        <w:spacing w:line="276" w:lineRule="auto"/>
        <w:jc w:val="both"/>
        <w:rPr>
          <w:rFonts w:ascii="Traditional Arabic" w:eastAsia="Times New Roman" w:hAnsi="Traditional Arabic" w:cs="Traditional Arabic"/>
          <w:sz w:val="28"/>
          <w:szCs w:val="28"/>
          <w:rtl/>
        </w:rPr>
      </w:pPr>
      <w:r w:rsidRPr="00586412">
        <w:rPr>
          <w:rFonts w:ascii="Traditional Arabic" w:eastAsia="Times New Roman" w:hAnsi="Traditional Arabic" w:cs="Traditional Arabic"/>
          <w:sz w:val="28"/>
          <w:szCs w:val="28"/>
          <w:rtl/>
        </w:rPr>
        <w:t xml:space="preserve">يهدف التحليل الوصفي لمتغيرات الدراسة إلى التعرف على اتجاهات أفراد عينة الدراسة نحو أبعاد </w:t>
      </w:r>
      <w:r>
        <w:rPr>
          <w:rFonts w:ascii="Traditional Arabic" w:eastAsia="Times New Roman" w:hAnsi="Traditional Arabic" w:cs="Traditional Arabic"/>
          <w:sz w:val="28"/>
          <w:szCs w:val="28"/>
          <w:rtl/>
        </w:rPr>
        <w:t>التعلم</w:t>
      </w:r>
      <w:r w:rsidRPr="00586412">
        <w:rPr>
          <w:rFonts w:ascii="Traditional Arabic" w:eastAsia="Times New Roman" w:hAnsi="Traditional Arabic" w:cs="Traditional Arabic"/>
          <w:sz w:val="28"/>
          <w:szCs w:val="28"/>
          <w:rtl/>
        </w:rPr>
        <w:t xml:space="preserve"> الإلكتروني ومؤشرات جودة العملية </w:t>
      </w:r>
      <w:r>
        <w:rPr>
          <w:rFonts w:ascii="Traditional Arabic" w:eastAsia="Times New Roman" w:hAnsi="Traditional Arabic" w:cs="Traditional Arabic"/>
          <w:sz w:val="28"/>
          <w:szCs w:val="28"/>
          <w:rtl/>
        </w:rPr>
        <w:t>التعلم</w:t>
      </w:r>
      <w:r w:rsidRPr="00586412">
        <w:rPr>
          <w:rFonts w:ascii="Traditional Arabic" w:eastAsia="Times New Roman" w:hAnsi="Traditional Arabic" w:cs="Traditional Arabic"/>
          <w:sz w:val="28"/>
          <w:szCs w:val="28"/>
          <w:rtl/>
        </w:rPr>
        <w:t xml:space="preserve">ية، وذلك من خلال حساب المتوسطات الحسابية والانحرافات المعيارية ومستويات الموافقة لكل بُعد من أبعاد </w:t>
      </w:r>
      <w:r w:rsidRPr="00586412">
        <w:rPr>
          <w:rFonts w:ascii="Traditional Arabic" w:eastAsia="Times New Roman" w:hAnsi="Traditional Arabic" w:cs="Traditional Arabic"/>
          <w:sz w:val="28"/>
          <w:szCs w:val="28"/>
          <w:rtl/>
        </w:rPr>
        <w:lastRenderedPageBreak/>
        <w:t>الدراسة. وقد تم الاعتماد على مقياس ليكرت الخماسي في تفسير المتوسطات الحسابية، حيث تم تصنيف مستويات الموافقة كما يلي</w:t>
      </w:r>
      <w:r w:rsidRPr="00586412">
        <w:rPr>
          <w:rFonts w:ascii="Traditional Arabic" w:eastAsia="Times New Roman" w:hAnsi="Traditional Arabic" w:cs="Traditional Arabic"/>
          <w:sz w:val="28"/>
          <w:szCs w:val="28"/>
        </w:rPr>
        <w:t>:</w:t>
      </w:r>
    </w:p>
    <w:p w14:paraId="653DA724" w14:textId="77777777" w:rsidR="00780FD1" w:rsidRPr="00586412" w:rsidRDefault="00780FD1" w:rsidP="00780FD1">
      <w:pPr>
        <w:bidi/>
        <w:spacing w:line="276" w:lineRule="auto"/>
        <w:rPr>
          <w:rFonts w:ascii="Traditional Arabic" w:eastAsia="Times New Roman" w:hAnsi="Traditional Arabic" w:cs="Traditional Arabic"/>
          <w:sz w:val="28"/>
          <w:szCs w:val="28"/>
          <w:rtl/>
        </w:rPr>
      </w:pPr>
      <w:r w:rsidRPr="00586412">
        <w:rPr>
          <w:rFonts w:ascii="Traditional Arabic" w:eastAsia="Times New Roman" w:hAnsi="Traditional Arabic" w:cs="Traditional Arabic"/>
          <w:sz w:val="28"/>
          <w:szCs w:val="28"/>
        </w:rPr>
        <w:t xml:space="preserve">(1.00–1.79) </w:t>
      </w:r>
      <w:r w:rsidRPr="00586412">
        <w:rPr>
          <w:rFonts w:ascii="Traditional Arabic" w:eastAsia="Times New Roman" w:hAnsi="Traditional Arabic" w:cs="Traditional Arabic"/>
          <w:sz w:val="28"/>
          <w:szCs w:val="28"/>
          <w:rtl/>
        </w:rPr>
        <w:t>=</w:t>
      </w:r>
      <w:r w:rsidRPr="00586412">
        <w:rPr>
          <w:rFonts w:ascii="Traditional Arabic" w:eastAsia="Times New Roman" w:hAnsi="Traditional Arabic" w:cs="Traditional Arabic"/>
          <w:sz w:val="28"/>
          <w:szCs w:val="28"/>
        </w:rPr>
        <w:t xml:space="preserve"> </w:t>
      </w:r>
      <w:r w:rsidRPr="00586412">
        <w:rPr>
          <w:rFonts w:ascii="Traditional Arabic" w:eastAsia="Times New Roman" w:hAnsi="Traditional Arabic" w:cs="Traditional Arabic"/>
          <w:sz w:val="28"/>
          <w:szCs w:val="28"/>
          <w:rtl/>
        </w:rPr>
        <w:t>منخفض جداً،</w:t>
      </w:r>
      <w:r w:rsidRPr="00586412">
        <w:rPr>
          <w:rFonts w:ascii="Traditional Arabic" w:eastAsia="Times New Roman" w:hAnsi="Traditional Arabic" w:cs="Traditional Arabic"/>
          <w:sz w:val="28"/>
          <w:szCs w:val="28"/>
        </w:rPr>
        <w:br/>
        <w:t xml:space="preserve">(1.80–2.59) </w:t>
      </w:r>
      <w:r w:rsidRPr="00586412">
        <w:rPr>
          <w:rFonts w:ascii="Traditional Arabic" w:eastAsia="Times New Roman" w:hAnsi="Traditional Arabic" w:cs="Traditional Arabic"/>
          <w:sz w:val="28"/>
          <w:szCs w:val="28"/>
          <w:rtl/>
        </w:rPr>
        <w:t>=</w:t>
      </w:r>
      <w:r w:rsidRPr="00586412">
        <w:rPr>
          <w:rFonts w:ascii="Traditional Arabic" w:eastAsia="Times New Roman" w:hAnsi="Traditional Arabic" w:cs="Traditional Arabic"/>
          <w:sz w:val="28"/>
          <w:szCs w:val="28"/>
        </w:rPr>
        <w:t xml:space="preserve"> </w:t>
      </w:r>
      <w:r w:rsidRPr="00586412">
        <w:rPr>
          <w:rFonts w:ascii="Traditional Arabic" w:eastAsia="Times New Roman" w:hAnsi="Traditional Arabic" w:cs="Traditional Arabic"/>
          <w:sz w:val="28"/>
          <w:szCs w:val="28"/>
          <w:rtl/>
        </w:rPr>
        <w:t>منخفض،</w:t>
      </w:r>
      <w:r w:rsidRPr="00586412">
        <w:rPr>
          <w:rFonts w:ascii="Traditional Arabic" w:eastAsia="Times New Roman" w:hAnsi="Traditional Arabic" w:cs="Traditional Arabic"/>
          <w:sz w:val="28"/>
          <w:szCs w:val="28"/>
        </w:rPr>
        <w:br/>
        <w:t xml:space="preserve">(2.60–3.39) </w:t>
      </w:r>
      <w:r w:rsidRPr="00586412">
        <w:rPr>
          <w:rFonts w:ascii="Traditional Arabic" w:eastAsia="Times New Roman" w:hAnsi="Traditional Arabic" w:cs="Traditional Arabic"/>
          <w:sz w:val="28"/>
          <w:szCs w:val="28"/>
          <w:rtl/>
        </w:rPr>
        <w:t>=</w:t>
      </w:r>
      <w:r w:rsidRPr="00586412">
        <w:rPr>
          <w:rFonts w:ascii="Traditional Arabic" w:eastAsia="Times New Roman" w:hAnsi="Traditional Arabic" w:cs="Traditional Arabic"/>
          <w:sz w:val="28"/>
          <w:szCs w:val="28"/>
        </w:rPr>
        <w:t xml:space="preserve"> </w:t>
      </w:r>
      <w:r w:rsidRPr="00586412">
        <w:rPr>
          <w:rFonts w:ascii="Traditional Arabic" w:eastAsia="Times New Roman" w:hAnsi="Traditional Arabic" w:cs="Traditional Arabic"/>
          <w:sz w:val="28"/>
          <w:szCs w:val="28"/>
          <w:rtl/>
        </w:rPr>
        <w:t>متوسط،</w:t>
      </w:r>
      <w:r w:rsidRPr="00586412">
        <w:rPr>
          <w:rFonts w:ascii="Traditional Arabic" w:eastAsia="Times New Roman" w:hAnsi="Traditional Arabic" w:cs="Traditional Arabic"/>
          <w:sz w:val="28"/>
          <w:szCs w:val="28"/>
        </w:rPr>
        <w:br/>
        <w:t xml:space="preserve">(3.40–4.19) </w:t>
      </w:r>
      <w:r w:rsidRPr="00586412">
        <w:rPr>
          <w:rFonts w:ascii="Traditional Arabic" w:eastAsia="Times New Roman" w:hAnsi="Traditional Arabic" w:cs="Traditional Arabic"/>
          <w:sz w:val="28"/>
          <w:szCs w:val="28"/>
          <w:rtl/>
        </w:rPr>
        <w:t>=</w:t>
      </w:r>
      <w:r w:rsidRPr="00586412">
        <w:rPr>
          <w:rFonts w:ascii="Traditional Arabic" w:eastAsia="Times New Roman" w:hAnsi="Traditional Arabic" w:cs="Traditional Arabic"/>
          <w:sz w:val="28"/>
          <w:szCs w:val="28"/>
        </w:rPr>
        <w:t xml:space="preserve"> </w:t>
      </w:r>
      <w:r w:rsidRPr="00586412">
        <w:rPr>
          <w:rFonts w:ascii="Traditional Arabic" w:eastAsia="Times New Roman" w:hAnsi="Traditional Arabic" w:cs="Traditional Arabic"/>
          <w:sz w:val="28"/>
          <w:szCs w:val="28"/>
          <w:rtl/>
        </w:rPr>
        <w:t>مرتفع،</w:t>
      </w:r>
      <w:r w:rsidRPr="00586412">
        <w:rPr>
          <w:rFonts w:ascii="Traditional Arabic" w:eastAsia="Times New Roman" w:hAnsi="Traditional Arabic" w:cs="Traditional Arabic"/>
          <w:sz w:val="28"/>
          <w:szCs w:val="28"/>
        </w:rPr>
        <w:br/>
        <w:t xml:space="preserve">(4.20–5.00) </w:t>
      </w:r>
      <w:r w:rsidRPr="00586412">
        <w:rPr>
          <w:rFonts w:ascii="Traditional Arabic" w:eastAsia="Times New Roman" w:hAnsi="Traditional Arabic" w:cs="Traditional Arabic"/>
          <w:sz w:val="28"/>
          <w:szCs w:val="28"/>
          <w:rtl/>
        </w:rPr>
        <w:t>=</w:t>
      </w:r>
      <w:r w:rsidRPr="00586412">
        <w:rPr>
          <w:rFonts w:ascii="Traditional Arabic" w:eastAsia="Times New Roman" w:hAnsi="Traditional Arabic" w:cs="Traditional Arabic"/>
          <w:sz w:val="28"/>
          <w:szCs w:val="28"/>
        </w:rPr>
        <w:t xml:space="preserve"> </w:t>
      </w:r>
      <w:r w:rsidRPr="00586412">
        <w:rPr>
          <w:rFonts w:ascii="Traditional Arabic" w:eastAsia="Times New Roman" w:hAnsi="Traditional Arabic" w:cs="Traditional Arabic"/>
          <w:sz w:val="28"/>
          <w:szCs w:val="28"/>
          <w:rtl/>
        </w:rPr>
        <w:t>مرتفع جداً</w:t>
      </w:r>
      <w:r w:rsidRPr="00586412">
        <w:rPr>
          <w:rFonts w:ascii="Traditional Arabic" w:eastAsia="Times New Roman" w:hAnsi="Traditional Arabic" w:cs="Traditional Arabic"/>
          <w:sz w:val="28"/>
          <w:szCs w:val="28"/>
        </w:rPr>
        <w:t>.</w:t>
      </w:r>
    </w:p>
    <w:p w14:paraId="0941F276" w14:textId="77777777" w:rsidR="00780FD1" w:rsidRPr="00586412" w:rsidRDefault="00780FD1" w:rsidP="00780FD1">
      <w:pPr>
        <w:bidi/>
        <w:spacing w:line="276" w:lineRule="auto"/>
        <w:jc w:val="both"/>
        <w:rPr>
          <w:rFonts w:ascii="Traditional Arabic" w:hAnsi="Traditional Arabic" w:cs="Traditional Arabic"/>
          <w:sz w:val="28"/>
          <w:szCs w:val="28"/>
        </w:rPr>
      </w:pPr>
      <w:r w:rsidRPr="008A5F62">
        <w:rPr>
          <w:rFonts w:ascii="Traditional Arabic" w:hAnsi="Traditional Arabic" w:cs="Traditional Arabic"/>
          <w:sz w:val="28"/>
          <w:szCs w:val="28"/>
          <w:rtl/>
        </w:rPr>
        <w:t>ويُسهم هذا التحليل في تكوين تصور</w:t>
      </w:r>
      <w:r w:rsidRPr="008A5F62">
        <w:rPr>
          <w:rFonts w:ascii="Traditional Arabic" w:hAnsi="Traditional Arabic" w:cs="Traditional Arabic" w:hint="cs"/>
          <w:sz w:val="28"/>
          <w:szCs w:val="28"/>
          <w:rtl/>
        </w:rPr>
        <w:t>اً</w:t>
      </w:r>
      <w:r w:rsidRPr="008A5F62">
        <w:rPr>
          <w:rFonts w:ascii="Traditional Arabic" w:hAnsi="Traditional Arabic" w:cs="Traditional Arabic"/>
          <w:sz w:val="28"/>
          <w:szCs w:val="28"/>
          <w:rtl/>
        </w:rPr>
        <w:t xml:space="preserve"> أولي</w:t>
      </w:r>
      <w:r w:rsidRPr="008A5F62">
        <w:rPr>
          <w:rFonts w:ascii="Traditional Arabic" w:hAnsi="Traditional Arabic" w:cs="Traditional Arabic" w:hint="cs"/>
          <w:sz w:val="28"/>
          <w:szCs w:val="28"/>
          <w:rtl/>
        </w:rPr>
        <w:t>اً</w:t>
      </w:r>
      <w:r w:rsidRPr="008A5F62">
        <w:rPr>
          <w:rFonts w:ascii="Traditional Arabic" w:hAnsi="Traditional Arabic" w:cs="Traditional Arabic"/>
          <w:sz w:val="28"/>
          <w:szCs w:val="28"/>
          <w:rtl/>
        </w:rPr>
        <w:t xml:space="preserve"> عن مستوى توافر أبعاد التعلم الإلكتروني ومستوى جودة العملية التعلمية من وجهة نظر أفراد عينة الدراسة، بما يمهد لإختبار فرضيات الدراسة والكشف عن طبيعة العلاقات والتأثيرات بين متغيراتها في المراحل اللاحقة من التحليل الإحصائي.</w:t>
      </w:r>
    </w:p>
    <w:p w14:paraId="41FF5F4D" w14:textId="77777777" w:rsidR="00780FD1" w:rsidRPr="003A45C7" w:rsidRDefault="00780FD1" w:rsidP="00780FD1">
      <w:pPr>
        <w:pStyle w:val="a6"/>
        <w:numPr>
          <w:ilvl w:val="0"/>
          <w:numId w:val="41"/>
        </w:numPr>
        <w:bidi/>
        <w:spacing w:line="276" w:lineRule="auto"/>
        <w:jc w:val="both"/>
        <w:rPr>
          <w:rFonts w:ascii="Traditional Arabic" w:eastAsia="Times New Roman" w:hAnsi="Traditional Arabic" w:cs="Traditional Arabic"/>
          <w:b/>
          <w:bCs/>
          <w:kern w:val="36"/>
          <w:sz w:val="32"/>
          <w:szCs w:val="32"/>
        </w:rPr>
      </w:pPr>
      <w:r w:rsidRPr="003A45C7">
        <w:rPr>
          <w:rFonts w:ascii="Traditional Arabic" w:eastAsia="Times New Roman" w:hAnsi="Traditional Arabic" w:cs="Traditional Arabic"/>
          <w:b/>
          <w:bCs/>
          <w:kern w:val="36"/>
          <w:sz w:val="32"/>
          <w:szCs w:val="32"/>
          <w:rtl/>
        </w:rPr>
        <w:t xml:space="preserve">التحليل الوصفي لأبعاد </w:t>
      </w:r>
      <w:r>
        <w:rPr>
          <w:rFonts w:ascii="Traditional Arabic" w:eastAsia="Times New Roman" w:hAnsi="Traditional Arabic" w:cs="Traditional Arabic"/>
          <w:b/>
          <w:bCs/>
          <w:kern w:val="36"/>
          <w:sz w:val="32"/>
          <w:szCs w:val="32"/>
          <w:rtl/>
        </w:rPr>
        <w:t>التعلم</w:t>
      </w:r>
      <w:r w:rsidRPr="003A45C7">
        <w:rPr>
          <w:rFonts w:ascii="Traditional Arabic" w:eastAsia="Times New Roman" w:hAnsi="Traditional Arabic" w:cs="Traditional Arabic"/>
          <w:b/>
          <w:bCs/>
          <w:kern w:val="36"/>
          <w:sz w:val="32"/>
          <w:szCs w:val="32"/>
          <w:rtl/>
        </w:rPr>
        <w:t xml:space="preserve"> الإلكتروني</w:t>
      </w:r>
    </w:p>
    <w:p w14:paraId="7CF7DCEB" w14:textId="77777777" w:rsidR="00780FD1" w:rsidRPr="003A45C7" w:rsidRDefault="00780FD1" w:rsidP="00780FD1">
      <w:pPr>
        <w:bidi/>
        <w:spacing w:line="276" w:lineRule="auto"/>
        <w:jc w:val="both"/>
        <w:rPr>
          <w:rFonts w:ascii="Traditional Arabic" w:eastAsia="Times New Roman" w:hAnsi="Traditional Arabic" w:cs="Traditional Arabic"/>
          <w:sz w:val="28"/>
          <w:szCs w:val="28"/>
        </w:rPr>
      </w:pPr>
      <w:r w:rsidRPr="003A45C7">
        <w:rPr>
          <w:rFonts w:ascii="Traditional Arabic" w:eastAsia="Times New Roman" w:hAnsi="Traditional Arabic" w:cs="Traditional Arabic"/>
          <w:sz w:val="28"/>
          <w:szCs w:val="28"/>
          <w:rtl/>
        </w:rPr>
        <w:t xml:space="preserve">يوضح الجدول (2-4) المتوسطات الحسابية والانحرافات المعيارية لأبعاد </w:t>
      </w:r>
      <w:r>
        <w:rPr>
          <w:rFonts w:ascii="Traditional Arabic" w:eastAsia="Times New Roman" w:hAnsi="Traditional Arabic" w:cs="Traditional Arabic"/>
          <w:sz w:val="28"/>
          <w:szCs w:val="28"/>
          <w:rtl/>
        </w:rPr>
        <w:t>التعلم</w:t>
      </w:r>
      <w:r w:rsidRPr="003A45C7">
        <w:rPr>
          <w:rFonts w:ascii="Traditional Arabic" w:eastAsia="Times New Roman" w:hAnsi="Traditional Arabic" w:cs="Traditional Arabic"/>
          <w:sz w:val="28"/>
          <w:szCs w:val="28"/>
          <w:rtl/>
        </w:rPr>
        <w:t xml:space="preserve"> الإلكتروني لدى أفراد عينة الدراسة البالغ عددهم (320) مفردة</w:t>
      </w:r>
      <w:r w:rsidRPr="003A45C7">
        <w:rPr>
          <w:rFonts w:ascii="Traditional Arabic" w:eastAsia="Times New Roman" w:hAnsi="Traditional Arabic" w:cs="Traditional Arabic"/>
          <w:sz w:val="28"/>
          <w:szCs w:val="28"/>
        </w:rPr>
        <w:t>.</w:t>
      </w:r>
    </w:p>
    <w:p w14:paraId="4BE31C4E" w14:textId="77777777" w:rsidR="00780FD1" w:rsidRPr="003A45C7" w:rsidRDefault="00780FD1" w:rsidP="00780FD1">
      <w:pPr>
        <w:bidi/>
        <w:jc w:val="center"/>
        <w:rPr>
          <w:rFonts w:ascii="Traditional Arabic" w:eastAsia="Times New Roman" w:hAnsi="Traditional Arabic" w:cs="Traditional Arabic"/>
          <w:sz w:val="28"/>
          <w:szCs w:val="28"/>
        </w:rPr>
      </w:pPr>
      <w:r w:rsidRPr="003A45C7">
        <w:rPr>
          <w:rFonts w:ascii="Traditional Arabic" w:eastAsia="Times New Roman" w:hAnsi="Traditional Arabic" w:cs="Traditional Arabic"/>
          <w:sz w:val="28"/>
          <w:szCs w:val="28"/>
          <w:rtl/>
        </w:rPr>
        <w:t xml:space="preserve">جدول (2-4): المتوسطات الحسابية والانحرافات المعيارية لأبعاد </w:t>
      </w:r>
      <w:r>
        <w:rPr>
          <w:rFonts w:ascii="Traditional Arabic" w:eastAsia="Times New Roman" w:hAnsi="Traditional Arabic" w:cs="Traditional Arabic"/>
          <w:sz w:val="28"/>
          <w:szCs w:val="28"/>
          <w:rtl/>
        </w:rPr>
        <w:t>التعلم</w:t>
      </w:r>
      <w:r w:rsidRPr="003A45C7">
        <w:rPr>
          <w:rFonts w:ascii="Traditional Arabic" w:eastAsia="Times New Roman" w:hAnsi="Traditional Arabic" w:cs="Traditional Arabic"/>
          <w:sz w:val="28"/>
          <w:szCs w:val="28"/>
          <w:rtl/>
        </w:rPr>
        <w:t xml:space="preserve"> الإلكتروني (ن=320)</w:t>
      </w:r>
    </w:p>
    <w:tbl>
      <w:tblPr>
        <w:tblStyle w:val="af9"/>
        <w:bidiVisual/>
        <w:tblW w:w="5000" w:type="pct"/>
        <w:jc w:val="center"/>
        <w:tblLook w:val="04A0" w:firstRow="1" w:lastRow="0" w:firstColumn="1" w:lastColumn="0" w:noHBand="0" w:noVBand="1"/>
      </w:tblPr>
      <w:tblGrid>
        <w:gridCol w:w="638"/>
        <w:gridCol w:w="3155"/>
        <w:gridCol w:w="1574"/>
        <w:gridCol w:w="1644"/>
        <w:gridCol w:w="1494"/>
        <w:gridCol w:w="832"/>
      </w:tblGrid>
      <w:tr w:rsidR="00780FD1" w:rsidRPr="003A45C7" w14:paraId="0548501B" w14:textId="77777777" w:rsidTr="00E26F4E">
        <w:trPr>
          <w:jc w:val="center"/>
        </w:trPr>
        <w:tc>
          <w:tcPr>
            <w:tcW w:w="0" w:type="auto"/>
            <w:vAlign w:val="center"/>
            <w:hideMark/>
          </w:tcPr>
          <w:p w14:paraId="62C1BCC4" w14:textId="77777777" w:rsidR="00780FD1" w:rsidRPr="003A45C7" w:rsidRDefault="00780FD1" w:rsidP="00E26F4E">
            <w:pPr>
              <w:jc w:val="center"/>
              <w:rPr>
                <w:rFonts w:ascii="Traditional Arabic" w:eastAsia="Times New Roman" w:hAnsi="Traditional Arabic" w:cs="Traditional Arabic"/>
                <w:b/>
                <w:bCs/>
                <w:sz w:val="28"/>
                <w:szCs w:val="28"/>
              </w:rPr>
            </w:pPr>
            <w:r w:rsidRPr="003A45C7">
              <w:rPr>
                <w:rFonts w:ascii="Traditional Arabic" w:eastAsia="Times New Roman" w:hAnsi="Traditional Arabic" w:cs="Traditional Arabic"/>
                <w:b/>
                <w:bCs/>
                <w:sz w:val="28"/>
                <w:szCs w:val="28"/>
                <w:rtl/>
              </w:rPr>
              <w:t>الرمز</w:t>
            </w:r>
          </w:p>
        </w:tc>
        <w:tc>
          <w:tcPr>
            <w:tcW w:w="0" w:type="auto"/>
            <w:vAlign w:val="center"/>
            <w:hideMark/>
          </w:tcPr>
          <w:p w14:paraId="3D73A2A4" w14:textId="77777777" w:rsidR="00780FD1" w:rsidRPr="003A45C7" w:rsidRDefault="00780FD1" w:rsidP="00E26F4E">
            <w:pPr>
              <w:jc w:val="center"/>
              <w:rPr>
                <w:rFonts w:ascii="Traditional Arabic" w:eastAsia="Times New Roman" w:hAnsi="Traditional Arabic" w:cs="Traditional Arabic"/>
                <w:b/>
                <w:bCs/>
                <w:sz w:val="28"/>
                <w:szCs w:val="28"/>
              </w:rPr>
            </w:pPr>
            <w:r w:rsidRPr="003A45C7">
              <w:rPr>
                <w:rFonts w:ascii="Traditional Arabic" w:eastAsia="Times New Roman" w:hAnsi="Traditional Arabic" w:cs="Traditional Arabic"/>
                <w:b/>
                <w:bCs/>
                <w:sz w:val="28"/>
                <w:szCs w:val="28"/>
                <w:rtl/>
              </w:rPr>
              <w:t>البُعد</w:t>
            </w:r>
          </w:p>
        </w:tc>
        <w:tc>
          <w:tcPr>
            <w:tcW w:w="0" w:type="auto"/>
            <w:vAlign w:val="center"/>
            <w:hideMark/>
          </w:tcPr>
          <w:p w14:paraId="18333596" w14:textId="77777777" w:rsidR="00780FD1" w:rsidRPr="003A45C7" w:rsidRDefault="00780FD1" w:rsidP="00E26F4E">
            <w:pPr>
              <w:jc w:val="center"/>
              <w:rPr>
                <w:rFonts w:ascii="Traditional Arabic" w:eastAsia="Times New Roman" w:hAnsi="Traditional Arabic" w:cs="Traditional Arabic"/>
                <w:b/>
                <w:bCs/>
                <w:sz w:val="28"/>
                <w:szCs w:val="28"/>
              </w:rPr>
            </w:pPr>
            <w:r w:rsidRPr="003A45C7">
              <w:rPr>
                <w:rFonts w:ascii="Traditional Arabic" w:eastAsia="Times New Roman" w:hAnsi="Traditional Arabic" w:cs="Traditional Arabic"/>
                <w:b/>
                <w:bCs/>
                <w:sz w:val="28"/>
                <w:szCs w:val="28"/>
                <w:rtl/>
              </w:rPr>
              <w:t>المتوسط الحسابي</w:t>
            </w:r>
          </w:p>
        </w:tc>
        <w:tc>
          <w:tcPr>
            <w:tcW w:w="0" w:type="auto"/>
            <w:vAlign w:val="center"/>
            <w:hideMark/>
          </w:tcPr>
          <w:p w14:paraId="7F9B8452" w14:textId="77777777" w:rsidR="00780FD1" w:rsidRPr="003A45C7" w:rsidRDefault="00780FD1" w:rsidP="00E26F4E">
            <w:pPr>
              <w:jc w:val="center"/>
              <w:rPr>
                <w:rFonts w:ascii="Traditional Arabic" w:eastAsia="Times New Roman" w:hAnsi="Traditional Arabic" w:cs="Traditional Arabic"/>
                <w:b/>
                <w:bCs/>
                <w:sz w:val="28"/>
                <w:szCs w:val="28"/>
              </w:rPr>
            </w:pPr>
            <w:r w:rsidRPr="003A45C7">
              <w:rPr>
                <w:rFonts w:ascii="Traditional Arabic" w:eastAsia="Times New Roman" w:hAnsi="Traditional Arabic" w:cs="Traditional Arabic"/>
                <w:b/>
                <w:bCs/>
                <w:sz w:val="28"/>
                <w:szCs w:val="28"/>
                <w:rtl/>
              </w:rPr>
              <w:t>الانحراف المعياري</w:t>
            </w:r>
          </w:p>
        </w:tc>
        <w:tc>
          <w:tcPr>
            <w:tcW w:w="0" w:type="auto"/>
            <w:vAlign w:val="center"/>
            <w:hideMark/>
          </w:tcPr>
          <w:p w14:paraId="0C302CE9" w14:textId="77777777" w:rsidR="00780FD1" w:rsidRPr="003A45C7" w:rsidRDefault="00780FD1" w:rsidP="00E26F4E">
            <w:pPr>
              <w:jc w:val="center"/>
              <w:rPr>
                <w:rFonts w:ascii="Traditional Arabic" w:eastAsia="Times New Roman" w:hAnsi="Traditional Arabic" w:cs="Traditional Arabic"/>
                <w:b/>
                <w:bCs/>
                <w:sz w:val="28"/>
                <w:szCs w:val="28"/>
              </w:rPr>
            </w:pPr>
            <w:r w:rsidRPr="003A45C7">
              <w:rPr>
                <w:rFonts w:ascii="Traditional Arabic" w:eastAsia="Times New Roman" w:hAnsi="Traditional Arabic" w:cs="Traditional Arabic"/>
                <w:b/>
                <w:bCs/>
                <w:sz w:val="28"/>
                <w:szCs w:val="28"/>
                <w:rtl/>
              </w:rPr>
              <w:t>مستوى الموافقة</w:t>
            </w:r>
          </w:p>
        </w:tc>
        <w:tc>
          <w:tcPr>
            <w:tcW w:w="0" w:type="auto"/>
            <w:vAlign w:val="center"/>
          </w:tcPr>
          <w:p w14:paraId="2F37A882" w14:textId="77777777" w:rsidR="00780FD1" w:rsidRPr="003A45C7" w:rsidRDefault="00780FD1" w:rsidP="00E26F4E">
            <w:pPr>
              <w:jc w:val="center"/>
              <w:rPr>
                <w:rFonts w:ascii="Traditional Arabic" w:eastAsia="Times New Roman" w:hAnsi="Traditional Arabic" w:cs="Traditional Arabic"/>
                <w:b/>
                <w:bCs/>
                <w:sz w:val="28"/>
                <w:szCs w:val="28"/>
                <w:rtl/>
              </w:rPr>
            </w:pPr>
            <w:r w:rsidRPr="003A45C7">
              <w:rPr>
                <w:rFonts w:ascii="Traditional Arabic" w:eastAsia="Times New Roman" w:hAnsi="Traditional Arabic" w:cs="Traditional Arabic"/>
                <w:b/>
                <w:bCs/>
                <w:sz w:val="28"/>
                <w:szCs w:val="28"/>
                <w:rtl/>
              </w:rPr>
              <w:t>الترتيب</w:t>
            </w:r>
          </w:p>
        </w:tc>
      </w:tr>
      <w:tr w:rsidR="00780FD1" w:rsidRPr="003A45C7" w14:paraId="2580331B" w14:textId="77777777" w:rsidTr="00E26F4E">
        <w:trPr>
          <w:jc w:val="center"/>
        </w:trPr>
        <w:tc>
          <w:tcPr>
            <w:tcW w:w="0" w:type="auto"/>
            <w:vAlign w:val="center"/>
            <w:hideMark/>
          </w:tcPr>
          <w:p w14:paraId="4235DD39" w14:textId="77777777" w:rsidR="00780FD1" w:rsidRPr="003A45C7" w:rsidRDefault="00780FD1" w:rsidP="00E26F4E">
            <w:pPr>
              <w:jc w:val="center"/>
              <w:rPr>
                <w:rFonts w:ascii="Traditional Arabic" w:eastAsia="Times New Roman" w:hAnsi="Traditional Arabic" w:cs="Traditional Arabic"/>
                <w:sz w:val="28"/>
                <w:szCs w:val="28"/>
              </w:rPr>
            </w:pPr>
            <w:r w:rsidRPr="003A45C7">
              <w:rPr>
                <w:rFonts w:ascii="Traditional Arabic" w:eastAsia="Times New Roman" w:hAnsi="Traditional Arabic" w:cs="Traditional Arabic"/>
                <w:sz w:val="28"/>
                <w:szCs w:val="28"/>
              </w:rPr>
              <w:t>a</w:t>
            </w:r>
          </w:p>
        </w:tc>
        <w:tc>
          <w:tcPr>
            <w:tcW w:w="0" w:type="auto"/>
            <w:vAlign w:val="center"/>
            <w:hideMark/>
          </w:tcPr>
          <w:p w14:paraId="27749D23" w14:textId="77777777" w:rsidR="00780FD1" w:rsidRPr="003A45C7" w:rsidRDefault="00780FD1" w:rsidP="00E26F4E">
            <w:pPr>
              <w:jc w:val="center"/>
              <w:rPr>
                <w:rFonts w:ascii="Traditional Arabic" w:eastAsia="Times New Roman" w:hAnsi="Traditional Arabic" w:cs="Traditional Arabic"/>
                <w:sz w:val="28"/>
                <w:szCs w:val="28"/>
              </w:rPr>
            </w:pPr>
            <w:r w:rsidRPr="003A45C7">
              <w:rPr>
                <w:rFonts w:ascii="Traditional Arabic" w:eastAsia="Times New Roman" w:hAnsi="Traditional Arabic" w:cs="Traditional Arabic"/>
                <w:sz w:val="28"/>
                <w:szCs w:val="28"/>
                <w:rtl/>
              </w:rPr>
              <w:t>جودة المحتوى الرقمي</w:t>
            </w:r>
          </w:p>
        </w:tc>
        <w:tc>
          <w:tcPr>
            <w:tcW w:w="0" w:type="auto"/>
            <w:vAlign w:val="center"/>
            <w:hideMark/>
          </w:tcPr>
          <w:p w14:paraId="3FBD21DB" w14:textId="77777777" w:rsidR="00780FD1" w:rsidRPr="003A45C7" w:rsidRDefault="00780FD1" w:rsidP="00E26F4E">
            <w:pPr>
              <w:jc w:val="center"/>
              <w:rPr>
                <w:rFonts w:ascii="Traditional Arabic" w:eastAsia="Times New Roman" w:hAnsi="Traditional Arabic" w:cs="Traditional Arabic"/>
                <w:sz w:val="28"/>
                <w:szCs w:val="28"/>
              </w:rPr>
            </w:pPr>
            <w:r w:rsidRPr="003A45C7">
              <w:rPr>
                <w:rFonts w:ascii="Traditional Arabic" w:eastAsia="Times New Roman" w:hAnsi="Traditional Arabic" w:cs="Traditional Arabic"/>
                <w:sz w:val="28"/>
                <w:szCs w:val="28"/>
              </w:rPr>
              <w:t>4.1637</w:t>
            </w:r>
          </w:p>
        </w:tc>
        <w:tc>
          <w:tcPr>
            <w:tcW w:w="0" w:type="auto"/>
            <w:vAlign w:val="center"/>
            <w:hideMark/>
          </w:tcPr>
          <w:p w14:paraId="55C895BD" w14:textId="77777777" w:rsidR="00780FD1" w:rsidRPr="003A45C7" w:rsidRDefault="00780FD1" w:rsidP="00E26F4E">
            <w:pPr>
              <w:jc w:val="center"/>
              <w:rPr>
                <w:rFonts w:ascii="Traditional Arabic" w:eastAsia="Times New Roman" w:hAnsi="Traditional Arabic" w:cs="Traditional Arabic"/>
                <w:sz w:val="28"/>
                <w:szCs w:val="28"/>
              </w:rPr>
            </w:pPr>
            <w:r w:rsidRPr="003A45C7">
              <w:rPr>
                <w:rFonts w:ascii="Traditional Arabic" w:eastAsia="Times New Roman" w:hAnsi="Traditional Arabic" w:cs="Traditional Arabic"/>
                <w:sz w:val="28"/>
                <w:szCs w:val="28"/>
              </w:rPr>
              <w:t>0.33019</w:t>
            </w:r>
          </w:p>
        </w:tc>
        <w:tc>
          <w:tcPr>
            <w:tcW w:w="0" w:type="auto"/>
            <w:vAlign w:val="center"/>
            <w:hideMark/>
          </w:tcPr>
          <w:p w14:paraId="0B2562EF" w14:textId="77777777" w:rsidR="00780FD1" w:rsidRPr="003A45C7" w:rsidRDefault="00780FD1" w:rsidP="00E26F4E">
            <w:pPr>
              <w:jc w:val="center"/>
              <w:rPr>
                <w:rFonts w:ascii="Traditional Arabic" w:eastAsia="Times New Roman" w:hAnsi="Traditional Arabic" w:cs="Traditional Arabic"/>
                <w:sz w:val="28"/>
                <w:szCs w:val="28"/>
              </w:rPr>
            </w:pPr>
            <w:r w:rsidRPr="003A45C7">
              <w:rPr>
                <w:rFonts w:ascii="Traditional Arabic" w:eastAsia="Times New Roman" w:hAnsi="Traditional Arabic" w:cs="Traditional Arabic"/>
                <w:sz w:val="28"/>
                <w:szCs w:val="28"/>
                <w:rtl/>
              </w:rPr>
              <w:t>مرتفع</w:t>
            </w:r>
          </w:p>
        </w:tc>
        <w:tc>
          <w:tcPr>
            <w:tcW w:w="0" w:type="auto"/>
            <w:vAlign w:val="center"/>
          </w:tcPr>
          <w:p w14:paraId="34511430" w14:textId="77777777" w:rsidR="00780FD1" w:rsidRPr="003A45C7" w:rsidRDefault="00780FD1" w:rsidP="00E26F4E">
            <w:pPr>
              <w:jc w:val="center"/>
              <w:rPr>
                <w:rFonts w:ascii="Traditional Arabic" w:eastAsia="Times New Roman" w:hAnsi="Traditional Arabic" w:cs="Traditional Arabic"/>
                <w:sz w:val="28"/>
                <w:szCs w:val="28"/>
                <w:rtl/>
              </w:rPr>
            </w:pPr>
            <w:r w:rsidRPr="003A45C7">
              <w:rPr>
                <w:rFonts w:ascii="Traditional Arabic" w:eastAsia="Times New Roman" w:hAnsi="Traditional Arabic" w:cs="Traditional Arabic"/>
                <w:sz w:val="28"/>
                <w:szCs w:val="28"/>
                <w:rtl/>
              </w:rPr>
              <w:t>4</w:t>
            </w:r>
          </w:p>
        </w:tc>
      </w:tr>
      <w:tr w:rsidR="00780FD1" w:rsidRPr="003A45C7" w14:paraId="49679C25" w14:textId="77777777" w:rsidTr="00E26F4E">
        <w:trPr>
          <w:jc w:val="center"/>
        </w:trPr>
        <w:tc>
          <w:tcPr>
            <w:tcW w:w="0" w:type="auto"/>
            <w:vAlign w:val="center"/>
            <w:hideMark/>
          </w:tcPr>
          <w:p w14:paraId="42355917" w14:textId="77777777" w:rsidR="00780FD1" w:rsidRPr="003A45C7" w:rsidRDefault="00780FD1" w:rsidP="00E26F4E">
            <w:pPr>
              <w:jc w:val="center"/>
              <w:rPr>
                <w:rFonts w:ascii="Traditional Arabic" w:eastAsia="Times New Roman" w:hAnsi="Traditional Arabic" w:cs="Traditional Arabic"/>
                <w:sz w:val="28"/>
                <w:szCs w:val="28"/>
              </w:rPr>
            </w:pPr>
            <w:r w:rsidRPr="003A45C7">
              <w:rPr>
                <w:rFonts w:ascii="Traditional Arabic" w:eastAsia="Times New Roman" w:hAnsi="Traditional Arabic" w:cs="Traditional Arabic"/>
                <w:sz w:val="28"/>
                <w:szCs w:val="28"/>
              </w:rPr>
              <w:t>b</w:t>
            </w:r>
          </w:p>
        </w:tc>
        <w:tc>
          <w:tcPr>
            <w:tcW w:w="0" w:type="auto"/>
            <w:vAlign w:val="center"/>
            <w:hideMark/>
          </w:tcPr>
          <w:p w14:paraId="13A7AFBC" w14:textId="77777777" w:rsidR="00780FD1" w:rsidRPr="003A45C7" w:rsidRDefault="00780FD1" w:rsidP="00E26F4E">
            <w:pPr>
              <w:jc w:val="center"/>
              <w:rPr>
                <w:rFonts w:ascii="Traditional Arabic" w:eastAsia="Times New Roman" w:hAnsi="Traditional Arabic" w:cs="Traditional Arabic"/>
                <w:sz w:val="28"/>
                <w:szCs w:val="28"/>
              </w:rPr>
            </w:pPr>
            <w:r w:rsidRPr="003A45C7">
              <w:rPr>
                <w:rFonts w:ascii="Traditional Arabic" w:eastAsia="Times New Roman" w:hAnsi="Traditional Arabic" w:cs="Traditional Arabic"/>
                <w:sz w:val="28"/>
                <w:szCs w:val="28"/>
                <w:rtl/>
              </w:rPr>
              <w:t xml:space="preserve">سهولة استخدام المنصة </w:t>
            </w:r>
            <w:r>
              <w:rPr>
                <w:rFonts w:ascii="Traditional Arabic" w:eastAsia="Times New Roman" w:hAnsi="Traditional Arabic" w:cs="Traditional Arabic"/>
                <w:sz w:val="28"/>
                <w:szCs w:val="28"/>
                <w:rtl/>
              </w:rPr>
              <w:t>التعلم</w:t>
            </w:r>
            <w:r w:rsidRPr="003A45C7">
              <w:rPr>
                <w:rFonts w:ascii="Traditional Arabic" w:eastAsia="Times New Roman" w:hAnsi="Traditional Arabic" w:cs="Traditional Arabic"/>
                <w:sz w:val="28"/>
                <w:szCs w:val="28"/>
                <w:rtl/>
              </w:rPr>
              <w:t>ية</w:t>
            </w:r>
          </w:p>
        </w:tc>
        <w:tc>
          <w:tcPr>
            <w:tcW w:w="0" w:type="auto"/>
            <w:vAlign w:val="center"/>
            <w:hideMark/>
          </w:tcPr>
          <w:p w14:paraId="230D73C0" w14:textId="77777777" w:rsidR="00780FD1" w:rsidRPr="003A45C7" w:rsidRDefault="00780FD1" w:rsidP="00E26F4E">
            <w:pPr>
              <w:jc w:val="center"/>
              <w:rPr>
                <w:rFonts w:ascii="Traditional Arabic" w:eastAsia="Times New Roman" w:hAnsi="Traditional Arabic" w:cs="Traditional Arabic"/>
                <w:sz w:val="28"/>
                <w:szCs w:val="28"/>
              </w:rPr>
            </w:pPr>
            <w:r w:rsidRPr="003A45C7">
              <w:rPr>
                <w:rFonts w:ascii="Traditional Arabic" w:eastAsia="Times New Roman" w:hAnsi="Traditional Arabic" w:cs="Traditional Arabic"/>
                <w:sz w:val="28"/>
                <w:szCs w:val="28"/>
              </w:rPr>
              <w:t>4.4213</w:t>
            </w:r>
          </w:p>
        </w:tc>
        <w:tc>
          <w:tcPr>
            <w:tcW w:w="0" w:type="auto"/>
            <w:vAlign w:val="center"/>
            <w:hideMark/>
          </w:tcPr>
          <w:p w14:paraId="561E45EB" w14:textId="77777777" w:rsidR="00780FD1" w:rsidRPr="003A45C7" w:rsidRDefault="00780FD1" w:rsidP="00E26F4E">
            <w:pPr>
              <w:jc w:val="center"/>
              <w:rPr>
                <w:rFonts w:ascii="Traditional Arabic" w:eastAsia="Times New Roman" w:hAnsi="Traditional Arabic" w:cs="Traditional Arabic"/>
                <w:sz w:val="28"/>
                <w:szCs w:val="28"/>
              </w:rPr>
            </w:pPr>
            <w:r w:rsidRPr="003A45C7">
              <w:rPr>
                <w:rFonts w:ascii="Traditional Arabic" w:eastAsia="Times New Roman" w:hAnsi="Traditional Arabic" w:cs="Traditional Arabic"/>
                <w:sz w:val="28"/>
                <w:szCs w:val="28"/>
              </w:rPr>
              <w:t>0.42202</w:t>
            </w:r>
          </w:p>
        </w:tc>
        <w:tc>
          <w:tcPr>
            <w:tcW w:w="0" w:type="auto"/>
            <w:vAlign w:val="center"/>
            <w:hideMark/>
          </w:tcPr>
          <w:p w14:paraId="626D38E9" w14:textId="77777777" w:rsidR="00780FD1" w:rsidRPr="003A45C7" w:rsidRDefault="00780FD1" w:rsidP="00E26F4E">
            <w:pPr>
              <w:jc w:val="center"/>
              <w:rPr>
                <w:rFonts w:ascii="Traditional Arabic" w:eastAsia="Times New Roman" w:hAnsi="Traditional Arabic" w:cs="Traditional Arabic"/>
                <w:sz w:val="28"/>
                <w:szCs w:val="28"/>
              </w:rPr>
            </w:pPr>
            <w:r w:rsidRPr="003A45C7">
              <w:rPr>
                <w:rFonts w:ascii="Traditional Arabic" w:eastAsia="Times New Roman" w:hAnsi="Traditional Arabic" w:cs="Traditional Arabic"/>
                <w:sz w:val="28"/>
                <w:szCs w:val="28"/>
                <w:rtl/>
              </w:rPr>
              <w:t>مرتفع جداً</w:t>
            </w:r>
          </w:p>
        </w:tc>
        <w:tc>
          <w:tcPr>
            <w:tcW w:w="0" w:type="auto"/>
            <w:vAlign w:val="center"/>
          </w:tcPr>
          <w:p w14:paraId="132D3C1B" w14:textId="77777777" w:rsidR="00780FD1" w:rsidRPr="003A45C7" w:rsidRDefault="00780FD1" w:rsidP="00E26F4E">
            <w:pPr>
              <w:jc w:val="center"/>
              <w:rPr>
                <w:rFonts w:ascii="Traditional Arabic" w:eastAsia="Times New Roman" w:hAnsi="Traditional Arabic" w:cs="Traditional Arabic"/>
                <w:sz w:val="28"/>
                <w:szCs w:val="28"/>
                <w:rtl/>
              </w:rPr>
            </w:pPr>
            <w:r w:rsidRPr="003A45C7">
              <w:rPr>
                <w:rFonts w:ascii="Traditional Arabic" w:eastAsia="Times New Roman" w:hAnsi="Traditional Arabic" w:cs="Traditional Arabic"/>
                <w:sz w:val="28"/>
                <w:szCs w:val="28"/>
                <w:rtl/>
              </w:rPr>
              <w:t>1</w:t>
            </w:r>
          </w:p>
        </w:tc>
      </w:tr>
      <w:tr w:rsidR="00780FD1" w:rsidRPr="003A45C7" w14:paraId="21B3FCF7" w14:textId="77777777" w:rsidTr="00E26F4E">
        <w:trPr>
          <w:jc w:val="center"/>
        </w:trPr>
        <w:tc>
          <w:tcPr>
            <w:tcW w:w="0" w:type="auto"/>
            <w:vAlign w:val="center"/>
            <w:hideMark/>
          </w:tcPr>
          <w:p w14:paraId="26DE0418" w14:textId="77777777" w:rsidR="00780FD1" w:rsidRPr="003A45C7" w:rsidRDefault="00780FD1" w:rsidP="00E26F4E">
            <w:pPr>
              <w:jc w:val="center"/>
              <w:rPr>
                <w:rFonts w:ascii="Traditional Arabic" w:eastAsia="Times New Roman" w:hAnsi="Traditional Arabic" w:cs="Traditional Arabic"/>
                <w:sz w:val="28"/>
                <w:szCs w:val="28"/>
              </w:rPr>
            </w:pPr>
            <w:r w:rsidRPr="003A45C7">
              <w:rPr>
                <w:rFonts w:ascii="Traditional Arabic" w:eastAsia="Times New Roman" w:hAnsi="Traditional Arabic" w:cs="Traditional Arabic"/>
                <w:sz w:val="28"/>
                <w:szCs w:val="28"/>
              </w:rPr>
              <w:t>c</w:t>
            </w:r>
          </w:p>
        </w:tc>
        <w:tc>
          <w:tcPr>
            <w:tcW w:w="0" w:type="auto"/>
            <w:vAlign w:val="center"/>
            <w:hideMark/>
          </w:tcPr>
          <w:p w14:paraId="2E4FDF97" w14:textId="77777777" w:rsidR="00780FD1" w:rsidRPr="003A45C7" w:rsidRDefault="00780FD1" w:rsidP="00E26F4E">
            <w:pPr>
              <w:jc w:val="center"/>
              <w:rPr>
                <w:rFonts w:ascii="Traditional Arabic" w:eastAsia="Times New Roman" w:hAnsi="Traditional Arabic" w:cs="Traditional Arabic"/>
                <w:sz w:val="28"/>
                <w:szCs w:val="28"/>
              </w:rPr>
            </w:pPr>
            <w:r w:rsidRPr="003A45C7">
              <w:rPr>
                <w:rFonts w:ascii="Traditional Arabic" w:eastAsia="Times New Roman" w:hAnsi="Traditional Arabic" w:cs="Traditional Arabic"/>
                <w:sz w:val="28"/>
                <w:szCs w:val="28"/>
                <w:rtl/>
              </w:rPr>
              <w:t>مستوى التفاعل الإلكتروني</w:t>
            </w:r>
          </w:p>
        </w:tc>
        <w:tc>
          <w:tcPr>
            <w:tcW w:w="0" w:type="auto"/>
            <w:vAlign w:val="center"/>
            <w:hideMark/>
          </w:tcPr>
          <w:p w14:paraId="494179A6" w14:textId="77777777" w:rsidR="00780FD1" w:rsidRPr="003A45C7" w:rsidRDefault="00780FD1" w:rsidP="00E26F4E">
            <w:pPr>
              <w:jc w:val="center"/>
              <w:rPr>
                <w:rFonts w:ascii="Traditional Arabic" w:eastAsia="Times New Roman" w:hAnsi="Traditional Arabic" w:cs="Traditional Arabic"/>
                <w:sz w:val="28"/>
                <w:szCs w:val="28"/>
              </w:rPr>
            </w:pPr>
            <w:r w:rsidRPr="003A45C7">
              <w:rPr>
                <w:rFonts w:ascii="Traditional Arabic" w:eastAsia="Times New Roman" w:hAnsi="Traditional Arabic" w:cs="Traditional Arabic"/>
                <w:sz w:val="28"/>
                <w:szCs w:val="28"/>
              </w:rPr>
              <w:t>4.1813</w:t>
            </w:r>
          </w:p>
        </w:tc>
        <w:tc>
          <w:tcPr>
            <w:tcW w:w="0" w:type="auto"/>
            <w:vAlign w:val="center"/>
            <w:hideMark/>
          </w:tcPr>
          <w:p w14:paraId="6FE4AE51" w14:textId="77777777" w:rsidR="00780FD1" w:rsidRPr="003A45C7" w:rsidRDefault="00780FD1" w:rsidP="00E26F4E">
            <w:pPr>
              <w:jc w:val="center"/>
              <w:rPr>
                <w:rFonts w:ascii="Traditional Arabic" w:eastAsia="Times New Roman" w:hAnsi="Traditional Arabic" w:cs="Traditional Arabic"/>
                <w:sz w:val="28"/>
                <w:szCs w:val="28"/>
              </w:rPr>
            </w:pPr>
            <w:r w:rsidRPr="003A45C7">
              <w:rPr>
                <w:rFonts w:ascii="Traditional Arabic" w:eastAsia="Times New Roman" w:hAnsi="Traditional Arabic" w:cs="Traditional Arabic"/>
                <w:sz w:val="28"/>
                <w:szCs w:val="28"/>
              </w:rPr>
              <w:t>0.35819</w:t>
            </w:r>
          </w:p>
        </w:tc>
        <w:tc>
          <w:tcPr>
            <w:tcW w:w="0" w:type="auto"/>
            <w:vAlign w:val="center"/>
            <w:hideMark/>
          </w:tcPr>
          <w:p w14:paraId="33005189" w14:textId="77777777" w:rsidR="00780FD1" w:rsidRPr="003A45C7" w:rsidRDefault="00780FD1" w:rsidP="00E26F4E">
            <w:pPr>
              <w:jc w:val="center"/>
              <w:rPr>
                <w:rFonts w:ascii="Traditional Arabic" w:eastAsia="Times New Roman" w:hAnsi="Traditional Arabic" w:cs="Traditional Arabic"/>
                <w:sz w:val="28"/>
                <w:szCs w:val="28"/>
              </w:rPr>
            </w:pPr>
            <w:r w:rsidRPr="003A45C7">
              <w:rPr>
                <w:rFonts w:ascii="Traditional Arabic" w:eastAsia="Times New Roman" w:hAnsi="Traditional Arabic" w:cs="Traditional Arabic"/>
                <w:sz w:val="28"/>
                <w:szCs w:val="28"/>
                <w:rtl/>
              </w:rPr>
              <w:t>مرتفع</w:t>
            </w:r>
          </w:p>
        </w:tc>
        <w:tc>
          <w:tcPr>
            <w:tcW w:w="0" w:type="auto"/>
            <w:vAlign w:val="center"/>
          </w:tcPr>
          <w:p w14:paraId="2E44D534" w14:textId="77777777" w:rsidR="00780FD1" w:rsidRPr="003A45C7" w:rsidRDefault="00780FD1" w:rsidP="00E26F4E">
            <w:pPr>
              <w:jc w:val="center"/>
              <w:rPr>
                <w:rFonts w:ascii="Traditional Arabic" w:eastAsia="Times New Roman" w:hAnsi="Traditional Arabic" w:cs="Traditional Arabic"/>
                <w:sz w:val="28"/>
                <w:szCs w:val="28"/>
                <w:rtl/>
              </w:rPr>
            </w:pPr>
            <w:r w:rsidRPr="003A45C7">
              <w:rPr>
                <w:rFonts w:ascii="Traditional Arabic" w:eastAsia="Times New Roman" w:hAnsi="Traditional Arabic" w:cs="Traditional Arabic"/>
                <w:sz w:val="28"/>
                <w:szCs w:val="28"/>
                <w:rtl/>
              </w:rPr>
              <w:t>3</w:t>
            </w:r>
          </w:p>
        </w:tc>
      </w:tr>
      <w:tr w:rsidR="00780FD1" w:rsidRPr="003A45C7" w14:paraId="2DCF52BE" w14:textId="77777777" w:rsidTr="00E26F4E">
        <w:trPr>
          <w:jc w:val="center"/>
        </w:trPr>
        <w:tc>
          <w:tcPr>
            <w:tcW w:w="0" w:type="auto"/>
            <w:vAlign w:val="center"/>
            <w:hideMark/>
          </w:tcPr>
          <w:p w14:paraId="10FC57BD" w14:textId="77777777" w:rsidR="00780FD1" w:rsidRPr="003A45C7" w:rsidRDefault="00780FD1" w:rsidP="00E26F4E">
            <w:pPr>
              <w:jc w:val="center"/>
              <w:rPr>
                <w:rFonts w:ascii="Traditional Arabic" w:eastAsia="Times New Roman" w:hAnsi="Traditional Arabic" w:cs="Traditional Arabic"/>
                <w:sz w:val="28"/>
                <w:szCs w:val="28"/>
              </w:rPr>
            </w:pPr>
            <w:r w:rsidRPr="003A45C7">
              <w:rPr>
                <w:rFonts w:ascii="Traditional Arabic" w:eastAsia="Times New Roman" w:hAnsi="Traditional Arabic" w:cs="Traditional Arabic"/>
                <w:sz w:val="28"/>
                <w:szCs w:val="28"/>
              </w:rPr>
              <w:t>d</w:t>
            </w:r>
          </w:p>
        </w:tc>
        <w:tc>
          <w:tcPr>
            <w:tcW w:w="0" w:type="auto"/>
            <w:vAlign w:val="center"/>
            <w:hideMark/>
          </w:tcPr>
          <w:p w14:paraId="3BBEB67E" w14:textId="77777777" w:rsidR="00780FD1" w:rsidRPr="003A45C7" w:rsidRDefault="00780FD1" w:rsidP="00E26F4E">
            <w:pPr>
              <w:jc w:val="center"/>
              <w:rPr>
                <w:rFonts w:ascii="Traditional Arabic" w:eastAsia="Times New Roman" w:hAnsi="Traditional Arabic" w:cs="Traditional Arabic"/>
                <w:sz w:val="28"/>
                <w:szCs w:val="28"/>
              </w:rPr>
            </w:pPr>
            <w:r w:rsidRPr="003A45C7">
              <w:rPr>
                <w:rFonts w:ascii="Traditional Arabic" w:eastAsia="Times New Roman" w:hAnsi="Traditional Arabic" w:cs="Traditional Arabic"/>
                <w:sz w:val="28"/>
                <w:szCs w:val="28"/>
                <w:rtl/>
              </w:rPr>
              <w:t>الدعم الفني والإداري</w:t>
            </w:r>
          </w:p>
        </w:tc>
        <w:tc>
          <w:tcPr>
            <w:tcW w:w="0" w:type="auto"/>
            <w:vAlign w:val="center"/>
            <w:hideMark/>
          </w:tcPr>
          <w:p w14:paraId="1E6BC888" w14:textId="77777777" w:rsidR="00780FD1" w:rsidRPr="003A45C7" w:rsidRDefault="00780FD1" w:rsidP="00E26F4E">
            <w:pPr>
              <w:jc w:val="center"/>
              <w:rPr>
                <w:rFonts w:ascii="Traditional Arabic" w:eastAsia="Times New Roman" w:hAnsi="Traditional Arabic" w:cs="Traditional Arabic"/>
                <w:sz w:val="28"/>
                <w:szCs w:val="28"/>
              </w:rPr>
            </w:pPr>
            <w:r w:rsidRPr="003A45C7">
              <w:rPr>
                <w:rFonts w:ascii="Traditional Arabic" w:eastAsia="Times New Roman" w:hAnsi="Traditional Arabic" w:cs="Traditional Arabic"/>
                <w:sz w:val="28"/>
                <w:szCs w:val="28"/>
              </w:rPr>
              <w:t>4.3663</w:t>
            </w:r>
          </w:p>
        </w:tc>
        <w:tc>
          <w:tcPr>
            <w:tcW w:w="0" w:type="auto"/>
            <w:vAlign w:val="center"/>
            <w:hideMark/>
          </w:tcPr>
          <w:p w14:paraId="27F8CB32" w14:textId="77777777" w:rsidR="00780FD1" w:rsidRPr="003A45C7" w:rsidRDefault="00780FD1" w:rsidP="00E26F4E">
            <w:pPr>
              <w:jc w:val="center"/>
              <w:rPr>
                <w:rFonts w:ascii="Traditional Arabic" w:eastAsia="Times New Roman" w:hAnsi="Traditional Arabic" w:cs="Traditional Arabic"/>
                <w:sz w:val="28"/>
                <w:szCs w:val="28"/>
              </w:rPr>
            </w:pPr>
            <w:r w:rsidRPr="003A45C7">
              <w:rPr>
                <w:rFonts w:ascii="Traditional Arabic" w:eastAsia="Times New Roman" w:hAnsi="Traditional Arabic" w:cs="Traditional Arabic"/>
                <w:sz w:val="28"/>
                <w:szCs w:val="28"/>
              </w:rPr>
              <w:t>0.38513</w:t>
            </w:r>
          </w:p>
        </w:tc>
        <w:tc>
          <w:tcPr>
            <w:tcW w:w="0" w:type="auto"/>
            <w:vAlign w:val="center"/>
            <w:hideMark/>
          </w:tcPr>
          <w:p w14:paraId="0E980313" w14:textId="77777777" w:rsidR="00780FD1" w:rsidRPr="003A45C7" w:rsidRDefault="00780FD1" w:rsidP="00E26F4E">
            <w:pPr>
              <w:jc w:val="center"/>
              <w:rPr>
                <w:rFonts w:ascii="Traditional Arabic" w:eastAsia="Times New Roman" w:hAnsi="Traditional Arabic" w:cs="Traditional Arabic"/>
                <w:sz w:val="28"/>
                <w:szCs w:val="28"/>
              </w:rPr>
            </w:pPr>
            <w:r w:rsidRPr="003A45C7">
              <w:rPr>
                <w:rFonts w:ascii="Traditional Arabic" w:eastAsia="Times New Roman" w:hAnsi="Traditional Arabic" w:cs="Traditional Arabic"/>
                <w:sz w:val="28"/>
                <w:szCs w:val="28"/>
                <w:rtl/>
              </w:rPr>
              <w:t xml:space="preserve">مرتفع جداً </w:t>
            </w:r>
          </w:p>
        </w:tc>
        <w:tc>
          <w:tcPr>
            <w:tcW w:w="0" w:type="auto"/>
            <w:vAlign w:val="center"/>
          </w:tcPr>
          <w:p w14:paraId="78BAB56F" w14:textId="77777777" w:rsidR="00780FD1" w:rsidRPr="003A45C7" w:rsidRDefault="00780FD1" w:rsidP="00E26F4E">
            <w:pPr>
              <w:jc w:val="center"/>
              <w:rPr>
                <w:rFonts w:ascii="Traditional Arabic" w:eastAsia="Times New Roman" w:hAnsi="Traditional Arabic" w:cs="Traditional Arabic"/>
                <w:sz w:val="28"/>
                <w:szCs w:val="28"/>
                <w:rtl/>
              </w:rPr>
            </w:pPr>
            <w:r w:rsidRPr="003A45C7">
              <w:rPr>
                <w:rFonts w:ascii="Traditional Arabic" w:eastAsia="Times New Roman" w:hAnsi="Traditional Arabic" w:cs="Traditional Arabic"/>
                <w:sz w:val="28"/>
                <w:szCs w:val="28"/>
                <w:rtl/>
              </w:rPr>
              <w:t>2</w:t>
            </w:r>
          </w:p>
        </w:tc>
      </w:tr>
      <w:tr w:rsidR="00780FD1" w:rsidRPr="003A45C7" w14:paraId="4B8771DC" w14:textId="77777777" w:rsidTr="00E26F4E">
        <w:trPr>
          <w:jc w:val="center"/>
        </w:trPr>
        <w:tc>
          <w:tcPr>
            <w:tcW w:w="0" w:type="auto"/>
            <w:vAlign w:val="center"/>
            <w:hideMark/>
          </w:tcPr>
          <w:p w14:paraId="05A620C3" w14:textId="77777777" w:rsidR="00780FD1" w:rsidRPr="003A45C7" w:rsidRDefault="00780FD1" w:rsidP="00E26F4E">
            <w:pPr>
              <w:jc w:val="center"/>
              <w:rPr>
                <w:rFonts w:ascii="Traditional Arabic" w:eastAsia="Times New Roman" w:hAnsi="Traditional Arabic" w:cs="Traditional Arabic"/>
                <w:sz w:val="28"/>
                <w:szCs w:val="28"/>
              </w:rPr>
            </w:pPr>
            <w:r w:rsidRPr="003A45C7">
              <w:rPr>
                <w:rFonts w:ascii="Traditional Arabic" w:eastAsia="Times New Roman" w:hAnsi="Traditional Arabic" w:cs="Traditional Arabic"/>
                <w:sz w:val="28"/>
                <w:szCs w:val="28"/>
              </w:rPr>
              <w:t>e</w:t>
            </w:r>
          </w:p>
        </w:tc>
        <w:tc>
          <w:tcPr>
            <w:tcW w:w="0" w:type="auto"/>
            <w:vAlign w:val="center"/>
            <w:hideMark/>
          </w:tcPr>
          <w:p w14:paraId="5143953B" w14:textId="77777777" w:rsidR="00780FD1" w:rsidRPr="003A45C7" w:rsidRDefault="00780FD1" w:rsidP="00E26F4E">
            <w:pPr>
              <w:jc w:val="center"/>
              <w:rPr>
                <w:rFonts w:ascii="Traditional Arabic" w:eastAsia="Times New Roman" w:hAnsi="Traditional Arabic" w:cs="Traditional Arabic"/>
                <w:sz w:val="28"/>
                <w:szCs w:val="28"/>
              </w:rPr>
            </w:pPr>
            <w:r w:rsidRPr="003A45C7">
              <w:rPr>
                <w:rFonts w:ascii="Traditional Arabic" w:eastAsia="Times New Roman" w:hAnsi="Traditional Arabic" w:cs="Traditional Arabic"/>
                <w:sz w:val="28"/>
                <w:szCs w:val="28"/>
                <w:rtl/>
              </w:rPr>
              <w:t>إمكانية الوصول والمرونة</w:t>
            </w:r>
          </w:p>
        </w:tc>
        <w:tc>
          <w:tcPr>
            <w:tcW w:w="0" w:type="auto"/>
            <w:vAlign w:val="center"/>
            <w:hideMark/>
          </w:tcPr>
          <w:p w14:paraId="28C0E1B6" w14:textId="77777777" w:rsidR="00780FD1" w:rsidRPr="003A45C7" w:rsidRDefault="00780FD1" w:rsidP="00E26F4E">
            <w:pPr>
              <w:jc w:val="center"/>
              <w:rPr>
                <w:rFonts w:ascii="Traditional Arabic" w:eastAsia="Times New Roman" w:hAnsi="Traditional Arabic" w:cs="Traditional Arabic"/>
                <w:sz w:val="28"/>
                <w:szCs w:val="28"/>
              </w:rPr>
            </w:pPr>
            <w:r w:rsidRPr="003A45C7">
              <w:rPr>
                <w:rFonts w:ascii="Traditional Arabic" w:eastAsia="Times New Roman" w:hAnsi="Traditional Arabic" w:cs="Traditional Arabic"/>
                <w:sz w:val="28"/>
                <w:szCs w:val="28"/>
              </w:rPr>
              <w:t>3.9456</w:t>
            </w:r>
          </w:p>
        </w:tc>
        <w:tc>
          <w:tcPr>
            <w:tcW w:w="0" w:type="auto"/>
            <w:vAlign w:val="center"/>
            <w:hideMark/>
          </w:tcPr>
          <w:p w14:paraId="0A9FBE77" w14:textId="77777777" w:rsidR="00780FD1" w:rsidRPr="003A45C7" w:rsidRDefault="00780FD1" w:rsidP="00E26F4E">
            <w:pPr>
              <w:jc w:val="center"/>
              <w:rPr>
                <w:rFonts w:ascii="Traditional Arabic" w:eastAsia="Times New Roman" w:hAnsi="Traditional Arabic" w:cs="Traditional Arabic"/>
                <w:sz w:val="28"/>
                <w:szCs w:val="28"/>
              </w:rPr>
            </w:pPr>
            <w:r w:rsidRPr="003A45C7">
              <w:rPr>
                <w:rFonts w:ascii="Traditional Arabic" w:eastAsia="Times New Roman" w:hAnsi="Traditional Arabic" w:cs="Traditional Arabic"/>
                <w:sz w:val="28"/>
                <w:szCs w:val="28"/>
              </w:rPr>
              <w:t>0.48570</w:t>
            </w:r>
          </w:p>
        </w:tc>
        <w:tc>
          <w:tcPr>
            <w:tcW w:w="0" w:type="auto"/>
            <w:vAlign w:val="center"/>
            <w:hideMark/>
          </w:tcPr>
          <w:p w14:paraId="2D5A8950" w14:textId="77777777" w:rsidR="00780FD1" w:rsidRPr="003A45C7" w:rsidRDefault="00780FD1" w:rsidP="00E26F4E">
            <w:pPr>
              <w:jc w:val="center"/>
              <w:rPr>
                <w:rFonts w:ascii="Traditional Arabic" w:eastAsia="Times New Roman" w:hAnsi="Traditional Arabic" w:cs="Traditional Arabic"/>
                <w:sz w:val="28"/>
                <w:szCs w:val="28"/>
              </w:rPr>
            </w:pPr>
            <w:r w:rsidRPr="003A45C7">
              <w:rPr>
                <w:rFonts w:ascii="Traditional Arabic" w:eastAsia="Times New Roman" w:hAnsi="Traditional Arabic" w:cs="Traditional Arabic"/>
                <w:sz w:val="28"/>
                <w:szCs w:val="28"/>
                <w:rtl/>
              </w:rPr>
              <w:t>مرتفع</w:t>
            </w:r>
          </w:p>
        </w:tc>
        <w:tc>
          <w:tcPr>
            <w:tcW w:w="0" w:type="auto"/>
            <w:vAlign w:val="center"/>
          </w:tcPr>
          <w:p w14:paraId="055290BE" w14:textId="77777777" w:rsidR="00780FD1" w:rsidRPr="003A45C7" w:rsidRDefault="00780FD1" w:rsidP="00E26F4E">
            <w:pPr>
              <w:jc w:val="center"/>
              <w:rPr>
                <w:rFonts w:ascii="Traditional Arabic" w:eastAsia="Times New Roman" w:hAnsi="Traditional Arabic" w:cs="Traditional Arabic"/>
                <w:sz w:val="28"/>
                <w:szCs w:val="28"/>
                <w:rtl/>
              </w:rPr>
            </w:pPr>
            <w:r w:rsidRPr="003A45C7">
              <w:rPr>
                <w:rFonts w:ascii="Traditional Arabic" w:eastAsia="Times New Roman" w:hAnsi="Traditional Arabic" w:cs="Traditional Arabic"/>
                <w:sz w:val="28"/>
                <w:szCs w:val="28"/>
                <w:rtl/>
              </w:rPr>
              <w:t>5</w:t>
            </w:r>
          </w:p>
        </w:tc>
      </w:tr>
      <w:tr w:rsidR="00780FD1" w:rsidRPr="003A45C7" w14:paraId="67104296" w14:textId="77777777" w:rsidTr="00E26F4E">
        <w:trPr>
          <w:jc w:val="center"/>
        </w:trPr>
        <w:tc>
          <w:tcPr>
            <w:tcW w:w="0" w:type="auto"/>
            <w:vAlign w:val="center"/>
            <w:hideMark/>
          </w:tcPr>
          <w:p w14:paraId="2627DE8A" w14:textId="77777777" w:rsidR="00780FD1" w:rsidRPr="003A45C7" w:rsidRDefault="00780FD1" w:rsidP="00E26F4E">
            <w:pPr>
              <w:jc w:val="center"/>
              <w:rPr>
                <w:rFonts w:ascii="Traditional Arabic" w:eastAsia="Times New Roman" w:hAnsi="Traditional Arabic" w:cs="Traditional Arabic"/>
                <w:sz w:val="28"/>
                <w:szCs w:val="28"/>
              </w:rPr>
            </w:pPr>
            <w:r w:rsidRPr="003A45C7">
              <w:rPr>
                <w:rFonts w:ascii="Traditional Arabic" w:eastAsia="Times New Roman" w:hAnsi="Traditional Arabic" w:cs="Traditional Arabic"/>
                <w:sz w:val="28"/>
                <w:szCs w:val="28"/>
              </w:rPr>
              <w:t>X</w:t>
            </w:r>
          </w:p>
        </w:tc>
        <w:tc>
          <w:tcPr>
            <w:tcW w:w="0" w:type="auto"/>
            <w:vAlign w:val="center"/>
            <w:hideMark/>
          </w:tcPr>
          <w:p w14:paraId="629110E6" w14:textId="77777777" w:rsidR="00780FD1" w:rsidRPr="003A45C7" w:rsidRDefault="00780FD1" w:rsidP="00E26F4E">
            <w:pPr>
              <w:jc w:val="center"/>
              <w:rPr>
                <w:rFonts w:ascii="Traditional Arabic" w:eastAsia="Times New Roman" w:hAnsi="Traditional Arabic" w:cs="Traditional Arabic"/>
                <w:sz w:val="28"/>
                <w:szCs w:val="28"/>
              </w:rPr>
            </w:pPr>
            <w:r w:rsidRPr="003A45C7">
              <w:rPr>
                <w:rFonts w:ascii="Traditional Arabic" w:eastAsia="Times New Roman" w:hAnsi="Traditional Arabic" w:cs="Traditional Arabic"/>
                <w:sz w:val="28"/>
                <w:szCs w:val="28"/>
                <w:rtl/>
              </w:rPr>
              <w:t xml:space="preserve">المحور الأول: </w:t>
            </w:r>
            <w:r>
              <w:rPr>
                <w:rFonts w:ascii="Traditional Arabic" w:eastAsia="Times New Roman" w:hAnsi="Traditional Arabic" w:cs="Traditional Arabic"/>
                <w:sz w:val="28"/>
                <w:szCs w:val="28"/>
                <w:rtl/>
              </w:rPr>
              <w:t>التعلم</w:t>
            </w:r>
            <w:r w:rsidRPr="003A45C7">
              <w:rPr>
                <w:rFonts w:ascii="Traditional Arabic" w:eastAsia="Times New Roman" w:hAnsi="Traditional Arabic" w:cs="Traditional Arabic"/>
                <w:sz w:val="28"/>
                <w:szCs w:val="28"/>
                <w:rtl/>
              </w:rPr>
              <w:t xml:space="preserve"> الإلكتروني (الكل)</w:t>
            </w:r>
          </w:p>
        </w:tc>
        <w:tc>
          <w:tcPr>
            <w:tcW w:w="0" w:type="auto"/>
            <w:vAlign w:val="center"/>
            <w:hideMark/>
          </w:tcPr>
          <w:p w14:paraId="72422D4E" w14:textId="77777777" w:rsidR="00780FD1" w:rsidRPr="003A45C7" w:rsidRDefault="00780FD1" w:rsidP="00E26F4E">
            <w:pPr>
              <w:jc w:val="center"/>
              <w:rPr>
                <w:rFonts w:ascii="Traditional Arabic" w:eastAsia="Times New Roman" w:hAnsi="Traditional Arabic" w:cs="Traditional Arabic"/>
                <w:sz w:val="28"/>
                <w:szCs w:val="28"/>
              </w:rPr>
            </w:pPr>
            <w:r w:rsidRPr="003A45C7">
              <w:rPr>
                <w:rFonts w:ascii="Traditional Arabic" w:eastAsia="Times New Roman" w:hAnsi="Traditional Arabic" w:cs="Traditional Arabic"/>
                <w:sz w:val="28"/>
                <w:szCs w:val="28"/>
              </w:rPr>
              <w:t>4.2156</w:t>
            </w:r>
          </w:p>
        </w:tc>
        <w:tc>
          <w:tcPr>
            <w:tcW w:w="0" w:type="auto"/>
            <w:vAlign w:val="center"/>
            <w:hideMark/>
          </w:tcPr>
          <w:p w14:paraId="6FD0FCCC" w14:textId="77777777" w:rsidR="00780FD1" w:rsidRPr="003A45C7" w:rsidRDefault="00780FD1" w:rsidP="00E26F4E">
            <w:pPr>
              <w:jc w:val="center"/>
              <w:rPr>
                <w:rFonts w:ascii="Traditional Arabic" w:eastAsia="Times New Roman" w:hAnsi="Traditional Arabic" w:cs="Traditional Arabic"/>
                <w:sz w:val="28"/>
                <w:szCs w:val="28"/>
              </w:rPr>
            </w:pPr>
            <w:r w:rsidRPr="003A45C7">
              <w:rPr>
                <w:rFonts w:ascii="Traditional Arabic" w:eastAsia="Times New Roman" w:hAnsi="Traditional Arabic" w:cs="Traditional Arabic"/>
                <w:sz w:val="28"/>
                <w:szCs w:val="28"/>
              </w:rPr>
              <w:t>0.29995</w:t>
            </w:r>
          </w:p>
        </w:tc>
        <w:tc>
          <w:tcPr>
            <w:tcW w:w="0" w:type="auto"/>
            <w:vAlign w:val="center"/>
            <w:hideMark/>
          </w:tcPr>
          <w:p w14:paraId="3F7F1ADE" w14:textId="77777777" w:rsidR="00780FD1" w:rsidRPr="003A45C7" w:rsidRDefault="00780FD1" w:rsidP="00E26F4E">
            <w:pPr>
              <w:jc w:val="center"/>
              <w:rPr>
                <w:rFonts w:ascii="Traditional Arabic" w:eastAsia="Times New Roman" w:hAnsi="Traditional Arabic" w:cs="Traditional Arabic"/>
                <w:sz w:val="28"/>
                <w:szCs w:val="28"/>
              </w:rPr>
            </w:pPr>
            <w:r w:rsidRPr="003A45C7">
              <w:rPr>
                <w:rFonts w:ascii="Traditional Arabic" w:eastAsia="Times New Roman" w:hAnsi="Traditional Arabic" w:cs="Traditional Arabic"/>
                <w:sz w:val="28"/>
                <w:szCs w:val="28"/>
                <w:rtl/>
              </w:rPr>
              <w:t>مرتفع جداً</w:t>
            </w:r>
          </w:p>
        </w:tc>
        <w:tc>
          <w:tcPr>
            <w:tcW w:w="0" w:type="auto"/>
            <w:vAlign w:val="center"/>
          </w:tcPr>
          <w:p w14:paraId="0A367AC3" w14:textId="77777777" w:rsidR="00780FD1" w:rsidRPr="003A45C7" w:rsidRDefault="00780FD1" w:rsidP="00E26F4E">
            <w:pPr>
              <w:jc w:val="center"/>
              <w:rPr>
                <w:rFonts w:ascii="Traditional Arabic" w:eastAsia="Times New Roman" w:hAnsi="Traditional Arabic" w:cs="Traditional Arabic"/>
                <w:sz w:val="28"/>
                <w:szCs w:val="28"/>
                <w:rtl/>
              </w:rPr>
            </w:pPr>
            <w:r w:rsidRPr="003A45C7">
              <w:rPr>
                <w:rFonts w:ascii="Traditional Arabic" w:eastAsia="Times New Roman" w:hAnsi="Traditional Arabic" w:cs="Traditional Arabic"/>
                <w:sz w:val="28"/>
                <w:szCs w:val="28"/>
                <w:rtl/>
              </w:rPr>
              <w:t>-</w:t>
            </w:r>
          </w:p>
        </w:tc>
      </w:tr>
    </w:tbl>
    <w:p w14:paraId="75D753B9" w14:textId="77777777" w:rsidR="00780FD1" w:rsidRPr="003A45C7" w:rsidRDefault="00780FD1" w:rsidP="00780FD1">
      <w:pPr>
        <w:bidi/>
        <w:jc w:val="both"/>
        <w:rPr>
          <w:rFonts w:ascii="Traditional Arabic" w:eastAsia="Times New Roman" w:hAnsi="Traditional Arabic" w:cs="Traditional Arabic"/>
          <w:sz w:val="28"/>
          <w:szCs w:val="28"/>
        </w:rPr>
      </w:pPr>
      <w:r w:rsidRPr="003A45C7">
        <w:rPr>
          <w:rFonts w:ascii="Traditional Arabic" w:eastAsia="Times New Roman" w:hAnsi="Traditional Arabic" w:cs="Traditional Arabic"/>
          <w:sz w:val="28"/>
          <w:szCs w:val="28"/>
          <w:rtl/>
        </w:rPr>
        <w:t>المصدر</w:t>
      </w:r>
      <w:r w:rsidRPr="003A45C7">
        <w:rPr>
          <w:rFonts w:ascii="Traditional Arabic" w:eastAsia="Times New Roman" w:hAnsi="Traditional Arabic" w:cs="Traditional Arabic"/>
          <w:sz w:val="28"/>
          <w:szCs w:val="28"/>
        </w:rPr>
        <w:t xml:space="preserve">: </w:t>
      </w:r>
      <w:r w:rsidRPr="003A45C7">
        <w:rPr>
          <w:rFonts w:ascii="Traditional Arabic" w:eastAsia="Times New Roman" w:hAnsi="Traditional Arabic" w:cs="Traditional Arabic"/>
          <w:sz w:val="28"/>
          <w:szCs w:val="28"/>
          <w:rtl/>
        </w:rPr>
        <w:t>إعداد الباحث بالاعتماد على مخرجات برنامج</w:t>
      </w:r>
      <w:r w:rsidRPr="003A45C7">
        <w:rPr>
          <w:rFonts w:ascii="Traditional Arabic" w:eastAsia="Times New Roman" w:hAnsi="Traditional Arabic" w:cs="Traditional Arabic"/>
          <w:sz w:val="28"/>
          <w:szCs w:val="28"/>
        </w:rPr>
        <w:t xml:space="preserve"> SPSS.</w:t>
      </w:r>
    </w:p>
    <w:p w14:paraId="60B3DB3D" w14:textId="77777777" w:rsidR="00780FD1" w:rsidRDefault="00780FD1" w:rsidP="00780FD1">
      <w:pPr>
        <w:bidi/>
        <w:spacing w:line="276" w:lineRule="auto"/>
        <w:jc w:val="both"/>
        <w:rPr>
          <w:rFonts w:ascii="Traditional Arabic" w:eastAsia="Times New Roman" w:hAnsi="Traditional Arabic" w:cs="Traditional Arabic"/>
          <w:sz w:val="28"/>
          <w:szCs w:val="28"/>
          <w:rtl/>
        </w:rPr>
      </w:pPr>
      <w:r w:rsidRPr="003A45C7">
        <w:rPr>
          <w:rFonts w:ascii="Traditional Arabic" w:eastAsia="Times New Roman" w:hAnsi="Traditional Arabic" w:cs="Traditional Arabic"/>
          <w:sz w:val="28"/>
          <w:szCs w:val="28"/>
          <w:rtl/>
        </w:rPr>
        <w:t xml:space="preserve">تشير بيانات الجدول (2-4) إلى أن المتوسط الحسابي الكلي لمحور </w:t>
      </w:r>
      <w:r>
        <w:rPr>
          <w:rFonts w:ascii="Traditional Arabic" w:eastAsia="Times New Roman" w:hAnsi="Traditional Arabic" w:cs="Traditional Arabic"/>
          <w:sz w:val="28"/>
          <w:szCs w:val="28"/>
          <w:rtl/>
        </w:rPr>
        <w:t>التعلم</w:t>
      </w:r>
      <w:r w:rsidRPr="003A45C7">
        <w:rPr>
          <w:rFonts w:ascii="Traditional Arabic" w:eastAsia="Times New Roman" w:hAnsi="Traditional Arabic" w:cs="Traditional Arabic"/>
          <w:sz w:val="28"/>
          <w:szCs w:val="28"/>
          <w:rtl/>
        </w:rPr>
        <w:t xml:space="preserve"> الإلكتروني بلغ (4.2156) بانحراف معياري قدره (0.29995)، وهو ما يقع ضمن مستوى الموافقة المرتفع جداً، مما يدل على وجود اتجاه إيجابي لدى أفراد العينة نحو تطبيقات </w:t>
      </w:r>
      <w:r>
        <w:rPr>
          <w:rFonts w:ascii="Traditional Arabic" w:eastAsia="Times New Roman" w:hAnsi="Traditional Arabic" w:cs="Traditional Arabic"/>
          <w:sz w:val="28"/>
          <w:szCs w:val="28"/>
          <w:rtl/>
        </w:rPr>
        <w:t>التعلم</w:t>
      </w:r>
      <w:r w:rsidRPr="003A45C7">
        <w:rPr>
          <w:rFonts w:ascii="Traditional Arabic" w:eastAsia="Times New Roman" w:hAnsi="Traditional Arabic" w:cs="Traditional Arabic"/>
          <w:sz w:val="28"/>
          <w:szCs w:val="28"/>
          <w:rtl/>
        </w:rPr>
        <w:t xml:space="preserve"> الإلكتروني بمختلف أبعادها</w:t>
      </w:r>
      <w:r w:rsidRPr="003A45C7">
        <w:rPr>
          <w:rFonts w:ascii="Traditional Arabic" w:eastAsia="Times New Roman" w:hAnsi="Traditional Arabic" w:cs="Traditional Arabic"/>
          <w:sz w:val="28"/>
          <w:szCs w:val="28"/>
        </w:rPr>
        <w:t>.</w:t>
      </w:r>
    </w:p>
    <w:p w14:paraId="6EEE96E3" w14:textId="77777777" w:rsidR="00780FD1" w:rsidRPr="003A45C7" w:rsidRDefault="00780FD1" w:rsidP="00780FD1">
      <w:pPr>
        <w:bidi/>
        <w:spacing w:line="276" w:lineRule="auto"/>
        <w:jc w:val="both"/>
        <w:rPr>
          <w:rFonts w:ascii="Traditional Arabic" w:eastAsia="Times New Roman" w:hAnsi="Traditional Arabic" w:cs="Traditional Arabic"/>
          <w:sz w:val="28"/>
          <w:szCs w:val="28"/>
        </w:rPr>
      </w:pPr>
      <w:r w:rsidRPr="003A45C7">
        <w:rPr>
          <w:rFonts w:ascii="Traditional Arabic" w:eastAsia="Times New Roman" w:hAnsi="Traditional Arabic" w:cs="Traditional Arabic"/>
          <w:sz w:val="28"/>
          <w:szCs w:val="28"/>
          <w:rtl/>
        </w:rPr>
        <w:lastRenderedPageBreak/>
        <w:t xml:space="preserve">وقد جاء بُعد سهولة استخدام المنصة </w:t>
      </w:r>
      <w:r>
        <w:rPr>
          <w:rFonts w:ascii="Traditional Arabic" w:eastAsia="Times New Roman" w:hAnsi="Traditional Arabic" w:cs="Traditional Arabic"/>
          <w:sz w:val="28"/>
          <w:szCs w:val="28"/>
          <w:rtl/>
        </w:rPr>
        <w:t>التعلم</w:t>
      </w:r>
      <w:r w:rsidRPr="003A45C7">
        <w:rPr>
          <w:rFonts w:ascii="Traditional Arabic" w:eastAsia="Times New Roman" w:hAnsi="Traditional Arabic" w:cs="Traditional Arabic"/>
          <w:sz w:val="28"/>
          <w:szCs w:val="28"/>
          <w:rtl/>
        </w:rPr>
        <w:t xml:space="preserve">ية في المرتبة الأولى بمتوسط حسابي بلغ (4.4213)، مما يشير إلى أن أفراد العينة يرون أن المنصة الإلكترونية تتميز بدرجة عالية من سهولة الاستخدام والوضوح، وهو عامل أساسي في دعم استمرار الطلبة في التفاعل مع البيئة </w:t>
      </w:r>
      <w:r>
        <w:rPr>
          <w:rFonts w:ascii="Traditional Arabic" w:eastAsia="Times New Roman" w:hAnsi="Traditional Arabic" w:cs="Traditional Arabic"/>
          <w:sz w:val="28"/>
          <w:szCs w:val="28"/>
          <w:rtl/>
        </w:rPr>
        <w:t>التعلم</w:t>
      </w:r>
      <w:r w:rsidRPr="003A45C7">
        <w:rPr>
          <w:rFonts w:ascii="Traditional Arabic" w:eastAsia="Times New Roman" w:hAnsi="Traditional Arabic" w:cs="Traditional Arabic"/>
          <w:sz w:val="28"/>
          <w:szCs w:val="28"/>
          <w:rtl/>
        </w:rPr>
        <w:t>ية الرقمية</w:t>
      </w:r>
      <w:r w:rsidRPr="003A45C7">
        <w:rPr>
          <w:rFonts w:ascii="Traditional Arabic" w:eastAsia="Times New Roman" w:hAnsi="Traditional Arabic" w:cs="Traditional Arabic"/>
          <w:sz w:val="28"/>
          <w:szCs w:val="28"/>
        </w:rPr>
        <w:t>.</w:t>
      </w:r>
    </w:p>
    <w:p w14:paraId="521F799A" w14:textId="77777777" w:rsidR="00780FD1" w:rsidRPr="003A45C7" w:rsidRDefault="00780FD1" w:rsidP="00780FD1">
      <w:pPr>
        <w:bidi/>
        <w:spacing w:line="276" w:lineRule="auto"/>
        <w:jc w:val="both"/>
        <w:rPr>
          <w:rFonts w:ascii="Traditional Arabic" w:eastAsia="Times New Roman" w:hAnsi="Traditional Arabic" w:cs="Traditional Arabic"/>
          <w:sz w:val="28"/>
          <w:szCs w:val="28"/>
        </w:rPr>
      </w:pPr>
      <w:r w:rsidRPr="003A45C7">
        <w:rPr>
          <w:rFonts w:ascii="Traditional Arabic" w:eastAsia="Times New Roman" w:hAnsi="Traditional Arabic" w:cs="Traditional Arabic"/>
          <w:sz w:val="28"/>
          <w:szCs w:val="28"/>
          <w:rtl/>
        </w:rPr>
        <w:t>وجاء بُعد الدعم الفني والإداري في المرتبة الثانية بمتوسط حسابي قدره (4.3663)، بما يعكس ارتفاع مستوى رضا الطلبة عن الخدمات المساندة المقدمة لهم، وسرعة معالجة المشكلات التقنية والإدارية المرتبطة باستخدام النظام الإلكتروني</w:t>
      </w:r>
      <w:r w:rsidRPr="003A45C7">
        <w:rPr>
          <w:rFonts w:ascii="Traditional Arabic" w:eastAsia="Times New Roman" w:hAnsi="Traditional Arabic" w:cs="Traditional Arabic"/>
          <w:sz w:val="28"/>
          <w:szCs w:val="28"/>
        </w:rPr>
        <w:t>.</w:t>
      </w:r>
    </w:p>
    <w:p w14:paraId="1C88DB98" w14:textId="77777777" w:rsidR="00780FD1" w:rsidRPr="003A45C7" w:rsidRDefault="00780FD1" w:rsidP="00780FD1">
      <w:pPr>
        <w:bidi/>
        <w:spacing w:line="276" w:lineRule="auto"/>
        <w:jc w:val="both"/>
        <w:rPr>
          <w:rFonts w:ascii="Traditional Arabic" w:eastAsia="Times New Roman" w:hAnsi="Traditional Arabic" w:cs="Traditional Arabic"/>
          <w:sz w:val="28"/>
          <w:szCs w:val="28"/>
        </w:rPr>
      </w:pPr>
      <w:r w:rsidRPr="003A45C7">
        <w:rPr>
          <w:rFonts w:ascii="Traditional Arabic" w:eastAsia="Times New Roman" w:hAnsi="Traditional Arabic" w:cs="Traditional Arabic"/>
          <w:sz w:val="28"/>
          <w:szCs w:val="28"/>
          <w:rtl/>
        </w:rPr>
        <w:t xml:space="preserve">بينما جاءت أبعاد مستوى التفاعل الإلكتروني وجودة المحتوى الرقمي بمتوسطات حسابية بلغت (4.1813) و(4.1637) على التوالي، وهي ضمن مستوى الموافقة المرتفع، مما يشير إلى إدراك أفراد العينة لجودة المحتوى </w:t>
      </w:r>
      <w:r>
        <w:rPr>
          <w:rFonts w:ascii="Traditional Arabic" w:eastAsia="Times New Roman" w:hAnsi="Traditional Arabic" w:cs="Traditional Arabic"/>
          <w:sz w:val="28"/>
          <w:szCs w:val="28"/>
          <w:rtl/>
        </w:rPr>
        <w:t>التعلم</w:t>
      </w:r>
      <w:r w:rsidRPr="003A45C7">
        <w:rPr>
          <w:rFonts w:ascii="Traditional Arabic" w:eastAsia="Times New Roman" w:hAnsi="Traditional Arabic" w:cs="Traditional Arabic"/>
          <w:sz w:val="28"/>
          <w:szCs w:val="28"/>
          <w:rtl/>
        </w:rPr>
        <w:t xml:space="preserve">ي ومستوى التواصل داخل البيئة </w:t>
      </w:r>
      <w:r>
        <w:rPr>
          <w:rFonts w:ascii="Traditional Arabic" w:eastAsia="Times New Roman" w:hAnsi="Traditional Arabic" w:cs="Traditional Arabic"/>
          <w:sz w:val="28"/>
          <w:szCs w:val="28"/>
          <w:rtl/>
        </w:rPr>
        <w:t>الإفتراضية</w:t>
      </w:r>
      <w:r w:rsidRPr="003A45C7">
        <w:rPr>
          <w:rFonts w:ascii="Traditional Arabic" w:eastAsia="Times New Roman" w:hAnsi="Traditional Arabic" w:cs="Traditional Arabic"/>
          <w:sz w:val="28"/>
          <w:szCs w:val="28"/>
        </w:rPr>
        <w:t>.</w:t>
      </w:r>
    </w:p>
    <w:p w14:paraId="495D171B" w14:textId="77777777" w:rsidR="00780FD1" w:rsidRPr="003A45C7" w:rsidRDefault="00780FD1" w:rsidP="00780FD1">
      <w:pPr>
        <w:bidi/>
        <w:spacing w:line="276" w:lineRule="auto"/>
        <w:jc w:val="both"/>
        <w:rPr>
          <w:rFonts w:ascii="Traditional Arabic" w:eastAsia="Times New Roman" w:hAnsi="Traditional Arabic" w:cs="Traditional Arabic"/>
          <w:sz w:val="28"/>
          <w:szCs w:val="28"/>
          <w:rtl/>
        </w:rPr>
      </w:pPr>
      <w:r w:rsidRPr="003A45C7">
        <w:rPr>
          <w:rFonts w:ascii="Traditional Arabic" w:eastAsia="Times New Roman" w:hAnsi="Traditional Arabic" w:cs="Traditional Arabic"/>
          <w:sz w:val="28"/>
          <w:szCs w:val="28"/>
          <w:rtl/>
        </w:rPr>
        <w:t xml:space="preserve">أما بُعد إمكانية الوصول والمرونة فقد جاء في المرتبة الأخيرة بمتوسط حسابي بلغ (3.9456)، ورغم ذلك فقد بقي ضمن المستوى المرتفع، مما يشير إلى توافر قدر مناسب من المرونة وإمكانية الوصول إلى المواد </w:t>
      </w:r>
      <w:r>
        <w:rPr>
          <w:rFonts w:ascii="Traditional Arabic" w:eastAsia="Times New Roman" w:hAnsi="Traditional Arabic" w:cs="Traditional Arabic"/>
          <w:sz w:val="28"/>
          <w:szCs w:val="28"/>
          <w:rtl/>
        </w:rPr>
        <w:t>التعلم</w:t>
      </w:r>
      <w:r w:rsidRPr="003A45C7">
        <w:rPr>
          <w:rFonts w:ascii="Traditional Arabic" w:eastAsia="Times New Roman" w:hAnsi="Traditional Arabic" w:cs="Traditional Arabic"/>
          <w:sz w:val="28"/>
          <w:szCs w:val="28"/>
          <w:rtl/>
        </w:rPr>
        <w:t>ية</w:t>
      </w:r>
      <w:r w:rsidRPr="003A45C7">
        <w:rPr>
          <w:rFonts w:ascii="Traditional Arabic" w:eastAsia="Times New Roman" w:hAnsi="Traditional Arabic" w:cs="Traditional Arabic"/>
          <w:sz w:val="28"/>
          <w:szCs w:val="28"/>
        </w:rPr>
        <w:t>.</w:t>
      </w:r>
    </w:p>
    <w:p w14:paraId="134C4C31" w14:textId="77777777" w:rsidR="00780FD1" w:rsidRDefault="00780FD1" w:rsidP="00780FD1">
      <w:pPr>
        <w:bidi/>
        <w:spacing w:line="276" w:lineRule="auto"/>
        <w:jc w:val="both"/>
        <w:rPr>
          <w:rFonts w:ascii="Traditional Arabic" w:hAnsi="Traditional Arabic" w:cs="Traditional Arabic"/>
          <w:sz w:val="28"/>
          <w:szCs w:val="28"/>
          <w:rtl/>
        </w:rPr>
      </w:pPr>
      <w:r w:rsidRPr="00B82442">
        <w:rPr>
          <w:rFonts w:ascii="Traditional Arabic" w:hAnsi="Traditional Arabic" w:cs="Traditional Arabic"/>
          <w:sz w:val="28"/>
          <w:szCs w:val="28"/>
          <w:rtl/>
        </w:rPr>
        <w:t>وبوجه عام ، تعكس هذه النتائج إدراك أفراد العينة لارتفاع مستوى تطبيق أبعاد التعلم الإلكتروني في الجامعة محل الدراسة، ولا سيما فيما يتعلق بسهولة إستخدام المنصة والدعم الفني والإداري، وهو ما يشير إلى توافر بيئة تعليمية إلكترونية تتمتع بدرجة جيدة من الكفاءة التنظيمية والتقنية، الأمر الذي يُعد مؤشرا أولياً على إمكانية انعكاس ذلك إيجابياً على جودة العملية التعلمية، وهو ما سيتم التحقق منه عند إختبار فرضيات الدراسة.</w:t>
      </w:r>
    </w:p>
    <w:p w14:paraId="71139E0F" w14:textId="77777777" w:rsidR="00780FD1" w:rsidRPr="00903F02" w:rsidRDefault="00780FD1" w:rsidP="00780FD1">
      <w:pPr>
        <w:bidi/>
        <w:spacing w:line="276" w:lineRule="auto"/>
        <w:jc w:val="both"/>
        <w:rPr>
          <w:rFonts w:ascii="Traditional Arabic" w:hAnsi="Traditional Arabic" w:cs="Traditional Arabic"/>
          <w:sz w:val="28"/>
          <w:szCs w:val="28"/>
          <w:rtl/>
        </w:rPr>
      </w:pPr>
      <w:r w:rsidRPr="00903F02">
        <w:rPr>
          <w:rFonts w:ascii="Traditional Arabic" w:hAnsi="Traditional Arabic" w:cs="Traditional Arabic"/>
          <w:sz w:val="28"/>
          <w:szCs w:val="28"/>
          <w:rtl/>
        </w:rPr>
        <w:t>كما تُظهر قيم الانحرافات المعيارية الواردة في الجدول أنها جاءت منخفضة نسبياً، إذ تراوحت بين (0.29995) و(0.48570)، وهو ما يشير إلى وجود درجة مرتفعة من التجانس في استجابات أفراد عينة الدراسة، وانخفاض مستوى التباين بينهم تجاه أبعاد التعلم الإلكتروني، الأمر الذي يعكس تقارب وجهات نظر أفراد العينة ويعزز موثوقية النتائج الوصفية المستخلصة.</w:t>
      </w:r>
    </w:p>
    <w:p w14:paraId="18A39060" w14:textId="77777777" w:rsidR="00780FD1" w:rsidRDefault="00780FD1" w:rsidP="00780FD1">
      <w:pPr>
        <w:pStyle w:val="af7"/>
        <w:spacing w:line="276" w:lineRule="auto"/>
        <w:rPr>
          <w:rFonts w:ascii="Traditional Arabic" w:hAnsi="Traditional Arabic" w:cs="Traditional Arabic"/>
          <w:rtl/>
        </w:rPr>
      </w:pPr>
      <w:r w:rsidRPr="00903F02">
        <w:rPr>
          <w:rFonts w:ascii="Traditional Arabic" w:hAnsi="Traditional Arabic" w:cs="Traditional Arabic"/>
          <w:rtl/>
        </w:rPr>
        <w:t>وتتفق هذه النتيجة مع دراسة العتيبي (2023)، ودراسة الحربي (2023)، اللتين أكدتا ارتفاع مستوى جودة المحتوى الرقمي وسهولة استخدام منصات التعلم الإلكتروني. ويمكن تفسير هذا الاتفاق بتشابه البيئة التعليمية التي أجريت فيها الدراسات، واعتمادها على منصات تعليم إلكتروني متقاربة من حيث الخصائص التقنية والخدمات المقدمة، فضلاً عن استخدام أدوات قياس اعتمدت على استجابات الطلبة لتقييم أبعاد التعلم الإلكتروني، الأمر الذي أدى إلى تقارب النتائج المتعلقة بارتفاع مستوى تطبيق هذه الأبعاد</w:t>
      </w:r>
      <w:r w:rsidRPr="00903F02">
        <w:rPr>
          <w:rFonts w:ascii="Traditional Arabic" w:hAnsi="Traditional Arabic" w:cs="Traditional Arabic"/>
        </w:rPr>
        <w:t>.</w:t>
      </w:r>
    </w:p>
    <w:p w14:paraId="20BFD3DF" w14:textId="77777777" w:rsidR="00940738" w:rsidRDefault="00940738" w:rsidP="00780FD1">
      <w:pPr>
        <w:pStyle w:val="af7"/>
        <w:spacing w:line="276" w:lineRule="auto"/>
        <w:rPr>
          <w:rFonts w:ascii="Traditional Arabic" w:hAnsi="Traditional Arabic" w:cs="Traditional Arabic"/>
          <w:rtl/>
        </w:rPr>
      </w:pPr>
    </w:p>
    <w:p w14:paraId="1A780761" w14:textId="77777777" w:rsidR="00940738" w:rsidRPr="00F02F2F" w:rsidRDefault="00940738" w:rsidP="00780FD1">
      <w:pPr>
        <w:pStyle w:val="af7"/>
        <w:spacing w:line="276" w:lineRule="auto"/>
        <w:rPr>
          <w:rFonts w:ascii="Traditional Arabic" w:hAnsi="Traditional Arabic" w:cs="Traditional Arabic"/>
        </w:rPr>
      </w:pPr>
    </w:p>
    <w:p w14:paraId="55E66E24" w14:textId="77777777" w:rsidR="00780FD1" w:rsidRPr="003147F2" w:rsidRDefault="00780FD1" w:rsidP="00780FD1">
      <w:pPr>
        <w:pStyle w:val="af7"/>
        <w:numPr>
          <w:ilvl w:val="0"/>
          <w:numId w:val="41"/>
        </w:numPr>
        <w:spacing w:line="259" w:lineRule="auto"/>
        <w:rPr>
          <w:rFonts w:ascii="Traditional Arabic" w:hAnsi="Traditional Arabic" w:cs="Traditional Arabic"/>
          <w:b/>
          <w:bCs/>
          <w:kern w:val="36"/>
          <w:sz w:val="32"/>
          <w:szCs w:val="32"/>
        </w:rPr>
      </w:pPr>
      <w:r w:rsidRPr="003147F2">
        <w:rPr>
          <w:rFonts w:ascii="Traditional Arabic" w:hAnsi="Traditional Arabic" w:cs="Traditional Arabic"/>
          <w:b/>
          <w:bCs/>
          <w:kern w:val="36"/>
          <w:sz w:val="32"/>
          <w:szCs w:val="32"/>
          <w:rtl/>
        </w:rPr>
        <w:lastRenderedPageBreak/>
        <w:t xml:space="preserve">التحليل الوصفي لفقرات محور </w:t>
      </w:r>
      <w:r>
        <w:rPr>
          <w:rFonts w:ascii="Traditional Arabic" w:hAnsi="Traditional Arabic" w:cs="Traditional Arabic"/>
          <w:b/>
          <w:bCs/>
          <w:kern w:val="36"/>
          <w:sz w:val="32"/>
          <w:szCs w:val="32"/>
          <w:rtl/>
        </w:rPr>
        <w:t>التعلم</w:t>
      </w:r>
      <w:r w:rsidRPr="003147F2">
        <w:rPr>
          <w:rFonts w:ascii="Traditional Arabic" w:hAnsi="Traditional Arabic" w:cs="Traditional Arabic"/>
          <w:b/>
          <w:bCs/>
          <w:kern w:val="36"/>
          <w:sz w:val="32"/>
          <w:szCs w:val="32"/>
          <w:rtl/>
        </w:rPr>
        <w:t xml:space="preserve"> الإلكتروني</w:t>
      </w:r>
    </w:p>
    <w:p w14:paraId="041C4EEC" w14:textId="77777777" w:rsidR="00780FD1" w:rsidRPr="009349A7" w:rsidRDefault="00780FD1" w:rsidP="00780FD1">
      <w:pPr>
        <w:bidi/>
        <w:spacing w:line="276" w:lineRule="auto"/>
        <w:jc w:val="both"/>
        <w:rPr>
          <w:rFonts w:ascii="Traditional Arabic" w:eastAsia="Times New Roman" w:hAnsi="Traditional Arabic" w:cs="Traditional Arabic"/>
          <w:sz w:val="28"/>
          <w:szCs w:val="28"/>
          <w:rtl/>
        </w:rPr>
      </w:pPr>
      <w:r w:rsidRPr="009349A7">
        <w:rPr>
          <w:rFonts w:ascii="Traditional Arabic" w:eastAsia="Times New Roman" w:hAnsi="Traditional Arabic" w:cs="Traditional Arabic"/>
          <w:sz w:val="28"/>
          <w:szCs w:val="28"/>
          <w:rtl/>
        </w:rPr>
        <w:t>للتعرف على اتجاهات أفراد العينة بصورة أكثر تفصيلاً، تم تحليل فقرات المحور الأول والبالغ عددها(25) فقرة ب</w:t>
      </w:r>
      <w:r>
        <w:rPr>
          <w:rFonts w:ascii="Traditional Arabic" w:eastAsia="Times New Roman" w:hAnsi="Traditional Arabic" w:cs="Traditional Arabic" w:hint="cs"/>
          <w:sz w:val="28"/>
          <w:szCs w:val="28"/>
          <w:rtl/>
        </w:rPr>
        <w:t>إ</w:t>
      </w:r>
      <w:r w:rsidRPr="009349A7">
        <w:rPr>
          <w:rFonts w:ascii="Traditional Arabic" w:eastAsia="Times New Roman" w:hAnsi="Traditional Arabic" w:cs="Traditional Arabic"/>
          <w:sz w:val="28"/>
          <w:szCs w:val="28"/>
          <w:rtl/>
        </w:rPr>
        <w:t>ستخدام المتوسطات الحسابية والانحرافات المعيارية وترتيب الفقرات وفقا لقيم المتوسطات، بما يسهم في تحديد مستوى استجابة أفراد العينة لكل فقرة.</w:t>
      </w:r>
    </w:p>
    <w:p w14:paraId="4D0C602B" w14:textId="77777777" w:rsidR="00780FD1" w:rsidRPr="00F7194F" w:rsidRDefault="00780FD1" w:rsidP="00780FD1">
      <w:pPr>
        <w:bidi/>
        <w:jc w:val="center"/>
        <w:rPr>
          <w:rFonts w:ascii="Traditional Arabic" w:eastAsia="Times New Roman" w:hAnsi="Traditional Arabic" w:cs="Traditional Arabic"/>
          <w:sz w:val="28"/>
          <w:szCs w:val="28"/>
        </w:rPr>
      </w:pPr>
      <w:r w:rsidRPr="00F7194F">
        <w:rPr>
          <w:rFonts w:ascii="Traditional Arabic" w:eastAsia="Times New Roman" w:hAnsi="Traditional Arabic" w:cs="Traditional Arabic"/>
          <w:sz w:val="28"/>
          <w:szCs w:val="28"/>
          <w:rtl/>
        </w:rPr>
        <w:t>جدول (</w:t>
      </w:r>
      <w:r>
        <w:rPr>
          <w:rFonts w:ascii="Traditional Arabic" w:eastAsia="Times New Roman" w:hAnsi="Traditional Arabic" w:cs="Traditional Arabic" w:hint="cs"/>
          <w:sz w:val="28"/>
          <w:szCs w:val="28"/>
          <w:rtl/>
        </w:rPr>
        <w:t>3</w:t>
      </w:r>
      <w:r w:rsidRPr="00F7194F">
        <w:rPr>
          <w:rFonts w:ascii="Traditional Arabic" w:eastAsia="Times New Roman" w:hAnsi="Traditional Arabic" w:cs="Traditional Arabic"/>
          <w:sz w:val="28"/>
          <w:szCs w:val="28"/>
          <w:rtl/>
        </w:rPr>
        <w:t xml:space="preserve">-4): المتوسطات الحسابية والانحرافات المعيارية لفقرات محور </w:t>
      </w:r>
      <w:r>
        <w:rPr>
          <w:rFonts w:ascii="Traditional Arabic" w:eastAsia="Times New Roman" w:hAnsi="Traditional Arabic" w:cs="Traditional Arabic"/>
          <w:sz w:val="28"/>
          <w:szCs w:val="28"/>
          <w:rtl/>
        </w:rPr>
        <w:t>التعلم</w:t>
      </w:r>
      <w:r w:rsidRPr="00F7194F">
        <w:rPr>
          <w:rFonts w:ascii="Traditional Arabic" w:eastAsia="Times New Roman" w:hAnsi="Traditional Arabic" w:cs="Traditional Arabic"/>
          <w:sz w:val="28"/>
          <w:szCs w:val="28"/>
          <w:rtl/>
        </w:rPr>
        <w:t xml:space="preserve"> الإلكتروني (ن=320)</w:t>
      </w:r>
    </w:p>
    <w:tbl>
      <w:tblPr>
        <w:tblStyle w:val="af9"/>
        <w:bidiVisual/>
        <w:tblW w:w="5000" w:type="pct"/>
        <w:jc w:val="center"/>
        <w:tblLook w:val="04A0" w:firstRow="1" w:lastRow="0" w:firstColumn="1" w:lastColumn="0" w:noHBand="0" w:noVBand="1"/>
      </w:tblPr>
      <w:tblGrid>
        <w:gridCol w:w="627"/>
        <w:gridCol w:w="4508"/>
        <w:gridCol w:w="1232"/>
        <w:gridCol w:w="1288"/>
        <w:gridCol w:w="1009"/>
        <w:gridCol w:w="673"/>
      </w:tblGrid>
      <w:tr w:rsidR="00780FD1" w:rsidRPr="00F7194F" w14:paraId="143A7B38" w14:textId="77777777" w:rsidTr="00E26F4E">
        <w:trPr>
          <w:jc w:val="center"/>
        </w:trPr>
        <w:tc>
          <w:tcPr>
            <w:tcW w:w="0" w:type="auto"/>
          </w:tcPr>
          <w:p w14:paraId="6ED22071" w14:textId="77777777" w:rsidR="00780FD1" w:rsidRPr="004B0A49" w:rsidRDefault="00780FD1" w:rsidP="00E26F4E">
            <w:pPr>
              <w:jc w:val="center"/>
              <w:rPr>
                <w:rFonts w:ascii="Traditional Arabic" w:eastAsia="Times New Roman" w:hAnsi="Traditional Arabic" w:cs="Traditional Arabic"/>
                <w:b/>
                <w:bCs/>
                <w:sz w:val="24"/>
                <w:szCs w:val="24"/>
                <w:rtl/>
              </w:rPr>
            </w:pPr>
            <w:r w:rsidRPr="004B0A49">
              <w:rPr>
                <w:rFonts w:ascii="Traditional Arabic" w:eastAsia="Times New Roman" w:hAnsi="Traditional Arabic" w:cs="Traditional Arabic"/>
                <w:b/>
                <w:bCs/>
                <w:sz w:val="24"/>
                <w:szCs w:val="24"/>
                <w:rtl/>
              </w:rPr>
              <w:t>الرمز</w:t>
            </w:r>
          </w:p>
        </w:tc>
        <w:tc>
          <w:tcPr>
            <w:tcW w:w="0" w:type="auto"/>
            <w:vAlign w:val="center"/>
            <w:hideMark/>
          </w:tcPr>
          <w:p w14:paraId="0E33928E" w14:textId="77777777" w:rsidR="00780FD1" w:rsidRPr="00392043" w:rsidRDefault="00780FD1" w:rsidP="00E26F4E">
            <w:pPr>
              <w:pStyle w:val="5"/>
              <w:rPr>
                <w:color w:val="auto"/>
                <w:sz w:val="24"/>
                <w:szCs w:val="24"/>
              </w:rPr>
            </w:pPr>
            <w:r w:rsidRPr="00392043">
              <w:rPr>
                <w:color w:val="auto"/>
                <w:sz w:val="24"/>
                <w:szCs w:val="24"/>
                <w:rtl/>
              </w:rPr>
              <w:t>الفقرة</w:t>
            </w:r>
          </w:p>
        </w:tc>
        <w:tc>
          <w:tcPr>
            <w:tcW w:w="0" w:type="auto"/>
            <w:vAlign w:val="center"/>
            <w:hideMark/>
          </w:tcPr>
          <w:p w14:paraId="6B89FCAB" w14:textId="77777777" w:rsidR="00780FD1" w:rsidRPr="00392043" w:rsidRDefault="00780FD1" w:rsidP="00E26F4E">
            <w:pPr>
              <w:jc w:val="center"/>
              <w:rPr>
                <w:rFonts w:ascii="Traditional Arabic" w:eastAsia="Times New Roman" w:hAnsi="Traditional Arabic" w:cs="Traditional Arabic"/>
                <w:b/>
                <w:bCs/>
                <w:sz w:val="24"/>
                <w:szCs w:val="24"/>
              </w:rPr>
            </w:pPr>
            <w:r w:rsidRPr="00392043">
              <w:rPr>
                <w:rFonts w:ascii="Traditional Arabic" w:eastAsia="Times New Roman" w:hAnsi="Traditional Arabic" w:cs="Traditional Arabic"/>
                <w:b/>
                <w:bCs/>
                <w:sz w:val="24"/>
                <w:szCs w:val="24"/>
                <w:rtl/>
              </w:rPr>
              <w:t>المتوسط الحسابي</w:t>
            </w:r>
          </w:p>
        </w:tc>
        <w:tc>
          <w:tcPr>
            <w:tcW w:w="0" w:type="auto"/>
            <w:vAlign w:val="center"/>
            <w:hideMark/>
          </w:tcPr>
          <w:p w14:paraId="27AF16F8" w14:textId="77777777" w:rsidR="00780FD1" w:rsidRPr="00392043" w:rsidRDefault="00780FD1" w:rsidP="00E26F4E">
            <w:pPr>
              <w:jc w:val="center"/>
              <w:rPr>
                <w:rFonts w:ascii="Traditional Arabic" w:eastAsia="Times New Roman" w:hAnsi="Traditional Arabic" w:cs="Traditional Arabic"/>
                <w:b/>
                <w:bCs/>
                <w:sz w:val="24"/>
                <w:szCs w:val="24"/>
              </w:rPr>
            </w:pPr>
            <w:r w:rsidRPr="00392043">
              <w:rPr>
                <w:rFonts w:ascii="Traditional Arabic" w:eastAsia="Times New Roman" w:hAnsi="Traditional Arabic" w:cs="Traditional Arabic"/>
                <w:b/>
                <w:bCs/>
                <w:sz w:val="24"/>
                <w:szCs w:val="24"/>
                <w:rtl/>
              </w:rPr>
              <w:t>الانحراف المعياري</w:t>
            </w:r>
          </w:p>
        </w:tc>
        <w:tc>
          <w:tcPr>
            <w:tcW w:w="0" w:type="auto"/>
            <w:vAlign w:val="center"/>
          </w:tcPr>
          <w:p w14:paraId="031102D6" w14:textId="77777777" w:rsidR="00780FD1" w:rsidRPr="00392043" w:rsidRDefault="00780FD1" w:rsidP="00E26F4E">
            <w:pPr>
              <w:jc w:val="center"/>
              <w:rPr>
                <w:rFonts w:ascii="Traditional Arabic" w:eastAsia="Times New Roman" w:hAnsi="Traditional Arabic" w:cs="Traditional Arabic"/>
                <w:b/>
                <w:bCs/>
                <w:sz w:val="24"/>
                <w:szCs w:val="24"/>
                <w:rtl/>
              </w:rPr>
            </w:pPr>
            <w:r w:rsidRPr="00392043">
              <w:rPr>
                <w:rFonts w:ascii="Traditional Arabic" w:eastAsia="Times New Roman" w:hAnsi="Traditional Arabic" w:cs="Traditional Arabic"/>
                <w:b/>
                <w:bCs/>
                <w:sz w:val="24"/>
                <w:szCs w:val="24"/>
                <w:rtl/>
              </w:rPr>
              <w:t>الوزن النسبي</w:t>
            </w:r>
          </w:p>
        </w:tc>
        <w:tc>
          <w:tcPr>
            <w:tcW w:w="0" w:type="auto"/>
            <w:vAlign w:val="center"/>
            <w:hideMark/>
          </w:tcPr>
          <w:p w14:paraId="3EA67DF2" w14:textId="77777777" w:rsidR="00780FD1" w:rsidRPr="00392043" w:rsidRDefault="00780FD1" w:rsidP="00E26F4E">
            <w:pPr>
              <w:jc w:val="center"/>
              <w:rPr>
                <w:rFonts w:ascii="Traditional Arabic" w:eastAsia="Times New Roman" w:hAnsi="Traditional Arabic" w:cs="Traditional Arabic"/>
                <w:b/>
                <w:bCs/>
                <w:sz w:val="24"/>
                <w:szCs w:val="24"/>
              </w:rPr>
            </w:pPr>
            <w:r w:rsidRPr="00392043">
              <w:rPr>
                <w:rFonts w:ascii="Traditional Arabic" w:eastAsia="Times New Roman" w:hAnsi="Traditional Arabic" w:cs="Traditional Arabic"/>
                <w:b/>
                <w:bCs/>
                <w:sz w:val="24"/>
                <w:szCs w:val="24"/>
                <w:rtl/>
              </w:rPr>
              <w:t>الترتيب</w:t>
            </w:r>
          </w:p>
        </w:tc>
      </w:tr>
      <w:tr w:rsidR="00780FD1" w:rsidRPr="00F7194F" w14:paraId="54346294" w14:textId="77777777" w:rsidTr="00E26F4E">
        <w:trPr>
          <w:jc w:val="center"/>
        </w:trPr>
        <w:tc>
          <w:tcPr>
            <w:tcW w:w="0" w:type="auto"/>
          </w:tcPr>
          <w:p w14:paraId="2295D6B5" w14:textId="77777777" w:rsidR="00780FD1" w:rsidRPr="004B0A49" w:rsidRDefault="00780FD1" w:rsidP="00E26F4E">
            <w:pPr>
              <w:jc w:val="center"/>
              <w:rPr>
                <w:rFonts w:ascii="Traditional Arabic" w:eastAsia="Times New Roman" w:hAnsi="Traditional Arabic" w:cs="Traditional Arabic"/>
                <w:sz w:val="24"/>
                <w:szCs w:val="24"/>
                <w:rtl/>
              </w:rPr>
            </w:pPr>
          </w:p>
        </w:tc>
        <w:tc>
          <w:tcPr>
            <w:tcW w:w="0" w:type="auto"/>
            <w:gridSpan w:val="5"/>
            <w:vAlign w:val="center"/>
          </w:tcPr>
          <w:p w14:paraId="695A9C8B" w14:textId="77777777" w:rsidR="00780FD1" w:rsidRPr="00445308" w:rsidRDefault="00780FD1" w:rsidP="00E26F4E">
            <w:pPr>
              <w:pStyle w:val="5"/>
              <w:rPr>
                <w:b/>
                <w:bCs/>
                <w:color w:val="auto"/>
                <w:sz w:val="24"/>
                <w:szCs w:val="24"/>
              </w:rPr>
            </w:pPr>
            <w:r w:rsidRPr="00445308">
              <w:rPr>
                <w:b/>
                <w:bCs/>
                <w:color w:val="auto"/>
                <w:sz w:val="24"/>
                <w:szCs w:val="24"/>
                <w:rtl/>
              </w:rPr>
              <w:t>البُعد الأول: جودة المحتوى الرقمي</w:t>
            </w:r>
          </w:p>
        </w:tc>
      </w:tr>
      <w:tr w:rsidR="00780FD1" w:rsidRPr="00F7194F" w14:paraId="2279455F" w14:textId="77777777" w:rsidTr="00E26F4E">
        <w:trPr>
          <w:jc w:val="center"/>
        </w:trPr>
        <w:tc>
          <w:tcPr>
            <w:tcW w:w="0" w:type="auto"/>
          </w:tcPr>
          <w:p w14:paraId="78B698AF" w14:textId="77777777" w:rsidR="00780FD1" w:rsidRPr="004B0A49" w:rsidRDefault="00780FD1" w:rsidP="00E26F4E">
            <w:pPr>
              <w:jc w:val="center"/>
              <w:rPr>
                <w:rFonts w:ascii="Traditional Arabic" w:eastAsia="Times New Roman" w:hAnsi="Traditional Arabic" w:cs="Traditional Arabic"/>
                <w:sz w:val="24"/>
                <w:szCs w:val="24"/>
              </w:rPr>
            </w:pPr>
            <w:r w:rsidRPr="004B0A49">
              <w:rPr>
                <w:rFonts w:ascii="Traditional Arabic" w:eastAsia="Times New Roman" w:hAnsi="Traditional Arabic" w:cs="Traditional Arabic"/>
                <w:sz w:val="24"/>
                <w:szCs w:val="24"/>
              </w:rPr>
              <w:t>a1</w:t>
            </w:r>
          </w:p>
        </w:tc>
        <w:tc>
          <w:tcPr>
            <w:tcW w:w="0" w:type="auto"/>
            <w:vAlign w:val="center"/>
            <w:hideMark/>
          </w:tcPr>
          <w:p w14:paraId="100C7860" w14:textId="77777777" w:rsidR="00780FD1" w:rsidRPr="004B0A49" w:rsidRDefault="00780FD1" w:rsidP="00E26F4E">
            <w:pPr>
              <w:jc w:val="center"/>
              <w:rPr>
                <w:rFonts w:ascii="Traditional Arabic" w:eastAsia="Times New Roman" w:hAnsi="Traditional Arabic" w:cs="Traditional Arabic"/>
                <w:sz w:val="24"/>
                <w:szCs w:val="24"/>
              </w:rPr>
            </w:pPr>
            <w:r w:rsidRPr="004B0A49">
              <w:rPr>
                <w:rFonts w:ascii="Traditional Arabic" w:eastAsia="Times New Roman" w:hAnsi="Traditional Arabic" w:cs="Traditional Arabic"/>
                <w:sz w:val="24"/>
                <w:szCs w:val="24"/>
                <w:rtl/>
              </w:rPr>
              <w:t>يتسم المحتوى الرقمي بالوضوح والتنظيم الجيد، مما يسهل متابعته واستيعابه</w:t>
            </w:r>
            <w:r w:rsidRPr="004B0A49">
              <w:rPr>
                <w:rFonts w:ascii="Traditional Arabic" w:eastAsia="Times New Roman" w:hAnsi="Traditional Arabic" w:cs="Traditional Arabic"/>
                <w:sz w:val="24"/>
                <w:szCs w:val="24"/>
              </w:rPr>
              <w:t>.</w:t>
            </w:r>
          </w:p>
        </w:tc>
        <w:tc>
          <w:tcPr>
            <w:tcW w:w="0" w:type="auto"/>
            <w:vAlign w:val="center"/>
            <w:hideMark/>
          </w:tcPr>
          <w:p w14:paraId="4972A5A9" w14:textId="77777777" w:rsidR="00780FD1" w:rsidRPr="004B0A49" w:rsidRDefault="00780FD1" w:rsidP="00E26F4E">
            <w:pPr>
              <w:jc w:val="center"/>
              <w:rPr>
                <w:rFonts w:ascii="Traditional Arabic" w:eastAsia="Times New Roman" w:hAnsi="Traditional Arabic" w:cs="Traditional Arabic"/>
                <w:sz w:val="24"/>
                <w:szCs w:val="24"/>
              </w:rPr>
            </w:pPr>
            <w:r w:rsidRPr="004B0A49">
              <w:rPr>
                <w:rFonts w:ascii="Traditional Arabic" w:eastAsia="Times New Roman" w:hAnsi="Traditional Arabic" w:cs="Traditional Arabic"/>
                <w:sz w:val="24"/>
                <w:szCs w:val="24"/>
              </w:rPr>
              <w:t>4.2375</w:t>
            </w:r>
          </w:p>
        </w:tc>
        <w:tc>
          <w:tcPr>
            <w:tcW w:w="0" w:type="auto"/>
            <w:vAlign w:val="center"/>
            <w:hideMark/>
          </w:tcPr>
          <w:p w14:paraId="4E4A135E" w14:textId="77777777" w:rsidR="00780FD1" w:rsidRPr="004B0A49" w:rsidRDefault="00780FD1" w:rsidP="00E26F4E">
            <w:pPr>
              <w:jc w:val="center"/>
              <w:rPr>
                <w:rFonts w:ascii="Traditional Arabic" w:eastAsia="Times New Roman" w:hAnsi="Traditional Arabic" w:cs="Traditional Arabic"/>
                <w:sz w:val="24"/>
                <w:szCs w:val="24"/>
              </w:rPr>
            </w:pPr>
            <w:r w:rsidRPr="004B0A49">
              <w:rPr>
                <w:rFonts w:ascii="Traditional Arabic" w:eastAsia="Times New Roman" w:hAnsi="Traditional Arabic" w:cs="Traditional Arabic"/>
                <w:sz w:val="24"/>
                <w:szCs w:val="24"/>
              </w:rPr>
              <w:t>0.45469</w:t>
            </w:r>
          </w:p>
        </w:tc>
        <w:tc>
          <w:tcPr>
            <w:tcW w:w="0" w:type="auto"/>
            <w:vAlign w:val="center"/>
          </w:tcPr>
          <w:p w14:paraId="0AD5E839" w14:textId="77777777" w:rsidR="00780FD1" w:rsidRPr="004B0A49" w:rsidRDefault="00780FD1" w:rsidP="00E26F4E">
            <w:pPr>
              <w:jc w:val="center"/>
              <w:rPr>
                <w:rFonts w:ascii="Traditional Arabic" w:hAnsi="Traditional Arabic" w:cs="Traditional Arabic"/>
                <w:color w:val="000000"/>
                <w:sz w:val="24"/>
                <w:szCs w:val="24"/>
              </w:rPr>
            </w:pPr>
            <w:r w:rsidRPr="004B0A49">
              <w:rPr>
                <w:rFonts w:ascii="Traditional Arabic" w:hAnsi="Traditional Arabic" w:cs="Traditional Arabic"/>
                <w:color w:val="000000"/>
                <w:sz w:val="24"/>
                <w:szCs w:val="24"/>
              </w:rPr>
              <w:t>84.75</w:t>
            </w:r>
          </w:p>
        </w:tc>
        <w:tc>
          <w:tcPr>
            <w:tcW w:w="0" w:type="auto"/>
            <w:vAlign w:val="center"/>
            <w:hideMark/>
          </w:tcPr>
          <w:p w14:paraId="4B3A9BD6" w14:textId="77777777" w:rsidR="00780FD1" w:rsidRPr="004B0A49" w:rsidRDefault="00780FD1" w:rsidP="00E26F4E">
            <w:pPr>
              <w:jc w:val="center"/>
              <w:rPr>
                <w:rFonts w:ascii="Traditional Arabic" w:eastAsia="Times New Roman" w:hAnsi="Traditional Arabic" w:cs="Traditional Arabic"/>
                <w:sz w:val="24"/>
                <w:szCs w:val="24"/>
              </w:rPr>
            </w:pPr>
            <w:r w:rsidRPr="004B0A49">
              <w:rPr>
                <w:rFonts w:ascii="Traditional Arabic" w:eastAsia="Times New Roman" w:hAnsi="Traditional Arabic" w:cs="Traditional Arabic"/>
                <w:sz w:val="24"/>
                <w:szCs w:val="24"/>
              </w:rPr>
              <w:t>1</w:t>
            </w:r>
          </w:p>
        </w:tc>
      </w:tr>
      <w:tr w:rsidR="00780FD1" w:rsidRPr="00F7194F" w14:paraId="77473B8D" w14:textId="77777777" w:rsidTr="00E26F4E">
        <w:trPr>
          <w:jc w:val="center"/>
        </w:trPr>
        <w:tc>
          <w:tcPr>
            <w:tcW w:w="0" w:type="auto"/>
          </w:tcPr>
          <w:p w14:paraId="2167252E" w14:textId="77777777" w:rsidR="00780FD1" w:rsidRPr="004B0A49" w:rsidRDefault="00780FD1" w:rsidP="00E26F4E">
            <w:pPr>
              <w:jc w:val="center"/>
              <w:rPr>
                <w:rFonts w:ascii="Traditional Arabic" w:eastAsia="Times New Roman" w:hAnsi="Traditional Arabic" w:cs="Traditional Arabic"/>
                <w:sz w:val="24"/>
                <w:szCs w:val="24"/>
                <w:rtl/>
              </w:rPr>
            </w:pPr>
            <w:r w:rsidRPr="004B0A49">
              <w:rPr>
                <w:rFonts w:ascii="Traditional Arabic" w:eastAsia="Times New Roman" w:hAnsi="Traditional Arabic" w:cs="Traditional Arabic"/>
                <w:sz w:val="24"/>
                <w:szCs w:val="24"/>
              </w:rPr>
              <w:t>a2</w:t>
            </w:r>
          </w:p>
        </w:tc>
        <w:tc>
          <w:tcPr>
            <w:tcW w:w="0" w:type="auto"/>
            <w:vAlign w:val="center"/>
            <w:hideMark/>
          </w:tcPr>
          <w:p w14:paraId="0D0A1D1F" w14:textId="77777777" w:rsidR="00780FD1" w:rsidRPr="004B0A49" w:rsidRDefault="00780FD1" w:rsidP="00E26F4E">
            <w:pPr>
              <w:jc w:val="center"/>
              <w:rPr>
                <w:rFonts w:ascii="Traditional Arabic" w:eastAsia="Times New Roman" w:hAnsi="Traditional Arabic" w:cs="Traditional Arabic"/>
                <w:sz w:val="24"/>
                <w:szCs w:val="24"/>
              </w:rPr>
            </w:pPr>
            <w:r w:rsidRPr="004B0A49">
              <w:rPr>
                <w:rFonts w:ascii="Traditional Arabic" w:eastAsia="Times New Roman" w:hAnsi="Traditional Arabic" w:cs="Traditional Arabic"/>
                <w:sz w:val="24"/>
                <w:szCs w:val="24"/>
                <w:rtl/>
              </w:rPr>
              <w:t xml:space="preserve">يتوافق المحتوى الرقمي المقدم بدقة مع الأهداف </w:t>
            </w:r>
            <w:r>
              <w:rPr>
                <w:rFonts w:ascii="Traditional Arabic" w:eastAsia="Times New Roman" w:hAnsi="Traditional Arabic" w:cs="Traditional Arabic"/>
                <w:sz w:val="24"/>
                <w:szCs w:val="24"/>
                <w:rtl/>
              </w:rPr>
              <w:t>التعلم</w:t>
            </w:r>
            <w:r w:rsidRPr="004B0A49">
              <w:rPr>
                <w:rFonts w:ascii="Traditional Arabic" w:eastAsia="Times New Roman" w:hAnsi="Traditional Arabic" w:cs="Traditional Arabic"/>
                <w:sz w:val="24"/>
                <w:szCs w:val="24"/>
                <w:rtl/>
              </w:rPr>
              <w:t>ية المعلنة للمقرر</w:t>
            </w:r>
            <w:r w:rsidRPr="004B0A49">
              <w:rPr>
                <w:rFonts w:ascii="Traditional Arabic" w:eastAsia="Times New Roman" w:hAnsi="Traditional Arabic" w:cs="Traditional Arabic"/>
                <w:sz w:val="24"/>
                <w:szCs w:val="24"/>
              </w:rPr>
              <w:t>.</w:t>
            </w:r>
          </w:p>
        </w:tc>
        <w:tc>
          <w:tcPr>
            <w:tcW w:w="0" w:type="auto"/>
            <w:vAlign w:val="center"/>
            <w:hideMark/>
          </w:tcPr>
          <w:p w14:paraId="580BE5B5" w14:textId="77777777" w:rsidR="00780FD1" w:rsidRPr="004B0A49" w:rsidRDefault="00780FD1" w:rsidP="00E26F4E">
            <w:pPr>
              <w:jc w:val="center"/>
              <w:rPr>
                <w:rFonts w:ascii="Traditional Arabic" w:eastAsia="Times New Roman" w:hAnsi="Traditional Arabic" w:cs="Traditional Arabic"/>
                <w:sz w:val="24"/>
                <w:szCs w:val="24"/>
              </w:rPr>
            </w:pPr>
            <w:r w:rsidRPr="004B0A49">
              <w:rPr>
                <w:rFonts w:ascii="Traditional Arabic" w:eastAsia="Times New Roman" w:hAnsi="Traditional Arabic" w:cs="Traditional Arabic"/>
                <w:sz w:val="24"/>
                <w:szCs w:val="24"/>
              </w:rPr>
              <w:t>4.2156</w:t>
            </w:r>
          </w:p>
        </w:tc>
        <w:tc>
          <w:tcPr>
            <w:tcW w:w="0" w:type="auto"/>
            <w:vAlign w:val="center"/>
            <w:hideMark/>
          </w:tcPr>
          <w:p w14:paraId="5B783A7A" w14:textId="77777777" w:rsidR="00780FD1" w:rsidRPr="004B0A49" w:rsidRDefault="00780FD1" w:rsidP="00E26F4E">
            <w:pPr>
              <w:jc w:val="center"/>
              <w:rPr>
                <w:rFonts w:ascii="Traditional Arabic" w:eastAsia="Times New Roman" w:hAnsi="Traditional Arabic" w:cs="Traditional Arabic"/>
                <w:sz w:val="24"/>
                <w:szCs w:val="24"/>
              </w:rPr>
            </w:pPr>
            <w:r w:rsidRPr="004B0A49">
              <w:rPr>
                <w:rFonts w:ascii="Traditional Arabic" w:eastAsia="Times New Roman" w:hAnsi="Traditional Arabic" w:cs="Traditional Arabic"/>
                <w:sz w:val="24"/>
                <w:szCs w:val="24"/>
              </w:rPr>
              <w:t>0.42685</w:t>
            </w:r>
          </w:p>
        </w:tc>
        <w:tc>
          <w:tcPr>
            <w:tcW w:w="0" w:type="auto"/>
            <w:vAlign w:val="center"/>
          </w:tcPr>
          <w:p w14:paraId="2E683F7A" w14:textId="77777777" w:rsidR="00780FD1" w:rsidRPr="004B0A49" w:rsidRDefault="00780FD1" w:rsidP="00E26F4E">
            <w:pPr>
              <w:jc w:val="center"/>
              <w:rPr>
                <w:rFonts w:ascii="Traditional Arabic" w:hAnsi="Traditional Arabic" w:cs="Traditional Arabic"/>
                <w:color w:val="000000"/>
                <w:sz w:val="24"/>
                <w:szCs w:val="24"/>
              </w:rPr>
            </w:pPr>
            <w:r w:rsidRPr="004B0A49">
              <w:rPr>
                <w:rFonts w:ascii="Traditional Arabic" w:hAnsi="Traditional Arabic" w:cs="Traditional Arabic"/>
                <w:color w:val="000000"/>
                <w:sz w:val="24"/>
                <w:szCs w:val="24"/>
              </w:rPr>
              <w:t>84.312</w:t>
            </w:r>
          </w:p>
        </w:tc>
        <w:tc>
          <w:tcPr>
            <w:tcW w:w="0" w:type="auto"/>
            <w:vAlign w:val="center"/>
            <w:hideMark/>
          </w:tcPr>
          <w:p w14:paraId="7057E709" w14:textId="77777777" w:rsidR="00780FD1" w:rsidRPr="004B0A49" w:rsidRDefault="00780FD1" w:rsidP="00E26F4E">
            <w:pPr>
              <w:jc w:val="center"/>
              <w:rPr>
                <w:rFonts w:ascii="Traditional Arabic" w:eastAsia="Times New Roman" w:hAnsi="Traditional Arabic" w:cs="Traditional Arabic"/>
                <w:sz w:val="24"/>
                <w:szCs w:val="24"/>
              </w:rPr>
            </w:pPr>
            <w:r w:rsidRPr="004B0A49">
              <w:rPr>
                <w:rFonts w:ascii="Traditional Arabic" w:eastAsia="Times New Roman" w:hAnsi="Traditional Arabic" w:cs="Traditional Arabic"/>
                <w:sz w:val="24"/>
                <w:szCs w:val="24"/>
              </w:rPr>
              <w:t>2</w:t>
            </w:r>
          </w:p>
        </w:tc>
      </w:tr>
      <w:tr w:rsidR="00780FD1" w:rsidRPr="00F7194F" w14:paraId="170B31A4" w14:textId="77777777" w:rsidTr="00E26F4E">
        <w:trPr>
          <w:jc w:val="center"/>
        </w:trPr>
        <w:tc>
          <w:tcPr>
            <w:tcW w:w="0" w:type="auto"/>
          </w:tcPr>
          <w:p w14:paraId="02C49706" w14:textId="77777777" w:rsidR="00780FD1" w:rsidRPr="004B0A49" w:rsidRDefault="00780FD1" w:rsidP="00E26F4E">
            <w:pPr>
              <w:jc w:val="center"/>
              <w:rPr>
                <w:rFonts w:ascii="Traditional Arabic" w:eastAsia="Times New Roman" w:hAnsi="Traditional Arabic" w:cs="Traditional Arabic"/>
                <w:sz w:val="24"/>
                <w:szCs w:val="24"/>
                <w:rtl/>
              </w:rPr>
            </w:pPr>
            <w:r w:rsidRPr="004B0A49">
              <w:rPr>
                <w:rFonts w:ascii="Traditional Arabic" w:eastAsia="Times New Roman" w:hAnsi="Traditional Arabic" w:cs="Traditional Arabic"/>
                <w:sz w:val="24"/>
                <w:szCs w:val="24"/>
              </w:rPr>
              <w:t>a3</w:t>
            </w:r>
          </w:p>
        </w:tc>
        <w:tc>
          <w:tcPr>
            <w:tcW w:w="0" w:type="auto"/>
            <w:vAlign w:val="center"/>
            <w:hideMark/>
          </w:tcPr>
          <w:p w14:paraId="4AE26BF7" w14:textId="77777777" w:rsidR="00780FD1" w:rsidRPr="004B0A49" w:rsidRDefault="00780FD1" w:rsidP="00E26F4E">
            <w:pPr>
              <w:jc w:val="center"/>
              <w:rPr>
                <w:rFonts w:ascii="Traditional Arabic" w:eastAsia="Times New Roman" w:hAnsi="Traditional Arabic" w:cs="Traditional Arabic"/>
                <w:sz w:val="24"/>
                <w:szCs w:val="24"/>
              </w:rPr>
            </w:pPr>
            <w:r w:rsidRPr="004B0A49">
              <w:rPr>
                <w:rFonts w:ascii="Traditional Arabic" w:eastAsia="Times New Roman" w:hAnsi="Traditional Arabic" w:cs="Traditional Arabic"/>
                <w:sz w:val="24"/>
                <w:szCs w:val="24"/>
                <w:rtl/>
              </w:rPr>
              <w:t>تتنوع الوسائط المستخدمة (فيديو، صوت، رسوم) بشكل ملائم ومثري</w:t>
            </w:r>
            <w:r w:rsidRPr="004B0A49">
              <w:rPr>
                <w:rFonts w:ascii="Traditional Arabic" w:eastAsia="Times New Roman" w:hAnsi="Traditional Arabic" w:cs="Traditional Arabic"/>
                <w:sz w:val="24"/>
                <w:szCs w:val="24"/>
              </w:rPr>
              <w:t>.</w:t>
            </w:r>
          </w:p>
        </w:tc>
        <w:tc>
          <w:tcPr>
            <w:tcW w:w="0" w:type="auto"/>
            <w:vAlign w:val="center"/>
            <w:hideMark/>
          </w:tcPr>
          <w:p w14:paraId="6B54B1B4" w14:textId="77777777" w:rsidR="00780FD1" w:rsidRPr="004B0A49" w:rsidRDefault="00780FD1" w:rsidP="00E26F4E">
            <w:pPr>
              <w:jc w:val="center"/>
              <w:rPr>
                <w:rFonts w:ascii="Traditional Arabic" w:eastAsia="Times New Roman" w:hAnsi="Traditional Arabic" w:cs="Traditional Arabic"/>
                <w:sz w:val="24"/>
                <w:szCs w:val="24"/>
              </w:rPr>
            </w:pPr>
            <w:r w:rsidRPr="004B0A49">
              <w:rPr>
                <w:rFonts w:ascii="Traditional Arabic" w:eastAsia="Times New Roman" w:hAnsi="Traditional Arabic" w:cs="Traditional Arabic"/>
                <w:sz w:val="24"/>
                <w:szCs w:val="24"/>
              </w:rPr>
              <w:t>4.1250</w:t>
            </w:r>
          </w:p>
        </w:tc>
        <w:tc>
          <w:tcPr>
            <w:tcW w:w="0" w:type="auto"/>
            <w:vAlign w:val="center"/>
            <w:hideMark/>
          </w:tcPr>
          <w:p w14:paraId="2B324878" w14:textId="77777777" w:rsidR="00780FD1" w:rsidRPr="004B0A49" w:rsidRDefault="00780FD1" w:rsidP="00E26F4E">
            <w:pPr>
              <w:jc w:val="center"/>
              <w:rPr>
                <w:rFonts w:ascii="Traditional Arabic" w:eastAsia="Times New Roman" w:hAnsi="Traditional Arabic" w:cs="Traditional Arabic"/>
                <w:sz w:val="24"/>
                <w:szCs w:val="24"/>
              </w:rPr>
            </w:pPr>
            <w:r w:rsidRPr="004B0A49">
              <w:rPr>
                <w:rFonts w:ascii="Traditional Arabic" w:eastAsia="Times New Roman" w:hAnsi="Traditional Arabic" w:cs="Traditional Arabic"/>
                <w:sz w:val="24"/>
                <w:szCs w:val="24"/>
              </w:rPr>
              <w:t>0.47177</w:t>
            </w:r>
          </w:p>
        </w:tc>
        <w:tc>
          <w:tcPr>
            <w:tcW w:w="0" w:type="auto"/>
            <w:vAlign w:val="center"/>
          </w:tcPr>
          <w:p w14:paraId="4312E3A8" w14:textId="77777777" w:rsidR="00780FD1" w:rsidRPr="004B0A49" w:rsidRDefault="00780FD1" w:rsidP="00E26F4E">
            <w:pPr>
              <w:jc w:val="center"/>
              <w:rPr>
                <w:rFonts w:ascii="Traditional Arabic" w:hAnsi="Traditional Arabic" w:cs="Traditional Arabic"/>
                <w:color w:val="000000"/>
                <w:sz w:val="24"/>
                <w:szCs w:val="24"/>
              </w:rPr>
            </w:pPr>
            <w:r w:rsidRPr="004B0A49">
              <w:rPr>
                <w:rFonts w:ascii="Traditional Arabic" w:hAnsi="Traditional Arabic" w:cs="Traditional Arabic"/>
                <w:color w:val="000000"/>
                <w:sz w:val="24"/>
                <w:szCs w:val="24"/>
              </w:rPr>
              <w:t>82.5</w:t>
            </w:r>
          </w:p>
        </w:tc>
        <w:tc>
          <w:tcPr>
            <w:tcW w:w="0" w:type="auto"/>
            <w:vAlign w:val="center"/>
            <w:hideMark/>
          </w:tcPr>
          <w:p w14:paraId="46B4897C" w14:textId="77777777" w:rsidR="00780FD1" w:rsidRPr="004B0A49" w:rsidRDefault="00780FD1" w:rsidP="00E26F4E">
            <w:pPr>
              <w:jc w:val="center"/>
              <w:rPr>
                <w:rFonts w:ascii="Traditional Arabic" w:eastAsia="Times New Roman" w:hAnsi="Traditional Arabic" w:cs="Traditional Arabic"/>
                <w:sz w:val="24"/>
                <w:szCs w:val="24"/>
              </w:rPr>
            </w:pPr>
            <w:r w:rsidRPr="004B0A49">
              <w:rPr>
                <w:rFonts w:ascii="Traditional Arabic" w:eastAsia="Times New Roman" w:hAnsi="Traditional Arabic" w:cs="Traditional Arabic"/>
                <w:sz w:val="24"/>
                <w:szCs w:val="24"/>
              </w:rPr>
              <w:t>3</w:t>
            </w:r>
          </w:p>
        </w:tc>
      </w:tr>
      <w:tr w:rsidR="00780FD1" w:rsidRPr="00F7194F" w14:paraId="3A20D8BD" w14:textId="77777777" w:rsidTr="00E26F4E">
        <w:trPr>
          <w:jc w:val="center"/>
        </w:trPr>
        <w:tc>
          <w:tcPr>
            <w:tcW w:w="0" w:type="auto"/>
          </w:tcPr>
          <w:p w14:paraId="237C2105" w14:textId="77777777" w:rsidR="00780FD1" w:rsidRPr="004B0A49" w:rsidRDefault="00780FD1" w:rsidP="00E26F4E">
            <w:pPr>
              <w:jc w:val="center"/>
              <w:rPr>
                <w:rFonts w:ascii="Traditional Arabic" w:eastAsia="Times New Roman" w:hAnsi="Traditional Arabic" w:cs="Traditional Arabic"/>
                <w:sz w:val="24"/>
                <w:szCs w:val="24"/>
                <w:rtl/>
              </w:rPr>
            </w:pPr>
            <w:r w:rsidRPr="004B0A49">
              <w:rPr>
                <w:rFonts w:ascii="Traditional Arabic" w:eastAsia="Times New Roman" w:hAnsi="Traditional Arabic" w:cs="Traditional Arabic"/>
                <w:sz w:val="24"/>
                <w:szCs w:val="24"/>
              </w:rPr>
              <w:t>a4</w:t>
            </w:r>
          </w:p>
        </w:tc>
        <w:tc>
          <w:tcPr>
            <w:tcW w:w="0" w:type="auto"/>
            <w:vAlign w:val="center"/>
            <w:hideMark/>
          </w:tcPr>
          <w:p w14:paraId="6C0B7862" w14:textId="77777777" w:rsidR="00780FD1" w:rsidRPr="004B0A49" w:rsidRDefault="00780FD1" w:rsidP="00E26F4E">
            <w:pPr>
              <w:jc w:val="center"/>
              <w:rPr>
                <w:rFonts w:ascii="Traditional Arabic" w:eastAsia="Times New Roman" w:hAnsi="Traditional Arabic" w:cs="Traditional Arabic"/>
                <w:sz w:val="24"/>
                <w:szCs w:val="24"/>
              </w:rPr>
            </w:pPr>
            <w:r w:rsidRPr="004B0A49">
              <w:rPr>
                <w:rFonts w:ascii="Traditional Arabic" w:eastAsia="Times New Roman" w:hAnsi="Traditional Arabic" w:cs="Traditional Arabic"/>
                <w:sz w:val="24"/>
                <w:szCs w:val="24"/>
                <w:rtl/>
              </w:rPr>
              <w:t>يُحدَّث المحتوى الرقمي بانتظام ليعكس أحدث التطورات والمعلومات</w:t>
            </w:r>
            <w:r w:rsidRPr="004B0A49">
              <w:rPr>
                <w:rFonts w:ascii="Traditional Arabic" w:eastAsia="Times New Roman" w:hAnsi="Traditional Arabic" w:cs="Traditional Arabic"/>
                <w:sz w:val="24"/>
                <w:szCs w:val="24"/>
              </w:rPr>
              <w:t>.</w:t>
            </w:r>
          </w:p>
        </w:tc>
        <w:tc>
          <w:tcPr>
            <w:tcW w:w="0" w:type="auto"/>
            <w:vAlign w:val="center"/>
            <w:hideMark/>
          </w:tcPr>
          <w:p w14:paraId="0F1630F4" w14:textId="77777777" w:rsidR="00780FD1" w:rsidRPr="004B0A49" w:rsidRDefault="00780FD1" w:rsidP="00E26F4E">
            <w:pPr>
              <w:jc w:val="center"/>
              <w:rPr>
                <w:rFonts w:ascii="Traditional Arabic" w:eastAsia="Times New Roman" w:hAnsi="Traditional Arabic" w:cs="Traditional Arabic"/>
                <w:sz w:val="24"/>
                <w:szCs w:val="24"/>
              </w:rPr>
            </w:pPr>
            <w:r w:rsidRPr="004B0A49">
              <w:rPr>
                <w:rFonts w:ascii="Traditional Arabic" w:eastAsia="Times New Roman" w:hAnsi="Traditional Arabic" w:cs="Traditional Arabic"/>
                <w:sz w:val="24"/>
                <w:szCs w:val="24"/>
              </w:rPr>
              <w:t>4.1563</w:t>
            </w:r>
          </w:p>
        </w:tc>
        <w:tc>
          <w:tcPr>
            <w:tcW w:w="0" w:type="auto"/>
            <w:vAlign w:val="center"/>
            <w:hideMark/>
          </w:tcPr>
          <w:p w14:paraId="6160C31A" w14:textId="77777777" w:rsidR="00780FD1" w:rsidRPr="004B0A49" w:rsidRDefault="00780FD1" w:rsidP="00E26F4E">
            <w:pPr>
              <w:jc w:val="center"/>
              <w:rPr>
                <w:rFonts w:ascii="Traditional Arabic" w:eastAsia="Times New Roman" w:hAnsi="Traditional Arabic" w:cs="Traditional Arabic"/>
                <w:sz w:val="24"/>
                <w:szCs w:val="24"/>
              </w:rPr>
            </w:pPr>
            <w:r w:rsidRPr="004B0A49">
              <w:rPr>
                <w:rFonts w:ascii="Traditional Arabic" w:eastAsia="Times New Roman" w:hAnsi="Traditional Arabic" w:cs="Traditional Arabic"/>
                <w:sz w:val="24"/>
                <w:szCs w:val="24"/>
              </w:rPr>
              <w:t>0.48225</w:t>
            </w:r>
          </w:p>
        </w:tc>
        <w:tc>
          <w:tcPr>
            <w:tcW w:w="0" w:type="auto"/>
            <w:vAlign w:val="center"/>
          </w:tcPr>
          <w:p w14:paraId="58299AB4" w14:textId="77777777" w:rsidR="00780FD1" w:rsidRPr="004B0A49" w:rsidRDefault="00780FD1" w:rsidP="00E26F4E">
            <w:pPr>
              <w:jc w:val="center"/>
              <w:rPr>
                <w:rFonts w:ascii="Traditional Arabic" w:hAnsi="Traditional Arabic" w:cs="Traditional Arabic"/>
                <w:color w:val="000000"/>
                <w:sz w:val="24"/>
                <w:szCs w:val="24"/>
              </w:rPr>
            </w:pPr>
            <w:r w:rsidRPr="004B0A49">
              <w:rPr>
                <w:rFonts w:ascii="Traditional Arabic" w:hAnsi="Traditional Arabic" w:cs="Traditional Arabic"/>
                <w:color w:val="000000"/>
                <w:sz w:val="24"/>
                <w:szCs w:val="24"/>
              </w:rPr>
              <w:t>83.126</w:t>
            </w:r>
          </w:p>
        </w:tc>
        <w:tc>
          <w:tcPr>
            <w:tcW w:w="0" w:type="auto"/>
            <w:vAlign w:val="center"/>
            <w:hideMark/>
          </w:tcPr>
          <w:p w14:paraId="4F20D88F" w14:textId="77777777" w:rsidR="00780FD1" w:rsidRPr="004B0A49" w:rsidRDefault="00780FD1" w:rsidP="00E26F4E">
            <w:pPr>
              <w:jc w:val="center"/>
              <w:rPr>
                <w:rFonts w:ascii="Traditional Arabic" w:eastAsia="Times New Roman" w:hAnsi="Traditional Arabic" w:cs="Traditional Arabic"/>
                <w:sz w:val="24"/>
                <w:szCs w:val="24"/>
              </w:rPr>
            </w:pPr>
            <w:r w:rsidRPr="004B0A49">
              <w:rPr>
                <w:rFonts w:ascii="Traditional Arabic" w:eastAsia="Times New Roman" w:hAnsi="Traditional Arabic" w:cs="Traditional Arabic"/>
                <w:sz w:val="24"/>
                <w:szCs w:val="24"/>
              </w:rPr>
              <w:t>4</w:t>
            </w:r>
          </w:p>
        </w:tc>
      </w:tr>
      <w:tr w:rsidR="00780FD1" w:rsidRPr="00F7194F" w14:paraId="1C332E5F" w14:textId="77777777" w:rsidTr="00E26F4E">
        <w:trPr>
          <w:jc w:val="center"/>
        </w:trPr>
        <w:tc>
          <w:tcPr>
            <w:tcW w:w="0" w:type="auto"/>
          </w:tcPr>
          <w:p w14:paraId="1927AEFE" w14:textId="77777777" w:rsidR="00780FD1" w:rsidRPr="004B0A49" w:rsidRDefault="00780FD1" w:rsidP="00E26F4E">
            <w:pPr>
              <w:jc w:val="center"/>
              <w:rPr>
                <w:rFonts w:ascii="Traditional Arabic" w:eastAsia="Times New Roman" w:hAnsi="Traditional Arabic" w:cs="Traditional Arabic"/>
                <w:sz w:val="24"/>
                <w:szCs w:val="24"/>
                <w:rtl/>
              </w:rPr>
            </w:pPr>
            <w:r w:rsidRPr="004B0A49">
              <w:rPr>
                <w:rFonts w:ascii="Traditional Arabic" w:eastAsia="Times New Roman" w:hAnsi="Traditional Arabic" w:cs="Traditional Arabic"/>
                <w:sz w:val="24"/>
                <w:szCs w:val="24"/>
              </w:rPr>
              <w:t>a5</w:t>
            </w:r>
          </w:p>
        </w:tc>
        <w:tc>
          <w:tcPr>
            <w:tcW w:w="0" w:type="auto"/>
            <w:vAlign w:val="center"/>
            <w:hideMark/>
          </w:tcPr>
          <w:p w14:paraId="22710211" w14:textId="77777777" w:rsidR="00780FD1" w:rsidRPr="004B0A49" w:rsidRDefault="00780FD1" w:rsidP="00E26F4E">
            <w:pPr>
              <w:jc w:val="center"/>
              <w:rPr>
                <w:rFonts w:ascii="Traditional Arabic" w:eastAsia="Times New Roman" w:hAnsi="Traditional Arabic" w:cs="Traditional Arabic"/>
                <w:sz w:val="24"/>
                <w:szCs w:val="24"/>
              </w:rPr>
            </w:pPr>
            <w:r w:rsidRPr="004B0A49">
              <w:rPr>
                <w:rFonts w:ascii="Traditional Arabic" w:eastAsia="Times New Roman" w:hAnsi="Traditional Arabic" w:cs="Traditional Arabic"/>
                <w:sz w:val="24"/>
                <w:szCs w:val="24"/>
                <w:rtl/>
              </w:rPr>
              <w:t>يساهم المحتوى الرقمي بشكل فعال في تسهيل فهمي للمفاهيم الصعبة</w:t>
            </w:r>
            <w:r w:rsidRPr="004B0A49">
              <w:rPr>
                <w:rFonts w:ascii="Traditional Arabic" w:eastAsia="Times New Roman" w:hAnsi="Traditional Arabic" w:cs="Traditional Arabic"/>
                <w:sz w:val="24"/>
                <w:szCs w:val="24"/>
              </w:rPr>
              <w:t>.</w:t>
            </w:r>
          </w:p>
        </w:tc>
        <w:tc>
          <w:tcPr>
            <w:tcW w:w="0" w:type="auto"/>
            <w:vAlign w:val="center"/>
            <w:hideMark/>
          </w:tcPr>
          <w:p w14:paraId="64691E11" w14:textId="77777777" w:rsidR="00780FD1" w:rsidRPr="004B0A49" w:rsidRDefault="00780FD1" w:rsidP="00E26F4E">
            <w:pPr>
              <w:jc w:val="center"/>
              <w:rPr>
                <w:rFonts w:ascii="Traditional Arabic" w:eastAsia="Times New Roman" w:hAnsi="Traditional Arabic" w:cs="Traditional Arabic"/>
                <w:sz w:val="24"/>
                <w:szCs w:val="24"/>
              </w:rPr>
            </w:pPr>
            <w:r w:rsidRPr="004B0A49">
              <w:rPr>
                <w:rFonts w:ascii="Traditional Arabic" w:eastAsia="Times New Roman" w:hAnsi="Traditional Arabic" w:cs="Traditional Arabic"/>
                <w:sz w:val="24"/>
                <w:szCs w:val="24"/>
              </w:rPr>
              <w:t>4.0844</w:t>
            </w:r>
          </w:p>
        </w:tc>
        <w:tc>
          <w:tcPr>
            <w:tcW w:w="0" w:type="auto"/>
            <w:vAlign w:val="center"/>
            <w:hideMark/>
          </w:tcPr>
          <w:p w14:paraId="2FB34E7D" w14:textId="77777777" w:rsidR="00780FD1" w:rsidRPr="004B0A49" w:rsidRDefault="00780FD1" w:rsidP="00E26F4E">
            <w:pPr>
              <w:jc w:val="center"/>
              <w:rPr>
                <w:rFonts w:ascii="Traditional Arabic" w:eastAsia="Times New Roman" w:hAnsi="Traditional Arabic" w:cs="Traditional Arabic"/>
                <w:sz w:val="24"/>
                <w:szCs w:val="24"/>
              </w:rPr>
            </w:pPr>
            <w:r w:rsidRPr="004B0A49">
              <w:rPr>
                <w:rFonts w:ascii="Traditional Arabic" w:eastAsia="Times New Roman" w:hAnsi="Traditional Arabic" w:cs="Traditional Arabic"/>
                <w:sz w:val="24"/>
                <w:szCs w:val="24"/>
              </w:rPr>
              <w:t>0.49042</w:t>
            </w:r>
          </w:p>
        </w:tc>
        <w:tc>
          <w:tcPr>
            <w:tcW w:w="0" w:type="auto"/>
            <w:vAlign w:val="center"/>
          </w:tcPr>
          <w:p w14:paraId="0CD6E2DC" w14:textId="77777777" w:rsidR="00780FD1" w:rsidRPr="004B0A49" w:rsidRDefault="00780FD1" w:rsidP="00E26F4E">
            <w:pPr>
              <w:jc w:val="center"/>
              <w:rPr>
                <w:rFonts w:ascii="Traditional Arabic" w:hAnsi="Traditional Arabic" w:cs="Traditional Arabic"/>
                <w:color w:val="000000"/>
                <w:sz w:val="24"/>
                <w:szCs w:val="24"/>
              </w:rPr>
            </w:pPr>
            <w:r w:rsidRPr="004B0A49">
              <w:rPr>
                <w:rFonts w:ascii="Traditional Arabic" w:hAnsi="Traditional Arabic" w:cs="Traditional Arabic"/>
                <w:color w:val="000000"/>
                <w:sz w:val="24"/>
                <w:szCs w:val="24"/>
              </w:rPr>
              <w:t>81.688</w:t>
            </w:r>
          </w:p>
        </w:tc>
        <w:tc>
          <w:tcPr>
            <w:tcW w:w="0" w:type="auto"/>
            <w:vAlign w:val="center"/>
            <w:hideMark/>
          </w:tcPr>
          <w:p w14:paraId="2AC9D668" w14:textId="77777777" w:rsidR="00780FD1" w:rsidRPr="004B0A49" w:rsidRDefault="00780FD1" w:rsidP="00E26F4E">
            <w:pPr>
              <w:jc w:val="center"/>
              <w:rPr>
                <w:rFonts w:ascii="Traditional Arabic" w:eastAsia="Times New Roman" w:hAnsi="Traditional Arabic" w:cs="Traditional Arabic"/>
                <w:sz w:val="24"/>
                <w:szCs w:val="24"/>
              </w:rPr>
            </w:pPr>
            <w:r w:rsidRPr="004B0A49">
              <w:rPr>
                <w:rFonts w:ascii="Traditional Arabic" w:eastAsia="Times New Roman" w:hAnsi="Traditional Arabic" w:cs="Traditional Arabic"/>
                <w:sz w:val="24"/>
                <w:szCs w:val="24"/>
              </w:rPr>
              <w:t>5</w:t>
            </w:r>
          </w:p>
        </w:tc>
      </w:tr>
      <w:tr w:rsidR="00780FD1" w:rsidRPr="00F7194F" w14:paraId="0DD979D0" w14:textId="77777777" w:rsidTr="00E26F4E">
        <w:trPr>
          <w:jc w:val="center"/>
        </w:trPr>
        <w:tc>
          <w:tcPr>
            <w:tcW w:w="0" w:type="auto"/>
          </w:tcPr>
          <w:p w14:paraId="7286BD23" w14:textId="77777777" w:rsidR="00780FD1" w:rsidRPr="004B0A49" w:rsidRDefault="00780FD1" w:rsidP="00E26F4E">
            <w:pPr>
              <w:jc w:val="center"/>
              <w:rPr>
                <w:rFonts w:ascii="Traditional Arabic" w:eastAsia="Times New Roman" w:hAnsi="Traditional Arabic" w:cs="Traditional Arabic"/>
                <w:sz w:val="24"/>
                <w:szCs w:val="24"/>
                <w:rtl/>
              </w:rPr>
            </w:pPr>
          </w:p>
        </w:tc>
        <w:tc>
          <w:tcPr>
            <w:tcW w:w="0" w:type="auto"/>
            <w:gridSpan w:val="5"/>
            <w:vAlign w:val="center"/>
          </w:tcPr>
          <w:p w14:paraId="3612E49F" w14:textId="77777777" w:rsidR="00780FD1" w:rsidRPr="00445308" w:rsidRDefault="00780FD1" w:rsidP="00E26F4E">
            <w:pPr>
              <w:pStyle w:val="6"/>
              <w:rPr>
                <w:b/>
                <w:bCs/>
                <w:i w:val="0"/>
                <w:iCs w:val="0"/>
                <w:sz w:val="24"/>
                <w:szCs w:val="24"/>
              </w:rPr>
            </w:pPr>
            <w:r w:rsidRPr="00445308">
              <w:rPr>
                <w:b/>
                <w:bCs/>
                <w:i w:val="0"/>
                <w:iCs w:val="0"/>
                <w:color w:val="auto"/>
                <w:sz w:val="24"/>
                <w:szCs w:val="24"/>
                <w:rtl/>
              </w:rPr>
              <w:t>البُعد الثاني: سهولة إستخدام المنصة التعلمية</w:t>
            </w:r>
          </w:p>
        </w:tc>
      </w:tr>
      <w:tr w:rsidR="00780FD1" w:rsidRPr="00F7194F" w14:paraId="1B08EC68" w14:textId="77777777" w:rsidTr="00E26F4E">
        <w:trPr>
          <w:jc w:val="center"/>
        </w:trPr>
        <w:tc>
          <w:tcPr>
            <w:tcW w:w="0" w:type="auto"/>
          </w:tcPr>
          <w:p w14:paraId="6B22D011" w14:textId="77777777" w:rsidR="00780FD1" w:rsidRPr="004B0A49" w:rsidRDefault="00780FD1" w:rsidP="00E26F4E">
            <w:pPr>
              <w:jc w:val="center"/>
              <w:rPr>
                <w:rFonts w:ascii="Traditional Arabic" w:eastAsia="Times New Roman" w:hAnsi="Traditional Arabic" w:cs="Traditional Arabic"/>
                <w:sz w:val="24"/>
                <w:szCs w:val="24"/>
                <w:rtl/>
              </w:rPr>
            </w:pPr>
            <w:r w:rsidRPr="004B0A49">
              <w:rPr>
                <w:rFonts w:ascii="Traditional Arabic" w:eastAsia="Times New Roman" w:hAnsi="Traditional Arabic" w:cs="Traditional Arabic"/>
                <w:sz w:val="24"/>
                <w:szCs w:val="24"/>
              </w:rPr>
              <w:t>b6</w:t>
            </w:r>
          </w:p>
        </w:tc>
        <w:tc>
          <w:tcPr>
            <w:tcW w:w="0" w:type="auto"/>
            <w:vAlign w:val="center"/>
            <w:hideMark/>
          </w:tcPr>
          <w:p w14:paraId="3194FC29" w14:textId="77777777" w:rsidR="00780FD1" w:rsidRPr="004B0A49" w:rsidRDefault="00780FD1" w:rsidP="00E26F4E">
            <w:pPr>
              <w:jc w:val="center"/>
              <w:rPr>
                <w:rFonts w:ascii="Traditional Arabic" w:eastAsia="Times New Roman" w:hAnsi="Traditional Arabic" w:cs="Traditional Arabic"/>
                <w:sz w:val="24"/>
                <w:szCs w:val="24"/>
              </w:rPr>
            </w:pPr>
            <w:r w:rsidRPr="004B0A49">
              <w:rPr>
                <w:rFonts w:ascii="Traditional Arabic" w:eastAsia="Times New Roman" w:hAnsi="Traditional Arabic" w:cs="Traditional Arabic"/>
                <w:sz w:val="24"/>
                <w:szCs w:val="24"/>
                <w:rtl/>
              </w:rPr>
              <w:t xml:space="preserve">تتميز واجهة المنصة </w:t>
            </w:r>
            <w:r>
              <w:rPr>
                <w:rFonts w:ascii="Traditional Arabic" w:eastAsia="Times New Roman" w:hAnsi="Traditional Arabic" w:cs="Traditional Arabic"/>
                <w:sz w:val="24"/>
                <w:szCs w:val="24"/>
                <w:rtl/>
              </w:rPr>
              <w:t>التعلم</w:t>
            </w:r>
            <w:r w:rsidRPr="004B0A49">
              <w:rPr>
                <w:rFonts w:ascii="Traditional Arabic" w:eastAsia="Times New Roman" w:hAnsi="Traditional Arabic" w:cs="Traditional Arabic"/>
                <w:sz w:val="24"/>
                <w:szCs w:val="24"/>
                <w:rtl/>
              </w:rPr>
              <w:t>ية بالوضوح والبساطة للمستخدم</w:t>
            </w:r>
            <w:r w:rsidRPr="004B0A49">
              <w:rPr>
                <w:rFonts w:ascii="Traditional Arabic" w:eastAsia="Times New Roman" w:hAnsi="Traditional Arabic" w:cs="Traditional Arabic"/>
                <w:sz w:val="24"/>
                <w:szCs w:val="24"/>
              </w:rPr>
              <w:t>.</w:t>
            </w:r>
          </w:p>
        </w:tc>
        <w:tc>
          <w:tcPr>
            <w:tcW w:w="0" w:type="auto"/>
            <w:vAlign w:val="center"/>
            <w:hideMark/>
          </w:tcPr>
          <w:p w14:paraId="3B9A7E99" w14:textId="77777777" w:rsidR="00780FD1" w:rsidRPr="004B0A49" w:rsidRDefault="00780FD1" w:rsidP="00E26F4E">
            <w:pPr>
              <w:jc w:val="center"/>
              <w:rPr>
                <w:rFonts w:ascii="Traditional Arabic" w:eastAsia="Times New Roman" w:hAnsi="Traditional Arabic" w:cs="Traditional Arabic"/>
                <w:sz w:val="24"/>
                <w:szCs w:val="24"/>
              </w:rPr>
            </w:pPr>
            <w:r w:rsidRPr="004B0A49">
              <w:rPr>
                <w:rFonts w:ascii="Traditional Arabic" w:eastAsia="Times New Roman" w:hAnsi="Traditional Arabic" w:cs="Traditional Arabic"/>
                <w:sz w:val="24"/>
                <w:szCs w:val="24"/>
              </w:rPr>
              <w:t>4.4563</w:t>
            </w:r>
          </w:p>
        </w:tc>
        <w:tc>
          <w:tcPr>
            <w:tcW w:w="0" w:type="auto"/>
            <w:vAlign w:val="center"/>
            <w:hideMark/>
          </w:tcPr>
          <w:p w14:paraId="30F774EC" w14:textId="77777777" w:rsidR="00780FD1" w:rsidRPr="004B0A49" w:rsidRDefault="00780FD1" w:rsidP="00E26F4E">
            <w:pPr>
              <w:jc w:val="center"/>
              <w:rPr>
                <w:rFonts w:ascii="Traditional Arabic" w:eastAsia="Times New Roman" w:hAnsi="Traditional Arabic" w:cs="Traditional Arabic"/>
                <w:sz w:val="24"/>
                <w:szCs w:val="24"/>
              </w:rPr>
            </w:pPr>
            <w:r w:rsidRPr="004B0A49">
              <w:rPr>
                <w:rFonts w:ascii="Traditional Arabic" w:eastAsia="Times New Roman" w:hAnsi="Traditional Arabic" w:cs="Traditional Arabic"/>
                <w:sz w:val="24"/>
                <w:szCs w:val="24"/>
              </w:rPr>
              <w:t>0.52935</w:t>
            </w:r>
          </w:p>
        </w:tc>
        <w:tc>
          <w:tcPr>
            <w:tcW w:w="0" w:type="auto"/>
            <w:vAlign w:val="center"/>
          </w:tcPr>
          <w:p w14:paraId="204D4433" w14:textId="77777777" w:rsidR="00780FD1" w:rsidRPr="004B0A49" w:rsidRDefault="00780FD1" w:rsidP="00E26F4E">
            <w:pPr>
              <w:jc w:val="center"/>
              <w:rPr>
                <w:rFonts w:ascii="Traditional Arabic" w:hAnsi="Traditional Arabic" w:cs="Traditional Arabic"/>
                <w:color w:val="000000"/>
                <w:sz w:val="24"/>
                <w:szCs w:val="24"/>
              </w:rPr>
            </w:pPr>
            <w:r w:rsidRPr="004B0A49">
              <w:rPr>
                <w:rFonts w:ascii="Traditional Arabic" w:hAnsi="Traditional Arabic" w:cs="Traditional Arabic"/>
                <w:color w:val="000000"/>
                <w:sz w:val="24"/>
                <w:szCs w:val="24"/>
              </w:rPr>
              <w:t>89.126</w:t>
            </w:r>
          </w:p>
        </w:tc>
        <w:tc>
          <w:tcPr>
            <w:tcW w:w="0" w:type="auto"/>
            <w:vAlign w:val="center"/>
            <w:hideMark/>
          </w:tcPr>
          <w:p w14:paraId="4F3E106C" w14:textId="77777777" w:rsidR="00780FD1" w:rsidRPr="004B0A49" w:rsidRDefault="00780FD1" w:rsidP="00E26F4E">
            <w:pPr>
              <w:jc w:val="center"/>
              <w:rPr>
                <w:rFonts w:ascii="Traditional Arabic" w:eastAsia="Times New Roman" w:hAnsi="Traditional Arabic" w:cs="Traditional Arabic"/>
                <w:sz w:val="24"/>
                <w:szCs w:val="24"/>
              </w:rPr>
            </w:pPr>
            <w:r w:rsidRPr="004B0A49">
              <w:rPr>
                <w:rFonts w:ascii="Traditional Arabic" w:eastAsia="Times New Roman" w:hAnsi="Traditional Arabic" w:cs="Traditional Arabic"/>
                <w:sz w:val="24"/>
                <w:szCs w:val="24"/>
              </w:rPr>
              <w:t>3</w:t>
            </w:r>
          </w:p>
        </w:tc>
      </w:tr>
      <w:tr w:rsidR="00780FD1" w:rsidRPr="00F7194F" w14:paraId="06F31F21" w14:textId="77777777" w:rsidTr="00E26F4E">
        <w:trPr>
          <w:jc w:val="center"/>
        </w:trPr>
        <w:tc>
          <w:tcPr>
            <w:tcW w:w="0" w:type="auto"/>
          </w:tcPr>
          <w:p w14:paraId="40621E35" w14:textId="77777777" w:rsidR="00780FD1" w:rsidRPr="004B0A49" w:rsidRDefault="00780FD1" w:rsidP="00E26F4E">
            <w:pPr>
              <w:jc w:val="center"/>
              <w:rPr>
                <w:rFonts w:ascii="Traditional Arabic" w:eastAsia="Times New Roman" w:hAnsi="Traditional Arabic" w:cs="Traditional Arabic"/>
                <w:sz w:val="24"/>
                <w:szCs w:val="24"/>
                <w:rtl/>
              </w:rPr>
            </w:pPr>
            <w:r w:rsidRPr="004B0A49">
              <w:rPr>
                <w:rFonts w:ascii="Traditional Arabic" w:eastAsia="Times New Roman" w:hAnsi="Traditional Arabic" w:cs="Traditional Arabic"/>
                <w:sz w:val="24"/>
                <w:szCs w:val="24"/>
              </w:rPr>
              <w:t>b7</w:t>
            </w:r>
          </w:p>
        </w:tc>
        <w:tc>
          <w:tcPr>
            <w:tcW w:w="0" w:type="auto"/>
            <w:vAlign w:val="center"/>
            <w:hideMark/>
          </w:tcPr>
          <w:p w14:paraId="0F2DBB96" w14:textId="77777777" w:rsidR="00780FD1" w:rsidRPr="004B0A49" w:rsidRDefault="00780FD1" w:rsidP="00E26F4E">
            <w:pPr>
              <w:jc w:val="center"/>
              <w:rPr>
                <w:rFonts w:ascii="Traditional Arabic" w:eastAsia="Times New Roman" w:hAnsi="Traditional Arabic" w:cs="Traditional Arabic"/>
                <w:sz w:val="24"/>
                <w:szCs w:val="24"/>
              </w:rPr>
            </w:pPr>
            <w:r w:rsidRPr="004B0A49">
              <w:rPr>
                <w:rFonts w:ascii="Traditional Arabic" w:eastAsia="Times New Roman" w:hAnsi="Traditional Arabic" w:cs="Traditional Arabic"/>
                <w:sz w:val="24"/>
                <w:szCs w:val="24"/>
                <w:rtl/>
              </w:rPr>
              <w:t>يمكنني التنقل بين أقسام المنصة (المقررات، الواجبات، الدرجات) بسلاسة</w:t>
            </w:r>
            <w:r w:rsidRPr="004B0A49">
              <w:rPr>
                <w:rFonts w:ascii="Traditional Arabic" w:eastAsia="Times New Roman" w:hAnsi="Traditional Arabic" w:cs="Traditional Arabic"/>
                <w:sz w:val="24"/>
                <w:szCs w:val="24"/>
              </w:rPr>
              <w:t>.</w:t>
            </w:r>
          </w:p>
        </w:tc>
        <w:tc>
          <w:tcPr>
            <w:tcW w:w="0" w:type="auto"/>
            <w:vAlign w:val="center"/>
            <w:hideMark/>
          </w:tcPr>
          <w:p w14:paraId="68822548" w14:textId="77777777" w:rsidR="00780FD1" w:rsidRPr="004B0A49" w:rsidRDefault="00780FD1" w:rsidP="00E26F4E">
            <w:pPr>
              <w:jc w:val="center"/>
              <w:rPr>
                <w:rFonts w:ascii="Traditional Arabic" w:eastAsia="Times New Roman" w:hAnsi="Traditional Arabic" w:cs="Traditional Arabic"/>
                <w:sz w:val="24"/>
                <w:szCs w:val="24"/>
              </w:rPr>
            </w:pPr>
            <w:r w:rsidRPr="004B0A49">
              <w:rPr>
                <w:rFonts w:ascii="Traditional Arabic" w:eastAsia="Times New Roman" w:hAnsi="Traditional Arabic" w:cs="Traditional Arabic"/>
                <w:sz w:val="24"/>
                <w:szCs w:val="24"/>
              </w:rPr>
              <w:t>4.3469</w:t>
            </w:r>
          </w:p>
        </w:tc>
        <w:tc>
          <w:tcPr>
            <w:tcW w:w="0" w:type="auto"/>
            <w:vAlign w:val="center"/>
            <w:hideMark/>
          </w:tcPr>
          <w:p w14:paraId="63DD3969" w14:textId="77777777" w:rsidR="00780FD1" w:rsidRPr="004B0A49" w:rsidRDefault="00780FD1" w:rsidP="00E26F4E">
            <w:pPr>
              <w:jc w:val="center"/>
              <w:rPr>
                <w:rFonts w:ascii="Traditional Arabic" w:eastAsia="Times New Roman" w:hAnsi="Traditional Arabic" w:cs="Traditional Arabic"/>
                <w:sz w:val="24"/>
                <w:szCs w:val="24"/>
              </w:rPr>
            </w:pPr>
            <w:r w:rsidRPr="004B0A49">
              <w:rPr>
                <w:rFonts w:ascii="Traditional Arabic" w:eastAsia="Times New Roman" w:hAnsi="Traditional Arabic" w:cs="Traditional Arabic"/>
                <w:sz w:val="24"/>
                <w:szCs w:val="24"/>
              </w:rPr>
              <w:t>0.52072</w:t>
            </w:r>
          </w:p>
        </w:tc>
        <w:tc>
          <w:tcPr>
            <w:tcW w:w="0" w:type="auto"/>
            <w:vAlign w:val="center"/>
          </w:tcPr>
          <w:p w14:paraId="38F04D75" w14:textId="77777777" w:rsidR="00780FD1" w:rsidRPr="004B0A49" w:rsidRDefault="00780FD1" w:rsidP="00E26F4E">
            <w:pPr>
              <w:jc w:val="center"/>
              <w:rPr>
                <w:rFonts w:ascii="Traditional Arabic" w:hAnsi="Traditional Arabic" w:cs="Traditional Arabic"/>
                <w:color w:val="000000"/>
                <w:sz w:val="24"/>
                <w:szCs w:val="24"/>
              </w:rPr>
            </w:pPr>
            <w:r w:rsidRPr="004B0A49">
              <w:rPr>
                <w:rFonts w:ascii="Traditional Arabic" w:hAnsi="Traditional Arabic" w:cs="Traditional Arabic"/>
                <w:color w:val="000000"/>
                <w:sz w:val="24"/>
                <w:szCs w:val="24"/>
              </w:rPr>
              <w:t>86.938</w:t>
            </w:r>
          </w:p>
        </w:tc>
        <w:tc>
          <w:tcPr>
            <w:tcW w:w="0" w:type="auto"/>
            <w:vAlign w:val="center"/>
            <w:hideMark/>
          </w:tcPr>
          <w:p w14:paraId="75D852F3" w14:textId="77777777" w:rsidR="00780FD1" w:rsidRPr="004B0A49" w:rsidRDefault="00780FD1" w:rsidP="00E26F4E">
            <w:pPr>
              <w:jc w:val="center"/>
              <w:rPr>
                <w:rFonts w:ascii="Traditional Arabic" w:eastAsia="Times New Roman" w:hAnsi="Traditional Arabic" w:cs="Traditional Arabic"/>
                <w:sz w:val="24"/>
                <w:szCs w:val="24"/>
              </w:rPr>
            </w:pPr>
            <w:r w:rsidRPr="004B0A49">
              <w:rPr>
                <w:rFonts w:ascii="Traditional Arabic" w:eastAsia="Times New Roman" w:hAnsi="Traditional Arabic" w:cs="Traditional Arabic"/>
                <w:sz w:val="24"/>
                <w:szCs w:val="24"/>
              </w:rPr>
              <w:t>1</w:t>
            </w:r>
          </w:p>
        </w:tc>
      </w:tr>
      <w:tr w:rsidR="00780FD1" w:rsidRPr="00F7194F" w14:paraId="4F4B6DB8" w14:textId="77777777" w:rsidTr="00E26F4E">
        <w:trPr>
          <w:jc w:val="center"/>
        </w:trPr>
        <w:tc>
          <w:tcPr>
            <w:tcW w:w="0" w:type="auto"/>
          </w:tcPr>
          <w:p w14:paraId="37FDE95D" w14:textId="77777777" w:rsidR="00780FD1" w:rsidRPr="004B0A49" w:rsidRDefault="00780FD1" w:rsidP="00E26F4E">
            <w:pPr>
              <w:jc w:val="center"/>
              <w:rPr>
                <w:rFonts w:ascii="Traditional Arabic" w:eastAsia="Times New Roman" w:hAnsi="Traditional Arabic" w:cs="Traditional Arabic"/>
                <w:sz w:val="24"/>
                <w:szCs w:val="24"/>
                <w:rtl/>
              </w:rPr>
            </w:pPr>
            <w:r w:rsidRPr="004B0A49">
              <w:rPr>
                <w:rFonts w:ascii="Traditional Arabic" w:eastAsia="Times New Roman" w:hAnsi="Traditional Arabic" w:cs="Traditional Arabic"/>
                <w:sz w:val="24"/>
                <w:szCs w:val="24"/>
              </w:rPr>
              <w:t>b8</w:t>
            </w:r>
          </w:p>
        </w:tc>
        <w:tc>
          <w:tcPr>
            <w:tcW w:w="0" w:type="auto"/>
            <w:vAlign w:val="center"/>
            <w:hideMark/>
          </w:tcPr>
          <w:p w14:paraId="22EE6D5A" w14:textId="77777777" w:rsidR="00780FD1" w:rsidRPr="004B0A49" w:rsidRDefault="00780FD1" w:rsidP="00E26F4E">
            <w:pPr>
              <w:jc w:val="center"/>
              <w:rPr>
                <w:rFonts w:ascii="Traditional Arabic" w:eastAsia="Times New Roman" w:hAnsi="Traditional Arabic" w:cs="Traditional Arabic"/>
                <w:sz w:val="24"/>
                <w:szCs w:val="24"/>
              </w:rPr>
            </w:pPr>
            <w:r w:rsidRPr="004B0A49">
              <w:rPr>
                <w:rFonts w:ascii="Traditional Arabic" w:eastAsia="Times New Roman" w:hAnsi="Traditional Arabic" w:cs="Traditional Arabic"/>
                <w:sz w:val="24"/>
                <w:szCs w:val="24"/>
                <w:rtl/>
              </w:rPr>
              <w:t xml:space="preserve">أتمكن من الوصول إلى المواد </w:t>
            </w:r>
            <w:r>
              <w:rPr>
                <w:rFonts w:ascii="Traditional Arabic" w:eastAsia="Times New Roman" w:hAnsi="Traditional Arabic" w:cs="Traditional Arabic"/>
                <w:sz w:val="24"/>
                <w:szCs w:val="24"/>
                <w:rtl/>
              </w:rPr>
              <w:t>التعلم</w:t>
            </w:r>
            <w:r w:rsidRPr="004B0A49">
              <w:rPr>
                <w:rFonts w:ascii="Traditional Arabic" w:eastAsia="Times New Roman" w:hAnsi="Traditional Arabic" w:cs="Traditional Arabic"/>
                <w:sz w:val="24"/>
                <w:szCs w:val="24"/>
                <w:rtl/>
              </w:rPr>
              <w:t>ية المطلوبة بسرعة ودون عناء</w:t>
            </w:r>
            <w:r w:rsidRPr="004B0A49">
              <w:rPr>
                <w:rFonts w:ascii="Traditional Arabic" w:eastAsia="Times New Roman" w:hAnsi="Traditional Arabic" w:cs="Traditional Arabic"/>
                <w:sz w:val="24"/>
                <w:szCs w:val="24"/>
              </w:rPr>
              <w:t>.</w:t>
            </w:r>
          </w:p>
        </w:tc>
        <w:tc>
          <w:tcPr>
            <w:tcW w:w="0" w:type="auto"/>
            <w:vAlign w:val="center"/>
            <w:hideMark/>
          </w:tcPr>
          <w:p w14:paraId="2FE5E3FF" w14:textId="77777777" w:rsidR="00780FD1" w:rsidRPr="004B0A49" w:rsidRDefault="00780FD1" w:rsidP="00E26F4E">
            <w:pPr>
              <w:jc w:val="center"/>
              <w:rPr>
                <w:rFonts w:ascii="Traditional Arabic" w:eastAsia="Times New Roman" w:hAnsi="Traditional Arabic" w:cs="Traditional Arabic"/>
                <w:sz w:val="24"/>
                <w:szCs w:val="24"/>
              </w:rPr>
            </w:pPr>
            <w:r w:rsidRPr="004B0A49">
              <w:rPr>
                <w:rFonts w:ascii="Traditional Arabic" w:eastAsia="Times New Roman" w:hAnsi="Traditional Arabic" w:cs="Traditional Arabic"/>
                <w:sz w:val="24"/>
                <w:szCs w:val="24"/>
              </w:rPr>
              <w:t>4.4219</w:t>
            </w:r>
          </w:p>
        </w:tc>
        <w:tc>
          <w:tcPr>
            <w:tcW w:w="0" w:type="auto"/>
            <w:vAlign w:val="center"/>
            <w:hideMark/>
          </w:tcPr>
          <w:p w14:paraId="2168805C" w14:textId="77777777" w:rsidR="00780FD1" w:rsidRPr="004B0A49" w:rsidRDefault="00780FD1" w:rsidP="00E26F4E">
            <w:pPr>
              <w:jc w:val="center"/>
              <w:rPr>
                <w:rFonts w:ascii="Traditional Arabic" w:eastAsia="Times New Roman" w:hAnsi="Traditional Arabic" w:cs="Traditional Arabic"/>
                <w:sz w:val="24"/>
                <w:szCs w:val="24"/>
              </w:rPr>
            </w:pPr>
            <w:r w:rsidRPr="004B0A49">
              <w:rPr>
                <w:rFonts w:ascii="Traditional Arabic" w:eastAsia="Times New Roman" w:hAnsi="Traditional Arabic" w:cs="Traditional Arabic"/>
                <w:sz w:val="24"/>
                <w:szCs w:val="24"/>
              </w:rPr>
              <w:t>0.57111</w:t>
            </w:r>
          </w:p>
        </w:tc>
        <w:tc>
          <w:tcPr>
            <w:tcW w:w="0" w:type="auto"/>
            <w:vAlign w:val="center"/>
          </w:tcPr>
          <w:p w14:paraId="41111147" w14:textId="77777777" w:rsidR="00780FD1" w:rsidRPr="004B0A49" w:rsidRDefault="00780FD1" w:rsidP="00E26F4E">
            <w:pPr>
              <w:jc w:val="center"/>
              <w:rPr>
                <w:rFonts w:ascii="Traditional Arabic" w:hAnsi="Traditional Arabic" w:cs="Traditional Arabic"/>
                <w:color w:val="000000"/>
                <w:sz w:val="24"/>
                <w:szCs w:val="24"/>
              </w:rPr>
            </w:pPr>
            <w:r w:rsidRPr="004B0A49">
              <w:rPr>
                <w:rFonts w:ascii="Traditional Arabic" w:hAnsi="Traditional Arabic" w:cs="Traditional Arabic"/>
                <w:color w:val="000000"/>
                <w:sz w:val="24"/>
                <w:szCs w:val="24"/>
              </w:rPr>
              <w:t>88.438</w:t>
            </w:r>
          </w:p>
        </w:tc>
        <w:tc>
          <w:tcPr>
            <w:tcW w:w="0" w:type="auto"/>
            <w:vAlign w:val="center"/>
            <w:hideMark/>
          </w:tcPr>
          <w:p w14:paraId="46D0B20D" w14:textId="77777777" w:rsidR="00780FD1" w:rsidRPr="004B0A49" w:rsidRDefault="00780FD1" w:rsidP="00E26F4E">
            <w:pPr>
              <w:jc w:val="center"/>
              <w:rPr>
                <w:rFonts w:ascii="Traditional Arabic" w:eastAsia="Times New Roman" w:hAnsi="Traditional Arabic" w:cs="Traditional Arabic"/>
                <w:sz w:val="24"/>
                <w:szCs w:val="24"/>
              </w:rPr>
            </w:pPr>
            <w:r w:rsidRPr="004B0A49">
              <w:rPr>
                <w:rFonts w:ascii="Traditional Arabic" w:eastAsia="Times New Roman" w:hAnsi="Traditional Arabic" w:cs="Traditional Arabic"/>
                <w:sz w:val="24"/>
                <w:szCs w:val="24"/>
              </w:rPr>
              <w:t>5</w:t>
            </w:r>
          </w:p>
        </w:tc>
      </w:tr>
      <w:tr w:rsidR="00780FD1" w:rsidRPr="00F7194F" w14:paraId="637DA25D" w14:textId="77777777" w:rsidTr="00E26F4E">
        <w:trPr>
          <w:jc w:val="center"/>
        </w:trPr>
        <w:tc>
          <w:tcPr>
            <w:tcW w:w="0" w:type="auto"/>
          </w:tcPr>
          <w:p w14:paraId="1BBD133F" w14:textId="77777777" w:rsidR="00780FD1" w:rsidRPr="004B0A49" w:rsidRDefault="00780FD1" w:rsidP="00E26F4E">
            <w:pPr>
              <w:jc w:val="center"/>
              <w:rPr>
                <w:rFonts w:ascii="Traditional Arabic" w:eastAsia="Times New Roman" w:hAnsi="Traditional Arabic" w:cs="Traditional Arabic"/>
                <w:sz w:val="24"/>
                <w:szCs w:val="24"/>
                <w:rtl/>
              </w:rPr>
            </w:pPr>
            <w:r w:rsidRPr="004B0A49">
              <w:rPr>
                <w:rFonts w:ascii="Traditional Arabic" w:eastAsia="Times New Roman" w:hAnsi="Traditional Arabic" w:cs="Traditional Arabic"/>
                <w:sz w:val="24"/>
                <w:szCs w:val="24"/>
              </w:rPr>
              <w:t>b9</w:t>
            </w:r>
          </w:p>
        </w:tc>
        <w:tc>
          <w:tcPr>
            <w:tcW w:w="0" w:type="auto"/>
            <w:vAlign w:val="center"/>
            <w:hideMark/>
          </w:tcPr>
          <w:p w14:paraId="3F9824D7" w14:textId="77777777" w:rsidR="00780FD1" w:rsidRPr="004B0A49" w:rsidRDefault="00780FD1" w:rsidP="00E26F4E">
            <w:pPr>
              <w:jc w:val="center"/>
              <w:rPr>
                <w:rFonts w:ascii="Traditional Arabic" w:eastAsia="Times New Roman" w:hAnsi="Traditional Arabic" w:cs="Traditional Arabic"/>
                <w:sz w:val="24"/>
                <w:szCs w:val="24"/>
              </w:rPr>
            </w:pPr>
            <w:r w:rsidRPr="004B0A49">
              <w:rPr>
                <w:rFonts w:ascii="Traditional Arabic" w:eastAsia="Times New Roman" w:hAnsi="Traditional Arabic" w:cs="Traditional Arabic"/>
                <w:sz w:val="24"/>
                <w:szCs w:val="24"/>
                <w:rtl/>
              </w:rPr>
              <w:t>تعمل المنصة بثبات واستقرار تقني، ولا أواجه أعطالاً متكررة</w:t>
            </w:r>
            <w:r w:rsidRPr="004B0A49">
              <w:rPr>
                <w:rFonts w:ascii="Traditional Arabic" w:eastAsia="Times New Roman" w:hAnsi="Traditional Arabic" w:cs="Traditional Arabic"/>
                <w:sz w:val="24"/>
                <w:szCs w:val="24"/>
              </w:rPr>
              <w:t>.</w:t>
            </w:r>
          </w:p>
        </w:tc>
        <w:tc>
          <w:tcPr>
            <w:tcW w:w="0" w:type="auto"/>
            <w:vAlign w:val="center"/>
            <w:hideMark/>
          </w:tcPr>
          <w:p w14:paraId="4ACA147C" w14:textId="77777777" w:rsidR="00780FD1" w:rsidRPr="004B0A49" w:rsidRDefault="00780FD1" w:rsidP="00E26F4E">
            <w:pPr>
              <w:jc w:val="center"/>
              <w:rPr>
                <w:rFonts w:ascii="Traditional Arabic" w:eastAsia="Times New Roman" w:hAnsi="Traditional Arabic" w:cs="Traditional Arabic"/>
                <w:sz w:val="24"/>
                <w:szCs w:val="24"/>
              </w:rPr>
            </w:pPr>
            <w:r w:rsidRPr="004B0A49">
              <w:rPr>
                <w:rFonts w:ascii="Traditional Arabic" w:eastAsia="Times New Roman" w:hAnsi="Traditional Arabic" w:cs="Traditional Arabic"/>
                <w:sz w:val="24"/>
                <w:szCs w:val="24"/>
              </w:rPr>
              <w:t>4.4281</w:t>
            </w:r>
          </w:p>
        </w:tc>
        <w:tc>
          <w:tcPr>
            <w:tcW w:w="0" w:type="auto"/>
            <w:vAlign w:val="center"/>
            <w:hideMark/>
          </w:tcPr>
          <w:p w14:paraId="4580C4B8" w14:textId="77777777" w:rsidR="00780FD1" w:rsidRPr="004B0A49" w:rsidRDefault="00780FD1" w:rsidP="00E26F4E">
            <w:pPr>
              <w:jc w:val="center"/>
              <w:rPr>
                <w:rFonts w:ascii="Traditional Arabic" w:eastAsia="Times New Roman" w:hAnsi="Traditional Arabic" w:cs="Traditional Arabic"/>
                <w:sz w:val="24"/>
                <w:szCs w:val="24"/>
              </w:rPr>
            </w:pPr>
            <w:r w:rsidRPr="004B0A49">
              <w:rPr>
                <w:rFonts w:ascii="Traditional Arabic" w:eastAsia="Times New Roman" w:hAnsi="Traditional Arabic" w:cs="Traditional Arabic"/>
                <w:sz w:val="24"/>
                <w:szCs w:val="24"/>
              </w:rPr>
              <w:t>0.58279</w:t>
            </w:r>
          </w:p>
        </w:tc>
        <w:tc>
          <w:tcPr>
            <w:tcW w:w="0" w:type="auto"/>
            <w:vAlign w:val="center"/>
          </w:tcPr>
          <w:p w14:paraId="7807A15B" w14:textId="77777777" w:rsidR="00780FD1" w:rsidRPr="004B0A49" w:rsidRDefault="00780FD1" w:rsidP="00E26F4E">
            <w:pPr>
              <w:jc w:val="center"/>
              <w:rPr>
                <w:rFonts w:ascii="Traditional Arabic" w:hAnsi="Traditional Arabic" w:cs="Traditional Arabic"/>
                <w:color w:val="000000"/>
                <w:sz w:val="24"/>
                <w:szCs w:val="24"/>
              </w:rPr>
            </w:pPr>
            <w:r w:rsidRPr="004B0A49">
              <w:rPr>
                <w:rFonts w:ascii="Traditional Arabic" w:hAnsi="Traditional Arabic" w:cs="Traditional Arabic"/>
                <w:color w:val="000000"/>
                <w:sz w:val="24"/>
                <w:szCs w:val="24"/>
              </w:rPr>
              <w:t>88.562</w:t>
            </w:r>
          </w:p>
        </w:tc>
        <w:tc>
          <w:tcPr>
            <w:tcW w:w="0" w:type="auto"/>
            <w:vAlign w:val="center"/>
            <w:hideMark/>
          </w:tcPr>
          <w:p w14:paraId="57C60A15" w14:textId="77777777" w:rsidR="00780FD1" w:rsidRPr="004B0A49" w:rsidRDefault="00780FD1" w:rsidP="00E26F4E">
            <w:pPr>
              <w:jc w:val="center"/>
              <w:rPr>
                <w:rFonts w:ascii="Traditional Arabic" w:eastAsia="Times New Roman" w:hAnsi="Traditional Arabic" w:cs="Traditional Arabic"/>
                <w:sz w:val="24"/>
                <w:szCs w:val="24"/>
              </w:rPr>
            </w:pPr>
            <w:r w:rsidRPr="004B0A49">
              <w:rPr>
                <w:rFonts w:ascii="Traditional Arabic" w:eastAsia="Times New Roman" w:hAnsi="Traditional Arabic" w:cs="Traditional Arabic"/>
                <w:sz w:val="24"/>
                <w:szCs w:val="24"/>
              </w:rPr>
              <w:t>2</w:t>
            </w:r>
          </w:p>
        </w:tc>
      </w:tr>
      <w:tr w:rsidR="00780FD1" w:rsidRPr="00F7194F" w14:paraId="40CE8F54" w14:textId="77777777" w:rsidTr="00E26F4E">
        <w:trPr>
          <w:jc w:val="center"/>
        </w:trPr>
        <w:tc>
          <w:tcPr>
            <w:tcW w:w="0" w:type="auto"/>
          </w:tcPr>
          <w:p w14:paraId="65CAC8B6" w14:textId="77777777" w:rsidR="00780FD1" w:rsidRPr="004B0A49" w:rsidRDefault="00780FD1" w:rsidP="00E26F4E">
            <w:pPr>
              <w:jc w:val="center"/>
              <w:rPr>
                <w:rFonts w:ascii="Traditional Arabic" w:eastAsia="Times New Roman" w:hAnsi="Traditional Arabic" w:cs="Traditional Arabic"/>
                <w:sz w:val="24"/>
                <w:szCs w:val="24"/>
                <w:rtl/>
              </w:rPr>
            </w:pPr>
            <w:r w:rsidRPr="004B0A49">
              <w:rPr>
                <w:rFonts w:ascii="Traditional Arabic" w:eastAsia="Times New Roman" w:hAnsi="Traditional Arabic" w:cs="Traditional Arabic"/>
                <w:sz w:val="24"/>
                <w:szCs w:val="24"/>
              </w:rPr>
              <w:t>b10</w:t>
            </w:r>
          </w:p>
        </w:tc>
        <w:tc>
          <w:tcPr>
            <w:tcW w:w="0" w:type="auto"/>
            <w:vAlign w:val="center"/>
            <w:hideMark/>
          </w:tcPr>
          <w:p w14:paraId="2F82E2C8" w14:textId="77777777" w:rsidR="00780FD1" w:rsidRPr="004B0A49" w:rsidRDefault="00780FD1" w:rsidP="00E26F4E">
            <w:pPr>
              <w:jc w:val="center"/>
              <w:rPr>
                <w:rFonts w:ascii="Traditional Arabic" w:eastAsia="Times New Roman" w:hAnsi="Traditional Arabic" w:cs="Traditional Arabic"/>
                <w:sz w:val="24"/>
                <w:szCs w:val="24"/>
              </w:rPr>
            </w:pPr>
            <w:r w:rsidRPr="004B0A49">
              <w:rPr>
                <w:rFonts w:ascii="Traditional Arabic" w:eastAsia="Times New Roman" w:hAnsi="Traditional Arabic" w:cs="Traditional Arabic"/>
                <w:sz w:val="24"/>
                <w:szCs w:val="24"/>
                <w:rtl/>
              </w:rPr>
              <w:t>تكون استجابات المنصة وتحميل صفحاتها سريعاً</w:t>
            </w:r>
            <w:r w:rsidRPr="004B0A49">
              <w:rPr>
                <w:rFonts w:ascii="Traditional Arabic" w:eastAsia="Times New Roman" w:hAnsi="Traditional Arabic" w:cs="Traditional Arabic"/>
                <w:sz w:val="24"/>
                <w:szCs w:val="24"/>
              </w:rPr>
              <w:t>.</w:t>
            </w:r>
          </w:p>
        </w:tc>
        <w:tc>
          <w:tcPr>
            <w:tcW w:w="0" w:type="auto"/>
            <w:vAlign w:val="center"/>
            <w:hideMark/>
          </w:tcPr>
          <w:p w14:paraId="4B42E560" w14:textId="77777777" w:rsidR="00780FD1" w:rsidRPr="004B0A49" w:rsidRDefault="00780FD1" w:rsidP="00E26F4E">
            <w:pPr>
              <w:jc w:val="center"/>
              <w:rPr>
                <w:rFonts w:ascii="Traditional Arabic" w:eastAsia="Times New Roman" w:hAnsi="Traditional Arabic" w:cs="Traditional Arabic"/>
                <w:sz w:val="24"/>
                <w:szCs w:val="24"/>
              </w:rPr>
            </w:pPr>
            <w:r w:rsidRPr="004B0A49">
              <w:rPr>
                <w:rFonts w:ascii="Traditional Arabic" w:eastAsia="Times New Roman" w:hAnsi="Traditional Arabic" w:cs="Traditional Arabic"/>
                <w:sz w:val="24"/>
                <w:szCs w:val="24"/>
              </w:rPr>
              <w:t>4.4531</w:t>
            </w:r>
          </w:p>
        </w:tc>
        <w:tc>
          <w:tcPr>
            <w:tcW w:w="0" w:type="auto"/>
            <w:vAlign w:val="center"/>
            <w:hideMark/>
          </w:tcPr>
          <w:p w14:paraId="60668218" w14:textId="77777777" w:rsidR="00780FD1" w:rsidRPr="004B0A49" w:rsidRDefault="00780FD1" w:rsidP="00E26F4E">
            <w:pPr>
              <w:jc w:val="center"/>
              <w:rPr>
                <w:rFonts w:ascii="Traditional Arabic" w:eastAsia="Times New Roman" w:hAnsi="Traditional Arabic" w:cs="Traditional Arabic"/>
                <w:sz w:val="24"/>
                <w:szCs w:val="24"/>
              </w:rPr>
            </w:pPr>
            <w:r w:rsidRPr="004B0A49">
              <w:rPr>
                <w:rFonts w:ascii="Traditional Arabic" w:eastAsia="Times New Roman" w:hAnsi="Traditional Arabic" w:cs="Traditional Arabic"/>
                <w:sz w:val="24"/>
                <w:szCs w:val="24"/>
              </w:rPr>
              <w:t>0.52908</w:t>
            </w:r>
          </w:p>
        </w:tc>
        <w:tc>
          <w:tcPr>
            <w:tcW w:w="0" w:type="auto"/>
            <w:vAlign w:val="center"/>
          </w:tcPr>
          <w:p w14:paraId="5799B3F9" w14:textId="77777777" w:rsidR="00780FD1" w:rsidRPr="004B0A49" w:rsidRDefault="00780FD1" w:rsidP="00E26F4E">
            <w:pPr>
              <w:jc w:val="center"/>
              <w:rPr>
                <w:rFonts w:ascii="Traditional Arabic" w:hAnsi="Traditional Arabic" w:cs="Traditional Arabic"/>
                <w:color w:val="000000"/>
                <w:sz w:val="24"/>
                <w:szCs w:val="24"/>
              </w:rPr>
            </w:pPr>
            <w:r w:rsidRPr="004B0A49">
              <w:rPr>
                <w:rFonts w:ascii="Traditional Arabic" w:hAnsi="Traditional Arabic" w:cs="Traditional Arabic"/>
                <w:color w:val="000000"/>
                <w:sz w:val="24"/>
                <w:szCs w:val="24"/>
              </w:rPr>
              <w:t>89.062</w:t>
            </w:r>
          </w:p>
        </w:tc>
        <w:tc>
          <w:tcPr>
            <w:tcW w:w="0" w:type="auto"/>
            <w:vAlign w:val="center"/>
            <w:hideMark/>
          </w:tcPr>
          <w:p w14:paraId="3E9A4ED1" w14:textId="77777777" w:rsidR="00780FD1" w:rsidRPr="004B0A49" w:rsidRDefault="00780FD1" w:rsidP="00E26F4E">
            <w:pPr>
              <w:jc w:val="center"/>
              <w:rPr>
                <w:rFonts w:ascii="Traditional Arabic" w:eastAsia="Times New Roman" w:hAnsi="Traditional Arabic" w:cs="Traditional Arabic"/>
                <w:sz w:val="24"/>
                <w:szCs w:val="24"/>
              </w:rPr>
            </w:pPr>
            <w:r w:rsidRPr="004B0A49">
              <w:rPr>
                <w:rFonts w:ascii="Traditional Arabic" w:eastAsia="Times New Roman" w:hAnsi="Traditional Arabic" w:cs="Traditional Arabic"/>
                <w:sz w:val="24"/>
                <w:szCs w:val="24"/>
              </w:rPr>
              <w:t>4</w:t>
            </w:r>
          </w:p>
        </w:tc>
      </w:tr>
      <w:tr w:rsidR="00780FD1" w:rsidRPr="00F7194F" w14:paraId="69179920" w14:textId="77777777" w:rsidTr="00E26F4E">
        <w:trPr>
          <w:jc w:val="center"/>
        </w:trPr>
        <w:tc>
          <w:tcPr>
            <w:tcW w:w="0" w:type="auto"/>
          </w:tcPr>
          <w:p w14:paraId="4F5D5677" w14:textId="77777777" w:rsidR="00780FD1" w:rsidRPr="004B0A49" w:rsidRDefault="00780FD1" w:rsidP="00E26F4E">
            <w:pPr>
              <w:jc w:val="center"/>
              <w:rPr>
                <w:rFonts w:ascii="Traditional Arabic" w:eastAsia="Times New Roman" w:hAnsi="Traditional Arabic" w:cs="Traditional Arabic"/>
                <w:sz w:val="24"/>
                <w:szCs w:val="24"/>
                <w:rtl/>
              </w:rPr>
            </w:pPr>
          </w:p>
        </w:tc>
        <w:tc>
          <w:tcPr>
            <w:tcW w:w="0" w:type="auto"/>
            <w:gridSpan w:val="5"/>
            <w:vAlign w:val="center"/>
            <w:hideMark/>
          </w:tcPr>
          <w:p w14:paraId="4ACB01F9" w14:textId="77777777" w:rsidR="00780FD1" w:rsidRPr="002C6F81" w:rsidRDefault="00780FD1" w:rsidP="00E26F4E">
            <w:pPr>
              <w:pStyle w:val="6"/>
              <w:rPr>
                <w:b/>
                <w:bCs/>
                <w:i w:val="0"/>
                <w:iCs w:val="0"/>
                <w:color w:val="auto"/>
                <w:sz w:val="24"/>
                <w:szCs w:val="24"/>
              </w:rPr>
            </w:pPr>
            <w:r w:rsidRPr="002C6F81">
              <w:rPr>
                <w:b/>
                <w:bCs/>
                <w:i w:val="0"/>
                <w:iCs w:val="0"/>
                <w:color w:val="auto"/>
                <w:sz w:val="24"/>
                <w:szCs w:val="24"/>
                <w:rtl/>
              </w:rPr>
              <w:t>البُعد الثالث: مستوى التفاعل الإلكتروني</w:t>
            </w:r>
          </w:p>
        </w:tc>
      </w:tr>
      <w:tr w:rsidR="00780FD1" w:rsidRPr="00F7194F" w14:paraId="56317E57" w14:textId="77777777" w:rsidTr="00E26F4E">
        <w:trPr>
          <w:jc w:val="center"/>
        </w:trPr>
        <w:tc>
          <w:tcPr>
            <w:tcW w:w="0" w:type="auto"/>
          </w:tcPr>
          <w:p w14:paraId="495A6180" w14:textId="77777777" w:rsidR="00780FD1" w:rsidRPr="004B0A49" w:rsidRDefault="00780FD1" w:rsidP="00E26F4E">
            <w:pPr>
              <w:jc w:val="center"/>
              <w:rPr>
                <w:rFonts w:ascii="Traditional Arabic" w:eastAsia="Times New Roman" w:hAnsi="Traditional Arabic" w:cs="Traditional Arabic"/>
                <w:sz w:val="24"/>
                <w:szCs w:val="24"/>
                <w:rtl/>
              </w:rPr>
            </w:pPr>
            <w:r w:rsidRPr="004B0A49">
              <w:rPr>
                <w:rFonts w:ascii="Traditional Arabic" w:eastAsia="Times New Roman" w:hAnsi="Traditional Arabic" w:cs="Traditional Arabic"/>
                <w:sz w:val="24"/>
                <w:szCs w:val="24"/>
              </w:rPr>
              <w:t>C11</w:t>
            </w:r>
          </w:p>
        </w:tc>
        <w:tc>
          <w:tcPr>
            <w:tcW w:w="0" w:type="auto"/>
            <w:vAlign w:val="center"/>
            <w:hideMark/>
          </w:tcPr>
          <w:p w14:paraId="2B5B5586" w14:textId="77777777" w:rsidR="00780FD1" w:rsidRPr="004B0A49" w:rsidRDefault="00780FD1" w:rsidP="00E26F4E">
            <w:pPr>
              <w:jc w:val="center"/>
              <w:rPr>
                <w:rFonts w:ascii="Traditional Arabic" w:eastAsia="Times New Roman" w:hAnsi="Traditional Arabic" w:cs="Traditional Arabic"/>
                <w:sz w:val="24"/>
                <w:szCs w:val="24"/>
              </w:rPr>
            </w:pPr>
            <w:r w:rsidRPr="004B0A49">
              <w:rPr>
                <w:rFonts w:ascii="Traditional Arabic" w:eastAsia="Times New Roman" w:hAnsi="Traditional Arabic" w:cs="Traditional Arabic"/>
                <w:sz w:val="24"/>
                <w:szCs w:val="24"/>
                <w:rtl/>
              </w:rPr>
              <w:t>يتفاعل أعضاء هيئة التدريس بانتظام مع الطلاب عبر قنوات التواصل</w:t>
            </w:r>
            <w:r w:rsidRPr="004B0A49">
              <w:rPr>
                <w:rFonts w:ascii="Traditional Arabic" w:eastAsia="Times New Roman" w:hAnsi="Traditional Arabic" w:cs="Traditional Arabic"/>
                <w:sz w:val="24"/>
                <w:szCs w:val="24"/>
              </w:rPr>
              <w:t>.</w:t>
            </w:r>
          </w:p>
        </w:tc>
        <w:tc>
          <w:tcPr>
            <w:tcW w:w="0" w:type="auto"/>
            <w:vAlign w:val="center"/>
            <w:hideMark/>
          </w:tcPr>
          <w:p w14:paraId="69ECD057" w14:textId="77777777" w:rsidR="00780FD1" w:rsidRPr="004B0A49" w:rsidRDefault="00780FD1" w:rsidP="00E26F4E">
            <w:pPr>
              <w:jc w:val="center"/>
              <w:rPr>
                <w:rFonts w:ascii="Traditional Arabic" w:eastAsia="Times New Roman" w:hAnsi="Traditional Arabic" w:cs="Traditional Arabic"/>
                <w:sz w:val="24"/>
                <w:szCs w:val="24"/>
              </w:rPr>
            </w:pPr>
            <w:r w:rsidRPr="004B0A49">
              <w:rPr>
                <w:rFonts w:ascii="Traditional Arabic" w:eastAsia="Times New Roman" w:hAnsi="Traditional Arabic" w:cs="Traditional Arabic"/>
                <w:sz w:val="24"/>
                <w:szCs w:val="24"/>
              </w:rPr>
              <w:t>4.1687</w:t>
            </w:r>
          </w:p>
        </w:tc>
        <w:tc>
          <w:tcPr>
            <w:tcW w:w="0" w:type="auto"/>
            <w:vAlign w:val="center"/>
            <w:hideMark/>
          </w:tcPr>
          <w:p w14:paraId="3D019191" w14:textId="77777777" w:rsidR="00780FD1" w:rsidRPr="004B0A49" w:rsidRDefault="00780FD1" w:rsidP="00E26F4E">
            <w:pPr>
              <w:jc w:val="center"/>
              <w:rPr>
                <w:rFonts w:ascii="Traditional Arabic" w:eastAsia="Times New Roman" w:hAnsi="Traditional Arabic" w:cs="Traditional Arabic"/>
                <w:sz w:val="24"/>
                <w:szCs w:val="24"/>
              </w:rPr>
            </w:pPr>
            <w:r w:rsidRPr="004B0A49">
              <w:rPr>
                <w:rFonts w:ascii="Traditional Arabic" w:eastAsia="Times New Roman" w:hAnsi="Traditional Arabic" w:cs="Traditional Arabic"/>
                <w:sz w:val="24"/>
                <w:szCs w:val="24"/>
              </w:rPr>
              <w:t>0.52190</w:t>
            </w:r>
          </w:p>
        </w:tc>
        <w:tc>
          <w:tcPr>
            <w:tcW w:w="0" w:type="auto"/>
            <w:vAlign w:val="center"/>
          </w:tcPr>
          <w:p w14:paraId="003A3A1A" w14:textId="77777777" w:rsidR="00780FD1" w:rsidRPr="004B0A49" w:rsidRDefault="00780FD1" w:rsidP="00E26F4E">
            <w:pPr>
              <w:jc w:val="center"/>
              <w:rPr>
                <w:rFonts w:ascii="Traditional Arabic" w:hAnsi="Traditional Arabic" w:cs="Traditional Arabic"/>
                <w:color w:val="000000"/>
                <w:sz w:val="24"/>
                <w:szCs w:val="24"/>
              </w:rPr>
            </w:pPr>
            <w:r w:rsidRPr="004B0A49">
              <w:rPr>
                <w:rFonts w:ascii="Traditional Arabic" w:hAnsi="Traditional Arabic" w:cs="Traditional Arabic"/>
                <w:color w:val="000000"/>
                <w:sz w:val="24"/>
                <w:szCs w:val="24"/>
              </w:rPr>
              <w:t>83.374</w:t>
            </w:r>
          </w:p>
        </w:tc>
        <w:tc>
          <w:tcPr>
            <w:tcW w:w="0" w:type="auto"/>
            <w:vAlign w:val="center"/>
            <w:hideMark/>
          </w:tcPr>
          <w:p w14:paraId="54D3A36D" w14:textId="77777777" w:rsidR="00780FD1" w:rsidRPr="004B0A49" w:rsidRDefault="00780FD1" w:rsidP="00E26F4E">
            <w:pPr>
              <w:jc w:val="center"/>
              <w:rPr>
                <w:rFonts w:ascii="Traditional Arabic" w:eastAsia="Times New Roman" w:hAnsi="Traditional Arabic" w:cs="Traditional Arabic"/>
                <w:sz w:val="24"/>
                <w:szCs w:val="24"/>
              </w:rPr>
            </w:pPr>
            <w:r w:rsidRPr="004B0A49">
              <w:rPr>
                <w:rFonts w:ascii="Traditional Arabic" w:eastAsia="Times New Roman" w:hAnsi="Traditional Arabic" w:cs="Traditional Arabic"/>
                <w:sz w:val="24"/>
                <w:szCs w:val="24"/>
              </w:rPr>
              <w:t>3</w:t>
            </w:r>
          </w:p>
        </w:tc>
      </w:tr>
      <w:tr w:rsidR="00780FD1" w:rsidRPr="00F7194F" w14:paraId="2AB2BCB8" w14:textId="77777777" w:rsidTr="00E26F4E">
        <w:trPr>
          <w:jc w:val="center"/>
        </w:trPr>
        <w:tc>
          <w:tcPr>
            <w:tcW w:w="0" w:type="auto"/>
          </w:tcPr>
          <w:p w14:paraId="43C8AD7E" w14:textId="77777777" w:rsidR="00780FD1" w:rsidRPr="004B0A49" w:rsidRDefault="00780FD1" w:rsidP="00E26F4E">
            <w:pPr>
              <w:jc w:val="center"/>
              <w:rPr>
                <w:rFonts w:ascii="Traditional Arabic" w:eastAsia="Times New Roman" w:hAnsi="Traditional Arabic" w:cs="Traditional Arabic"/>
                <w:sz w:val="24"/>
                <w:szCs w:val="24"/>
                <w:rtl/>
              </w:rPr>
            </w:pPr>
            <w:r w:rsidRPr="004B0A49">
              <w:rPr>
                <w:rFonts w:ascii="Traditional Arabic" w:eastAsia="Times New Roman" w:hAnsi="Traditional Arabic" w:cs="Traditional Arabic"/>
                <w:sz w:val="24"/>
                <w:szCs w:val="24"/>
              </w:rPr>
              <w:t>C12</w:t>
            </w:r>
          </w:p>
        </w:tc>
        <w:tc>
          <w:tcPr>
            <w:tcW w:w="0" w:type="auto"/>
            <w:vAlign w:val="center"/>
            <w:hideMark/>
          </w:tcPr>
          <w:p w14:paraId="04B4851B" w14:textId="77777777" w:rsidR="00780FD1" w:rsidRPr="004B0A49" w:rsidRDefault="00780FD1" w:rsidP="00E26F4E">
            <w:pPr>
              <w:jc w:val="center"/>
              <w:rPr>
                <w:rFonts w:ascii="Traditional Arabic" w:eastAsia="Times New Roman" w:hAnsi="Traditional Arabic" w:cs="Traditional Arabic"/>
                <w:sz w:val="24"/>
                <w:szCs w:val="24"/>
              </w:rPr>
            </w:pPr>
            <w:r w:rsidRPr="004B0A49">
              <w:rPr>
                <w:rFonts w:ascii="Traditional Arabic" w:eastAsia="Times New Roman" w:hAnsi="Traditional Arabic" w:cs="Traditional Arabic"/>
                <w:sz w:val="24"/>
                <w:szCs w:val="24"/>
                <w:rtl/>
              </w:rPr>
              <w:t>أحصل على ردود سريعة ومناسبة على استفساراتي الأكاديمية والتقنية</w:t>
            </w:r>
            <w:r w:rsidRPr="004B0A49">
              <w:rPr>
                <w:rFonts w:ascii="Traditional Arabic" w:eastAsia="Times New Roman" w:hAnsi="Traditional Arabic" w:cs="Traditional Arabic"/>
                <w:sz w:val="24"/>
                <w:szCs w:val="24"/>
              </w:rPr>
              <w:t>.</w:t>
            </w:r>
          </w:p>
        </w:tc>
        <w:tc>
          <w:tcPr>
            <w:tcW w:w="0" w:type="auto"/>
            <w:vAlign w:val="center"/>
            <w:hideMark/>
          </w:tcPr>
          <w:p w14:paraId="1C63177B" w14:textId="77777777" w:rsidR="00780FD1" w:rsidRPr="004B0A49" w:rsidRDefault="00780FD1" w:rsidP="00E26F4E">
            <w:pPr>
              <w:jc w:val="center"/>
              <w:rPr>
                <w:rFonts w:ascii="Traditional Arabic" w:eastAsia="Times New Roman" w:hAnsi="Traditional Arabic" w:cs="Traditional Arabic"/>
                <w:sz w:val="24"/>
                <w:szCs w:val="24"/>
              </w:rPr>
            </w:pPr>
            <w:r w:rsidRPr="004B0A49">
              <w:rPr>
                <w:rFonts w:ascii="Traditional Arabic" w:eastAsia="Times New Roman" w:hAnsi="Traditional Arabic" w:cs="Traditional Arabic"/>
                <w:sz w:val="24"/>
                <w:szCs w:val="24"/>
              </w:rPr>
              <w:t>4.3437</w:t>
            </w:r>
          </w:p>
        </w:tc>
        <w:tc>
          <w:tcPr>
            <w:tcW w:w="0" w:type="auto"/>
            <w:vAlign w:val="center"/>
            <w:hideMark/>
          </w:tcPr>
          <w:p w14:paraId="208885C7" w14:textId="77777777" w:rsidR="00780FD1" w:rsidRPr="004B0A49" w:rsidRDefault="00780FD1" w:rsidP="00E26F4E">
            <w:pPr>
              <w:jc w:val="center"/>
              <w:rPr>
                <w:rFonts w:ascii="Traditional Arabic" w:eastAsia="Times New Roman" w:hAnsi="Traditional Arabic" w:cs="Traditional Arabic"/>
                <w:sz w:val="24"/>
                <w:szCs w:val="24"/>
              </w:rPr>
            </w:pPr>
            <w:r w:rsidRPr="004B0A49">
              <w:rPr>
                <w:rFonts w:ascii="Traditional Arabic" w:eastAsia="Times New Roman" w:hAnsi="Traditional Arabic" w:cs="Traditional Arabic"/>
                <w:sz w:val="24"/>
                <w:szCs w:val="24"/>
              </w:rPr>
              <w:t>0.58772</w:t>
            </w:r>
          </w:p>
        </w:tc>
        <w:tc>
          <w:tcPr>
            <w:tcW w:w="0" w:type="auto"/>
            <w:vAlign w:val="center"/>
          </w:tcPr>
          <w:p w14:paraId="3080F0B2" w14:textId="77777777" w:rsidR="00780FD1" w:rsidRPr="004B0A49" w:rsidRDefault="00780FD1" w:rsidP="00E26F4E">
            <w:pPr>
              <w:jc w:val="center"/>
              <w:rPr>
                <w:rFonts w:ascii="Traditional Arabic" w:hAnsi="Traditional Arabic" w:cs="Traditional Arabic"/>
                <w:color w:val="000000"/>
                <w:sz w:val="24"/>
                <w:szCs w:val="24"/>
              </w:rPr>
            </w:pPr>
            <w:r w:rsidRPr="004B0A49">
              <w:rPr>
                <w:rFonts w:ascii="Traditional Arabic" w:hAnsi="Traditional Arabic" w:cs="Traditional Arabic"/>
                <w:color w:val="000000"/>
                <w:sz w:val="24"/>
                <w:szCs w:val="24"/>
              </w:rPr>
              <w:t>86.874</w:t>
            </w:r>
          </w:p>
        </w:tc>
        <w:tc>
          <w:tcPr>
            <w:tcW w:w="0" w:type="auto"/>
            <w:vAlign w:val="center"/>
            <w:hideMark/>
          </w:tcPr>
          <w:p w14:paraId="5D9EA87D" w14:textId="77777777" w:rsidR="00780FD1" w:rsidRPr="004B0A49" w:rsidRDefault="00780FD1" w:rsidP="00E26F4E">
            <w:pPr>
              <w:jc w:val="center"/>
              <w:rPr>
                <w:rFonts w:ascii="Traditional Arabic" w:eastAsia="Times New Roman" w:hAnsi="Traditional Arabic" w:cs="Traditional Arabic"/>
                <w:sz w:val="24"/>
                <w:szCs w:val="24"/>
              </w:rPr>
            </w:pPr>
            <w:r w:rsidRPr="004B0A49">
              <w:rPr>
                <w:rFonts w:ascii="Traditional Arabic" w:eastAsia="Times New Roman" w:hAnsi="Traditional Arabic" w:cs="Traditional Arabic"/>
                <w:sz w:val="24"/>
                <w:szCs w:val="24"/>
              </w:rPr>
              <w:t>1</w:t>
            </w:r>
          </w:p>
        </w:tc>
      </w:tr>
      <w:tr w:rsidR="00780FD1" w:rsidRPr="00F7194F" w14:paraId="7ED592F8" w14:textId="77777777" w:rsidTr="00E26F4E">
        <w:trPr>
          <w:jc w:val="center"/>
        </w:trPr>
        <w:tc>
          <w:tcPr>
            <w:tcW w:w="0" w:type="auto"/>
          </w:tcPr>
          <w:p w14:paraId="25FEBB9B" w14:textId="77777777" w:rsidR="00780FD1" w:rsidRPr="004B0A49" w:rsidRDefault="00780FD1" w:rsidP="00E26F4E">
            <w:pPr>
              <w:jc w:val="center"/>
              <w:rPr>
                <w:rFonts w:ascii="Traditional Arabic" w:eastAsia="Times New Roman" w:hAnsi="Traditional Arabic" w:cs="Traditional Arabic"/>
                <w:sz w:val="24"/>
                <w:szCs w:val="24"/>
                <w:rtl/>
              </w:rPr>
            </w:pPr>
            <w:r w:rsidRPr="004B0A49">
              <w:rPr>
                <w:rFonts w:ascii="Traditional Arabic" w:eastAsia="Times New Roman" w:hAnsi="Traditional Arabic" w:cs="Traditional Arabic"/>
                <w:sz w:val="24"/>
                <w:szCs w:val="24"/>
              </w:rPr>
              <w:t>C13</w:t>
            </w:r>
          </w:p>
        </w:tc>
        <w:tc>
          <w:tcPr>
            <w:tcW w:w="0" w:type="auto"/>
            <w:vAlign w:val="center"/>
            <w:hideMark/>
          </w:tcPr>
          <w:p w14:paraId="386FFE34" w14:textId="77777777" w:rsidR="00780FD1" w:rsidRPr="004B0A49" w:rsidRDefault="00780FD1" w:rsidP="00E26F4E">
            <w:pPr>
              <w:jc w:val="center"/>
              <w:rPr>
                <w:rFonts w:ascii="Traditional Arabic" w:eastAsia="Times New Roman" w:hAnsi="Traditional Arabic" w:cs="Traditional Arabic"/>
                <w:sz w:val="24"/>
                <w:szCs w:val="24"/>
              </w:rPr>
            </w:pPr>
            <w:r w:rsidRPr="004B0A49">
              <w:rPr>
                <w:rFonts w:ascii="Traditional Arabic" w:eastAsia="Times New Roman" w:hAnsi="Traditional Arabic" w:cs="Traditional Arabic"/>
                <w:sz w:val="24"/>
                <w:szCs w:val="24"/>
                <w:rtl/>
              </w:rPr>
              <w:t>يتم استخدام أدوات تفاعلية (منتديات، فصول افتراضية) بشكل فعال</w:t>
            </w:r>
            <w:r w:rsidRPr="004B0A49">
              <w:rPr>
                <w:rFonts w:ascii="Traditional Arabic" w:eastAsia="Times New Roman" w:hAnsi="Traditional Arabic" w:cs="Traditional Arabic"/>
                <w:sz w:val="24"/>
                <w:szCs w:val="24"/>
              </w:rPr>
              <w:t>.</w:t>
            </w:r>
          </w:p>
        </w:tc>
        <w:tc>
          <w:tcPr>
            <w:tcW w:w="0" w:type="auto"/>
            <w:vAlign w:val="center"/>
            <w:hideMark/>
          </w:tcPr>
          <w:p w14:paraId="3B77E303" w14:textId="77777777" w:rsidR="00780FD1" w:rsidRPr="004B0A49" w:rsidRDefault="00780FD1" w:rsidP="00E26F4E">
            <w:pPr>
              <w:jc w:val="center"/>
              <w:rPr>
                <w:rFonts w:ascii="Traditional Arabic" w:eastAsia="Times New Roman" w:hAnsi="Traditional Arabic" w:cs="Traditional Arabic"/>
                <w:sz w:val="24"/>
                <w:szCs w:val="24"/>
              </w:rPr>
            </w:pPr>
            <w:r w:rsidRPr="004B0A49">
              <w:rPr>
                <w:rFonts w:ascii="Traditional Arabic" w:eastAsia="Times New Roman" w:hAnsi="Traditional Arabic" w:cs="Traditional Arabic"/>
                <w:sz w:val="24"/>
                <w:szCs w:val="24"/>
              </w:rPr>
              <w:t>4.0844</w:t>
            </w:r>
          </w:p>
        </w:tc>
        <w:tc>
          <w:tcPr>
            <w:tcW w:w="0" w:type="auto"/>
            <w:vAlign w:val="center"/>
            <w:hideMark/>
          </w:tcPr>
          <w:p w14:paraId="014CC6EE" w14:textId="77777777" w:rsidR="00780FD1" w:rsidRPr="004B0A49" w:rsidRDefault="00780FD1" w:rsidP="00E26F4E">
            <w:pPr>
              <w:jc w:val="center"/>
              <w:rPr>
                <w:rFonts w:ascii="Traditional Arabic" w:eastAsia="Times New Roman" w:hAnsi="Traditional Arabic" w:cs="Traditional Arabic"/>
                <w:sz w:val="24"/>
                <w:szCs w:val="24"/>
              </w:rPr>
            </w:pPr>
            <w:r w:rsidRPr="004B0A49">
              <w:rPr>
                <w:rFonts w:ascii="Traditional Arabic" w:eastAsia="Times New Roman" w:hAnsi="Traditional Arabic" w:cs="Traditional Arabic"/>
                <w:sz w:val="24"/>
                <w:szCs w:val="24"/>
              </w:rPr>
              <w:t>0.52738</w:t>
            </w:r>
          </w:p>
        </w:tc>
        <w:tc>
          <w:tcPr>
            <w:tcW w:w="0" w:type="auto"/>
            <w:vAlign w:val="center"/>
          </w:tcPr>
          <w:p w14:paraId="79784DF5" w14:textId="77777777" w:rsidR="00780FD1" w:rsidRPr="004B0A49" w:rsidRDefault="00780FD1" w:rsidP="00E26F4E">
            <w:pPr>
              <w:jc w:val="center"/>
              <w:rPr>
                <w:rFonts w:ascii="Traditional Arabic" w:hAnsi="Traditional Arabic" w:cs="Traditional Arabic"/>
                <w:color w:val="000000"/>
                <w:sz w:val="24"/>
                <w:szCs w:val="24"/>
              </w:rPr>
            </w:pPr>
            <w:r w:rsidRPr="004B0A49">
              <w:rPr>
                <w:rFonts w:ascii="Traditional Arabic" w:hAnsi="Traditional Arabic" w:cs="Traditional Arabic"/>
                <w:color w:val="000000"/>
                <w:sz w:val="24"/>
                <w:szCs w:val="24"/>
              </w:rPr>
              <w:t>81.688</w:t>
            </w:r>
          </w:p>
        </w:tc>
        <w:tc>
          <w:tcPr>
            <w:tcW w:w="0" w:type="auto"/>
            <w:vAlign w:val="center"/>
            <w:hideMark/>
          </w:tcPr>
          <w:p w14:paraId="1753A45F" w14:textId="77777777" w:rsidR="00780FD1" w:rsidRPr="004B0A49" w:rsidRDefault="00780FD1" w:rsidP="00E26F4E">
            <w:pPr>
              <w:jc w:val="center"/>
              <w:rPr>
                <w:rFonts w:ascii="Traditional Arabic" w:eastAsia="Times New Roman" w:hAnsi="Traditional Arabic" w:cs="Traditional Arabic"/>
                <w:sz w:val="24"/>
                <w:szCs w:val="24"/>
              </w:rPr>
            </w:pPr>
            <w:r w:rsidRPr="004B0A49">
              <w:rPr>
                <w:rFonts w:ascii="Traditional Arabic" w:eastAsia="Times New Roman" w:hAnsi="Traditional Arabic" w:cs="Traditional Arabic"/>
                <w:sz w:val="24"/>
                <w:szCs w:val="24"/>
              </w:rPr>
              <w:t>5</w:t>
            </w:r>
          </w:p>
        </w:tc>
      </w:tr>
      <w:tr w:rsidR="00780FD1" w:rsidRPr="00F7194F" w14:paraId="5DBAB298" w14:textId="77777777" w:rsidTr="00E26F4E">
        <w:trPr>
          <w:jc w:val="center"/>
        </w:trPr>
        <w:tc>
          <w:tcPr>
            <w:tcW w:w="0" w:type="auto"/>
          </w:tcPr>
          <w:p w14:paraId="627438B7" w14:textId="77777777" w:rsidR="00780FD1" w:rsidRPr="004B0A49" w:rsidRDefault="00780FD1" w:rsidP="00E26F4E">
            <w:pPr>
              <w:jc w:val="center"/>
              <w:rPr>
                <w:rFonts w:ascii="Traditional Arabic" w:eastAsia="Times New Roman" w:hAnsi="Traditional Arabic" w:cs="Traditional Arabic"/>
                <w:sz w:val="24"/>
                <w:szCs w:val="24"/>
                <w:rtl/>
              </w:rPr>
            </w:pPr>
            <w:r w:rsidRPr="004B0A49">
              <w:rPr>
                <w:rFonts w:ascii="Traditional Arabic" w:eastAsia="Times New Roman" w:hAnsi="Traditional Arabic" w:cs="Traditional Arabic"/>
                <w:sz w:val="24"/>
                <w:szCs w:val="24"/>
              </w:rPr>
              <w:t>C14</w:t>
            </w:r>
          </w:p>
        </w:tc>
        <w:tc>
          <w:tcPr>
            <w:tcW w:w="0" w:type="auto"/>
            <w:vAlign w:val="center"/>
            <w:hideMark/>
          </w:tcPr>
          <w:p w14:paraId="1FB0B1CE" w14:textId="77777777" w:rsidR="00780FD1" w:rsidRPr="004B0A49" w:rsidRDefault="00780FD1" w:rsidP="00E26F4E">
            <w:pPr>
              <w:jc w:val="center"/>
              <w:rPr>
                <w:rFonts w:ascii="Traditional Arabic" w:eastAsia="Times New Roman" w:hAnsi="Traditional Arabic" w:cs="Traditional Arabic"/>
                <w:sz w:val="24"/>
                <w:szCs w:val="24"/>
              </w:rPr>
            </w:pPr>
            <w:r w:rsidRPr="004B0A49">
              <w:rPr>
                <w:rFonts w:ascii="Traditional Arabic" w:eastAsia="Times New Roman" w:hAnsi="Traditional Arabic" w:cs="Traditional Arabic"/>
                <w:sz w:val="24"/>
                <w:szCs w:val="24"/>
                <w:rtl/>
              </w:rPr>
              <w:t>يساهم التفاعل الإلكتروني بوضوح في تحسين فهمي وتحصيلي الأكاديمي</w:t>
            </w:r>
            <w:r w:rsidRPr="004B0A49">
              <w:rPr>
                <w:rFonts w:ascii="Traditional Arabic" w:eastAsia="Times New Roman" w:hAnsi="Traditional Arabic" w:cs="Traditional Arabic"/>
                <w:sz w:val="24"/>
                <w:szCs w:val="24"/>
              </w:rPr>
              <w:t>.</w:t>
            </w:r>
          </w:p>
        </w:tc>
        <w:tc>
          <w:tcPr>
            <w:tcW w:w="0" w:type="auto"/>
            <w:vAlign w:val="center"/>
            <w:hideMark/>
          </w:tcPr>
          <w:p w14:paraId="58A1DFD6" w14:textId="77777777" w:rsidR="00780FD1" w:rsidRPr="004B0A49" w:rsidRDefault="00780FD1" w:rsidP="00E26F4E">
            <w:pPr>
              <w:jc w:val="center"/>
              <w:rPr>
                <w:rFonts w:ascii="Traditional Arabic" w:eastAsia="Times New Roman" w:hAnsi="Traditional Arabic" w:cs="Traditional Arabic"/>
                <w:sz w:val="24"/>
                <w:szCs w:val="24"/>
              </w:rPr>
            </w:pPr>
            <w:r w:rsidRPr="004B0A49">
              <w:rPr>
                <w:rFonts w:ascii="Traditional Arabic" w:eastAsia="Times New Roman" w:hAnsi="Traditional Arabic" w:cs="Traditional Arabic"/>
                <w:sz w:val="24"/>
                <w:szCs w:val="24"/>
              </w:rPr>
              <w:t>4.1812</w:t>
            </w:r>
          </w:p>
        </w:tc>
        <w:tc>
          <w:tcPr>
            <w:tcW w:w="0" w:type="auto"/>
            <w:vAlign w:val="center"/>
            <w:hideMark/>
          </w:tcPr>
          <w:p w14:paraId="5514F0D4" w14:textId="77777777" w:rsidR="00780FD1" w:rsidRPr="004B0A49" w:rsidRDefault="00780FD1" w:rsidP="00E26F4E">
            <w:pPr>
              <w:jc w:val="center"/>
              <w:rPr>
                <w:rFonts w:ascii="Traditional Arabic" w:eastAsia="Times New Roman" w:hAnsi="Traditional Arabic" w:cs="Traditional Arabic"/>
                <w:sz w:val="24"/>
                <w:szCs w:val="24"/>
              </w:rPr>
            </w:pPr>
            <w:r w:rsidRPr="004B0A49">
              <w:rPr>
                <w:rFonts w:ascii="Traditional Arabic" w:eastAsia="Times New Roman" w:hAnsi="Traditional Arabic" w:cs="Traditional Arabic"/>
                <w:sz w:val="24"/>
                <w:szCs w:val="24"/>
              </w:rPr>
              <w:t>0.43183</w:t>
            </w:r>
          </w:p>
        </w:tc>
        <w:tc>
          <w:tcPr>
            <w:tcW w:w="0" w:type="auto"/>
            <w:vAlign w:val="center"/>
          </w:tcPr>
          <w:p w14:paraId="1F67D7EC" w14:textId="77777777" w:rsidR="00780FD1" w:rsidRPr="004B0A49" w:rsidRDefault="00780FD1" w:rsidP="00E26F4E">
            <w:pPr>
              <w:jc w:val="center"/>
              <w:rPr>
                <w:rFonts w:ascii="Traditional Arabic" w:hAnsi="Traditional Arabic" w:cs="Traditional Arabic"/>
                <w:color w:val="000000"/>
                <w:sz w:val="24"/>
                <w:szCs w:val="24"/>
              </w:rPr>
            </w:pPr>
            <w:r w:rsidRPr="004B0A49">
              <w:rPr>
                <w:rFonts w:ascii="Traditional Arabic" w:hAnsi="Traditional Arabic" w:cs="Traditional Arabic"/>
                <w:color w:val="000000"/>
                <w:sz w:val="24"/>
                <w:szCs w:val="24"/>
              </w:rPr>
              <w:t>83.624</w:t>
            </w:r>
          </w:p>
        </w:tc>
        <w:tc>
          <w:tcPr>
            <w:tcW w:w="0" w:type="auto"/>
            <w:vAlign w:val="center"/>
            <w:hideMark/>
          </w:tcPr>
          <w:p w14:paraId="6DD34994" w14:textId="77777777" w:rsidR="00780FD1" w:rsidRPr="004B0A49" w:rsidRDefault="00780FD1" w:rsidP="00E26F4E">
            <w:pPr>
              <w:jc w:val="center"/>
              <w:rPr>
                <w:rFonts w:ascii="Traditional Arabic" w:eastAsia="Times New Roman" w:hAnsi="Traditional Arabic" w:cs="Traditional Arabic"/>
                <w:sz w:val="24"/>
                <w:szCs w:val="24"/>
              </w:rPr>
            </w:pPr>
            <w:r w:rsidRPr="004B0A49">
              <w:rPr>
                <w:rFonts w:ascii="Traditional Arabic" w:eastAsia="Times New Roman" w:hAnsi="Traditional Arabic" w:cs="Traditional Arabic"/>
                <w:sz w:val="24"/>
                <w:szCs w:val="24"/>
              </w:rPr>
              <w:t>2</w:t>
            </w:r>
          </w:p>
        </w:tc>
      </w:tr>
      <w:tr w:rsidR="00780FD1" w:rsidRPr="00F7194F" w14:paraId="4BE93D89" w14:textId="77777777" w:rsidTr="00E26F4E">
        <w:trPr>
          <w:jc w:val="center"/>
        </w:trPr>
        <w:tc>
          <w:tcPr>
            <w:tcW w:w="0" w:type="auto"/>
          </w:tcPr>
          <w:p w14:paraId="5E62468F" w14:textId="77777777" w:rsidR="00780FD1" w:rsidRPr="004B0A49" w:rsidRDefault="00780FD1" w:rsidP="00E26F4E">
            <w:pPr>
              <w:jc w:val="center"/>
              <w:rPr>
                <w:rFonts w:ascii="Traditional Arabic" w:eastAsia="Times New Roman" w:hAnsi="Traditional Arabic" w:cs="Traditional Arabic"/>
                <w:sz w:val="24"/>
                <w:szCs w:val="24"/>
                <w:rtl/>
              </w:rPr>
            </w:pPr>
            <w:r w:rsidRPr="004B0A49">
              <w:rPr>
                <w:rFonts w:ascii="Traditional Arabic" w:eastAsia="Times New Roman" w:hAnsi="Traditional Arabic" w:cs="Traditional Arabic"/>
                <w:sz w:val="24"/>
                <w:szCs w:val="24"/>
              </w:rPr>
              <w:t>C15</w:t>
            </w:r>
          </w:p>
        </w:tc>
        <w:tc>
          <w:tcPr>
            <w:tcW w:w="0" w:type="auto"/>
            <w:vAlign w:val="center"/>
            <w:hideMark/>
          </w:tcPr>
          <w:p w14:paraId="7B39D7E1" w14:textId="77777777" w:rsidR="00780FD1" w:rsidRPr="004B0A49" w:rsidRDefault="00780FD1" w:rsidP="00E26F4E">
            <w:pPr>
              <w:jc w:val="center"/>
              <w:rPr>
                <w:rFonts w:ascii="Traditional Arabic" w:eastAsia="Times New Roman" w:hAnsi="Traditional Arabic" w:cs="Traditional Arabic"/>
                <w:sz w:val="24"/>
                <w:szCs w:val="24"/>
              </w:rPr>
            </w:pPr>
            <w:r w:rsidRPr="004B0A49">
              <w:rPr>
                <w:rFonts w:ascii="Traditional Arabic" w:eastAsia="Times New Roman" w:hAnsi="Traditional Arabic" w:cs="Traditional Arabic"/>
                <w:sz w:val="24"/>
                <w:szCs w:val="24"/>
                <w:rtl/>
              </w:rPr>
              <w:t>يشجعني عضو هيئة التدريس باستمرار على طرح الأسئلة والمشاركة</w:t>
            </w:r>
            <w:r w:rsidRPr="004B0A49">
              <w:rPr>
                <w:rFonts w:ascii="Traditional Arabic" w:eastAsia="Times New Roman" w:hAnsi="Traditional Arabic" w:cs="Traditional Arabic"/>
                <w:sz w:val="24"/>
                <w:szCs w:val="24"/>
              </w:rPr>
              <w:t>.</w:t>
            </w:r>
          </w:p>
        </w:tc>
        <w:tc>
          <w:tcPr>
            <w:tcW w:w="0" w:type="auto"/>
            <w:vAlign w:val="center"/>
            <w:hideMark/>
          </w:tcPr>
          <w:p w14:paraId="751BBD35" w14:textId="77777777" w:rsidR="00780FD1" w:rsidRPr="004B0A49" w:rsidRDefault="00780FD1" w:rsidP="00E26F4E">
            <w:pPr>
              <w:jc w:val="center"/>
              <w:rPr>
                <w:rFonts w:ascii="Traditional Arabic" w:eastAsia="Times New Roman" w:hAnsi="Traditional Arabic" w:cs="Traditional Arabic"/>
                <w:sz w:val="24"/>
                <w:szCs w:val="24"/>
              </w:rPr>
            </w:pPr>
            <w:r w:rsidRPr="004B0A49">
              <w:rPr>
                <w:rFonts w:ascii="Traditional Arabic" w:eastAsia="Times New Roman" w:hAnsi="Traditional Arabic" w:cs="Traditional Arabic"/>
                <w:sz w:val="24"/>
                <w:szCs w:val="24"/>
              </w:rPr>
              <w:t>4.1281</w:t>
            </w:r>
          </w:p>
        </w:tc>
        <w:tc>
          <w:tcPr>
            <w:tcW w:w="0" w:type="auto"/>
            <w:vAlign w:val="center"/>
            <w:hideMark/>
          </w:tcPr>
          <w:p w14:paraId="44369ECD" w14:textId="77777777" w:rsidR="00780FD1" w:rsidRPr="004B0A49" w:rsidRDefault="00780FD1" w:rsidP="00E26F4E">
            <w:pPr>
              <w:jc w:val="center"/>
              <w:rPr>
                <w:rFonts w:ascii="Traditional Arabic" w:eastAsia="Times New Roman" w:hAnsi="Traditional Arabic" w:cs="Traditional Arabic"/>
                <w:sz w:val="24"/>
                <w:szCs w:val="24"/>
              </w:rPr>
            </w:pPr>
            <w:r w:rsidRPr="004B0A49">
              <w:rPr>
                <w:rFonts w:ascii="Traditional Arabic" w:eastAsia="Times New Roman" w:hAnsi="Traditional Arabic" w:cs="Traditional Arabic"/>
                <w:sz w:val="24"/>
                <w:szCs w:val="24"/>
              </w:rPr>
              <w:t>0.46759</w:t>
            </w:r>
          </w:p>
        </w:tc>
        <w:tc>
          <w:tcPr>
            <w:tcW w:w="0" w:type="auto"/>
            <w:vAlign w:val="center"/>
          </w:tcPr>
          <w:p w14:paraId="7E7704BF" w14:textId="77777777" w:rsidR="00780FD1" w:rsidRPr="004B0A49" w:rsidRDefault="00780FD1" w:rsidP="00E26F4E">
            <w:pPr>
              <w:jc w:val="center"/>
              <w:rPr>
                <w:rFonts w:ascii="Traditional Arabic" w:hAnsi="Traditional Arabic" w:cs="Traditional Arabic"/>
                <w:color w:val="000000"/>
                <w:sz w:val="24"/>
                <w:szCs w:val="24"/>
              </w:rPr>
            </w:pPr>
            <w:r w:rsidRPr="004B0A49">
              <w:rPr>
                <w:rFonts w:ascii="Traditional Arabic" w:hAnsi="Traditional Arabic" w:cs="Traditional Arabic"/>
                <w:color w:val="000000"/>
                <w:sz w:val="24"/>
                <w:szCs w:val="24"/>
              </w:rPr>
              <w:t>82.562</w:t>
            </w:r>
          </w:p>
        </w:tc>
        <w:tc>
          <w:tcPr>
            <w:tcW w:w="0" w:type="auto"/>
            <w:vAlign w:val="center"/>
            <w:hideMark/>
          </w:tcPr>
          <w:p w14:paraId="36FE1144" w14:textId="77777777" w:rsidR="00780FD1" w:rsidRPr="004B0A49" w:rsidRDefault="00780FD1" w:rsidP="00E26F4E">
            <w:pPr>
              <w:jc w:val="center"/>
              <w:rPr>
                <w:rFonts w:ascii="Traditional Arabic" w:eastAsia="Times New Roman" w:hAnsi="Traditional Arabic" w:cs="Traditional Arabic"/>
                <w:sz w:val="24"/>
                <w:szCs w:val="24"/>
              </w:rPr>
            </w:pPr>
            <w:r w:rsidRPr="004B0A49">
              <w:rPr>
                <w:rFonts w:ascii="Traditional Arabic" w:eastAsia="Times New Roman" w:hAnsi="Traditional Arabic" w:cs="Traditional Arabic"/>
                <w:sz w:val="24"/>
                <w:szCs w:val="24"/>
              </w:rPr>
              <w:t>4</w:t>
            </w:r>
          </w:p>
        </w:tc>
      </w:tr>
      <w:tr w:rsidR="00780FD1" w:rsidRPr="00F7194F" w14:paraId="5889F989" w14:textId="77777777" w:rsidTr="00E26F4E">
        <w:trPr>
          <w:jc w:val="center"/>
        </w:trPr>
        <w:tc>
          <w:tcPr>
            <w:tcW w:w="0" w:type="auto"/>
          </w:tcPr>
          <w:p w14:paraId="4DEA96D2" w14:textId="77777777" w:rsidR="00780FD1" w:rsidRPr="004B0A49" w:rsidRDefault="00780FD1" w:rsidP="00E26F4E">
            <w:pPr>
              <w:jc w:val="center"/>
              <w:rPr>
                <w:rFonts w:ascii="Traditional Arabic" w:eastAsia="Times New Roman" w:hAnsi="Traditional Arabic" w:cs="Traditional Arabic"/>
                <w:sz w:val="24"/>
                <w:szCs w:val="24"/>
                <w:rtl/>
              </w:rPr>
            </w:pPr>
          </w:p>
        </w:tc>
        <w:tc>
          <w:tcPr>
            <w:tcW w:w="0" w:type="auto"/>
            <w:gridSpan w:val="5"/>
            <w:vAlign w:val="center"/>
            <w:hideMark/>
          </w:tcPr>
          <w:p w14:paraId="3BA8DF44" w14:textId="77777777" w:rsidR="00780FD1" w:rsidRPr="006B1816" w:rsidRDefault="00780FD1" w:rsidP="00E26F4E">
            <w:pPr>
              <w:pStyle w:val="6"/>
              <w:rPr>
                <w:b/>
                <w:bCs/>
                <w:i w:val="0"/>
                <w:iCs w:val="0"/>
                <w:color w:val="auto"/>
                <w:sz w:val="24"/>
                <w:szCs w:val="24"/>
              </w:rPr>
            </w:pPr>
            <w:r w:rsidRPr="006B1816">
              <w:rPr>
                <w:b/>
                <w:bCs/>
                <w:i w:val="0"/>
                <w:iCs w:val="0"/>
                <w:color w:val="auto"/>
                <w:sz w:val="24"/>
                <w:szCs w:val="24"/>
                <w:rtl/>
              </w:rPr>
              <w:t>البُعد الرابع: الدعم الفني والإداري</w:t>
            </w:r>
          </w:p>
        </w:tc>
      </w:tr>
      <w:tr w:rsidR="00780FD1" w:rsidRPr="00F7194F" w14:paraId="7697D456" w14:textId="77777777" w:rsidTr="00E26F4E">
        <w:trPr>
          <w:jc w:val="center"/>
        </w:trPr>
        <w:tc>
          <w:tcPr>
            <w:tcW w:w="0" w:type="auto"/>
          </w:tcPr>
          <w:p w14:paraId="4036E1B3" w14:textId="77777777" w:rsidR="00780FD1" w:rsidRPr="004B0A49" w:rsidRDefault="00780FD1" w:rsidP="00E26F4E">
            <w:pPr>
              <w:jc w:val="center"/>
              <w:rPr>
                <w:rFonts w:ascii="Traditional Arabic" w:eastAsia="Times New Roman" w:hAnsi="Traditional Arabic" w:cs="Traditional Arabic"/>
                <w:sz w:val="24"/>
                <w:szCs w:val="24"/>
                <w:rtl/>
              </w:rPr>
            </w:pPr>
            <w:r w:rsidRPr="004B0A49">
              <w:rPr>
                <w:rFonts w:ascii="Traditional Arabic" w:eastAsia="Times New Roman" w:hAnsi="Traditional Arabic" w:cs="Traditional Arabic"/>
                <w:sz w:val="24"/>
                <w:szCs w:val="24"/>
              </w:rPr>
              <w:t>d16</w:t>
            </w:r>
          </w:p>
        </w:tc>
        <w:tc>
          <w:tcPr>
            <w:tcW w:w="0" w:type="auto"/>
            <w:vAlign w:val="center"/>
            <w:hideMark/>
          </w:tcPr>
          <w:p w14:paraId="147D5D35" w14:textId="77777777" w:rsidR="00780FD1" w:rsidRPr="004B0A49" w:rsidRDefault="00780FD1" w:rsidP="00E26F4E">
            <w:pPr>
              <w:jc w:val="center"/>
              <w:rPr>
                <w:rFonts w:ascii="Traditional Arabic" w:eastAsia="Times New Roman" w:hAnsi="Traditional Arabic" w:cs="Traditional Arabic"/>
                <w:sz w:val="24"/>
                <w:szCs w:val="24"/>
              </w:rPr>
            </w:pPr>
            <w:r w:rsidRPr="004B0A49">
              <w:rPr>
                <w:rFonts w:ascii="Traditional Arabic" w:eastAsia="Times New Roman" w:hAnsi="Traditional Arabic" w:cs="Traditional Arabic"/>
                <w:sz w:val="24"/>
                <w:szCs w:val="24"/>
                <w:rtl/>
              </w:rPr>
              <w:t>يتوفر فريق دعم فني متخصص يقدم المساعدة عند مواجهة أي مشكلات</w:t>
            </w:r>
            <w:r w:rsidRPr="004B0A49">
              <w:rPr>
                <w:rFonts w:ascii="Traditional Arabic" w:eastAsia="Times New Roman" w:hAnsi="Traditional Arabic" w:cs="Traditional Arabic"/>
                <w:sz w:val="24"/>
                <w:szCs w:val="24"/>
              </w:rPr>
              <w:t>.</w:t>
            </w:r>
          </w:p>
        </w:tc>
        <w:tc>
          <w:tcPr>
            <w:tcW w:w="0" w:type="auto"/>
            <w:vAlign w:val="center"/>
            <w:hideMark/>
          </w:tcPr>
          <w:p w14:paraId="286D712E" w14:textId="77777777" w:rsidR="00780FD1" w:rsidRPr="004B0A49" w:rsidRDefault="00780FD1" w:rsidP="00E26F4E">
            <w:pPr>
              <w:jc w:val="center"/>
              <w:rPr>
                <w:rFonts w:ascii="Traditional Arabic" w:eastAsia="Times New Roman" w:hAnsi="Traditional Arabic" w:cs="Traditional Arabic"/>
                <w:sz w:val="24"/>
                <w:szCs w:val="24"/>
              </w:rPr>
            </w:pPr>
            <w:r w:rsidRPr="004B0A49">
              <w:rPr>
                <w:rFonts w:ascii="Traditional Arabic" w:eastAsia="Times New Roman" w:hAnsi="Traditional Arabic" w:cs="Traditional Arabic"/>
                <w:sz w:val="24"/>
                <w:szCs w:val="24"/>
              </w:rPr>
              <w:t>4.4094</w:t>
            </w:r>
          </w:p>
        </w:tc>
        <w:tc>
          <w:tcPr>
            <w:tcW w:w="0" w:type="auto"/>
            <w:vAlign w:val="center"/>
            <w:hideMark/>
          </w:tcPr>
          <w:p w14:paraId="099BAAA9" w14:textId="77777777" w:rsidR="00780FD1" w:rsidRPr="004B0A49" w:rsidRDefault="00780FD1" w:rsidP="00E26F4E">
            <w:pPr>
              <w:jc w:val="center"/>
              <w:rPr>
                <w:rFonts w:ascii="Traditional Arabic" w:eastAsia="Times New Roman" w:hAnsi="Traditional Arabic" w:cs="Traditional Arabic"/>
                <w:sz w:val="24"/>
                <w:szCs w:val="24"/>
              </w:rPr>
            </w:pPr>
            <w:r w:rsidRPr="004B0A49">
              <w:rPr>
                <w:rFonts w:ascii="Traditional Arabic" w:eastAsia="Times New Roman" w:hAnsi="Traditional Arabic" w:cs="Traditional Arabic"/>
                <w:sz w:val="24"/>
                <w:szCs w:val="24"/>
              </w:rPr>
              <w:t>0.51123</w:t>
            </w:r>
          </w:p>
        </w:tc>
        <w:tc>
          <w:tcPr>
            <w:tcW w:w="0" w:type="auto"/>
            <w:vAlign w:val="center"/>
          </w:tcPr>
          <w:p w14:paraId="33EECAAB" w14:textId="77777777" w:rsidR="00780FD1" w:rsidRPr="004B0A49" w:rsidRDefault="00780FD1" w:rsidP="00E26F4E">
            <w:pPr>
              <w:jc w:val="center"/>
              <w:rPr>
                <w:rFonts w:ascii="Traditional Arabic" w:hAnsi="Traditional Arabic" w:cs="Traditional Arabic"/>
                <w:color w:val="000000"/>
                <w:sz w:val="24"/>
                <w:szCs w:val="24"/>
              </w:rPr>
            </w:pPr>
            <w:r w:rsidRPr="004B0A49">
              <w:rPr>
                <w:rFonts w:ascii="Traditional Arabic" w:hAnsi="Traditional Arabic" w:cs="Traditional Arabic"/>
                <w:color w:val="000000"/>
                <w:sz w:val="24"/>
                <w:szCs w:val="24"/>
              </w:rPr>
              <w:t>88.188</w:t>
            </w:r>
          </w:p>
        </w:tc>
        <w:tc>
          <w:tcPr>
            <w:tcW w:w="0" w:type="auto"/>
            <w:vAlign w:val="center"/>
            <w:hideMark/>
          </w:tcPr>
          <w:p w14:paraId="6AE1E194" w14:textId="77777777" w:rsidR="00780FD1" w:rsidRPr="004B0A49" w:rsidRDefault="00780FD1" w:rsidP="00E26F4E">
            <w:pPr>
              <w:jc w:val="center"/>
              <w:rPr>
                <w:rFonts w:ascii="Traditional Arabic" w:eastAsia="Times New Roman" w:hAnsi="Traditional Arabic" w:cs="Traditional Arabic"/>
                <w:sz w:val="24"/>
                <w:szCs w:val="24"/>
              </w:rPr>
            </w:pPr>
            <w:r w:rsidRPr="004B0A49">
              <w:rPr>
                <w:rFonts w:ascii="Traditional Arabic" w:eastAsia="Times New Roman" w:hAnsi="Traditional Arabic" w:cs="Traditional Arabic"/>
                <w:sz w:val="24"/>
                <w:szCs w:val="24"/>
              </w:rPr>
              <w:t>3</w:t>
            </w:r>
          </w:p>
        </w:tc>
      </w:tr>
      <w:tr w:rsidR="00780FD1" w:rsidRPr="00F7194F" w14:paraId="60E60008" w14:textId="77777777" w:rsidTr="00E26F4E">
        <w:trPr>
          <w:jc w:val="center"/>
        </w:trPr>
        <w:tc>
          <w:tcPr>
            <w:tcW w:w="0" w:type="auto"/>
          </w:tcPr>
          <w:p w14:paraId="39B9E4E6" w14:textId="77777777" w:rsidR="00780FD1" w:rsidRPr="004B0A49" w:rsidRDefault="00780FD1" w:rsidP="00E26F4E">
            <w:pPr>
              <w:jc w:val="center"/>
              <w:rPr>
                <w:rFonts w:ascii="Traditional Arabic" w:eastAsia="Times New Roman" w:hAnsi="Traditional Arabic" w:cs="Traditional Arabic"/>
                <w:sz w:val="24"/>
                <w:szCs w:val="24"/>
                <w:rtl/>
              </w:rPr>
            </w:pPr>
            <w:r w:rsidRPr="004B0A49">
              <w:rPr>
                <w:rFonts w:ascii="Traditional Arabic" w:eastAsia="Times New Roman" w:hAnsi="Traditional Arabic" w:cs="Traditional Arabic"/>
                <w:sz w:val="24"/>
                <w:szCs w:val="24"/>
              </w:rPr>
              <w:t>d17</w:t>
            </w:r>
          </w:p>
        </w:tc>
        <w:tc>
          <w:tcPr>
            <w:tcW w:w="0" w:type="auto"/>
            <w:vAlign w:val="center"/>
            <w:hideMark/>
          </w:tcPr>
          <w:p w14:paraId="2B8F168F" w14:textId="77777777" w:rsidR="00780FD1" w:rsidRPr="004B0A49" w:rsidRDefault="00780FD1" w:rsidP="00E26F4E">
            <w:pPr>
              <w:jc w:val="center"/>
              <w:rPr>
                <w:rFonts w:ascii="Traditional Arabic" w:eastAsia="Times New Roman" w:hAnsi="Traditional Arabic" w:cs="Traditional Arabic"/>
                <w:sz w:val="24"/>
                <w:szCs w:val="24"/>
              </w:rPr>
            </w:pPr>
            <w:r w:rsidRPr="004B0A49">
              <w:rPr>
                <w:rFonts w:ascii="Traditional Arabic" w:eastAsia="Times New Roman" w:hAnsi="Traditional Arabic" w:cs="Traditional Arabic"/>
                <w:sz w:val="24"/>
                <w:szCs w:val="24"/>
                <w:rtl/>
              </w:rPr>
              <w:t>يتم حل المشكلات التقنية المبلغ عنها بكفاءة وسرعة</w:t>
            </w:r>
            <w:r w:rsidRPr="004B0A49">
              <w:rPr>
                <w:rFonts w:ascii="Traditional Arabic" w:eastAsia="Times New Roman" w:hAnsi="Traditional Arabic" w:cs="Traditional Arabic"/>
                <w:sz w:val="24"/>
                <w:szCs w:val="24"/>
              </w:rPr>
              <w:t>.</w:t>
            </w:r>
          </w:p>
        </w:tc>
        <w:tc>
          <w:tcPr>
            <w:tcW w:w="0" w:type="auto"/>
            <w:vAlign w:val="center"/>
            <w:hideMark/>
          </w:tcPr>
          <w:p w14:paraId="2B613EF9" w14:textId="77777777" w:rsidR="00780FD1" w:rsidRPr="004B0A49" w:rsidRDefault="00780FD1" w:rsidP="00E26F4E">
            <w:pPr>
              <w:jc w:val="center"/>
              <w:rPr>
                <w:rFonts w:ascii="Traditional Arabic" w:eastAsia="Times New Roman" w:hAnsi="Traditional Arabic" w:cs="Traditional Arabic"/>
                <w:sz w:val="24"/>
                <w:szCs w:val="24"/>
              </w:rPr>
            </w:pPr>
            <w:r w:rsidRPr="004B0A49">
              <w:rPr>
                <w:rFonts w:ascii="Traditional Arabic" w:eastAsia="Times New Roman" w:hAnsi="Traditional Arabic" w:cs="Traditional Arabic"/>
                <w:sz w:val="24"/>
                <w:szCs w:val="24"/>
              </w:rPr>
              <w:t>4.4219</w:t>
            </w:r>
          </w:p>
        </w:tc>
        <w:tc>
          <w:tcPr>
            <w:tcW w:w="0" w:type="auto"/>
            <w:vAlign w:val="center"/>
            <w:hideMark/>
          </w:tcPr>
          <w:p w14:paraId="4CB993D3" w14:textId="77777777" w:rsidR="00780FD1" w:rsidRPr="004B0A49" w:rsidRDefault="00780FD1" w:rsidP="00E26F4E">
            <w:pPr>
              <w:jc w:val="center"/>
              <w:rPr>
                <w:rFonts w:ascii="Traditional Arabic" w:eastAsia="Times New Roman" w:hAnsi="Traditional Arabic" w:cs="Traditional Arabic"/>
                <w:sz w:val="24"/>
                <w:szCs w:val="24"/>
              </w:rPr>
            </w:pPr>
            <w:r w:rsidRPr="004B0A49">
              <w:rPr>
                <w:rFonts w:ascii="Traditional Arabic" w:eastAsia="Times New Roman" w:hAnsi="Traditional Arabic" w:cs="Traditional Arabic"/>
                <w:sz w:val="24"/>
                <w:szCs w:val="24"/>
              </w:rPr>
              <w:t>0.51329</w:t>
            </w:r>
          </w:p>
        </w:tc>
        <w:tc>
          <w:tcPr>
            <w:tcW w:w="0" w:type="auto"/>
            <w:vAlign w:val="center"/>
          </w:tcPr>
          <w:p w14:paraId="0668D66E" w14:textId="77777777" w:rsidR="00780FD1" w:rsidRPr="004B0A49" w:rsidRDefault="00780FD1" w:rsidP="00E26F4E">
            <w:pPr>
              <w:jc w:val="center"/>
              <w:rPr>
                <w:rFonts w:ascii="Traditional Arabic" w:hAnsi="Traditional Arabic" w:cs="Traditional Arabic"/>
                <w:color w:val="000000"/>
                <w:sz w:val="24"/>
                <w:szCs w:val="24"/>
              </w:rPr>
            </w:pPr>
            <w:r w:rsidRPr="004B0A49">
              <w:rPr>
                <w:rFonts w:ascii="Traditional Arabic" w:hAnsi="Traditional Arabic" w:cs="Traditional Arabic"/>
                <w:color w:val="000000"/>
                <w:sz w:val="24"/>
                <w:szCs w:val="24"/>
              </w:rPr>
              <w:t>88.438</w:t>
            </w:r>
          </w:p>
        </w:tc>
        <w:tc>
          <w:tcPr>
            <w:tcW w:w="0" w:type="auto"/>
            <w:vAlign w:val="center"/>
            <w:hideMark/>
          </w:tcPr>
          <w:p w14:paraId="7EF6E617" w14:textId="77777777" w:rsidR="00780FD1" w:rsidRPr="004B0A49" w:rsidRDefault="00780FD1" w:rsidP="00E26F4E">
            <w:pPr>
              <w:jc w:val="center"/>
              <w:rPr>
                <w:rFonts w:ascii="Traditional Arabic" w:eastAsia="Times New Roman" w:hAnsi="Traditional Arabic" w:cs="Traditional Arabic"/>
                <w:sz w:val="24"/>
                <w:szCs w:val="24"/>
              </w:rPr>
            </w:pPr>
            <w:r w:rsidRPr="004B0A49">
              <w:rPr>
                <w:rFonts w:ascii="Traditional Arabic" w:eastAsia="Times New Roman" w:hAnsi="Traditional Arabic" w:cs="Traditional Arabic"/>
                <w:sz w:val="24"/>
                <w:szCs w:val="24"/>
              </w:rPr>
              <w:t>2</w:t>
            </w:r>
          </w:p>
        </w:tc>
      </w:tr>
      <w:tr w:rsidR="00780FD1" w:rsidRPr="00F7194F" w14:paraId="51DB2231" w14:textId="77777777" w:rsidTr="00E26F4E">
        <w:trPr>
          <w:jc w:val="center"/>
        </w:trPr>
        <w:tc>
          <w:tcPr>
            <w:tcW w:w="0" w:type="auto"/>
          </w:tcPr>
          <w:p w14:paraId="729C2086" w14:textId="77777777" w:rsidR="00780FD1" w:rsidRPr="004B0A49" w:rsidRDefault="00780FD1" w:rsidP="00E26F4E">
            <w:pPr>
              <w:jc w:val="center"/>
              <w:rPr>
                <w:rFonts w:ascii="Traditional Arabic" w:eastAsia="Times New Roman" w:hAnsi="Traditional Arabic" w:cs="Traditional Arabic"/>
                <w:sz w:val="24"/>
                <w:szCs w:val="24"/>
                <w:rtl/>
              </w:rPr>
            </w:pPr>
            <w:r w:rsidRPr="004B0A49">
              <w:rPr>
                <w:rFonts w:ascii="Traditional Arabic" w:eastAsia="Times New Roman" w:hAnsi="Traditional Arabic" w:cs="Traditional Arabic"/>
                <w:sz w:val="24"/>
                <w:szCs w:val="24"/>
              </w:rPr>
              <w:t>d18</w:t>
            </w:r>
          </w:p>
        </w:tc>
        <w:tc>
          <w:tcPr>
            <w:tcW w:w="0" w:type="auto"/>
            <w:vAlign w:val="center"/>
            <w:hideMark/>
          </w:tcPr>
          <w:p w14:paraId="6A98AAEA" w14:textId="77777777" w:rsidR="00780FD1" w:rsidRPr="004B0A49" w:rsidRDefault="00780FD1" w:rsidP="00E26F4E">
            <w:pPr>
              <w:jc w:val="center"/>
              <w:rPr>
                <w:rFonts w:ascii="Traditional Arabic" w:eastAsia="Times New Roman" w:hAnsi="Traditional Arabic" w:cs="Traditional Arabic"/>
                <w:sz w:val="24"/>
                <w:szCs w:val="24"/>
              </w:rPr>
            </w:pPr>
            <w:r w:rsidRPr="004B0A49">
              <w:rPr>
                <w:rFonts w:ascii="Traditional Arabic" w:eastAsia="Times New Roman" w:hAnsi="Traditional Arabic" w:cs="Traditional Arabic"/>
                <w:sz w:val="24"/>
                <w:szCs w:val="24"/>
                <w:rtl/>
              </w:rPr>
              <w:t>يسهم الدعم الإداري في تسهيل الإجراءات الأكاديمية إلكترونياً</w:t>
            </w:r>
            <w:r w:rsidRPr="004B0A49">
              <w:rPr>
                <w:rFonts w:ascii="Traditional Arabic" w:eastAsia="Times New Roman" w:hAnsi="Traditional Arabic" w:cs="Traditional Arabic"/>
                <w:sz w:val="24"/>
                <w:szCs w:val="24"/>
              </w:rPr>
              <w:t>.</w:t>
            </w:r>
          </w:p>
        </w:tc>
        <w:tc>
          <w:tcPr>
            <w:tcW w:w="0" w:type="auto"/>
            <w:vAlign w:val="center"/>
            <w:hideMark/>
          </w:tcPr>
          <w:p w14:paraId="7DE1C51F" w14:textId="77777777" w:rsidR="00780FD1" w:rsidRPr="004B0A49" w:rsidRDefault="00780FD1" w:rsidP="00E26F4E">
            <w:pPr>
              <w:jc w:val="center"/>
              <w:rPr>
                <w:rFonts w:ascii="Traditional Arabic" w:eastAsia="Times New Roman" w:hAnsi="Traditional Arabic" w:cs="Traditional Arabic"/>
                <w:sz w:val="24"/>
                <w:szCs w:val="24"/>
              </w:rPr>
            </w:pPr>
            <w:r w:rsidRPr="004B0A49">
              <w:rPr>
                <w:rFonts w:ascii="Traditional Arabic" w:eastAsia="Times New Roman" w:hAnsi="Traditional Arabic" w:cs="Traditional Arabic"/>
                <w:sz w:val="24"/>
                <w:szCs w:val="24"/>
              </w:rPr>
              <w:t>4.4719</w:t>
            </w:r>
          </w:p>
        </w:tc>
        <w:tc>
          <w:tcPr>
            <w:tcW w:w="0" w:type="auto"/>
            <w:vAlign w:val="center"/>
            <w:hideMark/>
          </w:tcPr>
          <w:p w14:paraId="5954289A" w14:textId="77777777" w:rsidR="00780FD1" w:rsidRPr="004B0A49" w:rsidRDefault="00780FD1" w:rsidP="00E26F4E">
            <w:pPr>
              <w:jc w:val="center"/>
              <w:rPr>
                <w:rFonts w:ascii="Traditional Arabic" w:eastAsia="Times New Roman" w:hAnsi="Traditional Arabic" w:cs="Traditional Arabic"/>
                <w:sz w:val="24"/>
                <w:szCs w:val="24"/>
              </w:rPr>
            </w:pPr>
            <w:r w:rsidRPr="004B0A49">
              <w:rPr>
                <w:rFonts w:ascii="Traditional Arabic" w:eastAsia="Times New Roman" w:hAnsi="Traditional Arabic" w:cs="Traditional Arabic"/>
                <w:sz w:val="24"/>
                <w:szCs w:val="24"/>
              </w:rPr>
              <w:t>0.51238</w:t>
            </w:r>
          </w:p>
        </w:tc>
        <w:tc>
          <w:tcPr>
            <w:tcW w:w="0" w:type="auto"/>
            <w:vAlign w:val="center"/>
          </w:tcPr>
          <w:p w14:paraId="0CA67CFB" w14:textId="77777777" w:rsidR="00780FD1" w:rsidRPr="004B0A49" w:rsidRDefault="00780FD1" w:rsidP="00E26F4E">
            <w:pPr>
              <w:jc w:val="center"/>
              <w:rPr>
                <w:rFonts w:ascii="Traditional Arabic" w:hAnsi="Traditional Arabic" w:cs="Traditional Arabic"/>
                <w:color w:val="000000"/>
                <w:sz w:val="24"/>
                <w:szCs w:val="24"/>
              </w:rPr>
            </w:pPr>
            <w:r w:rsidRPr="004B0A49">
              <w:rPr>
                <w:rFonts w:ascii="Traditional Arabic" w:hAnsi="Traditional Arabic" w:cs="Traditional Arabic"/>
                <w:color w:val="000000"/>
                <w:sz w:val="24"/>
                <w:szCs w:val="24"/>
              </w:rPr>
              <w:t>89.438</w:t>
            </w:r>
          </w:p>
        </w:tc>
        <w:tc>
          <w:tcPr>
            <w:tcW w:w="0" w:type="auto"/>
            <w:vAlign w:val="center"/>
            <w:hideMark/>
          </w:tcPr>
          <w:p w14:paraId="6A156546" w14:textId="77777777" w:rsidR="00780FD1" w:rsidRPr="004B0A49" w:rsidRDefault="00780FD1" w:rsidP="00E26F4E">
            <w:pPr>
              <w:jc w:val="center"/>
              <w:rPr>
                <w:rFonts w:ascii="Traditional Arabic" w:eastAsia="Times New Roman" w:hAnsi="Traditional Arabic" w:cs="Traditional Arabic"/>
                <w:sz w:val="24"/>
                <w:szCs w:val="24"/>
              </w:rPr>
            </w:pPr>
            <w:r w:rsidRPr="004B0A49">
              <w:rPr>
                <w:rFonts w:ascii="Traditional Arabic" w:eastAsia="Times New Roman" w:hAnsi="Traditional Arabic" w:cs="Traditional Arabic"/>
                <w:sz w:val="24"/>
                <w:szCs w:val="24"/>
              </w:rPr>
              <w:t>1</w:t>
            </w:r>
          </w:p>
        </w:tc>
      </w:tr>
      <w:tr w:rsidR="00780FD1" w:rsidRPr="00F7194F" w14:paraId="4B24DD89" w14:textId="77777777" w:rsidTr="00E26F4E">
        <w:trPr>
          <w:jc w:val="center"/>
        </w:trPr>
        <w:tc>
          <w:tcPr>
            <w:tcW w:w="0" w:type="auto"/>
          </w:tcPr>
          <w:p w14:paraId="5EBBA3FD" w14:textId="77777777" w:rsidR="00780FD1" w:rsidRPr="004B0A49" w:rsidRDefault="00780FD1" w:rsidP="00E26F4E">
            <w:pPr>
              <w:jc w:val="center"/>
              <w:rPr>
                <w:rFonts w:ascii="Traditional Arabic" w:eastAsia="Times New Roman" w:hAnsi="Traditional Arabic" w:cs="Traditional Arabic"/>
                <w:sz w:val="24"/>
                <w:szCs w:val="24"/>
                <w:rtl/>
              </w:rPr>
            </w:pPr>
            <w:r w:rsidRPr="004B0A49">
              <w:rPr>
                <w:rFonts w:ascii="Traditional Arabic" w:eastAsia="Times New Roman" w:hAnsi="Traditional Arabic" w:cs="Traditional Arabic"/>
                <w:sz w:val="24"/>
                <w:szCs w:val="24"/>
              </w:rPr>
              <w:lastRenderedPageBreak/>
              <w:t>d19</w:t>
            </w:r>
          </w:p>
        </w:tc>
        <w:tc>
          <w:tcPr>
            <w:tcW w:w="0" w:type="auto"/>
            <w:vAlign w:val="center"/>
            <w:hideMark/>
          </w:tcPr>
          <w:p w14:paraId="5F8F1A38" w14:textId="77777777" w:rsidR="00780FD1" w:rsidRPr="004B0A49" w:rsidRDefault="00780FD1" w:rsidP="00E26F4E">
            <w:pPr>
              <w:jc w:val="center"/>
              <w:rPr>
                <w:rFonts w:ascii="Traditional Arabic" w:eastAsia="Times New Roman" w:hAnsi="Traditional Arabic" w:cs="Traditional Arabic"/>
                <w:sz w:val="24"/>
                <w:szCs w:val="24"/>
              </w:rPr>
            </w:pPr>
            <w:r w:rsidRPr="004B0A49">
              <w:rPr>
                <w:rFonts w:ascii="Traditional Arabic" w:eastAsia="Times New Roman" w:hAnsi="Traditional Arabic" w:cs="Traditional Arabic"/>
                <w:sz w:val="24"/>
                <w:szCs w:val="24"/>
                <w:rtl/>
              </w:rPr>
              <w:t>تتوافر إرشادات وإجراءات واضحة ومفصلة لاستخدام أنظمة التعلم</w:t>
            </w:r>
            <w:r w:rsidRPr="004B0A49">
              <w:rPr>
                <w:rFonts w:ascii="Traditional Arabic" w:eastAsia="Times New Roman" w:hAnsi="Traditional Arabic" w:cs="Traditional Arabic"/>
                <w:sz w:val="24"/>
                <w:szCs w:val="24"/>
              </w:rPr>
              <w:t>.</w:t>
            </w:r>
          </w:p>
        </w:tc>
        <w:tc>
          <w:tcPr>
            <w:tcW w:w="0" w:type="auto"/>
            <w:vAlign w:val="center"/>
            <w:hideMark/>
          </w:tcPr>
          <w:p w14:paraId="0FEDB31C" w14:textId="77777777" w:rsidR="00780FD1" w:rsidRPr="004B0A49" w:rsidRDefault="00780FD1" w:rsidP="00E26F4E">
            <w:pPr>
              <w:jc w:val="center"/>
              <w:rPr>
                <w:rFonts w:ascii="Traditional Arabic" w:eastAsia="Times New Roman" w:hAnsi="Traditional Arabic" w:cs="Traditional Arabic"/>
                <w:sz w:val="24"/>
                <w:szCs w:val="24"/>
              </w:rPr>
            </w:pPr>
            <w:r w:rsidRPr="004B0A49">
              <w:rPr>
                <w:rFonts w:ascii="Traditional Arabic" w:eastAsia="Times New Roman" w:hAnsi="Traditional Arabic" w:cs="Traditional Arabic"/>
                <w:sz w:val="24"/>
                <w:szCs w:val="24"/>
              </w:rPr>
              <w:t>4.2750</w:t>
            </w:r>
          </w:p>
        </w:tc>
        <w:tc>
          <w:tcPr>
            <w:tcW w:w="0" w:type="auto"/>
            <w:vAlign w:val="center"/>
            <w:hideMark/>
          </w:tcPr>
          <w:p w14:paraId="2CFCE7B4" w14:textId="77777777" w:rsidR="00780FD1" w:rsidRPr="004B0A49" w:rsidRDefault="00780FD1" w:rsidP="00E26F4E">
            <w:pPr>
              <w:jc w:val="center"/>
              <w:rPr>
                <w:rFonts w:ascii="Traditional Arabic" w:eastAsia="Times New Roman" w:hAnsi="Traditional Arabic" w:cs="Traditional Arabic"/>
                <w:sz w:val="24"/>
                <w:szCs w:val="24"/>
              </w:rPr>
            </w:pPr>
            <w:r w:rsidRPr="004B0A49">
              <w:rPr>
                <w:rFonts w:ascii="Traditional Arabic" w:eastAsia="Times New Roman" w:hAnsi="Traditional Arabic" w:cs="Traditional Arabic"/>
                <w:sz w:val="24"/>
                <w:szCs w:val="24"/>
              </w:rPr>
              <w:t>0.49385</w:t>
            </w:r>
          </w:p>
        </w:tc>
        <w:tc>
          <w:tcPr>
            <w:tcW w:w="0" w:type="auto"/>
            <w:vAlign w:val="center"/>
          </w:tcPr>
          <w:p w14:paraId="7D51B682" w14:textId="77777777" w:rsidR="00780FD1" w:rsidRPr="004B0A49" w:rsidRDefault="00780FD1" w:rsidP="00E26F4E">
            <w:pPr>
              <w:jc w:val="center"/>
              <w:rPr>
                <w:rFonts w:ascii="Traditional Arabic" w:hAnsi="Traditional Arabic" w:cs="Traditional Arabic"/>
                <w:color w:val="000000"/>
                <w:sz w:val="24"/>
                <w:szCs w:val="24"/>
              </w:rPr>
            </w:pPr>
            <w:r w:rsidRPr="004B0A49">
              <w:rPr>
                <w:rFonts w:ascii="Traditional Arabic" w:hAnsi="Traditional Arabic" w:cs="Traditional Arabic"/>
                <w:color w:val="000000"/>
                <w:sz w:val="24"/>
                <w:szCs w:val="24"/>
              </w:rPr>
              <w:t>85.5</w:t>
            </w:r>
          </w:p>
        </w:tc>
        <w:tc>
          <w:tcPr>
            <w:tcW w:w="0" w:type="auto"/>
            <w:vAlign w:val="center"/>
            <w:hideMark/>
          </w:tcPr>
          <w:p w14:paraId="42D39C6D" w14:textId="77777777" w:rsidR="00780FD1" w:rsidRPr="004B0A49" w:rsidRDefault="00780FD1" w:rsidP="00E26F4E">
            <w:pPr>
              <w:jc w:val="center"/>
              <w:rPr>
                <w:rFonts w:ascii="Traditional Arabic" w:eastAsia="Times New Roman" w:hAnsi="Traditional Arabic" w:cs="Traditional Arabic"/>
                <w:sz w:val="24"/>
                <w:szCs w:val="24"/>
              </w:rPr>
            </w:pPr>
            <w:r w:rsidRPr="004B0A49">
              <w:rPr>
                <w:rFonts w:ascii="Traditional Arabic" w:eastAsia="Times New Roman" w:hAnsi="Traditional Arabic" w:cs="Traditional Arabic"/>
                <w:sz w:val="24"/>
                <w:szCs w:val="24"/>
              </w:rPr>
              <w:t>4</w:t>
            </w:r>
          </w:p>
        </w:tc>
      </w:tr>
      <w:tr w:rsidR="00780FD1" w:rsidRPr="00F7194F" w14:paraId="4164A771" w14:textId="77777777" w:rsidTr="00E26F4E">
        <w:trPr>
          <w:jc w:val="center"/>
        </w:trPr>
        <w:tc>
          <w:tcPr>
            <w:tcW w:w="0" w:type="auto"/>
          </w:tcPr>
          <w:p w14:paraId="6053A5BD" w14:textId="77777777" w:rsidR="00780FD1" w:rsidRPr="004B0A49" w:rsidRDefault="00780FD1" w:rsidP="00E26F4E">
            <w:pPr>
              <w:jc w:val="center"/>
              <w:rPr>
                <w:rFonts w:ascii="Traditional Arabic" w:eastAsia="Times New Roman" w:hAnsi="Traditional Arabic" w:cs="Traditional Arabic"/>
                <w:sz w:val="24"/>
                <w:szCs w:val="24"/>
                <w:rtl/>
              </w:rPr>
            </w:pPr>
            <w:r w:rsidRPr="004B0A49">
              <w:rPr>
                <w:rFonts w:ascii="Traditional Arabic" w:eastAsia="Times New Roman" w:hAnsi="Traditional Arabic" w:cs="Traditional Arabic"/>
                <w:sz w:val="24"/>
                <w:szCs w:val="24"/>
              </w:rPr>
              <w:t>d20</w:t>
            </w:r>
          </w:p>
        </w:tc>
        <w:tc>
          <w:tcPr>
            <w:tcW w:w="0" w:type="auto"/>
            <w:vAlign w:val="center"/>
            <w:hideMark/>
          </w:tcPr>
          <w:p w14:paraId="040A1CC1" w14:textId="77777777" w:rsidR="00780FD1" w:rsidRPr="004B0A49" w:rsidRDefault="00780FD1" w:rsidP="00E26F4E">
            <w:pPr>
              <w:jc w:val="center"/>
              <w:rPr>
                <w:rFonts w:ascii="Traditional Arabic" w:eastAsia="Times New Roman" w:hAnsi="Traditional Arabic" w:cs="Traditional Arabic"/>
                <w:sz w:val="24"/>
                <w:szCs w:val="24"/>
              </w:rPr>
            </w:pPr>
            <w:r w:rsidRPr="004B0A49">
              <w:rPr>
                <w:rFonts w:ascii="Traditional Arabic" w:eastAsia="Times New Roman" w:hAnsi="Traditional Arabic" w:cs="Traditional Arabic"/>
                <w:sz w:val="24"/>
                <w:szCs w:val="24"/>
                <w:rtl/>
              </w:rPr>
              <w:t>تتعدد وتتنوع قنوات التواصل المتاحة مع الدعم الفني</w:t>
            </w:r>
            <w:r w:rsidRPr="004B0A49">
              <w:rPr>
                <w:rFonts w:ascii="Traditional Arabic" w:eastAsia="Times New Roman" w:hAnsi="Traditional Arabic" w:cs="Traditional Arabic"/>
                <w:sz w:val="24"/>
                <w:szCs w:val="24"/>
              </w:rPr>
              <w:t>.</w:t>
            </w:r>
          </w:p>
        </w:tc>
        <w:tc>
          <w:tcPr>
            <w:tcW w:w="0" w:type="auto"/>
            <w:vAlign w:val="center"/>
            <w:hideMark/>
          </w:tcPr>
          <w:p w14:paraId="12FDCA78" w14:textId="77777777" w:rsidR="00780FD1" w:rsidRPr="004B0A49" w:rsidRDefault="00780FD1" w:rsidP="00E26F4E">
            <w:pPr>
              <w:jc w:val="center"/>
              <w:rPr>
                <w:rFonts w:ascii="Traditional Arabic" w:eastAsia="Times New Roman" w:hAnsi="Traditional Arabic" w:cs="Traditional Arabic"/>
                <w:sz w:val="24"/>
                <w:szCs w:val="24"/>
              </w:rPr>
            </w:pPr>
            <w:r w:rsidRPr="004B0A49">
              <w:rPr>
                <w:rFonts w:ascii="Traditional Arabic" w:eastAsia="Times New Roman" w:hAnsi="Traditional Arabic" w:cs="Traditional Arabic"/>
                <w:sz w:val="24"/>
                <w:szCs w:val="24"/>
              </w:rPr>
              <w:t>4.2531</w:t>
            </w:r>
          </w:p>
        </w:tc>
        <w:tc>
          <w:tcPr>
            <w:tcW w:w="0" w:type="auto"/>
            <w:vAlign w:val="center"/>
            <w:hideMark/>
          </w:tcPr>
          <w:p w14:paraId="2D4D1378" w14:textId="77777777" w:rsidR="00780FD1" w:rsidRPr="004B0A49" w:rsidRDefault="00780FD1" w:rsidP="00E26F4E">
            <w:pPr>
              <w:jc w:val="center"/>
              <w:rPr>
                <w:rFonts w:ascii="Traditional Arabic" w:eastAsia="Times New Roman" w:hAnsi="Traditional Arabic" w:cs="Traditional Arabic"/>
                <w:sz w:val="24"/>
                <w:szCs w:val="24"/>
              </w:rPr>
            </w:pPr>
            <w:r w:rsidRPr="004B0A49">
              <w:rPr>
                <w:rFonts w:ascii="Traditional Arabic" w:eastAsia="Times New Roman" w:hAnsi="Traditional Arabic" w:cs="Traditional Arabic"/>
                <w:sz w:val="24"/>
                <w:szCs w:val="24"/>
              </w:rPr>
              <w:t>0.55567</w:t>
            </w:r>
          </w:p>
        </w:tc>
        <w:tc>
          <w:tcPr>
            <w:tcW w:w="0" w:type="auto"/>
            <w:vAlign w:val="center"/>
          </w:tcPr>
          <w:p w14:paraId="00F0AD14" w14:textId="77777777" w:rsidR="00780FD1" w:rsidRPr="004B0A49" w:rsidRDefault="00780FD1" w:rsidP="00E26F4E">
            <w:pPr>
              <w:jc w:val="center"/>
              <w:rPr>
                <w:rFonts w:ascii="Traditional Arabic" w:hAnsi="Traditional Arabic" w:cs="Traditional Arabic"/>
                <w:color w:val="000000"/>
                <w:sz w:val="24"/>
                <w:szCs w:val="24"/>
              </w:rPr>
            </w:pPr>
            <w:r w:rsidRPr="004B0A49">
              <w:rPr>
                <w:rFonts w:ascii="Traditional Arabic" w:hAnsi="Traditional Arabic" w:cs="Traditional Arabic"/>
                <w:color w:val="000000"/>
                <w:sz w:val="24"/>
                <w:szCs w:val="24"/>
              </w:rPr>
              <w:t>85.062</w:t>
            </w:r>
          </w:p>
        </w:tc>
        <w:tc>
          <w:tcPr>
            <w:tcW w:w="0" w:type="auto"/>
            <w:vAlign w:val="center"/>
            <w:hideMark/>
          </w:tcPr>
          <w:p w14:paraId="2C2C7A82" w14:textId="77777777" w:rsidR="00780FD1" w:rsidRPr="004B0A49" w:rsidRDefault="00780FD1" w:rsidP="00E26F4E">
            <w:pPr>
              <w:jc w:val="center"/>
              <w:rPr>
                <w:rFonts w:ascii="Traditional Arabic" w:eastAsia="Times New Roman" w:hAnsi="Traditional Arabic" w:cs="Traditional Arabic"/>
                <w:sz w:val="24"/>
                <w:szCs w:val="24"/>
              </w:rPr>
            </w:pPr>
            <w:r w:rsidRPr="004B0A49">
              <w:rPr>
                <w:rFonts w:ascii="Traditional Arabic" w:eastAsia="Times New Roman" w:hAnsi="Traditional Arabic" w:cs="Traditional Arabic"/>
                <w:sz w:val="24"/>
                <w:szCs w:val="24"/>
              </w:rPr>
              <w:t>5</w:t>
            </w:r>
          </w:p>
        </w:tc>
      </w:tr>
      <w:tr w:rsidR="00780FD1" w:rsidRPr="00F7194F" w14:paraId="6E644618" w14:textId="77777777" w:rsidTr="00E26F4E">
        <w:trPr>
          <w:jc w:val="center"/>
        </w:trPr>
        <w:tc>
          <w:tcPr>
            <w:tcW w:w="0" w:type="auto"/>
          </w:tcPr>
          <w:p w14:paraId="4D7873B4" w14:textId="77777777" w:rsidR="00780FD1" w:rsidRPr="004B0A49" w:rsidRDefault="00780FD1" w:rsidP="00E26F4E">
            <w:pPr>
              <w:jc w:val="center"/>
              <w:rPr>
                <w:rFonts w:ascii="Traditional Arabic" w:eastAsia="Times New Roman" w:hAnsi="Traditional Arabic" w:cs="Traditional Arabic"/>
                <w:sz w:val="24"/>
                <w:szCs w:val="24"/>
                <w:rtl/>
              </w:rPr>
            </w:pPr>
          </w:p>
        </w:tc>
        <w:tc>
          <w:tcPr>
            <w:tcW w:w="0" w:type="auto"/>
            <w:gridSpan w:val="5"/>
            <w:vAlign w:val="center"/>
            <w:hideMark/>
          </w:tcPr>
          <w:p w14:paraId="20FB93DD" w14:textId="77777777" w:rsidR="00780FD1" w:rsidRPr="004A3178" w:rsidRDefault="00780FD1" w:rsidP="00E26F4E">
            <w:pPr>
              <w:pStyle w:val="6"/>
              <w:rPr>
                <w:b/>
                <w:bCs/>
                <w:i w:val="0"/>
                <w:iCs w:val="0"/>
                <w:color w:val="auto"/>
                <w:sz w:val="24"/>
                <w:szCs w:val="24"/>
              </w:rPr>
            </w:pPr>
            <w:r w:rsidRPr="004A3178">
              <w:rPr>
                <w:b/>
                <w:bCs/>
                <w:i w:val="0"/>
                <w:iCs w:val="0"/>
                <w:color w:val="auto"/>
                <w:sz w:val="24"/>
                <w:szCs w:val="24"/>
                <w:rtl/>
              </w:rPr>
              <w:t>البُعد الخامس: إمكانية الوصول والمرونة</w:t>
            </w:r>
          </w:p>
        </w:tc>
      </w:tr>
      <w:tr w:rsidR="00780FD1" w:rsidRPr="00F7194F" w14:paraId="268896E2" w14:textId="77777777" w:rsidTr="00E26F4E">
        <w:trPr>
          <w:jc w:val="center"/>
        </w:trPr>
        <w:tc>
          <w:tcPr>
            <w:tcW w:w="0" w:type="auto"/>
          </w:tcPr>
          <w:p w14:paraId="17E20B7F" w14:textId="77777777" w:rsidR="00780FD1" w:rsidRPr="004B0A49" w:rsidRDefault="00780FD1" w:rsidP="00E26F4E">
            <w:pPr>
              <w:jc w:val="center"/>
              <w:rPr>
                <w:rFonts w:ascii="Traditional Arabic" w:eastAsia="Times New Roman" w:hAnsi="Traditional Arabic" w:cs="Traditional Arabic"/>
                <w:sz w:val="24"/>
                <w:szCs w:val="24"/>
                <w:rtl/>
              </w:rPr>
            </w:pPr>
            <w:r w:rsidRPr="004B0A49">
              <w:rPr>
                <w:rFonts w:ascii="Traditional Arabic" w:eastAsia="Times New Roman" w:hAnsi="Traditional Arabic" w:cs="Traditional Arabic"/>
                <w:sz w:val="24"/>
                <w:szCs w:val="24"/>
              </w:rPr>
              <w:t>e21</w:t>
            </w:r>
          </w:p>
        </w:tc>
        <w:tc>
          <w:tcPr>
            <w:tcW w:w="0" w:type="auto"/>
            <w:vAlign w:val="center"/>
            <w:hideMark/>
          </w:tcPr>
          <w:p w14:paraId="55DFB584" w14:textId="77777777" w:rsidR="00780FD1" w:rsidRPr="004B0A49" w:rsidRDefault="00780FD1" w:rsidP="00E26F4E">
            <w:pPr>
              <w:jc w:val="center"/>
              <w:rPr>
                <w:rFonts w:ascii="Traditional Arabic" w:eastAsia="Times New Roman" w:hAnsi="Traditional Arabic" w:cs="Traditional Arabic"/>
                <w:sz w:val="24"/>
                <w:szCs w:val="24"/>
              </w:rPr>
            </w:pPr>
            <w:r w:rsidRPr="004B0A49">
              <w:rPr>
                <w:rFonts w:ascii="Traditional Arabic" w:eastAsia="Times New Roman" w:hAnsi="Traditional Arabic" w:cs="Traditional Arabic"/>
                <w:sz w:val="24"/>
                <w:szCs w:val="24"/>
                <w:rtl/>
              </w:rPr>
              <w:t xml:space="preserve">يتيح نظام </w:t>
            </w:r>
            <w:r>
              <w:rPr>
                <w:rFonts w:ascii="Traditional Arabic" w:eastAsia="Times New Roman" w:hAnsi="Traditional Arabic" w:cs="Traditional Arabic"/>
                <w:sz w:val="24"/>
                <w:szCs w:val="24"/>
                <w:rtl/>
              </w:rPr>
              <w:t>التعلم</w:t>
            </w:r>
            <w:r w:rsidRPr="004B0A49">
              <w:rPr>
                <w:rFonts w:ascii="Traditional Arabic" w:eastAsia="Times New Roman" w:hAnsi="Traditional Arabic" w:cs="Traditional Arabic"/>
                <w:sz w:val="24"/>
                <w:szCs w:val="24"/>
                <w:rtl/>
              </w:rPr>
              <w:t xml:space="preserve"> الإلكتروني فرصة التعلم في أي وقت يناسبني</w:t>
            </w:r>
            <w:r w:rsidRPr="004B0A49">
              <w:rPr>
                <w:rFonts w:ascii="Traditional Arabic" w:eastAsia="Times New Roman" w:hAnsi="Traditional Arabic" w:cs="Traditional Arabic"/>
                <w:sz w:val="24"/>
                <w:szCs w:val="24"/>
              </w:rPr>
              <w:t xml:space="preserve"> (24/7).</w:t>
            </w:r>
          </w:p>
        </w:tc>
        <w:tc>
          <w:tcPr>
            <w:tcW w:w="0" w:type="auto"/>
            <w:vAlign w:val="center"/>
            <w:hideMark/>
          </w:tcPr>
          <w:p w14:paraId="02437381" w14:textId="77777777" w:rsidR="00780FD1" w:rsidRPr="004B0A49" w:rsidRDefault="00780FD1" w:rsidP="00E26F4E">
            <w:pPr>
              <w:jc w:val="center"/>
              <w:rPr>
                <w:rFonts w:ascii="Traditional Arabic" w:eastAsia="Times New Roman" w:hAnsi="Traditional Arabic" w:cs="Traditional Arabic"/>
                <w:sz w:val="24"/>
                <w:szCs w:val="24"/>
              </w:rPr>
            </w:pPr>
            <w:r w:rsidRPr="004B0A49">
              <w:rPr>
                <w:rFonts w:ascii="Traditional Arabic" w:eastAsia="Times New Roman" w:hAnsi="Traditional Arabic" w:cs="Traditional Arabic"/>
                <w:sz w:val="24"/>
                <w:szCs w:val="24"/>
              </w:rPr>
              <w:t>4.5875</w:t>
            </w:r>
          </w:p>
        </w:tc>
        <w:tc>
          <w:tcPr>
            <w:tcW w:w="0" w:type="auto"/>
            <w:vAlign w:val="center"/>
            <w:hideMark/>
          </w:tcPr>
          <w:p w14:paraId="70B2DA93" w14:textId="77777777" w:rsidR="00780FD1" w:rsidRPr="004B0A49" w:rsidRDefault="00780FD1" w:rsidP="00E26F4E">
            <w:pPr>
              <w:jc w:val="center"/>
              <w:rPr>
                <w:rFonts w:ascii="Traditional Arabic" w:eastAsia="Times New Roman" w:hAnsi="Traditional Arabic" w:cs="Traditional Arabic"/>
                <w:sz w:val="24"/>
                <w:szCs w:val="24"/>
              </w:rPr>
            </w:pPr>
            <w:r w:rsidRPr="004B0A49">
              <w:rPr>
                <w:rFonts w:ascii="Traditional Arabic" w:eastAsia="Times New Roman" w:hAnsi="Traditional Arabic" w:cs="Traditional Arabic"/>
                <w:sz w:val="24"/>
                <w:szCs w:val="24"/>
              </w:rPr>
              <w:t>0.53572</w:t>
            </w:r>
          </w:p>
        </w:tc>
        <w:tc>
          <w:tcPr>
            <w:tcW w:w="0" w:type="auto"/>
            <w:vAlign w:val="center"/>
          </w:tcPr>
          <w:p w14:paraId="18783AE2" w14:textId="77777777" w:rsidR="00780FD1" w:rsidRPr="004B0A49" w:rsidRDefault="00780FD1" w:rsidP="00E26F4E">
            <w:pPr>
              <w:jc w:val="center"/>
              <w:rPr>
                <w:rFonts w:ascii="Traditional Arabic" w:hAnsi="Traditional Arabic" w:cs="Traditional Arabic"/>
                <w:color w:val="000000"/>
                <w:sz w:val="24"/>
                <w:szCs w:val="24"/>
              </w:rPr>
            </w:pPr>
            <w:r w:rsidRPr="004B0A49">
              <w:rPr>
                <w:rFonts w:ascii="Traditional Arabic" w:hAnsi="Traditional Arabic" w:cs="Traditional Arabic"/>
                <w:color w:val="000000"/>
                <w:sz w:val="24"/>
                <w:szCs w:val="24"/>
              </w:rPr>
              <w:t>91.75</w:t>
            </w:r>
          </w:p>
        </w:tc>
        <w:tc>
          <w:tcPr>
            <w:tcW w:w="0" w:type="auto"/>
            <w:vAlign w:val="center"/>
            <w:hideMark/>
          </w:tcPr>
          <w:p w14:paraId="5777B5DC" w14:textId="77777777" w:rsidR="00780FD1" w:rsidRPr="004B0A49" w:rsidRDefault="00780FD1" w:rsidP="00E26F4E">
            <w:pPr>
              <w:jc w:val="center"/>
              <w:rPr>
                <w:rFonts w:ascii="Traditional Arabic" w:eastAsia="Times New Roman" w:hAnsi="Traditional Arabic" w:cs="Traditional Arabic"/>
                <w:sz w:val="24"/>
                <w:szCs w:val="24"/>
              </w:rPr>
            </w:pPr>
            <w:r w:rsidRPr="004B0A49">
              <w:rPr>
                <w:rFonts w:ascii="Traditional Arabic" w:eastAsia="Times New Roman" w:hAnsi="Traditional Arabic" w:cs="Traditional Arabic"/>
                <w:sz w:val="24"/>
                <w:szCs w:val="24"/>
              </w:rPr>
              <w:t>1</w:t>
            </w:r>
          </w:p>
        </w:tc>
      </w:tr>
      <w:tr w:rsidR="00780FD1" w:rsidRPr="00F7194F" w14:paraId="689E9B1D" w14:textId="77777777" w:rsidTr="00E26F4E">
        <w:trPr>
          <w:jc w:val="center"/>
        </w:trPr>
        <w:tc>
          <w:tcPr>
            <w:tcW w:w="0" w:type="auto"/>
          </w:tcPr>
          <w:p w14:paraId="61112D66" w14:textId="77777777" w:rsidR="00780FD1" w:rsidRPr="004B0A49" w:rsidRDefault="00780FD1" w:rsidP="00E26F4E">
            <w:pPr>
              <w:jc w:val="center"/>
              <w:rPr>
                <w:rFonts w:ascii="Traditional Arabic" w:eastAsia="Times New Roman" w:hAnsi="Traditional Arabic" w:cs="Traditional Arabic"/>
                <w:sz w:val="24"/>
                <w:szCs w:val="24"/>
                <w:rtl/>
              </w:rPr>
            </w:pPr>
            <w:r w:rsidRPr="004B0A49">
              <w:rPr>
                <w:rFonts w:ascii="Traditional Arabic" w:eastAsia="Times New Roman" w:hAnsi="Traditional Arabic" w:cs="Traditional Arabic"/>
                <w:sz w:val="24"/>
                <w:szCs w:val="24"/>
              </w:rPr>
              <w:t>e22</w:t>
            </w:r>
          </w:p>
        </w:tc>
        <w:tc>
          <w:tcPr>
            <w:tcW w:w="0" w:type="auto"/>
            <w:vAlign w:val="center"/>
            <w:hideMark/>
          </w:tcPr>
          <w:p w14:paraId="6B077EF7" w14:textId="77777777" w:rsidR="00780FD1" w:rsidRPr="004B0A49" w:rsidRDefault="00780FD1" w:rsidP="00E26F4E">
            <w:pPr>
              <w:jc w:val="center"/>
              <w:rPr>
                <w:rFonts w:ascii="Traditional Arabic" w:eastAsia="Times New Roman" w:hAnsi="Traditional Arabic" w:cs="Traditional Arabic"/>
                <w:sz w:val="24"/>
                <w:szCs w:val="24"/>
              </w:rPr>
            </w:pPr>
            <w:r w:rsidRPr="004B0A49">
              <w:rPr>
                <w:rFonts w:ascii="Traditional Arabic" w:eastAsia="Times New Roman" w:hAnsi="Traditional Arabic" w:cs="Traditional Arabic"/>
                <w:sz w:val="24"/>
                <w:szCs w:val="24"/>
                <w:rtl/>
              </w:rPr>
              <w:t>يمكنني الوصول إلى المحتوى والأنشطة المقررة من أي مكان</w:t>
            </w:r>
            <w:r w:rsidRPr="004B0A49">
              <w:rPr>
                <w:rFonts w:ascii="Traditional Arabic" w:eastAsia="Times New Roman" w:hAnsi="Traditional Arabic" w:cs="Traditional Arabic"/>
                <w:sz w:val="24"/>
                <w:szCs w:val="24"/>
              </w:rPr>
              <w:t>.</w:t>
            </w:r>
          </w:p>
        </w:tc>
        <w:tc>
          <w:tcPr>
            <w:tcW w:w="0" w:type="auto"/>
            <w:vAlign w:val="center"/>
            <w:hideMark/>
          </w:tcPr>
          <w:p w14:paraId="199EAC90" w14:textId="77777777" w:rsidR="00780FD1" w:rsidRPr="004B0A49" w:rsidRDefault="00780FD1" w:rsidP="00E26F4E">
            <w:pPr>
              <w:jc w:val="center"/>
              <w:rPr>
                <w:rFonts w:ascii="Traditional Arabic" w:eastAsia="Times New Roman" w:hAnsi="Traditional Arabic" w:cs="Traditional Arabic"/>
                <w:sz w:val="24"/>
                <w:szCs w:val="24"/>
              </w:rPr>
            </w:pPr>
            <w:r w:rsidRPr="004B0A49">
              <w:rPr>
                <w:rFonts w:ascii="Traditional Arabic" w:eastAsia="Times New Roman" w:hAnsi="Traditional Arabic" w:cs="Traditional Arabic"/>
                <w:sz w:val="24"/>
                <w:szCs w:val="24"/>
              </w:rPr>
              <w:t>4.5281</w:t>
            </w:r>
          </w:p>
        </w:tc>
        <w:tc>
          <w:tcPr>
            <w:tcW w:w="0" w:type="auto"/>
            <w:vAlign w:val="center"/>
            <w:hideMark/>
          </w:tcPr>
          <w:p w14:paraId="774EDA44" w14:textId="77777777" w:rsidR="00780FD1" w:rsidRPr="004B0A49" w:rsidRDefault="00780FD1" w:rsidP="00E26F4E">
            <w:pPr>
              <w:jc w:val="center"/>
              <w:rPr>
                <w:rFonts w:ascii="Traditional Arabic" w:eastAsia="Times New Roman" w:hAnsi="Traditional Arabic" w:cs="Traditional Arabic"/>
                <w:sz w:val="24"/>
                <w:szCs w:val="24"/>
              </w:rPr>
            </w:pPr>
            <w:r w:rsidRPr="004B0A49">
              <w:rPr>
                <w:rFonts w:ascii="Traditional Arabic" w:eastAsia="Times New Roman" w:hAnsi="Traditional Arabic" w:cs="Traditional Arabic"/>
                <w:sz w:val="24"/>
                <w:szCs w:val="24"/>
              </w:rPr>
              <w:t>0.52447</w:t>
            </w:r>
          </w:p>
        </w:tc>
        <w:tc>
          <w:tcPr>
            <w:tcW w:w="0" w:type="auto"/>
            <w:vAlign w:val="center"/>
          </w:tcPr>
          <w:p w14:paraId="27184742" w14:textId="77777777" w:rsidR="00780FD1" w:rsidRPr="004B0A49" w:rsidRDefault="00780FD1" w:rsidP="00E26F4E">
            <w:pPr>
              <w:jc w:val="center"/>
              <w:rPr>
                <w:rFonts w:ascii="Traditional Arabic" w:hAnsi="Traditional Arabic" w:cs="Traditional Arabic"/>
                <w:color w:val="000000"/>
                <w:sz w:val="24"/>
                <w:szCs w:val="24"/>
              </w:rPr>
            </w:pPr>
            <w:r w:rsidRPr="004B0A49">
              <w:rPr>
                <w:rFonts w:ascii="Traditional Arabic" w:hAnsi="Traditional Arabic" w:cs="Traditional Arabic"/>
                <w:color w:val="000000"/>
                <w:sz w:val="24"/>
                <w:szCs w:val="24"/>
              </w:rPr>
              <w:t>90.562</w:t>
            </w:r>
          </w:p>
        </w:tc>
        <w:tc>
          <w:tcPr>
            <w:tcW w:w="0" w:type="auto"/>
            <w:vAlign w:val="center"/>
            <w:hideMark/>
          </w:tcPr>
          <w:p w14:paraId="69727FD2" w14:textId="77777777" w:rsidR="00780FD1" w:rsidRPr="004B0A49" w:rsidRDefault="00780FD1" w:rsidP="00E26F4E">
            <w:pPr>
              <w:jc w:val="center"/>
              <w:rPr>
                <w:rFonts w:ascii="Traditional Arabic" w:eastAsia="Times New Roman" w:hAnsi="Traditional Arabic" w:cs="Traditional Arabic"/>
                <w:sz w:val="24"/>
                <w:szCs w:val="24"/>
              </w:rPr>
            </w:pPr>
            <w:r w:rsidRPr="004B0A49">
              <w:rPr>
                <w:rFonts w:ascii="Traditional Arabic" w:eastAsia="Times New Roman" w:hAnsi="Traditional Arabic" w:cs="Traditional Arabic"/>
                <w:sz w:val="24"/>
                <w:szCs w:val="24"/>
              </w:rPr>
              <w:t>2</w:t>
            </w:r>
          </w:p>
        </w:tc>
      </w:tr>
      <w:tr w:rsidR="00780FD1" w:rsidRPr="00F7194F" w14:paraId="56A07020" w14:textId="77777777" w:rsidTr="00E26F4E">
        <w:trPr>
          <w:jc w:val="center"/>
        </w:trPr>
        <w:tc>
          <w:tcPr>
            <w:tcW w:w="0" w:type="auto"/>
          </w:tcPr>
          <w:p w14:paraId="27B1A318" w14:textId="77777777" w:rsidR="00780FD1" w:rsidRPr="004B0A49" w:rsidRDefault="00780FD1" w:rsidP="00E26F4E">
            <w:pPr>
              <w:jc w:val="center"/>
              <w:rPr>
                <w:rFonts w:ascii="Traditional Arabic" w:eastAsia="Times New Roman" w:hAnsi="Traditional Arabic" w:cs="Traditional Arabic"/>
                <w:sz w:val="24"/>
                <w:szCs w:val="24"/>
                <w:rtl/>
              </w:rPr>
            </w:pPr>
            <w:r w:rsidRPr="004B0A49">
              <w:rPr>
                <w:rFonts w:ascii="Traditional Arabic" w:eastAsia="Times New Roman" w:hAnsi="Traditional Arabic" w:cs="Traditional Arabic"/>
                <w:sz w:val="24"/>
                <w:szCs w:val="24"/>
              </w:rPr>
              <w:t>e23</w:t>
            </w:r>
          </w:p>
        </w:tc>
        <w:tc>
          <w:tcPr>
            <w:tcW w:w="0" w:type="auto"/>
            <w:vAlign w:val="center"/>
            <w:hideMark/>
          </w:tcPr>
          <w:p w14:paraId="64CA9759" w14:textId="77777777" w:rsidR="00780FD1" w:rsidRPr="004B0A49" w:rsidRDefault="00780FD1" w:rsidP="00E26F4E">
            <w:pPr>
              <w:jc w:val="center"/>
              <w:rPr>
                <w:rFonts w:ascii="Traditional Arabic" w:eastAsia="Times New Roman" w:hAnsi="Traditional Arabic" w:cs="Traditional Arabic"/>
                <w:sz w:val="24"/>
                <w:szCs w:val="24"/>
              </w:rPr>
            </w:pPr>
            <w:r w:rsidRPr="004B0A49">
              <w:rPr>
                <w:rFonts w:ascii="Traditional Arabic" w:eastAsia="Times New Roman" w:hAnsi="Traditional Arabic" w:cs="Traditional Arabic"/>
                <w:sz w:val="24"/>
                <w:szCs w:val="24"/>
                <w:rtl/>
              </w:rPr>
              <w:t xml:space="preserve">يراعي نظام </w:t>
            </w:r>
            <w:r>
              <w:rPr>
                <w:rFonts w:ascii="Traditional Arabic" w:eastAsia="Times New Roman" w:hAnsi="Traditional Arabic" w:cs="Traditional Arabic"/>
                <w:sz w:val="24"/>
                <w:szCs w:val="24"/>
                <w:rtl/>
              </w:rPr>
              <w:t>التعلم</w:t>
            </w:r>
            <w:r w:rsidRPr="004B0A49">
              <w:rPr>
                <w:rFonts w:ascii="Traditional Arabic" w:eastAsia="Times New Roman" w:hAnsi="Traditional Arabic" w:cs="Traditional Arabic"/>
                <w:sz w:val="24"/>
                <w:szCs w:val="24"/>
                <w:rtl/>
              </w:rPr>
              <w:t xml:space="preserve"> الإلكتروني ظروف ومسؤوليات المتعلمين المختلفة</w:t>
            </w:r>
            <w:r w:rsidRPr="004B0A49">
              <w:rPr>
                <w:rFonts w:ascii="Traditional Arabic" w:eastAsia="Times New Roman" w:hAnsi="Traditional Arabic" w:cs="Traditional Arabic"/>
                <w:sz w:val="24"/>
                <w:szCs w:val="24"/>
              </w:rPr>
              <w:t>.</w:t>
            </w:r>
          </w:p>
        </w:tc>
        <w:tc>
          <w:tcPr>
            <w:tcW w:w="0" w:type="auto"/>
            <w:vAlign w:val="center"/>
            <w:hideMark/>
          </w:tcPr>
          <w:p w14:paraId="4B1D240C" w14:textId="77777777" w:rsidR="00780FD1" w:rsidRPr="004B0A49" w:rsidRDefault="00780FD1" w:rsidP="00E26F4E">
            <w:pPr>
              <w:jc w:val="center"/>
              <w:rPr>
                <w:rFonts w:ascii="Traditional Arabic" w:eastAsia="Times New Roman" w:hAnsi="Traditional Arabic" w:cs="Traditional Arabic"/>
                <w:sz w:val="24"/>
                <w:szCs w:val="24"/>
              </w:rPr>
            </w:pPr>
            <w:r w:rsidRPr="004B0A49">
              <w:rPr>
                <w:rFonts w:ascii="Traditional Arabic" w:eastAsia="Times New Roman" w:hAnsi="Traditional Arabic" w:cs="Traditional Arabic"/>
                <w:sz w:val="24"/>
                <w:szCs w:val="24"/>
              </w:rPr>
              <w:t>4.2688</w:t>
            </w:r>
          </w:p>
        </w:tc>
        <w:tc>
          <w:tcPr>
            <w:tcW w:w="0" w:type="auto"/>
            <w:vAlign w:val="center"/>
            <w:hideMark/>
          </w:tcPr>
          <w:p w14:paraId="37FCBDB9" w14:textId="77777777" w:rsidR="00780FD1" w:rsidRPr="004B0A49" w:rsidRDefault="00780FD1" w:rsidP="00E26F4E">
            <w:pPr>
              <w:jc w:val="center"/>
              <w:rPr>
                <w:rFonts w:ascii="Traditional Arabic" w:eastAsia="Times New Roman" w:hAnsi="Traditional Arabic" w:cs="Traditional Arabic"/>
                <w:sz w:val="24"/>
                <w:szCs w:val="24"/>
              </w:rPr>
            </w:pPr>
            <w:r w:rsidRPr="004B0A49">
              <w:rPr>
                <w:rFonts w:ascii="Traditional Arabic" w:eastAsia="Times New Roman" w:hAnsi="Traditional Arabic" w:cs="Traditional Arabic"/>
                <w:sz w:val="24"/>
                <w:szCs w:val="24"/>
              </w:rPr>
              <w:t>0.49729</w:t>
            </w:r>
          </w:p>
        </w:tc>
        <w:tc>
          <w:tcPr>
            <w:tcW w:w="0" w:type="auto"/>
            <w:vAlign w:val="center"/>
          </w:tcPr>
          <w:p w14:paraId="7607221E" w14:textId="77777777" w:rsidR="00780FD1" w:rsidRPr="004B0A49" w:rsidRDefault="00780FD1" w:rsidP="00E26F4E">
            <w:pPr>
              <w:jc w:val="center"/>
              <w:rPr>
                <w:rFonts w:ascii="Traditional Arabic" w:hAnsi="Traditional Arabic" w:cs="Traditional Arabic"/>
                <w:color w:val="000000"/>
                <w:sz w:val="24"/>
                <w:szCs w:val="24"/>
              </w:rPr>
            </w:pPr>
            <w:r w:rsidRPr="004B0A49">
              <w:rPr>
                <w:rFonts w:ascii="Traditional Arabic" w:hAnsi="Traditional Arabic" w:cs="Traditional Arabic"/>
                <w:color w:val="000000"/>
                <w:sz w:val="24"/>
                <w:szCs w:val="24"/>
              </w:rPr>
              <w:t>85.376</w:t>
            </w:r>
          </w:p>
        </w:tc>
        <w:tc>
          <w:tcPr>
            <w:tcW w:w="0" w:type="auto"/>
            <w:vAlign w:val="center"/>
            <w:hideMark/>
          </w:tcPr>
          <w:p w14:paraId="0AB4D6C8" w14:textId="77777777" w:rsidR="00780FD1" w:rsidRPr="004B0A49" w:rsidRDefault="00780FD1" w:rsidP="00E26F4E">
            <w:pPr>
              <w:jc w:val="center"/>
              <w:rPr>
                <w:rFonts w:ascii="Traditional Arabic" w:eastAsia="Times New Roman" w:hAnsi="Traditional Arabic" w:cs="Traditional Arabic"/>
                <w:sz w:val="24"/>
                <w:szCs w:val="24"/>
              </w:rPr>
            </w:pPr>
            <w:r w:rsidRPr="004B0A49">
              <w:rPr>
                <w:rFonts w:ascii="Traditional Arabic" w:eastAsia="Times New Roman" w:hAnsi="Traditional Arabic" w:cs="Traditional Arabic"/>
                <w:sz w:val="24"/>
                <w:szCs w:val="24"/>
              </w:rPr>
              <w:t>4</w:t>
            </w:r>
          </w:p>
        </w:tc>
      </w:tr>
      <w:tr w:rsidR="00780FD1" w:rsidRPr="00F7194F" w14:paraId="5C08B3CE" w14:textId="77777777" w:rsidTr="00E26F4E">
        <w:trPr>
          <w:jc w:val="center"/>
        </w:trPr>
        <w:tc>
          <w:tcPr>
            <w:tcW w:w="0" w:type="auto"/>
          </w:tcPr>
          <w:p w14:paraId="63FA61AD" w14:textId="77777777" w:rsidR="00780FD1" w:rsidRPr="004B0A49" w:rsidRDefault="00780FD1" w:rsidP="00E26F4E">
            <w:pPr>
              <w:jc w:val="center"/>
              <w:rPr>
                <w:rFonts w:ascii="Traditional Arabic" w:eastAsia="Times New Roman" w:hAnsi="Traditional Arabic" w:cs="Traditional Arabic"/>
                <w:sz w:val="24"/>
                <w:szCs w:val="24"/>
                <w:rtl/>
              </w:rPr>
            </w:pPr>
            <w:r w:rsidRPr="004B0A49">
              <w:rPr>
                <w:rFonts w:ascii="Traditional Arabic" w:eastAsia="Times New Roman" w:hAnsi="Traditional Arabic" w:cs="Traditional Arabic"/>
                <w:sz w:val="24"/>
                <w:szCs w:val="24"/>
              </w:rPr>
              <w:t>e24</w:t>
            </w:r>
          </w:p>
        </w:tc>
        <w:tc>
          <w:tcPr>
            <w:tcW w:w="0" w:type="auto"/>
            <w:vAlign w:val="center"/>
            <w:hideMark/>
          </w:tcPr>
          <w:p w14:paraId="178212D3" w14:textId="77777777" w:rsidR="00780FD1" w:rsidRPr="004B0A49" w:rsidRDefault="00780FD1" w:rsidP="00E26F4E">
            <w:pPr>
              <w:jc w:val="center"/>
              <w:rPr>
                <w:rFonts w:ascii="Traditional Arabic" w:eastAsia="Times New Roman" w:hAnsi="Traditional Arabic" w:cs="Traditional Arabic"/>
                <w:sz w:val="24"/>
                <w:szCs w:val="24"/>
              </w:rPr>
            </w:pPr>
            <w:r w:rsidRPr="004B0A49">
              <w:rPr>
                <w:rFonts w:ascii="Traditional Arabic" w:eastAsia="Times New Roman" w:hAnsi="Traditional Arabic" w:cs="Traditional Arabic"/>
                <w:sz w:val="24"/>
                <w:szCs w:val="24"/>
                <w:rtl/>
              </w:rPr>
              <w:t>تسهم مرونة التعلم الإلكتروني في تحسين استمرارية وانتظام التحصيل</w:t>
            </w:r>
            <w:r w:rsidRPr="004B0A49">
              <w:rPr>
                <w:rFonts w:ascii="Traditional Arabic" w:eastAsia="Times New Roman" w:hAnsi="Traditional Arabic" w:cs="Traditional Arabic"/>
                <w:sz w:val="24"/>
                <w:szCs w:val="24"/>
              </w:rPr>
              <w:t>.</w:t>
            </w:r>
          </w:p>
        </w:tc>
        <w:tc>
          <w:tcPr>
            <w:tcW w:w="0" w:type="auto"/>
            <w:vAlign w:val="center"/>
            <w:hideMark/>
          </w:tcPr>
          <w:p w14:paraId="7418EE7C" w14:textId="77777777" w:rsidR="00780FD1" w:rsidRPr="004B0A49" w:rsidRDefault="00780FD1" w:rsidP="00E26F4E">
            <w:pPr>
              <w:jc w:val="center"/>
              <w:rPr>
                <w:rFonts w:ascii="Traditional Arabic" w:eastAsia="Times New Roman" w:hAnsi="Traditional Arabic" w:cs="Traditional Arabic"/>
                <w:sz w:val="24"/>
                <w:szCs w:val="24"/>
              </w:rPr>
            </w:pPr>
            <w:r w:rsidRPr="004B0A49">
              <w:rPr>
                <w:rFonts w:ascii="Traditional Arabic" w:eastAsia="Times New Roman" w:hAnsi="Traditional Arabic" w:cs="Traditional Arabic"/>
                <w:sz w:val="24"/>
                <w:szCs w:val="24"/>
              </w:rPr>
              <w:t>4.3594</w:t>
            </w:r>
          </w:p>
        </w:tc>
        <w:tc>
          <w:tcPr>
            <w:tcW w:w="0" w:type="auto"/>
            <w:vAlign w:val="center"/>
            <w:hideMark/>
          </w:tcPr>
          <w:p w14:paraId="7B81EFF9" w14:textId="77777777" w:rsidR="00780FD1" w:rsidRPr="004B0A49" w:rsidRDefault="00780FD1" w:rsidP="00E26F4E">
            <w:pPr>
              <w:jc w:val="center"/>
              <w:rPr>
                <w:rFonts w:ascii="Traditional Arabic" w:eastAsia="Times New Roman" w:hAnsi="Traditional Arabic" w:cs="Traditional Arabic"/>
                <w:sz w:val="24"/>
                <w:szCs w:val="24"/>
              </w:rPr>
            </w:pPr>
            <w:r w:rsidRPr="004B0A49">
              <w:rPr>
                <w:rFonts w:ascii="Traditional Arabic" w:eastAsia="Times New Roman" w:hAnsi="Traditional Arabic" w:cs="Traditional Arabic"/>
                <w:sz w:val="24"/>
                <w:szCs w:val="24"/>
              </w:rPr>
              <w:t>0.48705</w:t>
            </w:r>
          </w:p>
        </w:tc>
        <w:tc>
          <w:tcPr>
            <w:tcW w:w="0" w:type="auto"/>
            <w:vAlign w:val="center"/>
          </w:tcPr>
          <w:p w14:paraId="42E01712" w14:textId="77777777" w:rsidR="00780FD1" w:rsidRPr="004B0A49" w:rsidRDefault="00780FD1" w:rsidP="00E26F4E">
            <w:pPr>
              <w:jc w:val="center"/>
              <w:rPr>
                <w:rFonts w:ascii="Traditional Arabic" w:hAnsi="Traditional Arabic" w:cs="Traditional Arabic"/>
                <w:color w:val="000000"/>
                <w:sz w:val="24"/>
                <w:szCs w:val="24"/>
              </w:rPr>
            </w:pPr>
            <w:r w:rsidRPr="004B0A49">
              <w:rPr>
                <w:rFonts w:ascii="Traditional Arabic" w:hAnsi="Traditional Arabic" w:cs="Traditional Arabic"/>
                <w:color w:val="000000"/>
                <w:sz w:val="24"/>
                <w:szCs w:val="24"/>
              </w:rPr>
              <w:t>87.188</w:t>
            </w:r>
          </w:p>
        </w:tc>
        <w:tc>
          <w:tcPr>
            <w:tcW w:w="0" w:type="auto"/>
            <w:vAlign w:val="center"/>
            <w:hideMark/>
          </w:tcPr>
          <w:p w14:paraId="29E1F1DF" w14:textId="77777777" w:rsidR="00780FD1" w:rsidRPr="004B0A49" w:rsidRDefault="00780FD1" w:rsidP="00E26F4E">
            <w:pPr>
              <w:jc w:val="center"/>
              <w:rPr>
                <w:rFonts w:ascii="Traditional Arabic" w:eastAsia="Times New Roman" w:hAnsi="Traditional Arabic" w:cs="Traditional Arabic"/>
                <w:sz w:val="24"/>
                <w:szCs w:val="24"/>
              </w:rPr>
            </w:pPr>
            <w:r w:rsidRPr="004B0A49">
              <w:rPr>
                <w:rFonts w:ascii="Traditional Arabic" w:eastAsia="Times New Roman" w:hAnsi="Traditional Arabic" w:cs="Traditional Arabic"/>
                <w:sz w:val="24"/>
                <w:szCs w:val="24"/>
              </w:rPr>
              <w:t>3</w:t>
            </w:r>
          </w:p>
        </w:tc>
      </w:tr>
      <w:tr w:rsidR="00780FD1" w:rsidRPr="00F7194F" w14:paraId="62DDCC1F" w14:textId="77777777" w:rsidTr="00E26F4E">
        <w:trPr>
          <w:jc w:val="center"/>
        </w:trPr>
        <w:tc>
          <w:tcPr>
            <w:tcW w:w="0" w:type="auto"/>
          </w:tcPr>
          <w:p w14:paraId="54E6BDBA" w14:textId="77777777" w:rsidR="00780FD1" w:rsidRPr="004B0A49" w:rsidRDefault="00780FD1" w:rsidP="00E26F4E">
            <w:pPr>
              <w:jc w:val="center"/>
              <w:rPr>
                <w:rFonts w:ascii="Traditional Arabic" w:eastAsia="Times New Roman" w:hAnsi="Traditional Arabic" w:cs="Traditional Arabic"/>
                <w:sz w:val="24"/>
                <w:szCs w:val="24"/>
                <w:rtl/>
              </w:rPr>
            </w:pPr>
            <w:r w:rsidRPr="004B0A49">
              <w:rPr>
                <w:rFonts w:ascii="Traditional Arabic" w:eastAsia="Times New Roman" w:hAnsi="Traditional Arabic" w:cs="Traditional Arabic"/>
                <w:sz w:val="24"/>
                <w:szCs w:val="24"/>
              </w:rPr>
              <w:t>e25</w:t>
            </w:r>
          </w:p>
        </w:tc>
        <w:tc>
          <w:tcPr>
            <w:tcW w:w="0" w:type="auto"/>
            <w:vAlign w:val="center"/>
            <w:hideMark/>
          </w:tcPr>
          <w:p w14:paraId="330964E2" w14:textId="77777777" w:rsidR="00780FD1" w:rsidRPr="004B0A49" w:rsidRDefault="00780FD1" w:rsidP="00E26F4E">
            <w:pPr>
              <w:jc w:val="center"/>
              <w:rPr>
                <w:rFonts w:ascii="Traditional Arabic" w:eastAsia="Times New Roman" w:hAnsi="Traditional Arabic" w:cs="Traditional Arabic"/>
                <w:sz w:val="24"/>
                <w:szCs w:val="24"/>
              </w:rPr>
            </w:pPr>
            <w:r w:rsidRPr="004B0A49">
              <w:rPr>
                <w:rFonts w:ascii="Traditional Arabic" w:eastAsia="Times New Roman" w:hAnsi="Traditional Arabic" w:cs="Traditional Arabic"/>
                <w:sz w:val="24"/>
                <w:szCs w:val="24"/>
                <w:rtl/>
              </w:rPr>
              <w:t xml:space="preserve">توفر المنصة خاصية تحميل المحتوى </w:t>
            </w:r>
            <w:r>
              <w:rPr>
                <w:rFonts w:ascii="Traditional Arabic" w:eastAsia="Times New Roman" w:hAnsi="Traditional Arabic" w:cs="Traditional Arabic"/>
                <w:sz w:val="24"/>
                <w:szCs w:val="24"/>
                <w:rtl/>
              </w:rPr>
              <w:t>التعلم</w:t>
            </w:r>
            <w:r w:rsidRPr="004B0A49">
              <w:rPr>
                <w:rFonts w:ascii="Traditional Arabic" w:eastAsia="Times New Roman" w:hAnsi="Traditional Arabic" w:cs="Traditional Arabic"/>
                <w:sz w:val="24"/>
                <w:szCs w:val="24"/>
                <w:rtl/>
              </w:rPr>
              <w:t>ي للدراسة دون إنترنت</w:t>
            </w:r>
            <w:r w:rsidRPr="004B0A49">
              <w:rPr>
                <w:rFonts w:ascii="Traditional Arabic" w:eastAsia="Times New Roman" w:hAnsi="Traditional Arabic" w:cs="Traditional Arabic"/>
                <w:sz w:val="24"/>
                <w:szCs w:val="24"/>
              </w:rPr>
              <w:t>.</w:t>
            </w:r>
          </w:p>
        </w:tc>
        <w:tc>
          <w:tcPr>
            <w:tcW w:w="0" w:type="auto"/>
            <w:vAlign w:val="center"/>
            <w:hideMark/>
          </w:tcPr>
          <w:p w14:paraId="0A70038D" w14:textId="77777777" w:rsidR="00780FD1" w:rsidRPr="004B0A49" w:rsidRDefault="00780FD1" w:rsidP="00E26F4E">
            <w:pPr>
              <w:jc w:val="center"/>
              <w:rPr>
                <w:rFonts w:ascii="Traditional Arabic" w:eastAsia="Times New Roman" w:hAnsi="Traditional Arabic" w:cs="Traditional Arabic"/>
                <w:sz w:val="24"/>
                <w:szCs w:val="24"/>
              </w:rPr>
            </w:pPr>
            <w:r w:rsidRPr="004B0A49">
              <w:rPr>
                <w:rFonts w:ascii="Traditional Arabic" w:eastAsia="Times New Roman" w:hAnsi="Traditional Arabic" w:cs="Traditional Arabic"/>
                <w:sz w:val="24"/>
                <w:szCs w:val="24"/>
              </w:rPr>
              <w:t>1.9844</w:t>
            </w:r>
          </w:p>
        </w:tc>
        <w:tc>
          <w:tcPr>
            <w:tcW w:w="0" w:type="auto"/>
            <w:vAlign w:val="center"/>
            <w:hideMark/>
          </w:tcPr>
          <w:p w14:paraId="0644FCB6" w14:textId="77777777" w:rsidR="00780FD1" w:rsidRPr="004B0A49" w:rsidRDefault="00780FD1" w:rsidP="00E26F4E">
            <w:pPr>
              <w:jc w:val="center"/>
              <w:rPr>
                <w:rFonts w:ascii="Traditional Arabic" w:eastAsia="Times New Roman" w:hAnsi="Traditional Arabic" w:cs="Traditional Arabic"/>
                <w:sz w:val="24"/>
                <w:szCs w:val="24"/>
              </w:rPr>
            </w:pPr>
            <w:r w:rsidRPr="004B0A49">
              <w:rPr>
                <w:rFonts w:ascii="Traditional Arabic" w:eastAsia="Times New Roman" w:hAnsi="Traditional Arabic" w:cs="Traditional Arabic"/>
                <w:sz w:val="24"/>
                <w:szCs w:val="24"/>
              </w:rPr>
              <w:t>1.39516</w:t>
            </w:r>
          </w:p>
        </w:tc>
        <w:tc>
          <w:tcPr>
            <w:tcW w:w="0" w:type="auto"/>
            <w:vAlign w:val="center"/>
          </w:tcPr>
          <w:p w14:paraId="1F9F8658" w14:textId="77777777" w:rsidR="00780FD1" w:rsidRPr="004B0A49" w:rsidRDefault="00780FD1" w:rsidP="00E26F4E">
            <w:pPr>
              <w:jc w:val="center"/>
              <w:rPr>
                <w:rFonts w:ascii="Traditional Arabic" w:hAnsi="Traditional Arabic" w:cs="Traditional Arabic"/>
                <w:color w:val="000000"/>
                <w:sz w:val="24"/>
                <w:szCs w:val="24"/>
              </w:rPr>
            </w:pPr>
            <w:r w:rsidRPr="004B0A49">
              <w:rPr>
                <w:rFonts w:ascii="Traditional Arabic" w:hAnsi="Traditional Arabic" w:cs="Traditional Arabic"/>
                <w:color w:val="000000"/>
                <w:sz w:val="24"/>
                <w:szCs w:val="24"/>
              </w:rPr>
              <w:t>39.688</w:t>
            </w:r>
          </w:p>
        </w:tc>
        <w:tc>
          <w:tcPr>
            <w:tcW w:w="0" w:type="auto"/>
            <w:vAlign w:val="center"/>
            <w:hideMark/>
          </w:tcPr>
          <w:p w14:paraId="45F1A899" w14:textId="77777777" w:rsidR="00780FD1" w:rsidRPr="004B0A49" w:rsidRDefault="00780FD1" w:rsidP="00E26F4E">
            <w:pPr>
              <w:jc w:val="center"/>
              <w:rPr>
                <w:rFonts w:ascii="Traditional Arabic" w:eastAsia="Times New Roman" w:hAnsi="Traditional Arabic" w:cs="Traditional Arabic"/>
                <w:sz w:val="24"/>
                <w:szCs w:val="24"/>
              </w:rPr>
            </w:pPr>
            <w:r w:rsidRPr="004B0A49">
              <w:rPr>
                <w:rFonts w:ascii="Traditional Arabic" w:eastAsia="Times New Roman" w:hAnsi="Traditional Arabic" w:cs="Traditional Arabic"/>
                <w:sz w:val="24"/>
                <w:szCs w:val="24"/>
              </w:rPr>
              <w:t>5</w:t>
            </w:r>
          </w:p>
        </w:tc>
      </w:tr>
    </w:tbl>
    <w:p w14:paraId="71ECB998" w14:textId="77777777" w:rsidR="00780FD1" w:rsidRPr="00F7194F" w:rsidRDefault="00780FD1" w:rsidP="00780FD1">
      <w:pPr>
        <w:bidi/>
        <w:jc w:val="both"/>
        <w:rPr>
          <w:rFonts w:ascii="Traditional Arabic" w:eastAsia="Times New Roman" w:hAnsi="Traditional Arabic" w:cs="Traditional Arabic"/>
          <w:sz w:val="28"/>
          <w:szCs w:val="28"/>
        </w:rPr>
      </w:pPr>
      <w:r w:rsidRPr="00F7194F">
        <w:rPr>
          <w:rFonts w:ascii="Traditional Arabic" w:eastAsia="Times New Roman" w:hAnsi="Traditional Arabic" w:cs="Traditional Arabic"/>
          <w:sz w:val="28"/>
          <w:szCs w:val="28"/>
          <w:rtl/>
        </w:rPr>
        <w:t>المصدر</w:t>
      </w:r>
      <w:r w:rsidRPr="00F7194F">
        <w:rPr>
          <w:rFonts w:ascii="Traditional Arabic" w:eastAsia="Times New Roman" w:hAnsi="Traditional Arabic" w:cs="Traditional Arabic"/>
          <w:sz w:val="28"/>
          <w:szCs w:val="28"/>
        </w:rPr>
        <w:t xml:space="preserve">: </w:t>
      </w:r>
      <w:r w:rsidRPr="00F7194F">
        <w:rPr>
          <w:rFonts w:ascii="Traditional Arabic" w:eastAsia="Times New Roman" w:hAnsi="Traditional Arabic" w:cs="Traditional Arabic"/>
          <w:sz w:val="28"/>
          <w:szCs w:val="28"/>
          <w:rtl/>
        </w:rPr>
        <w:t>إعداد الباحث بالاعتماد على مخرجات برنامج</w:t>
      </w:r>
      <w:r w:rsidRPr="00F7194F">
        <w:rPr>
          <w:rFonts w:ascii="Traditional Arabic" w:eastAsia="Times New Roman" w:hAnsi="Traditional Arabic" w:cs="Traditional Arabic"/>
          <w:sz w:val="28"/>
          <w:szCs w:val="28"/>
        </w:rPr>
        <w:t xml:space="preserve"> SPSS.</w:t>
      </w:r>
    </w:p>
    <w:p w14:paraId="2198F17C" w14:textId="77777777" w:rsidR="00780FD1" w:rsidRDefault="00780FD1" w:rsidP="00780FD1">
      <w:pPr>
        <w:bidi/>
        <w:spacing w:line="276" w:lineRule="auto"/>
        <w:jc w:val="both"/>
        <w:rPr>
          <w:rFonts w:ascii="Traditional Arabic" w:eastAsia="Times New Roman" w:hAnsi="Traditional Arabic" w:cs="Traditional Arabic"/>
          <w:sz w:val="28"/>
          <w:szCs w:val="28"/>
          <w:rtl/>
        </w:rPr>
      </w:pPr>
      <w:r w:rsidRPr="00DE460F">
        <w:rPr>
          <w:rFonts w:ascii="Traditional Arabic" w:eastAsia="Times New Roman" w:hAnsi="Traditional Arabic" w:cs="Traditional Arabic"/>
          <w:sz w:val="28"/>
          <w:szCs w:val="28"/>
          <w:rtl/>
        </w:rPr>
        <w:t>توضح نتائج الجدول (</w:t>
      </w:r>
      <w:r>
        <w:rPr>
          <w:rFonts w:ascii="Traditional Arabic" w:eastAsia="Times New Roman" w:hAnsi="Traditional Arabic" w:cs="Traditional Arabic" w:hint="cs"/>
          <w:sz w:val="28"/>
          <w:szCs w:val="28"/>
          <w:rtl/>
        </w:rPr>
        <w:t>3</w:t>
      </w:r>
      <w:r w:rsidRPr="00DE460F">
        <w:rPr>
          <w:rFonts w:ascii="Traditional Arabic" w:eastAsia="Times New Roman" w:hAnsi="Traditional Arabic" w:cs="Traditional Arabic"/>
          <w:sz w:val="28"/>
          <w:szCs w:val="28"/>
          <w:rtl/>
        </w:rPr>
        <w:t xml:space="preserve">-4) أن غالبية فقرات محور </w:t>
      </w:r>
      <w:r>
        <w:rPr>
          <w:rFonts w:ascii="Traditional Arabic" w:eastAsia="Times New Roman" w:hAnsi="Traditional Arabic" w:cs="Traditional Arabic"/>
          <w:sz w:val="28"/>
          <w:szCs w:val="28"/>
          <w:rtl/>
        </w:rPr>
        <w:t>التعلم</w:t>
      </w:r>
      <w:r w:rsidRPr="00DE460F">
        <w:rPr>
          <w:rFonts w:ascii="Traditional Arabic" w:eastAsia="Times New Roman" w:hAnsi="Traditional Arabic" w:cs="Traditional Arabic"/>
          <w:sz w:val="28"/>
          <w:szCs w:val="28"/>
          <w:rtl/>
        </w:rPr>
        <w:t xml:space="preserve"> الإلكتروني حصلت على متوسطات حسابية مرتفعة، مما يعكس وجود اتجاه إيجابي لدى أفراد عينة الدراسة نحو مختلف جوانب </w:t>
      </w:r>
      <w:r>
        <w:rPr>
          <w:rFonts w:ascii="Traditional Arabic" w:eastAsia="Times New Roman" w:hAnsi="Traditional Arabic" w:cs="Traditional Arabic"/>
          <w:sz w:val="28"/>
          <w:szCs w:val="28"/>
          <w:rtl/>
        </w:rPr>
        <w:t>التعلم</w:t>
      </w:r>
      <w:r w:rsidRPr="00DE460F">
        <w:rPr>
          <w:rFonts w:ascii="Traditional Arabic" w:eastAsia="Times New Roman" w:hAnsi="Traditional Arabic" w:cs="Traditional Arabic"/>
          <w:sz w:val="28"/>
          <w:szCs w:val="28"/>
          <w:rtl/>
        </w:rPr>
        <w:t xml:space="preserve"> الإلكتروني، سواء ما يتعلق بجودة المحتوى الرقمي، أو سهولة استخدام المنصة، أو التفاعل الإلكتروني، أو الدعم الفني، أو المرونة وإمكانية الوصول</w:t>
      </w:r>
      <w:r w:rsidRPr="00DE460F">
        <w:rPr>
          <w:rFonts w:ascii="Traditional Arabic" w:eastAsia="Times New Roman" w:hAnsi="Traditional Arabic" w:cs="Traditional Arabic"/>
          <w:sz w:val="28"/>
          <w:szCs w:val="28"/>
        </w:rPr>
        <w:t>.</w:t>
      </w:r>
      <w:r w:rsidRPr="00DE460F">
        <w:rPr>
          <w:rFonts w:ascii="Traditional Arabic" w:eastAsia="Times New Roman" w:hAnsi="Traditional Arabic" w:cs="Traditional Arabic"/>
          <w:sz w:val="28"/>
          <w:szCs w:val="28"/>
          <w:rtl/>
        </w:rPr>
        <w:t xml:space="preserve"> ويمكن تفصيلها كالأتي:</w:t>
      </w:r>
    </w:p>
    <w:p w14:paraId="0374DFDE" w14:textId="77777777" w:rsidR="00780FD1" w:rsidRPr="00DE460F" w:rsidRDefault="00780FD1" w:rsidP="00780FD1">
      <w:pPr>
        <w:bidi/>
        <w:spacing w:line="276" w:lineRule="auto"/>
        <w:jc w:val="both"/>
        <w:rPr>
          <w:rFonts w:ascii="Traditional Arabic" w:eastAsia="Times New Roman" w:hAnsi="Traditional Arabic" w:cs="Traditional Arabic"/>
          <w:sz w:val="28"/>
          <w:szCs w:val="28"/>
        </w:rPr>
      </w:pPr>
      <w:r w:rsidRPr="00671EEE">
        <w:rPr>
          <w:rFonts w:ascii="Traditional Arabic" w:eastAsia="Times New Roman" w:hAnsi="Traditional Arabic" w:cs="Traditional Arabic"/>
          <w:sz w:val="28"/>
          <w:szCs w:val="28"/>
          <w:rtl/>
        </w:rPr>
        <w:t>للإجابة عن السؤال الفرعي الأول من الدراسة، والذي ينص على: "إلى أي مدى تؤثر جودة المحتوى الرقمي في التعليم الإلكتروني على جودة العملية التعليمية؟"، تم تحليل استجابات أفراد عينة الدراسة المتعلقة ببعد جودة المحتوى الرقمي باستخدام المتوسطات الحسابية والانحرافات المعيارية، وذلك للتعرف على مستوى توافر هذا البعد من وجهة نظر أفراد العينة. وتعرض الجداول التالية نتائج التحليل الإحصائي، يليها تفسير للنتائج ودلالاتها.</w:t>
      </w:r>
    </w:p>
    <w:p w14:paraId="35BCF581" w14:textId="77777777" w:rsidR="00780FD1" w:rsidRPr="00D4682C" w:rsidRDefault="00780FD1" w:rsidP="00780FD1">
      <w:pPr>
        <w:pStyle w:val="2"/>
        <w:keepLines w:val="0"/>
        <w:numPr>
          <w:ilvl w:val="0"/>
          <w:numId w:val="43"/>
        </w:numPr>
        <w:bidi/>
        <w:spacing w:before="0" w:after="160" w:line="259" w:lineRule="auto"/>
        <w:jc w:val="both"/>
        <w:rPr>
          <w:rFonts w:ascii="Traditional Arabic" w:hAnsi="Traditional Arabic" w:cs="Traditional Arabic"/>
          <w:b/>
          <w:bCs/>
          <w:color w:val="auto"/>
        </w:rPr>
      </w:pPr>
      <w:r w:rsidRPr="00D4682C">
        <w:rPr>
          <w:rFonts w:ascii="Traditional Arabic" w:hAnsi="Traditional Arabic" w:cs="Traditional Arabic"/>
          <w:b/>
          <w:bCs/>
          <w:color w:val="auto"/>
          <w:rtl/>
        </w:rPr>
        <w:t>بُعد جودة المحتوى الرقمي</w:t>
      </w:r>
    </w:p>
    <w:p w14:paraId="2D2335FF" w14:textId="77777777" w:rsidR="00780FD1" w:rsidRPr="00E441A8" w:rsidRDefault="00780FD1" w:rsidP="00780FD1">
      <w:pPr>
        <w:bidi/>
        <w:spacing w:line="276" w:lineRule="auto"/>
        <w:jc w:val="both"/>
        <w:rPr>
          <w:rFonts w:ascii="Traditional Arabic" w:eastAsia="Times New Roman" w:hAnsi="Traditional Arabic" w:cs="Traditional Arabic"/>
          <w:sz w:val="28"/>
          <w:szCs w:val="28"/>
        </w:rPr>
      </w:pPr>
      <w:r w:rsidRPr="00E441A8">
        <w:rPr>
          <w:rFonts w:ascii="Traditional Arabic" w:eastAsia="Times New Roman" w:hAnsi="Traditional Arabic" w:cs="Traditional Arabic"/>
          <w:sz w:val="28"/>
          <w:szCs w:val="28"/>
          <w:rtl/>
        </w:rPr>
        <w:t>تشير نتائج الفقرات الخاصة ببُعد جودة المحتوى الرقمي إلى ارتفاع مستوى تقييم أفراد العينة لجودة المحتوى الإلكتروني المقدم، حيث جاءت الفقرة</w:t>
      </w:r>
      <w:r w:rsidRPr="00E441A8">
        <w:rPr>
          <w:rFonts w:ascii="Traditional Arabic" w:eastAsia="Times New Roman" w:hAnsi="Traditional Arabic" w:cs="Traditional Arabic"/>
          <w:sz w:val="28"/>
          <w:szCs w:val="28"/>
        </w:rPr>
        <w:t xml:space="preserve"> (a1) </w:t>
      </w:r>
      <w:r w:rsidRPr="00E441A8">
        <w:rPr>
          <w:rFonts w:ascii="Traditional Arabic" w:eastAsia="Times New Roman" w:hAnsi="Traditional Arabic" w:cs="Traditional Arabic"/>
          <w:sz w:val="28"/>
          <w:szCs w:val="28"/>
          <w:rtl/>
        </w:rPr>
        <w:t xml:space="preserve">التي تنص على أن "يتسم المحتوى الرقمي بالوضوح والتنظيم الجيد، مما يسهل متابعته واستيعابه" في المرتبة الأولى بمتوسط حسابي بلغ (4.2375)، مما يدل على أن وضوح وتنظيم المادة </w:t>
      </w:r>
      <w:r>
        <w:rPr>
          <w:rFonts w:ascii="Traditional Arabic" w:eastAsia="Times New Roman" w:hAnsi="Traditional Arabic" w:cs="Traditional Arabic"/>
          <w:sz w:val="28"/>
          <w:szCs w:val="28"/>
          <w:rtl/>
        </w:rPr>
        <w:t>التعلم</w:t>
      </w:r>
      <w:r w:rsidRPr="00E441A8">
        <w:rPr>
          <w:rFonts w:ascii="Traditional Arabic" w:eastAsia="Times New Roman" w:hAnsi="Traditional Arabic" w:cs="Traditional Arabic"/>
          <w:sz w:val="28"/>
          <w:szCs w:val="28"/>
          <w:rtl/>
        </w:rPr>
        <w:t>ية يمثلان أحد أهم عوامل نجاح المحتوى الرقمي من وجهة نظر الطلبة</w:t>
      </w:r>
      <w:r w:rsidRPr="00E441A8">
        <w:rPr>
          <w:rFonts w:ascii="Traditional Arabic" w:eastAsia="Times New Roman" w:hAnsi="Traditional Arabic" w:cs="Traditional Arabic"/>
          <w:sz w:val="28"/>
          <w:szCs w:val="28"/>
        </w:rPr>
        <w:t>.</w:t>
      </w:r>
    </w:p>
    <w:p w14:paraId="3ADB5333" w14:textId="77777777" w:rsidR="00780FD1" w:rsidRPr="00E441A8" w:rsidRDefault="00780FD1" w:rsidP="00780FD1">
      <w:pPr>
        <w:bidi/>
        <w:spacing w:line="276" w:lineRule="auto"/>
        <w:jc w:val="both"/>
        <w:rPr>
          <w:rFonts w:ascii="Traditional Arabic" w:eastAsia="Times New Roman" w:hAnsi="Traditional Arabic" w:cs="Traditional Arabic"/>
          <w:sz w:val="28"/>
          <w:szCs w:val="28"/>
        </w:rPr>
      </w:pPr>
      <w:r w:rsidRPr="00E441A8">
        <w:rPr>
          <w:rFonts w:ascii="Traditional Arabic" w:eastAsia="Times New Roman" w:hAnsi="Traditional Arabic" w:cs="Traditional Arabic"/>
          <w:sz w:val="28"/>
          <w:szCs w:val="28"/>
          <w:rtl/>
        </w:rPr>
        <w:t xml:space="preserve">كما جاءت الفقرة المتعلقة بتوافق المحتوى الرقمي مع الأهداف </w:t>
      </w:r>
      <w:r>
        <w:rPr>
          <w:rFonts w:ascii="Traditional Arabic" w:eastAsia="Times New Roman" w:hAnsi="Traditional Arabic" w:cs="Traditional Arabic"/>
          <w:sz w:val="28"/>
          <w:szCs w:val="28"/>
          <w:rtl/>
        </w:rPr>
        <w:t>التعلم</w:t>
      </w:r>
      <w:r w:rsidRPr="00E441A8">
        <w:rPr>
          <w:rFonts w:ascii="Traditional Arabic" w:eastAsia="Times New Roman" w:hAnsi="Traditional Arabic" w:cs="Traditional Arabic"/>
          <w:sz w:val="28"/>
          <w:szCs w:val="28"/>
          <w:rtl/>
        </w:rPr>
        <w:t xml:space="preserve">ية في المرتبة الثانية بمتوسط (4.2156)، وهو ما يشير إلى إدراك الطلبة لوجود ارتباط بين المحتوى الإلكتروني والأهداف </w:t>
      </w:r>
      <w:r>
        <w:rPr>
          <w:rFonts w:ascii="Traditional Arabic" w:eastAsia="Times New Roman" w:hAnsi="Traditional Arabic" w:cs="Traditional Arabic"/>
          <w:sz w:val="28"/>
          <w:szCs w:val="28"/>
          <w:rtl/>
        </w:rPr>
        <w:t>التعلم</w:t>
      </w:r>
      <w:r w:rsidRPr="00E441A8">
        <w:rPr>
          <w:rFonts w:ascii="Traditional Arabic" w:eastAsia="Times New Roman" w:hAnsi="Traditional Arabic" w:cs="Traditional Arabic"/>
          <w:sz w:val="28"/>
          <w:szCs w:val="28"/>
          <w:rtl/>
        </w:rPr>
        <w:t>ية للمقررات</w:t>
      </w:r>
      <w:r w:rsidRPr="00E441A8">
        <w:rPr>
          <w:rFonts w:ascii="Traditional Arabic" w:eastAsia="Times New Roman" w:hAnsi="Traditional Arabic" w:cs="Traditional Arabic"/>
          <w:sz w:val="28"/>
          <w:szCs w:val="28"/>
        </w:rPr>
        <w:t>.</w:t>
      </w:r>
    </w:p>
    <w:p w14:paraId="0B13A405" w14:textId="77777777" w:rsidR="00780FD1" w:rsidRDefault="00780FD1" w:rsidP="00780FD1">
      <w:pPr>
        <w:bidi/>
        <w:spacing w:line="276" w:lineRule="auto"/>
        <w:jc w:val="both"/>
        <w:rPr>
          <w:rFonts w:ascii="Traditional Arabic" w:hAnsi="Traditional Arabic" w:cs="Traditional Arabic"/>
          <w:sz w:val="28"/>
          <w:szCs w:val="28"/>
          <w:rtl/>
        </w:rPr>
      </w:pPr>
      <w:r w:rsidRPr="00E441A8">
        <w:rPr>
          <w:rFonts w:ascii="Traditional Arabic" w:eastAsia="Times New Roman" w:hAnsi="Traditional Arabic" w:cs="Traditional Arabic"/>
          <w:sz w:val="28"/>
          <w:szCs w:val="28"/>
          <w:rtl/>
        </w:rPr>
        <w:t>أما الفقرة الخاصة بمساهمة المحتوى الرقمي في تسهيل فهم المفاهيم الصعبة فقد جاءت في المرتبة الأخيرة بمتوسط (4.0844)، ورغم انخفاضها النسبي مقارنة ببقية الفقرات، إلا أنها بقيت ضمن مستوى الموافقة المرتفع، مما يشير إلى فعالية المحتوى الإلكتروني في دعم الفهم والاستيعاب</w:t>
      </w:r>
      <w:r>
        <w:rPr>
          <w:rFonts w:ascii="Traditional Arabic" w:eastAsia="Times New Roman" w:hAnsi="Traditional Arabic" w:cs="Traditional Arabic" w:hint="cs"/>
          <w:sz w:val="28"/>
          <w:szCs w:val="28"/>
          <w:rtl/>
        </w:rPr>
        <w:t xml:space="preserve">، </w:t>
      </w:r>
      <w:r w:rsidRPr="00F2369F">
        <w:rPr>
          <w:rFonts w:ascii="Traditional Arabic" w:hAnsi="Traditional Arabic" w:cs="Traditional Arabic" w:hint="cs"/>
          <w:sz w:val="28"/>
          <w:szCs w:val="28"/>
          <w:rtl/>
        </w:rPr>
        <w:t>وهذا</w:t>
      </w:r>
      <w:r w:rsidRPr="00F2369F">
        <w:rPr>
          <w:rFonts w:ascii="Traditional Arabic" w:hAnsi="Traditional Arabic" w:cs="Traditional Arabic"/>
          <w:sz w:val="28"/>
          <w:szCs w:val="28"/>
          <w:rtl/>
        </w:rPr>
        <w:t xml:space="preserve"> يدل على أن جميع عناصر جودة المحتوى</w:t>
      </w:r>
      <w:r w:rsidRPr="00F2369F">
        <w:rPr>
          <w:rFonts w:ascii="Traditional Arabic" w:hAnsi="Traditional Arabic" w:cs="Traditional Arabic" w:hint="cs"/>
          <w:sz w:val="28"/>
          <w:szCs w:val="28"/>
          <w:rtl/>
        </w:rPr>
        <w:t xml:space="preserve"> الرقمي </w:t>
      </w:r>
      <w:r w:rsidRPr="00F2369F">
        <w:rPr>
          <w:rFonts w:ascii="Traditional Arabic" w:hAnsi="Traditional Arabic" w:cs="Traditional Arabic"/>
          <w:sz w:val="28"/>
          <w:szCs w:val="28"/>
          <w:rtl/>
        </w:rPr>
        <w:t>تحظى بتقييم إيجابي من أفراد العينة.</w:t>
      </w:r>
    </w:p>
    <w:p w14:paraId="0B881B27" w14:textId="77777777" w:rsidR="00780FD1" w:rsidRPr="00B66868" w:rsidRDefault="00780FD1" w:rsidP="00780FD1">
      <w:pPr>
        <w:bidi/>
        <w:spacing w:line="276" w:lineRule="auto"/>
        <w:jc w:val="both"/>
        <w:rPr>
          <w:rFonts w:ascii="Traditional Arabic" w:eastAsia="Times New Roman" w:hAnsi="Traditional Arabic" w:cs="Traditional Arabic"/>
          <w:sz w:val="28"/>
          <w:szCs w:val="28"/>
          <w:rtl/>
        </w:rPr>
      </w:pPr>
      <w:r w:rsidRPr="00671EEE">
        <w:rPr>
          <w:rFonts w:ascii="Traditional Arabic" w:eastAsia="Times New Roman" w:hAnsi="Traditional Arabic" w:cs="Traditional Arabic" w:hint="cs"/>
          <w:sz w:val="28"/>
          <w:szCs w:val="28"/>
          <w:rtl/>
        </w:rPr>
        <w:lastRenderedPageBreak/>
        <w:t>و</w:t>
      </w:r>
      <w:r w:rsidRPr="00671EEE">
        <w:rPr>
          <w:rFonts w:ascii="Traditional Arabic" w:eastAsia="Times New Roman" w:hAnsi="Traditional Arabic" w:cs="Traditional Arabic"/>
          <w:sz w:val="28"/>
          <w:szCs w:val="28"/>
          <w:rtl/>
        </w:rPr>
        <w:t>للإجابة عن السؤال الفرعي الثاني من الدراسة، والذي ينص على: "ما مدى تأثير سهولة استخدام المنصة التعليمية على جودة العملية التعليمية؟"، تم تحليل استجابات أفراد عينة الدراسة المتعلقة ببعد سهولة استخدام المنصة التعليمية، وذلك من خلال حساب المتوسطات الحسابية والانحرافات المعيارية، بهدف الوقوف على مستوى تحقق هذا البعد ودوره في جودة العملية التعليمية.</w:t>
      </w:r>
    </w:p>
    <w:p w14:paraId="7F8657A5" w14:textId="77777777" w:rsidR="00780FD1" w:rsidRPr="002B6E2A" w:rsidRDefault="00780FD1" w:rsidP="00780FD1">
      <w:pPr>
        <w:pStyle w:val="2"/>
        <w:keepLines w:val="0"/>
        <w:numPr>
          <w:ilvl w:val="0"/>
          <w:numId w:val="43"/>
        </w:numPr>
        <w:bidi/>
        <w:spacing w:before="0" w:after="160" w:line="259" w:lineRule="auto"/>
        <w:jc w:val="both"/>
        <w:rPr>
          <w:rFonts w:ascii="Traditional Arabic" w:hAnsi="Traditional Arabic" w:cs="Traditional Arabic"/>
          <w:b/>
          <w:bCs/>
          <w:color w:val="auto"/>
        </w:rPr>
      </w:pPr>
      <w:r w:rsidRPr="002B6E2A">
        <w:rPr>
          <w:rFonts w:ascii="Traditional Arabic" w:hAnsi="Traditional Arabic" w:cs="Traditional Arabic"/>
          <w:b/>
          <w:bCs/>
          <w:color w:val="auto"/>
          <w:rtl/>
        </w:rPr>
        <w:t>بُعد سهولة استخدام المنصة التعلمية</w:t>
      </w:r>
    </w:p>
    <w:p w14:paraId="5FDD42C9" w14:textId="77777777" w:rsidR="00780FD1" w:rsidRPr="00F26BEC" w:rsidRDefault="00780FD1" w:rsidP="00780FD1">
      <w:pPr>
        <w:bidi/>
        <w:spacing w:line="276" w:lineRule="auto"/>
        <w:jc w:val="both"/>
        <w:rPr>
          <w:rFonts w:ascii="Traditional Arabic" w:eastAsia="Times New Roman" w:hAnsi="Traditional Arabic" w:cs="Traditional Arabic"/>
          <w:sz w:val="28"/>
          <w:szCs w:val="28"/>
        </w:rPr>
      </w:pPr>
      <w:r w:rsidRPr="00F26BEC">
        <w:rPr>
          <w:rFonts w:ascii="Traditional Arabic" w:eastAsia="Times New Roman" w:hAnsi="Traditional Arabic" w:cs="Traditional Arabic"/>
          <w:sz w:val="28"/>
          <w:szCs w:val="28"/>
          <w:rtl/>
        </w:rPr>
        <w:t xml:space="preserve">أظهرت النتائج ارتفاع تقييم أفراد العينة لسهولة استخدام المنصة </w:t>
      </w:r>
      <w:r>
        <w:rPr>
          <w:rFonts w:ascii="Traditional Arabic" w:eastAsia="Times New Roman" w:hAnsi="Traditional Arabic" w:cs="Traditional Arabic"/>
          <w:sz w:val="28"/>
          <w:szCs w:val="28"/>
          <w:rtl/>
        </w:rPr>
        <w:t>التعلم</w:t>
      </w:r>
      <w:r w:rsidRPr="00F26BEC">
        <w:rPr>
          <w:rFonts w:ascii="Traditional Arabic" w:eastAsia="Times New Roman" w:hAnsi="Traditional Arabic" w:cs="Traditional Arabic"/>
          <w:sz w:val="28"/>
          <w:szCs w:val="28"/>
          <w:rtl/>
        </w:rPr>
        <w:t>ية، حيث حصلت جميع الفقرات على متوسطات مرتفعة تجاوزت</w:t>
      </w:r>
      <w:r w:rsidRPr="00F26BEC">
        <w:rPr>
          <w:rFonts w:ascii="Traditional Arabic" w:eastAsia="Times New Roman" w:hAnsi="Traditional Arabic" w:cs="Traditional Arabic"/>
          <w:sz w:val="28"/>
          <w:szCs w:val="28"/>
        </w:rPr>
        <w:t xml:space="preserve"> (4.30).</w:t>
      </w:r>
    </w:p>
    <w:p w14:paraId="4657FDF3" w14:textId="77777777" w:rsidR="00780FD1" w:rsidRPr="00220C07" w:rsidRDefault="00780FD1" w:rsidP="00780FD1">
      <w:pPr>
        <w:bidi/>
        <w:spacing w:line="276" w:lineRule="auto"/>
        <w:jc w:val="both"/>
        <w:rPr>
          <w:rFonts w:ascii="Traditional Arabic" w:eastAsia="Times New Roman" w:hAnsi="Traditional Arabic" w:cs="Traditional Arabic"/>
          <w:sz w:val="28"/>
          <w:szCs w:val="28"/>
          <w:rtl/>
        </w:rPr>
      </w:pPr>
      <w:r w:rsidRPr="00220C07">
        <w:rPr>
          <w:rFonts w:ascii="Traditional Arabic" w:eastAsia="Times New Roman" w:hAnsi="Traditional Arabic" w:cs="Traditional Arabic"/>
          <w:sz w:val="28"/>
          <w:szCs w:val="28"/>
          <w:rtl/>
        </w:rPr>
        <w:t>وجاءت الفقرة (</w:t>
      </w:r>
      <w:r w:rsidRPr="00220C07">
        <w:rPr>
          <w:rFonts w:ascii="Traditional Arabic" w:eastAsia="Times New Roman" w:hAnsi="Traditional Arabic" w:cs="Traditional Arabic"/>
          <w:sz w:val="28"/>
          <w:szCs w:val="28"/>
        </w:rPr>
        <w:t>b6</w:t>
      </w:r>
      <w:r w:rsidRPr="00220C07">
        <w:rPr>
          <w:rFonts w:ascii="Traditional Arabic" w:eastAsia="Times New Roman" w:hAnsi="Traditional Arabic" w:cs="Traditional Arabic"/>
          <w:sz w:val="28"/>
          <w:szCs w:val="28"/>
          <w:rtl/>
        </w:rPr>
        <w:t>) المتعلقة بسرعة استجابة المنصة وتحميل صفحاتها في المرتبة الأولى بمتوسط بلغ (٤,٤٥٣١)، وهو ما يعكس أهمية الأداء التقني للمنصة في تحسين تجربة المستخدم.</w:t>
      </w:r>
    </w:p>
    <w:p w14:paraId="38B62074" w14:textId="77777777" w:rsidR="00780FD1" w:rsidRPr="00F26BEC" w:rsidRDefault="00780FD1" w:rsidP="00780FD1">
      <w:pPr>
        <w:bidi/>
        <w:spacing w:line="276" w:lineRule="auto"/>
        <w:jc w:val="both"/>
        <w:rPr>
          <w:rFonts w:ascii="Traditional Arabic" w:eastAsia="Times New Roman" w:hAnsi="Traditional Arabic" w:cs="Traditional Arabic"/>
          <w:sz w:val="28"/>
          <w:szCs w:val="28"/>
        </w:rPr>
      </w:pPr>
      <w:r w:rsidRPr="00F26BEC">
        <w:rPr>
          <w:rFonts w:ascii="Traditional Arabic" w:eastAsia="Times New Roman" w:hAnsi="Traditional Arabic" w:cs="Traditional Arabic"/>
          <w:sz w:val="28"/>
          <w:szCs w:val="28"/>
          <w:rtl/>
        </w:rPr>
        <w:t>كما حصلت الفقرة</w:t>
      </w:r>
      <w:r w:rsidRPr="00F26BEC">
        <w:rPr>
          <w:rFonts w:ascii="Traditional Arabic" w:eastAsia="Times New Roman" w:hAnsi="Traditional Arabic" w:cs="Traditional Arabic"/>
          <w:sz w:val="28"/>
          <w:szCs w:val="28"/>
        </w:rPr>
        <w:t xml:space="preserve"> (b7) </w:t>
      </w:r>
      <w:r w:rsidRPr="00F26BEC">
        <w:rPr>
          <w:rFonts w:ascii="Traditional Arabic" w:eastAsia="Times New Roman" w:hAnsi="Traditional Arabic" w:cs="Traditional Arabic"/>
          <w:sz w:val="28"/>
          <w:szCs w:val="28"/>
          <w:rtl/>
        </w:rPr>
        <w:t xml:space="preserve">الخاصة بسهولة التنقل بين أقسام المنصة على متوسط (4.3469)، مما يشير إلى أن تصميم المنصة وتنظيم مكوناتها يساعد الطلبة على الوصول إلى الخدمات </w:t>
      </w:r>
      <w:r>
        <w:rPr>
          <w:rFonts w:ascii="Traditional Arabic" w:eastAsia="Times New Roman" w:hAnsi="Traditional Arabic" w:cs="Traditional Arabic"/>
          <w:sz w:val="28"/>
          <w:szCs w:val="28"/>
          <w:rtl/>
        </w:rPr>
        <w:t>التعلم</w:t>
      </w:r>
      <w:r w:rsidRPr="00F26BEC">
        <w:rPr>
          <w:rFonts w:ascii="Traditional Arabic" w:eastAsia="Times New Roman" w:hAnsi="Traditional Arabic" w:cs="Traditional Arabic"/>
          <w:sz w:val="28"/>
          <w:szCs w:val="28"/>
          <w:rtl/>
        </w:rPr>
        <w:t>ية المختلفة بسهولة</w:t>
      </w:r>
      <w:r w:rsidRPr="00F26BEC">
        <w:rPr>
          <w:rFonts w:ascii="Traditional Arabic" w:eastAsia="Times New Roman" w:hAnsi="Traditional Arabic" w:cs="Traditional Arabic"/>
          <w:sz w:val="28"/>
          <w:szCs w:val="28"/>
        </w:rPr>
        <w:t>.</w:t>
      </w:r>
    </w:p>
    <w:p w14:paraId="3E07DF6D" w14:textId="77777777" w:rsidR="00780FD1" w:rsidRDefault="00780FD1" w:rsidP="00780FD1">
      <w:pPr>
        <w:bidi/>
        <w:spacing w:line="276" w:lineRule="auto"/>
        <w:jc w:val="both"/>
        <w:rPr>
          <w:rFonts w:ascii="Traditional Arabic" w:eastAsia="Times New Roman" w:hAnsi="Traditional Arabic" w:cs="Traditional Arabic"/>
          <w:sz w:val="28"/>
          <w:szCs w:val="28"/>
          <w:rtl/>
        </w:rPr>
      </w:pPr>
      <w:r w:rsidRPr="00F26BEC">
        <w:rPr>
          <w:rFonts w:ascii="Traditional Arabic" w:eastAsia="Times New Roman" w:hAnsi="Traditional Arabic" w:cs="Traditional Arabic"/>
          <w:sz w:val="28"/>
          <w:szCs w:val="28"/>
          <w:rtl/>
        </w:rPr>
        <w:t xml:space="preserve">وتشير هذه النتائج إلى أن سهولة الاستخدام تمثل أحد نقاط القوة الأساسية في نظام </w:t>
      </w:r>
      <w:r>
        <w:rPr>
          <w:rFonts w:ascii="Traditional Arabic" w:eastAsia="Times New Roman" w:hAnsi="Traditional Arabic" w:cs="Traditional Arabic"/>
          <w:sz w:val="28"/>
          <w:szCs w:val="28"/>
          <w:rtl/>
        </w:rPr>
        <w:t>التعلم</w:t>
      </w:r>
      <w:r w:rsidRPr="00F26BEC">
        <w:rPr>
          <w:rFonts w:ascii="Traditional Arabic" w:eastAsia="Times New Roman" w:hAnsi="Traditional Arabic" w:cs="Traditional Arabic"/>
          <w:sz w:val="28"/>
          <w:szCs w:val="28"/>
          <w:rtl/>
        </w:rPr>
        <w:t xml:space="preserve"> الإلكتروني، حيث إن وضوح الواجهة وسرعة الوصول للمحتوى يقللان من الصعوبات التقنية ويزيدان من اندماج الطلبة في العملية </w:t>
      </w:r>
      <w:r>
        <w:rPr>
          <w:rFonts w:ascii="Traditional Arabic" w:eastAsia="Times New Roman" w:hAnsi="Traditional Arabic" w:cs="Traditional Arabic"/>
          <w:sz w:val="28"/>
          <w:szCs w:val="28"/>
          <w:rtl/>
        </w:rPr>
        <w:t>التعلم</w:t>
      </w:r>
      <w:r w:rsidRPr="00F26BEC">
        <w:rPr>
          <w:rFonts w:ascii="Traditional Arabic" w:eastAsia="Times New Roman" w:hAnsi="Traditional Arabic" w:cs="Traditional Arabic"/>
          <w:sz w:val="28"/>
          <w:szCs w:val="28"/>
          <w:rtl/>
        </w:rPr>
        <w:t>ية</w:t>
      </w:r>
      <w:r w:rsidRPr="00F26BEC">
        <w:rPr>
          <w:rFonts w:ascii="Traditional Arabic" w:eastAsia="Times New Roman" w:hAnsi="Traditional Arabic" w:cs="Traditional Arabic"/>
          <w:sz w:val="28"/>
          <w:szCs w:val="28"/>
        </w:rPr>
        <w:t>.</w:t>
      </w:r>
    </w:p>
    <w:p w14:paraId="4F1337E8" w14:textId="77777777" w:rsidR="00780FD1" w:rsidRPr="00F26BEC" w:rsidRDefault="00780FD1" w:rsidP="00780FD1">
      <w:pPr>
        <w:bidi/>
        <w:spacing w:line="276" w:lineRule="auto"/>
        <w:jc w:val="both"/>
        <w:rPr>
          <w:rFonts w:ascii="Traditional Arabic" w:eastAsia="Times New Roman" w:hAnsi="Traditional Arabic" w:cs="Traditional Arabic"/>
          <w:sz w:val="28"/>
          <w:szCs w:val="28"/>
        </w:rPr>
      </w:pPr>
      <w:r w:rsidRPr="00671EEE">
        <w:rPr>
          <w:rFonts w:ascii="Traditional Arabic" w:eastAsia="Times New Roman" w:hAnsi="Traditional Arabic" w:cs="Traditional Arabic" w:hint="cs"/>
          <w:sz w:val="28"/>
          <w:szCs w:val="28"/>
          <w:rtl/>
        </w:rPr>
        <w:t>و</w:t>
      </w:r>
      <w:r w:rsidRPr="00671EEE">
        <w:rPr>
          <w:rFonts w:ascii="Traditional Arabic" w:eastAsia="Times New Roman" w:hAnsi="Traditional Arabic" w:cs="Traditional Arabic"/>
          <w:sz w:val="28"/>
          <w:szCs w:val="28"/>
          <w:rtl/>
        </w:rPr>
        <w:t>للإجابة عن السؤال الفرعي الثالث من الدراسة، والذي ينص على: "كيف يؤثر التفاعل الإلكتروني بين الطلبة وأعضاء هيئة التدريس على جودة العملية التعليمية؟"، تم تحليل استجابات أفراد العينة المتعلقة ببعد التفاعل الإلكتروني، وذلك للتعرف على مستوى هذا البعد ومدى إسهامه في تعزيز جودة العملية التعليمية في بيئة التعليم الإلكتروني.</w:t>
      </w:r>
    </w:p>
    <w:p w14:paraId="2F549AEB" w14:textId="77777777" w:rsidR="00780FD1" w:rsidRPr="00724C1B" w:rsidRDefault="00780FD1" w:rsidP="00780FD1">
      <w:pPr>
        <w:pStyle w:val="2"/>
        <w:keepLines w:val="0"/>
        <w:numPr>
          <w:ilvl w:val="0"/>
          <w:numId w:val="43"/>
        </w:numPr>
        <w:bidi/>
        <w:spacing w:before="0" w:after="160" w:line="259" w:lineRule="auto"/>
        <w:jc w:val="both"/>
        <w:rPr>
          <w:rFonts w:ascii="Traditional Arabic" w:hAnsi="Traditional Arabic" w:cs="Traditional Arabic"/>
          <w:b/>
          <w:bCs/>
          <w:color w:val="auto"/>
        </w:rPr>
      </w:pPr>
      <w:r w:rsidRPr="00724C1B">
        <w:rPr>
          <w:rFonts w:ascii="Traditional Arabic" w:hAnsi="Traditional Arabic" w:cs="Traditional Arabic"/>
          <w:b/>
          <w:bCs/>
          <w:color w:val="auto"/>
          <w:rtl/>
        </w:rPr>
        <w:t>بُعد مستوى التفاعل الإلكتروني</w:t>
      </w:r>
    </w:p>
    <w:p w14:paraId="5BC808D4" w14:textId="77777777" w:rsidR="00780FD1" w:rsidRPr="00173643" w:rsidRDefault="00780FD1" w:rsidP="00780FD1">
      <w:pPr>
        <w:bidi/>
        <w:spacing w:line="276" w:lineRule="auto"/>
        <w:jc w:val="both"/>
        <w:rPr>
          <w:rFonts w:ascii="Traditional Arabic" w:eastAsia="Times New Roman" w:hAnsi="Traditional Arabic" w:cs="Traditional Arabic"/>
          <w:sz w:val="28"/>
          <w:szCs w:val="28"/>
        </w:rPr>
      </w:pPr>
      <w:r w:rsidRPr="00173643">
        <w:rPr>
          <w:rFonts w:ascii="Traditional Arabic" w:eastAsia="Times New Roman" w:hAnsi="Traditional Arabic" w:cs="Traditional Arabic"/>
          <w:sz w:val="28"/>
          <w:szCs w:val="28"/>
          <w:rtl/>
        </w:rPr>
        <w:t>أوضحت النتائج أن مستوى التفاعل الإلكتروني جاء مرتفعاً، حيث حصلت الفقرة</w:t>
      </w:r>
      <w:r w:rsidRPr="00173643">
        <w:rPr>
          <w:rFonts w:ascii="Traditional Arabic" w:eastAsia="Times New Roman" w:hAnsi="Traditional Arabic" w:cs="Traditional Arabic"/>
          <w:sz w:val="28"/>
          <w:szCs w:val="28"/>
        </w:rPr>
        <w:t xml:space="preserve"> (c12) </w:t>
      </w:r>
      <w:r w:rsidRPr="00173643">
        <w:rPr>
          <w:rFonts w:ascii="Traditional Arabic" w:eastAsia="Times New Roman" w:hAnsi="Traditional Arabic" w:cs="Traditional Arabic"/>
          <w:sz w:val="28"/>
          <w:szCs w:val="28"/>
          <w:rtl/>
        </w:rPr>
        <w:t>المتعلقة بسرعة الاستجابة للاستفسارات الأكاديمية والتقنية على أعلى متوسط حسابي بلغ (4.3437)، مما يدل على أهمية التواصل المستمر والدعم الفوري في تعزيز فعالية التعلم الإلكتروني</w:t>
      </w:r>
      <w:r w:rsidRPr="00173643">
        <w:rPr>
          <w:rFonts w:ascii="Traditional Arabic" w:eastAsia="Times New Roman" w:hAnsi="Traditional Arabic" w:cs="Traditional Arabic"/>
          <w:sz w:val="28"/>
          <w:szCs w:val="28"/>
        </w:rPr>
        <w:t>.</w:t>
      </w:r>
    </w:p>
    <w:p w14:paraId="24079697" w14:textId="77777777" w:rsidR="00780FD1" w:rsidRPr="00173643" w:rsidRDefault="00780FD1" w:rsidP="00780FD1">
      <w:pPr>
        <w:bidi/>
        <w:spacing w:line="276" w:lineRule="auto"/>
        <w:jc w:val="both"/>
        <w:rPr>
          <w:rFonts w:ascii="Traditional Arabic" w:eastAsia="Times New Roman" w:hAnsi="Traditional Arabic" w:cs="Traditional Arabic"/>
          <w:sz w:val="28"/>
          <w:szCs w:val="28"/>
        </w:rPr>
      </w:pPr>
      <w:r w:rsidRPr="00173643">
        <w:rPr>
          <w:rFonts w:ascii="Traditional Arabic" w:eastAsia="Times New Roman" w:hAnsi="Traditional Arabic" w:cs="Traditional Arabic"/>
          <w:sz w:val="28"/>
          <w:szCs w:val="28"/>
          <w:rtl/>
        </w:rPr>
        <w:t>كما جاءت الفقرة المتعلقة بدور التفاعل الإلكتروني في تحسين الفهم والتحصيل الأكاديمي بمتوسط (4.1812)، وهو ما يشير إلى إدراك الطلبة للأثر الإيجابي للتفاعل الرقمي على جودة التعلم</w:t>
      </w:r>
      <w:r w:rsidRPr="00173643">
        <w:rPr>
          <w:rFonts w:ascii="Traditional Arabic" w:eastAsia="Times New Roman" w:hAnsi="Traditional Arabic" w:cs="Traditional Arabic"/>
          <w:sz w:val="28"/>
          <w:szCs w:val="28"/>
        </w:rPr>
        <w:t>.</w:t>
      </w:r>
    </w:p>
    <w:p w14:paraId="5228F612" w14:textId="77777777" w:rsidR="00780FD1" w:rsidRDefault="00780FD1" w:rsidP="00780FD1">
      <w:pPr>
        <w:bidi/>
        <w:spacing w:line="276" w:lineRule="auto"/>
        <w:jc w:val="both"/>
        <w:rPr>
          <w:rFonts w:ascii="Traditional Arabic" w:eastAsia="Times New Roman" w:hAnsi="Traditional Arabic" w:cs="Traditional Arabic"/>
          <w:sz w:val="28"/>
          <w:szCs w:val="28"/>
          <w:rtl/>
        </w:rPr>
      </w:pPr>
      <w:r w:rsidRPr="00173643">
        <w:rPr>
          <w:rFonts w:ascii="Traditional Arabic" w:eastAsia="Times New Roman" w:hAnsi="Traditional Arabic" w:cs="Traditional Arabic"/>
          <w:sz w:val="28"/>
          <w:szCs w:val="28"/>
          <w:rtl/>
        </w:rPr>
        <w:t xml:space="preserve">في المقابل، جاءت فقرة استخدام الأدوات التفاعلية مثل المنتديات والفصول </w:t>
      </w:r>
      <w:r>
        <w:rPr>
          <w:rFonts w:ascii="Traditional Arabic" w:eastAsia="Times New Roman" w:hAnsi="Traditional Arabic" w:cs="Traditional Arabic"/>
          <w:sz w:val="28"/>
          <w:szCs w:val="28"/>
          <w:rtl/>
        </w:rPr>
        <w:t>الإفتراضية</w:t>
      </w:r>
      <w:r w:rsidRPr="00173643">
        <w:rPr>
          <w:rFonts w:ascii="Traditional Arabic" w:eastAsia="Times New Roman" w:hAnsi="Traditional Arabic" w:cs="Traditional Arabic"/>
          <w:sz w:val="28"/>
          <w:szCs w:val="28"/>
          <w:rtl/>
        </w:rPr>
        <w:t xml:space="preserve"> في المرتبة الأخيرة بمتوسط (4.0844)، مما يشير إلى وجود فرصة لتعزيز استخدام الأدوات التشاركية وزيادة مشاركة الطلبة داخل البيئة </w:t>
      </w:r>
      <w:r>
        <w:rPr>
          <w:rFonts w:ascii="Traditional Arabic" w:eastAsia="Times New Roman" w:hAnsi="Traditional Arabic" w:cs="Traditional Arabic"/>
          <w:sz w:val="28"/>
          <w:szCs w:val="28"/>
          <w:rtl/>
        </w:rPr>
        <w:t>الإفتراضية</w:t>
      </w:r>
      <w:r w:rsidRPr="00173643">
        <w:rPr>
          <w:rFonts w:ascii="Traditional Arabic" w:eastAsia="Times New Roman" w:hAnsi="Traditional Arabic" w:cs="Traditional Arabic"/>
          <w:sz w:val="28"/>
          <w:szCs w:val="28"/>
        </w:rPr>
        <w:t>.</w:t>
      </w:r>
    </w:p>
    <w:p w14:paraId="0874FADE" w14:textId="77777777" w:rsidR="00780FD1" w:rsidRDefault="00780FD1" w:rsidP="00780FD1">
      <w:pPr>
        <w:bidi/>
        <w:spacing w:line="276" w:lineRule="auto"/>
        <w:jc w:val="both"/>
        <w:rPr>
          <w:rFonts w:ascii="Traditional Arabic" w:eastAsia="Times New Roman" w:hAnsi="Traditional Arabic" w:cs="Traditional Arabic"/>
          <w:sz w:val="28"/>
          <w:szCs w:val="28"/>
          <w:rtl/>
        </w:rPr>
      </w:pPr>
      <w:r w:rsidRPr="00671EEE">
        <w:rPr>
          <w:rFonts w:ascii="Traditional Arabic" w:eastAsia="Times New Roman" w:hAnsi="Traditional Arabic" w:cs="Traditional Arabic" w:hint="cs"/>
          <w:sz w:val="28"/>
          <w:szCs w:val="28"/>
          <w:rtl/>
        </w:rPr>
        <w:lastRenderedPageBreak/>
        <w:t>و</w:t>
      </w:r>
      <w:r w:rsidRPr="00671EEE">
        <w:rPr>
          <w:rFonts w:ascii="Traditional Arabic" w:eastAsia="Times New Roman" w:hAnsi="Traditional Arabic" w:cs="Traditional Arabic"/>
          <w:sz w:val="28"/>
          <w:szCs w:val="28"/>
          <w:rtl/>
        </w:rPr>
        <w:t>للإجابة عن السؤال الفرعي الرابع من الدراسة، والذي ينص على: "ما دور خدمات الدعم الفني والإداري في دعم جودة التعليم الإلكتروني؟"، تم تحليل استجابات أفراد العينة المتعلقة ببعد خدمات الدعم الفني والإداري باستخدام الأساليب الإحصائية الوصفية المناسبة، وذلك لتحديد مستوى توافر هذا البعد ودوره في تحسين جودة العملية التعليمية.</w:t>
      </w:r>
    </w:p>
    <w:p w14:paraId="0AC8C076" w14:textId="77777777" w:rsidR="00780FD1" w:rsidRPr="00F94D71" w:rsidRDefault="00780FD1" w:rsidP="00780FD1">
      <w:pPr>
        <w:pStyle w:val="2"/>
        <w:keepLines w:val="0"/>
        <w:numPr>
          <w:ilvl w:val="0"/>
          <w:numId w:val="43"/>
        </w:numPr>
        <w:bidi/>
        <w:spacing w:before="0" w:after="160" w:line="259" w:lineRule="auto"/>
        <w:jc w:val="both"/>
        <w:rPr>
          <w:rFonts w:ascii="Traditional Arabic" w:hAnsi="Traditional Arabic" w:cs="Traditional Arabic"/>
          <w:b/>
          <w:bCs/>
          <w:color w:val="auto"/>
        </w:rPr>
      </w:pPr>
      <w:r w:rsidRPr="00F94D71">
        <w:rPr>
          <w:rFonts w:ascii="Traditional Arabic" w:hAnsi="Traditional Arabic" w:cs="Traditional Arabic"/>
          <w:b/>
          <w:bCs/>
          <w:color w:val="auto"/>
          <w:rtl/>
        </w:rPr>
        <w:t>بُعد الدعم الفني والإداري</w:t>
      </w:r>
    </w:p>
    <w:p w14:paraId="528C2FFB" w14:textId="77777777" w:rsidR="00780FD1" w:rsidRPr="006369CE" w:rsidRDefault="00780FD1" w:rsidP="00780FD1">
      <w:pPr>
        <w:bidi/>
        <w:spacing w:line="276" w:lineRule="auto"/>
        <w:jc w:val="both"/>
        <w:rPr>
          <w:rFonts w:ascii="Traditional Arabic" w:eastAsia="Times New Roman" w:hAnsi="Traditional Arabic" w:cs="Traditional Arabic"/>
          <w:sz w:val="28"/>
          <w:szCs w:val="28"/>
        </w:rPr>
      </w:pPr>
      <w:r w:rsidRPr="006369CE">
        <w:rPr>
          <w:rFonts w:ascii="Traditional Arabic" w:eastAsia="Times New Roman" w:hAnsi="Traditional Arabic" w:cs="Traditional Arabic"/>
          <w:sz w:val="28"/>
          <w:szCs w:val="28"/>
          <w:rtl/>
        </w:rPr>
        <w:t xml:space="preserve">أظهرت النتائج أن الدعم الفني والإداري يمثل أحد أكثر أبعاد </w:t>
      </w:r>
      <w:r>
        <w:rPr>
          <w:rFonts w:ascii="Traditional Arabic" w:eastAsia="Times New Roman" w:hAnsi="Traditional Arabic" w:cs="Traditional Arabic"/>
          <w:sz w:val="28"/>
          <w:szCs w:val="28"/>
          <w:rtl/>
        </w:rPr>
        <w:t>التعلم</w:t>
      </w:r>
      <w:r w:rsidRPr="006369CE">
        <w:rPr>
          <w:rFonts w:ascii="Traditional Arabic" w:eastAsia="Times New Roman" w:hAnsi="Traditional Arabic" w:cs="Traditional Arabic"/>
          <w:sz w:val="28"/>
          <w:szCs w:val="28"/>
          <w:rtl/>
        </w:rPr>
        <w:t xml:space="preserve"> الإلكتروني إيجابية، حيث جاءت الفقرة</w:t>
      </w:r>
      <w:r w:rsidRPr="006369CE">
        <w:rPr>
          <w:rFonts w:ascii="Traditional Arabic" w:eastAsia="Times New Roman" w:hAnsi="Traditional Arabic" w:cs="Traditional Arabic"/>
          <w:sz w:val="28"/>
          <w:szCs w:val="28"/>
        </w:rPr>
        <w:t xml:space="preserve"> (d18) </w:t>
      </w:r>
      <w:r w:rsidRPr="006369CE">
        <w:rPr>
          <w:rFonts w:ascii="Traditional Arabic" w:eastAsia="Times New Roman" w:hAnsi="Traditional Arabic" w:cs="Traditional Arabic"/>
          <w:sz w:val="28"/>
          <w:szCs w:val="28"/>
          <w:rtl/>
        </w:rPr>
        <w:t>المتعلقة بمساهمة الدعم الإداري في تسهيل الإجراءات الأكاديمية إلكترونياً في المرتبة الأولى بمتوسط</w:t>
      </w:r>
      <w:r w:rsidRPr="006369CE">
        <w:rPr>
          <w:rFonts w:ascii="Traditional Arabic" w:eastAsia="Times New Roman" w:hAnsi="Traditional Arabic" w:cs="Traditional Arabic"/>
          <w:sz w:val="28"/>
          <w:szCs w:val="28"/>
        </w:rPr>
        <w:t xml:space="preserve"> (4.4719).</w:t>
      </w:r>
    </w:p>
    <w:p w14:paraId="6719841A" w14:textId="77777777" w:rsidR="00780FD1" w:rsidRPr="006369CE" w:rsidRDefault="00780FD1" w:rsidP="00780FD1">
      <w:pPr>
        <w:bidi/>
        <w:spacing w:line="276" w:lineRule="auto"/>
        <w:jc w:val="both"/>
        <w:rPr>
          <w:rFonts w:ascii="Traditional Arabic" w:eastAsia="Times New Roman" w:hAnsi="Traditional Arabic" w:cs="Traditional Arabic"/>
          <w:sz w:val="28"/>
          <w:szCs w:val="28"/>
        </w:rPr>
      </w:pPr>
      <w:r w:rsidRPr="006369CE">
        <w:rPr>
          <w:rFonts w:ascii="Traditional Arabic" w:eastAsia="Times New Roman" w:hAnsi="Traditional Arabic" w:cs="Traditional Arabic"/>
          <w:sz w:val="28"/>
          <w:szCs w:val="28"/>
          <w:rtl/>
        </w:rPr>
        <w:t>كما حصلت فقرة سرعة حل المشكلات التقنية على متوسط (4.4219)، مما يدل على كفاءة آليات الدعم المقدمة للطلبة</w:t>
      </w:r>
      <w:r w:rsidRPr="006369CE">
        <w:rPr>
          <w:rFonts w:ascii="Traditional Arabic" w:eastAsia="Times New Roman" w:hAnsi="Traditional Arabic" w:cs="Traditional Arabic"/>
          <w:sz w:val="28"/>
          <w:szCs w:val="28"/>
        </w:rPr>
        <w:t>.</w:t>
      </w:r>
    </w:p>
    <w:p w14:paraId="58EDC411" w14:textId="77777777" w:rsidR="00780FD1" w:rsidRDefault="00780FD1" w:rsidP="00780FD1">
      <w:pPr>
        <w:bidi/>
        <w:spacing w:line="276" w:lineRule="auto"/>
        <w:jc w:val="both"/>
        <w:rPr>
          <w:rFonts w:ascii="Traditional Arabic" w:eastAsia="Times New Roman" w:hAnsi="Traditional Arabic" w:cs="Traditional Arabic"/>
          <w:sz w:val="28"/>
          <w:szCs w:val="28"/>
          <w:rtl/>
        </w:rPr>
      </w:pPr>
      <w:r w:rsidRPr="006369CE">
        <w:rPr>
          <w:rFonts w:ascii="Traditional Arabic" w:eastAsia="Times New Roman" w:hAnsi="Traditional Arabic" w:cs="Traditional Arabic"/>
          <w:sz w:val="28"/>
          <w:szCs w:val="28"/>
          <w:rtl/>
        </w:rPr>
        <w:t>وتشير هذه النتائج إلى أن توفر الدعم الفني والإداري يعد عاملاً رئيسياً في استمرارية استخدام النظام الإلكتروني وتقليل المشكلات التي قد تعيق عملية التعلم</w:t>
      </w:r>
      <w:r w:rsidRPr="006369CE">
        <w:rPr>
          <w:rFonts w:ascii="Traditional Arabic" w:eastAsia="Times New Roman" w:hAnsi="Traditional Arabic" w:cs="Traditional Arabic"/>
          <w:sz w:val="28"/>
          <w:szCs w:val="28"/>
        </w:rPr>
        <w:t>.</w:t>
      </w:r>
    </w:p>
    <w:p w14:paraId="3487AC39" w14:textId="77777777" w:rsidR="00780FD1" w:rsidRPr="006369CE" w:rsidRDefault="00780FD1" w:rsidP="00780FD1">
      <w:pPr>
        <w:bidi/>
        <w:spacing w:line="276" w:lineRule="auto"/>
        <w:jc w:val="both"/>
        <w:rPr>
          <w:rFonts w:ascii="Traditional Arabic" w:eastAsia="Times New Roman" w:hAnsi="Traditional Arabic" w:cs="Traditional Arabic"/>
          <w:sz w:val="28"/>
          <w:szCs w:val="28"/>
        </w:rPr>
      </w:pPr>
      <w:r w:rsidRPr="00671EEE">
        <w:rPr>
          <w:rFonts w:ascii="Traditional Arabic" w:eastAsia="Times New Roman" w:hAnsi="Traditional Arabic" w:cs="Traditional Arabic" w:hint="cs"/>
          <w:sz w:val="28"/>
          <w:szCs w:val="28"/>
          <w:rtl/>
        </w:rPr>
        <w:t>و</w:t>
      </w:r>
      <w:r w:rsidRPr="00671EEE">
        <w:rPr>
          <w:rFonts w:ascii="Traditional Arabic" w:eastAsia="Times New Roman" w:hAnsi="Traditional Arabic" w:cs="Traditional Arabic"/>
          <w:sz w:val="28"/>
          <w:szCs w:val="28"/>
          <w:rtl/>
        </w:rPr>
        <w:t>للإجابة عن السؤال الفرعي الخامس من الدراسة، والذي ينص على: "ما مدى تأثير إمكانية الوصول والمرونة الزمنية على جودة العملية التعليمية في بيئة التعليم الإلكتروني؟"، تم تحليل استجابات أفراد العينة المتعلقة ببعد إمكانية الوصول والمرونة الزمنية، بهدف التعرف على مستوى هذا البعد وأثره في دعم جودة العملية التعليمية.</w:t>
      </w:r>
    </w:p>
    <w:p w14:paraId="53E6DDB3" w14:textId="77777777" w:rsidR="00780FD1" w:rsidRPr="00596E07" w:rsidRDefault="00780FD1" w:rsidP="00780FD1">
      <w:pPr>
        <w:pStyle w:val="2"/>
        <w:keepLines w:val="0"/>
        <w:numPr>
          <w:ilvl w:val="0"/>
          <w:numId w:val="43"/>
        </w:numPr>
        <w:bidi/>
        <w:spacing w:before="0" w:after="160" w:line="259" w:lineRule="auto"/>
        <w:jc w:val="both"/>
        <w:rPr>
          <w:rFonts w:ascii="Traditional Arabic" w:hAnsi="Traditional Arabic" w:cs="Traditional Arabic"/>
          <w:b/>
          <w:bCs/>
          <w:color w:val="auto"/>
        </w:rPr>
      </w:pPr>
      <w:r w:rsidRPr="00596E07">
        <w:rPr>
          <w:rFonts w:ascii="Traditional Arabic" w:hAnsi="Traditional Arabic" w:cs="Traditional Arabic"/>
          <w:b/>
          <w:bCs/>
          <w:color w:val="auto"/>
          <w:rtl/>
        </w:rPr>
        <w:t>بُعد إمكانية الوصول والمرونة</w:t>
      </w:r>
    </w:p>
    <w:p w14:paraId="5AD3F172" w14:textId="77777777" w:rsidR="00780FD1" w:rsidRPr="003855D6" w:rsidRDefault="00780FD1" w:rsidP="00780FD1">
      <w:pPr>
        <w:bidi/>
        <w:spacing w:line="276" w:lineRule="auto"/>
        <w:jc w:val="both"/>
        <w:rPr>
          <w:rFonts w:ascii="Traditional Arabic" w:eastAsia="Times New Roman" w:hAnsi="Traditional Arabic" w:cs="Traditional Arabic"/>
          <w:sz w:val="28"/>
          <w:szCs w:val="28"/>
        </w:rPr>
      </w:pPr>
      <w:r w:rsidRPr="003855D6">
        <w:rPr>
          <w:rFonts w:ascii="Traditional Arabic" w:eastAsia="Times New Roman" w:hAnsi="Traditional Arabic" w:cs="Traditional Arabic"/>
          <w:sz w:val="28"/>
          <w:szCs w:val="28"/>
          <w:rtl/>
        </w:rPr>
        <w:t>أظهرت النتائج أن هذا البعد يتميز بدرجة مرتفعة من الموافقة، حيث حصلت الفقرة</w:t>
      </w:r>
      <w:r w:rsidRPr="003855D6">
        <w:rPr>
          <w:rFonts w:ascii="Traditional Arabic" w:eastAsia="Times New Roman" w:hAnsi="Traditional Arabic" w:cs="Traditional Arabic"/>
          <w:sz w:val="28"/>
          <w:szCs w:val="28"/>
        </w:rPr>
        <w:t xml:space="preserve"> (e21) </w:t>
      </w:r>
      <w:r w:rsidRPr="003855D6">
        <w:rPr>
          <w:rFonts w:ascii="Traditional Arabic" w:eastAsia="Times New Roman" w:hAnsi="Traditional Arabic" w:cs="Traditional Arabic"/>
          <w:sz w:val="28"/>
          <w:szCs w:val="28"/>
          <w:rtl/>
        </w:rPr>
        <w:t xml:space="preserve">المتعلقة بإمكانية التعلم في أي وقت على أعلى متوسط بين جميع فقرات الاستبانة بلغ (4.5875)، مما يؤكد أن المرونة الزمنية تمثل إحدى أهم مزايا </w:t>
      </w:r>
      <w:r>
        <w:rPr>
          <w:rFonts w:ascii="Traditional Arabic" w:eastAsia="Times New Roman" w:hAnsi="Traditional Arabic" w:cs="Traditional Arabic"/>
          <w:sz w:val="28"/>
          <w:szCs w:val="28"/>
          <w:rtl/>
        </w:rPr>
        <w:t>التعلم</w:t>
      </w:r>
      <w:r w:rsidRPr="003855D6">
        <w:rPr>
          <w:rFonts w:ascii="Traditional Arabic" w:eastAsia="Times New Roman" w:hAnsi="Traditional Arabic" w:cs="Traditional Arabic"/>
          <w:sz w:val="28"/>
          <w:szCs w:val="28"/>
          <w:rtl/>
        </w:rPr>
        <w:t xml:space="preserve"> الإلكتروني</w:t>
      </w:r>
      <w:r w:rsidRPr="003855D6">
        <w:rPr>
          <w:rFonts w:ascii="Traditional Arabic" w:eastAsia="Times New Roman" w:hAnsi="Traditional Arabic" w:cs="Traditional Arabic"/>
          <w:sz w:val="28"/>
          <w:szCs w:val="28"/>
        </w:rPr>
        <w:t>.</w:t>
      </w:r>
    </w:p>
    <w:p w14:paraId="0FE27EF4" w14:textId="77777777" w:rsidR="00780FD1" w:rsidRPr="003855D6" w:rsidRDefault="00780FD1" w:rsidP="00780FD1">
      <w:pPr>
        <w:bidi/>
        <w:spacing w:line="276" w:lineRule="auto"/>
        <w:jc w:val="both"/>
        <w:rPr>
          <w:rFonts w:ascii="Traditional Arabic" w:eastAsia="Times New Roman" w:hAnsi="Traditional Arabic" w:cs="Traditional Arabic"/>
          <w:sz w:val="28"/>
          <w:szCs w:val="28"/>
        </w:rPr>
      </w:pPr>
      <w:r w:rsidRPr="003855D6">
        <w:rPr>
          <w:rFonts w:ascii="Traditional Arabic" w:eastAsia="Times New Roman" w:hAnsi="Traditional Arabic" w:cs="Traditional Arabic"/>
          <w:sz w:val="28"/>
          <w:szCs w:val="28"/>
          <w:rtl/>
        </w:rPr>
        <w:t>كما جاءت الفقرة المتعلقة بإمكانية الوصول إلى المحتوى من أي مكان بمتوسط (4.5281)، مما يعكس قدرة النظام الإلكتروني على تجاوز القيود المرتبطة بالمكان والزمان</w:t>
      </w:r>
      <w:r w:rsidRPr="003855D6">
        <w:rPr>
          <w:rFonts w:ascii="Traditional Arabic" w:eastAsia="Times New Roman" w:hAnsi="Traditional Arabic" w:cs="Traditional Arabic"/>
          <w:sz w:val="28"/>
          <w:szCs w:val="28"/>
        </w:rPr>
        <w:t>.</w:t>
      </w:r>
    </w:p>
    <w:p w14:paraId="7F2D16A0" w14:textId="77777777" w:rsidR="00780FD1" w:rsidRDefault="00780FD1" w:rsidP="00780FD1">
      <w:pPr>
        <w:bidi/>
        <w:spacing w:line="276" w:lineRule="auto"/>
        <w:jc w:val="both"/>
        <w:rPr>
          <w:rFonts w:ascii="Traditional Arabic" w:eastAsia="Times New Roman" w:hAnsi="Traditional Arabic" w:cs="Traditional Arabic"/>
          <w:sz w:val="28"/>
          <w:szCs w:val="28"/>
          <w:rtl/>
        </w:rPr>
      </w:pPr>
      <w:r w:rsidRPr="00671EEE">
        <w:rPr>
          <w:rFonts w:ascii="Traditional Arabic" w:eastAsia="Times New Roman" w:hAnsi="Traditional Arabic" w:cs="Traditional Arabic"/>
          <w:sz w:val="28"/>
          <w:szCs w:val="28"/>
          <w:rtl/>
        </w:rPr>
        <w:t>تُعد العبارة (</w:t>
      </w:r>
      <w:r w:rsidRPr="00671EEE">
        <w:rPr>
          <w:rFonts w:ascii="Traditional Arabic" w:eastAsia="Times New Roman" w:hAnsi="Traditional Arabic" w:cs="Traditional Arabic"/>
          <w:sz w:val="28"/>
          <w:szCs w:val="28"/>
        </w:rPr>
        <w:t>e25</w:t>
      </w:r>
      <w:r w:rsidRPr="00671EEE">
        <w:rPr>
          <w:rFonts w:ascii="Traditional Arabic" w:eastAsia="Times New Roman" w:hAnsi="Traditional Arabic" w:cs="Traditional Arabic" w:hint="cs"/>
          <w:sz w:val="28"/>
          <w:szCs w:val="28"/>
          <w:rtl/>
        </w:rPr>
        <w:t>)</w:t>
      </w:r>
      <w:r w:rsidRPr="00671EEE">
        <w:rPr>
          <w:rFonts w:ascii="Traditional Arabic" w:eastAsia="Times New Roman" w:hAnsi="Traditional Arabic" w:cs="Traditional Arabic"/>
          <w:sz w:val="28"/>
          <w:szCs w:val="28"/>
        </w:rPr>
        <w:t xml:space="preserve"> </w:t>
      </w:r>
      <w:r w:rsidRPr="00671EEE">
        <w:rPr>
          <w:rFonts w:ascii="Traditional Arabic" w:eastAsia="Times New Roman" w:hAnsi="Traditional Arabic" w:cs="Traditional Arabic"/>
          <w:sz w:val="28"/>
          <w:szCs w:val="28"/>
          <w:rtl/>
        </w:rPr>
        <w:t>من أبرز النتائج التي أظهرتها الدراسة، إذ سجلت أدنى متوسط حسابي بين جميع عبارات بُعد "إمكانية الوصول والمرونة الزمنية"، حيث بلغ (1.9844)، وهو ما يعكس انخفاض مستوى موافقة أفراد العينة على مضمون هذه العبارة مقارنةً ببقية عبارات البعد التي حققت متوسطات مرتفعة. ويشير هذا التباين الواضح إلى وجود جانب محدد في هذا البعد لا يحقق المستوى المأمول من وجهة نظر أفراد العينة، الأمر الذي أسهم في خفض المتوسط الكلي للبُعد مقارنة بما كان يمكن أن يكون عليه في ظل تقارب مستويات بقية العبارات. وتُعد هذه النتيجة مؤشرا</w:t>
      </w:r>
      <w:r w:rsidRPr="00671EEE">
        <w:rPr>
          <w:rFonts w:ascii="Traditional Arabic" w:eastAsia="Times New Roman" w:hAnsi="Traditional Arabic" w:cs="Traditional Arabic" w:hint="cs"/>
          <w:sz w:val="28"/>
          <w:szCs w:val="28"/>
          <w:rtl/>
        </w:rPr>
        <w:t>ً</w:t>
      </w:r>
      <w:r w:rsidRPr="00671EEE">
        <w:rPr>
          <w:rFonts w:ascii="Traditional Arabic" w:eastAsia="Times New Roman" w:hAnsi="Traditional Arabic" w:cs="Traditional Arabic"/>
          <w:sz w:val="28"/>
          <w:szCs w:val="28"/>
          <w:rtl/>
        </w:rPr>
        <w:t xml:space="preserve"> عمليا</w:t>
      </w:r>
      <w:r w:rsidRPr="00671EEE">
        <w:rPr>
          <w:rFonts w:ascii="Traditional Arabic" w:eastAsia="Times New Roman" w:hAnsi="Traditional Arabic" w:cs="Traditional Arabic" w:hint="cs"/>
          <w:sz w:val="28"/>
          <w:szCs w:val="28"/>
          <w:rtl/>
        </w:rPr>
        <w:t>ً</w:t>
      </w:r>
      <w:r w:rsidRPr="00671EEE">
        <w:rPr>
          <w:rFonts w:ascii="Traditional Arabic" w:eastAsia="Times New Roman" w:hAnsi="Traditional Arabic" w:cs="Traditional Arabic"/>
          <w:sz w:val="28"/>
          <w:szCs w:val="28"/>
          <w:rtl/>
        </w:rPr>
        <w:t xml:space="preserve"> مهما</w:t>
      </w:r>
      <w:r w:rsidRPr="00671EEE">
        <w:rPr>
          <w:rFonts w:ascii="Traditional Arabic" w:eastAsia="Times New Roman" w:hAnsi="Traditional Arabic" w:cs="Traditional Arabic" w:hint="cs"/>
          <w:sz w:val="28"/>
          <w:szCs w:val="28"/>
          <w:rtl/>
        </w:rPr>
        <w:t>ً</w:t>
      </w:r>
      <w:r w:rsidRPr="00671EEE">
        <w:rPr>
          <w:rFonts w:ascii="Traditional Arabic" w:eastAsia="Times New Roman" w:hAnsi="Traditional Arabic" w:cs="Traditional Arabic"/>
          <w:sz w:val="28"/>
          <w:szCs w:val="28"/>
          <w:rtl/>
        </w:rPr>
        <w:t xml:space="preserve"> يستدعي اهتمام إدارة الجامعة، لما تعكسه من وجود قصور </w:t>
      </w:r>
      <w:r w:rsidRPr="00671EEE">
        <w:rPr>
          <w:rFonts w:ascii="Traditional Arabic" w:eastAsia="Times New Roman" w:hAnsi="Traditional Arabic" w:cs="Traditional Arabic"/>
          <w:sz w:val="28"/>
          <w:szCs w:val="28"/>
          <w:rtl/>
        </w:rPr>
        <w:lastRenderedPageBreak/>
        <w:t>في الجانب الذي تقيسه هذه العبارة، الأمر الذي قد يؤثر في مستوى المرونة وإمكانية الوصول إلى خدمات التعليم الإلكتروني، ويستوجب دراسته بصورة أكثر عمقا</w:t>
      </w:r>
      <w:r w:rsidRPr="00671EEE">
        <w:rPr>
          <w:rFonts w:ascii="Traditional Arabic" w:eastAsia="Times New Roman" w:hAnsi="Traditional Arabic" w:cs="Traditional Arabic" w:hint="cs"/>
          <w:sz w:val="28"/>
          <w:szCs w:val="28"/>
          <w:rtl/>
        </w:rPr>
        <w:t>ً</w:t>
      </w:r>
      <w:r w:rsidRPr="00671EEE">
        <w:rPr>
          <w:rFonts w:ascii="Traditional Arabic" w:eastAsia="Times New Roman" w:hAnsi="Traditional Arabic" w:cs="Traditional Arabic"/>
          <w:sz w:val="28"/>
          <w:szCs w:val="28"/>
          <w:rtl/>
        </w:rPr>
        <w:t xml:space="preserve"> ووضع الإجراءات المناسبة لمعالجته وتحسينه.</w:t>
      </w:r>
    </w:p>
    <w:p w14:paraId="7FC9FCF8" w14:textId="77777777" w:rsidR="00780FD1" w:rsidRPr="003855D6" w:rsidRDefault="00780FD1" w:rsidP="00780FD1">
      <w:pPr>
        <w:bidi/>
        <w:spacing w:line="276" w:lineRule="auto"/>
        <w:jc w:val="both"/>
        <w:rPr>
          <w:rFonts w:ascii="Traditional Arabic" w:eastAsia="Times New Roman" w:hAnsi="Traditional Arabic" w:cs="Traditional Arabic"/>
          <w:sz w:val="28"/>
          <w:szCs w:val="28"/>
          <w:rtl/>
        </w:rPr>
      </w:pPr>
      <w:r>
        <w:rPr>
          <w:rFonts w:ascii="Traditional Arabic" w:eastAsia="Times New Roman" w:hAnsi="Traditional Arabic" w:cs="Traditional Arabic" w:hint="cs"/>
          <w:sz w:val="28"/>
          <w:szCs w:val="28"/>
          <w:rtl/>
        </w:rPr>
        <w:t>و</w:t>
      </w:r>
      <w:r w:rsidRPr="003855D6">
        <w:rPr>
          <w:rFonts w:ascii="Traditional Arabic" w:eastAsia="Times New Roman" w:hAnsi="Traditional Arabic" w:cs="Traditional Arabic"/>
          <w:sz w:val="28"/>
          <w:szCs w:val="28"/>
          <w:rtl/>
        </w:rPr>
        <w:t xml:space="preserve">بصورة عامة، تكشف نتائج التحليل الوصفي أن أفراد عينة الدراسة يمتلكون اتجاهاً إيجابياً مرتفعاً نحو </w:t>
      </w:r>
      <w:r>
        <w:rPr>
          <w:rFonts w:ascii="Traditional Arabic" w:eastAsia="Times New Roman" w:hAnsi="Traditional Arabic" w:cs="Traditional Arabic"/>
          <w:sz w:val="28"/>
          <w:szCs w:val="28"/>
          <w:rtl/>
        </w:rPr>
        <w:t>التعلم</w:t>
      </w:r>
      <w:r w:rsidRPr="003855D6">
        <w:rPr>
          <w:rFonts w:ascii="Traditional Arabic" w:eastAsia="Times New Roman" w:hAnsi="Traditional Arabic" w:cs="Traditional Arabic"/>
          <w:sz w:val="28"/>
          <w:szCs w:val="28"/>
          <w:rtl/>
        </w:rPr>
        <w:t xml:space="preserve"> الإلكتروني، حيث جاءت جميع الأبعاد بمستويات مرتفعة، وكان أكثرها تأثيراً سهولة استخدام المنصة والدعم الفني والمرونة في الوصول إلى المحتوى. كما تشير النتائج إلى أهمية استمرار تطوير البنية التقنية للمنصات </w:t>
      </w:r>
      <w:r>
        <w:rPr>
          <w:rFonts w:ascii="Traditional Arabic" w:eastAsia="Times New Roman" w:hAnsi="Traditional Arabic" w:cs="Traditional Arabic"/>
          <w:sz w:val="28"/>
          <w:szCs w:val="28"/>
          <w:rtl/>
        </w:rPr>
        <w:t>التعلم</w:t>
      </w:r>
      <w:r w:rsidRPr="003855D6">
        <w:rPr>
          <w:rFonts w:ascii="Traditional Arabic" w:eastAsia="Times New Roman" w:hAnsi="Traditional Arabic" w:cs="Traditional Arabic"/>
          <w:sz w:val="28"/>
          <w:szCs w:val="28"/>
          <w:rtl/>
        </w:rPr>
        <w:t>ية، خاصة فيما يتعلق بزيادة إمكانيات التفاعل وتحسين خصائص الوصول غير المتصل بالإنترنت، بما يعزز جودة تجربة التعلم الإلكتروني</w:t>
      </w:r>
      <w:r w:rsidRPr="003855D6">
        <w:rPr>
          <w:rFonts w:ascii="Traditional Arabic" w:eastAsia="Times New Roman" w:hAnsi="Traditional Arabic" w:cs="Traditional Arabic"/>
          <w:sz w:val="28"/>
          <w:szCs w:val="28"/>
        </w:rPr>
        <w:t>.</w:t>
      </w:r>
    </w:p>
    <w:p w14:paraId="02FAB840" w14:textId="77777777" w:rsidR="00780FD1" w:rsidRPr="00671EEE" w:rsidRDefault="00780FD1" w:rsidP="00780FD1">
      <w:pPr>
        <w:bidi/>
        <w:spacing w:line="276" w:lineRule="auto"/>
        <w:ind w:left="4"/>
        <w:jc w:val="both"/>
        <w:rPr>
          <w:rFonts w:ascii="Traditional Arabic" w:eastAsia="Times New Roman" w:hAnsi="Traditional Arabic" w:cs="Traditional Arabic"/>
          <w:sz w:val="28"/>
          <w:szCs w:val="28"/>
          <w:rtl/>
        </w:rPr>
      </w:pPr>
      <w:r>
        <w:rPr>
          <w:rFonts w:ascii="Traditional Arabic" w:eastAsia="Times New Roman" w:hAnsi="Traditional Arabic" w:cs="Traditional Arabic" w:hint="cs"/>
          <w:sz w:val="28"/>
          <w:szCs w:val="28"/>
          <w:rtl/>
        </w:rPr>
        <w:t xml:space="preserve"> </w:t>
      </w:r>
      <w:r w:rsidRPr="00671EEE">
        <w:rPr>
          <w:rFonts w:ascii="Traditional Arabic" w:eastAsia="Times New Roman" w:hAnsi="Traditional Arabic" w:cs="Traditional Arabic"/>
          <w:sz w:val="28"/>
          <w:szCs w:val="28"/>
          <w:rtl/>
        </w:rPr>
        <w:t>وتتفق هذه النتيجة مع دراسة العتيبي (2023)، ودراسة الحربي (2023)، اللتين أشارتا إلى ارتفاع مستوى تطبيق ممارسات التعلم الإلكتروني في الجامعات. ويمكن إرجاع هذا الاتفاق إلى تشابه طبيعة مجتمع الدراسة، واعتماد المؤسسات التعليمية على منصات إلكترونية توفر خصائص متقاربة من حيث جودة المحتوى، وسهولة الاستخدام، والدعم الفني، مما انعكس على تقارب اتجاهات أفراد العينات نحو تقييم التعلم الإلكتروني. كما أن استخدام مقياس الاستبانة في الدراسات المختلفة أسهم في الحصول على نتائج متقاربة</w:t>
      </w:r>
      <w:r w:rsidRPr="00671EEE">
        <w:rPr>
          <w:rFonts w:ascii="Traditional Arabic" w:eastAsia="Times New Roman" w:hAnsi="Traditional Arabic" w:cs="Traditional Arabic"/>
          <w:sz w:val="28"/>
          <w:szCs w:val="28"/>
        </w:rPr>
        <w:t>.</w:t>
      </w:r>
    </w:p>
    <w:p w14:paraId="677B0FFE" w14:textId="77777777" w:rsidR="00780FD1" w:rsidRPr="00671EEE" w:rsidRDefault="00780FD1" w:rsidP="00780FD1">
      <w:pPr>
        <w:bidi/>
        <w:spacing w:line="276" w:lineRule="auto"/>
        <w:ind w:left="4"/>
        <w:jc w:val="both"/>
        <w:rPr>
          <w:rFonts w:ascii="Traditional Arabic" w:eastAsia="Times New Roman" w:hAnsi="Traditional Arabic" w:cs="Traditional Arabic"/>
          <w:sz w:val="28"/>
          <w:szCs w:val="28"/>
          <w:rtl/>
        </w:rPr>
      </w:pPr>
      <w:r w:rsidRPr="00671EEE">
        <w:rPr>
          <w:rFonts w:ascii="Traditional Arabic" w:eastAsia="Times New Roman" w:hAnsi="Traditional Arabic" w:cs="Traditional Arabic"/>
          <w:sz w:val="28"/>
          <w:szCs w:val="28"/>
          <w:rtl/>
        </w:rPr>
        <w:t>ويبين تحليل الفروق بين الفقرات أن نقاط القوة الرئيسة لا تتمثل فقط في ارتفاع المتوسطات، وإنما في طبيعة الجوانب التي حظيت بأعلى درجات الاتفاق؛ إذ تركزت أعلى المتوسطات في الفقرات المرتبطة بسهولة استخدام المنصة، وسرعة الوصول إلى المحتوى، ومرونة التعلم من حيث الزمان والمكان، بما يعكس نجاح الجامعة في توفير بيئة تقنية داعمة للتعلم الإلكتروني. وفي المقابل، كشفت النتائج عن وجود جانب يحتاج إلى مزيد من التطوير يتمثل في خاصية تحميل المحتوى للدراسة دون اتصال بالإنترنت، والتي جاءت بفارق كبير عن بقية الفقرات، وهو ما يشير إلى أن فرص تحسين تجربة التعلم الإلكتروني مستقبلاً ترتبط بتوسيع الخدمات الداعمة لإمكانية الوصول، وليس بالجوانب التقنية الأساسية التي أظهرت مستويات مرتفعة بالفعل.</w:t>
      </w:r>
    </w:p>
    <w:p w14:paraId="77216B93" w14:textId="77777777" w:rsidR="00780FD1" w:rsidRDefault="00780FD1" w:rsidP="00780FD1">
      <w:pPr>
        <w:bidi/>
        <w:spacing w:line="276" w:lineRule="auto"/>
        <w:ind w:left="4"/>
        <w:jc w:val="both"/>
        <w:rPr>
          <w:rFonts w:ascii="Traditional Arabic" w:eastAsia="Times New Roman" w:hAnsi="Traditional Arabic" w:cs="Traditional Arabic"/>
          <w:sz w:val="28"/>
          <w:szCs w:val="28"/>
          <w:rtl/>
        </w:rPr>
      </w:pPr>
      <w:r w:rsidRPr="00671EEE">
        <w:rPr>
          <w:rFonts w:ascii="Traditional Arabic" w:eastAsia="Times New Roman" w:hAnsi="Traditional Arabic" w:cs="Traditional Arabic"/>
          <w:sz w:val="28"/>
          <w:szCs w:val="28"/>
          <w:rtl/>
        </w:rPr>
        <w:t>كما تشير قيم الانحرافات المعيارية لمعظم الفقرات إلى تقارب استجابات أفراد العينة، حيث تراوحت في أغلبها بين (0.42) و(0.59)، وهو ما يعكس درجة جيدة من الاتفاق بين أفراد العينة حول تقييم مختلف جوانب التعلم الإلكتروني. في المقابل، سجلت الفقرة (</w:t>
      </w:r>
      <w:r w:rsidRPr="00671EEE">
        <w:rPr>
          <w:rFonts w:ascii="Traditional Arabic" w:eastAsia="Times New Roman" w:hAnsi="Traditional Arabic" w:cs="Traditional Arabic"/>
          <w:sz w:val="28"/>
          <w:szCs w:val="28"/>
        </w:rPr>
        <w:t xml:space="preserve">e25) </w:t>
      </w:r>
      <w:r w:rsidRPr="00671EEE">
        <w:rPr>
          <w:rFonts w:ascii="Traditional Arabic" w:eastAsia="Times New Roman" w:hAnsi="Traditional Arabic" w:cs="Traditional Arabic"/>
          <w:sz w:val="28"/>
          <w:szCs w:val="28"/>
          <w:rtl/>
        </w:rPr>
        <w:t>انحرافاً معيارياً مرتفعاً نسبياً بلغ (1.39516)، مما يشير إلى تباين واضح في آراء أفراد العينة بشأن هذه الخاصية، وهو ما يؤكد أن هذه الفقرة تمثل جانباً يحتاج إلى دراسة أعمق وتحسينات مستقبلية.</w:t>
      </w:r>
    </w:p>
    <w:p w14:paraId="5828D140" w14:textId="77777777" w:rsidR="00780FD1" w:rsidRDefault="00780FD1" w:rsidP="00780FD1">
      <w:pPr>
        <w:bidi/>
        <w:spacing w:line="276" w:lineRule="auto"/>
        <w:ind w:left="4"/>
        <w:jc w:val="both"/>
        <w:rPr>
          <w:rFonts w:ascii="Traditional Arabic" w:eastAsia="Times New Roman" w:hAnsi="Traditional Arabic" w:cs="Traditional Arabic"/>
          <w:sz w:val="28"/>
          <w:szCs w:val="28"/>
          <w:rtl/>
        </w:rPr>
      </w:pPr>
    </w:p>
    <w:p w14:paraId="30F05EFD" w14:textId="77777777" w:rsidR="00780FD1" w:rsidRDefault="00780FD1" w:rsidP="00780FD1">
      <w:pPr>
        <w:bidi/>
        <w:spacing w:line="276" w:lineRule="auto"/>
        <w:ind w:left="4"/>
        <w:jc w:val="both"/>
        <w:rPr>
          <w:rFonts w:ascii="Traditional Arabic" w:eastAsia="Times New Roman" w:hAnsi="Traditional Arabic" w:cs="Traditional Arabic"/>
          <w:sz w:val="28"/>
          <w:szCs w:val="28"/>
          <w:rtl/>
        </w:rPr>
      </w:pPr>
    </w:p>
    <w:p w14:paraId="4B3E4510" w14:textId="77777777" w:rsidR="00B240B1" w:rsidRDefault="00B240B1" w:rsidP="00B240B1">
      <w:pPr>
        <w:bidi/>
        <w:spacing w:line="276" w:lineRule="auto"/>
        <w:ind w:left="4"/>
        <w:jc w:val="both"/>
        <w:rPr>
          <w:rFonts w:ascii="Traditional Arabic" w:eastAsia="Times New Roman" w:hAnsi="Traditional Arabic" w:cs="Traditional Arabic"/>
          <w:sz w:val="28"/>
          <w:szCs w:val="28"/>
          <w:rtl/>
        </w:rPr>
      </w:pPr>
    </w:p>
    <w:p w14:paraId="1078E87B" w14:textId="77777777" w:rsidR="00780FD1" w:rsidRPr="006B41E4" w:rsidRDefault="00780FD1" w:rsidP="00780FD1">
      <w:pPr>
        <w:pStyle w:val="a6"/>
        <w:numPr>
          <w:ilvl w:val="0"/>
          <w:numId w:val="44"/>
        </w:numPr>
        <w:bidi/>
        <w:spacing w:line="259" w:lineRule="auto"/>
        <w:jc w:val="both"/>
        <w:rPr>
          <w:rFonts w:ascii="Traditional Arabic" w:eastAsia="Times New Roman" w:hAnsi="Traditional Arabic" w:cs="Traditional Arabic"/>
          <w:b/>
          <w:bCs/>
          <w:kern w:val="36"/>
          <w:sz w:val="32"/>
          <w:szCs w:val="32"/>
        </w:rPr>
      </w:pPr>
      <w:r w:rsidRPr="006B41E4">
        <w:rPr>
          <w:rFonts w:ascii="Traditional Arabic" w:eastAsia="Times New Roman" w:hAnsi="Traditional Arabic" w:cs="Traditional Arabic"/>
          <w:b/>
          <w:bCs/>
          <w:kern w:val="36"/>
          <w:sz w:val="32"/>
          <w:szCs w:val="32"/>
          <w:rtl/>
        </w:rPr>
        <w:lastRenderedPageBreak/>
        <w:t>التحليل الوصفي لمؤشرات جودة العملية التعلمية</w:t>
      </w:r>
    </w:p>
    <w:p w14:paraId="097B5EA0" w14:textId="77777777" w:rsidR="00780FD1" w:rsidRPr="003A45C7" w:rsidRDefault="00780FD1" w:rsidP="00780FD1">
      <w:pPr>
        <w:bidi/>
        <w:jc w:val="both"/>
        <w:rPr>
          <w:rFonts w:ascii="Traditional Arabic" w:eastAsia="Times New Roman" w:hAnsi="Traditional Arabic" w:cs="Traditional Arabic"/>
          <w:sz w:val="28"/>
          <w:szCs w:val="28"/>
        </w:rPr>
      </w:pPr>
      <w:r w:rsidRPr="003A45C7">
        <w:rPr>
          <w:rFonts w:ascii="Traditional Arabic" w:eastAsia="Times New Roman" w:hAnsi="Traditional Arabic" w:cs="Traditional Arabic"/>
          <w:sz w:val="28"/>
          <w:szCs w:val="28"/>
          <w:rtl/>
        </w:rPr>
        <w:t>يوضح الجدول (</w:t>
      </w:r>
      <w:r>
        <w:rPr>
          <w:rFonts w:ascii="Traditional Arabic" w:eastAsia="Times New Roman" w:hAnsi="Traditional Arabic" w:cs="Traditional Arabic" w:hint="cs"/>
          <w:sz w:val="28"/>
          <w:szCs w:val="28"/>
          <w:rtl/>
        </w:rPr>
        <w:t>4</w:t>
      </w:r>
      <w:r w:rsidRPr="003A45C7">
        <w:rPr>
          <w:rFonts w:ascii="Traditional Arabic" w:eastAsia="Times New Roman" w:hAnsi="Traditional Arabic" w:cs="Traditional Arabic"/>
          <w:sz w:val="28"/>
          <w:szCs w:val="28"/>
          <w:rtl/>
        </w:rPr>
        <w:t xml:space="preserve">-4) المتوسطات الحسابية والانحرافات المعيارية لمؤشرات جودة العملية </w:t>
      </w:r>
      <w:r>
        <w:rPr>
          <w:rFonts w:ascii="Traditional Arabic" w:eastAsia="Times New Roman" w:hAnsi="Traditional Arabic" w:cs="Traditional Arabic"/>
          <w:sz w:val="28"/>
          <w:szCs w:val="28"/>
          <w:rtl/>
        </w:rPr>
        <w:t>التعلم</w:t>
      </w:r>
      <w:r w:rsidRPr="003A45C7">
        <w:rPr>
          <w:rFonts w:ascii="Traditional Arabic" w:eastAsia="Times New Roman" w:hAnsi="Traditional Arabic" w:cs="Traditional Arabic"/>
          <w:sz w:val="28"/>
          <w:szCs w:val="28"/>
          <w:rtl/>
        </w:rPr>
        <w:t>ية</w:t>
      </w:r>
      <w:r w:rsidRPr="003A45C7">
        <w:rPr>
          <w:rFonts w:ascii="Traditional Arabic" w:eastAsia="Times New Roman" w:hAnsi="Traditional Arabic" w:cs="Traditional Arabic"/>
          <w:sz w:val="28"/>
          <w:szCs w:val="28"/>
        </w:rPr>
        <w:t>.</w:t>
      </w:r>
    </w:p>
    <w:p w14:paraId="5CE9CC7B" w14:textId="77777777" w:rsidR="00780FD1" w:rsidRPr="003A45C7" w:rsidRDefault="00780FD1" w:rsidP="00780FD1">
      <w:pPr>
        <w:bidi/>
        <w:jc w:val="center"/>
        <w:rPr>
          <w:rFonts w:ascii="Traditional Arabic" w:eastAsia="Times New Roman" w:hAnsi="Traditional Arabic" w:cs="Traditional Arabic"/>
          <w:sz w:val="28"/>
          <w:szCs w:val="28"/>
        </w:rPr>
      </w:pPr>
      <w:r w:rsidRPr="003A45C7">
        <w:rPr>
          <w:rFonts w:ascii="Traditional Arabic" w:eastAsia="Times New Roman" w:hAnsi="Traditional Arabic" w:cs="Traditional Arabic"/>
          <w:sz w:val="28"/>
          <w:szCs w:val="28"/>
          <w:rtl/>
        </w:rPr>
        <w:t>جدول (</w:t>
      </w:r>
      <w:r>
        <w:rPr>
          <w:rFonts w:ascii="Traditional Arabic" w:eastAsia="Times New Roman" w:hAnsi="Traditional Arabic" w:cs="Traditional Arabic" w:hint="cs"/>
          <w:sz w:val="28"/>
          <w:szCs w:val="28"/>
          <w:rtl/>
        </w:rPr>
        <w:t>4</w:t>
      </w:r>
      <w:r w:rsidRPr="003A45C7">
        <w:rPr>
          <w:rFonts w:ascii="Traditional Arabic" w:eastAsia="Times New Roman" w:hAnsi="Traditional Arabic" w:cs="Traditional Arabic"/>
          <w:sz w:val="28"/>
          <w:szCs w:val="28"/>
          <w:rtl/>
        </w:rPr>
        <w:t xml:space="preserve">-4): المتوسطات الحسابية والانحرافات المعيارية لمؤشرات جودة العملية </w:t>
      </w:r>
      <w:r>
        <w:rPr>
          <w:rFonts w:ascii="Traditional Arabic" w:eastAsia="Times New Roman" w:hAnsi="Traditional Arabic" w:cs="Traditional Arabic"/>
          <w:sz w:val="28"/>
          <w:szCs w:val="28"/>
          <w:rtl/>
        </w:rPr>
        <w:t>التعلم</w:t>
      </w:r>
      <w:r w:rsidRPr="003A45C7">
        <w:rPr>
          <w:rFonts w:ascii="Traditional Arabic" w:eastAsia="Times New Roman" w:hAnsi="Traditional Arabic" w:cs="Traditional Arabic"/>
          <w:sz w:val="28"/>
          <w:szCs w:val="28"/>
          <w:rtl/>
        </w:rPr>
        <w:t>ية (ن=320)</w:t>
      </w:r>
    </w:p>
    <w:tbl>
      <w:tblPr>
        <w:tblStyle w:val="af9"/>
        <w:bidiVisual/>
        <w:tblW w:w="5000" w:type="pct"/>
        <w:jc w:val="center"/>
        <w:tblLook w:val="04A0" w:firstRow="1" w:lastRow="0" w:firstColumn="1" w:lastColumn="0" w:noHBand="0" w:noVBand="1"/>
      </w:tblPr>
      <w:tblGrid>
        <w:gridCol w:w="625"/>
        <w:gridCol w:w="3461"/>
        <w:gridCol w:w="1541"/>
        <w:gridCol w:w="1610"/>
        <w:gridCol w:w="1463"/>
        <w:gridCol w:w="637"/>
      </w:tblGrid>
      <w:tr w:rsidR="00780FD1" w:rsidRPr="003A45C7" w14:paraId="3D99E358" w14:textId="77777777" w:rsidTr="00E26F4E">
        <w:trPr>
          <w:jc w:val="center"/>
        </w:trPr>
        <w:tc>
          <w:tcPr>
            <w:tcW w:w="0" w:type="auto"/>
            <w:vAlign w:val="center"/>
            <w:hideMark/>
          </w:tcPr>
          <w:p w14:paraId="105678E8" w14:textId="77777777" w:rsidR="00780FD1" w:rsidRPr="003A45C7" w:rsidRDefault="00780FD1" w:rsidP="00E26F4E">
            <w:pPr>
              <w:jc w:val="center"/>
              <w:rPr>
                <w:rFonts w:ascii="Traditional Arabic" w:eastAsia="Times New Roman" w:hAnsi="Traditional Arabic" w:cs="Traditional Arabic"/>
                <w:b/>
                <w:bCs/>
                <w:sz w:val="28"/>
                <w:szCs w:val="28"/>
              </w:rPr>
            </w:pPr>
            <w:r w:rsidRPr="003A45C7">
              <w:rPr>
                <w:rFonts w:ascii="Traditional Arabic" w:eastAsia="Times New Roman" w:hAnsi="Traditional Arabic" w:cs="Traditional Arabic"/>
                <w:b/>
                <w:bCs/>
                <w:sz w:val="28"/>
                <w:szCs w:val="28"/>
                <w:rtl/>
              </w:rPr>
              <w:t>الرمز</w:t>
            </w:r>
          </w:p>
        </w:tc>
        <w:tc>
          <w:tcPr>
            <w:tcW w:w="0" w:type="auto"/>
            <w:vAlign w:val="center"/>
            <w:hideMark/>
          </w:tcPr>
          <w:p w14:paraId="6069172C" w14:textId="77777777" w:rsidR="00780FD1" w:rsidRPr="003A45C7" w:rsidRDefault="00780FD1" w:rsidP="00E26F4E">
            <w:pPr>
              <w:jc w:val="center"/>
              <w:rPr>
                <w:rFonts w:ascii="Traditional Arabic" w:eastAsia="Times New Roman" w:hAnsi="Traditional Arabic" w:cs="Traditional Arabic"/>
                <w:b/>
                <w:bCs/>
                <w:sz w:val="28"/>
                <w:szCs w:val="28"/>
              </w:rPr>
            </w:pPr>
            <w:r w:rsidRPr="003A45C7">
              <w:rPr>
                <w:rFonts w:ascii="Traditional Arabic" w:eastAsia="Times New Roman" w:hAnsi="Traditional Arabic" w:cs="Traditional Arabic"/>
                <w:b/>
                <w:bCs/>
                <w:sz w:val="28"/>
                <w:szCs w:val="28"/>
                <w:rtl/>
              </w:rPr>
              <w:t>المؤشر</w:t>
            </w:r>
          </w:p>
        </w:tc>
        <w:tc>
          <w:tcPr>
            <w:tcW w:w="0" w:type="auto"/>
            <w:vAlign w:val="center"/>
            <w:hideMark/>
          </w:tcPr>
          <w:p w14:paraId="3AAAEA59" w14:textId="77777777" w:rsidR="00780FD1" w:rsidRPr="003A45C7" w:rsidRDefault="00780FD1" w:rsidP="00E26F4E">
            <w:pPr>
              <w:jc w:val="center"/>
              <w:rPr>
                <w:rFonts w:ascii="Traditional Arabic" w:eastAsia="Times New Roman" w:hAnsi="Traditional Arabic" w:cs="Traditional Arabic"/>
                <w:b/>
                <w:bCs/>
                <w:sz w:val="28"/>
                <w:szCs w:val="28"/>
              </w:rPr>
            </w:pPr>
            <w:r w:rsidRPr="003A45C7">
              <w:rPr>
                <w:rFonts w:ascii="Traditional Arabic" w:eastAsia="Times New Roman" w:hAnsi="Traditional Arabic" w:cs="Traditional Arabic"/>
                <w:b/>
                <w:bCs/>
                <w:sz w:val="28"/>
                <w:szCs w:val="28"/>
                <w:rtl/>
              </w:rPr>
              <w:t>المتوسط الحسابي</w:t>
            </w:r>
          </w:p>
        </w:tc>
        <w:tc>
          <w:tcPr>
            <w:tcW w:w="0" w:type="auto"/>
            <w:vAlign w:val="center"/>
            <w:hideMark/>
          </w:tcPr>
          <w:p w14:paraId="49ED195F" w14:textId="77777777" w:rsidR="00780FD1" w:rsidRPr="003A45C7" w:rsidRDefault="00780FD1" w:rsidP="00E26F4E">
            <w:pPr>
              <w:jc w:val="center"/>
              <w:rPr>
                <w:rFonts w:ascii="Traditional Arabic" w:eastAsia="Times New Roman" w:hAnsi="Traditional Arabic" w:cs="Traditional Arabic"/>
                <w:b/>
                <w:bCs/>
                <w:sz w:val="28"/>
                <w:szCs w:val="28"/>
              </w:rPr>
            </w:pPr>
            <w:r w:rsidRPr="003A45C7">
              <w:rPr>
                <w:rFonts w:ascii="Traditional Arabic" w:eastAsia="Times New Roman" w:hAnsi="Traditional Arabic" w:cs="Traditional Arabic"/>
                <w:b/>
                <w:bCs/>
                <w:sz w:val="28"/>
                <w:szCs w:val="28"/>
                <w:rtl/>
              </w:rPr>
              <w:t>الانحراف المعياري</w:t>
            </w:r>
          </w:p>
        </w:tc>
        <w:tc>
          <w:tcPr>
            <w:tcW w:w="0" w:type="auto"/>
            <w:hideMark/>
          </w:tcPr>
          <w:p w14:paraId="27F31E77" w14:textId="77777777" w:rsidR="00780FD1" w:rsidRPr="003A45C7" w:rsidRDefault="00780FD1" w:rsidP="00E26F4E">
            <w:pPr>
              <w:rPr>
                <w:rFonts w:ascii="Traditional Arabic" w:hAnsi="Traditional Arabic" w:cs="Traditional Arabic"/>
                <w:b/>
                <w:bCs/>
                <w:sz w:val="28"/>
                <w:szCs w:val="28"/>
              </w:rPr>
            </w:pPr>
            <w:r w:rsidRPr="003A45C7">
              <w:rPr>
                <w:rFonts w:ascii="Traditional Arabic" w:hAnsi="Traditional Arabic" w:cs="Traditional Arabic"/>
                <w:b/>
                <w:bCs/>
                <w:sz w:val="28"/>
                <w:szCs w:val="28"/>
                <w:rtl/>
              </w:rPr>
              <w:t>مستوى الموافقة</w:t>
            </w:r>
          </w:p>
        </w:tc>
        <w:tc>
          <w:tcPr>
            <w:tcW w:w="0" w:type="auto"/>
          </w:tcPr>
          <w:p w14:paraId="34E4839D" w14:textId="77777777" w:rsidR="00780FD1" w:rsidRPr="00FD62B5" w:rsidRDefault="00780FD1" w:rsidP="00E26F4E">
            <w:pPr>
              <w:pStyle w:val="5"/>
              <w:rPr>
                <w:rFonts w:ascii="Traditional Arabic" w:eastAsiaTheme="minorHAnsi" w:hAnsi="Traditional Arabic" w:cs="Traditional Arabic"/>
                <w:b/>
                <w:bCs/>
                <w:sz w:val="28"/>
                <w:szCs w:val="28"/>
                <w:rtl/>
              </w:rPr>
            </w:pPr>
            <w:r w:rsidRPr="00FD62B5">
              <w:rPr>
                <w:rFonts w:ascii="Traditional Arabic" w:eastAsiaTheme="minorHAnsi" w:hAnsi="Traditional Arabic" w:cs="Traditional Arabic"/>
                <w:b/>
                <w:bCs/>
                <w:color w:val="auto"/>
                <w:sz w:val="28"/>
                <w:szCs w:val="28"/>
                <w:rtl/>
              </w:rPr>
              <w:t>الرتبة</w:t>
            </w:r>
          </w:p>
        </w:tc>
      </w:tr>
      <w:tr w:rsidR="00780FD1" w:rsidRPr="003A45C7" w14:paraId="64488DD9" w14:textId="77777777" w:rsidTr="00E26F4E">
        <w:trPr>
          <w:trHeight w:val="440"/>
          <w:jc w:val="center"/>
        </w:trPr>
        <w:tc>
          <w:tcPr>
            <w:tcW w:w="0" w:type="auto"/>
            <w:vAlign w:val="center"/>
            <w:hideMark/>
          </w:tcPr>
          <w:p w14:paraId="53B3817B" w14:textId="77777777" w:rsidR="00780FD1" w:rsidRPr="003A45C7" w:rsidRDefault="00780FD1" w:rsidP="00E26F4E">
            <w:pPr>
              <w:jc w:val="center"/>
              <w:rPr>
                <w:rFonts w:ascii="Traditional Arabic" w:eastAsia="Times New Roman" w:hAnsi="Traditional Arabic" w:cs="Traditional Arabic"/>
                <w:sz w:val="28"/>
                <w:szCs w:val="28"/>
              </w:rPr>
            </w:pPr>
            <w:r w:rsidRPr="003A45C7">
              <w:rPr>
                <w:rFonts w:ascii="Traditional Arabic" w:eastAsia="Times New Roman" w:hAnsi="Traditional Arabic" w:cs="Traditional Arabic"/>
                <w:sz w:val="28"/>
                <w:szCs w:val="28"/>
              </w:rPr>
              <w:t>f</w:t>
            </w:r>
          </w:p>
        </w:tc>
        <w:tc>
          <w:tcPr>
            <w:tcW w:w="0" w:type="auto"/>
            <w:vAlign w:val="center"/>
            <w:hideMark/>
          </w:tcPr>
          <w:p w14:paraId="287B35B5" w14:textId="77777777" w:rsidR="00780FD1" w:rsidRPr="003A45C7" w:rsidRDefault="00780FD1" w:rsidP="00E26F4E">
            <w:pPr>
              <w:jc w:val="center"/>
              <w:rPr>
                <w:rFonts w:ascii="Traditional Arabic" w:eastAsia="Times New Roman" w:hAnsi="Traditional Arabic" w:cs="Traditional Arabic"/>
                <w:sz w:val="28"/>
                <w:szCs w:val="28"/>
              </w:rPr>
            </w:pPr>
            <w:r w:rsidRPr="003A45C7">
              <w:rPr>
                <w:rFonts w:ascii="Traditional Arabic" w:eastAsia="Times New Roman" w:hAnsi="Traditional Arabic" w:cs="Traditional Arabic"/>
                <w:sz w:val="28"/>
                <w:szCs w:val="28"/>
                <w:rtl/>
              </w:rPr>
              <w:t xml:space="preserve">رضا الطلبة عن العملية </w:t>
            </w:r>
            <w:r>
              <w:rPr>
                <w:rFonts w:ascii="Traditional Arabic" w:eastAsia="Times New Roman" w:hAnsi="Traditional Arabic" w:cs="Traditional Arabic"/>
                <w:sz w:val="28"/>
                <w:szCs w:val="28"/>
                <w:rtl/>
              </w:rPr>
              <w:t>التعلم</w:t>
            </w:r>
            <w:r w:rsidRPr="003A45C7">
              <w:rPr>
                <w:rFonts w:ascii="Traditional Arabic" w:eastAsia="Times New Roman" w:hAnsi="Traditional Arabic" w:cs="Traditional Arabic"/>
                <w:sz w:val="28"/>
                <w:szCs w:val="28"/>
                <w:rtl/>
              </w:rPr>
              <w:t>ية</w:t>
            </w:r>
          </w:p>
        </w:tc>
        <w:tc>
          <w:tcPr>
            <w:tcW w:w="0" w:type="auto"/>
            <w:vAlign w:val="center"/>
            <w:hideMark/>
          </w:tcPr>
          <w:p w14:paraId="19C83B6B" w14:textId="77777777" w:rsidR="00780FD1" w:rsidRPr="003A45C7" w:rsidRDefault="00780FD1" w:rsidP="00E26F4E">
            <w:pPr>
              <w:jc w:val="center"/>
              <w:rPr>
                <w:rFonts w:ascii="Traditional Arabic" w:eastAsia="Times New Roman" w:hAnsi="Traditional Arabic" w:cs="Traditional Arabic"/>
                <w:sz w:val="28"/>
                <w:szCs w:val="28"/>
              </w:rPr>
            </w:pPr>
            <w:r w:rsidRPr="003A45C7">
              <w:rPr>
                <w:rFonts w:ascii="Traditional Arabic" w:eastAsia="Times New Roman" w:hAnsi="Traditional Arabic" w:cs="Traditional Arabic"/>
                <w:sz w:val="28"/>
                <w:szCs w:val="28"/>
              </w:rPr>
              <w:t>4.2006</w:t>
            </w:r>
          </w:p>
        </w:tc>
        <w:tc>
          <w:tcPr>
            <w:tcW w:w="0" w:type="auto"/>
            <w:vAlign w:val="center"/>
            <w:hideMark/>
          </w:tcPr>
          <w:p w14:paraId="319C4978" w14:textId="77777777" w:rsidR="00780FD1" w:rsidRPr="003A45C7" w:rsidRDefault="00780FD1" w:rsidP="00E26F4E">
            <w:pPr>
              <w:jc w:val="center"/>
              <w:rPr>
                <w:rFonts w:ascii="Traditional Arabic" w:eastAsia="Times New Roman" w:hAnsi="Traditional Arabic" w:cs="Traditional Arabic"/>
                <w:sz w:val="28"/>
                <w:szCs w:val="28"/>
              </w:rPr>
            </w:pPr>
            <w:r w:rsidRPr="003A45C7">
              <w:rPr>
                <w:rFonts w:ascii="Traditional Arabic" w:eastAsia="Times New Roman" w:hAnsi="Traditional Arabic" w:cs="Traditional Arabic"/>
                <w:sz w:val="28"/>
                <w:szCs w:val="28"/>
              </w:rPr>
              <w:t>0.35073</w:t>
            </w:r>
          </w:p>
        </w:tc>
        <w:tc>
          <w:tcPr>
            <w:tcW w:w="0" w:type="auto"/>
            <w:hideMark/>
          </w:tcPr>
          <w:p w14:paraId="53BB5304" w14:textId="77777777" w:rsidR="00780FD1" w:rsidRPr="003A45C7" w:rsidRDefault="00780FD1" w:rsidP="00E26F4E">
            <w:pPr>
              <w:rPr>
                <w:rFonts w:ascii="Traditional Arabic" w:hAnsi="Traditional Arabic" w:cs="Traditional Arabic"/>
                <w:sz w:val="28"/>
                <w:szCs w:val="28"/>
              </w:rPr>
            </w:pPr>
            <w:r w:rsidRPr="003A45C7">
              <w:rPr>
                <w:rFonts w:ascii="Traditional Arabic" w:hAnsi="Traditional Arabic" w:cs="Traditional Arabic"/>
                <w:sz w:val="28"/>
                <w:szCs w:val="28"/>
                <w:rtl/>
              </w:rPr>
              <w:t>مرتفع جداً</w:t>
            </w:r>
          </w:p>
        </w:tc>
        <w:tc>
          <w:tcPr>
            <w:tcW w:w="0" w:type="auto"/>
          </w:tcPr>
          <w:p w14:paraId="546C92CC" w14:textId="77777777" w:rsidR="00780FD1" w:rsidRPr="003A45C7" w:rsidRDefault="00780FD1" w:rsidP="00E26F4E">
            <w:pPr>
              <w:rPr>
                <w:rFonts w:ascii="Traditional Arabic" w:hAnsi="Traditional Arabic" w:cs="Traditional Arabic"/>
                <w:sz w:val="28"/>
                <w:szCs w:val="28"/>
                <w:rtl/>
              </w:rPr>
            </w:pPr>
            <w:r w:rsidRPr="003A45C7">
              <w:rPr>
                <w:rFonts w:ascii="Traditional Arabic" w:hAnsi="Traditional Arabic" w:cs="Traditional Arabic"/>
                <w:sz w:val="28"/>
                <w:szCs w:val="28"/>
                <w:rtl/>
              </w:rPr>
              <w:t>1</w:t>
            </w:r>
          </w:p>
        </w:tc>
      </w:tr>
      <w:tr w:rsidR="00780FD1" w:rsidRPr="003A45C7" w14:paraId="5D5051CF" w14:textId="77777777" w:rsidTr="00E26F4E">
        <w:trPr>
          <w:jc w:val="center"/>
        </w:trPr>
        <w:tc>
          <w:tcPr>
            <w:tcW w:w="0" w:type="auto"/>
            <w:vAlign w:val="center"/>
            <w:hideMark/>
          </w:tcPr>
          <w:p w14:paraId="4E76B3B2" w14:textId="77777777" w:rsidR="00780FD1" w:rsidRPr="003A45C7" w:rsidRDefault="00780FD1" w:rsidP="00E26F4E">
            <w:pPr>
              <w:jc w:val="center"/>
              <w:rPr>
                <w:rFonts w:ascii="Traditional Arabic" w:eastAsia="Times New Roman" w:hAnsi="Traditional Arabic" w:cs="Traditional Arabic"/>
                <w:sz w:val="28"/>
                <w:szCs w:val="28"/>
              </w:rPr>
            </w:pPr>
            <w:r w:rsidRPr="003A45C7">
              <w:rPr>
                <w:rFonts w:ascii="Traditional Arabic" w:eastAsia="Times New Roman" w:hAnsi="Traditional Arabic" w:cs="Traditional Arabic"/>
                <w:sz w:val="28"/>
                <w:szCs w:val="28"/>
              </w:rPr>
              <w:t>g</w:t>
            </w:r>
          </w:p>
        </w:tc>
        <w:tc>
          <w:tcPr>
            <w:tcW w:w="0" w:type="auto"/>
            <w:vAlign w:val="center"/>
            <w:hideMark/>
          </w:tcPr>
          <w:p w14:paraId="3AD882CA" w14:textId="77777777" w:rsidR="00780FD1" w:rsidRPr="003A45C7" w:rsidRDefault="00780FD1" w:rsidP="00E26F4E">
            <w:pPr>
              <w:jc w:val="center"/>
              <w:rPr>
                <w:rFonts w:ascii="Traditional Arabic" w:eastAsia="Times New Roman" w:hAnsi="Traditional Arabic" w:cs="Traditional Arabic"/>
                <w:sz w:val="28"/>
                <w:szCs w:val="28"/>
              </w:rPr>
            </w:pPr>
            <w:r w:rsidRPr="003A45C7">
              <w:rPr>
                <w:rFonts w:ascii="Traditional Arabic" w:eastAsia="Times New Roman" w:hAnsi="Traditional Arabic" w:cs="Traditional Arabic"/>
                <w:sz w:val="28"/>
                <w:szCs w:val="28"/>
                <w:rtl/>
              </w:rPr>
              <w:t xml:space="preserve">تحقيق مخرجات </w:t>
            </w:r>
            <w:r>
              <w:rPr>
                <w:rFonts w:ascii="Traditional Arabic" w:eastAsia="Times New Roman" w:hAnsi="Traditional Arabic" w:cs="Traditional Arabic"/>
                <w:sz w:val="28"/>
                <w:szCs w:val="28"/>
                <w:rtl/>
              </w:rPr>
              <w:t>التعلم</w:t>
            </w:r>
          </w:p>
        </w:tc>
        <w:tc>
          <w:tcPr>
            <w:tcW w:w="0" w:type="auto"/>
            <w:vAlign w:val="center"/>
            <w:hideMark/>
          </w:tcPr>
          <w:p w14:paraId="1F1E5208" w14:textId="77777777" w:rsidR="00780FD1" w:rsidRPr="003A45C7" w:rsidRDefault="00780FD1" w:rsidP="00E26F4E">
            <w:pPr>
              <w:jc w:val="center"/>
              <w:rPr>
                <w:rFonts w:ascii="Traditional Arabic" w:eastAsia="Times New Roman" w:hAnsi="Traditional Arabic" w:cs="Traditional Arabic"/>
                <w:sz w:val="28"/>
                <w:szCs w:val="28"/>
              </w:rPr>
            </w:pPr>
            <w:r w:rsidRPr="003A45C7">
              <w:rPr>
                <w:rFonts w:ascii="Traditional Arabic" w:eastAsia="Times New Roman" w:hAnsi="Traditional Arabic" w:cs="Traditional Arabic"/>
                <w:sz w:val="28"/>
                <w:szCs w:val="28"/>
              </w:rPr>
              <w:t>4.1175</w:t>
            </w:r>
          </w:p>
        </w:tc>
        <w:tc>
          <w:tcPr>
            <w:tcW w:w="0" w:type="auto"/>
            <w:vAlign w:val="center"/>
            <w:hideMark/>
          </w:tcPr>
          <w:p w14:paraId="693DBDCB" w14:textId="77777777" w:rsidR="00780FD1" w:rsidRPr="003A45C7" w:rsidRDefault="00780FD1" w:rsidP="00E26F4E">
            <w:pPr>
              <w:jc w:val="center"/>
              <w:rPr>
                <w:rFonts w:ascii="Traditional Arabic" w:eastAsia="Times New Roman" w:hAnsi="Traditional Arabic" w:cs="Traditional Arabic"/>
                <w:sz w:val="28"/>
                <w:szCs w:val="28"/>
              </w:rPr>
            </w:pPr>
            <w:r w:rsidRPr="003A45C7">
              <w:rPr>
                <w:rFonts w:ascii="Traditional Arabic" w:eastAsia="Times New Roman" w:hAnsi="Traditional Arabic" w:cs="Traditional Arabic"/>
                <w:sz w:val="28"/>
                <w:szCs w:val="28"/>
              </w:rPr>
              <w:t>0.35720</w:t>
            </w:r>
          </w:p>
        </w:tc>
        <w:tc>
          <w:tcPr>
            <w:tcW w:w="0" w:type="auto"/>
            <w:hideMark/>
          </w:tcPr>
          <w:p w14:paraId="00A6FA21" w14:textId="77777777" w:rsidR="00780FD1" w:rsidRPr="003A45C7" w:rsidRDefault="00780FD1" w:rsidP="00E26F4E">
            <w:pPr>
              <w:rPr>
                <w:rFonts w:ascii="Traditional Arabic" w:hAnsi="Traditional Arabic" w:cs="Traditional Arabic"/>
                <w:sz w:val="28"/>
                <w:szCs w:val="28"/>
              </w:rPr>
            </w:pPr>
            <w:r w:rsidRPr="003A45C7">
              <w:rPr>
                <w:rFonts w:ascii="Traditional Arabic" w:hAnsi="Traditional Arabic" w:cs="Traditional Arabic"/>
                <w:sz w:val="28"/>
                <w:szCs w:val="28"/>
                <w:rtl/>
              </w:rPr>
              <w:t>مرتفع</w:t>
            </w:r>
          </w:p>
        </w:tc>
        <w:tc>
          <w:tcPr>
            <w:tcW w:w="0" w:type="auto"/>
          </w:tcPr>
          <w:p w14:paraId="20D66E40" w14:textId="77777777" w:rsidR="00780FD1" w:rsidRPr="003A45C7" w:rsidRDefault="00780FD1" w:rsidP="00E26F4E">
            <w:pPr>
              <w:rPr>
                <w:rFonts w:ascii="Traditional Arabic" w:hAnsi="Traditional Arabic" w:cs="Traditional Arabic"/>
                <w:sz w:val="28"/>
                <w:szCs w:val="28"/>
                <w:rtl/>
              </w:rPr>
            </w:pPr>
            <w:r w:rsidRPr="003A45C7">
              <w:rPr>
                <w:rFonts w:ascii="Traditional Arabic" w:hAnsi="Traditional Arabic" w:cs="Traditional Arabic"/>
                <w:sz w:val="28"/>
                <w:szCs w:val="28"/>
                <w:rtl/>
              </w:rPr>
              <w:t>4</w:t>
            </w:r>
          </w:p>
        </w:tc>
      </w:tr>
      <w:tr w:rsidR="00780FD1" w:rsidRPr="003A45C7" w14:paraId="60C5B57B" w14:textId="77777777" w:rsidTr="00E26F4E">
        <w:trPr>
          <w:jc w:val="center"/>
        </w:trPr>
        <w:tc>
          <w:tcPr>
            <w:tcW w:w="0" w:type="auto"/>
            <w:vAlign w:val="center"/>
            <w:hideMark/>
          </w:tcPr>
          <w:p w14:paraId="6D5F5F41" w14:textId="77777777" w:rsidR="00780FD1" w:rsidRPr="003A45C7" w:rsidRDefault="00780FD1" w:rsidP="00E26F4E">
            <w:pPr>
              <w:jc w:val="center"/>
              <w:rPr>
                <w:rFonts w:ascii="Traditional Arabic" w:eastAsia="Times New Roman" w:hAnsi="Traditional Arabic" w:cs="Traditional Arabic"/>
                <w:sz w:val="28"/>
                <w:szCs w:val="28"/>
              </w:rPr>
            </w:pPr>
            <w:r w:rsidRPr="003A45C7">
              <w:rPr>
                <w:rFonts w:ascii="Traditional Arabic" w:eastAsia="Times New Roman" w:hAnsi="Traditional Arabic" w:cs="Traditional Arabic"/>
                <w:sz w:val="28"/>
                <w:szCs w:val="28"/>
              </w:rPr>
              <w:t>h</w:t>
            </w:r>
          </w:p>
        </w:tc>
        <w:tc>
          <w:tcPr>
            <w:tcW w:w="0" w:type="auto"/>
            <w:vAlign w:val="center"/>
            <w:hideMark/>
          </w:tcPr>
          <w:p w14:paraId="7ED63C17" w14:textId="77777777" w:rsidR="00780FD1" w:rsidRPr="003A45C7" w:rsidRDefault="00780FD1" w:rsidP="00E26F4E">
            <w:pPr>
              <w:jc w:val="center"/>
              <w:rPr>
                <w:rFonts w:ascii="Traditional Arabic" w:eastAsia="Times New Roman" w:hAnsi="Traditional Arabic" w:cs="Traditional Arabic"/>
                <w:sz w:val="28"/>
                <w:szCs w:val="28"/>
              </w:rPr>
            </w:pPr>
            <w:r w:rsidRPr="003A45C7">
              <w:rPr>
                <w:rFonts w:ascii="Traditional Arabic" w:eastAsia="Times New Roman" w:hAnsi="Traditional Arabic" w:cs="Traditional Arabic"/>
                <w:sz w:val="28"/>
                <w:szCs w:val="28"/>
                <w:rtl/>
              </w:rPr>
              <w:t>كفاءة التقييم والاختبارات</w:t>
            </w:r>
          </w:p>
        </w:tc>
        <w:tc>
          <w:tcPr>
            <w:tcW w:w="0" w:type="auto"/>
            <w:vAlign w:val="center"/>
            <w:hideMark/>
          </w:tcPr>
          <w:p w14:paraId="7BCC4BBE" w14:textId="77777777" w:rsidR="00780FD1" w:rsidRPr="003A45C7" w:rsidRDefault="00780FD1" w:rsidP="00E26F4E">
            <w:pPr>
              <w:jc w:val="center"/>
              <w:rPr>
                <w:rFonts w:ascii="Traditional Arabic" w:eastAsia="Times New Roman" w:hAnsi="Traditional Arabic" w:cs="Traditional Arabic"/>
                <w:sz w:val="28"/>
                <w:szCs w:val="28"/>
              </w:rPr>
            </w:pPr>
            <w:r w:rsidRPr="003A45C7">
              <w:rPr>
                <w:rFonts w:ascii="Traditional Arabic" w:eastAsia="Times New Roman" w:hAnsi="Traditional Arabic" w:cs="Traditional Arabic"/>
                <w:sz w:val="28"/>
                <w:szCs w:val="28"/>
              </w:rPr>
              <w:t>4.1306</w:t>
            </w:r>
          </w:p>
        </w:tc>
        <w:tc>
          <w:tcPr>
            <w:tcW w:w="0" w:type="auto"/>
            <w:vAlign w:val="center"/>
            <w:hideMark/>
          </w:tcPr>
          <w:p w14:paraId="6782AEEF" w14:textId="77777777" w:rsidR="00780FD1" w:rsidRPr="003A45C7" w:rsidRDefault="00780FD1" w:rsidP="00E26F4E">
            <w:pPr>
              <w:jc w:val="center"/>
              <w:rPr>
                <w:rFonts w:ascii="Traditional Arabic" w:eastAsia="Times New Roman" w:hAnsi="Traditional Arabic" w:cs="Traditional Arabic"/>
                <w:sz w:val="28"/>
                <w:szCs w:val="28"/>
              </w:rPr>
            </w:pPr>
            <w:r w:rsidRPr="003A45C7">
              <w:rPr>
                <w:rFonts w:ascii="Traditional Arabic" w:eastAsia="Times New Roman" w:hAnsi="Traditional Arabic" w:cs="Traditional Arabic"/>
                <w:sz w:val="28"/>
                <w:szCs w:val="28"/>
              </w:rPr>
              <w:t>0.36569</w:t>
            </w:r>
          </w:p>
        </w:tc>
        <w:tc>
          <w:tcPr>
            <w:tcW w:w="0" w:type="auto"/>
            <w:hideMark/>
          </w:tcPr>
          <w:p w14:paraId="1B7DEADB" w14:textId="77777777" w:rsidR="00780FD1" w:rsidRPr="003A45C7" w:rsidRDefault="00780FD1" w:rsidP="00E26F4E">
            <w:pPr>
              <w:rPr>
                <w:rFonts w:ascii="Traditional Arabic" w:hAnsi="Traditional Arabic" w:cs="Traditional Arabic"/>
                <w:sz w:val="28"/>
                <w:szCs w:val="28"/>
              </w:rPr>
            </w:pPr>
            <w:r w:rsidRPr="003A45C7">
              <w:rPr>
                <w:rFonts w:ascii="Traditional Arabic" w:hAnsi="Traditional Arabic" w:cs="Traditional Arabic"/>
                <w:sz w:val="28"/>
                <w:szCs w:val="28"/>
                <w:rtl/>
              </w:rPr>
              <w:t>مرتفع</w:t>
            </w:r>
          </w:p>
        </w:tc>
        <w:tc>
          <w:tcPr>
            <w:tcW w:w="0" w:type="auto"/>
          </w:tcPr>
          <w:p w14:paraId="48A799D7" w14:textId="77777777" w:rsidR="00780FD1" w:rsidRPr="003A45C7" w:rsidRDefault="00780FD1" w:rsidP="00E26F4E">
            <w:pPr>
              <w:rPr>
                <w:rFonts w:ascii="Traditional Arabic" w:hAnsi="Traditional Arabic" w:cs="Traditional Arabic"/>
                <w:sz w:val="28"/>
                <w:szCs w:val="28"/>
                <w:rtl/>
              </w:rPr>
            </w:pPr>
            <w:r w:rsidRPr="003A45C7">
              <w:rPr>
                <w:rFonts w:ascii="Traditional Arabic" w:hAnsi="Traditional Arabic" w:cs="Traditional Arabic"/>
                <w:sz w:val="28"/>
                <w:szCs w:val="28"/>
                <w:rtl/>
              </w:rPr>
              <w:t>3</w:t>
            </w:r>
          </w:p>
        </w:tc>
      </w:tr>
      <w:tr w:rsidR="00780FD1" w:rsidRPr="003A45C7" w14:paraId="658C9856" w14:textId="77777777" w:rsidTr="00E26F4E">
        <w:trPr>
          <w:jc w:val="center"/>
        </w:trPr>
        <w:tc>
          <w:tcPr>
            <w:tcW w:w="0" w:type="auto"/>
            <w:vAlign w:val="center"/>
            <w:hideMark/>
          </w:tcPr>
          <w:p w14:paraId="1BD00A80" w14:textId="77777777" w:rsidR="00780FD1" w:rsidRPr="003A45C7" w:rsidRDefault="00780FD1" w:rsidP="00E26F4E">
            <w:pPr>
              <w:jc w:val="center"/>
              <w:rPr>
                <w:rFonts w:ascii="Traditional Arabic" w:eastAsia="Times New Roman" w:hAnsi="Traditional Arabic" w:cs="Traditional Arabic"/>
                <w:sz w:val="28"/>
                <w:szCs w:val="28"/>
              </w:rPr>
            </w:pPr>
            <w:r w:rsidRPr="003A45C7">
              <w:rPr>
                <w:rFonts w:ascii="Traditional Arabic" w:eastAsia="Times New Roman" w:hAnsi="Traditional Arabic" w:cs="Traditional Arabic"/>
                <w:sz w:val="28"/>
                <w:szCs w:val="28"/>
              </w:rPr>
              <w:t>i</w:t>
            </w:r>
          </w:p>
        </w:tc>
        <w:tc>
          <w:tcPr>
            <w:tcW w:w="0" w:type="auto"/>
            <w:vAlign w:val="center"/>
            <w:hideMark/>
          </w:tcPr>
          <w:p w14:paraId="172F89AC" w14:textId="77777777" w:rsidR="00780FD1" w:rsidRPr="003A45C7" w:rsidRDefault="00780FD1" w:rsidP="00E26F4E">
            <w:pPr>
              <w:jc w:val="center"/>
              <w:rPr>
                <w:rFonts w:ascii="Traditional Arabic" w:eastAsia="Times New Roman" w:hAnsi="Traditional Arabic" w:cs="Traditional Arabic"/>
                <w:sz w:val="28"/>
                <w:szCs w:val="28"/>
              </w:rPr>
            </w:pPr>
            <w:r w:rsidRPr="003A45C7">
              <w:rPr>
                <w:rFonts w:ascii="Traditional Arabic" w:eastAsia="Times New Roman" w:hAnsi="Traditional Arabic" w:cs="Traditional Arabic"/>
                <w:sz w:val="28"/>
                <w:szCs w:val="28"/>
                <w:rtl/>
              </w:rPr>
              <w:t>تنمية المهارات الأكاديمية والعملية</w:t>
            </w:r>
          </w:p>
        </w:tc>
        <w:tc>
          <w:tcPr>
            <w:tcW w:w="0" w:type="auto"/>
            <w:vAlign w:val="center"/>
            <w:hideMark/>
          </w:tcPr>
          <w:p w14:paraId="15C155AB" w14:textId="77777777" w:rsidR="00780FD1" w:rsidRPr="003A45C7" w:rsidRDefault="00780FD1" w:rsidP="00E26F4E">
            <w:pPr>
              <w:jc w:val="center"/>
              <w:rPr>
                <w:rFonts w:ascii="Traditional Arabic" w:eastAsia="Times New Roman" w:hAnsi="Traditional Arabic" w:cs="Traditional Arabic"/>
                <w:sz w:val="28"/>
                <w:szCs w:val="28"/>
              </w:rPr>
            </w:pPr>
            <w:r w:rsidRPr="003A45C7">
              <w:rPr>
                <w:rFonts w:ascii="Traditional Arabic" w:eastAsia="Times New Roman" w:hAnsi="Traditional Arabic" w:cs="Traditional Arabic"/>
                <w:sz w:val="28"/>
                <w:szCs w:val="28"/>
              </w:rPr>
              <w:t>4.1813</w:t>
            </w:r>
          </w:p>
        </w:tc>
        <w:tc>
          <w:tcPr>
            <w:tcW w:w="0" w:type="auto"/>
            <w:vAlign w:val="center"/>
            <w:hideMark/>
          </w:tcPr>
          <w:p w14:paraId="35002DDB" w14:textId="77777777" w:rsidR="00780FD1" w:rsidRPr="003A45C7" w:rsidRDefault="00780FD1" w:rsidP="00E26F4E">
            <w:pPr>
              <w:jc w:val="center"/>
              <w:rPr>
                <w:rFonts w:ascii="Traditional Arabic" w:eastAsia="Times New Roman" w:hAnsi="Traditional Arabic" w:cs="Traditional Arabic"/>
                <w:sz w:val="28"/>
                <w:szCs w:val="28"/>
              </w:rPr>
            </w:pPr>
            <w:r w:rsidRPr="003A45C7">
              <w:rPr>
                <w:rFonts w:ascii="Traditional Arabic" w:eastAsia="Times New Roman" w:hAnsi="Traditional Arabic" w:cs="Traditional Arabic"/>
                <w:sz w:val="28"/>
                <w:szCs w:val="28"/>
              </w:rPr>
              <w:t>0.34681</w:t>
            </w:r>
          </w:p>
        </w:tc>
        <w:tc>
          <w:tcPr>
            <w:tcW w:w="0" w:type="auto"/>
            <w:hideMark/>
          </w:tcPr>
          <w:p w14:paraId="62EBEEE4" w14:textId="77777777" w:rsidR="00780FD1" w:rsidRPr="003A45C7" w:rsidRDefault="00780FD1" w:rsidP="00E26F4E">
            <w:pPr>
              <w:rPr>
                <w:rFonts w:ascii="Traditional Arabic" w:hAnsi="Traditional Arabic" w:cs="Traditional Arabic"/>
                <w:sz w:val="28"/>
                <w:szCs w:val="28"/>
              </w:rPr>
            </w:pPr>
            <w:r w:rsidRPr="003A45C7">
              <w:rPr>
                <w:rFonts w:ascii="Traditional Arabic" w:hAnsi="Traditional Arabic" w:cs="Traditional Arabic"/>
                <w:sz w:val="28"/>
                <w:szCs w:val="28"/>
                <w:rtl/>
              </w:rPr>
              <w:t>مرتفع</w:t>
            </w:r>
          </w:p>
        </w:tc>
        <w:tc>
          <w:tcPr>
            <w:tcW w:w="0" w:type="auto"/>
          </w:tcPr>
          <w:p w14:paraId="103893D9" w14:textId="77777777" w:rsidR="00780FD1" w:rsidRPr="003A45C7" w:rsidRDefault="00780FD1" w:rsidP="00E26F4E">
            <w:pPr>
              <w:rPr>
                <w:rFonts w:ascii="Traditional Arabic" w:hAnsi="Traditional Arabic" w:cs="Traditional Arabic"/>
                <w:sz w:val="28"/>
                <w:szCs w:val="28"/>
                <w:rtl/>
              </w:rPr>
            </w:pPr>
            <w:r w:rsidRPr="003A45C7">
              <w:rPr>
                <w:rFonts w:ascii="Traditional Arabic" w:hAnsi="Traditional Arabic" w:cs="Traditional Arabic"/>
                <w:sz w:val="28"/>
                <w:szCs w:val="28"/>
                <w:rtl/>
              </w:rPr>
              <w:t>2</w:t>
            </w:r>
          </w:p>
        </w:tc>
      </w:tr>
      <w:tr w:rsidR="00780FD1" w:rsidRPr="003A45C7" w14:paraId="79FDA1D1" w14:textId="77777777" w:rsidTr="00E26F4E">
        <w:trPr>
          <w:jc w:val="center"/>
        </w:trPr>
        <w:tc>
          <w:tcPr>
            <w:tcW w:w="0" w:type="auto"/>
            <w:vAlign w:val="center"/>
            <w:hideMark/>
          </w:tcPr>
          <w:p w14:paraId="5DBD1766" w14:textId="77777777" w:rsidR="00780FD1" w:rsidRPr="003A45C7" w:rsidRDefault="00780FD1" w:rsidP="00E26F4E">
            <w:pPr>
              <w:jc w:val="center"/>
              <w:rPr>
                <w:rFonts w:ascii="Traditional Arabic" w:eastAsia="Times New Roman" w:hAnsi="Traditional Arabic" w:cs="Traditional Arabic"/>
                <w:sz w:val="28"/>
                <w:szCs w:val="28"/>
              </w:rPr>
            </w:pPr>
            <w:r w:rsidRPr="003A45C7">
              <w:rPr>
                <w:rFonts w:ascii="Traditional Arabic" w:eastAsia="Times New Roman" w:hAnsi="Traditional Arabic" w:cs="Traditional Arabic"/>
                <w:sz w:val="28"/>
                <w:szCs w:val="28"/>
              </w:rPr>
              <w:t>j</w:t>
            </w:r>
          </w:p>
        </w:tc>
        <w:tc>
          <w:tcPr>
            <w:tcW w:w="0" w:type="auto"/>
            <w:vAlign w:val="center"/>
            <w:hideMark/>
          </w:tcPr>
          <w:p w14:paraId="3A377D12" w14:textId="77777777" w:rsidR="00780FD1" w:rsidRPr="003A45C7" w:rsidRDefault="00780FD1" w:rsidP="00E26F4E">
            <w:pPr>
              <w:jc w:val="center"/>
              <w:rPr>
                <w:rFonts w:ascii="Traditional Arabic" w:eastAsia="Times New Roman" w:hAnsi="Traditional Arabic" w:cs="Traditional Arabic"/>
                <w:sz w:val="28"/>
                <w:szCs w:val="28"/>
              </w:rPr>
            </w:pPr>
            <w:r w:rsidRPr="003A45C7">
              <w:rPr>
                <w:rFonts w:ascii="Traditional Arabic" w:eastAsia="Times New Roman" w:hAnsi="Traditional Arabic" w:cs="Traditional Arabic"/>
                <w:sz w:val="28"/>
                <w:szCs w:val="28"/>
                <w:rtl/>
              </w:rPr>
              <w:t>التفاعل والمشاركة الطلابية</w:t>
            </w:r>
          </w:p>
        </w:tc>
        <w:tc>
          <w:tcPr>
            <w:tcW w:w="0" w:type="auto"/>
            <w:vAlign w:val="center"/>
            <w:hideMark/>
          </w:tcPr>
          <w:p w14:paraId="7DC5ED48" w14:textId="77777777" w:rsidR="00780FD1" w:rsidRPr="003A45C7" w:rsidRDefault="00780FD1" w:rsidP="00E26F4E">
            <w:pPr>
              <w:jc w:val="center"/>
              <w:rPr>
                <w:rFonts w:ascii="Traditional Arabic" w:eastAsia="Times New Roman" w:hAnsi="Traditional Arabic" w:cs="Traditional Arabic"/>
                <w:sz w:val="28"/>
                <w:szCs w:val="28"/>
              </w:rPr>
            </w:pPr>
            <w:r w:rsidRPr="003A45C7">
              <w:rPr>
                <w:rFonts w:ascii="Traditional Arabic" w:eastAsia="Times New Roman" w:hAnsi="Traditional Arabic" w:cs="Traditional Arabic"/>
                <w:sz w:val="28"/>
                <w:szCs w:val="28"/>
              </w:rPr>
              <w:t>4.0963</w:t>
            </w:r>
          </w:p>
        </w:tc>
        <w:tc>
          <w:tcPr>
            <w:tcW w:w="0" w:type="auto"/>
            <w:vAlign w:val="center"/>
            <w:hideMark/>
          </w:tcPr>
          <w:p w14:paraId="2D2CE9E1" w14:textId="77777777" w:rsidR="00780FD1" w:rsidRPr="003A45C7" w:rsidRDefault="00780FD1" w:rsidP="00E26F4E">
            <w:pPr>
              <w:jc w:val="center"/>
              <w:rPr>
                <w:rFonts w:ascii="Traditional Arabic" w:eastAsia="Times New Roman" w:hAnsi="Traditional Arabic" w:cs="Traditional Arabic"/>
                <w:sz w:val="28"/>
                <w:szCs w:val="28"/>
              </w:rPr>
            </w:pPr>
            <w:r w:rsidRPr="003A45C7">
              <w:rPr>
                <w:rFonts w:ascii="Traditional Arabic" w:eastAsia="Times New Roman" w:hAnsi="Traditional Arabic" w:cs="Traditional Arabic"/>
                <w:sz w:val="28"/>
                <w:szCs w:val="28"/>
              </w:rPr>
              <w:t>0.32297</w:t>
            </w:r>
          </w:p>
        </w:tc>
        <w:tc>
          <w:tcPr>
            <w:tcW w:w="0" w:type="auto"/>
            <w:hideMark/>
          </w:tcPr>
          <w:p w14:paraId="2F1526FE" w14:textId="77777777" w:rsidR="00780FD1" w:rsidRPr="003A45C7" w:rsidRDefault="00780FD1" w:rsidP="00E26F4E">
            <w:pPr>
              <w:rPr>
                <w:rFonts w:ascii="Traditional Arabic" w:hAnsi="Traditional Arabic" w:cs="Traditional Arabic"/>
                <w:sz w:val="28"/>
                <w:szCs w:val="28"/>
              </w:rPr>
            </w:pPr>
            <w:r w:rsidRPr="003A45C7">
              <w:rPr>
                <w:rFonts w:ascii="Traditional Arabic" w:hAnsi="Traditional Arabic" w:cs="Traditional Arabic"/>
                <w:sz w:val="28"/>
                <w:szCs w:val="28"/>
                <w:rtl/>
              </w:rPr>
              <w:t>مرتفع</w:t>
            </w:r>
          </w:p>
        </w:tc>
        <w:tc>
          <w:tcPr>
            <w:tcW w:w="0" w:type="auto"/>
          </w:tcPr>
          <w:p w14:paraId="5985B856" w14:textId="77777777" w:rsidR="00780FD1" w:rsidRPr="003A45C7" w:rsidRDefault="00780FD1" w:rsidP="00E26F4E">
            <w:pPr>
              <w:rPr>
                <w:rFonts w:ascii="Traditional Arabic" w:hAnsi="Traditional Arabic" w:cs="Traditional Arabic"/>
                <w:sz w:val="28"/>
                <w:szCs w:val="28"/>
                <w:rtl/>
              </w:rPr>
            </w:pPr>
            <w:r w:rsidRPr="003A45C7">
              <w:rPr>
                <w:rFonts w:ascii="Traditional Arabic" w:hAnsi="Traditional Arabic" w:cs="Traditional Arabic"/>
                <w:sz w:val="28"/>
                <w:szCs w:val="28"/>
                <w:rtl/>
              </w:rPr>
              <w:t>5</w:t>
            </w:r>
          </w:p>
        </w:tc>
      </w:tr>
      <w:tr w:rsidR="00780FD1" w:rsidRPr="003A45C7" w14:paraId="5CA7B80E" w14:textId="77777777" w:rsidTr="00E26F4E">
        <w:trPr>
          <w:jc w:val="center"/>
        </w:trPr>
        <w:tc>
          <w:tcPr>
            <w:tcW w:w="0" w:type="auto"/>
            <w:vAlign w:val="center"/>
            <w:hideMark/>
          </w:tcPr>
          <w:p w14:paraId="1235C252" w14:textId="77777777" w:rsidR="00780FD1" w:rsidRPr="003A45C7" w:rsidRDefault="00780FD1" w:rsidP="00E26F4E">
            <w:pPr>
              <w:jc w:val="center"/>
              <w:rPr>
                <w:rFonts w:ascii="Traditional Arabic" w:eastAsia="Times New Roman" w:hAnsi="Traditional Arabic" w:cs="Traditional Arabic"/>
                <w:sz w:val="28"/>
                <w:szCs w:val="28"/>
              </w:rPr>
            </w:pPr>
            <w:r w:rsidRPr="003A45C7">
              <w:rPr>
                <w:rFonts w:ascii="Traditional Arabic" w:eastAsia="Times New Roman" w:hAnsi="Traditional Arabic" w:cs="Traditional Arabic"/>
                <w:sz w:val="28"/>
                <w:szCs w:val="28"/>
              </w:rPr>
              <w:t>Y</w:t>
            </w:r>
          </w:p>
        </w:tc>
        <w:tc>
          <w:tcPr>
            <w:tcW w:w="0" w:type="auto"/>
            <w:vAlign w:val="center"/>
            <w:hideMark/>
          </w:tcPr>
          <w:p w14:paraId="336C6CC7" w14:textId="77777777" w:rsidR="00780FD1" w:rsidRPr="003A45C7" w:rsidRDefault="00780FD1" w:rsidP="00E26F4E">
            <w:pPr>
              <w:jc w:val="center"/>
              <w:rPr>
                <w:rFonts w:ascii="Traditional Arabic" w:eastAsia="Times New Roman" w:hAnsi="Traditional Arabic" w:cs="Traditional Arabic"/>
                <w:sz w:val="28"/>
                <w:szCs w:val="28"/>
              </w:rPr>
            </w:pPr>
            <w:r w:rsidRPr="003A45C7">
              <w:rPr>
                <w:rFonts w:ascii="Traditional Arabic" w:eastAsia="Times New Roman" w:hAnsi="Traditional Arabic" w:cs="Traditional Arabic"/>
                <w:sz w:val="28"/>
                <w:szCs w:val="28"/>
                <w:rtl/>
              </w:rPr>
              <w:t xml:space="preserve">المحور الثاني: جودة العملية </w:t>
            </w:r>
            <w:r>
              <w:rPr>
                <w:rFonts w:ascii="Traditional Arabic" w:eastAsia="Times New Roman" w:hAnsi="Traditional Arabic" w:cs="Traditional Arabic"/>
                <w:sz w:val="28"/>
                <w:szCs w:val="28"/>
                <w:rtl/>
              </w:rPr>
              <w:t>التعلم</w:t>
            </w:r>
            <w:r w:rsidRPr="003A45C7">
              <w:rPr>
                <w:rFonts w:ascii="Traditional Arabic" w:eastAsia="Times New Roman" w:hAnsi="Traditional Arabic" w:cs="Traditional Arabic"/>
                <w:sz w:val="28"/>
                <w:szCs w:val="28"/>
                <w:rtl/>
              </w:rPr>
              <w:t>ية (الكل)</w:t>
            </w:r>
          </w:p>
        </w:tc>
        <w:tc>
          <w:tcPr>
            <w:tcW w:w="0" w:type="auto"/>
            <w:vAlign w:val="center"/>
            <w:hideMark/>
          </w:tcPr>
          <w:p w14:paraId="6195CF7B" w14:textId="77777777" w:rsidR="00780FD1" w:rsidRPr="003A45C7" w:rsidRDefault="00780FD1" w:rsidP="00E26F4E">
            <w:pPr>
              <w:jc w:val="center"/>
              <w:rPr>
                <w:rFonts w:ascii="Traditional Arabic" w:eastAsia="Times New Roman" w:hAnsi="Traditional Arabic" w:cs="Traditional Arabic"/>
                <w:sz w:val="28"/>
                <w:szCs w:val="28"/>
              </w:rPr>
            </w:pPr>
            <w:r w:rsidRPr="003A45C7">
              <w:rPr>
                <w:rFonts w:ascii="Traditional Arabic" w:eastAsia="Times New Roman" w:hAnsi="Traditional Arabic" w:cs="Traditional Arabic"/>
                <w:sz w:val="28"/>
                <w:szCs w:val="28"/>
              </w:rPr>
              <w:t>4.1452</w:t>
            </w:r>
          </w:p>
        </w:tc>
        <w:tc>
          <w:tcPr>
            <w:tcW w:w="0" w:type="auto"/>
            <w:vAlign w:val="center"/>
            <w:hideMark/>
          </w:tcPr>
          <w:p w14:paraId="4B457C92" w14:textId="77777777" w:rsidR="00780FD1" w:rsidRPr="003A45C7" w:rsidRDefault="00780FD1" w:rsidP="00E26F4E">
            <w:pPr>
              <w:jc w:val="center"/>
              <w:rPr>
                <w:rFonts w:ascii="Traditional Arabic" w:eastAsia="Times New Roman" w:hAnsi="Traditional Arabic" w:cs="Traditional Arabic"/>
                <w:sz w:val="28"/>
                <w:szCs w:val="28"/>
              </w:rPr>
            </w:pPr>
            <w:r w:rsidRPr="003A45C7">
              <w:rPr>
                <w:rFonts w:ascii="Traditional Arabic" w:eastAsia="Times New Roman" w:hAnsi="Traditional Arabic" w:cs="Traditional Arabic"/>
                <w:sz w:val="28"/>
                <w:szCs w:val="28"/>
              </w:rPr>
              <w:t>0.30485</w:t>
            </w:r>
          </w:p>
        </w:tc>
        <w:tc>
          <w:tcPr>
            <w:tcW w:w="0" w:type="auto"/>
            <w:hideMark/>
          </w:tcPr>
          <w:p w14:paraId="43C8D38B" w14:textId="77777777" w:rsidR="00780FD1" w:rsidRPr="003A45C7" w:rsidRDefault="00780FD1" w:rsidP="00E26F4E">
            <w:pPr>
              <w:rPr>
                <w:rFonts w:ascii="Traditional Arabic" w:hAnsi="Traditional Arabic" w:cs="Traditional Arabic"/>
                <w:sz w:val="28"/>
                <w:szCs w:val="28"/>
              </w:rPr>
            </w:pPr>
            <w:r w:rsidRPr="003A45C7">
              <w:rPr>
                <w:rFonts w:ascii="Traditional Arabic" w:hAnsi="Traditional Arabic" w:cs="Traditional Arabic"/>
                <w:sz w:val="28"/>
                <w:szCs w:val="28"/>
                <w:rtl/>
              </w:rPr>
              <w:t>مرتفع</w:t>
            </w:r>
          </w:p>
        </w:tc>
        <w:tc>
          <w:tcPr>
            <w:tcW w:w="0" w:type="auto"/>
          </w:tcPr>
          <w:p w14:paraId="0A68418F" w14:textId="77777777" w:rsidR="00780FD1" w:rsidRPr="003A45C7" w:rsidRDefault="00780FD1" w:rsidP="00E26F4E">
            <w:pPr>
              <w:rPr>
                <w:rFonts w:ascii="Traditional Arabic" w:hAnsi="Traditional Arabic" w:cs="Traditional Arabic"/>
                <w:sz w:val="28"/>
                <w:szCs w:val="28"/>
                <w:rtl/>
              </w:rPr>
            </w:pPr>
          </w:p>
        </w:tc>
      </w:tr>
    </w:tbl>
    <w:p w14:paraId="294CD844" w14:textId="77777777" w:rsidR="00780FD1" w:rsidRPr="003A45C7" w:rsidRDefault="00780FD1" w:rsidP="00780FD1">
      <w:pPr>
        <w:bidi/>
        <w:jc w:val="both"/>
        <w:rPr>
          <w:rFonts w:ascii="Traditional Arabic" w:eastAsia="Times New Roman" w:hAnsi="Traditional Arabic" w:cs="Traditional Arabic"/>
          <w:sz w:val="28"/>
          <w:szCs w:val="28"/>
        </w:rPr>
      </w:pPr>
      <w:r w:rsidRPr="003A45C7">
        <w:rPr>
          <w:rFonts w:ascii="Traditional Arabic" w:eastAsia="Times New Roman" w:hAnsi="Traditional Arabic" w:cs="Traditional Arabic"/>
          <w:sz w:val="28"/>
          <w:szCs w:val="28"/>
          <w:rtl/>
        </w:rPr>
        <w:t>المصدر</w:t>
      </w:r>
      <w:r w:rsidRPr="003A45C7">
        <w:rPr>
          <w:rFonts w:ascii="Traditional Arabic" w:eastAsia="Times New Roman" w:hAnsi="Traditional Arabic" w:cs="Traditional Arabic"/>
          <w:sz w:val="28"/>
          <w:szCs w:val="28"/>
        </w:rPr>
        <w:t xml:space="preserve">: </w:t>
      </w:r>
      <w:r w:rsidRPr="003A45C7">
        <w:rPr>
          <w:rFonts w:ascii="Traditional Arabic" w:eastAsia="Times New Roman" w:hAnsi="Traditional Arabic" w:cs="Traditional Arabic"/>
          <w:sz w:val="28"/>
          <w:szCs w:val="28"/>
          <w:rtl/>
        </w:rPr>
        <w:t>إعداد الباحث بالاعتماد على مخرجات برنامج</w:t>
      </w:r>
      <w:r w:rsidRPr="003A45C7">
        <w:rPr>
          <w:rFonts w:ascii="Traditional Arabic" w:eastAsia="Times New Roman" w:hAnsi="Traditional Arabic" w:cs="Traditional Arabic"/>
          <w:sz w:val="28"/>
          <w:szCs w:val="28"/>
        </w:rPr>
        <w:t xml:space="preserve"> SPSS.</w:t>
      </w:r>
    </w:p>
    <w:p w14:paraId="041160C1" w14:textId="77777777" w:rsidR="00780FD1" w:rsidRPr="003A45C7" w:rsidRDefault="00780FD1" w:rsidP="00780FD1">
      <w:pPr>
        <w:bidi/>
        <w:jc w:val="both"/>
        <w:rPr>
          <w:rFonts w:ascii="Traditional Arabic" w:eastAsia="Times New Roman" w:hAnsi="Traditional Arabic" w:cs="Traditional Arabic"/>
          <w:sz w:val="28"/>
          <w:szCs w:val="28"/>
        </w:rPr>
      </w:pPr>
      <w:r w:rsidRPr="003A45C7">
        <w:rPr>
          <w:rFonts w:ascii="Traditional Arabic" w:eastAsia="Times New Roman" w:hAnsi="Traditional Arabic" w:cs="Traditional Arabic"/>
          <w:sz w:val="28"/>
          <w:szCs w:val="28"/>
          <w:rtl/>
        </w:rPr>
        <w:t>يتضح من نتائج الجدول (</w:t>
      </w:r>
      <w:r>
        <w:rPr>
          <w:rFonts w:ascii="Traditional Arabic" w:eastAsia="Times New Roman" w:hAnsi="Traditional Arabic" w:cs="Traditional Arabic" w:hint="cs"/>
          <w:sz w:val="28"/>
          <w:szCs w:val="28"/>
          <w:rtl/>
        </w:rPr>
        <w:t>4</w:t>
      </w:r>
      <w:r w:rsidRPr="003A45C7">
        <w:rPr>
          <w:rFonts w:ascii="Traditional Arabic" w:eastAsia="Times New Roman" w:hAnsi="Traditional Arabic" w:cs="Traditional Arabic"/>
          <w:sz w:val="28"/>
          <w:szCs w:val="28"/>
          <w:rtl/>
        </w:rPr>
        <w:t xml:space="preserve">-4) أن مستوى جودة العملية </w:t>
      </w:r>
      <w:r>
        <w:rPr>
          <w:rFonts w:ascii="Traditional Arabic" w:eastAsia="Times New Roman" w:hAnsi="Traditional Arabic" w:cs="Traditional Arabic"/>
          <w:sz w:val="28"/>
          <w:szCs w:val="28"/>
          <w:rtl/>
        </w:rPr>
        <w:t>التعلم</w:t>
      </w:r>
      <w:r w:rsidRPr="003A45C7">
        <w:rPr>
          <w:rFonts w:ascii="Traditional Arabic" w:eastAsia="Times New Roman" w:hAnsi="Traditional Arabic" w:cs="Traditional Arabic"/>
          <w:sz w:val="28"/>
          <w:szCs w:val="28"/>
          <w:rtl/>
        </w:rPr>
        <w:t xml:space="preserve">ية جاء مرتفعاً، حيث بلغ المتوسط الحسابي الكلي للمحور (4.1452)، مما يعكس إدراك أفراد العينة للدور الإيجابي الذي يؤديه </w:t>
      </w:r>
      <w:r>
        <w:rPr>
          <w:rFonts w:ascii="Traditional Arabic" w:eastAsia="Times New Roman" w:hAnsi="Traditional Arabic" w:cs="Traditional Arabic"/>
          <w:sz w:val="28"/>
          <w:szCs w:val="28"/>
          <w:rtl/>
        </w:rPr>
        <w:t>التعلم</w:t>
      </w:r>
      <w:r w:rsidRPr="003A45C7">
        <w:rPr>
          <w:rFonts w:ascii="Traditional Arabic" w:eastAsia="Times New Roman" w:hAnsi="Traditional Arabic" w:cs="Traditional Arabic"/>
          <w:sz w:val="28"/>
          <w:szCs w:val="28"/>
          <w:rtl/>
        </w:rPr>
        <w:t xml:space="preserve"> الإلكتروني في تحسين جودة العملية </w:t>
      </w:r>
      <w:r>
        <w:rPr>
          <w:rFonts w:ascii="Traditional Arabic" w:eastAsia="Times New Roman" w:hAnsi="Traditional Arabic" w:cs="Traditional Arabic"/>
          <w:sz w:val="28"/>
          <w:szCs w:val="28"/>
          <w:rtl/>
        </w:rPr>
        <w:t>التعلم</w:t>
      </w:r>
      <w:r w:rsidRPr="003A45C7">
        <w:rPr>
          <w:rFonts w:ascii="Traditional Arabic" w:eastAsia="Times New Roman" w:hAnsi="Traditional Arabic" w:cs="Traditional Arabic"/>
          <w:sz w:val="28"/>
          <w:szCs w:val="28"/>
          <w:rtl/>
        </w:rPr>
        <w:t>ية وتحقيق أهدافها</w:t>
      </w:r>
      <w:r w:rsidRPr="003A45C7">
        <w:rPr>
          <w:rFonts w:ascii="Traditional Arabic" w:eastAsia="Times New Roman" w:hAnsi="Traditional Arabic" w:cs="Traditional Arabic"/>
          <w:sz w:val="28"/>
          <w:szCs w:val="28"/>
        </w:rPr>
        <w:t>.</w:t>
      </w:r>
    </w:p>
    <w:p w14:paraId="29B97A7F" w14:textId="77777777" w:rsidR="00780FD1" w:rsidRPr="003A45C7" w:rsidRDefault="00780FD1" w:rsidP="00780FD1">
      <w:pPr>
        <w:bidi/>
        <w:jc w:val="both"/>
        <w:rPr>
          <w:rFonts w:ascii="Traditional Arabic" w:eastAsia="Times New Roman" w:hAnsi="Traditional Arabic" w:cs="Traditional Arabic"/>
          <w:sz w:val="28"/>
          <w:szCs w:val="28"/>
        </w:rPr>
      </w:pPr>
      <w:r w:rsidRPr="003A45C7">
        <w:rPr>
          <w:rFonts w:ascii="Traditional Arabic" w:eastAsia="Times New Roman" w:hAnsi="Traditional Arabic" w:cs="Traditional Arabic"/>
          <w:sz w:val="28"/>
          <w:szCs w:val="28"/>
          <w:rtl/>
        </w:rPr>
        <w:t xml:space="preserve">وقد حصل مؤشر رضا الطلبة عن العملية </w:t>
      </w:r>
      <w:r>
        <w:rPr>
          <w:rFonts w:ascii="Traditional Arabic" w:eastAsia="Times New Roman" w:hAnsi="Traditional Arabic" w:cs="Traditional Arabic"/>
          <w:sz w:val="28"/>
          <w:szCs w:val="28"/>
          <w:rtl/>
        </w:rPr>
        <w:t>التعلم</w:t>
      </w:r>
      <w:r w:rsidRPr="003A45C7">
        <w:rPr>
          <w:rFonts w:ascii="Traditional Arabic" w:eastAsia="Times New Roman" w:hAnsi="Traditional Arabic" w:cs="Traditional Arabic"/>
          <w:sz w:val="28"/>
          <w:szCs w:val="28"/>
          <w:rtl/>
        </w:rPr>
        <w:t xml:space="preserve">ية على أعلى متوسط حسابي بلغ (4.2006)، مما يشير إلى ارتفاع مستوى قبول الطلبة للتجربة </w:t>
      </w:r>
      <w:r>
        <w:rPr>
          <w:rFonts w:ascii="Traditional Arabic" w:eastAsia="Times New Roman" w:hAnsi="Traditional Arabic" w:cs="Traditional Arabic"/>
          <w:sz w:val="28"/>
          <w:szCs w:val="28"/>
          <w:rtl/>
        </w:rPr>
        <w:t>التعلم</w:t>
      </w:r>
      <w:r w:rsidRPr="003A45C7">
        <w:rPr>
          <w:rFonts w:ascii="Traditional Arabic" w:eastAsia="Times New Roman" w:hAnsi="Traditional Arabic" w:cs="Traditional Arabic"/>
          <w:sz w:val="28"/>
          <w:szCs w:val="28"/>
          <w:rtl/>
        </w:rPr>
        <w:t>ية الإلكترونية</w:t>
      </w:r>
      <w:r w:rsidRPr="003A45C7">
        <w:rPr>
          <w:rFonts w:ascii="Traditional Arabic" w:eastAsia="Times New Roman" w:hAnsi="Traditional Arabic" w:cs="Traditional Arabic"/>
          <w:sz w:val="28"/>
          <w:szCs w:val="28"/>
        </w:rPr>
        <w:t>.</w:t>
      </w:r>
    </w:p>
    <w:p w14:paraId="4B9D1E52" w14:textId="77777777" w:rsidR="00780FD1" w:rsidRPr="003A45C7" w:rsidRDefault="00780FD1" w:rsidP="00780FD1">
      <w:pPr>
        <w:bidi/>
        <w:jc w:val="both"/>
        <w:rPr>
          <w:rFonts w:ascii="Traditional Arabic" w:eastAsia="Times New Roman" w:hAnsi="Traditional Arabic" w:cs="Traditional Arabic"/>
          <w:sz w:val="28"/>
          <w:szCs w:val="28"/>
        </w:rPr>
      </w:pPr>
      <w:r w:rsidRPr="003A45C7">
        <w:rPr>
          <w:rFonts w:ascii="Traditional Arabic" w:eastAsia="Times New Roman" w:hAnsi="Traditional Arabic" w:cs="Traditional Arabic"/>
          <w:sz w:val="28"/>
          <w:szCs w:val="28"/>
          <w:rtl/>
        </w:rPr>
        <w:t xml:space="preserve">كما جاء مؤشر تنمية المهارات الأكاديمية والعملية في المرتبة الثانية بمتوسط (4.1813)، وهو ما يدل على مساهمة </w:t>
      </w:r>
      <w:r>
        <w:rPr>
          <w:rFonts w:ascii="Traditional Arabic" w:eastAsia="Times New Roman" w:hAnsi="Traditional Arabic" w:cs="Traditional Arabic"/>
          <w:sz w:val="28"/>
          <w:szCs w:val="28"/>
          <w:rtl/>
        </w:rPr>
        <w:t>التعلم</w:t>
      </w:r>
      <w:r w:rsidRPr="003A45C7">
        <w:rPr>
          <w:rFonts w:ascii="Traditional Arabic" w:eastAsia="Times New Roman" w:hAnsi="Traditional Arabic" w:cs="Traditional Arabic"/>
          <w:sz w:val="28"/>
          <w:szCs w:val="28"/>
          <w:rtl/>
        </w:rPr>
        <w:t xml:space="preserve"> الإلكتروني في تطوير قدرات الطلبة المعرفية والعملية</w:t>
      </w:r>
      <w:r w:rsidRPr="003A45C7">
        <w:rPr>
          <w:rFonts w:ascii="Traditional Arabic" w:eastAsia="Times New Roman" w:hAnsi="Traditional Arabic" w:cs="Traditional Arabic"/>
          <w:sz w:val="28"/>
          <w:szCs w:val="28"/>
        </w:rPr>
        <w:t>.</w:t>
      </w:r>
    </w:p>
    <w:p w14:paraId="65A114DE" w14:textId="77777777" w:rsidR="00780FD1" w:rsidRPr="003A45C7" w:rsidRDefault="00780FD1" w:rsidP="00780FD1">
      <w:pPr>
        <w:bidi/>
        <w:jc w:val="both"/>
        <w:rPr>
          <w:rFonts w:ascii="Traditional Arabic" w:eastAsia="Times New Roman" w:hAnsi="Traditional Arabic" w:cs="Traditional Arabic"/>
          <w:sz w:val="28"/>
          <w:szCs w:val="28"/>
        </w:rPr>
      </w:pPr>
      <w:r w:rsidRPr="003A45C7">
        <w:rPr>
          <w:rFonts w:ascii="Traditional Arabic" w:eastAsia="Times New Roman" w:hAnsi="Traditional Arabic" w:cs="Traditional Arabic"/>
          <w:sz w:val="28"/>
          <w:szCs w:val="28"/>
          <w:rtl/>
        </w:rPr>
        <w:t xml:space="preserve">أما مؤشرات كفاءة التقييم والاختبارات وتحقيق مخرجات </w:t>
      </w:r>
      <w:r>
        <w:rPr>
          <w:rFonts w:ascii="Traditional Arabic" w:eastAsia="Times New Roman" w:hAnsi="Traditional Arabic" w:cs="Traditional Arabic"/>
          <w:sz w:val="28"/>
          <w:szCs w:val="28"/>
          <w:rtl/>
        </w:rPr>
        <w:t>التعلم</w:t>
      </w:r>
      <w:r w:rsidRPr="003A45C7">
        <w:rPr>
          <w:rFonts w:ascii="Traditional Arabic" w:eastAsia="Times New Roman" w:hAnsi="Traditional Arabic" w:cs="Traditional Arabic"/>
          <w:sz w:val="28"/>
          <w:szCs w:val="28"/>
          <w:rtl/>
        </w:rPr>
        <w:t xml:space="preserve"> فقد جاءت بمستويات مرتفعة، مما يشير إلى أن الطلبة يرون أن نظام </w:t>
      </w:r>
      <w:r>
        <w:rPr>
          <w:rFonts w:ascii="Traditional Arabic" w:eastAsia="Times New Roman" w:hAnsi="Traditional Arabic" w:cs="Traditional Arabic"/>
          <w:sz w:val="28"/>
          <w:szCs w:val="28"/>
          <w:rtl/>
        </w:rPr>
        <w:t>التعلم</w:t>
      </w:r>
      <w:r w:rsidRPr="003A45C7">
        <w:rPr>
          <w:rFonts w:ascii="Traditional Arabic" w:eastAsia="Times New Roman" w:hAnsi="Traditional Arabic" w:cs="Traditional Arabic"/>
          <w:sz w:val="28"/>
          <w:szCs w:val="28"/>
          <w:rtl/>
        </w:rPr>
        <w:t xml:space="preserve"> الإلكتروني قادر على دعم عمليات التقويم وتحقيق أهداف المقررات</w:t>
      </w:r>
      <w:r w:rsidRPr="003A45C7">
        <w:rPr>
          <w:rFonts w:ascii="Traditional Arabic" w:eastAsia="Times New Roman" w:hAnsi="Traditional Arabic" w:cs="Traditional Arabic"/>
          <w:sz w:val="28"/>
          <w:szCs w:val="28"/>
        </w:rPr>
        <w:t>.</w:t>
      </w:r>
    </w:p>
    <w:p w14:paraId="6FAA63C2" w14:textId="77777777" w:rsidR="00780FD1" w:rsidRPr="003A45C7" w:rsidRDefault="00780FD1" w:rsidP="00780FD1">
      <w:pPr>
        <w:bidi/>
        <w:jc w:val="both"/>
        <w:rPr>
          <w:rFonts w:ascii="Traditional Arabic" w:eastAsia="Times New Roman" w:hAnsi="Traditional Arabic" w:cs="Traditional Arabic"/>
          <w:sz w:val="28"/>
          <w:szCs w:val="28"/>
          <w:rtl/>
        </w:rPr>
      </w:pPr>
      <w:r w:rsidRPr="003A45C7">
        <w:rPr>
          <w:rFonts w:ascii="Traditional Arabic" w:eastAsia="Times New Roman" w:hAnsi="Traditional Arabic" w:cs="Traditional Arabic"/>
          <w:sz w:val="28"/>
          <w:szCs w:val="28"/>
          <w:rtl/>
        </w:rPr>
        <w:t>وجاء مؤشر التفاعل والمشاركة الطلابية في المرتبة الأخيرة بمتوسط (4.0963)، إلا أنه ظل ضمن المستوى المرتفع، مما يشير إلى الحاجة إلى مزيد من تعزيز الأنشطة التفاعلية والممارسات التعاونية داخل البيئة الإلكترونية</w:t>
      </w:r>
      <w:r w:rsidRPr="003A45C7">
        <w:rPr>
          <w:rFonts w:ascii="Traditional Arabic" w:eastAsia="Times New Roman" w:hAnsi="Traditional Arabic" w:cs="Traditional Arabic"/>
          <w:sz w:val="28"/>
          <w:szCs w:val="28"/>
        </w:rPr>
        <w:t>.</w:t>
      </w:r>
    </w:p>
    <w:p w14:paraId="76C204E1" w14:textId="77777777" w:rsidR="00780FD1" w:rsidRPr="00225D00" w:rsidRDefault="00780FD1" w:rsidP="00780FD1">
      <w:pPr>
        <w:pStyle w:val="af7"/>
        <w:rPr>
          <w:rFonts w:ascii="Traditional Arabic" w:hAnsi="Traditional Arabic" w:cs="Traditional Arabic"/>
          <w:b/>
          <w:bCs/>
          <w:kern w:val="36"/>
          <w:rtl/>
        </w:rPr>
      </w:pPr>
      <w:r w:rsidRPr="00225D00">
        <w:rPr>
          <w:rFonts w:ascii="Traditional Arabic" w:hAnsi="Traditional Arabic" w:cs="Traditional Arabic"/>
          <w:rtl/>
        </w:rPr>
        <w:t xml:space="preserve">وتشير هذه النتائج إلى أن جودة العملية التعلمية جاءت بمستوى مرتفع في جميع مؤشراتها، وهو ما يعكس نجاح البيئة التعلمية الإلكترونية في دعم مختلف جوانب العملية التعلمية، بما يشمل رضا الطلبة، وتحقيق مخرجات التعلم، وتنمية المهارات، وكفاءة التقييم، </w:t>
      </w:r>
      <w:r w:rsidRPr="00225D00">
        <w:rPr>
          <w:rFonts w:ascii="Traditional Arabic" w:hAnsi="Traditional Arabic" w:cs="Traditional Arabic"/>
          <w:rtl/>
        </w:rPr>
        <w:lastRenderedPageBreak/>
        <w:t>وتعزيز التفاعل الطلابي، الأمر الذي يتوافق مع أهداف الدراسة الرامية إلى تقويم أثر التعلم الإلكتروني في تحسين جودة العملية التعلمية.</w:t>
      </w:r>
    </w:p>
    <w:p w14:paraId="0C42323D" w14:textId="77777777" w:rsidR="00780FD1" w:rsidRPr="00351CFE" w:rsidRDefault="00780FD1" w:rsidP="00780FD1">
      <w:pPr>
        <w:bidi/>
        <w:spacing w:line="276" w:lineRule="auto"/>
        <w:ind w:left="4"/>
        <w:jc w:val="both"/>
        <w:rPr>
          <w:rFonts w:ascii="Traditional Arabic" w:eastAsia="Times New Roman" w:hAnsi="Traditional Arabic" w:cs="Traditional Arabic"/>
          <w:kern w:val="36"/>
          <w:sz w:val="28"/>
          <w:szCs w:val="28"/>
        </w:rPr>
      </w:pPr>
      <w:r w:rsidRPr="00671EEE">
        <w:rPr>
          <w:rFonts w:ascii="Traditional Arabic" w:eastAsia="Times New Roman" w:hAnsi="Traditional Arabic" w:cs="Traditional Arabic"/>
          <w:kern w:val="36"/>
          <w:sz w:val="28"/>
          <w:szCs w:val="28"/>
          <w:rtl/>
        </w:rPr>
        <w:t xml:space="preserve">كما تشير قيم الانحرافات المعيارية، التي تراوحت بين (0.30485) و(0.36569)، إلى انخفاض تشتت الاستجابات وتقاربها حول المتوسطات الحسابية، مما يدل على وجود </w:t>
      </w:r>
      <w:r w:rsidRPr="00671EEE">
        <w:rPr>
          <w:rFonts w:ascii="Traditional Arabic" w:eastAsia="Times New Roman" w:hAnsi="Traditional Arabic" w:cs="Traditional Arabic" w:hint="cs"/>
          <w:kern w:val="36"/>
          <w:sz w:val="28"/>
          <w:szCs w:val="28"/>
          <w:rtl/>
        </w:rPr>
        <w:t>إ</w:t>
      </w:r>
      <w:r w:rsidRPr="00671EEE">
        <w:rPr>
          <w:rFonts w:ascii="Traditional Arabic" w:eastAsia="Times New Roman" w:hAnsi="Traditional Arabic" w:cs="Traditional Arabic"/>
          <w:kern w:val="36"/>
          <w:sz w:val="28"/>
          <w:szCs w:val="28"/>
          <w:rtl/>
        </w:rPr>
        <w:t>تفاق نسبي بين أفراد العينة في تقييمهم لمؤشرات جودة العملية التعلمية، ويؤكد استقرار الاتجاه العام للنتائج.</w:t>
      </w:r>
    </w:p>
    <w:p w14:paraId="628E036F" w14:textId="77777777" w:rsidR="00780FD1" w:rsidRPr="00344ADD" w:rsidRDefault="00780FD1" w:rsidP="00780FD1">
      <w:pPr>
        <w:pStyle w:val="a6"/>
        <w:numPr>
          <w:ilvl w:val="0"/>
          <w:numId w:val="44"/>
        </w:numPr>
        <w:bidi/>
        <w:spacing w:line="259" w:lineRule="auto"/>
        <w:jc w:val="both"/>
        <w:rPr>
          <w:rFonts w:ascii="Traditional Arabic" w:eastAsia="Times New Roman" w:hAnsi="Traditional Arabic" w:cs="Traditional Arabic"/>
          <w:b/>
          <w:bCs/>
          <w:kern w:val="36"/>
          <w:sz w:val="32"/>
          <w:szCs w:val="32"/>
        </w:rPr>
      </w:pPr>
      <w:r w:rsidRPr="00344ADD">
        <w:rPr>
          <w:rFonts w:ascii="Traditional Arabic" w:eastAsia="Times New Roman" w:hAnsi="Traditional Arabic" w:cs="Traditional Arabic"/>
          <w:b/>
          <w:bCs/>
          <w:kern w:val="36"/>
          <w:sz w:val="32"/>
          <w:szCs w:val="32"/>
          <w:rtl/>
        </w:rPr>
        <w:t>التحليل الوصفي لفقرات محور جودة العملية التعلمية</w:t>
      </w:r>
    </w:p>
    <w:p w14:paraId="7D2698C8" w14:textId="77777777" w:rsidR="00780FD1" w:rsidRPr="008A75A6" w:rsidRDefault="00780FD1" w:rsidP="008A75A6">
      <w:pPr>
        <w:bidi/>
        <w:spacing w:line="276" w:lineRule="auto"/>
        <w:rPr>
          <w:rFonts w:ascii="Traditional Arabic" w:eastAsia="Times New Roman" w:hAnsi="Traditional Arabic" w:cs="Traditional Arabic"/>
          <w:sz w:val="28"/>
          <w:szCs w:val="28"/>
          <w:rtl/>
        </w:rPr>
      </w:pPr>
      <w:r w:rsidRPr="008A75A6">
        <w:rPr>
          <w:rFonts w:ascii="Traditional Arabic" w:eastAsia="Times New Roman" w:hAnsi="Traditional Arabic" w:cs="Traditional Arabic" w:hint="cs"/>
          <w:sz w:val="28"/>
          <w:szCs w:val="28"/>
          <w:rtl/>
        </w:rPr>
        <w:t>إ</w:t>
      </w:r>
      <w:r w:rsidRPr="008A75A6">
        <w:rPr>
          <w:rFonts w:ascii="Traditional Arabic" w:eastAsia="Times New Roman" w:hAnsi="Traditional Arabic" w:cs="Traditional Arabic"/>
          <w:sz w:val="28"/>
          <w:szCs w:val="28"/>
          <w:rtl/>
        </w:rPr>
        <w:t>ستكمالاً للتحليل الوصفي لمتغيرات الدراسة، تم تحليل فقرات محور جودة العملية التعلمية والبالغ عددها (25) فقرة، موزعة على خمسة مؤشرات رئيسية هي: رضا الطلبة عن العملية التعلمية، وتحقيق مخرجات التعلم، وكفاءة التقييم والاختبارات، وتنمية المهارات الأكاديمية والعملية، والتفاعل والمشاركة الطلابية. وقد تم حساب المتوسطات الحسابية والانحرافات المعيارية لكل فقرة، وترتيبها وفقاً لقيمة المتوسط الحسابي بهدف التعرف على درجة تحقق كل مؤشر من وجهة نظر أفراد عينة الدراسة</w:t>
      </w:r>
      <w:r w:rsidRPr="008A75A6">
        <w:rPr>
          <w:rFonts w:ascii="Traditional Arabic" w:eastAsia="Times New Roman" w:hAnsi="Traditional Arabic" w:cs="Traditional Arabic"/>
          <w:sz w:val="28"/>
          <w:szCs w:val="28"/>
        </w:rPr>
        <w:t>.</w:t>
      </w:r>
    </w:p>
    <w:p w14:paraId="4CC01A3B" w14:textId="77777777" w:rsidR="00780FD1" w:rsidRPr="008A75A6" w:rsidRDefault="00780FD1" w:rsidP="008A75A6">
      <w:pPr>
        <w:pStyle w:val="20"/>
        <w:spacing w:line="276" w:lineRule="auto"/>
        <w:jc w:val="right"/>
        <w:rPr>
          <w:rFonts w:ascii="Traditional Arabic" w:hAnsi="Traditional Arabic" w:cs="Traditional Arabic"/>
          <w:sz w:val="28"/>
          <w:szCs w:val="28"/>
          <w:rtl/>
        </w:rPr>
      </w:pPr>
      <w:r w:rsidRPr="008A75A6">
        <w:rPr>
          <w:rFonts w:ascii="Traditional Arabic" w:hAnsi="Traditional Arabic" w:cs="Traditional Arabic"/>
          <w:sz w:val="28"/>
          <w:szCs w:val="28"/>
          <w:rtl/>
        </w:rPr>
        <w:t>ويساعد تحليل الفقرات على تحديد الجوانب التي حظيت بأعلى مستويات الاتفاق والجوانب التي ما تزال بحاجة إلى مزيد من التطوير، بما يسهم في تقديم تفسير أكثر عمقا لمستوى جودة العملية التعلمية من وجهة نظر أفراد العينة.</w:t>
      </w:r>
    </w:p>
    <w:p w14:paraId="00BB20BB" w14:textId="77777777" w:rsidR="00780FD1" w:rsidRPr="00E30D97" w:rsidRDefault="00780FD1" w:rsidP="00780FD1">
      <w:pPr>
        <w:bidi/>
        <w:jc w:val="center"/>
        <w:rPr>
          <w:rFonts w:ascii="Traditional Arabic" w:eastAsia="Times New Roman" w:hAnsi="Traditional Arabic" w:cs="Traditional Arabic"/>
          <w:sz w:val="28"/>
          <w:szCs w:val="28"/>
        </w:rPr>
      </w:pPr>
      <w:r w:rsidRPr="00E30D97">
        <w:rPr>
          <w:rFonts w:ascii="Traditional Arabic" w:eastAsia="Times New Roman" w:hAnsi="Traditional Arabic" w:cs="Traditional Arabic"/>
          <w:sz w:val="28"/>
          <w:szCs w:val="28"/>
          <w:rtl/>
        </w:rPr>
        <w:t xml:space="preserve">جدول (5-4): المتوسطات الحسابية والانحرافات المعيارية لفقرات محور جودة العملية </w:t>
      </w:r>
      <w:r>
        <w:rPr>
          <w:rFonts w:ascii="Traditional Arabic" w:eastAsia="Times New Roman" w:hAnsi="Traditional Arabic" w:cs="Traditional Arabic"/>
          <w:sz w:val="28"/>
          <w:szCs w:val="28"/>
          <w:rtl/>
        </w:rPr>
        <w:t>التعلم</w:t>
      </w:r>
      <w:r w:rsidRPr="00E30D97">
        <w:rPr>
          <w:rFonts w:ascii="Traditional Arabic" w:eastAsia="Times New Roman" w:hAnsi="Traditional Arabic" w:cs="Traditional Arabic"/>
          <w:sz w:val="28"/>
          <w:szCs w:val="28"/>
          <w:rtl/>
        </w:rPr>
        <w:t>ية (ن=320)</w:t>
      </w:r>
    </w:p>
    <w:tbl>
      <w:tblPr>
        <w:tblStyle w:val="af9"/>
        <w:bidiVisual/>
        <w:tblW w:w="0" w:type="auto"/>
        <w:jc w:val="center"/>
        <w:tblLook w:val="04A0" w:firstRow="1" w:lastRow="0" w:firstColumn="1" w:lastColumn="0" w:noHBand="0" w:noVBand="1"/>
      </w:tblPr>
      <w:tblGrid>
        <w:gridCol w:w="577"/>
        <w:gridCol w:w="4490"/>
        <w:gridCol w:w="1417"/>
        <w:gridCol w:w="1480"/>
        <w:gridCol w:w="749"/>
      </w:tblGrid>
      <w:tr w:rsidR="00780FD1" w:rsidRPr="009663DE" w14:paraId="47A53BC3" w14:textId="77777777" w:rsidTr="00E26F4E">
        <w:trPr>
          <w:jc w:val="center"/>
        </w:trPr>
        <w:tc>
          <w:tcPr>
            <w:tcW w:w="0" w:type="auto"/>
            <w:vAlign w:val="center"/>
            <w:hideMark/>
          </w:tcPr>
          <w:p w14:paraId="25E34A80" w14:textId="77777777" w:rsidR="00780FD1" w:rsidRPr="001C3F37" w:rsidRDefault="00780FD1" w:rsidP="00E26F4E">
            <w:pPr>
              <w:jc w:val="center"/>
              <w:rPr>
                <w:rFonts w:ascii="Traditional Arabic" w:eastAsia="Times New Roman" w:hAnsi="Traditional Arabic" w:cs="Traditional Arabic"/>
                <w:b/>
                <w:bCs/>
                <w:sz w:val="28"/>
                <w:szCs w:val="28"/>
              </w:rPr>
            </w:pPr>
            <w:r w:rsidRPr="001C3F37">
              <w:rPr>
                <w:rFonts w:ascii="Traditional Arabic" w:eastAsia="Times New Roman" w:hAnsi="Traditional Arabic" w:cs="Traditional Arabic"/>
                <w:b/>
                <w:bCs/>
                <w:sz w:val="28"/>
                <w:szCs w:val="28"/>
                <w:rtl/>
              </w:rPr>
              <w:t>الرمز</w:t>
            </w:r>
          </w:p>
        </w:tc>
        <w:tc>
          <w:tcPr>
            <w:tcW w:w="0" w:type="auto"/>
            <w:vAlign w:val="center"/>
            <w:hideMark/>
          </w:tcPr>
          <w:p w14:paraId="1BADDC8E" w14:textId="77777777" w:rsidR="00780FD1" w:rsidRPr="001C3F37" w:rsidRDefault="00780FD1" w:rsidP="00E26F4E">
            <w:pPr>
              <w:jc w:val="center"/>
              <w:rPr>
                <w:rFonts w:ascii="Traditional Arabic" w:eastAsia="Times New Roman" w:hAnsi="Traditional Arabic" w:cs="Traditional Arabic"/>
                <w:b/>
                <w:bCs/>
                <w:sz w:val="28"/>
                <w:szCs w:val="28"/>
              </w:rPr>
            </w:pPr>
            <w:r w:rsidRPr="001C3F37">
              <w:rPr>
                <w:rFonts w:ascii="Traditional Arabic" w:eastAsia="Times New Roman" w:hAnsi="Traditional Arabic" w:cs="Traditional Arabic"/>
                <w:b/>
                <w:bCs/>
                <w:sz w:val="28"/>
                <w:szCs w:val="28"/>
                <w:rtl/>
              </w:rPr>
              <w:t>الفقرة</w:t>
            </w:r>
          </w:p>
        </w:tc>
        <w:tc>
          <w:tcPr>
            <w:tcW w:w="0" w:type="auto"/>
            <w:vAlign w:val="center"/>
            <w:hideMark/>
          </w:tcPr>
          <w:p w14:paraId="77F30092" w14:textId="77777777" w:rsidR="00780FD1" w:rsidRPr="001C3F37" w:rsidRDefault="00780FD1" w:rsidP="00E26F4E">
            <w:pPr>
              <w:jc w:val="center"/>
              <w:rPr>
                <w:rFonts w:ascii="Traditional Arabic" w:eastAsia="Times New Roman" w:hAnsi="Traditional Arabic" w:cs="Traditional Arabic"/>
                <w:b/>
                <w:bCs/>
                <w:sz w:val="28"/>
                <w:szCs w:val="28"/>
              </w:rPr>
            </w:pPr>
            <w:r w:rsidRPr="001C3F37">
              <w:rPr>
                <w:rFonts w:ascii="Traditional Arabic" w:eastAsia="Times New Roman" w:hAnsi="Traditional Arabic" w:cs="Traditional Arabic"/>
                <w:b/>
                <w:bCs/>
                <w:sz w:val="28"/>
                <w:szCs w:val="28"/>
                <w:rtl/>
              </w:rPr>
              <w:t>المتوسط الحسابي</w:t>
            </w:r>
          </w:p>
        </w:tc>
        <w:tc>
          <w:tcPr>
            <w:tcW w:w="0" w:type="auto"/>
            <w:vAlign w:val="center"/>
            <w:hideMark/>
          </w:tcPr>
          <w:p w14:paraId="4069E673" w14:textId="77777777" w:rsidR="00780FD1" w:rsidRPr="001C3F37" w:rsidRDefault="00780FD1" w:rsidP="00E26F4E">
            <w:pPr>
              <w:jc w:val="center"/>
              <w:rPr>
                <w:rFonts w:ascii="Traditional Arabic" w:eastAsia="Times New Roman" w:hAnsi="Traditional Arabic" w:cs="Traditional Arabic"/>
                <w:b/>
                <w:bCs/>
                <w:sz w:val="28"/>
                <w:szCs w:val="28"/>
              </w:rPr>
            </w:pPr>
            <w:r w:rsidRPr="001C3F37">
              <w:rPr>
                <w:rFonts w:ascii="Traditional Arabic" w:eastAsia="Times New Roman" w:hAnsi="Traditional Arabic" w:cs="Traditional Arabic"/>
                <w:b/>
                <w:bCs/>
                <w:sz w:val="28"/>
                <w:szCs w:val="28"/>
                <w:rtl/>
              </w:rPr>
              <w:t>الانحراف المعياري</w:t>
            </w:r>
          </w:p>
        </w:tc>
        <w:tc>
          <w:tcPr>
            <w:tcW w:w="0" w:type="auto"/>
            <w:vAlign w:val="center"/>
            <w:hideMark/>
          </w:tcPr>
          <w:p w14:paraId="39BAA052" w14:textId="77777777" w:rsidR="00780FD1" w:rsidRPr="001C3F37" w:rsidRDefault="00780FD1" w:rsidP="00E26F4E">
            <w:pPr>
              <w:jc w:val="center"/>
              <w:rPr>
                <w:rFonts w:ascii="Traditional Arabic" w:eastAsia="Times New Roman" w:hAnsi="Traditional Arabic" w:cs="Traditional Arabic"/>
                <w:b/>
                <w:bCs/>
                <w:sz w:val="28"/>
                <w:szCs w:val="28"/>
              </w:rPr>
            </w:pPr>
            <w:r w:rsidRPr="001C3F37">
              <w:rPr>
                <w:rFonts w:ascii="Traditional Arabic" w:eastAsia="Times New Roman" w:hAnsi="Traditional Arabic" w:cs="Traditional Arabic"/>
                <w:b/>
                <w:bCs/>
                <w:sz w:val="28"/>
                <w:szCs w:val="28"/>
                <w:rtl/>
              </w:rPr>
              <w:t>الترتيب</w:t>
            </w:r>
          </w:p>
        </w:tc>
      </w:tr>
      <w:tr w:rsidR="00780FD1" w:rsidRPr="009663DE" w14:paraId="48A37074" w14:textId="77777777" w:rsidTr="00E26F4E">
        <w:trPr>
          <w:jc w:val="center"/>
        </w:trPr>
        <w:tc>
          <w:tcPr>
            <w:tcW w:w="0" w:type="auto"/>
            <w:vAlign w:val="center"/>
          </w:tcPr>
          <w:p w14:paraId="28F276BE" w14:textId="77777777" w:rsidR="00780FD1" w:rsidRPr="001C3F37" w:rsidRDefault="00780FD1" w:rsidP="00E26F4E">
            <w:pPr>
              <w:jc w:val="center"/>
              <w:rPr>
                <w:rFonts w:ascii="Traditional Arabic" w:eastAsia="Times New Roman" w:hAnsi="Traditional Arabic" w:cs="Traditional Arabic"/>
                <w:sz w:val="24"/>
                <w:szCs w:val="24"/>
              </w:rPr>
            </w:pPr>
          </w:p>
        </w:tc>
        <w:tc>
          <w:tcPr>
            <w:tcW w:w="0" w:type="auto"/>
            <w:gridSpan w:val="4"/>
            <w:vAlign w:val="center"/>
            <w:hideMark/>
          </w:tcPr>
          <w:p w14:paraId="78C214C3" w14:textId="77777777" w:rsidR="00780FD1" w:rsidRPr="001C3F37" w:rsidRDefault="00780FD1" w:rsidP="00E26F4E">
            <w:pPr>
              <w:jc w:val="center"/>
              <w:rPr>
                <w:rFonts w:ascii="Traditional Arabic" w:eastAsia="Times New Roman" w:hAnsi="Traditional Arabic" w:cs="Traditional Arabic"/>
                <w:b/>
                <w:bCs/>
                <w:sz w:val="28"/>
                <w:szCs w:val="28"/>
              </w:rPr>
            </w:pPr>
            <w:r w:rsidRPr="001C3F37">
              <w:rPr>
                <w:rFonts w:ascii="Traditional Arabic" w:eastAsia="Times New Roman" w:hAnsi="Traditional Arabic" w:cs="Traditional Arabic"/>
                <w:b/>
                <w:bCs/>
                <w:sz w:val="28"/>
                <w:szCs w:val="28"/>
                <w:rtl/>
              </w:rPr>
              <w:t xml:space="preserve">المؤشر الأول: رضا الطلبة عن العملية </w:t>
            </w:r>
            <w:r>
              <w:rPr>
                <w:rFonts w:ascii="Traditional Arabic" w:eastAsia="Times New Roman" w:hAnsi="Traditional Arabic" w:cs="Traditional Arabic"/>
                <w:b/>
                <w:bCs/>
                <w:sz w:val="28"/>
                <w:szCs w:val="28"/>
                <w:rtl/>
              </w:rPr>
              <w:t>التعلم</w:t>
            </w:r>
            <w:r w:rsidRPr="001C3F37">
              <w:rPr>
                <w:rFonts w:ascii="Traditional Arabic" w:eastAsia="Times New Roman" w:hAnsi="Traditional Arabic" w:cs="Traditional Arabic"/>
                <w:b/>
                <w:bCs/>
                <w:sz w:val="28"/>
                <w:szCs w:val="28"/>
                <w:rtl/>
              </w:rPr>
              <w:t>ية</w:t>
            </w:r>
            <w:r w:rsidRPr="001C3F37">
              <w:rPr>
                <w:rFonts w:ascii="Traditional Arabic" w:eastAsia="Times New Roman" w:hAnsi="Traditional Arabic" w:cs="Traditional Arabic"/>
                <w:b/>
                <w:bCs/>
                <w:sz w:val="28"/>
                <w:szCs w:val="28"/>
              </w:rPr>
              <w:t xml:space="preserve"> </w:t>
            </w:r>
          </w:p>
        </w:tc>
      </w:tr>
      <w:tr w:rsidR="00780FD1" w:rsidRPr="009663DE" w14:paraId="56E25747" w14:textId="77777777" w:rsidTr="00E26F4E">
        <w:trPr>
          <w:jc w:val="center"/>
        </w:trPr>
        <w:tc>
          <w:tcPr>
            <w:tcW w:w="0" w:type="auto"/>
            <w:vAlign w:val="center"/>
            <w:hideMark/>
          </w:tcPr>
          <w:p w14:paraId="411DF678" w14:textId="77777777" w:rsidR="00780FD1" w:rsidRPr="001C3F37" w:rsidRDefault="00780FD1" w:rsidP="00E26F4E">
            <w:pPr>
              <w:jc w:val="center"/>
              <w:rPr>
                <w:rFonts w:ascii="Traditional Arabic" w:eastAsia="Times New Roman" w:hAnsi="Traditional Arabic" w:cs="Traditional Arabic"/>
                <w:sz w:val="24"/>
                <w:szCs w:val="24"/>
              </w:rPr>
            </w:pPr>
            <w:r w:rsidRPr="001C3F37">
              <w:rPr>
                <w:rFonts w:ascii="Traditional Arabic" w:eastAsia="Times New Roman" w:hAnsi="Traditional Arabic" w:cs="Traditional Arabic"/>
                <w:sz w:val="24"/>
                <w:szCs w:val="24"/>
              </w:rPr>
              <w:t>f29</w:t>
            </w:r>
          </w:p>
        </w:tc>
        <w:tc>
          <w:tcPr>
            <w:tcW w:w="0" w:type="auto"/>
            <w:vAlign w:val="center"/>
            <w:hideMark/>
          </w:tcPr>
          <w:p w14:paraId="35853BC0" w14:textId="77777777" w:rsidR="00780FD1" w:rsidRPr="001C3F37" w:rsidRDefault="00780FD1" w:rsidP="00E26F4E">
            <w:pPr>
              <w:jc w:val="center"/>
              <w:rPr>
                <w:rFonts w:ascii="Traditional Arabic" w:eastAsia="Times New Roman" w:hAnsi="Traditional Arabic" w:cs="Traditional Arabic"/>
                <w:sz w:val="24"/>
                <w:szCs w:val="24"/>
              </w:rPr>
            </w:pPr>
            <w:r w:rsidRPr="001C3F37">
              <w:rPr>
                <w:rFonts w:ascii="Traditional Arabic" w:eastAsia="Times New Roman" w:hAnsi="Traditional Arabic" w:cs="Traditional Arabic"/>
                <w:sz w:val="24"/>
                <w:szCs w:val="24"/>
                <w:rtl/>
              </w:rPr>
              <w:t xml:space="preserve">أفضل الاستمرار في نمط </w:t>
            </w:r>
            <w:r>
              <w:rPr>
                <w:rFonts w:ascii="Traditional Arabic" w:eastAsia="Times New Roman" w:hAnsi="Traditional Arabic" w:cs="Traditional Arabic"/>
                <w:sz w:val="24"/>
                <w:szCs w:val="24"/>
                <w:rtl/>
              </w:rPr>
              <w:t>التعلم</w:t>
            </w:r>
            <w:r w:rsidRPr="001C3F37">
              <w:rPr>
                <w:rFonts w:ascii="Traditional Arabic" w:eastAsia="Times New Roman" w:hAnsi="Traditional Arabic" w:cs="Traditional Arabic"/>
                <w:sz w:val="24"/>
                <w:szCs w:val="24"/>
                <w:rtl/>
              </w:rPr>
              <w:t xml:space="preserve"> الإلكتروني كخيار رئيسي مستقبلاً</w:t>
            </w:r>
            <w:r w:rsidRPr="001C3F37">
              <w:rPr>
                <w:rFonts w:ascii="Traditional Arabic" w:eastAsia="Times New Roman" w:hAnsi="Traditional Arabic" w:cs="Traditional Arabic"/>
                <w:sz w:val="24"/>
                <w:szCs w:val="24"/>
              </w:rPr>
              <w:t>.</w:t>
            </w:r>
          </w:p>
        </w:tc>
        <w:tc>
          <w:tcPr>
            <w:tcW w:w="0" w:type="auto"/>
            <w:vAlign w:val="center"/>
            <w:hideMark/>
          </w:tcPr>
          <w:p w14:paraId="53520CA4" w14:textId="77777777" w:rsidR="00780FD1" w:rsidRPr="001C3F37" w:rsidRDefault="00780FD1" w:rsidP="00E26F4E">
            <w:pPr>
              <w:jc w:val="center"/>
              <w:rPr>
                <w:rFonts w:ascii="Traditional Arabic" w:eastAsia="Times New Roman" w:hAnsi="Traditional Arabic" w:cs="Traditional Arabic"/>
                <w:sz w:val="24"/>
                <w:szCs w:val="24"/>
              </w:rPr>
            </w:pPr>
            <w:r w:rsidRPr="001C3F37">
              <w:rPr>
                <w:rFonts w:ascii="Traditional Arabic" w:eastAsia="Times New Roman" w:hAnsi="Traditional Arabic" w:cs="Traditional Arabic"/>
                <w:sz w:val="24"/>
                <w:szCs w:val="24"/>
              </w:rPr>
              <w:t>4.2594</w:t>
            </w:r>
          </w:p>
        </w:tc>
        <w:tc>
          <w:tcPr>
            <w:tcW w:w="0" w:type="auto"/>
            <w:vAlign w:val="center"/>
            <w:hideMark/>
          </w:tcPr>
          <w:p w14:paraId="0DBBCBE5" w14:textId="77777777" w:rsidR="00780FD1" w:rsidRPr="001C3F37" w:rsidRDefault="00780FD1" w:rsidP="00E26F4E">
            <w:pPr>
              <w:jc w:val="center"/>
              <w:rPr>
                <w:rFonts w:ascii="Traditional Arabic" w:eastAsia="Times New Roman" w:hAnsi="Traditional Arabic" w:cs="Traditional Arabic"/>
                <w:sz w:val="24"/>
                <w:szCs w:val="24"/>
              </w:rPr>
            </w:pPr>
            <w:r w:rsidRPr="001C3F37">
              <w:rPr>
                <w:rFonts w:ascii="Traditional Arabic" w:eastAsia="Times New Roman" w:hAnsi="Traditional Arabic" w:cs="Traditional Arabic"/>
                <w:sz w:val="24"/>
                <w:szCs w:val="24"/>
              </w:rPr>
              <w:t>0.54131</w:t>
            </w:r>
          </w:p>
        </w:tc>
        <w:tc>
          <w:tcPr>
            <w:tcW w:w="0" w:type="auto"/>
            <w:vAlign w:val="center"/>
            <w:hideMark/>
          </w:tcPr>
          <w:p w14:paraId="7889BB46" w14:textId="77777777" w:rsidR="00780FD1" w:rsidRPr="001C3F37" w:rsidRDefault="00780FD1" w:rsidP="00E26F4E">
            <w:pPr>
              <w:jc w:val="center"/>
              <w:rPr>
                <w:rFonts w:ascii="Traditional Arabic" w:eastAsia="Times New Roman" w:hAnsi="Traditional Arabic" w:cs="Traditional Arabic"/>
                <w:sz w:val="24"/>
                <w:szCs w:val="24"/>
              </w:rPr>
            </w:pPr>
            <w:r w:rsidRPr="001C3F37">
              <w:rPr>
                <w:rFonts w:ascii="Traditional Arabic" w:eastAsia="Times New Roman" w:hAnsi="Traditional Arabic" w:cs="Traditional Arabic"/>
                <w:sz w:val="24"/>
                <w:szCs w:val="24"/>
              </w:rPr>
              <w:t>1</w:t>
            </w:r>
          </w:p>
        </w:tc>
      </w:tr>
      <w:tr w:rsidR="00780FD1" w:rsidRPr="009663DE" w14:paraId="330FDDDC" w14:textId="77777777" w:rsidTr="00E26F4E">
        <w:trPr>
          <w:jc w:val="center"/>
        </w:trPr>
        <w:tc>
          <w:tcPr>
            <w:tcW w:w="0" w:type="auto"/>
            <w:vAlign w:val="center"/>
            <w:hideMark/>
          </w:tcPr>
          <w:p w14:paraId="443B1988" w14:textId="77777777" w:rsidR="00780FD1" w:rsidRPr="001C3F37" w:rsidRDefault="00780FD1" w:rsidP="00E26F4E">
            <w:pPr>
              <w:jc w:val="center"/>
              <w:rPr>
                <w:rFonts w:ascii="Traditional Arabic" w:eastAsia="Times New Roman" w:hAnsi="Traditional Arabic" w:cs="Traditional Arabic"/>
                <w:sz w:val="24"/>
                <w:szCs w:val="24"/>
              </w:rPr>
            </w:pPr>
            <w:r w:rsidRPr="001C3F37">
              <w:rPr>
                <w:rFonts w:ascii="Traditional Arabic" w:eastAsia="Times New Roman" w:hAnsi="Traditional Arabic" w:cs="Traditional Arabic"/>
                <w:sz w:val="24"/>
                <w:szCs w:val="24"/>
              </w:rPr>
              <w:t>f26</w:t>
            </w:r>
          </w:p>
        </w:tc>
        <w:tc>
          <w:tcPr>
            <w:tcW w:w="0" w:type="auto"/>
            <w:vAlign w:val="center"/>
            <w:hideMark/>
          </w:tcPr>
          <w:p w14:paraId="2A4F4EF9" w14:textId="77777777" w:rsidR="00780FD1" w:rsidRPr="001C3F37" w:rsidRDefault="00780FD1" w:rsidP="00E26F4E">
            <w:pPr>
              <w:jc w:val="center"/>
              <w:rPr>
                <w:rFonts w:ascii="Traditional Arabic" w:eastAsia="Times New Roman" w:hAnsi="Traditional Arabic" w:cs="Traditional Arabic"/>
                <w:sz w:val="24"/>
                <w:szCs w:val="24"/>
              </w:rPr>
            </w:pPr>
            <w:r w:rsidRPr="001C3F37">
              <w:rPr>
                <w:rFonts w:ascii="Traditional Arabic" w:eastAsia="Times New Roman" w:hAnsi="Traditional Arabic" w:cs="Traditional Arabic"/>
                <w:sz w:val="24"/>
                <w:szCs w:val="24"/>
                <w:rtl/>
              </w:rPr>
              <w:t xml:space="preserve">أشعر برضا عام وارتياح تجاه تجربتي </w:t>
            </w:r>
            <w:r>
              <w:rPr>
                <w:rFonts w:ascii="Traditional Arabic" w:eastAsia="Times New Roman" w:hAnsi="Traditional Arabic" w:cs="Traditional Arabic"/>
                <w:sz w:val="24"/>
                <w:szCs w:val="24"/>
                <w:rtl/>
              </w:rPr>
              <w:t>التعلم</w:t>
            </w:r>
            <w:r w:rsidRPr="001C3F37">
              <w:rPr>
                <w:rFonts w:ascii="Traditional Arabic" w:eastAsia="Times New Roman" w:hAnsi="Traditional Arabic" w:cs="Traditional Arabic"/>
                <w:sz w:val="24"/>
                <w:szCs w:val="24"/>
                <w:rtl/>
              </w:rPr>
              <w:t>ية الإلكترونية الشاملة</w:t>
            </w:r>
            <w:r w:rsidRPr="001C3F37">
              <w:rPr>
                <w:rFonts w:ascii="Traditional Arabic" w:eastAsia="Times New Roman" w:hAnsi="Traditional Arabic" w:cs="Traditional Arabic"/>
                <w:sz w:val="24"/>
                <w:szCs w:val="24"/>
              </w:rPr>
              <w:t>.</w:t>
            </w:r>
          </w:p>
        </w:tc>
        <w:tc>
          <w:tcPr>
            <w:tcW w:w="0" w:type="auto"/>
            <w:vAlign w:val="center"/>
            <w:hideMark/>
          </w:tcPr>
          <w:p w14:paraId="3F9574C2" w14:textId="77777777" w:rsidR="00780FD1" w:rsidRPr="001C3F37" w:rsidRDefault="00780FD1" w:rsidP="00E26F4E">
            <w:pPr>
              <w:jc w:val="center"/>
              <w:rPr>
                <w:rFonts w:ascii="Traditional Arabic" w:eastAsia="Times New Roman" w:hAnsi="Traditional Arabic" w:cs="Traditional Arabic"/>
                <w:sz w:val="24"/>
                <w:szCs w:val="24"/>
              </w:rPr>
            </w:pPr>
            <w:r w:rsidRPr="001C3F37">
              <w:rPr>
                <w:rFonts w:ascii="Traditional Arabic" w:eastAsia="Times New Roman" w:hAnsi="Traditional Arabic" w:cs="Traditional Arabic"/>
                <w:sz w:val="24"/>
                <w:szCs w:val="24"/>
              </w:rPr>
              <w:t>4.2063</w:t>
            </w:r>
          </w:p>
        </w:tc>
        <w:tc>
          <w:tcPr>
            <w:tcW w:w="0" w:type="auto"/>
            <w:vAlign w:val="center"/>
            <w:hideMark/>
          </w:tcPr>
          <w:p w14:paraId="63AD0932" w14:textId="77777777" w:rsidR="00780FD1" w:rsidRPr="001C3F37" w:rsidRDefault="00780FD1" w:rsidP="00E26F4E">
            <w:pPr>
              <w:jc w:val="center"/>
              <w:rPr>
                <w:rFonts w:ascii="Traditional Arabic" w:eastAsia="Times New Roman" w:hAnsi="Traditional Arabic" w:cs="Traditional Arabic"/>
                <w:sz w:val="24"/>
                <w:szCs w:val="24"/>
              </w:rPr>
            </w:pPr>
            <w:r w:rsidRPr="001C3F37">
              <w:rPr>
                <w:rFonts w:ascii="Traditional Arabic" w:eastAsia="Times New Roman" w:hAnsi="Traditional Arabic" w:cs="Traditional Arabic"/>
                <w:sz w:val="24"/>
                <w:szCs w:val="24"/>
              </w:rPr>
              <w:t>0.44224</w:t>
            </w:r>
          </w:p>
        </w:tc>
        <w:tc>
          <w:tcPr>
            <w:tcW w:w="0" w:type="auto"/>
            <w:vAlign w:val="center"/>
            <w:hideMark/>
          </w:tcPr>
          <w:p w14:paraId="0046B163" w14:textId="77777777" w:rsidR="00780FD1" w:rsidRPr="001C3F37" w:rsidRDefault="00780FD1" w:rsidP="00E26F4E">
            <w:pPr>
              <w:jc w:val="center"/>
              <w:rPr>
                <w:rFonts w:ascii="Traditional Arabic" w:eastAsia="Times New Roman" w:hAnsi="Traditional Arabic" w:cs="Traditional Arabic"/>
                <w:sz w:val="24"/>
                <w:szCs w:val="24"/>
              </w:rPr>
            </w:pPr>
            <w:r w:rsidRPr="001C3F37">
              <w:rPr>
                <w:rFonts w:ascii="Traditional Arabic" w:eastAsia="Times New Roman" w:hAnsi="Traditional Arabic" w:cs="Traditional Arabic"/>
                <w:sz w:val="24"/>
                <w:szCs w:val="24"/>
              </w:rPr>
              <w:t>2</w:t>
            </w:r>
          </w:p>
        </w:tc>
      </w:tr>
      <w:tr w:rsidR="00780FD1" w:rsidRPr="009663DE" w14:paraId="4B689BDA" w14:textId="77777777" w:rsidTr="00E26F4E">
        <w:trPr>
          <w:jc w:val="center"/>
        </w:trPr>
        <w:tc>
          <w:tcPr>
            <w:tcW w:w="0" w:type="auto"/>
            <w:vAlign w:val="center"/>
            <w:hideMark/>
          </w:tcPr>
          <w:p w14:paraId="02BF11ED" w14:textId="77777777" w:rsidR="00780FD1" w:rsidRPr="001C3F37" w:rsidRDefault="00780FD1" w:rsidP="00E26F4E">
            <w:pPr>
              <w:jc w:val="center"/>
              <w:rPr>
                <w:rFonts w:ascii="Traditional Arabic" w:eastAsia="Times New Roman" w:hAnsi="Traditional Arabic" w:cs="Traditional Arabic"/>
                <w:sz w:val="24"/>
                <w:szCs w:val="24"/>
              </w:rPr>
            </w:pPr>
            <w:r w:rsidRPr="001C3F37">
              <w:rPr>
                <w:rFonts w:ascii="Traditional Arabic" w:eastAsia="Times New Roman" w:hAnsi="Traditional Arabic" w:cs="Traditional Arabic"/>
                <w:sz w:val="24"/>
                <w:szCs w:val="24"/>
              </w:rPr>
              <w:t>f27</w:t>
            </w:r>
          </w:p>
        </w:tc>
        <w:tc>
          <w:tcPr>
            <w:tcW w:w="0" w:type="auto"/>
            <w:vAlign w:val="center"/>
            <w:hideMark/>
          </w:tcPr>
          <w:p w14:paraId="771F5A28" w14:textId="77777777" w:rsidR="00780FD1" w:rsidRPr="001C3F37" w:rsidRDefault="00780FD1" w:rsidP="00E26F4E">
            <w:pPr>
              <w:jc w:val="center"/>
              <w:rPr>
                <w:rFonts w:ascii="Traditional Arabic" w:eastAsia="Times New Roman" w:hAnsi="Traditional Arabic" w:cs="Traditional Arabic"/>
                <w:sz w:val="24"/>
                <w:szCs w:val="24"/>
              </w:rPr>
            </w:pPr>
            <w:r w:rsidRPr="001C3F37">
              <w:rPr>
                <w:rFonts w:ascii="Traditional Arabic" w:eastAsia="Times New Roman" w:hAnsi="Traditional Arabic" w:cs="Traditional Arabic"/>
                <w:sz w:val="24"/>
                <w:szCs w:val="24"/>
                <w:rtl/>
              </w:rPr>
              <w:t xml:space="preserve">يلبي </w:t>
            </w:r>
            <w:r>
              <w:rPr>
                <w:rFonts w:ascii="Traditional Arabic" w:eastAsia="Times New Roman" w:hAnsi="Traditional Arabic" w:cs="Traditional Arabic"/>
                <w:sz w:val="24"/>
                <w:szCs w:val="24"/>
                <w:rtl/>
              </w:rPr>
              <w:t>التعلم</w:t>
            </w:r>
            <w:r w:rsidRPr="001C3F37">
              <w:rPr>
                <w:rFonts w:ascii="Traditional Arabic" w:eastAsia="Times New Roman" w:hAnsi="Traditional Arabic" w:cs="Traditional Arabic"/>
                <w:sz w:val="24"/>
                <w:szCs w:val="24"/>
                <w:rtl/>
              </w:rPr>
              <w:t xml:space="preserve"> الإلكتروني توقعاتي واحتياجاتي من حيث المعرفة والمهارات</w:t>
            </w:r>
            <w:r w:rsidRPr="001C3F37">
              <w:rPr>
                <w:rFonts w:ascii="Traditional Arabic" w:eastAsia="Times New Roman" w:hAnsi="Traditional Arabic" w:cs="Traditional Arabic"/>
                <w:sz w:val="24"/>
                <w:szCs w:val="24"/>
              </w:rPr>
              <w:t>.</w:t>
            </w:r>
          </w:p>
        </w:tc>
        <w:tc>
          <w:tcPr>
            <w:tcW w:w="0" w:type="auto"/>
            <w:vAlign w:val="center"/>
            <w:hideMark/>
          </w:tcPr>
          <w:p w14:paraId="08D29F0E" w14:textId="77777777" w:rsidR="00780FD1" w:rsidRPr="001C3F37" w:rsidRDefault="00780FD1" w:rsidP="00E26F4E">
            <w:pPr>
              <w:jc w:val="center"/>
              <w:rPr>
                <w:rFonts w:ascii="Traditional Arabic" w:eastAsia="Times New Roman" w:hAnsi="Traditional Arabic" w:cs="Traditional Arabic"/>
                <w:sz w:val="24"/>
                <w:szCs w:val="24"/>
              </w:rPr>
            </w:pPr>
            <w:r w:rsidRPr="001C3F37">
              <w:rPr>
                <w:rFonts w:ascii="Traditional Arabic" w:eastAsia="Times New Roman" w:hAnsi="Traditional Arabic" w:cs="Traditional Arabic"/>
                <w:sz w:val="24"/>
                <w:szCs w:val="24"/>
              </w:rPr>
              <w:t>4.1875</w:t>
            </w:r>
          </w:p>
        </w:tc>
        <w:tc>
          <w:tcPr>
            <w:tcW w:w="0" w:type="auto"/>
            <w:vAlign w:val="center"/>
            <w:hideMark/>
          </w:tcPr>
          <w:p w14:paraId="132CA37F" w14:textId="77777777" w:rsidR="00780FD1" w:rsidRPr="001C3F37" w:rsidRDefault="00780FD1" w:rsidP="00E26F4E">
            <w:pPr>
              <w:jc w:val="center"/>
              <w:rPr>
                <w:rFonts w:ascii="Traditional Arabic" w:eastAsia="Times New Roman" w:hAnsi="Traditional Arabic" w:cs="Traditional Arabic"/>
                <w:sz w:val="24"/>
                <w:szCs w:val="24"/>
              </w:rPr>
            </w:pPr>
            <w:r w:rsidRPr="001C3F37">
              <w:rPr>
                <w:rFonts w:ascii="Traditional Arabic" w:eastAsia="Times New Roman" w:hAnsi="Traditional Arabic" w:cs="Traditional Arabic"/>
                <w:sz w:val="24"/>
                <w:szCs w:val="24"/>
              </w:rPr>
              <w:t>0.42178</w:t>
            </w:r>
          </w:p>
        </w:tc>
        <w:tc>
          <w:tcPr>
            <w:tcW w:w="0" w:type="auto"/>
            <w:vAlign w:val="center"/>
            <w:hideMark/>
          </w:tcPr>
          <w:p w14:paraId="3288F696" w14:textId="77777777" w:rsidR="00780FD1" w:rsidRPr="001C3F37" w:rsidRDefault="00780FD1" w:rsidP="00E26F4E">
            <w:pPr>
              <w:jc w:val="center"/>
              <w:rPr>
                <w:rFonts w:ascii="Traditional Arabic" w:eastAsia="Times New Roman" w:hAnsi="Traditional Arabic" w:cs="Traditional Arabic"/>
                <w:sz w:val="24"/>
                <w:szCs w:val="24"/>
              </w:rPr>
            </w:pPr>
            <w:r w:rsidRPr="001C3F37">
              <w:rPr>
                <w:rFonts w:ascii="Traditional Arabic" w:eastAsia="Times New Roman" w:hAnsi="Traditional Arabic" w:cs="Traditional Arabic"/>
                <w:sz w:val="24"/>
                <w:szCs w:val="24"/>
              </w:rPr>
              <w:t>3</w:t>
            </w:r>
          </w:p>
        </w:tc>
      </w:tr>
      <w:tr w:rsidR="00780FD1" w:rsidRPr="009663DE" w14:paraId="3FC9545C" w14:textId="77777777" w:rsidTr="00E26F4E">
        <w:trPr>
          <w:jc w:val="center"/>
        </w:trPr>
        <w:tc>
          <w:tcPr>
            <w:tcW w:w="0" w:type="auto"/>
            <w:vAlign w:val="center"/>
            <w:hideMark/>
          </w:tcPr>
          <w:p w14:paraId="072FDF5A" w14:textId="77777777" w:rsidR="00780FD1" w:rsidRPr="001C3F37" w:rsidRDefault="00780FD1" w:rsidP="00E26F4E">
            <w:pPr>
              <w:jc w:val="center"/>
              <w:rPr>
                <w:rFonts w:ascii="Traditional Arabic" w:eastAsia="Times New Roman" w:hAnsi="Traditional Arabic" w:cs="Traditional Arabic"/>
                <w:sz w:val="24"/>
                <w:szCs w:val="24"/>
              </w:rPr>
            </w:pPr>
            <w:r w:rsidRPr="001C3F37">
              <w:rPr>
                <w:rFonts w:ascii="Traditional Arabic" w:eastAsia="Times New Roman" w:hAnsi="Traditional Arabic" w:cs="Traditional Arabic"/>
                <w:sz w:val="24"/>
                <w:szCs w:val="24"/>
              </w:rPr>
              <w:t>f30</w:t>
            </w:r>
          </w:p>
        </w:tc>
        <w:tc>
          <w:tcPr>
            <w:tcW w:w="0" w:type="auto"/>
            <w:vAlign w:val="center"/>
            <w:hideMark/>
          </w:tcPr>
          <w:p w14:paraId="52983B6A" w14:textId="77777777" w:rsidR="00780FD1" w:rsidRPr="001C3F37" w:rsidRDefault="00780FD1" w:rsidP="00E26F4E">
            <w:pPr>
              <w:jc w:val="center"/>
              <w:rPr>
                <w:rFonts w:ascii="Traditional Arabic" w:eastAsia="Times New Roman" w:hAnsi="Traditional Arabic" w:cs="Traditional Arabic"/>
                <w:sz w:val="24"/>
                <w:szCs w:val="24"/>
              </w:rPr>
            </w:pPr>
            <w:r w:rsidRPr="001C3F37">
              <w:rPr>
                <w:rFonts w:ascii="Traditional Arabic" w:eastAsia="Times New Roman" w:hAnsi="Traditional Arabic" w:cs="Traditional Arabic"/>
                <w:sz w:val="24"/>
                <w:szCs w:val="24"/>
                <w:rtl/>
              </w:rPr>
              <w:t xml:space="preserve">سأقوم بتوصية الآخرين بالالتحاق ببرامج جامعة ميدأوشن </w:t>
            </w:r>
            <w:r>
              <w:rPr>
                <w:rFonts w:ascii="Traditional Arabic" w:eastAsia="Times New Roman" w:hAnsi="Traditional Arabic" w:cs="Traditional Arabic"/>
                <w:sz w:val="24"/>
                <w:szCs w:val="24"/>
                <w:rtl/>
              </w:rPr>
              <w:t>الإفتراضية</w:t>
            </w:r>
            <w:r w:rsidRPr="001C3F37">
              <w:rPr>
                <w:rFonts w:ascii="Traditional Arabic" w:eastAsia="Times New Roman" w:hAnsi="Traditional Arabic" w:cs="Traditional Arabic"/>
                <w:sz w:val="24"/>
                <w:szCs w:val="24"/>
              </w:rPr>
              <w:t>.</w:t>
            </w:r>
          </w:p>
        </w:tc>
        <w:tc>
          <w:tcPr>
            <w:tcW w:w="0" w:type="auto"/>
            <w:vAlign w:val="center"/>
            <w:hideMark/>
          </w:tcPr>
          <w:p w14:paraId="352C226E" w14:textId="77777777" w:rsidR="00780FD1" w:rsidRPr="001C3F37" w:rsidRDefault="00780FD1" w:rsidP="00E26F4E">
            <w:pPr>
              <w:jc w:val="center"/>
              <w:rPr>
                <w:rFonts w:ascii="Traditional Arabic" w:eastAsia="Times New Roman" w:hAnsi="Traditional Arabic" w:cs="Traditional Arabic"/>
                <w:sz w:val="24"/>
                <w:szCs w:val="24"/>
              </w:rPr>
            </w:pPr>
            <w:r w:rsidRPr="001C3F37">
              <w:rPr>
                <w:rFonts w:ascii="Traditional Arabic" w:eastAsia="Times New Roman" w:hAnsi="Traditional Arabic" w:cs="Traditional Arabic"/>
                <w:sz w:val="24"/>
                <w:szCs w:val="24"/>
              </w:rPr>
              <w:t>4.1781</w:t>
            </w:r>
          </w:p>
        </w:tc>
        <w:tc>
          <w:tcPr>
            <w:tcW w:w="0" w:type="auto"/>
            <w:vAlign w:val="center"/>
            <w:hideMark/>
          </w:tcPr>
          <w:p w14:paraId="7931B664" w14:textId="77777777" w:rsidR="00780FD1" w:rsidRPr="001C3F37" w:rsidRDefault="00780FD1" w:rsidP="00E26F4E">
            <w:pPr>
              <w:jc w:val="center"/>
              <w:rPr>
                <w:rFonts w:ascii="Traditional Arabic" w:eastAsia="Times New Roman" w:hAnsi="Traditional Arabic" w:cs="Traditional Arabic"/>
                <w:sz w:val="24"/>
                <w:szCs w:val="24"/>
              </w:rPr>
            </w:pPr>
            <w:r w:rsidRPr="001C3F37">
              <w:rPr>
                <w:rFonts w:ascii="Traditional Arabic" w:eastAsia="Times New Roman" w:hAnsi="Traditional Arabic" w:cs="Traditional Arabic"/>
                <w:sz w:val="24"/>
                <w:szCs w:val="24"/>
              </w:rPr>
              <w:t>0.42214</w:t>
            </w:r>
          </w:p>
        </w:tc>
        <w:tc>
          <w:tcPr>
            <w:tcW w:w="0" w:type="auto"/>
            <w:vAlign w:val="center"/>
            <w:hideMark/>
          </w:tcPr>
          <w:p w14:paraId="032F11C5" w14:textId="77777777" w:rsidR="00780FD1" w:rsidRPr="001C3F37" w:rsidRDefault="00780FD1" w:rsidP="00E26F4E">
            <w:pPr>
              <w:jc w:val="center"/>
              <w:rPr>
                <w:rFonts w:ascii="Traditional Arabic" w:eastAsia="Times New Roman" w:hAnsi="Traditional Arabic" w:cs="Traditional Arabic"/>
                <w:sz w:val="24"/>
                <w:szCs w:val="24"/>
              </w:rPr>
            </w:pPr>
            <w:r w:rsidRPr="001C3F37">
              <w:rPr>
                <w:rFonts w:ascii="Traditional Arabic" w:eastAsia="Times New Roman" w:hAnsi="Traditional Arabic" w:cs="Traditional Arabic"/>
                <w:sz w:val="24"/>
                <w:szCs w:val="24"/>
              </w:rPr>
              <w:t>4</w:t>
            </w:r>
          </w:p>
        </w:tc>
      </w:tr>
      <w:tr w:rsidR="00780FD1" w:rsidRPr="009663DE" w14:paraId="4CDF1126" w14:textId="77777777" w:rsidTr="00E26F4E">
        <w:trPr>
          <w:jc w:val="center"/>
        </w:trPr>
        <w:tc>
          <w:tcPr>
            <w:tcW w:w="0" w:type="auto"/>
            <w:vAlign w:val="center"/>
            <w:hideMark/>
          </w:tcPr>
          <w:p w14:paraId="29B62431" w14:textId="77777777" w:rsidR="00780FD1" w:rsidRPr="001C3F37" w:rsidRDefault="00780FD1" w:rsidP="00E26F4E">
            <w:pPr>
              <w:jc w:val="center"/>
              <w:rPr>
                <w:rFonts w:ascii="Traditional Arabic" w:eastAsia="Times New Roman" w:hAnsi="Traditional Arabic" w:cs="Traditional Arabic"/>
                <w:sz w:val="24"/>
                <w:szCs w:val="24"/>
              </w:rPr>
            </w:pPr>
            <w:r w:rsidRPr="001C3F37">
              <w:rPr>
                <w:rFonts w:ascii="Traditional Arabic" w:eastAsia="Times New Roman" w:hAnsi="Traditional Arabic" w:cs="Traditional Arabic"/>
                <w:sz w:val="24"/>
                <w:szCs w:val="24"/>
              </w:rPr>
              <w:t>f28</w:t>
            </w:r>
          </w:p>
        </w:tc>
        <w:tc>
          <w:tcPr>
            <w:tcW w:w="0" w:type="auto"/>
            <w:vAlign w:val="center"/>
            <w:hideMark/>
          </w:tcPr>
          <w:p w14:paraId="4B974351" w14:textId="77777777" w:rsidR="00780FD1" w:rsidRPr="001C3F37" w:rsidRDefault="00780FD1" w:rsidP="00E26F4E">
            <w:pPr>
              <w:jc w:val="center"/>
              <w:rPr>
                <w:rFonts w:ascii="Traditional Arabic" w:eastAsia="Times New Roman" w:hAnsi="Traditional Arabic" w:cs="Traditional Arabic"/>
                <w:sz w:val="24"/>
                <w:szCs w:val="24"/>
              </w:rPr>
            </w:pPr>
            <w:r w:rsidRPr="001C3F37">
              <w:rPr>
                <w:rFonts w:ascii="Traditional Arabic" w:eastAsia="Times New Roman" w:hAnsi="Traditional Arabic" w:cs="Traditional Arabic"/>
                <w:sz w:val="24"/>
                <w:szCs w:val="24"/>
                <w:rtl/>
              </w:rPr>
              <w:t xml:space="preserve">يلبي </w:t>
            </w:r>
            <w:r>
              <w:rPr>
                <w:rFonts w:ascii="Traditional Arabic" w:eastAsia="Times New Roman" w:hAnsi="Traditional Arabic" w:cs="Traditional Arabic"/>
                <w:sz w:val="24"/>
                <w:szCs w:val="24"/>
                <w:rtl/>
              </w:rPr>
              <w:t>التعلم</w:t>
            </w:r>
            <w:r w:rsidRPr="001C3F37">
              <w:rPr>
                <w:rFonts w:ascii="Traditional Arabic" w:eastAsia="Times New Roman" w:hAnsi="Traditional Arabic" w:cs="Traditional Arabic"/>
                <w:sz w:val="24"/>
                <w:szCs w:val="24"/>
                <w:rtl/>
              </w:rPr>
              <w:t xml:space="preserve"> الإلكتروني توقعاتي في الإعداد للمستقبل المهني</w:t>
            </w:r>
            <w:r w:rsidRPr="001C3F37">
              <w:rPr>
                <w:rFonts w:ascii="Traditional Arabic" w:eastAsia="Times New Roman" w:hAnsi="Traditional Arabic" w:cs="Traditional Arabic"/>
                <w:sz w:val="24"/>
                <w:szCs w:val="24"/>
              </w:rPr>
              <w:t>.</w:t>
            </w:r>
          </w:p>
        </w:tc>
        <w:tc>
          <w:tcPr>
            <w:tcW w:w="0" w:type="auto"/>
            <w:vAlign w:val="center"/>
            <w:hideMark/>
          </w:tcPr>
          <w:p w14:paraId="04FE5A43" w14:textId="77777777" w:rsidR="00780FD1" w:rsidRPr="001C3F37" w:rsidRDefault="00780FD1" w:rsidP="00E26F4E">
            <w:pPr>
              <w:jc w:val="center"/>
              <w:rPr>
                <w:rFonts w:ascii="Traditional Arabic" w:eastAsia="Times New Roman" w:hAnsi="Traditional Arabic" w:cs="Traditional Arabic"/>
                <w:sz w:val="24"/>
                <w:szCs w:val="24"/>
              </w:rPr>
            </w:pPr>
            <w:r w:rsidRPr="001C3F37">
              <w:rPr>
                <w:rFonts w:ascii="Traditional Arabic" w:eastAsia="Times New Roman" w:hAnsi="Traditional Arabic" w:cs="Traditional Arabic"/>
                <w:sz w:val="24"/>
                <w:szCs w:val="24"/>
              </w:rPr>
              <w:t>4.1719</w:t>
            </w:r>
          </w:p>
        </w:tc>
        <w:tc>
          <w:tcPr>
            <w:tcW w:w="0" w:type="auto"/>
            <w:vAlign w:val="center"/>
            <w:hideMark/>
          </w:tcPr>
          <w:p w14:paraId="2CD97C08" w14:textId="77777777" w:rsidR="00780FD1" w:rsidRPr="001C3F37" w:rsidRDefault="00780FD1" w:rsidP="00E26F4E">
            <w:pPr>
              <w:jc w:val="center"/>
              <w:rPr>
                <w:rFonts w:ascii="Traditional Arabic" w:eastAsia="Times New Roman" w:hAnsi="Traditional Arabic" w:cs="Traditional Arabic"/>
                <w:sz w:val="24"/>
                <w:szCs w:val="24"/>
              </w:rPr>
            </w:pPr>
            <w:r w:rsidRPr="001C3F37">
              <w:rPr>
                <w:rFonts w:ascii="Traditional Arabic" w:eastAsia="Times New Roman" w:hAnsi="Traditional Arabic" w:cs="Traditional Arabic"/>
                <w:sz w:val="24"/>
                <w:szCs w:val="24"/>
              </w:rPr>
              <w:t>0.43205</w:t>
            </w:r>
          </w:p>
        </w:tc>
        <w:tc>
          <w:tcPr>
            <w:tcW w:w="0" w:type="auto"/>
            <w:vAlign w:val="center"/>
            <w:hideMark/>
          </w:tcPr>
          <w:p w14:paraId="2E780185" w14:textId="77777777" w:rsidR="00780FD1" w:rsidRPr="001C3F37" w:rsidRDefault="00780FD1" w:rsidP="00E26F4E">
            <w:pPr>
              <w:jc w:val="center"/>
              <w:rPr>
                <w:rFonts w:ascii="Traditional Arabic" w:eastAsia="Times New Roman" w:hAnsi="Traditional Arabic" w:cs="Traditional Arabic"/>
                <w:sz w:val="24"/>
                <w:szCs w:val="24"/>
              </w:rPr>
            </w:pPr>
            <w:r w:rsidRPr="001C3F37">
              <w:rPr>
                <w:rFonts w:ascii="Traditional Arabic" w:eastAsia="Times New Roman" w:hAnsi="Traditional Arabic" w:cs="Traditional Arabic"/>
                <w:sz w:val="24"/>
                <w:szCs w:val="24"/>
              </w:rPr>
              <w:t>5</w:t>
            </w:r>
          </w:p>
        </w:tc>
      </w:tr>
      <w:tr w:rsidR="00780FD1" w:rsidRPr="009663DE" w14:paraId="3AF08F3E" w14:textId="77777777" w:rsidTr="00E26F4E">
        <w:trPr>
          <w:jc w:val="center"/>
        </w:trPr>
        <w:tc>
          <w:tcPr>
            <w:tcW w:w="0" w:type="auto"/>
            <w:vAlign w:val="center"/>
          </w:tcPr>
          <w:p w14:paraId="24A1C3BC" w14:textId="77777777" w:rsidR="00780FD1" w:rsidRPr="001C3F37" w:rsidRDefault="00780FD1" w:rsidP="00E26F4E">
            <w:pPr>
              <w:jc w:val="center"/>
              <w:rPr>
                <w:rFonts w:ascii="Traditional Arabic" w:eastAsia="Times New Roman" w:hAnsi="Traditional Arabic" w:cs="Traditional Arabic"/>
                <w:sz w:val="24"/>
                <w:szCs w:val="24"/>
              </w:rPr>
            </w:pPr>
          </w:p>
        </w:tc>
        <w:tc>
          <w:tcPr>
            <w:tcW w:w="0" w:type="auto"/>
            <w:gridSpan w:val="4"/>
            <w:vAlign w:val="center"/>
            <w:hideMark/>
          </w:tcPr>
          <w:p w14:paraId="6CDED078" w14:textId="77777777" w:rsidR="00780FD1" w:rsidRPr="000F6A52" w:rsidRDefault="00780FD1" w:rsidP="000F6A52">
            <w:pPr>
              <w:pStyle w:val="6"/>
              <w:jc w:val="center"/>
              <w:rPr>
                <w:rFonts w:ascii="Traditional Arabic" w:hAnsi="Traditional Arabic" w:cs="Traditional Arabic"/>
                <w:b/>
                <w:bCs/>
                <w:i w:val="0"/>
                <w:iCs w:val="0"/>
                <w:color w:val="auto"/>
                <w:sz w:val="28"/>
                <w:szCs w:val="28"/>
              </w:rPr>
            </w:pPr>
            <w:r w:rsidRPr="000F6A52">
              <w:rPr>
                <w:rFonts w:ascii="Traditional Arabic" w:hAnsi="Traditional Arabic" w:cs="Traditional Arabic"/>
                <w:b/>
                <w:bCs/>
                <w:i w:val="0"/>
                <w:iCs w:val="0"/>
                <w:color w:val="auto"/>
                <w:sz w:val="28"/>
                <w:szCs w:val="28"/>
                <w:rtl/>
              </w:rPr>
              <w:t>المؤشر الثاني: تحقيق مخرجات التعلم</w:t>
            </w:r>
          </w:p>
        </w:tc>
      </w:tr>
      <w:tr w:rsidR="00780FD1" w:rsidRPr="009663DE" w14:paraId="7603392D" w14:textId="77777777" w:rsidTr="00E26F4E">
        <w:trPr>
          <w:jc w:val="center"/>
        </w:trPr>
        <w:tc>
          <w:tcPr>
            <w:tcW w:w="0" w:type="auto"/>
            <w:vAlign w:val="center"/>
            <w:hideMark/>
          </w:tcPr>
          <w:p w14:paraId="39B41CE8" w14:textId="77777777" w:rsidR="00780FD1" w:rsidRPr="001C3F37" w:rsidRDefault="00780FD1" w:rsidP="00E26F4E">
            <w:pPr>
              <w:jc w:val="center"/>
              <w:rPr>
                <w:rFonts w:ascii="Traditional Arabic" w:eastAsia="Times New Roman" w:hAnsi="Traditional Arabic" w:cs="Traditional Arabic"/>
                <w:sz w:val="24"/>
                <w:szCs w:val="24"/>
              </w:rPr>
            </w:pPr>
            <w:r w:rsidRPr="001C3F37">
              <w:rPr>
                <w:rFonts w:ascii="Traditional Arabic" w:eastAsia="Times New Roman" w:hAnsi="Traditional Arabic" w:cs="Traditional Arabic"/>
                <w:sz w:val="24"/>
                <w:szCs w:val="24"/>
              </w:rPr>
              <w:t>g31</w:t>
            </w:r>
          </w:p>
        </w:tc>
        <w:tc>
          <w:tcPr>
            <w:tcW w:w="0" w:type="auto"/>
            <w:vAlign w:val="center"/>
            <w:hideMark/>
          </w:tcPr>
          <w:p w14:paraId="4DC5D2E3" w14:textId="77777777" w:rsidR="00780FD1" w:rsidRPr="001C3F37" w:rsidRDefault="00780FD1" w:rsidP="00E26F4E">
            <w:pPr>
              <w:jc w:val="center"/>
              <w:rPr>
                <w:rFonts w:ascii="Traditional Arabic" w:eastAsia="Times New Roman" w:hAnsi="Traditional Arabic" w:cs="Traditional Arabic"/>
                <w:sz w:val="24"/>
                <w:szCs w:val="24"/>
              </w:rPr>
            </w:pPr>
            <w:r w:rsidRPr="001C3F37">
              <w:rPr>
                <w:rFonts w:ascii="Traditional Arabic" w:eastAsia="Times New Roman" w:hAnsi="Traditional Arabic" w:cs="Traditional Arabic"/>
                <w:sz w:val="24"/>
                <w:szCs w:val="24"/>
                <w:rtl/>
              </w:rPr>
              <w:t xml:space="preserve">يساعدني </w:t>
            </w:r>
            <w:r>
              <w:rPr>
                <w:rFonts w:ascii="Traditional Arabic" w:eastAsia="Times New Roman" w:hAnsi="Traditional Arabic" w:cs="Traditional Arabic"/>
                <w:sz w:val="24"/>
                <w:szCs w:val="24"/>
                <w:rtl/>
              </w:rPr>
              <w:t>التعلم</w:t>
            </w:r>
            <w:r w:rsidRPr="001C3F37">
              <w:rPr>
                <w:rFonts w:ascii="Traditional Arabic" w:eastAsia="Times New Roman" w:hAnsi="Traditional Arabic" w:cs="Traditional Arabic"/>
                <w:sz w:val="24"/>
                <w:szCs w:val="24"/>
                <w:rtl/>
              </w:rPr>
              <w:t xml:space="preserve"> الإلكتروني على تحقيق المخرجات المحددة لكل مقرر</w:t>
            </w:r>
            <w:r w:rsidRPr="001C3F37">
              <w:rPr>
                <w:rFonts w:ascii="Traditional Arabic" w:eastAsia="Times New Roman" w:hAnsi="Traditional Arabic" w:cs="Traditional Arabic"/>
                <w:sz w:val="24"/>
                <w:szCs w:val="24"/>
              </w:rPr>
              <w:t>.</w:t>
            </w:r>
          </w:p>
        </w:tc>
        <w:tc>
          <w:tcPr>
            <w:tcW w:w="0" w:type="auto"/>
            <w:vAlign w:val="center"/>
            <w:hideMark/>
          </w:tcPr>
          <w:p w14:paraId="393829CE" w14:textId="77777777" w:rsidR="00780FD1" w:rsidRPr="001C3F37" w:rsidRDefault="00780FD1" w:rsidP="00E26F4E">
            <w:pPr>
              <w:jc w:val="center"/>
              <w:rPr>
                <w:rFonts w:ascii="Traditional Arabic" w:eastAsia="Times New Roman" w:hAnsi="Traditional Arabic" w:cs="Traditional Arabic"/>
                <w:sz w:val="24"/>
                <w:szCs w:val="24"/>
              </w:rPr>
            </w:pPr>
            <w:r w:rsidRPr="001C3F37">
              <w:rPr>
                <w:rFonts w:ascii="Traditional Arabic" w:eastAsia="Times New Roman" w:hAnsi="Traditional Arabic" w:cs="Traditional Arabic"/>
                <w:sz w:val="24"/>
                <w:szCs w:val="24"/>
              </w:rPr>
              <w:t>4.1469</w:t>
            </w:r>
          </w:p>
        </w:tc>
        <w:tc>
          <w:tcPr>
            <w:tcW w:w="0" w:type="auto"/>
            <w:vAlign w:val="center"/>
            <w:hideMark/>
          </w:tcPr>
          <w:p w14:paraId="3AA8876C" w14:textId="77777777" w:rsidR="00780FD1" w:rsidRPr="001C3F37" w:rsidRDefault="00780FD1" w:rsidP="00E26F4E">
            <w:pPr>
              <w:jc w:val="center"/>
              <w:rPr>
                <w:rFonts w:ascii="Traditional Arabic" w:eastAsia="Times New Roman" w:hAnsi="Traditional Arabic" w:cs="Traditional Arabic"/>
                <w:sz w:val="24"/>
                <w:szCs w:val="24"/>
              </w:rPr>
            </w:pPr>
            <w:r w:rsidRPr="001C3F37">
              <w:rPr>
                <w:rFonts w:ascii="Traditional Arabic" w:eastAsia="Times New Roman" w:hAnsi="Traditional Arabic" w:cs="Traditional Arabic"/>
                <w:sz w:val="24"/>
                <w:szCs w:val="24"/>
              </w:rPr>
              <w:t>0.41180</w:t>
            </w:r>
          </w:p>
        </w:tc>
        <w:tc>
          <w:tcPr>
            <w:tcW w:w="0" w:type="auto"/>
            <w:vAlign w:val="center"/>
            <w:hideMark/>
          </w:tcPr>
          <w:p w14:paraId="6E600DED" w14:textId="77777777" w:rsidR="00780FD1" w:rsidRPr="001C3F37" w:rsidRDefault="00780FD1" w:rsidP="00E26F4E">
            <w:pPr>
              <w:jc w:val="center"/>
              <w:rPr>
                <w:rFonts w:ascii="Traditional Arabic" w:eastAsia="Times New Roman" w:hAnsi="Traditional Arabic" w:cs="Traditional Arabic"/>
                <w:sz w:val="24"/>
                <w:szCs w:val="24"/>
              </w:rPr>
            </w:pPr>
            <w:r w:rsidRPr="001C3F37">
              <w:rPr>
                <w:rFonts w:ascii="Traditional Arabic" w:eastAsia="Times New Roman" w:hAnsi="Traditional Arabic" w:cs="Traditional Arabic"/>
                <w:sz w:val="24"/>
                <w:szCs w:val="24"/>
              </w:rPr>
              <w:t>1</w:t>
            </w:r>
          </w:p>
        </w:tc>
      </w:tr>
      <w:tr w:rsidR="00780FD1" w:rsidRPr="009663DE" w14:paraId="0FB1DDBC" w14:textId="77777777" w:rsidTr="00E26F4E">
        <w:trPr>
          <w:jc w:val="center"/>
        </w:trPr>
        <w:tc>
          <w:tcPr>
            <w:tcW w:w="0" w:type="auto"/>
            <w:vAlign w:val="center"/>
            <w:hideMark/>
          </w:tcPr>
          <w:p w14:paraId="74B56BC1" w14:textId="77777777" w:rsidR="00780FD1" w:rsidRPr="001C3F37" w:rsidRDefault="00780FD1" w:rsidP="00E26F4E">
            <w:pPr>
              <w:jc w:val="center"/>
              <w:rPr>
                <w:rFonts w:ascii="Traditional Arabic" w:eastAsia="Times New Roman" w:hAnsi="Traditional Arabic" w:cs="Traditional Arabic"/>
                <w:sz w:val="24"/>
                <w:szCs w:val="24"/>
              </w:rPr>
            </w:pPr>
            <w:r w:rsidRPr="001C3F37">
              <w:rPr>
                <w:rFonts w:ascii="Traditional Arabic" w:eastAsia="Times New Roman" w:hAnsi="Traditional Arabic" w:cs="Traditional Arabic"/>
                <w:sz w:val="24"/>
                <w:szCs w:val="24"/>
              </w:rPr>
              <w:t>g34</w:t>
            </w:r>
          </w:p>
        </w:tc>
        <w:tc>
          <w:tcPr>
            <w:tcW w:w="0" w:type="auto"/>
            <w:vAlign w:val="center"/>
            <w:hideMark/>
          </w:tcPr>
          <w:p w14:paraId="6EF3C76B" w14:textId="77777777" w:rsidR="00780FD1" w:rsidRPr="001C3F37" w:rsidRDefault="00780FD1" w:rsidP="00E26F4E">
            <w:pPr>
              <w:jc w:val="center"/>
              <w:rPr>
                <w:rFonts w:ascii="Traditional Arabic" w:eastAsia="Times New Roman" w:hAnsi="Traditional Arabic" w:cs="Traditional Arabic"/>
                <w:sz w:val="24"/>
                <w:szCs w:val="24"/>
              </w:rPr>
            </w:pPr>
            <w:r w:rsidRPr="001C3F37">
              <w:rPr>
                <w:rFonts w:ascii="Traditional Arabic" w:eastAsia="Times New Roman" w:hAnsi="Traditional Arabic" w:cs="Traditional Arabic"/>
                <w:sz w:val="24"/>
                <w:szCs w:val="24"/>
                <w:rtl/>
              </w:rPr>
              <w:t xml:space="preserve">يعزز </w:t>
            </w:r>
            <w:r>
              <w:rPr>
                <w:rFonts w:ascii="Traditional Arabic" w:eastAsia="Times New Roman" w:hAnsi="Traditional Arabic" w:cs="Traditional Arabic"/>
                <w:sz w:val="24"/>
                <w:szCs w:val="24"/>
                <w:rtl/>
              </w:rPr>
              <w:t>التعلم</w:t>
            </w:r>
            <w:r w:rsidRPr="001C3F37">
              <w:rPr>
                <w:rFonts w:ascii="Traditional Arabic" w:eastAsia="Times New Roman" w:hAnsi="Traditional Arabic" w:cs="Traditional Arabic"/>
                <w:sz w:val="24"/>
                <w:szCs w:val="24"/>
                <w:rtl/>
              </w:rPr>
              <w:t xml:space="preserve"> الإلكتروني قدرتي على توظيف المعرفة في سياقات متنوعة</w:t>
            </w:r>
            <w:r w:rsidRPr="001C3F37">
              <w:rPr>
                <w:rFonts w:ascii="Traditional Arabic" w:eastAsia="Times New Roman" w:hAnsi="Traditional Arabic" w:cs="Traditional Arabic"/>
                <w:sz w:val="24"/>
                <w:szCs w:val="24"/>
              </w:rPr>
              <w:t>.</w:t>
            </w:r>
          </w:p>
        </w:tc>
        <w:tc>
          <w:tcPr>
            <w:tcW w:w="0" w:type="auto"/>
            <w:vAlign w:val="center"/>
            <w:hideMark/>
          </w:tcPr>
          <w:p w14:paraId="19363AE6" w14:textId="77777777" w:rsidR="00780FD1" w:rsidRPr="001C3F37" w:rsidRDefault="00780FD1" w:rsidP="00E26F4E">
            <w:pPr>
              <w:jc w:val="center"/>
              <w:rPr>
                <w:rFonts w:ascii="Traditional Arabic" w:eastAsia="Times New Roman" w:hAnsi="Traditional Arabic" w:cs="Traditional Arabic"/>
                <w:sz w:val="24"/>
                <w:szCs w:val="24"/>
              </w:rPr>
            </w:pPr>
            <w:r w:rsidRPr="001C3F37">
              <w:rPr>
                <w:rFonts w:ascii="Traditional Arabic" w:eastAsia="Times New Roman" w:hAnsi="Traditional Arabic" w:cs="Traditional Arabic"/>
                <w:sz w:val="24"/>
                <w:szCs w:val="24"/>
              </w:rPr>
              <w:t>4.1406</w:t>
            </w:r>
          </w:p>
        </w:tc>
        <w:tc>
          <w:tcPr>
            <w:tcW w:w="0" w:type="auto"/>
            <w:vAlign w:val="center"/>
            <w:hideMark/>
          </w:tcPr>
          <w:p w14:paraId="507E5A1A" w14:textId="77777777" w:rsidR="00780FD1" w:rsidRPr="001C3F37" w:rsidRDefault="00780FD1" w:rsidP="00E26F4E">
            <w:pPr>
              <w:jc w:val="center"/>
              <w:rPr>
                <w:rFonts w:ascii="Traditional Arabic" w:eastAsia="Times New Roman" w:hAnsi="Traditional Arabic" w:cs="Traditional Arabic"/>
                <w:sz w:val="24"/>
                <w:szCs w:val="24"/>
              </w:rPr>
            </w:pPr>
            <w:r w:rsidRPr="001C3F37">
              <w:rPr>
                <w:rFonts w:ascii="Traditional Arabic" w:eastAsia="Times New Roman" w:hAnsi="Traditional Arabic" w:cs="Traditional Arabic"/>
                <w:sz w:val="24"/>
                <w:szCs w:val="24"/>
              </w:rPr>
              <w:t>0.42886</w:t>
            </w:r>
          </w:p>
        </w:tc>
        <w:tc>
          <w:tcPr>
            <w:tcW w:w="0" w:type="auto"/>
            <w:vAlign w:val="center"/>
            <w:hideMark/>
          </w:tcPr>
          <w:p w14:paraId="1A537B67" w14:textId="77777777" w:rsidR="00780FD1" w:rsidRPr="001C3F37" w:rsidRDefault="00780FD1" w:rsidP="00E26F4E">
            <w:pPr>
              <w:jc w:val="center"/>
              <w:rPr>
                <w:rFonts w:ascii="Traditional Arabic" w:eastAsia="Times New Roman" w:hAnsi="Traditional Arabic" w:cs="Traditional Arabic"/>
                <w:sz w:val="24"/>
                <w:szCs w:val="24"/>
              </w:rPr>
            </w:pPr>
            <w:r w:rsidRPr="001C3F37">
              <w:rPr>
                <w:rFonts w:ascii="Traditional Arabic" w:eastAsia="Times New Roman" w:hAnsi="Traditional Arabic" w:cs="Traditional Arabic"/>
                <w:sz w:val="24"/>
                <w:szCs w:val="24"/>
              </w:rPr>
              <w:t>2</w:t>
            </w:r>
          </w:p>
        </w:tc>
      </w:tr>
      <w:tr w:rsidR="00780FD1" w:rsidRPr="009663DE" w14:paraId="2D823004" w14:textId="77777777" w:rsidTr="00E26F4E">
        <w:trPr>
          <w:jc w:val="center"/>
        </w:trPr>
        <w:tc>
          <w:tcPr>
            <w:tcW w:w="0" w:type="auto"/>
            <w:vAlign w:val="center"/>
            <w:hideMark/>
          </w:tcPr>
          <w:p w14:paraId="35943B6E" w14:textId="77777777" w:rsidR="00780FD1" w:rsidRPr="001C3F37" w:rsidRDefault="00780FD1" w:rsidP="00E26F4E">
            <w:pPr>
              <w:jc w:val="center"/>
              <w:rPr>
                <w:rFonts w:ascii="Traditional Arabic" w:eastAsia="Times New Roman" w:hAnsi="Traditional Arabic" w:cs="Traditional Arabic"/>
                <w:sz w:val="24"/>
                <w:szCs w:val="24"/>
              </w:rPr>
            </w:pPr>
            <w:r w:rsidRPr="001C3F37">
              <w:rPr>
                <w:rFonts w:ascii="Traditional Arabic" w:eastAsia="Times New Roman" w:hAnsi="Traditional Arabic" w:cs="Traditional Arabic"/>
                <w:sz w:val="24"/>
                <w:szCs w:val="24"/>
              </w:rPr>
              <w:t>g33</w:t>
            </w:r>
          </w:p>
        </w:tc>
        <w:tc>
          <w:tcPr>
            <w:tcW w:w="0" w:type="auto"/>
            <w:vAlign w:val="center"/>
            <w:hideMark/>
          </w:tcPr>
          <w:p w14:paraId="12B8C567" w14:textId="77777777" w:rsidR="00780FD1" w:rsidRPr="001C3F37" w:rsidRDefault="00780FD1" w:rsidP="00E26F4E">
            <w:pPr>
              <w:jc w:val="center"/>
              <w:rPr>
                <w:rFonts w:ascii="Traditional Arabic" w:eastAsia="Times New Roman" w:hAnsi="Traditional Arabic" w:cs="Traditional Arabic"/>
                <w:sz w:val="24"/>
                <w:szCs w:val="24"/>
              </w:rPr>
            </w:pPr>
            <w:r w:rsidRPr="001C3F37">
              <w:rPr>
                <w:rFonts w:ascii="Traditional Arabic" w:eastAsia="Times New Roman" w:hAnsi="Traditional Arabic" w:cs="Traditional Arabic"/>
                <w:sz w:val="24"/>
                <w:szCs w:val="24"/>
                <w:rtl/>
              </w:rPr>
              <w:t>يدعم النظام تحقيق الأهداف الشاملة والكفاءات المنشودة للبرنامج</w:t>
            </w:r>
            <w:r w:rsidRPr="001C3F37">
              <w:rPr>
                <w:rFonts w:ascii="Traditional Arabic" w:eastAsia="Times New Roman" w:hAnsi="Traditional Arabic" w:cs="Traditional Arabic"/>
                <w:sz w:val="24"/>
                <w:szCs w:val="24"/>
              </w:rPr>
              <w:t>.</w:t>
            </w:r>
          </w:p>
        </w:tc>
        <w:tc>
          <w:tcPr>
            <w:tcW w:w="0" w:type="auto"/>
            <w:vAlign w:val="center"/>
            <w:hideMark/>
          </w:tcPr>
          <w:p w14:paraId="5579BD1C" w14:textId="77777777" w:rsidR="00780FD1" w:rsidRPr="001C3F37" w:rsidRDefault="00780FD1" w:rsidP="00E26F4E">
            <w:pPr>
              <w:jc w:val="center"/>
              <w:rPr>
                <w:rFonts w:ascii="Traditional Arabic" w:eastAsia="Times New Roman" w:hAnsi="Traditional Arabic" w:cs="Traditional Arabic"/>
                <w:sz w:val="24"/>
                <w:szCs w:val="24"/>
              </w:rPr>
            </w:pPr>
            <w:r w:rsidRPr="001C3F37">
              <w:rPr>
                <w:rFonts w:ascii="Traditional Arabic" w:eastAsia="Times New Roman" w:hAnsi="Traditional Arabic" w:cs="Traditional Arabic"/>
                <w:sz w:val="24"/>
                <w:szCs w:val="24"/>
              </w:rPr>
              <w:t>4.1281</w:t>
            </w:r>
          </w:p>
        </w:tc>
        <w:tc>
          <w:tcPr>
            <w:tcW w:w="0" w:type="auto"/>
            <w:vAlign w:val="center"/>
            <w:hideMark/>
          </w:tcPr>
          <w:p w14:paraId="3A58B9F5" w14:textId="77777777" w:rsidR="00780FD1" w:rsidRPr="001C3F37" w:rsidRDefault="00780FD1" w:rsidP="00E26F4E">
            <w:pPr>
              <w:jc w:val="center"/>
              <w:rPr>
                <w:rFonts w:ascii="Traditional Arabic" w:eastAsia="Times New Roman" w:hAnsi="Traditional Arabic" w:cs="Traditional Arabic"/>
                <w:sz w:val="24"/>
                <w:szCs w:val="24"/>
              </w:rPr>
            </w:pPr>
            <w:r w:rsidRPr="001C3F37">
              <w:rPr>
                <w:rFonts w:ascii="Traditional Arabic" w:eastAsia="Times New Roman" w:hAnsi="Traditional Arabic" w:cs="Traditional Arabic"/>
                <w:sz w:val="24"/>
                <w:szCs w:val="24"/>
              </w:rPr>
              <w:t>0.37032</w:t>
            </w:r>
          </w:p>
        </w:tc>
        <w:tc>
          <w:tcPr>
            <w:tcW w:w="0" w:type="auto"/>
            <w:vAlign w:val="center"/>
            <w:hideMark/>
          </w:tcPr>
          <w:p w14:paraId="78E2BD39" w14:textId="77777777" w:rsidR="00780FD1" w:rsidRPr="001C3F37" w:rsidRDefault="00780FD1" w:rsidP="00E26F4E">
            <w:pPr>
              <w:jc w:val="center"/>
              <w:rPr>
                <w:rFonts w:ascii="Traditional Arabic" w:eastAsia="Times New Roman" w:hAnsi="Traditional Arabic" w:cs="Traditional Arabic"/>
                <w:sz w:val="24"/>
                <w:szCs w:val="24"/>
              </w:rPr>
            </w:pPr>
            <w:r w:rsidRPr="001C3F37">
              <w:rPr>
                <w:rFonts w:ascii="Traditional Arabic" w:eastAsia="Times New Roman" w:hAnsi="Traditional Arabic" w:cs="Traditional Arabic"/>
                <w:sz w:val="24"/>
                <w:szCs w:val="24"/>
              </w:rPr>
              <w:t>3</w:t>
            </w:r>
          </w:p>
        </w:tc>
      </w:tr>
      <w:tr w:rsidR="00780FD1" w:rsidRPr="009663DE" w14:paraId="5A8C4547" w14:textId="77777777" w:rsidTr="00E26F4E">
        <w:trPr>
          <w:jc w:val="center"/>
        </w:trPr>
        <w:tc>
          <w:tcPr>
            <w:tcW w:w="0" w:type="auto"/>
            <w:vAlign w:val="center"/>
            <w:hideMark/>
          </w:tcPr>
          <w:p w14:paraId="7678CA1D" w14:textId="77777777" w:rsidR="00780FD1" w:rsidRPr="001C3F37" w:rsidRDefault="00780FD1" w:rsidP="00E26F4E">
            <w:pPr>
              <w:jc w:val="center"/>
              <w:rPr>
                <w:rFonts w:ascii="Traditional Arabic" w:eastAsia="Times New Roman" w:hAnsi="Traditional Arabic" w:cs="Traditional Arabic"/>
                <w:sz w:val="24"/>
                <w:szCs w:val="24"/>
              </w:rPr>
            </w:pPr>
            <w:r w:rsidRPr="001C3F37">
              <w:rPr>
                <w:rFonts w:ascii="Traditional Arabic" w:eastAsia="Times New Roman" w:hAnsi="Traditional Arabic" w:cs="Traditional Arabic"/>
                <w:sz w:val="24"/>
                <w:szCs w:val="24"/>
              </w:rPr>
              <w:t>g32</w:t>
            </w:r>
          </w:p>
        </w:tc>
        <w:tc>
          <w:tcPr>
            <w:tcW w:w="0" w:type="auto"/>
            <w:vAlign w:val="center"/>
            <w:hideMark/>
          </w:tcPr>
          <w:p w14:paraId="12EEB160" w14:textId="77777777" w:rsidR="00780FD1" w:rsidRPr="001C3F37" w:rsidRDefault="00780FD1" w:rsidP="00E26F4E">
            <w:pPr>
              <w:jc w:val="center"/>
              <w:rPr>
                <w:rFonts w:ascii="Traditional Arabic" w:eastAsia="Times New Roman" w:hAnsi="Traditional Arabic" w:cs="Traditional Arabic"/>
                <w:sz w:val="24"/>
                <w:szCs w:val="24"/>
              </w:rPr>
            </w:pPr>
            <w:r w:rsidRPr="001C3F37">
              <w:rPr>
                <w:rFonts w:ascii="Traditional Arabic" w:eastAsia="Times New Roman" w:hAnsi="Traditional Arabic" w:cs="Traditional Arabic"/>
                <w:sz w:val="24"/>
                <w:szCs w:val="24"/>
                <w:rtl/>
              </w:rPr>
              <w:t xml:space="preserve">يسهم النمط </w:t>
            </w:r>
            <w:r>
              <w:rPr>
                <w:rFonts w:ascii="Traditional Arabic" w:eastAsia="Times New Roman" w:hAnsi="Traditional Arabic" w:cs="Traditional Arabic"/>
                <w:sz w:val="24"/>
                <w:szCs w:val="24"/>
                <w:rtl/>
              </w:rPr>
              <w:t>التعلم</w:t>
            </w:r>
            <w:r w:rsidRPr="001C3F37">
              <w:rPr>
                <w:rFonts w:ascii="Traditional Arabic" w:eastAsia="Times New Roman" w:hAnsi="Traditional Arabic" w:cs="Traditional Arabic"/>
                <w:sz w:val="24"/>
                <w:szCs w:val="24"/>
                <w:rtl/>
              </w:rPr>
              <w:t>ي الإلكتروني في تنمية فهمي العميق للمحتوى</w:t>
            </w:r>
            <w:r w:rsidRPr="001C3F37">
              <w:rPr>
                <w:rFonts w:ascii="Traditional Arabic" w:eastAsia="Times New Roman" w:hAnsi="Traditional Arabic" w:cs="Traditional Arabic"/>
                <w:sz w:val="24"/>
                <w:szCs w:val="24"/>
              </w:rPr>
              <w:t>.</w:t>
            </w:r>
          </w:p>
        </w:tc>
        <w:tc>
          <w:tcPr>
            <w:tcW w:w="0" w:type="auto"/>
            <w:vAlign w:val="center"/>
            <w:hideMark/>
          </w:tcPr>
          <w:p w14:paraId="6A1766A5" w14:textId="77777777" w:rsidR="00780FD1" w:rsidRPr="001C3F37" w:rsidRDefault="00780FD1" w:rsidP="00E26F4E">
            <w:pPr>
              <w:jc w:val="center"/>
              <w:rPr>
                <w:rFonts w:ascii="Traditional Arabic" w:eastAsia="Times New Roman" w:hAnsi="Traditional Arabic" w:cs="Traditional Arabic"/>
                <w:sz w:val="24"/>
                <w:szCs w:val="24"/>
              </w:rPr>
            </w:pPr>
            <w:r w:rsidRPr="001C3F37">
              <w:rPr>
                <w:rFonts w:ascii="Traditional Arabic" w:eastAsia="Times New Roman" w:hAnsi="Traditional Arabic" w:cs="Traditional Arabic"/>
                <w:sz w:val="24"/>
                <w:szCs w:val="24"/>
              </w:rPr>
              <w:t>4.0938</w:t>
            </w:r>
          </w:p>
        </w:tc>
        <w:tc>
          <w:tcPr>
            <w:tcW w:w="0" w:type="auto"/>
            <w:vAlign w:val="center"/>
            <w:hideMark/>
          </w:tcPr>
          <w:p w14:paraId="1EC9BFAE" w14:textId="77777777" w:rsidR="00780FD1" w:rsidRPr="001C3F37" w:rsidRDefault="00780FD1" w:rsidP="00E26F4E">
            <w:pPr>
              <w:jc w:val="center"/>
              <w:rPr>
                <w:rFonts w:ascii="Traditional Arabic" w:eastAsia="Times New Roman" w:hAnsi="Traditional Arabic" w:cs="Traditional Arabic"/>
                <w:sz w:val="24"/>
                <w:szCs w:val="24"/>
              </w:rPr>
            </w:pPr>
            <w:r w:rsidRPr="001C3F37">
              <w:rPr>
                <w:rFonts w:ascii="Traditional Arabic" w:eastAsia="Times New Roman" w:hAnsi="Traditional Arabic" w:cs="Traditional Arabic"/>
                <w:sz w:val="24"/>
                <w:szCs w:val="24"/>
              </w:rPr>
              <w:t>0.46571</w:t>
            </w:r>
          </w:p>
        </w:tc>
        <w:tc>
          <w:tcPr>
            <w:tcW w:w="0" w:type="auto"/>
            <w:vAlign w:val="center"/>
            <w:hideMark/>
          </w:tcPr>
          <w:p w14:paraId="3CCB33BA" w14:textId="77777777" w:rsidR="00780FD1" w:rsidRPr="001C3F37" w:rsidRDefault="00780FD1" w:rsidP="00E26F4E">
            <w:pPr>
              <w:jc w:val="center"/>
              <w:rPr>
                <w:rFonts w:ascii="Traditional Arabic" w:eastAsia="Times New Roman" w:hAnsi="Traditional Arabic" w:cs="Traditional Arabic"/>
                <w:sz w:val="24"/>
                <w:szCs w:val="24"/>
              </w:rPr>
            </w:pPr>
            <w:r w:rsidRPr="001C3F37">
              <w:rPr>
                <w:rFonts w:ascii="Traditional Arabic" w:eastAsia="Times New Roman" w:hAnsi="Traditional Arabic" w:cs="Traditional Arabic"/>
                <w:sz w:val="24"/>
                <w:szCs w:val="24"/>
              </w:rPr>
              <w:t>4</w:t>
            </w:r>
          </w:p>
        </w:tc>
      </w:tr>
      <w:tr w:rsidR="00780FD1" w:rsidRPr="009663DE" w14:paraId="5AAC6C8A" w14:textId="77777777" w:rsidTr="00E26F4E">
        <w:trPr>
          <w:jc w:val="center"/>
        </w:trPr>
        <w:tc>
          <w:tcPr>
            <w:tcW w:w="0" w:type="auto"/>
            <w:vAlign w:val="center"/>
            <w:hideMark/>
          </w:tcPr>
          <w:p w14:paraId="524AA569" w14:textId="77777777" w:rsidR="00780FD1" w:rsidRPr="001C3F37" w:rsidRDefault="00780FD1" w:rsidP="00E26F4E">
            <w:pPr>
              <w:jc w:val="center"/>
              <w:rPr>
                <w:rFonts w:ascii="Traditional Arabic" w:eastAsia="Times New Roman" w:hAnsi="Traditional Arabic" w:cs="Traditional Arabic"/>
                <w:sz w:val="24"/>
                <w:szCs w:val="24"/>
              </w:rPr>
            </w:pPr>
            <w:r w:rsidRPr="001C3F37">
              <w:rPr>
                <w:rFonts w:ascii="Traditional Arabic" w:eastAsia="Times New Roman" w:hAnsi="Traditional Arabic" w:cs="Traditional Arabic"/>
                <w:sz w:val="24"/>
                <w:szCs w:val="24"/>
              </w:rPr>
              <w:t>g35</w:t>
            </w:r>
          </w:p>
        </w:tc>
        <w:tc>
          <w:tcPr>
            <w:tcW w:w="0" w:type="auto"/>
            <w:vAlign w:val="center"/>
            <w:hideMark/>
          </w:tcPr>
          <w:p w14:paraId="14B88736" w14:textId="77777777" w:rsidR="00780FD1" w:rsidRPr="001C3F37" w:rsidRDefault="00780FD1" w:rsidP="00E26F4E">
            <w:pPr>
              <w:jc w:val="center"/>
              <w:rPr>
                <w:rFonts w:ascii="Traditional Arabic" w:eastAsia="Times New Roman" w:hAnsi="Traditional Arabic" w:cs="Traditional Arabic"/>
                <w:sz w:val="24"/>
                <w:szCs w:val="24"/>
              </w:rPr>
            </w:pPr>
            <w:r w:rsidRPr="001C3F37">
              <w:rPr>
                <w:rFonts w:ascii="Traditional Arabic" w:eastAsia="Times New Roman" w:hAnsi="Traditional Arabic" w:cs="Traditional Arabic"/>
                <w:sz w:val="24"/>
                <w:szCs w:val="24"/>
                <w:rtl/>
              </w:rPr>
              <w:t>أصبحت قادراً على الربط الفعال بين المعرفة النظرية والتطبيقات العملية</w:t>
            </w:r>
            <w:r w:rsidRPr="001C3F37">
              <w:rPr>
                <w:rFonts w:ascii="Traditional Arabic" w:eastAsia="Times New Roman" w:hAnsi="Traditional Arabic" w:cs="Traditional Arabic"/>
                <w:sz w:val="24"/>
                <w:szCs w:val="24"/>
              </w:rPr>
              <w:t>.</w:t>
            </w:r>
          </w:p>
        </w:tc>
        <w:tc>
          <w:tcPr>
            <w:tcW w:w="0" w:type="auto"/>
            <w:vAlign w:val="center"/>
            <w:hideMark/>
          </w:tcPr>
          <w:p w14:paraId="0627E2D6" w14:textId="77777777" w:rsidR="00780FD1" w:rsidRPr="001C3F37" w:rsidRDefault="00780FD1" w:rsidP="00E26F4E">
            <w:pPr>
              <w:jc w:val="center"/>
              <w:rPr>
                <w:rFonts w:ascii="Traditional Arabic" w:eastAsia="Times New Roman" w:hAnsi="Traditional Arabic" w:cs="Traditional Arabic"/>
                <w:sz w:val="24"/>
                <w:szCs w:val="24"/>
              </w:rPr>
            </w:pPr>
            <w:r w:rsidRPr="001C3F37">
              <w:rPr>
                <w:rFonts w:ascii="Traditional Arabic" w:eastAsia="Times New Roman" w:hAnsi="Traditional Arabic" w:cs="Traditional Arabic"/>
                <w:sz w:val="24"/>
                <w:szCs w:val="24"/>
              </w:rPr>
              <w:t>4.0781</w:t>
            </w:r>
          </w:p>
        </w:tc>
        <w:tc>
          <w:tcPr>
            <w:tcW w:w="0" w:type="auto"/>
            <w:vAlign w:val="center"/>
            <w:hideMark/>
          </w:tcPr>
          <w:p w14:paraId="4335D268" w14:textId="77777777" w:rsidR="00780FD1" w:rsidRPr="001C3F37" w:rsidRDefault="00780FD1" w:rsidP="00E26F4E">
            <w:pPr>
              <w:jc w:val="center"/>
              <w:rPr>
                <w:rFonts w:ascii="Traditional Arabic" w:eastAsia="Times New Roman" w:hAnsi="Traditional Arabic" w:cs="Traditional Arabic"/>
                <w:sz w:val="24"/>
                <w:szCs w:val="24"/>
              </w:rPr>
            </w:pPr>
            <w:r w:rsidRPr="001C3F37">
              <w:rPr>
                <w:rFonts w:ascii="Traditional Arabic" w:eastAsia="Times New Roman" w:hAnsi="Traditional Arabic" w:cs="Traditional Arabic"/>
                <w:sz w:val="24"/>
                <w:szCs w:val="24"/>
              </w:rPr>
              <w:t>0.45156</w:t>
            </w:r>
          </w:p>
        </w:tc>
        <w:tc>
          <w:tcPr>
            <w:tcW w:w="0" w:type="auto"/>
            <w:vAlign w:val="center"/>
            <w:hideMark/>
          </w:tcPr>
          <w:p w14:paraId="02D5AF22" w14:textId="77777777" w:rsidR="00780FD1" w:rsidRPr="001C3F37" w:rsidRDefault="00780FD1" w:rsidP="00E26F4E">
            <w:pPr>
              <w:jc w:val="center"/>
              <w:rPr>
                <w:rFonts w:ascii="Traditional Arabic" w:eastAsia="Times New Roman" w:hAnsi="Traditional Arabic" w:cs="Traditional Arabic"/>
                <w:sz w:val="24"/>
                <w:szCs w:val="24"/>
              </w:rPr>
            </w:pPr>
            <w:r w:rsidRPr="001C3F37">
              <w:rPr>
                <w:rFonts w:ascii="Traditional Arabic" w:eastAsia="Times New Roman" w:hAnsi="Traditional Arabic" w:cs="Traditional Arabic"/>
                <w:sz w:val="24"/>
                <w:szCs w:val="24"/>
              </w:rPr>
              <w:t>5</w:t>
            </w:r>
          </w:p>
        </w:tc>
      </w:tr>
      <w:tr w:rsidR="00780FD1" w:rsidRPr="009663DE" w14:paraId="3D5C8325" w14:textId="77777777" w:rsidTr="00E26F4E">
        <w:trPr>
          <w:jc w:val="center"/>
        </w:trPr>
        <w:tc>
          <w:tcPr>
            <w:tcW w:w="0" w:type="auto"/>
            <w:vAlign w:val="center"/>
          </w:tcPr>
          <w:p w14:paraId="23CCC506" w14:textId="77777777" w:rsidR="00780FD1" w:rsidRPr="001C3F37" w:rsidRDefault="00780FD1" w:rsidP="00E26F4E">
            <w:pPr>
              <w:jc w:val="center"/>
              <w:rPr>
                <w:rFonts w:ascii="Traditional Arabic" w:eastAsia="Times New Roman" w:hAnsi="Traditional Arabic" w:cs="Traditional Arabic"/>
                <w:sz w:val="24"/>
                <w:szCs w:val="24"/>
              </w:rPr>
            </w:pPr>
          </w:p>
        </w:tc>
        <w:tc>
          <w:tcPr>
            <w:tcW w:w="0" w:type="auto"/>
            <w:gridSpan w:val="4"/>
            <w:vAlign w:val="center"/>
            <w:hideMark/>
          </w:tcPr>
          <w:p w14:paraId="01AF4E53" w14:textId="77777777" w:rsidR="00780FD1" w:rsidRPr="00AF75E3" w:rsidRDefault="00780FD1" w:rsidP="00257F53">
            <w:pPr>
              <w:pStyle w:val="6"/>
              <w:jc w:val="center"/>
              <w:rPr>
                <w:rFonts w:ascii="Traditional Arabic" w:hAnsi="Traditional Arabic" w:cs="Traditional Arabic"/>
                <w:b/>
                <w:bCs/>
                <w:i w:val="0"/>
                <w:iCs w:val="0"/>
                <w:color w:val="auto"/>
                <w:sz w:val="28"/>
                <w:szCs w:val="28"/>
              </w:rPr>
            </w:pPr>
            <w:r w:rsidRPr="00AF75E3">
              <w:rPr>
                <w:rFonts w:ascii="Traditional Arabic" w:hAnsi="Traditional Arabic" w:cs="Traditional Arabic"/>
                <w:b/>
                <w:bCs/>
                <w:i w:val="0"/>
                <w:iCs w:val="0"/>
                <w:color w:val="auto"/>
                <w:sz w:val="28"/>
                <w:szCs w:val="28"/>
                <w:rtl/>
              </w:rPr>
              <w:t>المؤشر الثالث: كفاءة التقييم والاختبارات</w:t>
            </w:r>
          </w:p>
        </w:tc>
      </w:tr>
      <w:tr w:rsidR="00780FD1" w:rsidRPr="009663DE" w14:paraId="4B8052DE" w14:textId="77777777" w:rsidTr="00E26F4E">
        <w:trPr>
          <w:jc w:val="center"/>
        </w:trPr>
        <w:tc>
          <w:tcPr>
            <w:tcW w:w="0" w:type="auto"/>
            <w:vAlign w:val="center"/>
            <w:hideMark/>
          </w:tcPr>
          <w:p w14:paraId="211FF6BE" w14:textId="77777777" w:rsidR="00780FD1" w:rsidRPr="001C3F37" w:rsidRDefault="00780FD1" w:rsidP="00E26F4E">
            <w:pPr>
              <w:jc w:val="center"/>
              <w:rPr>
                <w:rFonts w:ascii="Traditional Arabic" w:eastAsia="Times New Roman" w:hAnsi="Traditional Arabic" w:cs="Traditional Arabic"/>
                <w:sz w:val="24"/>
                <w:szCs w:val="24"/>
              </w:rPr>
            </w:pPr>
            <w:r w:rsidRPr="001C3F37">
              <w:rPr>
                <w:rFonts w:ascii="Traditional Arabic" w:eastAsia="Times New Roman" w:hAnsi="Traditional Arabic" w:cs="Traditional Arabic"/>
                <w:sz w:val="24"/>
                <w:szCs w:val="24"/>
              </w:rPr>
              <w:t>h39</w:t>
            </w:r>
          </w:p>
        </w:tc>
        <w:tc>
          <w:tcPr>
            <w:tcW w:w="0" w:type="auto"/>
            <w:vAlign w:val="center"/>
            <w:hideMark/>
          </w:tcPr>
          <w:p w14:paraId="62498866" w14:textId="77777777" w:rsidR="00780FD1" w:rsidRPr="001C3F37" w:rsidRDefault="00780FD1" w:rsidP="00E26F4E">
            <w:pPr>
              <w:jc w:val="center"/>
              <w:rPr>
                <w:rFonts w:ascii="Traditional Arabic" w:eastAsia="Times New Roman" w:hAnsi="Traditional Arabic" w:cs="Traditional Arabic"/>
                <w:sz w:val="24"/>
                <w:szCs w:val="24"/>
              </w:rPr>
            </w:pPr>
            <w:r w:rsidRPr="001C3F37">
              <w:rPr>
                <w:rFonts w:ascii="Traditional Arabic" w:eastAsia="Times New Roman" w:hAnsi="Traditional Arabic" w:cs="Traditional Arabic"/>
                <w:sz w:val="24"/>
                <w:szCs w:val="24"/>
                <w:rtl/>
              </w:rPr>
              <w:t>تسهم التغذية الراجعة بعد التقييم في تحسين أدائي وفهمي</w:t>
            </w:r>
            <w:r w:rsidRPr="001C3F37">
              <w:rPr>
                <w:rFonts w:ascii="Traditional Arabic" w:eastAsia="Times New Roman" w:hAnsi="Traditional Arabic" w:cs="Traditional Arabic"/>
                <w:sz w:val="24"/>
                <w:szCs w:val="24"/>
              </w:rPr>
              <w:t>.</w:t>
            </w:r>
          </w:p>
        </w:tc>
        <w:tc>
          <w:tcPr>
            <w:tcW w:w="0" w:type="auto"/>
            <w:vAlign w:val="center"/>
            <w:hideMark/>
          </w:tcPr>
          <w:p w14:paraId="3A02A5CB" w14:textId="77777777" w:rsidR="00780FD1" w:rsidRPr="001C3F37" w:rsidRDefault="00780FD1" w:rsidP="00E26F4E">
            <w:pPr>
              <w:jc w:val="center"/>
              <w:rPr>
                <w:rFonts w:ascii="Traditional Arabic" w:eastAsia="Times New Roman" w:hAnsi="Traditional Arabic" w:cs="Traditional Arabic"/>
                <w:sz w:val="24"/>
                <w:szCs w:val="24"/>
              </w:rPr>
            </w:pPr>
            <w:r w:rsidRPr="001C3F37">
              <w:rPr>
                <w:rFonts w:ascii="Traditional Arabic" w:eastAsia="Times New Roman" w:hAnsi="Traditional Arabic" w:cs="Traditional Arabic"/>
                <w:sz w:val="24"/>
                <w:szCs w:val="24"/>
              </w:rPr>
              <w:t>4.2469</w:t>
            </w:r>
          </w:p>
        </w:tc>
        <w:tc>
          <w:tcPr>
            <w:tcW w:w="0" w:type="auto"/>
            <w:vAlign w:val="center"/>
            <w:hideMark/>
          </w:tcPr>
          <w:p w14:paraId="129F3670" w14:textId="77777777" w:rsidR="00780FD1" w:rsidRPr="001C3F37" w:rsidRDefault="00780FD1" w:rsidP="00E26F4E">
            <w:pPr>
              <w:jc w:val="center"/>
              <w:rPr>
                <w:rFonts w:ascii="Traditional Arabic" w:eastAsia="Times New Roman" w:hAnsi="Traditional Arabic" w:cs="Traditional Arabic"/>
                <w:sz w:val="24"/>
                <w:szCs w:val="24"/>
              </w:rPr>
            </w:pPr>
            <w:r w:rsidRPr="001C3F37">
              <w:rPr>
                <w:rFonts w:ascii="Traditional Arabic" w:eastAsia="Times New Roman" w:hAnsi="Traditional Arabic" w:cs="Traditional Arabic"/>
                <w:sz w:val="24"/>
                <w:szCs w:val="24"/>
              </w:rPr>
              <w:t>0.48000</w:t>
            </w:r>
          </w:p>
        </w:tc>
        <w:tc>
          <w:tcPr>
            <w:tcW w:w="0" w:type="auto"/>
            <w:vAlign w:val="center"/>
            <w:hideMark/>
          </w:tcPr>
          <w:p w14:paraId="00F82A6D" w14:textId="77777777" w:rsidR="00780FD1" w:rsidRPr="001C3F37" w:rsidRDefault="00780FD1" w:rsidP="00E26F4E">
            <w:pPr>
              <w:jc w:val="center"/>
              <w:rPr>
                <w:rFonts w:ascii="Traditional Arabic" w:eastAsia="Times New Roman" w:hAnsi="Traditional Arabic" w:cs="Traditional Arabic"/>
                <w:sz w:val="24"/>
                <w:szCs w:val="24"/>
              </w:rPr>
            </w:pPr>
            <w:r w:rsidRPr="001C3F37">
              <w:rPr>
                <w:rFonts w:ascii="Traditional Arabic" w:eastAsia="Times New Roman" w:hAnsi="Traditional Arabic" w:cs="Traditional Arabic"/>
                <w:sz w:val="24"/>
                <w:szCs w:val="24"/>
              </w:rPr>
              <w:t>1</w:t>
            </w:r>
          </w:p>
        </w:tc>
      </w:tr>
      <w:tr w:rsidR="00780FD1" w:rsidRPr="009663DE" w14:paraId="63C7949E" w14:textId="77777777" w:rsidTr="00E26F4E">
        <w:trPr>
          <w:jc w:val="center"/>
        </w:trPr>
        <w:tc>
          <w:tcPr>
            <w:tcW w:w="0" w:type="auto"/>
            <w:vAlign w:val="center"/>
            <w:hideMark/>
          </w:tcPr>
          <w:p w14:paraId="14F7DC21" w14:textId="77777777" w:rsidR="00780FD1" w:rsidRPr="001C3F37" w:rsidRDefault="00780FD1" w:rsidP="00E26F4E">
            <w:pPr>
              <w:jc w:val="center"/>
              <w:rPr>
                <w:rFonts w:ascii="Traditional Arabic" w:eastAsia="Times New Roman" w:hAnsi="Traditional Arabic" w:cs="Traditional Arabic"/>
                <w:sz w:val="24"/>
                <w:szCs w:val="24"/>
              </w:rPr>
            </w:pPr>
            <w:r w:rsidRPr="001C3F37">
              <w:rPr>
                <w:rFonts w:ascii="Traditional Arabic" w:eastAsia="Times New Roman" w:hAnsi="Traditional Arabic" w:cs="Traditional Arabic"/>
                <w:sz w:val="24"/>
                <w:szCs w:val="24"/>
              </w:rPr>
              <w:t>h40</w:t>
            </w:r>
          </w:p>
        </w:tc>
        <w:tc>
          <w:tcPr>
            <w:tcW w:w="0" w:type="auto"/>
            <w:vAlign w:val="center"/>
            <w:hideMark/>
          </w:tcPr>
          <w:p w14:paraId="03C495E4" w14:textId="77777777" w:rsidR="00780FD1" w:rsidRPr="001C3F37" w:rsidRDefault="00780FD1" w:rsidP="00E26F4E">
            <w:pPr>
              <w:jc w:val="center"/>
              <w:rPr>
                <w:rFonts w:ascii="Traditional Arabic" w:eastAsia="Times New Roman" w:hAnsi="Traditional Arabic" w:cs="Traditional Arabic"/>
                <w:sz w:val="24"/>
                <w:szCs w:val="24"/>
              </w:rPr>
            </w:pPr>
            <w:r w:rsidRPr="001C3F37">
              <w:rPr>
                <w:rFonts w:ascii="Traditional Arabic" w:eastAsia="Times New Roman" w:hAnsi="Traditional Arabic" w:cs="Traditional Arabic"/>
                <w:sz w:val="24"/>
                <w:szCs w:val="24"/>
                <w:rtl/>
              </w:rPr>
              <w:t>تتسم تعليمات الاختبارات والواجبات الإلكترونية بالوضوح والدقة</w:t>
            </w:r>
            <w:r w:rsidRPr="001C3F37">
              <w:rPr>
                <w:rFonts w:ascii="Traditional Arabic" w:eastAsia="Times New Roman" w:hAnsi="Traditional Arabic" w:cs="Traditional Arabic"/>
                <w:sz w:val="24"/>
                <w:szCs w:val="24"/>
              </w:rPr>
              <w:t>.</w:t>
            </w:r>
          </w:p>
        </w:tc>
        <w:tc>
          <w:tcPr>
            <w:tcW w:w="0" w:type="auto"/>
            <w:vAlign w:val="center"/>
            <w:hideMark/>
          </w:tcPr>
          <w:p w14:paraId="27B6EC46" w14:textId="77777777" w:rsidR="00780FD1" w:rsidRPr="001C3F37" w:rsidRDefault="00780FD1" w:rsidP="00E26F4E">
            <w:pPr>
              <w:jc w:val="center"/>
              <w:rPr>
                <w:rFonts w:ascii="Traditional Arabic" w:eastAsia="Times New Roman" w:hAnsi="Traditional Arabic" w:cs="Traditional Arabic"/>
                <w:sz w:val="24"/>
                <w:szCs w:val="24"/>
              </w:rPr>
            </w:pPr>
            <w:r w:rsidRPr="001C3F37">
              <w:rPr>
                <w:rFonts w:ascii="Traditional Arabic" w:eastAsia="Times New Roman" w:hAnsi="Traditional Arabic" w:cs="Traditional Arabic"/>
                <w:sz w:val="24"/>
                <w:szCs w:val="24"/>
              </w:rPr>
              <w:t>4.1625</w:t>
            </w:r>
          </w:p>
        </w:tc>
        <w:tc>
          <w:tcPr>
            <w:tcW w:w="0" w:type="auto"/>
            <w:vAlign w:val="center"/>
            <w:hideMark/>
          </w:tcPr>
          <w:p w14:paraId="2F9305DC" w14:textId="77777777" w:rsidR="00780FD1" w:rsidRPr="001C3F37" w:rsidRDefault="00780FD1" w:rsidP="00E26F4E">
            <w:pPr>
              <w:jc w:val="center"/>
              <w:rPr>
                <w:rFonts w:ascii="Traditional Arabic" w:eastAsia="Times New Roman" w:hAnsi="Traditional Arabic" w:cs="Traditional Arabic"/>
                <w:sz w:val="24"/>
                <w:szCs w:val="24"/>
              </w:rPr>
            </w:pPr>
            <w:r w:rsidRPr="001C3F37">
              <w:rPr>
                <w:rFonts w:ascii="Traditional Arabic" w:eastAsia="Times New Roman" w:hAnsi="Traditional Arabic" w:cs="Traditional Arabic"/>
                <w:sz w:val="24"/>
                <w:szCs w:val="24"/>
              </w:rPr>
              <w:t>0.42474</w:t>
            </w:r>
          </w:p>
        </w:tc>
        <w:tc>
          <w:tcPr>
            <w:tcW w:w="0" w:type="auto"/>
            <w:vAlign w:val="center"/>
            <w:hideMark/>
          </w:tcPr>
          <w:p w14:paraId="365486E3" w14:textId="77777777" w:rsidR="00780FD1" w:rsidRPr="001C3F37" w:rsidRDefault="00780FD1" w:rsidP="00E26F4E">
            <w:pPr>
              <w:jc w:val="center"/>
              <w:rPr>
                <w:rFonts w:ascii="Traditional Arabic" w:eastAsia="Times New Roman" w:hAnsi="Traditional Arabic" w:cs="Traditional Arabic"/>
                <w:sz w:val="24"/>
                <w:szCs w:val="24"/>
              </w:rPr>
            </w:pPr>
            <w:r w:rsidRPr="001C3F37">
              <w:rPr>
                <w:rFonts w:ascii="Traditional Arabic" w:eastAsia="Times New Roman" w:hAnsi="Traditional Arabic" w:cs="Traditional Arabic"/>
                <w:sz w:val="24"/>
                <w:szCs w:val="24"/>
              </w:rPr>
              <w:t>2</w:t>
            </w:r>
          </w:p>
        </w:tc>
      </w:tr>
      <w:tr w:rsidR="00780FD1" w:rsidRPr="009663DE" w14:paraId="76D46D01" w14:textId="77777777" w:rsidTr="00E26F4E">
        <w:trPr>
          <w:jc w:val="center"/>
        </w:trPr>
        <w:tc>
          <w:tcPr>
            <w:tcW w:w="0" w:type="auto"/>
            <w:vAlign w:val="center"/>
            <w:hideMark/>
          </w:tcPr>
          <w:p w14:paraId="7A9D6FA6" w14:textId="77777777" w:rsidR="00780FD1" w:rsidRPr="001C3F37" w:rsidRDefault="00780FD1" w:rsidP="00E26F4E">
            <w:pPr>
              <w:jc w:val="center"/>
              <w:rPr>
                <w:rFonts w:ascii="Traditional Arabic" w:eastAsia="Times New Roman" w:hAnsi="Traditional Arabic" w:cs="Traditional Arabic"/>
                <w:sz w:val="24"/>
                <w:szCs w:val="24"/>
              </w:rPr>
            </w:pPr>
            <w:r w:rsidRPr="001C3F37">
              <w:rPr>
                <w:rFonts w:ascii="Traditional Arabic" w:eastAsia="Times New Roman" w:hAnsi="Traditional Arabic" w:cs="Traditional Arabic"/>
                <w:sz w:val="24"/>
                <w:szCs w:val="24"/>
              </w:rPr>
              <w:t>h38</w:t>
            </w:r>
          </w:p>
        </w:tc>
        <w:tc>
          <w:tcPr>
            <w:tcW w:w="0" w:type="auto"/>
            <w:vAlign w:val="center"/>
            <w:hideMark/>
          </w:tcPr>
          <w:p w14:paraId="04D135FC" w14:textId="77777777" w:rsidR="00780FD1" w:rsidRPr="001C3F37" w:rsidRDefault="00780FD1" w:rsidP="00E26F4E">
            <w:pPr>
              <w:jc w:val="center"/>
              <w:rPr>
                <w:rFonts w:ascii="Traditional Arabic" w:eastAsia="Times New Roman" w:hAnsi="Traditional Arabic" w:cs="Traditional Arabic"/>
                <w:sz w:val="24"/>
                <w:szCs w:val="24"/>
              </w:rPr>
            </w:pPr>
            <w:r w:rsidRPr="001C3F37">
              <w:rPr>
                <w:rFonts w:ascii="Traditional Arabic" w:eastAsia="Times New Roman" w:hAnsi="Traditional Arabic" w:cs="Traditional Arabic"/>
                <w:sz w:val="24"/>
                <w:szCs w:val="24"/>
                <w:rtl/>
              </w:rPr>
              <w:t>يتم استخدام أساليب متنوعة وشاملة (مشاريع، مناقشات) للتقييم</w:t>
            </w:r>
            <w:r w:rsidRPr="001C3F37">
              <w:rPr>
                <w:rFonts w:ascii="Traditional Arabic" w:eastAsia="Times New Roman" w:hAnsi="Traditional Arabic" w:cs="Traditional Arabic"/>
                <w:sz w:val="24"/>
                <w:szCs w:val="24"/>
              </w:rPr>
              <w:t>.</w:t>
            </w:r>
          </w:p>
        </w:tc>
        <w:tc>
          <w:tcPr>
            <w:tcW w:w="0" w:type="auto"/>
            <w:vAlign w:val="center"/>
            <w:hideMark/>
          </w:tcPr>
          <w:p w14:paraId="6910AFA1" w14:textId="77777777" w:rsidR="00780FD1" w:rsidRPr="001C3F37" w:rsidRDefault="00780FD1" w:rsidP="00E26F4E">
            <w:pPr>
              <w:jc w:val="center"/>
              <w:rPr>
                <w:rFonts w:ascii="Traditional Arabic" w:eastAsia="Times New Roman" w:hAnsi="Traditional Arabic" w:cs="Traditional Arabic"/>
                <w:sz w:val="24"/>
                <w:szCs w:val="24"/>
              </w:rPr>
            </w:pPr>
            <w:r w:rsidRPr="001C3F37">
              <w:rPr>
                <w:rFonts w:ascii="Traditional Arabic" w:eastAsia="Times New Roman" w:hAnsi="Traditional Arabic" w:cs="Traditional Arabic"/>
                <w:sz w:val="24"/>
                <w:szCs w:val="24"/>
              </w:rPr>
              <w:t>4.1219</w:t>
            </w:r>
          </w:p>
        </w:tc>
        <w:tc>
          <w:tcPr>
            <w:tcW w:w="0" w:type="auto"/>
            <w:vAlign w:val="center"/>
            <w:hideMark/>
          </w:tcPr>
          <w:p w14:paraId="402E9E56" w14:textId="77777777" w:rsidR="00780FD1" w:rsidRPr="001C3F37" w:rsidRDefault="00780FD1" w:rsidP="00E26F4E">
            <w:pPr>
              <w:jc w:val="center"/>
              <w:rPr>
                <w:rFonts w:ascii="Traditional Arabic" w:eastAsia="Times New Roman" w:hAnsi="Traditional Arabic" w:cs="Traditional Arabic"/>
                <w:sz w:val="24"/>
                <w:szCs w:val="24"/>
              </w:rPr>
            </w:pPr>
            <w:r w:rsidRPr="001C3F37">
              <w:rPr>
                <w:rFonts w:ascii="Traditional Arabic" w:eastAsia="Times New Roman" w:hAnsi="Traditional Arabic" w:cs="Traditional Arabic"/>
                <w:sz w:val="24"/>
                <w:szCs w:val="24"/>
              </w:rPr>
              <w:t>0.44174</w:t>
            </w:r>
          </w:p>
        </w:tc>
        <w:tc>
          <w:tcPr>
            <w:tcW w:w="0" w:type="auto"/>
            <w:vAlign w:val="center"/>
            <w:hideMark/>
          </w:tcPr>
          <w:p w14:paraId="577D23D4" w14:textId="77777777" w:rsidR="00780FD1" w:rsidRPr="001C3F37" w:rsidRDefault="00780FD1" w:rsidP="00E26F4E">
            <w:pPr>
              <w:jc w:val="center"/>
              <w:rPr>
                <w:rFonts w:ascii="Traditional Arabic" w:eastAsia="Times New Roman" w:hAnsi="Traditional Arabic" w:cs="Traditional Arabic"/>
                <w:sz w:val="24"/>
                <w:szCs w:val="24"/>
              </w:rPr>
            </w:pPr>
            <w:r w:rsidRPr="001C3F37">
              <w:rPr>
                <w:rFonts w:ascii="Traditional Arabic" w:eastAsia="Times New Roman" w:hAnsi="Traditional Arabic" w:cs="Traditional Arabic"/>
                <w:sz w:val="24"/>
                <w:szCs w:val="24"/>
              </w:rPr>
              <w:t>3</w:t>
            </w:r>
          </w:p>
        </w:tc>
      </w:tr>
      <w:tr w:rsidR="00780FD1" w:rsidRPr="009663DE" w14:paraId="01C521BC" w14:textId="77777777" w:rsidTr="00E26F4E">
        <w:trPr>
          <w:jc w:val="center"/>
        </w:trPr>
        <w:tc>
          <w:tcPr>
            <w:tcW w:w="0" w:type="auto"/>
            <w:vAlign w:val="center"/>
            <w:hideMark/>
          </w:tcPr>
          <w:p w14:paraId="4E66BC45" w14:textId="77777777" w:rsidR="00780FD1" w:rsidRPr="001C3F37" w:rsidRDefault="00780FD1" w:rsidP="00E26F4E">
            <w:pPr>
              <w:jc w:val="center"/>
              <w:rPr>
                <w:rFonts w:ascii="Traditional Arabic" w:eastAsia="Times New Roman" w:hAnsi="Traditional Arabic" w:cs="Traditional Arabic"/>
                <w:sz w:val="24"/>
                <w:szCs w:val="24"/>
              </w:rPr>
            </w:pPr>
            <w:r w:rsidRPr="001C3F37">
              <w:rPr>
                <w:rFonts w:ascii="Traditional Arabic" w:eastAsia="Times New Roman" w:hAnsi="Traditional Arabic" w:cs="Traditional Arabic"/>
                <w:sz w:val="24"/>
                <w:szCs w:val="24"/>
              </w:rPr>
              <w:t>h36</w:t>
            </w:r>
          </w:p>
        </w:tc>
        <w:tc>
          <w:tcPr>
            <w:tcW w:w="0" w:type="auto"/>
            <w:vAlign w:val="center"/>
            <w:hideMark/>
          </w:tcPr>
          <w:p w14:paraId="5651751D" w14:textId="77777777" w:rsidR="00780FD1" w:rsidRPr="001C3F37" w:rsidRDefault="00780FD1" w:rsidP="00E26F4E">
            <w:pPr>
              <w:jc w:val="center"/>
              <w:rPr>
                <w:rFonts w:ascii="Traditional Arabic" w:eastAsia="Times New Roman" w:hAnsi="Traditional Arabic" w:cs="Traditional Arabic"/>
                <w:sz w:val="24"/>
                <w:szCs w:val="24"/>
              </w:rPr>
            </w:pPr>
            <w:r w:rsidRPr="001C3F37">
              <w:rPr>
                <w:rFonts w:ascii="Traditional Arabic" w:eastAsia="Times New Roman" w:hAnsi="Traditional Arabic" w:cs="Traditional Arabic"/>
                <w:sz w:val="24"/>
                <w:szCs w:val="24"/>
                <w:rtl/>
              </w:rPr>
              <w:t>تتسم أدوات التقييم الإلكتروني بالعدالة والموضوعية في قياس الأداء</w:t>
            </w:r>
            <w:r w:rsidRPr="001C3F37">
              <w:rPr>
                <w:rFonts w:ascii="Traditional Arabic" w:eastAsia="Times New Roman" w:hAnsi="Traditional Arabic" w:cs="Traditional Arabic"/>
                <w:sz w:val="24"/>
                <w:szCs w:val="24"/>
              </w:rPr>
              <w:t>.</w:t>
            </w:r>
          </w:p>
        </w:tc>
        <w:tc>
          <w:tcPr>
            <w:tcW w:w="0" w:type="auto"/>
            <w:vAlign w:val="center"/>
            <w:hideMark/>
          </w:tcPr>
          <w:p w14:paraId="0E06AF68" w14:textId="77777777" w:rsidR="00780FD1" w:rsidRPr="001C3F37" w:rsidRDefault="00780FD1" w:rsidP="00E26F4E">
            <w:pPr>
              <w:jc w:val="center"/>
              <w:rPr>
                <w:rFonts w:ascii="Traditional Arabic" w:eastAsia="Times New Roman" w:hAnsi="Traditional Arabic" w:cs="Traditional Arabic"/>
                <w:sz w:val="24"/>
                <w:szCs w:val="24"/>
              </w:rPr>
            </w:pPr>
            <w:r w:rsidRPr="001C3F37">
              <w:rPr>
                <w:rFonts w:ascii="Traditional Arabic" w:eastAsia="Times New Roman" w:hAnsi="Traditional Arabic" w:cs="Traditional Arabic"/>
                <w:sz w:val="24"/>
                <w:szCs w:val="24"/>
              </w:rPr>
              <w:t>4.0812</w:t>
            </w:r>
          </w:p>
        </w:tc>
        <w:tc>
          <w:tcPr>
            <w:tcW w:w="0" w:type="auto"/>
            <w:vAlign w:val="center"/>
            <w:hideMark/>
          </w:tcPr>
          <w:p w14:paraId="3183E267" w14:textId="77777777" w:rsidR="00780FD1" w:rsidRPr="001C3F37" w:rsidRDefault="00780FD1" w:rsidP="00E26F4E">
            <w:pPr>
              <w:jc w:val="center"/>
              <w:rPr>
                <w:rFonts w:ascii="Traditional Arabic" w:eastAsia="Times New Roman" w:hAnsi="Traditional Arabic" w:cs="Traditional Arabic"/>
                <w:sz w:val="24"/>
                <w:szCs w:val="24"/>
              </w:rPr>
            </w:pPr>
            <w:r w:rsidRPr="001C3F37">
              <w:rPr>
                <w:rFonts w:ascii="Traditional Arabic" w:eastAsia="Times New Roman" w:hAnsi="Traditional Arabic" w:cs="Traditional Arabic"/>
                <w:sz w:val="24"/>
                <w:szCs w:val="24"/>
              </w:rPr>
              <w:t>0.50043</w:t>
            </w:r>
          </w:p>
        </w:tc>
        <w:tc>
          <w:tcPr>
            <w:tcW w:w="0" w:type="auto"/>
            <w:vAlign w:val="center"/>
            <w:hideMark/>
          </w:tcPr>
          <w:p w14:paraId="2B91570C" w14:textId="77777777" w:rsidR="00780FD1" w:rsidRPr="001C3F37" w:rsidRDefault="00780FD1" w:rsidP="00E26F4E">
            <w:pPr>
              <w:jc w:val="center"/>
              <w:rPr>
                <w:rFonts w:ascii="Traditional Arabic" w:eastAsia="Times New Roman" w:hAnsi="Traditional Arabic" w:cs="Traditional Arabic"/>
                <w:sz w:val="24"/>
                <w:szCs w:val="24"/>
              </w:rPr>
            </w:pPr>
            <w:r w:rsidRPr="001C3F37">
              <w:rPr>
                <w:rFonts w:ascii="Traditional Arabic" w:eastAsia="Times New Roman" w:hAnsi="Traditional Arabic" w:cs="Traditional Arabic"/>
                <w:sz w:val="24"/>
                <w:szCs w:val="24"/>
              </w:rPr>
              <w:t>4</w:t>
            </w:r>
          </w:p>
        </w:tc>
      </w:tr>
      <w:tr w:rsidR="00780FD1" w:rsidRPr="009663DE" w14:paraId="45B6AD3E" w14:textId="77777777" w:rsidTr="00E26F4E">
        <w:trPr>
          <w:jc w:val="center"/>
        </w:trPr>
        <w:tc>
          <w:tcPr>
            <w:tcW w:w="0" w:type="auto"/>
            <w:vAlign w:val="center"/>
            <w:hideMark/>
          </w:tcPr>
          <w:p w14:paraId="02ABC985" w14:textId="77777777" w:rsidR="00780FD1" w:rsidRPr="001C3F37" w:rsidRDefault="00780FD1" w:rsidP="00E26F4E">
            <w:pPr>
              <w:jc w:val="center"/>
              <w:rPr>
                <w:rFonts w:ascii="Traditional Arabic" w:eastAsia="Times New Roman" w:hAnsi="Traditional Arabic" w:cs="Traditional Arabic"/>
                <w:sz w:val="24"/>
                <w:szCs w:val="24"/>
              </w:rPr>
            </w:pPr>
            <w:r w:rsidRPr="001C3F37">
              <w:rPr>
                <w:rFonts w:ascii="Traditional Arabic" w:eastAsia="Times New Roman" w:hAnsi="Traditional Arabic" w:cs="Traditional Arabic"/>
                <w:sz w:val="24"/>
                <w:szCs w:val="24"/>
              </w:rPr>
              <w:t>h37</w:t>
            </w:r>
          </w:p>
        </w:tc>
        <w:tc>
          <w:tcPr>
            <w:tcW w:w="0" w:type="auto"/>
            <w:vAlign w:val="center"/>
            <w:hideMark/>
          </w:tcPr>
          <w:p w14:paraId="135EAAD8" w14:textId="77777777" w:rsidR="00780FD1" w:rsidRPr="001C3F37" w:rsidRDefault="00780FD1" w:rsidP="00E26F4E">
            <w:pPr>
              <w:jc w:val="center"/>
              <w:rPr>
                <w:rFonts w:ascii="Traditional Arabic" w:eastAsia="Times New Roman" w:hAnsi="Traditional Arabic" w:cs="Traditional Arabic"/>
                <w:sz w:val="24"/>
                <w:szCs w:val="24"/>
              </w:rPr>
            </w:pPr>
            <w:r w:rsidRPr="001C3F37">
              <w:rPr>
                <w:rFonts w:ascii="Traditional Arabic" w:eastAsia="Times New Roman" w:hAnsi="Traditional Arabic" w:cs="Traditional Arabic"/>
                <w:sz w:val="24"/>
                <w:szCs w:val="24"/>
                <w:rtl/>
              </w:rPr>
              <w:t>تعكس نتائج الاختبارات والتقييمات المستوى الحقيقي لمحصلة التعلم</w:t>
            </w:r>
            <w:r w:rsidRPr="001C3F37">
              <w:rPr>
                <w:rFonts w:ascii="Traditional Arabic" w:eastAsia="Times New Roman" w:hAnsi="Traditional Arabic" w:cs="Traditional Arabic"/>
                <w:sz w:val="24"/>
                <w:szCs w:val="24"/>
              </w:rPr>
              <w:t>.</w:t>
            </w:r>
          </w:p>
        </w:tc>
        <w:tc>
          <w:tcPr>
            <w:tcW w:w="0" w:type="auto"/>
            <w:vAlign w:val="center"/>
            <w:hideMark/>
          </w:tcPr>
          <w:p w14:paraId="31CCDB6F" w14:textId="77777777" w:rsidR="00780FD1" w:rsidRPr="001C3F37" w:rsidRDefault="00780FD1" w:rsidP="00E26F4E">
            <w:pPr>
              <w:jc w:val="center"/>
              <w:rPr>
                <w:rFonts w:ascii="Traditional Arabic" w:eastAsia="Times New Roman" w:hAnsi="Traditional Arabic" w:cs="Traditional Arabic"/>
                <w:sz w:val="24"/>
                <w:szCs w:val="24"/>
              </w:rPr>
            </w:pPr>
            <w:r w:rsidRPr="001C3F37">
              <w:rPr>
                <w:rFonts w:ascii="Traditional Arabic" w:eastAsia="Times New Roman" w:hAnsi="Traditional Arabic" w:cs="Traditional Arabic"/>
                <w:sz w:val="24"/>
                <w:szCs w:val="24"/>
              </w:rPr>
              <w:t>4.0406</w:t>
            </w:r>
          </w:p>
        </w:tc>
        <w:tc>
          <w:tcPr>
            <w:tcW w:w="0" w:type="auto"/>
            <w:vAlign w:val="center"/>
            <w:hideMark/>
          </w:tcPr>
          <w:p w14:paraId="1B0B01AB" w14:textId="77777777" w:rsidR="00780FD1" w:rsidRPr="001C3F37" w:rsidRDefault="00780FD1" w:rsidP="00E26F4E">
            <w:pPr>
              <w:jc w:val="center"/>
              <w:rPr>
                <w:rFonts w:ascii="Traditional Arabic" w:eastAsia="Times New Roman" w:hAnsi="Traditional Arabic" w:cs="Traditional Arabic"/>
                <w:sz w:val="24"/>
                <w:szCs w:val="24"/>
              </w:rPr>
            </w:pPr>
            <w:r w:rsidRPr="001C3F37">
              <w:rPr>
                <w:rFonts w:ascii="Traditional Arabic" w:eastAsia="Times New Roman" w:hAnsi="Traditional Arabic" w:cs="Traditional Arabic"/>
                <w:sz w:val="24"/>
                <w:szCs w:val="24"/>
              </w:rPr>
              <w:t>0.55560</w:t>
            </w:r>
          </w:p>
        </w:tc>
        <w:tc>
          <w:tcPr>
            <w:tcW w:w="0" w:type="auto"/>
            <w:vAlign w:val="center"/>
            <w:hideMark/>
          </w:tcPr>
          <w:p w14:paraId="104BC44E" w14:textId="77777777" w:rsidR="00780FD1" w:rsidRPr="001C3F37" w:rsidRDefault="00780FD1" w:rsidP="00E26F4E">
            <w:pPr>
              <w:jc w:val="center"/>
              <w:rPr>
                <w:rFonts w:ascii="Traditional Arabic" w:eastAsia="Times New Roman" w:hAnsi="Traditional Arabic" w:cs="Traditional Arabic"/>
                <w:sz w:val="24"/>
                <w:szCs w:val="24"/>
              </w:rPr>
            </w:pPr>
            <w:r w:rsidRPr="001C3F37">
              <w:rPr>
                <w:rFonts w:ascii="Traditional Arabic" w:eastAsia="Times New Roman" w:hAnsi="Traditional Arabic" w:cs="Traditional Arabic"/>
                <w:sz w:val="24"/>
                <w:szCs w:val="24"/>
              </w:rPr>
              <w:t>5</w:t>
            </w:r>
          </w:p>
        </w:tc>
      </w:tr>
      <w:tr w:rsidR="00780FD1" w:rsidRPr="009663DE" w14:paraId="690A4CA7" w14:textId="77777777" w:rsidTr="00E26F4E">
        <w:trPr>
          <w:jc w:val="center"/>
        </w:trPr>
        <w:tc>
          <w:tcPr>
            <w:tcW w:w="0" w:type="auto"/>
            <w:vAlign w:val="center"/>
          </w:tcPr>
          <w:p w14:paraId="0C20F340" w14:textId="77777777" w:rsidR="00780FD1" w:rsidRPr="001C3F37" w:rsidRDefault="00780FD1" w:rsidP="00E26F4E">
            <w:pPr>
              <w:jc w:val="center"/>
              <w:rPr>
                <w:rFonts w:ascii="Traditional Arabic" w:eastAsia="Times New Roman" w:hAnsi="Traditional Arabic" w:cs="Traditional Arabic"/>
                <w:sz w:val="24"/>
                <w:szCs w:val="24"/>
              </w:rPr>
            </w:pPr>
          </w:p>
        </w:tc>
        <w:tc>
          <w:tcPr>
            <w:tcW w:w="0" w:type="auto"/>
            <w:gridSpan w:val="4"/>
            <w:vAlign w:val="center"/>
            <w:hideMark/>
          </w:tcPr>
          <w:p w14:paraId="67209BEA" w14:textId="77777777" w:rsidR="00780FD1" w:rsidRPr="00FF6A02" w:rsidRDefault="00780FD1" w:rsidP="00FF6A02">
            <w:pPr>
              <w:pStyle w:val="6"/>
              <w:jc w:val="center"/>
              <w:rPr>
                <w:rFonts w:ascii="Traditional Arabic" w:hAnsi="Traditional Arabic" w:cs="Traditional Arabic"/>
                <w:b/>
                <w:bCs/>
                <w:i w:val="0"/>
                <w:iCs w:val="0"/>
                <w:color w:val="auto"/>
                <w:sz w:val="28"/>
                <w:szCs w:val="28"/>
              </w:rPr>
            </w:pPr>
            <w:r w:rsidRPr="00FF6A02">
              <w:rPr>
                <w:rFonts w:ascii="Traditional Arabic" w:hAnsi="Traditional Arabic" w:cs="Traditional Arabic"/>
                <w:b/>
                <w:bCs/>
                <w:i w:val="0"/>
                <w:iCs w:val="0"/>
                <w:color w:val="auto"/>
                <w:sz w:val="28"/>
                <w:szCs w:val="28"/>
                <w:rtl/>
              </w:rPr>
              <w:t>المؤشر الرابع: تنمية المهارات الأكاديمية والعملية</w:t>
            </w:r>
          </w:p>
        </w:tc>
      </w:tr>
      <w:tr w:rsidR="00780FD1" w:rsidRPr="009663DE" w14:paraId="63EE2505" w14:textId="77777777" w:rsidTr="00E26F4E">
        <w:trPr>
          <w:jc w:val="center"/>
        </w:trPr>
        <w:tc>
          <w:tcPr>
            <w:tcW w:w="0" w:type="auto"/>
            <w:vAlign w:val="center"/>
            <w:hideMark/>
          </w:tcPr>
          <w:p w14:paraId="4B2B8B0B" w14:textId="77777777" w:rsidR="00780FD1" w:rsidRPr="001C3F37" w:rsidRDefault="00780FD1" w:rsidP="00E26F4E">
            <w:pPr>
              <w:jc w:val="center"/>
              <w:rPr>
                <w:rFonts w:ascii="Traditional Arabic" w:eastAsia="Times New Roman" w:hAnsi="Traditional Arabic" w:cs="Traditional Arabic"/>
                <w:sz w:val="24"/>
                <w:szCs w:val="24"/>
              </w:rPr>
            </w:pPr>
            <w:r w:rsidRPr="001C3F37">
              <w:rPr>
                <w:rFonts w:ascii="Traditional Arabic" w:eastAsia="Times New Roman" w:hAnsi="Traditional Arabic" w:cs="Traditional Arabic"/>
                <w:sz w:val="24"/>
                <w:szCs w:val="24"/>
              </w:rPr>
              <w:t>i45</w:t>
            </w:r>
          </w:p>
        </w:tc>
        <w:tc>
          <w:tcPr>
            <w:tcW w:w="0" w:type="auto"/>
            <w:vAlign w:val="center"/>
            <w:hideMark/>
          </w:tcPr>
          <w:p w14:paraId="6081FFCF" w14:textId="77777777" w:rsidR="00780FD1" w:rsidRPr="001C3F37" w:rsidRDefault="00780FD1" w:rsidP="00E26F4E">
            <w:pPr>
              <w:jc w:val="center"/>
              <w:rPr>
                <w:rFonts w:ascii="Traditional Arabic" w:eastAsia="Times New Roman" w:hAnsi="Traditional Arabic" w:cs="Traditional Arabic"/>
                <w:sz w:val="24"/>
                <w:szCs w:val="24"/>
              </w:rPr>
            </w:pPr>
            <w:r w:rsidRPr="001C3F37">
              <w:rPr>
                <w:rFonts w:ascii="Traditional Arabic" w:eastAsia="Times New Roman" w:hAnsi="Traditional Arabic" w:cs="Traditional Arabic"/>
                <w:sz w:val="24"/>
                <w:szCs w:val="24"/>
                <w:rtl/>
              </w:rPr>
              <w:t xml:space="preserve">نمّى </w:t>
            </w:r>
            <w:r>
              <w:rPr>
                <w:rFonts w:ascii="Traditional Arabic" w:eastAsia="Times New Roman" w:hAnsi="Traditional Arabic" w:cs="Traditional Arabic"/>
                <w:sz w:val="24"/>
                <w:szCs w:val="24"/>
                <w:rtl/>
              </w:rPr>
              <w:t>التعلم</w:t>
            </w:r>
            <w:r w:rsidRPr="001C3F37">
              <w:rPr>
                <w:rFonts w:ascii="Traditional Arabic" w:eastAsia="Times New Roman" w:hAnsi="Traditional Arabic" w:cs="Traditional Arabic"/>
                <w:sz w:val="24"/>
                <w:szCs w:val="24"/>
                <w:rtl/>
              </w:rPr>
              <w:t xml:space="preserve"> الإلكتروني لديّ مهارة التعلم الذاتي المستقل</w:t>
            </w:r>
            <w:r w:rsidRPr="001C3F37">
              <w:rPr>
                <w:rFonts w:ascii="Traditional Arabic" w:eastAsia="Times New Roman" w:hAnsi="Traditional Arabic" w:cs="Traditional Arabic"/>
                <w:sz w:val="24"/>
                <w:szCs w:val="24"/>
              </w:rPr>
              <w:t>.</w:t>
            </w:r>
          </w:p>
        </w:tc>
        <w:tc>
          <w:tcPr>
            <w:tcW w:w="0" w:type="auto"/>
            <w:vAlign w:val="center"/>
            <w:hideMark/>
          </w:tcPr>
          <w:p w14:paraId="763F87BB" w14:textId="77777777" w:rsidR="00780FD1" w:rsidRPr="001C3F37" w:rsidRDefault="00780FD1" w:rsidP="00E26F4E">
            <w:pPr>
              <w:jc w:val="center"/>
              <w:rPr>
                <w:rFonts w:ascii="Traditional Arabic" w:eastAsia="Times New Roman" w:hAnsi="Traditional Arabic" w:cs="Traditional Arabic"/>
                <w:sz w:val="24"/>
                <w:szCs w:val="24"/>
              </w:rPr>
            </w:pPr>
            <w:r w:rsidRPr="001C3F37">
              <w:rPr>
                <w:rFonts w:ascii="Traditional Arabic" w:eastAsia="Times New Roman" w:hAnsi="Traditional Arabic" w:cs="Traditional Arabic"/>
                <w:sz w:val="24"/>
                <w:szCs w:val="24"/>
              </w:rPr>
              <w:t>4.3219</w:t>
            </w:r>
          </w:p>
        </w:tc>
        <w:tc>
          <w:tcPr>
            <w:tcW w:w="0" w:type="auto"/>
            <w:vAlign w:val="center"/>
            <w:hideMark/>
          </w:tcPr>
          <w:p w14:paraId="7E470179" w14:textId="77777777" w:rsidR="00780FD1" w:rsidRPr="001C3F37" w:rsidRDefault="00780FD1" w:rsidP="00E26F4E">
            <w:pPr>
              <w:jc w:val="center"/>
              <w:rPr>
                <w:rFonts w:ascii="Traditional Arabic" w:eastAsia="Times New Roman" w:hAnsi="Traditional Arabic" w:cs="Traditional Arabic"/>
                <w:sz w:val="24"/>
                <w:szCs w:val="24"/>
              </w:rPr>
            </w:pPr>
            <w:r w:rsidRPr="001C3F37">
              <w:rPr>
                <w:rFonts w:ascii="Traditional Arabic" w:eastAsia="Times New Roman" w:hAnsi="Traditional Arabic" w:cs="Traditional Arabic"/>
                <w:sz w:val="24"/>
                <w:szCs w:val="24"/>
              </w:rPr>
              <w:t>0.49400</w:t>
            </w:r>
          </w:p>
        </w:tc>
        <w:tc>
          <w:tcPr>
            <w:tcW w:w="0" w:type="auto"/>
            <w:vAlign w:val="center"/>
            <w:hideMark/>
          </w:tcPr>
          <w:p w14:paraId="05107892" w14:textId="77777777" w:rsidR="00780FD1" w:rsidRPr="001C3F37" w:rsidRDefault="00780FD1" w:rsidP="00E26F4E">
            <w:pPr>
              <w:jc w:val="center"/>
              <w:rPr>
                <w:rFonts w:ascii="Traditional Arabic" w:eastAsia="Times New Roman" w:hAnsi="Traditional Arabic" w:cs="Traditional Arabic"/>
                <w:sz w:val="24"/>
                <w:szCs w:val="24"/>
              </w:rPr>
            </w:pPr>
            <w:r w:rsidRPr="001C3F37">
              <w:rPr>
                <w:rFonts w:ascii="Traditional Arabic" w:eastAsia="Times New Roman" w:hAnsi="Traditional Arabic" w:cs="Traditional Arabic"/>
                <w:sz w:val="24"/>
                <w:szCs w:val="24"/>
              </w:rPr>
              <w:t>1</w:t>
            </w:r>
          </w:p>
        </w:tc>
      </w:tr>
      <w:tr w:rsidR="00780FD1" w:rsidRPr="009663DE" w14:paraId="2EBC7190" w14:textId="77777777" w:rsidTr="00E26F4E">
        <w:trPr>
          <w:jc w:val="center"/>
        </w:trPr>
        <w:tc>
          <w:tcPr>
            <w:tcW w:w="0" w:type="auto"/>
            <w:vAlign w:val="center"/>
            <w:hideMark/>
          </w:tcPr>
          <w:p w14:paraId="420F228F" w14:textId="77777777" w:rsidR="00780FD1" w:rsidRPr="001C3F37" w:rsidRDefault="00780FD1" w:rsidP="00E26F4E">
            <w:pPr>
              <w:jc w:val="center"/>
              <w:rPr>
                <w:rFonts w:ascii="Traditional Arabic" w:eastAsia="Times New Roman" w:hAnsi="Traditional Arabic" w:cs="Traditional Arabic"/>
                <w:sz w:val="24"/>
                <w:szCs w:val="24"/>
              </w:rPr>
            </w:pPr>
            <w:r w:rsidRPr="001C3F37">
              <w:rPr>
                <w:rFonts w:ascii="Traditional Arabic" w:eastAsia="Times New Roman" w:hAnsi="Traditional Arabic" w:cs="Traditional Arabic"/>
                <w:sz w:val="24"/>
                <w:szCs w:val="24"/>
              </w:rPr>
              <w:t>i44</w:t>
            </w:r>
          </w:p>
        </w:tc>
        <w:tc>
          <w:tcPr>
            <w:tcW w:w="0" w:type="auto"/>
            <w:vAlign w:val="center"/>
            <w:hideMark/>
          </w:tcPr>
          <w:p w14:paraId="59AD9772" w14:textId="77777777" w:rsidR="00780FD1" w:rsidRPr="001C3F37" w:rsidRDefault="00780FD1" w:rsidP="00E26F4E">
            <w:pPr>
              <w:jc w:val="center"/>
              <w:rPr>
                <w:rFonts w:ascii="Traditional Arabic" w:eastAsia="Times New Roman" w:hAnsi="Traditional Arabic" w:cs="Traditional Arabic"/>
                <w:sz w:val="24"/>
                <w:szCs w:val="24"/>
              </w:rPr>
            </w:pPr>
            <w:r w:rsidRPr="001C3F37">
              <w:rPr>
                <w:rFonts w:ascii="Traditional Arabic" w:eastAsia="Times New Roman" w:hAnsi="Traditional Arabic" w:cs="Traditional Arabic"/>
                <w:sz w:val="24"/>
                <w:szCs w:val="24"/>
                <w:rtl/>
              </w:rPr>
              <w:t xml:space="preserve">يدعم </w:t>
            </w:r>
            <w:r>
              <w:rPr>
                <w:rFonts w:ascii="Traditional Arabic" w:eastAsia="Times New Roman" w:hAnsi="Traditional Arabic" w:cs="Traditional Arabic"/>
                <w:sz w:val="24"/>
                <w:szCs w:val="24"/>
                <w:rtl/>
              </w:rPr>
              <w:t>التعلم</w:t>
            </w:r>
            <w:r w:rsidRPr="001C3F37">
              <w:rPr>
                <w:rFonts w:ascii="Traditional Arabic" w:eastAsia="Times New Roman" w:hAnsi="Traditional Arabic" w:cs="Traditional Arabic"/>
                <w:sz w:val="24"/>
                <w:szCs w:val="24"/>
                <w:rtl/>
              </w:rPr>
              <w:t xml:space="preserve"> الرقمي تطوير مهاراتي المهنية والتواصل المهني</w:t>
            </w:r>
            <w:r w:rsidRPr="001C3F37">
              <w:rPr>
                <w:rFonts w:ascii="Traditional Arabic" w:eastAsia="Times New Roman" w:hAnsi="Traditional Arabic" w:cs="Traditional Arabic"/>
                <w:sz w:val="24"/>
                <w:szCs w:val="24"/>
              </w:rPr>
              <w:t>.</w:t>
            </w:r>
          </w:p>
        </w:tc>
        <w:tc>
          <w:tcPr>
            <w:tcW w:w="0" w:type="auto"/>
            <w:vAlign w:val="center"/>
            <w:hideMark/>
          </w:tcPr>
          <w:p w14:paraId="7397E5E6" w14:textId="77777777" w:rsidR="00780FD1" w:rsidRPr="001C3F37" w:rsidRDefault="00780FD1" w:rsidP="00E26F4E">
            <w:pPr>
              <w:jc w:val="center"/>
              <w:rPr>
                <w:rFonts w:ascii="Traditional Arabic" w:eastAsia="Times New Roman" w:hAnsi="Traditional Arabic" w:cs="Traditional Arabic"/>
                <w:sz w:val="24"/>
                <w:szCs w:val="24"/>
              </w:rPr>
            </w:pPr>
            <w:r w:rsidRPr="001C3F37">
              <w:rPr>
                <w:rFonts w:ascii="Traditional Arabic" w:eastAsia="Times New Roman" w:hAnsi="Traditional Arabic" w:cs="Traditional Arabic"/>
                <w:sz w:val="24"/>
                <w:szCs w:val="24"/>
              </w:rPr>
              <w:t>4.1656</w:t>
            </w:r>
          </w:p>
        </w:tc>
        <w:tc>
          <w:tcPr>
            <w:tcW w:w="0" w:type="auto"/>
            <w:vAlign w:val="center"/>
            <w:hideMark/>
          </w:tcPr>
          <w:p w14:paraId="255BA191" w14:textId="77777777" w:rsidR="00780FD1" w:rsidRPr="001C3F37" w:rsidRDefault="00780FD1" w:rsidP="00E26F4E">
            <w:pPr>
              <w:jc w:val="center"/>
              <w:rPr>
                <w:rFonts w:ascii="Traditional Arabic" w:eastAsia="Times New Roman" w:hAnsi="Traditional Arabic" w:cs="Traditional Arabic"/>
                <w:sz w:val="24"/>
                <w:szCs w:val="24"/>
              </w:rPr>
            </w:pPr>
            <w:r w:rsidRPr="001C3F37">
              <w:rPr>
                <w:rFonts w:ascii="Traditional Arabic" w:eastAsia="Times New Roman" w:hAnsi="Traditional Arabic" w:cs="Traditional Arabic"/>
                <w:sz w:val="24"/>
                <w:szCs w:val="24"/>
              </w:rPr>
              <w:t>0.41981</w:t>
            </w:r>
          </w:p>
        </w:tc>
        <w:tc>
          <w:tcPr>
            <w:tcW w:w="0" w:type="auto"/>
            <w:vAlign w:val="center"/>
            <w:hideMark/>
          </w:tcPr>
          <w:p w14:paraId="4751F8A3" w14:textId="77777777" w:rsidR="00780FD1" w:rsidRPr="001C3F37" w:rsidRDefault="00780FD1" w:rsidP="00E26F4E">
            <w:pPr>
              <w:jc w:val="center"/>
              <w:rPr>
                <w:rFonts w:ascii="Traditional Arabic" w:eastAsia="Times New Roman" w:hAnsi="Traditional Arabic" w:cs="Traditional Arabic"/>
                <w:sz w:val="24"/>
                <w:szCs w:val="24"/>
              </w:rPr>
            </w:pPr>
            <w:r w:rsidRPr="001C3F37">
              <w:rPr>
                <w:rFonts w:ascii="Traditional Arabic" w:eastAsia="Times New Roman" w:hAnsi="Traditional Arabic" w:cs="Traditional Arabic"/>
                <w:sz w:val="24"/>
                <w:szCs w:val="24"/>
              </w:rPr>
              <w:t>2</w:t>
            </w:r>
          </w:p>
        </w:tc>
      </w:tr>
      <w:tr w:rsidR="00780FD1" w:rsidRPr="009663DE" w14:paraId="14BF16C4" w14:textId="77777777" w:rsidTr="00E26F4E">
        <w:trPr>
          <w:jc w:val="center"/>
        </w:trPr>
        <w:tc>
          <w:tcPr>
            <w:tcW w:w="0" w:type="auto"/>
            <w:vAlign w:val="center"/>
            <w:hideMark/>
          </w:tcPr>
          <w:p w14:paraId="0E5D6DD1" w14:textId="77777777" w:rsidR="00780FD1" w:rsidRPr="001C3F37" w:rsidRDefault="00780FD1" w:rsidP="00E26F4E">
            <w:pPr>
              <w:jc w:val="center"/>
              <w:rPr>
                <w:rFonts w:ascii="Traditional Arabic" w:eastAsia="Times New Roman" w:hAnsi="Traditional Arabic" w:cs="Traditional Arabic"/>
                <w:sz w:val="24"/>
                <w:szCs w:val="24"/>
              </w:rPr>
            </w:pPr>
            <w:r w:rsidRPr="001C3F37">
              <w:rPr>
                <w:rFonts w:ascii="Traditional Arabic" w:eastAsia="Times New Roman" w:hAnsi="Traditional Arabic" w:cs="Traditional Arabic"/>
                <w:sz w:val="24"/>
                <w:szCs w:val="24"/>
              </w:rPr>
              <w:t>i43</w:t>
            </w:r>
          </w:p>
        </w:tc>
        <w:tc>
          <w:tcPr>
            <w:tcW w:w="0" w:type="auto"/>
            <w:vAlign w:val="center"/>
            <w:hideMark/>
          </w:tcPr>
          <w:p w14:paraId="314AAFDC" w14:textId="77777777" w:rsidR="00780FD1" w:rsidRPr="001C3F37" w:rsidRDefault="00780FD1" w:rsidP="00E26F4E">
            <w:pPr>
              <w:jc w:val="center"/>
              <w:rPr>
                <w:rFonts w:ascii="Traditional Arabic" w:eastAsia="Times New Roman" w:hAnsi="Traditional Arabic" w:cs="Traditional Arabic"/>
                <w:sz w:val="24"/>
                <w:szCs w:val="24"/>
              </w:rPr>
            </w:pPr>
            <w:r w:rsidRPr="001C3F37">
              <w:rPr>
                <w:rFonts w:ascii="Traditional Arabic" w:eastAsia="Times New Roman" w:hAnsi="Traditional Arabic" w:cs="Traditional Arabic"/>
                <w:sz w:val="24"/>
                <w:szCs w:val="24"/>
                <w:rtl/>
              </w:rPr>
              <w:t>يساعدني على تطوير مهاراتي الرقمية الأساسية والمتقدمة</w:t>
            </w:r>
            <w:r w:rsidRPr="001C3F37">
              <w:rPr>
                <w:rFonts w:ascii="Traditional Arabic" w:eastAsia="Times New Roman" w:hAnsi="Traditional Arabic" w:cs="Traditional Arabic"/>
                <w:sz w:val="24"/>
                <w:szCs w:val="24"/>
              </w:rPr>
              <w:t>.</w:t>
            </w:r>
          </w:p>
        </w:tc>
        <w:tc>
          <w:tcPr>
            <w:tcW w:w="0" w:type="auto"/>
            <w:vAlign w:val="center"/>
            <w:hideMark/>
          </w:tcPr>
          <w:p w14:paraId="194968F6" w14:textId="77777777" w:rsidR="00780FD1" w:rsidRPr="001C3F37" w:rsidRDefault="00780FD1" w:rsidP="00E26F4E">
            <w:pPr>
              <w:jc w:val="center"/>
              <w:rPr>
                <w:rFonts w:ascii="Traditional Arabic" w:eastAsia="Times New Roman" w:hAnsi="Traditional Arabic" w:cs="Traditional Arabic"/>
                <w:sz w:val="24"/>
                <w:szCs w:val="24"/>
              </w:rPr>
            </w:pPr>
            <w:r w:rsidRPr="001C3F37">
              <w:rPr>
                <w:rFonts w:ascii="Traditional Arabic" w:eastAsia="Times New Roman" w:hAnsi="Traditional Arabic" w:cs="Traditional Arabic"/>
                <w:sz w:val="24"/>
                <w:szCs w:val="24"/>
              </w:rPr>
              <w:t>4.1469</w:t>
            </w:r>
          </w:p>
        </w:tc>
        <w:tc>
          <w:tcPr>
            <w:tcW w:w="0" w:type="auto"/>
            <w:vAlign w:val="center"/>
            <w:hideMark/>
          </w:tcPr>
          <w:p w14:paraId="304C5745" w14:textId="77777777" w:rsidR="00780FD1" w:rsidRPr="001C3F37" w:rsidRDefault="00780FD1" w:rsidP="00E26F4E">
            <w:pPr>
              <w:jc w:val="center"/>
              <w:rPr>
                <w:rFonts w:ascii="Traditional Arabic" w:eastAsia="Times New Roman" w:hAnsi="Traditional Arabic" w:cs="Traditional Arabic"/>
                <w:sz w:val="24"/>
                <w:szCs w:val="24"/>
              </w:rPr>
            </w:pPr>
            <w:r w:rsidRPr="001C3F37">
              <w:rPr>
                <w:rFonts w:ascii="Traditional Arabic" w:eastAsia="Times New Roman" w:hAnsi="Traditional Arabic" w:cs="Traditional Arabic"/>
                <w:sz w:val="24"/>
                <w:szCs w:val="24"/>
              </w:rPr>
              <w:t>0.42676</w:t>
            </w:r>
          </w:p>
        </w:tc>
        <w:tc>
          <w:tcPr>
            <w:tcW w:w="0" w:type="auto"/>
            <w:vAlign w:val="center"/>
            <w:hideMark/>
          </w:tcPr>
          <w:p w14:paraId="7BBCCADA" w14:textId="77777777" w:rsidR="00780FD1" w:rsidRPr="001C3F37" w:rsidRDefault="00780FD1" w:rsidP="00E26F4E">
            <w:pPr>
              <w:jc w:val="center"/>
              <w:rPr>
                <w:rFonts w:ascii="Traditional Arabic" w:eastAsia="Times New Roman" w:hAnsi="Traditional Arabic" w:cs="Traditional Arabic"/>
                <w:sz w:val="24"/>
                <w:szCs w:val="24"/>
              </w:rPr>
            </w:pPr>
            <w:r w:rsidRPr="001C3F37">
              <w:rPr>
                <w:rFonts w:ascii="Traditional Arabic" w:eastAsia="Times New Roman" w:hAnsi="Traditional Arabic" w:cs="Traditional Arabic"/>
                <w:sz w:val="24"/>
                <w:szCs w:val="24"/>
              </w:rPr>
              <w:t>3</w:t>
            </w:r>
          </w:p>
        </w:tc>
      </w:tr>
      <w:tr w:rsidR="00780FD1" w:rsidRPr="009663DE" w14:paraId="7C0CF638" w14:textId="77777777" w:rsidTr="00E26F4E">
        <w:trPr>
          <w:jc w:val="center"/>
        </w:trPr>
        <w:tc>
          <w:tcPr>
            <w:tcW w:w="0" w:type="auto"/>
            <w:vAlign w:val="center"/>
            <w:hideMark/>
          </w:tcPr>
          <w:p w14:paraId="01D92391" w14:textId="77777777" w:rsidR="00780FD1" w:rsidRPr="001C3F37" w:rsidRDefault="00780FD1" w:rsidP="00E26F4E">
            <w:pPr>
              <w:jc w:val="center"/>
              <w:rPr>
                <w:rFonts w:ascii="Traditional Arabic" w:eastAsia="Times New Roman" w:hAnsi="Traditional Arabic" w:cs="Traditional Arabic"/>
                <w:sz w:val="24"/>
                <w:szCs w:val="24"/>
              </w:rPr>
            </w:pPr>
            <w:r w:rsidRPr="001C3F37">
              <w:rPr>
                <w:rFonts w:ascii="Traditional Arabic" w:eastAsia="Times New Roman" w:hAnsi="Traditional Arabic" w:cs="Traditional Arabic"/>
                <w:sz w:val="24"/>
                <w:szCs w:val="24"/>
              </w:rPr>
              <w:t>i41</w:t>
            </w:r>
          </w:p>
        </w:tc>
        <w:tc>
          <w:tcPr>
            <w:tcW w:w="0" w:type="auto"/>
            <w:vAlign w:val="center"/>
            <w:hideMark/>
          </w:tcPr>
          <w:p w14:paraId="0236144C" w14:textId="77777777" w:rsidR="00780FD1" w:rsidRPr="001C3F37" w:rsidRDefault="00780FD1" w:rsidP="00E26F4E">
            <w:pPr>
              <w:jc w:val="center"/>
              <w:rPr>
                <w:rFonts w:ascii="Traditional Arabic" w:eastAsia="Times New Roman" w:hAnsi="Traditional Arabic" w:cs="Traditional Arabic"/>
                <w:sz w:val="24"/>
                <w:szCs w:val="24"/>
              </w:rPr>
            </w:pPr>
            <w:r w:rsidRPr="001C3F37">
              <w:rPr>
                <w:rFonts w:ascii="Traditional Arabic" w:eastAsia="Times New Roman" w:hAnsi="Traditional Arabic" w:cs="Traditional Arabic"/>
                <w:sz w:val="24"/>
                <w:szCs w:val="24"/>
                <w:rtl/>
              </w:rPr>
              <w:t xml:space="preserve">يسهم </w:t>
            </w:r>
            <w:r>
              <w:rPr>
                <w:rFonts w:ascii="Traditional Arabic" w:eastAsia="Times New Roman" w:hAnsi="Traditional Arabic" w:cs="Traditional Arabic"/>
                <w:sz w:val="24"/>
                <w:szCs w:val="24"/>
                <w:rtl/>
              </w:rPr>
              <w:t>التعلم</w:t>
            </w:r>
            <w:r w:rsidRPr="001C3F37">
              <w:rPr>
                <w:rFonts w:ascii="Traditional Arabic" w:eastAsia="Times New Roman" w:hAnsi="Traditional Arabic" w:cs="Traditional Arabic"/>
                <w:sz w:val="24"/>
                <w:szCs w:val="24"/>
                <w:rtl/>
              </w:rPr>
              <w:t xml:space="preserve"> الإلكتروني في تنمية مهاراتي في البحث العلمي الرقمي</w:t>
            </w:r>
            <w:r w:rsidRPr="001C3F37">
              <w:rPr>
                <w:rFonts w:ascii="Traditional Arabic" w:eastAsia="Times New Roman" w:hAnsi="Traditional Arabic" w:cs="Traditional Arabic"/>
                <w:sz w:val="24"/>
                <w:szCs w:val="24"/>
              </w:rPr>
              <w:t>.</w:t>
            </w:r>
          </w:p>
        </w:tc>
        <w:tc>
          <w:tcPr>
            <w:tcW w:w="0" w:type="auto"/>
            <w:vAlign w:val="center"/>
            <w:hideMark/>
          </w:tcPr>
          <w:p w14:paraId="6FB557F0" w14:textId="77777777" w:rsidR="00780FD1" w:rsidRPr="001C3F37" w:rsidRDefault="00780FD1" w:rsidP="00E26F4E">
            <w:pPr>
              <w:jc w:val="center"/>
              <w:rPr>
                <w:rFonts w:ascii="Traditional Arabic" w:eastAsia="Times New Roman" w:hAnsi="Traditional Arabic" w:cs="Traditional Arabic"/>
                <w:sz w:val="24"/>
                <w:szCs w:val="24"/>
              </w:rPr>
            </w:pPr>
            <w:r w:rsidRPr="001C3F37">
              <w:rPr>
                <w:rFonts w:ascii="Traditional Arabic" w:eastAsia="Times New Roman" w:hAnsi="Traditional Arabic" w:cs="Traditional Arabic"/>
                <w:sz w:val="24"/>
                <w:szCs w:val="24"/>
              </w:rPr>
              <w:t>4.2594</w:t>
            </w:r>
          </w:p>
        </w:tc>
        <w:tc>
          <w:tcPr>
            <w:tcW w:w="0" w:type="auto"/>
            <w:vAlign w:val="center"/>
            <w:hideMark/>
          </w:tcPr>
          <w:p w14:paraId="1AFB8919" w14:textId="77777777" w:rsidR="00780FD1" w:rsidRPr="001C3F37" w:rsidRDefault="00780FD1" w:rsidP="00E26F4E">
            <w:pPr>
              <w:jc w:val="center"/>
              <w:rPr>
                <w:rFonts w:ascii="Traditional Arabic" w:eastAsia="Times New Roman" w:hAnsi="Traditional Arabic" w:cs="Traditional Arabic"/>
                <w:sz w:val="24"/>
                <w:szCs w:val="24"/>
              </w:rPr>
            </w:pPr>
            <w:r w:rsidRPr="001C3F37">
              <w:rPr>
                <w:rFonts w:ascii="Traditional Arabic" w:eastAsia="Times New Roman" w:hAnsi="Traditional Arabic" w:cs="Traditional Arabic"/>
                <w:sz w:val="24"/>
                <w:szCs w:val="24"/>
              </w:rPr>
              <w:t>0.45990</w:t>
            </w:r>
          </w:p>
        </w:tc>
        <w:tc>
          <w:tcPr>
            <w:tcW w:w="0" w:type="auto"/>
            <w:vAlign w:val="center"/>
            <w:hideMark/>
          </w:tcPr>
          <w:p w14:paraId="3EC73A1B" w14:textId="77777777" w:rsidR="00780FD1" w:rsidRPr="001C3F37" w:rsidRDefault="00780FD1" w:rsidP="00E26F4E">
            <w:pPr>
              <w:jc w:val="center"/>
              <w:rPr>
                <w:rFonts w:ascii="Traditional Arabic" w:eastAsia="Times New Roman" w:hAnsi="Traditional Arabic" w:cs="Traditional Arabic"/>
                <w:sz w:val="24"/>
                <w:szCs w:val="24"/>
              </w:rPr>
            </w:pPr>
            <w:r w:rsidRPr="001C3F37">
              <w:rPr>
                <w:rFonts w:ascii="Traditional Arabic" w:eastAsia="Times New Roman" w:hAnsi="Traditional Arabic" w:cs="Traditional Arabic"/>
                <w:sz w:val="24"/>
                <w:szCs w:val="24"/>
              </w:rPr>
              <w:t>4</w:t>
            </w:r>
          </w:p>
        </w:tc>
      </w:tr>
      <w:tr w:rsidR="00780FD1" w:rsidRPr="009663DE" w14:paraId="27A2ABE5" w14:textId="77777777" w:rsidTr="00E26F4E">
        <w:trPr>
          <w:jc w:val="center"/>
        </w:trPr>
        <w:tc>
          <w:tcPr>
            <w:tcW w:w="0" w:type="auto"/>
            <w:vAlign w:val="center"/>
            <w:hideMark/>
          </w:tcPr>
          <w:p w14:paraId="184ECF70" w14:textId="77777777" w:rsidR="00780FD1" w:rsidRPr="001C3F37" w:rsidRDefault="00780FD1" w:rsidP="00E26F4E">
            <w:pPr>
              <w:jc w:val="center"/>
              <w:rPr>
                <w:rFonts w:ascii="Traditional Arabic" w:eastAsia="Times New Roman" w:hAnsi="Traditional Arabic" w:cs="Traditional Arabic"/>
                <w:sz w:val="24"/>
                <w:szCs w:val="24"/>
              </w:rPr>
            </w:pPr>
            <w:r w:rsidRPr="001C3F37">
              <w:rPr>
                <w:rFonts w:ascii="Traditional Arabic" w:eastAsia="Times New Roman" w:hAnsi="Traditional Arabic" w:cs="Traditional Arabic"/>
                <w:sz w:val="24"/>
                <w:szCs w:val="24"/>
              </w:rPr>
              <w:t>i42</w:t>
            </w:r>
          </w:p>
        </w:tc>
        <w:tc>
          <w:tcPr>
            <w:tcW w:w="0" w:type="auto"/>
            <w:vAlign w:val="center"/>
            <w:hideMark/>
          </w:tcPr>
          <w:p w14:paraId="2278B05D" w14:textId="77777777" w:rsidR="00780FD1" w:rsidRPr="001C3F37" w:rsidRDefault="00780FD1" w:rsidP="00E26F4E">
            <w:pPr>
              <w:jc w:val="center"/>
              <w:rPr>
                <w:rFonts w:ascii="Traditional Arabic" w:eastAsia="Times New Roman" w:hAnsi="Traditional Arabic" w:cs="Traditional Arabic"/>
                <w:sz w:val="24"/>
                <w:szCs w:val="24"/>
              </w:rPr>
            </w:pPr>
            <w:r w:rsidRPr="001C3F37">
              <w:rPr>
                <w:rFonts w:ascii="Traditional Arabic" w:eastAsia="Times New Roman" w:hAnsi="Traditional Arabic" w:cs="Traditional Arabic"/>
                <w:sz w:val="24"/>
                <w:szCs w:val="24"/>
                <w:rtl/>
              </w:rPr>
              <w:t xml:space="preserve">يعزز النمط </w:t>
            </w:r>
            <w:r>
              <w:rPr>
                <w:rFonts w:ascii="Traditional Arabic" w:eastAsia="Times New Roman" w:hAnsi="Traditional Arabic" w:cs="Traditional Arabic"/>
                <w:sz w:val="24"/>
                <w:szCs w:val="24"/>
                <w:rtl/>
              </w:rPr>
              <w:t>التعلم</w:t>
            </w:r>
            <w:r w:rsidRPr="001C3F37">
              <w:rPr>
                <w:rFonts w:ascii="Traditional Arabic" w:eastAsia="Times New Roman" w:hAnsi="Traditional Arabic" w:cs="Traditional Arabic"/>
                <w:sz w:val="24"/>
                <w:szCs w:val="24"/>
                <w:rtl/>
              </w:rPr>
              <w:t>ي الرقمي لدي مهارات التفكير الناقد</w:t>
            </w:r>
            <w:r w:rsidRPr="001C3F37">
              <w:rPr>
                <w:rFonts w:ascii="Traditional Arabic" w:eastAsia="Times New Roman" w:hAnsi="Traditional Arabic" w:cs="Traditional Arabic"/>
                <w:sz w:val="24"/>
                <w:szCs w:val="24"/>
              </w:rPr>
              <w:t>.</w:t>
            </w:r>
          </w:p>
        </w:tc>
        <w:tc>
          <w:tcPr>
            <w:tcW w:w="0" w:type="auto"/>
            <w:vAlign w:val="center"/>
            <w:hideMark/>
          </w:tcPr>
          <w:p w14:paraId="0B12ADDD" w14:textId="77777777" w:rsidR="00780FD1" w:rsidRPr="001C3F37" w:rsidRDefault="00780FD1" w:rsidP="00E26F4E">
            <w:pPr>
              <w:jc w:val="center"/>
              <w:rPr>
                <w:rFonts w:ascii="Traditional Arabic" w:eastAsia="Times New Roman" w:hAnsi="Traditional Arabic" w:cs="Traditional Arabic"/>
                <w:sz w:val="24"/>
                <w:szCs w:val="24"/>
              </w:rPr>
            </w:pPr>
            <w:r w:rsidRPr="001C3F37">
              <w:rPr>
                <w:rFonts w:ascii="Traditional Arabic" w:eastAsia="Times New Roman" w:hAnsi="Traditional Arabic" w:cs="Traditional Arabic"/>
                <w:sz w:val="24"/>
                <w:szCs w:val="24"/>
              </w:rPr>
              <w:t>4.0125</w:t>
            </w:r>
          </w:p>
        </w:tc>
        <w:tc>
          <w:tcPr>
            <w:tcW w:w="0" w:type="auto"/>
            <w:vAlign w:val="center"/>
            <w:hideMark/>
          </w:tcPr>
          <w:p w14:paraId="66A4B519" w14:textId="77777777" w:rsidR="00780FD1" w:rsidRPr="001C3F37" w:rsidRDefault="00780FD1" w:rsidP="00E26F4E">
            <w:pPr>
              <w:jc w:val="center"/>
              <w:rPr>
                <w:rFonts w:ascii="Traditional Arabic" w:eastAsia="Times New Roman" w:hAnsi="Traditional Arabic" w:cs="Traditional Arabic"/>
                <w:sz w:val="24"/>
                <w:szCs w:val="24"/>
              </w:rPr>
            </w:pPr>
            <w:r w:rsidRPr="001C3F37">
              <w:rPr>
                <w:rFonts w:ascii="Traditional Arabic" w:eastAsia="Times New Roman" w:hAnsi="Traditional Arabic" w:cs="Traditional Arabic"/>
                <w:sz w:val="24"/>
                <w:szCs w:val="24"/>
              </w:rPr>
              <w:t>0.50685</w:t>
            </w:r>
          </w:p>
        </w:tc>
        <w:tc>
          <w:tcPr>
            <w:tcW w:w="0" w:type="auto"/>
            <w:vAlign w:val="center"/>
            <w:hideMark/>
          </w:tcPr>
          <w:p w14:paraId="57C47AAA" w14:textId="77777777" w:rsidR="00780FD1" w:rsidRPr="001C3F37" w:rsidRDefault="00780FD1" w:rsidP="00E26F4E">
            <w:pPr>
              <w:jc w:val="center"/>
              <w:rPr>
                <w:rFonts w:ascii="Traditional Arabic" w:eastAsia="Times New Roman" w:hAnsi="Traditional Arabic" w:cs="Traditional Arabic"/>
                <w:sz w:val="24"/>
                <w:szCs w:val="24"/>
              </w:rPr>
            </w:pPr>
            <w:r w:rsidRPr="001C3F37">
              <w:rPr>
                <w:rFonts w:ascii="Traditional Arabic" w:eastAsia="Times New Roman" w:hAnsi="Traditional Arabic" w:cs="Traditional Arabic"/>
                <w:sz w:val="24"/>
                <w:szCs w:val="24"/>
              </w:rPr>
              <w:t>5</w:t>
            </w:r>
          </w:p>
        </w:tc>
      </w:tr>
      <w:tr w:rsidR="00780FD1" w:rsidRPr="009663DE" w14:paraId="6BDF509E" w14:textId="77777777" w:rsidTr="00E26F4E">
        <w:trPr>
          <w:jc w:val="center"/>
        </w:trPr>
        <w:tc>
          <w:tcPr>
            <w:tcW w:w="0" w:type="auto"/>
            <w:vAlign w:val="center"/>
          </w:tcPr>
          <w:p w14:paraId="26A92564" w14:textId="77777777" w:rsidR="00780FD1" w:rsidRPr="001C3F37" w:rsidRDefault="00780FD1" w:rsidP="00E26F4E">
            <w:pPr>
              <w:jc w:val="center"/>
              <w:rPr>
                <w:rFonts w:ascii="Traditional Arabic" w:eastAsia="Times New Roman" w:hAnsi="Traditional Arabic" w:cs="Traditional Arabic"/>
                <w:sz w:val="24"/>
                <w:szCs w:val="24"/>
              </w:rPr>
            </w:pPr>
          </w:p>
        </w:tc>
        <w:tc>
          <w:tcPr>
            <w:tcW w:w="0" w:type="auto"/>
            <w:gridSpan w:val="4"/>
            <w:vAlign w:val="center"/>
            <w:hideMark/>
          </w:tcPr>
          <w:p w14:paraId="420C45D2" w14:textId="77777777" w:rsidR="00780FD1" w:rsidRPr="001C3F37" w:rsidRDefault="00780FD1" w:rsidP="00E26F4E">
            <w:pPr>
              <w:pStyle w:val="6"/>
            </w:pPr>
            <w:r w:rsidRPr="001C3F37">
              <w:rPr>
                <w:rtl/>
              </w:rPr>
              <w:t>المؤشر الخامس: التفاعل والمشاركة الطلابية</w:t>
            </w:r>
          </w:p>
        </w:tc>
      </w:tr>
      <w:tr w:rsidR="00780FD1" w:rsidRPr="009663DE" w14:paraId="4A3B47E4" w14:textId="77777777" w:rsidTr="00E26F4E">
        <w:trPr>
          <w:jc w:val="center"/>
        </w:trPr>
        <w:tc>
          <w:tcPr>
            <w:tcW w:w="0" w:type="auto"/>
            <w:vAlign w:val="center"/>
            <w:hideMark/>
          </w:tcPr>
          <w:p w14:paraId="7124BA9A" w14:textId="77777777" w:rsidR="00780FD1" w:rsidRPr="001C3F37" w:rsidRDefault="00780FD1" w:rsidP="00E26F4E">
            <w:pPr>
              <w:jc w:val="center"/>
              <w:rPr>
                <w:rFonts w:ascii="Traditional Arabic" w:eastAsia="Times New Roman" w:hAnsi="Traditional Arabic" w:cs="Traditional Arabic"/>
                <w:sz w:val="24"/>
                <w:szCs w:val="24"/>
              </w:rPr>
            </w:pPr>
            <w:r w:rsidRPr="001C3F37">
              <w:rPr>
                <w:rFonts w:ascii="Traditional Arabic" w:eastAsia="Times New Roman" w:hAnsi="Traditional Arabic" w:cs="Traditional Arabic"/>
                <w:sz w:val="24"/>
                <w:szCs w:val="24"/>
              </w:rPr>
              <w:t>j49</w:t>
            </w:r>
          </w:p>
        </w:tc>
        <w:tc>
          <w:tcPr>
            <w:tcW w:w="0" w:type="auto"/>
            <w:vAlign w:val="center"/>
            <w:hideMark/>
          </w:tcPr>
          <w:p w14:paraId="291793DE" w14:textId="77777777" w:rsidR="00780FD1" w:rsidRPr="001C3F37" w:rsidRDefault="00780FD1" w:rsidP="00E26F4E">
            <w:pPr>
              <w:jc w:val="center"/>
              <w:rPr>
                <w:rFonts w:ascii="Traditional Arabic" w:eastAsia="Times New Roman" w:hAnsi="Traditional Arabic" w:cs="Traditional Arabic"/>
                <w:sz w:val="24"/>
                <w:szCs w:val="24"/>
              </w:rPr>
            </w:pPr>
            <w:r w:rsidRPr="001C3F37">
              <w:rPr>
                <w:rFonts w:ascii="Traditional Arabic" w:eastAsia="Times New Roman" w:hAnsi="Traditional Arabic" w:cs="Traditional Arabic"/>
                <w:sz w:val="24"/>
                <w:szCs w:val="24"/>
                <w:rtl/>
              </w:rPr>
              <w:t xml:space="preserve">يساهم </w:t>
            </w:r>
            <w:r>
              <w:rPr>
                <w:rFonts w:ascii="Traditional Arabic" w:eastAsia="Times New Roman" w:hAnsi="Traditional Arabic" w:cs="Traditional Arabic"/>
                <w:sz w:val="24"/>
                <w:szCs w:val="24"/>
                <w:rtl/>
              </w:rPr>
              <w:t>التعلم</w:t>
            </w:r>
            <w:r w:rsidRPr="001C3F37">
              <w:rPr>
                <w:rFonts w:ascii="Traditional Arabic" w:eastAsia="Times New Roman" w:hAnsi="Traditional Arabic" w:cs="Traditional Arabic"/>
                <w:sz w:val="24"/>
                <w:szCs w:val="24"/>
                <w:rtl/>
              </w:rPr>
              <w:t xml:space="preserve"> الإلكتروني في بناء مجتمع تعليمي نشط ومترابط</w:t>
            </w:r>
            <w:r w:rsidRPr="001C3F37">
              <w:rPr>
                <w:rFonts w:ascii="Traditional Arabic" w:eastAsia="Times New Roman" w:hAnsi="Traditional Arabic" w:cs="Traditional Arabic"/>
                <w:sz w:val="24"/>
                <w:szCs w:val="24"/>
              </w:rPr>
              <w:t>.</w:t>
            </w:r>
          </w:p>
        </w:tc>
        <w:tc>
          <w:tcPr>
            <w:tcW w:w="0" w:type="auto"/>
            <w:vAlign w:val="center"/>
            <w:hideMark/>
          </w:tcPr>
          <w:p w14:paraId="0890711C" w14:textId="77777777" w:rsidR="00780FD1" w:rsidRPr="001C3F37" w:rsidRDefault="00780FD1" w:rsidP="00E26F4E">
            <w:pPr>
              <w:jc w:val="center"/>
              <w:rPr>
                <w:rFonts w:ascii="Traditional Arabic" w:eastAsia="Times New Roman" w:hAnsi="Traditional Arabic" w:cs="Traditional Arabic"/>
                <w:sz w:val="24"/>
                <w:szCs w:val="24"/>
              </w:rPr>
            </w:pPr>
            <w:r w:rsidRPr="001C3F37">
              <w:rPr>
                <w:rFonts w:ascii="Traditional Arabic" w:eastAsia="Times New Roman" w:hAnsi="Traditional Arabic" w:cs="Traditional Arabic"/>
                <w:sz w:val="24"/>
                <w:szCs w:val="24"/>
              </w:rPr>
              <w:t>4.1375</w:t>
            </w:r>
          </w:p>
        </w:tc>
        <w:tc>
          <w:tcPr>
            <w:tcW w:w="0" w:type="auto"/>
            <w:vAlign w:val="center"/>
            <w:hideMark/>
          </w:tcPr>
          <w:p w14:paraId="28500143" w14:textId="77777777" w:rsidR="00780FD1" w:rsidRPr="001C3F37" w:rsidRDefault="00780FD1" w:rsidP="00E26F4E">
            <w:pPr>
              <w:jc w:val="center"/>
              <w:rPr>
                <w:rFonts w:ascii="Traditional Arabic" w:eastAsia="Times New Roman" w:hAnsi="Traditional Arabic" w:cs="Traditional Arabic"/>
                <w:sz w:val="24"/>
                <w:szCs w:val="24"/>
              </w:rPr>
            </w:pPr>
            <w:r w:rsidRPr="001C3F37">
              <w:rPr>
                <w:rFonts w:ascii="Traditional Arabic" w:eastAsia="Times New Roman" w:hAnsi="Traditional Arabic" w:cs="Traditional Arabic"/>
                <w:sz w:val="24"/>
                <w:szCs w:val="24"/>
              </w:rPr>
              <w:t>0.39571</w:t>
            </w:r>
          </w:p>
        </w:tc>
        <w:tc>
          <w:tcPr>
            <w:tcW w:w="0" w:type="auto"/>
            <w:vAlign w:val="center"/>
            <w:hideMark/>
          </w:tcPr>
          <w:p w14:paraId="204D22C3" w14:textId="77777777" w:rsidR="00780FD1" w:rsidRPr="001C3F37" w:rsidRDefault="00780FD1" w:rsidP="00E26F4E">
            <w:pPr>
              <w:jc w:val="center"/>
              <w:rPr>
                <w:rFonts w:ascii="Traditional Arabic" w:eastAsia="Times New Roman" w:hAnsi="Traditional Arabic" w:cs="Traditional Arabic"/>
                <w:sz w:val="24"/>
                <w:szCs w:val="24"/>
              </w:rPr>
            </w:pPr>
            <w:r w:rsidRPr="001C3F37">
              <w:rPr>
                <w:rFonts w:ascii="Traditional Arabic" w:eastAsia="Times New Roman" w:hAnsi="Traditional Arabic" w:cs="Traditional Arabic"/>
                <w:sz w:val="24"/>
                <w:szCs w:val="24"/>
              </w:rPr>
              <w:t>1</w:t>
            </w:r>
          </w:p>
        </w:tc>
      </w:tr>
      <w:tr w:rsidR="00780FD1" w:rsidRPr="009663DE" w14:paraId="2FCDE34B" w14:textId="77777777" w:rsidTr="00E26F4E">
        <w:trPr>
          <w:jc w:val="center"/>
        </w:trPr>
        <w:tc>
          <w:tcPr>
            <w:tcW w:w="0" w:type="auto"/>
            <w:vAlign w:val="center"/>
            <w:hideMark/>
          </w:tcPr>
          <w:p w14:paraId="5F41C061" w14:textId="77777777" w:rsidR="00780FD1" w:rsidRPr="001C3F37" w:rsidRDefault="00780FD1" w:rsidP="00E26F4E">
            <w:pPr>
              <w:jc w:val="center"/>
              <w:rPr>
                <w:rFonts w:ascii="Traditional Arabic" w:eastAsia="Times New Roman" w:hAnsi="Traditional Arabic" w:cs="Traditional Arabic"/>
                <w:sz w:val="24"/>
                <w:szCs w:val="24"/>
              </w:rPr>
            </w:pPr>
            <w:r w:rsidRPr="001C3F37">
              <w:rPr>
                <w:rFonts w:ascii="Traditional Arabic" w:eastAsia="Times New Roman" w:hAnsi="Traditional Arabic" w:cs="Traditional Arabic"/>
                <w:sz w:val="24"/>
                <w:szCs w:val="24"/>
              </w:rPr>
              <w:t>j47</w:t>
            </w:r>
          </w:p>
        </w:tc>
        <w:tc>
          <w:tcPr>
            <w:tcW w:w="0" w:type="auto"/>
            <w:vAlign w:val="center"/>
            <w:hideMark/>
          </w:tcPr>
          <w:p w14:paraId="787E3F2C" w14:textId="77777777" w:rsidR="00780FD1" w:rsidRPr="001C3F37" w:rsidRDefault="00780FD1" w:rsidP="00E26F4E">
            <w:pPr>
              <w:jc w:val="center"/>
              <w:rPr>
                <w:rFonts w:ascii="Traditional Arabic" w:eastAsia="Times New Roman" w:hAnsi="Traditional Arabic" w:cs="Traditional Arabic"/>
                <w:sz w:val="24"/>
                <w:szCs w:val="24"/>
              </w:rPr>
            </w:pPr>
            <w:r w:rsidRPr="001C3F37">
              <w:rPr>
                <w:rFonts w:ascii="Traditional Arabic" w:eastAsia="Times New Roman" w:hAnsi="Traditional Arabic" w:cs="Traditional Arabic"/>
                <w:sz w:val="24"/>
                <w:szCs w:val="24"/>
                <w:rtl/>
              </w:rPr>
              <w:t xml:space="preserve">تسهم الأنشطة التفاعلية في زيادة التفاعل داخل البيئة </w:t>
            </w:r>
            <w:r>
              <w:rPr>
                <w:rFonts w:ascii="Traditional Arabic" w:eastAsia="Times New Roman" w:hAnsi="Traditional Arabic" w:cs="Traditional Arabic"/>
                <w:sz w:val="24"/>
                <w:szCs w:val="24"/>
                <w:rtl/>
              </w:rPr>
              <w:t>الإفتراضية</w:t>
            </w:r>
            <w:r w:rsidRPr="001C3F37">
              <w:rPr>
                <w:rFonts w:ascii="Traditional Arabic" w:eastAsia="Times New Roman" w:hAnsi="Traditional Arabic" w:cs="Traditional Arabic"/>
                <w:sz w:val="24"/>
                <w:szCs w:val="24"/>
              </w:rPr>
              <w:t>.</w:t>
            </w:r>
          </w:p>
        </w:tc>
        <w:tc>
          <w:tcPr>
            <w:tcW w:w="0" w:type="auto"/>
            <w:vAlign w:val="center"/>
            <w:hideMark/>
          </w:tcPr>
          <w:p w14:paraId="1E4A7771" w14:textId="77777777" w:rsidR="00780FD1" w:rsidRPr="001C3F37" w:rsidRDefault="00780FD1" w:rsidP="00E26F4E">
            <w:pPr>
              <w:jc w:val="center"/>
              <w:rPr>
                <w:rFonts w:ascii="Traditional Arabic" w:eastAsia="Times New Roman" w:hAnsi="Traditional Arabic" w:cs="Traditional Arabic"/>
                <w:sz w:val="24"/>
                <w:szCs w:val="24"/>
              </w:rPr>
            </w:pPr>
            <w:r w:rsidRPr="001C3F37">
              <w:rPr>
                <w:rFonts w:ascii="Traditional Arabic" w:eastAsia="Times New Roman" w:hAnsi="Traditional Arabic" w:cs="Traditional Arabic"/>
                <w:sz w:val="24"/>
                <w:szCs w:val="24"/>
              </w:rPr>
              <w:t>4.0937</w:t>
            </w:r>
          </w:p>
        </w:tc>
        <w:tc>
          <w:tcPr>
            <w:tcW w:w="0" w:type="auto"/>
            <w:vAlign w:val="center"/>
            <w:hideMark/>
          </w:tcPr>
          <w:p w14:paraId="29D4F8A7" w14:textId="77777777" w:rsidR="00780FD1" w:rsidRPr="001C3F37" w:rsidRDefault="00780FD1" w:rsidP="00E26F4E">
            <w:pPr>
              <w:jc w:val="center"/>
              <w:rPr>
                <w:rFonts w:ascii="Traditional Arabic" w:eastAsia="Times New Roman" w:hAnsi="Traditional Arabic" w:cs="Traditional Arabic"/>
                <w:sz w:val="24"/>
                <w:szCs w:val="24"/>
              </w:rPr>
            </w:pPr>
            <w:r w:rsidRPr="001C3F37">
              <w:rPr>
                <w:rFonts w:ascii="Traditional Arabic" w:eastAsia="Times New Roman" w:hAnsi="Traditional Arabic" w:cs="Traditional Arabic"/>
                <w:sz w:val="24"/>
                <w:szCs w:val="24"/>
              </w:rPr>
              <w:t>0.41593</w:t>
            </w:r>
          </w:p>
        </w:tc>
        <w:tc>
          <w:tcPr>
            <w:tcW w:w="0" w:type="auto"/>
            <w:vAlign w:val="center"/>
            <w:hideMark/>
          </w:tcPr>
          <w:p w14:paraId="6A53E6E6" w14:textId="77777777" w:rsidR="00780FD1" w:rsidRPr="001C3F37" w:rsidRDefault="00780FD1" w:rsidP="00E26F4E">
            <w:pPr>
              <w:jc w:val="center"/>
              <w:rPr>
                <w:rFonts w:ascii="Traditional Arabic" w:eastAsia="Times New Roman" w:hAnsi="Traditional Arabic" w:cs="Traditional Arabic"/>
                <w:sz w:val="24"/>
                <w:szCs w:val="24"/>
              </w:rPr>
            </w:pPr>
            <w:r w:rsidRPr="001C3F37">
              <w:rPr>
                <w:rFonts w:ascii="Traditional Arabic" w:eastAsia="Times New Roman" w:hAnsi="Traditional Arabic" w:cs="Traditional Arabic"/>
                <w:sz w:val="24"/>
                <w:szCs w:val="24"/>
              </w:rPr>
              <w:t>2</w:t>
            </w:r>
          </w:p>
        </w:tc>
      </w:tr>
      <w:tr w:rsidR="00780FD1" w:rsidRPr="009663DE" w14:paraId="281FF14B" w14:textId="77777777" w:rsidTr="00E26F4E">
        <w:trPr>
          <w:jc w:val="center"/>
        </w:trPr>
        <w:tc>
          <w:tcPr>
            <w:tcW w:w="0" w:type="auto"/>
            <w:vAlign w:val="center"/>
            <w:hideMark/>
          </w:tcPr>
          <w:p w14:paraId="089570A4" w14:textId="77777777" w:rsidR="00780FD1" w:rsidRPr="001C3F37" w:rsidRDefault="00780FD1" w:rsidP="00E26F4E">
            <w:pPr>
              <w:jc w:val="center"/>
              <w:rPr>
                <w:rFonts w:ascii="Traditional Arabic" w:eastAsia="Times New Roman" w:hAnsi="Traditional Arabic" w:cs="Traditional Arabic"/>
                <w:sz w:val="24"/>
                <w:szCs w:val="24"/>
              </w:rPr>
            </w:pPr>
            <w:r w:rsidRPr="001C3F37">
              <w:rPr>
                <w:rFonts w:ascii="Traditional Arabic" w:eastAsia="Times New Roman" w:hAnsi="Traditional Arabic" w:cs="Traditional Arabic"/>
                <w:sz w:val="24"/>
                <w:szCs w:val="24"/>
              </w:rPr>
              <w:t>j50</w:t>
            </w:r>
          </w:p>
        </w:tc>
        <w:tc>
          <w:tcPr>
            <w:tcW w:w="0" w:type="auto"/>
            <w:vAlign w:val="center"/>
            <w:hideMark/>
          </w:tcPr>
          <w:p w14:paraId="680F067D" w14:textId="77777777" w:rsidR="00780FD1" w:rsidRPr="001C3F37" w:rsidRDefault="00780FD1" w:rsidP="00E26F4E">
            <w:pPr>
              <w:jc w:val="center"/>
              <w:rPr>
                <w:rFonts w:ascii="Traditional Arabic" w:eastAsia="Times New Roman" w:hAnsi="Traditional Arabic" w:cs="Traditional Arabic"/>
                <w:sz w:val="24"/>
                <w:szCs w:val="24"/>
              </w:rPr>
            </w:pPr>
            <w:r w:rsidRPr="001C3F37">
              <w:rPr>
                <w:rFonts w:ascii="Traditional Arabic" w:eastAsia="Times New Roman" w:hAnsi="Traditional Arabic" w:cs="Traditional Arabic"/>
                <w:sz w:val="24"/>
                <w:szCs w:val="24"/>
                <w:rtl/>
              </w:rPr>
              <w:t>أشعر بأن التفاعل مع زملائي يساهم مباشرة في إثراء فهمي للمادة</w:t>
            </w:r>
            <w:r w:rsidRPr="001C3F37">
              <w:rPr>
                <w:rFonts w:ascii="Traditional Arabic" w:eastAsia="Times New Roman" w:hAnsi="Traditional Arabic" w:cs="Traditional Arabic"/>
                <w:sz w:val="24"/>
                <w:szCs w:val="24"/>
              </w:rPr>
              <w:t>.</w:t>
            </w:r>
          </w:p>
        </w:tc>
        <w:tc>
          <w:tcPr>
            <w:tcW w:w="0" w:type="auto"/>
            <w:vAlign w:val="center"/>
            <w:hideMark/>
          </w:tcPr>
          <w:p w14:paraId="2378CB1E" w14:textId="77777777" w:rsidR="00780FD1" w:rsidRPr="001C3F37" w:rsidRDefault="00780FD1" w:rsidP="00E26F4E">
            <w:pPr>
              <w:jc w:val="center"/>
              <w:rPr>
                <w:rFonts w:ascii="Traditional Arabic" w:eastAsia="Times New Roman" w:hAnsi="Traditional Arabic" w:cs="Traditional Arabic"/>
                <w:sz w:val="24"/>
                <w:szCs w:val="24"/>
              </w:rPr>
            </w:pPr>
            <w:r w:rsidRPr="001C3F37">
              <w:rPr>
                <w:rFonts w:ascii="Traditional Arabic" w:eastAsia="Times New Roman" w:hAnsi="Traditional Arabic" w:cs="Traditional Arabic"/>
                <w:sz w:val="24"/>
                <w:szCs w:val="24"/>
              </w:rPr>
              <w:t>4.1437</w:t>
            </w:r>
          </w:p>
        </w:tc>
        <w:tc>
          <w:tcPr>
            <w:tcW w:w="0" w:type="auto"/>
            <w:vAlign w:val="center"/>
            <w:hideMark/>
          </w:tcPr>
          <w:p w14:paraId="6C151257" w14:textId="77777777" w:rsidR="00780FD1" w:rsidRPr="001C3F37" w:rsidRDefault="00780FD1" w:rsidP="00E26F4E">
            <w:pPr>
              <w:jc w:val="center"/>
              <w:rPr>
                <w:rFonts w:ascii="Traditional Arabic" w:eastAsia="Times New Roman" w:hAnsi="Traditional Arabic" w:cs="Traditional Arabic"/>
                <w:sz w:val="24"/>
                <w:szCs w:val="24"/>
              </w:rPr>
            </w:pPr>
            <w:r w:rsidRPr="001C3F37">
              <w:rPr>
                <w:rFonts w:ascii="Traditional Arabic" w:eastAsia="Times New Roman" w:hAnsi="Traditional Arabic" w:cs="Traditional Arabic"/>
                <w:sz w:val="24"/>
                <w:szCs w:val="24"/>
              </w:rPr>
              <w:t>0.51737</w:t>
            </w:r>
          </w:p>
        </w:tc>
        <w:tc>
          <w:tcPr>
            <w:tcW w:w="0" w:type="auto"/>
            <w:vAlign w:val="center"/>
            <w:hideMark/>
          </w:tcPr>
          <w:p w14:paraId="7F6D88A4" w14:textId="77777777" w:rsidR="00780FD1" w:rsidRPr="001C3F37" w:rsidRDefault="00780FD1" w:rsidP="00E26F4E">
            <w:pPr>
              <w:jc w:val="center"/>
              <w:rPr>
                <w:rFonts w:ascii="Traditional Arabic" w:eastAsia="Times New Roman" w:hAnsi="Traditional Arabic" w:cs="Traditional Arabic"/>
                <w:sz w:val="24"/>
                <w:szCs w:val="24"/>
              </w:rPr>
            </w:pPr>
            <w:r w:rsidRPr="001C3F37">
              <w:rPr>
                <w:rFonts w:ascii="Traditional Arabic" w:eastAsia="Times New Roman" w:hAnsi="Traditional Arabic" w:cs="Traditional Arabic"/>
                <w:sz w:val="24"/>
                <w:szCs w:val="24"/>
              </w:rPr>
              <w:t>3</w:t>
            </w:r>
          </w:p>
        </w:tc>
      </w:tr>
      <w:tr w:rsidR="00780FD1" w:rsidRPr="009663DE" w14:paraId="4212EC77" w14:textId="77777777" w:rsidTr="00E26F4E">
        <w:trPr>
          <w:jc w:val="center"/>
        </w:trPr>
        <w:tc>
          <w:tcPr>
            <w:tcW w:w="0" w:type="auto"/>
            <w:vAlign w:val="center"/>
            <w:hideMark/>
          </w:tcPr>
          <w:p w14:paraId="6C788B82" w14:textId="77777777" w:rsidR="00780FD1" w:rsidRPr="001C3F37" w:rsidRDefault="00780FD1" w:rsidP="00E26F4E">
            <w:pPr>
              <w:jc w:val="center"/>
              <w:rPr>
                <w:rFonts w:ascii="Traditional Arabic" w:eastAsia="Times New Roman" w:hAnsi="Traditional Arabic" w:cs="Traditional Arabic"/>
                <w:sz w:val="24"/>
                <w:szCs w:val="24"/>
              </w:rPr>
            </w:pPr>
            <w:r w:rsidRPr="001C3F37">
              <w:rPr>
                <w:rFonts w:ascii="Traditional Arabic" w:eastAsia="Times New Roman" w:hAnsi="Traditional Arabic" w:cs="Traditional Arabic"/>
                <w:sz w:val="24"/>
                <w:szCs w:val="24"/>
              </w:rPr>
              <w:t>j48</w:t>
            </w:r>
          </w:p>
        </w:tc>
        <w:tc>
          <w:tcPr>
            <w:tcW w:w="0" w:type="auto"/>
            <w:vAlign w:val="center"/>
            <w:hideMark/>
          </w:tcPr>
          <w:p w14:paraId="678CDC15" w14:textId="77777777" w:rsidR="00780FD1" w:rsidRPr="001C3F37" w:rsidRDefault="00780FD1" w:rsidP="00E26F4E">
            <w:pPr>
              <w:jc w:val="center"/>
              <w:rPr>
                <w:rFonts w:ascii="Traditional Arabic" w:eastAsia="Times New Roman" w:hAnsi="Traditional Arabic" w:cs="Traditional Arabic"/>
                <w:sz w:val="24"/>
                <w:szCs w:val="24"/>
              </w:rPr>
            </w:pPr>
            <w:r w:rsidRPr="001C3F37">
              <w:rPr>
                <w:rFonts w:ascii="Traditional Arabic" w:eastAsia="Times New Roman" w:hAnsi="Traditional Arabic" w:cs="Traditional Arabic"/>
                <w:sz w:val="24"/>
                <w:szCs w:val="24"/>
                <w:rtl/>
              </w:rPr>
              <w:t>يعزز النظام فرص وقيم العمل التعاوني لإنجاز المهام والمشاريع</w:t>
            </w:r>
            <w:r w:rsidRPr="001C3F37">
              <w:rPr>
                <w:rFonts w:ascii="Traditional Arabic" w:eastAsia="Times New Roman" w:hAnsi="Traditional Arabic" w:cs="Traditional Arabic"/>
                <w:sz w:val="24"/>
                <w:szCs w:val="24"/>
              </w:rPr>
              <w:t>.</w:t>
            </w:r>
          </w:p>
        </w:tc>
        <w:tc>
          <w:tcPr>
            <w:tcW w:w="0" w:type="auto"/>
            <w:vAlign w:val="center"/>
            <w:hideMark/>
          </w:tcPr>
          <w:p w14:paraId="21E3F429" w14:textId="77777777" w:rsidR="00780FD1" w:rsidRPr="001C3F37" w:rsidRDefault="00780FD1" w:rsidP="00E26F4E">
            <w:pPr>
              <w:jc w:val="center"/>
              <w:rPr>
                <w:rFonts w:ascii="Traditional Arabic" w:eastAsia="Times New Roman" w:hAnsi="Traditional Arabic" w:cs="Traditional Arabic"/>
                <w:sz w:val="24"/>
                <w:szCs w:val="24"/>
              </w:rPr>
            </w:pPr>
            <w:r w:rsidRPr="001C3F37">
              <w:rPr>
                <w:rFonts w:ascii="Traditional Arabic" w:eastAsia="Times New Roman" w:hAnsi="Traditional Arabic" w:cs="Traditional Arabic"/>
                <w:sz w:val="24"/>
                <w:szCs w:val="24"/>
              </w:rPr>
              <w:t>4.0687</w:t>
            </w:r>
          </w:p>
        </w:tc>
        <w:tc>
          <w:tcPr>
            <w:tcW w:w="0" w:type="auto"/>
            <w:vAlign w:val="center"/>
            <w:hideMark/>
          </w:tcPr>
          <w:p w14:paraId="411A9D44" w14:textId="77777777" w:rsidR="00780FD1" w:rsidRPr="001C3F37" w:rsidRDefault="00780FD1" w:rsidP="00E26F4E">
            <w:pPr>
              <w:jc w:val="center"/>
              <w:rPr>
                <w:rFonts w:ascii="Traditional Arabic" w:eastAsia="Times New Roman" w:hAnsi="Traditional Arabic" w:cs="Traditional Arabic"/>
                <w:sz w:val="24"/>
                <w:szCs w:val="24"/>
              </w:rPr>
            </w:pPr>
            <w:r w:rsidRPr="001C3F37">
              <w:rPr>
                <w:rFonts w:ascii="Traditional Arabic" w:eastAsia="Times New Roman" w:hAnsi="Traditional Arabic" w:cs="Traditional Arabic"/>
                <w:sz w:val="24"/>
                <w:szCs w:val="24"/>
              </w:rPr>
              <w:t>0.42819</w:t>
            </w:r>
          </w:p>
        </w:tc>
        <w:tc>
          <w:tcPr>
            <w:tcW w:w="0" w:type="auto"/>
            <w:vAlign w:val="center"/>
            <w:hideMark/>
          </w:tcPr>
          <w:p w14:paraId="35100169" w14:textId="77777777" w:rsidR="00780FD1" w:rsidRPr="001C3F37" w:rsidRDefault="00780FD1" w:rsidP="00E26F4E">
            <w:pPr>
              <w:jc w:val="center"/>
              <w:rPr>
                <w:rFonts w:ascii="Traditional Arabic" w:eastAsia="Times New Roman" w:hAnsi="Traditional Arabic" w:cs="Traditional Arabic"/>
                <w:sz w:val="24"/>
                <w:szCs w:val="24"/>
              </w:rPr>
            </w:pPr>
            <w:r w:rsidRPr="001C3F37">
              <w:rPr>
                <w:rFonts w:ascii="Traditional Arabic" w:eastAsia="Times New Roman" w:hAnsi="Traditional Arabic" w:cs="Traditional Arabic"/>
                <w:sz w:val="24"/>
                <w:szCs w:val="24"/>
              </w:rPr>
              <w:t>4</w:t>
            </w:r>
          </w:p>
        </w:tc>
      </w:tr>
      <w:tr w:rsidR="00780FD1" w:rsidRPr="009663DE" w14:paraId="32D73FDD" w14:textId="77777777" w:rsidTr="00E26F4E">
        <w:trPr>
          <w:jc w:val="center"/>
        </w:trPr>
        <w:tc>
          <w:tcPr>
            <w:tcW w:w="0" w:type="auto"/>
            <w:vAlign w:val="center"/>
            <w:hideMark/>
          </w:tcPr>
          <w:p w14:paraId="6B066A78" w14:textId="77777777" w:rsidR="00780FD1" w:rsidRPr="001C3F37" w:rsidRDefault="00780FD1" w:rsidP="00E26F4E">
            <w:pPr>
              <w:jc w:val="center"/>
              <w:rPr>
                <w:rFonts w:ascii="Traditional Arabic" w:eastAsia="Times New Roman" w:hAnsi="Traditional Arabic" w:cs="Traditional Arabic"/>
                <w:sz w:val="24"/>
                <w:szCs w:val="24"/>
              </w:rPr>
            </w:pPr>
            <w:r w:rsidRPr="001C3F37">
              <w:rPr>
                <w:rFonts w:ascii="Traditional Arabic" w:eastAsia="Times New Roman" w:hAnsi="Traditional Arabic" w:cs="Traditional Arabic"/>
                <w:sz w:val="24"/>
                <w:szCs w:val="24"/>
              </w:rPr>
              <w:t>j46</w:t>
            </w:r>
          </w:p>
        </w:tc>
        <w:tc>
          <w:tcPr>
            <w:tcW w:w="0" w:type="auto"/>
            <w:vAlign w:val="center"/>
            <w:hideMark/>
          </w:tcPr>
          <w:p w14:paraId="702F643E" w14:textId="77777777" w:rsidR="00780FD1" w:rsidRPr="001C3F37" w:rsidRDefault="00780FD1" w:rsidP="00E26F4E">
            <w:pPr>
              <w:jc w:val="center"/>
              <w:rPr>
                <w:rFonts w:ascii="Traditional Arabic" w:eastAsia="Times New Roman" w:hAnsi="Traditional Arabic" w:cs="Traditional Arabic"/>
                <w:sz w:val="24"/>
                <w:szCs w:val="24"/>
              </w:rPr>
            </w:pPr>
            <w:r w:rsidRPr="001C3F37">
              <w:rPr>
                <w:rFonts w:ascii="Traditional Arabic" w:eastAsia="Times New Roman" w:hAnsi="Traditional Arabic" w:cs="Traditional Arabic"/>
                <w:sz w:val="24"/>
                <w:szCs w:val="24"/>
                <w:rtl/>
              </w:rPr>
              <w:t>يشجع تصميم المقررات على المشاركة الفعالة والنشطة من قبل الطلاب</w:t>
            </w:r>
            <w:r w:rsidRPr="001C3F37">
              <w:rPr>
                <w:rFonts w:ascii="Traditional Arabic" w:eastAsia="Times New Roman" w:hAnsi="Traditional Arabic" w:cs="Traditional Arabic"/>
                <w:sz w:val="24"/>
                <w:szCs w:val="24"/>
              </w:rPr>
              <w:t>.</w:t>
            </w:r>
          </w:p>
        </w:tc>
        <w:tc>
          <w:tcPr>
            <w:tcW w:w="0" w:type="auto"/>
            <w:vAlign w:val="center"/>
            <w:hideMark/>
          </w:tcPr>
          <w:p w14:paraId="65259907" w14:textId="77777777" w:rsidR="00780FD1" w:rsidRPr="001C3F37" w:rsidRDefault="00780FD1" w:rsidP="00E26F4E">
            <w:pPr>
              <w:jc w:val="center"/>
              <w:rPr>
                <w:rFonts w:ascii="Traditional Arabic" w:eastAsia="Times New Roman" w:hAnsi="Traditional Arabic" w:cs="Traditional Arabic"/>
                <w:sz w:val="24"/>
                <w:szCs w:val="24"/>
              </w:rPr>
            </w:pPr>
            <w:r w:rsidRPr="001C3F37">
              <w:rPr>
                <w:rFonts w:ascii="Traditional Arabic" w:eastAsia="Times New Roman" w:hAnsi="Traditional Arabic" w:cs="Traditional Arabic"/>
                <w:sz w:val="24"/>
                <w:szCs w:val="24"/>
              </w:rPr>
              <w:t>4.0375</w:t>
            </w:r>
          </w:p>
        </w:tc>
        <w:tc>
          <w:tcPr>
            <w:tcW w:w="0" w:type="auto"/>
            <w:vAlign w:val="center"/>
            <w:hideMark/>
          </w:tcPr>
          <w:p w14:paraId="6E6CA125" w14:textId="77777777" w:rsidR="00780FD1" w:rsidRPr="001C3F37" w:rsidRDefault="00780FD1" w:rsidP="00E26F4E">
            <w:pPr>
              <w:jc w:val="center"/>
              <w:rPr>
                <w:rFonts w:ascii="Traditional Arabic" w:eastAsia="Times New Roman" w:hAnsi="Traditional Arabic" w:cs="Traditional Arabic"/>
                <w:sz w:val="24"/>
                <w:szCs w:val="24"/>
              </w:rPr>
            </w:pPr>
            <w:r w:rsidRPr="001C3F37">
              <w:rPr>
                <w:rFonts w:ascii="Traditional Arabic" w:eastAsia="Times New Roman" w:hAnsi="Traditional Arabic" w:cs="Traditional Arabic"/>
                <w:sz w:val="24"/>
                <w:szCs w:val="24"/>
              </w:rPr>
              <w:t>0.43926</w:t>
            </w:r>
          </w:p>
        </w:tc>
        <w:tc>
          <w:tcPr>
            <w:tcW w:w="0" w:type="auto"/>
            <w:vAlign w:val="center"/>
            <w:hideMark/>
          </w:tcPr>
          <w:p w14:paraId="586EEF18" w14:textId="77777777" w:rsidR="00780FD1" w:rsidRPr="001C3F37" w:rsidRDefault="00780FD1" w:rsidP="00E26F4E">
            <w:pPr>
              <w:jc w:val="center"/>
              <w:rPr>
                <w:rFonts w:ascii="Traditional Arabic" w:eastAsia="Times New Roman" w:hAnsi="Traditional Arabic" w:cs="Traditional Arabic"/>
                <w:sz w:val="24"/>
                <w:szCs w:val="24"/>
              </w:rPr>
            </w:pPr>
            <w:r w:rsidRPr="001C3F37">
              <w:rPr>
                <w:rFonts w:ascii="Traditional Arabic" w:eastAsia="Times New Roman" w:hAnsi="Traditional Arabic" w:cs="Traditional Arabic"/>
                <w:sz w:val="24"/>
                <w:szCs w:val="24"/>
              </w:rPr>
              <w:t>5</w:t>
            </w:r>
          </w:p>
        </w:tc>
      </w:tr>
    </w:tbl>
    <w:p w14:paraId="06B9DA74" w14:textId="19F3F680" w:rsidR="00780FD1" w:rsidRPr="001C3F37" w:rsidRDefault="005A6650" w:rsidP="00780FD1">
      <w:pPr>
        <w:bidi/>
        <w:spacing w:line="276" w:lineRule="auto"/>
        <w:jc w:val="both"/>
        <w:rPr>
          <w:rFonts w:ascii="Traditional Arabic" w:eastAsia="Times New Roman" w:hAnsi="Traditional Arabic" w:cs="Traditional Arabic"/>
          <w:sz w:val="28"/>
          <w:szCs w:val="28"/>
        </w:rPr>
      </w:pPr>
      <w:r>
        <w:rPr>
          <w:rFonts w:ascii="Traditional Arabic" w:eastAsia="Times New Roman" w:hAnsi="Traditional Arabic" w:cs="Traditional Arabic" w:hint="cs"/>
          <w:sz w:val="28"/>
          <w:szCs w:val="28"/>
          <w:rtl/>
        </w:rPr>
        <w:t xml:space="preserve">    </w:t>
      </w:r>
      <w:r w:rsidR="00780FD1" w:rsidRPr="001C3F37">
        <w:rPr>
          <w:rFonts w:ascii="Traditional Arabic" w:eastAsia="Times New Roman" w:hAnsi="Traditional Arabic" w:cs="Traditional Arabic"/>
          <w:sz w:val="28"/>
          <w:szCs w:val="28"/>
          <w:rtl/>
        </w:rPr>
        <w:t>المصدر</w:t>
      </w:r>
      <w:r w:rsidR="00780FD1" w:rsidRPr="001C3F37">
        <w:rPr>
          <w:rFonts w:ascii="Traditional Arabic" w:eastAsia="Times New Roman" w:hAnsi="Traditional Arabic" w:cs="Traditional Arabic"/>
          <w:sz w:val="28"/>
          <w:szCs w:val="28"/>
        </w:rPr>
        <w:t xml:space="preserve">: </w:t>
      </w:r>
      <w:r w:rsidR="00780FD1" w:rsidRPr="001C3F37">
        <w:rPr>
          <w:rFonts w:ascii="Traditional Arabic" w:eastAsia="Times New Roman" w:hAnsi="Traditional Arabic" w:cs="Traditional Arabic"/>
          <w:sz w:val="28"/>
          <w:szCs w:val="28"/>
          <w:rtl/>
        </w:rPr>
        <w:t>إعداد الباحث بالاعتماد على مخرجات برنامج</w:t>
      </w:r>
      <w:r w:rsidR="00780FD1" w:rsidRPr="001C3F37">
        <w:rPr>
          <w:rFonts w:ascii="Traditional Arabic" w:eastAsia="Times New Roman" w:hAnsi="Traditional Arabic" w:cs="Traditional Arabic"/>
          <w:sz w:val="28"/>
          <w:szCs w:val="28"/>
        </w:rPr>
        <w:t xml:space="preserve"> SPSS.</w:t>
      </w:r>
    </w:p>
    <w:p w14:paraId="22FE4D76" w14:textId="77777777" w:rsidR="00780FD1" w:rsidRPr="001C3F37" w:rsidRDefault="00780FD1" w:rsidP="00780FD1">
      <w:pPr>
        <w:bidi/>
        <w:spacing w:line="276" w:lineRule="auto"/>
        <w:jc w:val="both"/>
        <w:rPr>
          <w:rFonts w:ascii="Traditional Arabic" w:eastAsia="Times New Roman" w:hAnsi="Traditional Arabic" w:cs="Traditional Arabic"/>
          <w:sz w:val="28"/>
          <w:szCs w:val="28"/>
        </w:rPr>
      </w:pPr>
      <w:r w:rsidRPr="001C3F37">
        <w:rPr>
          <w:rFonts w:ascii="Traditional Arabic" w:eastAsia="Times New Roman" w:hAnsi="Traditional Arabic" w:cs="Traditional Arabic"/>
          <w:sz w:val="28"/>
          <w:szCs w:val="28"/>
          <w:rtl/>
        </w:rPr>
        <w:t xml:space="preserve">تشير نتائج الجدول (5-4) إلى أن جميع فقرات محور جودة العملية </w:t>
      </w:r>
      <w:r>
        <w:rPr>
          <w:rFonts w:ascii="Traditional Arabic" w:eastAsia="Times New Roman" w:hAnsi="Traditional Arabic" w:cs="Traditional Arabic"/>
          <w:sz w:val="28"/>
          <w:szCs w:val="28"/>
          <w:rtl/>
        </w:rPr>
        <w:t>التعلم</w:t>
      </w:r>
      <w:r w:rsidRPr="001C3F37">
        <w:rPr>
          <w:rFonts w:ascii="Traditional Arabic" w:eastAsia="Times New Roman" w:hAnsi="Traditional Arabic" w:cs="Traditional Arabic"/>
          <w:sz w:val="28"/>
          <w:szCs w:val="28"/>
          <w:rtl/>
        </w:rPr>
        <w:t xml:space="preserve">ية حصلت على متوسطات حسابية مرتفعة، حيث تراوحت المتوسطات بين (4.0125) و(4.3219)، مما يعكس وجود اتجاه إيجابي لدى أفراد عينة الدراسة نحو الدور الذي يؤديه </w:t>
      </w:r>
      <w:r>
        <w:rPr>
          <w:rFonts w:ascii="Traditional Arabic" w:eastAsia="Times New Roman" w:hAnsi="Traditional Arabic" w:cs="Traditional Arabic"/>
          <w:sz w:val="28"/>
          <w:szCs w:val="28"/>
          <w:rtl/>
        </w:rPr>
        <w:t>التعلم</w:t>
      </w:r>
      <w:r w:rsidRPr="001C3F37">
        <w:rPr>
          <w:rFonts w:ascii="Traditional Arabic" w:eastAsia="Times New Roman" w:hAnsi="Traditional Arabic" w:cs="Traditional Arabic"/>
          <w:sz w:val="28"/>
          <w:szCs w:val="28"/>
          <w:rtl/>
        </w:rPr>
        <w:t xml:space="preserve"> الإلكتروني في تحسين جودة العملية </w:t>
      </w:r>
      <w:r>
        <w:rPr>
          <w:rFonts w:ascii="Traditional Arabic" w:eastAsia="Times New Roman" w:hAnsi="Traditional Arabic" w:cs="Traditional Arabic"/>
          <w:sz w:val="28"/>
          <w:szCs w:val="28"/>
          <w:rtl/>
        </w:rPr>
        <w:t>التعلم</w:t>
      </w:r>
      <w:r w:rsidRPr="001C3F37">
        <w:rPr>
          <w:rFonts w:ascii="Traditional Arabic" w:eastAsia="Times New Roman" w:hAnsi="Traditional Arabic" w:cs="Traditional Arabic"/>
          <w:sz w:val="28"/>
          <w:szCs w:val="28"/>
          <w:rtl/>
        </w:rPr>
        <w:t>ية بمختلف أبعادها</w:t>
      </w:r>
      <w:r w:rsidRPr="001C3F37">
        <w:rPr>
          <w:rFonts w:ascii="Traditional Arabic" w:eastAsia="Times New Roman" w:hAnsi="Traditional Arabic" w:cs="Traditional Arabic"/>
          <w:sz w:val="28"/>
          <w:szCs w:val="28"/>
        </w:rPr>
        <w:t>.</w:t>
      </w:r>
    </w:p>
    <w:p w14:paraId="10EE7FFC" w14:textId="77777777" w:rsidR="00780FD1" w:rsidRPr="000630DA" w:rsidRDefault="00780FD1" w:rsidP="00780FD1">
      <w:pPr>
        <w:pStyle w:val="2"/>
        <w:keepLines w:val="0"/>
        <w:numPr>
          <w:ilvl w:val="0"/>
          <w:numId w:val="45"/>
        </w:numPr>
        <w:bidi/>
        <w:spacing w:before="0" w:after="160" w:line="259" w:lineRule="auto"/>
        <w:jc w:val="both"/>
        <w:rPr>
          <w:rFonts w:ascii="Traditional Arabic" w:hAnsi="Traditional Arabic" w:cs="Traditional Arabic"/>
          <w:b/>
          <w:bCs/>
          <w:color w:val="auto"/>
        </w:rPr>
      </w:pPr>
      <w:r w:rsidRPr="000630DA">
        <w:rPr>
          <w:rFonts w:ascii="Traditional Arabic" w:hAnsi="Traditional Arabic" w:cs="Traditional Arabic"/>
          <w:b/>
          <w:bCs/>
          <w:color w:val="auto"/>
          <w:rtl/>
        </w:rPr>
        <w:t>مؤشر رضا الطلبة عن العملية التعلمية</w:t>
      </w:r>
    </w:p>
    <w:p w14:paraId="28B0B167" w14:textId="77777777" w:rsidR="00780FD1" w:rsidRPr="00D25235" w:rsidRDefault="00780FD1" w:rsidP="00780FD1">
      <w:pPr>
        <w:bidi/>
        <w:spacing w:line="276" w:lineRule="auto"/>
        <w:jc w:val="both"/>
        <w:rPr>
          <w:rFonts w:ascii="Traditional Arabic" w:eastAsia="Times New Roman" w:hAnsi="Traditional Arabic" w:cs="Traditional Arabic"/>
          <w:sz w:val="28"/>
          <w:szCs w:val="28"/>
        </w:rPr>
      </w:pPr>
      <w:r w:rsidRPr="00D25235">
        <w:rPr>
          <w:rFonts w:ascii="Traditional Arabic" w:eastAsia="Times New Roman" w:hAnsi="Traditional Arabic" w:cs="Traditional Arabic"/>
          <w:sz w:val="28"/>
          <w:szCs w:val="28"/>
          <w:rtl/>
        </w:rPr>
        <w:t>أظهرت نتائج هذا المؤشر ارتفاع مستوى رضا أفراد العينة عن العملية التعلمية، حيث جاءت جميع الفقرات ضمن مستوى الموافقة المرتفع، وتصدرت</w:t>
      </w:r>
      <w:r w:rsidRPr="00D25235">
        <w:rPr>
          <w:rFonts w:ascii="Traditional Arabic" w:eastAsia="Times New Roman" w:hAnsi="Traditional Arabic" w:cs="Traditional Arabic"/>
          <w:sz w:val="28"/>
          <w:szCs w:val="28"/>
        </w:rPr>
        <w:t xml:space="preserve"> (f29)</w:t>
      </w:r>
      <w:r w:rsidRPr="00D25235">
        <w:rPr>
          <w:rFonts w:ascii="Traditional Arabic" w:eastAsia="Times New Roman" w:hAnsi="Traditional Arabic" w:cs="Traditional Arabic"/>
          <w:sz w:val="28"/>
          <w:szCs w:val="28"/>
          <w:rtl/>
        </w:rPr>
        <w:t xml:space="preserve">التي تنص على </w:t>
      </w:r>
      <w:r w:rsidRPr="00D25235">
        <w:rPr>
          <w:rFonts w:ascii="Traditional Arabic" w:eastAsia="Times New Roman" w:hAnsi="Traditional Arabic" w:cs="Traditional Arabic"/>
          <w:sz w:val="28"/>
          <w:szCs w:val="28"/>
        </w:rPr>
        <w:t xml:space="preserve"> </w:t>
      </w:r>
      <w:r w:rsidRPr="00D25235">
        <w:rPr>
          <w:rFonts w:ascii="Traditional Arabic" w:eastAsia="Times New Roman" w:hAnsi="Traditional Arabic" w:cs="Traditional Arabic"/>
          <w:i/>
          <w:iCs/>
          <w:sz w:val="28"/>
          <w:szCs w:val="28"/>
        </w:rPr>
        <w:t>"</w:t>
      </w:r>
      <w:r w:rsidRPr="00D25235">
        <w:rPr>
          <w:rFonts w:ascii="Traditional Arabic" w:eastAsia="Times New Roman" w:hAnsi="Traditional Arabic" w:cs="Traditional Arabic"/>
          <w:i/>
          <w:iCs/>
          <w:sz w:val="28"/>
          <w:szCs w:val="28"/>
          <w:rtl/>
        </w:rPr>
        <w:t>أفضل الاستمرار في نمط التعلم الإلكتروني كخيار رئيسي مستقبلاً</w:t>
      </w:r>
      <w:r w:rsidRPr="00D25235">
        <w:rPr>
          <w:rFonts w:ascii="Traditional Arabic" w:eastAsia="Times New Roman" w:hAnsi="Traditional Arabic" w:cs="Traditional Arabic"/>
          <w:i/>
          <w:iCs/>
          <w:sz w:val="28"/>
          <w:szCs w:val="28"/>
        </w:rPr>
        <w:t>"</w:t>
      </w:r>
      <w:r w:rsidRPr="00D25235">
        <w:rPr>
          <w:rFonts w:ascii="Traditional Arabic" w:eastAsia="Times New Roman" w:hAnsi="Traditional Arabic" w:cs="Traditional Arabic"/>
          <w:sz w:val="28"/>
          <w:szCs w:val="28"/>
        </w:rPr>
        <w:t xml:space="preserve"> </w:t>
      </w:r>
      <w:r w:rsidRPr="00D25235">
        <w:rPr>
          <w:rFonts w:ascii="Traditional Arabic" w:eastAsia="Times New Roman" w:hAnsi="Traditional Arabic" w:cs="Traditional Arabic"/>
          <w:sz w:val="28"/>
          <w:szCs w:val="28"/>
          <w:rtl/>
        </w:rPr>
        <w:t>أعلى متوسط حسابي ضمن هذا المؤشر بلغ (4.2594)، مما يشير إلى وجود قبول واضح لدى الطلبة لاستمرار الاعتماد على التعلم الإلكتروني مستقبلاً</w:t>
      </w:r>
      <w:r w:rsidRPr="00D25235">
        <w:rPr>
          <w:rFonts w:ascii="Traditional Arabic" w:eastAsia="Times New Roman" w:hAnsi="Traditional Arabic" w:cs="Traditional Arabic"/>
          <w:sz w:val="28"/>
          <w:szCs w:val="28"/>
        </w:rPr>
        <w:t>.</w:t>
      </w:r>
    </w:p>
    <w:p w14:paraId="1D928181" w14:textId="77777777" w:rsidR="00780FD1" w:rsidRPr="00D25235" w:rsidRDefault="00780FD1" w:rsidP="00780FD1">
      <w:pPr>
        <w:bidi/>
        <w:spacing w:line="276" w:lineRule="auto"/>
        <w:jc w:val="both"/>
        <w:rPr>
          <w:rFonts w:ascii="Traditional Arabic" w:eastAsia="Times New Roman" w:hAnsi="Traditional Arabic" w:cs="Traditional Arabic"/>
          <w:sz w:val="28"/>
          <w:szCs w:val="28"/>
          <w:rtl/>
        </w:rPr>
      </w:pPr>
      <w:r w:rsidRPr="00D25235">
        <w:rPr>
          <w:rFonts w:ascii="Traditional Arabic" w:eastAsia="Times New Roman" w:hAnsi="Traditional Arabic" w:cs="Traditional Arabic"/>
          <w:sz w:val="28"/>
          <w:szCs w:val="28"/>
          <w:rtl/>
        </w:rPr>
        <w:lastRenderedPageBreak/>
        <w:t>بينما جاءت الفقرة المتعلقة بدور التعلم الإلكتروني في الإعداد للمستقبل المهني في المرتبة الأخيرة بمتوسط (4.1719)، ورغم ذلك فقد بقيت ضمن مستوى الموافقة المرتفع، مما يدل على إدراك أفراد العينة لقيمة التعلم الإلكتروني في تطوير معارفهم ومهاراتهم المستقبلية</w:t>
      </w:r>
      <w:r w:rsidRPr="00D25235">
        <w:rPr>
          <w:rFonts w:ascii="Traditional Arabic" w:eastAsia="Times New Roman" w:hAnsi="Traditional Arabic" w:cs="Traditional Arabic"/>
          <w:sz w:val="28"/>
          <w:szCs w:val="28"/>
        </w:rPr>
        <w:t>.</w:t>
      </w:r>
      <w:r w:rsidRPr="00D25235">
        <w:rPr>
          <w:rFonts w:ascii="Traditional Arabic" w:eastAsia="Times New Roman" w:hAnsi="Traditional Arabic" w:cs="Traditional Arabic"/>
          <w:sz w:val="28"/>
          <w:szCs w:val="28"/>
          <w:rtl/>
        </w:rPr>
        <w:t xml:space="preserve"> ويعكس وجود اتجاه إيجابي عام نحو التجربة التعلمية الإلكترونية.</w:t>
      </w:r>
      <w:r w:rsidRPr="00D25235">
        <w:rPr>
          <w:rFonts w:ascii="Traditional Arabic" w:eastAsia="Times New Roman" w:hAnsi="Traditional Arabic" w:cs="Traditional Arabic"/>
          <w:sz w:val="28"/>
          <w:szCs w:val="28"/>
        </w:rPr>
        <w:t xml:space="preserve"> </w:t>
      </w:r>
    </w:p>
    <w:p w14:paraId="187EF779" w14:textId="77777777" w:rsidR="00780FD1" w:rsidRPr="00842D8B" w:rsidRDefault="00780FD1" w:rsidP="00780FD1">
      <w:pPr>
        <w:pStyle w:val="2"/>
        <w:keepLines w:val="0"/>
        <w:numPr>
          <w:ilvl w:val="0"/>
          <w:numId w:val="45"/>
        </w:numPr>
        <w:bidi/>
        <w:spacing w:before="0" w:after="160" w:line="259" w:lineRule="auto"/>
        <w:jc w:val="both"/>
        <w:rPr>
          <w:rFonts w:ascii="Traditional Arabic" w:hAnsi="Traditional Arabic" w:cs="Traditional Arabic"/>
          <w:b/>
          <w:bCs/>
          <w:color w:val="auto"/>
        </w:rPr>
      </w:pPr>
      <w:r w:rsidRPr="00842D8B">
        <w:rPr>
          <w:rFonts w:ascii="Traditional Arabic" w:hAnsi="Traditional Arabic" w:cs="Traditional Arabic"/>
          <w:b/>
          <w:bCs/>
          <w:color w:val="auto"/>
          <w:rtl/>
        </w:rPr>
        <w:t>مؤشر تحقيق مخرجات التعلم</w:t>
      </w:r>
    </w:p>
    <w:p w14:paraId="59E8ACFB" w14:textId="77777777" w:rsidR="00780FD1" w:rsidRPr="00BD4431" w:rsidRDefault="00780FD1" w:rsidP="006729F3">
      <w:pPr>
        <w:bidi/>
        <w:spacing w:line="276" w:lineRule="auto"/>
        <w:jc w:val="both"/>
        <w:rPr>
          <w:rFonts w:ascii="Traditional Arabic" w:eastAsia="Times New Roman" w:hAnsi="Traditional Arabic" w:cs="Traditional Arabic"/>
          <w:sz w:val="28"/>
          <w:szCs w:val="28"/>
        </w:rPr>
      </w:pPr>
      <w:r w:rsidRPr="00BD4431">
        <w:rPr>
          <w:rFonts w:ascii="Traditional Arabic" w:eastAsia="Times New Roman" w:hAnsi="Traditional Arabic" w:cs="Traditional Arabic"/>
          <w:sz w:val="28"/>
          <w:szCs w:val="28"/>
          <w:rtl/>
        </w:rPr>
        <w:t xml:space="preserve">توضح النتائج أن أفراد العينة لديهم تصور إيجابي حول قدرة </w:t>
      </w:r>
      <w:r>
        <w:rPr>
          <w:rFonts w:ascii="Traditional Arabic" w:eastAsia="Times New Roman" w:hAnsi="Traditional Arabic" w:cs="Traditional Arabic"/>
          <w:sz w:val="28"/>
          <w:szCs w:val="28"/>
          <w:rtl/>
        </w:rPr>
        <w:t>التعلم</w:t>
      </w:r>
      <w:r w:rsidRPr="00BD4431">
        <w:rPr>
          <w:rFonts w:ascii="Traditional Arabic" w:eastAsia="Times New Roman" w:hAnsi="Traditional Arabic" w:cs="Traditional Arabic"/>
          <w:sz w:val="28"/>
          <w:szCs w:val="28"/>
          <w:rtl/>
        </w:rPr>
        <w:t xml:space="preserve"> الإلكتروني على تحقيق المخرجات </w:t>
      </w:r>
      <w:r>
        <w:rPr>
          <w:rFonts w:ascii="Traditional Arabic" w:eastAsia="Times New Roman" w:hAnsi="Traditional Arabic" w:cs="Traditional Arabic"/>
          <w:sz w:val="28"/>
          <w:szCs w:val="28"/>
          <w:rtl/>
        </w:rPr>
        <w:t>التعلم</w:t>
      </w:r>
      <w:r w:rsidRPr="00BD4431">
        <w:rPr>
          <w:rFonts w:ascii="Traditional Arabic" w:eastAsia="Times New Roman" w:hAnsi="Traditional Arabic" w:cs="Traditional Arabic"/>
          <w:sz w:val="28"/>
          <w:szCs w:val="28"/>
          <w:rtl/>
        </w:rPr>
        <w:t>ية المستهدفة، حيث جاءت الفقرة</w:t>
      </w:r>
      <w:r w:rsidRPr="00BD4431">
        <w:rPr>
          <w:rFonts w:ascii="Traditional Arabic" w:eastAsia="Times New Roman" w:hAnsi="Traditional Arabic" w:cs="Traditional Arabic"/>
          <w:sz w:val="28"/>
          <w:szCs w:val="28"/>
        </w:rPr>
        <w:t xml:space="preserve"> (g31) </w:t>
      </w:r>
      <w:r w:rsidRPr="00BD4431">
        <w:rPr>
          <w:rFonts w:ascii="Traditional Arabic" w:eastAsia="Times New Roman" w:hAnsi="Traditional Arabic" w:cs="Traditional Arabic"/>
          <w:sz w:val="28"/>
          <w:szCs w:val="28"/>
          <w:rtl/>
        </w:rPr>
        <w:t xml:space="preserve">الخاصة بمساعدة </w:t>
      </w:r>
      <w:r>
        <w:rPr>
          <w:rFonts w:ascii="Traditional Arabic" w:eastAsia="Times New Roman" w:hAnsi="Traditional Arabic" w:cs="Traditional Arabic"/>
          <w:sz w:val="28"/>
          <w:szCs w:val="28"/>
          <w:rtl/>
        </w:rPr>
        <w:t>التعلم</w:t>
      </w:r>
      <w:r w:rsidRPr="00BD4431">
        <w:rPr>
          <w:rFonts w:ascii="Traditional Arabic" w:eastAsia="Times New Roman" w:hAnsi="Traditional Arabic" w:cs="Traditional Arabic"/>
          <w:sz w:val="28"/>
          <w:szCs w:val="28"/>
          <w:rtl/>
        </w:rPr>
        <w:t xml:space="preserve"> الإلكتروني على تحقيق مخرجات المقرر في المرتبة الأولى بمتوسط</w:t>
      </w:r>
      <w:r w:rsidRPr="00BD4431">
        <w:rPr>
          <w:rFonts w:ascii="Traditional Arabic" w:eastAsia="Times New Roman" w:hAnsi="Traditional Arabic" w:cs="Traditional Arabic"/>
          <w:sz w:val="28"/>
          <w:szCs w:val="28"/>
        </w:rPr>
        <w:t xml:space="preserve"> (4.1469).</w:t>
      </w:r>
    </w:p>
    <w:p w14:paraId="4E40F2B9" w14:textId="77777777" w:rsidR="00780FD1" w:rsidRPr="00831903" w:rsidRDefault="00780FD1" w:rsidP="006729F3">
      <w:pPr>
        <w:bidi/>
        <w:spacing w:line="276" w:lineRule="auto"/>
        <w:jc w:val="both"/>
        <w:rPr>
          <w:rFonts w:ascii="Traditional Arabic" w:eastAsia="Times New Roman" w:hAnsi="Traditional Arabic" w:cs="Traditional Arabic"/>
          <w:sz w:val="28"/>
          <w:szCs w:val="28"/>
        </w:rPr>
      </w:pPr>
      <w:r w:rsidRPr="00831903">
        <w:rPr>
          <w:rFonts w:ascii="Traditional Arabic" w:eastAsia="Times New Roman" w:hAnsi="Traditional Arabic" w:cs="Traditional Arabic"/>
          <w:sz w:val="28"/>
          <w:szCs w:val="28"/>
          <w:rtl/>
        </w:rPr>
        <w:t>كما حصلت الفقرة المتعلقة بتوظيف المعرفة في سياقات متنوعة على متوسط (4.1406)، مما يشير إلى أن التعلم الإلكتروني لا يقتصر على اكتساب المعرفة النظرية، بل يسهم في تعزيز القدرة على استخدامها وتطبيقها</w:t>
      </w:r>
      <w:r w:rsidRPr="00831903">
        <w:rPr>
          <w:rFonts w:ascii="Traditional Arabic" w:eastAsia="Times New Roman" w:hAnsi="Traditional Arabic" w:cs="Traditional Arabic"/>
          <w:sz w:val="28"/>
          <w:szCs w:val="28"/>
        </w:rPr>
        <w:t>.</w:t>
      </w:r>
    </w:p>
    <w:p w14:paraId="2CAC7F5F" w14:textId="77777777" w:rsidR="00780FD1" w:rsidRPr="00831903" w:rsidRDefault="00780FD1" w:rsidP="006729F3">
      <w:pPr>
        <w:bidi/>
        <w:spacing w:line="276" w:lineRule="auto"/>
        <w:jc w:val="both"/>
        <w:rPr>
          <w:rFonts w:ascii="Traditional Arabic" w:eastAsia="Times New Roman" w:hAnsi="Traditional Arabic" w:cs="Traditional Arabic"/>
          <w:sz w:val="28"/>
          <w:szCs w:val="28"/>
          <w:rtl/>
        </w:rPr>
      </w:pPr>
      <w:r w:rsidRPr="00831903">
        <w:rPr>
          <w:rFonts w:ascii="Traditional Arabic" w:eastAsia="Times New Roman" w:hAnsi="Traditional Arabic" w:cs="Traditional Arabic"/>
          <w:sz w:val="28"/>
          <w:szCs w:val="28"/>
          <w:rtl/>
        </w:rPr>
        <w:t>وجاءت الفقرة الخاصة بالربط بين المعرفة النظرية والتطبيقات العملية في المرتبة الأخيرة بمتوسط (4.0781)، وهو ما قد يشير إلى الحاجة إلى زيادة الأنشطة التطبيقية والممارسات العملية داخل البيئة الإلكترونية</w:t>
      </w:r>
      <w:r w:rsidRPr="00831903">
        <w:rPr>
          <w:rFonts w:ascii="Traditional Arabic" w:eastAsia="Times New Roman" w:hAnsi="Traditional Arabic" w:cs="Traditional Arabic"/>
          <w:sz w:val="28"/>
          <w:szCs w:val="28"/>
        </w:rPr>
        <w:t>.</w:t>
      </w:r>
      <w:r w:rsidRPr="00831903">
        <w:rPr>
          <w:rFonts w:ascii="Traditional Arabic" w:eastAsia="Times New Roman" w:hAnsi="Traditional Arabic" w:cs="Traditional Arabic"/>
          <w:sz w:val="28"/>
          <w:szCs w:val="28"/>
          <w:rtl/>
        </w:rPr>
        <w:t xml:space="preserve"> </w:t>
      </w:r>
    </w:p>
    <w:p w14:paraId="709F2305" w14:textId="77777777" w:rsidR="00780FD1" w:rsidRPr="00831903" w:rsidRDefault="00780FD1" w:rsidP="006729F3">
      <w:pPr>
        <w:pStyle w:val="20"/>
        <w:bidi/>
        <w:spacing w:line="276" w:lineRule="auto"/>
        <w:jc w:val="both"/>
        <w:rPr>
          <w:rFonts w:ascii="Traditional Arabic" w:hAnsi="Traditional Arabic" w:cs="Traditional Arabic"/>
          <w:sz w:val="28"/>
          <w:szCs w:val="28"/>
          <w:rtl/>
        </w:rPr>
      </w:pPr>
      <w:r w:rsidRPr="00831903">
        <w:rPr>
          <w:rFonts w:ascii="Traditional Arabic" w:hAnsi="Traditional Arabic" w:cs="Traditional Arabic"/>
          <w:sz w:val="28"/>
          <w:szCs w:val="28"/>
          <w:rtl/>
        </w:rPr>
        <w:t>وتؤكد هذه النتائج أن التعلم الإلكتروني لا يقتصر على توفير المحتوى التعلمي، بل يمتد أثره إلى دعم تحقيق مخرجات التعلم التي تسعى البرامج الأكاديمية إلى تنميتها، وهو ما يتفق مع الهدف الرئيس للدراسة المتمثل في تقويم أثر التعلم الإلكتروني في تحسين جودة العملية التعلمية.</w:t>
      </w:r>
    </w:p>
    <w:p w14:paraId="240F69E9" w14:textId="77777777" w:rsidR="00780FD1" w:rsidRPr="00360D95" w:rsidRDefault="00780FD1" w:rsidP="00780FD1">
      <w:pPr>
        <w:pStyle w:val="2"/>
        <w:keepLines w:val="0"/>
        <w:numPr>
          <w:ilvl w:val="0"/>
          <w:numId w:val="45"/>
        </w:numPr>
        <w:bidi/>
        <w:spacing w:before="0" w:after="160" w:line="259" w:lineRule="auto"/>
        <w:jc w:val="both"/>
        <w:rPr>
          <w:rFonts w:ascii="Traditional Arabic" w:hAnsi="Traditional Arabic" w:cs="Traditional Arabic"/>
          <w:b/>
          <w:bCs/>
          <w:color w:val="auto"/>
        </w:rPr>
      </w:pPr>
      <w:r w:rsidRPr="00360D95">
        <w:rPr>
          <w:rFonts w:ascii="Traditional Arabic" w:hAnsi="Traditional Arabic" w:cs="Traditional Arabic"/>
          <w:b/>
          <w:bCs/>
          <w:color w:val="auto"/>
          <w:rtl/>
        </w:rPr>
        <w:t>مؤشر كفاءة التقييم والاختبارات</w:t>
      </w:r>
    </w:p>
    <w:p w14:paraId="7E5EC31E" w14:textId="77777777" w:rsidR="00780FD1" w:rsidRPr="004F396C" w:rsidRDefault="00780FD1" w:rsidP="008D0354">
      <w:pPr>
        <w:bidi/>
        <w:spacing w:line="276" w:lineRule="auto"/>
        <w:jc w:val="both"/>
        <w:rPr>
          <w:rFonts w:ascii="Traditional Arabic" w:eastAsia="Times New Roman" w:hAnsi="Traditional Arabic" w:cs="Traditional Arabic"/>
          <w:sz w:val="28"/>
          <w:szCs w:val="28"/>
          <w:rtl/>
        </w:rPr>
      </w:pPr>
      <w:r w:rsidRPr="004F396C">
        <w:rPr>
          <w:rFonts w:ascii="Traditional Arabic" w:eastAsia="Times New Roman" w:hAnsi="Traditional Arabic" w:cs="Traditional Arabic"/>
          <w:sz w:val="28"/>
          <w:szCs w:val="28"/>
          <w:rtl/>
        </w:rPr>
        <w:t>أظهرت النتائج ارتفاع مستوى رضا الطلبة عن كفاءة التقييم الإلكتروني، حيث جاءت الفقرة</w:t>
      </w:r>
      <w:r w:rsidRPr="004F396C">
        <w:rPr>
          <w:rFonts w:ascii="Traditional Arabic" w:eastAsia="Times New Roman" w:hAnsi="Traditional Arabic" w:cs="Traditional Arabic"/>
          <w:sz w:val="28"/>
          <w:szCs w:val="28"/>
        </w:rPr>
        <w:t xml:space="preserve"> (h39) </w:t>
      </w:r>
      <w:r w:rsidRPr="004F396C">
        <w:rPr>
          <w:rFonts w:ascii="Traditional Arabic" w:eastAsia="Times New Roman" w:hAnsi="Traditional Arabic" w:cs="Traditional Arabic"/>
          <w:sz w:val="28"/>
          <w:szCs w:val="28"/>
          <w:rtl/>
        </w:rPr>
        <w:t>المتعلقة بدور التغذية الراجعة بعد التقييم في تحسين الأداء والفهم في المرتبة الأولى بمتوسط</w:t>
      </w:r>
      <w:r w:rsidRPr="004F396C">
        <w:rPr>
          <w:rFonts w:ascii="Traditional Arabic" w:eastAsia="Times New Roman" w:hAnsi="Traditional Arabic" w:cs="Traditional Arabic" w:hint="cs"/>
          <w:sz w:val="28"/>
          <w:szCs w:val="28"/>
          <w:rtl/>
        </w:rPr>
        <w:t xml:space="preserve"> </w:t>
      </w:r>
      <w:r w:rsidRPr="004F396C">
        <w:rPr>
          <w:rFonts w:ascii="Traditional Arabic" w:eastAsia="Times New Roman" w:hAnsi="Traditional Arabic" w:cs="Traditional Arabic"/>
          <w:sz w:val="28"/>
          <w:szCs w:val="28"/>
        </w:rPr>
        <w:t xml:space="preserve"> .(4.2469)</w:t>
      </w:r>
    </w:p>
    <w:p w14:paraId="14704DF0" w14:textId="77777777" w:rsidR="00780FD1" w:rsidRPr="004F396C" w:rsidRDefault="00780FD1" w:rsidP="008D0354">
      <w:pPr>
        <w:bidi/>
        <w:spacing w:line="276" w:lineRule="auto"/>
        <w:jc w:val="both"/>
        <w:rPr>
          <w:rFonts w:ascii="Traditional Arabic" w:eastAsia="Times New Roman" w:hAnsi="Traditional Arabic" w:cs="Traditional Arabic"/>
          <w:sz w:val="28"/>
          <w:szCs w:val="28"/>
        </w:rPr>
      </w:pPr>
      <w:r w:rsidRPr="004F396C">
        <w:rPr>
          <w:rFonts w:ascii="Traditional Arabic" w:eastAsia="Times New Roman" w:hAnsi="Traditional Arabic" w:cs="Traditional Arabic"/>
          <w:sz w:val="28"/>
          <w:szCs w:val="28"/>
          <w:rtl/>
        </w:rPr>
        <w:t>ويشير ذلك إلى أهمية التغذية الراجعة الإلكترونية في توجيه تعلم الطلبة وتصحيح مسارهم الأكاديمي</w:t>
      </w:r>
      <w:r w:rsidRPr="004F396C">
        <w:rPr>
          <w:rFonts w:ascii="Traditional Arabic" w:eastAsia="Times New Roman" w:hAnsi="Traditional Arabic" w:cs="Traditional Arabic"/>
          <w:sz w:val="28"/>
          <w:szCs w:val="28"/>
        </w:rPr>
        <w:t>.</w:t>
      </w:r>
    </w:p>
    <w:p w14:paraId="336AA35D" w14:textId="77777777" w:rsidR="00780FD1" w:rsidRPr="004F396C" w:rsidRDefault="00780FD1" w:rsidP="008D0354">
      <w:pPr>
        <w:bidi/>
        <w:spacing w:line="276" w:lineRule="auto"/>
        <w:jc w:val="both"/>
        <w:rPr>
          <w:rFonts w:ascii="Traditional Arabic" w:eastAsia="Times New Roman" w:hAnsi="Traditional Arabic" w:cs="Traditional Arabic"/>
          <w:sz w:val="28"/>
          <w:szCs w:val="28"/>
        </w:rPr>
      </w:pPr>
      <w:r w:rsidRPr="004F396C">
        <w:rPr>
          <w:rFonts w:ascii="Traditional Arabic" w:eastAsia="Times New Roman" w:hAnsi="Traditional Arabic" w:cs="Traditional Arabic"/>
          <w:sz w:val="28"/>
          <w:szCs w:val="28"/>
          <w:rtl/>
        </w:rPr>
        <w:t>كما جاءت فقرة وضوح تعليمات الاختبارات والواجبات الإلكترونية بمتوسط (4.1625)، مما يعكس وضوح إجراءات التقويم الإلكتروني</w:t>
      </w:r>
      <w:r w:rsidRPr="004F396C">
        <w:rPr>
          <w:rFonts w:ascii="Traditional Arabic" w:eastAsia="Times New Roman" w:hAnsi="Traditional Arabic" w:cs="Traditional Arabic"/>
          <w:sz w:val="28"/>
          <w:szCs w:val="28"/>
        </w:rPr>
        <w:t>.</w:t>
      </w:r>
    </w:p>
    <w:p w14:paraId="1D0A02F3" w14:textId="77777777" w:rsidR="00780FD1" w:rsidRPr="004F396C" w:rsidRDefault="00780FD1" w:rsidP="008D0354">
      <w:pPr>
        <w:pStyle w:val="20"/>
        <w:bidi/>
        <w:spacing w:line="276" w:lineRule="auto"/>
        <w:jc w:val="both"/>
        <w:rPr>
          <w:rFonts w:ascii="Traditional Arabic" w:hAnsi="Traditional Arabic" w:cs="Traditional Arabic"/>
          <w:sz w:val="28"/>
          <w:szCs w:val="28"/>
          <w:rtl/>
        </w:rPr>
      </w:pPr>
      <w:r w:rsidRPr="004F396C">
        <w:rPr>
          <w:rFonts w:ascii="Traditional Arabic" w:hAnsi="Traditional Arabic" w:cs="Traditional Arabic"/>
          <w:sz w:val="28"/>
          <w:szCs w:val="28"/>
          <w:rtl/>
        </w:rPr>
        <w:t>أما الفقرة المتعلقة بمدى تعبير نتائج الاختبارات عن المستوى الحقيقي للتحصيل فقد جاءت في المرتبة الأخيرة بمتوسط (4.0406)، إلا أنها بقيت ضمن المستوى المرتفع، مما يدل على ثقة أفراد العينة بفاعلية منظومة التقييم الإلكتروني بصورة عامة مع وجود مجال لتعزيز موضوعيتها ودقتها.</w:t>
      </w:r>
    </w:p>
    <w:p w14:paraId="241FE7CA" w14:textId="77777777" w:rsidR="00780FD1" w:rsidRPr="00446882" w:rsidRDefault="00780FD1" w:rsidP="00780FD1">
      <w:pPr>
        <w:pStyle w:val="3"/>
        <w:keepLines w:val="0"/>
        <w:numPr>
          <w:ilvl w:val="0"/>
          <w:numId w:val="45"/>
        </w:numPr>
        <w:bidi/>
        <w:spacing w:before="0" w:after="160" w:line="259" w:lineRule="auto"/>
        <w:jc w:val="both"/>
        <w:rPr>
          <w:rFonts w:eastAsiaTheme="minorHAnsi"/>
          <w:b/>
          <w:bCs/>
          <w:color w:val="auto"/>
        </w:rPr>
      </w:pPr>
      <w:r w:rsidRPr="00446882">
        <w:rPr>
          <w:rFonts w:eastAsiaTheme="minorHAnsi"/>
          <w:b/>
          <w:bCs/>
          <w:color w:val="auto"/>
          <w:rtl/>
        </w:rPr>
        <w:lastRenderedPageBreak/>
        <w:t>مؤشر تنمية المهارات الأكاديمية والعملية</w:t>
      </w:r>
    </w:p>
    <w:p w14:paraId="770BFD1B" w14:textId="77777777" w:rsidR="00780FD1" w:rsidRPr="00BD4431" w:rsidRDefault="00780FD1" w:rsidP="00780FD1">
      <w:pPr>
        <w:bidi/>
        <w:spacing w:line="276" w:lineRule="auto"/>
        <w:jc w:val="both"/>
        <w:rPr>
          <w:rFonts w:ascii="Traditional Arabic" w:eastAsia="Times New Roman" w:hAnsi="Traditional Arabic" w:cs="Traditional Arabic"/>
          <w:sz w:val="28"/>
          <w:szCs w:val="28"/>
        </w:rPr>
      </w:pPr>
      <w:r w:rsidRPr="00BD4431">
        <w:rPr>
          <w:rFonts w:ascii="Traditional Arabic" w:eastAsia="Times New Roman" w:hAnsi="Traditional Arabic" w:cs="Traditional Arabic"/>
          <w:sz w:val="28"/>
          <w:szCs w:val="28"/>
          <w:rtl/>
        </w:rPr>
        <w:t xml:space="preserve">تشير النتائج إلى أن </w:t>
      </w:r>
      <w:r>
        <w:rPr>
          <w:rFonts w:ascii="Traditional Arabic" w:eastAsia="Times New Roman" w:hAnsi="Traditional Arabic" w:cs="Traditional Arabic"/>
          <w:sz w:val="28"/>
          <w:szCs w:val="28"/>
          <w:rtl/>
        </w:rPr>
        <w:t>التعلم</w:t>
      </w:r>
      <w:r w:rsidRPr="00BD4431">
        <w:rPr>
          <w:rFonts w:ascii="Traditional Arabic" w:eastAsia="Times New Roman" w:hAnsi="Traditional Arabic" w:cs="Traditional Arabic"/>
          <w:sz w:val="28"/>
          <w:szCs w:val="28"/>
          <w:rtl/>
        </w:rPr>
        <w:t xml:space="preserve"> الإلكتروني يسهم بدرجة مرتفعة في تطوير مهارات الطلبة، حيث جاءت الفقرة</w:t>
      </w:r>
      <w:r w:rsidRPr="00BD4431">
        <w:rPr>
          <w:rFonts w:ascii="Traditional Arabic" w:eastAsia="Times New Roman" w:hAnsi="Traditional Arabic" w:cs="Traditional Arabic"/>
          <w:sz w:val="28"/>
          <w:szCs w:val="28"/>
        </w:rPr>
        <w:t xml:space="preserve"> (i45) </w:t>
      </w:r>
      <w:r w:rsidRPr="00BD4431">
        <w:rPr>
          <w:rFonts w:ascii="Traditional Arabic" w:eastAsia="Times New Roman" w:hAnsi="Traditional Arabic" w:cs="Traditional Arabic"/>
          <w:sz w:val="28"/>
          <w:szCs w:val="28"/>
          <w:rtl/>
        </w:rPr>
        <w:t>الخاصة بتنمية مهارة التعلم الذاتي المستقل في المرتبة الأولى بمتوسط</w:t>
      </w:r>
      <w:r>
        <w:rPr>
          <w:rFonts w:ascii="Traditional Arabic" w:eastAsia="Times New Roman" w:hAnsi="Traditional Arabic" w:cs="Traditional Arabic"/>
          <w:sz w:val="28"/>
          <w:szCs w:val="28"/>
        </w:rPr>
        <w:t>.</w:t>
      </w:r>
      <w:r w:rsidRPr="00BD4431">
        <w:rPr>
          <w:rFonts w:ascii="Traditional Arabic" w:eastAsia="Times New Roman" w:hAnsi="Traditional Arabic" w:cs="Traditional Arabic"/>
          <w:sz w:val="28"/>
          <w:szCs w:val="28"/>
        </w:rPr>
        <w:t>(4.3219)</w:t>
      </w:r>
    </w:p>
    <w:p w14:paraId="21F9F503" w14:textId="77777777" w:rsidR="00780FD1" w:rsidRPr="00BD4431" w:rsidRDefault="00780FD1" w:rsidP="00780FD1">
      <w:pPr>
        <w:bidi/>
        <w:spacing w:line="276" w:lineRule="auto"/>
        <w:jc w:val="both"/>
        <w:rPr>
          <w:rFonts w:ascii="Traditional Arabic" w:eastAsia="Times New Roman" w:hAnsi="Traditional Arabic" w:cs="Traditional Arabic"/>
          <w:sz w:val="28"/>
          <w:szCs w:val="28"/>
        </w:rPr>
      </w:pPr>
      <w:r w:rsidRPr="00BD4431">
        <w:rPr>
          <w:rFonts w:ascii="Traditional Arabic" w:eastAsia="Times New Roman" w:hAnsi="Traditional Arabic" w:cs="Traditional Arabic"/>
          <w:sz w:val="28"/>
          <w:szCs w:val="28"/>
          <w:rtl/>
        </w:rPr>
        <w:t xml:space="preserve">وتوضح هذه النتيجة أن من أهم آثار </w:t>
      </w:r>
      <w:r>
        <w:rPr>
          <w:rFonts w:ascii="Traditional Arabic" w:eastAsia="Times New Roman" w:hAnsi="Traditional Arabic" w:cs="Traditional Arabic"/>
          <w:sz w:val="28"/>
          <w:szCs w:val="28"/>
          <w:rtl/>
        </w:rPr>
        <w:t>التعلم</w:t>
      </w:r>
      <w:r w:rsidRPr="00BD4431">
        <w:rPr>
          <w:rFonts w:ascii="Traditional Arabic" w:eastAsia="Times New Roman" w:hAnsi="Traditional Arabic" w:cs="Traditional Arabic"/>
          <w:sz w:val="28"/>
          <w:szCs w:val="28"/>
          <w:rtl/>
        </w:rPr>
        <w:t xml:space="preserve"> الإلكتروني تعزيز اعتماد الطالب على ذاته في البحث والوصول إلى المعرفة وإدارة عملية تعلمه</w:t>
      </w:r>
      <w:r w:rsidRPr="00BD4431">
        <w:rPr>
          <w:rFonts w:ascii="Traditional Arabic" w:eastAsia="Times New Roman" w:hAnsi="Traditional Arabic" w:cs="Traditional Arabic"/>
          <w:sz w:val="28"/>
          <w:szCs w:val="28"/>
        </w:rPr>
        <w:t>.</w:t>
      </w:r>
    </w:p>
    <w:p w14:paraId="0D3945D7" w14:textId="77777777" w:rsidR="00780FD1" w:rsidRPr="00BD4431" w:rsidRDefault="00780FD1" w:rsidP="00780FD1">
      <w:pPr>
        <w:bidi/>
        <w:spacing w:line="276" w:lineRule="auto"/>
        <w:jc w:val="both"/>
        <w:rPr>
          <w:rFonts w:ascii="Traditional Arabic" w:eastAsia="Times New Roman" w:hAnsi="Traditional Arabic" w:cs="Traditional Arabic"/>
          <w:sz w:val="28"/>
          <w:szCs w:val="28"/>
        </w:rPr>
      </w:pPr>
      <w:r w:rsidRPr="00BD4431">
        <w:rPr>
          <w:rFonts w:ascii="Traditional Arabic" w:eastAsia="Times New Roman" w:hAnsi="Traditional Arabic" w:cs="Traditional Arabic"/>
          <w:sz w:val="28"/>
          <w:szCs w:val="28"/>
          <w:rtl/>
        </w:rPr>
        <w:t xml:space="preserve">كما حصلت الفقرة المتعلقة بدعم المهارات المهنية والتواصل المهني على متوسط (4.1656)، مما يشير إلى مساهمة </w:t>
      </w:r>
      <w:r>
        <w:rPr>
          <w:rFonts w:ascii="Traditional Arabic" w:eastAsia="Times New Roman" w:hAnsi="Traditional Arabic" w:cs="Traditional Arabic"/>
          <w:sz w:val="28"/>
          <w:szCs w:val="28"/>
          <w:rtl/>
        </w:rPr>
        <w:t>التعلم</w:t>
      </w:r>
      <w:r w:rsidRPr="00BD4431">
        <w:rPr>
          <w:rFonts w:ascii="Traditional Arabic" w:eastAsia="Times New Roman" w:hAnsi="Traditional Arabic" w:cs="Traditional Arabic"/>
          <w:sz w:val="28"/>
          <w:szCs w:val="28"/>
          <w:rtl/>
        </w:rPr>
        <w:t xml:space="preserve"> الرقمي في إعداد الطلبة للتعامل مع متطلبات البيئة المهنية الحديثة</w:t>
      </w:r>
      <w:r w:rsidRPr="00BD4431">
        <w:rPr>
          <w:rFonts w:ascii="Traditional Arabic" w:eastAsia="Times New Roman" w:hAnsi="Traditional Arabic" w:cs="Traditional Arabic"/>
          <w:sz w:val="28"/>
          <w:szCs w:val="28"/>
        </w:rPr>
        <w:t>.</w:t>
      </w:r>
    </w:p>
    <w:p w14:paraId="69390319" w14:textId="77777777" w:rsidR="00780FD1" w:rsidRPr="00BD4431" w:rsidRDefault="00780FD1" w:rsidP="00780FD1">
      <w:pPr>
        <w:bidi/>
        <w:spacing w:line="276" w:lineRule="auto"/>
        <w:jc w:val="both"/>
        <w:rPr>
          <w:rFonts w:ascii="Traditional Arabic" w:eastAsia="Times New Roman" w:hAnsi="Traditional Arabic" w:cs="Traditional Arabic"/>
          <w:sz w:val="28"/>
          <w:szCs w:val="28"/>
        </w:rPr>
      </w:pPr>
      <w:r w:rsidRPr="00BD4431">
        <w:rPr>
          <w:rFonts w:ascii="Traditional Arabic" w:eastAsia="Times New Roman" w:hAnsi="Traditional Arabic" w:cs="Traditional Arabic"/>
          <w:sz w:val="28"/>
          <w:szCs w:val="28"/>
          <w:rtl/>
        </w:rPr>
        <w:t>وجاءت فقرة تعزيز مهارات التفكير الناقد في المرتبة الأخيرة بمتوسط (4.0125)، مما يشير إلى أهمية تطوير استراتيجيات تعليمية إلكترونية أكثر تركيزاً على تنمية التفكير التحليلي والنقدي</w:t>
      </w:r>
      <w:r w:rsidRPr="00BD4431">
        <w:rPr>
          <w:rFonts w:ascii="Traditional Arabic" w:eastAsia="Times New Roman" w:hAnsi="Traditional Arabic" w:cs="Traditional Arabic"/>
          <w:sz w:val="28"/>
          <w:szCs w:val="28"/>
        </w:rPr>
        <w:t>.</w:t>
      </w:r>
    </w:p>
    <w:p w14:paraId="4B38C68D" w14:textId="77777777" w:rsidR="00780FD1" w:rsidRPr="00F662FC" w:rsidRDefault="00780FD1" w:rsidP="00780FD1">
      <w:pPr>
        <w:pStyle w:val="2"/>
        <w:keepLines w:val="0"/>
        <w:numPr>
          <w:ilvl w:val="0"/>
          <w:numId w:val="45"/>
        </w:numPr>
        <w:bidi/>
        <w:spacing w:before="0" w:after="160" w:line="259" w:lineRule="auto"/>
        <w:jc w:val="both"/>
        <w:rPr>
          <w:rFonts w:ascii="Traditional Arabic" w:hAnsi="Traditional Arabic" w:cs="Traditional Arabic"/>
          <w:b/>
          <w:bCs/>
          <w:color w:val="auto"/>
        </w:rPr>
      </w:pPr>
      <w:r w:rsidRPr="00F662FC">
        <w:rPr>
          <w:rFonts w:ascii="Traditional Arabic" w:hAnsi="Traditional Arabic" w:cs="Traditional Arabic"/>
          <w:b/>
          <w:bCs/>
          <w:color w:val="auto"/>
          <w:rtl/>
        </w:rPr>
        <w:t>مؤشر التفاعل والمشاركة الطلابية</w:t>
      </w:r>
    </w:p>
    <w:p w14:paraId="5C25DB59" w14:textId="77777777" w:rsidR="00780FD1" w:rsidRPr="00BD4431" w:rsidRDefault="00780FD1" w:rsidP="00780FD1">
      <w:pPr>
        <w:bidi/>
        <w:spacing w:line="276" w:lineRule="auto"/>
        <w:jc w:val="both"/>
        <w:rPr>
          <w:rFonts w:ascii="Traditional Arabic" w:eastAsia="Times New Roman" w:hAnsi="Traditional Arabic" w:cs="Traditional Arabic"/>
          <w:sz w:val="28"/>
          <w:szCs w:val="28"/>
          <w:rtl/>
        </w:rPr>
      </w:pPr>
      <w:r w:rsidRPr="00BD4431">
        <w:rPr>
          <w:rFonts w:ascii="Traditional Arabic" w:eastAsia="Times New Roman" w:hAnsi="Traditional Arabic" w:cs="Traditional Arabic"/>
          <w:sz w:val="28"/>
          <w:szCs w:val="28"/>
          <w:rtl/>
        </w:rPr>
        <w:t>أظهرت النتائج أن مستوى التفاعل والمشاركة الطلابية جاء مرتفعاً، حيث حصلت الفقرة</w:t>
      </w:r>
      <w:r w:rsidRPr="00BD4431">
        <w:rPr>
          <w:rFonts w:ascii="Traditional Arabic" w:eastAsia="Times New Roman" w:hAnsi="Traditional Arabic" w:cs="Traditional Arabic"/>
          <w:sz w:val="28"/>
          <w:szCs w:val="28"/>
        </w:rPr>
        <w:t xml:space="preserve"> (j49) </w:t>
      </w:r>
      <w:r w:rsidRPr="00BD4431">
        <w:rPr>
          <w:rFonts w:ascii="Traditional Arabic" w:eastAsia="Times New Roman" w:hAnsi="Traditional Arabic" w:cs="Traditional Arabic"/>
          <w:sz w:val="28"/>
          <w:szCs w:val="28"/>
          <w:rtl/>
        </w:rPr>
        <w:t xml:space="preserve">المتعلقة بمساهمة </w:t>
      </w:r>
      <w:r>
        <w:rPr>
          <w:rFonts w:ascii="Traditional Arabic" w:eastAsia="Times New Roman" w:hAnsi="Traditional Arabic" w:cs="Traditional Arabic"/>
          <w:sz w:val="28"/>
          <w:szCs w:val="28"/>
          <w:rtl/>
        </w:rPr>
        <w:t>التعلم</w:t>
      </w:r>
      <w:r w:rsidRPr="00BD4431">
        <w:rPr>
          <w:rFonts w:ascii="Traditional Arabic" w:eastAsia="Times New Roman" w:hAnsi="Traditional Arabic" w:cs="Traditional Arabic"/>
          <w:sz w:val="28"/>
          <w:szCs w:val="28"/>
          <w:rtl/>
        </w:rPr>
        <w:t xml:space="preserve"> الإلكتروني في بناء مجتمع تعليمي نشط ومترابط على أعلى متوسط حسابي بلغ</w:t>
      </w:r>
      <w:r>
        <w:rPr>
          <w:rFonts w:ascii="Traditional Arabic" w:eastAsia="Times New Roman" w:hAnsi="Traditional Arabic" w:cs="Traditional Arabic"/>
          <w:sz w:val="28"/>
          <w:szCs w:val="28"/>
        </w:rPr>
        <w:t>.</w:t>
      </w:r>
      <w:r w:rsidRPr="00BD4431">
        <w:rPr>
          <w:rFonts w:ascii="Traditional Arabic" w:eastAsia="Times New Roman" w:hAnsi="Traditional Arabic" w:cs="Traditional Arabic"/>
          <w:sz w:val="28"/>
          <w:szCs w:val="28"/>
        </w:rPr>
        <w:t>(4.1375)</w:t>
      </w:r>
      <w:r>
        <w:rPr>
          <w:rFonts w:ascii="Traditional Arabic" w:eastAsia="Times New Roman" w:hAnsi="Traditional Arabic" w:cs="Traditional Arabic"/>
          <w:sz w:val="28"/>
          <w:szCs w:val="28"/>
        </w:rPr>
        <w:t xml:space="preserve"> </w:t>
      </w:r>
    </w:p>
    <w:p w14:paraId="335CD427" w14:textId="77777777" w:rsidR="00780FD1" w:rsidRPr="00BD4431" w:rsidRDefault="00780FD1" w:rsidP="00780FD1">
      <w:pPr>
        <w:bidi/>
        <w:spacing w:line="276" w:lineRule="auto"/>
        <w:jc w:val="both"/>
        <w:rPr>
          <w:rFonts w:ascii="Traditional Arabic" w:eastAsia="Times New Roman" w:hAnsi="Traditional Arabic" w:cs="Traditional Arabic"/>
          <w:sz w:val="28"/>
          <w:szCs w:val="28"/>
        </w:rPr>
      </w:pPr>
      <w:r w:rsidRPr="00BD4431">
        <w:rPr>
          <w:rFonts w:ascii="Traditional Arabic" w:eastAsia="Times New Roman" w:hAnsi="Traditional Arabic" w:cs="Traditional Arabic"/>
          <w:sz w:val="28"/>
          <w:szCs w:val="28"/>
          <w:rtl/>
        </w:rPr>
        <w:t xml:space="preserve">كما جاءت الفقرة المتعلقة بدور الأنشطة التفاعلية في زيادة التفاعل داخل البيئة </w:t>
      </w:r>
      <w:r>
        <w:rPr>
          <w:rFonts w:ascii="Traditional Arabic" w:eastAsia="Times New Roman" w:hAnsi="Traditional Arabic" w:cs="Traditional Arabic"/>
          <w:sz w:val="28"/>
          <w:szCs w:val="28"/>
          <w:rtl/>
        </w:rPr>
        <w:t>الإفتراضية</w:t>
      </w:r>
      <w:r w:rsidRPr="00BD4431">
        <w:rPr>
          <w:rFonts w:ascii="Traditional Arabic" w:eastAsia="Times New Roman" w:hAnsi="Traditional Arabic" w:cs="Traditional Arabic"/>
          <w:sz w:val="28"/>
          <w:szCs w:val="28"/>
          <w:rtl/>
        </w:rPr>
        <w:t xml:space="preserve"> بمتوسط (4.0937)، مما يؤكد أهمية الأنشطة الرقمية في تعزيز مشاركة الطلبة</w:t>
      </w:r>
      <w:r w:rsidRPr="00BD4431">
        <w:rPr>
          <w:rFonts w:ascii="Traditional Arabic" w:eastAsia="Times New Roman" w:hAnsi="Traditional Arabic" w:cs="Traditional Arabic"/>
          <w:sz w:val="28"/>
          <w:szCs w:val="28"/>
        </w:rPr>
        <w:t>.</w:t>
      </w:r>
    </w:p>
    <w:p w14:paraId="0B43A873" w14:textId="77777777" w:rsidR="00780FD1" w:rsidRPr="002966B9" w:rsidRDefault="00780FD1" w:rsidP="0031311A">
      <w:pPr>
        <w:bidi/>
        <w:spacing w:line="276" w:lineRule="auto"/>
        <w:jc w:val="both"/>
        <w:rPr>
          <w:rFonts w:ascii="Traditional Arabic" w:eastAsia="Times New Roman" w:hAnsi="Traditional Arabic" w:cs="Traditional Arabic"/>
          <w:sz w:val="28"/>
          <w:szCs w:val="28"/>
          <w:rtl/>
        </w:rPr>
      </w:pPr>
      <w:r w:rsidRPr="002966B9">
        <w:rPr>
          <w:rFonts w:ascii="Traditional Arabic" w:eastAsia="Times New Roman" w:hAnsi="Traditional Arabic" w:cs="Traditional Arabic"/>
          <w:sz w:val="28"/>
          <w:szCs w:val="28"/>
          <w:rtl/>
        </w:rPr>
        <w:t>أما الفقرة الخاصة بتشجيع تصميم المقررات على المشاركة الفعالة والنشطة فجاءت في المرتبة الأخيرة بمتوسط (4.0375)، ورغم بقائها ضمن المستوى المرتفع، فإنها تشير إلى إمكانية زيادة التركيز على تصميم مقررات إلكترونية قائمة على المشاركة والتعلم التعاوني</w:t>
      </w:r>
      <w:r w:rsidRPr="002966B9">
        <w:rPr>
          <w:rFonts w:ascii="Traditional Arabic" w:eastAsia="Times New Roman" w:hAnsi="Traditional Arabic" w:cs="Traditional Arabic"/>
          <w:sz w:val="28"/>
          <w:szCs w:val="28"/>
        </w:rPr>
        <w:t>.</w:t>
      </w:r>
    </w:p>
    <w:p w14:paraId="3DA1F3CF" w14:textId="77777777" w:rsidR="00780FD1" w:rsidRPr="002966B9" w:rsidRDefault="00780FD1" w:rsidP="0031311A">
      <w:pPr>
        <w:pStyle w:val="20"/>
        <w:bidi/>
        <w:spacing w:line="276" w:lineRule="auto"/>
        <w:jc w:val="both"/>
        <w:rPr>
          <w:rFonts w:ascii="Traditional Arabic" w:hAnsi="Traditional Arabic" w:cs="Traditional Arabic"/>
          <w:sz w:val="28"/>
          <w:szCs w:val="28"/>
          <w:highlight w:val="yellow"/>
          <w:rtl/>
        </w:rPr>
      </w:pPr>
      <w:r w:rsidRPr="002966B9">
        <w:rPr>
          <w:rFonts w:ascii="Traditional Arabic" w:hAnsi="Traditional Arabic" w:cs="Traditional Arabic"/>
          <w:sz w:val="28"/>
          <w:szCs w:val="28"/>
          <w:rtl/>
        </w:rPr>
        <w:t>توضح هذه النتيجة أن تعزيز التفاعل لا يعتمد على استخدام التقنيات الإلكترونية فحسب، وإنما يتطلب تصميم أنشطة تعليمية تشجع الطلبة على المشاركة الفاعلة والتعلم التعاوني، بما يحقق استفادة أكبر من إمكانات بيئات التعلم الإلكتروني.</w:t>
      </w:r>
    </w:p>
    <w:p w14:paraId="0913103D" w14:textId="77777777" w:rsidR="00780FD1" w:rsidRPr="002966B9" w:rsidRDefault="00780FD1" w:rsidP="0031311A">
      <w:pPr>
        <w:bidi/>
        <w:spacing w:line="276" w:lineRule="auto"/>
        <w:jc w:val="both"/>
        <w:rPr>
          <w:rFonts w:ascii="Traditional Arabic" w:eastAsia="Times New Roman" w:hAnsi="Traditional Arabic" w:cs="Traditional Arabic"/>
          <w:sz w:val="28"/>
          <w:szCs w:val="28"/>
          <w:rtl/>
        </w:rPr>
      </w:pPr>
      <w:r w:rsidRPr="002966B9">
        <w:rPr>
          <w:rFonts w:ascii="Traditional Arabic" w:eastAsia="Times New Roman" w:hAnsi="Traditional Arabic" w:cs="Traditional Arabic"/>
          <w:sz w:val="28"/>
          <w:szCs w:val="28"/>
          <w:rtl/>
        </w:rPr>
        <w:t>وبوجه عام، تشير نتائج تحليل فقرات محور جودة العملية التعلمية إلى وجود مستوى مرتفع من إدراك أفراد العينة لجودة التعلم الإلكتروني وتأثيره الإيجابي على العملية التعلمية. فقد ظهر أن التعلم الإلكتروني يسهم في رفع رضا الطلبة، وتحقيق المخرجات التعلمية، وتحسين أساليب التقييم، وتنمية المهارات المختلفة، وتعزيز التفاعل والمشاركة</w:t>
      </w:r>
      <w:r w:rsidRPr="002966B9">
        <w:rPr>
          <w:rFonts w:ascii="Traditional Arabic" w:eastAsia="Times New Roman" w:hAnsi="Traditional Arabic" w:cs="Traditional Arabic"/>
          <w:sz w:val="28"/>
          <w:szCs w:val="28"/>
        </w:rPr>
        <w:t>.</w:t>
      </w:r>
    </w:p>
    <w:p w14:paraId="3B62A4F0" w14:textId="77777777" w:rsidR="00780FD1" w:rsidRPr="00671EEE" w:rsidRDefault="00780FD1" w:rsidP="00DB3E0A">
      <w:pPr>
        <w:pStyle w:val="20"/>
        <w:bidi/>
        <w:spacing w:line="276" w:lineRule="auto"/>
        <w:jc w:val="both"/>
        <w:rPr>
          <w:rFonts w:ascii="Traditional Arabic" w:hAnsi="Traditional Arabic" w:cs="Traditional Arabic"/>
          <w:sz w:val="28"/>
          <w:szCs w:val="28"/>
          <w:rtl/>
        </w:rPr>
      </w:pPr>
      <w:r w:rsidRPr="00671EEE">
        <w:rPr>
          <w:rFonts w:ascii="Traditional Arabic" w:hAnsi="Traditional Arabic" w:cs="Traditional Arabic"/>
          <w:sz w:val="28"/>
          <w:szCs w:val="28"/>
          <w:rtl/>
        </w:rPr>
        <w:lastRenderedPageBreak/>
        <w:t>وتتوافق هذه النتيجة مع دراسة عبد الفتاح (2025)، ودراسة وجيه والحمداني (2022)، اللتين أشارتا إلى ارتفاع مستوى جودة العملية التعليمية في ظل توافر بيئة تعليم إلكتروني فعالة. ويمكن تفسير هذا الاتفاق بأن الدراسات الثلاث تناولت بيئات تعليمية تعتمد على تطبيقات التعلم الإلكتروني بوصفها أداة رئيسية لتقديم المحتوى والتفاعل والتقييم، كما استخدمت مقاييس متقاربة لقياس جودة العملية التعليمية، الأمر الذي أدى إلى تقارب النتائج. وعلى الرغم من اختلاف مجتمع الدراسة الحالي عن مجتمعات الدراسات السابقة، فإن تشابه خصائص بيئات التعلم الإلكتروني أسهم في الوصول إلى نتائج متوافقة</w:t>
      </w:r>
      <w:r w:rsidRPr="00671EEE">
        <w:rPr>
          <w:rFonts w:ascii="Traditional Arabic" w:hAnsi="Traditional Arabic" w:cs="Traditional Arabic"/>
          <w:sz w:val="28"/>
          <w:szCs w:val="28"/>
        </w:rPr>
        <w:t>.</w:t>
      </w:r>
    </w:p>
    <w:p w14:paraId="525E6E8B" w14:textId="77777777" w:rsidR="00780FD1" w:rsidRPr="00671EEE" w:rsidRDefault="00780FD1" w:rsidP="00DB3E0A">
      <w:pPr>
        <w:pStyle w:val="20"/>
        <w:bidi/>
        <w:spacing w:line="276" w:lineRule="auto"/>
        <w:jc w:val="both"/>
        <w:rPr>
          <w:rFonts w:ascii="Traditional Arabic" w:hAnsi="Traditional Arabic" w:cs="Traditional Arabic"/>
          <w:sz w:val="28"/>
          <w:szCs w:val="28"/>
          <w:rtl/>
        </w:rPr>
      </w:pPr>
      <w:r w:rsidRPr="00671EEE">
        <w:rPr>
          <w:rFonts w:ascii="Traditional Arabic" w:hAnsi="Traditional Arabic" w:cs="Traditional Arabic"/>
          <w:sz w:val="28"/>
          <w:szCs w:val="28"/>
          <w:rtl/>
        </w:rPr>
        <w:t>ولا يقتصر تحليل نتائج هذا الجدول على ترتيب الفقرات، وإنما يكشف عن دلالات عملية مهمة؛ إذ أظهرت النتائج أن أعلى مستويات الاتفاق تركزت في الفقرات المرتبطة باستمرار الطلبة في التعلم الإلكتروني، وتنمية التعلم الذاتي، والاستفادة من التغذية الراجعة، وهي مؤشرات تعكس نجاح البيئة التعليمية في تحقيق رضا المتعلمين وتعزيز استقلاليتهم الأكاديمية. وفي المقابل، حصلت الفقرات المتعلقة بتنمية التفكير الناقد، وربط المعرفة النظرية بالتطبيقات العملية، وتشجيع المشاركة النشطة داخل المقررات على متوسطات أقل نسبياً، رغم بقائها ضمن المستوى المرتفع، مما يشير إلى أن تطوير الممارسات التعليمية ينبغي أن يركز بصورة أكبر على استراتيجيات التعلم النشط، وتنمية مهارات التفكير العليا، وزيادة الأنشطة التطبيقية والتشاركية داخل بيئة التعلم الإلكتروني.</w:t>
      </w:r>
    </w:p>
    <w:p w14:paraId="0BC39ECB" w14:textId="77777777" w:rsidR="00780FD1" w:rsidRPr="006862C6" w:rsidRDefault="00780FD1" w:rsidP="00DB3E0A">
      <w:pPr>
        <w:pStyle w:val="20"/>
        <w:bidi/>
        <w:spacing w:line="276" w:lineRule="auto"/>
        <w:jc w:val="both"/>
        <w:rPr>
          <w:rFonts w:ascii="Traditional Arabic" w:hAnsi="Traditional Arabic" w:cs="Traditional Arabic"/>
          <w:sz w:val="28"/>
          <w:szCs w:val="28"/>
          <w:rtl/>
        </w:rPr>
      </w:pPr>
      <w:r w:rsidRPr="00671EEE">
        <w:rPr>
          <w:rFonts w:ascii="Traditional Arabic" w:hAnsi="Traditional Arabic" w:cs="Traditional Arabic"/>
          <w:sz w:val="28"/>
          <w:szCs w:val="28"/>
          <w:rtl/>
        </w:rPr>
        <w:t>وتشير قيم الانحرافات المعيارية إلى وجود درجة جيدة من الاتفاق بين أفراد العينة حول معظم فقرات جودة العملية التعلمية، حيث جاءت جميعها منخفضة نسبياً ولم تتجاوز (0.56)، وهو ما يعكس استقرار اتجاهات المستجيبين وتقارب تقييماتهم لمختلف مؤشرات جودة العملية التعلمية، ويعزز موثوقية النتائج الوصفية وإمكانية الاستناد إليها عند تفسير نتائج اختبارات الفرضيات.</w:t>
      </w:r>
    </w:p>
    <w:p w14:paraId="6AAF927B" w14:textId="77777777" w:rsidR="00780FD1" w:rsidRPr="006862C6" w:rsidRDefault="00780FD1" w:rsidP="00DB3E0A">
      <w:pPr>
        <w:pStyle w:val="20"/>
        <w:bidi/>
        <w:spacing w:line="276" w:lineRule="auto"/>
        <w:jc w:val="both"/>
        <w:rPr>
          <w:rFonts w:ascii="Traditional Arabic" w:hAnsi="Traditional Arabic" w:cs="Traditional Arabic"/>
          <w:b/>
          <w:bCs/>
          <w:kern w:val="36"/>
          <w:sz w:val="28"/>
          <w:szCs w:val="28"/>
          <w:rtl/>
        </w:rPr>
      </w:pPr>
      <w:r w:rsidRPr="006862C6">
        <w:rPr>
          <w:rFonts w:ascii="Traditional Arabic" w:hAnsi="Traditional Arabic" w:cs="Traditional Arabic"/>
          <w:sz w:val="28"/>
          <w:szCs w:val="28"/>
          <w:rtl/>
        </w:rPr>
        <w:t>وبصفة عامة، تكشف نتائج تحليل الفقرات أن جميع مؤشرات جودة العملية التعلمية جاءت ضمن مستويات مرتفعة، الأمر الذي يعكس وجود بيئة تعليمية إلكترونية قادرة على دعم رضا الطلبة، وتحقيق مخرجات التعلم، وتنمية المهارات، وتحسين عمليات التقييم، وتعزيز التفاعل، وهو ما وفر مؤشراً أولياً على إمكانية وجود علاقة إيجابية بين التعلم الإلكتروني وجودة العملية التعلمية، سيتم اختبارها إحصائياً في الأقسام اللاحقة.</w:t>
      </w:r>
    </w:p>
    <w:p w14:paraId="6C93767C" w14:textId="77777777" w:rsidR="00780FD1" w:rsidRPr="003705E3" w:rsidRDefault="00780FD1" w:rsidP="00780FD1">
      <w:pPr>
        <w:bidi/>
        <w:jc w:val="both"/>
        <w:rPr>
          <w:rFonts w:ascii="Traditional Arabic" w:eastAsia="Times New Roman" w:hAnsi="Traditional Arabic" w:cs="Traditional Arabic"/>
          <w:b/>
          <w:bCs/>
          <w:kern w:val="36"/>
          <w:sz w:val="32"/>
          <w:szCs w:val="32"/>
        </w:rPr>
      </w:pPr>
      <w:r w:rsidRPr="003705E3">
        <w:rPr>
          <w:rFonts w:ascii="Traditional Arabic" w:eastAsia="Times New Roman" w:hAnsi="Traditional Arabic" w:cs="Traditional Arabic"/>
          <w:b/>
          <w:bCs/>
          <w:kern w:val="36"/>
          <w:sz w:val="32"/>
          <w:szCs w:val="32"/>
          <w:rtl/>
          <w:lang w:bidi="ar-EG"/>
        </w:rPr>
        <w:t>ثالثا</w:t>
      </w:r>
      <w:r>
        <w:rPr>
          <w:rFonts w:ascii="Traditional Arabic" w:eastAsia="Times New Roman" w:hAnsi="Traditional Arabic" w:cs="Traditional Arabic" w:hint="cs"/>
          <w:b/>
          <w:bCs/>
          <w:kern w:val="36"/>
          <w:sz w:val="32"/>
          <w:szCs w:val="32"/>
          <w:rtl/>
          <w:lang w:bidi="ar-EG"/>
        </w:rPr>
        <w:t>ً</w:t>
      </w:r>
      <w:r>
        <w:rPr>
          <w:rFonts w:ascii="Traditional Arabic" w:eastAsia="Times New Roman" w:hAnsi="Traditional Arabic" w:cs="Traditional Arabic" w:hint="cs"/>
          <w:b/>
          <w:bCs/>
          <w:kern w:val="36"/>
          <w:sz w:val="32"/>
          <w:szCs w:val="32"/>
          <w:rtl/>
        </w:rPr>
        <w:t>:</w:t>
      </w:r>
      <w:r w:rsidRPr="003705E3">
        <w:rPr>
          <w:rFonts w:ascii="Traditional Arabic" w:eastAsia="Times New Roman" w:hAnsi="Traditional Arabic" w:cs="Traditional Arabic"/>
          <w:b/>
          <w:bCs/>
          <w:kern w:val="36"/>
          <w:sz w:val="32"/>
          <w:szCs w:val="32"/>
          <w:rtl/>
          <w:lang w:bidi="ar-EG"/>
        </w:rPr>
        <w:t xml:space="preserve"> </w:t>
      </w:r>
      <w:r w:rsidRPr="003705E3">
        <w:rPr>
          <w:rFonts w:ascii="Traditional Arabic" w:eastAsia="Times New Roman" w:hAnsi="Traditional Arabic" w:cs="Traditional Arabic"/>
          <w:b/>
          <w:bCs/>
          <w:kern w:val="36"/>
          <w:sz w:val="32"/>
          <w:szCs w:val="32"/>
          <w:rtl/>
        </w:rPr>
        <w:t>اختبار افتراضات التحليل الإحصائي</w:t>
      </w:r>
    </w:p>
    <w:p w14:paraId="70357246" w14:textId="77777777" w:rsidR="00780FD1" w:rsidRDefault="00780FD1" w:rsidP="00780FD1">
      <w:pPr>
        <w:bidi/>
        <w:spacing w:line="276" w:lineRule="auto"/>
        <w:jc w:val="both"/>
        <w:rPr>
          <w:rFonts w:ascii="Traditional Arabic" w:eastAsia="Times New Roman" w:hAnsi="Traditional Arabic" w:cs="Traditional Arabic"/>
          <w:sz w:val="28"/>
          <w:szCs w:val="28"/>
          <w:rtl/>
        </w:rPr>
      </w:pPr>
      <w:r w:rsidRPr="00BD4431">
        <w:rPr>
          <w:rFonts w:ascii="Traditional Arabic" w:eastAsia="Times New Roman" w:hAnsi="Traditional Arabic" w:cs="Traditional Arabic"/>
          <w:sz w:val="28"/>
          <w:szCs w:val="28"/>
          <w:rtl/>
        </w:rPr>
        <w:t xml:space="preserve">قبل البدء في تطبيق أساليب التحليل الإحصائي المتقدمة واختبار فرضيات الدراسة، تم التحقق من مدى تحقق الافتراضات الأساسية اللازمة لاستخدام تحليل </w:t>
      </w:r>
      <w:r>
        <w:rPr>
          <w:rFonts w:ascii="Traditional Arabic" w:eastAsia="Times New Roman" w:hAnsi="Traditional Arabic" w:cs="Traditional Arabic"/>
          <w:sz w:val="28"/>
          <w:szCs w:val="28"/>
          <w:rtl/>
        </w:rPr>
        <w:t>الإنحدار</w:t>
      </w:r>
      <w:r w:rsidRPr="00BD4431">
        <w:rPr>
          <w:rFonts w:ascii="Traditional Arabic" w:eastAsia="Times New Roman" w:hAnsi="Traditional Arabic" w:cs="Traditional Arabic"/>
          <w:sz w:val="28"/>
          <w:szCs w:val="28"/>
          <w:rtl/>
        </w:rPr>
        <w:t xml:space="preserve"> المتعدد، والتي تشمل اختبار التوزيع الطبيعي للبواقي، واختبار التعدد الخطي بين المتغيرات المستقلة، بالإضافة إلى اختبار استقلالية الأخطاء. ويهدف هذا الإجراء إلى التأكد من ملاءمة البيانات للتحليل الإحصائي المستخدم، وضمان موثوقية النتائج المستخرجة من نماذج </w:t>
      </w:r>
      <w:r>
        <w:rPr>
          <w:rFonts w:ascii="Traditional Arabic" w:eastAsia="Times New Roman" w:hAnsi="Traditional Arabic" w:cs="Traditional Arabic"/>
          <w:sz w:val="28"/>
          <w:szCs w:val="28"/>
          <w:rtl/>
        </w:rPr>
        <w:t>الإنحدار</w:t>
      </w:r>
      <w:r w:rsidRPr="00BD4431">
        <w:rPr>
          <w:rFonts w:ascii="Traditional Arabic" w:eastAsia="Times New Roman" w:hAnsi="Traditional Arabic" w:cs="Traditional Arabic"/>
          <w:sz w:val="28"/>
          <w:szCs w:val="28"/>
        </w:rPr>
        <w:t>.</w:t>
      </w:r>
    </w:p>
    <w:p w14:paraId="3A48D5B8" w14:textId="77777777" w:rsidR="00CA65FD" w:rsidRPr="00BD4431" w:rsidRDefault="00CA65FD" w:rsidP="00CA65FD">
      <w:pPr>
        <w:bidi/>
        <w:spacing w:line="276" w:lineRule="auto"/>
        <w:jc w:val="both"/>
        <w:rPr>
          <w:rFonts w:ascii="Traditional Arabic" w:eastAsia="Times New Roman" w:hAnsi="Traditional Arabic" w:cs="Traditional Arabic"/>
          <w:sz w:val="28"/>
          <w:szCs w:val="28"/>
        </w:rPr>
      </w:pPr>
    </w:p>
    <w:p w14:paraId="4D6DD1C1" w14:textId="77777777" w:rsidR="00780FD1" w:rsidRPr="003B2F86" w:rsidRDefault="00780FD1" w:rsidP="00780FD1">
      <w:pPr>
        <w:pStyle w:val="a6"/>
        <w:numPr>
          <w:ilvl w:val="0"/>
          <w:numId w:val="42"/>
        </w:numPr>
        <w:bidi/>
        <w:spacing w:line="259" w:lineRule="auto"/>
        <w:jc w:val="both"/>
        <w:rPr>
          <w:rFonts w:ascii="Traditional Arabic" w:eastAsia="Times New Roman" w:hAnsi="Traditional Arabic" w:cs="Traditional Arabic"/>
          <w:b/>
          <w:bCs/>
          <w:kern w:val="36"/>
          <w:sz w:val="32"/>
          <w:szCs w:val="32"/>
        </w:rPr>
      </w:pPr>
      <w:r w:rsidRPr="003B2F86">
        <w:rPr>
          <w:rFonts w:ascii="Traditional Arabic" w:eastAsia="Times New Roman" w:hAnsi="Traditional Arabic" w:cs="Traditional Arabic"/>
          <w:b/>
          <w:bCs/>
          <w:kern w:val="36"/>
          <w:sz w:val="32"/>
          <w:szCs w:val="32"/>
          <w:rtl/>
        </w:rPr>
        <w:lastRenderedPageBreak/>
        <w:t>اختبار التوزيع الطبيعي للبواقي</w:t>
      </w:r>
    </w:p>
    <w:p w14:paraId="0914A95D" w14:textId="77777777" w:rsidR="00780FD1" w:rsidRPr="00D87D0E" w:rsidRDefault="00780FD1" w:rsidP="00780FD1">
      <w:pPr>
        <w:bidi/>
        <w:spacing w:line="276" w:lineRule="auto"/>
        <w:jc w:val="both"/>
        <w:rPr>
          <w:rFonts w:ascii="Traditional Arabic" w:eastAsia="Times New Roman" w:hAnsi="Traditional Arabic" w:cs="Traditional Arabic"/>
          <w:sz w:val="28"/>
          <w:szCs w:val="28"/>
          <w:rtl/>
        </w:rPr>
      </w:pPr>
      <w:r w:rsidRPr="00D87D0E">
        <w:rPr>
          <w:rFonts w:ascii="Traditional Arabic" w:eastAsia="Times New Roman" w:hAnsi="Traditional Arabic" w:cs="Traditional Arabic"/>
          <w:sz w:val="28"/>
          <w:szCs w:val="28"/>
          <w:rtl/>
        </w:rPr>
        <w:t xml:space="preserve">يعد افتراض التوزيع الطبيعي للبواقي أحد الافتراضات الأساسية في تحليل </w:t>
      </w:r>
      <w:r>
        <w:rPr>
          <w:rFonts w:ascii="Traditional Arabic" w:eastAsia="Times New Roman" w:hAnsi="Traditional Arabic" w:cs="Traditional Arabic"/>
          <w:sz w:val="28"/>
          <w:szCs w:val="28"/>
          <w:rtl/>
        </w:rPr>
        <w:t>الإنحدار</w:t>
      </w:r>
      <w:r w:rsidRPr="00D87D0E">
        <w:rPr>
          <w:rFonts w:ascii="Traditional Arabic" w:eastAsia="Times New Roman" w:hAnsi="Traditional Arabic" w:cs="Traditional Arabic"/>
          <w:sz w:val="28"/>
          <w:szCs w:val="28"/>
          <w:rtl/>
        </w:rPr>
        <w:t xml:space="preserve">، حيث يشير تحقق هذا الافتراض إلى أن الأخطاء العشوائية الناتجة عن النموذج تتبع توزيعاً قريباً من التوزيع الطبيعي. وللتحقق من ذلك، تم استخدام اختباري </w:t>
      </w:r>
      <w:r w:rsidRPr="00D87D0E">
        <w:rPr>
          <w:rFonts w:ascii="Traditional Arabic" w:eastAsia="Times New Roman" w:hAnsi="Traditional Arabic" w:cs="Traditional Arabic"/>
          <w:sz w:val="28"/>
          <w:szCs w:val="28"/>
        </w:rPr>
        <w:t xml:space="preserve">Kolmogorov-Smirnov </w:t>
      </w:r>
      <w:r w:rsidRPr="00D87D0E">
        <w:rPr>
          <w:rFonts w:ascii="Traditional Arabic" w:eastAsia="Times New Roman" w:hAnsi="Traditional Arabic" w:cs="Traditional Arabic"/>
          <w:sz w:val="28"/>
          <w:szCs w:val="28"/>
          <w:rtl/>
        </w:rPr>
        <w:t xml:space="preserve">و </w:t>
      </w:r>
      <w:r w:rsidRPr="00D87D0E">
        <w:rPr>
          <w:rFonts w:ascii="Traditional Arabic" w:eastAsia="Times New Roman" w:hAnsi="Traditional Arabic" w:cs="Traditional Arabic"/>
          <w:sz w:val="28"/>
          <w:szCs w:val="28"/>
        </w:rPr>
        <w:t>Shapiro-Wilk</w:t>
      </w:r>
      <w:r w:rsidRPr="00D87D0E">
        <w:rPr>
          <w:rFonts w:ascii="Traditional Arabic" w:eastAsia="Times New Roman" w:hAnsi="Traditional Arabic" w:cs="Traditional Arabic"/>
          <w:sz w:val="28"/>
          <w:szCs w:val="28"/>
          <w:rtl/>
        </w:rPr>
        <w:t>، كما يوضح الجدول.(6-4)</w:t>
      </w:r>
    </w:p>
    <w:p w14:paraId="78B21CDD" w14:textId="77777777" w:rsidR="00780FD1" w:rsidRPr="00CA6598" w:rsidRDefault="00780FD1" w:rsidP="00850412">
      <w:pPr>
        <w:pStyle w:val="4"/>
        <w:bidi/>
        <w:spacing w:after="160" w:line="259" w:lineRule="auto"/>
        <w:jc w:val="center"/>
        <w:rPr>
          <w:rFonts w:ascii="Traditional Arabic" w:hAnsi="Traditional Arabic" w:cs="Traditional Arabic"/>
          <w:i w:val="0"/>
          <w:iCs w:val="0"/>
          <w:color w:val="auto"/>
          <w:sz w:val="28"/>
          <w:szCs w:val="28"/>
          <w:rtl/>
        </w:rPr>
      </w:pPr>
      <w:r w:rsidRPr="00CA6598">
        <w:rPr>
          <w:rFonts w:ascii="Traditional Arabic" w:hAnsi="Traditional Arabic" w:cs="Traditional Arabic"/>
          <w:i w:val="0"/>
          <w:iCs w:val="0"/>
          <w:color w:val="auto"/>
          <w:sz w:val="28"/>
          <w:szCs w:val="28"/>
          <w:rtl/>
        </w:rPr>
        <w:t>جدول (6-4): نتائج اختبارات التوزيع الطبيعي للبواقي</w:t>
      </w:r>
    </w:p>
    <w:tbl>
      <w:tblPr>
        <w:tblStyle w:val="af9"/>
        <w:bidiVisual/>
        <w:tblW w:w="5000" w:type="pct"/>
        <w:jc w:val="center"/>
        <w:tblLook w:val="04A0" w:firstRow="1" w:lastRow="0" w:firstColumn="1" w:lastColumn="0" w:noHBand="0" w:noVBand="1"/>
      </w:tblPr>
      <w:tblGrid>
        <w:gridCol w:w="3629"/>
        <w:gridCol w:w="1323"/>
        <w:gridCol w:w="1677"/>
        <w:gridCol w:w="2708"/>
      </w:tblGrid>
      <w:tr w:rsidR="00780FD1" w:rsidRPr="00D87D0E" w14:paraId="41EEFE82" w14:textId="77777777" w:rsidTr="00E26F4E">
        <w:trPr>
          <w:jc w:val="center"/>
        </w:trPr>
        <w:tc>
          <w:tcPr>
            <w:tcW w:w="0" w:type="auto"/>
            <w:vAlign w:val="center"/>
            <w:hideMark/>
          </w:tcPr>
          <w:p w14:paraId="640A4072" w14:textId="77777777" w:rsidR="00780FD1" w:rsidRPr="00D87D0E" w:rsidRDefault="00780FD1" w:rsidP="00E26F4E">
            <w:pPr>
              <w:jc w:val="center"/>
              <w:rPr>
                <w:rFonts w:ascii="Traditional Arabic" w:eastAsia="Times New Roman" w:hAnsi="Traditional Arabic" w:cs="Traditional Arabic"/>
                <w:b/>
                <w:bCs/>
                <w:sz w:val="24"/>
                <w:szCs w:val="24"/>
              </w:rPr>
            </w:pPr>
            <w:r w:rsidRPr="00D87D0E">
              <w:rPr>
                <w:rFonts w:ascii="Traditional Arabic" w:eastAsia="Times New Roman" w:hAnsi="Traditional Arabic" w:cs="Traditional Arabic"/>
                <w:b/>
                <w:bCs/>
                <w:sz w:val="24"/>
                <w:szCs w:val="24"/>
                <w:rtl/>
              </w:rPr>
              <w:t>الاختبار</w:t>
            </w:r>
          </w:p>
        </w:tc>
        <w:tc>
          <w:tcPr>
            <w:tcW w:w="0" w:type="auto"/>
            <w:vAlign w:val="center"/>
            <w:hideMark/>
          </w:tcPr>
          <w:p w14:paraId="7857407C" w14:textId="77777777" w:rsidR="00780FD1" w:rsidRPr="00D87D0E" w:rsidRDefault="00780FD1" w:rsidP="00E26F4E">
            <w:pPr>
              <w:jc w:val="center"/>
              <w:rPr>
                <w:rFonts w:ascii="Traditional Arabic" w:eastAsia="Times New Roman" w:hAnsi="Traditional Arabic" w:cs="Traditional Arabic"/>
                <w:b/>
                <w:bCs/>
                <w:sz w:val="24"/>
                <w:szCs w:val="24"/>
              </w:rPr>
            </w:pPr>
            <w:r w:rsidRPr="00D87D0E">
              <w:rPr>
                <w:rFonts w:ascii="Traditional Arabic" w:eastAsia="Times New Roman" w:hAnsi="Traditional Arabic" w:cs="Traditional Arabic"/>
                <w:b/>
                <w:bCs/>
                <w:sz w:val="24"/>
                <w:szCs w:val="24"/>
                <w:rtl/>
              </w:rPr>
              <w:t>الإحصائية</w:t>
            </w:r>
          </w:p>
        </w:tc>
        <w:tc>
          <w:tcPr>
            <w:tcW w:w="0" w:type="auto"/>
            <w:vAlign w:val="center"/>
            <w:hideMark/>
          </w:tcPr>
          <w:p w14:paraId="4651C48A" w14:textId="77777777" w:rsidR="00780FD1" w:rsidRPr="00D87D0E" w:rsidRDefault="00780FD1" w:rsidP="00E26F4E">
            <w:pPr>
              <w:jc w:val="center"/>
              <w:rPr>
                <w:rFonts w:ascii="Traditional Arabic" w:eastAsia="Times New Roman" w:hAnsi="Traditional Arabic" w:cs="Traditional Arabic"/>
                <w:b/>
                <w:bCs/>
                <w:sz w:val="24"/>
                <w:szCs w:val="24"/>
              </w:rPr>
            </w:pPr>
            <w:r w:rsidRPr="00D87D0E">
              <w:rPr>
                <w:rFonts w:ascii="Traditional Arabic" w:eastAsia="Times New Roman" w:hAnsi="Traditional Arabic" w:cs="Traditional Arabic"/>
                <w:b/>
                <w:bCs/>
                <w:sz w:val="24"/>
                <w:szCs w:val="24"/>
                <w:rtl/>
              </w:rPr>
              <w:t>درجات الحرية</w:t>
            </w:r>
          </w:p>
        </w:tc>
        <w:tc>
          <w:tcPr>
            <w:tcW w:w="0" w:type="auto"/>
            <w:vAlign w:val="center"/>
            <w:hideMark/>
          </w:tcPr>
          <w:p w14:paraId="49EDC6C3" w14:textId="77777777" w:rsidR="00780FD1" w:rsidRPr="00D87D0E" w:rsidRDefault="00780FD1" w:rsidP="00E26F4E">
            <w:pPr>
              <w:jc w:val="center"/>
              <w:rPr>
                <w:rFonts w:ascii="Traditional Arabic" w:eastAsia="Times New Roman" w:hAnsi="Traditional Arabic" w:cs="Traditional Arabic"/>
                <w:b/>
                <w:bCs/>
                <w:sz w:val="24"/>
                <w:szCs w:val="24"/>
              </w:rPr>
            </w:pPr>
            <w:r w:rsidRPr="00D87D0E">
              <w:rPr>
                <w:rFonts w:ascii="Traditional Arabic" w:eastAsia="Times New Roman" w:hAnsi="Traditional Arabic" w:cs="Traditional Arabic"/>
                <w:b/>
                <w:bCs/>
                <w:sz w:val="24"/>
                <w:szCs w:val="24"/>
                <w:rtl/>
              </w:rPr>
              <w:t>مستوى الدلالة</w:t>
            </w:r>
            <w:r w:rsidRPr="00D87D0E">
              <w:rPr>
                <w:rFonts w:ascii="Traditional Arabic" w:eastAsia="Times New Roman" w:hAnsi="Traditional Arabic" w:cs="Traditional Arabic"/>
                <w:b/>
                <w:bCs/>
                <w:sz w:val="24"/>
                <w:szCs w:val="24"/>
              </w:rPr>
              <w:t xml:space="preserve"> (Sig.)</w:t>
            </w:r>
          </w:p>
        </w:tc>
      </w:tr>
      <w:tr w:rsidR="00780FD1" w:rsidRPr="00D87D0E" w14:paraId="5CD0A9AC" w14:textId="77777777" w:rsidTr="00E26F4E">
        <w:trPr>
          <w:jc w:val="center"/>
        </w:trPr>
        <w:tc>
          <w:tcPr>
            <w:tcW w:w="0" w:type="auto"/>
            <w:vAlign w:val="center"/>
            <w:hideMark/>
          </w:tcPr>
          <w:p w14:paraId="08A688A3" w14:textId="77777777" w:rsidR="00780FD1" w:rsidRPr="00D87D0E" w:rsidRDefault="00780FD1" w:rsidP="00E26F4E">
            <w:pPr>
              <w:jc w:val="center"/>
              <w:rPr>
                <w:rFonts w:asciiTheme="majorBidi" w:eastAsia="Times New Roman" w:hAnsiTheme="majorBidi" w:cstheme="majorBidi"/>
                <w:sz w:val="24"/>
                <w:szCs w:val="24"/>
              </w:rPr>
            </w:pPr>
            <w:r w:rsidRPr="00D87D0E">
              <w:rPr>
                <w:rFonts w:asciiTheme="majorBidi" w:eastAsia="Times New Roman" w:hAnsiTheme="majorBidi" w:cstheme="majorBidi"/>
                <w:sz w:val="24"/>
                <w:szCs w:val="24"/>
              </w:rPr>
              <w:t>Kolmogorov-Smirnov</w:t>
            </w:r>
          </w:p>
        </w:tc>
        <w:tc>
          <w:tcPr>
            <w:tcW w:w="0" w:type="auto"/>
            <w:vAlign w:val="center"/>
            <w:hideMark/>
          </w:tcPr>
          <w:p w14:paraId="77D48CA9" w14:textId="77777777" w:rsidR="00780FD1" w:rsidRPr="00D87D0E" w:rsidRDefault="00780FD1" w:rsidP="00E26F4E">
            <w:pPr>
              <w:jc w:val="center"/>
              <w:rPr>
                <w:rFonts w:asciiTheme="majorBidi" w:eastAsia="Times New Roman" w:hAnsiTheme="majorBidi" w:cstheme="majorBidi"/>
                <w:sz w:val="24"/>
                <w:szCs w:val="24"/>
              </w:rPr>
            </w:pPr>
            <w:r w:rsidRPr="00D87D0E">
              <w:rPr>
                <w:rFonts w:asciiTheme="majorBidi" w:eastAsia="Times New Roman" w:hAnsiTheme="majorBidi" w:cstheme="majorBidi"/>
                <w:sz w:val="24"/>
                <w:szCs w:val="24"/>
              </w:rPr>
              <w:t>0.074</w:t>
            </w:r>
          </w:p>
        </w:tc>
        <w:tc>
          <w:tcPr>
            <w:tcW w:w="0" w:type="auto"/>
            <w:vAlign w:val="center"/>
            <w:hideMark/>
          </w:tcPr>
          <w:p w14:paraId="3025191F" w14:textId="77777777" w:rsidR="00780FD1" w:rsidRPr="00D87D0E" w:rsidRDefault="00780FD1" w:rsidP="00E26F4E">
            <w:pPr>
              <w:jc w:val="center"/>
              <w:rPr>
                <w:rFonts w:asciiTheme="majorBidi" w:eastAsia="Times New Roman" w:hAnsiTheme="majorBidi" w:cstheme="majorBidi"/>
                <w:sz w:val="24"/>
                <w:szCs w:val="24"/>
              </w:rPr>
            </w:pPr>
            <w:r w:rsidRPr="00D87D0E">
              <w:rPr>
                <w:rFonts w:asciiTheme="majorBidi" w:eastAsia="Times New Roman" w:hAnsiTheme="majorBidi" w:cstheme="majorBidi"/>
                <w:sz w:val="24"/>
                <w:szCs w:val="24"/>
              </w:rPr>
              <w:t>320</w:t>
            </w:r>
          </w:p>
        </w:tc>
        <w:tc>
          <w:tcPr>
            <w:tcW w:w="0" w:type="auto"/>
            <w:vAlign w:val="center"/>
            <w:hideMark/>
          </w:tcPr>
          <w:p w14:paraId="1A417921" w14:textId="77777777" w:rsidR="00780FD1" w:rsidRPr="00D87D0E" w:rsidRDefault="00780FD1" w:rsidP="00E26F4E">
            <w:pPr>
              <w:jc w:val="center"/>
              <w:rPr>
                <w:rFonts w:asciiTheme="majorBidi" w:eastAsia="Times New Roman" w:hAnsiTheme="majorBidi" w:cstheme="majorBidi"/>
                <w:sz w:val="24"/>
                <w:szCs w:val="24"/>
              </w:rPr>
            </w:pPr>
            <w:r w:rsidRPr="00D87D0E">
              <w:rPr>
                <w:rFonts w:asciiTheme="majorBidi" w:eastAsia="Times New Roman" w:hAnsiTheme="majorBidi" w:cstheme="majorBidi"/>
                <w:sz w:val="24"/>
                <w:szCs w:val="24"/>
              </w:rPr>
              <w:t>0.000</w:t>
            </w:r>
          </w:p>
        </w:tc>
      </w:tr>
      <w:tr w:rsidR="00780FD1" w:rsidRPr="00D87D0E" w14:paraId="18E3672F" w14:textId="77777777" w:rsidTr="00E26F4E">
        <w:trPr>
          <w:jc w:val="center"/>
        </w:trPr>
        <w:tc>
          <w:tcPr>
            <w:tcW w:w="0" w:type="auto"/>
            <w:vAlign w:val="center"/>
            <w:hideMark/>
          </w:tcPr>
          <w:p w14:paraId="4C0A1EA6" w14:textId="77777777" w:rsidR="00780FD1" w:rsidRPr="00D87D0E" w:rsidRDefault="00780FD1" w:rsidP="00E26F4E">
            <w:pPr>
              <w:jc w:val="center"/>
              <w:rPr>
                <w:rFonts w:asciiTheme="majorBidi" w:eastAsia="Times New Roman" w:hAnsiTheme="majorBidi" w:cstheme="majorBidi"/>
                <w:sz w:val="24"/>
                <w:szCs w:val="24"/>
              </w:rPr>
            </w:pPr>
            <w:r w:rsidRPr="00D87D0E">
              <w:rPr>
                <w:rFonts w:asciiTheme="majorBidi" w:eastAsia="Times New Roman" w:hAnsiTheme="majorBidi" w:cstheme="majorBidi"/>
                <w:sz w:val="24"/>
                <w:szCs w:val="24"/>
              </w:rPr>
              <w:t>Shapiro-Wilk</w:t>
            </w:r>
          </w:p>
        </w:tc>
        <w:tc>
          <w:tcPr>
            <w:tcW w:w="0" w:type="auto"/>
            <w:vAlign w:val="center"/>
            <w:hideMark/>
          </w:tcPr>
          <w:p w14:paraId="3B46A71D" w14:textId="77777777" w:rsidR="00780FD1" w:rsidRPr="00D87D0E" w:rsidRDefault="00780FD1" w:rsidP="00E26F4E">
            <w:pPr>
              <w:jc w:val="center"/>
              <w:rPr>
                <w:rFonts w:asciiTheme="majorBidi" w:eastAsia="Times New Roman" w:hAnsiTheme="majorBidi" w:cstheme="majorBidi"/>
                <w:sz w:val="24"/>
                <w:szCs w:val="24"/>
              </w:rPr>
            </w:pPr>
            <w:r w:rsidRPr="00D87D0E">
              <w:rPr>
                <w:rFonts w:asciiTheme="majorBidi" w:eastAsia="Times New Roman" w:hAnsiTheme="majorBidi" w:cstheme="majorBidi"/>
                <w:sz w:val="24"/>
                <w:szCs w:val="24"/>
              </w:rPr>
              <w:t>0.932</w:t>
            </w:r>
          </w:p>
        </w:tc>
        <w:tc>
          <w:tcPr>
            <w:tcW w:w="0" w:type="auto"/>
            <w:vAlign w:val="center"/>
            <w:hideMark/>
          </w:tcPr>
          <w:p w14:paraId="2085D117" w14:textId="77777777" w:rsidR="00780FD1" w:rsidRPr="00D87D0E" w:rsidRDefault="00780FD1" w:rsidP="00E26F4E">
            <w:pPr>
              <w:jc w:val="center"/>
              <w:rPr>
                <w:rFonts w:asciiTheme="majorBidi" w:eastAsia="Times New Roman" w:hAnsiTheme="majorBidi" w:cstheme="majorBidi"/>
                <w:sz w:val="24"/>
                <w:szCs w:val="24"/>
              </w:rPr>
            </w:pPr>
            <w:r w:rsidRPr="00D87D0E">
              <w:rPr>
                <w:rFonts w:asciiTheme="majorBidi" w:eastAsia="Times New Roman" w:hAnsiTheme="majorBidi" w:cstheme="majorBidi"/>
                <w:sz w:val="24"/>
                <w:szCs w:val="24"/>
              </w:rPr>
              <w:t>320</w:t>
            </w:r>
          </w:p>
        </w:tc>
        <w:tc>
          <w:tcPr>
            <w:tcW w:w="0" w:type="auto"/>
            <w:vAlign w:val="center"/>
            <w:hideMark/>
          </w:tcPr>
          <w:p w14:paraId="48B312C2" w14:textId="77777777" w:rsidR="00780FD1" w:rsidRPr="00D87D0E" w:rsidRDefault="00780FD1" w:rsidP="00E26F4E">
            <w:pPr>
              <w:jc w:val="center"/>
              <w:rPr>
                <w:rFonts w:asciiTheme="majorBidi" w:eastAsia="Times New Roman" w:hAnsiTheme="majorBidi" w:cstheme="majorBidi"/>
                <w:sz w:val="24"/>
                <w:szCs w:val="24"/>
              </w:rPr>
            </w:pPr>
            <w:r w:rsidRPr="00D87D0E">
              <w:rPr>
                <w:rFonts w:asciiTheme="majorBidi" w:eastAsia="Times New Roman" w:hAnsiTheme="majorBidi" w:cstheme="majorBidi"/>
                <w:sz w:val="24"/>
                <w:szCs w:val="24"/>
              </w:rPr>
              <w:t>0.000</w:t>
            </w:r>
          </w:p>
        </w:tc>
      </w:tr>
    </w:tbl>
    <w:p w14:paraId="66FA2D38" w14:textId="77777777" w:rsidR="00780FD1" w:rsidRPr="00D87D0E" w:rsidRDefault="00780FD1" w:rsidP="00780FD1">
      <w:pPr>
        <w:bidi/>
        <w:jc w:val="both"/>
        <w:rPr>
          <w:rFonts w:ascii="Traditional Arabic" w:eastAsia="Times New Roman" w:hAnsi="Traditional Arabic" w:cs="Traditional Arabic"/>
          <w:sz w:val="28"/>
          <w:szCs w:val="28"/>
        </w:rPr>
      </w:pPr>
      <w:r w:rsidRPr="00D87D0E">
        <w:rPr>
          <w:rFonts w:ascii="Traditional Arabic" w:eastAsia="Times New Roman" w:hAnsi="Traditional Arabic" w:cs="Traditional Arabic"/>
          <w:sz w:val="28"/>
          <w:szCs w:val="28"/>
          <w:rtl/>
        </w:rPr>
        <w:t>المصدر</w:t>
      </w:r>
      <w:r w:rsidRPr="00D87D0E">
        <w:rPr>
          <w:rFonts w:ascii="Traditional Arabic" w:eastAsia="Times New Roman" w:hAnsi="Traditional Arabic" w:cs="Traditional Arabic"/>
          <w:sz w:val="28"/>
          <w:szCs w:val="28"/>
        </w:rPr>
        <w:t xml:space="preserve">: </w:t>
      </w:r>
      <w:r w:rsidRPr="00D87D0E">
        <w:rPr>
          <w:rFonts w:ascii="Traditional Arabic" w:eastAsia="Times New Roman" w:hAnsi="Traditional Arabic" w:cs="Traditional Arabic"/>
          <w:sz w:val="28"/>
          <w:szCs w:val="28"/>
          <w:rtl/>
        </w:rPr>
        <w:t>إعداد الباحث بالاعتماد على مخرجات برنامج</w:t>
      </w:r>
      <w:r w:rsidRPr="00D87D0E">
        <w:rPr>
          <w:rFonts w:ascii="Traditional Arabic" w:eastAsia="Times New Roman" w:hAnsi="Traditional Arabic" w:cs="Traditional Arabic"/>
          <w:sz w:val="28"/>
          <w:szCs w:val="28"/>
        </w:rPr>
        <w:t xml:space="preserve"> SPSS.</w:t>
      </w:r>
    </w:p>
    <w:p w14:paraId="26A5B18F" w14:textId="77777777" w:rsidR="00780FD1" w:rsidRPr="0014099D" w:rsidRDefault="00780FD1" w:rsidP="00780FD1">
      <w:pPr>
        <w:bidi/>
        <w:spacing w:line="276" w:lineRule="auto"/>
        <w:jc w:val="both"/>
        <w:rPr>
          <w:rFonts w:ascii="Traditional Arabic" w:eastAsia="Times New Roman" w:hAnsi="Traditional Arabic" w:cs="Traditional Arabic"/>
          <w:sz w:val="28"/>
          <w:szCs w:val="28"/>
        </w:rPr>
      </w:pPr>
      <w:r w:rsidRPr="0014099D">
        <w:rPr>
          <w:rFonts w:ascii="Traditional Arabic" w:eastAsia="Times New Roman" w:hAnsi="Traditional Arabic" w:cs="Traditional Arabic"/>
          <w:sz w:val="28"/>
          <w:szCs w:val="28"/>
          <w:rtl/>
        </w:rPr>
        <w:t xml:space="preserve">تشير نتائج الجدول </w:t>
      </w:r>
      <w:r w:rsidRPr="00C87567">
        <w:rPr>
          <w:rFonts w:ascii="Traditional Arabic" w:eastAsia="Times New Roman" w:hAnsi="Traditional Arabic" w:cs="Traditional Arabic"/>
          <w:sz w:val="28"/>
          <w:szCs w:val="28"/>
          <w:rtl/>
        </w:rPr>
        <w:t>(6-4)</w:t>
      </w:r>
      <w:r w:rsidRPr="0014099D">
        <w:rPr>
          <w:rFonts w:ascii="Traditional Arabic" w:eastAsia="Times New Roman" w:hAnsi="Traditional Arabic" w:cs="Traditional Arabic"/>
          <w:sz w:val="28"/>
          <w:szCs w:val="28"/>
          <w:rtl/>
        </w:rPr>
        <w:t xml:space="preserve"> إلى أن قيمة مستوى الدلالة لاختباري </w:t>
      </w:r>
      <w:r w:rsidRPr="0014099D">
        <w:rPr>
          <w:rFonts w:ascii="Traditional Arabic" w:eastAsia="Times New Roman" w:hAnsi="Traditional Arabic" w:cs="Traditional Arabic"/>
          <w:sz w:val="28"/>
          <w:szCs w:val="28"/>
        </w:rPr>
        <w:t xml:space="preserve">Kolmogorov-Smirnov </w:t>
      </w:r>
      <w:r w:rsidRPr="0014099D">
        <w:rPr>
          <w:rFonts w:ascii="Traditional Arabic" w:eastAsia="Times New Roman" w:hAnsi="Traditional Arabic" w:cs="Traditional Arabic"/>
          <w:sz w:val="28"/>
          <w:szCs w:val="28"/>
          <w:rtl/>
        </w:rPr>
        <w:t xml:space="preserve">و </w:t>
      </w:r>
      <w:r w:rsidRPr="0014099D">
        <w:rPr>
          <w:rFonts w:ascii="Traditional Arabic" w:eastAsia="Times New Roman" w:hAnsi="Traditional Arabic" w:cs="Traditional Arabic"/>
          <w:sz w:val="28"/>
          <w:szCs w:val="28"/>
        </w:rPr>
        <w:t xml:space="preserve">Shapiro-Wilk </w:t>
      </w:r>
      <w:r w:rsidRPr="0014099D">
        <w:rPr>
          <w:rFonts w:ascii="Traditional Arabic" w:eastAsia="Times New Roman" w:hAnsi="Traditional Arabic" w:cs="Traditional Arabic"/>
          <w:sz w:val="28"/>
          <w:szCs w:val="28"/>
          <w:rtl/>
        </w:rPr>
        <w:t>بلغت (0.000)، وهي أقل من مستوى الدلالة المعتمد (0.05)، مما يشير إلى رفض فرضية التوزيع الطبيعي للبواقي، أي أن البواقي لا تتبع التوزيع الطبيعي بصورة مثالية</w:t>
      </w:r>
      <w:r w:rsidRPr="0014099D">
        <w:rPr>
          <w:rFonts w:ascii="Traditional Arabic" w:eastAsia="Times New Roman" w:hAnsi="Traditional Arabic" w:cs="Traditional Arabic"/>
          <w:sz w:val="28"/>
          <w:szCs w:val="28"/>
        </w:rPr>
        <w:t>.</w:t>
      </w:r>
    </w:p>
    <w:p w14:paraId="4E312EE4" w14:textId="658E194E" w:rsidR="00780FD1" w:rsidRPr="00C308D6" w:rsidRDefault="00C308D6" w:rsidP="00C308D6">
      <w:pPr>
        <w:bidi/>
        <w:spacing w:line="276" w:lineRule="auto"/>
        <w:jc w:val="both"/>
        <w:rPr>
          <w:rFonts w:ascii="Traditional Arabic" w:eastAsia="Times New Roman" w:hAnsi="Traditional Arabic" w:cs="Traditional Arabic"/>
          <w:sz w:val="28"/>
          <w:szCs w:val="28"/>
        </w:rPr>
      </w:pPr>
      <w:r w:rsidRPr="00C308D6">
        <w:rPr>
          <w:rFonts w:ascii="Traditional Arabic" w:eastAsia="Times New Roman" w:hAnsi="Traditional Arabic" w:cs="Traditional Arabic" w:hint="cs"/>
          <w:sz w:val="28"/>
          <w:szCs w:val="28"/>
          <w:rtl/>
        </w:rPr>
        <w:t xml:space="preserve"> </w:t>
      </w:r>
      <w:r w:rsidRPr="00C308D6">
        <w:rPr>
          <w:rFonts w:ascii="Traditional Arabic" w:eastAsia="Times New Roman" w:hAnsi="Traditional Arabic" w:cs="Traditional Arabic"/>
          <w:sz w:val="28"/>
          <w:szCs w:val="28"/>
          <w:highlight w:val="yellow"/>
          <w:rtl/>
        </w:rPr>
        <w:t xml:space="preserve">أظهرت نتائج اختباري </w:t>
      </w:r>
      <w:r w:rsidRPr="00C308D6">
        <w:rPr>
          <w:rFonts w:ascii="Traditional Arabic" w:eastAsia="Times New Roman" w:hAnsi="Traditional Arabic" w:cs="Traditional Arabic"/>
          <w:sz w:val="28"/>
          <w:szCs w:val="28"/>
          <w:highlight w:val="yellow"/>
        </w:rPr>
        <w:t xml:space="preserve">Kolmogorov–Smirnov </w:t>
      </w:r>
      <w:r w:rsidRPr="00C308D6">
        <w:rPr>
          <w:rFonts w:ascii="Traditional Arabic" w:eastAsia="Times New Roman" w:hAnsi="Traditional Arabic" w:cs="Traditional Arabic"/>
          <w:sz w:val="28"/>
          <w:szCs w:val="28"/>
          <w:highlight w:val="yellow"/>
          <w:rtl/>
        </w:rPr>
        <w:t>و</w:t>
      </w:r>
      <w:r w:rsidRPr="00C308D6">
        <w:rPr>
          <w:rFonts w:ascii="Traditional Arabic" w:eastAsia="Times New Roman" w:hAnsi="Traditional Arabic" w:cs="Traditional Arabic"/>
          <w:sz w:val="28"/>
          <w:szCs w:val="28"/>
          <w:highlight w:val="yellow"/>
        </w:rPr>
        <w:t xml:space="preserve">Shapiro–Wilk </w:t>
      </w:r>
      <w:r w:rsidRPr="00C308D6">
        <w:rPr>
          <w:rFonts w:ascii="Traditional Arabic" w:eastAsia="Times New Roman" w:hAnsi="Traditional Arabic" w:cs="Traditional Arabic"/>
          <w:sz w:val="28"/>
          <w:szCs w:val="28"/>
          <w:highlight w:val="yellow"/>
          <w:rtl/>
        </w:rPr>
        <w:t>وجود دلالة إحصائية</w:t>
      </w:r>
      <w:r w:rsidRPr="00C308D6">
        <w:rPr>
          <w:rFonts w:ascii="Traditional Arabic" w:eastAsia="Times New Roman" w:hAnsi="Traditional Arabic" w:cs="Traditional Arabic"/>
          <w:sz w:val="28"/>
          <w:szCs w:val="28"/>
          <w:highlight w:val="yellow"/>
        </w:rPr>
        <w:t xml:space="preserve"> (Sig. &lt; 0.05)</w:t>
      </w:r>
      <w:r w:rsidRPr="00C308D6">
        <w:rPr>
          <w:rFonts w:ascii="Traditional Arabic" w:eastAsia="Times New Roman" w:hAnsi="Traditional Arabic" w:cs="Traditional Arabic"/>
          <w:sz w:val="28"/>
          <w:szCs w:val="28"/>
          <w:highlight w:val="yellow"/>
          <w:rtl/>
        </w:rPr>
        <w:t>، مما يشير إلى انحراف البيانات عن التوزيع الطبيعي وفقًا لهذين الاختبارين. إلا أن هذه النتيجة لا تُعد مانعًا لاستخدام تحليل الانحدار الخطي في الدراسة الحالية؛ إذ تُعرف اختبارات الطبيعية بحساسيتها المرتفعة في العينات الكبيرة، حيث قد تؤدي الانحرافات البسيطة إلى نتائج دالة إحصائيًا. وتشير الأدبيات الإحصائية الحديثة إلى أن تحليل الانحدار يتمتع بدرجة عالية من المتانة</w:t>
      </w:r>
      <w:r w:rsidRPr="00C308D6">
        <w:rPr>
          <w:rFonts w:ascii="Traditional Arabic" w:eastAsia="Times New Roman" w:hAnsi="Traditional Arabic" w:cs="Traditional Arabic"/>
          <w:sz w:val="28"/>
          <w:szCs w:val="28"/>
          <w:highlight w:val="yellow"/>
        </w:rPr>
        <w:t xml:space="preserve"> (Robustness) </w:t>
      </w:r>
      <w:r w:rsidRPr="00C308D6">
        <w:rPr>
          <w:rFonts w:ascii="Traditional Arabic" w:eastAsia="Times New Roman" w:hAnsi="Traditional Arabic" w:cs="Traditional Arabic"/>
          <w:sz w:val="28"/>
          <w:szCs w:val="28"/>
          <w:highlight w:val="yellow"/>
          <w:rtl/>
        </w:rPr>
        <w:t xml:space="preserve">عند استخدام عينات كبيرة، شريطة تحقق الافتراضات الأخرى للنموذج، مثل عدم وجود التداخل الخطي، واستقلالية الأخطاء، وتجانس التباين. وبما أن حجم عينة الدراسة بلغ (333) مفردة، إضافة إلى تحقق بقية افتراضات تحليل الانحدار كما سيظهر في الاختبارات اللاحقة، فقد تم اعتماد تحليل الانحدار لاختبار فرضيات الدراسة، وهو إجراء يتفق مع التوصيات المنهجية الواردة في الأدبيات الإحصائية الحديثة </w:t>
      </w:r>
      <w:r w:rsidRPr="00C308D6">
        <w:rPr>
          <w:rFonts w:ascii="Traditional Arabic" w:eastAsia="Times New Roman" w:hAnsi="Traditional Arabic" w:cs="Traditional Arabic"/>
          <w:sz w:val="28"/>
          <w:szCs w:val="28"/>
          <w:highlight w:val="yellow"/>
        </w:rPr>
        <w:t>(Hair et al., 2022; Field, 2018).</w:t>
      </w:r>
    </w:p>
    <w:p w14:paraId="4FE0C6F4" w14:textId="77777777" w:rsidR="00780FD1" w:rsidRPr="0014099D" w:rsidRDefault="00780FD1" w:rsidP="007B5356">
      <w:pPr>
        <w:bidi/>
        <w:spacing w:line="276" w:lineRule="auto"/>
        <w:jc w:val="both"/>
        <w:rPr>
          <w:rFonts w:ascii="Traditional Arabic" w:eastAsia="Times New Roman" w:hAnsi="Traditional Arabic" w:cs="Traditional Arabic"/>
          <w:sz w:val="28"/>
          <w:szCs w:val="28"/>
          <w:rtl/>
        </w:rPr>
      </w:pPr>
      <w:r w:rsidRPr="0014099D">
        <w:rPr>
          <w:rFonts w:ascii="Traditional Arabic" w:eastAsia="Times New Roman" w:hAnsi="Traditional Arabic" w:cs="Traditional Arabic"/>
          <w:sz w:val="28"/>
          <w:szCs w:val="28"/>
          <w:rtl/>
        </w:rPr>
        <w:t xml:space="preserve">وبناءً عليه، تم اعتبار البيانات مناسبة لإجراء تحليلات </w:t>
      </w:r>
      <w:r>
        <w:rPr>
          <w:rFonts w:ascii="Traditional Arabic" w:eastAsia="Times New Roman" w:hAnsi="Traditional Arabic" w:cs="Traditional Arabic"/>
          <w:sz w:val="28"/>
          <w:szCs w:val="28"/>
          <w:rtl/>
        </w:rPr>
        <w:t>الإنحدار</w:t>
      </w:r>
      <w:r w:rsidRPr="0014099D">
        <w:rPr>
          <w:rFonts w:ascii="Traditional Arabic" w:eastAsia="Times New Roman" w:hAnsi="Traditional Arabic" w:cs="Traditional Arabic"/>
          <w:sz w:val="28"/>
          <w:szCs w:val="28"/>
          <w:rtl/>
        </w:rPr>
        <w:t xml:space="preserve"> اللاحقة مع الأخذ في الاعتبار نتائج هذا الاختبار عند تفسير النتائج</w:t>
      </w:r>
      <w:r w:rsidRPr="0014099D">
        <w:rPr>
          <w:rFonts w:ascii="Traditional Arabic" w:eastAsia="Times New Roman" w:hAnsi="Traditional Arabic" w:cs="Traditional Arabic"/>
          <w:sz w:val="28"/>
          <w:szCs w:val="28"/>
        </w:rPr>
        <w:t>.</w:t>
      </w:r>
    </w:p>
    <w:p w14:paraId="7D3D6E95" w14:textId="77777777" w:rsidR="00780FD1" w:rsidRDefault="00780FD1" w:rsidP="007B5356">
      <w:pPr>
        <w:bidi/>
        <w:spacing w:line="276" w:lineRule="auto"/>
        <w:ind w:left="4"/>
        <w:jc w:val="both"/>
        <w:rPr>
          <w:rFonts w:ascii="Traditional Arabic" w:eastAsia="Times New Roman" w:hAnsi="Traditional Arabic" w:cs="Traditional Arabic"/>
          <w:sz w:val="28"/>
          <w:szCs w:val="28"/>
          <w:rtl/>
        </w:rPr>
      </w:pPr>
      <w:r w:rsidRPr="003F490A">
        <w:rPr>
          <w:rFonts w:ascii="Traditional Arabic" w:eastAsia="Times New Roman" w:hAnsi="Traditional Arabic" w:cs="Traditional Arabic"/>
          <w:sz w:val="28"/>
          <w:szCs w:val="28"/>
          <w:rtl/>
        </w:rPr>
        <w:t xml:space="preserve">ويتفق هذا الإجراء مع ما أشارت إليه الأدبيات الإحصائية إلى أن نماذج </w:t>
      </w:r>
      <w:r>
        <w:rPr>
          <w:rFonts w:ascii="Traditional Arabic" w:eastAsia="Times New Roman" w:hAnsi="Traditional Arabic" w:cs="Traditional Arabic"/>
          <w:sz w:val="28"/>
          <w:szCs w:val="28"/>
          <w:rtl/>
        </w:rPr>
        <w:t>الإنحدار</w:t>
      </w:r>
      <w:r w:rsidRPr="003F490A">
        <w:rPr>
          <w:rFonts w:ascii="Traditional Arabic" w:eastAsia="Times New Roman" w:hAnsi="Traditional Arabic" w:cs="Traditional Arabic"/>
          <w:sz w:val="28"/>
          <w:szCs w:val="28"/>
          <w:rtl/>
        </w:rPr>
        <w:t xml:space="preserve"> الخطي تكون أكثر قدرة على تحمل الانحرافات البسيطة عن التوزيع الطبيعي عند استخدام عينات كبيرة، وهو ما ينطبق على الدراسة الحالية في ضوء حجم العينة البالغ (</w:t>
      </w:r>
      <w:r w:rsidRPr="003F490A">
        <w:rPr>
          <w:rFonts w:ascii="Traditional Arabic" w:eastAsia="Times New Roman" w:hAnsi="Traditional Arabic" w:cs="Traditional Arabic"/>
          <w:sz w:val="28"/>
          <w:szCs w:val="28"/>
          <w:rtl/>
          <w:lang w:bidi="fa-IR"/>
        </w:rPr>
        <w:t xml:space="preserve">۳۲۰) </w:t>
      </w:r>
      <w:r w:rsidRPr="003F490A">
        <w:rPr>
          <w:rFonts w:ascii="Traditional Arabic" w:eastAsia="Times New Roman" w:hAnsi="Traditional Arabic" w:cs="Traditional Arabic"/>
          <w:sz w:val="28"/>
          <w:szCs w:val="28"/>
          <w:rtl/>
        </w:rPr>
        <w:t>مفردة.</w:t>
      </w:r>
    </w:p>
    <w:p w14:paraId="38C83234" w14:textId="77777777" w:rsidR="00780FD1" w:rsidRPr="003B2F86" w:rsidRDefault="00780FD1" w:rsidP="00780FD1">
      <w:pPr>
        <w:pStyle w:val="a6"/>
        <w:numPr>
          <w:ilvl w:val="0"/>
          <w:numId w:val="42"/>
        </w:numPr>
        <w:bidi/>
        <w:spacing w:line="259" w:lineRule="auto"/>
        <w:jc w:val="both"/>
        <w:rPr>
          <w:rFonts w:ascii="Traditional Arabic" w:eastAsia="Times New Roman" w:hAnsi="Traditional Arabic" w:cs="Traditional Arabic"/>
          <w:b/>
          <w:bCs/>
          <w:kern w:val="36"/>
          <w:sz w:val="32"/>
          <w:szCs w:val="32"/>
        </w:rPr>
      </w:pPr>
      <w:r w:rsidRPr="003B2F86">
        <w:rPr>
          <w:rFonts w:ascii="Traditional Arabic" w:eastAsia="Times New Roman" w:hAnsi="Traditional Arabic" w:cs="Traditional Arabic"/>
          <w:b/>
          <w:bCs/>
          <w:kern w:val="36"/>
          <w:sz w:val="32"/>
          <w:szCs w:val="32"/>
          <w:rtl/>
        </w:rPr>
        <w:lastRenderedPageBreak/>
        <w:t>اختبار التعدد الخطي</w:t>
      </w:r>
      <w:r w:rsidRPr="003B2F86">
        <w:rPr>
          <w:rFonts w:ascii="Traditional Arabic" w:eastAsia="Times New Roman" w:hAnsi="Traditional Arabic" w:cs="Traditional Arabic"/>
          <w:b/>
          <w:bCs/>
          <w:kern w:val="36"/>
          <w:sz w:val="32"/>
          <w:szCs w:val="32"/>
        </w:rPr>
        <w:t xml:space="preserve"> (Multicollinearity) </w:t>
      </w:r>
    </w:p>
    <w:p w14:paraId="733ADA44" w14:textId="77777777" w:rsidR="00780FD1" w:rsidRPr="001277F9" w:rsidRDefault="00780FD1" w:rsidP="00780FD1">
      <w:pPr>
        <w:bidi/>
        <w:spacing w:line="276" w:lineRule="auto"/>
        <w:jc w:val="both"/>
        <w:rPr>
          <w:rFonts w:ascii="Traditional Arabic" w:eastAsia="Times New Roman" w:hAnsi="Traditional Arabic" w:cs="Traditional Arabic"/>
          <w:sz w:val="28"/>
          <w:szCs w:val="28"/>
        </w:rPr>
      </w:pPr>
      <w:r w:rsidRPr="001277F9">
        <w:rPr>
          <w:rFonts w:ascii="Traditional Arabic" w:eastAsia="Times New Roman" w:hAnsi="Traditional Arabic" w:cs="Traditional Arabic"/>
          <w:sz w:val="28"/>
          <w:szCs w:val="28"/>
          <w:rtl/>
        </w:rPr>
        <w:t xml:space="preserve">يهدف اختبار التعدد الخطي إلى التحقق من عدم وجود ارتباط مرتفع بين المتغيرات المستقلة الداخلة في نموذج </w:t>
      </w:r>
      <w:r>
        <w:rPr>
          <w:rFonts w:ascii="Traditional Arabic" w:eastAsia="Times New Roman" w:hAnsi="Traditional Arabic" w:cs="Traditional Arabic"/>
          <w:sz w:val="28"/>
          <w:szCs w:val="28"/>
          <w:rtl/>
        </w:rPr>
        <w:t>الإنحدار</w:t>
      </w:r>
      <w:r w:rsidRPr="001277F9">
        <w:rPr>
          <w:rFonts w:ascii="Traditional Arabic" w:eastAsia="Times New Roman" w:hAnsi="Traditional Arabic" w:cs="Traditional Arabic"/>
          <w:sz w:val="28"/>
          <w:szCs w:val="28"/>
          <w:rtl/>
        </w:rPr>
        <w:t xml:space="preserve">، حيث إن وجود ارتباط قوي بينها قد يؤدي إلى عدم دقة تقديرات معاملات </w:t>
      </w:r>
      <w:r>
        <w:rPr>
          <w:rFonts w:ascii="Traditional Arabic" w:eastAsia="Times New Roman" w:hAnsi="Traditional Arabic" w:cs="Traditional Arabic"/>
          <w:sz w:val="28"/>
          <w:szCs w:val="28"/>
          <w:rtl/>
        </w:rPr>
        <w:t>الإنحدار</w:t>
      </w:r>
      <w:r w:rsidRPr="001277F9">
        <w:rPr>
          <w:rFonts w:ascii="Traditional Arabic" w:eastAsia="Times New Roman" w:hAnsi="Traditional Arabic" w:cs="Traditional Arabic"/>
          <w:sz w:val="28"/>
          <w:szCs w:val="28"/>
          <w:rtl/>
        </w:rPr>
        <w:t xml:space="preserve"> وصعوبة تحديد التأثير المستقل لكل متغير</w:t>
      </w:r>
      <w:r w:rsidRPr="001277F9">
        <w:rPr>
          <w:rFonts w:ascii="Traditional Arabic" w:eastAsia="Times New Roman" w:hAnsi="Traditional Arabic" w:cs="Traditional Arabic"/>
          <w:sz w:val="28"/>
          <w:szCs w:val="28"/>
        </w:rPr>
        <w:t>.</w:t>
      </w:r>
    </w:p>
    <w:p w14:paraId="77E1CD06" w14:textId="102DA776" w:rsidR="00DE1259" w:rsidRPr="001277F9" w:rsidRDefault="00780FD1" w:rsidP="00AA2729">
      <w:pPr>
        <w:bidi/>
        <w:spacing w:line="276" w:lineRule="auto"/>
        <w:jc w:val="both"/>
        <w:rPr>
          <w:rFonts w:ascii="Traditional Arabic" w:eastAsia="Times New Roman" w:hAnsi="Traditional Arabic" w:cs="Traditional Arabic"/>
          <w:sz w:val="28"/>
          <w:szCs w:val="28"/>
        </w:rPr>
      </w:pPr>
      <w:r w:rsidRPr="001277F9">
        <w:rPr>
          <w:rFonts w:ascii="Traditional Arabic" w:eastAsia="Times New Roman" w:hAnsi="Traditional Arabic" w:cs="Traditional Arabic"/>
          <w:sz w:val="28"/>
          <w:szCs w:val="28"/>
          <w:rtl/>
        </w:rPr>
        <w:t>وقد تم استخدام مؤشري معامل تضخم التباين</w:t>
      </w:r>
      <w:r w:rsidRPr="001277F9">
        <w:rPr>
          <w:rFonts w:ascii="Traditional Arabic" w:eastAsia="Times New Roman" w:hAnsi="Traditional Arabic" w:cs="Traditional Arabic"/>
          <w:sz w:val="28"/>
          <w:szCs w:val="28"/>
        </w:rPr>
        <w:t xml:space="preserve"> (Variance Inflation Factor - VIF) </w:t>
      </w:r>
      <w:r w:rsidRPr="001277F9">
        <w:rPr>
          <w:rFonts w:ascii="Traditional Arabic" w:eastAsia="Times New Roman" w:hAnsi="Traditional Arabic" w:cs="Traditional Arabic"/>
          <w:sz w:val="28"/>
          <w:szCs w:val="28"/>
          <w:rtl/>
        </w:rPr>
        <w:t>ومعامل التسامح</w:t>
      </w:r>
      <w:r w:rsidRPr="001277F9">
        <w:rPr>
          <w:rFonts w:ascii="Traditional Arabic" w:eastAsia="Times New Roman" w:hAnsi="Traditional Arabic" w:cs="Traditional Arabic"/>
          <w:sz w:val="28"/>
          <w:szCs w:val="28"/>
        </w:rPr>
        <w:t xml:space="preserve">  (Tolerance) </w:t>
      </w:r>
      <w:r>
        <w:rPr>
          <w:rFonts w:ascii="Traditional Arabic" w:eastAsia="Times New Roman" w:hAnsi="Traditional Arabic" w:cs="Traditional Arabic" w:hint="cs"/>
          <w:sz w:val="28"/>
          <w:szCs w:val="28"/>
          <w:rtl/>
        </w:rPr>
        <w:t xml:space="preserve"> </w:t>
      </w:r>
      <w:r w:rsidRPr="001277F9">
        <w:rPr>
          <w:rFonts w:ascii="Traditional Arabic" w:eastAsia="Times New Roman" w:hAnsi="Traditional Arabic" w:cs="Traditional Arabic"/>
          <w:sz w:val="28"/>
          <w:szCs w:val="28"/>
          <w:rtl/>
        </w:rPr>
        <w:t>للتحقق من هذا الافتراض، ويوضح الجدول (7-4) النتائج</w:t>
      </w:r>
      <w:r w:rsidRPr="001277F9">
        <w:rPr>
          <w:rFonts w:ascii="Traditional Arabic" w:eastAsia="Times New Roman" w:hAnsi="Traditional Arabic" w:cs="Traditional Arabic"/>
          <w:sz w:val="28"/>
          <w:szCs w:val="28"/>
        </w:rPr>
        <w:t>.</w:t>
      </w:r>
    </w:p>
    <w:p w14:paraId="74819FDB" w14:textId="77777777" w:rsidR="00780FD1" w:rsidRPr="00693C47" w:rsidRDefault="00780FD1" w:rsidP="00780FD1">
      <w:pPr>
        <w:bidi/>
        <w:jc w:val="center"/>
        <w:rPr>
          <w:rFonts w:ascii="Traditional Arabic" w:eastAsia="Times New Roman" w:hAnsi="Traditional Arabic" w:cs="Traditional Arabic"/>
          <w:sz w:val="28"/>
          <w:szCs w:val="28"/>
        </w:rPr>
      </w:pPr>
      <w:r w:rsidRPr="00693C47">
        <w:rPr>
          <w:rFonts w:ascii="Traditional Arabic" w:eastAsia="Times New Roman" w:hAnsi="Traditional Arabic" w:cs="Traditional Arabic"/>
          <w:sz w:val="28"/>
          <w:szCs w:val="28"/>
          <w:rtl/>
        </w:rPr>
        <w:t>جدول (7-4): قيم معامل تضخم التباين</w:t>
      </w:r>
      <w:r w:rsidRPr="00693C47">
        <w:rPr>
          <w:rFonts w:ascii="Traditional Arabic" w:eastAsia="Times New Roman" w:hAnsi="Traditional Arabic" w:cs="Traditional Arabic"/>
          <w:sz w:val="28"/>
          <w:szCs w:val="28"/>
        </w:rPr>
        <w:t xml:space="preserve"> (VIF) </w:t>
      </w:r>
      <w:r w:rsidRPr="00693C47">
        <w:rPr>
          <w:rFonts w:ascii="Traditional Arabic" w:eastAsia="Times New Roman" w:hAnsi="Traditional Arabic" w:cs="Traditional Arabic"/>
          <w:sz w:val="28"/>
          <w:szCs w:val="28"/>
          <w:rtl/>
        </w:rPr>
        <w:t>والتسامح</w:t>
      </w:r>
      <w:r w:rsidRPr="00693C47">
        <w:rPr>
          <w:rFonts w:ascii="Traditional Arabic" w:eastAsia="Times New Roman" w:hAnsi="Traditional Arabic" w:cs="Traditional Arabic"/>
          <w:sz w:val="28"/>
          <w:szCs w:val="28"/>
        </w:rPr>
        <w:t xml:space="preserve"> (Tolerance)</w:t>
      </w:r>
      <w:r>
        <w:rPr>
          <w:rFonts w:ascii="Traditional Arabic" w:eastAsia="Times New Roman" w:hAnsi="Traditional Arabic" w:cs="Traditional Arabic"/>
          <w:sz w:val="28"/>
          <w:szCs w:val="28"/>
        </w:rPr>
        <w:t xml:space="preserve"> </w:t>
      </w:r>
    </w:p>
    <w:tbl>
      <w:tblPr>
        <w:tblStyle w:val="af9"/>
        <w:bidiVisual/>
        <w:tblW w:w="5000" w:type="pct"/>
        <w:jc w:val="center"/>
        <w:tblLook w:val="04A0" w:firstRow="1" w:lastRow="0" w:firstColumn="1" w:lastColumn="0" w:noHBand="0" w:noVBand="1"/>
      </w:tblPr>
      <w:tblGrid>
        <w:gridCol w:w="4712"/>
        <w:gridCol w:w="2918"/>
        <w:gridCol w:w="1707"/>
      </w:tblGrid>
      <w:tr w:rsidR="00780FD1" w:rsidRPr="00693C47" w14:paraId="06B89414" w14:textId="77777777" w:rsidTr="00E26F4E">
        <w:trPr>
          <w:jc w:val="center"/>
        </w:trPr>
        <w:tc>
          <w:tcPr>
            <w:tcW w:w="0" w:type="auto"/>
            <w:vAlign w:val="center"/>
            <w:hideMark/>
          </w:tcPr>
          <w:p w14:paraId="2BDE9C7B" w14:textId="77777777" w:rsidR="00780FD1" w:rsidRPr="006B0F84" w:rsidRDefault="00780FD1" w:rsidP="00E26F4E">
            <w:pPr>
              <w:jc w:val="center"/>
              <w:rPr>
                <w:rFonts w:ascii="Traditional Arabic" w:eastAsia="Times New Roman" w:hAnsi="Traditional Arabic" w:cs="Traditional Arabic"/>
                <w:b/>
                <w:bCs/>
                <w:sz w:val="24"/>
                <w:szCs w:val="24"/>
              </w:rPr>
            </w:pPr>
            <w:r w:rsidRPr="006B0F84">
              <w:rPr>
                <w:rFonts w:ascii="Traditional Arabic" w:eastAsia="Times New Roman" w:hAnsi="Traditional Arabic" w:cs="Traditional Arabic"/>
                <w:b/>
                <w:bCs/>
                <w:sz w:val="24"/>
                <w:szCs w:val="24"/>
                <w:rtl/>
              </w:rPr>
              <w:t>البُعد</w:t>
            </w:r>
          </w:p>
        </w:tc>
        <w:tc>
          <w:tcPr>
            <w:tcW w:w="0" w:type="auto"/>
            <w:vAlign w:val="center"/>
            <w:hideMark/>
          </w:tcPr>
          <w:p w14:paraId="1625E158" w14:textId="77777777" w:rsidR="00780FD1" w:rsidRPr="006B0F84" w:rsidRDefault="00780FD1" w:rsidP="00E26F4E">
            <w:pPr>
              <w:jc w:val="center"/>
              <w:rPr>
                <w:rFonts w:ascii="Traditional Arabic" w:eastAsia="Times New Roman" w:hAnsi="Traditional Arabic" w:cs="Traditional Arabic"/>
                <w:b/>
                <w:bCs/>
                <w:sz w:val="24"/>
                <w:szCs w:val="24"/>
              </w:rPr>
            </w:pPr>
            <w:r w:rsidRPr="006B0F84">
              <w:rPr>
                <w:rFonts w:ascii="Traditional Arabic" w:eastAsia="Times New Roman" w:hAnsi="Traditional Arabic" w:cs="Traditional Arabic"/>
                <w:b/>
                <w:bCs/>
                <w:sz w:val="24"/>
                <w:szCs w:val="24"/>
              </w:rPr>
              <w:t>Tolerance</w:t>
            </w:r>
          </w:p>
        </w:tc>
        <w:tc>
          <w:tcPr>
            <w:tcW w:w="0" w:type="auto"/>
            <w:vAlign w:val="center"/>
            <w:hideMark/>
          </w:tcPr>
          <w:p w14:paraId="4642AB75" w14:textId="77777777" w:rsidR="00780FD1" w:rsidRPr="006B0F84" w:rsidRDefault="00780FD1" w:rsidP="00E26F4E">
            <w:pPr>
              <w:jc w:val="center"/>
              <w:rPr>
                <w:rFonts w:ascii="Traditional Arabic" w:eastAsia="Times New Roman" w:hAnsi="Traditional Arabic" w:cs="Traditional Arabic"/>
                <w:b/>
                <w:bCs/>
                <w:sz w:val="24"/>
                <w:szCs w:val="24"/>
              </w:rPr>
            </w:pPr>
            <w:r w:rsidRPr="006B0F84">
              <w:rPr>
                <w:rFonts w:ascii="Traditional Arabic" w:eastAsia="Times New Roman" w:hAnsi="Traditional Arabic" w:cs="Traditional Arabic"/>
                <w:b/>
                <w:bCs/>
                <w:sz w:val="24"/>
                <w:szCs w:val="24"/>
              </w:rPr>
              <w:t>VIF</w:t>
            </w:r>
          </w:p>
        </w:tc>
      </w:tr>
      <w:tr w:rsidR="00780FD1" w:rsidRPr="00693C47" w14:paraId="691581A9" w14:textId="77777777" w:rsidTr="00E26F4E">
        <w:trPr>
          <w:jc w:val="center"/>
        </w:trPr>
        <w:tc>
          <w:tcPr>
            <w:tcW w:w="0" w:type="auto"/>
            <w:vAlign w:val="center"/>
            <w:hideMark/>
          </w:tcPr>
          <w:p w14:paraId="72157E4E" w14:textId="77777777" w:rsidR="00780FD1" w:rsidRPr="006B0F84" w:rsidRDefault="00780FD1" w:rsidP="00E26F4E">
            <w:pPr>
              <w:jc w:val="center"/>
              <w:rPr>
                <w:rFonts w:ascii="Traditional Arabic" w:eastAsia="Times New Roman" w:hAnsi="Traditional Arabic" w:cs="Traditional Arabic"/>
                <w:sz w:val="24"/>
                <w:szCs w:val="24"/>
              </w:rPr>
            </w:pPr>
            <w:r w:rsidRPr="006B0F84">
              <w:rPr>
                <w:rFonts w:ascii="Traditional Arabic" w:eastAsia="Times New Roman" w:hAnsi="Traditional Arabic" w:cs="Traditional Arabic"/>
                <w:sz w:val="24"/>
                <w:szCs w:val="24"/>
                <w:rtl/>
              </w:rPr>
              <w:t>جودة المحتوى الرقمي</w:t>
            </w:r>
          </w:p>
        </w:tc>
        <w:tc>
          <w:tcPr>
            <w:tcW w:w="0" w:type="auto"/>
            <w:vAlign w:val="center"/>
            <w:hideMark/>
          </w:tcPr>
          <w:p w14:paraId="3D9B7BA2" w14:textId="77777777" w:rsidR="00780FD1" w:rsidRPr="006B0F84" w:rsidRDefault="00780FD1" w:rsidP="00E26F4E">
            <w:pPr>
              <w:jc w:val="center"/>
              <w:rPr>
                <w:rFonts w:ascii="Traditional Arabic" w:eastAsia="Times New Roman" w:hAnsi="Traditional Arabic" w:cs="Traditional Arabic"/>
                <w:sz w:val="24"/>
                <w:szCs w:val="24"/>
              </w:rPr>
            </w:pPr>
            <w:r w:rsidRPr="006B0F84">
              <w:rPr>
                <w:rFonts w:ascii="Traditional Arabic" w:eastAsia="Times New Roman" w:hAnsi="Traditional Arabic" w:cs="Traditional Arabic"/>
                <w:sz w:val="24"/>
                <w:szCs w:val="24"/>
              </w:rPr>
              <w:t>0.647</w:t>
            </w:r>
          </w:p>
        </w:tc>
        <w:tc>
          <w:tcPr>
            <w:tcW w:w="0" w:type="auto"/>
            <w:vAlign w:val="center"/>
            <w:hideMark/>
          </w:tcPr>
          <w:p w14:paraId="10E2D517" w14:textId="77777777" w:rsidR="00780FD1" w:rsidRPr="006B0F84" w:rsidRDefault="00780FD1" w:rsidP="00E26F4E">
            <w:pPr>
              <w:jc w:val="center"/>
              <w:rPr>
                <w:rFonts w:ascii="Traditional Arabic" w:eastAsia="Times New Roman" w:hAnsi="Traditional Arabic" w:cs="Traditional Arabic"/>
                <w:sz w:val="24"/>
                <w:szCs w:val="24"/>
              </w:rPr>
            </w:pPr>
            <w:r w:rsidRPr="006B0F84">
              <w:rPr>
                <w:rFonts w:ascii="Traditional Arabic" w:eastAsia="Times New Roman" w:hAnsi="Traditional Arabic" w:cs="Traditional Arabic"/>
                <w:sz w:val="24"/>
                <w:szCs w:val="24"/>
              </w:rPr>
              <w:t>1.544</w:t>
            </w:r>
          </w:p>
        </w:tc>
      </w:tr>
      <w:tr w:rsidR="00780FD1" w:rsidRPr="00693C47" w14:paraId="07ED0923" w14:textId="77777777" w:rsidTr="00E26F4E">
        <w:trPr>
          <w:jc w:val="center"/>
        </w:trPr>
        <w:tc>
          <w:tcPr>
            <w:tcW w:w="0" w:type="auto"/>
            <w:vAlign w:val="center"/>
            <w:hideMark/>
          </w:tcPr>
          <w:p w14:paraId="791C13F9" w14:textId="77777777" w:rsidR="00780FD1" w:rsidRPr="006B0F84" w:rsidRDefault="00780FD1" w:rsidP="00E26F4E">
            <w:pPr>
              <w:jc w:val="center"/>
              <w:rPr>
                <w:rFonts w:ascii="Traditional Arabic" w:eastAsia="Times New Roman" w:hAnsi="Traditional Arabic" w:cs="Traditional Arabic"/>
                <w:sz w:val="24"/>
                <w:szCs w:val="24"/>
              </w:rPr>
            </w:pPr>
            <w:r w:rsidRPr="006B0F84">
              <w:rPr>
                <w:rFonts w:ascii="Traditional Arabic" w:eastAsia="Times New Roman" w:hAnsi="Traditional Arabic" w:cs="Traditional Arabic"/>
                <w:sz w:val="24"/>
                <w:szCs w:val="24"/>
                <w:rtl/>
              </w:rPr>
              <w:t xml:space="preserve">سهولة استخدام المنصة </w:t>
            </w:r>
            <w:r>
              <w:rPr>
                <w:rFonts w:ascii="Traditional Arabic" w:eastAsia="Times New Roman" w:hAnsi="Traditional Arabic" w:cs="Traditional Arabic"/>
                <w:sz w:val="24"/>
                <w:szCs w:val="24"/>
                <w:rtl/>
              </w:rPr>
              <w:t>التعلم</w:t>
            </w:r>
            <w:r w:rsidRPr="006B0F84">
              <w:rPr>
                <w:rFonts w:ascii="Traditional Arabic" w:eastAsia="Times New Roman" w:hAnsi="Traditional Arabic" w:cs="Traditional Arabic"/>
                <w:sz w:val="24"/>
                <w:szCs w:val="24"/>
                <w:rtl/>
              </w:rPr>
              <w:t>ية</w:t>
            </w:r>
          </w:p>
        </w:tc>
        <w:tc>
          <w:tcPr>
            <w:tcW w:w="0" w:type="auto"/>
            <w:vAlign w:val="center"/>
            <w:hideMark/>
          </w:tcPr>
          <w:p w14:paraId="453720A8" w14:textId="77777777" w:rsidR="00780FD1" w:rsidRPr="006B0F84" w:rsidRDefault="00780FD1" w:rsidP="00E26F4E">
            <w:pPr>
              <w:jc w:val="center"/>
              <w:rPr>
                <w:rFonts w:ascii="Traditional Arabic" w:eastAsia="Times New Roman" w:hAnsi="Traditional Arabic" w:cs="Traditional Arabic"/>
                <w:sz w:val="24"/>
                <w:szCs w:val="24"/>
              </w:rPr>
            </w:pPr>
            <w:r w:rsidRPr="006B0F84">
              <w:rPr>
                <w:rFonts w:ascii="Traditional Arabic" w:eastAsia="Times New Roman" w:hAnsi="Traditional Arabic" w:cs="Traditional Arabic"/>
                <w:sz w:val="24"/>
                <w:szCs w:val="24"/>
              </w:rPr>
              <w:t>0.624</w:t>
            </w:r>
          </w:p>
        </w:tc>
        <w:tc>
          <w:tcPr>
            <w:tcW w:w="0" w:type="auto"/>
            <w:vAlign w:val="center"/>
            <w:hideMark/>
          </w:tcPr>
          <w:p w14:paraId="6EECA7C4" w14:textId="77777777" w:rsidR="00780FD1" w:rsidRPr="006B0F84" w:rsidRDefault="00780FD1" w:rsidP="00E26F4E">
            <w:pPr>
              <w:jc w:val="center"/>
              <w:rPr>
                <w:rFonts w:ascii="Traditional Arabic" w:eastAsia="Times New Roman" w:hAnsi="Traditional Arabic" w:cs="Traditional Arabic"/>
                <w:sz w:val="24"/>
                <w:szCs w:val="24"/>
              </w:rPr>
            </w:pPr>
            <w:r w:rsidRPr="006B0F84">
              <w:rPr>
                <w:rFonts w:ascii="Traditional Arabic" w:eastAsia="Times New Roman" w:hAnsi="Traditional Arabic" w:cs="Traditional Arabic"/>
                <w:sz w:val="24"/>
                <w:szCs w:val="24"/>
              </w:rPr>
              <w:t>1.603</w:t>
            </w:r>
          </w:p>
        </w:tc>
      </w:tr>
      <w:tr w:rsidR="00780FD1" w:rsidRPr="00693C47" w14:paraId="4EF3F8BC" w14:textId="77777777" w:rsidTr="00E26F4E">
        <w:trPr>
          <w:jc w:val="center"/>
        </w:trPr>
        <w:tc>
          <w:tcPr>
            <w:tcW w:w="0" w:type="auto"/>
            <w:vAlign w:val="center"/>
            <w:hideMark/>
          </w:tcPr>
          <w:p w14:paraId="2B842BCE" w14:textId="77777777" w:rsidR="00780FD1" w:rsidRPr="00C55259" w:rsidRDefault="00780FD1" w:rsidP="00C55259">
            <w:pPr>
              <w:pStyle w:val="4"/>
              <w:jc w:val="center"/>
              <w:rPr>
                <w:rFonts w:ascii="Traditional Arabic" w:hAnsi="Traditional Arabic" w:cs="Traditional Arabic"/>
                <w:i w:val="0"/>
                <w:iCs w:val="0"/>
                <w:sz w:val="24"/>
                <w:szCs w:val="24"/>
              </w:rPr>
            </w:pPr>
            <w:r w:rsidRPr="00C55259">
              <w:rPr>
                <w:rFonts w:ascii="Traditional Arabic" w:hAnsi="Traditional Arabic" w:cs="Traditional Arabic"/>
                <w:i w:val="0"/>
                <w:iCs w:val="0"/>
                <w:color w:val="auto"/>
                <w:sz w:val="24"/>
                <w:szCs w:val="24"/>
                <w:rtl/>
              </w:rPr>
              <w:t>مستوى التفاعل الإلكتروني</w:t>
            </w:r>
          </w:p>
        </w:tc>
        <w:tc>
          <w:tcPr>
            <w:tcW w:w="0" w:type="auto"/>
            <w:vAlign w:val="center"/>
            <w:hideMark/>
          </w:tcPr>
          <w:p w14:paraId="08913822" w14:textId="77777777" w:rsidR="00780FD1" w:rsidRPr="006B0F84" w:rsidRDefault="00780FD1" w:rsidP="00E26F4E">
            <w:pPr>
              <w:jc w:val="center"/>
              <w:rPr>
                <w:rFonts w:ascii="Traditional Arabic" w:eastAsia="Times New Roman" w:hAnsi="Traditional Arabic" w:cs="Traditional Arabic"/>
                <w:sz w:val="24"/>
                <w:szCs w:val="24"/>
              </w:rPr>
            </w:pPr>
            <w:r w:rsidRPr="006B0F84">
              <w:rPr>
                <w:rFonts w:ascii="Traditional Arabic" w:eastAsia="Times New Roman" w:hAnsi="Traditional Arabic" w:cs="Traditional Arabic"/>
                <w:sz w:val="24"/>
                <w:szCs w:val="24"/>
              </w:rPr>
              <w:t>0.547</w:t>
            </w:r>
          </w:p>
        </w:tc>
        <w:tc>
          <w:tcPr>
            <w:tcW w:w="0" w:type="auto"/>
            <w:vAlign w:val="center"/>
            <w:hideMark/>
          </w:tcPr>
          <w:p w14:paraId="46232FF7" w14:textId="77777777" w:rsidR="00780FD1" w:rsidRPr="006B0F84" w:rsidRDefault="00780FD1" w:rsidP="00E26F4E">
            <w:pPr>
              <w:jc w:val="center"/>
              <w:rPr>
                <w:rFonts w:ascii="Traditional Arabic" w:eastAsia="Times New Roman" w:hAnsi="Traditional Arabic" w:cs="Traditional Arabic"/>
                <w:sz w:val="24"/>
                <w:szCs w:val="24"/>
              </w:rPr>
            </w:pPr>
            <w:r w:rsidRPr="006B0F84">
              <w:rPr>
                <w:rFonts w:ascii="Traditional Arabic" w:eastAsia="Times New Roman" w:hAnsi="Traditional Arabic" w:cs="Traditional Arabic"/>
                <w:sz w:val="24"/>
                <w:szCs w:val="24"/>
              </w:rPr>
              <w:t>1.829</w:t>
            </w:r>
          </w:p>
        </w:tc>
      </w:tr>
      <w:tr w:rsidR="00780FD1" w:rsidRPr="00693C47" w14:paraId="19023295" w14:textId="77777777" w:rsidTr="00E26F4E">
        <w:trPr>
          <w:jc w:val="center"/>
        </w:trPr>
        <w:tc>
          <w:tcPr>
            <w:tcW w:w="0" w:type="auto"/>
            <w:vAlign w:val="center"/>
            <w:hideMark/>
          </w:tcPr>
          <w:p w14:paraId="009A349E" w14:textId="77777777" w:rsidR="00780FD1" w:rsidRPr="006B0F84" w:rsidRDefault="00780FD1" w:rsidP="00E26F4E">
            <w:pPr>
              <w:jc w:val="center"/>
              <w:rPr>
                <w:rFonts w:ascii="Traditional Arabic" w:eastAsia="Times New Roman" w:hAnsi="Traditional Arabic" w:cs="Traditional Arabic"/>
                <w:sz w:val="24"/>
                <w:szCs w:val="24"/>
              </w:rPr>
            </w:pPr>
            <w:r w:rsidRPr="006B0F84">
              <w:rPr>
                <w:rFonts w:ascii="Traditional Arabic" w:eastAsia="Times New Roman" w:hAnsi="Traditional Arabic" w:cs="Traditional Arabic"/>
                <w:sz w:val="24"/>
                <w:szCs w:val="24"/>
                <w:rtl/>
              </w:rPr>
              <w:t>الدعم الفني والإداري</w:t>
            </w:r>
          </w:p>
        </w:tc>
        <w:tc>
          <w:tcPr>
            <w:tcW w:w="0" w:type="auto"/>
            <w:vAlign w:val="center"/>
            <w:hideMark/>
          </w:tcPr>
          <w:p w14:paraId="36E14F97" w14:textId="77777777" w:rsidR="00780FD1" w:rsidRPr="006B0F84" w:rsidRDefault="00780FD1" w:rsidP="00E26F4E">
            <w:pPr>
              <w:jc w:val="center"/>
              <w:rPr>
                <w:rFonts w:ascii="Traditional Arabic" w:eastAsia="Times New Roman" w:hAnsi="Traditional Arabic" w:cs="Traditional Arabic"/>
                <w:sz w:val="24"/>
                <w:szCs w:val="24"/>
              </w:rPr>
            </w:pPr>
            <w:r w:rsidRPr="006B0F84">
              <w:rPr>
                <w:rFonts w:ascii="Traditional Arabic" w:eastAsia="Times New Roman" w:hAnsi="Traditional Arabic" w:cs="Traditional Arabic"/>
                <w:sz w:val="24"/>
                <w:szCs w:val="24"/>
              </w:rPr>
              <w:t>0.487</w:t>
            </w:r>
          </w:p>
        </w:tc>
        <w:tc>
          <w:tcPr>
            <w:tcW w:w="0" w:type="auto"/>
            <w:vAlign w:val="center"/>
            <w:hideMark/>
          </w:tcPr>
          <w:p w14:paraId="7CB7248D" w14:textId="77777777" w:rsidR="00780FD1" w:rsidRPr="006B0F84" w:rsidRDefault="00780FD1" w:rsidP="00E26F4E">
            <w:pPr>
              <w:jc w:val="center"/>
              <w:rPr>
                <w:rFonts w:ascii="Traditional Arabic" w:eastAsia="Times New Roman" w:hAnsi="Traditional Arabic" w:cs="Traditional Arabic"/>
                <w:sz w:val="24"/>
                <w:szCs w:val="24"/>
              </w:rPr>
            </w:pPr>
            <w:r w:rsidRPr="006B0F84">
              <w:rPr>
                <w:rFonts w:ascii="Traditional Arabic" w:eastAsia="Times New Roman" w:hAnsi="Traditional Arabic" w:cs="Traditional Arabic"/>
                <w:sz w:val="24"/>
                <w:szCs w:val="24"/>
              </w:rPr>
              <w:t>2.055</w:t>
            </w:r>
          </w:p>
        </w:tc>
      </w:tr>
      <w:tr w:rsidR="00780FD1" w:rsidRPr="00693C47" w14:paraId="122D1FDF" w14:textId="77777777" w:rsidTr="00E26F4E">
        <w:trPr>
          <w:jc w:val="center"/>
        </w:trPr>
        <w:tc>
          <w:tcPr>
            <w:tcW w:w="0" w:type="auto"/>
            <w:vAlign w:val="center"/>
            <w:hideMark/>
          </w:tcPr>
          <w:p w14:paraId="045B2D43" w14:textId="77777777" w:rsidR="00780FD1" w:rsidRPr="006B0F84" w:rsidRDefault="00780FD1" w:rsidP="00E26F4E">
            <w:pPr>
              <w:jc w:val="center"/>
              <w:rPr>
                <w:rFonts w:ascii="Traditional Arabic" w:eastAsia="Times New Roman" w:hAnsi="Traditional Arabic" w:cs="Traditional Arabic"/>
                <w:sz w:val="24"/>
                <w:szCs w:val="24"/>
              </w:rPr>
            </w:pPr>
            <w:r w:rsidRPr="006B0F84">
              <w:rPr>
                <w:rFonts w:ascii="Traditional Arabic" w:eastAsia="Times New Roman" w:hAnsi="Traditional Arabic" w:cs="Traditional Arabic"/>
                <w:sz w:val="24"/>
                <w:szCs w:val="24"/>
                <w:rtl/>
              </w:rPr>
              <w:t>إمكانية الوصول والمرونة</w:t>
            </w:r>
          </w:p>
        </w:tc>
        <w:tc>
          <w:tcPr>
            <w:tcW w:w="0" w:type="auto"/>
            <w:vAlign w:val="center"/>
            <w:hideMark/>
          </w:tcPr>
          <w:p w14:paraId="38E4207B" w14:textId="77777777" w:rsidR="00780FD1" w:rsidRPr="006B0F84" w:rsidRDefault="00780FD1" w:rsidP="00E26F4E">
            <w:pPr>
              <w:jc w:val="center"/>
              <w:rPr>
                <w:rFonts w:ascii="Traditional Arabic" w:eastAsia="Times New Roman" w:hAnsi="Traditional Arabic" w:cs="Traditional Arabic"/>
                <w:sz w:val="24"/>
                <w:szCs w:val="24"/>
              </w:rPr>
            </w:pPr>
            <w:r w:rsidRPr="006B0F84">
              <w:rPr>
                <w:rFonts w:ascii="Traditional Arabic" w:eastAsia="Times New Roman" w:hAnsi="Traditional Arabic" w:cs="Traditional Arabic"/>
                <w:sz w:val="24"/>
                <w:szCs w:val="24"/>
              </w:rPr>
              <w:t>0.683</w:t>
            </w:r>
          </w:p>
        </w:tc>
        <w:tc>
          <w:tcPr>
            <w:tcW w:w="0" w:type="auto"/>
            <w:vAlign w:val="center"/>
            <w:hideMark/>
          </w:tcPr>
          <w:p w14:paraId="22BEF0EB" w14:textId="77777777" w:rsidR="00780FD1" w:rsidRPr="006B0F84" w:rsidRDefault="00780FD1" w:rsidP="00E26F4E">
            <w:pPr>
              <w:jc w:val="center"/>
              <w:rPr>
                <w:rFonts w:ascii="Traditional Arabic" w:eastAsia="Times New Roman" w:hAnsi="Traditional Arabic" w:cs="Traditional Arabic"/>
                <w:sz w:val="24"/>
                <w:szCs w:val="24"/>
              </w:rPr>
            </w:pPr>
            <w:r w:rsidRPr="006B0F84">
              <w:rPr>
                <w:rFonts w:ascii="Traditional Arabic" w:eastAsia="Times New Roman" w:hAnsi="Traditional Arabic" w:cs="Traditional Arabic"/>
                <w:sz w:val="24"/>
                <w:szCs w:val="24"/>
              </w:rPr>
              <w:t>1.463</w:t>
            </w:r>
          </w:p>
        </w:tc>
      </w:tr>
    </w:tbl>
    <w:p w14:paraId="682C5FD6" w14:textId="77777777" w:rsidR="00780FD1" w:rsidRPr="006B0F84" w:rsidRDefault="00780FD1" w:rsidP="00780FD1">
      <w:pPr>
        <w:bidi/>
        <w:jc w:val="both"/>
        <w:rPr>
          <w:rFonts w:ascii="Traditional Arabic" w:eastAsia="Times New Roman" w:hAnsi="Traditional Arabic" w:cs="Traditional Arabic"/>
        </w:rPr>
      </w:pPr>
      <w:r w:rsidRPr="006B0F84">
        <w:rPr>
          <w:rFonts w:ascii="Traditional Arabic" w:eastAsia="Times New Roman" w:hAnsi="Traditional Arabic" w:cs="Traditional Arabic"/>
          <w:rtl/>
        </w:rPr>
        <w:t>المصدر</w:t>
      </w:r>
      <w:r w:rsidRPr="006B0F84">
        <w:rPr>
          <w:rFonts w:ascii="Traditional Arabic" w:eastAsia="Times New Roman" w:hAnsi="Traditional Arabic" w:cs="Traditional Arabic"/>
        </w:rPr>
        <w:t xml:space="preserve">: </w:t>
      </w:r>
      <w:r w:rsidRPr="006B0F84">
        <w:rPr>
          <w:rFonts w:ascii="Traditional Arabic" w:eastAsia="Times New Roman" w:hAnsi="Traditional Arabic" w:cs="Traditional Arabic"/>
          <w:rtl/>
        </w:rPr>
        <w:t>إعداد الباحث بالاعتماد على مخرجات برنامج</w:t>
      </w:r>
      <w:r w:rsidRPr="006B0F84">
        <w:rPr>
          <w:rFonts w:ascii="Traditional Arabic" w:eastAsia="Times New Roman" w:hAnsi="Traditional Arabic" w:cs="Traditional Arabic"/>
        </w:rPr>
        <w:t xml:space="preserve"> SPSS.</w:t>
      </w:r>
    </w:p>
    <w:p w14:paraId="09658CEE" w14:textId="77777777" w:rsidR="00780FD1" w:rsidRPr="00477B9C" w:rsidRDefault="00780FD1" w:rsidP="00780FD1">
      <w:pPr>
        <w:bidi/>
        <w:spacing w:line="276" w:lineRule="auto"/>
        <w:jc w:val="both"/>
        <w:rPr>
          <w:rFonts w:ascii="Traditional Arabic" w:eastAsia="Times New Roman" w:hAnsi="Traditional Arabic" w:cs="Traditional Arabic"/>
          <w:sz w:val="28"/>
          <w:szCs w:val="28"/>
        </w:rPr>
      </w:pPr>
      <w:r w:rsidRPr="00477B9C">
        <w:rPr>
          <w:rFonts w:ascii="Traditional Arabic" w:eastAsia="Times New Roman" w:hAnsi="Traditional Arabic" w:cs="Traditional Arabic"/>
          <w:sz w:val="28"/>
          <w:szCs w:val="28"/>
          <w:rtl/>
        </w:rPr>
        <w:t>توضح نتائج الجدول (7-4) أن جميع قيم معامل تضخم التباين</w:t>
      </w:r>
      <w:r w:rsidRPr="00477B9C">
        <w:rPr>
          <w:rFonts w:ascii="Traditional Arabic" w:eastAsia="Times New Roman" w:hAnsi="Traditional Arabic" w:cs="Traditional Arabic"/>
          <w:sz w:val="28"/>
          <w:szCs w:val="28"/>
        </w:rPr>
        <w:t xml:space="preserve"> (VIF) </w:t>
      </w:r>
      <w:r w:rsidRPr="00477B9C">
        <w:rPr>
          <w:rFonts w:ascii="Traditional Arabic" w:eastAsia="Times New Roman" w:hAnsi="Traditional Arabic" w:cs="Traditional Arabic"/>
          <w:sz w:val="28"/>
          <w:szCs w:val="28"/>
          <w:rtl/>
        </w:rPr>
        <w:t>تراوحت بين (1.463–2.055)، وهي أقل بكثير من الحد الأعلى المقبول إحصائياً (10)، كما أن جميع قيم معامل التسامح</w:t>
      </w:r>
      <w:r w:rsidRPr="00477B9C">
        <w:rPr>
          <w:rFonts w:ascii="Traditional Arabic" w:eastAsia="Times New Roman" w:hAnsi="Traditional Arabic" w:cs="Traditional Arabic"/>
          <w:sz w:val="28"/>
          <w:szCs w:val="28"/>
        </w:rPr>
        <w:t xml:space="preserve"> (Tolerance) </w:t>
      </w:r>
      <w:r w:rsidRPr="00477B9C">
        <w:rPr>
          <w:rFonts w:ascii="Traditional Arabic" w:eastAsia="Times New Roman" w:hAnsi="Traditional Arabic" w:cs="Traditional Arabic"/>
          <w:sz w:val="28"/>
          <w:szCs w:val="28"/>
          <w:rtl/>
        </w:rPr>
        <w:t>تراوحت بين (0.487–0.683)، وهي أكبر من الحد الأدنى المقبول</w:t>
      </w:r>
      <w:r w:rsidRPr="00477B9C">
        <w:rPr>
          <w:rFonts w:ascii="Traditional Arabic" w:eastAsia="Times New Roman" w:hAnsi="Traditional Arabic" w:cs="Traditional Arabic"/>
          <w:sz w:val="28"/>
          <w:szCs w:val="28"/>
        </w:rPr>
        <w:t xml:space="preserve"> (0.10).</w:t>
      </w:r>
    </w:p>
    <w:p w14:paraId="17DC476D" w14:textId="77777777" w:rsidR="00780FD1" w:rsidRPr="00477B9C" w:rsidRDefault="00780FD1" w:rsidP="00780FD1">
      <w:pPr>
        <w:bidi/>
        <w:spacing w:line="276" w:lineRule="auto"/>
        <w:jc w:val="both"/>
        <w:rPr>
          <w:rFonts w:ascii="Traditional Arabic" w:eastAsia="Times New Roman" w:hAnsi="Traditional Arabic" w:cs="Traditional Arabic"/>
          <w:sz w:val="28"/>
          <w:szCs w:val="28"/>
        </w:rPr>
      </w:pPr>
      <w:r w:rsidRPr="00477B9C">
        <w:rPr>
          <w:rFonts w:ascii="Traditional Arabic" w:eastAsia="Times New Roman" w:hAnsi="Traditional Arabic" w:cs="Traditional Arabic"/>
          <w:sz w:val="28"/>
          <w:szCs w:val="28"/>
          <w:rtl/>
        </w:rPr>
        <w:t xml:space="preserve">وتشير هذه النتائج إلى عدم وجود مشكلة تعدد خطي بين أبعاد </w:t>
      </w:r>
      <w:r>
        <w:rPr>
          <w:rFonts w:ascii="Traditional Arabic" w:eastAsia="Times New Roman" w:hAnsi="Traditional Arabic" w:cs="Traditional Arabic"/>
          <w:sz w:val="28"/>
          <w:szCs w:val="28"/>
          <w:rtl/>
        </w:rPr>
        <w:t>التعلم</w:t>
      </w:r>
      <w:r w:rsidRPr="00477B9C">
        <w:rPr>
          <w:rFonts w:ascii="Traditional Arabic" w:eastAsia="Times New Roman" w:hAnsi="Traditional Arabic" w:cs="Traditional Arabic"/>
          <w:sz w:val="28"/>
          <w:szCs w:val="28"/>
          <w:rtl/>
        </w:rPr>
        <w:t xml:space="preserve"> الإلكتروني باعتبارها متغيرات مستقلة في نموذج الدراسة، مما يعني أن كل بُعد يقدم مساهمة مستقلة يمكن تقديرها بصورة منفصلة في تفسير التغير في جودة العملية </w:t>
      </w:r>
      <w:r>
        <w:rPr>
          <w:rFonts w:ascii="Traditional Arabic" w:eastAsia="Times New Roman" w:hAnsi="Traditional Arabic" w:cs="Traditional Arabic"/>
          <w:sz w:val="28"/>
          <w:szCs w:val="28"/>
          <w:rtl/>
        </w:rPr>
        <w:t>التعلم</w:t>
      </w:r>
      <w:r w:rsidRPr="00477B9C">
        <w:rPr>
          <w:rFonts w:ascii="Traditional Arabic" w:eastAsia="Times New Roman" w:hAnsi="Traditional Arabic" w:cs="Traditional Arabic"/>
          <w:sz w:val="28"/>
          <w:szCs w:val="28"/>
          <w:rtl/>
        </w:rPr>
        <w:t>ية</w:t>
      </w:r>
      <w:r w:rsidRPr="00477B9C">
        <w:rPr>
          <w:rFonts w:ascii="Traditional Arabic" w:eastAsia="Times New Roman" w:hAnsi="Traditional Arabic" w:cs="Traditional Arabic"/>
          <w:sz w:val="28"/>
          <w:szCs w:val="28"/>
        </w:rPr>
        <w:t>.</w:t>
      </w:r>
    </w:p>
    <w:p w14:paraId="78ACE694" w14:textId="77777777" w:rsidR="00780FD1" w:rsidRPr="00D54160" w:rsidRDefault="00780FD1" w:rsidP="00D54160">
      <w:pPr>
        <w:bidi/>
        <w:spacing w:line="276" w:lineRule="auto"/>
        <w:jc w:val="both"/>
        <w:rPr>
          <w:rFonts w:ascii="Traditional Arabic" w:eastAsia="Times New Roman" w:hAnsi="Traditional Arabic" w:cs="Traditional Arabic"/>
          <w:sz w:val="28"/>
          <w:szCs w:val="28"/>
          <w:rtl/>
        </w:rPr>
      </w:pPr>
      <w:r w:rsidRPr="00D54160">
        <w:rPr>
          <w:rFonts w:ascii="Traditional Arabic" w:eastAsia="Times New Roman" w:hAnsi="Traditional Arabic" w:cs="Traditional Arabic"/>
          <w:sz w:val="28"/>
          <w:szCs w:val="28"/>
          <w:rtl/>
        </w:rPr>
        <w:t>وبناءً عليه، فإن بيانات الدراسة تستوفي افتراض عدم وجود ارتباطات خطية مرتفعة بين المتغيرات المستقلة، مما يسمح باستخدام تحليل الإنحدار المتعدد بدرجة مناسبة من الاعتمادية</w:t>
      </w:r>
      <w:r w:rsidRPr="00D54160">
        <w:rPr>
          <w:rFonts w:ascii="Traditional Arabic" w:eastAsia="Times New Roman" w:hAnsi="Traditional Arabic" w:cs="Traditional Arabic"/>
          <w:sz w:val="28"/>
          <w:szCs w:val="28"/>
        </w:rPr>
        <w:t>.</w:t>
      </w:r>
    </w:p>
    <w:p w14:paraId="1C16AEA2" w14:textId="77777777" w:rsidR="00780FD1" w:rsidRPr="00D54160" w:rsidRDefault="00780FD1" w:rsidP="00D54160">
      <w:pPr>
        <w:pStyle w:val="20"/>
        <w:bidi/>
        <w:spacing w:line="276" w:lineRule="auto"/>
        <w:jc w:val="both"/>
        <w:rPr>
          <w:rFonts w:ascii="Traditional Arabic" w:hAnsi="Traditional Arabic" w:cs="Traditional Arabic"/>
          <w:sz w:val="28"/>
          <w:szCs w:val="28"/>
          <w:rtl/>
        </w:rPr>
      </w:pPr>
      <w:r w:rsidRPr="00D54160">
        <w:rPr>
          <w:rFonts w:ascii="Traditional Arabic" w:hAnsi="Traditional Arabic" w:cs="Traditional Arabic"/>
          <w:sz w:val="28"/>
          <w:szCs w:val="28"/>
          <w:rtl/>
        </w:rPr>
        <w:t>لذلك يمكن الاطمئنان إلى أن معاملات الإنحدار المقدرة تعبر عن التأثير المستقل لكل بُعد من أبعاد التعلم الإلكتروني، دون وجود تشوه ناتج عن الإرتباطات المرتفعة بين المتغيرات المستقلة.</w:t>
      </w:r>
    </w:p>
    <w:p w14:paraId="7750A684" w14:textId="612B501C" w:rsidR="0033392A" w:rsidRPr="00D007E0" w:rsidRDefault="00C308D6" w:rsidP="0024493C">
      <w:pPr>
        <w:bidi/>
        <w:spacing w:line="276" w:lineRule="auto"/>
        <w:ind w:left="4"/>
        <w:jc w:val="both"/>
        <w:rPr>
          <w:rFonts w:ascii="Traditional Arabic" w:eastAsia="Times New Roman" w:hAnsi="Traditional Arabic" w:cs="Traditional Arabic"/>
          <w:kern w:val="36"/>
          <w:sz w:val="28"/>
          <w:szCs w:val="28"/>
        </w:rPr>
      </w:pPr>
      <w:r>
        <w:rPr>
          <w:rFonts w:ascii="Traditional Arabic" w:eastAsia="Times New Roman" w:hAnsi="Traditional Arabic" w:cs="Traditional Arabic" w:hint="cs"/>
          <w:kern w:val="36"/>
          <w:sz w:val="28"/>
          <w:szCs w:val="28"/>
          <w:rtl/>
        </w:rPr>
        <w:t xml:space="preserve"> </w:t>
      </w:r>
      <w:r w:rsidRPr="00C308D6">
        <w:rPr>
          <w:rFonts w:ascii="Traditional Arabic" w:eastAsia="Times New Roman" w:hAnsi="Traditional Arabic" w:cs="Traditional Arabic"/>
          <w:kern w:val="36"/>
          <w:sz w:val="28"/>
          <w:szCs w:val="28"/>
          <w:highlight w:val="yellow"/>
          <w:rtl/>
        </w:rPr>
        <w:t>أوضحت نتائج اختبار التداخل الخطي (</w:t>
      </w:r>
      <w:r w:rsidRPr="00C308D6">
        <w:rPr>
          <w:rFonts w:ascii="Traditional Arabic" w:eastAsia="Times New Roman" w:hAnsi="Traditional Arabic" w:cs="Traditional Arabic"/>
          <w:kern w:val="36"/>
          <w:sz w:val="28"/>
          <w:szCs w:val="28"/>
          <w:highlight w:val="yellow"/>
        </w:rPr>
        <w:t>Multicollinearity</w:t>
      </w:r>
      <w:r w:rsidRPr="00C308D6">
        <w:rPr>
          <w:rFonts w:ascii="Traditional Arabic" w:eastAsia="Times New Roman" w:hAnsi="Traditional Arabic" w:cs="Traditional Arabic"/>
          <w:kern w:val="36"/>
          <w:sz w:val="28"/>
          <w:szCs w:val="28"/>
          <w:highlight w:val="yellow"/>
          <w:rtl/>
        </w:rPr>
        <w:t xml:space="preserve">) أن جميع قيم </w:t>
      </w:r>
      <w:r w:rsidRPr="00C308D6">
        <w:rPr>
          <w:rFonts w:ascii="Traditional Arabic" w:eastAsia="Times New Roman" w:hAnsi="Traditional Arabic" w:cs="Traditional Arabic"/>
          <w:kern w:val="36"/>
          <w:sz w:val="28"/>
          <w:szCs w:val="28"/>
          <w:highlight w:val="yellow"/>
        </w:rPr>
        <w:t>Tolerance</w:t>
      </w:r>
      <w:r w:rsidRPr="00C308D6">
        <w:rPr>
          <w:rFonts w:ascii="Traditional Arabic" w:eastAsia="Times New Roman" w:hAnsi="Traditional Arabic" w:cs="Traditional Arabic"/>
          <w:kern w:val="36"/>
          <w:sz w:val="28"/>
          <w:szCs w:val="28"/>
          <w:highlight w:val="yellow"/>
          <w:rtl/>
        </w:rPr>
        <w:t xml:space="preserve"> تجاوزت الحد الأدنى المقبول (0.20)، كما أن جميع قيم </w:t>
      </w:r>
      <w:r w:rsidRPr="00C308D6">
        <w:rPr>
          <w:rFonts w:ascii="Traditional Arabic" w:eastAsia="Times New Roman" w:hAnsi="Traditional Arabic" w:cs="Traditional Arabic"/>
          <w:kern w:val="36"/>
          <w:sz w:val="28"/>
          <w:szCs w:val="28"/>
          <w:highlight w:val="yellow"/>
        </w:rPr>
        <w:t>Variance Inflation Factor (VIF)</w:t>
      </w:r>
      <w:r w:rsidRPr="00C308D6">
        <w:rPr>
          <w:rFonts w:ascii="Traditional Arabic" w:eastAsia="Times New Roman" w:hAnsi="Traditional Arabic" w:cs="Traditional Arabic"/>
          <w:kern w:val="36"/>
          <w:sz w:val="28"/>
          <w:szCs w:val="28"/>
          <w:highlight w:val="yellow"/>
          <w:rtl/>
        </w:rPr>
        <w:t xml:space="preserve"> جاءت أقل من (5)، وهي أقل كذلك من الحد التقليدي (10)، مما يدل على عدم وجود مشكلة تداخل خطي بين المتغيرات المستقلة. وتؤكد الأدبيات الإحصائية الحديثة أن قيم </w:t>
      </w:r>
      <w:r w:rsidRPr="00C308D6">
        <w:rPr>
          <w:rFonts w:ascii="Traditional Arabic" w:eastAsia="Times New Roman" w:hAnsi="Traditional Arabic" w:cs="Traditional Arabic"/>
          <w:kern w:val="36"/>
          <w:sz w:val="28"/>
          <w:szCs w:val="28"/>
          <w:highlight w:val="yellow"/>
        </w:rPr>
        <w:lastRenderedPageBreak/>
        <w:t>VIF</w:t>
      </w:r>
      <w:r w:rsidRPr="00C308D6">
        <w:rPr>
          <w:rFonts w:ascii="Traditional Arabic" w:eastAsia="Times New Roman" w:hAnsi="Traditional Arabic" w:cs="Traditional Arabic"/>
          <w:kern w:val="36"/>
          <w:sz w:val="28"/>
          <w:szCs w:val="28"/>
          <w:highlight w:val="yellow"/>
          <w:rtl/>
        </w:rPr>
        <w:t xml:space="preserve"> الأقل من (5) تعد مؤشرًا قويًا على سلامة النموذج وخلوه من مشكلات الارتباط الخطي المرتفع بين المتغيرات المستقلة، الأمر الذي يعزز موثوقية نتائج تحليل الانحدار وإمكانية تفسير معاملات النموذج بدرجة عالية من الثقة (</w:t>
      </w:r>
      <w:r w:rsidRPr="00C308D6">
        <w:rPr>
          <w:rFonts w:ascii="Traditional Arabic" w:eastAsia="Times New Roman" w:hAnsi="Traditional Arabic" w:cs="Traditional Arabic"/>
          <w:kern w:val="36"/>
          <w:sz w:val="28"/>
          <w:szCs w:val="28"/>
          <w:highlight w:val="yellow"/>
        </w:rPr>
        <w:t>Hair et al., 2022; James et al., 2021</w:t>
      </w:r>
      <w:r w:rsidRPr="00C308D6">
        <w:rPr>
          <w:rFonts w:ascii="Traditional Arabic" w:eastAsia="Times New Roman" w:hAnsi="Traditional Arabic" w:cs="Traditional Arabic"/>
          <w:kern w:val="36"/>
          <w:sz w:val="28"/>
          <w:szCs w:val="28"/>
          <w:highlight w:val="yellow"/>
          <w:rtl/>
        </w:rPr>
        <w:t>).</w:t>
      </w:r>
    </w:p>
    <w:p w14:paraId="158979EE" w14:textId="77777777" w:rsidR="00780FD1" w:rsidRPr="00C20BE3" w:rsidRDefault="00780FD1" w:rsidP="00780FD1">
      <w:pPr>
        <w:pStyle w:val="a6"/>
        <w:numPr>
          <w:ilvl w:val="0"/>
          <w:numId w:val="42"/>
        </w:numPr>
        <w:bidi/>
        <w:spacing w:line="259" w:lineRule="auto"/>
        <w:jc w:val="both"/>
        <w:rPr>
          <w:rFonts w:ascii="Traditional Arabic" w:eastAsia="Times New Roman" w:hAnsi="Traditional Arabic" w:cs="Traditional Arabic"/>
          <w:b/>
          <w:bCs/>
          <w:kern w:val="36"/>
          <w:sz w:val="32"/>
          <w:szCs w:val="32"/>
        </w:rPr>
      </w:pPr>
      <w:r w:rsidRPr="00C20BE3">
        <w:rPr>
          <w:rFonts w:ascii="Traditional Arabic" w:eastAsia="Times New Roman" w:hAnsi="Traditional Arabic" w:cs="Traditional Arabic"/>
          <w:b/>
          <w:bCs/>
          <w:kern w:val="36"/>
          <w:sz w:val="32"/>
          <w:szCs w:val="32"/>
          <w:rtl/>
        </w:rPr>
        <w:t>اختبار استقلالية الأخطاء</w:t>
      </w:r>
    </w:p>
    <w:p w14:paraId="56174D3E" w14:textId="77777777" w:rsidR="00780FD1" w:rsidRPr="00744C02" w:rsidRDefault="00780FD1" w:rsidP="00780FD1">
      <w:pPr>
        <w:bidi/>
        <w:spacing w:line="276" w:lineRule="auto"/>
        <w:jc w:val="both"/>
        <w:rPr>
          <w:rFonts w:ascii="Traditional Arabic" w:eastAsia="Times New Roman" w:hAnsi="Traditional Arabic" w:cs="Traditional Arabic"/>
          <w:sz w:val="28"/>
          <w:szCs w:val="28"/>
        </w:rPr>
      </w:pPr>
      <w:r w:rsidRPr="00744C02">
        <w:rPr>
          <w:rFonts w:ascii="Traditional Arabic" w:eastAsia="Times New Roman" w:hAnsi="Traditional Arabic" w:cs="Traditional Arabic"/>
          <w:sz w:val="28"/>
          <w:szCs w:val="28"/>
          <w:rtl/>
        </w:rPr>
        <w:t xml:space="preserve">يعد استقلال الأخطاء من الافتراضات المهمة في تحليل </w:t>
      </w:r>
      <w:r>
        <w:rPr>
          <w:rFonts w:ascii="Traditional Arabic" w:eastAsia="Times New Roman" w:hAnsi="Traditional Arabic" w:cs="Traditional Arabic"/>
          <w:sz w:val="28"/>
          <w:szCs w:val="28"/>
          <w:rtl/>
        </w:rPr>
        <w:t>الإنحدار</w:t>
      </w:r>
      <w:r w:rsidRPr="00744C02">
        <w:rPr>
          <w:rFonts w:ascii="Traditional Arabic" w:eastAsia="Times New Roman" w:hAnsi="Traditional Arabic" w:cs="Traditional Arabic"/>
          <w:sz w:val="28"/>
          <w:szCs w:val="28"/>
          <w:rtl/>
        </w:rPr>
        <w:t xml:space="preserve">، حيث يفترض أن تكون الأخطاء العشوائية مستقلة عن بعضها البعض، وخاصة في البيانات التي تتضمن ترتيباً زمنياً. وتم استخدام اختبار </w:t>
      </w:r>
      <w:r w:rsidRPr="00744C02">
        <w:rPr>
          <w:rFonts w:ascii="Traditional Arabic" w:eastAsia="Times New Roman" w:hAnsi="Traditional Arabic" w:cs="Traditional Arabic"/>
          <w:sz w:val="28"/>
          <w:szCs w:val="28"/>
        </w:rPr>
        <w:t xml:space="preserve">Durbin-Watson </w:t>
      </w:r>
      <w:r w:rsidRPr="00744C02">
        <w:rPr>
          <w:rFonts w:ascii="Traditional Arabic" w:eastAsia="Times New Roman" w:hAnsi="Traditional Arabic" w:cs="Traditional Arabic"/>
          <w:sz w:val="28"/>
          <w:szCs w:val="28"/>
          <w:rtl/>
        </w:rPr>
        <w:t>للتحقق من استقلالية الأخطاء</w:t>
      </w:r>
      <w:r w:rsidRPr="00744C02">
        <w:rPr>
          <w:rFonts w:ascii="Traditional Arabic" w:eastAsia="Times New Roman" w:hAnsi="Traditional Arabic" w:cs="Traditional Arabic"/>
          <w:sz w:val="28"/>
          <w:szCs w:val="28"/>
        </w:rPr>
        <w:t>.</w:t>
      </w:r>
    </w:p>
    <w:p w14:paraId="56FB1CB0" w14:textId="77777777" w:rsidR="00780FD1" w:rsidRPr="00212366" w:rsidRDefault="00780FD1" w:rsidP="00780FD1">
      <w:pPr>
        <w:bidi/>
        <w:jc w:val="center"/>
        <w:rPr>
          <w:rFonts w:ascii="Traditional Arabic" w:eastAsia="Times New Roman" w:hAnsi="Traditional Arabic" w:cs="Traditional Arabic"/>
          <w:sz w:val="28"/>
          <w:szCs w:val="28"/>
        </w:rPr>
      </w:pPr>
      <w:r w:rsidRPr="00212366">
        <w:rPr>
          <w:rFonts w:ascii="Traditional Arabic" w:eastAsia="Times New Roman" w:hAnsi="Traditional Arabic" w:cs="Traditional Arabic"/>
          <w:sz w:val="28"/>
          <w:szCs w:val="28"/>
          <w:rtl/>
        </w:rPr>
        <w:t>جدول (8-4): قيمة إحصائية</w:t>
      </w:r>
      <w:r w:rsidRPr="00212366">
        <w:rPr>
          <w:rFonts w:ascii="Traditional Arabic" w:eastAsia="Times New Roman" w:hAnsi="Traditional Arabic" w:cs="Traditional Arabic"/>
          <w:sz w:val="28"/>
          <w:szCs w:val="28"/>
        </w:rPr>
        <w:t xml:space="preserve"> Durbin-Watson</w:t>
      </w:r>
    </w:p>
    <w:tbl>
      <w:tblPr>
        <w:tblStyle w:val="af9"/>
        <w:bidiVisual/>
        <w:tblW w:w="5000" w:type="pct"/>
        <w:jc w:val="center"/>
        <w:tblLook w:val="04A0" w:firstRow="1" w:lastRow="0" w:firstColumn="1" w:lastColumn="0" w:noHBand="0" w:noVBand="1"/>
      </w:tblPr>
      <w:tblGrid>
        <w:gridCol w:w="6739"/>
        <w:gridCol w:w="2598"/>
      </w:tblGrid>
      <w:tr w:rsidR="00780FD1" w:rsidRPr="00744C02" w14:paraId="29FDA498" w14:textId="77777777" w:rsidTr="00E26F4E">
        <w:trPr>
          <w:jc w:val="center"/>
        </w:trPr>
        <w:tc>
          <w:tcPr>
            <w:tcW w:w="0" w:type="auto"/>
            <w:vAlign w:val="center"/>
            <w:hideMark/>
          </w:tcPr>
          <w:p w14:paraId="7A886B9E" w14:textId="77777777" w:rsidR="00780FD1" w:rsidRPr="00744C02" w:rsidRDefault="00780FD1" w:rsidP="00E26F4E">
            <w:pPr>
              <w:jc w:val="center"/>
              <w:rPr>
                <w:rFonts w:ascii="Traditional Arabic" w:eastAsia="Times New Roman" w:hAnsi="Traditional Arabic" w:cs="Traditional Arabic"/>
                <w:b/>
                <w:bCs/>
                <w:sz w:val="28"/>
                <w:szCs w:val="28"/>
              </w:rPr>
            </w:pPr>
            <w:r w:rsidRPr="00744C02">
              <w:rPr>
                <w:rFonts w:ascii="Traditional Arabic" w:eastAsia="Times New Roman" w:hAnsi="Traditional Arabic" w:cs="Traditional Arabic"/>
                <w:b/>
                <w:bCs/>
                <w:sz w:val="28"/>
                <w:szCs w:val="28"/>
                <w:rtl/>
              </w:rPr>
              <w:t>الإحصائية</w:t>
            </w:r>
          </w:p>
        </w:tc>
        <w:tc>
          <w:tcPr>
            <w:tcW w:w="0" w:type="auto"/>
            <w:vAlign w:val="center"/>
            <w:hideMark/>
          </w:tcPr>
          <w:p w14:paraId="5E958AE0" w14:textId="77777777" w:rsidR="00780FD1" w:rsidRPr="00744C02" w:rsidRDefault="00780FD1" w:rsidP="00E26F4E">
            <w:pPr>
              <w:jc w:val="center"/>
              <w:rPr>
                <w:rFonts w:ascii="Traditional Arabic" w:eastAsia="Times New Roman" w:hAnsi="Traditional Arabic" w:cs="Traditional Arabic"/>
                <w:b/>
                <w:bCs/>
                <w:sz w:val="28"/>
                <w:szCs w:val="28"/>
              </w:rPr>
            </w:pPr>
            <w:r w:rsidRPr="00744C02">
              <w:rPr>
                <w:rFonts w:ascii="Traditional Arabic" w:eastAsia="Times New Roman" w:hAnsi="Traditional Arabic" w:cs="Traditional Arabic"/>
                <w:b/>
                <w:bCs/>
                <w:sz w:val="28"/>
                <w:szCs w:val="28"/>
                <w:rtl/>
              </w:rPr>
              <w:t>القيمة</w:t>
            </w:r>
          </w:p>
        </w:tc>
      </w:tr>
      <w:tr w:rsidR="00780FD1" w:rsidRPr="00744C02" w14:paraId="3BCAB4F1" w14:textId="77777777" w:rsidTr="00E26F4E">
        <w:trPr>
          <w:jc w:val="center"/>
        </w:trPr>
        <w:tc>
          <w:tcPr>
            <w:tcW w:w="0" w:type="auto"/>
            <w:vAlign w:val="center"/>
            <w:hideMark/>
          </w:tcPr>
          <w:p w14:paraId="02A0204F" w14:textId="77777777" w:rsidR="00780FD1" w:rsidRPr="00B65B51" w:rsidRDefault="00780FD1" w:rsidP="00B65B51">
            <w:pPr>
              <w:pStyle w:val="4"/>
              <w:jc w:val="center"/>
              <w:rPr>
                <w:rFonts w:ascii="Traditional Arabic" w:hAnsi="Traditional Arabic" w:cs="Traditional Arabic"/>
                <w:i w:val="0"/>
                <w:iCs w:val="0"/>
                <w:color w:val="auto"/>
                <w:sz w:val="28"/>
                <w:szCs w:val="28"/>
              </w:rPr>
            </w:pPr>
            <w:r w:rsidRPr="00B65B51">
              <w:rPr>
                <w:rFonts w:ascii="Traditional Arabic" w:hAnsi="Traditional Arabic" w:cs="Traditional Arabic"/>
                <w:i w:val="0"/>
                <w:iCs w:val="0"/>
                <w:color w:val="auto"/>
                <w:sz w:val="28"/>
                <w:szCs w:val="28"/>
              </w:rPr>
              <w:t>Durbin-Watson</w:t>
            </w:r>
          </w:p>
        </w:tc>
        <w:tc>
          <w:tcPr>
            <w:tcW w:w="0" w:type="auto"/>
            <w:vAlign w:val="center"/>
            <w:hideMark/>
          </w:tcPr>
          <w:p w14:paraId="540415F2" w14:textId="77777777" w:rsidR="00780FD1" w:rsidRPr="00744C02" w:rsidRDefault="00780FD1" w:rsidP="00E26F4E">
            <w:pPr>
              <w:jc w:val="center"/>
              <w:rPr>
                <w:rFonts w:ascii="Traditional Arabic" w:eastAsia="Times New Roman" w:hAnsi="Traditional Arabic" w:cs="Traditional Arabic"/>
                <w:sz w:val="28"/>
                <w:szCs w:val="28"/>
              </w:rPr>
            </w:pPr>
            <w:r w:rsidRPr="00744C02">
              <w:rPr>
                <w:rFonts w:ascii="Traditional Arabic" w:eastAsia="Times New Roman" w:hAnsi="Traditional Arabic" w:cs="Traditional Arabic"/>
                <w:sz w:val="28"/>
                <w:szCs w:val="28"/>
                <w:rtl/>
              </w:rPr>
              <w:t>1.876</w:t>
            </w:r>
          </w:p>
        </w:tc>
      </w:tr>
    </w:tbl>
    <w:p w14:paraId="6A8C4BBA" w14:textId="77777777" w:rsidR="00780FD1" w:rsidRPr="00744C02" w:rsidRDefault="00780FD1" w:rsidP="00780FD1">
      <w:pPr>
        <w:bidi/>
        <w:jc w:val="both"/>
        <w:rPr>
          <w:rFonts w:ascii="Traditional Arabic" w:eastAsia="Times New Roman" w:hAnsi="Traditional Arabic" w:cs="Traditional Arabic"/>
          <w:sz w:val="28"/>
          <w:szCs w:val="28"/>
        </w:rPr>
      </w:pPr>
      <w:r w:rsidRPr="00744C02">
        <w:rPr>
          <w:rFonts w:ascii="Traditional Arabic" w:eastAsia="Times New Roman" w:hAnsi="Traditional Arabic" w:cs="Traditional Arabic"/>
          <w:sz w:val="28"/>
          <w:szCs w:val="28"/>
          <w:rtl/>
        </w:rPr>
        <w:t>المصدر</w:t>
      </w:r>
      <w:r w:rsidRPr="00744C02">
        <w:rPr>
          <w:rFonts w:ascii="Traditional Arabic" w:eastAsia="Times New Roman" w:hAnsi="Traditional Arabic" w:cs="Traditional Arabic"/>
          <w:sz w:val="28"/>
          <w:szCs w:val="28"/>
        </w:rPr>
        <w:t xml:space="preserve">: </w:t>
      </w:r>
      <w:r w:rsidRPr="00744C02">
        <w:rPr>
          <w:rFonts w:ascii="Traditional Arabic" w:eastAsia="Times New Roman" w:hAnsi="Traditional Arabic" w:cs="Traditional Arabic"/>
          <w:sz w:val="28"/>
          <w:szCs w:val="28"/>
          <w:rtl/>
        </w:rPr>
        <w:t>إعداد الباحث بالاعتماد على مخرجات برنامج</w:t>
      </w:r>
      <w:r w:rsidRPr="00744C02">
        <w:rPr>
          <w:rFonts w:ascii="Traditional Arabic" w:eastAsia="Times New Roman" w:hAnsi="Traditional Arabic" w:cs="Traditional Arabic"/>
          <w:sz w:val="28"/>
          <w:szCs w:val="28"/>
        </w:rPr>
        <w:t xml:space="preserve"> SPSS</w:t>
      </w:r>
      <w:r>
        <w:rPr>
          <w:rFonts w:ascii="Traditional Arabic" w:eastAsia="Times New Roman" w:hAnsi="Traditional Arabic" w:cs="Traditional Arabic"/>
          <w:sz w:val="28"/>
          <w:szCs w:val="28"/>
        </w:rPr>
        <w:t xml:space="preserve"> </w:t>
      </w:r>
      <w:r>
        <w:rPr>
          <w:rFonts w:ascii="Traditional Arabic" w:eastAsia="Times New Roman" w:hAnsi="Traditional Arabic" w:cs="Traditional Arabic" w:hint="cs"/>
          <w:sz w:val="28"/>
          <w:szCs w:val="28"/>
          <w:rtl/>
        </w:rPr>
        <w:t xml:space="preserve"> </w:t>
      </w:r>
    </w:p>
    <w:p w14:paraId="23421808" w14:textId="77777777" w:rsidR="00780FD1" w:rsidRPr="00EF18A6" w:rsidRDefault="00780FD1" w:rsidP="00780FD1">
      <w:pPr>
        <w:bidi/>
        <w:spacing w:line="276" w:lineRule="auto"/>
        <w:jc w:val="both"/>
        <w:rPr>
          <w:rFonts w:ascii="Traditional Arabic" w:eastAsia="Times New Roman" w:hAnsi="Traditional Arabic" w:cs="Traditional Arabic"/>
          <w:sz w:val="28"/>
          <w:szCs w:val="28"/>
        </w:rPr>
      </w:pPr>
      <w:r w:rsidRPr="00EF18A6">
        <w:rPr>
          <w:rFonts w:ascii="Traditional Arabic" w:eastAsia="Times New Roman" w:hAnsi="Traditional Arabic" w:cs="Traditional Arabic"/>
          <w:sz w:val="28"/>
          <w:szCs w:val="28"/>
          <w:rtl/>
        </w:rPr>
        <w:t xml:space="preserve">تشير نتائج الجدول (8-4) إلى أن قيمة اختبار </w:t>
      </w:r>
      <w:r>
        <w:rPr>
          <w:rFonts w:ascii="Traditional Arabic" w:eastAsia="Times New Roman" w:hAnsi="Traditional Arabic" w:cs="Traditional Arabic"/>
          <w:sz w:val="28"/>
          <w:szCs w:val="28"/>
        </w:rPr>
        <w:t xml:space="preserve"> </w:t>
      </w:r>
      <w:r w:rsidRPr="00EF18A6">
        <w:rPr>
          <w:rFonts w:ascii="Traditional Arabic" w:eastAsia="Times New Roman" w:hAnsi="Traditional Arabic" w:cs="Traditional Arabic"/>
          <w:sz w:val="28"/>
          <w:szCs w:val="28"/>
        </w:rPr>
        <w:t xml:space="preserve">Durbin-Watson </w:t>
      </w:r>
      <w:r w:rsidRPr="00EF18A6">
        <w:rPr>
          <w:rFonts w:ascii="Traditional Arabic" w:eastAsia="Times New Roman" w:hAnsi="Traditional Arabic" w:cs="Traditional Arabic"/>
          <w:sz w:val="28"/>
          <w:szCs w:val="28"/>
          <w:rtl/>
        </w:rPr>
        <w:t xml:space="preserve">بلغت (1.876)، وهي قيمة تقع ضمن النطاق المقبول إحصائياً (1.5–2.5)، مما يشير إلى عدم وجود مشكلة ارتباط ذاتي بين الأخطاء العشوائية في نموذج </w:t>
      </w:r>
      <w:r>
        <w:rPr>
          <w:rFonts w:ascii="Traditional Arabic" w:eastAsia="Times New Roman" w:hAnsi="Traditional Arabic" w:cs="Traditional Arabic"/>
          <w:sz w:val="28"/>
          <w:szCs w:val="28"/>
          <w:rtl/>
        </w:rPr>
        <w:t>الإنحدار</w:t>
      </w:r>
      <w:r w:rsidRPr="00EF18A6">
        <w:rPr>
          <w:rFonts w:ascii="Traditional Arabic" w:eastAsia="Times New Roman" w:hAnsi="Traditional Arabic" w:cs="Traditional Arabic"/>
          <w:sz w:val="28"/>
          <w:szCs w:val="28"/>
        </w:rPr>
        <w:t>.</w:t>
      </w:r>
    </w:p>
    <w:p w14:paraId="39A0AF3E" w14:textId="77777777" w:rsidR="00780FD1" w:rsidRPr="00EF18A6" w:rsidRDefault="00780FD1" w:rsidP="00780FD1">
      <w:pPr>
        <w:bidi/>
        <w:spacing w:line="276" w:lineRule="auto"/>
        <w:jc w:val="both"/>
        <w:rPr>
          <w:rFonts w:ascii="Traditional Arabic" w:eastAsia="Times New Roman" w:hAnsi="Traditional Arabic" w:cs="Traditional Arabic"/>
          <w:sz w:val="28"/>
          <w:szCs w:val="28"/>
        </w:rPr>
      </w:pPr>
      <w:r w:rsidRPr="00EF18A6">
        <w:rPr>
          <w:rFonts w:ascii="Traditional Arabic" w:eastAsia="Times New Roman" w:hAnsi="Traditional Arabic" w:cs="Traditional Arabic"/>
          <w:sz w:val="28"/>
          <w:szCs w:val="28"/>
          <w:rtl/>
        </w:rPr>
        <w:t xml:space="preserve">وتدل هذه النتيجة على أن الأخطاء الناتجة عن نموذج </w:t>
      </w:r>
      <w:r>
        <w:rPr>
          <w:rFonts w:ascii="Traditional Arabic" w:eastAsia="Times New Roman" w:hAnsi="Traditional Arabic" w:cs="Traditional Arabic"/>
          <w:sz w:val="28"/>
          <w:szCs w:val="28"/>
          <w:rtl/>
        </w:rPr>
        <w:t>الإنحدار</w:t>
      </w:r>
      <w:r w:rsidRPr="00EF18A6">
        <w:rPr>
          <w:rFonts w:ascii="Traditional Arabic" w:eastAsia="Times New Roman" w:hAnsi="Traditional Arabic" w:cs="Traditional Arabic"/>
          <w:sz w:val="28"/>
          <w:szCs w:val="28"/>
          <w:rtl/>
        </w:rPr>
        <w:t xml:space="preserve"> مستقلة عن بعضها البعض، وأن كل ملاحظة في عينة الدراسة تسهم بمعلومة مستقلة عن الملاحظات الأخرى، الأمر الذي يدعم صلاحية استخدام تحليل </w:t>
      </w:r>
      <w:r>
        <w:rPr>
          <w:rFonts w:ascii="Traditional Arabic" w:eastAsia="Times New Roman" w:hAnsi="Traditional Arabic" w:cs="Traditional Arabic"/>
          <w:sz w:val="28"/>
          <w:szCs w:val="28"/>
          <w:rtl/>
        </w:rPr>
        <w:t>الإنحدار</w:t>
      </w:r>
      <w:r w:rsidRPr="00EF18A6">
        <w:rPr>
          <w:rFonts w:ascii="Traditional Arabic" w:eastAsia="Times New Roman" w:hAnsi="Traditional Arabic" w:cs="Traditional Arabic"/>
          <w:sz w:val="28"/>
          <w:szCs w:val="28"/>
          <w:rtl/>
        </w:rPr>
        <w:t xml:space="preserve"> المتعدد لاختبار العلاقة التأثيرية بين أبعاد </w:t>
      </w:r>
      <w:r>
        <w:rPr>
          <w:rFonts w:ascii="Traditional Arabic" w:eastAsia="Times New Roman" w:hAnsi="Traditional Arabic" w:cs="Traditional Arabic"/>
          <w:sz w:val="28"/>
          <w:szCs w:val="28"/>
          <w:rtl/>
        </w:rPr>
        <w:t>التعلم</w:t>
      </w:r>
      <w:r w:rsidRPr="00EF18A6">
        <w:rPr>
          <w:rFonts w:ascii="Traditional Arabic" w:eastAsia="Times New Roman" w:hAnsi="Traditional Arabic" w:cs="Traditional Arabic"/>
          <w:sz w:val="28"/>
          <w:szCs w:val="28"/>
          <w:rtl/>
        </w:rPr>
        <w:t xml:space="preserve"> الإلكتروني وجودة العملية </w:t>
      </w:r>
      <w:r>
        <w:rPr>
          <w:rFonts w:ascii="Traditional Arabic" w:eastAsia="Times New Roman" w:hAnsi="Traditional Arabic" w:cs="Traditional Arabic"/>
          <w:sz w:val="28"/>
          <w:szCs w:val="28"/>
          <w:rtl/>
        </w:rPr>
        <w:t>التعلم</w:t>
      </w:r>
      <w:r w:rsidRPr="00EF18A6">
        <w:rPr>
          <w:rFonts w:ascii="Traditional Arabic" w:eastAsia="Times New Roman" w:hAnsi="Traditional Arabic" w:cs="Traditional Arabic"/>
          <w:sz w:val="28"/>
          <w:szCs w:val="28"/>
          <w:rtl/>
        </w:rPr>
        <w:t>ية</w:t>
      </w:r>
      <w:r w:rsidRPr="00EF18A6">
        <w:rPr>
          <w:rFonts w:ascii="Traditional Arabic" w:eastAsia="Times New Roman" w:hAnsi="Traditional Arabic" w:cs="Traditional Arabic"/>
          <w:sz w:val="28"/>
          <w:szCs w:val="28"/>
        </w:rPr>
        <w:t>.</w:t>
      </w:r>
    </w:p>
    <w:p w14:paraId="646FAA2C" w14:textId="77777777" w:rsidR="00780FD1" w:rsidRPr="00212366" w:rsidRDefault="00780FD1" w:rsidP="00780FD1">
      <w:pPr>
        <w:bidi/>
        <w:spacing w:line="276" w:lineRule="auto"/>
        <w:jc w:val="both"/>
        <w:rPr>
          <w:rFonts w:ascii="Traditional Arabic" w:eastAsia="Times New Roman" w:hAnsi="Traditional Arabic" w:cs="Traditional Arabic"/>
          <w:sz w:val="28"/>
          <w:szCs w:val="28"/>
        </w:rPr>
      </w:pPr>
      <w:r w:rsidRPr="00212366">
        <w:rPr>
          <w:rFonts w:ascii="Traditional Arabic" w:eastAsia="Times New Roman" w:hAnsi="Traditional Arabic" w:cs="Traditional Arabic"/>
          <w:sz w:val="28"/>
          <w:szCs w:val="28"/>
          <w:rtl/>
        </w:rPr>
        <w:t>كما أن طبيعة تصميم الدراسة الحالية، باعتبارها دراسة مقطعية</w:t>
      </w:r>
      <w:r w:rsidRPr="00212366">
        <w:rPr>
          <w:rFonts w:ascii="Traditional Arabic" w:eastAsia="Times New Roman" w:hAnsi="Traditional Arabic" w:cs="Traditional Arabic"/>
          <w:sz w:val="28"/>
          <w:szCs w:val="28"/>
        </w:rPr>
        <w:t xml:space="preserve"> (Cross-sectional Study) </w:t>
      </w:r>
      <w:r w:rsidRPr="00212366">
        <w:rPr>
          <w:rFonts w:ascii="Traditional Arabic" w:eastAsia="Times New Roman" w:hAnsi="Traditional Arabic" w:cs="Traditional Arabic"/>
          <w:sz w:val="28"/>
          <w:szCs w:val="28"/>
          <w:rtl/>
        </w:rPr>
        <w:t>اعتمدت على جمع البيانات من أفراد العينة في فترة زمنية واحدة، تقلل من احتمالية وجود ارتباط زمني بين الأخطاء</w:t>
      </w:r>
      <w:r w:rsidRPr="00212366">
        <w:rPr>
          <w:rFonts w:ascii="Traditional Arabic" w:eastAsia="Times New Roman" w:hAnsi="Traditional Arabic" w:cs="Traditional Arabic"/>
          <w:sz w:val="28"/>
          <w:szCs w:val="28"/>
        </w:rPr>
        <w:t>.</w:t>
      </w:r>
    </w:p>
    <w:p w14:paraId="2AE05338" w14:textId="77777777" w:rsidR="00780FD1" w:rsidRDefault="00780FD1" w:rsidP="00780FD1">
      <w:pPr>
        <w:bidi/>
        <w:spacing w:line="276" w:lineRule="auto"/>
        <w:jc w:val="both"/>
        <w:rPr>
          <w:rFonts w:ascii="Traditional Arabic" w:eastAsia="Times New Roman" w:hAnsi="Traditional Arabic" w:cs="Traditional Arabic"/>
          <w:sz w:val="28"/>
          <w:szCs w:val="28"/>
          <w:rtl/>
        </w:rPr>
      </w:pPr>
      <w:r w:rsidRPr="00212366">
        <w:rPr>
          <w:rFonts w:ascii="Traditional Arabic" w:eastAsia="Times New Roman" w:hAnsi="Traditional Arabic" w:cs="Traditional Arabic"/>
          <w:sz w:val="28"/>
          <w:szCs w:val="28"/>
          <w:rtl/>
        </w:rPr>
        <w:t xml:space="preserve">وبناءً على قيمة اختبار </w:t>
      </w:r>
      <w:r w:rsidRPr="00212366">
        <w:rPr>
          <w:rFonts w:ascii="Traditional Arabic" w:eastAsia="Times New Roman" w:hAnsi="Traditional Arabic" w:cs="Traditional Arabic"/>
          <w:sz w:val="28"/>
          <w:szCs w:val="28"/>
        </w:rPr>
        <w:t>Durbin-Watson = 1.876</w:t>
      </w:r>
      <w:r w:rsidRPr="00212366">
        <w:rPr>
          <w:rFonts w:ascii="Traditional Arabic" w:eastAsia="Times New Roman" w:hAnsi="Traditional Arabic" w:cs="Traditional Arabic"/>
          <w:sz w:val="28"/>
          <w:szCs w:val="28"/>
          <w:rtl/>
        </w:rPr>
        <w:t xml:space="preserve">، يمكن القول إن افتراض استقلالية الأخطاء قد تحقق، مما يؤكد ملاءمة نموذج </w:t>
      </w:r>
      <w:r>
        <w:rPr>
          <w:rFonts w:ascii="Traditional Arabic" w:eastAsia="Times New Roman" w:hAnsi="Traditional Arabic" w:cs="Traditional Arabic"/>
          <w:sz w:val="28"/>
          <w:szCs w:val="28"/>
          <w:rtl/>
        </w:rPr>
        <w:t>الإنحدار</w:t>
      </w:r>
      <w:r w:rsidRPr="00212366">
        <w:rPr>
          <w:rFonts w:ascii="Traditional Arabic" w:eastAsia="Times New Roman" w:hAnsi="Traditional Arabic" w:cs="Traditional Arabic"/>
          <w:sz w:val="28"/>
          <w:szCs w:val="28"/>
          <w:rtl/>
        </w:rPr>
        <w:t xml:space="preserve"> المستخدم في اختبار فرضيات الدراسة</w:t>
      </w:r>
      <w:r w:rsidRPr="00212366">
        <w:rPr>
          <w:rFonts w:ascii="Traditional Arabic" w:eastAsia="Times New Roman" w:hAnsi="Traditional Arabic" w:cs="Traditional Arabic"/>
          <w:sz w:val="28"/>
          <w:szCs w:val="28"/>
        </w:rPr>
        <w:t>.</w:t>
      </w:r>
    </w:p>
    <w:p w14:paraId="7AE56122" w14:textId="77777777" w:rsidR="00780FD1" w:rsidRPr="0078123A" w:rsidRDefault="00780FD1" w:rsidP="0078123A">
      <w:pPr>
        <w:bidi/>
        <w:spacing w:line="276" w:lineRule="auto"/>
        <w:jc w:val="both"/>
        <w:rPr>
          <w:rFonts w:ascii="Traditional Arabic" w:eastAsia="Times New Roman" w:hAnsi="Traditional Arabic" w:cs="Traditional Arabic"/>
          <w:sz w:val="28"/>
          <w:szCs w:val="28"/>
          <w:rtl/>
        </w:rPr>
      </w:pPr>
      <w:r w:rsidRPr="0078123A">
        <w:rPr>
          <w:rFonts w:ascii="Traditional Arabic" w:eastAsia="Times New Roman" w:hAnsi="Traditional Arabic" w:cs="Traditional Arabic"/>
          <w:sz w:val="28"/>
          <w:szCs w:val="28"/>
          <w:highlight w:val="yellow"/>
          <w:rtl/>
        </w:rPr>
        <w:t>وعلى الرغم من أن بيانات الدراسة ذات طبيعة مقطعية (</w:t>
      </w:r>
      <w:r w:rsidRPr="0078123A">
        <w:rPr>
          <w:rFonts w:ascii="Traditional Arabic" w:eastAsia="Times New Roman" w:hAnsi="Traditional Arabic" w:cs="Traditional Arabic"/>
          <w:sz w:val="28"/>
          <w:szCs w:val="28"/>
          <w:highlight w:val="yellow"/>
        </w:rPr>
        <w:t>Cross-sectional Data</w:t>
      </w:r>
      <w:r w:rsidRPr="0078123A">
        <w:rPr>
          <w:rFonts w:ascii="Traditional Arabic" w:eastAsia="Times New Roman" w:hAnsi="Traditional Arabic" w:cs="Traditional Arabic"/>
          <w:sz w:val="28"/>
          <w:szCs w:val="28"/>
          <w:highlight w:val="yellow"/>
          <w:rtl/>
        </w:rPr>
        <w:t>)</w:t>
      </w:r>
      <w:r w:rsidRPr="0078123A">
        <w:rPr>
          <w:rFonts w:ascii="Traditional Arabic" w:eastAsia="Times New Roman" w:hAnsi="Traditional Arabic" w:cs="Traditional Arabic"/>
          <w:sz w:val="28"/>
          <w:szCs w:val="28"/>
          <w:highlight w:val="yellow"/>
        </w:rPr>
        <w:t xml:space="preserve"> </w:t>
      </w:r>
      <w:r w:rsidRPr="0078123A">
        <w:rPr>
          <w:rFonts w:ascii="Traditional Arabic" w:eastAsia="Times New Roman" w:hAnsi="Traditional Arabic" w:cs="Traditional Arabic"/>
          <w:sz w:val="28"/>
          <w:szCs w:val="28"/>
          <w:highlight w:val="yellow"/>
          <w:rtl/>
        </w:rPr>
        <w:t xml:space="preserve">وليست بيانات زمنية، فقد تم تطبيق اختبار </w:t>
      </w:r>
      <w:r w:rsidRPr="0078123A">
        <w:rPr>
          <w:rFonts w:ascii="Traditional Arabic" w:eastAsia="Times New Roman" w:hAnsi="Traditional Arabic" w:cs="Traditional Arabic"/>
          <w:sz w:val="28"/>
          <w:szCs w:val="28"/>
          <w:highlight w:val="yellow"/>
        </w:rPr>
        <w:t>Durbin–Watson</w:t>
      </w:r>
      <w:r w:rsidRPr="0078123A">
        <w:rPr>
          <w:rFonts w:ascii="Traditional Arabic" w:eastAsia="Times New Roman" w:hAnsi="Traditional Arabic" w:cs="Traditional Arabic"/>
          <w:sz w:val="28"/>
          <w:szCs w:val="28"/>
          <w:highlight w:val="yellow"/>
          <w:rtl/>
        </w:rPr>
        <w:t xml:space="preserve"> بوصفه إجراءً احترازياً للتحقق من استقلالية أخطاء نموذج الإنحدار، وهو أحد الافتراضات </w:t>
      </w:r>
      <w:r w:rsidRPr="0078123A">
        <w:rPr>
          <w:rFonts w:ascii="Traditional Arabic" w:eastAsia="Times New Roman" w:hAnsi="Traditional Arabic" w:cs="Traditional Arabic"/>
          <w:sz w:val="28"/>
          <w:szCs w:val="28"/>
          <w:highlight w:val="yellow"/>
          <w:rtl/>
        </w:rPr>
        <w:lastRenderedPageBreak/>
        <w:t>الأساسية التي يوصى بفحصها قبل تفسير نتائج الإنحدار المتعدد. وقد جاءت قيمة الاختبار ضمن الحدود المقبولة، مما يشير إلى عدم وجود ارتباط ذاتي مؤثر بين البواقي، ويعزز موثوقية نتائج النموذج الإحصائي.</w:t>
      </w:r>
    </w:p>
    <w:p w14:paraId="4CCC54BB" w14:textId="5B47ED21" w:rsidR="00780FD1" w:rsidRPr="0078123A" w:rsidRDefault="00780FD1" w:rsidP="0078123A">
      <w:pPr>
        <w:pStyle w:val="20"/>
        <w:spacing w:line="276" w:lineRule="auto"/>
        <w:jc w:val="right"/>
        <w:rPr>
          <w:rFonts w:ascii="Traditional Arabic" w:hAnsi="Traditional Arabic" w:cs="Traditional Arabic"/>
          <w:sz w:val="28"/>
          <w:szCs w:val="28"/>
          <w:rtl/>
        </w:rPr>
      </w:pPr>
      <w:r w:rsidRPr="0078123A">
        <w:rPr>
          <w:rFonts w:ascii="Traditional Arabic" w:hAnsi="Traditional Arabic" w:cs="Traditional Arabic"/>
          <w:sz w:val="28"/>
          <w:szCs w:val="28"/>
          <w:highlight w:val="yellow"/>
          <w:rtl/>
        </w:rPr>
        <w:t>بعد عرض وتحليل النتائج الوصفية للأبعاد الخمسة المكونة للتعليم الإلكتروني، ينتقل هذا الفصل إلى اختبار الفرضية الرئيسة للدراسة</w:t>
      </w:r>
      <w:r w:rsidR="0078123A">
        <w:rPr>
          <w:rFonts w:ascii="Traditional Arabic" w:hAnsi="Traditional Arabic" w:cs="Traditional Arabic" w:hint="cs"/>
          <w:sz w:val="28"/>
          <w:szCs w:val="28"/>
          <w:highlight w:val="yellow"/>
          <w:rtl/>
        </w:rPr>
        <w:t xml:space="preserve"> </w:t>
      </w:r>
      <w:r w:rsidRPr="0078123A">
        <w:rPr>
          <w:rFonts w:ascii="Traditional Arabic" w:hAnsi="Traditional Arabic" w:cs="Traditional Arabic"/>
          <w:sz w:val="28"/>
          <w:szCs w:val="28"/>
          <w:highlight w:val="yellow"/>
          <w:rtl/>
        </w:rPr>
        <w:t>والإجابة عن السؤال الرئيس، والذي ينص على: "ما هو تأثير التعليم الإلكتروني على جودة العملية التعليمية في جامعة ميد أوشن الإفتراضية؟". ولتحقيق ذلك، تم استخدام تحليل الإنحدار المتعدد لقياس أثر أبعاد التعليم الإلكتروني مجتمعةً في جودة العملية التعليمية، وتعرض الجداول التالية نتائج التحليل وتفسيرها.</w:t>
      </w:r>
    </w:p>
    <w:p w14:paraId="55DB5BAE" w14:textId="77777777" w:rsidR="00780FD1" w:rsidRPr="00C20BE3" w:rsidRDefault="00780FD1" w:rsidP="00780FD1">
      <w:pPr>
        <w:pStyle w:val="2"/>
        <w:keepLines w:val="0"/>
        <w:numPr>
          <w:ilvl w:val="0"/>
          <w:numId w:val="42"/>
        </w:numPr>
        <w:bidi/>
        <w:spacing w:before="0" w:after="160" w:line="259" w:lineRule="auto"/>
        <w:jc w:val="both"/>
        <w:rPr>
          <w:rFonts w:ascii="Traditional Arabic" w:hAnsi="Traditional Arabic" w:cs="Traditional Arabic"/>
          <w:b/>
          <w:bCs/>
          <w:color w:val="auto"/>
        </w:rPr>
      </w:pPr>
      <w:r w:rsidRPr="00C20BE3">
        <w:rPr>
          <w:rFonts w:ascii="Traditional Arabic" w:hAnsi="Traditional Arabic" w:cs="Traditional Arabic"/>
          <w:b/>
          <w:bCs/>
          <w:color w:val="auto"/>
          <w:rtl/>
        </w:rPr>
        <w:t xml:space="preserve">خلاصة اختبار </w:t>
      </w:r>
      <w:r w:rsidRPr="00C20BE3">
        <w:rPr>
          <w:rFonts w:ascii="Traditional Arabic" w:hAnsi="Traditional Arabic" w:cs="Traditional Arabic" w:hint="cs"/>
          <w:b/>
          <w:bCs/>
          <w:color w:val="auto"/>
          <w:rtl/>
        </w:rPr>
        <w:t>إ</w:t>
      </w:r>
      <w:r w:rsidRPr="00C20BE3">
        <w:rPr>
          <w:rFonts w:ascii="Traditional Arabic" w:hAnsi="Traditional Arabic" w:cs="Traditional Arabic"/>
          <w:b/>
          <w:bCs/>
          <w:color w:val="auto"/>
          <w:rtl/>
        </w:rPr>
        <w:t>فتراضات الإنحدار</w:t>
      </w:r>
    </w:p>
    <w:p w14:paraId="5B590291" w14:textId="77777777" w:rsidR="00780FD1" w:rsidRDefault="00780FD1" w:rsidP="00780FD1">
      <w:pPr>
        <w:pStyle w:val="af7"/>
        <w:spacing w:line="276" w:lineRule="auto"/>
        <w:rPr>
          <w:rFonts w:ascii="Traditional Arabic" w:hAnsi="Traditional Arabic" w:cs="Traditional Arabic"/>
          <w:rtl/>
        </w:rPr>
      </w:pPr>
      <w:r w:rsidRPr="00C83811">
        <w:rPr>
          <w:rFonts w:ascii="Traditional Arabic" w:hAnsi="Traditional Arabic" w:cs="Traditional Arabic"/>
          <w:rtl/>
        </w:rPr>
        <w:t>بناءً على نتائج ال</w:t>
      </w:r>
      <w:r w:rsidRPr="00C83811">
        <w:rPr>
          <w:rFonts w:ascii="Traditional Arabic" w:hAnsi="Traditional Arabic" w:cs="Traditional Arabic" w:hint="cs"/>
          <w:rtl/>
        </w:rPr>
        <w:t>إ</w:t>
      </w:r>
      <w:r w:rsidRPr="00C83811">
        <w:rPr>
          <w:rFonts w:ascii="Traditional Arabic" w:hAnsi="Traditional Arabic" w:cs="Traditional Arabic"/>
          <w:rtl/>
        </w:rPr>
        <w:t xml:space="preserve">ختبارات السابقة، يتضح تحقق معظم الافتراضات الأساسية اللازمة لتطبيق تحليل </w:t>
      </w:r>
      <w:r>
        <w:rPr>
          <w:rFonts w:ascii="Traditional Arabic" w:hAnsi="Traditional Arabic" w:cs="Traditional Arabic"/>
          <w:rtl/>
        </w:rPr>
        <w:t>الإنحدار</w:t>
      </w:r>
      <w:r w:rsidRPr="00C83811">
        <w:rPr>
          <w:rFonts w:ascii="Traditional Arabic" w:hAnsi="Traditional Arabic" w:cs="Traditional Arabic"/>
          <w:rtl/>
        </w:rPr>
        <w:t xml:space="preserve"> المتعدد؛ حيث لم تظهر مشكلة تعدد خطي بين المتغيرات المستقلة، كما أن طبيعة البيانات المقطعية تدعم تحقق استقلالية الأخطاء، وعلى الرغم من عدم تحقق التوزيع الطبيعي للبواقي بصورة مثالية، فإن حجم العينة الكبير يجعل نموذج </w:t>
      </w:r>
      <w:r>
        <w:rPr>
          <w:rFonts w:ascii="Traditional Arabic" w:hAnsi="Traditional Arabic" w:cs="Traditional Arabic"/>
          <w:rtl/>
        </w:rPr>
        <w:t>الإنحدار</w:t>
      </w:r>
      <w:r w:rsidRPr="00C83811">
        <w:rPr>
          <w:rFonts w:ascii="Traditional Arabic" w:hAnsi="Traditional Arabic" w:cs="Traditional Arabic"/>
          <w:rtl/>
        </w:rPr>
        <w:t xml:space="preserve"> مناسباً وقابلاً لل</w:t>
      </w:r>
      <w:r w:rsidRPr="00C83811">
        <w:rPr>
          <w:rFonts w:ascii="Traditional Arabic" w:hAnsi="Traditional Arabic" w:cs="Traditional Arabic" w:hint="cs"/>
          <w:rtl/>
        </w:rPr>
        <w:t>إ</w:t>
      </w:r>
      <w:r w:rsidRPr="00C83811">
        <w:rPr>
          <w:rFonts w:ascii="Traditional Arabic" w:hAnsi="Traditional Arabic" w:cs="Traditional Arabic"/>
          <w:rtl/>
        </w:rPr>
        <w:t>عتماد في اختبار فرضيات الدراسة</w:t>
      </w:r>
      <w:r w:rsidRPr="00C83811">
        <w:rPr>
          <w:rFonts w:ascii="Traditional Arabic" w:hAnsi="Traditional Arabic" w:cs="Traditional Arabic" w:hint="cs"/>
          <w:rtl/>
        </w:rPr>
        <w:t xml:space="preserve"> </w:t>
      </w:r>
      <w:r w:rsidRPr="00C83811">
        <w:rPr>
          <w:rFonts w:ascii="Traditional Arabic" w:hAnsi="Traditional Arabic" w:cs="Traditional Arabic"/>
          <w:rtl/>
        </w:rPr>
        <w:t>ب</w:t>
      </w:r>
      <w:r w:rsidRPr="00C83811">
        <w:rPr>
          <w:rFonts w:ascii="Traditional Arabic" w:hAnsi="Traditional Arabic" w:cs="Traditional Arabic" w:hint="cs"/>
          <w:rtl/>
        </w:rPr>
        <w:t>إ</w:t>
      </w:r>
      <w:r w:rsidRPr="00C83811">
        <w:rPr>
          <w:rFonts w:ascii="Traditional Arabic" w:hAnsi="Traditional Arabic" w:cs="Traditional Arabic"/>
          <w:rtl/>
        </w:rPr>
        <w:t xml:space="preserve">ستخدام معامل ارتباط بيرسون وتحليل </w:t>
      </w:r>
      <w:r>
        <w:rPr>
          <w:rFonts w:ascii="Traditional Arabic" w:hAnsi="Traditional Arabic" w:cs="Traditional Arabic"/>
          <w:rtl/>
        </w:rPr>
        <w:t>الإنحدار</w:t>
      </w:r>
      <w:r w:rsidRPr="00C83811">
        <w:rPr>
          <w:rFonts w:ascii="Traditional Arabic" w:hAnsi="Traditional Arabic" w:cs="Traditional Arabic"/>
          <w:rtl/>
        </w:rPr>
        <w:t xml:space="preserve"> المتعدد بثقة أكبر في سلامة النتائج الإحصائية المستخلصة.</w:t>
      </w:r>
    </w:p>
    <w:p w14:paraId="00C46526" w14:textId="77777777" w:rsidR="00780FD1" w:rsidRPr="00C20BE3" w:rsidRDefault="00780FD1" w:rsidP="00572F7E">
      <w:pPr>
        <w:pStyle w:val="2"/>
        <w:bidi/>
        <w:rPr>
          <w:rFonts w:ascii="Traditional Arabic" w:hAnsi="Traditional Arabic" w:cs="Traditional Arabic"/>
          <w:b/>
          <w:bCs/>
          <w:color w:val="auto"/>
          <w:kern w:val="36"/>
        </w:rPr>
      </w:pPr>
      <w:r w:rsidRPr="00C20BE3">
        <w:rPr>
          <w:rFonts w:ascii="Traditional Arabic" w:hAnsi="Traditional Arabic" w:cs="Traditional Arabic" w:hint="cs"/>
          <w:b/>
          <w:bCs/>
          <w:color w:val="auto"/>
          <w:kern w:val="36"/>
          <w:rtl/>
        </w:rPr>
        <w:t>رابعاً</w:t>
      </w:r>
      <w:r w:rsidRPr="00C20BE3">
        <w:rPr>
          <w:rFonts w:ascii="Traditional Arabic" w:hAnsi="Traditional Arabic" w:cs="Traditional Arabic"/>
          <w:b/>
          <w:bCs/>
          <w:color w:val="auto"/>
          <w:kern w:val="36"/>
          <w:rtl/>
        </w:rPr>
        <w:t xml:space="preserve">: </w:t>
      </w:r>
      <w:r w:rsidRPr="00C20BE3">
        <w:rPr>
          <w:rFonts w:ascii="Traditional Arabic" w:hAnsi="Traditional Arabic" w:cs="Traditional Arabic" w:hint="cs"/>
          <w:b/>
          <w:bCs/>
          <w:color w:val="auto"/>
          <w:kern w:val="36"/>
          <w:rtl/>
        </w:rPr>
        <w:t>إ</w:t>
      </w:r>
      <w:r w:rsidRPr="00C20BE3">
        <w:rPr>
          <w:rFonts w:ascii="Traditional Arabic" w:hAnsi="Traditional Arabic" w:cs="Traditional Arabic"/>
          <w:b/>
          <w:bCs/>
          <w:color w:val="auto"/>
          <w:kern w:val="36"/>
          <w:rtl/>
        </w:rPr>
        <w:t>ختبار فرضيات الدراسة</w:t>
      </w:r>
    </w:p>
    <w:p w14:paraId="09690892" w14:textId="77777777" w:rsidR="00780FD1" w:rsidRPr="002D0908" w:rsidRDefault="00780FD1" w:rsidP="00780FD1">
      <w:pPr>
        <w:bidi/>
        <w:spacing w:line="276" w:lineRule="auto"/>
        <w:jc w:val="both"/>
        <w:rPr>
          <w:rFonts w:ascii="Traditional Arabic" w:eastAsia="Times New Roman" w:hAnsi="Traditional Arabic" w:cs="Traditional Arabic"/>
          <w:sz w:val="28"/>
          <w:szCs w:val="28"/>
        </w:rPr>
      </w:pPr>
      <w:r w:rsidRPr="002D0908">
        <w:rPr>
          <w:rFonts w:ascii="Traditional Arabic" w:eastAsia="Times New Roman" w:hAnsi="Traditional Arabic" w:cs="Traditional Arabic"/>
          <w:sz w:val="28"/>
          <w:szCs w:val="28"/>
          <w:rtl/>
        </w:rPr>
        <w:t xml:space="preserve">بعد الانتهاء من تحليل الخصائص الوصفية لمتغيرات الدراسة والتحقق من ملاءمة البيانات للتحليل الإحصائي من خلال اختبار افتراضات </w:t>
      </w:r>
      <w:r>
        <w:rPr>
          <w:rFonts w:ascii="Traditional Arabic" w:eastAsia="Times New Roman" w:hAnsi="Traditional Arabic" w:cs="Traditional Arabic"/>
          <w:sz w:val="28"/>
          <w:szCs w:val="28"/>
          <w:rtl/>
        </w:rPr>
        <w:t>الإنحدار</w:t>
      </w:r>
      <w:r w:rsidRPr="002D0908">
        <w:rPr>
          <w:rFonts w:ascii="Traditional Arabic" w:eastAsia="Times New Roman" w:hAnsi="Traditional Arabic" w:cs="Traditional Arabic"/>
          <w:sz w:val="28"/>
          <w:szCs w:val="28"/>
          <w:rtl/>
        </w:rPr>
        <w:t xml:space="preserve">، تم الانتقال إلى اختبار فرضيات الدراسة، وذلك بهدف الكشف عن طبيعة العلاقة بين أبعاد </w:t>
      </w:r>
      <w:r>
        <w:rPr>
          <w:rFonts w:ascii="Traditional Arabic" w:eastAsia="Times New Roman" w:hAnsi="Traditional Arabic" w:cs="Traditional Arabic"/>
          <w:sz w:val="28"/>
          <w:szCs w:val="28"/>
          <w:rtl/>
        </w:rPr>
        <w:t>التعلم</w:t>
      </w:r>
      <w:r w:rsidRPr="002D0908">
        <w:rPr>
          <w:rFonts w:ascii="Traditional Arabic" w:eastAsia="Times New Roman" w:hAnsi="Traditional Arabic" w:cs="Traditional Arabic"/>
          <w:sz w:val="28"/>
          <w:szCs w:val="28"/>
          <w:rtl/>
        </w:rPr>
        <w:t xml:space="preserve"> الإلكتروني وجودة العملية </w:t>
      </w:r>
      <w:r>
        <w:rPr>
          <w:rFonts w:ascii="Traditional Arabic" w:eastAsia="Times New Roman" w:hAnsi="Traditional Arabic" w:cs="Traditional Arabic"/>
          <w:sz w:val="28"/>
          <w:szCs w:val="28"/>
          <w:rtl/>
        </w:rPr>
        <w:t>التعلم</w:t>
      </w:r>
      <w:r w:rsidRPr="002D0908">
        <w:rPr>
          <w:rFonts w:ascii="Traditional Arabic" w:eastAsia="Times New Roman" w:hAnsi="Traditional Arabic" w:cs="Traditional Arabic"/>
          <w:sz w:val="28"/>
          <w:szCs w:val="28"/>
          <w:rtl/>
        </w:rPr>
        <w:t>ية</w:t>
      </w:r>
      <w:r w:rsidRPr="002D0908">
        <w:rPr>
          <w:rFonts w:ascii="Traditional Arabic" w:eastAsia="Times New Roman" w:hAnsi="Traditional Arabic" w:cs="Traditional Arabic"/>
          <w:sz w:val="28"/>
          <w:szCs w:val="28"/>
        </w:rPr>
        <w:t>.</w:t>
      </w:r>
    </w:p>
    <w:p w14:paraId="1D7A9180" w14:textId="77777777" w:rsidR="00780FD1" w:rsidRPr="002D0908" w:rsidRDefault="00780FD1" w:rsidP="00780FD1">
      <w:pPr>
        <w:bidi/>
        <w:spacing w:line="276" w:lineRule="auto"/>
        <w:jc w:val="both"/>
        <w:rPr>
          <w:rFonts w:ascii="Traditional Arabic" w:eastAsia="Times New Roman" w:hAnsi="Traditional Arabic" w:cs="Traditional Arabic"/>
          <w:sz w:val="28"/>
          <w:szCs w:val="28"/>
          <w:rtl/>
        </w:rPr>
      </w:pPr>
      <w:r w:rsidRPr="002D0908">
        <w:rPr>
          <w:rFonts w:ascii="Traditional Arabic" w:eastAsia="Times New Roman" w:hAnsi="Traditional Arabic" w:cs="Traditional Arabic"/>
          <w:sz w:val="28"/>
          <w:szCs w:val="28"/>
          <w:rtl/>
        </w:rPr>
        <w:t>وقد تم استخدام معامل ارتباط بيرسون</w:t>
      </w:r>
      <w:r w:rsidRPr="002D0908">
        <w:rPr>
          <w:rFonts w:ascii="Traditional Arabic" w:eastAsia="Times New Roman" w:hAnsi="Traditional Arabic" w:cs="Traditional Arabic"/>
          <w:sz w:val="28"/>
          <w:szCs w:val="28"/>
        </w:rPr>
        <w:t xml:space="preserve"> (Pearson Correlation Coefficient) </w:t>
      </w:r>
      <w:r w:rsidRPr="002D0908">
        <w:rPr>
          <w:rFonts w:ascii="Traditional Arabic" w:eastAsia="Times New Roman" w:hAnsi="Traditional Arabic" w:cs="Traditional Arabic"/>
          <w:sz w:val="28"/>
          <w:szCs w:val="28"/>
          <w:rtl/>
        </w:rPr>
        <w:t xml:space="preserve">للكشف عن قوة واتجاه العلاقة بين المتغيرات المستقلة (أبعاد </w:t>
      </w:r>
      <w:r>
        <w:rPr>
          <w:rFonts w:ascii="Traditional Arabic" w:eastAsia="Times New Roman" w:hAnsi="Traditional Arabic" w:cs="Traditional Arabic"/>
          <w:sz w:val="28"/>
          <w:szCs w:val="28"/>
          <w:rtl/>
        </w:rPr>
        <w:t>التعلم</w:t>
      </w:r>
      <w:r w:rsidRPr="002D0908">
        <w:rPr>
          <w:rFonts w:ascii="Traditional Arabic" w:eastAsia="Times New Roman" w:hAnsi="Traditional Arabic" w:cs="Traditional Arabic"/>
          <w:sz w:val="28"/>
          <w:szCs w:val="28"/>
          <w:rtl/>
        </w:rPr>
        <w:t xml:space="preserve"> الإلكتروني) والمتغير التابع (جودة العملية </w:t>
      </w:r>
      <w:r>
        <w:rPr>
          <w:rFonts w:ascii="Traditional Arabic" w:eastAsia="Times New Roman" w:hAnsi="Traditional Arabic" w:cs="Traditional Arabic"/>
          <w:sz w:val="28"/>
          <w:szCs w:val="28"/>
          <w:rtl/>
        </w:rPr>
        <w:t>التعلم</w:t>
      </w:r>
      <w:r w:rsidRPr="002D0908">
        <w:rPr>
          <w:rFonts w:ascii="Traditional Arabic" w:eastAsia="Times New Roman" w:hAnsi="Traditional Arabic" w:cs="Traditional Arabic"/>
          <w:sz w:val="28"/>
          <w:szCs w:val="28"/>
          <w:rtl/>
        </w:rPr>
        <w:t>ية)، حيث تم اعتماد مستوى دلالة إحصائية قدره (0.01) للحكم على معنوية العلاقات</w:t>
      </w:r>
      <w:r w:rsidRPr="002D0908">
        <w:rPr>
          <w:rFonts w:ascii="Traditional Arabic" w:eastAsia="Times New Roman" w:hAnsi="Traditional Arabic" w:cs="Traditional Arabic"/>
          <w:sz w:val="28"/>
          <w:szCs w:val="28"/>
        </w:rPr>
        <w:t>.</w:t>
      </w:r>
    </w:p>
    <w:p w14:paraId="022C8CEB" w14:textId="1A912EE9" w:rsidR="00780FD1" w:rsidRPr="007C518F" w:rsidRDefault="00780FD1" w:rsidP="00780FD1">
      <w:pPr>
        <w:bidi/>
        <w:spacing w:line="276" w:lineRule="auto"/>
        <w:ind w:left="360"/>
        <w:jc w:val="both"/>
        <w:rPr>
          <w:rFonts w:ascii="Traditional Arabic" w:eastAsia="Times New Roman" w:hAnsi="Traditional Arabic" w:cs="Traditional Arabic"/>
          <w:b/>
          <w:bCs/>
          <w:kern w:val="36"/>
          <w:sz w:val="28"/>
          <w:szCs w:val="28"/>
          <w:rtl/>
        </w:rPr>
      </w:pPr>
      <w:r w:rsidRPr="00B80550">
        <w:rPr>
          <w:rFonts w:ascii="Traditional Arabic" w:eastAsia="Times New Roman" w:hAnsi="Traditional Arabic" w:cs="Traditional Arabic"/>
          <w:sz w:val="28"/>
          <w:szCs w:val="28"/>
          <w:rtl/>
        </w:rPr>
        <w:t>وتتفق هذه النتيجة مع دراسة علي (</w:t>
      </w:r>
      <w:r w:rsidRPr="00B80550">
        <w:rPr>
          <w:rFonts w:ascii="Traditional Arabic" w:eastAsia="Times New Roman" w:hAnsi="Traditional Arabic" w:cs="Traditional Arabic"/>
          <w:sz w:val="28"/>
          <w:szCs w:val="28"/>
          <w:rtl/>
          <w:lang w:bidi="fa-IR"/>
        </w:rPr>
        <w:t>۲۰</w:t>
      </w:r>
      <w:r w:rsidR="00B80550" w:rsidRPr="00B80550">
        <w:rPr>
          <w:rFonts w:ascii="Traditional Arabic" w:eastAsia="Times New Roman" w:hAnsi="Traditional Arabic" w:cs="Traditional Arabic" w:hint="cs"/>
          <w:sz w:val="28"/>
          <w:szCs w:val="28"/>
          <w:rtl/>
          <w:lang w:bidi="fa-IR"/>
        </w:rPr>
        <w:t>2</w:t>
      </w:r>
      <w:r w:rsidRPr="00B80550">
        <w:rPr>
          <w:rFonts w:ascii="Traditional Arabic" w:eastAsia="Times New Roman" w:hAnsi="Traditional Arabic" w:cs="Traditional Arabic"/>
          <w:sz w:val="28"/>
          <w:szCs w:val="28"/>
          <w:rtl/>
          <w:lang w:bidi="fa-IR"/>
        </w:rPr>
        <w:t>۳)</w:t>
      </w:r>
      <w:r w:rsidRPr="00B80550">
        <w:rPr>
          <w:rFonts w:ascii="Traditional Arabic" w:eastAsia="Times New Roman" w:hAnsi="Traditional Arabic" w:cs="Traditional Arabic"/>
          <w:sz w:val="28"/>
          <w:szCs w:val="28"/>
          <w:rtl/>
        </w:rPr>
        <w:t xml:space="preserve">، ودراسة </w:t>
      </w:r>
      <w:r w:rsidR="00F40F27" w:rsidRPr="00B80550">
        <w:rPr>
          <w:rFonts w:ascii="Traditional Arabic" w:eastAsia="Times New Roman" w:hAnsi="Traditional Arabic" w:cs="Traditional Arabic"/>
          <w:sz w:val="28"/>
          <w:szCs w:val="28"/>
        </w:rPr>
        <w:t>(</w:t>
      </w:r>
      <w:r w:rsidR="00B80550" w:rsidRPr="00B80550">
        <w:rPr>
          <w:rFonts w:ascii="Traditional Arabic" w:eastAsia="Times New Roman" w:hAnsi="Traditional Arabic" w:cs="Traditional Arabic"/>
          <w:sz w:val="28"/>
          <w:szCs w:val="28"/>
        </w:rPr>
        <w:t>2023</w:t>
      </w:r>
      <w:r w:rsidR="00F40F27" w:rsidRPr="00B80550">
        <w:rPr>
          <w:rFonts w:ascii="Traditional Arabic" w:eastAsia="Times New Roman" w:hAnsi="Traditional Arabic" w:cs="Traditional Arabic"/>
          <w:sz w:val="28"/>
          <w:szCs w:val="28"/>
        </w:rPr>
        <w:t>)</w:t>
      </w:r>
      <w:r w:rsidR="00F40F27" w:rsidRPr="00B80550">
        <w:rPr>
          <w:rFonts w:ascii="Traditional Arabic" w:eastAsia="Times New Roman" w:hAnsi="Traditional Arabic" w:cs="Traditional Arabic" w:hint="cs"/>
          <w:sz w:val="28"/>
          <w:szCs w:val="28"/>
          <w:rtl/>
        </w:rPr>
        <w:t>.</w:t>
      </w:r>
      <w:r w:rsidRPr="00B80550">
        <w:rPr>
          <w:rFonts w:ascii="Traditional Arabic" w:eastAsia="Times New Roman" w:hAnsi="Traditional Arabic" w:cs="Traditional Arabic"/>
          <w:sz w:val="28"/>
          <w:szCs w:val="28"/>
        </w:rPr>
        <w:t>Wang et al</w:t>
      </w:r>
      <w:r w:rsidRPr="00B80550">
        <w:rPr>
          <w:rFonts w:ascii="Traditional Arabic" w:eastAsia="Times New Roman" w:hAnsi="Traditional Arabic" w:cs="Traditional Arabic"/>
          <w:sz w:val="28"/>
          <w:szCs w:val="28"/>
          <w:rtl/>
        </w:rPr>
        <w:t>،</w:t>
      </w:r>
      <w:r w:rsidRPr="007C518F">
        <w:rPr>
          <w:rFonts w:ascii="Traditional Arabic" w:eastAsia="Times New Roman" w:hAnsi="Traditional Arabic" w:cs="Traditional Arabic"/>
          <w:sz w:val="28"/>
          <w:szCs w:val="28"/>
          <w:rtl/>
        </w:rPr>
        <w:t xml:space="preserve"> اللتين توصلتا إلى وجود علاقة إيجابية بين جودة عناصر التعلم الإلكتروني وتحسن مخرجات التعلم، وهو ما يدعم نتائج الدراسة الحالية.</w:t>
      </w:r>
    </w:p>
    <w:p w14:paraId="0226D20D" w14:textId="77777777" w:rsidR="00780FD1" w:rsidRPr="00486D7A" w:rsidRDefault="00780FD1" w:rsidP="00780FD1">
      <w:pPr>
        <w:pStyle w:val="7"/>
        <w:keepLines w:val="0"/>
        <w:numPr>
          <w:ilvl w:val="0"/>
          <w:numId w:val="46"/>
        </w:numPr>
        <w:bidi/>
        <w:spacing w:before="0" w:after="160" w:line="259" w:lineRule="auto"/>
        <w:jc w:val="both"/>
        <w:rPr>
          <w:rFonts w:ascii="Traditional Arabic" w:hAnsi="Traditional Arabic" w:cs="Traditional Arabic"/>
          <w:b/>
          <w:bCs/>
          <w:color w:val="auto"/>
          <w:sz w:val="32"/>
          <w:szCs w:val="32"/>
        </w:rPr>
      </w:pPr>
      <w:r w:rsidRPr="00486D7A">
        <w:rPr>
          <w:rFonts w:ascii="Traditional Arabic" w:hAnsi="Traditional Arabic" w:cs="Traditional Arabic"/>
          <w:b/>
          <w:bCs/>
          <w:color w:val="auto"/>
          <w:sz w:val="32"/>
          <w:szCs w:val="32"/>
          <w:rtl/>
        </w:rPr>
        <w:t>اختبار الفرضيات الفرعية</w:t>
      </w:r>
    </w:p>
    <w:p w14:paraId="2655012D" w14:textId="77777777" w:rsidR="00780FD1" w:rsidRPr="00ED0914" w:rsidRDefault="00780FD1" w:rsidP="00780FD1">
      <w:pPr>
        <w:bidi/>
        <w:spacing w:line="276" w:lineRule="auto"/>
        <w:jc w:val="both"/>
        <w:rPr>
          <w:rFonts w:ascii="Traditional Arabic" w:eastAsia="Times New Roman" w:hAnsi="Traditional Arabic" w:cs="Traditional Arabic"/>
          <w:sz w:val="28"/>
          <w:szCs w:val="28"/>
        </w:rPr>
      </w:pPr>
      <w:r w:rsidRPr="00ED0914">
        <w:rPr>
          <w:rFonts w:ascii="Traditional Arabic" w:eastAsia="Times New Roman" w:hAnsi="Traditional Arabic" w:cs="Traditional Arabic"/>
          <w:sz w:val="28"/>
          <w:szCs w:val="28"/>
          <w:rtl/>
        </w:rPr>
        <w:t>تنص الفرضية الرئيسية الأولى على وجود علاقة ذات دلالة إحصائية بين أبعاد التعلم الإلكتروني وجودة العملية التعلمية، وقد تم اشتقاق مجموعة من الفرضيات الفرعية التي تختبر العلاقة بين كل بُعد من أبعاد التعلم الإلكتروني على حدة وبين جودة العملية التعلمية</w:t>
      </w:r>
      <w:r w:rsidRPr="00ED0914">
        <w:rPr>
          <w:rFonts w:ascii="Traditional Arabic" w:eastAsia="Times New Roman" w:hAnsi="Traditional Arabic" w:cs="Traditional Arabic"/>
          <w:sz w:val="28"/>
          <w:szCs w:val="28"/>
        </w:rPr>
        <w:t>.</w:t>
      </w:r>
    </w:p>
    <w:p w14:paraId="261ACFE8" w14:textId="77777777" w:rsidR="00780FD1" w:rsidRDefault="00780FD1" w:rsidP="00780FD1">
      <w:pPr>
        <w:bidi/>
        <w:spacing w:line="276" w:lineRule="auto"/>
        <w:jc w:val="both"/>
        <w:rPr>
          <w:rFonts w:ascii="Traditional Arabic" w:eastAsia="Times New Roman" w:hAnsi="Traditional Arabic" w:cs="Traditional Arabic"/>
          <w:sz w:val="28"/>
          <w:szCs w:val="28"/>
          <w:rtl/>
        </w:rPr>
      </w:pPr>
      <w:r w:rsidRPr="005F7E9F">
        <w:rPr>
          <w:rFonts w:ascii="Traditional Arabic" w:eastAsia="Times New Roman" w:hAnsi="Traditional Arabic" w:cs="Traditional Arabic"/>
          <w:sz w:val="28"/>
          <w:szCs w:val="28"/>
          <w:highlight w:val="yellow"/>
          <w:rtl/>
        </w:rPr>
        <w:lastRenderedPageBreak/>
        <w:t xml:space="preserve">ولتفسير قوة معاملات </w:t>
      </w:r>
      <w:r>
        <w:rPr>
          <w:rFonts w:ascii="Traditional Arabic" w:eastAsia="Times New Roman" w:hAnsi="Traditional Arabic" w:cs="Traditional Arabic"/>
          <w:sz w:val="28"/>
          <w:szCs w:val="28"/>
          <w:highlight w:val="yellow"/>
          <w:rtl/>
        </w:rPr>
        <w:t>الإرتباط</w:t>
      </w:r>
      <w:r w:rsidRPr="005F7E9F">
        <w:rPr>
          <w:rFonts w:ascii="Traditional Arabic" w:eastAsia="Times New Roman" w:hAnsi="Traditional Arabic" w:cs="Traditional Arabic"/>
          <w:sz w:val="28"/>
          <w:szCs w:val="28"/>
          <w:highlight w:val="yellow"/>
          <w:rtl/>
        </w:rPr>
        <w:t xml:space="preserve">، اعتمدت الدراسة على تصنيف </w:t>
      </w:r>
      <w:r w:rsidRPr="005F7E9F">
        <w:rPr>
          <w:rFonts w:ascii="Traditional Arabic" w:eastAsia="Times New Roman" w:hAnsi="Traditional Arabic" w:cs="Traditional Arabic"/>
          <w:sz w:val="28"/>
          <w:szCs w:val="28"/>
          <w:highlight w:val="yellow"/>
        </w:rPr>
        <w:t>Evans (1996)</w:t>
      </w:r>
      <w:r w:rsidRPr="005F7E9F">
        <w:rPr>
          <w:rFonts w:ascii="Traditional Arabic" w:eastAsia="Times New Roman" w:hAnsi="Traditional Arabic" w:cs="Traditional Arabic"/>
          <w:sz w:val="28"/>
          <w:szCs w:val="28"/>
          <w:highlight w:val="yellow"/>
          <w:rtl/>
        </w:rPr>
        <w:t>، والذي يقسم معاملات ارتباط بيرسون إلى خمس فئات هي: علاقة ضعيفة جداً (0.00–&lt;0.20)، وعلاقة ضعيفة (0.20–&lt;0.40)، وعلاقة متوسطة (0.40–&lt;0.60)، وعلاقة قوية (0.60–&lt;0.80)، وعلاقة قوية جداً (0.80–1.00). وبناءً على هذا التصنيف، تم تفسير قوة العلاقة إلى جانب دلالتها الإحصائية، نظراً لأن الدلالة الإحصائية وحدها لا تكفي للحكم على الأهمية العملية للعلاقة بين المتغيرات.</w:t>
      </w:r>
    </w:p>
    <w:p w14:paraId="6DA6C671" w14:textId="77777777" w:rsidR="00780FD1" w:rsidRPr="00072D2F" w:rsidRDefault="00780FD1" w:rsidP="00072D2F">
      <w:pPr>
        <w:pStyle w:val="4"/>
        <w:spacing w:after="160" w:line="276" w:lineRule="auto"/>
        <w:jc w:val="center"/>
        <w:rPr>
          <w:rFonts w:ascii="Traditional Arabic" w:hAnsi="Traditional Arabic" w:cs="Traditional Arabic"/>
          <w:i w:val="0"/>
          <w:iCs w:val="0"/>
          <w:color w:val="auto"/>
          <w:sz w:val="28"/>
          <w:szCs w:val="28"/>
        </w:rPr>
      </w:pPr>
      <w:r w:rsidRPr="00072D2F">
        <w:rPr>
          <w:rFonts w:ascii="Traditional Arabic" w:hAnsi="Traditional Arabic" w:cs="Traditional Arabic"/>
          <w:i w:val="0"/>
          <w:iCs w:val="0"/>
          <w:color w:val="auto"/>
          <w:sz w:val="28"/>
          <w:szCs w:val="28"/>
          <w:rtl/>
        </w:rPr>
        <w:t>جدول (9-4): مصفوفة ارتباطات بيرسون بين أبعاد التعلم الإلكتروني وجودة العملية التعلمية</w:t>
      </w:r>
    </w:p>
    <w:tbl>
      <w:tblPr>
        <w:tblStyle w:val="af9"/>
        <w:bidiVisual/>
        <w:tblW w:w="5000" w:type="pct"/>
        <w:jc w:val="center"/>
        <w:tblLook w:val="04A0" w:firstRow="1" w:lastRow="0" w:firstColumn="1" w:lastColumn="0" w:noHBand="0" w:noVBand="1"/>
      </w:tblPr>
      <w:tblGrid>
        <w:gridCol w:w="1348"/>
        <w:gridCol w:w="1351"/>
        <w:gridCol w:w="1311"/>
        <w:gridCol w:w="1363"/>
        <w:gridCol w:w="1426"/>
        <w:gridCol w:w="1330"/>
        <w:gridCol w:w="1208"/>
      </w:tblGrid>
      <w:tr w:rsidR="00780FD1" w:rsidRPr="00D52602" w14:paraId="4701E6CF" w14:textId="77777777" w:rsidTr="00E26F4E">
        <w:trPr>
          <w:jc w:val="center"/>
        </w:trPr>
        <w:tc>
          <w:tcPr>
            <w:tcW w:w="0" w:type="auto"/>
            <w:vAlign w:val="center"/>
            <w:hideMark/>
          </w:tcPr>
          <w:p w14:paraId="3217C65D" w14:textId="77777777" w:rsidR="00780FD1" w:rsidRPr="00970CFE" w:rsidRDefault="00780FD1" w:rsidP="00E26F4E">
            <w:pPr>
              <w:jc w:val="center"/>
              <w:rPr>
                <w:rFonts w:ascii="Traditional Arabic" w:eastAsia="Times New Roman" w:hAnsi="Traditional Arabic" w:cs="Traditional Arabic"/>
                <w:b/>
                <w:bCs/>
                <w:sz w:val="28"/>
                <w:szCs w:val="28"/>
              </w:rPr>
            </w:pPr>
            <w:r w:rsidRPr="00970CFE">
              <w:rPr>
                <w:rFonts w:ascii="Traditional Arabic" w:eastAsia="Times New Roman" w:hAnsi="Traditional Arabic" w:cs="Traditional Arabic"/>
                <w:b/>
                <w:bCs/>
                <w:sz w:val="28"/>
                <w:szCs w:val="28"/>
                <w:rtl/>
              </w:rPr>
              <w:t>المتغير</w:t>
            </w:r>
          </w:p>
        </w:tc>
        <w:tc>
          <w:tcPr>
            <w:tcW w:w="0" w:type="auto"/>
            <w:vAlign w:val="center"/>
            <w:hideMark/>
          </w:tcPr>
          <w:p w14:paraId="5521AFD5" w14:textId="77777777" w:rsidR="00780FD1" w:rsidRPr="00970CFE" w:rsidRDefault="00780FD1" w:rsidP="00E26F4E">
            <w:pPr>
              <w:jc w:val="center"/>
              <w:rPr>
                <w:rFonts w:ascii="Traditional Arabic" w:eastAsia="Times New Roman" w:hAnsi="Traditional Arabic" w:cs="Traditional Arabic"/>
                <w:b/>
                <w:bCs/>
                <w:sz w:val="28"/>
                <w:szCs w:val="28"/>
              </w:rPr>
            </w:pPr>
            <w:r w:rsidRPr="00970CFE">
              <w:rPr>
                <w:rFonts w:ascii="Traditional Arabic" w:eastAsia="Times New Roman" w:hAnsi="Traditional Arabic" w:cs="Traditional Arabic"/>
                <w:b/>
                <w:bCs/>
                <w:sz w:val="28"/>
                <w:szCs w:val="28"/>
                <w:rtl/>
              </w:rPr>
              <w:t>جودة العملية التعلمية</w:t>
            </w:r>
            <w:r w:rsidRPr="00970CFE">
              <w:rPr>
                <w:rFonts w:ascii="Traditional Arabic" w:eastAsia="Times New Roman" w:hAnsi="Traditional Arabic" w:cs="Traditional Arabic"/>
                <w:b/>
                <w:bCs/>
                <w:sz w:val="28"/>
                <w:szCs w:val="28"/>
              </w:rPr>
              <w:t xml:space="preserve"> (Y)</w:t>
            </w:r>
          </w:p>
        </w:tc>
        <w:tc>
          <w:tcPr>
            <w:tcW w:w="0" w:type="auto"/>
            <w:vAlign w:val="center"/>
            <w:hideMark/>
          </w:tcPr>
          <w:p w14:paraId="08635440" w14:textId="77777777" w:rsidR="00780FD1" w:rsidRPr="00970CFE" w:rsidRDefault="00780FD1" w:rsidP="00E26F4E">
            <w:pPr>
              <w:jc w:val="center"/>
              <w:rPr>
                <w:rFonts w:ascii="Traditional Arabic" w:eastAsia="Times New Roman" w:hAnsi="Traditional Arabic" w:cs="Traditional Arabic"/>
                <w:b/>
                <w:bCs/>
                <w:sz w:val="28"/>
                <w:szCs w:val="28"/>
              </w:rPr>
            </w:pPr>
            <w:r w:rsidRPr="00970CFE">
              <w:rPr>
                <w:rFonts w:ascii="Traditional Arabic" w:eastAsia="Times New Roman" w:hAnsi="Traditional Arabic" w:cs="Traditional Arabic"/>
                <w:b/>
                <w:bCs/>
                <w:sz w:val="28"/>
                <w:szCs w:val="28"/>
                <w:rtl/>
              </w:rPr>
              <w:t>جودة المحتوى الرقمي</w:t>
            </w:r>
            <w:r w:rsidRPr="00970CFE">
              <w:rPr>
                <w:rFonts w:ascii="Traditional Arabic" w:eastAsia="Times New Roman" w:hAnsi="Traditional Arabic" w:cs="Traditional Arabic"/>
                <w:b/>
                <w:bCs/>
                <w:sz w:val="28"/>
                <w:szCs w:val="28"/>
              </w:rPr>
              <w:t xml:space="preserve"> (a)</w:t>
            </w:r>
          </w:p>
        </w:tc>
        <w:tc>
          <w:tcPr>
            <w:tcW w:w="0" w:type="auto"/>
            <w:vAlign w:val="center"/>
            <w:hideMark/>
          </w:tcPr>
          <w:p w14:paraId="65A3D4DE" w14:textId="77777777" w:rsidR="00780FD1" w:rsidRPr="00970CFE" w:rsidRDefault="00780FD1" w:rsidP="00E26F4E">
            <w:pPr>
              <w:jc w:val="center"/>
              <w:rPr>
                <w:rFonts w:ascii="Traditional Arabic" w:eastAsia="Times New Roman" w:hAnsi="Traditional Arabic" w:cs="Traditional Arabic"/>
                <w:b/>
                <w:bCs/>
                <w:sz w:val="28"/>
                <w:szCs w:val="28"/>
              </w:rPr>
            </w:pPr>
            <w:r w:rsidRPr="00970CFE">
              <w:rPr>
                <w:rFonts w:ascii="Traditional Arabic" w:eastAsia="Times New Roman" w:hAnsi="Traditional Arabic" w:cs="Traditional Arabic"/>
                <w:b/>
                <w:bCs/>
                <w:sz w:val="28"/>
                <w:szCs w:val="28"/>
                <w:rtl/>
              </w:rPr>
              <w:t>سهولة استخدام المنصة</w:t>
            </w:r>
            <w:r w:rsidRPr="00970CFE">
              <w:rPr>
                <w:rFonts w:ascii="Traditional Arabic" w:eastAsia="Times New Roman" w:hAnsi="Traditional Arabic" w:cs="Traditional Arabic"/>
                <w:b/>
                <w:bCs/>
                <w:sz w:val="28"/>
                <w:szCs w:val="28"/>
              </w:rPr>
              <w:t xml:space="preserve"> (b)</w:t>
            </w:r>
          </w:p>
        </w:tc>
        <w:tc>
          <w:tcPr>
            <w:tcW w:w="0" w:type="auto"/>
            <w:vAlign w:val="center"/>
            <w:hideMark/>
          </w:tcPr>
          <w:p w14:paraId="592A3CA3" w14:textId="77777777" w:rsidR="00780FD1" w:rsidRPr="00970CFE" w:rsidRDefault="00780FD1" w:rsidP="00E26F4E">
            <w:pPr>
              <w:jc w:val="center"/>
              <w:rPr>
                <w:rFonts w:ascii="Traditional Arabic" w:eastAsia="Times New Roman" w:hAnsi="Traditional Arabic" w:cs="Traditional Arabic"/>
                <w:b/>
                <w:bCs/>
                <w:sz w:val="28"/>
                <w:szCs w:val="28"/>
              </w:rPr>
            </w:pPr>
            <w:r w:rsidRPr="00970CFE">
              <w:rPr>
                <w:rFonts w:ascii="Traditional Arabic" w:eastAsia="Times New Roman" w:hAnsi="Traditional Arabic" w:cs="Traditional Arabic"/>
                <w:b/>
                <w:bCs/>
                <w:sz w:val="28"/>
                <w:szCs w:val="28"/>
                <w:rtl/>
              </w:rPr>
              <w:t>مستوى التفاعل الإلكتروني</w:t>
            </w:r>
            <w:r w:rsidRPr="00970CFE">
              <w:rPr>
                <w:rFonts w:ascii="Traditional Arabic" w:eastAsia="Times New Roman" w:hAnsi="Traditional Arabic" w:cs="Traditional Arabic"/>
                <w:b/>
                <w:bCs/>
                <w:sz w:val="28"/>
                <w:szCs w:val="28"/>
              </w:rPr>
              <w:t xml:space="preserve"> (c)</w:t>
            </w:r>
          </w:p>
        </w:tc>
        <w:tc>
          <w:tcPr>
            <w:tcW w:w="0" w:type="auto"/>
            <w:vAlign w:val="center"/>
            <w:hideMark/>
          </w:tcPr>
          <w:p w14:paraId="446519F3" w14:textId="77777777" w:rsidR="00780FD1" w:rsidRPr="00970CFE" w:rsidRDefault="00780FD1" w:rsidP="00E26F4E">
            <w:pPr>
              <w:jc w:val="center"/>
              <w:rPr>
                <w:rFonts w:ascii="Traditional Arabic" w:eastAsia="Times New Roman" w:hAnsi="Traditional Arabic" w:cs="Traditional Arabic"/>
                <w:b/>
                <w:bCs/>
                <w:sz w:val="28"/>
                <w:szCs w:val="28"/>
              </w:rPr>
            </w:pPr>
            <w:r w:rsidRPr="00970CFE">
              <w:rPr>
                <w:rFonts w:ascii="Traditional Arabic" w:eastAsia="Times New Roman" w:hAnsi="Traditional Arabic" w:cs="Traditional Arabic"/>
                <w:b/>
                <w:bCs/>
                <w:sz w:val="28"/>
                <w:szCs w:val="28"/>
                <w:rtl/>
              </w:rPr>
              <w:t>الدعم الفني والإداري</w:t>
            </w:r>
            <w:r w:rsidRPr="00970CFE">
              <w:rPr>
                <w:rFonts w:ascii="Traditional Arabic" w:eastAsia="Times New Roman" w:hAnsi="Traditional Arabic" w:cs="Traditional Arabic"/>
                <w:b/>
                <w:bCs/>
                <w:sz w:val="28"/>
                <w:szCs w:val="28"/>
              </w:rPr>
              <w:t xml:space="preserve"> (d)</w:t>
            </w:r>
          </w:p>
        </w:tc>
        <w:tc>
          <w:tcPr>
            <w:tcW w:w="0" w:type="auto"/>
            <w:vAlign w:val="center"/>
            <w:hideMark/>
          </w:tcPr>
          <w:p w14:paraId="75A145DB" w14:textId="77777777" w:rsidR="00780FD1" w:rsidRPr="00970CFE" w:rsidRDefault="00780FD1" w:rsidP="00E26F4E">
            <w:pPr>
              <w:jc w:val="center"/>
              <w:rPr>
                <w:rFonts w:ascii="Traditional Arabic" w:eastAsia="Times New Roman" w:hAnsi="Traditional Arabic" w:cs="Traditional Arabic"/>
                <w:b/>
                <w:bCs/>
                <w:sz w:val="28"/>
                <w:szCs w:val="28"/>
              </w:rPr>
            </w:pPr>
            <w:r w:rsidRPr="00970CFE">
              <w:rPr>
                <w:rFonts w:ascii="Traditional Arabic" w:eastAsia="Times New Roman" w:hAnsi="Traditional Arabic" w:cs="Traditional Arabic"/>
                <w:b/>
                <w:bCs/>
                <w:sz w:val="28"/>
                <w:szCs w:val="28"/>
                <w:rtl/>
              </w:rPr>
              <w:t>إمكانية الوصول والمرونة</w:t>
            </w:r>
            <w:r w:rsidRPr="00970CFE">
              <w:rPr>
                <w:rFonts w:ascii="Traditional Arabic" w:eastAsia="Times New Roman" w:hAnsi="Traditional Arabic" w:cs="Traditional Arabic"/>
                <w:b/>
                <w:bCs/>
                <w:sz w:val="28"/>
                <w:szCs w:val="28"/>
              </w:rPr>
              <w:t xml:space="preserve"> (e)</w:t>
            </w:r>
          </w:p>
        </w:tc>
      </w:tr>
      <w:tr w:rsidR="00780FD1" w:rsidRPr="00D52602" w14:paraId="0F020F12" w14:textId="77777777" w:rsidTr="00E26F4E">
        <w:trPr>
          <w:jc w:val="center"/>
        </w:trPr>
        <w:tc>
          <w:tcPr>
            <w:tcW w:w="0" w:type="auto"/>
            <w:vAlign w:val="center"/>
            <w:hideMark/>
          </w:tcPr>
          <w:p w14:paraId="2F005D9B" w14:textId="77777777" w:rsidR="00780FD1" w:rsidRPr="00D52602" w:rsidRDefault="00780FD1" w:rsidP="00E26F4E">
            <w:pPr>
              <w:jc w:val="center"/>
              <w:rPr>
                <w:rFonts w:ascii="Traditional Arabic" w:eastAsia="Times New Roman" w:hAnsi="Traditional Arabic" w:cs="Traditional Arabic"/>
                <w:sz w:val="28"/>
                <w:szCs w:val="28"/>
              </w:rPr>
            </w:pPr>
            <w:r w:rsidRPr="00D52602">
              <w:rPr>
                <w:rFonts w:ascii="Traditional Arabic" w:eastAsia="Times New Roman" w:hAnsi="Traditional Arabic" w:cs="Traditional Arabic"/>
                <w:sz w:val="28"/>
                <w:szCs w:val="28"/>
                <w:rtl/>
              </w:rPr>
              <w:t>جودة المحتوى الرقمي</w:t>
            </w:r>
            <w:r w:rsidRPr="00D52602">
              <w:rPr>
                <w:rFonts w:ascii="Traditional Arabic" w:eastAsia="Times New Roman" w:hAnsi="Traditional Arabic" w:cs="Traditional Arabic"/>
                <w:sz w:val="28"/>
                <w:szCs w:val="28"/>
              </w:rPr>
              <w:t xml:space="preserve"> (a)</w:t>
            </w:r>
          </w:p>
        </w:tc>
        <w:tc>
          <w:tcPr>
            <w:tcW w:w="0" w:type="auto"/>
            <w:vAlign w:val="center"/>
            <w:hideMark/>
          </w:tcPr>
          <w:p w14:paraId="3C13C4F2" w14:textId="77777777" w:rsidR="00780FD1" w:rsidRPr="00D52602" w:rsidRDefault="00780FD1" w:rsidP="00E26F4E">
            <w:pPr>
              <w:jc w:val="center"/>
              <w:rPr>
                <w:rFonts w:ascii="Traditional Arabic" w:eastAsia="Times New Roman" w:hAnsi="Traditional Arabic" w:cs="Traditional Arabic"/>
                <w:sz w:val="28"/>
                <w:szCs w:val="28"/>
              </w:rPr>
            </w:pPr>
            <w:r w:rsidRPr="00D52602">
              <w:rPr>
                <w:rFonts w:ascii="Traditional Arabic" w:eastAsia="Times New Roman" w:hAnsi="Traditional Arabic" w:cs="Traditional Arabic"/>
                <w:sz w:val="28"/>
                <w:szCs w:val="28"/>
              </w:rPr>
              <w:t>0.627**</w:t>
            </w:r>
          </w:p>
        </w:tc>
        <w:tc>
          <w:tcPr>
            <w:tcW w:w="0" w:type="auto"/>
            <w:vAlign w:val="center"/>
            <w:hideMark/>
          </w:tcPr>
          <w:p w14:paraId="5D77563F" w14:textId="77777777" w:rsidR="00780FD1" w:rsidRPr="00D52602" w:rsidRDefault="00780FD1" w:rsidP="00E26F4E">
            <w:pPr>
              <w:jc w:val="center"/>
              <w:rPr>
                <w:rFonts w:ascii="Traditional Arabic" w:eastAsia="Times New Roman" w:hAnsi="Traditional Arabic" w:cs="Traditional Arabic"/>
                <w:sz w:val="28"/>
                <w:szCs w:val="28"/>
              </w:rPr>
            </w:pPr>
            <w:r w:rsidRPr="00D52602">
              <w:rPr>
                <w:rFonts w:ascii="Traditional Arabic" w:eastAsia="Times New Roman" w:hAnsi="Traditional Arabic" w:cs="Traditional Arabic"/>
                <w:sz w:val="28"/>
                <w:szCs w:val="28"/>
              </w:rPr>
              <w:t>1</w:t>
            </w:r>
          </w:p>
        </w:tc>
        <w:tc>
          <w:tcPr>
            <w:tcW w:w="0" w:type="auto"/>
            <w:vAlign w:val="center"/>
            <w:hideMark/>
          </w:tcPr>
          <w:p w14:paraId="4634A307" w14:textId="77777777" w:rsidR="00780FD1" w:rsidRPr="00D52602" w:rsidRDefault="00780FD1" w:rsidP="00E26F4E">
            <w:pPr>
              <w:jc w:val="center"/>
              <w:rPr>
                <w:rFonts w:ascii="Traditional Arabic" w:eastAsia="Times New Roman" w:hAnsi="Traditional Arabic" w:cs="Traditional Arabic"/>
                <w:sz w:val="28"/>
                <w:szCs w:val="28"/>
              </w:rPr>
            </w:pPr>
          </w:p>
        </w:tc>
        <w:tc>
          <w:tcPr>
            <w:tcW w:w="0" w:type="auto"/>
            <w:vAlign w:val="center"/>
            <w:hideMark/>
          </w:tcPr>
          <w:p w14:paraId="6C5F0BD9" w14:textId="77777777" w:rsidR="00780FD1" w:rsidRPr="00D52602" w:rsidRDefault="00780FD1" w:rsidP="00E26F4E">
            <w:pPr>
              <w:jc w:val="center"/>
              <w:rPr>
                <w:rFonts w:ascii="Traditional Arabic" w:eastAsia="Times New Roman" w:hAnsi="Traditional Arabic" w:cs="Traditional Arabic"/>
                <w:sz w:val="28"/>
                <w:szCs w:val="28"/>
              </w:rPr>
            </w:pPr>
          </w:p>
        </w:tc>
        <w:tc>
          <w:tcPr>
            <w:tcW w:w="0" w:type="auto"/>
            <w:vAlign w:val="center"/>
            <w:hideMark/>
          </w:tcPr>
          <w:p w14:paraId="1556688A" w14:textId="77777777" w:rsidR="00780FD1" w:rsidRPr="00D52602" w:rsidRDefault="00780FD1" w:rsidP="00E26F4E">
            <w:pPr>
              <w:jc w:val="center"/>
              <w:rPr>
                <w:rFonts w:ascii="Traditional Arabic" w:eastAsia="Times New Roman" w:hAnsi="Traditional Arabic" w:cs="Traditional Arabic"/>
                <w:sz w:val="28"/>
                <w:szCs w:val="28"/>
              </w:rPr>
            </w:pPr>
          </w:p>
        </w:tc>
        <w:tc>
          <w:tcPr>
            <w:tcW w:w="0" w:type="auto"/>
            <w:vAlign w:val="center"/>
            <w:hideMark/>
          </w:tcPr>
          <w:p w14:paraId="2EF52E68" w14:textId="77777777" w:rsidR="00780FD1" w:rsidRPr="00D52602" w:rsidRDefault="00780FD1" w:rsidP="00E26F4E">
            <w:pPr>
              <w:jc w:val="center"/>
              <w:rPr>
                <w:rFonts w:ascii="Traditional Arabic" w:eastAsia="Times New Roman" w:hAnsi="Traditional Arabic" w:cs="Traditional Arabic"/>
                <w:sz w:val="28"/>
                <w:szCs w:val="28"/>
              </w:rPr>
            </w:pPr>
          </w:p>
        </w:tc>
      </w:tr>
      <w:tr w:rsidR="00780FD1" w:rsidRPr="00D52602" w14:paraId="5E2F6446" w14:textId="77777777" w:rsidTr="00E26F4E">
        <w:trPr>
          <w:jc w:val="center"/>
        </w:trPr>
        <w:tc>
          <w:tcPr>
            <w:tcW w:w="0" w:type="auto"/>
            <w:vAlign w:val="center"/>
            <w:hideMark/>
          </w:tcPr>
          <w:p w14:paraId="5D08DD5C" w14:textId="77777777" w:rsidR="00780FD1" w:rsidRPr="00D52602" w:rsidRDefault="00780FD1" w:rsidP="00E26F4E">
            <w:pPr>
              <w:jc w:val="center"/>
              <w:rPr>
                <w:rFonts w:ascii="Traditional Arabic" w:eastAsia="Times New Roman" w:hAnsi="Traditional Arabic" w:cs="Traditional Arabic"/>
                <w:sz w:val="28"/>
                <w:szCs w:val="28"/>
              </w:rPr>
            </w:pPr>
            <w:r w:rsidRPr="00D52602">
              <w:rPr>
                <w:rFonts w:ascii="Traditional Arabic" w:eastAsia="Times New Roman" w:hAnsi="Traditional Arabic" w:cs="Traditional Arabic"/>
                <w:sz w:val="28"/>
                <w:szCs w:val="28"/>
                <w:rtl/>
              </w:rPr>
              <w:t>سهولة استخدام المنصة</w:t>
            </w:r>
            <w:r w:rsidRPr="00D52602">
              <w:rPr>
                <w:rFonts w:ascii="Traditional Arabic" w:eastAsia="Times New Roman" w:hAnsi="Traditional Arabic" w:cs="Traditional Arabic"/>
                <w:sz w:val="28"/>
                <w:szCs w:val="28"/>
              </w:rPr>
              <w:t xml:space="preserve"> (b)</w:t>
            </w:r>
          </w:p>
        </w:tc>
        <w:tc>
          <w:tcPr>
            <w:tcW w:w="0" w:type="auto"/>
            <w:vAlign w:val="center"/>
            <w:hideMark/>
          </w:tcPr>
          <w:p w14:paraId="3820F8A0" w14:textId="77777777" w:rsidR="00780FD1" w:rsidRPr="00D52602" w:rsidRDefault="00780FD1" w:rsidP="00E26F4E">
            <w:pPr>
              <w:jc w:val="center"/>
              <w:rPr>
                <w:rFonts w:ascii="Traditional Arabic" w:eastAsia="Times New Roman" w:hAnsi="Traditional Arabic" w:cs="Traditional Arabic"/>
                <w:sz w:val="28"/>
                <w:szCs w:val="28"/>
              </w:rPr>
            </w:pPr>
            <w:r w:rsidRPr="00D52602">
              <w:rPr>
                <w:rFonts w:ascii="Traditional Arabic" w:eastAsia="Times New Roman" w:hAnsi="Traditional Arabic" w:cs="Traditional Arabic"/>
                <w:sz w:val="28"/>
                <w:szCs w:val="28"/>
              </w:rPr>
              <w:t>0.345**</w:t>
            </w:r>
          </w:p>
        </w:tc>
        <w:tc>
          <w:tcPr>
            <w:tcW w:w="0" w:type="auto"/>
            <w:vAlign w:val="center"/>
            <w:hideMark/>
          </w:tcPr>
          <w:p w14:paraId="63EEE2AC" w14:textId="77777777" w:rsidR="00780FD1" w:rsidRPr="00D52602" w:rsidRDefault="00780FD1" w:rsidP="00E26F4E">
            <w:pPr>
              <w:jc w:val="center"/>
              <w:rPr>
                <w:rFonts w:ascii="Traditional Arabic" w:eastAsia="Times New Roman" w:hAnsi="Traditional Arabic" w:cs="Traditional Arabic"/>
                <w:sz w:val="28"/>
                <w:szCs w:val="28"/>
              </w:rPr>
            </w:pPr>
            <w:r w:rsidRPr="00D52602">
              <w:rPr>
                <w:rFonts w:ascii="Traditional Arabic" w:eastAsia="Times New Roman" w:hAnsi="Traditional Arabic" w:cs="Traditional Arabic"/>
                <w:sz w:val="28"/>
                <w:szCs w:val="28"/>
              </w:rPr>
              <w:t>0.356**</w:t>
            </w:r>
          </w:p>
        </w:tc>
        <w:tc>
          <w:tcPr>
            <w:tcW w:w="0" w:type="auto"/>
            <w:vAlign w:val="center"/>
            <w:hideMark/>
          </w:tcPr>
          <w:p w14:paraId="5E7AC470" w14:textId="77777777" w:rsidR="00780FD1" w:rsidRPr="00D52602" w:rsidRDefault="00780FD1" w:rsidP="00E26F4E">
            <w:pPr>
              <w:jc w:val="center"/>
              <w:rPr>
                <w:rFonts w:ascii="Traditional Arabic" w:eastAsia="Times New Roman" w:hAnsi="Traditional Arabic" w:cs="Traditional Arabic"/>
                <w:sz w:val="28"/>
                <w:szCs w:val="28"/>
              </w:rPr>
            </w:pPr>
            <w:r w:rsidRPr="00D52602">
              <w:rPr>
                <w:rFonts w:ascii="Traditional Arabic" w:eastAsia="Times New Roman" w:hAnsi="Traditional Arabic" w:cs="Traditional Arabic"/>
                <w:sz w:val="28"/>
                <w:szCs w:val="28"/>
              </w:rPr>
              <w:t>1</w:t>
            </w:r>
          </w:p>
        </w:tc>
        <w:tc>
          <w:tcPr>
            <w:tcW w:w="0" w:type="auto"/>
            <w:vAlign w:val="center"/>
            <w:hideMark/>
          </w:tcPr>
          <w:p w14:paraId="26CEE25E" w14:textId="77777777" w:rsidR="00780FD1" w:rsidRPr="00D52602" w:rsidRDefault="00780FD1" w:rsidP="00E26F4E">
            <w:pPr>
              <w:jc w:val="center"/>
              <w:rPr>
                <w:rFonts w:ascii="Traditional Arabic" w:eastAsia="Times New Roman" w:hAnsi="Traditional Arabic" w:cs="Traditional Arabic"/>
                <w:sz w:val="28"/>
                <w:szCs w:val="28"/>
              </w:rPr>
            </w:pPr>
          </w:p>
        </w:tc>
        <w:tc>
          <w:tcPr>
            <w:tcW w:w="0" w:type="auto"/>
            <w:vAlign w:val="center"/>
            <w:hideMark/>
          </w:tcPr>
          <w:p w14:paraId="69CEF647" w14:textId="77777777" w:rsidR="00780FD1" w:rsidRPr="00D52602" w:rsidRDefault="00780FD1" w:rsidP="00E26F4E">
            <w:pPr>
              <w:jc w:val="center"/>
              <w:rPr>
                <w:rFonts w:ascii="Traditional Arabic" w:eastAsia="Times New Roman" w:hAnsi="Traditional Arabic" w:cs="Traditional Arabic"/>
                <w:sz w:val="28"/>
                <w:szCs w:val="28"/>
              </w:rPr>
            </w:pPr>
          </w:p>
        </w:tc>
        <w:tc>
          <w:tcPr>
            <w:tcW w:w="0" w:type="auto"/>
            <w:vAlign w:val="center"/>
            <w:hideMark/>
          </w:tcPr>
          <w:p w14:paraId="43CB0298" w14:textId="77777777" w:rsidR="00780FD1" w:rsidRPr="00D52602" w:rsidRDefault="00780FD1" w:rsidP="00E26F4E">
            <w:pPr>
              <w:jc w:val="center"/>
              <w:rPr>
                <w:rFonts w:ascii="Traditional Arabic" w:eastAsia="Times New Roman" w:hAnsi="Traditional Arabic" w:cs="Traditional Arabic"/>
                <w:sz w:val="28"/>
                <w:szCs w:val="28"/>
              </w:rPr>
            </w:pPr>
          </w:p>
        </w:tc>
      </w:tr>
      <w:tr w:rsidR="00780FD1" w:rsidRPr="00D52602" w14:paraId="1192EDCC" w14:textId="77777777" w:rsidTr="00E26F4E">
        <w:trPr>
          <w:jc w:val="center"/>
        </w:trPr>
        <w:tc>
          <w:tcPr>
            <w:tcW w:w="0" w:type="auto"/>
            <w:vAlign w:val="center"/>
            <w:hideMark/>
          </w:tcPr>
          <w:p w14:paraId="5B26B036" w14:textId="77777777" w:rsidR="00780FD1" w:rsidRPr="00D52602" w:rsidRDefault="00780FD1" w:rsidP="00E26F4E">
            <w:pPr>
              <w:jc w:val="center"/>
              <w:rPr>
                <w:rFonts w:ascii="Traditional Arabic" w:eastAsia="Times New Roman" w:hAnsi="Traditional Arabic" w:cs="Traditional Arabic"/>
                <w:sz w:val="28"/>
                <w:szCs w:val="28"/>
              </w:rPr>
            </w:pPr>
            <w:r w:rsidRPr="00D52602">
              <w:rPr>
                <w:rFonts w:ascii="Traditional Arabic" w:eastAsia="Times New Roman" w:hAnsi="Traditional Arabic" w:cs="Traditional Arabic"/>
                <w:sz w:val="28"/>
                <w:szCs w:val="28"/>
                <w:rtl/>
              </w:rPr>
              <w:t>مستوى التفاعل الإلكتروني</w:t>
            </w:r>
            <w:r w:rsidRPr="00D52602">
              <w:rPr>
                <w:rFonts w:ascii="Traditional Arabic" w:eastAsia="Times New Roman" w:hAnsi="Traditional Arabic" w:cs="Traditional Arabic"/>
                <w:sz w:val="28"/>
                <w:szCs w:val="28"/>
              </w:rPr>
              <w:t xml:space="preserve"> (c)</w:t>
            </w:r>
          </w:p>
        </w:tc>
        <w:tc>
          <w:tcPr>
            <w:tcW w:w="0" w:type="auto"/>
            <w:vAlign w:val="center"/>
            <w:hideMark/>
          </w:tcPr>
          <w:p w14:paraId="7642FF33" w14:textId="77777777" w:rsidR="00780FD1" w:rsidRPr="00D52602" w:rsidRDefault="00780FD1" w:rsidP="00E26F4E">
            <w:pPr>
              <w:jc w:val="center"/>
              <w:rPr>
                <w:rFonts w:ascii="Traditional Arabic" w:eastAsia="Times New Roman" w:hAnsi="Traditional Arabic" w:cs="Traditional Arabic"/>
                <w:sz w:val="28"/>
                <w:szCs w:val="28"/>
              </w:rPr>
            </w:pPr>
            <w:r w:rsidRPr="00D52602">
              <w:rPr>
                <w:rFonts w:ascii="Traditional Arabic" w:eastAsia="Times New Roman" w:hAnsi="Traditional Arabic" w:cs="Traditional Arabic"/>
                <w:sz w:val="28"/>
                <w:szCs w:val="28"/>
              </w:rPr>
              <w:t>0.621**</w:t>
            </w:r>
          </w:p>
        </w:tc>
        <w:tc>
          <w:tcPr>
            <w:tcW w:w="0" w:type="auto"/>
            <w:vAlign w:val="center"/>
            <w:hideMark/>
          </w:tcPr>
          <w:p w14:paraId="034543D6" w14:textId="77777777" w:rsidR="00780FD1" w:rsidRPr="00D52602" w:rsidRDefault="00780FD1" w:rsidP="00E26F4E">
            <w:pPr>
              <w:jc w:val="center"/>
              <w:rPr>
                <w:rFonts w:ascii="Traditional Arabic" w:eastAsia="Times New Roman" w:hAnsi="Traditional Arabic" w:cs="Traditional Arabic"/>
                <w:sz w:val="28"/>
                <w:szCs w:val="28"/>
              </w:rPr>
            </w:pPr>
            <w:r w:rsidRPr="00D52602">
              <w:rPr>
                <w:rFonts w:ascii="Traditional Arabic" w:eastAsia="Times New Roman" w:hAnsi="Traditional Arabic" w:cs="Traditional Arabic"/>
                <w:sz w:val="28"/>
                <w:szCs w:val="28"/>
              </w:rPr>
              <w:t>0.523**</w:t>
            </w:r>
          </w:p>
        </w:tc>
        <w:tc>
          <w:tcPr>
            <w:tcW w:w="0" w:type="auto"/>
            <w:vAlign w:val="center"/>
            <w:hideMark/>
          </w:tcPr>
          <w:p w14:paraId="13482969" w14:textId="77777777" w:rsidR="00780FD1" w:rsidRPr="00D52602" w:rsidRDefault="00780FD1" w:rsidP="00E26F4E">
            <w:pPr>
              <w:jc w:val="center"/>
              <w:rPr>
                <w:rFonts w:ascii="Traditional Arabic" w:eastAsia="Times New Roman" w:hAnsi="Traditional Arabic" w:cs="Traditional Arabic"/>
                <w:sz w:val="28"/>
                <w:szCs w:val="28"/>
              </w:rPr>
            </w:pPr>
            <w:r w:rsidRPr="00D52602">
              <w:rPr>
                <w:rFonts w:ascii="Traditional Arabic" w:eastAsia="Times New Roman" w:hAnsi="Traditional Arabic" w:cs="Traditional Arabic"/>
                <w:sz w:val="28"/>
                <w:szCs w:val="28"/>
              </w:rPr>
              <w:t>0.514**</w:t>
            </w:r>
          </w:p>
        </w:tc>
        <w:tc>
          <w:tcPr>
            <w:tcW w:w="0" w:type="auto"/>
            <w:vAlign w:val="center"/>
            <w:hideMark/>
          </w:tcPr>
          <w:p w14:paraId="52694B41" w14:textId="77777777" w:rsidR="00780FD1" w:rsidRPr="00D52602" w:rsidRDefault="00780FD1" w:rsidP="00E26F4E">
            <w:pPr>
              <w:jc w:val="center"/>
              <w:rPr>
                <w:rFonts w:ascii="Traditional Arabic" w:eastAsia="Times New Roman" w:hAnsi="Traditional Arabic" w:cs="Traditional Arabic"/>
                <w:sz w:val="28"/>
                <w:szCs w:val="28"/>
              </w:rPr>
            </w:pPr>
            <w:r w:rsidRPr="00D52602">
              <w:rPr>
                <w:rFonts w:ascii="Traditional Arabic" w:eastAsia="Times New Roman" w:hAnsi="Traditional Arabic" w:cs="Traditional Arabic"/>
                <w:sz w:val="28"/>
                <w:szCs w:val="28"/>
              </w:rPr>
              <w:t>1</w:t>
            </w:r>
          </w:p>
        </w:tc>
        <w:tc>
          <w:tcPr>
            <w:tcW w:w="0" w:type="auto"/>
            <w:vAlign w:val="center"/>
            <w:hideMark/>
          </w:tcPr>
          <w:p w14:paraId="2C78F09B" w14:textId="77777777" w:rsidR="00780FD1" w:rsidRPr="00D52602" w:rsidRDefault="00780FD1" w:rsidP="00E26F4E">
            <w:pPr>
              <w:jc w:val="center"/>
              <w:rPr>
                <w:rFonts w:ascii="Traditional Arabic" w:eastAsia="Times New Roman" w:hAnsi="Traditional Arabic" w:cs="Traditional Arabic"/>
                <w:sz w:val="28"/>
                <w:szCs w:val="28"/>
              </w:rPr>
            </w:pPr>
          </w:p>
        </w:tc>
        <w:tc>
          <w:tcPr>
            <w:tcW w:w="0" w:type="auto"/>
            <w:vAlign w:val="center"/>
            <w:hideMark/>
          </w:tcPr>
          <w:p w14:paraId="36B324AE" w14:textId="77777777" w:rsidR="00780FD1" w:rsidRPr="00D52602" w:rsidRDefault="00780FD1" w:rsidP="00E26F4E">
            <w:pPr>
              <w:jc w:val="center"/>
              <w:rPr>
                <w:rFonts w:ascii="Traditional Arabic" w:eastAsia="Times New Roman" w:hAnsi="Traditional Arabic" w:cs="Traditional Arabic"/>
                <w:sz w:val="28"/>
                <w:szCs w:val="28"/>
              </w:rPr>
            </w:pPr>
          </w:p>
        </w:tc>
      </w:tr>
      <w:tr w:rsidR="00780FD1" w:rsidRPr="00D52602" w14:paraId="06476ACD" w14:textId="77777777" w:rsidTr="00E26F4E">
        <w:trPr>
          <w:jc w:val="center"/>
        </w:trPr>
        <w:tc>
          <w:tcPr>
            <w:tcW w:w="0" w:type="auto"/>
            <w:vAlign w:val="center"/>
            <w:hideMark/>
          </w:tcPr>
          <w:p w14:paraId="4CB962A1" w14:textId="77777777" w:rsidR="00780FD1" w:rsidRPr="00D52602" w:rsidRDefault="00780FD1" w:rsidP="00E26F4E">
            <w:pPr>
              <w:jc w:val="center"/>
              <w:rPr>
                <w:rFonts w:ascii="Traditional Arabic" w:eastAsia="Times New Roman" w:hAnsi="Traditional Arabic" w:cs="Traditional Arabic"/>
                <w:sz w:val="28"/>
                <w:szCs w:val="28"/>
              </w:rPr>
            </w:pPr>
            <w:r w:rsidRPr="00D52602">
              <w:rPr>
                <w:rFonts w:ascii="Traditional Arabic" w:eastAsia="Times New Roman" w:hAnsi="Traditional Arabic" w:cs="Traditional Arabic"/>
                <w:sz w:val="28"/>
                <w:szCs w:val="28"/>
                <w:rtl/>
              </w:rPr>
              <w:t>الدعم الفني والإداري</w:t>
            </w:r>
            <w:r w:rsidRPr="00D52602">
              <w:rPr>
                <w:rFonts w:ascii="Traditional Arabic" w:eastAsia="Times New Roman" w:hAnsi="Traditional Arabic" w:cs="Traditional Arabic"/>
                <w:sz w:val="28"/>
                <w:szCs w:val="28"/>
              </w:rPr>
              <w:t xml:space="preserve"> (d)</w:t>
            </w:r>
          </w:p>
        </w:tc>
        <w:tc>
          <w:tcPr>
            <w:tcW w:w="0" w:type="auto"/>
            <w:vAlign w:val="center"/>
            <w:hideMark/>
          </w:tcPr>
          <w:p w14:paraId="7F09AB2D" w14:textId="77777777" w:rsidR="00780FD1" w:rsidRPr="00D52602" w:rsidRDefault="00780FD1" w:rsidP="00E26F4E">
            <w:pPr>
              <w:jc w:val="center"/>
              <w:rPr>
                <w:rFonts w:ascii="Traditional Arabic" w:eastAsia="Times New Roman" w:hAnsi="Traditional Arabic" w:cs="Traditional Arabic"/>
                <w:sz w:val="28"/>
                <w:szCs w:val="28"/>
              </w:rPr>
            </w:pPr>
            <w:r w:rsidRPr="00D52602">
              <w:rPr>
                <w:rFonts w:ascii="Traditional Arabic" w:eastAsia="Times New Roman" w:hAnsi="Traditional Arabic" w:cs="Traditional Arabic"/>
                <w:sz w:val="28"/>
                <w:szCs w:val="28"/>
              </w:rPr>
              <w:t>0.545**</w:t>
            </w:r>
          </w:p>
        </w:tc>
        <w:tc>
          <w:tcPr>
            <w:tcW w:w="0" w:type="auto"/>
            <w:vAlign w:val="center"/>
            <w:hideMark/>
          </w:tcPr>
          <w:p w14:paraId="30F8E4BF" w14:textId="77777777" w:rsidR="00780FD1" w:rsidRPr="00D52602" w:rsidRDefault="00780FD1" w:rsidP="00E26F4E">
            <w:pPr>
              <w:jc w:val="center"/>
              <w:rPr>
                <w:rFonts w:ascii="Traditional Arabic" w:eastAsia="Times New Roman" w:hAnsi="Traditional Arabic" w:cs="Traditional Arabic"/>
                <w:sz w:val="28"/>
                <w:szCs w:val="28"/>
              </w:rPr>
            </w:pPr>
            <w:r w:rsidRPr="00D52602">
              <w:rPr>
                <w:rFonts w:ascii="Traditional Arabic" w:eastAsia="Times New Roman" w:hAnsi="Traditional Arabic" w:cs="Traditional Arabic"/>
                <w:sz w:val="28"/>
                <w:szCs w:val="28"/>
              </w:rPr>
              <w:t>0.481**</w:t>
            </w:r>
          </w:p>
        </w:tc>
        <w:tc>
          <w:tcPr>
            <w:tcW w:w="0" w:type="auto"/>
            <w:vAlign w:val="center"/>
            <w:hideMark/>
          </w:tcPr>
          <w:p w14:paraId="576C2F8E" w14:textId="77777777" w:rsidR="00780FD1" w:rsidRPr="00D52602" w:rsidRDefault="00780FD1" w:rsidP="00E26F4E">
            <w:pPr>
              <w:jc w:val="center"/>
              <w:rPr>
                <w:rFonts w:ascii="Traditional Arabic" w:eastAsia="Times New Roman" w:hAnsi="Traditional Arabic" w:cs="Traditional Arabic"/>
                <w:sz w:val="28"/>
                <w:szCs w:val="28"/>
              </w:rPr>
            </w:pPr>
            <w:r w:rsidRPr="00D52602">
              <w:rPr>
                <w:rFonts w:ascii="Traditional Arabic" w:eastAsia="Times New Roman" w:hAnsi="Traditional Arabic" w:cs="Traditional Arabic"/>
                <w:sz w:val="28"/>
                <w:szCs w:val="28"/>
              </w:rPr>
              <w:t>0.568**</w:t>
            </w:r>
          </w:p>
        </w:tc>
        <w:tc>
          <w:tcPr>
            <w:tcW w:w="0" w:type="auto"/>
            <w:vAlign w:val="center"/>
            <w:hideMark/>
          </w:tcPr>
          <w:p w14:paraId="6C692EF4" w14:textId="77777777" w:rsidR="00780FD1" w:rsidRPr="00D52602" w:rsidRDefault="00780FD1" w:rsidP="00E26F4E">
            <w:pPr>
              <w:jc w:val="center"/>
              <w:rPr>
                <w:rFonts w:ascii="Traditional Arabic" w:eastAsia="Times New Roman" w:hAnsi="Traditional Arabic" w:cs="Traditional Arabic"/>
                <w:sz w:val="28"/>
                <w:szCs w:val="28"/>
              </w:rPr>
            </w:pPr>
            <w:r w:rsidRPr="00D52602">
              <w:rPr>
                <w:rFonts w:ascii="Traditional Arabic" w:eastAsia="Times New Roman" w:hAnsi="Traditional Arabic" w:cs="Traditional Arabic"/>
                <w:sz w:val="28"/>
                <w:szCs w:val="28"/>
              </w:rPr>
              <w:t>0.575**</w:t>
            </w:r>
          </w:p>
        </w:tc>
        <w:tc>
          <w:tcPr>
            <w:tcW w:w="0" w:type="auto"/>
            <w:vAlign w:val="center"/>
            <w:hideMark/>
          </w:tcPr>
          <w:p w14:paraId="1A3B34B7" w14:textId="77777777" w:rsidR="00780FD1" w:rsidRPr="00D52602" w:rsidRDefault="00780FD1" w:rsidP="00E26F4E">
            <w:pPr>
              <w:jc w:val="center"/>
              <w:rPr>
                <w:rFonts w:ascii="Traditional Arabic" w:eastAsia="Times New Roman" w:hAnsi="Traditional Arabic" w:cs="Traditional Arabic"/>
                <w:sz w:val="28"/>
                <w:szCs w:val="28"/>
              </w:rPr>
            </w:pPr>
            <w:r w:rsidRPr="00D52602">
              <w:rPr>
                <w:rFonts w:ascii="Traditional Arabic" w:eastAsia="Times New Roman" w:hAnsi="Traditional Arabic" w:cs="Traditional Arabic"/>
                <w:sz w:val="28"/>
                <w:szCs w:val="28"/>
              </w:rPr>
              <w:t>1</w:t>
            </w:r>
          </w:p>
        </w:tc>
        <w:tc>
          <w:tcPr>
            <w:tcW w:w="0" w:type="auto"/>
            <w:vAlign w:val="center"/>
            <w:hideMark/>
          </w:tcPr>
          <w:p w14:paraId="6C61FD83" w14:textId="77777777" w:rsidR="00780FD1" w:rsidRPr="00D52602" w:rsidRDefault="00780FD1" w:rsidP="00E26F4E">
            <w:pPr>
              <w:jc w:val="center"/>
              <w:rPr>
                <w:rFonts w:ascii="Traditional Arabic" w:eastAsia="Times New Roman" w:hAnsi="Traditional Arabic" w:cs="Traditional Arabic"/>
                <w:sz w:val="28"/>
                <w:szCs w:val="28"/>
              </w:rPr>
            </w:pPr>
          </w:p>
        </w:tc>
      </w:tr>
      <w:tr w:rsidR="00780FD1" w:rsidRPr="00D52602" w14:paraId="0190903D" w14:textId="77777777" w:rsidTr="00E26F4E">
        <w:trPr>
          <w:jc w:val="center"/>
        </w:trPr>
        <w:tc>
          <w:tcPr>
            <w:tcW w:w="0" w:type="auto"/>
            <w:vAlign w:val="center"/>
            <w:hideMark/>
          </w:tcPr>
          <w:p w14:paraId="7CD8F6A3" w14:textId="77777777" w:rsidR="00780FD1" w:rsidRPr="00D52602" w:rsidRDefault="00780FD1" w:rsidP="00E26F4E">
            <w:pPr>
              <w:jc w:val="center"/>
              <w:rPr>
                <w:rFonts w:ascii="Traditional Arabic" w:eastAsia="Times New Roman" w:hAnsi="Traditional Arabic" w:cs="Traditional Arabic"/>
                <w:sz w:val="28"/>
                <w:szCs w:val="28"/>
              </w:rPr>
            </w:pPr>
            <w:r w:rsidRPr="00D52602">
              <w:rPr>
                <w:rFonts w:ascii="Traditional Arabic" w:eastAsia="Times New Roman" w:hAnsi="Traditional Arabic" w:cs="Traditional Arabic"/>
                <w:sz w:val="28"/>
                <w:szCs w:val="28"/>
                <w:rtl/>
              </w:rPr>
              <w:t>إمكانية الوصول والمرونة</w:t>
            </w:r>
            <w:r w:rsidRPr="00D52602">
              <w:rPr>
                <w:rFonts w:ascii="Traditional Arabic" w:eastAsia="Times New Roman" w:hAnsi="Traditional Arabic" w:cs="Traditional Arabic"/>
                <w:sz w:val="28"/>
                <w:szCs w:val="28"/>
              </w:rPr>
              <w:t xml:space="preserve"> (e)</w:t>
            </w:r>
          </w:p>
        </w:tc>
        <w:tc>
          <w:tcPr>
            <w:tcW w:w="0" w:type="auto"/>
            <w:vAlign w:val="center"/>
            <w:hideMark/>
          </w:tcPr>
          <w:p w14:paraId="2A7AC5F3" w14:textId="77777777" w:rsidR="00780FD1" w:rsidRPr="00D52602" w:rsidRDefault="00780FD1" w:rsidP="00E26F4E">
            <w:pPr>
              <w:jc w:val="center"/>
              <w:rPr>
                <w:rFonts w:ascii="Traditional Arabic" w:eastAsia="Times New Roman" w:hAnsi="Traditional Arabic" w:cs="Traditional Arabic"/>
                <w:sz w:val="28"/>
                <w:szCs w:val="28"/>
              </w:rPr>
            </w:pPr>
            <w:r w:rsidRPr="00D52602">
              <w:rPr>
                <w:rFonts w:ascii="Traditional Arabic" w:eastAsia="Times New Roman" w:hAnsi="Traditional Arabic" w:cs="Traditional Arabic"/>
                <w:sz w:val="28"/>
                <w:szCs w:val="28"/>
              </w:rPr>
              <w:t>0.618**</w:t>
            </w:r>
          </w:p>
        </w:tc>
        <w:tc>
          <w:tcPr>
            <w:tcW w:w="0" w:type="auto"/>
            <w:vAlign w:val="center"/>
            <w:hideMark/>
          </w:tcPr>
          <w:p w14:paraId="4308C322" w14:textId="77777777" w:rsidR="00780FD1" w:rsidRPr="00D52602" w:rsidRDefault="00780FD1" w:rsidP="00E26F4E">
            <w:pPr>
              <w:jc w:val="center"/>
              <w:rPr>
                <w:rFonts w:ascii="Traditional Arabic" w:eastAsia="Times New Roman" w:hAnsi="Traditional Arabic" w:cs="Traditional Arabic"/>
                <w:sz w:val="28"/>
                <w:szCs w:val="28"/>
              </w:rPr>
            </w:pPr>
            <w:r w:rsidRPr="00D52602">
              <w:rPr>
                <w:rFonts w:ascii="Traditional Arabic" w:eastAsia="Times New Roman" w:hAnsi="Traditional Arabic" w:cs="Traditional Arabic"/>
                <w:sz w:val="28"/>
                <w:szCs w:val="28"/>
              </w:rPr>
              <w:t>0.436**</w:t>
            </w:r>
          </w:p>
        </w:tc>
        <w:tc>
          <w:tcPr>
            <w:tcW w:w="0" w:type="auto"/>
            <w:vAlign w:val="center"/>
            <w:hideMark/>
          </w:tcPr>
          <w:p w14:paraId="4232D09C" w14:textId="77777777" w:rsidR="00780FD1" w:rsidRPr="00D52602" w:rsidRDefault="00780FD1" w:rsidP="00E26F4E">
            <w:pPr>
              <w:jc w:val="center"/>
              <w:rPr>
                <w:rFonts w:ascii="Traditional Arabic" w:eastAsia="Times New Roman" w:hAnsi="Traditional Arabic" w:cs="Traditional Arabic"/>
                <w:sz w:val="28"/>
                <w:szCs w:val="28"/>
              </w:rPr>
            </w:pPr>
            <w:r w:rsidRPr="00D52602">
              <w:rPr>
                <w:rFonts w:ascii="Traditional Arabic" w:eastAsia="Times New Roman" w:hAnsi="Traditional Arabic" w:cs="Traditional Arabic"/>
                <w:sz w:val="28"/>
                <w:szCs w:val="28"/>
              </w:rPr>
              <w:t>0.315**</w:t>
            </w:r>
          </w:p>
        </w:tc>
        <w:tc>
          <w:tcPr>
            <w:tcW w:w="0" w:type="auto"/>
            <w:vAlign w:val="center"/>
            <w:hideMark/>
          </w:tcPr>
          <w:p w14:paraId="3279C1AC" w14:textId="77777777" w:rsidR="00780FD1" w:rsidRPr="00D52602" w:rsidRDefault="00780FD1" w:rsidP="00E26F4E">
            <w:pPr>
              <w:jc w:val="center"/>
              <w:rPr>
                <w:rFonts w:ascii="Traditional Arabic" w:eastAsia="Times New Roman" w:hAnsi="Traditional Arabic" w:cs="Traditional Arabic"/>
                <w:sz w:val="28"/>
                <w:szCs w:val="28"/>
              </w:rPr>
            </w:pPr>
            <w:r w:rsidRPr="00D52602">
              <w:rPr>
                <w:rFonts w:ascii="Traditional Arabic" w:eastAsia="Times New Roman" w:hAnsi="Traditional Arabic" w:cs="Traditional Arabic"/>
                <w:sz w:val="28"/>
                <w:szCs w:val="28"/>
              </w:rPr>
              <w:t>0.413**</w:t>
            </w:r>
          </w:p>
        </w:tc>
        <w:tc>
          <w:tcPr>
            <w:tcW w:w="0" w:type="auto"/>
            <w:vAlign w:val="center"/>
            <w:hideMark/>
          </w:tcPr>
          <w:p w14:paraId="0407A487" w14:textId="77777777" w:rsidR="00780FD1" w:rsidRPr="00D52602" w:rsidRDefault="00780FD1" w:rsidP="00E26F4E">
            <w:pPr>
              <w:jc w:val="center"/>
              <w:rPr>
                <w:rFonts w:ascii="Traditional Arabic" w:eastAsia="Times New Roman" w:hAnsi="Traditional Arabic" w:cs="Traditional Arabic"/>
                <w:sz w:val="28"/>
                <w:szCs w:val="28"/>
              </w:rPr>
            </w:pPr>
            <w:r w:rsidRPr="00D52602">
              <w:rPr>
                <w:rFonts w:ascii="Traditional Arabic" w:eastAsia="Times New Roman" w:hAnsi="Traditional Arabic" w:cs="Traditional Arabic"/>
                <w:sz w:val="28"/>
                <w:szCs w:val="28"/>
              </w:rPr>
              <w:t>0.514**</w:t>
            </w:r>
          </w:p>
        </w:tc>
        <w:tc>
          <w:tcPr>
            <w:tcW w:w="0" w:type="auto"/>
            <w:vAlign w:val="center"/>
            <w:hideMark/>
          </w:tcPr>
          <w:p w14:paraId="343F75A2" w14:textId="77777777" w:rsidR="00780FD1" w:rsidRPr="00D52602" w:rsidRDefault="00780FD1" w:rsidP="00E26F4E">
            <w:pPr>
              <w:jc w:val="center"/>
              <w:rPr>
                <w:rFonts w:ascii="Traditional Arabic" w:eastAsia="Times New Roman" w:hAnsi="Traditional Arabic" w:cs="Traditional Arabic"/>
                <w:sz w:val="28"/>
                <w:szCs w:val="28"/>
              </w:rPr>
            </w:pPr>
            <w:r w:rsidRPr="00D52602">
              <w:rPr>
                <w:rFonts w:ascii="Traditional Arabic" w:eastAsia="Times New Roman" w:hAnsi="Traditional Arabic" w:cs="Traditional Arabic"/>
                <w:sz w:val="28"/>
                <w:szCs w:val="28"/>
              </w:rPr>
              <w:t>1</w:t>
            </w:r>
          </w:p>
        </w:tc>
      </w:tr>
    </w:tbl>
    <w:p w14:paraId="21FA131C" w14:textId="77777777" w:rsidR="00780FD1" w:rsidRPr="00C84228" w:rsidRDefault="00780FD1" w:rsidP="00780FD1">
      <w:pPr>
        <w:bidi/>
        <w:jc w:val="both"/>
        <w:rPr>
          <w:rFonts w:ascii="Traditional Arabic" w:eastAsia="Times New Roman" w:hAnsi="Traditional Arabic" w:cs="Traditional Arabic"/>
          <w:sz w:val="28"/>
          <w:szCs w:val="28"/>
          <w:rtl/>
        </w:rPr>
      </w:pPr>
      <w:r w:rsidRPr="00C84228">
        <w:rPr>
          <w:rFonts w:ascii="Traditional Arabic" w:eastAsia="Times New Roman" w:hAnsi="Traditional Arabic" w:cs="Traditional Arabic"/>
          <w:sz w:val="28"/>
          <w:szCs w:val="28"/>
          <w:rtl/>
        </w:rPr>
        <w:t xml:space="preserve">**دال إحصائياً عند مستوى دلالة (0.01). </w:t>
      </w:r>
      <w:r>
        <w:rPr>
          <w:rFonts w:ascii="Traditional Arabic" w:eastAsia="Times New Roman" w:hAnsi="Traditional Arabic" w:cs="Traditional Arabic" w:hint="cs"/>
          <w:sz w:val="28"/>
          <w:szCs w:val="28"/>
          <w:rtl/>
        </w:rPr>
        <w:t xml:space="preserve">             </w:t>
      </w:r>
      <w:r w:rsidRPr="00C84228">
        <w:rPr>
          <w:rFonts w:ascii="Traditional Arabic" w:eastAsia="Times New Roman" w:hAnsi="Traditional Arabic" w:cs="Traditional Arabic"/>
          <w:sz w:val="28"/>
          <w:szCs w:val="28"/>
          <w:rtl/>
        </w:rPr>
        <w:t xml:space="preserve"> المصدر: إعداد الباحث بالاعتماد على مخرجات برنامج </w:t>
      </w:r>
      <w:r w:rsidRPr="00C84228">
        <w:rPr>
          <w:rFonts w:ascii="Traditional Arabic" w:eastAsia="Times New Roman" w:hAnsi="Traditional Arabic" w:cs="Traditional Arabic"/>
          <w:sz w:val="28"/>
          <w:szCs w:val="28"/>
        </w:rPr>
        <w:t>SPSS</w:t>
      </w:r>
    </w:p>
    <w:p w14:paraId="11BBCD54" w14:textId="77777777" w:rsidR="00780FD1" w:rsidRPr="005F7E9F" w:rsidRDefault="00780FD1" w:rsidP="00780FD1">
      <w:pPr>
        <w:bidi/>
        <w:spacing w:line="276" w:lineRule="auto"/>
        <w:jc w:val="both"/>
        <w:rPr>
          <w:rFonts w:ascii="Traditional Arabic" w:eastAsia="Times New Roman" w:hAnsi="Traditional Arabic" w:cs="Traditional Arabic"/>
          <w:sz w:val="28"/>
          <w:szCs w:val="28"/>
          <w:highlight w:val="yellow"/>
          <w:rtl/>
        </w:rPr>
      </w:pPr>
      <w:r>
        <w:rPr>
          <w:rFonts w:ascii="Traditional Arabic" w:eastAsia="Times New Roman" w:hAnsi="Traditional Arabic" w:cs="Traditional Arabic"/>
          <w:sz w:val="28"/>
          <w:szCs w:val="28"/>
        </w:rPr>
        <w:t xml:space="preserve"> </w:t>
      </w:r>
      <w:r w:rsidRPr="005F7E9F">
        <w:rPr>
          <w:rFonts w:ascii="Traditional Arabic" w:eastAsia="Times New Roman" w:hAnsi="Traditional Arabic" w:cs="Traditional Arabic"/>
          <w:sz w:val="28"/>
          <w:szCs w:val="28"/>
          <w:highlight w:val="yellow"/>
          <w:rtl/>
        </w:rPr>
        <w:t>تشير نتائج مصفوفة ارتباط بيرسون الواردة في الجدول (9-4) إلى وجود علاقات ارتباط موجبة ودالة إحصائياً بين جميع أبعاد التعلم الإلكتروني وجودة العملية التعلمية عند مستوى دلالة (0.01). ووفقاً لتصنيف</w:t>
      </w:r>
      <w:r w:rsidRPr="005F7E9F">
        <w:rPr>
          <w:rFonts w:ascii="Traditional Arabic" w:eastAsia="Times New Roman" w:hAnsi="Traditional Arabic" w:cs="Traditional Arabic"/>
          <w:sz w:val="28"/>
          <w:szCs w:val="28"/>
          <w:highlight w:val="yellow"/>
        </w:rPr>
        <w:t xml:space="preserve"> Evans (1996)</w:t>
      </w:r>
      <w:r w:rsidRPr="005F7E9F">
        <w:rPr>
          <w:rFonts w:ascii="Traditional Arabic" w:eastAsia="Times New Roman" w:hAnsi="Traditional Arabic" w:cs="Traditional Arabic"/>
          <w:sz w:val="28"/>
          <w:szCs w:val="28"/>
          <w:highlight w:val="yellow"/>
          <w:rtl/>
        </w:rPr>
        <w:t xml:space="preserve">، فقد </w:t>
      </w:r>
      <w:r>
        <w:rPr>
          <w:rFonts w:ascii="Traditional Arabic" w:eastAsia="Times New Roman" w:hAnsi="Traditional Arabic" w:cs="Traditional Arabic"/>
          <w:sz w:val="28"/>
          <w:szCs w:val="28"/>
          <w:highlight w:val="yellow"/>
          <w:rtl/>
        </w:rPr>
        <w:t>إختلفت</w:t>
      </w:r>
      <w:r w:rsidRPr="005F7E9F">
        <w:rPr>
          <w:rFonts w:ascii="Traditional Arabic" w:eastAsia="Times New Roman" w:hAnsi="Traditional Arabic" w:cs="Traditional Arabic"/>
          <w:sz w:val="28"/>
          <w:szCs w:val="28"/>
          <w:highlight w:val="yellow"/>
          <w:rtl/>
        </w:rPr>
        <w:t xml:space="preserve"> قوة هذه العلاقات بين قوية وضعيفة، الأمر الذي يعكس اختلاف الأهمية النسبية لكل بُعد في ارتباطه بجودة العملية التعلمية</w:t>
      </w:r>
      <w:r w:rsidRPr="005F7E9F">
        <w:rPr>
          <w:rFonts w:ascii="Traditional Arabic" w:eastAsia="Times New Roman" w:hAnsi="Traditional Arabic" w:cs="Traditional Arabic"/>
          <w:sz w:val="28"/>
          <w:szCs w:val="28"/>
          <w:highlight w:val="yellow"/>
        </w:rPr>
        <w:t>.</w:t>
      </w:r>
    </w:p>
    <w:p w14:paraId="6CC0B850" w14:textId="77777777" w:rsidR="00780FD1" w:rsidRPr="005F7E9F" w:rsidRDefault="00780FD1" w:rsidP="00780FD1">
      <w:pPr>
        <w:bidi/>
        <w:spacing w:line="276" w:lineRule="auto"/>
        <w:jc w:val="both"/>
        <w:rPr>
          <w:rFonts w:ascii="Traditional Arabic" w:eastAsia="Times New Roman" w:hAnsi="Traditional Arabic" w:cs="Traditional Arabic"/>
          <w:sz w:val="28"/>
          <w:szCs w:val="28"/>
          <w:highlight w:val="yellow"/>
          <w:rtl/>
        </w:rPr>
      </w:pPr>
      <w:r w:rsidRPr="005F7E9F">
        <w:rPr>
          <w:rFonts w:ascii="Traditional Arabic" w:eastAsia="Times New Roman" w:hAnsi="Traditional Arabic" w:cs="Traditional Arabic"/>
          <w:sz w:val="28"/>
          <w:szCs w:val="28"/>
          <w:highlight w:val="yellow"/>
          <w:rtl/>
        </w:rPr>
        <w:t>فقد سجل بُعد جودة المحتوى الرقمي معامل ارتباط بلغ</w:t>
      </w:r>
      <w:r w:rsidRPr="005F7E9F">
        <w:rPr>
          <w:rFonts w:ascii="Traditional Arabic" w:eastAsia="Times New Roman" w:hAnsi="Traditional Arabic" w:cs="Traditional Arabic"/>
          <w:sz w:val="28"/>
          <w:szCs w:val="28"/>
          <w:highlight w:val="yellow"/>
        </w:rPr>
        <w:t xml:space="preserve"> (r = 0.627)</w:t>
      </w:r>
      <w:r w:rsidRPr="005F7E9F">
        <w:rPr>
          <w:rFonts w:ascii="Traditional Arabic" w:eastAsia="Times New Roman" w:hAnsi="Traditional Arabic" w:cs="Traditional Arabic"/>
          <w:sz w:val="28"/>
          <w:szCs w:val="28"/>
          <w:highlight w:val="yellow"/>
          <w:rtl/>
        </w:rPr>
        <w:t>، وهو يمثل علاقة ارتباط قوية، مما يدل على أن تحسن جودة المحتوى الرقمي يرتبط بصورة واضحة بارتفاع مستوى جودة العملية التعلمية</w:t>
      </w:r>
      <w:r w:rsidRPr="005F7E9F">
        <w:rPr>
          <w:rFonts w:ascii="Traditional Arabic" w:eastAsia="Times New Roman" w:hAnsi="Traditional Arabic" w:cs="Traditional Arabic"/>
          <w:sz w:val="28"/>
          <w:szCs w:val="28"/>
          <w:highlight w:val="yellow"/>
        </w:rPr>
        <w:t>.</w:t>
      </w:r>
    </w:p>
    <w:p w14:paraId="386BBE60" w14:textId="77777777" w:rsidR="00780FD1" w:rsidRPr="005F7E9F" w:rsidRDefault="00780FD1" w:rsidP="00780FD1">
      <w:pPr>
        <w:bidi/>
        <w:spacing w:line="276" w:lineRule="auto"/>
        <w:jc w:val="both"/>
        <w:rPr>
          <w:rFonts w:ascii="Traditional Arabic" w:eastAsia="Times New Roman" w:hAnsi="Traditional Arabic" w:cs="Traditional Arabic"/>
          <w:sz w:val="28"/>
          <w:szCs w:val="28"/>
          <w:highlight w:val="yellow"/>
          <w:rtl/>
        </w:rPr>
      </w:pPr>
      <w:r w:rsidRPr="005F7E9F">
        <w:rPr>
          <w:rFonts w:ascii="Traditional Arabic" w:eastAsia="Times New Roman" w:hAnsi="Traditional Arabic" w:cs="Traditional Arabic"/>
          <w:sz w:val="28"/>
          <w:szCs w:val="28"/>
          <w:highlight w:val="yellow"/>
          <w:rtl/>
        </w:rPr>
        <w:t xml:space="preserve">كما بلغ معامل </w:t>
      </w:r>
      <w:r>
        <w:rPr>
          <w:rFonts w:ascii="Traditional Arabic" w:eastAsia="Times New Roman" w:hAnsi="Traditional Arabic" w:cs="Traditional Arabic"/>
          <w:sz w:val="28"/>
          <w:szCs w:val="28"/>
          <w:highlight w:val="yellow"/>
          <w:rtl/>
        </w:rPr>
        <w:t>الإرتباط</w:t>
      </w:r>
      <w:r w:rsidRPr="005F7E9F">
        <w:rPr>
          <w:rFonts w:ascii="Traditional Arabic" w:eastAsia="Times New Roman" w:hAnsi="Traditional Arabic" w:cs="Traditional Arabic"/>
          <w:sz w:val="28"/>
          <w:szCs w:val="28"/>
          <w:highlight w:val="yellow"/>
          <w:rtl/>
        </w:rPr>
        <w:t xml:space="preserve"> بين سهولة استخدام المنصة التعليمية وجودة العملية التعلمية</w:t>
      </w:r>
      <w:r w:rsidRPr="005F7E9F">
        <w:rPr>
          <w:rFonts w:ascii="Traditional Arabic" w:eastAsia="Times New Roman" w:hAnsi="Traditional Arabic" w:cs="Traditional Arabic"/>
          <w:sz w:val="28"/>
          <w:szCs w:val="28"/>
          <w:highlight w:val="yellow"/>
        </w:rPr>
        <w:t xml:space="preserve"> (r = 0.345)</w:t>
      </w:r>
      <w:r w:rsidRPr="005F7E9F">
        <w:rPr>
          <w:rFonts w:ascii="Traditional Arabic" w:eastAsia="Times New Roman" w:hAnsi="Traditional Arabic" w:cs="Traditional Arabic"/>
          <w:sz w:val="28"/>
          <w:szCs w:val="28"/>
          <w:highlight w:val="yellow"/>
          <w:rtl/>
        </w:rPr>
        <w:t>، وهو ما يمثل علاقة ارتباط ضعيفة، مما يشير إلى أن هذا البعد يسهم في تحسين جودة العملية التعلمية، إلا أن تأثيره العملي أقل مقارنة بالأبعاد الأخرى</w:t>
      </w:r>
      <w:r w:rsidRPr="005F7E9F">
        <w:rPr>
          <w:rFonts w:ascii="Traditional Arabic" w:eastAsia="Times New Roman" w:hAnsi="Traditional Arabic" w:cs="Traditional Arabic"/>
          <w:sz w:val="28"/>
          <w:szCs w:val="28"/>
          <w:highlight w:val="yellow"/>
        </w:rPr>
        <w:t>.</w:t>
      </w:r>
    </w:p>
    <w:p w14:paraId="18733AED" w14:textId="77777777" w:rsidR="00780FD1" w:rsidRPr="005F7E9F" w:rsidRDefault="00780FD1" w:rsidP="00780FD1">
      <w:pPr>
        <w:bidi/>
        <w:spacing w:line="276" w:lineRule="auto"/>
        <w:jc w:val="both"/>
        <w:rPr>
          <w:rFonts w:ascii="Traditional Arabic" w:eastAsia="Times New Roman" w:hAnsi="Traditional Arabic" w:cs="Traditional Arabic"/>
          <w:sz w:val="28"/>
          <w:szCs w:val="28"/>
          <w:highlight w:val="yellow"/>
          <w:rtl/>
        </w:rPr>
      </w:pPr>
      <w:r w:rsidRPr="005F7E9F">
        <w:rPr>
          <w:rFonts w:ascii="Traditional Arabic" w:eastAsia="Times New Roman" w:hAnsi="Traditional Arabic" w:cs="Traditional Arabic"/>
          <w:sz w:val="28"/>
          <w:szCs w:val="28"/>
          <w:highlight w:val="yellow"/>
          <w:rtl/>
        </w:rPr>
        <w:lastRenderedPageBreak/>
        <w:t>أما مستوى التفاعل الإلكتروني فقد حقق معامل ارتباط بلغ</w:t>
      </w:r>
      <w:r w:rsidRPr="005F7E9F">
        <w:rPr>
          <w:rFonts w:ascii="Traditional Arabic" w:eastAsia="Times New Roman" w:hAnsi="Traditional Arabic" w:cs="Traditional Arabic"/>
          <w:sz w:val="28"/>
          <w:szCs w:val="28"/>
          <w:highlight w:val="yellow"/>
        </w:rPr>
        <w:t xml:space="preserve"> (r = 0.621)</w:t>
      </w:r>
      <w:r w:rsidRPr="005F7E9F">
        <w:rPr>
          <w:rFonts w:ascii="Traditional Arabic" w:eastAsia="Times New Roman" w:hAnsi="Traditional Arabic" w:cs="Traditional Arabic"/>
          <w:sz w:val="28"/>
          <w:szCs w:val="28"/>
          <w:highlight w:val="yellow"/>
          <w:rtl/>
        </w:rPr>
        <w:t>، وهو يمثل علاقة ارتباط قوية، مما يؤكد أهمية التفاعل المستمر بين الطلبة وأعضاء هيئة التدريس في تعزيز جودة العملية التعلمية</w:t>
      </w:r>
      <w:r w:rsidRPr="005F7E9F">
        <w:rPr>
          <w:rFonts w:ascii="Traditional Arabic" w:eastAsia="Times New Roman" w:hAnsi="Traditional Arabic" w:cs="Traditional Arabic"/>
          <w:sz w:val="28"/>
          <w:szCs w:val="28"/>
          <w:highlight w:val="yellow"/>
        </w:rPr>
        <w:t>.</w:t>
      </w:r>
    </w:p>
    <w:p w14:paraId="17A8459B" w14:textId="77777777" w:rsidR="00780FD1" w:rsidRPr="005F7E9F" w:rsidRDefault="00780FD1" w:rsidP="00780FD1">
      <w:pPr>
        <w:bidi/>
        <w:spacing w:line="276" w:lineRule="auto"/>
        <w:jc w:val="both"/>
        <w:rPr>
          <w:rFonts w:ascii="Traditional Arabic" w:eastAsia="Times New Roman" w:hAnsi="Traditional Arabic" w:cs="Traditional Arabic"/>
          <w:sz w:val="28"/>
          <w:szCs w:val="28"/>
          <w:highlight w:val="yellow"/>
          <w:rtl/>
        </w:rPr>
      </w:pPr>
      <w:r w:rsidRPr="005F7E9F">
        <w:rPr>
          <w:rFonts w:ascii="Traditional Arabic" w:eastAsia="Times New Roman" w:hAnsi="Traditional Arabic" w:cs="Traditional Arabic"/>
          <w:sz w:val="28"/>
          <w:szCs w:val="28"/>
          <w:highlight w:val="yellow"/>
          <w:rtl/>
        </w:rPr>
        <w:t xml:space="preserve">وبلغ معامل </w:t>
      </w:r>
      <w:r>
        <w:rPr>
          <w:rFonts w:ascii="Traditional Arabic" w:eastAsia="Times New Roman" w:hAnsi="Traditional Arabic" w:cs="Traditional Arabic"/>
          <w:sz w:val="28"/>
          <w:szCs w:val="28"/>
          <w:highlight w:val="yellow"/>
          <w:rtl/>
        </w:rPr>
        <w:t>الإرتباط</w:t>
      </w:r>
      <w:r w:rsidRPr="005F7E9F">
        <w:rPr>
          <w:rFonts w:ascii="Traditional Arabic" w:eastAsia="Times New Roman" w:hAnsi="Traditional Arabic" w:cs="Traditional Arabic"/>
          <w:sz w:val="28"/>
          <w:szCs w:val="28"/>
          <w:highlight w:val="yellow"/>
          <w:rtl/>
        </w:rPr>
        <w:t xml:space="preserve"> بين الدعم الفني والإداري وجودة العملية التعلمية</w:t>
      </w:r>
      <w:r w:rsidRPr="005F7E9F">
        <w:rPr>
          <w:rFonts w:ascii="Traditional Arabic" w:eastAsia="Times New Roman" w:hAnsi="Traditional Arabic" w:cs="Traditional Arabic"/>
          <w:sz w:val="28"/>
          <w:szCs w:val="28"/>
          <w:highlight w:val="yellow"/>
        </w:rPr>
        <w:t xml:space="preserve"> (r = 0.545)</w:t>
      </w:r>
      <w:r w:rsidRPr="005F7E9F">
        <w:rPr>
          <w:rFonts w:ascii="Traditional Arabic" w:eastAsia="Times New Roman" w:hAnsi="Traditional Arabic" w:cs="Traditional Arabic"/>
          <w:sz w:val="28"/>
          <w:szCs w:val="28"/>
          <w:highlight w:val="yellow"/>
          <w:rtl/>
        </w:rPr>
        <w:t>، وهو ما يمثل علاقة ارتباط متوسطة، بما يدل على أن الدعم الفني والإداري يعد عاملاً مهماً في تحسين البيئة التعليمية الإلكترونية، إلا أن تأثيره أقل من تأثير جودة المحتوى والتفاعل الإلكتروني</w:t>
      </w:r>
      <w:r w:rsidRPr="005F7E9F">
        <w:rPr>
          <w:rFonts w:ascii="Traditional Arabic" w:eastAsia="Times New Roman" w:hAnsi="Traditional Arabic" w:cs="Traditional Arabic"/>
          <w:sz w:val="28"/>
          <w:szCs w:val="28"/>
          <w:highlight w:val="yellow"/>
        </w:rPr>
        <w:t>.</w:t>
      </w:r>
    </w:p>
    <w:p w14:paraId="2D8304EE" w14:textId="77777777" w:rsidR="00780FD1" w:rsidRPr="005F7E9F" w:rsidRDefault="00780FD1" w:rsidP="00780FD1">
      <w:pPr>
        <w:bidi/>
        <w:spacing w:line="276" w:lineRule="auto"/>
        <w:jc w:val="both"/>
        <w:rPr>
          <w:rFonts w:ascii="Traditional Arabic" w:eastAsia="Times New Roman" w:hAnsi="Traditional Arabic" w:cs="Traditional Arabic"/>
          <w:sz w:val="28"/>
          <w:szCs w:val="28"/>
          <w:highlight w:val="yellow"/>
          <w:rtl/>
        </w:rPr>
      </w:pPr>
      <w:r w:rsidRPr="005F7E9F">
        <w:rPr>
          <w:rFonts w:ascii="Traditional Arabic" w:eastAsia="Times New Roman" w:hAnsi="Traditional Arabic" w:cs="Traditional Arabic"/>
          <w:sz w:val="28"/>
          <w:szCs w:val="28"/>
          <w:highlight w:val="yellow"/>
          <w:rtl/>
        </w:rPr>
        <w:t>كما سجل بُعد إمكانية الوصول والمرونة معامل ارتباط بلغ</w:t>
      </w:r>
      <w:r w:rsidRPr="005F7E9F">
        <w:rPr>
          <w:rFonts w:ascii="Traditional Arabic" w:eastAsia="Times New Roman" w:hAnsi="Traditional Arabic" w:cs="Traditional Arabic"/>
          <w:sz w:val="28"/>
          <w:szCs w:val="28"/>
          <w:highlight w:val="yellow"/>
        </w:rPr>
        <w:t xml:space="preserve"> (r = 0.618)</w:t>
      </w:r>
      <w:r w:rsidRPr="005F7E9F">
        <w:rPr>
          <w:rFonts w:ascii="Traditional Arabic" w:eastAsia="Times New Roman" w:hAnsi="Traditional Arabic" w:cs="Traditional Arabic"/>
          <w:sz w:val="28"/>
          <w:szCs w:val="28"/>
          <w:highlight w:val="yellow"/>
          <w:rtl/>
        </w:rPr>
        <w:t>، وهو يمثل علاقة ارتباط قوية، الأمر الذي يعكس أهمية توفير بيئة تعليمية مرنة تتيح الوصول إلى المحتوى في أي وقت ومكان بما يسهم في رفع جودة العملية التعلمية</w:t>
      </w:r>
      <w:r w:rsidRPr="005F7E9F">
        <w:rPr>
          <w:rFonts w:ascii="Traditional Arabic" w:eastAsia="Times New Roman" w:hAnsi="Traditional Arabic" w:cs="Traditional Arabic"/>
          <w:sz w:val="28"/>
          <w:szCs w:val="28"/>
          <w:highlight w:val="yellow"/>
        </w:rPr>
        <w:t>.</w:t>
      </w:r>
    </w:p>
    <w:p w14:paraId="1660EC17" w14:textId="77777777" w:rsidR="00780FD1" w:rsidRDefault="00780FD1" w:rsidP="00780FD1">
      <w:pPr>
        <w:bidi/>
        <w:spacing w:line="276" w:lineRule="auto"/>
        <w:jc w:val="both"/>
        <w:rPr>
          <w:rFonts w:ascii="Traditional Arabic" w:eastAsia="Times New Roman" w:hAnsi="Traditional Arabic" w:cs="Traditional Arabic"/>
          <w:sz w:val="28"/>
          <w:szCs w:val="28"/>
          <w:rtl/>
        </w:rPr>
      </w:pPr>
      <w:r w:rsidRPr="005F7E9F">
        <w:rPr>
          <w:rFonts w:ascii="Traditional Arabic" w:eastAsia="Times New Roman" w:hAnsi="Traditional Arabic" w:cs="Traditional Arabic"/>
          <w:sz w:val="28"/>
          <w:szCs w:val="28"/>
          <w:highlight w:val="yellow"/>
          <w:rtl/>
        </w:rPr>
        <w:t>وبوجه عام، يتضح أن ثلاثة أبعاد هي جودة المحتوى الرقمي، ومستوى التفاعل الإلكتروني، وإمكانية الوصول والمرونة حققت علاقات ارتباط قوية مع جودة العملية التعلمية، في حين حقق الدعم الفني والإداري علاقة متوسطة، بينما جاءت سهولة استخدام المنصة التعليمية بعلاقة ضعيفة، وهو ما يشير إلى أن الأبعاد الأكثر ارتباطاً بجودة العملية التعلمية هي تلك المرتبطة مباشرة بالمحتوى والتفاعل وإتاحة التعلم، بينما تمثل سهولة الاستخدام عاملاً مساعداً أكثر من كونها عاملاً حاسماً.</w:t>
      </w:r>
    </w:p>
    <w:p w14:paraId="1F4DE8BA" w14:textId="77777777" w:rsidR="00780FD1" w:rsidRPr="00E57223" w:rsidRDefault="00780FD1" w:rsidP="00780FD1">
      <w:pPr>
        <w:pStyle w:val="a6"/>
        <w:numPr>
          <w:ilvl w:val="0"/>
          <w:numId w:val="46"/>
        </w:numPr>
        <w:bidi/>
        <w:spacing w:line="259" w:lineRule="auto"/>
        <w:jc w:val="both"/>
        <w:rPr>
          <w:rFonts w:ascii="Traditional Arabic" w:eastAsia="Times New Roman" w:hAnsi="Traditional Arabic" w:cs="Traditional Arabic"/>
          <w:b/>
          <w:bCs/>
          <w:kern w:val="36"/>
          <w:sz w:val="32"/>
          <w:szCs w:val="32"/>
        </w:rPr>
      </w:pPr>
      <w:r w:rsidRPr="00E57223">
        <w:rPr>
          <w:rFonts w:ascii="Traditional Arabic" w:eastAsia="Times New Roman" w:hAnsi="Traditional Arabic" w:cs="Traditional Arabic"/>
          <w:b/>
          <w:bCs/>
          <w:kern w:val="36"/>
          <w:sz w:val="32"/>
          <w:szCs w:val="32"/>
          <w:rtl/>
        </w:rPr>
        <w:t>نتائج اختبار الفرضيات الفرعية</w:t>
      </w:r>
    </w:p>
    <w:p w14:paraId="0AE5EE28" w14:textId="77777777" w:rsidR="00780FD1" w:rsidRPr="00C84282" w:rsidRDefault="00780FD1" w:rsidP="00780FD1">
      <w:pPr>
        <w:bidi/>
        <w:jc w:val="both"/>
        <w:rPr>
          <w:rFonts w:ascii="Traditional Arabic" w:eastAsia="Times New Roman" w:hAnsi="Traditional Arabic" w:cs="Traditional Arabic"/>
          <w:sz w:val="28"/>
          <w:szCs w:val="28"/>
        </w:rPr>
      </w:pPr>
      <w:r w:rsidRPr="00C84282">
        <w:rPr>
          <w:rFonts w:ascii="Traditional Arabic" w:eastAsia="Times New Roman" w:hAnsi="Traditional Arabic" w:cs="Traditional Arabic"/>
          <w:sz w:val="28"/>
          <w:szCs w:val="28"/>
          <w:rtl/>
        </w:rPr>
        <w:t xml:space="preserve">بناءً على نتائج تحليل </w:t>
      </w:r>
      <w:r>
        <w:rPr>
          <w:rFonts w:ascii="Traditional Arabic" w:eastAsia="Times New Roman" w:hAnsi="Traditional Arabic" w:cs="Traditional Arabic"/>
          <w:sz w:val="28"/>
          <w:szCs w:val="28"/>
          <w:rtl/>
        </w:rPr>
        <w:t>الإرتباط</w:t>
      </w:r>
      <w:r w:rsidRPr="00C84282">
        <w:rPr>
          <w:rFonts w:ascii="Traditional Arabic" w:eastAsia="Times New Roman" w:hAnsi="Traditional Arabic" w:cs="Traditional Arabic"/>
          <w:sz w:val="28"/>
          <w:szCs w:val="28"/>
          <w:rtl/>
        </w:rPr>
        <w:t>، تم اختبار الفرضيات الفرعية للدراسة، ويوضح الجدول (10-4) نتائج اختبار كل فرضية ومستوى الدلالة والقرار الإحصائي</w:t>
      </w:r>
      <w:r w:rsidRPr="00C84282">
        <w:rPr>
          <w:rFonts w:ascii="Traditional Arabic" w:eastAsia="Times New Roman" w:hAnsi="Traditional Arabic" w:cs="Traditional Arabic"/>
          <w:sz w:val="28"/>
          <w:szCs w:val="28"/>
        </w:rPr>
        <w:t>.</w:t>
      </w:r>
    </w:p>
    <w:p w14:paraId="31EE2C0E" w14:textId="77777777" w:rsidR="00780FD1" w:rsidRPr="00C84282" w:rsidRDefault="00780FD1" w:rsidP="00780FD1">
      <w:pPr>
        <w:bidi/>
        <w:jc w:val="both"/>
        <w:rPr>
          <w:rFonts w:ascii="Traditional Arabic" w:eastAsia="Times New Roman" w:hAnsi="Traditional Arabic" w:cs="Traditional Arabic"/>
          <w:sz w:val="28"/>
          <w:szCs w:val="28"/>
        </w:rPr>
      </w:pPr>
      <w:r>
        <w:rPr>
          <w:rFonts w:ascii="Traditional Arabic" w:eastAsia="Times New Roman" w:hAnsi="Traditional Arabic" w:cs="Traditional Arabic" w:hint="cs"/>
          <w:sz w:val="28"/>
          <w:szCs w:val="28"/>
          <w:rtl/>
        </w:rPr>
        <w:t xml:space="preserve">                                  </w:t>
      </w:r>
      <w:r w:rsidRPr="00C84282">
        <w:rPr>
          <w:rFonts w:ascii="Traditional Arabic" w:eastAsia="Times New Roman" w:hAnsi="Traditional Arabic" w:cs="Traditional Arabic"/>
          <w:sz w:val="28"/>
          <w:szCs w:val="28"/>
          <w:rtl/>
        </w:rPr>
        <w:t>جدول (10-4): نتائج اختبار الفرضيات الفرعية</w:t>
      </w:r>
      <w:r w:rsidRPr="00C84282">
        <w:rPr>
          <w:rFonts w:ascii="Traditional Arabic" w:eastAsia="Times New Roman" w:hAnsi="Traditional Arabic" w:cs="Traditional Arabic"/>
          <w:sz w:val="28"/>
          <w:szCs w:val="28"/>
        </w:rPr>
        <w:t xml:space="preserve"> H1-1 </w:t>
      </w:r>
      <w:r w:rsidRPr="00C84282">
        <w:rPr>
          <w:rFonts w:ascii="Traditional Arabic" w:eastAsia="Times New Roman" w:hAnsi="Traditional Arabic" w:cs="Traditional Arabic"/>
          <w:sz w:val="28"/>
          <w:szCs w:val="28"/>
          <w:rtl/>
        </w:rPr>
        <w:t>إلى</w:t>
      </w:r>
      <w:r w:rsidRPr="00C84282">
        <w:rPr>
          <w:rFonts w:ascii="Traditional Arabic" w:eastAsia="Times New Roman" w:hAnsi="Traditional Arabic" w:cs="Traditional Arabic"/>
          <w:sz w:val="28"/>
          <w:szCs w:val="28"/>
        </w:rPr>
        <w:t xml:space="preserve"> H1-5 </w:t>
      </w:r>
    </w:p>
    <w:tbl>
      <w:tblPr>
        <w:tblStyle w:val="af9"/>
        <w:bidiVisual/>
        <w:tblW w:w="5000" w:type="pct"/>
        <w:jc w:val="center"/>
        <w:tblLook w:val="04A0" w:firstRow="1" w:lastRow="0" w:firstColumn="1" w:lastColumn="0" w:noHBand="0" w:noVBand="1"/>
      </w:tblPr>
      <w:tblGrid>
        <w:gridCol w:w="915"/>
        <w:gridCol w:w="4418"/>
        <w:gridCol w:w="1349"/>
        <w:gridCol w:w="1453"/>
        <w:gridCol w:w="1202"/>
      </w:tblGrid>
      <w:tr w:rsidR="00780FD1" w:rsidRPr="0086131C" w14:paraId="640118C8" w14:textId="77777777" w:rsidTr="00E26F4E">
        <w:trPr>
          <w:jc w:val="center"/>
        </w:trPr>
        <w:tc>
          <w:tcPr>
            <w:tcW w:w="490" w:type="pct"/>
            <w:vAlign w:val="center"/>
            <w:hideMark/>
          </w:tcPr>
          <w:p w14:paraId="191CDF6B" w14:textId="77777777" w:rsidR="00780FD1" w:rsidRPr="0086131C" w:rsidRDefault="00780FD1" w:rsidP="00E26F4E">
            <w:pPr>
              <w:jc w:val="center"/>
              <w:rPr>
                <w:rFonts w:ascii="Traditional Arabic" w:eastAsia="Times New Roman" w:hAnsi="Traditional Arabic" w:cs="Traditional Arabic"/>
                <w:b/>
                <w:bCs/>
                <w:sz w:val="28"/>
                <w:szCs w:val="28"/>
              </w:rPr>
            </w:pPr>
            <w:r w:rsidRPr="0086131C">
              <w:rPr>
                <w:rFonts w:ascii="Traditional Arabic" w:eastAsia="Times New Roman" w:hAnsi="Traditional Arabic" w:cs="Traditional Arabic"/>
                <w:b/>
                <w:bCs/>
                <w:sz w:val="28"/>
                <w:szCs w:val="28"/>
                <w:rtl/>
              </w:rPr>
              <w:t>الفرضية</w:t>
            </w:r>
          </w:p>
        </w:tc>
        <w:tc>
          <w:tcPr>
            <w:tcW w:w="2366" w:type="pct"/>
            <w:vAlign w:val="center"/>
            <w:hideMark/>
          </w:tcPr>
          <w:p w14:paraId="03B3C68B" w14:textId="77777777" w:rsidR="00780FD1" w:rsidRPr="006B3DCB" w:rsidRDefault="00780FD1" w:rsidP="00E26F4E">
            <w:pPr>
              <w:pStyle w:val="4"/>
              <w:rPr>
                <w:b/>
                <w:bCs/>
                <w:i w:val="0"/>
                <w:iCs w:val="0"/>
                <w:color w:val="auto"/>
              </w:rPr>
            </w:pPr>
            <w:r w:rsidRPr="006B3DCB">
              <w:rPr>
                <w:b/>
                <w:bCs/>
                <w:i w:val="0"/>
                <w:iCs w:val="0"/>
                <w:color w:val="auto"/>
                <w:rtl/>
              </w:rPr>
              <w:t>الفرضية الفرعية</w:t>
            </w:r>
          </w:p>
        </w:tc>
        <w:tc>
          <w:tcPr>
            <w:tcW w:w="0" w:type="auto"/>
            <w:vAlign w:val="center"/>
            <w:hideMark/>
          </w:tcPr>
          <w:p w14:paraId="22D47E97" w14:textId="77777777" w:rsidR="00780FD1" w:rsidRPr="0086131C" w:rsidRDefault="00780FD1" w:rsidP="00E26F4E">
            <w:pPr>
              <w:jc w:val="center"/>
              <w:rPr>
                <w:rFonts w:ascii="Traditional Arabic" w:eastAsia="Times New Roman" w:hAnsi="Traditional Arabic" w:cs="Traditional Arabic"/>
                <w:b/>
                <w:bCs/>
                <w:sz w:val="28"/>
                <w:szCs w:val="28"/>
              </w:rPr>
            </w:pPr>
            <w:r w:rsidRPr="0086131C">
              <w:rPr>
                <w:rFonts w:ascii="Traditional Arabic" w:eastAsia="Times New Roman" w:hAnsi="Traditional Arabic" w:cs="Traditional Arabic"/>
                <w:b/>
                <w:bCs/>
                <w:sz w:val="28"/>
                <w:szCs w:val="28"/>
                <w:rtl/>
              </w:rPr>
              <w:t xml:space="preserve">معامل </w:t>
            </w:r>
            <w:r>
              <w:rPr>
                <w:rFonts w:ascii="Traditional Arabic" w:eastAsia="Times New Roman" w:hAnsi="Traditional Arabic" w:cs="Traditional Arabic"/>
                <w:b/>
                <w:bCs/>
                <w:sz w:val="28"/>
                <w:szCs w:val="28"/>
                <w:rtl/>
              </w:rPr>
              <w:t>الإرتباط</w:t>
            </w:r>
            <w:r w:rsidRPr="0086131C">
              <w:rPr>
                <w:rFonts w:ascii="Traditional Arabic" w:eastAsia="Times New Roman" w:hAnsi="Traditional Arabic" w:cs="Traditional Arabic"/>
                <w:b/>
                <w:bCs/>
                <w:sz w:val="28"/>
                <w:szCs w:val="28"/>
              </w:rPr>
              <w:t xml:space="preserve"> (r)</w:t>
            </w:r>
          </w:p>
        </w:tc>
        <w:tc>
          <w:tcPr>
            <w:tcW w:w="0" w:type="auto"/>
            <w:vAlign w:val="center"/>
            <w:hideMark/>
          </w:tcPr>
          <w:p w14:paraId="4D093442" w14:textId="77777777" w:rsidR="00780FD1" w:rsidRPr="0086131C" w:rsidRDefault="00780FD1" w:rsidP="00E26F4E">
            <w:pPr>
              <w:jc w:val="center"/>
              <w:rPr>
                <w:rFonts w:ascii="Traditional Arabic" w:eastAsia="Times New Roman" w:hAnsi="Traditional Arabic" w:cs="Traditional Arabic"/>
                <w:b/>
                <w:bCs/>
                <w:sz w:val="28"/>
                <w:szCs w:val="28"/>
              </w:rPr>
            </w:pPr>
            <w:r w:rsidRPr="0086131C">
              <w:rPr>
                <w:rFonts w:ascii="Traditional Arabic" w:eastAsia="Times New Roman" w:hAnsi="Traditional Arabic" w:cs="Traditional Arabic"/>
                <w:b/>
                <w:bCs/>
                <w:sz w:val="28"/>
                <w:szCs w:val="28"/>
                <w:rtl/>
              </w:rPr>
              <w:t>مستوى الدلالة</w:t>
            </w:r>
            <w:r w:rsidRPr="0086131C">
              <w:rPr>
                <w:rFonts w:ascii="Traditional Arabic" w:eastAsia="Times New Roman" w:hAnsi="Traditional Arabic" w:cs="Traditional Arabic"/>
                <w:b/>
                <w:bCs/>
                <w:sz w:val="28"/>
                <w:szCs w:val="28"/>
              </w:rPr>
              <w:t xml:space="preserve"> (Sig.)</w:t>
            </w:r>
          </w:p>
        </w:tc>
        <w:tc>
          <w:tcPr>
            <w:tcW w:w="0" w:type="auto"/>
            <w:vAlign w:val="center"/>
            <w:hideMark/>
          </w:tcPr>
          <w:p w14:paraId="752693CD" w14:textId="77777777" w:rsidR="00780FD1" w:rsidRPr="0086131C" w:rsidRDefault="00780FD1" w:rsidP="00E26F4E">
            <w:pPr>
              <w:jc w:val="center"/>
              <w:rPr>
                <w:rFonts w:ascii="Traditional Arabic" w:eastAsia="Times New Roman" w:hAnsi="Traditional Arabic" w:cs="Traditional Arabic"/>
                <w:b/>
                <w:bCs/>
                <w:sz w:val="28"/>
                <w:szCs w:val="28"/>
              </w:rPr>
            </w:pPr>
            <w:r w:rsidRPr="0086131C">
              <w:rPr>
                <w:rFonts w:ascii="Traditional Arabic" w:eastAsia="Times New Roman" w:hAnsi="Traditional Arabic" w:cs="Traditional Arabic"/>
                <w:b/>
                <w:bCs/>
                <w:sz w:val="28"/>
                <w:szCs w:val="28"/>
                <w:rtl/>
              </w:rPr>
              <w:t>القرار الإحصائي</w:t>
            </w:r>
          </w:p>
        </w:tc>
      </w:tr>
      <w:tr w:rsidR="00780FD1" w:rsidRPr="0086131C" w14:paraId="377DE4D6" w14:textId="77777777" w:rsidTr="00E26F4E">
        <w:trPr>
          <w:jc w:val="center"/>
        </w:trPr>
        <w:tc>
          <w:tcPr>
            <w:tcW w:w="490" w:type="pct"/>
            <w:vAlign w:val="center"/>
            <w:hideMark/>
          </w:tcPr>
          <w:p w14:paraId="19208D7F" w14:textId="77777777" w:rsidR="00780FD1" w:rsidRPr="0086131C" w:rsidRDefault="00780FD1" w:rsidP="00E26F4E">
            <w:pPr>
              <w:jc w:val="center"/>
              <w:rPr>
                <w:rFonts w:ascii="Traditional Arabic" w:eastAsia="Times New Roman" w:hAnsi="Traditional Arabic" w:cs="Traditional Arabic"/>
                <w:sz w:val="28"/>
                <w:szCs w:val="28"/>
              </w:rPr>
            </w:pPr>
            <w:r w:rsidRPr="0086131C">
              <w:rPr>
                <w:rFonts w:ascii="Traditional Arabic" w:eastAsia="Times New Roman" w:hAnsi="Traditional Arabic" w:cs="Traditional Arabic"/>
                <w:sz w:val="28"/>
                <w:szCs w:val="28"/>
              </w:rPr>
              <w:t>H1-1</w:t>
            </w:r>
          </w:p>
        </w:tc>
        <w:tc>
          <w:tcPr>
            <w:tcW w:w="2366" w:type="pct"/>
            <w:vAlign w:val="center"/>
            <w:hideMark/>
          </w:tcPr>
          <w:p w14:paraId="10E0F6A4" w14:textId="77777777" w:rsidR="00780FD1" w:rsidRPr="0086131C" w:rsidRDefault="00780FD1" w:rsidP="00E26F4E">
            <w:pPr>
              <w:jc w:val="center"/>
              <w:rPr>
                <w:rFonts w:ascii="Traditional Arabic" w:eastAsia="Times New Roman" w:hAnsi="Traditional Arabic" w:cs="Traditional Arabic"/>
                <w:sz w:val="28"/>
                <w:szCs w:val="28"/>
              </w:rPr>
            </w:pPr>
            <w:r w:rsidRPr="0086131C">
              <w:rPr>
                <w:rFonts w:ascii="Traditional Arabic" w:eastAsia="Times New Roman" w:hAnsi="Traditional Arabic" w:cs="Traditional Arabic"/>
                <w:sz w:val="28"/>
                <w:szCs w:val="28"/>
                <w:rtl/>
              </w:rPr>
              <w:t>توجد علاقة ذات دلالة إحصائية بين جودة المحتوى الرقمي وجودة العملية التعلمية</w:t>
            </w:r>
            <w:r w:rsidRPr="0086131C">
              <w:rPr>
                <w:rFonts w:ascii="Traditional Arabic" w:eastAsia="Times New Roman" w:hAnsi="Traditional Arabic" w:cs="Traditional Arabic"/>
                <w:sz w:val="28"/>
                <w:szCs w:val="28"/>
              </w:rPr>
              <w:t>.</w:t>
            </w:r>
          </w:p>
        </w:tc>
        <w:tc>
          <w:tcPr>
            <w:tcW w:w="0" w:type="auto"/>
            <w:vAlign w:val="center"/>
            <w:hideMark/>
          </w:tcPr>
          <w:p w14:paraId="21629938" w14:textId="77777777" w:rsidR="00780FD1" w:rsidRPr="0086131C" w:rsidRDefault="00780FD1" w:rsidP="00E26F4E">
            <w:pPr>
              <w:jc w:val="center"/>
              <w:rPr>
                <w:rFonts w:ascii="Traditional Arabic" w:eastAsia="Times New Roman" w:hAnsi="Traditional Arabic" w:cs="Traditional Arabic"/>
                <w:sz w:val="28"/>
                <w:szCs w:val="28"/>
              </w:rPr>
            </w:pPr>
            <w:r w:rsidRPr="0086131C">
              <w:rPr>
                <w:rFonts w:ascii="Traditional Arabic" w:eastAsia="Times New Roman" w:hAnsi="Traditional Arabic" w:cs="Traditional Arabic"/>
                <w:sz w:val="28"/>
                <w:szCs w:val="28"/>
              </w:rPr>
              <w:t>0.627**</w:t>
            </w:r>
          </w:p>
        </w:tc>
        <w:tc>
          <w:tcPr>
            <w:tcW w:w="0" w:type="auto"/>
            <w:vAlign w:val="center"/>
            <w:hideMark/>
          </w:tcPr>
          <w:p w14:paraId="5E9CB031" w14:textId="77777777" w:rsidR="00780FD1" w:rsidRPr="0086131C" w:rsidRDefault="00780FD1" w:rsidP="00E26F4E">
            <w:pPr>
              <w:jc w:val="center"/>
              <w:rPr>
                <w:rFonts w:ascii="Traditional Arabic" w:eastAsia="Times New Roman" w:hAnsi="Traditional Arabic" w:cs="Traditional Arabic"/>
                <w:sz w:val="28"/>
                <w:szCs w:val="28"/>
              </w:rPr>
            </w:pPr>
            <w:r w:rsidRPr="0086131C">
              <w:rPr>
                <w:rFonts w:ascii="Traditional Arabic" w:eastAsia="Times New Roman" w:hAnsi="Traditional Arabic" w:cs="Traditional Arabic"/>
                <w:sz w:val="28"/>
                <w:szCs w:val="28"/>
              </w:rPr>
              <w:t>0.000</w:t>
            </w:r>
          </w:p>
        </w:tc>
        <w:tc>
          <w:tcPr>
            <w:tcW w:w="0" w:type="auto"/>
            <w:vAlign w:val="center"/>
            <w:hideMark/>
          </w:tcPr>
          <w:p w14:paraId="3C202024" w14:textId="77777777" w:rsidR="00780FD1" w:rsidRPr="0086131C" w:rsidRDefault="00780FD1" w:rsidP="00E26F4E">
            <w:pPr>
              <w:jc w:val="center"/>
              <w:rPr>
                <w:rFonts w:ascii="Traditional Arabic" w:eastAsia="Times New Roman" w:hAnsi="Traditional Arabic" w:cs="Traditional Arabic"/>
                <w:sz w:val="28"/>
                <w:szCs w:val="28"/>
              </w:rPr>
            </w:pPr>
            <w:r w:rsidRPr="0086131C">
              <w:rPr>
                <w:rFonts w:ascii="Traditional Arabic" w:eastAsia="Times New Roman" w:hAnsi="Traditional Arabic" w:cs="Traditional Arabic"/>
                <w:sz w:val="28"/>
                <w:szCs w:val="28"/>
                <w:rtl/>
              </w:rPr>
              <w:t>تُقبل</w:t>
            </w:r>
          </w:p>
        </w:tc>
      </w:tr>
      <w:tr w:rsidR="00780FD1" w:rsidRPr="0086131C" w14:paraId="6BBB0978" w14:textId="77777777" w:rsidTr="00E26F4E">
        <w:trPr>
          <w:jc w:val="center"/>
        </w:trPr>
        <w:tc>
          <w:tcPr>
            <w:tcW w:w="490" w:type="pct"/>
            <w:vAlign w:val="center"/>
            <w:hideMark/>
          </w:tcPr>
          <w:p w14:paraId="73C0C4D3" w14:textId="77777777" w:rsidR="00780FD1" w:rsidRPr="0086131C" w:rsidRDefault="00780FD1" w:rsidP="00E26F4E">
            <w:pPr>
              <w:jc w:val="center"/>
              <w:rPr>
                <w:rFonts w:ascii="Traditional Arabic" w:eastAsia="Times New Roman" w:hAnsi="Traditional Arabic" w:cs="Traditional Arabic"/>
                <w:sz w:val="28"/>
                <w:szCs w:val="28"/>
              </w:rPr>
            </w:pPr>
            <w:r w:rsidRPr="0086131C">
              <w:rPr>
                <w:rFonts w:ascii="Traditional Arabic" w:eastAsia="Times New Roman" w:hAnsi="Traditional Arabic" w:cs="Traditional Arabic"/>
                <w:sz w:val="28"/>
                <w:szCs w:val="28"/>
              </w:rPr>
              <w:t>H1-2</w:t>
            </w:r>
          </w:p>
        </w:tc>
        <w:tc>
          <w:tcPr>
            <w:tcW w:w="2366" w:type="pct"/>
            <w:vAlign w:val="center"/>
            <w:hideMark/>
          </w:tcPr>
          <w:p w14:paraId="454BBFBF" w14:textId="77777777" w:rsidR="00780FD1" w:rsidRPr="0086131C" w:rsidRDefault="00780FD1" w:rsidP="00E26F4E">
            <w:pPr>
              <w:jc w:val="center"/>
              <w:rPr>
                <w:rFonts w:ascii="Traditional Arabic" w:eastAsia="Times New Roman" w:hAnsi="Traditional Arabic" w:cs="Traditional Arabic"/>
                <w:sz w:val="28"/>
                <w:szCs w:val="28"/>
              </w:rPr>
            </w:pPr>
            <w:r w:rsidRPr="0086131C">
              <w:rPr>
                <w:rFonts w:ascii="Traditional Arabic" w:eastAsia="Times New Roman" w:hAnsi="Traditional Arabic" w:cs="Traditional Arabic"/>
                <w:sz w:val="28"/>
                <w:szCs w:val="28"/>
                <w:rtl/>
              </w:rPr>
              <w:t>توجد علاقة ذات دلالة إحصائية بين سهولة استخدام المنصة وجودة العملية التعلمية</w:t>
            </w:r>
            <w:r w:rsidRPr="0086131C">
              <w:rPr>
                <w:rFonts w:ascii="Traditional Arabic" w:eastAsia="Times New Roman" w:hAnsi="Traditional Arabic" w:cs="Traditional Arabic"/>
                <w:sz w:val="28"/>
                <w:szCs w:val="28"/>
              </w:rPr>
              <w:t>.</w:t>
            </w:r>
          </w:p>
        </w:tc>
        <w:tc>
          <w:tcPr>
            <w:tcW w:w="0" w:type="auto"/>
            <w:vAlign w:val="center"/>
            <w:hideMark/>
          </w:tcPr>
          <w:p w14:paraId="0607EE36" w14:textId="77777777" w:rsidR="00780FD1" w:rsidRPr="0086131C" w:rsidRDefault="00780FD1" w:rsidP="00E26F4E">
            <w:pPr>
              <w:jc w:val="center"/>
              <w:rPr>
                <w:rFonts w:ascii="Traditional Arabic" w:eastAsia="Times New Roman" w:hAnsi="Traditional Arabic" w:cs="Traditional Arabic"/>
                <w:sz w:val="28"/>
                <w:szCs w:val="28"/>
              </w:rPr>
            </w:pPr>
            <w:r w:rsidRPr="0086131C">
              <w:rPr>
                <w:rFonts w:ascii="Traditional Arabic" w:eastAsia="Times New Roman" w:hAnsi="Traditional Arabic" w:cs="Traditional Arabic"/>
                <w:sz w:val="28"/>
                <w:szCs w:val="28"/>
              </w:rPr>
              <w:t>0.345**</w:t>
            </w:r>
          </w:p>
        </w:tc>
        <w:tc>
          <w:tcPr>
            <w:tcW w:w="0" w:type="auto"/>
            <w:vAlign w:val="center"/>
            <w:hideMark/>
          </w:tcPr>
          <w:p w14:paraId="794A4FB3" w14:textId="77777777" w:rsidR="00780FD1" w:rsidRPr="0086131C" w:rsidRDefault="00780FD1" w:rsidP="00E26F4E">
            <w:pPr>
              <w:jc w:val="center"/>
              <w:rPr>
                <w:rFonts w:ascii="Traditional Arabic" w:eastAsia="Times New Roman" w:hAnsi="Traditional Arabic" w:cs="Traditional Arabic"/>
                <w:sz w:val="28"/>
                <w:szCs w:val="28"/>
              </w:rPr>
            </w:pPr>
            <w:r w:rsidRPr="0086131C">
              <w:rPr>
                <w:rFonts w:ascii="Traditional Arabic" w:eastAsia="Times New Roman" w:hAnsi="Traditional Arabic" w:cs="Traditional Arabic"/>
                <w:sz w:val="28"/>
                <w:szCs w:val="28"/>
              </w:rPr>
              <w:t>0.000</w:t>
            </w:r>
          </w:p>
        </w:tc>
        <w:tc>
          <w:tcPr>
            <w:tcW w:w="0" w:type="auto"/>
            <w:vAlign w:val="center"/>
            <w:hideMark/>
          </w:tcPr>
          <w:p w14:paraId="32E08E2C" w14:textId="77777777" w:rsidR="00780FD1" w:rsidRPr="0086131C" w:rsidRDefault="00780FD1" w:rsidP="00E26F4E">
            <w:pPr>
              <w:jc w:val="center"/>
              <w:rPr>
                <w:rFonts w:ascii="Traditional Arabic" w:eastAsia="Times New Roman" w:hAnsi="Traditional Arabic" w:cs="Traditional Arabic"/>
                <w:sz w:val="28"/>
                <w:szCs w:val="28"/>
              </w:rPr>
            </w:pPr>
            <w:r w:rsidRPr="0086131C">
              <w:rPr>
                <w:rFonts w:ascii="Traditional Arabic" w:eastAsia="Times New Roman" w:hAnsi="Traditional Arabic" w:cs="Traditional Arabic"/>
                <w:sz w:val="28"/>
                <w:szCs w:val="28"/>
                <w:rtl/>
              </w:rPr>
              <w:t>تُقبل</w:t>
            </w:r>
          </w:p>
        </w:tc>
      </w:tr>
      <w:tr w:rsidR="00780FD1" w:rsidRPr="0086131C" w14:paraId="46357269" w14:textId="77777777" w:rsidTr="00E26F4E">
        <w:trPr>
          <w:jc w:val="center"/>
        </w:trPr>
        <w:tc>
          <w:tcPr>
            <w:tcW w:w="490" w:type="pct"/>
            <w:vAlign w:val="center"/>
            <w:hideMark/>
          </w:tcPr>
          <w:p w14:paraId="0167387C" w14:textId="77777777" w:rsidR="00780FD1" w:rsidRPr="0086131C" w:rsidRDefault="00780FD1" w:rsidP="00E26F4E">
            <w:pPr>
              <w:jc w:val="center"/>
              <w:rPr>
                <w:rFonts w:ascii="Traditional Arabic" w:eastAsia="Times New Roman" w:hAnsi="Traditional Arabic" w:cs="Traditional Arabic"/>
                <w:sz w:val="28"/>
                <w:szCs w:val="28"/>
              </w:rPr>
            </w:pPr>
            <w:r w:rsidRPr="0086131C">
              <w:rPr>
                <w:rFonts w:ascii="Traditional Arabic" w:eastAsia="Times New Roman" w:hAnsi="Traditional Arabic" w:cs="Traditional Arabic"/>
                <w:sz w:val="28"/>
                <w:szCs w:val="28"/>
              </w:rPr>
              <w:t>H1-3</w:t>
            </w:r>
          </w:p>
        </w:tc>
        <w:tc>
          <w:tcPr>
            <w:tcW w:w="2366" w:type="pct"/>
            <w:vAlign w:val="center"/>
            <w:hideMark/>
          </w:tcPr>
          <w:p w14:paraId="6FEE9222" w14:textId="77777777" w:rsidR="00780FD1" w:rsidRPr="0086131C" w:rsidRDefault="00780FD1" w:rsidP="00E26F4E">
            <w:pPr>
              <w:jc w:val="center"/>
              <w:rPr>
                <w:rFonts w:ascii="Traditional Arabic" w:eastAsia="Times New Roman" w:hAnsi="Traditional Arabic" w:cs="Traditional Arabic"/>
                <w:sz w:val="28"/>
                <w:szCs w:val="28"/>
              </w:rPr>
            </w:pPr>
            <w:r w:rsidRPr="0086131C">
              <w:rPr>
                <w:rFonts w:ascii="Traditional Arabic" w:eastAsia="Times New Roman" w:hAnsi="Traditional Arabic" w:cs="Traditional Arabic"/>
                <w:sz w:val="28"/>
                <w:szCs w:val="28"/>
                <w:rtl/>
              </w:rPr>
              <w:t>توجد علاقة ذات دلالة إحصائية بين التفاعل بين الطلبة وأعضاء هيئة التدريس عبر المنصة وجودة العملية التعلمية</w:t>
            </w:r>
            <w:r w:rsidRPr="0086131C">
              <w:rPr>
                <w:rFonts w:ascii="Traditional Arabic" w:eastAsia="Times New Roman" w:hAnsi="Traditional Arabic" w:cs="Traditional Arabic"/>
                <w:sz w:val="28"/>
                <w:szCs w:val="28"/>
              </w:rPr>
              <w:t>.</w:t>
            </w:r>
          </w:p>
        </w:tc>
        <w:tc>
          <w:tcPr>
            <w:tcW w:w="0" w:type="auto"/>
            <w:vAlign w:val="center"/>
            <w:hideMark/>
          </w:tcPr>
          <w:p w14:paraId="2E691F2F" w14:textId="77777777" w:rsidR="00780FD1" w:rsidRPr="0086131C" w:rsidRDefault="00780FD1" w:rsidP="00E26F4E">
            <w:pPr>
              <w:jc w:val="center"/>
              <w:rPr>
                <w:rFonts w:ascii="Traditional Arabic" w:eastAsia="Times New Roman" w:hAnsi="Traditional Arabic" w:cs="Traditional Arabic"/>
                <w:sz w:val="28"/>
                <w:szCs w:val="28"/>
              </w:rPr>
            </w:pPr>
            <w:r w:rsidRPr="0086131C">
              <w:rPr>
                <w:rFonts w:ascii="Traditional Arabic" w:eastAsia="Times New Roman" w:hAnsi="Traditional Arabic" w:cs="Traditional Arabic"/>
                <w:sz w:val="28"/>
                <w:szCs w:val="28"/>
              </w:rPr>
              <w:t>0.621**</w:t>
            </w:r>
          </w:p>
        </w:tc>
        <w:tc>
          <w:tcPr>
            <w:tcW w:w="0" w:type="auto"/>
            <w:vAlign w:val="center"/>
            <w:hideMark/>
          </w:tcPr>
          <w:p w14:paraId="11DE249F" w14:textId="77777777" w:rsidR="00780FD1" w:rsidRPr="0086131C" w:rsidRDefault="00780FD1" w:rsidP="00E26F4E">
            <w:pPr>
              <w:jc w:val="center"/>
              <w:rPr>
                <w:rFonts w:ascii="Traditional Arabic" w:eastAsia="Times New Roman" w:hAnsi="Traditional Arabic" w:cs="Traditional Arabic"/>
                <w:sz w:val="28"/>
                <w:szCs w:val="28"/>
              </w:rPr>
            </w:pPr>
            <w:r w:rsidRPr="0086131C">
              <w:rPr>
                <w:rFonts w:ascii="Traditional Arabic" w:eastAsia="Times New Roman" w:hAnsi="Traditional Arabic" w:cs="Traditional Arabic"/>
                <w:sz w:val="28"/>
                <w:szCs w:val="28"/>
              </w:rPr>
              <w:t>0.000</w:t>
            </w:r>
          </w:p>
        </w:tc>
        <w:tc>
          <w:tcPr>
            <w:tcW w:w="0" w:type="auto"/>
            <w:vAlign w:val="center"/>
            <w:hideMark/>
          </w:tcPr>
          <w:p w14:paraId="122F9360" w14:textId="77777777" w:rsidR="00780FD1" w:rsidRPr="0086131C" w:rsidRDefault="00780FD1" w:rsidP="00E26F4E">
            <w:pPr>
              <w:jc w:val="center"/>
              <w:rPr>
                <w:rFonts w:ascii="Traditional Arabic" w:eastAsia="Times New Roman" w:hAnsi="Traditional Arabic" w:cs="Traditional Arabic"/>
                <w:sz w:val="28"/>
                <w:szCs w:val="28"/>
              </w:rPr>
            </w:pPr>
            <w:r w:rsidRPr="0086131C">
              <w:rPr>
                <w:rFonts w:ascii="Traditional Arabic" w:eastAsia="Times New Roman" w:hAnsi="Traditional Arabic" w:cs="Traditional Arabic"/>
                <w:sz w:val="28"/>
                <w:szCs w:val="28"/>
                <w:rtl/>
              </w:rPr>
              <w:t>تُقبل</w:t>
            </w:r>
          </w:p>
        </w:tc>
      </w:tr>
      <w:tr w:rsidR="00780FD1" w:rsidRPr="0086131C" w14:paraId="22D1CF7C" w14:textId="77777777" w:rsidTr="00E26F4E">
        <w:trPr>
          <w:jc w:val="center"/>
        </w:trPr>
        <w:tc>
          <w:tcPr>
            <w:tcW w:w="490" w:type="pct"/>
            <w:vAlign w:val="center"/>
            <w:hideMark/>
          </w:tcPr>
          <w:p w14:paraId="0B730A41" w14:textId="77777777" w:rsidR="00780FD1" w:rsidRPr="0086131C" w:rsidRDefault="00780FD1" w:rsidP="00E26F4E">
            <w:pPr>
              <w:jc w:val="center"/>
              <w:rPr>
                <w:rFonts w:ascii="Traditional Arabic" w:eastAsia="Times New Roman" w:hAnsi="Traditional Arabic" w:cs="Traditional Arabic"/>
                <w:sz w:val="28"/>
                <w:szCs w:val="28"/>
              </w:rPr>
            </w:pPr>
            <w:r w:rsidRPr="0086131C">
              <w:rPr>
                <w:rFonts w:ascii="Traditional Arabic" w:eastAsia="Times New Roman" w:hAnsi="Traditional Arabic" w:cs="Traditional Arabic"/>
                <w:sz w:val="28"/>
                <w:szCs w:val="28"/>
              </w:rPr>
              <w:t>H1-4</w:t>
            </w:r>
          </w:p>
        </w:tc>
        <w:tc>
          <w:tcPr>
            <w:tcW w:w="2366" w:type="pct"/>
            <w:vAlign w:val="center"/>
            <w:hideMark/>
          </w:tcPr>
          <w:p w14:paraId="575D0680" w14:textId="77777777" w:rsidR="00780FD1" w:rsidRPr="0086131C" w:rsidRDefault="00780FD1" w:rsidP="00E26F4E">
            <w:pPr>
              <w:jc w:val="center"/>
              <w:rPr>
                <w:rFonts w:ascii="Traditional Arabic" w:eastAsia="Times New Roman" w:hAnsi="Traditional Arabic" w:cs="Traditional Arabic"/>
                <w:sz w:val="28"/>
                <w:szCs w:val="28"/>
              </w:rPr>
            </w:pPr>
            <w:r w:rsidRPr="0086131C">
              <w:rPr>
                <w:rFonts w:ascii="Traditional Arabic" w:eastAsia="Times New Roman" w:hAnsi="Traditional Arabic" w:cs="Traditional Arabic"/>
                <w:sz w:val="28"/>
                <w:szCs w:val="28"/>
                <w:rtl/>
              </w:rPr>
              <w:t>توجد علاقة ذات دلالة إحصائية بين دعم فني وإداري فعال عبر التعلم الإلكتروني وجودة العملية التعلمية</w:t>
            </w:r>
            <w:r w:rsidRPr="0086131C">
              <w:rPr>
                <w:rFonts w:ascii="Traditional Arabic" w:eastAsia="Times New Roman" w:hAnsi="Traditional Arabic" w:cs="Traditional Arabic"/>
                <w:sz w:val="28"/>
                <w:szCs w:val="28"/>
              </w:rPr>
              <w:t>.</w:t>
            </w:r>
          </w:p>
        </w:tc>
        <w:tc>
          <w:tcPr>
            <w:tcW w:w="0" w:type="auto"/>
            <w:vAlign w:val="center"/>
            <w:hideMark/>
          </w:tcPr>
          <w:p w14:paraId="26CF40C2" w14:textId="77777777" w:rsidR="00780FD1" w:rsidRPr="0086131C" w:rsidRDefault="00780FD1" w:rsidP="00E26F4E">
            <w:pPr>
              <w:jc w:val="center"/>
              <w:rPr>
                <w:rFonts w:ascii="Traditional Arabic" w:eastAsia="Times New Roman" w:hAnsi="Traditional Arabic" w:cs="Traditional Arabic"/>
                <w:sz w:val="28"/>
                <w:szCs w:val="28"/>
              </w:rPr>
            </w:pPr>
            <w:r w:rsidRPr="0086131C">
              <w:rPr>
                <w:rFonts w:ascii="Traditional Arabic" w:eastAsia="Times New Roman" w:hAnsi="Traditional Arabic" w:cs="Traditional Arabic"/>
                <w:sz w:val="28"/>
                <w:szCs w:val="28"/>
              </w:rPr>
              <w:t>0.545**</w:t>
            </w:r>
          </w:p>
        </w:tc>
        <w:tc>
          <w:tcPr>
            <w:tcW w:w="0" w:type="auto"/>
            <w:vAlign w:val="center"/>
            <w:hideMark/>
          </w:tcPr>
          <w:p w14:paraId="77F4074C" w14:textId="77777777" w:rsidR="00780FD1" w:rsidRPr="0086131C" w:rsidRDefault="00780FD1" w:rsidP="00E26F4E">
            <w:pPr>
              <w:jc w:val="center"/>
              <w:rPr>
                <w:rFonts w:ascii="Traditional Arabic" w:eastAsia="Times New Roman" w:hAnsi="Traditional Arabic" w:cs="Traditional Arabic"/>
                <w:sz w:val="28"/>
                <w:szCs w:val="28"/>
              </w:rPr>
            </w:pPr>
            <w:r w:rsidRPr="0086131C">
              <w:rPr>
                <w:rFonts w:ascii="Traditional Arabic" w:eastAsia="Times New Roman" w:hAnsi="Traditional Arabic" w:cs="Traditional Arabic"/>
                <w:sz w:val="28"/>
                <w:szCs w:val="28"/>
              </w:rPr>
              <w:t>0.000</w:t>
            </w:r>
          </w:p>
        </w:tc>
        <w:tc>
          <w:tcPr>
            <w:tcW w:w="0" w:type="auto"/>
            <w:vAlign w:val="center"/>
            <w:hideMark/>
          </w:tcPr>
          <w:p w14:paraId="67C8F0FC" w14:textId="77777777" w:rsidR="00780FD1" w:rsidRPr="0086131C" w:rsidRDefault="00780FD1" w:rsidP="00E26F4E">
            <w:pPr>
              <w:jc w:val="center"/>
              <w:rPr>
                <w:rFonts w:ascii="Traditional Arabic" w:eastAsia="Times New Roman" w:hAnsi="Traditional Arabic" w:cs="Traditional Arabic"/>
                <w:sz w:val="28"/>
                <w:szCs w:val="28"/>
              </w:rPr>
            </w:pPr>
            <w:r w:rsidRPr="0086131C">
              <w:rPr>
                <w:rFonts w:ascii="Traditional Arabic" w:eastAsia="Times New Roman" w:hAnsi="Traditional Arabic" w:cs="Traditional Arabic"/>
                <w:sz w:val="28"/>
                <w:szCs w:val="28"/>
                <w:rtl/>
              </w:rPr>
              <w:t>تُقبل</w:t>
            </w:r>
          </w:p>
        </w:tc>
      </w:tr>
      <w:tr w:rsidR="00780FD1" w:rsidRPr="0086131C" w14:paraId="17E48B3E" w14:textId="77777777" w:rsidTr="00E26F4E">
        <w:trPr>
          <w:jc w:val="center"/>
        </w:trPr>
        <w:tc>
          <w:tcPr>
            <w:tcW w:w="490" w:type="pct"/>
            <w:vAlign w:val="center"/>
            <w:hideMark/>
          </w:tcPr>
          <w:p w14:paraId="66119D03" w14:textId="77777777" w:rsidR="00780FD1" w:rsidRPr="0086131C" w:rsidRDefault="00780FD1" w:rsidP="00E26F4E">
            <w:pPr>
              <w:jc w:val="center"/>
              <w:rPr>
                <w:rFonts w:ascii="Traditional Arabic" w:eastAsia="Times New Roman" w:hAnsi="Traditional Arabic" w:cs="Traditional Arabic"/>
                <w:sz w:val="28"/>
                <w:szCs w:val="28"/>
              </w:rPr>
            </w:pPr>
            <w:r w:rsidRPr="0086131C">
              <w:rPr>
                <w:rFonts w:ascii="Traditional Arabic" w:eastAsia="Times New Roman" w:hAnsi="Traditional Arabic" w:cs="Traditional Arabic"/>
                <w:sz w:val="28"/>
                <w:szCs w:val="28"/>
              </w:rPr>
              <w:lastRenderedPageBreak/>
              <w:t>H1-5</w:t>
            </w:r>
          </w:p>
        </w:tc>
        <w:tc>
          <w:tcPr>
            <w:tcW w:w="2366" w:type="pct"/>
            <w:vAlign w:val="center"/>
            <w:hideMark/>
          </w:tcPr>
          <w:p w14:paraId="4CC17B8B" w14:textId="77777777" w:rsidR="00780FD1" w:rsidRPr="0086131C" w:rsidRDefault="00780FD1" w:rsidP="00E26F4E">
            <w:pPr>
              <w:jc w:val="center"/>
              <w:rPr>
                <w:rFonts w:ascii="Traditional Arabic" w:eastAsia="Times New Roman" w:hAnsi="Traditional Arabic" w:cs="Traditional Arabic"/>
                <w:sz w:val="28"/>
                <w:szCs w:val="28"/>
              </w:rPr>
            </w:pPr>
            <w:r w:rsidRPr="0086131C">
              <w:rPr>
                <w:rFonts w:ascii="Traditional Arabic" w:eastAsia="Times New Roman" w:hAnsi="Traditional Arabic" w:cs="Traditional Arabic"/>
                <w:sz w:val="28"/>
                <w:szCs w:val="28"/>
                <w:rtl/>
              </w:rPr>
              <w:t>توجد علاقة ذات دلالة إحصائية بين إمكانية الوصول والمرونة الزمنية في التعلم الإلكتروني وجودة العملية التعلمية</w:t>
            </w:r>
            <w:r w:rsidRPr="0086131C">
              <w:rPr>
                <w:rFonts w:ascii="Traditional Arabic" w:eastAsia="Times New Roman" w:hAnsi="Traditional Arabic" w:cs="Traditional Arabic"/>
                <w:sz w:val="28"/>
                <w:szCs w:val="28"/>
              </w:rPr>
              <w:t>.</w:t>
            </w:r>
          </w:p>
        </w:tc>
        <w:tc>
          <w:tcPr>
            <w:tcW w:w="0" w:type="auto"/>
            <w:vAlign w:val="center"/>
            <w:hideMark/>
          </w:tcPr>
          <w:p w14:paraId="35AD5C36" w14:textId="77777777" w:rsidR="00780FD1" w:rsidRPr="0086131C" w:rsidRDefault="00780FD1" w:rsidP="00E26F4E">
            <w:pPr>
              <w:jc w:val="center"/>
              <w:rPr>
                <w:rFonts w:ascii="Traditional Arabic" w:eastAsia="Times New Roman" w:hAnsi="Traditional Arabic" w:cs="Traditional Arabic"/>
                <w:sz w:val="28"/>
                <w:szCs w:val="28"/>
              </w:rPr>
            </w:pPr>
            <w:r w:rsidRPr="0086131C">
              <w:rPr>
                <w:rFonts w:ascii="Traditional Arabic" w:eastAsia="Times New Roman" w:hAnsi="Traditional Arabic" w:cs="Traditional Arabic"/>
                <w:sz w:val="28"/>
                <w:szCs w:val="28"/>
              </w:rPr>
              <w:t>0.618**</w:t>
            </w:r>
          </w:p>
        </w:tc>
        <w:tc>
          <w:tcPr>
            <w:tcW w:w="0" w:type="auto"/>
            <w:vAlign w:val="center"/>
            <w:hideMark/>
          </w:tcPr>
          <w:p w14:paraId="56B75FDA" w14:textId="77777777" w:rsidR="00780FD1" w:rsidRPr="0086131C" w:rsidRDefault="00780FD1" w:rsidP="00E26F4E">
            <w:pPr>
              <w:jc w:val="center"/>
              <w:rPr>
                <w:rFonts w:ascii="Traditional Arabic" w:eastAsia="Times New Roman" w:hAnsi="Traditional Arabic" w:cs="Traditional Arabic"/>
                <w:sz w:val="28"/>
                <w:szCs w:val="28"/>
              </w:rPr>
            </w:pPr>
            <w:r w:rsidRPr="0086131C">
              <w:rPr>
                <w:rFonts w:ascii="Traditional Arabic" w:eastAsia="Times New Roman" w:hAnsi="Traditional Arabic" w:cs="Traditional Arabic"/>
                <w:sz w:val="28"/>
                <w:szCs w:val="28"/>
              </w:rPr>
              <w:t>0.000</w:t>
            </w:r>
          </w:p>
        </w:tc>
        <w:tc>
          <w:tcPr>
            <w:tcW w:w="0" w:type="auto"/>
            <w:vAlign w:val="center"/>
            <w:hideMark/>
          </w:tcPr>
          <w:p w14:paraId="53E51F09" w14:textId="77777777" w:rsidR="00780FD1" w:rsidRPr="0086131C" w:rsidRDefault="00780FD1" w:rsidP="00E26F4E">
            <w:pPr>
              <w:jc w:val="center"/>
              <w:rPr>
                <w:rFonts w:ascii="Traditional Arabic" w:eastAsia="Times New Roman" w:hAnsi="Traditional Arabic" w:cs="Traditional Arabic"/>
                <w:sz w:val="28"/>
                <w:szCs w:val="28"/>
              </w:rPr>
            </w:pPr>
            <w:r w:rsidRPr="0086131C">
              <w:rPr>
                <w:rFonts w:ascii="Traditional Arabic" w:eastAsia="Times New Roman" w:hAnsi="Traditional Arabic" w:cs="Traditional Arabic"/>
                <w:sz w:val="28"/>
                <w:szCs w:val="28"/>
                <w:rtl/>
              </w:rPr>
              <w:t>تُقبل</w:t>
            </w:r>
          </w:p>
        </w:tc>
      </w:tr>
    </w:tbl>
    <w:p w14:paraId="35BE7D60" w14:textId="77777777" w:rsidR="00780FD1" w:rsidRPr="0086131C" w:rsidRDefault="00780FD1" w:rsidP="002E699F">
      <w:pPr>
        <w:pStyle w:val="20"/>
        <w:bidi/>
        <w:rPr>
          <w:rFonts w:ascii="Traditional Arabic" w:hAnsi="Traditional Arabic" w:cs="Traditional Arabic"/>
          <w:rtl/>
        </w:rPr>
      </w:pPr>
      <w:r w:rsidRPr="0086131C">
        <w:rPr>
          <w:rFonts w:ascii="Traditional Arabic" w:hAnsi="Traditional Arabic" w:cs="Traditional Arabic"/>
          <w:rtl/>
        </w:rPr>
        <w:t>**دال إحصائياً عند مستوى دلالة (0.01).</w:t>
      </w:r>
      <w:r>
        <w:rPr>
          <w:rFonts w:ascii="Traditional Arabic" w:hAnsi="Traditional Arabic" w:cs="Traditional Arabic" w:hint="cs"/>
          <w:rtl/>
        </w:rPr>
        <w:t xml:space="preserve">                 </w:t>
      </w:r>
      <w:r w:rsidRPr="0086131C">
        <w:rPr>
          <w:rFonts w:ascii="Traditional Arabic" w:hAnsi="Traditional Arabic" w:cs="Traditional Arabic"/>
          <w:rtl/>
        </w:rPr>
        <w:t>المصدر</w:t>
      </w:r>
      <w:r w:rsidRPr="0086131C">
        <w:rPr>
          <w:rFonts w:ascii="Traditional Arabic" w:hAnsi="Traditional Arabic" w:cs="Traditional Arabic"/>
        </w:rPr>
        <w:t xml:space="preserve">: </w:t>
      </w:r>
      <w:r w:rsidRPr="0086131C">
        <w:rPr>
          <w:rFonts w:ascii="Traditional Arabic" w:hAnsi="Traditional Arabic" w:cs="Traditional Arabic"/>
          <w:rtl/>
        </w:rPr>
        <w:t>إعداد الباحث بالاعتماد على مخرجات برنامج</w:t>
      </w:r>
      <w:r w:rsidRPr="0086131C">
        <w:rPr>
          <w:rFonts w:ascii="Traditional Arabic" w:hAnsi="Traditional Arabic" w:cs="Traditional Arabic"/>
        </w:rPr>
        <w:t xml:space="preserve"> SPSS.</w:t>
      </w:r>
    </w:p>
    <w:p w14:paraId="67DC9A06" w14:textId="77777777" w:rsidR="00780FD1" w:rsidRDefault="00780FD1" w:rsidP="00780FD1">
      <w:pPr>
        <w:bidi/>
        <w:spacing w:line="276" w:lineRule="auto"/>
        <w:jc w:val="both"/>
        <w:rPr>
          <w:rFonts w:ascii="Traditional Arabic" w:eastAsia="Times New Roman" w:hAnsi="Traditional Arabic" w:cs="Traditional Arabic"/>
          <w:sz w:val="28"/>
          <w:szCs w:val="28"/>
        </w:rPr>
      </w:pPr>
      <w:r w:rsidRPr="005F7E9F">
        <w:rPr>
          <w:rFonts w:ascii="Traditional Arabic" w:eastAsia="Times New Roman" w:hAnsi="Traditional Arabic" w:cs="Traditional Arabic"/>
          <w:sz w:val="28"/>
          <w:szCs w:val="28"/>
          <w:highlight w:val="yellow"/>
          <w:rtl/>
        </w:rPr>
        <w:t xml:space="preserve">واستناداً إلى معيار </w:t>
      </w:r>
      <w:r w:rsidRPr="005F7E9F">
        <w:rPr>
          <w:rFonts w:ascii="Traditional Arabic" w:eastAsia="Times New Roman" w:hAnsi="Traditional Arabic" w:cs="Traditional Arabic"/>
          <w:sz w:val="28"/>
          <w:szCs w:val="28"/>
          <w:highlight w:val="yellow"/>
        </w:rPr>
        <w:t xml:space="preserve">Evans (1996) </w:t>
      </w:r>
      <w:r w:rsidRPr="005F7E9F">
        <w:rPr>
          <w:rFonts w:ascii="Traditional Arabic" w:eastAsia="Times New Roman" w:hAnsi="Traditional Arabic" w:cs="Traditional Arabic"/>
          <w:sz w:val="28"/>
          <w:szCs w:val="28"/>
          <w:highlight w:val="yellow"/>
          <w:rtl/>
        </w:rPr>
        <w:t xml:space="preserve">لتفسير قوة معاملات </w:t>
      </w:r>
      <w:r>
        <w:rPr>
          <w:rFonts w:ascii="Traditional Arabic" w:eastAsia="Times New Roman" w:hAnsi="Traditional Arabic" w:cs="Traditional Arabic"/>
          <w:sz w:val="28"/>
          <w:szCs w:val="28"/>
          <w:highlight w:val="yellow"/>
          <w:rtl/>
        </w:rPr>
        <w:t>الإرتباط</w:t>
      </w:r>
      <w:r w:rsidRPr="005F7E9F">
        <w:rPr>
          <w:rFonts w:ascii="Traditional Arabic" w:eastAsia="Times New Roman" w:hAnsi="Traditional Arabic" w:cs="Traditional Arabic"/>
          <w:sz w:val="28"/>
          <w:szCs w:val="28"/>
          <w:highlight w:val="yellow"/>
          <w:rtl/>
        </w:rPr>
        <w:t>، يتبين أن قبول جميع الفرضيات الفرعية لم يعتمد على الدلالة الإحصائية فقط، وإنما استند أيضاً إلى حجم العلاقة بين المتغيرات. فقد تراوحت قوة العلاقات بين ضعيفة في حالة سهولة استخدام المنصة التعليمية، ومتوسطة في حالة الدعم الفني والإداري، وقوية في كل من جودة المحتوى الرقمي، ومستوى التفاعل الإلكتروني، وإمكانية الوصول والمرونة، وهو ما يعزز من الأهمية العملية للنتائج، ويؤكد أن تأثير أبعاد التعلم الإلكتروني في جودة العملية التعلمية لا يقتصر على كونه ذا دلالة إحصائية، بل يمتد إلى امتلاكه قوة ارتباط متفاوتة تعكس الأهمية النسبية لكل بُعد في تفسير جودة العملية التعلمية.</w:t>
      </w:r>
    </w:p>
    <w:p w14:paraId="150DC355" w14:textId="77777777" w:rsidR="00780FD1" w:rsidRPr="00DC5C67" w:rsidRDefault="00780FD1" w:rsidP="00780FD1">
      <w:pPr>
        <w:bidi/>
        <w:spacing w:line="276" w:lineRule="auto"/>
        <w:jc w:val="both"/>
        <w:rPr>
          <w:rFonts w:ascii="Traditional Arabic" w:eastAsia="Times New Roman" w:hAnsi="Traditional Arabic" w:cs="Traditional Arabic"/>
          <w:sz w:val="28"/>
          <w:szCs w:val="28"/>
        </w:rPr>
      </w:pPr>
      <w:r w:rsidRPr="00DC5C67">
        <w:rPr>
          <w:rFonts w:ascii="Traditional Arabic" w:eastAsia="Times New Roman" w:hAnsi="Traditional Arabic" w:cs="Traditional Arabic"/>
          <w:sz w:val="28"/>
          <w:szCs w:val="28"/>
          <w:rtl/>
        </w:rPr>
        <w:t xml:space="preserve">تشير نتائج الجدول (10-4) إلى قبول جميع الفرضيات الفرعية، حيث جاءت جميع معاملات </w:t>
      </w:r>
      <w:r>
        <w:rPr>
          <w:rFonts w:ascii="Traditional Arabic" w:eastAsia="Times New Roman" w:hAnsi="Traditional Arabic" w:cs="Traditional Arabic"/>
          <w:sz w:val="28"/>
          <w:szCs w:val="28"/>
          <w:rtl/>
        </w:rPr>
        <w:t>الإرتباط</w:t>
      </w:r>
      <w:r w:rsidRPr="00DC5C67">
        <w:rPr>
          <w:rFonts w:ascii="Traditional Arabic" w:eastAsia="Times New Roman" w:hAnsi="Traditional Arabic" w:cs="Traditional Arabic"/>
          <w:sz w:val="28"/>
          <w:szCs w:val="28"/>
          <w:rtl/>
        </w:rPr>
        <w:t xml:space="preserve"> موجبة ودالة إحصائياً عند مستوى (0.01)، مما يؤكد على وجود علاقات ارتباط ذات دلالة إحصائية بين كل بُعد من أبعاد التعلم الإلكتروني وجودة العملية التعلمية</w:t>
      </w:r>
      <w:r w:rsidRPr="00DC5C67">
        <w:rPr>
          <w:rFonts w:ascii="Traditional Arabic" w:eastAsia="Times New Roman" w:hAnsi="Traditional Arabic" w:cs="Traditional Arabic"/>
          <w:sz w:val="28"/>
          <w:szCs w:val="28"/>
        </w:rPr>
        <w:t>.</w:t>
      </w:r>
    </w:p>
    <w:p w14:paraId="4C0B3D9D" w14:textId="77777777" w:rsidR="00780FD1" w:rsidRPr="00DC5C67" w:rsidRDefault="00780FD1" w:rsidP="00780FD1">
      <w:pPr>
        <w:bidi/>
        <w:spacing w:line="276" w:lineRule="auto"/>
        <w:jc w:val="both"/>
        <w:rPr>
          <w:rFonts w:ascii="Traditional Arabic" w:eastAsia="Times New Roman" w:hAnsi="Traditional Arabic" w:cs="Traditional Arabic"/>
          <w:sz w:val="28"/>
          <w:szCs w:val="28"/>
        </w:rPr>
      </w:pPr>
      <w:r w:rsidRPr="00DC5C67">
        <w:rPr>
          <w:rFonts w:ascii="Traditional Arabic" w:eastAsia="Times New Roman" w:hAnsi="Traditional Arabic" w:cs="Traditional Arabic" w:hint="cs"/>
          <w:sz w:val="28"/>
          <w:szCs w:val="28"/>
          <w:rtl/>
        </w:rPr>
        <w:t>ف</w:t>
      </w:r>
      <w:r w:rsidRPr="00DC5C67">
        <w:rPr>
          <w:rFonts w:ascii="Traditional Arabic" w:eastAsia="Times New Roman" w:hAnsi="Traditional Arabic" w:cs="Traditional Arabic"/>
          <w:sz w:val="28"/>
          <w:szCs w:val="28"/>
          <w:rtl/>
        </w:rPr>
        <w:t xml:space="preserve">قد جاءت الفرضية الفرعية الأولى </w:t>
      </w:r>
      <w:r w:rsidRPr="00DC5C67">
        <w:rPr>
          <w:rFonts w:ascii="Traditional Arabic" w:eastAsia="Times New Roman" w:hAnsi="Traditional Arabic" w:cs="Traditional Arabic"/>
          <w:sz w:val="28"/>
          <w:szCs w:val="28"/>
        </w:rPr>
        <w:t xml:space="preserve">H1-1 </w:t>
      </w:r>
      <w:r w:rsidRPr="00DC5C67">
        <w:rPr>
          <w:rFonts w:ascii="Traditional Arabic" w:eastAsia="Times New Roman" w:hAnsi="Traditional Arabic" w:cs="Traditional Arabic"/>
          <w:sz w:val="28"/>
          <w:szCs w:val="28"/>
          <w:rtl/>
        </w:rPr>
        <w:t xml:space="preserve"> في مقدمة الفرضيات من حيث قوة العلاقة، حيث بلغ معامل </w:t>
      </w:r>
      <w:r>
        <w:rPr>
          <w:rFonts w:ascii="Traditional Arabic" w:eastAsia="Times New Roman" w:hAnsi="Traditional Arabic" w:cs="Traditional Arabic"/>
          <w:sz w:val="28"/>
          <w:szCs w:val="28"/>
          <w:rtl/>
        </w:rPr>
        <w:t>الإرتباط</w:t>
      </w:r>
      <w:r w:rsidRPr="00DC5C67">
        <w:rPr>
          <w:rFonts w:ascii="Traditional Arabic" w:eastAsia="Times New Roman" w:hAnsi="Traditional Arabic" w:cs="Traditional Arabic"/>
          <w:sz w:val="28"/>
          <w:szCs w:val="28"/>
          <w:rtl/>
        </w:rPr>
        <w:t xml:space="preserve"> بين جودة المحتوى الرقمي وجودة العملية التعلمية (0.627)، مما يشير إلى أن المحتوى الرقمي يمثل أحد العناصر الأساسية المؤثرة في تحسين جودة التعلم الإلكتروني</w:t>
      </w:r>
      <w:r w:rsidRPr="00DC5C67">
        <w:rPr>
          <w:rFonts w:ascii="Traditional Arabic" w:eastAsia="Times New Roman" w:hAnsi="Traditional Arabic" w:cs="Traditional Arabic"/>
          <w:sz w:val="28"/>
          <w:szCs w:val="28"/>
        </w:rPr>
        <w:t>.</w:t>
      </w:r>
    </w:p>
    <w:p w14:paraId="6647908A" w14:textId="77777777" w:rsidR="00780FD1" w:rsidRPr="00DC5C67" w:rsidRDefault="00780FD1" w:rsidP="00780FD1">
      <w:pPr>
        <w:bidi/>
        <w:spacing w:line="276" w:lineRule="auto"/>
        <w:jc w:val="both"/>
        <w:rPr>
          <w:rFonts w:ascii="Traditional Arabic" w:eastAsia="Times New Roman" w:hAnsi="Traditional Arabic" w:cs="Traditional Arabic"/>
          <w:sz w:val="28"/>
          <w:szCs w:val="28"/>
        </w:rPr>
      </w:pPr>
      <w:r w:rsidRPr="00DC5C67">
        <w:rPr>
          <w:rFonts w:ascii="Traditional Arabic" w:eastAsia="Times New Roman" w:hAnsi="Traditional Arabic" w:cs="Traditional Arabic"/>
          <w:sz w:val="28"/>
          <w:szCs w:val="28"/>
          <w:rtl/>
        </w:rPr>
        <w:t xml:space="preserve">كما جاءت الفرضية الفرعية الثالثة </w:t>
      </w:r>
      <w:r w:rsidRPr="00DC5C67">
        <w:rPr>
          <w:rFonts w:ascii="Traditional Arabic" w:eastAsia="Times New Roman" w:hAnsi="Traditional Arabic" w:cs="Traditional Arabic"/>
          <w:sz w:val="28"/>
          <w:szCs w:val="28"/>
        </w:rPr>
        <w:t xml:space="preserve"> H1-3 </w:t>
      </w:r>
      <w:r w:rsidRPr="00DC5C67">
        <w:rPr>
          <w:rFonts w:ascii="Traditional Arabic" w:eastAsia="Times New Roman" w:hAnsi="Traditional Arabic" w:cs="Traditional Arabic"/>
          <w:sz w:val="28"/>
          <w:szCs w:val="28"/>
          <w:rtl/>
        </w:rPr>
        <w:t>بمعامل ارتباط بلغ (0.621)، مما يؤكد أهمية التفاعل الإلكتروني في دعم العملية التعلمية وتعزيز مشاركة الطلبة</w:t>
      </w:r>
      <w:r w:rsidRPr="00DC5C67">
        <w:rPr>
          <w:rFonts w:ascii="Traditional Arabic" w:eastAsia="Times New Roman" w:hAnsi="Traditional Arabic" w:cs="Traditional Arabic"/>
          <w:sz w:val="28"/>
          <w:szCs w:val="28"/>
        </w:rPr>
        <w:t>.</w:t>
      </w:r>
    </w:p>
    <w:p w14:paraId="6280FC89" w14:textId="77777777" w:rsidR="00780FD1" w:rsidRPr="00DC5C67" w:rsidRDefault="00780FD1" w:rsidP="00780FD1">
      <w:pPr>
        <w:bidi/>
        <w:spacing w:line="276" w:lineRule="auto"/>
        <w:jc w:val="both"/>
        <w:rPr>
          <w:rFonts w:ascii="Traditional Arabic" w:eastAsia="Times New Roman" w:hAnsi="Traditional Arabic" w:cs="Traditional Arabic"/>
          <w:sz w:val="28"/>
          <w:szCs w:val="28"/>
        </w:rPr>
      </w:pPr>
      <w:r w:rsidRPr="00DC5C67">
        <w:rPr>
          <w:rFonts w:ascii="Traditional Arabic" w:eastAsia="Times New Roman" w:hAnsi="Traditional Arabic" w:cs="Traditional Arabic"/>
          <w:sz w:val="28"/>
          <w:szCs w:val="28"/>
          <w:rtl/>
        </w:rPr>
        <w:t xml:space="preserve">وجاءت الفرضية الفرعية الخامسة </w:t>
      </w:r>
      <w:r w:rsidRPr="00DC5C67">
        <w:rPr>
          <w:rFonts w:ascii="Traditional Arabic" w:eastAsia="Times New Roman" w:hAnsi="Traditional Arabic" w:cs="Traditional Arabic"/>
          <w:sz w:val="28"/>
          <w:szCs w:val="28"/>
        </w:rPr>
        <w:t xml:space="preserve"> H1-5 </w:t>
      </w:r>
      <w:r w:rsidRPr="00DC5C67">
        <w:rPr>
          <w:rFonts w:ascii="Traditional Arabic" w:eastAsia="Times New Roman" w:hAnsi="Traditional Arabic" w:cs="Traditional Arabic"/>
          <w:sz w:val="28"/>
          <w:szCs w:val="28"/>
          <w:rtl/>
        </w:rPr>
        <w:t>بمعامل ارتباط بلغ (0.618)، مما يدل على الدور المهم للمرونة وإمكانية الوصول في تحسين جودة التجربة التعلمية</w:t>
      </w:r>
      <w:r w:rsidRPr="00DC5C67">
        <w:rPr>
          <w:rFonts w:ascii="Traditional Arabic" w:eastAsia="Times New Roman" w:hAnsi="Traditional Arabic" w:cs="Traditional Arabic"/>
          <w:sz w:val="28"/>
          <w:szCs w:val="28"/>
        </w:rPr>
        <w:t>.</w:t>
      </w:r>
    </w:p>
    <w:p w14:paraId="0964FE06" w14:textId="77777777" w:rsidR="00780FD1" w:rsidRPr="00DC5C67" w:rsidRDefault="00780FD1" w:rsidP="00780FD1">
      <w:pPr>
        <w:bidi/>
        <w:spacing w:line="276" w:lineRule="auto"/>
        <w:jc w:val="both"/>
        <w:rPr>
          <w:rFonts w:ascii="Traditional Arabic" w:eastAsia="Times New Roman" w:hAnsi="Traditional Arabic" w:cs="Traditional Arabic"/>
          <w:sz w:val="28"/>
          <w:szCs w:val="28"/>
        </w:rPr>
      </w:pPr>
      <w:r w:rsidRPr="00DC5C67">
        <w:rPr>
          <w:rFonts w:ascii="Traditional Arabic" w:eastAsia="Times New Roman" w:hAnsi="Traditional Arabic" w:cs="Traditional Arabic"/>
          <w:sz w:val="28"/>
          <w:szCs w:val="28"/>
          <w:rtl/>
        </w:rPr>
        <w:t xml:space="preserve">أما الفرضية الفرعية الرابعة </w:t>
      </w:r>
      <w:r w:rsidRPr="00DC5C67">
        <w:rPr>
          <w:rFonts w:ascii="Traditional Arabic" w:eastAsia="Times New Roman" w:hAnsi="Traditional Arabic" w:cs="Traditional Arabic"/>
          <w:sz w:val="28"/>
          <w:szCs w:val="28"/>
        </w:rPr>
        <w:t xml:space="preserve">H1-4 </w:t>
      </w:r>
      <w:r w:rsidRPr="00DC5C67">
        <w:rPr>
          <w:rFonts w:ascii="Traditional Arabic" w:eastAsia="Times New Roman" w:hAnsi="Traditional Arabic" w:cs="Traditional Arabic"/>
          <w:sz w:val="28"/>
          <w:szCs w:val="28"/>
          <w:rtl/>
        </w:rPr>
        <w:t xml:space="preserve"> فقد حققت معامل ارتباط بلغ (0.545)، وهو ارتباط متوسط إلى مرتفع، مما يؤكد أهمية الدعم الفني والإداري كعامل مساند لاستمرارية التعلم الإلكتروني</w:t>
      </w:r>
      <w:r w:rsidRPr="00DC5C67">
        <w:rPr>
          <w:rFonts w:ascii="Traditional Arabic" w:eastAsia="Times New Roman" w:hAnsi="Traditional Arabic" w:cs="Traditional Arabic"/>
          <w:sz w:val="28"/>
          <w:szCs w:val="28"/>
        </w:rPr>
        <w:t>.</w:t>
      </w:r>
    </w:p>
    <w:p w14:paraId="0271CF07" w14:textId="77777777" w:rsidR="00780FD1" w:rsidRPr="00DC5C67" w:rsidRDefault="00780FD1" w:rsidP="00780FD1">
      <w:pPr>
        <w:bidi/>
        <w:spacing w:line="276" w:lineRule="auto"/>
        <w:jc w:val="both"/>
        <w:rPr>
          <w:rFonts w:ascii="Traditional Arabic" w:eastAsia="Times New Roman" w:hAnsi="Traditional Arabic" w:cs="Traditional Arabic"/>
          <w:sz w:val="28"/>
          <w:szCs w:val="28"/>
        </w:rPr>
      </w:pPr>
      <w:r w:rsidRPr="00DC5C67">
        <w:rPr>
          <w:rFonts w:ascii="Traditional Arabic" w:eastAsia="Times New Roman" w:hAnsi="Traditional Arabic" w:cs="Traditional Arabic"/>
          <w:sz w:val="28"/>
          <w:szCs w:val="28"/>
          <w:rtl/>
        </w:rPr>
        <w:t xml:space="preserve">في حين سجلت الفرضية الفرعية الثانية </w:t>
      </w:r>
      <w:r w:rsidRPr="00DC5C67">
        <w:rPr>
          <w:rFonts w:ascii="Traditional Arabic" w:eastAsia="Times New Roman" w:hAnsi="Traditional Arabic" w:cs="Traditional Arabic"/>
          <w:sz w:val="28"/>
          <w:szCs w:val="28"/>
        </w:rPr>
        <w:t xml:space="preserve">H1-2 </w:t>
      </w:r>
      <w:r w:rsidRPr="00DC5C67">
        <w:rPr>
          <w:rFonts w:ascii="Traditional Arabic" w:eastAsia="Times New Roman" w:hAnsi="Traditional Arabic" w:cs="Traditional Arabic"/>
          <w:sz w:val="28"/>
          <w:szCs w:val="28"/>
          <w:rtl/>
        </w:rPr>
        <w:t xml:space="preserve"> أقل معامل ارتباط نسبي بلغ (0.345)، ورغم ذلك فقد كانت العلاقة دالة إحصائياً، مما يشير إلى أن سهولة استخدام المنصة تسهم في تحسين جودة العملية التعلمية ولكنها تعمل ضمن منظومة متكاملة مع بقية أبعاد التعلم الإلكتروني</w:t>
      </w:r>
      <w:r w:rsidRPr="00DC5C67">
        <w:rPr>
          <w:rFonts w:ascii="Traditional Arabic" w:eastAsia="Times New Roman" w:hAnsi="Traditional Arabic" w:cs="Traditional Arabic"/>
          <w:sz w:val="28"/>
          <w:szCs w:val="28"/>
        </w:rPr>
        <w:t>.</w:t>
      </w:r>
    </w:p>
    <w:p w14:paraId="267FB668" w14:textId="69E4D6FE" w:rsidR="00D8531C" w:rsidRPr="00683BA3" w:rsidRDefault="00780FD1" w:rsidP="009F4918">
      <w:pPr>
        <w:bidi/>
        <w:spacing w:line="276" w:lineRule="auto"/>
        <w:jc w:val="both"/>
        <w:rPr>
          <w:rFonts w:ascii="Traditional Arabic" w:eastAsia="Times New Roman" w:hAnsi="Traditional Arabic" w:cs="Traditional Arabic"/>
          <w:sz w:val="28"/>
          <w:szCs w:val="28"/>
          <w:rtl/>
        </w:rPr>
      </w:pPr>
      <w:r w:rsidRPr="00DC5C67">
        <w:rPr>
          <w:rFonts w:ascii="Traditional Arabic" w:eastAsia="Times New Roman" w:hAnsi="Traditional Arabic" w:cs="Traditional Arabic"/>
          <w:sz w:val="28"/>
          <w:szCs w:val="28"/>
          <w:rtl/>
        </w:rPr>
        <w:lastRenderedPageBreak/>
        <w:t>وبناءً على هذه النتائج، يتم قبول جميع الفرضيات الفرعية</w:t>
      </w:r>
      <w:r w:rsidRPr="00DC5C67">
        <w:rPr>
          <w:rFonts w:ascii="Traditional Arabic" w:eastAsia="Times New Roman" w:hAnsi="Traditional Arabic" w:cs="Traditional Arabic"/>
          <w:sz w:val="28"/>
          <w:szCs w:val="28"/>
        </w:rPr>
        <w:t xml:space="preserve"> </w:t>
      </w:r>
      <w:r w:rsidRPr="00DC5C67">
        <w:rPr>
          <w:rFonts w:ascii="Traditional Arabic" w:eastAsia="Times New Roman" w:hAnsi="Traditional Arabic" w:cs="Traditional Arabic"/>
          <w:sz w:val="28"/>
          <w:szCs w:val="28"/>
          <w:rtl/>
        </w:rPr>
        <w:t>(</w:t>
      </w:r>
      <w:r w:rsidRPr="00DC5C67">
        <w:rPr>
          <w:rFonts w:ascii="Traditional Arabic" w:eastAsia="Times New Roman" w:hAnsi="Traditional Arabic" w:cs="Traditional Arabic"/>
          <w:sz w:val="28"/>
          <w:szCs w:val="28"/>
        </w:rPr>
        <w:t xml:space="preserve">H1-1 </w:t>
      </w:r>
      <w:r w:rsidRPr="00DC5C67">
        <w:rPr>
          <w:rFonts w:ascii="Traditional Arabic" w:eastAsia="Times New Roman" w:hAnsi="Traditional Arabic" w:cs="Traditional Arabic"/>
          <w:sz w:val="28"/>
          <w:szCs w:val="28"/>
          <w:rtl/>
        </w:rPr>
        <w:t xml:space="preserve"> إلى</w:t>
      </w:r>
      <w:r w:rsidRPr="00DC5C67">
        <w:rPr>
          <w:rFonts w:ascii="Traditional Arabic" w:eastAsia="Times New Roman" w:hAnsi="Traditional Arabic" w:cs="Traditional Arabic"/>
          <w:sz w:val="28"/>
          <w:szCs w:val="28"/>
        </w:rPr>
        <w:t xml:space="preserve"> H1-5 </w:t>
      </w:r>
      <w:r w:rsidRPr="00DC5C67">
        <w:rPr>
          <w:rFonts w:ascii="Traditional Arabic" w:eastAsia="Times New Roman" w:hAnsi="Traditional Arabic" w:cs="Traditional Arabic"/>
          <w:sz w:val="28"/>
          <w:szCs w:val="28"/>
          <w:rtl/>
        </w:rPr>
        <w:t>) مما يؤكد وجود علاقة ذات دلالة إحصائية بين أبعاد التعلم الإلكتروني وجودة العملية التعلمية لدى أفراد عينة الدراسة</w:t>
      </w:r>
      <w:r w:rsidRPr="00DC5C67">
        <w:rPr>
          <w:rFonts w:ascii="Traditional Arabic" w:eastAsia="Times New Roman" w:hAnsi="Traditional Arabic" w:cs="Traditional Arabic"/>
          <w:sz w:val="28"/>
          <w:szCs w:val="28"/>
        </w:rPr>
        <w:t>.</w:t>
      </w:r>
    </w:p>
    <w:p w14:paraId="58A45C0E" w14:textId="77777777" w:rsidR="00780FD1" w:rsidRPr="008925B8" w:rsidRDefault="00780FD1" w:rsidP="00780FD1">
      <w:pPr>
        <w:pStyle w:val="af7"/>
        <w:ind w:left="360"/>
        <w:rPr>
          <w:rFonts w:ascii="Traditional Arabic" w:hAnsi="Traditional Arabic" w:cs="Traditional Arabic"/>
          <w:b/>
          <w:bCs/>
          <w:kern w:val="36"/>
          <w:sz w:val="32"/>
          <w:szCs w:val="32"/>
        </w:rPr>
      </w:pPr>
      <w:r w:rsidRPr="008925B8">
        <w:rPr>
          <w:rFonts w:ascii="Traditional Arabic" w:hAnsi="Traditional Arabic" w:cs="Traditional Arabic" w:hint="cs"/>
          <w:b/>
          <w:bCs/>
          <w:kern w:val="36"/>
          <w:sz w:val="32"/>
          <w:szCs w:val="32"/>
          <w:rtl/>
        </w:rPr>
        <w:t xml:space="preserve">خامساً: </w:t>
      </w:r>
      <w:r w:rsidRPr="008925B8">
        <w:rPr>
          <w:rFonts w:ascii="Traditional Arabic" w:hAnsi="Traditional Arabic" w:cs="Traditional Arabic"/>
          <w:b/>
          <w:bCs/>
          <w:kern w:val="36"/>
          <w:sz w:val="32"/>
          <w:szCs w:val="32"/>
          <w:rtl/>
        </w:rPr>
        <w:t>اختبار الفرضية الرئيسية</w:t>
      </w:r>
      <w:r w:rsidRPr="008925B8">
        <w:rPr>
          <w:rFonts w:ascii="Traditional Arabic" w:hAnsi="Traditional Arabic" w:cs="Traditional Arabic"/>
          <w:b/>
          <w:bCs/>
          <w:kern w:val="36"/>
          <w:sz w:val="32"/>
          <w:szCs w:val="32"/>
        </w:rPr>
        <w:t xml:space="preserve"> (H1) </w:t>
      </w:r>
    </w:p>
    <w:p w14:paraId="346C63DF" w14:textId="77777777" w:rsidR="00780FD1" w:rsidRPr="00F07846" w:rsidRDefault="00780FD1" w:rsidP="00780FD1">
      <w:pPr>
        <w:bidi/>
        <w:spacing w:line="276" w:lineRule="auto"/>
        <w:jc w:val="both"/>
        <w:rPr>
          <w:rFonts w:ascii="Traditional Arabic" w:eastAsia="Times New Roman" w:hAnsi="Traditional Arabic" w:cs="Traditional Arabic"/>
          <w:sz w:val="28"/>
          <w:szCs w:val="28"/>
        </w:rPr>
      </w:pPr>
      <w:r w:rsidRPr="00F07846">
        <w:rPr>
          <w:rFonts w:ascii="Traditional Arabic" w:eastAsia="Times New Roman" w:hAnsi="Traditional Arabic" w:cs="Traditional Arabic"/>
          <w:sz w:val="28"/>
          <w:szCs w:val="28"/>
          <w:rtl/>
        </w:rPr>
        <w:t>تنص الفرضية الرئيسية للدراسة على أنه</w:t>
      </w:r>
      <w:r w:rsidRPr="00F07846">
        <w:rPr>
          <w:rFonts w:ascii="Traditional Arabic" w:eastAsia="Times New Roman" w:hAnsi="Traditional Arabic" w:cs="Traditional Arabic"/>
          <w:sz w:val="28"/>
          <w:szCs w:val="28"/>
        </w:rPr>
        <w:t>:</w:t>
      </w:r>
    </w:p>
    <w:p w14:paraId="3D40333C" w14:textId="77777777" w:rsidR="00780FD1" w:rsidRPr="00F07846" w:rsidRDefault="00780FD1" w:rsidP="00780FD1">
      <w:pPr>
        <w:bidi/>
        <w:spacing w:line="276" w:lineRule="auto"/>
        <w:jc w:val="both"/>
        <w:rPr>
          <w:rFonts w:ascii="Traditional Arabic" w:eastAsia="Times New Roman" w:hAnsi="Traditional Arabic" w:cs="Traditional Arabic"/>
          <w:sz w:val="28"/>
          <w:szCs w:val="28"/>
        </w:rPr>
      </w:pPr>
      <w:r w:rsidRPr="00F07846">
        <w:rPr>
          <w:rFonts w:ascii="Traditional Arabic" w:eastAsia="Times New Roman" w:hAnsi="Traditional Arabic" w:cs="Traditional Arabic"/>
          <w:sz w:val="28"/>
          <w:szCs w:val="28"/>
        </w:rPr>
        <w:t>"</w:t>
      </w:r>
      <w:r w:rsidRPr="00F07846">
        <w:rPr>
          <w:rFonts w:ascii="Traditional Arabic" w:eastAsia="Times New Roman" w:hAnsi="Traditional Arabic" w:cs="Traditional Arabic"/>
          <w:sz w:val="28"/>
          <w:szCs w:val="28"/>
          <w:rtl/>
        </w:rPr>
        <w:t>توجد علاقة تأثير ذات دلالة إحصائية لأبعاد التعلم الإلكتروني (جودة المحتوى الرقمي، سهولة استخدام المنصة التعلمية، مستوى التفاعل الإلكتروني، الدعم الفني والإداري، إمكانية الوصول والمرونة) على جودة العملية التعلمية</w:t>
      </w:r>
      <w:r w:rsidRPr="00F07846">
        <w:rPr>
          <w:rFonts w:ascii="Traditional Arabic" w:eastAsia="Times New Roman" w:hAnsi="Traditional Arabic" w:cs="Traditional Arabic"/>
          <w:sz w:val="28"/>
          <w:szCs w:val="28"/>
        </w:rPr>
        <w:t>."</w:t>
      </w:r>
    </w:p>
    <w:p w14:paraId="62FA5ABD" w14:textId="77777777" w:rsidR="00780FD1" w:rsidRPr="00F07846" w:rsidRDefault="00780FD1" w:rsidP="00780FD1">
      <w:pPr>
        <w:bidi/>
        <w:spacing w:line="276" w:lineRule="auto"/>
        <w:jc w:val="both"/>
        <w:rPr>
          <w:rFonts w:ascii="Traditional Arabic" w:eastAsia="Times New Roman" w:hAnsi="Traditional Arabic" w:cs="Traditional Arabic"/>
          <w:sz w:val="28"/>
          <w:szCs w:val="28"/>
        </w:rPr>
      </w:pPr>
      <w:r w:rsidRPr="00F07846">
        <w:rPr>
          <w:rFonts w:ascii="Traditional Arabic" w:eastAsia="Times New Roman" w:hAnsi="Traditional Arabic" w:cs="Traditional Arabic"/>
          <w:sz w:val="28"/>
          <w:szCs w:val="28"/>
          <w:rtl/>
        </w:rPr>
        <w:t xml:space="preserve">وللتحقق من هذه الفرضية، تم استخدام تحليل </w:t>
      </w:r>
      <w:r>
        <w:rPr>
          <w:rFonts w:ascii="Traditional Arabic" w:eastAsia="Times New Roman" w:hAnsi="Traditional Arabic" w:cs="Traditional Arabic"/>
          <w:sz w:val="28"/>
          <w:szCs w:val="28"/>
          <w:rtl/>
        </w:rPr>
        <w:t>الإنحدار</w:t>
      </w:r>
      <w:r w:rsidRPr="00F07846">
        <w:rPr>
          <w:rFonts w:ascii="Traditional Arabic" w:eastAsia="Times New Roman" w:hAnsi="Traditional Arabic" w:cs="Traditional Arabic"/>
          <w:sz w:val="28"/>
          <w:szCs w:val="28"/>
          <w:rtl/>
        </w:rPr>
        <w:t xml:space="preserve"> الخطي المتعدد</w:t>
      </w:r>
      <w:r w:rsidRPr="00F07846">
        <w:rPr>
          <w:rFonts w:ascii="Traditional Arabic" w:eastAsia="Times New Roman" w:hAnsi="Traditional Arabic" w:cs="Traditional Arabic"/>
          <w:sz w:val="28"/>
          <w:szCs w:val="28"/>
        </w:rPr>
        <w:t xml:space="preserve"> (Multiple Linear Regression Analysis) </w:t>
      </w:r>
      <w:r w:rsidRPr="00F07846">
        <w:rPr>
          <w:rFonts w:ascii="Traditional Arabic" w:eastAsia="Times New Roman" w:hAnsi="Traditional Arabic" w:cs="Traditional Arabic"/>
          <w:sz w:val="28"/>
          <w:szCs w:val="28"/>
          <w:rtl/>
        </w:rPr>
        <w:t>بهدف تحديد مدى إسهام أبعاد التعلم الإلكتروني في تفسير التغيرات الحادثة في جودة العملية التعلمية، بالإضافة إلى تحديد الأبعاد الأكثر تأثيراً في المتغير التابع</w:t>
      </w:r>
      <w:r w:rsidRPr="00F07846">
        <w:rPr>
          <w:rFonts w:ascii="Traditional Arabic" w:eastAsia="Times New Roman" w:hAnsi="Traditional Arabic" w:cs="Traditional Arabic"/>
          <w:sz w:val="28"/>
          <w:szCs w:val="28"/>
        </w:rPr>
        <w:t>.</w:t>
      </w:r>
    </w:p>
    <w:p w14:paraId="3977EB9D" w14:textId="77777777" w:rsidR="00780FD1" w:rsidRPr="00771919" w:rsidRDefault="00780FD1" w:rsidP="00780FD1">
      <w:pPr>
        <w:pStyle w:val="a6"/>
        <w:numPr>
          <w:ilvl w:val="0"/>
          <w:numId w:val="47"/>
        </w:numPr>
        <w:bidi/>
        <w:spacing w:line="259" w:lineRule="auto"/>
        <w:jc w:val="both"/>
        <w:rPr>
          <w:rFonts w:ascii="Traditional Arabic" w:eastAsia="Times New Roman" w:hAnsi="Traditional Arabic" w:cs="Traditional Arabic"/>
          <w:b/>
          <w:bCs/>
          <w:sz w:val="32"/>
          <w:szCs w:val="32"/>
        </w:rPr>
      </w:pPr>
      <w:r w:rsidRPr="00771919">
        <w:rPr>
          <w:rFonts w:ascii="Traditional Arabic" w:eastAsia="Times New Roman" w:hAnsi="Traditional Arabic" w:cs="Traditional Arabic"/>
          <w:b/>
          <w:bCs/>
          <w:sz w:val="32"/>
          <w:szCs w:val="32"/>
          <w:rtl/>
        </w:rPr>
        <w:t xml:space="preserve">ملخص نموذج </w:t>
      </w:r>
      <w:r>
        <w:rPr>
          <w:rFonts w:ascii="Traditional Arabic" w:eastAsia="Times New Roman" w:hAnsi="Traditional Arabic" w:cs="Traditional Arabic"/>
          <w:b/>
          <w:bCs/>
          <w:sz w:val="32"/>
          <w:szCs w:val="32"/>
          <w:rtl/>
        </w:rPr>
        <w:t>الإنحدار</w:t>
      </w:r>
      <w:r w:rsidRPr="00771919">
        <w:rPr>
          <w:rFonts w:ascii="Traditional Arabic" w:eastAsia="Times New Roman" w:hAnsi="Traditional Arabic" w:cs="Traditional Arabic"/>
          <w:b/>
          <w:bCs/>
          <w:sz w:val="32"/>
          <w:szCs w:val="32"/>
          <w:rtl/>
        </w:rPr>
        <w:t xml:space="preserve"> المتعدد</w:t>
      </w:r>
      <w:r w:rsidRPr="00771919">
        <w:rPr>
          <w:rFonts w:ascii="Traditional Arabic" w:eastAsia="Times New Roman" w:hAnsi="Traditional Arabic" w:cs="Traditional Arabic"/>
          <w:b/>
          <w:bCs/>
          <w:sz w:val="32"/>
          <w:szCs w:val="32"/>
        </w:rPr>
        <w:t xml:space="preserve"> (Model Summary)</w:t>
      </w:r>
    </w:p>
    <w:p w14:paraId="4896AF8A" w14:textId="77777777" w:rsidR="00780FD1" w:rsidRPr="006F089A" w:rsidRDefault="00780FD1" w:rsidP="00780FD1">
      <w:pPr>
        <w:bidi/>
        <w:jc w:val="both"/>
        <w:rPr>
          <w:rFonts w:ascii="Traditional Arabic" w:eastAsia="Times New Roman" w:hAnsi="Traditional Arabic" w:cs="Traditional Arabic"/>
          <w:sz w:val="28"/>
          <w:szCs w:val="28"/>
        </w:rPr>
      </w:pPr>
      <w:r w:rsidRPr="006F089A">
        <w:rPr>
          <w:rFonts w:ascii="Traditional Arabic" w:eastAsia="Times New Roman" w:hAnsi="Traditional Arabic" w:cs="Traditional Arabic"/>
          <w:sz w:val="28"/>
          <w:szCs w:val="28"/>
          <w:rtl/>
        </w:rPr>
        <w:t xml:space="preserve">يوضح الجدول (11-4) مؤشرات جودة نموذج </w:t>
      </w:r>
      <w:r>
        <w:rPr>
          <w:rFonts w:ascii="Traditional Arabic" w:eastAsia="Times New Roman" w:hAnsi="Traditional Arabic" w:cs="Traditional Arabic"/>
          <w:sz w:val="28"/>
          <w:szCs w:val="28"/>
          <w:rtl/>
        </w:rPr>
        <w:t>الإنحدار</w:t>
      </w:r>
      <w:r w:rsidRPr="006F089A">
        <w:rPr>
          <w:rFonts w:ascii="Traditional Arabic" w:eastAsia="Times New Roman" w:hAnsi="Traditional Arabic" w:cs="Traditional Arabic"/>
          <w:sz w:val="28"/>
          <w:szCs w:val="28"/>
          <w:rtl/>
        </w:rPr>
        <w:t xml:space="preserve"> المتعدد المستخدم في اختبار تأثير أبعاد التعلم الإلكتروني على جودة العملية التعلمية</w:t>
      </w:r>
      <w:r w:rsidRPr="006F089A">
        <w:rPr>
          <w:rFonts w:ascii="Traditional Arabic" w:eastAsia="Times New Roman" w:hAnsi="Traditional Arabic" w:cs="Traditional Arabic"/>
          <w:sz w:val="28"/>
          <w:szCs w:val="28"/>
        </w:rPr>
        <w:t>.</w:t>
      </w:r>
    </w:p>
    <w:p w14:paraId="57D9223D" w14:textId="77777777" w:rsidR="00780FD1" w:rsidRPr="006F089A" w:rsidRDefault="00780FD1" w:rsidP="00780FD1">
      <w:pPr>
        <w:bidi/>
        <w:jc w:val="both"/>
        <w:rPr>
          <w:rFonts w:ascii="Traditional Arabic" w:eastAsia="Times New Roman" w:hAnsi="Traditional Arabic" w:cs="Traditional Arabic"/>
          <w:sz w:val="28"/>
          <w:szCs w:val="28"/>
        </w:rPr>
      </w:pPr>
      <w:r w:rsidRPr="006F089A">
        <w:rPr>
          <w:rFonts w:ascii="Traditional Arabic" w:eastAsia="Times New Roman" w:hAnsi="Traditional Arabic" w:cs="Traditional Arabic"/>
          <w:sz w:val="28"/>
          <w:szCs w:val="28"/>
          <w:rtl/>
        </w:rPr>
        <w:t xml:space="preserve">                        </w:t>
      </w:r>
      <w:r>
        <w:rPr>
          <w:rFonts w:ascii="Traditional Arabic" w:eastAsia="Times New Roman" w:hAnsi="Traditional Arabic" w:cs="Traditional Arabic" w:hint="cs"/>
          <w:sz w:val="28"/>
          <w:szCs w:val="28"/>
          <w:rtl/>
        </w:rPr>
        <w:t xml:space="preserve">  </w:t>
      </w:r>
      <w:r w:rsidRPr="006F089A">
        <w:rPr>
          <w:rFonts w:ascii="Traditional Arabic" w:eastAsia="Times New Roman" w:hAnsi="Traditional Arabic" w:cs="Traditional Arabic"/>
          <w:sz w:val="28"/>
          <w:szCs w:val="28"/>
          <w:rtl/>
        </w:rPr>
        <w:t xml:space="preserve">جدول (11-4): ملخص نموذج </w:t>
      </w:r>
      <w:r>
        <w:rPr>
          <w:rFonts w:ascii="Traditional Arabic" w:eastAsia="Times New Roman" w:hAnsi="Traditional Arabic" w:cs="Traditional Arabic"/>
          <w:sz w:val="28"/>
          <w:szCs w:val="28"/>
          <w:rtl/>
        </w:rPr>
        <w:t>الإنحدار</w:t>
      </w:r>
      <w:r w:rsidRPr="006F089A">
        <w:rPr>
          <w:rFonts w:ascii="Traditional Arabic" w:eastAsia="Times New Roman" w:hAnsi="Traditional Arabic" w:cs="Traditional Arabic"/>
          <w:sz w:val="28"/>
          <w:szCs w:val="28"/>
          <w:rtl/>
        </w:rPr>
        <w:t xml:space="preserve"> المتعدد</w:t>
      </w:r>
      <w:r w:rsidRPr="006F089A">
        <w:rPr>
          <w:rFonts w:ascii="Traditional Arabic" w:eastAsia="Times New Roman" w:hAnsi="Traditional Arabic" w:cs="Traditional Arabic"/>
          <w:sz w:val="28"/>
          <w:szCs w:val="28"/>
        </w:rPr>
        <w:t xml:space="preserve"> (Model Summary)</w:t>
      </w:r>
    </w:p>
    <w:tbl>
      <w:tblPr>
        <w:tblStyle w:val="af9"/>
        <w:bidiVisual/>
        <w:tblW w:w="0" w:type="dxa"/>
        <w:jc w:val="center"/>
        <w:tblLook w:val="04A0" w:firstRow="1" w:lastRow="0" w:firstColumn="1" w:lastColumn="0" w:noHBand="0" w:noVBand="1"/>
      </w:tblPr>
      <w:tblGrid>
        <w:gridCol w:w="803"/>
        <w:gridCol w:w="843"/>
        <w:gridCol w:w="843"/>
        <w:gridCol w:w="1127"/>
        <w:gridCol w:w="1814"/>
      </w:tblGrid>
      <w:tr w:rsidR="00780FD1" w:rsidRPr="006F089A" w14:paraId="382AC98C" w14:textId="77777777" w:rsidTr="00E26F4E">
        <w:trPr>
          <w:jc w:val="center"/>
        </w:trPr>
        <w:tc>
          <w:tcPr>
            <w:tcW w:w="0" w:type="auto"/>
            <w:vAlign w:val="center"/>
            <w:hideMark/>
          </w:tcPr>
          <w:p w14:paraId="40036796" w14:textId="77777777" w:rsidR="00780FD1" w:rsidRPr="006F089A" w:rsidRDefault="00780FD1" w:rsidP="00E26F4E">
            <w:pPr>
              <w:jc w:val="center"/>
              <w:rPr>
                <w:rFonts w:ascii="Traditional Arabic" w:eastAsia="Times New Roman" w:hAnsi="Traditional Arabic" w:cs="Traditional Arabic"/>
                <w:b/>
                <w:bCs/>
                <w:sz w:val="28"/>
                <w:szCs w:val="28"/>
              </w:rPr>
            </w:pPr>
            <w:r w:rsidRPr="006F089A">
              <w:rPr>
                <w:rFonts w:ascii="Traditional Arabic" w:eastAsia="Times New Roman" w:hAnsi="Traditional Arabic" w:cs="Traditional Arabic"/>
                <w:b/>
                <w:bCs/>
                <w:sz w:val="28"/>
                <w:szCs w:val="28"/>
                <w:rtl/>
              </w:rPr>
              <w:t>النموذج</w:t>
            </w:r>
          </w:p>
        </w:tc>
        <w:tc>
          <w:tcPr>
            <w:tcW w:w="0" w:type="auto"/>
            <w:vAlign w:val="center"/>
            <w:hideMark/>
          </w:tcPr>
          <w:p w14:paraId="5DA9AEC5" w14:textId="77777777" w:rsidR="00780FD1" w:rsidRPr="006F089A" w:rsidRDefault="00780FD1" w:rsidP="00E26F4E">
            <w:pPr>
              <w:jc w:val="center"/>
              <w:rPr>
                <w:rFonts w:ascii="Traditional Arabic" w:eastAsia="Times New Roman" w:hAnsi="Traditional Arabic" w:cs="Traditional Arabic"/>
                <w:b/>
                <w:bCs/>
                <w:sz w:val="28"/>
                <w:szCs w:val="28"/>
              </w:rPr>
            </w:pPr>
            <w:r w:rsidRPr="006F089A">
              <w:rPr>
                <w:rFonts w:ascii="Traditional Arabic" w:eastAsia="Times New Roman" w:hAnsi="Traditional Arabic" w:cs="Traditional Arabic"/>
                <w:b/>
                <w:bCs/>
                <w:sz w:val="28"/>
                <w:szCs w:val="28"/>
              </w:rPr>
              <w:t>R</w:t>
            </w:r>
          </w:p>
        </w:tc>
        <w:tc>
          <w:tcPr>
            <w:tcW w:w="0" w:type="auto"/>
            <w:vAlign w:val="center"/>
            <w:hideMark/>
          </w:tcPr>
          <w:p w14:paraId="51A2AE22" w14:textId="77777777" w:rsidR="00780FD1" w:rsidRPr="006F089A" w:rsidRDefault="00780FD1" w:rsidP="00E26F4E">
            <w:pPr>
              <w:jc w:val="center"/>
              <w:rPr>
                <w:rFonts w:ascii="Traditional Arabic" w:eastAsia="Times New Roman" w:hAnsi="Traditional Arabic" w:cs="Traditional Arabic"/>
                <w:b/>
                <w:bCs/>
                <w:sz w:val="28"/>
                <w:szCs w:val="28"/>
              </w:rPr>
            </w:pPr>
            <w:r w:rsidRPr="006F089A">
              <w:rPr>
                <w:rFonts w:ascii="Traditional Arabic" w:eastAsia="Times New Roman" w:hAnsi="Traditional Arabic" w:cs="Traditional Arabic"/>
                <w:b/>
                <w:bCs/>
                <w:sz w:val="28"/>
                <w:szCs w:val="28"/>
              </w:rPr>
              <w:t>R²</w:t>
            </w:r>
          </w:p>
        </w:tc>
        <w:tc>
          <w:tcPr>
            <w:tcW w:w="0" w:type="auto"/>
            <w:vAlign w:val="center"/>
            <w:hideMark/>
          </w:tcPr>
          <w:p w14:paraId="68FF1DC6" w14:textId="77777777" w:rsidR="00780FD1" w:rsidRPr="006F089A" w:rsidRDefault="00780FD1" w:rsidP="00E26F4E">
            <w:pPr>
              <w:jc w:val="center"/>
              <w:rPr>
                <w:rFonts w:ascii="Traditional Arabic" w:eastAsia="Times New Roman" w:hAnsi="Traditional Arabic" w:cs="Traditional Arabic"/>
                <w:b/>
                <w:bCs/>
                <w:sz w:val="28"/>
                <w:szCs w:val="28"/>
              </w:rPr>
            </w:pPr>
            <w:r>
              <w:rPr>
                <w:rFonts w:ascii="Traditional Arabic" w:eastAsia="Times New Roman" w:hAnsi="Traditional Arabic" w:cs="Traditional Arabic"/>
                <w:b/>
                <w:bCs/>
                <w:sz w:val="28"/>
                <w:szCs w:val="28"/>
              </w:rPr>
              <w:t xml:space="preserve"> </w:t>
            </w:r>
            <w:r w:rsidRPr="006F089A">
              <w:rPr>
                <w:rFonts w:ascii="Traditional Arabic" w:eastAsia="Times New Roman" w:hAnsi="Traditional Arabic" w:cs="Traditional Arabic"/>
                <w:b/>
                <w:bCs/>
                <w:sz w:val="28"/>
                <w:szCs w:val="28"/>
              </w:rPr>
              <w:t xml:space="preserve">R² </w:t>
            </w:r>
            <w:r w:rsidRPr="006F089A">
              <w:rPr>
                <w:rFonts w:ascii="Traditional Arabic" w:eastAsia="Times New Roman" w:hAnsi="Traditional Arabic" w:cs="Traditional Arabic"/>
                <w:b/>
                <w:bCs/>
                <w:sz w:val="28"/>
                <w:szCs w:val="28"/>
                <w:rtl/>
              </w:rPr>
              <w:t>المعدل</w:t>
            </w:r>
          </w:p>
        </w:tc>
        <w:tc>
          <w:tcPr>
            <w:tcW w:w="0" w:type="auto"/>
            <w:vAlign w:val="center"/>
            <w:hideMark/>
          </w:tcPr>
          <w:p w14:paraId="1E262374" w14:textId="77777777" w:rsidR="00780FD1" w:rsidRPr="006F089A" w:rsidRDefault="00780FD1" w:rsidP="00E26F4E">
            <w:pPr>
              <w:jc w:val="center"/>
              <w:rPr>
                <w:rFonts w:ascii="Traditional Arabic" w:eastAsia="Times New Roman" w:hAnsi="Traditional Arabic" w:cs="Traditional Arabic"/>
                <w:b/>
                <w:bCs/>
                <w:sz w:val="28"/>
                <w:szCs w:val="28"/>
              </w:rPr>
            </w:pPr>
            <w:r w:rsidRPr="006F089A">
              <w:rPr>
                <w:rFonts w:ascii="Traditional Arabic" w:eastAsia="Times New Roman" w:hAnsi="Traditional Arabic" w:cs="Traditional Arabic"/>
                <w:b/>
                <w:bCs/>
                <w:sz w:val="28"/>
                <w:szCs w:val="28"/>
                <w:rtl/>
              </w:rPr>
              <w:t>الخطأ المعياري للتقدير</w:t>
            </w:r>
          </w:p>
        </w:tc>
      </w:tr>
      <w:tr w:rsidR="00780FD1" w:rsidRPr="006F089A" w14:paraId="6E049D57" w14:textId="77777777" w:rsidTr="00E26F4E">
        <w:trPr>
          <w:jc w:val="center"/>
        </w:trPr>
        <w:tc>
          <w:tcPr>
            <w:tcW w:w="0" w:type="auto"/>
            <w:vAlign w:val="center"/>
            <w:hideMark/>
          </w:tcPr>
          <w:p w14:paraId="5C82C05F" w14:textId="77777777" w:rsidR="00780FD1" w:rsidRPr="006F089A" w:rsidRDefault="00780FD1" w:rsidP="00E26F4E">
            <w:pPr>
              <w:jc w:val="center"/>
              <w:rPr>
                <w:rFonts w:ascii="Traditional Arabic" w:eastAsia="Times New Roman" w:hAnsi="Traditional Arabic" w:cs="Traditional Arabic"/>
                <w:sz w:val="28"/>
                <w:szCs w:val="28"/>
              </w:rPr>
            </w:pPr>
            <w:r w:rsidRPr="006F089A">
              <w:rPr>
                <w:rFonts w:ascii="Traditional Arabic" w:eastAsia="Times New Roman" w:hAnsi="Traditional Arabic" w:cs="Traditional Arabic"/>
                <w:sz w:val="28"/>
                <w:szCs w:val="28"/>
              </w:rPr>
              <w:t>1</w:t>
            </w:r>
          </w:p>
        </w:tc>
        <w:tc>
          <w:tcPr>
            <w:tcW w:w="0" w:type="auto"/>
            <w:vAlign w:val="center"/>
            <w:hideMark/>
          </w:tcPr>
          <w:p w14:paraId="1F1AE56A" w14:textId="77777777" w:rsidR="00780FD1" w:rsidRPr="006F089A" w:rsidRDefault="00780FD1" w:rsidP="00E26F4E">
            <w:pPr>
              <w:jc w:val="center"/>
              <w:rPr>
                <w:rFonts w:ascii="Traditional Arabic" w:eastAsia="Times New Roman" w:hAnsi="Traditional Arabic" w:cs="Traditional Arabic"/>
                <w:sz w:val="28"/>
                <w:szCs w:val="28"/>
              </w:rPr>
            </w:pPr>
            <w:r w:rsidRPr="006F089A">
              <w:rPr>
                <w:rFonts w:ascii="Traditional Arabic" w:eastAsia="Times New Roman" w:hAnsi="Traditional Arabic" w:cs="Traditional Arabic"/>
                <w:sz w:val="28"/>
                <w:szCs w:val="28"/>
              </w:rPr>
              <w:t>0.784</w:t>
            </w:r>
          </w:p>
        </w:tc>
        <w:tc>
          <w:tcPr>
            <w:tcW w:w="0" w:type="auto"/>
            <w:vAlign w:val="center"/>
            <w:hideMark/>
          </w:tcPr>
          <w:p w14:paraId="65DFD25F" w14:textId="77777777" w:rsidR="00780FD1" w:rsidRPr="006F089A" w:rsidRDefault="00780FD1" w:rsidP="00E26F4E">
            <w:pPr>
              <w:jc w:val="center"/>
              <w:rPr>
                <w:rFonts w:ascii="Traditional Arabic" w:eastAsia="Times New Roman" w:hAnsi="Traditional Arabic" w:cs="Traditional Arabic"/>
                <w:sz w:val="28"/>
                <w:szCs w:val="28"/>
              </w:rPr>
            </w:pPr>
            <w:r w:rsidRPr="006F089A">
              <w:rPr>
                <w:rFonts w:ascii="Traditional Arabic" w:eastAsia="Times New Roman" w:hAnsi="Traditional Arabic" w:cs="Traditional Arabic"/>
                <w:sz w:val="28"/>
                <w:szCs w:val="28"/>
              </w:rPr>
              <w:t>0.614</w:t>
            </w:r>
          </w:p>
        </w:tc>
        <w:tc>
          <w:tcPr>
            <w:tcW w:w="0" w:type="auto"/>
            <w:vAlign w:val="center"/>
            <w:hideMark/>
          </w:tcPr>
          <w:p w14:paraId="56966F8F" w14:textId="77777777" w:rsidR="00780FD1" w:rsidRPr="006F089A" w:rsidRDefault="00780FD1" w:rsidP="00E26F4E">
            <w:pPr>
              <w:jc w:val="center"/>
              <w:rPr>
                <w:rFonts w:ascii="Traditional Arabic" w:eastAsia="Times New Roman" w:hAnsi="Traditional Arabic" w:cs="Traditional Arabic"/>
                <w:sz w:val="28"/>
                <w:szCs w:val="28"/>
              </w:rPr>
            </w:pPr>
            <w:r w:rsidRPr="006F089A">
              <w:rPr>
                <w:rFonts w:ascii="Traditional Arabic" w:eastAsia="Times New Roman" w:hAnsi="Traditional Arabic" w:cs="Traditional Arabic"/>
                <w:sz w:val="28"/>
                <w:szCs w:val="28"/>
              </w:rPr>
              <w:t>0.608</w:t>
            </w:r>
          </w:p>
        </w:tc>
        <w:tc>
          <w:tcPr>
            <w:tcW w:w="0" w:type="auto"/>
            <w:vAlign w:val="center"/>
            <w:hideMark/>
          </w:tcPr>
          <w:p w14:paraId="6442B41D" w14:textId="77777777" w:rsidR="00780FD1" w:rsidRPr="006F089A" w:rsidRDefault="00780FD1" w:rsidP="00E26F4E">
            <w:pPr>
              <w:jc w:val="center"/>
              <w:rPr>
                <w:rFonts w:ascii="Traditional Arabic" w:eastAsia="Times New Roman" w:hAnsi="Traditional Arabic" w:cs="Traditional Arabic"/>
                <w:sz w:val="28"/>
                <w:szCs w:val="28"/>
              </w:rPr>
            </w:pPr>
            <w:r w:rsidRPr="006F089A">
              <w:rPr>
                <w:rFonts w:ascii="Traditional Arabic" w:eastAsia="Times New Roman" w:hAnsi="Traditional Arabic" w:cs="Traditional Arabic"/>
                <w:sz w:val="28"/>
                <w:szCs w:val="28"/>
              </w:rPr>
              <w:t>0.19092</w:t>
            </w:r>
          </w:p>
        </w:tc>
      </w:tr>
    </w:tbl>
    <w:p w14:paraId="42150685" w14:textId="77777777" w:rsidR="00780FD1" w:rsidRPr="006F089A" w:rsidRDefault="00780FD1" w:rsidP="00780FD1">
      <w:pPr>
        <w:bidi/>
        <w:jc w:val="both"/>
        <w:rPr>
          <w:rFonts w:ascii="Traditional Arabic" w:eastAsia="Times New Roman" w:hAnsi="Traditional Arabic" w:cs="Traditional Arabic"/>
          <w:sz w:val="28"/>
          <w:szCs w:val="28"/>
        </w:rPr>
      </w:pPr>
      <w:r>
        <w:rPr>
          <w:rFonts w:asciiTheme="majorBidi" w:eastAsia="Times New Roman" w:hAnsiTheme="majorBidi" w:cstheme="majorBidi" w:hint="cs"/>
          <w:sz w:val="28"/>
          <w:szCs w:val="28"/>
          <w:rtl/>
        </w:rPr>
        <w:t xml:space="preserve">                            </w:t>
      </w:r>
      <w:r w:rsidRPr="006F089A">
        <w:rPr>
          <w:rFonts w:ascii="Traditional Arabic" w:eastAsia="Times New Roman" w:hAnsi="Traditional Arabic" w:cs="Traditional Arabic"/>
          <w:sz w:val="28"/>
          <w:szCs w:val="28"/>
          <w:rtl/>
        </w:rPr>
        <w:t>المصدر</w:t>
      </w:r>
      <w:r w:rsidRPr="006F089A">
        <w:rPr>
          <w:rFonts w:ascii="Traditional Arabic" w:eastAsia="Times New Roman" w:hAnsi="Traditional Arabic" w:cs="Traditional Arabic"/>
          <w:sz w:val="28"/>
          <w:szCs w:val="28"/>
        </w:rPr>
        <w:t xml:space="preserve">: </w:t>
      </w:r>
      <w:r w:rsidRPr="006F089A">
        <w:rPr>
          <w:rFonts w:ascii="Traditional Arabic" w:eastAsia="Times New Roman" w:hAnsi="Traditional Arabic" w:cs="Traditional Arabic"/>
          <w:sz w:val="28"/>
          <w:szCs w:val="28"/>
          <w:rtl/>
        </w:rPr>
        <w:t>إعداد الباحث بالاعتماد على مخرجات برنامج</w:t>
      </w:r>
      <w:r w:rsidRPr="006F089A">
        <w:rPr>
          <w:rFonts w:ascii="Traditional Arabic" w:eastAsia="Times New Roman" w:hAnsi="Traditional Arabic" w:cs="Traditional Arabic"/>
          <w:sz w:val="28"/>
          <w:szCs w:val="28"/>
        </w:rPr>
        <w:t xml:space="preserve"> SPSS.</w:t>
      </w:r>
    </w:p>
    <w:p w14:paraId="3BA7F628" w14:textId="77777777" w:rsidR="00780FD1" w:rsidRPr="00DB53B6" w:rsidRDefault="00780FD1" w:rsidP="00780FD1">
      <w:pPr>
        <w:bidi/>
        <w:spacing w:line="276" w:lineRule="auto"/>
        <w:jc w:val="both"/>
        <w:rPr>
          <w:rFonts w:ascii="Traditional Arabic" w:eastAsia="Times New Roman" w:hAnsi="Traditional Arabic" w:cs="Traditional Arabic"/>
          <w:sz w:val="28"/>
          <w:szCs w:val="28"/>
        </w:rPr>
      </w:pPr>
      <w:r w:rsidRPr="00DB53B6">
        <w:rPr>
          <w:rFonts w:ascii="Traditional Arabic" w:eastAsia="Times New Roman" w:hAnsi="Traditional Arabic" w:cs="Traditional Arabic"/>
          <w:sz w:val="28"/>
          <w:szCs w:val="28"/>
          <w:rtl/>
        </w:rPr>
        <w:t xml:space="preserve">تشير نتائج الجدول (11-4) إلى أن معامل </w:t>
      </w:r>
      <w:r>
        <w:rPr>
          <w:rFonts w:ascii="Traditional Arabic" w:eastAsia="Times New Roman" w:hAnsi="Traditional Arabic" w:cs="Traditional Arabic"/>
          <w:sz w:val="28"/>
          <w:szCs w:val="28"/>
          <w:rtl/>
        </w:rPr>
        <w:t>الإرتباط</w:t>
      </w:r>
      <w:r w:rsidRPr="00DB53B6">
        <w:rPr>
          <w:rFonts w:ascii="Traditional Arabic" w:eastAsia="Times New Roman" w:hAnsi="Traditional Arabic" w:cs="Traditional Arabic"/>
          <w:sz w:val="28"/>
          <w:szCs w:val="28"/>
          <w:rtl/>
        </w:rPr>
        <w:t xml:space="preserve"> المتعدد بين أبعاد التعلم الإلكتروني مجتمعة وجودة العملية التعلمية بلغ</w:t>
      </w:r>
      <w:r w:rsidRPr="00DB53B6">
        <w:rPr>
          <w:rFonts w:ascii="Traditional Arabic" w:eastAsia="Times New Roman" w:hAnsi="Traditional Arabic" w:cs="Traditional Arabic"/>
          <w:sz w:val="28"/>
          <w:szCs w:val="28"/>
        </w:rPr>
        <w:t>(R=0.784)</w:t>
      </w:r>
      <w:r w:rsidRPr="00DB53B6">
        <w:rPr>
          <w:rFonts w:ascii="Traditional Arabic" w:eastAsia="Times New Roman" w:hAnsi="Traditional Arabic" w:cs="Traditional Arabic"/>
          <w:sz w:val="28"/>
          <w:szCs w:val="28"/>
          <w:rtl/>
        </w:rPr>
        <w:t>، وهي قيمة تشير إلى وجود علاقة ارتباط قوية وموجبة بين المتغيرات المستقلة مجتمعة والمتغير التابع</w:t>
      </w:r>
      <w:r w:rsidRPr="00DB53B6">
        <w:rPr>
          <w:rFonts w:ascii="Traditional Arabic" w:eastAsia="Times New Roman" w:hAnsi="Traditional Arabic" w:cs="Traditional Arabic"/>
          <w:sz w:val="28"/>
          <w:szCs w:val="28"/>
        </w:rPr>
        <w:t>.</w:t>
      </w:r>
    </w:p>
    <w:p w14:paraId="359B2E34" w14:textId="77777777" w:rsidR="00780FD1" w:rsidRPr="00DB53B6" w:rsidRDefault="00780FD1" w:rsidP="00780FD1">
      <w:pPr>
        <w:bidi/>
        <w:spacing w:line="276" w:lineRule="auto"/>
        <w:jc w:val="both"/>
        <w:rPr>
          <w:rFonts w:ascii="Traditional Arabic" w:eastAsia="Times New Roman" w:hAnsi="Traditional Arabic" w:cs="Traditional Arabic"/>
          <w:sz w:val="28"/>
          <w:szCs w:val="28"/>
        </w:rPr>
      </w:pPr>
      <w:r w:rsidRPr="00DB53B6">
        <w:rPr>
          <w:rFonts w:ascii="Traditional Arabic" w:eastAsia="Times New Roman" w:hAnsi="Traditional Arabic" w:cs="Traditional Arabic"/>
          <w:sz w:val="28"/>
          <w:szCs w:val="28"/>
          <w:rtl/>
        </w:rPr>
        <w:t>كما بلغت قيمة معامل التحديد</w:t>
      </w:r>
      <w:r w:rsidRPr="00DB53B6">
        <w:rPr>
          <w:rFonts w:ascii="Traditional Arabic" w:eastAsia="Times New Roman" w:hAnsi="Traditional Arabic" w:cs="Traditional Arabic"/>
          <w:sz w:val="28"/>
          <w:szCs w:val="28"/>
        </w:rPr>
        <w:t xml:space="preserve"> (R²=0.614)</w:t>
      </w:r>
      <w:r w:rsidRPr="00DB53B6">
        <w:rPr>
          <w:rFonts w:ascii="Traditional Arabic" w:eastAsia="Times New Roman" w:hAnsi="Traditional Arabic" w:cs="Traditional Arabic"/>
          <w:sz w:val="28"/>
          <w:szCs w:val="28"/>
          <w:rtl/>
        </w:rPr>
        <w:t xml:space="preserve">، مما يدل على أن أبعاد التعلم الإلكتروني تفسر ما نسبته </w:t>
      </w:r>
      <w:r>
        <w:rPr>
          <w:rFonts w:ascii="Traditional Arabic" w:eastAsia="Times New Roman" w:hAnsi="Traditional Arabic" w:cs="Traditional Arabic"/>
          <w:sz w:val="28"/>
          <w:szCs w:val="28"/>
        </w:rPr>
        <w:t xml:space="preserve"> (</w:t>
      </w:r>
      <w:r w:rsidRPr="00DB53B6">
        <w:rPr>
          <w:rFonts w:ascii="Traditional Arabic" w:eastAsia="Times New Roman" w:hAnsi="Traditional Arabic" w:cs="Traditional Arabic"/>
          <w:sz w:val="28"/>
          <w:szCs w:val="28"/>
        </w:rPr>
        <w:t>61.4%</w:t>
      </w:r>
      <w:r>
        <w:rPr>
          <w:rFonts w:ascii="Traditional Arabic" w:eastAsia="Times New Roman" w:hAnsi="Traditional Arabic" w:cs="Traditional Arabic"/>
          <w:sz w:val="28"/>
          <w:szCs w:val="28"/>
        </w:rPr>
        <w:t>)</w:t>
      </w:r>
      <w:r w:rsidRPr="00DB53B6">
        <w:rPr>
          <w:rFonts w:ascii="Traditional Arabic" w:eastAsia="Times New Roman" w:hAnsi="Traditional Arabic" w:cs="Traditional Arabic"/>
          <w:sz w:val="28"/>
          <w:szCs w:val="28"/>
        </w:rPr>
        <w:t xml:space="preserve"> </w:t>
      </w:r>
      <w:r w:rsidRPr="00DB53B6">
        <w:rPr>
          <w:rFonts w:ascii="Traditional Arabic" w:eastAsia="Times New Roman" w:hAnsi="Traditional Arabic" w:cs="Traditional Arabic"/>
          <w:sz w:val="28"/>
          <w:szCs w:val="28"/>
          <w:rtl/>
        </w:rPr>
        <w:t>من التباين في جودة العملية التعلمية، بينما تعزى النسبة المتبقية والبالغة (38.6%) إلى عوامل أخرى لم يتضمنها نموذج الدراسة الحالي</w:t>
      </w:r>
      <w:r w:rsidRPr="00DB53B6">
        <w:rPr>
          <w:rFonts w:ascii="Traditional Arabic" w:eastAsia="Times New Roman" w:hAnsi="Traditional Arabic" w:cs="Traditional Arabic"/>
          <w:sz w:val="28"/>
          <w:szCs w:val="28"/>
        </w:rPr>
        <w:t>.</w:t>
      </w:r>
    </w:p>
    <w:p w14:paraId="1D485A48" w14:textId="77777777" w:rsidR="00780FD1" w:rsidRPr="00DB53B6" w:rsidRDefault="00780FD1" w:rsidP="00780FD1">
      <w:pPr>
        <w:bidi/>
        <w:spacing w:line="276" w:lineRule="auto"/>
        <w:jc w:val="both"/>
        <w:rPr>
          <w:rFonts w:ascii="Traditional Arabic" w:eastAsia="Times New Roman" w:hAnsi="Traditional Arabic" w:cs="Traditional Arabic"/>
          <w:sz w:val="28"/>
          <w:szCs w:val="28"/>
        </w:rPr>
      </w:pPr>
      <w:r w:rsidRPr="00DB53B6">
        <w:rPr>
          <w:rFonts w:ascii="Traditional Arabic" w:eastAsia="Times New Roman" w:hAnsi="Traditional Arabic" w:cs="Traditional Arabic"/>
          <w:sz w:val="28"/>
          <w:szCs w:val="28"/>
          <w:rtl/>
        </w:rPr>
        <w:t>وبلغ معامل التحديد المعدل</w:t>
      </w:r>
      <w:r w:rsidRPr="00DB53B6">
        <w:rPr>
          <w:rFonts w:ascii="Traditional Arabic" w:eastAsia="Times New Roman" w:hAnsi="Traditional Arabic" w:cs="Traditional Arabic"/>
          <w:sz w:val="28"/>
          <w:szCs w:val="28"/>
        </w:rPr>
        <w:t xml:space="preserve"> (Adjusted R²=0.608)</w:t>
      </w:r>
      <w:r w:rsidRPr="00DB53B6">
        <w:rPr>
          <w:rFonts w:ascii="Traditional Arabic" w:eastAsia="Times New Roman" w:hAnsi="Traditional Arabic" w:cs="Traditional Arabic"/>
          <w:sz w:val="28"/>
          <w:szCs w:val="28"/>
          <w:rtl/>
        </w:rPr>
        <w:t>، وهو ما يشير إلى أن النموذج يحتفظ بقدر مرتفع من القدرة التفسيرية حتى بعد الأخذ في الاعتبار عدد المتغيرات المستقلة الداخلة في النموذج وحجم العينة</w:t>
      </w:r>
      <w:r w:rsidRPr="00DB53B6">
        <w:rPr>
          <w:rFonts w:ascii="Traditional Arabic" w:eastAsia="Times New Roman" w:hAnsi="Traditional Arabic" w:cs="Traditional Arabic"/>
          <w:sz w:val="28"/>
          <w:szCs w:val="28"/>
        </w:rPr>
        <w:t>.</w:t>
      </w:r>
    </w:p>
    <w:p w14:paraId="7BBC4A61" w14:textId="77777777" w:rsidR="00780FD1" w:rsidRPr="00DB53B6" w:rsidRDefault="00780FD1" w:rsidP="00780FD1">
      <w:pPr>
        <w:bidi/>
        <w:spacing w:line="276" w:lineRule="auto"/>
        <w:jc w:val="both"/>
        <w:rPr>
          <w:rFonts w:ascii="Traditional Arabic" w:eastAsia="Times New Roman" w:hAnsi="Traditional Arabic" w:cs="Traditional Arabic"/>
          <w:sz w:val="28"/>
          <w:szCs w:val="28"/>
        </w:rPr>
      </w:pPr>
      <w:r w:rsidRPr="00DB53B6">
        <w:rPr>
          <w:rFonts w:ascii="Traditional Arabic" w:eastAsia="Times New Roman" w:hAnsi="Traditional Arabic" w:cs="Traditional Arabic"/>
          <w:sz w:val="28"/>
          <w:szCs w:val="28"/>
          <w:rtl/>
        </w:rPr>
        <w:lastRenderedPageBreak/>
        <w:t xml:space="preserve">كما بلغ الخطأ المعياري للتقدير (0.19092)، وهي قيمة منخفضة نسبياً، مما يعكس انخفاض الفروق بين القيم الفعلية والقيم المقدرة لجودة العملية التعلمية بواسطة نموذج </w:t>
      </w:r>
      <w:r>
        <w:rPr>
          <w:rFonts w:ascii="Traditional Arabic" w:eastAsia="Times New Roman" w:hAnsi="Traditional Arabic" w:cs="Traditional Arabic"/>
          <w:sz w:val="28"/>
          <w:szCs w:val="28"/>
          <w:rtl/>
        </w:rPr>
        <w:t>الإنحدار</w:t>
      </w:r>
      <w:r w:rsidRPr="00DB53B6">
        <w:rPr>
          <w:rFonts w:ascii="Traditional Arabic" w:eastAsia="Times New Roman" w:hAnsi="Traditional Arabic" w:cs="Traditional Arabic"/>
          <w:sz w:val="28"/>
          <w:szCs w:val="28"/>
        </w:rPr>
        <w:t>.</w:t>
      </w:r>
    </w:p>
    <w:p w14:paraId="017E5D5C" w14:textId="77777777" w:rsidR="00780FD1" w:rsidRPr="00DB53B6" w:rsidRDefault="00780FD1" w:rsidP="00780FD1">
      <w:pPr>
        <w:bidi/>
        <w:spacing w:line="276" w:lineRule="auto"/>
        <w:jc w:val="both"/>
        <w:rPr>
          <w:rFonts w:ascii="Traditional Arabic" w:eastAsia="Times New Roman" w:hAnsi="Traditional Arabic" w:cs="Traditional Arabic"/>
          <w:sz w:val="28"/>
          <w:szCs w:val="28"/>
          <w:rtl/>
        </w:rPr>
      </w:pPr>
      <w:r w:rsidRPr="00DB53B6">
        <w:rPr>
          <w:rFonts w:ascii="Traditional Arabic" w:eastAsia="Times New Roman" w:hAnsi="Traditional Arabic" w:cs="Traditional Arabic"/>
          <w:sz w:val="28"/>
          <w:szCs w:val="28"/>
          <w:rtl/>
        </w:rPr>
        <w:t>وتشير هذه النتائج بصورة عامة إلى أن أبعاد التعلم الإلكتروني تمثل مجموعة من المتغيرات المهمة في تفسير مستوى جودة العملية التعلمية</w:t>
      </w:r>
      <w:r w:rsidRPr="00DB53B6">
        <w:rPr>
          <w:rFonts w:ascii="Traditional Arabic" w:eastAsia="Times New Roman" w:hAnsi="Traditional Arabic" w:cs="Traditional Arabic"/>
          <w:sz w:val="28"/>
          <w:szCs w:val="28"/>
        </w:rPr>
        <w:t>.</w:t>
      </w:r>
    </w:p>
    <w:p w14:paraId="67D0381C" w14:textId="77777777" w:rsidR="00780FD1" w:rsidRPr="00771919" w:rsidRDefault="00780FD1" w:rsidP="00780FD1">
      <w:pPr>
        <w:pStyle w:val="a6"/>
        <w:numPr>
          <w:ilvl w:val="0"/>
          <w:numId w:val="47"/>
        </w:numPr>
        <w:bidi/>
        <w:spacing w:line="259" w:lineRule="auto"/>
        <w:jc w:val="both"/>
        <w:rPr>
          <w:rFonts w:ascii="Traditional Arabic" w:eastAsia="Times New Roman" w:hAnsi="Traditional Arabic" w:cs="Traditional Arabic"/>
          <w:kern w:val="36"/>
          <w:sz w:val="32"/>
          <w:szCs w:val="32"/>
        </w:rPr>
      </w:pPr>
      <w:r w:rsidRPr="00771919">
        <w:rPr>
          <w:rFonts w:ascii="Traditional Arabic" w:eastAsia="Times New Roman" w:hAnsi="Traditional Arabic" w:cs="Traditional Arabic"/>
          <w:b/>
          <w:bCs/>
          <w:kern w:val="36"/>
          <w:sz w:val="32"/>
          <w:szCs w:val="32"/>
          <w:rtl/>
        </w:rPr>
        <w:t xml:space="preserve">تحليل التباين لنموذج </w:t>
      </w:r>
      <w:r>
        <w:rPr>
          <w:rFonts w:ascii="Traditional Arabic" w:eastAsia="Times New Roman" w:hAnsi="Traditional Arabic" w:cs="Traditional Arabic"/>
          <w:b/>
          <w:bCs/>
          <w:kern w:val="36"/>
          <w:sz w:val="32"/>
          <w:szCs w:val="32"/>
          <w:rtl/>
        </w:rPr>
        <w:t>الإنحدار</w:t>
      </w:r>
      <w:r w:rsidRPr="00771919">
        <w:rPr>
          <w:rFonts w:ascii="Traditional Arabic" w:eastAsia="Times New Roman" w:hAnsi="Traditional Arabic" w:cs="Traditional Arabic"/>
          <w:kern w:val="36"/>
          <w:sz w:val="32"/>
          <w:szCs w:val="32"/>
        </w:rPr>
        <w:t xml:space="preserve"> </w:t>
      </w:r>
      <w:r w:rsidRPr="00771919">
        <w:rPr>
          <w:rFonts w:ascii="Traditional Arabic" w:eastAsia="Times New Roman" w:hAnsi="Traditional Arabic" w:cs="Traditional Arabic"/>
          <w:b/>
          <w:bCs/>
          <w:kern w:val="36"/>
          <w:sz w:val="32"/>
          <w:szCs w:val="32"/>
        </w:rPr>
        <w:t>(ANOVA)</w:t>
      </w:r>
    </w:p>
    <w:p w14:paraId="3A057206" w14:textId="77777777" w:rsidR="00780FD1" w:rsidRPr="00AE2B8B" w:rsidRDefault="00780FD1" w:rsidP="00780FD1">
      <w:pPr>
        <w:bidi/>
        <w:spacing w:line="276" w:lineRule="auto"/>
        <w:jc w:val="both"/>
        <w:rPr>
          <w:rFonts w:ascii="Traditional Arabic" w:eastAsia="Times New Roman" w:hAnsi="Traditional Arabic" w:cs="Traditional Arabic"/>
          <w:sz w:val="28"/>
          <w:szCs w:val="28"/>
        </w:rPr>
      </w:pPr>
      <w:r w:rsidRPr="00AE2B8B">
        <w:rPr>
          <w:rFonts w:ascii="Traditional Arabic" w:eastAsia="Times New Roman" w:hAnsi="Traditional Arabic" w:cs="Traditional Arabic"/>
          <w:sz w:val="28"/>
          <w:szCs w:val="28"/>
          <w:rtl/>
        </w:rPr>
        <w:t>تم استخدام اختبار تحليل التباين</w:t>
      </w:r>
      <w:r w:rsidRPr="00AE2B8B">
        <w:rPr>
          <w:rFonts w:ascii="Traditional Arabic" w:eastAsia="Times New Roman" w:hAnsi="Traditional Arabic" w:cs="Traditional Arabic"/>
          <w:sz w:val="28"/>
          <w:szCs w:val="28"/>
        </w:rPr>
        <w:t xml:space="preserve"> (ANOVA) </w:t>
      </w:r>
      <w:r w:rsidRPr="00AE2B8B">
        <w:rPr>
          <w:rFonts w:ascii="Traditional Arabic" w:eastAsia="Times New Roman" w:hAnsi="Traditional Arabic" w:cs="Traditional Arabic"/>
          <w:sz w:val="28"/>
          <w:szCs w:val="28"/>
          <w:rtl/>
        </w:rPr>
        <w:t xml:space="preserve">للتحقق من معنوية نموذج </w:t>
      </w:r>
      <w:r>
        <w:rPr>
          <w:rFonts w:ascii="Traditional Arabic" w:eastAsia="Times New Roman" w:hAnsi="Traditional Arabic" w:cs="Traditional Arabic"/>
          <w:sz w:val="28"/>
          <w:szCs w:val="28"/>
          <w:rtl/>
        </w:rPr>
        <w:t>الإنحدار</w:t>
      </w:r>
      <w:r w:rsidRPr="00AE2B8B">
        <w:rPr>
          <w:rFonts w:ascii="Traditional Arabic" w:eastAsia="Times New Roman" w:hAnsi="Traditional Arabic" w:cs="Traditional Arabic"/>
          <w:sz w:val="28"/>
          <w:szCs w:val="28"/>
          <w:rtl/>
        </w:rPr>
        <w:t xml:space="preserve"> ككل، أي اختبار مدى قدرة المتغيرات المستقلة مجتمعة على تفسير التغير في المتغير التابع</w:t>
      </w:r>
      <w:r w:rsidRPr="00AE2B8B">
        <w:rPr>
          <w:rFonts w:ascii="Traditional Arabic" w:eastAsia="Times New Roman" w:hAnsi="Traditional Arabic" w:cs="Traditional Arabic"/>
          <w:sz w:val="28"/>
          <w:szCs w:val="28"/>
        </w:rPr>
        <w:t>.</w:t>
      </w:r>
    </w:p>
    <w:p w14:paraId="7DF42C0A" w14:textId="77777777" w:rsidR="00780FD1" w:rsidRPr="00AE2B8B" w:rsidRDefault="00780FD1" w:rsidP="00780FD1">
      <w:pPr>
        <w:bidi/>
        <w:spacing w:line="276" w:lineRule="auto"/>
        <w:jc w:val="both"/>
        <w:rPr>
          <w:rFonts w:ascii="Traditional Arabic" w:eastAsia="Times New Roman" w:hAnsi="Traditional Arabic" w:cs="Traditional Arabic"/>
          <w:sz w:val="28"/>
          <w:szCs w:val="28"/>
        </w:rPr>
      </w:pPr>
      <w:r>
        <w:rPr>
          <w:rFonts w:ascii="Traditional Arabic" w:eastAsia="Times New Roman" w:hAnsi="Traditional Arabic" w:cs="Traditional Arabic" w:hint="cs"/>
          <w:sz w:val="28"/>
          <w:szCs w:val="28"/>
          <w:rtl/>
        </w:rPr>
        <w:t xml:space="preserve">                         </w:t>
      </w:r>
      <w:r w:rsidRPr="00AE2B8B">
        <w:rPr>
          <w:rFonts w:ascii="Traditional Arabic" w:eastAsia="Times New Roman" w:hAnsi="Traditional Arabic" w:cs="Traditional Arabic"/>
          <w:sz w:val="28"/>
          <w:szCs w:val="28"/>
          <w:rtl/>
        </w:rPr>
        <w:t xml:space="preserve">جدول (12-4): تحليل التباين لنموذج </w:t>
      </w:r>
      <w:r>
        <w:rPr>
          <w:rFonts w:ascii="Traditional Arabic" w:eastAsia="Times New Roman" w:hAnsi="Traditional Arabic" w:cs="Traditional Arabic"/>
          <w:sz w:val="28"/>
          <w:szCs w:val="28"/>
          <w:rtl/>
        </w:rPr>
        <w:t>الإنحدار</w:t>
      </w:r>
      <w:r w:rsidRPr="00AE2B8B">
        <w:rPr>
          <w:rFonts w:ascii="Traditional Arabic" w:eastAsia="Times New Roman" w:hAnsi="Traditional Arabic" w:cs="Traditional Arabic"/>
          <w:sz w:val="28"/>
          <w:szCs w:val="28"/>
        </w:rPr>
        <w:t xml:space="preserve"> (ANOVA)</w:t>
      </w:r>
    </w:p>
    <w:tbl>
      <w:tblPr>
        <w:tblStyle w:val="af9"/>
        <w:bidiVisual/>
        <w:tblW w:w="5000" w:type="pct"/>
        <w:jc w:val="center"/>
        <w:tblLook w:val="04A0" w:firstRow="1" w:lastRow="0" w:firstColumn="1" w:lastColumn="0" w:noHBand="0" w:noVBand="1"/>
      </w:tblPr>
      <w:tblGrid>
        <w:gridCol w:w="1383"/>
        <w:gridCol w:w="1524"/>
        <w:gridCol w:w="1387"/>
        <w:gridCol w:w="1619"/>
        <w:gridCol w:w="1123"/>
        <w:gridCol w:w="2301"/>
      </w:tblGrid>
      <w:tr w:rsidR="00780FD1" w:rsidRPr="00AE2B8B" w14:paraId="0A7CAAA6" w14:textId="77777777" w:rsidTr="00E26F4E">
        <w:trPr>
          <w:jc w:val="center"/>
        </w:trPr>
        <w:tc>
          <w:tcPr>
            <w:tcW w:w="0" w:type="auto"/>
            <w:vAlign w:val="center"/>
            <w:hideMark/>
          </w:tcPr>
          <w:p w14:paraId="1B4A7000" w14:textId="77777777" w:rsidR="00780FD1" w:rsidRPr="00AE2B8B" w:rsidRDefault="00780FD1" w:rsidP="00E26F4E">
            <w:pPr>
              <w:jc w:val="center"/>
              <w:rPr>
                <w:rFonts w:ascii="Traditional Arabic" w:eastAsia="Times New Roman" w:hAnsi="Traditional Arabic" w:cs="Traditional Arabic"/>
                <w:b/>
                <w:bCs/>
                <w:sz w:val="28"/>
                <w:szCs w:val="28"/>
              </w:rPr>
            </w:pPr>
            <w:r w:rsidRPr="00AE2B8B">
              <w:rPr>
                <w:rFonts w:ascii="Traditional Arabic" w:eastAsia="Times New Roman" w:hAnsi="Traditional Arabic" w:cs="Traditional Arabic"/>
                <w:b/>
                <w:bCs/>
                <w:sz w:val="28"/>
                <w:szCs w:val="28"/>
                <w:rtl/>
              </w:rPr>
              <w:t>مصدر التباين</w:t>
            </w:r>
          </w:p>
        </w:tc>
        <w:tc>
          <w:tcPr>
            <w:tcW w:w="0" w:type="auto"/>
            <w:vAlign w:val="center"/>
            <w:hideMark/>
          </w:tcPr>
          <w:p w14:paraId="11B766ED" w14:textId="77777777" w:rsidR="00780FD1" w:rsidRPr="00AE2B8B" w:rsidRDefault="00780FD1" w:rsidP="00E26F4E">
            <w:pPr>
              <w:jc w:val="center"/>
              <w:rPr>
                <w:rFonts w:ascii="Traditional Arabic" w:eastAsia="Times New Roman" w:hAnsi="Traditional Arabic" w:cs="Traditional Arabic"/>
                <w:b/>
                <w:bCs/>
                <w:sz w:val="28"/>
                <w:szCs w:val="28"/>
              </w:rPr>
            </w:pPr>
            <w:r w:rsidRPr="00AE2B8B">
              <w:rPr>
                <w:rFonts w:ascii="Traditional Arabic" w:eastAsia="Times New Roman" w:hAnsi="Traditional Arabic" w:cs="Traditional Arabic"/>
                <w:b/>
                <w:bCs/>
                <w:sz w:val="28"/>
                <w:szCs w:val="28"/>
                <w:rtl/>
              </w:rPr>
              <w:t>مجموع المربعات</w:t>
            </w:r>
          </w:p>
        </w:tc>
        <w:tc>
          <w:tcPr>
            <w:tcW w:w="0" w:type="auto"/>
            <w:vAlign w:val="center"/>
            <w:hideMark/>
          </w:tcPr>
          <w:p w14:paraId="43F44B0B" w14:textId="77777777" w:rsidR="00780FD1" w:rsidRPr="004C3864" w:rsidRDefault="00780FD1" w:rsidP="00E26F4E">
            <w:pPr>
              <w:pStyle w:val="4"/>
              <w:rPr>
                <w:b/>
                <w:bCs/>
                <w:i w:val="0"/>
                <w:iCs w:val="0"/>
                <w:color w:val="auto"/>
              </w:rPr>
            </w:pPr>
            <w:r w:rsidRPr="004C3864">
              <w:rPr>
                <w:b/>
                <w:bCs/>
                <w:i w:val="0"/>
                <w:iCs w:val="0"/>
                <w:color w:val="auto"/>
                <w:rtl/>
              </w:rPr>
              <w:t>درجات الحرية</w:t>
            </w:r>
          </w:p>
        </w:tc>
        <w:tc>
          <w:tcPr>
            <w:tcW w:w="0" w:type="auto"/>
            <w:vAlign w:val="center"/>
            <w:hideMark/>
          </w:tcPr>
          <w:p w14:paraId="0DEFC0A3" w14:textId="77777777" w:rsidR="00780FD1" w:rsidRPr="00AE2B8B" w:rsidRDefault="00780FD1" w:rsidP="00E26F4E">
            <w:pPr>
              <w:jc w:val="center"/>
              <w:rPr>
                <w:rFonts w:ascii="Traditional Arabic" w:eastAsia="Times New Roman" w:hAnsi="Traditional Arabic" w:cs="Traditional Arabic"/>
                <w:b/>
                <w:bCs/>
                <w:sz w:val="28"/>
                <w:szCs w:val="28"/>
              </w:rPr>
            </w:pPr>
            <w:r w:rsidRPr="00AE2B8B">
              <w:rPr>
                <w:rFonts w:ascii="Traditional Arabic" w:eastAsia="Times New Roman" w:hAnsi="Traditional Arabic" w:cs="Traditional Arabic"/>
                <w:b/>
                <w:bCs/>
                <w:sz w:val="28"/>
                <w:szCs w:val="28"/>
                <w:rtl/>
              </w:rPr>
              <w:t>متوسط المربعات</w:t>
            </w:r>
          </w:p>
        </w:tc>
        <w:tc>
          <w:tcPr>
            <w:tcW w:w="0" w:type="auto"/>
            <w:vAlign w:val="center"/>
            <w:hideMark/>
          </w:tcPr>
          <w:p w14:paraId="41BDE64F" w14:textId="77777777" w:rsidR="00780FD1" w:rsidRPr="00AE2B8B" w:rsidRDefault="00780FD1" w:rsidP="00E26F4E">
            <w:pPr>
              <w:jc w:val="center"/>
              <w:rPr>
                <w:rFonts w:ascii="Traditional Arabic" w:eastAsia="Times New Roman" w:hAnsi="Traditional Arabic" w:cs="Traditional Arabic"/>
                <w:b/>
                <w:bCs/>
                <w:sz w:val="28"/>
                <w:szCs w:val="28"/>
              </w:rPr>
            </w:pPr>
            <w:r w:rsidRPr="00AE2B8B">
              <w:rPr>
                <w:rFonts w:ascii="Traditional Arabic" w:eastAsia="Times New Roman" w:hAnsi="Traditional Arabic" w:cs="Traditional Arabic"/>
                <w:b/>
                <w:bCs/>
                <w:sz w:val="28"/>
                <w:szCs w:val="28"/>
                <w:rtl/>
              </w:rPr>
              <w:t>قيمة</w:t>
            </w:r>
            <w:r w:rsidRPr="00AE2B8B">
              <w:rPr>
                <w:rFonts w:ascii="Traditional Arabic" w:eastAsia="Times New Roman" w:hAnsi="Traditional Arabic" w:cs="Traditional Arabic"/>
                <w:b/>
                <w:bCs/>
                <w:sz w:val="28"/>
                <w:szCs w:val="28"/>
              </w:rPr>
              <w:t xml:space="preserve"> (F)</w:t>
            </w:r>
          </w:p>
        </w:tc>
        <w:tc>
          <w:tcPr>
            <w:tcW w:w="0" w:type="auto"/>
            <w:vAlign w:val="center"/>
            <w:hideMark/>
          </w:tcPr>
          <w:p w14:paraId="2D394E46" w14:textId="77777777" w:rsidR="00780FD1" w:rsidRPr="00AE2B8B" w:rsidRDefault="00780FD1" w:rsidP="00E26F4E">
            <w:pPr>
              <w:jc w:val="center"/>
              <w:rPr>
                <w:rFonts w:ascii="Traditional Arabic" w:eastAsia="Times New Roman" w:hAnsi="Traditional Arabic" w:cs="Traditional Arabic"/>
                <w:b/>
                <w:bCs/>
                <w:sz w:val="28"/>
                <w:szCs w:val="28"/>
              </w:rPr>
            </w:pPr>
            <w:r w:rsidRPr="00AE2B8B">
              <w:rPr>
                <w:rFonts w:ascii="Traditional Arabic" w:eastAsia="Times New Roman" w:hAnsi="Traditional Arabic" w:cs="Traditional Arabic"/>
                <w:b/>
                <w:bCs/>
                <w:sz w:val="28"/>
                <w:szCs w:val="28"/>
                <w:rtl/>
              </w:rPr>
              <w:t>مستوى الدلالة</w:t>
            </w:r>
            <w:r w:rsidRPr="00AE2B8B">
              <w:rPr>
                <w:rFonts w:ascii="Traditional Arabic" w:eastAsia="Times New Roman" w:hAnsi="Traditional Arabic" w:cs="Traditional Arabic"/>
                <w:b/>
                <w:bCs/>
                <w:sz w:val="28"/>
                <w:szCs w:val="28"/>
              </w:rPr>
              <w:t xml:space="preserve"> (Sig.)</w:t>
            </w:r>
          </w:p>
        </w:tc>
      </w:tr>
      <w:tr w:rsidR="00780FD1" w:rsidRPr="00AE2B8B" w14:paraId="293FB97F" w14:textId="77777777" w:rsidTr="00E26F4E">
        <w:trPr>
          <w:jc w:val="center"/>
        </w:trPr>
        <w:tc>
          <w:tcPr>
            <w:tcW w:w="0" w:type="auto"/>
            <w:vAlign w:val="center"/>
            <w:hideMark/>
          </w:tcPr>
          <w:p w14:paraId="6BAB6643" w14:textId="77777777" w:rsidR="00780FD1" w:rsidRPr="001D730F" w:rsidRDefault="00780FD1" w:rsidP="001D730F">
            <w:pPr>
              <w:pStyle w:val="5"/>
              <w:jc w:val="center"/>
              <w:rPr>
                <w:b/>
                <w:bCs/>
                <w:color w:val="auto"/>
                <w:sz w:val="28"/>
                <w:szCs w:val="28"/>
              </w:rPr>
            </w:pPr>
            <w:r w:rsidRPr="001D730F">
              <w:rPr>
                <w:rFonts w:cs="Traditional Arabic"/>
                <w:b/>
                <w:bCs/>
                <w:color w:val="auto"/>
                <w:sz w:val="28"/>
                <w:szCs w:val="28"/>
                <w:rtl/>
              </w:rPr>
              <w:t>الإنحدار</w:t>
            </w:r>
          </w:p>
        </w:tc>
        <w:tc>
          <w:tcPr>
            <w:tcW w:w="0" w:type="auto"/>
            <w:vAlign w:val="center"/>
            <w:hideMark/>
          </w:tcPr>
          <w:p w14:paraId="297F0EE1" w14:textId="77777777" w:rsidR="00780FD1" w:rsidRPr="00AE2B8B" w:rsidRDefault="00780FD1" w:rsidP="00E26F4E">
            <w:pPr>
              <w:jc w:val="center"/>
              <w:rPr>
                <w:rFonts w:ascii="Traditional Arabic" w:eastAsia="Times New Roman" w:hAnsi="Traditional Arabic" w:cs="Traditional Arabic"/>
                <w:sz w:val="28"/>
                <w:szCs w:val="28"/>
              </w:rPr>
            </w:pPr>
            <w:r w:rsidRPr="00AE2B8B">
              <w:rPr>
                <w:rFonts w:ascii="Traditional Arabic" w:eastAsia="Times New Roman" w:hAnsi="Traditional Arabic" w:cs="Traditional Arabic"/>
                <w:sz w:val="28"/>
                <w:szCs w:val="28"/>
              </w:rPr>
              <w:t>18.200</w:t>
            </w:r>
          </w:p>
        </w:tc>
        <w:tc>
          <w:tcPr>
            <w:tcW w:w="0" w:type="auto"/>
            <w:vAlign w:val="center"/>
            <w:hideMark/>
          </w:tcPr>
          <w:p w14:paraId="0A6A8F01" w14:textId="77777777" w:rsidR="00780FD1" w:rsidRPr="00AE2B8B" w:rsidRDefault="00780FD1" w:rsidP="00E26F4E">
            <w:pPr>
              <w:jc w:val="center"/>
              <w:rPr>
                <w:rFonts w:ascii="Traditional Arabic" w:eastAsia="Times New Roman" w:hAnsi="Traditional Arabic" w:cs="Traditional Arabic"/>
                <w:sz w:val="28"/>
                <w:szCs w:val="28"/>
              </w:rPr>
            </w:pPr>
            <w:r w:rsidRPr="00AE2B8B">
              <w:rPr>
                <w:rFonts w:ascii="Traditional Arabic" w:eastAsia="Times New Roman" w:hAnsi="Traditional Arabic" w:cs="Traditional Arabic"/>
                <w:sz w:val="28"/>
                <w:szCs w:val="28"/>
              </w:rPr>
              <w:t>5</w:t>
            </w:r>
          </w:p>
        </w:tc>
        <w:tc>
          <w:tcPr>
            <w:tcW w:w="0" w:type="auto"/>
            <w:vAlign w:val="center"/>
            <w:hideMark/>
          </w:tcPr>
          <w:p w14:paraId="34FCD4DB" w14:textId="77777777" w:rsidR="00780FD1" w:rsidRPr="00AE2B8B" w:rsidRDefault="00780FD1" w:rsidP="00E26F4E">
            <w:pPr>
              <w:jc w:val="center"/>
              <w:rPr>
                <w:rFonts w:ascii="Traditional Arabic" w:eastAsia="Times New Roman" w:hAnsi="Traditional Arabic" w:cs="Traditional Arabic"/>
                <w:sz w:val="28"/>
                <w:szCs w:val="28"/>
              </w:rPr>
            </w:pPr>
            <w:r w:rsidRPr="00AE2B8B">
              <w:rPr>
                <w:rFonts w:ascii="Traditional Arabic" w:eastAsia="Times New Roman" w:hAnsi="Traditional Arabic" w:cs="Traditional Arabic"/>
                <w:sz w:val="28"/>
                <w:szCs w:val="28"/>
              </w:rPr>
              <w:t>3.640</w:t>
            </w:r>
          </w:p>
        </w:tc>
        <w:tc>
          <w:tcPr>
            <w:tcW w:w="0" w:type="auto"/>
            <w:vAlign w:val="center"/>
            <w:hideMark/>
          </w:tcPr>
          <w:p w14:paraId="627EB7F0" w14:textId="77777777" w:rsidR="00780FD1" w:rsidRPr="00AE2B8B" w:rsidRDefault="00780FD1" w:rsidP="00E26F4E">
            <w:pPr>
              <w:jc w:val="center"/>
              <w:rPr>
                <w:rFonts w:ascii="Traditional Arabic" w:eastAsia="Times New Roman" w:hAnsi="Traditional Arabic" w:cs="Traditional Arabic"/>
                <w:sz w:val="28"/>
                <w:szCs w:val="28"/>
              </w:rPr>
            </w:pPr>
            <w:r w:rsidRPr="00AE2B8B">
              <w:rPr>
                <w:rFonts w:ascii="Traditional Arabic" w:eastAsia="Times New Roman" w:hAnsi="Traditional Arabic" w:cs="Traditional Arabic"/>
                <w:sz w:val="28"/>
                <w:szCs w:val="28"/>
              </w:rPr>
              <w:t>99.866</w:t>
            </w:r>
          </w:p>
        </w:tc>
        <w:tc>
          <w:tcPr>
            <w:tcW w:w="0" w:type="auto"/>
            <w:vAlign w:val="center"/>
            <w:hideMark/>
          </w:tcPr>
          <w:p w14:paraId="32635EFC" w14:textId="77777777" w:rsidR="00780FD1" w:rsidRPr="00AE2B8B" w:rsidRDefault="00780FD1" w:rsidP="00E26F4E">
            <w:pPr>
              <w:jc w:val="center"/>
              <w:rPr>
                <w:rFonts w:ascii="Traditional Arabic" w:eastAsia="Times New Roman" w:hAnsi="Traditional Arabic" w:cs="Traditional Arabic"/>
                <w:sz w:val="28"/>
                <w:szCs w:val="28"/>
              </w:rPr>
            </w:pPr>
            <w:r w:rsidRPr="00AE2B8B">
              <w:rPr>
                <w:rFonts w:ascii="Traditional Arabic" w:eastAsia="Times New Roman" w:hAnsi="Traditional Arabic" w:cs="Traditional Arabic"/>
                <w:sz w:val="28"/>
                <w:szCs w:val="28"/>
              </w:rPr>
              <w:t>0.000</w:t>
            </w:r>
          </w:p>
        </w:tc>
      </w:tr>
      <w:tr w:rsidR="00780FD1" w:rsidRPr="00AE2B8B" w14:paraId="302AE184" w14:textId="77777777" w:rsidTr="00E26F4E">
        <w:trPr>
          <w:jc w:val="center"/>
        </w:trPr>
        <w:tc>
          <w:tcPr>
            <w:tcW w:w="0" w:type="auto"/>
            <w:vAlign w:val="center"/>
            <w:hideMark/>
          </w:tcPr>
          <w:p w14:paraId="0CBC0FB6" w14:textId="77777777" w:rsidR="00780FD1" w:rsidRPr="00D67FD6" w:rsidRDefault="00780FD1" w:rsidP="00E26F4E">
            <w:pPr>
              <w:jc w:val="center"/>
              <w:rPr>
                <w:rFonts w:ascii="Traditional Arabic" w:eastAsia="Times New Roman" w:hAnsi="Traditional Arabic" w:cs="Traditional Arabic"/>
                <w:b/>
                <w:bCs/>
                <w:sz w:val="28"/>
                <w:szCs w:val="28"/>
              </w:rPr>
            </w:pPr>
            <w:r w:rsidRPr="00D67FD6">
              <w:rPr>
                <w:rFonts w:ascii="Traditional Arabic" w:eastAsia="Times New Roman" w:hAnsi="Traditional Arabic" w:cs="Traditional Arabic"/>
                <w:b/>
                <w:bCs/>
                <w:sz w:val="28"/>
                <w:szCs w:val="28"/>
                <w:rtl/>
              </w:rPr>
              <w:t>البواقي</w:t>
            </w:r>
          </w:p>
        </w:tc>
        <w:tc>
          <w:tcPr>
            <w:tcW w:w="0" w:type="auto"/>
            <w:vAlign w:val="center"/>
            <w:hideMark/>
          </w:tcPr>
          <w:p w14:paraId="25B3730A" w14:textId="77777777" w:rsidR="00780FD1" w:rsidRPr="00AE2B8B" w:rsidRDefault="00780FD1" w:rsidP="00E26F4E">
            <w:pPr>
              <w:jc w:val="center"/>
              <w:rPr>
                <w:rFonts w:ascii="Traditional Arabic" w:eastAsia="Times New Roman" w:hAnsi="Traditional Arabic" w:cs="Traditional Arabic"/>
                <w:sz w:val="28"/>
                <w:szCs w:val="28"/>
              </w:rPr>
            </w:pPr>
            <w:r w:rsidRPr="00AE2B8B">
              <w:rPr>
                <w:rFonts w:ascii="Traditional Arabic" w:eastAsia="Times New Roman" w:hAnsi="Traditional Arabic" w:cs="Traditional Arabic"/>
                <w:sz w:val="28"/>
                <w:szCs w:val="28"/>
              </w:rPr>
              <w:t>11.445</w:t>
            </w:r>
          </w:p>
        </w:tc>
        <w:tc>
          <w:tcPr>
            <w:tcW w:w="0" w:type="auto"/>
            <w:vAlign w:val="center"/>
            <w:hideMark/>
          </w:tcPr>
          <w:p w14:paraId="705109C4" w14:textId="77777777" w:rsidR="00780FD1" w:rsidRPr="00AE2B8B" w:rsidRDefault="00780FD1" w:rsidP="00E26F4E">
            <w:pPr>
              <w:jc w:val="center"/>
              <w:rPr>
                <w:rFonts w:ascii="Traditional Arabic" w:eastAsia="Times New Roman" w:hAnsi="Traditional Arabic" w:cs="Traditional Arabic"/>
                <w:sz w:val="28"/>
                <w:szCs w:val="28"/>
              </w:rPr>
            </w:pPr>
            <w:r w:rsidRPr="00AE2B8B">
              <w:rPr>
                <w:rFonts w:ascii="Traditional Arabic" w:eastAsia="Times New Roman" w:hAnsi="Traditional Arabic" w:cs="Traditional Arabic"/>
                <w:sz w:val="28"/>
                <w:szCs w:val="28"/>
              </w:rPr>
              <w:t>314</w:t>
            </w:r>
          </w:p>
        </w:tc>
        <w:tc>
          <w:tcPr>
            <w:tcW w:w="0" w:type="auto"/>
            <w:vAlign w:val="center"/>
            <w:hideMark/>
          </w:tcPr>
          <w:p w14:paraId="6FF09AD0" w14:textId="77777777" w:rsidR="00780FD1" w:rsidRPr="00AE2B8B" w:rsidRDefault="00780FD1" w:rsidP="00E26F4E">
            <w:pPr>
              <w:jc w:val="center"/>
              <w:rPr>
                <w:rFonts w:ascii="Traditional Arabic" w:eastAsia="Times New Roman" w:hAnsi="Traditional Arabic" w:cs="Traditional Arabic"/>
                <w:sz w:val="28"/>
                <w:szCs w:val="28"/>
              </w:rPr>
            </w:pPr>
            <w:r w:rsidRPr="00AE2B8B">
              <w:rPr>
                <w:rFonts w:ascii="Traditional Arabic" w:eastAsia="Times New Roman" w:hAnsi="Traditional Arabic" w:cs="Traditional Arabic"/>
                <w:sz w:val="28"/>
                <w:szCs w:val="28"/>
              </w:rPr>
              <w:t>0.036</w:t>
            </w:r>
          </w:p>
        </w:tc>
        <w:tc>
          <w:tcPr>
            <w:tcW w:w="0" w:type="auto"/>
            <w:vAlign w:val="center"/>
            <w:hideMark/>
          </w:tcPr>
          <w:p w14:paraId="7C700C14" w14:textId="77777777" w:rsidR="00780FD1" w:rsidRPr="00AE2B8B" w:rsidRDefault="00780FD1" w:rsidP="00E26F4E">
            <w:pPr>
              <w:jc w:val="center"/>
              <w:rPr>
                <w:rFonts w:ascii="Traditional Arabic" w:eastAsia="Times New Roman" w:hAnsi="Traditional Arabic" w:cs="Traditional Arabic"/>
                <w:sz w:val="28"/>
                <w:szCs w:val="28"/>
              </w:rPr>
            </w:pPr>
          </w:p>
        </w:tc>
        <w:tc>
          <w:tcPr>
            <w:tcW w:w="0" w:type="auto"/>
            <w:vAlign w:val="center"/>
            <w:hideMark/>
          </w:tcPr>
          <w:p w14:paraId="718C5878" w14:textId="77777777" w:rsidR="00780FD1" w:rsidRPr="00AE2B8B" w:rsidRDefault="00780FD1" w:rsidP="00E26F4E">
            <w:pPr>
              <w:jc w:val="center"/>
              <w:rPr>
                <w:rFonts w:ascii="Traditional Arabic" w:eastAsia="Times New Roman" w:hAnsi="Traditional Arabic" w:cs="Traditional Arabic"/>
                <w:sz w:val="28"/>
                <w:szCs w:val="28"/>
              </w:rPr>
            </w:pPr>
          </w:p>
        </w:tc>
      </w:tr>
      <w:tr w:rsidR="00780FD1" w:rsidRPr="00AE2B8B" w14:paraId="1E1A9EAB" w14:textId="77777777" w:rsidTr="00E26F4E">
        <w:trPr>
          <w:jc w:val="center"/>
        </w:trPr>
        <w:tc>
          <w:tcPr>
            <w:tcW w:w="0" w:type="auto"/>
            <w:vAlign w:val="center"/>
            <w:hideMark/>
          </w:tcPr>
          <w:p w14:paraId="781A4A69" w14:textId="77777777" w:rsidR="00780FD1" w:rsidRPr="00D67FD6" w:rsidRDefault="00780FD1" w:rsidP="00E26F4E">
            <w:pPr>
              <w:jc w:val="center"/>
              <w:rPr>
                <w:rFonts w:ascii="Traditional Arabic" w:eastAsia="Times New Roman" w:hAnsi="Traditional Arabic" w:cs="Traditional Arabic"/>
                <w:b/>
                <w:bCs/>
                <w:sz w:val="28"/>
                <w:szCs w:val="28"/>
              </w:rPr>
            </w:pPr>
            <w:r w:rsidRPr="00D67FD6">
              <w:rPr>
                <w:rFonts w:ascii="Traditional Arabic" w:eastAsia="Times New Roman" w:hAnsi="Traditional Arabic" w:cs="Traditional Arabic"/>
                <w:b/>
                <w:bCs/>
                <w:sz w:val="28"/>
                <w:szCs w:val="28"/>
                <w:rtl/>
              </w:rPr>
              <w:t>المجموع</w:t>
            </w:r>
          </w:p>
        </w:tc>
        <w:tc>
          <w:tcPr>
            <w:tcW w:w="0" w:type="auto"/>
            <w:vAlign w:val="center"/>
            <w:hideMark/>
          </w:tcPr>
          <w:p w14:paraId="23A58699" w14:textId="77777777" w:rsidR="00780FD1" w:rsidRPr="00AE2B8B" w:rsidRDefault="00780FD1" w:rsidP="00E26F4E">
            <w:pPr>
              <w:jc w:val="center"/>
              <w:rPr>
                <w:rFonts w:ascii="Traditional Arabic" w:eastAsia="Times New Roman" w:hAnsi="Traditional Arabic" w:cs="Traditional Arabic"/>
                <w:sz w:val="28"/>
                <w:szCs w:val="28"/>
              </w:rPr>
            </w:pPr>
            <w:r w:rsidRPr="00AE2B8B">
              <w:rPr>
                <w:rFonts w:ascii="Traditional Arabic" w:eastAsia="Times New Roman" w:hAnsi="Traditional Arabic" w:cs="Traditional Arabic"/>
                <w:sz w:val="28"/>
                <w:szCs w:val="28"/>
              </w:rPr>
              <w:t>29.646</w:t>
            </w:r>
          </w:p>
        </w:tc>
        <w:tc>
          <w:tcPr>
            <w:tcW w:w="0" w:type="auto"/>
            <w:vAlign w:val="center"/>
            <w:hideMark/>
          </w:tcPr>
          <w:p w14:paraId="20295727" w14:textId="77777777" w:rsidR="00780FD1" w:rsidRPr="00AE2B8B" w:rsidRDefault="00780FD1" w:rsidP="00E26F4E">
            <w:pPr>
              <w:jc w:val="center"/>
              <w:rPr>
                <w:rFonts w:ascii="Traditional Arabic" w:eastAsia="Times New Roman" w:hAnsi="Traditional Arabic" w:cs="Traditional Arabic"/>
                <w:sz w:val="28"/>
                <w:szCs w:val="28"/>
              </w:rPr>
            </w:pPr>
            <w:r w:rsidRPr="00AE2B8B">
              <w:rPr>
                <w:rFonts w:ascii="Traditional Arabic" w:eastAsia="Times New Roman" w:hAnsi="Traditional Arabic" w:cs="Traditional Arabic"/>
                <w:sz w:val="28"/>
                <w:szCs w:val="28"/>
              </w:rPr>
              <w:t>319</w:t>
            </w:r>
          </w:p>
        </w:tc>
        <w:tc>
          <w:tcPr>
            <w:tcW w:w="0" w:type="auto"/>
            <w:vAlign w:val="center"/>
            <w:hideMark/>
          </w:tcPr>
          <w:p w14:paraId="6D013627" w14:textId="77777777" w:rsidR="00780FD1" w:rsidRPr="00AE2B8B" w:rsidRDefault="00780FD1" w:rsidP="00E26F4E">
            <w:pPr>
              <w:jc w:val="center"/>
              <w:rPr>
                <w:rFonts w:ascii="Traditional Arabic" w:eastAsia="Times New Roman" w:hAnsi="Traditional Arabic" w:cs="Traditional Arabic"/>
                <w:sz w:val="28"/>
                <w:szCs w:val="28"/>
              </w:rPr>
            </w:pPr>
          </w:p>
        </w:tc>
        <w:tc>
          <w:tcPr>
            <w:tcW w:w="0" w:type="auto"/>
            <w:vAlign w:val="center"/>
            <w:hideMark/>
          </w:tcPr>
          <w:p w14:paraId="62875ED7" w14:textId="77777777" w:rsidR="00780FD1" w:rsidRPr="00AE2B8B" w:rsidRDefault="00780FD1" w:rsidP="00E26F4E">
            <w:pPr>
              <w:jc w:val="center"/>
              <w:rPr>
                <w:rFonts w:ascii="Traditional Arabic" w:eastAsia="Times New Roman" w:hAnsi="Traditional Arabic" w:cs="Traditional Arabic"/>
                <w:sz w:val="28"/>
                <w:szCs w:val="28"/>
              </w:rPr>
            </w:pPr>
          </w:p>
        </w:tc>
        <w:tc>
          <w:tcPr>
            <w:tcW w:w="0" w:type="auto"/>
            <w:vAlign w:val="center"/>
            <w:hideMark/>
          </w:tcPr>
          <w:p w14:paraId="7E4E54DD" w14:textId="77777777" w:rsidR="00780FD1" w:rsidRPr="00AE2B8B" w:rsidRDefault="00780FD1" w:rsidP="00E26F4E">
            <w:pPr>
              <w:jc w:val="center"/>
              <w:rPr>
                <w:rFonts w:ascii="Traditional Arabic" w:eastAsia="Times New Roman" w:hAnsi="Traditional Arabic" w:cs="Traditional Arabic"/>
                <w:sz w:val="28"/>
                <w:szCs w:val="28"/>
              </w:rPr>
            </w:pPr>
          </w:p>
        </w:tc>
      </w:tr>
    </w:tbl>
    <w:p w14:paraId="7E45CDAD" w14:textId="77777777" w:rsidR="00780FD1" w:rsidRPr="00247B20" w:rsidRDefault="00780FD1" w:rsidP="00780FD1">
      <w:pPr>
        <w:bidi/>
        <w:spacing w:line="276" w:lineRule="auto"/>
        <w:jc w:val="both"/>
        <w:rPr>
          <w:rFonts w:ascii="Traditional Arabic" w:eastAsia="Times New Roman" w:hAnsi="Traditional Arabic" w:cs="Traditional Arabic"/>
          <w:sz w:val="28"/>
          <w:szCs w:val="28"/>
        </w:rPr>
      </w:pPr>
      <w:r w:rsidRPr="00247B20">
        <w:rPr>
          <w:rFonts w:ascii="Traditional Arabic" w:eastAsia="Times New Roman" w:hAnsi="Traditional Arabic" w:cs="Traditional Arabic"/>
          <w:sz w:val="28"/>
          <w:szCs w:val="28"/>
          <w:rtl/>
        </w:rPr>
        <w:t>المصدر</w:t>
      </w:r>
      <w:r w:rsidRPr="00247B20">
        <w:rPr>
          <w:rFonts w:ascii="Traditional Arabic" w:eastAsia="Times New Roman" w:hAnsi="Traditional Arabic" w:cs="Traditional Arabic"/>
          <w:sz w:val="28"/>
          <w:szCs w:val="28"/>
        </w:rPr>
        <w:t xml:space="preserve">: </w:t>
      </w:r>
      <w:r w:rsidRPr="00247B20">
        <w:rPr>
          <w:rFonts w:ascii="Traditional Arabic" w:eastAsia="Times New Roman" w:hAnsi="Traditional Arabic" w:cs="Traditional Arabic"/>
          <w:sz w:val="28"/>
          <w:szCs w:val="28"/>
          <w:rtl/>
        </w:rPr>
        <w:t>إعداد الباحث بالاعتماد على مخرجات برنامج</w:t>
      </w:r>
      <w:r w:rsidRPr="00247B20">
        <w:rPr>
          <w:rFonts w:ascii="Traditional Arabic" w:eastAsia="Times New Roman" w:hAnsi="Traditional Arabic" w:cs="Traditional Arabic"/>
          <w:sz w:val="28"/>
          <w:szCs w:val="28"/>
        </w:rPr>
        <w:t xml:space="preserve"> SPSS.</w:t>
      </w:r>
    </w:p>
    <w:p w14:paraId="56F05198" w14:textId="77777777" w:rsidR="00780FD1" w:rsidRPr="00247B20" w:rsidRDefault="00780FD1" w:rsidP="00780FD1">
      <w:pPr>
        <w:bidi/>
        <w:spacing w:line="276" w:lineRule="auto"/>
        <w:jc w:val="both"/>
        <w:rPr>
          <w:rFonts w:ascii="Traditional Arabic" w:eastAsia="Times New Roman" w:hAnsi="Traditional Arabic" w:cs="Traditional Arabic"/>
          <w:sz w:val="28"/>
          <w:szCs w:val="28"/>
        </w:rPr>
      </w:pPr>
      <w:r w:rsidRPr="00247B20">
        <w:rPr>
          <w:rFonts w:ascii="Traditional Arabic" w:eastAsia="Times New Roman" w:hAnsi="Traditional Arabic" w:cs="Traditional Arabic"/>
          <w:sz w:val="28"/>
          <w:szCs w:val="28"/>
          <w:rtl/>
        </w:rPr>
        <w:t>توضح نتائج تحليل التباين أن قيمة اختبار</w:t>
      </w:r>
      <w:r w:rsidRPr="00247B20">
        <w:rPr>
          <w:rFonts w:ascii="Traditional Arabic" w:eastAsia="Times New Roman" w:hAnsi="Traditional Arabic" w:cs="Traditional Arabic"/>
          <w:sz w:val="28"/>
          <w:szCs w:val="28"/>
        </w:rPr>
        <w:t xml:space="preserve"> (F) </w:t>
      </w:r>
      <w:r w:rsidRPr="00247B20">
        <w:rPr>
          <w:rFonts w:ascii="Traditional Arabic" w:eastAsia="Times New Roman" w:hAnsi="Traditional Arabic" w:cs="Traditional Arabic"/>
          <w:sz w:val="28"/>
          <w:szCs w:val="28"/>
          <w:rtl/>
        </w:rPr>
        <w:t xml:space="preserve">لنموذج </w:t>
      </w:r>
      <w:r>
        <w:rPr>
          <w:rFonts w:ascii="Traditional Arabic" w:eastAsia="Times New Roman" w:hAnsi="Traditional Arabic" w:cs="Traditional Arabic"/>
          <w:sz w:val="28"/>
          <w:szCs w:val="28"/>
          <w:rtl/>
        </w:rPr>
        <w:t>الإنحدار</w:t>
      </w:r>
      <w:r w:rsidRPr="00247B20">
        <w:rPr>
          <w:rFonts w:ascii="Traditional Arabic" w:eastAsia="Times New Roman" w:hAnsi="Traditional Arabic" w:cs="Traditional Arabic"/>
          <w:sz w:val="28"/>
          <w:szCs w:val="28"/>
          <w:rtl/>
        </w:rPr>
        <w:t xml:space="preserve"> بلغت (99.866)، وهي قيمة مرتفعة ودالة إحصائياً عند مستوى دلالة</w:t>
      </w:r>
      <w:r w:rsidRPr="00247B20">
        <w:rPr>
          <w:rFonts w:ascii="Traditional Arabic" w:eastAsia="Times New Roman" w:hAnsi="Traditional Arabic" w:cs="Traditional Arabic"/>
          <w:sz w:val="28"/>
          <w:szCs w:val="28"/>
        </w:rPr>
        <w:t xml:space="preserve"> (Sig.=0.000)</w:t>
      </w:r>
      <w:r w:rsidRPr="00247B20">
        <w:rPr>
          <w:rFonts w:ascii="Traditional Arabic" w:eastAsia="Times New Roman" w:hAnsi="Traditional Arabic" w:cs="Traditional Arabic"/>
          <w:sz w:val="28"/>
          <w:szCs w:val="28"/>
          <w:rtl/>
        </w:rPr>
        <w:t>، وهي أقل من مستوى الدلالة المعتمد</w:t>
      </w:r>
      <w:r w:rsidRPr="00247B20">
        <w:rPr>
          <w:rFonts w:ascii="Traditional Arabic" w:eastAsia="Times New Roman" w:hAnsi="Traditional Arabic" w:cs="Traditional Arabic"/>
          <w:sz w:val="28"/>
          <w:szCs w:val="28"/>
        </w:rPr>
        <w:t xml:space="preserve"> (0.05).</w:t>
      </w:r>
    </w:p>
    <w:p w14:paraId="5C7715D9" w14:textId="77777777" w:rsidR="00780FD1" w:rsidRPr="00247B20" w:rsidRDefault="00780FD1" w:rsidP="00780FD1">
      <w:pPr>
        <w:bidi/>
        <w:spacing w:line="276" w:lineRule="auto"/>
        <w:jc w:val="both"/>
        <w:rPr>
          <w:rFonts w:ascii="Traditional Arabic" w:eastAsia="Times New Roman" w:hAnsi="Traditional Arabic" w:cs="Traditional Arabic"/>
          <w:sz w:val="28"/>
          <w:szCs w:val="28"/>
        </w:rPr>
      </w:pPr>
      <w:r w:rsidRPr="00247B20">
        <w:rPr>
          <w:rFonts w:ascii="Traditional Arabic" w:eastAsia="Times New Roman" w:hAnsi="Traditional Arabic" w:cs="Traditional Arabic"/>
          <w:sz w:val="28"/>
          <w:szCs w:val="28"/>
          <w:rtl/>
        </w:rPr>
        <w:t xml:space="preserve">وتشير هذه النتيجة إلى أن نموذج </w:t>
      </w:r>
      <w:r>
        <w:rPr>
          <w:rFonts w:ascii="Traditional Arabic" w:eastAsia="Times New Roman" w:hAnsi="Traditional Arabic" w:cs="Traditional Arabic"/>
          <w:sz w:val="28"/>
          <w:szCs w:val="28"/>
          <w:rtl/>
        </w:rPr>
        <w:t>الإنحدار</w:t>
      </w:r>
      <w:r w:rsidRPr="00247B20">
        <w:rPr>
          <w:rFonts w:ascii="Traditional Arabic" w:eastAsia="Times New Roman" w:hAnsi="Traditional Arabic" w:cs="Traditional Arabic"/>
          <w:sz w:val="28"/>
          <w:szCs w:val="28"/>
          <w:rtl/>
        </w:rPr>
        <w:t xml:space="preserve"> ككل يتمتع بالمعنوية الإحصائية، وأن أبعاد التعلم الإلكتروني الخمسة مجتمعة تسهم بصورة ذات دلالة إحصائية في تفسير التغيرات التي تطرأ على جودة العملية التعلمية</w:t>
      </w:r>
      <w:r w:rsidRPr="00247B20">
        <w:rPr>
          <w:rFonts w:ascii="Traditional Arabic" w:eastAsia="Times New Roman" w:hAnsi="Traditional Arabic" w:cs="Traditional Arabic"/>
          <w:sz w:val="28"/>
          <w:szCs w:val="28"/>
        </w:rPr>
        <w:t>.</w:t>
      </w:r>
    </w:p>
    <w:p w14:paraId="5F8E19AB" w14:textId="77777777" w:rsidR="00780FD1" w:rsidRDefault="00780FD1" w:rsidP="00780FD1">
      <w:pPr>
        <w:bidi/>
        <w:jc w:val="both"/>
        <w:rPr>
          <w:rFonts w:ascii="Traditional Arabic" w:eastAsia="Times New Roman" w:hAnsi="Traditional Arabic" w:cs="Traditional Arabic"/>
          <w:b/>
          <w:bCs/>
          <w:kern w:val="36"/>
          <w:sz w:val="28"/>
          <w:szCs w:val="28"/>
          <w:rtl/>
        </w:rPr>
      </w:pPr>
      <w:r w:rsidRPr="00E45158">
        <w:rPr>
          <w:rFonts w:ascii="Traditional Arabic" w:eastAsia="Times New Roman" w:hAnsi="Traditional Arabic" w:cs="Traditional Arabic"/>
          <w:sz w:val="28"/>
          <w:szCs w:val="28"/>
          <w:rtl/>
        </w:rPr>
        <w:t>بناءً على نتائج تحليل الإنحدار المتعدد، يتضح أن نموذج الدراسة يتمتع بدلالة إحصائية، وأن أبعاد التعليم الإلكتروني مجتمعةً تؤثر تأثيرا</w:t>
      </w:r>
      <w:r w:rsidRPr="00E45158">
        <w:rPr>
          <w:rFonts w:ascii="Traditional Arabic" w:eastAsia="Times New Roman" w:hAnsi="Traditional Arabic" w:cs="Traditional Arabic" w:hint="cs"/>
          <w:sz w:val="28"/>
          <w:szCs w:val="28"/>
          <w:rtl/>
        </w:rPr>
        <w:t>ً</w:t>
      </w:r>
      <w:r w:rsidRPr="00E45158">
        <w:rPr>
          <w:rFonts w:ascii="Traditional Arabic" w:eastAsia="Times New Roman" w:hAnsi="Traditional Arabic" w:cs="Traditional Arabic"/>
          <w:sz w:val="28"/>
          <w:szCs w:val="28"/>
          <w:rtl/>
        </w:rPr>
        <w:t xml:space="preserve"> ذا دلالة إحصائية في جودة العملية التعليمية بجامعة ميد أوشن الإفتراضية، حيث جاءت قيمة مستوى الدلالة الإحصائية (</w:t>
      </w:r>
      <w:r w:rsidRPr="00E45158">
        <w:rPr>
          <w:rFonts w:ascii="Traditional Arabic" w:eastAsia="Times New Roman" w:hAnsi="Traditional Arabic" w:cs="Traditional Arabic"/>
          <w:sz w:val="28"/>
          <w:szCs w:val="28"/>
        </w:rPr>
        <w:t>Sig</w:t>
      </w:r>
      <w:r w:rsidRPr="00E45158">
        <w:rPr>
          <w:rFonts w:ascii="Traditional Arabic" w:eastAsia="Times New Roman" w:hAnsi="Traditional Arabic" w:cs="Traditional Arabic" w:hint="cs"/>
          <w:sz w:val="28"/>
          <w:szCs w:val="28"/>
          <w:rtl/>
        </w:rPr>
        <w:t>)</w:t>
      </w:r>
      <w:r w:rsidRPr="00E45158">
        <w:rPr>
          <w:rFonts w:ascii="Traditional Arabic" w:eastAsia="Times New Roman" w:hAnsi="Traditional Arabic" w:cs="Traditional Arabic"/>
          <w:sz w:val="28"/>
          <w:szCs w:val="28"/>
        </w:rPr>
        <w:t xml:space="preserve"> </w:t>
      </w:r>
      <w:r w:rsidRPr="00E45158">
        <w:rPr>
          <w:rFonts w:ascii="Traditional Arabic" w:eastAsia="Times New Roman" w:hAnsi="Traditional Arabic" w:cs="Traditional Arabic"/>
          <w:sz w:val="28"/>
          <w:szCs w:val="28"/>
          <w:rtl/>
        </w:rPr>
        <w:t>أقل من (0.05). وعليه، تُقبل الفرضية الرئيسة للدراسة التي تنص على وجود أثر ذي دلالة إحصائية لأبعاد التعليم الإلكتروني في جودة العملية التعليمية بجامعة ميد أوشن الإفتراضية.</w:t>
      </w:r>
    </w:p>
    <w:p w14:paraId="229B07FC" w14:textId="77777777" w:rsidR="008B643F" w:rsidRDefault="008B643F" w:rsidP="008B643F">
      <w:pPr>
        <w:bidi/>
        <w:jc w:val="both"/>
        <w:rPr>
          <w:rFonts w:ascii="Traditional Arabic" w:eastAsia="Times New Roman" w:hAnsi="Traditional Arabic" w:cs="Traditional Arabic"/>
          <w:b/>
          <w:bCs/>
          <w:kern w:val="36"/>
          <w:sz w:val="28"/>
          <w:szCs w:val="28"/>
          <w:rtl/>
        </w:rPr>
      </w:pPr>
    </w:p>
    <w:p w14:paraId="56E72433" w14:textId="77777777" w:rsidR="008B643F" w:rsidRPr="000A22F1" w:rsidRDefault="008B643F" w:rsidP="008B643F">
      <w:pPr>
        <w:bidi/>
        <w:jc w:val="both"/>
        <w:rPr>
          <w:rFonts w:ascii="Traditional Arabic" w:eastAsia="Times New Roman" w:hAnsi="Traditional Arabic" w:cs="Traditional Arabic"/>
          <w:b/>
          <w:bCs/>
          <w:kern w:val="36"/>
          <w:sz w:val="28"/>
          <w:szCs w:val="28"/>
        </w:rPr>
      </w:pPr>
    </w:p>
    <w:p w14:paraId="697BAE47" w14:textId="77777777" w:rsidR="00780FD1" w:rsidRPr="008B643F" w:rsidRDefault="00780FD1" w:rsidP="00780FD1">
      <w:pPr>
        <w:pStyle w:val="a6"/>
        <w:numPr>
          <w:ilvl w:val="0"/>
          <w:numId w:val="47"/>
        </w:numPr>
        <w:bidi/>
        <w:spacing w:line="259" w:lineRule="auto"/>
        <w:jc w:val="both"/>
        <w:rPr>
          <w:rFonts w:ascii="Traditional Arabic" w:eastAsia="Times New Roman" w:hAnsi="Traditional Arabic" w:cs="Traditional Arabic"/>
          <w:b/>
          <w:bCs/>
          <w:kern w:val="36"/>
          <w:sz w:val="32"/>
          <w:szCs w:val="32"/>
        </w:rPr>
      </w:pPr>
      <w:r w:rsidRPr="008B643F">
        <w:rPr>
          <w:rFonts w:ascii="Traditional Arabic" w:eastAsia="Times New Roman" w:hAnsi="Traditional Arabic" w:cs="Traditional Arabic"/>
          <w:b/>
          <w:bCs/>
          <w:kern w:val="36"/>
          <w:sz w:val="32"/>
          <w:szCs w:val="32"/>
          <w:rtl/>
        </w:rPr>
        <w:lastRenderedPageBreak/>
        <w:t>معاملات الإنحدار المتعدد</w:t>
      </w:r>
      <w:r w:rsidRPr="008B643F">
        <w:rPr>
          <w:rFonts w:ascii="Traditional Arabic" w:eastAsia="Times New Roman" w:hAnsi="Traditional Arabic" w:cs="Traditional Arabic"/>
          <w:b/>
          <w:bCs/>
          <w:kern w:val="36"/>
          <w:sz w:val="32"/>
          <w:szCs w:val="32"/>
        </w:rPr>
        <w:t xml:space="preserve"> (Coefficients)</w:t>
      </w:r>
    </w:p>
    <w:p w14:paraId="66048F32" w14:textId="4EA88DA9" w:rsidR="00344EF7" w:rsidRDefault="00780FD1" w:rsidP="00FF360F">
      <w:pPr>
        <w:bidi/>
        <w:spacing w:line="276" w:lineRule="auto"/>
        <w:jc w:val="both"/>
        <w:rPr>
          <w:rFonts w:ascii="Traditional Arabic" w:eastAsia="Times New Roman" w:hAnsi="Traditional Arabic" w:cs="Traditional Arabic"/>
          <w:sz w:val="28"/>
          <w:szCs w:val="28"/>
          <w:rtl/>
        </w:rPr>
      </w:pPr>
      <w:r w:rsidRPr="0011026B">
        <w:rPr>
          <w:rFonts w:ascii="Traditional Arabic" w:eastAsia="Times New Roman" w:hAnsi="Traditional Arabic" w:cs="Traditional Arabic"/>
          <w:sz w:val="28"/>
          <w:szCs w:val="28"/>
          <w:rtl/>
        </w:rPr>
        <w:t xml:space="preserve">يوضح الجدول (13-4) معاملات </w:t>
      </w:r>
      <w:r>
        <w:rPr>
          <w:rFonts w:ascii="Traditional Arabic" w:eastAsia="Times New Roman" w:hAnsi="Traditional Arabic" w:cs="Traditional Arabic"/>
          <w:sz w:val="28"/>
          <w:szCs w:val="28"/>
          <w:rtl/>
        </w:rPr>
        <w:t>الإنحدار</w:t>
      </w:r>
      <w:r w:rsidRPr="0011026B">
        <w:rPr>
          <w:rFonts w:ascii="Traditional Arabic" w:eastAsia="Times New Roman" w:hAnsi="Traditional Arabic" w:cs="Traditional Arabic"/>
          <w:sz w:val="28"/>
          <w:szCs w:val="28"/>
          <w:rtl/>
        </w:rPr>
        <w:t xml:space="preserve"> غير المعيارية والمعيارية لكل بُعد من أبعاد التعلم الإلكتروني، بهدف تحديد مقدار واتجاه تأثير كل متغير مستقل على جودة العملية التعلمية</w:t>
      </w:r>
      <w:r w:rsidRPr="0011026B">
        <w:rPr>
          <w:rFonts w:ascii="Traditional Arabic" w:eastAsia="Times New Roman" w:hAnsi="Traditional Arabic" w:cs="Traditional Arabic"/>
          <w:sz w:val="28"/>
          <w:szCs w:val="28"/>
        </w:rPr>
        <w:t>.</w:t>
      </w:r>
    </w:p>
    <w:p w14:paraId="66E65051" w14:textId="77777777" w:rsidR="00780FD1" w:rsidRPr="0011026B" w:rsidRDefault="00780FD1" w:rsidP="00780FD1">
      <w:pPr>
        <w:bidi/>
        <w:spacing w:line="240" w:lineRule="auto"/>
        <w:jc w:val="both"/>
        <w:rPr>
          <w:rFonts w:ascii="Traditional Arabic" w:eastAsia="Times New Roman" w:hAnsi="Traditional Arabic" w:cs="Traditional Arabic"/>
          <w:sz w:val="28"/>
          <w:szCs w:val="28"/>
        </w:rPr>
      </w:pPr>
      <w:r>
        <w:rPr>
          <w:rFonts w:ascii="Traditional Arabic" w:eastAsia="Times New Roman" w:hAnsi="Traditional Arabic" w:cs="Traditional Arabic" w:hint="cs"/>
          <w:sz w:val="28"/>
          <w:szCs w:val="28"/>
          <w:rtl/>
        </w:rPr>
        <w:t xml:space="preserve">                                 </w:t>
      </w:r>
      <w:r w:rsidRPr="0011026B">
        <w:rPr>
          <w:rFonts w:ascii="Traditional Arabic" w:eastAsia="Times New Roman" w:hAnsi="Traditional Arabic" w:cs="Traditional Arabic"/>
          <w:sz w:val="28"/>
          <w:szCs w:val="28"/>
          <w:rtl/>
        </w:rPr>
        <w:t xml:space="preserve">جدول (13-4): معاملات </w:t>
      </w:r>
      <w:r>
        <w:rPr>
          <w:rFonts w:ascii="Traditional Arabic" w:eastAsia="Times New Roman" w:hAnsi="Traditional Arabic" w:cs="Traditional Arabic"/>
          <w:sz w:val="28"/>
          <w:szCs w:val="28"/>
          <w:rtl/>
        </w:rPr>
        <w:t>الإنحدار</w:t>
      </w:r>
      <w:r w:rsidRPr="0011026B">
        <w:rPr>
          <w:rFonts w:ascii="Traditional Arabic" w:eastAsia="Times New Roman" w:hAnsi="Traditional Arabic" w:cs="Traditional Arabic"/>
          <w:sz w:val="28"/>
          <w:szCs w:val="28"/>
          <w:rtl/>
        </w:rPr>
        <w:t xml:space="preserve"> المتعدد</w:t>
      </w:r>
      <w:r w:rsidRPr="0011026B">
        <w:rPr>
          <w:rFonts w:ascii="Traditional Arabic" w:eastAsia="Times New Roman" w:hAnsi="Traditional Arabic" w:cs="Traditional Arabic"/>
          <w:sz w:val="28"/>
          <w:szCs w:val="28"/>
        </w:rPr>
        <w:t xml:space="preserve"> (Coefficients)</w:t>
      </w:r>
    </w:p>
    <w:tbl>
      <w:tblPr>
        <w:tblStyle w:val="af9"/>
        <w:bidiVisual/>
        <w:tblW w:w="5000" w:type="pct"/>
        <w:jc w:val="center"/>
        <w:tblLook w:val="04A0" w:firstRow="1" w:lastRow="0" w:firstColumn="1" w:lastColumn="0" w:noHBand="0" w:noVBand="1"/>
      </w:tblPr>
      <w:tblGrid>
        <w:gridCol w:w="1632"/>
        <w:gridCol w:w="1584"/>
        <w:gridCol w:w="996"/>
        <w:gridCol w:w="1652"/>
        <w:gridCol w:w="896"/>
        <w:gridCol w:w="1316"/>
        <w:gridCol w:w="1261"/>
      </w:tblGrid>
      <w:tr w:rsidR="00780FD1" w:rsidRPr="00691562" w14:paraId="26EBC44E" w14:textId="77777777" w:rsidTr="00E26F4E">
        <w:trPr>
          <w:jc w:val="center"/>
        </w:trPr>
        <w:tc>
          <w:tcPr>
            <w:tcW w:w="0" w:type="auto"/>
            <w:vAlign w:val="center"/>
            <w:hideMark/>
          </w:tcPr>
          <w:p w14:paraId="2CA42B2A" w14:textId="77777777" w:rsidR="00780FD1" w:rsidRPr="00A05F3C" w:rsidRDefault="00780FD1" w:rsidP="00E26F4E">
            <w:pPr>
              <w:jc w:val="center"/>
              <w:rPr>
                <w:rFonts w:ascii="Traditional Arabic" w:eastAsia="Times New Roman" w:hAnsi="Traditional Arabic" w:cs="Traditional Arabic"/>
                <w:b/>
                <w:bCs/>
                <w:sz w:val="28"/>
                <w:szCs w:val="28"/>
              </w:rPr>
            </w:pPr>
            <w:r w:rsidRPr="00A05F3C">
              <w:rPr>
                <w:rFonts w:ascii="Traditional Arabic" w:eastAsia="Times New Roman" w:hAnsi="Traditional Arabic" w:cs="Traditional Arabic"/>
                <w:b/>
                <w:bCs/>
                <w:sz w:val="28"/>
                <w:szCs w:val="28"/>
                <w:rtl/>
              </w:rPr>
              <w:t>المتغير</w:t>
            </w:r>
          </w:p>
        </w:tc>
        <w:tc>
          <w:tcPr>
            <w:tcW w:w="0" w:type="auto"/>
            <w:vAlign w:val="center"/>
            <w:hideMark/>
          </w:tcPr>
          <w:p w14:paraId="3118A7C6" w14:textId="77777777" w:rsidR="00780FD1" w:rsidRPr="00A05F3C" w:rsidRDefault="00780FD1" w:rsidP="00E26F4E">
            <w:pPr>
              <w:jc w:val="center"/>
              <w:rPr>
                <w:rFonts w:ascii="Traditional Arabic" w:eastAsia="Times New Roman" w:hAnsi="Traditional Arabic" w:cs="Traditional Arabic"/>
                <w:b/>
                <w:bCs/>
                <w:sz w:val="28"/>
                <w:szCs w:val="28"/>
              </w:rPr>
            </w:pPr>
            <w:r w:rsidRPr="00A05F3C">
              <w:rPr>
                <w:rFonts w:ascii="Traditional Arabic" w:eastAsia="Times New Roman" w:hAnsi="Traditional Arabic" w:cs="Traditional Arabic"/>
                <w:b/>
                <w:bCs/>
                <w:sz w:val="28"/>
                <w:szCs w:val="28"/>
                <w:rtl/>
              </w:rPr>
              <w:t xml:space="preserve">معامل </w:t>
            </w:r>
            <w:r>
              <w:rPr>
                <w:rFonts w:ascii="Traditional Arabic" w:eastAsia="Times New Roman" w:hAnsi="Traditional Arabic" w:cs="Traditional Arabic"/>
                <w:b/>
                <w:bCs/>
                <w:sz w:val="28"/>
                <w:szCs w:val="28"/>
                <w:rtl/>
              </w:rPr>
              <w:t>الإنحدار</w:t>
            </w:r>
            <w:r w:rsidRPr="00A05F3C">
              <w:rPr>
                <w:rFonts w:ascii="Traditional Arabic" w:eastAsia="Times New Roman" w:hAnsi="Traditional Arabic" w:cs="Traditional Arabic"/>
                <w:b/>
                <w:bCs/>
                <w:sz w:val="28"/>
                <w:szCs w:val="28"/>
                <w:rtl/>
              </w:rPr>
              <w:t xml:space="preserve"> غير المعياري</w:t>
            </w:r>
            <w:r w:rsidRPr="00A05F3C">
              <w:rPr>
                <w:rFonts w:ascii="Traditional Arabic" w:eastAsia="Times New Roman" w:hAnsi="Traditional Arabic" w:cs="Traditional Arabic"/>
                <w:b/>
                <w:bCs/>
                <w:sz w:val="28"/>
                <w:szCs w:val="28"/>
              </w:rPr>
              <w:t xml:space="preserve"> (B)</w:t>
            </w:r>
          </w:p>
        </w:tc>
        <w:tc>
          <w:tcPr>
            <w:tcW w:w="0" w:type="auto"/>
            <w:vAlign w:val="center"/>
            <w:hideMark/>
          </w:tcPr>
          <w:p w14:paraId="19E935A4" w14:textId="77777777" w:rsidR="00780FD1" w:rsidRPr="00A05F3C" w:rsidRDefault="00780FD1" w:rsidP="00E26F4E">
            <w:pPr>
              <w:jc w:val="center"/>
              <w:rPr>
                <w:rFonts w:ascii="Traditional Arabic" w:eastAsia="Times New Roman" w:hAnsi="Traditional Arabic" w:cs="Traditional Arabic"/>
                <w:b/>
                <w:bCs/>
                <w:sz w:val="28"/>
                <w:szCs w:val="28"/>
              </w:rPr>
            </w:pPr>
            <w:r w:rsidRPr="00A05F3C">
              <w:rPr>
                <w:rFonts w:ascii="Traditional Arabic" w:eastAsia="Times New Roman" w:hAnsi="Traditional Arabic" w:cs="Traditional Arabic"/>
                <w:b/>
                <w:bCs/>
                <w:sz w:val="28"/>
                <w:szCs w:val="28"/>
                <w:rtl/>
              </w:rPr>
              <w:t>الخطأ المعياري</w:t>
            </w:r>
          </w:p>
        </w:tc>
        <w:tc>
          <w:tcPr>
            <w:tcW w:w="0" w:type="auto"/>
            <w:vAlign w:val="center"/>
            <w:hideMark/>
          </w:tcPr>
          <w:p w14:paraId="22BB9ED6" w14:textId="77777777" w:rsidR="00780FD1" w:rsidRPr="00A05F3C" w:rsidRDefault="00780FD1" w:rsidP="00E26F4E">
            <w:pPr>
              <w:jc w:val="center"/>
              <w:rPr>
                <w:rFonts w:ascii="Traditional Arabic" w:eastAsia="Times New Roman" w:hAnsi="Traditional Arabic" w:cs="Traditional Arabic"/>
                <w:b/>
                <w:bCs/>
                <w:sz w:val="28"/>
                <w:szCs w:val="28"/>
              </w:rPr>
            </w:pPr>
            <w:r w:rsidRPr="00A05F3C">
              <w:rPr>
                <w:rFonts w:ascii="Traditional Arabic" w:eastAsia="Times New Roman" w:hAnsi="Traditional Arabic" w:cs="Traditional Arabic"/>
                <w:b/>
                <w:bCs/>
                <w:sz w:val="28"/>
                <w:szCs w:val="28"/>
                <w:rtl/>
              </w:rPr>
              <w:t xml:space="preserve">معامل </w:t>
            </w:r>
            <w:r>
              <w:rPr>
                <w:rFonts w:ascii="Traditional Arabic" w:eastAsia="Times New Roman" w:hAnsi="Traditional Arabic" w:cs="Traditional Arabic"/>
                <w:b/>
                <w:bCs/>
                <w:sz w:val="28"/>
                <w:szCs w:val="28"/>
                <w:rtl/>
              </w:rPr>
              <w:t>الإنحدار</w:t>
            </w:r>
            <w:r w:rsidRPr="00A05F3C">
              <w:rPr>
                <w:rFonts w:ascii="Traditional Arabic" w:eastAsia="Times New Roman" w:hAnsi="Traditional Arabic" w:cs="Traditional Arabic"/>
                <w:b/>
                <w:bCs/>
                <w:sz w:val="28"/>
                <w:szCs w:val="28"/>
                <w:rtl/>
              </w:rPr>
              <w:t xml:space="preserve"> المعياري</w:t>
            </w:r>
            <w:r w:rsidRPr="00A05F3C">
              <w:rPr>
                <w:rFonts w:ascii="Traditional Arabic" w:eastAsia="Times New Roman" w:hAnsi="Traditional Arabic" w:cs="Traditional Arabic"/>
                <w:b/>
                <w:bCs/>
                <w:sz w:val="28"/>
                <w:szCs w:val="28"/>
              </w:rPr>
              <w:t xml:space="preserve"> (Beta)</w:t>
            </w:r>
          </w:p>
        </w:tc>
        <w:tc>
          <w:tcPr>
            <w:tcW w:w="0" w:type="auto"/>
            <w:vAlign w:val="center"/>
            <w:hideMark/>
          </w:tcPr>
          <w:p w14:paraId="12C92B72" w14:textId="77777777" w:rsidR="00780FD1" w:rsidRPr="00A05F3C" w:rsidRDefault="00780FD1" w:rsidP="00E26F4E">
            <w:pPr>
              <w:jc w:val="center"/>
              <w:rPr>
                <w:rFonts w:ascii="Traditional Arabic" w:eastAsia="Times New Roman" w:hAnsi="Traditional Arabic" w:cs="Traditional Arabic"/>
                <w:b/>
                <w:bCs/>
                <w:sz w:val="28"/>
                <w:szCs w:val="28"/>
              </w:rPr>
            </w:pPr>
            <w:r w:rsidRPr="00A05F3C">
              <w:rPr>
                <w:rFonts w:ascii="Traditional Arabic" w:eastAsia="Times New Roman" w:hAnsi="Traditional Arabic" w:cs="Traditional Arabic"/>
                <w:b/>
                <w:bCs/>
                <w:sz w:val="28"/>
                <w:szCs w:val="28"/>
                <w:rtl/>
              </w:rPr>
              <w:t>قيمة</w:t>
            </w:r>
            <w:r w:rsidRPr="00A05F3C">
              <w:rPr>
                <w:rFonts w:ascii="Traditional Arabic" w:eastAsia="Times New Roman" w:hAnsi="Traditional Arabic" w:cs="Traditional Arabic"/>
                <w:b/>
                <w:bCs/>
                <w:sz w:val="28"/>
                <w:szCs w:val="28"/>
              </w:rPr>
              <w:t xml:space="preserve"> (t)</w:t>
            </w:r>
          </w:p>
        </w:tc>
        <w:tc>
          <w:tcPr>
            <w:tcW w:w="0" w:type="auto"/>
            <w:vAlign w:val="center"/>
            <w:hideMark/>
          </w:tcPr>
          <w:p w14:paraId="4A9474A1" w14:textId="77777777" w:rsidR="00780FD1" w:rsidRPr="00A05F3C" w:rsidRDefault="00780FD1" w:rsidP="00E26F4E">
            <w:pPr>
              <w:jc w:val="center"/>
              <w:rPr>
                <w:rFonts w:ascii="Traditional Arabic" w:eastAsia="Times New Roman" w:hAnsi="Traditional Arabic" w:cs="Traditional Arabic"/>
                <w:b/>
                <w:bCs/>
                <w:sz w:val="28"/>
                <w:szCs w:val="28"/>
              </w:rPr>
            </w:pPr>
            <w:r w:rsidRPr="00A05F3C">
              <w:rPr>
                <w:rFonts w:ascii="Traditional Arabic" w:eastAsia="Times New Roman" w:hAnsi="Traditional Arabic" w:cs="Traditional Arabic"/>
                <w:b/>
                <w:bCs/>
                <w:sz w:val="28"/>
                <w:szCs w:val="28"/>
                <w:rtl/>
              </w:rPr>
              <w:t>مستوى الدلالة</w:t>
            </w:r>
            <w:r w:rsidRPr="00A05F3C">
              <w:rPr>
                <w:rFonts w:ascii="Traditional Arabic" w:eastAsia="Times New Roman" w:hAnsi="Traditional Arabic" w:cs="Traditional Arabic"/>
                <w:b/>
                <w:bCs/>
                <w:sz w:val="28"/>
                <w:szCs w:val="28"/>
              </w:rPr>
              <w:t xml:space="preserve"> (Sig.)</w:t>
            </w:r>
          </w:p>
        </w:tc>
        <w:tc>
          <w:tcPr>
            <w:tcW w:w="0" w:type="auto"/>
            <w:vAlign w:val="center"/>
            <w:hideMark/>
          </w:tcPr>
          <w:p w14:paraId="3C4B1184" w14:textId="77777777" w:rsidR="00780FD1" w:rsidRPr="00A05F3C" w:rsidRDefault="00780FD1" w:rsidP="00E26F4E">
            <w:pPr>
              <w:jc w:val="center"/>
              <w:rPr>
                <w:rFonts w:ascii="Traditional Arabic" w:eastAsia="Times New Roman" w:hAnsi="Traditional Arabic" w:cs="Traditional Arabic"/>
                <w:b/>
                <w:bCs/>
                <w:sz w:val="28"/>
                <w:szCs w:val="28"/>
              </w:rPr>
            </w:pPr>
            <w:r w:rsidRPr="00A05F3C">
              <w:rPr>
                <w:rFonts w:ascii="Traditional Arabic" w:eastAsia="Times New Roman" w:hAnsi="Traditional Arabic" w:cs="Traditional Arabic"/>
                <w:b/>
                <w:bCs/>
                <w:sz w:val="28"/>
                <w:szCs w:val="28"/>
                <w:rtl/>
              </w:rPr>
              <w:t>فاصل الثقة 95</w:t>
            </w:r>
            <w:r w:rsidRPr="00A05F3C">
              <w:rPr>
                <w:rFonts w:ascii="Traditional Arabic" w:eastAsia="Times New Roman" w:hAnsi="Traditional Arabic" w:cs="Traditional Arabic"/>
                <w:b/>
                <w:bCs/>
                <w:sz w:val="28"/>
                <w:szCs w:val="28"/>
              </w:rPr>
              <w:t>%</w:t>
            </w:r>
          </w:p>
        </w:tc>
      </w:tr>
      <w:tr w:rsidR="00780FD1" w:rsidRPr="00691562" w14:paraId="772B28A3" w14:textId="77777777" w:rsidTr="00E26F4E">
        <w:trPr>
          <w:jc w:val="center"/>
        </w:trPr>
        <w:tc>
          <w:tcPr>
            <w:tcW w:w="0" w:type="auto"/>
            <w:vAlign w:val="center"/>
            <w:hideMark/>
          </w:tcPr>
          <w:p w14:paraId="3DD6A586" w14:textId="77777777" w:rsidR="00780FD1" w:rsidRPr="006E19A3" w:rsidRDefault="00780FD1" w:rsidP="006E19A3">
            <w:pPr>
              <w:pStyle w:val="5"/>
              <w:jc w:val="center"/>
              <w:rPr>
                <w:rFonts w:ascii="Traditional Arabic" w:hAnsi="Traditional Arabic" w:cs="Traditional Arabic"/>
                <w:b/>
                <w:bCs/>
                <w:color w:val="auto"/>
                <w:sz w:val="28"/>
                <w:szCs w:val="28"/>
              </w:rPr>
            </w:pPr>
            <w:r w:rsidRPr="006E19A3">
              <w:rPr>
                <w:rFonts w:ascii="Traditional Arabic" w:hAnsi="Traditional Arabic" w:cs="Traditional Arabic"/>
                <w:b/>
                <w:bCs/>
                <w:color w:val="auto"/>
                <w:sz w:val="28"/>
                <w:szCs w:val="28"/>
                <w:rtl/>
              </w:rPr>
              <w:t>الثابت</w:t>
            </w:r>
          </w:p>
        </w:tc>
        <w:tc>
          <w:tcPr>
            <w:tcW w:w="0" w:type="auto"/>
            <w:vAlign w:val="center"/>
            <w:hideMark/>
          </w:tcPr>
          <w:p w14:paraId="6E98E091" w14:textId="77777777" w:rsidR="00780FD1" w:rsidRPr="00691562" w:rsidRDefault="00780FD1" w:rsidP="00E26F4E">
            <w:pPr>
              <w:jc w:val="center"/>
              <w:rPr>
                <w:rFonts w:ascii="Traditional Arabic" w:eastAsia="Times New Roman" w:hAnsi="Traditional Arabic" w:cs="Traditional Arabic"/>
                <w:sz w:val="28"/>
                <w:szCs w:val="28"/>
              </w:rPr>
            </w:pPr>
            <w:r w:rsidRPr="00691562">
              <w:rPr>
                <w:rFonts w:ascii="Traditional Arabic" w:eastAsia="Times New Roman" w:hAnsi="Traditional Arabic" w:cs="Traditional Arabic"/>
                <w:sz w:val="28"/>
                <w:szCs w:val="28"/>
              </w:rPr>
              <w:t>0.980</w:t>
            </w:r>
          </w:p>
        </w:tc>
        <w:tc>
          <w:tcPr>
            <w:tcW w:w="0" w:type="auto"/>
            <w:vAlign w:val="center"/>
            <w:hideMark/>
          </w:tcPr>
          <w:p w14:paraId="79EC012D" w14:textId="77777777" w:rsidR="00780FD1" w:rsidRPr="00691562" w:rsidRDefault="00780FD1" w:rsidP="00E26F4E">
            <w:pPr>
              <w:jc w:val="center"/>
              <w:rPr>
                <w:rFonts w:ascii="Traditional Arabic" w:eastAsia="Times New Roman" w:hAnsi="Traditional Arabic" w:cs="Traditional Arabic"/>
                <w:sz w:val="28"/>
                <w:szCs w:val="28"/>
              </w:rPr>
            </w:pPr>
            <w:r w:rsidRPr="00691562">
              <w:rPr>
                <w:rFonts w:ascii="Traditional Arabic" w:eastAsia="Times New Roman" w:hAnsi="Traditional Arabic" w:cs="Traditional Arabic"/>
                <w:sz w:val="28"/>
                <w:szCs w:val="28"/>
              </w:rPr>
              <w:t>0.159</w:t>
            </w:r>
          </w:p>
        </w:tc>
        <w:tc>
          <w:tcPr>
            <w:tcW w:w="0" w:type="auto"/>
            <w:vAlign w:val="center"/>
            <w:hideMark/>
          </w:tcPr>
          <w:p w14:paraId="6DF607C4" w14:textId="77777777" w:rsidR="00780FD1" w:rsidRPr="00691562" w:rsidRDefault="00780FD1" w:rsidP="00E26F4E">
            <w:pPr>
              <w:jc w:val="center"/>
              <w:rPr>
                <w:rFonts w:ascii="Traditional Arabic" w:eastAsia="Times New Roman" w:hAnsi="Traditional Arabic" w:cs="Traditional Arabic"/>
                <w:sz w:val="28"/>
                <w:szCs w:val="28"/>
              </w:rPr>
            </w:pPr>
            <w:r w:rsidRPr="00691562">
              <w:rPr>
                <w:rFonts w:ascii="Traditional Arabic" w:eastAsia="Times New Roman" w:hAnsi="Traditional Arabic" w:cs="Traditional Arabic"/>
                <w:sz w:val="28"/>
                <w:szCs w:val="28"/>
              </w:rPr>
              <w:t>—</w:t>
            </w:r>
          </w:p>
        </w:tc>
        <w:tc>
          <w:tcPr>
            <w:tcW w:w="0" w:type="auto"/>
            <w:vAlign w:val="center"/>
            <w:hideMark/>
          </w:tcPr>
          <w:p w14:paraId="1294E41D" w14:textId="77777777" w:rsidR="00780FD1" w:rsidRPr="00691562" w:rsidRDefault="00780FD1" w:rsidP="00E26F4E">
            <w:pPr>
              <w:jc w:val="center"/>
              <w:rPr>
                <w:rFonts w:ascii="Traditional Arabic" w:eastAsia="Times New Roman" w:hAnsi="Traditional Arabic" w:cs="Traditional Arabic"/>
                <w:sz w:val="28"/>
                <w:szCs w:val="28"/>
              </w:rPr>
            </w:pPr>
            <w:r w:rsidRPr="00691562">
              <w:rPr>
                <w:rFonts w:ascii="Traditional Arabic" w:eastAsia="Times New Roman" w:hAnsi="Traditional Arabic" w:cs="Traditional Arabic"/>
                <w:sz w:val="28"/>
                <w:szCs w:val="28"/>
              </w:rPr>
              <w:t>6.178</w:t>
            </w:r>
          </w:p>
        </w:tc>
        <w:tc>
          <w:tcPr>
            <w:tcW w:w="0" w:type="auto"/>
            <w:vAlign w:val="center"/>
            <w:hideMark/>
          </w:tcPr>
          <w:p w14:paraId="74FFF463" w14:textId="77777777" w:rsidR="00780FD1" w:rsidRPr="00691562" w:rsidRDefault="00780FD1" w:rsidP="00E26F4E">
            <w:pPr>
              <w:jc w:val="center"/>
              <w:rPr>
                <w:rFonts w:ascii="Traditional Arabic" w:eastAsia="Times New Roman" w:hAnsi="Traditional Arabic" w:cs="Traditional Arabic"/>
                <w:sz w:val="28"/>
                <w:szCs w:val="28"/>
              </w:rPr>
            </w:pPr>
            <w:r w:rsidRPr="00691562">
              <w:rPr>
                <w:rFonts w:ascii="Traditional Arabic" w:eastAsia="Times New Roman" w:hAnsi="Traditional Arabic" w:cs="Traditional Arabic"/>
                <w:sz w:val="28"/>
                <w:szCs w:val="28"/>
              </w:rPr>
              <w:t>0.000</w:t>
            </w:r>
          </w:p>
        </w:tc>
        <w:tc>
          <w:tcPr>
            <w:tcW w:w="0" w:type="auto"/>
            <w:vAlign w:val="center"/>
            <w:hideMark/>
          </w:tcPr>
          <w:p w14:paraId="1A4F8196" w14:textId="77777777" w:rsidR="00780FD1" w:rsidRPr="00691562" w:rsidRDefault="00780FD1" w:rsidP="00E26F4E">
            <w:pPr>
              <w:jc w:val="center"/>
              <w:rPr>
                <w:rFonts w:ascii="Traditional Arabic" w:eastAsia="Times New Roman" w:hAnsi="Traditional Arabic" w:cs="Traditional Arabic"/>
                <w:sz w:val="28"/>
                <w:szCs w:val="28"/>
              </w:rPr>
            </w:pPr>
            <w:r w:rsidRPr="00691562">
              <w:rPr>
                <w:rFonts w:ascii="Traditional Arabic" w:eastAsia="Times New Roman" w:hAnsi="Traditional Arabic" w:cs="Traditional Arabic"/>
                <w:sz w:val="28"/>
                <w:szCs w:val="28"/>
              </w:rPr>
              <w:t>0.668 – 1.292</w:t>
            </w:r>
          </w:p>
        </w:tc>
      </w:tr>
      <w:tr w:rsidR="00780FD1" w:rsidRPr="00691562" w14:paraId="2F72E2A5" w14:textId="77777777" w:rsidTr="00E26F4E">
        <w:trPr>
          <w:jc w:val="center"/>
        </w:trPr>
        <w:tc>
          <w:tcPr>
            <w:tcW w:w="0" w:type="auto"/>
            <w:vAlign w:val="center"/>
            <w:hideMark/>
          </w:tcPr>
          <w:p w14:paraId="4DC2EA8D" w14:textId="77777777" w:rsidR="00780FD1" w:rsidRPr="00E8199E" w:rsidRDefault="00780FD1" w:rsidP="00E26F4E">
            <w:pPr>
              <w:jc w:val="center"/>
              <w:rPr>
                <w:rFonts w:ascii="Traditional Arabic" w:eastAsia="Times New Roman" w:hAnsi="Traditional Arabic" w:cs="Traditional Arabic"/>
                <w:b/>
                <w:bCs/>
                <w:sz w:val="28"/>
                <w:szCs w:val="28"/>
              </w:rPr>
            </w:pPr>
            <w:r w:rsidRPr="00E8199E">
              <w:rPr>
                <w:rFonts w:ascii="Traditional Arabic" w:eastAsia="Times New Roman" w:hAnsi="Traditional Arabic" w:cs="Traditional Arabic"/>
                <w:b/>
                <w:bCs/>
                <w:sz w:val="28"/>
                <w:szCs w:val="28"/>
                <w:rtl/>
              </w:rPr>
              <w:t>جودة المحتوى الرقمي</w:t>
            </w:r>
            <w:r w:rsidRPr="00E8199E">
              <w:rPr>
                <w:rFonts w:ascii="Traditional Arabic" w:eastAsia="Times New Roman" w:hAnsi="Traditional Arabic" w:cs="Traditional Arabic"/>
                <w:b/>
                <w:bCs/>
                <w:sz w:val="28"/>
                <w:szCs w:val="28"/>
              </w:rPr>
              <w:t xml:space="preserve"> (a)</w:t>
            </w:r>
          </w:p>
        </w:tc>
        <w:tc>
          <w:tcPr>
            <w:tcW w:w="0" w:type="auto"/>
            <w:vAlign w:val="center"/>
            <w:hideMark/>
          </w:tcPr>
          <w:p w14:paraId="49AD0E72" w14:textId="77777777" w:rsidR="00780FD1" w:rsidRPr="00691562" w:rsidRDefault="00780FD1" w:rsidP="00E26F4E">
            <w:pPr>
              <w:jc w:val="center"/>
              <w:rPr>
                <w:rFonts w:ascii="Traditional Arabic" w:eastAsia="Times New Roman" w:hAnsi="Traditional Arabic" w:cs="Traditional Arabic"/>
                <w:sz w:val="28"/>
                <w:szCs w:val="28"/>
              </w:rPr>
            </w:pPr>
            <w:r w:rsidRPr="00691562">
              <w:rPr>
                <w:rFonts w:ascii="Traditional Arabic" w:eastAsia="Times New Roman" w:hAnsi="Traditional Arabic" w:cs="Traditional Arabic"/>
                <w:sz w:val="28"/>
                <w:szCs w:val="28"/>
              </w:rPr>
              <w:t>0.278</w:t>
            </w:r>
          </w:p>
        </w:tc>
        <w:tc>
          <w:tcPr>
            <w:tcW w:w="0" w:type="auto"/>
            <w:vAlign w:val="center"/>
            <w:hideMark/>
          </w:tcPr>
          <w:p w14:paraId="0F10027C" w14:textId="77777777" w:rsidR="00780FD1" w:rsidRPr="00691562" w:rsidRDefault="00780FD1" w:rsidP="00E26F4E">
            <w:pPr>
              <w:jc w:val="center"/>
              <w:rPr>
                <w:rFonts w:ascii="Traditional Arabic" w:eastAsia="Times New Roman" w:hAnsi="Traditional Arabic" w:cs="Traditional Arabic"/>
                <w:sz w:val="28"/>
                <w:szCs w:val="28"/>
              </w:rPr>
            </w:pPr>
            <w:r w:rsidRPr="00691562">
              <w:rPr>
                <w:rFonts w:ascii="Traditional Arabic" w:eastAsia="Times New Roman" w:hAnsi="Traditional Arabic" w:cs="Traditional Arabic"/>
                <w:sz w:val="28"/>
                <w:szCs w:val="28"/>
              </w:rPr>
              <w:t>0.040</w:t>
            </w:r>
          </w:p>
        </w:tc>
        <w:tc>
          <w:tcPr>
            <w:tcW w:w="0" w:type="auto"/>
            <w:vAlign w:val="center"/>
            <w:hideMark/>
          </w:tcPr>
          <w:p w14:paraId="743C0511" w14:textId="77777777" w:rsidR="00780FD1" w:rsidRPr="00691562" w:rsidRDefault="00780FD1" w:rsidP="00E26F4E">
            <w:pPr>
              <w:jc w:val="center"/>
              <w:rPr>
                <w:rFonts w:ascii="Traditional Arabic" w:eastAsia="Times New Roman" w:hAnsi="Traditional Arabic" w:cs="Traditional Arabic"/>
                <w:sz w:val="28"/>
                <w:szCs w:val="28"/>
              </w:rPr>
            </w:pPr>
            <w:r w:rsidRPr="00691562">
              <w:rPr>
                <w:rFonts w:ascii="Traditional Arabic" w:eastAsia="Times New Roman" w:hAnsi="Traditional Arabic" w:cs="Traditional Arabic"/>
                <w:sz w:val="28"/>
                <w:szCs w:val="28"/>
              </w:rPr>
              <w:t>0.301</w:t>
            </w:r>
          </w:p>
        </w:tc>
        <w:tc>
          <w:tcPr>
            <w:tcW w:w="0" w:type="auto"/>
            <w:vAlign w:val="center"/>
            <w:hideMark/>
          </w:tcPr>
          <w:p w14:paraId="3D9B5BF4" w14:textId="77777777" w:rsidR="00780FD1" w:rsidRPr="00691562" w:rsidRDefault="00780FD1" w:rsidP="00E26F4E">
            <w:pPr>
              <w:jc w:val="center"/>
              <w:rPr>
                <w:rFonts w:ascii="Traditional Arabic" w:eastAsia="Times New Roman" w:hAnsi="Traditional Arabic" w:cs="Traditional Arabic"/>
                <w:sz w:val="28"/>
                <w:szCs w:val="28"/>
              </w:rPr>
            </w:pPr>
            <w:r w:rsidRPr="00691562">
              <w:rPr>
                <w:rFonts w:ascii="Traditional Arabic" w:eastAsia="Times New Roman" w:hAnsi="Traditional Arabic" w:cs="Traditional Arabic"/>
                <w:sz w:val="28"/>
                <w:szCs w:val="28"/>
              </w:rPr>
              <w:t>6.909</w:t>
            </w:r>
          </w:p>
        </w:tc>
        <w:tc>
          <w:tcPr>
            <w:tcW w:w="0" w:type="auto"/>
            <w:vAlign w:val="center"/>
            <w:hideMark/>
          </w:tcPr>
          <w:p w14:paraId="0C23865F" w14:textId="77777777" w:rsidR="00780FD1" w:rsidRPr="00691562" w:rsidRDefault="00780FD1" w:rsidP="00E26F4E">
            <w:pPr>
              <w:jc w:val="center"/>
              <w:rPr>
                <w:rFonts w:ascii="Traditional Arabic" w:eastAsia="Times New Roman" w:hAnsi="Traditional Arabic" w:cs="Traditional Arabic"/>
                <w:sz w:val="28"/>
                <w:szCs w:val="28"/>
              </w:rPr>
            </w:pPr>
            <w:r w:rsidRPr="00691562">
              <w:rPr>
                <w:rFonts w:ascii="Traditional Arabic" w:eastAsia="Times New Roman" w:hAnsi="Traditional Arabic" w:cs="Traditional Arabic"/>
                <w:sz w:val="28"/>
                <w:szCs w:val="28"/>
              </w:rPr>
              <w:t>0.000</w:t>
            </w:r>
          </w:p>
        </w:tc>
        <w:tc>
          <w:tcPr>
            <w:tcW w:w="0" w:type="auto"/>
            <w:vAlign w:val="center"/>
            <w:hideMark/>
          </w:tcPr>
          <w:p w14:paraId="49E69F1C" w14:textId="77777777" w:rsidR="00780FD1" w:rsidRPr="00691562" w:rsidRDefault="00780FD1" w:rsidP="00E26F4E">
            <w:pPr>
              <w:jc w:val="center"/>
              <w:rPr>
                <w:rFonts w:ascii="Traditional Arabic" w:eastAsia="Times New Roman" w:hAnsi="Traditional Arabic" w:cs="Traditional Arabic"/>
                <w:sz w:val="28"/>
                <w:szCs w:val="28"/>
              </w:rPr>
            </w:pPr>
            <w:r w:rsidRPr="00691562">
              <w:rPr>
                <w:rFonts w:ascii="Traditional Arabic" w:eastAsia="Times New Roman" w:hAnsi="Traditional Arabic" w:cs="Traditional Arabic"/>
                <w:sz w:val="28"/>
                <w:szCs w:val="28"/>
              </w:rPr>
              <w:t>0.199 – 0.357</w:t>
            </w:r>
          </w:p>
        </w:tc>
      </w:tr>
      <w:tr w:rsidR="00780FD1" w:rsidRPr="00691562" w14:paraId="69C0E887" w14:textId="77777777" w:rsidTr="00E26F4E">
        <w:trPr>
          <w:jc w:val="center"/>
        </w:trPr>
        <w:tc>
          <w:tcPr>
            <w:tcW w:w="0" w:type="auto"/>
            <w:vAlign w:val="center"/>
            <w:hideMark/>
          </w:tcPr>
          <w:p w14:paraId="656D95E0" w14:textId="77777777" w:rsidR="00780FD1" w:rsidRPr="00E8199E" w:rsidRDefault="00780FD1" w:rsidP="00E26F4E">
            <w:pPr>
              <w:jc w:val="center"/>
              <w:rPr>
                <w:rFonts w:ascii="Traditional Arabic" w:eastAsia="Times New Roman" w:hAnsi="Traditional Arabic" w:cs="Traditional Arabic"/>
                <w:b/>
                <w:bCs/>
                <w:sz w:val="28"/>
                <w:szCs w:val="28"/>
              </w:rPr>
            </w:pPr>
            <w:r w:rsidRPr="00E8199E">
              <w:rPr>
                <w:rFonts w:ascii="Traditional Arabic" w:eastAsia="Times New Roman" w:hAnsi="Traditional Arabic" w:cs="Traditional Arabic"/>
                <w:b/>
                <w:bCs/>
                <w:sz w:val="28"/>
                <w:szCs w:val="28"/>
                <w:rtl/>
              </w:rPr>
              <w:t>سهولة استخدام المنصة</w:t>
            </w:r>
            <w:r w:rsidRPr="00E8199E">
              <w:rPr>
                <w:rFonts w:ascii="Traditional Arabic" w:eastAsia="Times New Roman" w:hAnsi="Traditional Arabic" w:cs="Traditional Arabic"/>
                <w:b/>
                <w:bCs/>
                <w:sz w:val="28"/>
                <w:szCs w:val="28"/>
              </w:rPr>
              <w:t xml:space="preserve"> (b)</w:t>
            </w:r>
          </w:p>
        </w:tc>
        <w:tc>
          <w:tcPr>
            <w:tcW w:w="0" w:type="auto"/>
            <w:vAlign w:val="center"/>
            <w:hideMark/>
          </w:tcPr>
          <w:p w14:paraId="381BAC95" w14:textId="77777777" w:rsidR="00780FD1" w:rsidRPr="00691562" w:rsidRDefault="00780FD1" w:rsidP="00E26F4E">
            <w:pPr>
              <w:jc w:val="center"/>
              <w:rPr>
                <w:rFonts w:ascii="Traditional Arabic" w:eastAsia="Times New Roman" w:hAnsi="Traditional Arabic" w:cs="Traditional Arabic"/>
                <w:sz w:val="28"/>
                <w:szCs w:val="28"/>
              </w:rPr>
            </w:pPr>
            <w:r w:rsidRPr="00691562">
              <w:rPr>
                <w:rFonts w:ascii="Traditional Arabic" w:eastAsia="Times New Roman" w:hAnsi="Traditional Arabic" w:cs="Traditional Arabic"/>
                <w:sz w:val="28"/>
                <w:szCs w:val="28"/>
              </w:rPr>
              <w:t>-0.060</w:t>
            </w:r>
          </w:p>
        </w:tc>
        <w:tc>
          <w:tcPr>
            <w:tcW w:w="0" w:type="auto"/>
            <w:vAlign w:val="center"/>
            <w:hideMark/>
          </w:tcPr>
          <w:p w14:paraId="18B8B3C9" w14:textId="77777777" w:rsidR="00780FD1" w:rsidRPr="00691562" w:rsidRDefault="00780FD1" w:rsidP="00E26F4E">
            <w:pPr>
              <w:jc w:val="center"/>
              <w:rPr>
                <w:rFonts w:ascii="Traditional Arabic" w:eastAsia="Times New Roman" w:hAnsi="Traditional Arabic" w:cs="Traditional Arabic"/>
                <w:sz w:val="28"/>
                <w:szCs w:val="28"/>
              </w:rPr>
            </w:pPr>
            <w:r w:rsidRPr="00691562">
              <w:rPr>
                <w:rFonts w:ascii="Traditional Arabic" w:eastAsia="Times New Roman" w:hAnsi="Traditional Arabic" w:cs="Traditional Arabic"/>
                <w:sz w:val="28"/>
                <w:szCs w:val="28"/>
              </w:rPr>
              <w:t>0.032</w:t>
            </w:r>
          </w:p>
        </w:tc>
        <w:tc>
          <w:tcPr>
            <w:tcW w:w="0" w:type="auto"/>
            <w:vAlign w:val="center"/>
            <w:hideMark/>
          </w:tcPr>
          <w:p w14:paraId="00D5EFD4" w14:textId="77777777" w:rsidR="00780FD1" w:rsidRPr="00691562" w:rsidRDefault="00780FD1" w:rsidP="00E26F4E">
            <w:pPr>
              <w:jc w:val="center"/>
              <w:rPr>
                <w:rFonts w:ascii="Traditional Arabic" w:eastAsia="Times New Roman" w:hAnsi="Traditional Arabic" w:cs="Traditional Arabic"/>
                <w:sz w:val="28"/>
                <w:szCs w:val="28"/>
              </w:rPr>
            </w:pPr>
            <w:r w:rsidRPr="00691562">
              <w:rPr>
                <w:rFonts w:ascii="Traditional Arabic" w:eastAsia="Times New Roman" w:hAnsi="Traditional Arabic" w:cs="Traditional Arabic"/>
                <w:sz w:val="28"/>
                <w:szCs w:val="28"/>
              </w:rPr>
              <w:t>-0.082</w:t>
            </w:r>
          </w:p>
        </w:tc>
        <w:tc>
          <w:tcPr>
            <w:tcW w:w="0" w:type="auto"/>
            <w:vAlign w:val="center"/>
            <w:hideMark/>
          </w:tcPr>
          <w:p w14:paraId="2A5E4845" w14:textId="77777777" w:rsidR="00780FD1" w:rsidRPr="00691562" w:rsidRDefault="00780FD1" w:rsidP="00E26F4E">
            <w:pPr>
              <w:jc w:val="center"/>
              <w:rPr>
                <w:rFonts w:ascii="Traditional Arabic" w:eastAsia="Times New Roman" w:hAnsi="Traditional Arabic" w:cs="Traditional Arabic"/>
                <w:sz w:val="28"/>
                <w:szCs w:val="28"/>
              </w:rPr>
            </w:pPr>
            <w:r w:rsidRPr="00691562">
              <w:rPr>
                <w:rFonts w:ascii="Traditional Arabic" w:eastAsia="Times New Roman" w:hAnsi="Traditional Arabic" w:cs="Traditional Arabic"/>
                <w:sz w:val="28"/>
                <w:szCs w:val="28"/>
              </w:rPr>
              <w:t>-1.856</w:t>
            </w:r>
          </w:p>
        </w:tc>
        <w:tc>
          <w:tcPr>
            <w:tcW w:w="0" w:type="auto"/>
            <w:vAlign w:val="center"/>
            <w:hideMark/>
          </w:tcPr>
          <w:p w14:paraId="7E075801" w14:textId="77777777" w:rsidR="00780FD1" w:rsidRPr="00691562" w:rsidRDefault="00780FD1" w:rsidP="00E26F4E">
            <w:pPr>
              <w:jc w:val="center"/>
              <w:rPr>
                <w:rFonts w:ascii="Traditional Arabic" w:eastAsia="Times New Roman" w:hAnsi="Traditional Arabic" w:cs="Traditional Arabic"/>
                <w:sz w:val="28"/>
                <w:szCs w:val="28"/>
              </w:rPr>
            </w:pPr>
            <w:r w:rsidRPr="00691562">
              <w:rPr>
                <w:rFonts w:ascii="Traditional Arabic" w:eastAsia="Times New Roman" w:hAnsi="Traditional Arabic" w:cs="Traditional Arabic"/>
                <w:sz w:val="28"/>
                <w:szCs w:val="28"/>
              </w:rPr>
              <w:t>0.064</w:t>
            </w:r>
          </w:p>
        </w:tc>
        <w:tc>
          <w:tcPr>
            <w:tcW w:w="0" w:type="auto"/>
            <w:vAlign w:val="center"/>
            <w:hideMark/>
          </w:tcPr>
          <w:p w14:paraId="7AC81B01" w14:textId="77777777" w:rsidR="00780FD1" w:rsidRPr="00691562" w:rsidRDefault="00780FD1" w:rsidP="00E26F4E">
            <w:pPr>
              <w:jc w:val="center"/>
              <w:rPr>
                <w:rFonts w:ascii="Traditional Arabic" w:eastAsia="Times New Roman" w:hAnsi="Traditional Arabic" w:cs="Traditional Arabic"/>
                <w:sz w:val="28"/>
                <w:szCs w:val="28"/>
              </w:rPr>
            </w:pPr>
            <w:r w:rsidRPr="00691562">
              <w:rPr>
                <w:rFonts w:ascii="Traditional Arabic" w:eastAsia="Times New Roman" w:hAnsi="Traditional Arabic" w:cs="Traditional Arabic"/>
                <w:sz w:val="28"/>
                <w:szCs w:val="28"/>
              </w:rPr>
              <w:t>-0.123 – 0.004</w:t>
            </w:r>
          </w:p>
        </w:tc>
      </w:tr>
      <w:tr w:rsidR="00780FD1" w:rsidRPr="00691562" w14:paraId="708CE015" w14:textId="77777777" w:rsidTr="00E26F4E">
        <w:trPr>
          <w:jc w:val="center"/>
        </w:trPr>
        <w:tc>
          <w:tcPr>
            <w:tcW w:w="0" w:type="auto"/>
            <w:vAlign w:val="center"/>
            <w:hideMark/>
          </w:tcPr>
          <w:p w14:paraId="28A563ED" w14:textId="77777777" w:rsidR="00780FD1" w:rsidRPr="00E8199E" w:rsidRDefault="00780FD1" w:rsidP="00E26F4E">
            <w:pPr>
              <w:jc w:val="center"/>
              <w:rPr>
                <w:rFonts w:ascii="Traditional Arabic" w:eastAsia="Times New Roman" w:hAnsi="Traditional Arabic" w:cs="Traditional Arabic"/>
                <w:b/>
                <w:bCs/>
                <w:sz w:val="28"/>
                <w:szCs w:val="28"/>
              </w:rPr>
            </w:pPr>
            <w:r w:rsidRPr="00E8199E">
              <w:rPr>
                <w:rFonts w:ascii="Traditional Arabic" w:eastAsia="Times New Roman" w:hAnsi="Traditional Arabic" w:cs="Traditional Arabic"/>
                <w:b/>
                <w:bCs/>
                <w:sz w:val="28"/>
                <w:szCs w:val="28"/>
                <w:rtl/>
              </w:rPr>
              <w:t>مستوى التفاعل الإلكتروني</w:t>
            </w:r>
            <w:r w:rsidRPr="00E8199E">
              <w:rPr>
                <w:rFonts w:ascii="Traditional Arabic" w:eastAsia="Times New Roman" w:hAnsi="Traditional Arabic" w:cs="Traditional Arabic"/>
                <w:b/>
                <w:bCs/>
                <w:sz w:val="28"/>
                <w:szCs w:val="28"/>
              </w:rPr>
              <w:t xml:space="preserve"> (c)</w:t>
            </w:r>
          </w:p>
        </w:tc>
        <w:tc>
          <w:tcPr>
            <w:tcW w:w="0" w:type="auto"/>
            <w:vAlign w:val="center"/>
            <w:hideMark/>
          </w:tcPr>
          <w:p w14:paraId="6BF74F9D" w14:textId="77777777" w:rsidR="00780FD1" w:rsidRPr="00691562" w:rsidRDefault="00780FD1" w:rsidP="00E26F4E">
            <w:pPr>
              <w:jc w:val="center"/>
              <w:rPr>
                <w:rFonts w:ascii="Traditional Arabic" w:eastAsia="Times New Roman" w:hAnsi="Traditional Arabic" w:cs="Traditional Arabic"/>
                <w:sz w:val="28"/>
                <w:szCs w:val="28"/>
              </w:rPr>
            </w:pPr>
            <w:r w:rsidRPr="00691562">
              <w:rPr>
                <w:rFonts w:ascii="Traditional Arabic" w:eastAsia="Times New Roman" w:hAnsi="Traditional Arabic" w:cs="Traditional Arabic"/>
                <w:sz w:val="28"/>
                <w:szCs w:val="28"/>
              </w:rPr>
              <w:t>0.267</w:t>
            </w:r>
          </w:p>
        </w:tc>
        <w:tc>
          <w:tcPr>
            <w:tcW w:w="0" w:type="auto"/>
            <w:vAlign w:val="center"/>
            <w:hideMark/>
          </w:tcPr>
          <w:p w14:paraId="09B6360C" w14:textId="77777777" w:rsidR="00780FD1" w:rsidRPr="00691562" w:rsidRDefault="00780FD1" w:rsidP="00E26F4E">
            <w:pPr>
              <w:jc w:val="center"/>
              <w:rPr>
                <w:rFonts w:ascii="Traditional Arabic" w:eastAsia="Times New Roman" w:hAnsi="Traditional Arabic" w:cs="Traditional Arabic"/>
                <w:sz w:val="28"/>
                <w:szCs w:val="28"/>
              </w:rPr>
            </w:pPr>
            <w:r w:rsidRPr="00691562">
              <w:rPr>
                <w:rFonts w:ascii="Traditional Arabic" w:eastAsia="Times New Roman" w:hAnsi="Traditional Arabic" w:cs="Traditional Arabic"/>
                <w:sz w:val="28"/>
                <w:szCs w:val="28"/>
              </w:rPr>
              <w:t>0.040</w:t>
            </w:r>
          </w:p>
        </w:tc>
        <w:tc>
          <w:tcPr>
            <w:tcW w:w="0" w:type="auto"/>
            <w:vAlign w:val="center"/>
            <w:hideMark/>
          </w:tcPr>
          <w:p w14:paraId="2E440F27" w14:textId="77777777" w:rsidR="00780FD1" w:rsidRPr="00691562" w:rsidRDefault="00780FD1" w:rsidP="00E26F4E">
            <w:pPr>
              <w:jc w:val="center"/>
              <w:rPr>
                <w:rFonts w:ascii="Traditional Arabic" w:eastAsia="Times New Roman" w:hAnsi="Traditional Arabic" w:cs="Traditional Arabic"/>
                <w:sz w:val="28"/>
                <w:szCs w:val="28"/>
              </w:rPr>
            </w:pPr>
            <w:r w:rsidRPr="00691562">
              <w:rPr>
                <w:rFonts w:ascii="Traditional Arabic" w:eastAsia="Times New Roman" w:hAnsi="Traditional Arabic" w:cs="Traditional Arabic"/>
                <w:sz w:val="28"/>
                <w:szCs w:val="28"/>
              </w:rPr>
              <w:t>0.314</w:t>
            </w:r>
          </w:p>
        </w:tc>
        <w:tc>
          <w:tcPr>
            <w:tcW w:w="0" w:type="auto"/>
            <w:vAlign w:val="center"/>
            <w:hideMark/>
          </w:tcPr>
          <w:p w14:paraId="040605C4" w14:textId="77777777" w:rsidR="00780FD1" w:rsidRPr="00691562" w:rsidRDefault="00780FD1" w:rsidP="00E26F4E">
            <w:pPr>
              <w:jc w:val="center"/>
              <w:rPr>
                <w:rFonts w:ascii="Traditional Arabic" w:eastAsia="Times New Roman" w:hAnsi="Traditional Arabic" w:cs="Traditional Arabic"/>
                <w:sz w:val="28"/>
                <w:szCs w:val="28"/>
              </w:rPr>
            </w:pPr>
            <w:r w:rsidRPr="00691562">
              <w:rPr>
                <w:rFonts w:ascii="Traditional Arabic" w:eastAsia="Times New Roman" w:hAnsi="Traditional Arabic" w:cs="Traditional Arabic"/>
                <w:sz w:val="28"/>
                <w:szCs w:val="28"/>
              </w:rPr>
              <w:t>6.621</w:t>
            </w:r>
          </w:p>
        </w:tc>
        <w:tc>
          <w:tcPr>
            <w:tcW w:w="0" w:type="auto"/>
            <w:vAlign w:val="center"/>
            <w:hideMark/>
          </w:tcPr>
          <w:p w14:paraId="7617E553" w14:textId="77777777" w:rsidR="00780FD1" w:rsidRPr="00691562" w:rsidRDefault="00780FD1" w:rsidP="00E26F4E">
            <w:pPr>
              <w:jc w:val="center"/>
              <w:rPr>
                <w:rFonts w:ascii="Traditional Arabic" w:eastAsia="Times New Roman" w:hAnsi="Traditional Arabic" w:cs="Traditional Arabic"/>
                <w:sz w:val="28"/>
                <w:szCs w:val="28"/>
              </w:rPr>
            </w:pPr>
            <w:r w:rsidRPr="00691562">
              <w:rPr>
                <w:rFonts w:ascii="Traditional Arabic" w:eastAsia="Times New Roman" w:hAnsi="Traditional Arabic" w:cs="Traditional Arabic"/>
                <w:sz w:val="28"/>
                <w:szCs w:val="28"/>
              </w:rPr>
              <w:t>0.000</w:t>
            </w:r>
          </w:p>
        </w:tc>
        <w:tc>
          <w:tcPr>
            <w:tcW w:w="0" w:type="auto"/>
            <w:vAlign w:val="center"/>
            <w:hideMark/>
          </w:tcPr>
          <w:p w14:paraId="0DC5990A" w14:textId="77777777" w:rsidR="00780FD1" w:rsidRPr="00691562" w:rsidRDefault="00780FD1" w:rsidP="00E26F4E">
            <w:pPr>
              <w:jc w:val="center"/>
              <w:rPr>
                <w:rFonts w:ascii="Traditional Arabic" w:eastAsia="Times New Roman" w:hAnsi="Traditional Arabic" w:cs="Traditional Arabic"/>
                <w:sz w:val="28"/>
                <w:szCs w:val="28"/>
              </w:rPr>
            </w:pPr>
            <w:r w:rsidRPr="00691562">
              <w:rPr>
                <w:rFonts w:ascii="Traditional Arabic" w:eastAsia="Times New Roman" w:hAnsi="Traditional Arabic" w:cs="Traditional Arabic"/>
                <w:sz w:val="28"/>
                <w:szCs w:val="28"/>
              </w:rPr>
              <w:t>0.188 – 0.347</w:t>
            </w:r>
          </w:p>
        </w:tc>
      </w:tr>
      <w:tr w:rsidR="00780FD1" w:rsidRPr="00691562" w14:paraId="5F70FDA5" w14:textId="77777777" w:rsidTr="00E26F4E">
        <w:trPr>
          <w:jc w:val="center"/>
        </w:trPr>
        <w:tc>
          <w:tcPr>
            <w:tcW w:w="0" w:type="auto"/>
            <w:vAlign w:val="center"/>
            <w:hideMark/>
          </w:tcPr>
          <w:p w14:paraId="677D8275" w14:textId="77777777" w:rsidR="00780FD1" w:rsidRPr="00E8199E" w:rsidRDefault="00780FD1" w:rsidP="00E26F4E">
            <w:pPr>
              <w:jc w:val="center"/>
              <w:rPr>
                <w:rFonts w:ascii="Traditional Arabic" w:eastAsia="Times New Roman" w:hAnsi="Traditional Arabic" w:cs="Traditional Arabic"/>
                <w:b/>
                <w:bCs/>
                <w:sz w:val="28"/>
                <w:szCs w:val="28"/>
              </w:rPr>
            </w:pPr>
            <w:r w:rsidRPr="00E8199E">
              <w:rPr>
                <w:rFonts w:ascii="Traditional Arabic" w:eastAsia="Times New Roman" w:hAnsi="Traditional Arabic" w:cs="Traditional Arabic"/>
                <w:b/>
                <w:bCs/>
                <w:sz w:val="28"/>
                <w:szCs w:val="28"/>
                <w:rtl/>
              </w:rPr>
              <w:t>الدعم الفني والإداري</w:t>
            </w:r>
            <w:r w:rsidRPr="00E8199E">
              <w:rPr>
                <w:rFonts w:ascii="Traditional Arabic" w:eastAsia="Times New Roman" w:hAnsi="Traditional Arabic" w:cs="Traditional Arabic"/>
                <w:b/>
                <w:bCs/>
                <w:sz w:val="28"/>
                <w:szCs w:val="28"/>
              </w:rPr>
              <w:t xml:space="preserve"> (d)</w:t>
            </w:r>
          </w:p>
        </w:tc>
        <w:tc>
          <w:tcPr>
            <w:tcW w:w="0" w:type="auto"/>
            <w:vAlign w:val="center"/>
            <w:hideMark/>
          </w:tcPr>
          <w:p w14:paraId="5502B405" w14:textId="77777777" w:rsidR="00780FD1" w:rsidRPr="00691562" w:rsidRDefault="00780FD1" w:rsidP="00E26F4E">
            <w:pPr>
              <w:jc w:val="center"/>
              <w:rPr>
                <w:rFonts w:ascii="Traditional Arabic" w:eastAsia="Times New Roman" w:hAnsi="Traditional Arabic" w:cs="Traditional Arabic"/>
                <w:sz w:val="28"/>
                <w:szCs w:val="28"/>
              </w:rPr>
            </w:pPr>
            <w:r w:rsidRPr="00691562">
              <w:rPr>
                <w:rFonts w:ascii="Traditional Arabic" w:eastAsia="Times New Roman" w:hAnsi="Traditional Arabic" w:cs="Traditional Arabic"/>
                <w:sz w:val="28"/>
                <w:szCs w:val="28"/>
              </w:rPr>
              <w:t>0.074</w:t>
            </w:r>
          </w:p>
        </w:tc>
        <w:tc>
          <w:tcPr>
            <w:tcW w:w="0" w:type="auto"/>
            <w:vAlign w:val="center"/>
            <w:hideMark/>
          </w:tcPr>
          <w:p w14:paraId="63C104C6" w14:textId="77777777" w:rsidR="00780FD1" w:rsidRPr="00691562" w:rsidRDefault="00780FD1" w:rsidP="00E26F4E">
            <w:pPr>
              <w:jc w:val="center"/>
              <w:rPr>
                <w:rFonts w:ascii="Traditional Arabic" w:eastAsia="Times New Roman" w:hAnsi="Traditional Arabic" w:cs="Traditional Arabic"/>
                <w:sz w:val="28"/>
                <w:szCs w:val="28"/>
              </w:rPr>
            </w:pPr>
            <w:r w:rsidRPr="00691562">
              <w:rPr>
                <w:rFonts w:ascii="Traditional Arabic" w:eastAsia="Times New Roman" w:hAnsi="Traditional Arabic" w:cs="Traditional Arabic"/>
                <w:sz w:val="28"/>
                <w:szCs w:val="28"/>
              </w:rPr>
              <w:t>0.040</w:t>
            </w:r>
          </w:p>
        </w:tc>
        <w:tc>
          <w:tcPr>
            <w:tcW w:w="0" w:type="auto"/>
            <w:vAlign w:val="center"/>
            <w:hideMark/>
          </w:tcPr>
          <w:p w14:paraId="7EE0FB6A" w14:textId="77777777" w:rsidR="00780FD1" w:rsidRPr="00691562" w:rsidRDefault="00780FD1" w:rsidP="00E26F4E">
            <w:pPr>
              <w:jc w:val="center"/>
              <w:rPr>
                <w:rFonts w:ascii="Traditional Arabic" w:eastAsia="Times New Roman" w:hAnsi="Traditional Arabic" w:cs="Traditional Arabic"/>
                <w:sz w:val="28"/>
                <w:szCs w:val="28"/>
              </w:rPr>
            </w:pPr>
            <w:r w:rsidRPr="00691562">
              <w:rPr>
                <w:rFonts w:ascii="Traditional Arabic" w:eastAsia="Times New Roman" w:hAnsi="Traditional Arabic" w:cs="Traditional Arabic"/>
                <w:sz w:val="28"/>
                <w:szCs w:val="28"/>
              </w:rPr>
              <w:t>0.094</w:t>
            </w:r>
          </w:p>
        </w:tc>
        <w:tc>
          <w:tcPr>
            <w:tcW w:w="0" w:type="auto"/>
            <w:vAlign w:val="center"/>
            <w:hideMark/>
          </w:tcPr>
          <w:p w14:paraId="181A0965" w14:textId="77777777" w:rsidR="00780FD1" w:rsidRPr="00691562" w:rsidRDefault="00780FD1" w:rsidP="00E26F4E">
            <w:pPr>
              <w:jc w:val="center"/>
              <w:rPr>
                <w:rFonts w:ascii="Traditional Arabic" w:eastAsia="Times New Roman" w:hAnsi="Traditional Arabic" w:cs="Traditional Arabic"/>
                <w:sz w:val="28"/>
                <w:szCs w:val="28"/>
              </w:rPr>
            </w:pPr>
            <w:r w:rsidRPr="00691562">
              <w:rPr>
                <w:rFonts w:ascii="Traditional Arabic" w:eastAsia="Times New Roman" w:hAnsi="Traditional Arabic" w:cs="Traditional Arabic"/>
                <w:sz w:val="28"/>
                <w:szCs w:val="28"/>
              </w:rPr>
              <w:t>1.867</w:t>
            </w:r>
          </w:p>
        </w:tc>
        <w:tc>
          <w:tcPr>
            <w:tcW w:w="0" w:type="auto"/>
            <w:vAlign w:val="center"/>
            <w:hideMark/>
          </w:tcPr>
          <w:p w14:paraId="39E73325" w14:textId="77777777" w:rsidR="00780FD1" w:rsidRPr="00691562" w:rsidRDefault="00780FD1" w:rsidP="00E26F4E">
            <w:pPr>
              <w:jc w:val="center"/>
              <w:rPr>
                <w:rFonts w:ascii="Traditional Arabic" w:eastAsia="Times New Roman" w:hAnsi="Traditional Arabic" w:cs="Traditional Arabic"/>
                <w:sz w:val="28"/>
                <w:szCs w:val="28"/>
              </w:rPr>
            </w:pPr>
            <w:r w:rsidRPr="00691562">
              <w:rPr>
                <w:rFonts w:ascii="Traditional Arabic" w:eastAsia="Times New Roman" w:hAnsi="Traditional Arabic" w:cs="Traditional Arabic"/>
                <w:sz w:val="28"/>
                <w:szCs w:val="28"/>
              </w:rPr>
              <w:t>0.063</w:t>
            </w:r>
          </w:p>
        </w:tc>
        <w:tc>
          <w:tcPr>
            <w:tcW w:w="0" w:type="auto"/>
            <w:vAlign w:val="center"/>
            <w:hideMark/>
          </w:tcPr>
          <w:p w14:paraId="75A1E8E8" w14:textId="77777777" w:rsidR="00780FD1" w:rsidRPr="00691562" w:rsidRDefault="00780FD1" w:rsidP="00E26F4E">
            <w:pPr>
              <w:jc w:val="center"/>
              <w:rPr>
                <w:rFonts w:ascii="Traditional Arabic" w:eastAsia="Times New Roman" w:hAnsi="Traditional Arabic" w:cs="Traditional Arabic"/>
                <w:sz w:val="28"/>
                <w:szCs w:val="28"/>
              </w:rPr>
            </w:pPr>
            <w:r w:rsidRPr="00691562">
              <w:rPr>
                <w:rFonts w:ascii="Traditional Arabic" w:eastAsia="Times New Roman" w:hAnsi="Traditional Arabic" w:cs="Traditional Arabic"/>
                <w:sz w:val="28"/>
                <w:szCs w:val="28"/>
              </w:rPr>
              <w:t>-0.004 – 0.153</w:t>
            </w:r>
          </w:p>
        </w:tc>
      </w:tr>
      <w:tr w:rsidR="00780FD1" w:rsidRPr="00691562" w14:paraId="0D1378A3" w14:textId="77777777" w:rsidTr="00E26F4E">
        <w:trPr>
          <w:jc w:val="center"/>
        </w:trPr>
        <w:tc>
          <w:tcPr>
            <w:tcW w:w="0" w:type="auto"/>
            <w:vAlign w:val="center"/>
            <w:hideMark/>
          </w:tcPr>
          <w:p w14:paraId="0CBF9C67" w14:textId="77777777" w:rsidR="00780FD1" w:rsidRPr="00E8199E" w:rsidRDefault="00780FD1" w:rsidP="00E26F4E">
            <w:pPr>
              <w:jc w:val="center"/>
              <w:rPr>
                <w:rFonts w:ascii="Traditional Arabic" w:eastAsia="Times New Roman" w:hAnsi="Traditional Arabic" w:cs="Traditional Arabic"/>
                <w:b/>
                <w:bCs/>
                <w:sz w:val="28"/>
                <w:szCs w:val="28"/>
              </w:rPr>
            </w:pPr>
            <w:r w:rsidRPr="00E8199E">
              <w:rPr>
                <w:rFonts w:ascii="Traditional Arabic" w:eastAsia="Times New Roman" w:hAnsi="Traditional Arabic" w:cs="Traditional Arabic"/>
                <w:b/>
                <w:bCs/>
                <w:sz w:val="28"/>
                <w:szCs w:val="28"/>
                <w:rtl/>
              </w:rPr>
              <w:t>إمكانية الوصول والمرونة</w:t>
            </w:r>
            <w:r w:rsidRPr="00E8199E">
              <w:rPr>
                <w:rFonts w:ascii="Traditional Arabic" w:eastAsia="Times New Roman" w:hAnsi="Traditional Arabic" w:cs="Traditional Arabic"/>
                <w:b/>
                <w:bCs/>
                <w:sz w:val="28"/>
                <w:szCs w:val="28"/>
              </w:rPr>
              <w:t xml:space="preserve"> (e)</w:t>
            </w:r>
          </w:p>
        </w:tc>
        <w:tc>
          <w:tcPr>
            <w:tcW w:w="0" w:type="auto"/>
            <w:vAlign w:val="center"/>
            <w:hideMark/>
          </w:tcPr>
          <w:p w14:paraId="2DDFDFC1" w14:textId="77777777" w:rsidR="00780FD1" w:rsidRPr="00691562" w:rsidRDefault="00780FD1" w:rsidP="00E26F4E">
            <w:pPr>
              <w:jc w:val="center"/>
              <w:rPr>
                <w:rFonts w:ascii="Traditional Arabic" w:eastAsia="Times New Roman" w:hAnsi="Traditional Arabic" w:cs="Traditional Arabic"/>
                <w:sz w:val="28"/>
                <w:szCs w:val="28"/>
              </w:rPr>
            </w:pPr>
            <w:r w:rsidRPr="00691562">
              <w:rPr>
                <w:rFonts w:ascii="Traditional Arabic" w:eastAsia="Times New Roman" w:hAnsi="Traditional Arabic" w:cs="Traditional Arabic"/>
                <w:sz w:val="28"/>
                <w:szCs w:val="28"/>
              </w:rPr>
              <w:t>0.210</w:t>
            </w:r>
          </w:p>
        </w:tc>
        <w:tc>
          <w:tcPr>
            <w:tcW w:w="0" w:type="auto"/>
            <w:vAlign w:val="center"/>
            <w:hideMark/>
          </w:tcPr>
          <w:p w14:paraId="0097BBC5" w14:textId="77777777" w:rsidR="00780FD1" w:rsidRPr="00691562" w:rsidRDefault="00780FD1" w:rsidP="00E26F4E">
            <w:pPr>
              <w:jc w:val="center"/>
              <w:rPr>
                <w:rFonts w:ascii="Traditional Arabic" w:eastAsia="Times New Roman" w:hAnsi="Traditional Arabic" w:cs="Traditional Arabic"/>
                <w:sz w:val="28"/>
                <w:szCs w:val="28"/>
              </w:rPr>
            </w:pPr>
            <w:r w:rsidRPr="00691562">
              <w:rPr>
                <w:rFonts w:ascii="Traditional Arabic" w:eastAsia="Times New Roman" w:hAnsi="Traditional Arabic" w:cs="Traditional Arabic"/>
                <w:sz w:val="28"/>
                <w:szCs w:val="28"/>
              </w:rPr>
              <w:t>0.027</w:t>
            </w:r>
          </w:p>
        </w:tc>
        <w:tc>
          <w:tcPr>
            <w:tcW w:w="0" w:type="auto"/>
            <w:vAlign w:val="center"/>
            <w:hideMark/>
          </w:tcPr>
          <w:p w14:paraId="580B2113" w14:textId="77777777" w:rsidR="00780FD1" w:rsidRPr="00691562" w:rsidRDefault="00780FD1" w:rsidP="00E26F4E">
            <w:pPr>
              <w:jc w:val="center"/>
              <w:rPr>
                <w:rFonts w:ascii="Traditional Arabic" w:eastAsia="Times New Roman" w:hAnsi="Traditional Arabic" w:cs="Traditional Arabic"/>
                <w:sz w:val="28"/>
                <w:szCs w:val="28"/>
              </w:rPr>
            </w:pPr>
            <w:r w:rsidRPr="00691562">
              <w:rPr>
                <w:rFonts w:ascii="Traditional Arabic" w:eastAsia="Times New Roman" w:hAnsi="Traditional Arabic" w:cs="Traditional Arabic"/>
                <w:sz w:val="28"/>
                <w:szCs w:val="28"/>
              </w:rPr>
              <w:t>0.335</w:t>
            </w:r>
          </w:p>
        </w:tc>
        <w:tc>
          <w:tcPr>
            <w:tcW w:w="0" w:type="auto"/>
            <w:vAlign w:val="center"/>
            <w:hideMark/>
          </w:tcPr>
          <w:p w14:paraId="3E00ABB2" w14:textId="77777777" w:rsidR="00780FD1" w:rsidRPr="00691562" w:rsidRDefault="00780FD1" w:rsidP="00E26F4E">
            <w:pPr>
              <w:jc w:val="center"/>
              <w:rPr>
                <w:rFonts w:ascii="Traditional Arabic" w:eastAsia="Times New Roman" w:hAnsi="Traditional Arabic" w:cs="Traditional Arabic"/>
                <w:sz w:val="28"/>
                <w:szCs w:val="28"/>
              </w:rPr>
            </w:pPr>
            <w:r w:rsidRPr="00691562">
              <w:rPr>
                <w:rFonts w:ascii="Traditional Arabic" w:eastAsia="Times New Roman" w:hAnsi="Traditional Arabic" w:cs="Traditional Arabic"/>
                <w:sz w:val="28"/>
                <w:szCs w:val="28"/>
              </w:rPr>
              <w:t>7.898</w:t>
            </w:r>
          </w:p>
        </w:tc>
        <w:tc>
          <w:tcPr>
            <w:tcW w:w="0" w:type="auto"/>
            <w:vAlign w:val="center"/>
            <w:hideMark/>
          </w:tcPr>
          <w:p w14:paraId="3AC7B025" w14:textId="77777777" w:rsidR="00780FD1" w:rsidRPr="00691562" w:rsidRDefault="00780FD1" w:rsidP="00E26F4E">
            <w:pPr>
              <w:jc w:val="center"/>
              <w:rPr>
                <w:rFonts w:ascii="Traditional Arabic" w:eastAsia="Times New Roman" w:hAnsi="Traditional Arabic" w:cs="Traditional Arabic"/>
                <w:sz w:val="28"/>
                <w:szCs w:val="28"/>
              </w:rPr>
            </w:pPr>
            <w:r w:rsidRPr="00691562">
              <w:rPr>
                <w:rFonts w:ascii="Traditional Arabic" w:eastAsia="Times New Roman" w:hAnsi="Traditional Arabic" w:cs="Traditional Arabic"/>
                <w:sz w:val="28"/>
                <w:szCs w:val="28"/>
              </w:rPr>
              <w:t>0.000</w:t>
            </w:r>
          </w:p>
        </w:tc>
        <w:tc>
          <w:tcPr>
            <w:tcW w:w="0" w:type="auto"/>
            <w:vAlign w:val="center"/>
            <w:hideMark/>
          </w:tcPr>
          <w:p w14:paraId="19BD452C" w14:textId="77777777" w:rsidR="00780FD1" w:rsidRPr="00691562" w:rsidRDefault="00780FD1" w:rsidP="00E26F4E">
            <w:pPr>
              <w:jc w:val="center"/>
              <w:rPr>
                <w:rFonts w:ascii="Traditional Arabic" w:eastAsia="Times New Roman" w:hAnsi="Traditional Arabic" w:cs="Traditional Arabic"/>
                <w:sz w:val="28"/>
                <w:szCs w:val="28"/>
              </w:rPr>
            </w:pPr>
            <w:r w:rsidRPr="00691562">
              <w:rPr>
                <w:rFonts w:ascii="Traditional Arabic" w:eastAsia="Times New Roman" w:hAnsi="Traditional Arabic" w:cs="Traditional Arabic"/>
                <w:sz w:val="28"/>
                <w:szCs w:val="28"/>
              </w:rPr>
              <w:t>0.158 – 0.263</w:t>
            </w:r>
          </w:p>
        </w:tc>
      </w:tr>
    </w:tbl>
    <w:p w14:paraId="3F07BBEA" w14:textId="77777777" w:rsidR="00780FD1" w:rsidRDefault="00780FD1" w:rsidP="00780FD1">
      <w:pPr>
        <w:bidi/>
        <w:jc w:val="both"/>
        <w:rPr>
          <w:rFonts w:ascii="Traditional Arabic" w:eastAsia="Times New Roman" w:hAnsi="Traditional Arabic" w:cs="Traditional Arabic"/>
          <w:sz w:val="28"/>
          <w:szCs w:val="28"/>
          <w:rtl/>
        </w:rPr>
      </w:pPr>
      <w:r w:rsidRPr="00BD02A4">
        <w:rPr>
          <w:rFonts w:ascii="Traditional Arabic" w:eastAsia="Times New Roman" w:hAnsi="Traditional Arabic" w:cs="Traditional Arabic"/>
          <w:sz w:val="28"/>
          <w:szCs w:val="28"/>
          <w:rtl/>
        </w:rPr>
        <w:t xml:space="preserve">المصدر: إعداد الباحث بالاعتماد على مخرجات برنامج </w:t>
      </w:r>
      <w:r w:rsidRPr="00BD02A4">
        <w:rPr>
          <w:rFonts w:ascii="Traditional Arabic" w:eastAsia="Times New Roman" w:hAnsi="Traditional Arabic" w:cs="Traditional Arabic"/>
          <w:sz w:val="28"/>
          <w:szCs w:val="28"/>
        </w:rPr>
        <w:t>SPSS</w:t>
      </w:r>
      <w:r w:rsidRPr="00BD02A4">
        <w:rPr>
          <w:rFonts w:ascii="Traditional Arabic" w:eastAsia="Times New Roman" w:hAnsi="Traditional Arabic" w:cs="Traditional Arabic"/>
          <w:sz w:val="28"/>
          <w:szCs w:val="28"/>
          <w:rtl/>
        </w:rPr>
        <w:t>.</w:t>
      </w:r>
    </w:p>
    <w:p w14:paraId="139F9FDD" w14:textId="78CAFBE0" w:rsidR="00C308D6" w:rsidRDefault="00C308D6" w:rsidP="00C308D6">
      <w:pPr>
        <w:bidi/>
        <w:jc w:val="both"/>
        <w:rPr>
          <w:rFonts w:ascii="Traditional Arabic" w:eastAsia="Times New Roman" w:hAnsi="Traditional Arabic" w:cs="Traditional Arabic"/>
          <w:highlight w:val="yellow"/>
          <w:rtl/>
        </w:rPr>
      </w:pPr>
      <w:r w:rsidRPr="00C308D6">
        <w:rPr>
          <w:rFonts w:ascii="Traditional Arabic" w:eastAsia="Times New Roman" w:hAnsi="Traditional Arabic" w:cs="Traditional Arabic"/>
          <w:highlight w:val="yellow"/>
          <w:rtl/>
        </w:rPr>
        <w:t>ملاحظة: تم قبول الفرضية الرئيسة قبولًا جزئيًا لأن نتائج تحليل الانحدار المتعدد أظهرت وجود أثر ذي دلالة إحصائية لثلاثة أبعاد من أبعاد المتغير المستقل على المتغير التابع، في حين لم يُظهر بُعدا سهولة استخدام المنصة التعليمية والدعم الفني والإداري أثرًا ذا دلالة إحصائية عند مستوى الدلالة المعتمد، وذلك بعد التحكم في تأثير بقية المتغيرات المستقلة المدرجة في النموذج.</w:t>
      </w:r>
    </w:p>
    <w:p w14:paraId="66321FE9" w14:textId="06F39ABE" w:rsidR="000B33CA" w:rsidRPr="000B33CA" w:rsidRDefault="000B33CA" w:rsidP="000B33CA">
      <w:pPr>
        <w:bidi/>
        <w:jc w:val="both"/>
        <w:rPr>
          <w:rFonts w:ascii="Traditional Arabic" w:eastAsia="Times New Roman" w:hAnsi="Traditional Arabic" w:cs="Traditional Arabic"/>
          <w:highlight w:val="yellow"/>
          <w:rtl/>
        </w:rPr>
      </w:pPr>
      <w:r w:rsidRPr="000B33CA">
        <w:rPr>
          <w:rFonts w:ascii="Traditional Arabic" w:eastAsia="Times New Roman" w:hAnsi="Traditional Arabic" w:cs="Traditional Arabic"/>
          <w:highlight w:val="yellow"/>
          <w:rtl/>
        </w:rPr>
        <w:t>اعتمد تفسير نتائج نموذج الانحدار المتعدد على كلٍ من معاملات الانحدار غير المعيارية (</w:t>
      </w:r>
      <w:r w:rsidRPr="000B33CA">
        <w:rPr>
          <w:rFonts w:ascii="Traditional Arabic" w:eastAsia="Times New Roman" w:hAnsi="Traditional Arabic" w:cs="Traditional Arabic"/>
          <w:highlight w:val="yellow"/>
        </w:rPr>
        <w:t>B</w:t>
      </w:r>
      <w:r w:rsidRPr="000B33CA">
        <w:rPr>
          <w:rFonts w:ascii="Traditional Arabic" w:eastAsia="Times New Roman" w:hAnsi="Traditional Arabic" w:cs="Traditional Arabic"/>
          <w:highlight w:val="yellow"/>
          <w:rtl/>
        </w:rPr>
        <w:t>) والمعيارية (</w:t>
      </w:r>
      <w:r w:rsidRPr="000B33CA">
        <w:rPr>
          <w:rFonts w:ascii="Traditional Arabic" w:eastAsia="Times New Roman" w:hAnsi="Traditional Arabic" w:cs="Traditional Arabic"/>
          <w:highlight w:val="yellow"/>
        </w:rPr>
        <w:t>Beta</w:t>
      </w:r>
      <w:r w:rsidRPr="000B33CA">
        <w:rPr>
          <w:rFonts w:ascii="Traditional Arabic" w:eastAsia="Times New Roman" w:hAnsi="Traditional Arabic" w:cs="Traditional Arabic"/>
          <w:highlight w:val="yellow"/>
          <w:rtl/>
        </w:rPr>
        <w:t xml:space="preserve">)، نظرًا لاختلاف الغرض الإحصائي لكل منهما. فقد استُخدمت معاملات </w:t>
      </w:r>
      <w:r w:rsidRPr="000B33CA">
        <w:rPr>
          <w:rFonts w:ascii="Traditional Arabic" w:eastAsia="Times New Roman" w:hAnsi="Traditional Arabic" w:cs="Traditional Arabic"/>
          <w:highlight w:val="yellow"/>
        </w:rPr>
        <w:t>B</w:t>
      </w:r>
      <w:r w:rsidRPr="000B33CA">
        <w:rPr>
          <w:rFonts w:ascii="Traditional Arabic" w:eastAsia="Times New Roman" w:hAnsi="Traditional Arabic" w:cs="Traditional Arabic"/>
          <w:highlight w:val="yellow"/>
          <w:rtl/>
        </w:rPr>
        <w:t xml:space="preserve"> لتفسير مقدار التغير المتوقع في المتغير التابع الناتج عن تغير وحدة واحدة في المتغير المستقل، مع ثبات تأثير بقية المتغيرات المستقلة المدرجة في النموذج. أما معاملات </w:t>
      </w:r>
      <w:r w:rsidRPr="000B33CA">
        <w:rPr>
          <w:rFonts w:ascii="Traditional Arabic" w:eastAsia="Times New Roman" w:hAnsi="Traditional Arabic" w:cs="Traditional Arabic"/>
          <w:highlight w:val="yellow"/>
        </w:rPr>
        <w:t>Beta</w:t>
      </w:r>
      <w:r w:rsidRPr="000B33CA">
        <w:rPr>
          <w:rFonts w:ascii="Traditional Arabic" w:eastAsia="Times New Roman" w:hAnsi="Traditional Arabic" w:cs="Traditional Arabic"/>
          <w:highlight w:val="yellow"/>
          <w:rtl/>
        </w:rPr>
        <w:t>، فقد استُخدمت للمقارنة بين المتغيرات المستقلة وترتيب أهميتها النسبية في تفسير التباين في المتغير التابع، لأنها معاملات معيارية موحدة لا تتأثر باختلاف وحدات القياس، مما يسمح بإجراء مقارنة مباشرة بين قوة الإسهام الإحصائي لكل متغير داخل نموذج الانحدار المتعدد.</w:t>
      </w:r>
    </w:p>
    <w:p w14:paraId="26C0CA6A" w14:textId="0B8CFCD9" w:rsidR="00780FD1" w:rsidRPr="00BA1FED" w:rsidRDefault="00780FD1" w:rsidP="00780FD1">
      <w:pPr>
        <w:bidi/>
        <w:spacing w:line="276" w:lineRule="auto"/>
        <w:ind w:left="360"/>
        <w:rPr>
          <w:rFonts w:ascii="Traditional Arabic" w:eastAsia="Times New Roman" w:hAnsi="Traditional Arabic" w:cs="Traditional Arabic"/>
          <w:sz w:val="28"/>
          <w:szCs w:val="28"/>
          <w:rtl/>
        </w:rPr>
      </w:pPr>
      <w:r w:rsidRPr="00BA1FED">
        <w:rPr>
          <w:rFonts w:ascii="Traditional Arabic" w:eastAsia="Times New Roman" w:hAnsi="Traditional Arabic" w:cs="Traditional Arabic"/>
          <w:sz w:val="28"/>
          <w:szCs w:val="28"/>
          <w:rtl/>
        </w:rPr>
        <w:lastRenderedPageBreak/>
        <w:t xml:space="preserve">تشير نتائج معاملات </w:t>
      </w:r>
      <w:r>
        <w:rPr>
          <w:rFonts w:ascii="Traditional Arabic" w:eastAsia="Times New Roman" w:hAnsi="Traditional Arabic" w:cs="Traditional Arabic"/>
          <w:sz w:val="28"/>
          <w:szCs w:val="28"/>
          <w:rtl/>
        </w:rPr>
        <w:t>الإنحدار</w:t>
      </w:r>
      <w:r w:rsidRPr="00BA1FED">
        <w:rPr>
          <w:rFonts w:ascii="Traditional Arabic" w:eastAsia="Times New Roman" w:hAnsi="Traditional Arabic" w:cs="Traditional Arabic"/>
          <w:sz w:val="28"/>
          <w:szCs w:val="28"/>
          <w:rtl/>
        </w:rPr>
        <w:t xml:space="preserve"> إلى وجود تباين في التأثير المستقل لأبعاد التعلم الإلكتروني في جودة العملية التعلمية. </w:t>
      </w:r>
      <w:r w:rsidR="00B36B57" w:rsidRPr="00B36B57">
        <w:rPr>
          <w:rFonts w:ascii="Traditional Arabic" w:eastAsia="Times New Roman" w:hAnsi="Traditional Arabic" w:cs="Traditional Arabic"/>
          <w:sz w:val="28"/>
          <w:szCs w:val="28"/>
          <w:highlight w:val="yellow"/>
          <w:rtl/>
        </w:rPr>
        <w:t>فقد تبين أن جودة المحتوى الرقمي، ومستوى التفاعل الإلكتروني، وإمكانية الوصول والمرونة تمثل متغيرات ذات أثر إحصائي موجب ودال داخل نموذج الانحدار المتعدد، بما يشير إلى ارتباط ارتفاع مستويات هذه الأبعاد بارتفاع مستوى جودة العملية التعليمية بعد التحكم إحصائياً في بقية المتغيرات المستقلة المدرجة في النموذج.</w:t>
      </w:r>
      <w:r w:rsidRPr="00B36B57">
        <w:rPr>
          <w:rFonts w:ascii="Traditional Arabic" w:eastAsia="Times New Roman" w:hAnsi="Traditional Arabic" w:cs="Traditional Arabic"/>
          <w:sz w:val="28"/>
          <w:szCs w:val="28"/>
          <w:highlight w:val="yellow"/>
        </w:rPr>
        <w:t>.</w:t>
      </w:r>
    </w:p>
    <w:p w14:paraId="4D220625" w14:textId="77777777" w:rsidR="00780FD1" w:rsidRDefault="00780FD1" w:rsidP="00780FD1">
      <w:pPr>
        <w:bidi/>
        <w:spacing w:line="276" w:lineRule="auto"/>
        <w:ind w:left="360"/>
        <w:jc w:val="both"/>
        <w:rPr>
          <w:rFonts w:ascii="Traditional Arabic" w:eastAsia="Times New Roman" w:hAnsi="Traditional Arabic" w:cs="Traditional Arabic"/>
          <w:sz w:val="28"/>
          <w:szCs w:val="28"/>
          <w:rtl/>
        </w:rPr>
      </w:pPr>
      <w:r w:rsidRPr="00BA1FED">
        <w:rPr>
          <w:rFonts w:ascii="Traditional Arabic" w:eastAsia="Times New Roman" w:hAnsi="Traditional Arabic" w:cs="Traditional Arabic"/>
          <w:sz w:val="28"/>
          <w:szCs w:val="28"/>
          <w:rtl/>
        </w:rPr>
        <w:t xml:space="preserve">وفي المقابل، لم يظهر لكل من سهولة استخدام المنصة التعلمية والدعم الفني والإداري تأثير مستقل ذو دلالة إحصائية، رغم وجود علاقات ارتباط موجبة بينهما وبين جودة العملية التعلمية في التحليلات السابقة، الأمر الذي يشير إلى أن أثرهما قد تداخل مع تأثير الأبعاد الأخرى داخل نموذج </w:t>
      </w:r>
      <w:r>
        <w:rPr>
          <w:rFonts w:ascii="Traditional Arabic" w:eastAsia="Times New Roman" w:hAnsi="Traditional Arabic" w:cs="Traditional Arabic"/>
          <w:sz w:val="28"/>
          <w:szCs w:val="28"/>
          <w:rtl/>
        </w:rPr>
        <w:t>الإنحدار</w:t>
      </w:r>
      <w:r w:rsidRPr="00BA1FED">
        <w:rPr>
          <w:rFonts w:ascii="Traditional Arabic" w:eastAsia="Times New Roman" w:hAnsi="Traditional Arabic" w:cs="Traditional Arabic"/>
          <w:sz w:val="28"/>
          <w:szCs w:val="28"/>
          <w:rtl/>
        </w:rPr>
        <w:t xml:space="preserve"> المتعدد، وهو ما يعد أمراً شائعاً في النماذج التي تتضمن متغيرات مترابطة مفاهيمياً.</w:t>
      </w:r>
      <w:r>
        <w:rPr>
          <w:rFonts w:ascii="Traditional Arabic" w:eastAsia="Times New Roman" w:hAnsi="Traditional Arabic" w:cs="Traditional Arabic" w:hint="cs"/>
          <w:sz w:val="28"/>
          <w:szCs w:val="28"/>
          <w:rtl/>
        </w:rPr>
        <w:t xml:space="preserve"> </w:t>
      </w:r>
      <w:r w:rsidRPr="008C3966">
        <w:rPr>
          <w:rFonts w:ascii="Traditional Arabic" w:eastAsia="Times New Roman" w:hAnsi="Traditional Arabic" w:cs="Traditional Arabic"/>
          <w:sz w:val="28"/>
          <w:szCs w:val="28"/>
          <w:highlight w:val="yellow"/>
          <w:rtl/>
        </w:rPr>
        <w:t xml:space="preserve">اعتمد تفسير مقدار التغير المتوقع في المتغير التابع على معاملات </w:t>
      </w:r>
      <w:r>
        <w:rPr>
          <w:rFonts w:ascii="Traditional Arabic" w:eastAsia="Times New Roman" w:hAnsi="Traditional Arabic" w:cs="Traditional Arabic"/>
          <w:sz w:val="28"/>
          <w:szCs w:val="28"/>
          <w:highlight w:val="yellow"/>
          <w:rtl/>
        </w:rPr>
        <w:t>الإنحدار</w:t>
      </w:r>
      <w:r w:rsidRPr="008C3966">
        <w:rPr>
          <w:rFonts w:ascii="Traditional Arabic" w:eastAsia="Times New Roman" w:hAnsi="Traditional Arabic" w:cs="Traditional Arabic"/>
          <w:sz w:val="28"/>
          <w:szCs w:val="28"/>
          <w:highlight w:val="yellow"/>
          <w:rtl/>
        </w:rPr>
        <w:t xml:space="preserve"> غير المعيارية (</w:t>
      </w:r>
      <w:r w:rsidRPr="008C3966">
        <w:rPr>
          <w:rFonts w:ascii="Traditional Arabic" w:eastAsia="Times New Roman" w:hAnsi="Traditional Arabic" w:cs="Traditional Arabic"/>
          <w:sz w:val="28"/>
          <w:szCs w:val="28"/>
          <w:highlight w:val="yellow"/>
        </w:rPr>
        <w:t>B</w:t>
      </w:r>
      <w:r>
        <w:rPr>
          <w:rFonts w:ascii="Traditional Arabic" w:eastAsia="Times New Roman" w:hAnsi="Traditional Arabic" w:cs="Traditional Arabic" w:hint="cs"/>
          <w:sz w:val="28"/>
          <w:szCs w:val="28"/>
          <w:highlight w:val="yellow"/>
          <w:rtl/>
        </w:rPr>
        <w:t>)</w:t>
      </w:r>
      <w:r w:rsidRPr="008C3966">
        <w:rPr>
          <w:rFonts w:ascii="Traditional Arabic" w:eastAsia="Times New Roman" w:hAnsi="Traditional Arabic" w:cs="Traditional Arabic"/>
          <w:sz w:val="28"/>
          <w:szCs w:val="28"/>
          <w:highlight w:val="yellow"/>
          <w:rtl/>
        </w:rPr>
        <w:t xml:space="preserve"> لأنها تعبر عن مقدار التغير المتوقع في جودة العملية التعليمية الناتج عن تغير وحدة واحدة في المتغير المستقل مع ثبات بقية المتغيرات. أما ترتيب الأهمية النسبية للمتغيرات المستقلة فقد استند إلى معاملات </w:t>
      </w:r>
      <w:r>
        <w:rPr>
          <w:rFonts w:ascii="Traditional Arabic" w:eastAsia="Times New Roman" w:hAnsi="Traditional Arabic" w:cs="Traditional Arabic"/>
          <w:sz w:val="28"/>
          <w:szCs w:val="28"/>
          <w:highlight w:val="yellow"/>
          <w:rtl/>
        </w:rPr>
        <w:t>الإنحدار</w:t>
      </w:r>
      <w:r w:rsidRPr="008C3966">
        <w:rPr>
          <w:rFonts w:ascii="Traditional Arabic" w:eastAsia="Times New Roman" w:hAnsi="Traditional Arabic" w:cs="Traditional Arabic"/>
          <w:sz w:val="28"/>
          <w:szCs w:val="28"/>
          <w:highlight w:val="yellow"/>
          <w:rtl/>
        </w:rPr>
        <w:t xml:space="preserve"> المعيارية (</w:t>
      </w:r>
      <w:r w:rsidRPr="008C3966">
        <w:rPr>
          <w:rFonts w:ascii="Traditional Arabic" w:eastAsia="Times New Roman" w:hAnsi="Traditional Arabic" w:cs="Traditional Arabic"/>
          <w:sz w:val="28"/>
          <w:szCs w:val="28"/>
          <w:highlight w:val="yellow"/>
        </w:rPr>
        <w:t>Beta</w:t>
      </w:r>
      <w:r>
        <w:rPr>
          <w:rFonts w:ascii="Traditional Arabic" w:eastAsia="Times New Roman" w:hAnsi="Traditional Arabic" w:cs="Traditional Arabic" w:hint="cs"/>
          <w:sz w:val="28"/>
          <w:szCs w:val="28"/>
          <w:highlight w:val="yellow"/>
          <w:rtl/>
        </w:rPr>
        <w:t>)</w:t>
      </w:r>
      <w:r w:rsidRPr="008C3966">
        <w:rPr>
          <w:rFonts w:ascii="Traditional Arabic" w:eastAsia="Times New Roman" w:hAnsi="Traditional Arabic" w:cs="Traditional Arabic"/>
          <w:sz w:val="28"/>
          <w:szCs w:val="28"/>
          <w:highlight w:val="yellow"/>
          <w:rtl/>
        </w:rPr>
        <w:t xml:space="preserve"> لأنها </w:t>
      </w:r>
      <w:r w:rsidRPr="008C3966">
        <w:rPr>
          <w:rFonts w:ascii="Traditional Arabic" w:eastAsia="Times New Roman" w:hAnsi="Traditional Arabic" w:cs="Traditional Arabic" w:hint="cs"/>
          <w:sz w:val="28"/>
          <w:szCs w:val="28"/>
          <w:highlight w:val="yellow"/>
          <w:rtl/>
        </w:rPr>
        <w:t>مقيسه</w:t>
      </w:r>
      <w:r w:rsidRPr="008C3966">
        <w:rPr>
          <w:rFonts w:ascii="Traditional Arabic" w:eastAsia="Times New Roman" w:hAnsi="Traditional Arabic" w:cs="Traditional Arabic"/>
          <w:sz w:val="28"/>
          <w:szCs w:val="28"/>
          <w:highlight w:val="yellow"/>
          <w:rtl/>
        </w:rPr>
        <w:t xml:space="preserve"> على مقياس موحد، مما يسمح بإجراء مقارنة مباشرة بين قوة تأثير المتغيرات المختلفة رغم اختلاف وحدات قياسها.</w:t>
      </w:r>
    </w:p>
    <w:p w14:paraId="2D5297C7" w14:textId="77777777" w:rsidR="00780FD1" w:rsidRDefault="00780FD1" w:rsidP="00780FD1">
      <w:pPr>
        <w:bidi/>
        <w:spacing w:line="276" w:lineRule="auto"/>
        <w:ind w:left="360"/>
        <w:jc w:val="both"/>
        <w:rPr>
          <w:rFonts w:ascii="Traditional Arabic" w:eastAsia="Times New Roman" w:hAnsi="Traditional Arabic" w:cs="Traditional Arabic"/>
          <w:sz w:val="28"/>
          <w:szCs w:val="28"/>
          <w:rtl/>
        </w:rPr>
      </w:pPr>
      <w:r w:rsidRPr="008C3966">
        <w:rPr>
          <w:rFonts w:ascii="Traditional Arabic" w:eastAsia="Times New Roman" w:hAnsi="Traditional Arabic" w:cs="Traditional Arabic"/>
          <w:sz w:val="28"/>
          <w:szCs w:val="28"/>
          <w:highlight w:val="yellow"/>
          <w:rtl/>
        </w:rPr>
        <w:t xml:space="preserve">وتجدر الإشارة إلى أن مصطلح "التأثير" المستخدم في هذا الفصل يقصد به التأثير الإحصائي داخل نموذج </w:t>
      </w:r>
      <w:r>
        <w:rPr>
          <w:rFonts w:ascii="Traditional Arabic" w:eastAsia="Times New Roman" w:hAnsi="Traditional Arabic" w:cs="Traditional Arabic"/>
          <w:sz w:val="28"/>
          <w:szCs w:val="28"/>
          <w:highlight w:val="yellow"/>
          <w:rtl/>
        </w:rPr>
        <w:t>الإنحدار</w:t>
      </w:r>
      <w:r w:rsidRPr="008C3966">
        <w:rPr>
          <w:rFonts w:ascii="Traditional Arabic" w:eastAsia="Times New Roman" w:hAnsi="Traditional Arabic" w:cs="Traditional Arabic"/>
          <w:sz w:val="28"/>
          <w:szCs w:val="28"/>
          <w:highlight w:val="yellow"/>
          <w:rtl/>
        </w:rPr>
        <w:t xml:space="preserve"> المتعدد، ولا يعني إثبات علاقة سببية بالمعنى التجريبي، نظراً لأن الدراسة اعتمدت على تصميم وصفي تحليلي مقطعي، وهو تصميم يسمح بتقدير العلاقات والتأثيرات الإحصائية بين المتغيرات، دون الجزم بوجود علاقة سببية مباشرة.</w:t>
      </w:r>
    </w:p>
    <w:p w14:paraId="54957B11" w14:textId="77777777" w:rsidR="00780FD1" w:rsidRPr="005F7E9F" w:rsidRDefault="00780FD1" w:rsidP="00780FD1">
      <w:pPr>
        <w:bidi/>
        <w:spacing w:line="276" w:lineRule="auto"/>
        <w:ind w:left="360"/>
        <w:jc w:val="both"/>
        <w:rPr>
          <w:rFonts w:ascii="Traditional Arabic" w:eastAsia="Times New Roman" w:hAnsi="Traditional Arabic" w:cs="Traditional Arabic"/>
          <w:sz w:val="28"/>
          <w:szCs w:val="28"/>
          <w:highlight w:val="yellow"/>
          <w:rtl/>
        </w:rPr>
      </w:pPr>
      <w:r w:rsidRPr="005F7E9F">
        <w:rPr>
          <w:rFonts w:ascii="Traditional Arabic" w:eastAsia="Times New Roman" w:hAnsi="Traditional Arabic" w:cs="Traditional Arabic"/>
          <w:sz w:val="28"/>
          <w:szCs w:val="28"/>
          <w:highlight w:val="yellow"/>
          <w:rtl/>
        </w:rPr>
        <w:t xml:space="preserve">ويمكن تفسير هذه النتيجة في ضوء طبيعة تحليل </w:t>
      </w:r>
      <w:r>
        <w:rPr>
          <w:rFonts w:ascii="Traditional Arabic" w:eastAsia="Times New Roman" w:hAnsi="Traditional Arabic" w:cs="Traditional Arabic"/>
          <w:sz w:val="28"/>
          <w:szCs w:val="28"/>
          <w:highlight w:val="yellow"/>
          <w:rtl/>
        </w:rPr>
        <w:t>الإنحدار</w:t>
      </w:r>
      <w:r w:rsidRPr="005F7E9F">
        <w:rPr>
          <w:rFonts w:ascii="Traditional Arabic" w:eastAsia="Times New Roman" w:hAnsi="Traditional Arabic" w:cs="Traditional Arabic"/>
          <w:sz w:val="28"/>
          <w:szCs w:val="28"/>
          <w:highlight w:val="yellow"/>
          <w:rtl/>
        </w:rPr>
        <w:t xml:space="preserve"> المتعدد، الذي يقيس الأثر المستقل لكل متغير بعد التحكم إحصائياً في تأثير بقية المتغيرات الداخلة في النموذج. فعلى الرغم من أن سهولة استخدام المنصة التعليمية والدعم الفني والإداري أظهرا ارتباطات موجبة ودالة إحصائياً مع جودة العملية التعليمية في تحليل </w:t>
      </w:r>
      <w:r>
        <w:rPr>
          <w:rFonts w:ascii="Traditional Arabic" w:eastAsia="Times New Roman" w:hAnsi="Traditional Arabic" w:cs="Traditional Arabic"/>
          <w:sz w:val="28"/>
          <w:szCs w:val="28"/>
          <w:highlight w:val="yellow"/>
          <w:rtl/>
        </w:rPr>
        <w:t>الإرتباط</w:t>
      </w:r>
      <w:r w:rsidRPr="005F7E9F">
        <w:rPr>
          <w:rFonts w:ascii="Traditional Arabic" w:eastAsia="Times New Roman" w:hAnsi="Traditional Arabic" w:cs="Traditional Arabic"/>
          <w:sz w:val="28"/>
          <w:szCs w:val="28"/>
          <w:highlight w:val="yellow"/>
          <w:rtl/>
        </w:rPr>
        <w:t xml:space="preserve">، إلا أن جزءاً من هذا </w:t>
      </w:r>
      <w:r>
        <w:rPr>
          <w:rFonts w:ascii="Traditional Arabic" w:eastAsia="Times New Roman" w:hAnsi="Traditional Arabic" w:cs="Traditional Arabic"/>
          <w:sz w:val="28"/>
          <w:szCs w:val="28"/>
          <w:highlight w:val="yellow"/>
          <w:rtl/>
        </w:rPr>
        <w:t>الإرتباط</w:t>
      </w:r>
      <w:r w:rsidRPr="005F7E9F">
        <w:rPr>
          <w:rFonts w:ascii="Traditional Arabic" w:eastAsia="Times New Roman" w:hAnsi="Traditional Arabic" w:cs="Traditional Arabic"/>
          <w:sz w:val="28"/>
          <w:szCs w:val="28"/>
          <w:highlight w:val="yellow"/>
          <w:rtl/>
        </w:rPr>
        <w:t xml:space="preserve"> يمثل تبايناً مشتركاً</w:t>
      </w:r>
      <w:r w:rsidRPr="005F7E9F">
        <w:rPr>
          <w:rFonts w:ascii="Traditional Arabic" w:eastAsia="Times New Roman" w:hAnsi="Traditional Arabic" w:cs="Traditional Arabic"/>
          <w:sz w:val="28"/>
          <w:szCs w:val="28"/>
          <w:highlight w:val="yellow"/>
        </w:rPr>
        <w:t xml:space="preserve"> (Shared Variance) </w:t>
      </w:r>
      <w:r w:rsidRPr="005F7E9F">
        <w:rPr>
          <w:rFonts w:ascii="Traditional Arabic" w:eastAsia="Times New Roman" w:hAnsi="Traditional Arabic" w:cs="Traditional Arabic"/>
          <w:sz w:val="28"/>
          <w:szCs w:val="28"/>
          <w:highlight w:val="yellow"/>
          <w:rtl/>
        </w:rPr>
        <w:t>مع أبعاد أخرى أكثر قدرة على تفسير المتغير التابع، مثل جودة المحتوى الرقمي، ومستوى التفاعل الإلكتروني، وإمكانية الوصول والمرونة. وعند إدخال جميع الأبعاد في نموذج انحدار واحد، يُستبعد أثر التباين المشترك، ولا يبقى إلا الأثر الفريد</w:t>
      </w:r>
      <w:r w:rsidRPr="005F7E9F">
        <w:rPr>
          <w:rFonts w:ascii="Traditional Arabic" w:eastAsia="Times New Roman" w:hAnsi="Traditional Arabic" w:cs="Traditional Arabic"/>
          <w:sz w:val="28"/>
          <w:szCs w:val="28"/>
          <w:highlight w:val="yellow"/>
        </w:rPr>
        <w:t xml:space="preserve"> (Unique Effect) </w:t>
      </w:r>
      <w:r w:rsidRPr="005F7E9F">
        <w:rPr>
          <w:rFonts w:ascii="Traditional Arabic" w:eastAsia="Times New Roman" w:hAnsi="Traditional Arabic" w:cs="Traditional Arabic"/>
          <w:sz w:val="28"/>
          <w:szCs w:val="28"/>
          <w:highlight w:val="yellow"/>
          <w:rtl/>
        </w:rPr>
        <w:t xml:space="preserve">لكل متغير، وهو ما يفسر عدم احتفاظ سهولة استخدام المنصة والدعم الفني والإداري بدلالتهما الإحصائية داخل نموذج </w:t>
      </w:r>
      <w:r>
        <w:rPr>
          <w:rFonts w:ascii="Traditional Arabic" w:eastAsia="Times New Roman" w:hAnsi="Traditional Arabic" w:cs="Traditional Arabic"/>
          <w:sz w:val="28"/>
          <w:szCs w:val="28"/>
          <w:highlight w:val="yellow"/>
          <w:rtl/>
        </w:rPr>
        <w:t>الإنحدار</w:t>
      </w:r>
      <w:r w:rsidRPr="005F7E9F">
        <w:rPr>
          <w:rFonts w:ascii="Traditional Arabic" w:eastAsia="Times New Roman" w:hAnsi="Traditional Arabic" w:cs="Traditional Arabic"/>
          <w:sz w:val="28"/>
          <w:szCs w:val="28"/>
          <w:highlight w:val="yellow"/>
          <w:rtl/>
        </w:rPr>
        <w:t xml:space="preserve"> المتعدد</w:t>
      </w:r>
      <w:r w:rsidRPr="005F7E9F">
        <w:rPr>
          <w:rFonts w:ascii="Traditional Arabic" w:eastAsia="Times New Roman" w:hAnsi="Traditional Arabic" w:cs="Traditional Arabic"/>
          <w:sz w:val="28"/>
          <w:szCs w:val="28"/>
          <w:highlight w:val="yellow"/>
        </w:rPr>
        <w:t>.</w:t>
      </w:r>
    </w:p>
    <w:p w14:paraId="059F29D9" w14:textId="77777777" w:rsidR="00780FD1" w:rsidRPr="00BA1FED" w:rsidRDefault="00780FD1" w:rsidP="00780FD1">
      <w:pPr>
        <w:bidi/>
        <w:spacing w:line="276" w:lineRule="auto"/>
        <w:ind w:left="360"/>
        <w:jc w:val="both"/>
        <w:rPr>
          <w:rFonts w:ascii="Traditional Arabic" w:eastAsia="Times New Roman" w:hAnsi="Traditional Arabic" w:cs="Traditional Arabic"/>
          <w:sz w:val="28"/>
          <w:szCs w:val="28"/>
          <w:rtl/>
        </w:rPr>
      </w:pPr>
      <w:r w:rsidRPr="005F7E9F">
        <w:rPr>
          <w:rFonts w:ascii="Traditional Arabic" w:eastAsia="Times New Roman" w:hAnsi="Traditional Arabic" w:cs="Traditional Arabic"/>
          <w:sz w:val="28"/>
          <w:szCs w:val="28"/>
          <w:highlight w:val="yellow"/>
          <w:rtl/>
        </w:rPr>
        <w:t xml:space="preserve">وتشير هذه النتيجة إلى أن هذين البعدين يؤديان دوراً داعماً وغير مباشر في تحسين جودة العملية التعليمية، إذ يسهمان في تهيئة بيئة تعليمية مناسبة، إلا أن تأثيرهما يتداخل بدرجة كبيرة مع تأثير الأبعاد الأخرى الأكثر ارتباطاً بجودة التعلم الإلكتروني. ويعد هذا النمط من النتائج أمراً شائعاً في نماذج </w:t>
      </w:r>
      <w:r>
        <w:rPr>
          <w:rFonts w:ascii="Traditional Arabic" w:eastAsia="Times New Roman" w:hAnsi="Traditional Arabic" w:cs="Traditional Arabic"/>
          <w:sz w:val="28"/>
          <w:szCs w:val="28"/>
          <w:highlight w:val="yellow"/>
          <w:rtl/>
        </w:rPr>
        <w:t>الإنحدار</w:t>
      </w:r>
      <w:r w:rsidRPr="005F7E9F">
        <w:rPr>
          <w:rFonts w:ascii="Traditional Arabic" w:eastAsia="Times New Roman" w:hAnsi="Traditional Arabic" w:cs="Traditional Arabic"/>
          <w:sz w:val="28"/>
          <w:szCs w:val="28"/>
          <w:highlight w:val="yellow"/>
          <w:rtl/>
        </w:rPr>
        <w:t xml:space="preserve"> المتعدد التي تتضمن متغيرات مترابطة مفاهيمياً وإحصائياً، ولا يعني </w:t>
      </w:r>
      <w:r w:rsidRPr="005F7E9F">
        <w:rPr>
          <w:rFonts w:ascii="Traditional Arabic" w:eastAsia="Times New Roman" w:hAnsi="Traditional Arabic" w:cs="Traditional Arabic"/>
          <w:sz w:val="28"/>
          <w:szCs w:val="28"/>
          <w:highlight w:val="yellow"/>
          <w:rtl/>
        </w:rPr>
        <w:lastRenderedPageBreak/>
        <w:t>ضعف أهمية هذين البعدين، وإنما يدل على أن تأثيرهما يتم تفسيره بصورة أفضل من خلال علاقتهما ببقية مكونات منظومة التعلم الإلكتروني.</w:t>
      </w:r>
    </w:p>
    <w:p w14:paraId="4615282C" w14:textId="77777777" w:rsidR="00780FD1" w:rsidRPr="00A656AD" w:rsidRDefault="00780FD1" w:rsidP="00780FD1">
      <w:pPr>
        <w:pStyle w:val="7"/>
        <w:keepLines w:val="0"/>
        <w:numPr>
          <w:ilvl w:val="1"/>
          <w:numId w:val="48"/>
        </w:numPr>
        <w:bidi/>
        <w:spacing w:before="0" w:after="160" w:line="276" w:lineRule="auto"/>
        <w:jc w:val="both"/>
        <w:rPr>
          <w:rFonts w:ascii="Traditional Arabic" w:eastAsiaTheme="minorHAnsi" w:hAnsi="Traditional Arabic" w:cs="Traditional Arabic"/>
          <w:b/>
          <w:bCs/>
          <w:color w:val="auto"/>
          <w:kern w:val="0"/>
          <w:sz w:val="32"/>
          <w:szCs w:val="32"/>
        </w:rPr>
      </w:pPr>
      <w:r w:rsidRPr="00A656AD">
        <w:rPr>
          <w:rFonts w:ascii="Traditional Arabic" w:eastAsiaTheme="minorHAnsi" w:hAnsi="Traditional Arabic" w:cs="Traditional Arabic"/>
          <w:b/>
          <w:bCs/>
          <w:color w:val="auto"/>
          <w:kern w:val="0"/>
          <w:sz w:val="32"/>
          <w:szCs w:val="32"/>
          <w:rtl/>
        </w:rPr>
        <w:t>تأثير جودة المحتوى الرقمي</w:t>
      </w:r>
    </w:p>
    <w:p w14:paraId="34B2FE9F" w14:textId="77777777" w:rsidR="00780FD1" w:rsidRDefault="00780FD1" w:rsidP="00780FD1">
      <w:pPr>
        <w:bidi/>
        <w:spacing w:line="276" w:lineRule="auto"/>
        <w:jc w:val="both"/>
        <w:rPr>
          <w:rFonts w:ascii="Traditional Arabic" w:eastAsia="Times New Roman" w:hAnsi="Traditional Arabic" w:cs="Traditional Arabic"/>
          <w:sz w:val="28"/>
          <w:szCs w:val="28"/>
          <w:rtl/>
        </w:rPr>
      </w:pPr>
      <w:r w:rsidRPr="002472AB">
        <w:rPr>
          <w:rFonts w:ascii="Traditional Arabic" w:eastAsia="Times New Roman" w:hAnsi="Traditional Arabic" w:cs="Traditional Arabic"/>
          <w:sz w:val="28"/>
          <w:szCs w:val="28"/>
          <w:rtl/>
        </w:rPr>
        <w:t xml:space="preserve">أظهرت النتائج أن جودة المحتوى الرقمي تؤثر تأثيراً موجباً ودالاً إحصائياً على جودة العملية التعلمية، حيث بلغ معامل </w:t>
      </w:r>
      <w:r>
        <w:rPr>
          <w:rFonts w:ascii="Traditional Arabic" w:eastAsia="Times New Roman" w:hAnsi="Traditional Arabic" w:cs="Traditional Arabic"/>
          <w:sz w:val="28"/>
          <w:szCs w:val="28"/>
          <w:rtl/>
        </w:rPr>
        <w:t>الإنحدار</w:t>
      </w:r>
      <w:r w:rsidRPr="002472AB">
        <w:rPr>
          <w:rFonts w:ascii="Traditional Arabic" w:eastAsia="Times New Roman" w:hAnsi="Traditional Arabic" w:cs="Traditional Arabic"/>
          <w:sz w:val="28"/>
          <w:szCs w:val="28"/>
          <w:rtl/>
        </w:rPr>
        <w:t xml:space="preserve"> غير المعياري</w:t>
      </w:r>
      <w:r w:rsidRPr="002472AB">
        <w:rPr>
          <w:rFonts w:ascii="Traditional Arabic" w:eastAsia="Times New Roman" w:hAnsi="Traditional Arabic" w:cs="Traditional Arabic"/>
          <w:sz w:val="28"/>
          <w:szCs w:val="28"/>
        </w:rPr>
        <w:t xml:space="preserve"> (B=0.278)</w:t>
      </w:r>
      <w:r w:rsidRPr="002472AB">
        <w:rPr>
          <w:rFonts w:ascii="Traditional Arabic" w:eastAsia="Times New Roman" w:hAnsi="Traditional Arabic" w:cs="Traditional Arabic"/>
          <w:sz w:val="28"/>
          <w:szCs w:val="28"/>
          <w:rtl/>
        </w:rPr>
        <w:t xml:space="preserve">، ومعامل </w:t>
      </w:r>
      <w:r>
        <w:rPr>
          <w:rFonts w:ascii="Traditional Arabic" w:eastAsia="Times New Roman" w:hAnsi="Traditional Arabic" w:cs="Traditional Arabic"/>
          <w:sz w:val="28"/>
          <w:szCs w:val="28"/>
          <w:rtl/>
        </w:rPr>
        <w:t>الإنحدار</w:t>
      </w:r>
      <w:r w:rsidRPr="002472AB">
        <w:rPr>
          <w:rFonts w:ascii="Traditional Arabic" w:eastAsia="Times New Roman" w:hAnsi="Traditional Arabic" w:cs="Traditional Arabic"/>
          <w:sz w:val="28"/>
          <w:szCs w:val="28"/>
          <w:rtl/>
        </w:rPr>
        <w:t xml:space="preserve"> المعياري</w:t>
      </w:r>
      <w:r w:rsidRPr="002472AB">
        <w:rPr>
          <w:rFonts w:ascii="Traditional Arabic" w:eastAsia="Times New Roman" w:hAnsi="Traditional Arabic" w:cs="Traditional Arabic"/>
          <w:sz w:val="28"/>
          <w:szCs w:val="28"/>
        </w:rPr>
        <w:t xml:space="preserve"> (Beta=0.301)</w:t>
      </w:r>
      <w:r w:rsidRPr="002472AB">
        <w:rPr>
          <w:rFonts w:ascii="Traditional Arabic" w:eastAsia="Times New Roman" w:hAnsi="Traditional Arabic" w:cs="Traditional Arabic"/>
          <w:sz w:val="28"/>
          <w:szCs w:val="28"/>
          <w:rtl/>
        </w:rPr>
        <w:t>، كما بلغت قيمة</w:t>
      </w:r>
      <w:r w:rsidRPr="002472AB">
        <w:rPr>
          <w:rFonts w:ascii="Traditional Arabic" w:eastAsia="Times New Roman" w:hAnsi="Traditional Arabic" w:cs="Traditional Arabic"/>
          <w:sz w:val="28"/>
          <w:szCs w:val="28"/>
        </w:rPr>
        <w:t xml:space="preserve"> (t=6.909) </w:t>
      </w:r>
      <w:r w:rsidRPr="002472AB">
        <w:rPr>
          <w:rFonts w:ascii="Traditional Arabic" w:eastAsia="Times New Roman" w:hAnsi="Traditional Arabic" w:cs="Traditional Arabic"/>
          <w:sz w:val="28"/>
          <w:szCs w:val="28"/>
          <w:rtl/>
        </w:rPr>
        <w:t>عند مستوى دلالة</w:t>
      </w:r>
      <w:r w:rsidRPr="002472AB">
        <w:rPr>
          <w:rFonts w:ascii="Traditional Arabic" w:eastAsia="Times New Roman" w:hAnsi="Traditional Arabic" w:cs="Traditional Arabic"/>
          <w:sz w:val="28"/>
          <w:szCs w:val="28"/>
        </w:rPr>
        <w:t xml:space="preserve"> (Sig.=0.000).</w:t>
      </w:r>
    </w:p>
    <w:p w14:paraId="51DEDD0C" w14:textId="77777777" w:rsidR="00780FD1" w:rsidRDefault="00780FD1" w:rsidP="00780FD1">
      <w:pPr>
        <w:bidi/>
        <w:spacing w:line="276" w:lineRule="auto"/>
        <w:jc w:val="both"/>
        <w:rPr>
          <w:rFonts w:ascii="Traditional Arabic" w:eastAsia="Times New Roman" w:hAnsi="Traditional Arabic" w:cs="Traditional Arabic"/>
          <w:sz w:val="28"/>
          <w:szCs w:val="28"/>
          <w:rtl/>
        </w:rPr>
      </w:pPr>
      <w:r w:rsidRPr="00EA229A">
        <w:rPr>
          <w:rFonts w:ascii="Traditional Arabic" w:eastAsia="Times New Roman" w:hAnsi="Traditional Arabic" w:cs="Traditional Arabic"/>
          <w:sz w:val="28"/>
          <w:szCs w:val="28"/>
          <w:highlight w:val="yellow"/>
          <w:rtl/>
        </w:rPr>
        <w:t xml:space="preserve">تشير هذه النتيجة إلى أن ارتفاع مستوى جودة المحتوى الرقمي يرتبط إحصائياً بارتفاع مستوى جودة العملية التعليمية داخل نموذج </w:t>
      </w:r>
      <w:r>
        <w:rPr>
          <w:rFonts w:ascii="Traditional Arabic" w:eastAsia="Times New Roman" w:hAnsi="Traditional Arabic" w:cs="Traditional Arabic"/>
          <w:sz w:val="28"/>
          <w:szCs w:val="28"/>
          <w:highlight w:val="yellow"/>
          <w:rtl/>
        </w:rPr>
        <w:t>الإنحدار</w:t>
      </w:r>
      <w:r w:rsidRPr="00EA229A">
        <w:rPr>
          <w:rFonts w:ascii="Traditional Arabic" w:eastAsia="Times New Roman" w:hAnsi="Traditional Arabic" w:cs="Traditional Arabic"/>
          <w:sz w:val="28"/>
          <w:szCs w:val="28"/>
          <w:highlight w:val="yellow"/>
          <w:rtl/>
        </w:rPr>
        <w:t>، حيث يقترن كل ارتفاع مقداره وحدة واحدة في جودة المحتوى الرقمي بزيادة متوقعة مقدارها (0.278) وحدة في جودة العملية التعليمية، مع ثبات بقية المتغيرات.</w:t>
      </w:r>
    </w:p>
    <w:p w14:paraId="6DD2F38B" w14:textId="77777777" w:rsidR="00780FD1" w:rsidRPr="002472AB" w:rsidRDefault="00780FD1" w:rsidP="00780FD1">
      <w:pPr>
        <w:bidi/>
        <w:spacing w:line="276" w:lineRule="auto"/>
        <w:jc w:val="both"/>
        <w:rPr>
          <w:rFonts w:ascii="Traditional Arabic" w:eastAsia="Times New Roman" w:hAnsi="Traditional Arabic" w:cs="Traditional Arabic"/>
          <w:sz w:val="28"/>
          <w:szCs w:val="28"/>
        </w:rPr>
      </w:pPr>
      <w:r w:rsidRPr="009D2219">
        <w:rPr>
          <w:rFonts w:ascii="Traditional Arabic" w:eastAsia="Times New Roman" w:hAnsi="Traditional Arabic" w:cs="Traditional Arabic"/>
          <w:sz w:val="28"/>
          <w:szCs w:val="28"/>
          <w:highlight w:val="yellow"/>
          <w:rtl/>
        </w:rPr>
        <w:t xml:space="preserve">بناءً على نتائج تحليل </w:t>
      </w:r>
      <w:r>
        <w:rPr>
          <w:rFonts w:ascii="Traditional Arabic" w:eastAsia="Times New Roman" w:hAnsi="Traditional Arabic" w:cs="Traditional Arabic"/>
          <w:sz w:val="28"/>
          <w:szCs w:val="28"/>
          <w:highlight w:val="yellow"/>
          <w:rtl/>
        </w:rPr>
        <w:t>الإنحدار</w:t>
      </w:r>
      <w:r w:rsidRPr="009D2219">
        <w:rPr>
          <w:rFonts w:ascii="Traditional Arabic" w:eastAsia="Times New Roman" w:hAnsi="Traditional Arabic" w:cs="Traditional Arabic"/>
          <w:sz w:val="28"/>
          <w:szCs w:val="28"/>
          <w:highlight w:val="yellow"/>
          <w:rtl/>
        </w:rPr>
        <w:t xml:space="preserve"> السابقة، يتضح أن قيمة مستوى الدلالة الإحصائية (</w:t>
      </w:r>
      <w:r w:rsidRPr="009D2219">
        <w:rPr>
          <w:rFonts w:ascii="Traditional Arabic" w:eastAsia="Times New Roman" w:hAnsi="Traditional Arabic" w:cs="Traditional Arabic"/>
          <w:sz w:val="28"/>
          <w:szCs w:val="28"/>
          <w:highlight w:val="yellow"/>
        </w:rPr>
        <w:t>Sig</w:t>
      </w:r>
      <w:r>
        <w:rPr>
          <w:rFonts w:ascii="Traditional Arabic" w:eastAsia="Times New Roman" w:hAnsi="Traditional Arabic" w:cs="Traditional Arabic" w:hint="cs"/>
          <w:sz w:val="28"/>
          <w:szCs w:val="28"/>
          <w:highlight w:val="yellow"/>
          <w:rtl/>
        </w:rPr>
        <w:t>)</w:t>
      </w:r>
      <w:r w:rsidRPr="009D2219">
        <w:rPr>
          <w:rFonts w:ascii="Traditional Arabic" w:eastAsia="Times New Roman" w:hAnsi="Traditional Arabic" w:cs="Traditional Arabic"/>
          <w:sz w:val="28"/>
          <w:szCs w:val="28"/>
          <w:highlight w:val="yellow"/>
        </w:rPr>
        <w:t xml:space="preserve"> </w:t>
      </w:r>
      <w:r w:rsidRPr="009D2219">
        <w:rPr>
          <w:rFonts w:ascii="Traditional Arabic" w:eastAsia="Times New Roman" w:hAnsi="Traditional Arabic" w:cs="Traditional Arabic"/>
          <w:sz w:val="28"/>
          <w:szCs w:val="28"/>
          <w:highlight w:val="yellow"/>
          <w:rtl/>
        </w:rPr>
        <w:t xml:space="preserve">جاءت أقل من مستوى الدلالة المعتمد (0.05)، مما يشير إلى وجود أثر ذي دلالة إحصائية لجودة المحتوى الرقمي في جودة العملية التعليمية بجامعة ميد أوشن </w:t>
      </w:r>
      <w:r>
        <w:rPr>
          <w:rFonts w:ascii="Traditional Arabic" w:eastAsia="Times New Roman" w:hAnsi="Traditional Arabic" w:cs="Traditional Arabic"/>
          <w:sz w:val="28"/>
          <w:szCs w:val="28"/>
          <w:highlight w:val="yellow"/>
          <w:rtl/>
        </w:rPr>
        <w:t>الإفتراضية</w:t>
      </w:r>
      <w:r w:rsidRPr="009D2219">
        <w:rPr>
          <w:rFonts w:ascii="Traditional Arabic" w:eastAsia="Times New Roman" w:hAnsi="Traditional Arabic" w:cs="Traditional Arabic"/>
          <w:sz w:val="28"/>
          <w:szCs w:val="28"/>
          <w:highlight w:val="yellow"/>
          <w:rtl/>
        </w:rPr>
        <w:t>. وعليه، تُقبل الفرضية الفرعية الأولى التي تنص على وجود أثر ذي دلالة إحصائية لجودة المحتوى الرقمي في جودة العملية التعليمية.</w:t>
      </w:r>
    </w:p>
    <w:p w14:paraId="50D601B3" w14:textId="77777777" w:rsidR="00780FD1" w:rsidRPr="00B71A61" w:rsidRDefault="00780FD1" w:rsidP="00780FD1">
      <w:pPr>
        <w:pStyle w:val="a6"/>
        <w:numPr>
          <w:ilvl w:val="1"/>
          <w:numId w:val="49"/>
        </w:numPr>
        <w:bidi/>
        <w:spacing w:line="259" w:lineRule="auto"/>
        <w:jc w:val="both"/>
        <w:rPr>
          <w:rFonts w:ascii="Traditional Arabic" w:eastAsia="Times New Roman" w:hAnsi="Traditional Arabic" w:cs="Traditional Arabic"/>
          <w:b/>
          <w:bCs/>
          <w:sz w:val="32"/>
          <w:szCs w:val="32"/>
        </w:rPr>
      </w:pPr>
      <w:r w:rsidRPr="00B71A61">
        <w:rPr>
          <w:rFonts w:ascii="Traditional Arabic" w:eastAsia="Times New Roman" w:hAnsi="Traditional Arabic" w:cs="Traditional Arabic"/>
          <w:b/>
          <w:bCs/>
          <w:sz w:val="32"/>
          <w:szCs w:val="32"/>
          <w:rtl/>
        </w:rPr>
        <w:t>تأثير سهولة استخدام المنصة التعلمية</w:t>
      </w:r>
    </w:p>
    <w:p w14:paraId="3D0C0093" w14:textId="77777777" w:rsidR="00780FD1" w:rsidRPr="0047162D" w:rsidRDefault="00780FD1" w:rsidP="00780FD1">
      <w:pPr>
        <w:bidi/>
        <w:jc w:val="both"/>
        <w:rPr>
          <w:rFonts w:ascii="Traditional Arabic" w:eastAsia="Times New Roman" w:hAnsi="Traditional Arabic" w:cs="Traditional Arabic"/>
          <w:sz w:val="28"/>
          <w:szCs w:val="28"/>
        </w:rPr>
      </w:pPr>
      <w:r w:rsidRPr="0047162D">
        <w:rPr>
          <w:rFonts w:ascii="Traditional Arabic" w:eastAsia="Times New Roman" w:hAnsi="Traditional Arabic" w:cs="Traditional Arabic"/>
          <w:sz w:val="28"/>
          <w:szCs w:val="28"/>
          <w:rtl/>
        </w:rPr>
        <w:t xml:space="preserve">أظهرت النتائج أن تأثير سهولة استخدام المنصة التعلمية لم يكن دالاً إحصائياً في نموذج </w:t>
      </w:r>
      <w:r>
        <w:rPr>
          <w:rFonts w:ascii="Traditional Arabic" w:eastAsia="Times New Roman" w:hAnsi="Traditional Arabic" w:cs="Traditional Arabic"/>
          <w:sz w:val="28"/>
          <w:szCs w:val="28"/>
          <w:rtl/>
        </w:rPr>
        <w:t>الإنحدار</w:t>
      </w:r>
      <w:r w:rsidRPr="0047162D">
        <w:rPr>
          <w:rFonts w:ascii="Traditional Arabic" w:eastAsia="Times New Roman" w:hAnsi="Traditional Arabic" w:cs="Traditional Arabic"/>
          <w:sz w:val="28"/>
          <w:szCs w:val="28"/>
          <w:rtl/>
        </w:rPr>
        <w:t xml:space="preserve"> المتعدد، حيث بلغت قيمة معامل </w:t>
      </w:r>
      <w:r>
        <w:rPr>
          <w:rFonts w:ascii="Traditional Arabic" w:eastAsia="Times New Roman" w:hAnsi="Traditional Arabic" w:cs="Traditional Arabic"/>
          <w:sz w:val="28"/>
          <w:szCs w:val="28"/>
          <w:rtl/>
        </w:rPr>
        <w:t>الإنحدار</w:t>
      </w:r>
      <w:r w:rsidRPr="0047162D">
        <w:rPr>
          <w:rFonts w:ascii="Traditional Arabic" w:eastAsia="Times New Roman" w:hAnsi="Traditional Arabic" w:cs="Traditional Arabic"/>
          <w:sz w:val="28"/>
          <w:szCs w:val="28"/>
        </w:rPr>
        <w:t xml:space="preserve"> (B=-0.060)</w:t>
      </w:r>
      <w:r w:rsidRPr="0047162D">
        <w:rPr>
          <w:rFonts w:ascii="Traditional Arabic" w:eastAsia="Times New Roman" w:hAnsi="Traditional Arabic" w:cs="Traditional Arabic"/>
          <w:sz w:val="28"/>
          <w:szCs w:val="28"/>
          <w:rtl/>
        </w:rPr>
        <w:t>، ومعامل بيتا</w:t>
      </w:r>
      <w:r w:rsidRPr="0047162D">
        <w:rPr>
          <w:rFonts w:ascii="Traditional Arabic" w:eastAsia="Times New Roman" w:hAnsi="Traditional Arabic" w:cs="Traditional Arabic"/>
          <w:sz w:val="28"/>
          <w:szCs w:val="28"/>
        </w:rPr>
        <w:t xml:space="preserve"> (Beta=-0.082)</w:t>
      </w:r>
      <w:r w:rsidRPr="0047162D">
        <w:rPr>
          <w:rFonts w:ascii="Traditional Arabic" w:eastAsia="Times New Roman" w:hAnsi="Traditional Arabic" w:cs="Traditional Arabic"/>
          <w:sz w:val="28"/>
          <w:szCs w:val="28"/>
          <w:rtl/>
        </w:rPr>
        <w:t>، وقيمة</w:t>
      </w:r>
      <w:r w:rsidRPr="0047162D">
        <w:rPr>
          <w:rFonts w:ascii="Traditional Arabic" w:eastAsia="Times New Roman" w:hAnsi="Traditional Arabic" w:cs="Traditional Arabic"/>
          <w:sz w:val="28"/>
          <w:szCs w:val="28"/>
        </w:rPr>
        <w:t xml:space="preserve"> (t=-1.856)</w:t>
      </w:r>
      <w:r w:rsidRPr="0047162D">
        <w:rPr>
          <w:rFonts w:ascii="Traditional Arabic" w:eastAsia="Times New Roman" w:hAnsi="Traditional Arabic" w:cs="Traditional Arabic"/>
          <w:sz w:val="28"/>
          <w:szCs w:val="28"/>
          <w:rtl/>
        </w:rPr>
        <w:t>، ومستوى الدلالة</w:t>
      </w:r>
      <w:r w:rsidRPr="0047162D">
        <w:rPr>
          <w:rFonts w:ascii="Traditional Arabic" w:eastAsia="Times New Roman" w:hAnsi="Traditional Arabic" w:cs="Traditional Arabic"/>
          <w:sz w:val="28"/>
          <w:szCs w:val="28"/>
        </w:rPr>
        <w:t xml:space="preserve"> (Sig.=0.064).</w:t>
      </w:r>
    </w:p>
    <w:p w14:paraId="107EEB5C" w14:textId="30969420" w:rsidR="00780FD1" w:rsidRPr="00B36B57" w:rsidRDefault="00780FD1" w:rsidP="00B36B57">
      <w:pPr>
        <w:bidi/>
        <w:jc w:val="both"/>
        <w:rPr>
          <w:rFonts w:ascii="Traditional Arabic" w:eastAsia="Times New Roman" w:hAnsi="Traditional Arabic" w:cs="Traditional Arabic"/>
          <w:sz w:val="28"/>
          <w:szCs w:val="28"/>
          <w:rtl/>
        </w:rPr>
      </w:pPr>
      <w:r w:rsidRPr="0047162D">
        <w:rPr>
          <w:rFonts w:ascii="Traditional Arabic" w:eastAsia="Times New Roman" w:hAnsi="Traditional Arabic" w:cs="Traditional Arabic"/>
          <w:sz w:val="28"/>
          <w:szCs w:val="28"/>
          <w:rtl/>
        </w:rPr>
        <w:t xml:space="preserve">وعلى الرغم من وجود علاقة ارتباط موجبة بين سهولة استخدام المنصة وجودة العملية التعلمية في التحليل السابق، فإن عدم ظهور تأثيرها كمتغير مستقل داخل نموذج </w:t>
      </w:r>
      <w:r>
        <w:rPr>
          <w:rFonts w:ascii="Traditional Arabic" w:eastAsia="Times New Roman" w:hAnsi="Traditional Arabic" w:cs="Traditional Arabic"/>
          <w:sz w:val="28"/>
          <w:szCs w:val="28"/>
          <w:rtl/>
        </w:rPr>
        <w:t>الإنحدار</w:t>
      </w:r>
      <w:r w:rsidRPr="0047162D">
        <w:rPr>
          <w:rFonts w:ascii="Traditional Arabic" w:eastAsia="Times New Roman" w:hAnsi="Traditional Arabic" w:cs="Traditional Arabic"/>
          <w:sz w:val="28"/>
          <w:szCs w:val="28"/>
          <w:rtl/>
        </w:rPr>
        <w:t xml:space="preserve"> يشير إلى أن تأثيرها قد يتداخل مع أبعاد أخرى أكثر تأثيراً، مثل جودة المحتوى الرقمي والتفاعل الإلكتروني. </w:t>
      </w:r>
      <w:r w:rsidR="00B36B57" w:rsidRPr="00B36B57">
        <w:rPr>
          <w:rFonts w:ascii="Traditional Arabic" w:eastAsia="Times New Roman" w:hAnsi="Traditional Arabic" w:cs="Traditional Arabic"/>
          <w:sz w:val="28"/>
          <w:szCs w:val="28"/>
          <w:highlight w:val="yellow"/>
          <w:rtl/>
        </w:rPr>
        <w:t>وقد يشير ذلك إلى أن إسهام هذا البعد في تفسير التباين في جودة العملية التعليمية يتداخل مع إسهام أبعاد أخرى داخل النموذج، مثل جودة المحتوى الرقمي والتفاعل الإلكتروني، لذلك لم يحتفظ بدلالة إحصائية مستقلة بعد التحكم في بقية المتغيرات</w:t>
      </w:r>
      <w:r w:rsidR="00B36B57" w:rsidRPr="00B36B57">
        <w:rPr>
          <w:rFonts w:ascii="Traditional Arabic" w:eastAsia="Times New Roman" w:hAnsi="Traditional Arabic" w:cs="Traditional Arabic"/>
          <w:sz w:val="28"/>
          <w:szCs w:val="28"/>
          <w:highlight w:val="yellow"/>
        </w:rPr>
        <w:t>.</w:t>
      </w:r>
    </w:p>
    <w:p w14:paraId="3DB9396F" w14:textId="77777777" w:rsidR="00B36B57" w:rsidRPr="00B36B57" w:rsidRDefault="00B36B57" w:rsidP="00B36B57">
      <w:pPr>
        <w:bidi/>
        <w:spacing w:line="259" w:lineRule="auto"/>
        <w:jc w:val="both"/>
        <w:rPr>
          <w:rFonts w:ascii="Traditional Arabic" w:eastAsia="Times New Roman" w:hAnsi="Traditional Arabic" w:cs="Traditional Arabic"/>
          <w:sz w:val="28"/>
          <w:szCs w:val="28"/>
          <w:highlight w:val="yellow"/>
        </w:rPr>
      </w:pPr>
      <w:r w:rsidRPr="00B36B57">
        <w:rPr>
          <w:rFonts w:ascii="Traditional Arabic" w:eastAsia="Times New Roman" w:hAnsi="Traditional Arabic" w:cs="Traditional Arabic"/>
          <w:sz w:val="28"/>
          <w:szCs w:val="28"/>
          <w:highlight w:val="yellow"/>
          <w:rtl/>
        </w:rPr>
        <w:t>استناداً إلى نتائج تحليل الانحدار، بلغت قيمة مستوى الدلالة الإحصائية</w:t>
      </w:r>
      <w:r w:rsidRPr="00B36B57">
        <w:rPr>
          <w:rFonts w:ascii="Traditional Arabic" w:eastAsia="Times New Roman" w:hAnsi="Traditional Arabic" w:cs="Traditional Arabic"/>
          <w:sz w:val="28"/>
          <w:szCs w:val="28"/>
          <w:highlight w:val="yellow"/>
        </w:rPr>
        <w:t xml:space="preserve"> (Sig.=0.064)</w:t>
      </w:r>
      <w:r w:rsidRPr="00B36B57">
        <w:rPr>
          <w:rFonts w:ascii="Traditional Arabic" w:eastAsia="Times New Roman" w:hAnsi="Traditional Arabic" w:cs="Traditional Arabic"/>
          <w:sz w:val="28"/>
          <w:szCs w:val="28"/>
          <w:highlight w:val="yellow"/>
          <w:rtl/>
        </w:rPr>
        <w:t>، وهي أكبر من مستوى الدلالة المعتمد (0.05)، مما يشير إلى عدم وجود أثر إحصائي دال لبعد سهولة استخدام المنصة التعليمية داخل نموذج الانحدار المتعدد. وعليه، لا تُقبل الفرضية الفرعية الثانية في ضوء نتائج تحليل الانحدار</w:t>
      </w:r>
      <w:r w:rsidRPr="00B36B57">
        <w:rPr>
          <w:rFonts w:ascii="Traditional Arabic" w:eastAsia="Times New Roman" w:hAnsi="Traditional Arabic" w:cs="Traditional Arabic"/>
          <w:sz w:val="28"/>
          <w:szCs w:val="28"/>
          <w:highlight w:val="yellow"/>
        </w:rPr>
        <w:t>.</w:t>
      </w:r>
    </w:p>
    <w:p w14:paraId="602203CB" w14:textId="77777777" w:rsidR="00780FD1" w:rsidRPr="00B71A61" w:rsidRDefault="00780FD1" w:rsidP="00780FD1">
      <w:pPr>
        <w:pStyle w:val="a6"/>
        <w:numPr>
          <w:ilvl w:val="1"/>
          <w:numId w:val="50"/>
        </w:numPr>
        <w:bidi/>
        <w:spacing w:line="259" w:lineRule="auto"/>
        <w:jc w:val="both"/>
        <w:rPr>
          <w:rFonts w:ascii="Traditional Arabic" w:eastAsia="Times New Roman" w:hAnsi="Traditional Arabic" w:cs="Traditional Arabic"/>
          <w:b/>
          <w:bCs/>
          <w:sz w:val="32"/>
          <w:szCs w:val="32"/>
        </w:rPr>
      </w:pPr>
      <w:r w:rsidRPr="00B71A61">
        <w:rPr>
          <w:rFonts w:ascii="Traditional Arabic" w:eastAsia="Times New Roman" w:hAnsi="Traditional Arabic" w:cs="Traditional Arabic"/>
          <w:b/>
          <w:bCs/>
          <w:sz w:val="32"/>
          <w:szCs w:val="32"/>
          <w:rtl/>
        </w:rPr>
        <w:lastRenderedPageBreak/>
        <w:t>تأثير مستوى التفاعل الإلكتروني</w:t>
      </w:r>
    </w:p>
    <w:p w14:paraId="13F85D30" w14:textId="77777777" w:rsidR="00780FD1" w:rsidRPr="0047162D" w:rsidRDefault="00780FD1" w:rsidP="00780FD1">
      <w:pPr>
        <w:bidi/>
        <w:spacing w:line="276" w:lineRule="auto"/>
        <w:jc w:val="both"/>
        <w:rPr>
          <w:rFonts w:ascii="Traditional Arabic" w:eastAsia="Times New Roman" w:hAnsi="Traditional Arabic" w:cs="Traditional Arabic"/>
          <w:sz w:val="28"/>
          <w:szCs w:val="28"/>
        </w:rPr>
      </w:pPr>
      <w:r w:rsidRPr="0047162D">
        <w:rPr>
          <w:rFonts w:ascii="Traditional Arabic" w:eastAsia="Times New Roman" w:hAnsi="Traditional Arabic" w:cs="Traditional Arabic"/>
          <w:sz w:val="28"/>
          <w:szCs w:val="28"/>
          <w:rtl/>
        </w:rPr>
        <w:t xml:space="preserve">أوضحت النتائج وجود تأثير موجب ودال إحصائياً لمستوى التفاعل الإلكتروني على جودة العملية التعلمية، حيث بلغ معامل </w:t>
      </w:r>
      <w:r>
        <w:rPr>
          <w:rFonts w:ascii="Traditional Arabic" w:eastAsia="Times New Roman" w:hAnsi="Traditional Arabic" w:cs="Traditional Arabic"/>
          <w:sz w:val="28"/>
          <w:szCs w:val="28"/>
          <w:rtl/>
        </w:rPr>
        <w:t>الإنحدار</w:t>
      </w:r>
      <w:r w:rsidRPr="0047162D">
        <w:rPr>
          <w:rFonts w:ascii="Traditional Arabic" w:eastAsia="Times New Roman" w:hAnsi="Traditional Arabic" w:cs="Traditional Arabic"/>
          <w:sz w:val="28"/>
          <w:szCs w:val="28"/>
        </w:rPr>
        <w:t xml:space="preserve"> (B=0.267)</w:t>
      </w:r>
      <w:r w:rsidRPr="0047162D">
        <w:rPr>
          <w:rFonts w:ascii="Traditional Arabic" w:eastAsia="Times New Roman" w:hAnsi="Traditional Arabic" w:cs="Traditional Arabic"/>
          <w:sz w:val="28"/>
          <w:szCs w:val="28"/>
          <w:rtl/>
        </w:rPr>
        <w:t>، ومعامل بيتا</w:t>
      </w:r>
      <w:r w:rsidRPr="0047162D">
        <w:rPr>
          <w:rFonts w:ascii="Traditional Arabic" w:eastAsia="Times New Roman" w:hAnsi="Traditional Arabic" w:cs="Traditional Arabic"/>
          <w:sz w:val="28"/>
          <w:szCs w:val="28"/>
        </w:rPr>
        <w:t xml:space="preserve"> (Beta=0.314)</w:t>
      </w:r>
      <w:r w:rsidRPr="0047162D">
        <w:rPr>
          <w:rFonts w:ascii="Traditional Arabic" w:eastAsia="Times New Roman" w:hAnsi="Traditional Arabic" w:cs="Traditional Arabic"/>
          <w:sz w:val="28"/>
          <w:szCs w:val="28"/>
          <w:rtl/>
        </w:rPr>
        <w:t>، وقيمة</w:t>
      </w:r>
      <w:r w:rsidRPr="0047162D">
        <w:rPr>
          <w:rFonts w:ascii="Traditional Arabic" w:eastAsia="Times New Roman" w:hAnsi="Traditional Arabic" w:cs="Traditional Arabic"/>
          <w:sz w:val="28"/>
          <w:szCs w:val="28"/>
        </w:rPr>
        <w:t xml:space="preserve"> (t=6.621)</w:t>
      </w:r>
      <w:r w:rsidRPr="0047162D">
        <w:rPr>
          <w:rFonts w:ascii="Traditional Arabic" w:eastAsia="Times New Roman" w:hAnsi="Traditional Arabic" w:cs="Traditional Arabic"/>
          <w:sz w:val="28"/>
          <w:szCs w:val="28"/>
          <w:rtl/>
        </w:rPr>
        <w:t>، ومستوى الدلالة</w:t>
      </w:r>
      <w:r w:rsidRPr="0047162D">
        <w:rPr>
          <w:rFonts w:ascii="Traditional Arabic" w:eastAsia="Times New Roman" w:hAnsi="Traditional Arabic" w:cs="Traditional Arabic"/>
          <w:sz w:val="28"/>
          <w:szCs w:val="28"/>
        </w:rPr>
        <w:t xml:space="preserve"> (Sig.=0.000).</w:t>
      </w:r>
    </w:p>
    <w:p w14:paraId="3A1BB721" w14:textId="77777777" w:rsidR="00780FD1" w:rsidRDefault="00780FD1" w:rsidP="00780FD1">
      <w:pPr>
        <w:bidi/>
        <w:spacing w:line="276" w:lineRule="auto"/>
        <w:jc w:val="both"/>
        <w:rPr>
          <w:rFonts w:ascii="Traditional Arabic" w:eastAsia="Times New Roman" w:hAnsi="Traditional Arabic" w:cs="Traditional Arabic"/>
          <w:sz w:val="28"/>
          <w:szCs w:val="28"/>
          <w:rtl/>
        </w:rPr>
      </w:pPr>
      <w:r w:rsidRPr="00EA229A">
        <w:rPr>
          <w:rFonts w:ascii="Traditional Arabic" w:eastAsia="Times New Roman" w:hAnsi="Traditional Arabic" w:cs="Traditional Arabic"/>
          <w:sz w:val="28"/>
          <w:szCs w:val="28"/>
          <w:highlight w:val="yellow"/>
          <w:rtl/>
        </w:rPr>
        <w:t xml:space="preserve">يظهر التفاعل الإلكتروني تأثيراً معنوياً داخل نموذج </w:t>
      </w:r>
      <w:r>
        <w:rPr>
          <w:rFonts w:ascii="Traditional Arabic" w:eastAsia="Times New Roman" w:hAnsi="Traditional Arabic" w:cs="Traditional Arabic"/>
          <w:sz w:val="28"/>
          <w:szCs w:val="28"/>
          <w:highlight w:val="yellow"/>
          <w:rtl/>
        </w:rPr>
        <w:t>الإنحدار</w:t>
      </w:r>
      <w:r w:rsidRPr="00EA229A">
        <w:rPr>
          <w:rFonts w:ascii="Traditional Arabic" w:eastAsia="Times New Roman" w:hAnsi="Traditional Arabic" w:cs="Traditional Arabic"/>
          <w:sz w:val="28"/>
          <w:szCs w:val="28"/>
          <w:highlight w:val="yellow"/>
          <w:rtl/>
        </w:rPr>
        <w:t>، ويرتبط إحصائياً بارتفاع مستوى جودة العملية التعليمية مع ثبات بقية المتغيرات.</w:t>
      </w:r>
    </w:p>
    <w:p w14:paraId="7F9F6468" w14:textId="12A8F79B" w:rsidR="004D70B2" w:rsidRPr="00814EF2" w:rsidRDefault="00780FD1" w:rsidP="0066186F">
      <w:pPr>
        <w:bidi/>
        <w:spacing w:line="276" w:lineRule="auto"/>
        <w:jc w:val="both"/>
        <w:rPr>
          <w:rFonts w:ascii="Traditional Arabic" w:eastAsia="Times New Roman" w:hAnsi="Traditional Arabic" w:cs="Traditional Arabic"/>
          <w:sz w:val="28"/>
          <w:szCs w:val="28"/>
        </w:rPr>
      </w:pPr>
      <w:r w:rsidRPr="00814EF2">
        <w:rPr>
          <w:rFonts w:ascii="Traditional Arabic" w:eastAsia="Times New Roman" w:hAnsi="Traditional Arabic" w:cs="Traditional Arabic"/>
          <w:sz w:val="28"/>
          <w:szCs w:val="28"/>
          <w:highlight w:val="yellow"/>
          <w:rtl/>
        </w:rPr>
        <w:t xml:space="preserve">أظهرت نتائج تحليل </w:t>
      </w:r>
      <w:r>
        <w:rPr>
          <w:rFonts w:ascii="Traditional Arabic" w:eastAsia="Times New Roman" w:hAnsi="Traditional Arabic" w:cs="Traditional Arabic"/>
          <w:sz w:val="28"/>
          <w:szCs w:val="28"/>
          <w:highlight w:val="yellow"/>
          <w:rtl/>
        </w:rPr>
        <w:t>الإنحدار</w:t>
      </w:r>
      <w:r w:rsidRPr="00814EF2">
        <w:rPr>
          <w:rFonts w:ascii="Traditional Arabic" w:eastAsia="Times New Roman" w:hAnsi="Traditional Arabic" w:cs="Traditional Arabic"/>
          <w:sz w:val="28"/>
          <w:szCs w:val="28"/>
          <w:highlight w:val="yellow"/>
          <w:rtl/>
        </w:rPr>
        <w:t xml:space="preserve"> أن قيمة مستوى الدلالة الإحصائية</w:t>
      </w:r>
      <w:r w:rsidRPr="00814EF2">
        <w:rPr>
          <w:rFonts w:ascii="Traditional Arabic" w:eastAsia="Times New Roman" w:hAnsi="Traditional Arabic" w:cs="Traditional Arabic"/>
          <w:sz w:val="28"/>
          <w:szCs w:val="28"/>
          <w:highlight w:val="yellow"/>
        </w:rPr>
        <w:t xml:space="preserve"> (Sig.) </w:t>
      </w:r>
      <w:r w:rsidRPr="00814EF2">
        <w:rPr>
          <w:rFonts w:ascii="Traditional Arabic" w:eastAsia="Times New Roman" w:hAnsi="Traditional Arabic" w:cs="Traditional Arabic"/>
          <w:sz w:val="28"/>
          <w:szCs w:val="28"/>
          <w:highlight w:val="yellow"/>
          <w:rtl/>
        </w:rPr>
        <w:t>جاءت أقل من (0.05)، مما يدل على وجود أثر ذي دلالة إحصائية للتفاعل الإلكتروني بين الطلبة وأعضاء هيئة التدريس في جودة العملية التعليمية. وعليه، تُقبل الفرضية الفرعية الثالثة</w:t>
      </w:r>
      <w:r w:rsidRPr="00814EF2">
        <w:rPr>
          <w:rFonts w:ascii="Traditional Arabic" w:eastAsia="Times New Roman" w:hAnsi="Traditional Arabic" w:cs="Traditional Arabic"/>
          <w:sz w:val="28"/>
          <w:szCs w:val="28"/>
          <w:highlight w:val="yellow"/>
        </w:rPr>
        <w:t>.</w:t>
      </w:r>
    </w:p>
    <w:p w14:paraId="3460BC27" w14:textId="77777777" w:rsidR="00780FD1" w:rsidRPr="00B71A61" w:rsidRDefault="00780FD1" w:rsidP="00780FD1">
      <w:pPr>
        <w:pStyle w:val="a6"/>
        <w:numPr>
          <w:ilvl w:val="1"/>
          <w:numId w:val="51"/>
        </w:numPr>
        <w:bidi/>
        <w:spacing w:line="259" w:lineRule="auto"/>
        <w:jc w:val="both"/>
        <w:rPr>
          <w:rFonts w:ascii="Traditional Arabic" w:eastAsia="Times New Roman" w:hAnsi="Traditional Arabic" w:cs="Traditional Arabic"/>
          <w:b/>
          <w:bCs/>
          <w:sz w:val="32"/>
          <w:szCs w:val="32"/>
        </w:rPr>
      </w:pPr>
      <w:r w:rsidRPr="00B71A61">
        <w:rPr>
          <w:rFonts w:ascii="Traditional Arabic" w:eastAsia="Times New Roman" w:hAnsi="Traditional Arabic" w:cs="Traditional Arabic"/>
          <w:b/>
          <w:bCs/>
          <w:sz w:val="32"/>
          <w:szCs w:val="32"/>
          <w:rtl/>
        </w:rPr>
        <w:t>تأثير الدعم الفني والإداري</w:t>
      </w:r>
    </w:p>
    <w:p w14:paraId="7E1EFA1B" w14:textId="77777777" w:rsidR="00780FD1" w:rsidRPr="0047162D" w:rsidRDefault="00780FD1" w:rsidP="00780FD1">
      <w:pPr>
        <w:bidi/>
        <w:spacing w:line="276" w:lineRule="auto"/>
        <w:jc w:val="both"/>
        <w:rPr>
          <w:rFonts w:ascii="Traditional Arabic" w:eastAsia="Times New Roman" w:hAnsi="Traditional Arabic" w:cs="Traditional Arabic"/>
          <w:sz w:val="28"/>
          <w:szCs w:val="28"/>
        </w:rPr>
      </w:pPr>
      <w:r w:rsidRPr="0047162D">
        <w:rPr>
          <w:rFonts w:ascii="Traditional Arabic" w:eastAsia="Times New Roman" w:hAnsi="Traditional Arabic" w:cs="Traditional Arabic"/>
          <w:sz w:val="28"/>
          <w:szCs w:val="28"/>
          <w:rtl/>
        </w:rPr>
        <w:t xml:space="preserve">أظهرت النتائج أن الدعم الفني والإداري لم يصل إلى مستوى الدلالة الإحصائية في نموذج </w:t>
      </w:r>
      <w:r>
        <w:rPr>
          <w:rFonts w:ascii="Traditional Arabic" w:eastAsia="Times New Roman" w:hAnsi="Traditional Arabic" w:cs="Traditional Arabic"/>
          <w:sz w:val="28"/>
          <w:szCs w:val="28"/>
          <w:rtl/>
        </w:rPr>
        <w:t>الإنحدار</w:t>
      </w:r>
      <w:r w:rsidRPr="0047162D">
        <w:rPr>
          <w:rFonts w:ascii="Traditional Arabic" w:eastAsia="Times New Roman" w:hAnsi="Traditional Arabic" w:cs="Traditional Arabic"/>
          <w:sz w:val="28"/>
          <w:szCs w:val="28"/>
          <w:rtl/>
        </w:rPr>
        <w:t>، حيث بلغت قيمة</w:t>
      </w:r>
      <w:r w:rsidRPr="0047162D">
        <w:rPr>
          <w:rFonts w:ascii="Traditional Arabic" w:eastAsia="Times New Roman" w:hAnsi="Traditional Arabic" w:cs="Traditional Arabic"/>
          <w:sz w:val="28"/>
          <w:szCs w:val="28"/>
        </w:rPr>
        <w:t xml:space="preserve"> (B=0.074)</w:t>
      </w:r>
      <w:r w:rsidRPr="0047162D">
        <w:rPr>
          <w:rFonts w:ascii="Traditional Arabic" w:eastAsia="Times New Roman" w:hAnsi="Traditional Arabic" w:cs="Traditional Arabic"/>
          <w:sz w:val="28"/>
          <w:szCs w:val="28"/>
          <w:rtl/>
        </w:rPr>
        <w:t>، ومعامل بيتا</w:t>
      </w:r>
      <w:r w:rsidRPr="0047162D">
        <w:rPr>
          <w:rFonts w:ascii="Traditional Arabic" w:eastAsia="Times New Roman" w:hAnsi="Traditional Arabic" w:cs="Traditional Arabic"/>
          <w:sz w:val="28"/>
          <w:szCs w:val="28"/>
        </w:rPr>
        <w:t xml:space="preserve"> (Beta=0.094)</w:t>
      </w:r>
      <w:r w:rsidRPr="0047162D">
        <w:rPr>
          <w:rFonts w:ascii="Traditional Arabic" w:eastAsia="Times New Roman" w:hAnsi="Traditional Arabic" w:cs="Traditional Arabic"/>
          <w:sz w:val="28"/>
          <w:szCs w:val="28"/>
          <w:rtl/>
        </w:rPr>
        <w:t>، وقيمة</w:t>
      </w:r>
      <w:r w:rsidRPr="0047162D">
        <w:rPr>
          <w:rFonts w:ascii="Traditional Arabic" w:eastAsia="Times New Roman" w:hAnsi="Traditional Arabic" w:cs="Traditional Arabic"/>
          <w:sz w:val="28"/>
          <w:szCs w:val="28"/>
        </w:rPr>
        <w:t xml:space="preserve"> (t=1.867)</w:t>
      </w:r>
      <w:r w:rsidRPr="0047162D">
        <w:rPr>
          <w:rFonts w:ascii="Traditional Arabic" w:eastAsia="Times New Roman" w:hAnsi="Traditional Arabic" w:cs="Traditional Arabic"/>
          <w:sz w:val="28"/>
          <w:szCs w:val="28"/>
          <w:rtl/>
        </w:rPr>
        <w:t>، ومستوى الدلالة</w:t>
      </w:r>
      <w:r w:rsidRPr="0047162D">
        <w:rPr>
          <w:rFonts w:ascii="Traditional Arabic" w:eastAsia="Times New Roman" w:hAnsi="Traditional Arabic" w:cs="Traditional Arabic"/>
          <w:sz w:val="28"/>
          <w:szCs w:val="28"/>
        </w:rPr>
        <w:t xml:space="preserve"> (Sig.=0.063).</w:t>
      </w:r>
    </w:p>
    <w:p w14:paraId="5DB3D2B3" w14:textId="77777777" w:rsidR="00B36B57" w:rsidRPr="00B36B57" w:rsidRDefault="00780FD1" w:rsidP="00B36B57">
      <w:pPr>
        <w:bidi/>
        <w:spacing w:line="276" w:lineRule="auto"/>
        <w:jc w:val="both"/>
        <w:rPr>
          <w:rFonts w:ascii="Traditional Arabic" w:eastAsia="Times New Roman" w:hAnsi="Traditional Arabic" w:cs="Traditional Arabic"/>
          <w:sz w:val="28"/>
          <w:szCs w:val="28"/>
        </w:rPr>
      </w:pPr>
      <w:r w:rsidRPr="0047162D">
        <w:rPr>
          <w:rFonts w:ascii="Traditional Arabic" w:eastAsia="Times New Roman" w:hAnsi="Traditional Arabic" w:cs="Traditional Arabic"/>
          <w:sz w:val="28"/>
          <w:szCs w:val="28"/>
          <w:rtl/>
        </w:rPr>
        <w:t xml:space="preserve">ورغم وجود علاقة ارتباط موجبة بين الدعم الفني والإداري وجودة العملية التعلمية، </w:t>
      </w:r>
      <w:r w:rsidR="00B36B57" w:rsidRPr="00B36B57">
        <w:rPr>
          <w:rFonts w:ascii="Traditional Arabic" w:eastAsia="Times New Roman" w:hAnsi="Traditional Arabic" w:cs="Traditional Arabic"/>
          <w:sz w:val="28"/>
          <w:szCs w:val="28"/>
          <w:highlight w:val="yellow"/>
          <w:rtl/>
        </w:rPr>
        <w:t>فإن عدم دلالة أثره إحصائياً داخل نموذج الانحدار يشير إلى أن إسهامه في تفسير التباين في جودة العملية التعليمية لا يظهر بصورة مستقلة بعد التحكم في بقية المتغيرات، وقد يتداخل مع إسهامات الأبعاد الأخرى</w:t>
      </w:r>
      <w:r w:rsidR="00B36B57" w:rsidRPr="00B36B57">
        <w:rPr>
          <w:rFonts w:ascii="Traditional Arabic" w:eastAsia="Times New Roman" w:hAnsi="Traditional Arabic" w:cs="Traditional Arabic"/>
          <w:sz w:val="28"/>
          <w:szCs w:val="28"/>
          <w:highlight w:val="yellow"/>
        </w:rPr>
        <w:t>.</w:t>
      </w:r>
    </w:p>
    <w:p w14:paraId="490F4660" w14:textId="77777777" w:rsidR="00B36B57" w:rsidRPr="00B36B57" w:rsidRDefault="00B36B57" w:rsidP="00B36B57">
      <w:pPr>
        <w:bidi/>
        <w:spacing w:line="259" w:lineRule="auto"/>
        <w:jc w:val="both"/>
        <w:rPr>
          <w:rFonts w:ascii="Traditional Arabic" w:eastAsia="Times New Roman" w:hAnsi="Traditional Arabic" w:cs="Traditional Arabic"/>
          <w:b/>
          <w:bCs/>
          <w:sz w:val="32"/>
          <w:szCs w:val="32"/>
        </w:rPr>
      </w:pPr>
      <w:r w:rsidRPr="00B36B57">
        <w:rPr>
          <w:rFonts w:ascii="Traditional Arabic" w:eastAsia="Times New Roman" w:hAnsi="Traditional Arabic" w:cs="Traditional Arabic"/>
          <w:sz w:val="28"/>
          <w:szCs w:val="28"/>
          <w:highlight w:val="yellow"/>
          <w:rtl/>
        </w:rPr>
        <w:t>تشير نتائج تحليل الانحدار إلى أن قيمة مستوى الدلالة الإحصائية بلغت (</w:t>
      </w:r>
      <w:r w:rsidRPr="00B36B57">
        <w:rPr>
          <w:rFonts w:ascii="Traditional Arabic" w:eastAsia="Times New Roman" w:hAnsi="Traditional Arabic" w:cs="Traditional Arabic"/>
          <w:sz w:val="28"/>
          <w:szCs w:val="28"/>
          <w:highlight w:val="yellow"/>
        </w:rPr>
        <w:t>Sig.=0.063</w:t>
      </w:r>
      <w:r w:rsidRPr="00B36B57">
        <w:rPr>
          <w:rFonts w:ascii="Traditional Arabic" w:eastAsia="Times New Roman" w:hAnsi="Traditional Arabic" w:cs="Traditional Arabic"/>
          <w:sz w:val="28"/>
          <w:szCs w:val="28"/>
          <w:highlight w:val="yellow"/>
          <w:rtl/>
        </w:rPr>
        <w:t>)، وهي أكبر من مستوى الدلالة المعتمد (0.05)، مما يدل على عدم وجود أثر إحصائي دال لبعد الدعم الفني والإداري داخل نموذج الانحدار المتعدد. وعليه، لا تُقبل الفرضية الفرعية الرابعة في ضوء نتائج تحليل الانحدار.</w:t>
      </w:r>
    </w:p>
    <w:p w14:paraId="47501D26" w14:textId="6F847F29" w:rsidR="00780FD1" w:rsidRPr="00B71A61" w:rsidRDefault="00780FD1" w:rsidP="00B36B57">
      <w:pPr>
        <w:pStyle w:val="a6"/>
        <w:numPr>
          <w:ilvl w:val="1"/>
          <w:numId w:val="52"/>
        </w:numPr>
        <w:bidi/>
        <w:spacing w:line="259" w:lineRule="auto"/>
        <w:jc w:val="both"/>
        <w:rPr>
          <w:rFonts w:ascii="Traditional Arabic" w:eastAsia="Times New Roman" w:hAnsi="Traditional Arabic" w:cs="Traditional Arabic"/>
          <w:b/>
          <w:bCs/>
          <w:sz w:val="32"/>
          <w:szCs w:val="32"/>
        </w:rPr>
      </w:pPr>
      <w:r w:rsidRPr="00B71A61">
        <w:rPr>
          <w:rFonts w:ascii="Traditional Arabic" w:eastAsia="Times New Roman" w:hAnsi="Traditional Arabic" w:cs="Traditional Arabic"/>
          <w:b/>
          <w:bCs/>
          <w:sz w:val="32"/>
          <w:szCs w:val="32"/>
          <w:rtl/>
        </w:rPr>
        <w:t>تأثير إمكانية الوصول والمرونة</w:t>
      </w:r>
    </w:p>
    <w:p w14:paraId="030A3562" w14:textId="77777777" w:rsidR="00B36B57" w:rsidRDefault="00B36B57" w:rsidP="00780FD1">
      <w:pPr>
        <w:bidi/>
        <w:spacing w:line="276" w:lineRule="auto"/>
        <w:jc w:val="both"/>
        <w:rPr>
          <w:rFonts w:ascii="Traditional Arabic" w:eastAsia="Times New Roman" w:hAnsi="Traditional Arabic" w:cs="Traditional Arabic"/>
          <w:sz w:val="28"/>
          <w:szCs w:val="28"/>
          <w:rtl/>
        </w:rPr>
      </w:pPr>
      <w:r w:rsidRPr="00B36B57">
        <w:rPr>
          <w:rFonts w:ascii="Traditional Arabic" w:eastAsia="Times New Roman" w:hAnsi="Traditional Arabic" w:cs="Traditional Arabic"/>
          <w:sz w:val="28"/>
          <w:szCs w:val="28"/>
          <w:highlight w:val="yellow"/>
          <w:rtl/>
        </w:rPr>
        <w:t>سجل بُعد إمكانية الوصول والمرونة أعلى قيمة لمعامل الانحدار المعياري (</w:t>
      </w:r>
      <w:r w:rsidRPr="00B36B57">
        <w:rPr>
          <w:rFonts w:ascii="Traditional Arabic" w:eastAsia="Times New Roman" w:hAnsi="Traditional Arabic" w:cs="Traditional Arabic"/>
          <w:sz w:val="28"/>
          <w:szCs w:val="28"/>
          <w:highlight w:val="yellow"/>
        </w:rPr>
        <w:t>Beta</w:t>
      </w:r>
      <w:r w:rsidRPr="00B36B57">
        <w:rPr>
          <w:rFonts w:ascii="Traditional Arabic" w:eastAsia="Times New Roman" w:hAnsi="Traditional Arabic" w:cs="Traditional Arabic"/>
          <w:sz w:val="28"/>
          <w:szCs w:val="28"/>
          <w:highlight w:val="yellow"/>
          <w:rtl/>
        </w:rPr>
        <w:t>)، مما يشير إلى أنه الأكثر إسهاماً في تفسير التباين في جودة العملية التعليمية داخل نموذج الانحدار المتعدد.</w:t>
      </w:r>
    </w:p>
    <w:p w14:paraId="75D70680" w14:textId="6E3F075C" w:rsidR="00780FD1" w:rsidRDefault="00780FD1" w:rsidP="00B36B57">
      <w:pPr>
        <w:bidi/>
        <w:spacing w:line="276" w:lineRule="auto"/>
        <w:jc w:val="both"/>
        <w:rPr>
          <w:rFonts w:ascii="Traditional Arabic" w:eastAsia="Times New Roman" w:hAnsi="Traditional Arabic" w:cs="Traditional Arabic"/>
          <w:sz w:val="28"/>
          <w:szCs w:val="28"/>
          <w:rtl/>
        </w:rPr>
      </w:pPr>
      <w:r w:rsidRPr="00EA229A">
        <w:rPr>
          <w:rFonts w:ascii="Traditional Arabic" w:eastAsia="Times New Roman" w:hAnsi="Traditional Arabic" w:cs="Traditional Arabic"/>
          <w:sz w:val="28"/>
          <w:szCs w:val="28"/>
          <w:highlight w:val="yellow"/>
          <w:rtl/>
        </w:rPr>
        <w:t>يرتبط ارتفاع مستوى إمكانية الوصول والمرونة بزيادة متوقعة في جودة العملية التعليمية داخل النموذج الإحصائي، مع ثبات تأثير المتغيرات الأخرى.</w:t>
      </w:r>
    </w:p>
    <w:p w14:paraId="55215CC7" w14:textId="77777777" w:rsidR="00780FD1" w:rsidRPr="00CE1765" w:rsidRDefault="00780FD1" w:rsidP="00780FD1">
      <w:pPr>
        <w:bidi/>
        <w:spacing w:line="276" w:lineRule="auto"/>
        <w:jc w:val="both"/>
        <w:rPr>
          <w:rFonts w:ascii="Traditional Arabic" w:eastAsia="Times New Roman" w:hAnsi="Traditional Arabic" w:cs="Traditional Arabic"/>
          <w:sz w:val="28"/>
          <w:szCs w:val="28"/>
        </w:rPr>
      </w:pPr>
      <w:r w:rsidRPr="009D2219">
        <w:rPr>
          <w:rFonts w:ascii="Traditional Arabic" w:eastAsia="Times New Roman" w:hAnsi="Traditional Arabic" w:cs="Traditional Arabic"/>
          <w:sz w:val="28"/>
          <w:szCs w:val="28"/>
          <w:highlight w:val="yellow"/>
          <w:rtl/>
        </w:rPr>
        <w:lastRenderedPageBreak/>
        <w:t xml:space="preserve">أوضحت نتائج تحليل </w:t>
      </w:r>
      <w:r>
        <w:rPr>
          <w:rFonts w:ascii="Traditional Arabic" w:eastAsia="Times New Roman" w:hAnsi="Traditional Arabic" w:cs="Traditional Arabic"/>
          <w:sz w:val="28"/>
          <w:szCs w:val="28"/>
          <w:highlight w:val="yellow"/>
          <w:rtl/>
        </w:rPr>
        <w:t>الإنحدار</w:t>
      </w:r>
      <w:r w:rsidRPr="009D2219">
        <w:rPr>
          <w:rFonts w:ascii="Traditional Arabic" w:eastAsia="Times New Roman" w:hAnsi="Traditional Arabic" w:cs="Traditional Arabic"/>
          <w:sz w:val="28"/>
          <w:szCs w:val="28"/>
          <w:highlight w:val="yellow"/>
          <w:rtl/>
        </w:rPr>
        <w:t xml:space="preserve"> أن قيمة مستوى الدلالة الإحصائية (</w:t>
      </w:r>
      <w:r w:rsidRPr="009D2219">
        <w:rPr>
          <w:rFonts w:ascii="Traditional Arabic" w:eastAsia="Times New Roman" w:hAnsi="Traditional Arabic" w:cs="Traditional Arabic"/>
          <w:sz w:val="28"/>
          <w:szCs w:val="28"/>
          <w:highlight w:val="yellow"/>
        </w:rPr>
        <w:t>Sig</w:t>
      </w:r>
      <w:r>
        <w:rPr>
          <w:rFonts w:ascii="Traditional Arabic" w:eastAsia="Times New Roman" w:hAnsi="Traditional Arabic" w:cs="Traditional Arabic" w:hint="cs"/>
          <w:sz w:val="28"/>
          <w:szCs w:val="28"/>
          <w:highlight w:val="yellow"/>
          <w:rtl/>
        </w:rPr>
        <w:t>)</w:t>
      </w:r>
      <w:r w:rsidRPr="009D2219">
        <w:rPr>
          <w:rFonts w:ascii="Traditional Arabic" w:eastAsia="Times New Roman" w:hAnsi="Traditional Arabic" w:cs="Traditional Arabic"/>
          <w:sz w:val="28"/>
          <w:szCs w:val="28"/>
          <w:highlight w:val="yellow"/>
        </w:rPr>
        <w:t xml:space="preserve"> </w:t>
      </w:r>
      <w:r w:rsidRPr="009D2219">
        <w:rPr>
          <w:rFonts w:ascii="Traditional Arabic" w:eastAsia="Times New Roman" w:hAnsi="Traditional Arabic" w:cs="Traditional Arabic"/>
          <w:sz w:val="28"/>
          <w:szCs w:val="28"/>
          <w:highlight w:val="yellow"/>
          <w:rtl/>
        </w:rPr>
        <w:t>جاءت أقل من (0.05)، مما يدل على وجود أثر ذي دلالة إحصائية لإمكانية الوصول والمرونة الزمنية في جودة العملية التعليمية. وعليه، تُقبل الفرضية الفرعية الخامسة.</w:t>
      </w:r>
    </w:p>
    <w:p w14:paraId="7BF116EE" w14:textId="77777777" w:rsidR="00780FD1" w:rsidRPr="00965CE7" w:rsidRDefault="00780FD1" w:rsidP="00780FD1">
      <w:pPr>
        <w:pStyle w:val="3"/>
        <w:keepLines w:val="0"/>
        <w:numPr>
          <w:ilvl w:val="0"/>
          <w:numId w:val="47"/>
        </w:numPr>
        <w:bidi/>
        <w:spacing w:before="0" w:after="160" w:line="259" w:lineRule="auto"/>
        <w:jc w:val="both"/>
        <w:rPr>
          <w:rFonts w:ascii="Traditional Arabic" w:hAnsi="Traditional Arabic" w:cs="Traditional Arabic"/>
          <w:b/>
          <w:bCs/>
          <w:color w:val="auto"/>
          <w:kern w:val="36"/>
          <w:sz w:val="32"/>
          <w:szCs w:val="32"/>
        </w:rPr>
      </w:pPr>
      <w:r w:rsidRPr="00965CE7">
        <w:rPr>
          <w:rFonts w:ascii="Traditional Arabic" w:hAnsi="Traditional Arabic" w:cs="Traditional Arabic"/>
          <w:b/>
          <w:bCs/>
          <w:color w:val="auto"/>
          <w:kern w:val="36"/>
          <w:sz w:val="32"/>
          <w:szCs w:val="32"/>
          <w:rtl/>
        </w:rPr>
        <w:t>المعادلة الإنحدارية</w:t>
      </w:r>
    </w:p>
    <w:p w14:paraId="6B09A417" w14:textId="77777777" w:rsidR="00780FD1" w:rsidRPr="00CE1765" w:rsidRDefault="00780FD1" w:rsidP="00780FD1">
      <w:pPr>
        <w:bidi/>
        <w:spacing w:line="276" w:lineRule="auto"/>
        <w:jc w:val="both"/>
        <w:rPr>
          <w:rFonts w:ascii="Traditional Arabic" w:eastAsia="Times New Roman" w:hAnsi="Traditional Arabic" w:cs="Traditional Arabic"/>
          <w:sz w:val="28"/>
          <w:szCs w:val="28"/>
        </w:rPr>
      </w:pPr>
      <w:r w:rsidRPr="00CE1765">
        <w:rPr>
          <w:rFonts w:ascii="Traditional Arabic" w:eastAsia="Times New Roman" w:hAnsi="Traditional Arabic" w:cs="Traditional Arabic"/>
          <w:sz w:val="28"/>
          <w:szCs w:val="28"/>
          <w:rtl/>
        </w:rPr>
        <w:t xml:space="preserve">بناءً على نتائج تحليل </w:t>
      </w:r>
      <w:r>
        <w:rPr>
          <w:rFonts w:ascii="Traditional Arabic" w:eastAsia="Times New Roman" w:hAnsi="Traditional Arabic" w:cs="Traditional Arabic"/>
          <w:sz w:val="28"/>
          <w:szCs w:val="28"/>
          <w:rtl/>
        </w:rPr>
        <w:t>الإنحدار</w:t>
      </w:r>
      <w:r w:rsidRPr="00CE1765">
        <w:rPr>
          <w:rFonts w:ascii="Traditional Arabic" w:eastAsia="Times New Roman" w:hAnsi="Traditional Arabic" w:cs="Traditional Arabic"/>
          <w:sz w:val="28"/>
          <w:szCs w:val="28"/>
          <w:rtl/>
        </w:rPr>
        <w:t xml:space="preserve"> المتعدد الواردة في الجدول (</w:t>
      </w:r>
      <w:r>
        <w:rPr>
          <w:rFonts w:ascii="Traditional Arabic" w:eastAsia="Times New Roman" w:hAnsi="Traditional Arabic" w:cs="Traditional Arabic" w:hint="cs"/>
          <w:sz w:val="28"/>
          <w:szCs w:val="28"/>
          <w:rtl/>
        </w:rPr>
        <w:t>13-4</w:t>
      </w:r>
      <w:r w:rsidRPr="00CE1765">
        <w:rPr>
          <w:rFonts w:ascii="Traditional Arabic" w:eastAsia="Times New Roman" w:hAnsi="Traditional Arabic" w:cs="Traditional Arabic"/>
          <w:sz w:val="28"/>
          <w:szCs w:val="28"/>
          <w:rtl/>
        </w:rPr>
        <w:t xml:space="preserve">)، تم اشتقاق معادلة </w:t>
      </w:r>
      <w:r>
        <w:rPr>
          <w:rFonts w:ascii="Traditional Arabic" w:eastAsia="Times New Roman" w:hAnsi="Traditional Arabic" w:cs="Traditional Arabic"/>
          <w:sz w:val="28"/>
          <w:szCs w:val="28"/>
          <w:rtl/>
        </w:rPr>
        <w:t>الإنحدار</w:t>
      </w:r>
      <w:r w:rsidRPr="00CE1765">
        <w:rPr>
          <w:rFonts w:ascii="Traditional Arabic" w:eastAsia="Times New Roman" w:hAnsi="Traditional Arabic" w:cs="Traditional Arabic"/>
          <w:sz w:val="28"/>
          <w:szCs w:val="28"/>
          <w:rtl/>
        </w:rPr>
        <w:t xml:space="preserve"> التي توضح طبيعة العلاقة التأثيرية بين أبعاد التعلم الإلكتروني وجودة العملية التعلمية، وذلك باستخدام معاملات </w:t>
      </w:r>
      <w:r>
        <w:rPr>
          <w:rFonts w:ascii="Traditional Arabic" w:eastAsia="Times New Roman" w:hAnsi="Traditional Arabic" w:cs="Traditional Arabic"/>
          <w:sz w:val="28"/>
          <w:szCs w:val="28"/>
          <w:rtl/>
        </w:rPr>
        <w:t>الإنحدار</w:t>
      </w:r>
      <w:r w:rsidRPr="00CE1765">
        <w:rPr>
          <w:rFonts w:ascii="Traditional Arabic" w:eastAsia="Times New Roman" w:hAnsi="Traditional Arabic" w:cs="Traditional Arabic"/>
          <w:sz w:val="28"/>
          <w:szCs w:val="28"/>
          <w:rtl/>
        </w:rPr>
        <w:t xml:space="preserve"> غير المعيارية </w:t>
      </w:r>
      <w:r w:rsidRPr="00CE1765">
        <w:rPr>
          <w:rFonts w:ascii="Traditional Arabic" w:eastAsia="Times New Roman" w:hAnsi="Traditional Arabic" w:cs="Traditional Arabic"/>
          <w:sz w:val="28"/>
          <w:szCs w:val="28"/>
        </w:rPr>
        <w:t xml:space="preserve"> (B)</w:t>
      </w:r>
      <w:r w:rsidRPr="00CE1765">
        <w:rPr>
          <w:rFonts w:ascii="Traditional Arabic" w:eastAsia="Times New Roman" w:hAnsi="Traditional Arabic" w:cs="Traditional Arabic"/>
          <w:sz w:val="28"/>
          <w:szCs w:val="28"/>
          <w:rtl/>
        </w:rPr>
        <w:t>، حيث تمثل هذه المعاملات مقدار التغير المتوقع في المتغير التابع نتيجة تغير وحدة واحدة في المتغير المستقل مع ثبات بقية المتغيرات</w:t>
      </w:r>
      <w:r w:rsidRPr="00CE1765">
        <w:rPr>
          <w:rFonts w:ascii="Traditional Arabic" w:eastAsia="Times New Roman" w:hAnsi="Traditional Arabic" w:cs="Traditional Arabic"/>
          <w:sz w:val="28"/>
          <w:szCs w:val="28"/>
        </w:rPr>
        <w:t>.</w:t>
      </w:r>
    </w:p>
    <w:p w14:paraId="6BE8FB77" w14:textId="77777777" w:rsidR="00780FD1" w:rsidRPr="00CE1765" w:rsidRDefault="00780FD1" w:rsidP="00780FD1">
      <w:pPr>
        <w:bidi/>
        <w:spacing w:line="276" w:lineRule="auto"/>
        <w:jc w:val="both"/>
        <w:rPr>
          <w:rFonts w:ascii="Traditional Arabic" w:eastAsia="Times New Roman" w:hAnsi="Traditional Arabic" w:cs="Traditional Arabic"/>
          <w:sz w:val="28"/>
          <w:szCs w:val="28"/>
        </w:rPr>
      </w:pPr>
      <w:r w:rsidRPr="00CE1765">
        <w:rPr>
          <w:rFonts w:ascii="Traditional Arabic" w:eastAsia="Times New Roman" w:hAnsi="Traditional Arabic" w:cs="Traditional Arabic"/>
          <w:sz w:val="28"/>
          <w:szCs w:val="28"/>
          <w:rtl/>
        </w:rPr>
        <w:t xml:space="preserve">ويمكن التعبير عن نموذج </w:t>
      </w:r>
      <w:r>
        <w:rPr>
          <w:rFonts w:ascii="Traditional Arabic" w:eastAsia="Times New Roman" w:hAnsi="Traditional Arabic" w:cs="Traditional Arabic"/>
          <w:sz w:val="28"/>
          <w:szCs w:val="28"/>
          <w:rtl/>
        </w:rPr>
        <w:t>الإنحدار</w:t>
      </w:r>
      <w:r w:rsidRPr="00CE1765">
        <w:rPr>
          <w:rFonts w:ascii="Traditional Arabic" w:eastAsia="Times New Roman" w:hAnsi="Traditional Arabic" w:cs="Traditional Arabic"/>
          <w:sz w:val="28"/>
          <w:szCs w:val="28"/>
          <w:rtl/>
        </w:rPr>
        <w:t xml:space="preserve"> المتعدد للدراسة كما يلي</w:t>
      </w:r>
      <w:r w:rsidRPr="00CE1765">
        <w:rPr>
          <w:rFonts w:ascii="Traditional Arabic" w:eastAsia="Times New Roman" w:hAnsi="Traditional Arabic" w:cs="Traditional Arabic"/>
          <w:sz w:val="28"/>
          <w:szCs w:val="28"/>
        </w:rPr>
        <w:t>:</w:t>
      </w:r>
    </w:p>
    <w:p w14:paraId="640400D6" w14:textId="77777777" w:rsidR="00780FD1" w:rsidRPr="00CE1765" w:rsidRDefault="00780FD1" w:rsidP="00780FD1">
      <w:pPr>
        <w:bidi/>
        <w:spacing w:line="276" w:lineRule="auto"/>
        <w:jc w:val="both"/>
        <w:rPr>
          <w:rFonts w:ascii="Traditional Arabic" w:eastAsia="Times New Roman" w:hAnsi="Traditional Arabic" w:cs="Traditional Arabic"/>
          <w:sz w:val="28"/>
          <w:szCs w:val="28"/>
        </w:rPr>
      </w:pPr>
      <w:r w:rsidRPr="00CE1765">
        <w:rPr>
          <w:rFonts w:ascii="Traditional Arabic" w:eastAsia="Times New Roman" w:hAnsi="Traditional Arabic" w:cs="Traditional Arabic"/>
          <w:sz w:val="28"/>
          <w:szCs w:val="28"/>
        </w:rPr>
        <w:t>Y = 0.980 + 0.278(a) - 0.060(b) + 0.267(c) + 0.074(d) + 0.210(e)</w:t>
      </w:r>
      <w:r w:rsidRPr="00CE1765">
        <w:rPr>
          <w:rFonts w:ascii="Traditional Arabic" w:eastAsia="Times New Roman" w:hAnsi="Traditional Arabic" w:cs="Traditional Arabic"/>
          <w:sz w:val="28"/>
          <w:szCs w:val="28"/>
        </w:rPr>
        <w:br/>
      </w:r>
      <w:r w:rsidRPr="00CE1765">
        <w:rPr>
          <w:rFonts w:ascii="Traditional Arabic" w:eastAsia="Times New Roman" w:hAnsi="Traditional Arabic" w:cs="Traditional Arabic"/>
          <w:sz w:val="28"/>
          <w:szCs w:val="28"/>
          <w:rtl/>
        </w:rPr>
        <w:t>حيث</w:t>
      </w:r>
      <w:r w:rsidRPr="00CE1765">
        <w:rPr>
          <w:rFonts w:ascii="Traditional Arabic" w:eastAsia="Times New Roman" w:hAnsi="Traditional Arabic" w:cs="Traditional Arabic"/>
          <w:sz w:val="28"/>
          <w:szCs w:val="28"/>
        </w:rPr>
        <w:t>:</w:t>
      </w:r>
    </w:p>
    <w:p w14:paraId="08A0EE48" w14:textId="77777777" w:rsidR="00780FD1" w:rsidRPr="00CE1765" w:rsidRDefault="00780FD1" w:rsidP="00780FD1">
      <w:pPr>
        <w:bidi/>
        <w:spacing w:line="276" w:lineRule="auto"/>
        <w:jc w:val="both"/>
        <w:rPr>
          <w:rFonts w:ascii="Traditional Arabic" w:eastAsia="Times New Roman" w:hAnsi="Traditional Arabic" w:cs="Traditional Arabic"/>
          <w:sz w:val="28"/>
          <w:szCs w:val="28"/>
        </w:rPr>
      </w:pPr>
      <w:r w:rsidRPr="00CE1765">
        <w:rPr>
          <w:rFonts w:ascii="Traditional Arabic" w:eastAsia="Times New Roman" w:hAnsi="Traditional Arabic" w:cs="Traditional Arabic"/>
          <w:sz w:val="28"/>
          <w:szCs w:val="28"/>
        </w:rPr>
        <w:t xml:space="preserve">Y </w:t>
      </w:r>
      <w:r w:rsidRPr="00CE1765">
        <w:rPr>
          <w:rFonts w:ascii="Traditional Arabic" w:eastAsia="Times New Roman" w:hAnsi="Traditional Arabic" w:cs="Traditional Arabic"/>
          <w:sz w:val="28"/>
          <w:szCs w:val="28"/>
          <w:rtl/>
        </w:rPr>
        <w:t>=</w:t>
      </w:r>
      <w:r w:rsidRPr="00CE1765">
        <w:rPr>
          <w:rFonts w:ascii="Traditional Arabic" w:eastAsia="Times New Roman" w:hAnsi="Traditional Arabic" w:cs="Traditional Arabic"/>
          <w:sz w:val="28"/>
          <w:szCs w:val="28"/>
        </w:rPr>
        <w:t xml:space="preserve"> </w:t>
      </w:r>
      <w:r w:rsidRPr="00CE1765">
        <w:rPr>
          <w:rFonts w:ascii="Traditional Arabic" w:eastAsia="Times New Roman" w:hAnsi="Traditional Arabic" w:cs="Traditional Arabic"/>
          <w:sz w:val="28"/>
          <w:szCs w:val="28"/>
          <w:rtl/>
        </w:rPr>
        <w:t>جودة العملية التعلمية</w:t>
      </w:r>
      <w:r w:rsidRPr="00CE1765">
        <w:rPr>
          <w:rFonts w:ascii="Traditional Arabic" w:eastAsia="Times New Roman" w:hAnsi="Traditional Arabic" w:cs="Traditional Arabic"/>
          <w:sz w:val="28"/>
          <w:szCs w:val="28"/>
        </w:rPr>
        <w:t>.</w:t>
      </w:r>
    </w:p>
    <w:p w14:paraId="20E20026" w14:textId="77777777" w:rsidR="00780FD1" w:rsidRPr="00CE1765" w:rsidRDefault="00780FD1" w:rsidP="00780FD1">
      <w:pPr>
        <w:bidi/>
        <w:spacing w:line="276" w:lineRule="auto"/>
        <w:jc w:val="both"/>
        <w:rPr>
          <w:rFonts w:ascii="Traditional Arabic" w:eastAsia="Times New Roman" w:hAnsi="Traditional Arabic" w:cs="Traditional Arabic"/>
          <w:sz w:val="28"/>
          <w:szCs w:val="28"/>
        </w:rPr>
      </w:pPr>
      <w:r w:rsidRPr="00CE1765">
        <w:rPr>
          <w:rFonts w:ascii="Traditional Arabic" w:eastAsia="Times New Roman" w:hAnsi="Traditional Arabic" w:cs="Traditional Arabic"/>
          <w:sz w:val="28"/>
          <w:szCs w:val="28"/>
        </w:rPr>
        <w:t xml:space="preserve">a </w:t>
      </w:r>
      <w:r w:rsidRPr="00CE1765">
        <w:rPr>
          <w:rFonts w:ascii="Traditional Arabic" w:eastAsia="Times New Roman" w:hAnsi="Traditional Arabic" w:cs="Traditional Arabic"/>
          <w:sz w:val="28"/>
          <w:szCs w:val="28"/>
          <w:rtl/>
        </w:rPr>
        <w:t>=</w:t>
      </w:r>
      <w:r w:rsidRPr="00CE1765">
        <w:rPr>
          <w:rFonts w:ascii="Traditional Arabic" w:eastAsia="Times New Roman" w:hAnsi="Traditional Arabic" w:cs="Traditional Arabic"/>
          <w:sz w:val="28"/>
          <w:szCs w:val="28"/>
        </w:rPr>
        <w:t xml:space="preserve"> </w:t>
      </w:r>
      <w:r w:rsidRPr="00CE1765">
        <w:rPr>
          <w:rFonts w:ascii="Traditional Arabic" w:eastAsia="Times New Roman" w:hAnsi="Traditional Arabic" w:cs="Traditional Arabic"/>
          <w:sz w:val="28"/>
          <w:szCs w:val="28"/>
          <w:rtl/>
        </w:rPr>
        <w:t>جودة المحتوى الرقمي</w:t>
      </w:r>
      <w:r w:rsidRPr="00CE1765">
        <w:rPr>
          <w:rFonts w:ascii="Traditional Arabic" w:eastAsia="Times New Roman" w:hAnsi="Traditional Arabic" w:cs="Traditional Arabic"/>
          <w:sz w:val="28"/>
          <w:szCs w:val="28"/>
        </w:rPr>
        <w:t>.</w:t>
      </w:r>
    </w:p>
    <w:p w14:paraId="192C69EE" w14:textId="77777777" w:rsidR="00780FD1" w:rsidRPr="00CE1765" w:rsidRDefault="00780FD1" w:rsidP="00780FD1">
      <w:pPr>
        <w:bidi/>
        <w:spacing w:line="276" w:lineRule="auto"/>
        <w:jc w:val="both"/>
        <w:rPr>
          <w:rFonts w:ascii="Traditional Arabic" w:eastAsia="Times New Roman" w:hAnsi="Traditional Arabic" w:cs="Traditional Arabic"/>
          <w:sz w:val="28"/>
          <w:szCs w:val="28"/>
        </w:rPr>
      </w:pPr>
      <w:r w:rsidRPr="00CE1765">
        <w:rPr>
          <w:rFonts w:ascii="Traditional Arabic" w:eastAsia="Times New Roman" w:hAnsi="Traditional Arabic" w:cs="Traditional Arabic"/>
          <w:sz w:val="28"/>
          <w:szCs w:val="28"/>
        </w:rPr>
        <w:t xml:space="preserve">b </w:t>
      </w:r>
      <w:r w:rsidRPr="00CE1765">
        <w:rPr>
          <w:rFonts w:ascii="Traditional Arabic" w:eastAsia="Times New Roman" w:hAnsi="Traditional Arabic" w:cs="Traditional Arabic"/>
          <w:sz w:val="28"/>
          <w:szCs w:val="28"/>
          <w:rtl/>
        </w:rPr>
        <w:t>=</w:t>
      </w:r>
      <w:r w:rsidRPr="00CE1765">
        <w:rPr>
          <w:rFonts w:ascii="Traditional Arabic" w:eastAsia="Times New Roman" w:hAnsi="Traditional Arabic" w:cs="Traditional Arabic"/>
          <w:sz w:val="28"/>
          <w:szCs w:val="28"/>
        </w:rPr>
        <w:t xml:space="preserve"> </w:t>
      </w:r>
      <w:r w:rsidRPr="00CE1765">
        <w:rPr>
          <w:rFonts w:ascii="Traditional Arabic" w:eastAsia="Times New Roman" w:hAnsi="Traditional Arabic" w:cs="Traditional Arabic"/>
          <w:sz w:val="28"/>
          <w:szCs w:val="28"/>
          <w:rtl/>
        </w:rPr>
        <w:t>سهولة استخدام المنصة التعلمية</w:t>
      </w:r>
      <w:r w:rsidRPr="00CE1765">
        <w:rPr>
          <w:rFonts w:ascii="Traditional Arabic" w:eastAsia="Times New Roman" w:hAnsi="Traditional Arabic" w:cs="Traditional Arabic"/>
          <w:sz w:val="28"/>
          <w:szCs w:val="28"/>
        </w:rPr>
        <w:t>.</w:t>
      </w:r>
    </w:p>
    <w:p w14:paraId="57E884CF" w14:textId="77777777" w:rsidR="00780FD1" w:rsidRPr="00CE1765" w:rsidRDefault="00780FD1" w:rsidP="00780FD1">
      <w:pPr>
        <w:bidi/>
        <w:spacing w:line="276" w:lineRule="auto"/>
        <w:jc w:val="both"/>
        <w:rPr>
          <w:rFonts w:ascii="Traditional Arabic" w:eastAsia="Times New Roman" w:hAnsi="Traditional Arabic" w:cs="Traditional Arabic"/>
          <w:sz w:val="28"/>
          <w:szCs w:val="28"/>
        </w:rPr>
      </w:pPr>
      <w:r w:rsidRPr="00CE1765">
        <w:rPr>
          <w:rFonts w:ascii="Traditional Arabic" w:eastAsia="Times New Roman" w:hAnsi="Traditional Arabic" w:cs="Traditional Arabic"/>
          <w:sz w:val="28"/>
          <w:szCs w:val="28"/>
        </w:rPr>
        <w:t xml:space="preserve">c </w:t>
      </w:r>
      <w:r w:rsidRPr="00CE1765">
        <w:rPr>
          <w:rFonts w:ascii="Traditional Arabic" w:eastAsia="Times New Roman" w:hAnsi="Traditional Arabic" w:cs="Traditional Arabic"/>
          <w:sz w:val="28"/>
          <w:szCs w:val="28"/>
          <w:rtl/>
        </w:rPr>
        <w:t>=</w:t>
      </w:r>
      <w:r w:rsidRPr="00CE1765">
        <w:rPr>
          <w:rFonts w:ascii="Traditional Arabic" w:eastAsia="Times New Roman" w:hAnsi="Traditional Arabic" w:cs="Traditional Arabic"/>
          <w:sz w:val="28"/>
          <w:szCs w:val="28"/>
        </w:rPr>
        <w:t xml:space="preserve"> </w:t>
      </w:r>
      <w:r w:rsidRPr="00CE1765">
        <w:rPr>
          <w:rFonts w:ascii="Traditional Arabic" w:eastAsia="Times New Roman" w:hAnsi="Traditional Arabic" w:cs="Traditional Arabic"/>
          <w:sz w:val="28"/>
          <w:szCs w:val="28"/>
          <w:rtl/>
        </w:rPr>
        <w:t>مستوى التفاعل الإلكتروني</w:t>
      </w:r>
      <w:r w:rsidRPr="00CE1765">
        <w:rPr>
          <w:rFonts w:ascii="Traditional Arabic" w:eastAsia="Times New Roman" w:hAnsi="Traditional Arabic" w:cs="Traditional Arabic"/>
          <w:sz w:val="28"/>
          <w:szCs w:val="28"/>
        </w:rPr>
        <w:t>.</w:t>
      </w:r>
    </w:p>
    <w:p w14:paraId="0E3BDFA1" w14:textId="77777777" w:rsidR="00780FD1" w:rsidRPr="00CE1765" w:rsidRDefault="00780FD1" w:rsidP="00780FD1">
      <w:pPr>
        <w:bidi/>
        <w:spacing w:line="276" w:lineRule="auto"/>
        <w:jc w:val="both"/>
        <w:rPr>
          <w:rFonts w:ascii="Traditional Arabic" w:eastAsia="Times New Roman" w:hAnsi="Traditional Arabic" w:cs="Traditional Arabic"/>
          <w:sz w:val="28"/>
          <w:szCs w:val="28"/>
        </w:rPr>
      </w:pPr>
      <w:r w:rsidRPr="00CE1765">
        <w:rPr>
          <w:rFonts w:ascii="Traditional Arabic" w:eastAsia="Times New Roman" w:hAnsi="Traditional Arabic" w:cs="Traditional Arabic"/>
          <w:sz w:val="28"/>
          <w:szCs w:val="28"/>
        </w:rPr>
        <w:t xml:space="preserve">d </w:t>
      </w:r>
      <w:r w:rsidRPr="00CE1765">
        <w:rPr>
          <w:rFonts w:ascii="Traditional Arabic" w:eastAsia="Times New Roman" w:hAnsi="Traditional Arabic" w:cs="Traditional Arabic"/>
          <w:sz w:val="28"/>
          <w:szCs w:val="28"/>
          <w:rtl/>
        </w:rPr>
        <w:t>=</w:t>
      </w:r>
      <w:r w:rsidRPr="00CE1765">
        <w:rPr>
          <w:rFonts w:ascii="Traditional Arabic" w:eastAsia="Times New Roman" w:hAnsi="Traditional Arabic" w:cs="Traditional Arabic"/>
          <w:sz w:val="28"/>
          <w:szCs w:val="28"/>
        </w:rPr>
        <w:t xml:space="preserve"> </w:t>
      </w:r>
      <w:r w:rsidRPr="00CE1765">
        <w:rPr>
          <w:rFonts w:ascii="Traditional Arabic" w:eastAsia="Times New Roman" w:hAnsi="Traditional Arabic" w:cs="Traditional Arabic"/>
          <w:sz w:val="28"/>
          <w:szCs w:val="28"/>
          <w:rtl/>
        </w:rPr>
        <w:t>الدعم الفني والإداري</w:t>
      </w:r>
      <w:r w:rsidRPr="00CE1765">
        <w:rPr>
          <w:rFonts w:ascii="Traditional Arabic" w:eastAsia="Times New Roman" w:hAnsi="Traditional Arabic" w:cs="Traditional Arabic"/>
          <w:sz w:val="28"/>
          <w:szCs w:val="28"/>
        </w:rPr>
        <w:t>.</w:t>
      </w:r>
    </w:p>
    <w:p w14:paraId="29FEE294" w14:textId="77777777" w:rsidR="00780FD1" w:rsidRDefault="00780FD1" w:rsidP="00780FD1">
      <w:pPr>
        <w:bidi/>
        <w:spacing w:line="276" w:lineRule="auto"/>
        <w:jc w:val="both"/>
        <w:rPr>
          <w:rFonts w:ascii="Traditional Arabic" w:eastAsia="Times New Roman" w:hAnsi="Traditional Arabic" w:cs="Traditional Arabic"/>
          <w:sz w:val="28"/>
          <w:szCs w:val="28"/>
          <w:rtl/>
        </w:rPr>
      </w:pPr>
      <w:r w:rsidRPr="00CE1765">
        <w:rPr>
          <w:rFonts w:ascii="Traditional Arabic" w:eastAsia="Times New Roman" w:hAnsi="Traditional Arabic" w:cs="Traditional Arabic"/>
          <w:sz w:val="28"/>
          <w:szCs w:val="28"/>
        </w:rPr>
        <w:t xml:space="preserve">e </w:t>
      </w:r>
      <w:r w:rsidRPr="00CE1765">
        <w:rPr>
          <w:rFonts w:ascii="Traditional Arabic" w:eastAsia="Times New Roman" w:hAnsi="Traditional Arabic" w:cs="Traditional Arabic"/>
          <w:sz w:val="28"/>
          <w:szCs w:val="28"/>
          <w:rtl/>
        </w:rPr>
        <w:t>=</w:t>
      </w:r>
      <w:r w:rsidRPr="00CE1765">
        <w:rPr>
          <w:rFonts w:ascii="Traditional Arabic" w:eastAsia="Times New Roman" w:hAnsi="Traditional Arabic" w:cs="Traditional Arabic"/>
          <w:sz w:val="28"/>
          <w:szCs w:val="28"/>
        </w:rPr>
        <w:t xml:space="preserve"> </w:t>
      </w:r>
      <w:r w:rsidRPr="00CE1765">
        <w:rPr>
          <w:rFonts w:ascii="Traditional Arabic" w:eastAsia="Times New Roman" w:hAnsi="Traditional Arabic" w:cs="Traditional Arabic"/>
          <w:sz w:val="28"/>
          <w:szCs w:val="28"/>
          <w:rtl/>
        </w:rPr>
        <w:t>إمكانية الوصول والمرونة</w:t>
      </w:r>
      <w:r w:rsidRPr="00CE1765">
        <w:rPr>
          <w:rFonts w:ascii="Traditional Arabic" w:eastAsia="Times New Roman" w:hAnsi="Traditional Arabic" w:cs="Traditional Arabic"/>
          <w:sz w:val="28"/>
          <w:szCs w:val="28"/>
        </w:rPr>
        <w:t>.</w:t>
      </w:r>
    </w:p>
    <w:p w14:paraId="32471F5C" w14:textId="77777777" w:rsidR="00780FD1" w:rsidRPr="00CE1765" w:rsidRDefault="00780FD1" w:rsidP="00780FD1">
      <w:pPr>
        <w:bidi/>
        <w:spacing w:line="276" w:lineRule="auto"/>
        <w:jc w:val="both"/>
        <w:rPr>
          <w:rFonts w:ascii="Traditional Arabic" w:eastAsia="Times New Roman" w:hAnsi="Traditional Arabic" w:cs="Traditional Arabic"/>
          <w:sz w:val="28"/>
          <w:szCs w:val="28"/>
          <w:rtl/>
        </w:rPr>
      </w:pPr>
      <w:r w:rsidRPr="005F7E9F">
        <w:rPr>
          <w:rFonts w:ascii="Traditional Arabic" w:eastAsia="Times New Roman" w:hAnsi="Traditional Arabic" w:cs="Traditional Arabic"/>
          <w:sz w:val="28"/>
          <w:szCs w:val="28"/>
          <w:highlight w:val="yellow"/>
          <w:rtl/>
        </w:rPr>
        <w:t xml:space="preserve">وتجدر الإشارة إلى أن معادلة </w:t>
      </w:r>
      <w:r>
        <w:rPr>
          <w:rFonts w:ascii="Traditional Arabic" w:eastAsia="Times New Roman" w:hAnsi="Traditional Arabic" w:cs="Traditional Arabic"/>
          <w:sz w:val="28"/>
          <w:szCs w:val="28"/>
          <w:highlight w:val="yellow"/>
          <w:rtl/>
        </w:rPr>
        <w:t>الإنحدار</w:t>
      </w:r>
      <w:r w:rsidRPr="005F7E9F">
        <w:rPr>
          <w:rFonts w:ascii="Traditional Arabic" w:eastAsia="Times New Roman" w:hAnsi="Traditional Arabic" w:cs="Traditional Arabic"/>
          <w:sz w:val="28"/>
          <w:szCs w:val="28"/>
          <w:highlight w:val="yellow"/>
          <w:rtl/>
        </w:rPr>
        <w:t xml:space="preserve"> السابقة تمثل الصيغة الرياضية الكاملة للنموذج الإحصائي، والتي تتضمن جميع المتغيرات المستقلة التي أُدخلت في تحليل </w:t>
      </w:r>
      <w:r>
        <w:rPr>
          <w:rFonts w:ascii="Traditional Arabic" w:eastAsia="Times New Roman" w:hAnsi="Traditional Arabic" w:cs="Traditional Arabic"/>
          <w:sz w:val="28"/>
          <w:szCs w:val="28"/>
          <w:highlight w:val="yellow"/>
          <w:rtl/>
        </w:rPr>
        <w:t>الإنحدار</w:t>
      </w:r>
      <w:r w:rsidRPr="005F7E9F">
        <w:rPr>
          <w:rFonts w:ascii="Traditional Arabic" w:eastAsia="Times New Roman" w:hAnsi="Traditional Arabic" w:cs="Traditional Arabic"/>
          <w:sz w:val="28"/>
          <w:szCs w:val="28"/>
          <w:highlight w:val="yellow"/>
          <w:rtl/>
        </w:rPr>
        <w:t xml:space="preserve"> المتعدد، بغض النظر عن مستوى دلالتها الإحصائية. إلا أن التفسير العلمي للنتائج يقتصر على معاملات </w:t>
      </w:r>
      <w:r>
        <w:rPr>
          <w:rFonts w:ascii="Traditional Arabic" w:eastAsia="Times New Roman" w:hAnsi="Traditional Arabic" w:cs="Traditional Arabic"/>
          <w:sz w:val="28"/>
          <w:szCs w:val="28"/>
          <w:highlight w:val="yellow"/>
          <w:rtl/>
        </w:rPr>
        <w:t>الإنحدار</w:t>
      </w:r>
      <w:r w:rsidRPr="005F7E9F">
        <w:rPr>
          <w:rFonts w:ascii="Traditional Arabic" w:eastAsia="Times New Roman" w:hAnsi="Traditional Arabic" w:cs="Traditional Arabic"/>
          <w:sz w:val="28"/>
          <w:szCs w:val="28"/>
          <w:highlight w:val="yellow"/>
          <w:rtl/>
        </w:rPr>
        <w:t xml:space="preserve"> التي ثبتت دلالتها الإحصائية عند مستوى (0.05)، وهي جودة المحتوى الرقمي، ومستوى التفاعل الإلكتروني، وإمكانية الوصول والمرونة، في حين لا يجوز تفسير معاملات سهولة استخدام المنصة التعليمية والدعم الفني والإداري بوصفها تأثيرات حقيقية، لعدم ثبوت معنويتها الإحصائية داخل النموذج.</w:t>
      </w:r>
    </w:p>
    <w:p w14:paraId="6D8ACCDC" w14:textId="77777777" w:rsidR="00780FD1" w:rsidRPr="009239A9" w:rsidRDefault="00780FD1" w:rsidP="00780FD1">
      <w:pPr>
        <w:pStyle w:val="8"/>
        <w:keepLines w:val="0"/>
        <w:numPr>
          <w:ilvl w:val="7"/>
          <w:numId w:val="53"/>
        </w:numPr>
        <w:bidi/>
        <w:spacing w:after="160" w:line="259" w:lineRule="auto"/>
        <w:jc w:val="both"/>
        <w:rPr>
          <w:rFonts w:ascii="Traditional Arabic" w:hAnsi="Traditional Arabic" w:cs="Traditional Arabic"/>
          <w:b/>
          <w:bCs/>
          <w:i w:val="0"/>
          <w:iCs w:val="0"/>
          <w:color w:val="auto"/>
          <w:sz w:val="32"/>
          <w:szCs w:val="32"/>
        </w:rPr>
      </w:pPr>
      <w:r w:rsidRPr="009239A9">
        <w:rPr>
          <w:rFonts w:ascii="Traditional Arabic" w:hAnsi="Traditional Arabic" w:cs="Traditional Arabic"/>
          <w:b/>
          <w:bCs/>
          <w:i w:val="0"/>
          <w:iCs w:val="0"/>
          <w:color w:val="auto"/>
          <w:sz w:val="32"/>
          <w:szCs w:val="32"/>
          <w:rtl/>
        </w:rPr>
        <w:lastRenderedPageBreak/>
        <w:t>تفسير المعادلة الإنحدارية</w:t>
      </w:r>
    </w:p>
    <w:p w14:paraId="00E1F5DB" w14:textId="77777777" w:rsidR="00780FD1" w:rsidRPr="009239A9" w:rsidRDefault="00780FD1" w:rsidP="009239A9">
      <w:pPr>
        <w:pStyle w:val="20"/>
        <w:bidi/>
        <w:spacing w:line="276" w:lineRule="auto"/>
        <w:jc w:val="both"/>
        <w:rPr>
          <w:rFonts w:ascii="Traditional Arabic" w:hAnsi="Traditional Arabic" w:cs="Traditional Arabic"/>
          <w:sz w:val="28"/>
          <w:szCs w:val="28"/>
          <w:rtl/>
        </w:rPr>
      </w:pPr>
      <w:r w:rsidRPr="009239A9">
        <w:rPr>
          <w:rFonts w:ascii="Traditional Arabic" w:hAnsi="Traditional Arabic" w:cs="Traditional Arabic"/>
          <w:sz w:val="28"/>
          <w:szCs w:val="28"/>
          <w:highlight w:val="yellow"/>
          <w:rtl/>
        </w:rPr>
        <w:t>توضح معادلة الإنحدار طبيعة العلاقة الرياضية بين أبعاد التعلم الإلكتروني وجودة العملية التعليمية، إلا أن تفسير النتائج يقتصر على معاملات الإنحدار التي ثبتت دلالتها الإحصائية، باعتبارها تمثل التأثيرات المستقلة الحقيقية للمتغيرات في النموذج. أما المعاملات غير الدالة إحصائياً فتُعرض ضمن النموذج لأغراض اكتمال الصياغة الرياضية، دون أن تمثل دليلاً على وجود تأثير فعلي في المتغير التابع.</w:t>
      </w:r>
    </w:p>
    <w:p w14:paraId="77A1959E" w14:textId="77777777" w:rsidR="00780FD1" w:rsidRPr="00AD23C5" w:rsidRDefault="00780FD1" w:rsidP="00780FD1">
      <w:pPr>
        <w:bidi/>
        <w:spacing w:line="276" w:lineRule="auto"/>
        <w:jc w:val="both"/>
        <w:rPr>
          <w:rFonts w:ascii="Traditional Arabic" w:eastAsia="Times New Roman" w:hAnsi="Traditional Arabic" w:cs="Traditional Arabic"/>
          <w:sz w:val="28"/>
          <w:szCs w:val="28"/>
        </w:rPr>
      </w:pPr>
      <w:r w:rsidRPr="00AD23C5">
        <w:rPr>
          <w:rFonts w:ascii="Traditional Arabic" w:eastAsia="Times New Roman" w:hAnsi="Traditional Arabic" w:cs="Traditional Arabic"/>
          <w:sz w:val="28"/>
          <w:szCs w:val="28"/>
          <w:rtl/>
        </w:rPr>
        <w:t xml:space="preserve">حيث تشير المعادلة السابقة إلى أن قيمة جودة العملية التعلمية المتوقعة عند عدم وجود تأثير لأبعاد التعلم الإلكتروني تبلغ (0.980)، وهي تمثل قيمة الثابت في نموذج </w:t>
      </w:r>
      <w:r>
        <w:rPr>
          <w:rFonts w:ascii="Traditional Arabic" w:eastAsia="Times New Roman" w:hAnsi="Traditional Arabic" w:cs="Traditional Arabic"/>
          <w:sz w:val="28"/>
          <w:szCs w:val="28"/>
          <w:rtl/>
        </w:rPr>
        <w:t>الإنحدار</w:t>
      </w:r>
      <w:r w:rsidRPr="00AD23C5">
        <w:rPr>
          <w:rFonts w:ascii="Traditional Arabic" w:eastAsia="Times New Roman" w:hAnsi="Traditional Arabic" w:cs="Traditional Arabic"/>
          <w:sz w:val="28"/>
          <w:szCs w:val="28"/>
        </w:rPr>
        <w:t>.</w:t>
      </w:r>
    </w:p>
    <w:p w14:paraId="0CF5BE0C" w14:textId="77777777" w:rsidR="00780FD1" w:rsidRPr="00AD23C5" w:rsidRDefault="00780FD1" w:rsidP="00780FD1">
      <w:pPr>
        <w:bidi/>
        <w:spacing w:line="276" w:lineRule="auto"/>
        <w:jc w:val="both"/>
        <w:rPr>
          <w:rFonts w:ascii="Traditional Arabic" w:eastAsia="Times New Roman" w:hAnsi="Traditional Arabic" w:cs="Traditional Arabic"/>
          <w:sz w:val="28"/>
          <w:szCs w:val="28"/>
        </w:rPr>
      </w:pPr>
      <w:r w:rsidRPr="00AD23C5">
        <w:rPr>
          <w:rFonts w:ascii="Traditional Arabic" w:eastAsia="Times New Roman" w:hAnsi="Traditional Arabic" w:cs="Traditional Arabic"/>
          <w:sz w:val="28"/>
          <w:szCs w:val="28"/>
          <w:rtl/>
        </w:rPr>
        <w:t>كما يتضح أن زيادة مستوى جودة المحتوى الرقمي بمقدار وحدة واحدة تؤدي إلى زيادة متوقعة في جودة العملية التعلمية بمقدار (0.278) وحدة، مع ثبات بقية المتغيرات، مما يؤكد الدور الإيجابي للمحتوى الرقمي في تحسين جودة التعلم الإلكتروني</w:t>
      </w:r>
      <w:r w:rsidRPr="00AD23C5">
        <w:rPr>
          <w:rFonts w:ascii="Traditional Arabic" w:eastAsia="Times New Roman" w:hAnsi="Traditional Arabic" w:cs="Traditional Arabic"/>
          <w:sz w:val="28"/>
          <w:szCs w:val="28"/>
        </w:rPr>
        <w:t>.</w:t>
      </w:r>
    </w:p>
    <w:p w14:paraId="4A8883BD" w14:textId="77777777" w:rsidR="00780FD1" w:rsidRPr="00AD23C5" w:rsidRDefault="00780FD1" w:rsidP="00780FD1">
      <w:pPr>
        <w:bidi/>
        <w:spacing w:line="276" w:lineRule="auto"/>
        <w:jc w:val="both"/>
        <w:rPr>
          <w:rFonts w:ascii="Traditional Arabic" w:eastAsia="Times New Roman" w:hAnsi="Traditional Arabic" w:cs="Traditional Arabic"/>
          <w:sz w:val="28"/>
          <w:szCs w:val="28"/>
        </w:rPr>
      </w:pPr>
      <w:r w:rsidRPr="00AD23C5">
        <w:rPr>
          <w:rFonts w:ascii="Traditional Arabic" w:eastAsia="Times New Roman" w:hAnsi="Traditional Arabic" w:cs="Traditional Arabic"/>
          <w:sz w:val="28"/>
          <w:szCs w:val="28"/>
          <w:rtl/>
        </w:rPr>
        <w:t>كما تشير المعادلة إلى أن زيادة مستوى التفاعل الإلكتروني بوحدة واحدة تؤدي إلى ارتفاع جودة العملية التعلمية بمقدار (0.267) وحدة، وهو ما يعكس أهمية التواصل والتفاعل المستمر بين الطلبة وأعضاء هيئة التدريس في دعم جودة العملية التعلمية</w:t>
      </w:r>
      <w:r w:rsidRPr="00AD23C5">
        <w:rPr>
          <w:rFonts w:ascii="Traditional Arabic" w:eastAsia="Times New Roman" w:hAnsi="Traditional Arabic" w:cs="Traditional Arabic"/>
          <w:sz w:val="28"/>
          <w:szCs w:val="28"/>
        </w:rPr>
        <w:t>.</w:t>
      </w:r>
    </w:p>
    <w:p w14:paraId="7232B808" w14:textId="77777777" w:rsidR="00780FD1" w:rsidRPr="00AD23C5" w:rsidRDefault="00780FD1" w:rsidP="00780FD1">
      <w:pPr>
        <w:bidi/>
        <w:spacing w:line="276" w:lineRule="auto"/>
        <w:jc w:val="both"/>
        <w:rPr>
          <w:rFonts w:ascii="Traditional Arabic" w:eastAsia="Times New Roman" w:hAnsi="Traditional Arabic" w:cs="Traditional Arabic"/>
          <w:sz w:val="28"/>
          <w:szCs w:val="28"/>
        </w:rPr>
      </w:pPr>
      <w:r w:rsidRPr="00AD23C5">
        <w:rPr>
          <w:rFonts w:ascii="Traditional Arabic" w:eastAsia="Times New Roman" w:hAnsi="Traditional Arabic" w:cs="Traditional Arabic"/>
          <w:sz w:val="28"/>
          <w:szCs w:val="28"/>
          <w:rtl/>
        </w:rPr>
        <w:t>أما إمكانية الوصول والمرونة، فتؤدي زيادة مستواها بوحدة واحدة إلى ارتفاع جودة العملية التعلمية بمقدار (0.210) وحدة، مما يؤكد أهمية توفير بيئة تعليمية إلكترونية مرنة تسمح للطلبة بالوصول إلى المحتوى والأنشطة التعلمية في الأوقات والأماكن المناسبة لهم</w:t>
      </w:r>
      <w:r w:rsidRPr="00AD23C5">
        <w:rPr>
          <w:rFonts w:ascii="Traditional Arabic" w:eastAsia="Times New Roman" w:hAnsi="Traditional Arabic" w:cs="Traditional Arabic"/>
          <w:sz w:val="28"/>
          <w:szCs w:val="28"/>
        </w:rPr>
        <w:t>.</w:t>
      </w:r>
    </w:p>
    <w:p w14:paraId="1ECB0AF6" w14:textId="77777777" w:rsidR="00780FD1" w:rsidRPr="00AD23C5" w:rsidRDefault="00780FD1" w:rsidP="00780FD1">
      <w:pPr>
        <w:bidi/>
        <w:spacing w:line="276" w:lineRule="auto"/>
        <w:jc w:val="both"/>
        <w:rPr>
          <w:rFonts w:ascii="Traditional Arabic" w:eastAsia="Times New Roman" w:hAnsi="Traditional Arabic" w:cs="Traditional Arabic"/>
          <w:sz w:val="28"/>
          <w:szCs w:val="28"/>
        </w:rPr>
      </w:pPr>
      <w:r w:rsidRPr="00AD23C5">
        <w:rPr>
          <w:rFonts w:ascii="Traditional Arabic" w:eastAsia="Times New Roman" w:hAnsi="Traditional Arabic" w:cs="Traditional Arabic"/>
          <w:sz w:val="28"/>
          <w:szCs w:val="28"/>
          <w:rtl/>
        </w:rPr>
        <w:t xml:space="preserve">في المقابل، يظهر معامل </w:t>
      </w:r>
      <w:r>
        <w:rPr>
          <w:rFonts w:ascii="Traditional Arabic" w:eastAsia="Times New Roman" w:hAnsi="Traditional Arabic" w:cs="Traditional Arabic"/>
          <w:sz w:val="28"/>
          <w:szCs w:val="28"/>
          <w:rtl/>
        </w:rPr>
        <w:t>الإنحدار</w:t>
      </w:r>
      <w:r w:rsidRPr="00AD23C5">
        <w:rPr>
          <w:rFonts w:ascii="Traditional Arabic" w:eastAsia="Times New Roman" w:hAnsi="Traditional Arabic" w:cs="Traditional Arabic"/>
          <w:sz w:val="28"/>
          <w:szCs w:val="28"/>
          <w:rtl/>
        </w:rPr>
        <w:t xml:space="preserve"> الخاص بسهولة استخدام المنصة التعلمية بقيمة سالبة (-0.060)، إلا أن هذا التأثير لم يكن دالاً إحصائياً، مما يعني عدم إمكانية تفسير هذا المعامل كتأثير سلبي حقيقي، وإنما قد يرجع إلى تداخل أثر هذا البعد مع بقية أبعاد النموذج، خاصة أن سهولة استخدام المنصة أظهرت علاقة ارتباط موجبة مع جودة العملية التعلمية في التحليلات السابقة</w:t>
      </w:r>
      <w:r w:rsidRPr="00AD23C5">
        <w:rPr>
          <w:rFonts w:ascii="Traditional Arabic" w:eastAsia="Times New Roman" w:hAnsi="Traditional Arabic" w:cs="Traditional Arabic"/>
          <w:sz w:val="28"/>
          <w:szCs w:val="28"/>
        </w:rPr>
        <w:t>.</w:t>
      </w:r>
    </w:p>
    <w:p w14:paraId="6E70432D" w14:textId="77777777" w:rsidR="00780FD1" w:rsidRPr="00AD23C5" w:rsidRDefault="00780FD1" w:rsidP="00780FD1">
      <w:pPr>
        <w:bidi/>
        <w:spacing w:line="276" w:lineRule="auto"/>
        <w:jc w:val="both"/>
        <w:rPr>
          <w:rFonts w:ascii="Traditional Arabic" w:eastAsia="Times New Roman" w:hAnsi="Traditional Arabic" w:cs="Traditional Arabic"/>
          <w:sz w:val="28"/>
          <w:szCs w:val="28"/>
        </w:rPr>
      </w:pPr>
      <w:r w:rsidRPr="00AD23C5">
        <w:rPr>
          <w:rFonts w:ascii="Traditional Arabic" w:eastAsia="Times New Roman" w:hAnsi="Traditional Arabic" w:cs="Traditional Arabic"/>
          <w:sz w:val="28"/>
          <w:szCs w:val="28"/>
          <w:rtl/>
        </w:rPr>
        <w:t>كما أن معامل الدعم الفني والإداري بلغ (0.074)، وهو تأثير موجب لكنه غير دال إحصائياً، مما يشير إلى أن الدعم الفني يمثل عاملاً مسانداً لنجاح التعلم الإلكتروني أكثر من كونه عاملاً مستقلاً يفسر التباين في جودة العملية التعلمية عند إدخال جميع المتغيرات الأخرى في النموذج</w:t>
      </w:r>
      <w:r w:rsidRPr="00AD23C5">
        <w:rPr>
          <w:rFonts w:ascii="Traditional Arabic" w:eastAsia="Times New Roman" w:hAnsi="Traditional Arabic" w:cs="Traditional Arabic"/>
          <w:sz w:val="28"/>
          <w:szCs w:val="28"/>
        </w:rPr>
        <w:t>.</w:t>
      </w:r>
    </w:p>
    <w:p w14:paraId="63CDFDF2" w14:textId="77777777" w:rsidR="00780FD1" w:rsidRDefault="00780FD1" w:rsidP="00780FD1">
      <w:pPr>
        <w:bidi/>
        <w:spacing w:line="276" w:lineRule="auto"/>
        <w:jc w:val="both"/>
        <w:rPr>
          <w:rFonts w:ascii="Traditional Arabic" w:eastAsia="Times New Roman" w:hAnsi="Traditional Arabic" w:cs="Traditional Arabic"/>
          <w:sz w:val="28"/>
          <w:szCs w:val="28"/>
          <w:rtl/>
        </w:rPr>
      </w:pPr>
      <w:r w:rsidRPr="008C3966">
        <w:rPr>
          <w:rFonts w:ascii="Traditional Arabic" w:eastAsia="Times New Roman" w:hAnsi="Traditional Arabic" w:cs="Traditional Arabic"/>
          <w:sz w:val="28"/>
          <w:szCs w:val="28"/>
          <w:highlight w:val="yellow"/>
          <w:rtl/>
        </w:rPr>
        <w:t xml:space="preserve">وبالاعتماد على معاملات </w:t>
      </w:r>
      <w:r>
        <w:rPr>
          <w:rFonts w:ascii="Traditional Arabic" w:eastAsia="Times New Roman" w:hAnsi="Traditional Arabic" w:cs="Traditional Arabic"/>
          <w:sz w:val="28"/>
          <w:szCs w:val="28"/>
          <w:highlight w:val="yellow"/>
          <w:rtl/>
        </w:rPr>
        <w:t>الإنحدار</w:t>
      </w:r>
      <w:r w:rsidRPr="008C3966">
        <w:rPr>
          <w:rFonts w:ascii="Traditional Arabic" w:eastAsia="Times New Roman" w:hAnsi="Traditional Arabic" w:cs="Traditional Arabic"/>
          <w:sz w:val="28"/>
          <w:szCs w:val="28"/>
          <w:highlight w:val="yellow"/>
          <w:rtl/>
        </w:rPr>
        <w:t xml:space="preserve"> المعيارية (</w:t>
      </w:r>
      <w:r w:rsidRPr="008C3966">
        <w:rPr>
          <w:rFonts w:ascii="Traditional Arabic" w:eastAsia="Times New Roman" w:hAnsi="Traditional Arabic" w:cs="Traditional Arabic"/>
          <w:sz w:val="28"/>
          <w:szCs w:val="28"/>
          <w:highlight w:val="yellow"/>
        </w:rPr>
        <w:t>Beta</w:t>
      </w:r>
      <w:r>
        <w:rPr>
          <w:rFonts w:ascii="Traditional Arabic" w:eastAsia="Times New Roman" w:hAnsi="Traditional Arabic" w:cs="Traditional Arabic" w:hint="cs"/>
          <w:sz w:val="28"/>
          <w:szCs w:val="28"/>
          <w:highlight w:val="yellow"/>
          <w:rtl/>
        </w:rPr>
        <w:t>)</w:t>
      </w:r>
      <w:r w:rsidRPr="008C3966">
        <w:rPr>
          <w:rFonts w:ascii="Traditional Arabic" w:eastAsia="Times New Roman" w:hAnsi="Traditional Arabic" w:cs="Traditional Arabic"/>
          <w:sz w:val="28"/>
          <w:szCs w:val="28"/>
          <w:highlight w:val="yellow"/>
          <w:rtl/>
        </w:rPr>
        <w:t>، والتي تعد الأساس الإحصائي للمقارنة بين المتغيرات المستقلة، تبين أن بُعد إمكانية الوصول والمرونة يمثل أقوى المتغيرات إسهاماً في تفسير جودة العملية التعليمية (</w:t>
      </w:r>
      <w:r w:rsidRPr="008C3966">
        <w:rPr>
          <w:rFonts w:ascii="Traditional Arabic" w:eastAsia="Times New Roman" w:hAnsi="Traditional Arabic" w:cs="Traditional Arabic"/>
          <w:sz w:val="28"/>
          <w:szCs w:val="28"/>
          <w:highlight w:val="yellow"/>
        </w:rPr>
        <w:t>Beta = 0.335</w:t>
      </w:r>
      <w:r>
        <w:rPr>
          <w:rFonts w:ascii="Traditional Arabic" w:eastAsia="Times New Roman" w:hAnsi="Traditional Arabic" w:cs="Traditional Arabic" w:hint="cs"/>
          <w:sz w:val="28"/>
          <w:szCs w:val="28"/>
          <w:highlight w:val="yellow"/>
          <w:rtl/>
        </w:rPr>
        <w:t>)</w:t>
      </w:r>
      <w:r w:rsidRPr="008C3966">
        <w:rPr>
          <w:rFonts w:ascii="Traditional Arabic" w:eastAsia="Times New Roman" w:hAnsi="Traditional Arabic" w:cs="Traditional Arabic"/>
          <w:sz w:val="28"/>
          <w:szCs w:val="28"/>
          <w:highlight w:val="yellow"/>
          <w:rtl/>
        </w:rPr>
        <w:t xml:space="preserve"> يليه مستوى التفاعل الإلكتروني (</w:t>
      </w:r>
      <w:r w:rsidRPr="008C3966">
        <w:rPr>
          <w:rFonts w:ascii="Traditional Arabic" w:eastAsia="Times New Roman" w:hAnsi="Traditional Arabic" w:cs="Traditional Arabic"/>
          <w:sz w:val="28"/>
          <w:szCs w:val="28"/>
          <w:highlight w:val="yellow"/>
        </w:rPr>
        <w:t>Beta = 0.314</w:t>
      </w:r>
      <w:r>
        <w:rPr>
          <w:rFonts w:ascii="Traditional Arabic" w:eastAsia="Times New Roman" w:hAnsi="Traditional Arabic" w:cs="Traditional Arabic" w:hint="cs"/>
          <w:sz w:val="28"/>
          <w:szCs w:val="28"/>
          <w:highlight w:val="yellow"/>
          <w:rtl/>
        </w:rPr>
        <w:t>)</w:t>
      </w:r>
      <w:r w:rsidRPr="008C3966">
        <w:rPr>
          <w:rFonts w:ascii="Traditional Arabic" w:eastAsia="Times New Roman" w:hAnsi="Traditional Arabic" w:cs="Traditional Arabic"/>
          <w:sz w:val="28"/>
          <w:szCs w:val="28"/>
          <w:highlight w:val="yellow"/>
          <w:rtl/>
        </w:rPr>
        <w:t xml:space="preserve"> ثم جودة المحتوى الرقمي (</w:t>
      </w:r>
      <w:r w:rsidRPr="008C3966">
        <w:rPr>
          <w:rFonts w:ascii="Traditional Arabic" w:eastAsia="Times New Roman" w:hAnsi="Traditional Arabic" w:cs="Traditional Arabic"/>
          <w:sz w:val="28"/>
          <w:szCs w:val="28"/>
          <w:highlight w:val="yellow"/>
        </w:rPr>
        <w:t>Beta = 0.301</w:t>
      </w:r>
      <w:r>
        <w:rPr>
          <w:rFonts w:ascii="Traditional Arabic" w:eastAsia="Times New Roman" w:hAnsi="Traditional Arabic" w:cs="Traditional Arabic" w:hint="cs"/>
          <w:sz w:val="28"/>
          <w:szCs w:val="28"/>
          <w:highlight w:val="yellow"/>
          <w:rtl/>
        </w:rPr>
        <w:t>)</w:t>
      </w:r>
      <w:r w:rsidRPr="008C3966">
        <w:rPr>
          <w:rFonts w:ascii="Traditional Arabic" w:eastAsia="Times New Roman" w:hAnsi="Traditional Arabic" w:cs="Traditional Arabic"/>
          <w:sz w:val="28"/>
          <w:szCs w:val="28"/>
          <w:highlight w:val="yellow"/>
        </w:rPr>
        <w:t xml:space="preserve"> </w:t>
      </w:r>
      <w:r w:rsidRPr="008C3966">
        <w:rPr>
          <w:rFonts w:ascii="Traditional Arabic" w:eastAsia="Times New Roman" w:hAnsi="Traditional Arabic" w:cs="Traditional Arabic"/>
          <w:sz w:val="28"/>
          <w:szCs w:val="28"/>
          <w:highlight w:val="yellow"/>
          <w:rtl/>
        </w:rPr>
        <w:t xml:space="preserve">أما معاملات </w:t>
      </w:r>
      <w:r>
        <w:rPr>
          <w:rFonts w:ascii="Traditional Arabic" w:eastAsia="Times New Roman" w:hAnsi="Traditional Arabic" w:cs="Traditional Arabic"/>
          <w:sz w:val="28"/>
          <w:szCs w:val="28"/>
          <w:highlight w:val="yellow"/>
          <w:rtl/>
        </w:rPr>
        <w:t>الإنحدار</w:t>
      </w:r>
      <w:r w:rsidRPr="008C3966">
        <w:rPr>
          <w:rFonts w:ascii="Traditional Arabic" w:eastAsia="Times New Roman" w:hAnsi="Traditional Arabic" w:cs="Traditional Arabic"/>
          <w:sz w:val="28"/>
          <w:szCs w:val="28"/>
          <w:highlight w:val="yellow"/>
          <w:rtl/>
        </w:rPr>
        <w:t xml:space="preserve"> غير المعيارية (</w:t>
      </w:r>
      <w:r w:rsidRPr="008C3966">
        <w:rPr>
          <w:rFonts w:ascii="Traditional Arabic" w:eastAsia="Times New Roman" w:hAnsi="Traditional Arabic" w:cs="Traditional Arabic"/>
          <w:sz w:val="28"/>
          <w:szCs w:val="28"/>
          <w:highlight w:val="yellow"/>
        </w:rPr>
        <w:t>B</w:t>
      </w:r>
      <w:r>
        <w:rPr>
          <w:rFonts w:ascii="Traditional Arabic" w:eastAsia="Times New Roman" w:hAnsi="Traditional Arabic" w:cs="Traditional Arabic" w:hint="cs"/>
          <w:sz w:val="28"/>
          <w:szCs w:val="28"/>
          <w:highlight w:val="yellow"/>
          <w:rtl/>
        </w:rPr>
        <w:t>)</w:t>
      </w:r>
      <w:r w:rsidRPr="008C3966">
        <w:rPr>
          <w:rFonts w:ascii="Traditional Arabic" w:eastAsia="Times New Roman" w:hAnsi="Traditional Arabic" w:cs="Traditional Arabic"/>
          <w:sz w:val="28"/>
          <w:szCs w:val="28"/>
          <w:highlight w:val="yellow"/>
        </w:rPr>
        <w:t xml:space="preserve"> </w:t>
      </w:r>
      <w:r w:rsidRPr="008C3966">
        <w:rPr>
          <w:rFonts w:ascii="Traditional Arabic" w:eastAsia="Times New Roman" w:hAnsi="Traditional Arabic" w:cs="Traditional Arabic"/>
          <w:sz w:val="28"/>
          <w:szCs w:val="28"/>
          <w:highlight w:val="yellow"/>
          <w:rtl/>
        </w:rPr>
        <w:t>فقد استخدمت لتقدير مقدار التغير المتوقع في المتغير التابع، وليس للمقارنة بين قوة تأثير المتغيرات.</w:t>
      </w:r>
    </w:p>
    <w:p w14:paraId="70941CA1" w14:textId="77777777" w:rsidR="00780FD1" w:rsidRDefault="00780FD1" w:rsidP="00780FD1">
      <w:pPr>
        <w:bidi/>
        <w:spacing w:line="276" w:lineRule="auto"/>
        <w:jc w:val="both"/>
        <w:rPr>
          <w:rFonts w:ascii="Traditional Arabic" w:eastAsia="Times New Roman" w:hAnsi="Traditional Arabic" w:cs="Traditional Arabic"/>
          <w:sz w:val="28"/>
          <w:szCs w:val="28"/>
          <w:rtl/>
        </w:rPr>
      </w:pPr>
      <w:r w:rsidRPr="00F02F2F">
        <w:rPr>
          <w:rFonts w:ascii="Traditional Arabic" w:eastAsia="Times New Roman" w:hAnsi="Traditional Arabic" w:cs="Traditional Arabic"/>
          <w:sz w:val="28"/>
          <w:szCs w:val="28"/>
          <w:highlight w:val="yellow"/>
          <w:rtl/>
        </w:rPr>
        <w:lastRenderedPageBreak/>
        <w:t>وتتفق هذه النتيجة مع دراسة المالكي (2023)، ودراسة</w:t>
      </w:r>
      <w:r w:rsidRPr="00F02F2F">
        <w:rPr>
          <w:rFonts w:ascii="Traditional Arabic" w:eastAsia="Times New Roman" w:hAnsi="Traditional Arabic" w:cs="Traditional Arabic"/>
          <w:sz w:val="28"/>
          <w:szCs w:val="28"/>
          <w:highlight w:val="yellow"/>
        </w:rPr>
        <w:t xml:space="preserve"> Kulu</w:t>
      </w:r>
      <w:r w:rsidRPr="00F02F2F">
        <w:rPr>
          <w:rFonts w:ascii="Cambria" w:eastAsia="Times New Roman" w:hAnsi="Cambria" w:cs="Cambria"/>
          <w:sz w:val="28"/>
          <w:szCs w:val="28"/>
          <w:highlight w:val="yellow"/>
        </w:rPr>
        <w:t>ş</w:t>
      </w:r>
      <w:r w:rsidRPr="00F02F2F">
        <w:rPr>
          <w:rFonts w:ascii="Traditional Arabic" w:eastAsia="Times New Roman" w:hAnsi="Traditional Arabic" w:cs="Traditional Arabic"/>
          <w:sz w:val="28"/>
          <w:szCs w:val="28"/>
          <w:highlight w:val="yellow"/>
        </w:rPr>
        <w:t>aklı (2025)</w:t>
      </w:r>
      <w:r w:rsidRPr="00F02F2F">
        <w:rPr>
          <w:rFonts w:ascii="Traditional Arabic" w:eastAsia="Times New Roman" w:hAnsi="Traditional Arabic" w:cs="Traditional Arabic"/>
          <w:sz w:val="28"/>
          <w:szCs w:val="28"/>
          <w:highlight w:val="yellow"/>
          <w:rtl/>
        </w:rPr>
        <w:t xml:space="preserve">، اللتين أوضحتا أن مرونة الوصول إلى التعلم والتفاعل الإلكتروني من أكثر العوامل تأثيراً في تحسين جودة العملية التعليمية. ويمكن تفسير هذا الاتفاق بأن هذه الأبعاد ترتبط مباشرة بقدرة المتعلم على الوصول المستمر إلى المحتوى والمشاركة الفاعلة في الأنشطة التعليمية، وهي عناصر تمثل جوهر بيئات التعلم الإلكتروني الحديثة. وفي المقابل، </w:t>
      </w:r>
      <w:r>
        <w:rPr>
          <w:rFonts w:ascii="Traditional Arabic" w:eastAsia="Times New Roman" w:hAnsi="Traditional Arabic" w:cs="Traditional Arabic"/>
          <w:sz w:val="28"/>
          <w:szCs w:val="28"/>
          <w:highlight w:val="yellow"/>
          <w:rtl/>
        </w:rPr>
        <w:t>إختلفت</w:t>
      </w:r>
      <w:r w:rsidRPr="00F02F2F">
        <w:rPr>
          <w:rFonts w:ascii="Traditional Arabic" w:eastAsia="Times New Roman" w:hAnsi="Traditional Arabic" w:cs="Traditional Arabic"/>
          <w:sz w:val="28"/>
          <w:szCs w:val="28"/>
          <w:highlight w:val="yellow"/>
          <w:rtl/>
        </w:rPr>
        <w:t xml:space="preserve"> الدراسة الحالية مع دراسة الحربي (2023) فيما يتعلق بسهولة استخدام المنصة التعليمية، إذ لم يظهر لها تأثير مستقل في نموذج </w:t>
      </w:r>
      <w:r>
        <w:rPr>
          <w:rFonts w:ascii="Traditional Arabic" w:eastAsia="Times New Roman" w:hAnsi="Traditional Arabic" w:cs="Traditional Arabic"/>
          <w:sz w:val="28"/>
          <w:szCs w:val="28"/>
          <w:highlight w:val="yellow"/>
          <w:rtl/>
        </w:rPr>
        <w:t>الإنحدار</w:t>
      </w:r>
      <w:r w:rsidRPr="00F02F2F">
        <w:rPr>
          <w:rFonts w:ascii="Traditional Arabic" w:eastAsia="Times New Roman" w:hAnsi="Traditional Arabic" w:cs="Traditional Arabic"/>
          <w:sz w:val="28"/>
          <w:szCs w:val="28"/>
          <w:highlight w:val="yellow"/>
          <w:rtl/>
        </w:rPr>
        <w:t xml:space="preserve"> المتعدد. ويمكن تفسير هذا الاختلاف باختلاف طبيعة النموذج الإحصائي المستخدم، أو باختلاف خصائص العينة والبيئة التعليمية، إضافة إلى احتمال تداخل أثر هذا البعد مع الأبعاد الأخرى داخل نموذج </w:t>
      </w:r>
      <w:r>
        <w:rPr>
          <w:rFonts w:ascii="Traditional Arabic" w:eastAsia="Times New Roman" w:hAnsi="Traditional Arabic" w:cs="Traditional Arabic"/>
          <w:sz w:val="28"/>
          <w:szCs w:val="28"/>
          <w:highlight w:val="yellow"/>
          <w:rtl/>
        </w:rPr>
        <w:t>الإنحدار</w:t>
      </w:r>
      <w:r w:rsidRPr="00F02F2F">
        <w:rPr>
          <w:rFonts w:ascii="Traditional Arabic" w:eastAsia="Times New Roman" w:hAnsi="Traditional Arabic" w:cs="Traditional Arabic"/>
          <w:sz w:val="28"/>
          <w:szCs w:val="28"/>
          <w:highlight w:val="yellow"/>
        </w:rPr>
        <w:t>.</w:t>
      </w:r>
    </w:p>
    <w:p w14:paraId="7D1B4605" w14:textId="77777777" w:rsidR="00780FD1" w:rsidRPr="008C5855" w:rsidRDefault="00780FD1" w:rsidP="00780FD1">
      <w:pPr>
        <w:pStyle w:val="3"/>
        <w:keepLines w:val="0"/>
        <w:numPr>
          <w:ilvl w:val="0"/>
          <w:numId w:val="54"/>
        </w:numPr>
        <w:bidi/>
        <w:spacing w:before="0" w:after="160" w:line="259" w:lineRule="auto"/>
        <w:jc w:val="both"/>
        <w:rPr>
          <w:rFonts w:ascii="Traditional Arabic" w:hAnsi="Traditional Arabic" w:cs="Traditional Arabic"/>
          <w:b/>
          <w:bCs/>
          <w:color w:val="auto"/>
          <w:kern w:val="36"/>
          <w:sz w:val="32"/>
          <w:szCs w:val="32"/>
        </w:rPr>
      </w:pPr>
      <w:r w:rsidRPr="008C5855">
        <w:rPr>
          <w:rFonts w:ascii="Traditional Arabic" w:hAnsi="Traditional Arabic" w:cs="Traditional Arabic"/>
          <w:b/>
          <w:bCs/>
          <w:color w:val="auto"/>
          <w:kern w:val="36"/>
          <w:sz w:val="32"/>
          <w:szCs w:val="32"/>
          <w:rtl/>
        </w:rPr>
        <w:t>ملخص نتائج اختبار الفرضيات</w:t>
      </w:r>
    </w:p>
    <w:p w14:paraId="10B95F94" w14:textId="77777777" w:rsidR="00C308D6" w:rsidRPr="00C308D6" w:rsidRDefault="00C308D6" w:rsidP="00C308D6">
      <w:pPr>
        <w:bidi/>
        <w:jc w:val="both"/>
        <w:rPr>
          <w:rFonts w:ascii="Traditional Arabic" w:eastAsia="Times New Roman" w:hAnsi="Traditional Arabic" w:cs="Traditional Arabic"/>
          <w:sz w:val="28"/>
          <w:szCs w:val="28"/>
          <w:highlight w:val="yellow"/>
          <w:rtl/>
        </w:rPr>
      </w:pPr>
      <w:r w:rsidRPr="00C308D6">
        <w:rPr>
          <w:rFonts w:ascii="Traditional Arabic" w:eastAsia="Times New Roman" w:hAnsi="Traditional Arabic" w:cs="Traditional Arabic" w:hint="cs"/>
          <w:sz w:val="28"/>
          <w:szCs w:val="28"/>
          <w:highlight w:val="yellow"/>
          <w:rtl/>
        </w:rPr>
        <w:t>من</w:t>
      </w:r>
      <w:r w:rsidRPr="00C308D6">
        <w:rPr>
          <w:rFonts w:ascii="Traditional Arabic" w:eastAsia="Times New Roman" w:hAnsi="Traditional Arabic" w:cs="Traditional Arabic"/>
          <w:sz w:val="28"/>
          <w:szCs w:val="28"/>
          <w:highlight w:val="yellow"/>
          <w:rtl/>
        </w:rPr>
        <w:t xml:space="preserve"> </w:t>
      </w:r>
      <w:r w:rsidRPr="00C308D6">
        <w:rPr>
          <w:rFonts w:ascii="Traditional Arabic" w:eastAsia="Times New Roman" w:hAnsi="Traditional Arabic" w:cs="Traditional Arabic" w:hint="cs"/>
          <w:sz w:val="28"/>
          <w:szCs w:val="28"/>
          <w:highlight w:val="yellow"/>
          <w:rtl/>
        </w:rPr>
        <w:t>المهم</w:t>
      </w:r>
      <w:r w:rsidRPr="00C308D6">
        <w:rPr>
          <w:rFonts w:ascii="Traditional Arabic" w:eastAsia="Times New Roman" w:hAnsi="Traditional Arabic" w:cs="Traditional Arabic"/>
          <w:sz w:val="28"/>
          <w:szCs w:val="28"/>
          <w:highlight w:val="yellow"/>
          <w:rtl/>
        </w:rPr>
        <w:t xml:space="preserve"> </w:t>
      </w:r>
      <w:r w:rsidRPr="00C308D6">
        <w:rPr>
          <w:rFonts w:ascii="Traditional Arabic" w:eastAsia="Times New Roman" w:hAnsi="Traditional Arabic" w:cs="Traditional Arabic" w:hint="cs"/>
          <w:sz w:val="28"/>
          <w:szCs w:val="28"/>
          <w:highlight w:val="yellow"/>
          <w:rtl/>
        </w:rPr>
        <w:t>التمييز</w:t>
      </w:r>
      <w:r w:rsidRPr="00C308D6">
        <w:rPr>
          <w:rFonts w:ascii="Traditional Arabic" w:eastAsia="Times New Roman" w:hAnsi="Traditional Arabic" w:cs="Traditional Arabic"/>
          <w:sz w:val="28"/>
          <w:szCs w:val="28"/>
          <w:highlight w:val="yellow"/>
          <w:rtl/>
        </w:rPr>
        <w:t xml:space="preserve"> </w:t>
      </w:r>
      <w:r w:rsidRPr="00C308D6">
        <w:rPr>
          <w:rFonts w:ascii="Traditional Arabic" w:eastAsia="Times New Roman" w:hAnsi="Traditional Arabic" w:cs="Traditional Arabic" w:hint="cs"/>
          <w:sz w:val="28"/>
          <w:szCs w:val="28"/>
          <w:highlight w:val="yellow"/>
          <w:rtl/>
        </w:rPr>
        <w:t>بين</w:t>
      </w:r>
      <w:r w:rsidRPr="00C308D6">
        <w:rPr>
          <w:rFonts w:ascii="Traditional Arabic" w:eastAsia="Times New Roman" w:hAnsi="Traditional Arabic" w:cs="Traditional Arabic"/>
          <w:sz w:val="28"/>
          <w:szCs w:val="28"/>
          <w:highlight w:val="yellow"/>
          <w:rtl/>
        </w:rPr>
        <w:t xml:space="preserve"> </w:t>
      </w:r>
      <w:r w:rsidRPr="00C308D6">
        <w:rPr>
          <w:rFonts w:ascii="Traditional Arabic" w:eastAsia="Times New Roman" w:hAnsi="Traditional Arabic" w:cs="Traditional Arabic" w:hint="cs"/>
          <w:sz w:val="28"/>
          <w:szCs w:val="28"/>
          <w:highlight w:val="yellow"/>
          <w:rtl/>
        </w:rPr>
        <w:t>النتائج</w:t>
      </w:r>
      <w:r w:rsidRPr="00C308D6">
        <w:rPr>
          <w:rFonts w:ascii="Traditional Arabic" w:eastAsia="Times New Roman" w:hAnsi="Traditional Arabic" w:cs="Traditional Arabic"/>
          <w:sz w:val="28"/>
          <w:szCs w:val="28"/>
          <w:highlight w:val="yellow"/>
          <w:rtl/>
        </w:rPr>
        <w:t xml:space="preserve"> </w:t>
      </w:r>
      <w:r w:rsidRPr="00C308D6">
        <w:rPr>
          <w:rFonts w:ascii="Traditional Arabic" w:eastAsia="Times New Roman" w:hAnsi="Traditional Arabic" w:cs="Traditional Arabic" w:hint="cs"/>
          <w:sz w:val="28"/>
          <w:szCs w:val="28"/>
          <w:highlight w:val="yellow"/>
          <w:rtl/>
        </w:rPr>
        <w:t>التي</w:t>
      </w:r>
      <w:r w:rsidRPr="00C308D6">
        <w:rPr>
          <w:rFonts w:ascii="Traditional Arabic" w:eastAsia="Times New Roman" w:hAnsi="Traditional Arabic" w:cs="Traditional Arabic"/>
          <w:sz w:val="28"/>
          <w:szCs w:val="28"/>
          <w:highlight w:val="yellow"/>
          <w:rtl/>
        </w:rPr>
        <w:t xml:space="preserve"> </w:t>
      </w:r>
      <w:r w:rsidRPr="00C308D6">
        <w:rPr>
          <w:rFonts w:ascii="Traditional Arabic" w:eastAsia="Times New Roman" w:hAnsi="Traditional Arabic" w:cs="Traditional Arabic" w:hint="cs"/>
          <w:sz w:val="28"/>
          <w:szCs w:val="28"/>
          <w:highlight w:val="yellow"/>
          <w:rtl/>
        </w:rPr>
        <w:t>تم</w:t>
      </w:r>
      <w:r w:rsidRPr="00C308D6">
        <w:rPr>
          <w:rFonts w:ascii="Traditional Arabic" w:eastAsia="Times New Roman" w:hAnsi="Traditional Arabic" w:cs="Traditional Arabic"/>
          <w:sz w:val="28"/>
          <w:szCs w:val="28"/>
          <w:highlight w:val="yellow"/>
          <w:rtl/>
        </w:rPr>
        <w:t xml:space="preserve"> </w:t>
      </w:r>
      <w:r w:rsidRPr="00C308D6">
        <w:rPr>
          <w:rFonts w:ascii="Traditional Arabic" w:eastAsia="Times New Roman" w:hAnsi="Traditional Arabic" w:cs="Traditional Arabic" w:hint="cs"/>
          <w:sz w:val="28"/>
          <w:szCs w:val="28"/>
          <w:highlight w:val="yellow"/>
          <w:rtl/>
        </w:rPr>
        <w:t>الحصول</w:t>
      </w:r>
      <w:r w:rsidRPr="00C308D6">
        <w:rPr>
          <w:rFonts w:ascii="Traditional Arabic" w:eastAsia="Times New Roman" w:hAnsi="Traditional Arabic" w:cs="Traditional Arabic"/>
          <w:sz w:val="28"/>
          <w:szCs w:val="28"/>
          <w:highlight w:val="yellow"/>
          <w:rtl/>
        </w:rPr>
        <w:t xml:space="preserve"> </w:t>
      </w:r>
      <w:r w:rsidRPr="00C308D6">
        <w:rPr>
          <w:rFonts w:ascii="Traditional Arabic" w:eastAsia="Times New Roman" w:hAnsi="Traditional Arabic" w:cs="Traditional Arabic" w:hint="cs"/>
          <w:sz w:val="28"/>
          <w:szCs w:val="28"/>
          <w:highlight w:val="yellow"/>
          <w:rtl/>
        </w:rPr>
        <w:t>عليها</w:t>
      </w:r>
      <w:r w:rsidRPr="00C308D6">
        <w:rPr>
          <w:rFonts w:ascii="Traditional Arabic" w:eastAsia="Times New Roman" w:hAnsi="Traditional Arabic" w:cs="Traditional Arabic"/>
          <w:sz w:val="28"/>
          <w:szCs w:val="28"/>
          <w:highlight w:val="yellow"/>
          <w:rtl/>
        </w:rPr>
        <w:t xml:space="preserve"> </w:t>
      </w:r>
      <w:r w:rsidRPr="00C308D6">
        <w:rPr>
          <w:rFonts w:ascii="Traditional Arabic" w:eastAsia="Times New Roman" w:hAnsi="Traditional Arabic" w:cs="Traditional Arabic" w:hint="cs"/>
          <w:sz w:val="28"/>
          <w:szCs w:val="28"/>
          <w:highlight w:val="yellow"/>
          <w:rtl/>
        </w:rPr>
        <w:t>من</w:t>
      </w:r>
      <w:r w:rsidRPr="00C308D6">
        <w:rPr>
          <w:rFonts w:ascii="Traditional Arabic" w:eastAsia="Times New Roman" w:hAnsi="Traditional Arabic" w:cs="Traditional Arabic"/>
          <w:sz w:val="28"/>
          <w:szCs w:val="28"/>
          <w:highlight w:val="yellow"/>
          <w:rtl/>
        </w:rPr>
        <w:t xml:space="preserve"> </w:t>
      </w:r>
      <w:r w:rsidRPr="00C308D6">
        <w:rPr>
          <w:rFonts w:ascii="Traditional Arabic" w:eastAsia="Times New Roman" w:hAnsi="Traditional Arabic" w:cs="Traditional Arabic" w:hint="cs"/>
          <w:sz w:val="28"/>
          <w:szCs w:val="28"/>
          <w:highlight w:val="yellow"/>
          <w:rtl/>
        </w:rPr>
        <w:t>تحليل</w:t>
      </w:r>
      <w:r w:rsidRPr="00C308D6">
        <w:rPr>
          <w:rFonts w:ascii="Traditional Arabic" w:eastAsia="Times New Roman" w:hAnsi="Traditional Arabic" w:cs="Traditional Arabic"/>
          <w:sz w:val="28"/>
          <w:szCs w:val="28"/>
          <w:highlight w:val="yellow"/>
          <w:rtl/>
        </w:rPr>
        <w:t xml:space="preserve"> </w:t>
      </w:r>
      <w:r w:rsidRPr="00C308D6">
        <w:rPr>
          <w:rFonts w:ascii="Traditional Arabic" w:eastAsia="Times New Roman" w:hAnsi="Traditional Arabic" w:cs="Traditional Arabic" w:hint="cs"/>
          <w:sz w:val="28"/>
          <w:szCs w:val="28"/>
          <w:highlight w:val="yellow"/>
          <w:rtl/>
        </w:rPr>
        <w:t>الارتباط</w:t>
      </w:r>
      <w:r w:rsidRPr="00C308D6">
        <w:rPr>
          <w:rFonts w:ascii="Traditional Arabic" w:eastAsia="Times New Roman" w:hAnsi="Traditional Arabic" w:cs="Traditional Arabic"/>
          <w:sz w:val="28"/>
          <w:szCs w:val="28"/>
          <w:highlight w:val="yellow"/>
          <w:rtl/>
        </w:rPr>
        <w:t xml:space="preserve"> </w:t>
      </w:r>
      <w:r w:rsidRPr="00C308D6">
        <w:rPr>
          <w:rFonts w:ascii="Traditional Arabic" w:eastAsia="Times New Roman" w:hAnsi="Traditional Arabic" w:cs="Traditional Arabic" w:hint="cs"/>
          <w:sz w:val="28"/>
          <w:szCs w:val="28"/>
          <w:highlight w:val="yellow"/>
          <w:rtl/>
        </w:rPr>
        <w:t>والنتائج</w:t>
      </w:r>
      <w:r w:rsidRPr="00C308D6">
        <w:rPr>
          <w:rFonts w:ascii="Traditional Arabic" w:eastAsia="Times New Roman" w:hAnsi="Traditional Arabic" w:cs="Traditional Arabic"/>
          <w:sz w:val="28"/>
          <w:szCs w:val="28"/>
          <w:highlight w:val="yellow"/>
          <w:rtl/>
        </w:rPr>
        <w:t xml:space="preserve"> </w:t>
      </w:r>
      <w:r w:rsidRPr="00C308D6">
        <w:rPr>
          <w:rFonts w:ascii="Traditional Arabic" w:eastAsia="Times New Roman" w:hAnsi="Traditional Arabic" w:cs="Traditional Arabic" w:hint="cs"/>
          <w:sz w:val="28"/>
          <w:szCs w:val="28"/>
          <w:highlight w:val="yellow"/>
          <w:rtl/>
        </w:rPr>
        <w:t>المستمدة</w:t>
      </w:r>
      <w:r w:rsidRPr="00C308D6">
        <w:rPr>
          <w:rFonts w:ascii="Traditional Arabic" w:eastAsia="Times New Roman" w:hAnsi="Traditional Arabic" w:cs="Traditional Arabic"/>
          <w:sz w:val="28"/>
          <w:szCs w:val="28"/>
          <w:highlight w:val="yellow"/>
          <w:rtl/>
        </w:rPr>
        <w:t xml:space="preserve"> </w:t>
      </w:r>
      <w:r w:rsidRPr="00C308D6">
        <w:rPr>
          <w:rFonts w:ascii="Traditional Arabic" w:eastAsia="Times New Roman" w:hAnsi="Traditional Arabic" w:cs="Traditional Arabic" w:hint="cs"/>
          <w:sz w:val="28"/>
          <w:szCs w:val="28"/>
          <w:highlight w:val="yellow"/>
          <w:rtl/>
        </w:rPr>
        <w:t>من</w:t>
      </w:r>
      <w:r w:rsidRPr="00C308D6">
        <w:rPr>
          <w:rFonts w:ascii="Traditional Arabic" w:eastAsia="Times New Roman" w:hAnsi="Traditional Arabic" w:cs="Traditional Arabic"/>
          <w:sz w:val="28"/>
          <w:szCs w:val="28"/>
          <w:highlight w:val="yellow"/>
          <w:rtl/>
        </w:rPr>
        <w:t xml:space="preserve"> </w:t>
      </w:r>
      <w:r w:rsidRPr="00C308D6">
        <w:rPr>
          <w:rFonts w:ascii="Traditional Arabic" w:eastAsia="Times New Roman" w:hAnsi="Traditional Arabic" w:cs="Traditional Arabic" w:hint="cs"/>
          <w:sz w:val="28"/>
          <w:szCs w:val="28"/>
          <w:highlight w:val="yellow"/>
          <w:rtl/>
        </w:rPr>
        <w:t>تحليل</w:t>
      </w:r>
      <w:r w:rsidRPr="00C308D6">
        <w:rPr>
          <w:rFonts w:ascii="Traditional Arabic" w:eastAsia="Times New Roman" w:hAnsi="Traditional Arabic" w:cs="Traditional Arabic"/>
          <w:sz w:val="28"/>
          <w:szCs w:val="28"/>
          <w:highlight w:val="yellow"/>
          <w:rtl/>
        </w:rPr>
        <w:t xml:space="preserve"> </w:t>
      </w:r>
      <w:r w:rsidRPr="00C308D6">
        <w:rPr>
          <w:rFonts w:ascii="Traditional Arabic" w:eastAsia="Times New Roman" w:hAnsi="Traditional Arabic" w:cs="Traditional Arabic" w:hint="cs"/>
          <w:sz w:val="28"/>
          <w:szCs w:val="28"/>
          <w:highlight w:val="yellow"/>
          <w:rtl/>
        </w:rPr>
        <w:t>الانحدار</w:t>
      </w:r>
      <w:r w:rsidRPr="00C308D6">
        <w:rPr>
          <w:rFonts w:ascii="Traditional Arabic" w:eastAsia="Times New Roman" w:hAnsi="Traditional Arabic" w:cs="Traditional Arabic"/>
          <w:sz w:val="28"/>
          <w:szCs w:val="28"/>
          <w:highlight w:val="yellow"/>
          <w:rtl/>
        </w:rPr>
        <w:t xml:space="preserve"> </w:t>
      </w:r>
      <w:r w:rsidRPr="00C308D6">
        <w:rPr>
          <w:rFonts w:ascii="Traditional Arabic" w:eastAsia="Times New Roman" w:hAnsi="Traditional Arabic" w:cs="Traditional Arabic" w:hint="cs"/>
          <w:sz w:val="28"/>
          <w:szCs w:val="28"/>
          <w:highlight w:val="yellow"/>
          <w:rtl/>
        </w:rPr>
        <w:t>المتعدد</w:t>
      </w:r>
      <w:r w:rsidRPr="00C308D6">
        <w:rPr>
          <w:rFonts w:ascii="Traditional Arabic" w:eastAsia="Times New Roman" w:hAnsi="Traditional Arabic" w:cs="Traditional Arabic"/>
          <w:sz w:val="28"/>
          <w:szCs w:val="28"/>
          <w:highlight w:val="yellow"/>
          <w:rtl/>
        </w:rPr>
        <w:t xml:space="preserve">. </w:t>
      </w:r>
      <w:r w:rsidRPr="00C308D6">
        <w:rPr>
          <w:rFonts w:ascii="Traditional Arabic" w:eastAsia="Times New Roman" w:hAnsi="Traditional Arabic" w:cs="Traditional Arabic" w:hint="cs"/>
          <w:sz w:val="28"/>
          <w:szCs w:val="28"/>
          <w:highlight w:val="yellow"/>
          <w:rtl/>
        </w:rPr>
        <w:t>إذ</w:t>
      </w:r>
      <w:r w:rsidRPr="00C308D6">
        <w:rPr>
          <w:rFonts w:ascii="Traditional Arabic" w:eastAsia="Times New Roman" w:hAnsi="Traditional Arabic" w:cs="Traditional Arabic"/>
          <w:sz w:val="28"/>
          <w:szCs w:val="28"/>
          <w:highlight w:val="yellow"/>
          <w:rtl/>
        </w:rPr>
        <w:t xml:space="preserve"> </w:t>
      </w:r>
      <w:r w:rsidRPr="00C308D6">
        <w:rPr>
          <w:rFonts w:ascii="Traditional Arabic" w:eastAsia="Times New Roman" w:hAnsi="Traditional Arabic" w:cs="Traditional Arabic" w:hint="cs"/>
          <w:sz w:val="28"/>
          <w:szCs w:val="28"/>
          <w:highlight w:val="yellow"/>
          <w:rtl/>
        </w:rPr>
        <w:t>يفحص</w:t>
      </w:r>
      <w:r w:rsidRPr="00C308D6">
        <w:rPr>
          <w:rFonts w:ascii="Traditional Arabic" w:eastAsia="Times New Roman" w:hAnsi="Traditional Arabic" w:cs="Traditional Arabic"/>
          <w:sz w:val="28"/>
          <w:szCs w:val="28"/>
          <w:highlight w:val="yellow"/>
          <w:rtl/>
        </w:rPr>
        <w:t xml:space="preserve"> </w:t>
      </w:r>
      <w:r w:rsidRPr="00C308D6">
        <w:rPr>
          <w:rFonts w:ascii="Traditional Arabic" w:eastAsia="Times New Roman" w:hAnsi="Traditional Arabic" w:cs="Traditional Arabic" w:hint="cs"/>
          <w:sz w:val="28"/>
          <w:szCs w:val="28"/>
          <w:highlight w:val="yellow"/>
          <w:rtl/>
        </w:rPr>
        <w:t>تحليل</w:t>
      </w:r>
      <w:r w:rsidRPr="00C308D6">
        <w:rPr>
          <w:rFonts w:ascii="Traditional Arabic" w:eastAsia="Times New Roman" w:hAnsi="Traditional Arabic" w:cs="Traditional Arabic"/>
          <w:sz w:val="28"/>
          <w:szCs w:val="28"/>
          <w:highlight w:val="yellow"/>
          <w:rtl/>
        </w:rPr>
        <w:t xml:space="preserve"> </w:t>
      </w:r>
      <w:r w:rsidRPr="00C308D6">
        <w:rPr>
          <w:rFonts w:ascii="Traditional Arabic" w:eastAsia="Times New Roman" w:hAnsi="Traditional Arabic" w:cs="Traditional Arabic" w:hint="cs"/>
          <w:sz w:val="28"/>
          <w:szCs w:val="28"/>
          <w:highlight w:val="yellow"/>
          <w:rtl/>
        </w:rPr>
        <w:t>ارتباط</w:t>
      </w:r>
      <w:r w:rsidRPr="00C308D6">
        <w:rPr>
          <w:rFonts w:ascii="Traditional Arabic" w:eastAsia="Times New Roman" w:hAnsi="Traditional Arabic" w:cs="Traditional Arabic"/>
          <w:sz w:val="28"/>
          <w:szCs w:val="28"/>
          <w:highlight w:val="yellow"/>
          <w:rtl/>
        </w:rPr>
        <w:t xml:space="preserve"> </w:t>
      </w:r>
      <w:r w:rsidRPr="00C308D6">
        <w:rPr>
          <w:rFonts w:ascii="Traditional Arabic" w:eastAsia="Times New Roman" w:hAnsi="Traditional Arabic" w:cs="Traditional Arabic" w:hint="cs"/>
          <w:sz w:val="28"/>
          <w:szCs w:val="28"/>
          <w:highlight w:val="yellow"/>
          <w:rtl/>
        </w:rPr>
        <w:t>بيرسون</w:t>
      </w:r>
      <w:r w:rsidRPr="00C308D6">
        <w:rPr>
          <w:rFonts w:ascii="Traditional Arabic" w:eastAsia="Times New Roman" w:hAnsi="Traditional Arabic" w:cs="Traditional Arabic"/>
          <w:sz w:val="28"/>
          <w:szCs w:val="28"/>
          <w:highlight w:val="yellow"/>
          <w:rtl/>
        </w:rPr>
        <w:t xml:space="preserve"> </w:t>
      </w:r>
      <w:r w:rsidRPr="00C308D6">
        <w:rPr>
          <w:rFonts w:ascii="Traditional Arabic" w:eastAsia="Times New Roman" w:hAnsi="Traditional Arabic" w:cs="Traditional Arabic" w:hint="cs"/>
          <w:sz w:val="28"/>
          <w:szCs w:val="28"/>
          <w:highlight w:val="yellow"/>
          <w:rtl/>
        </w:rPr>
        <w:t>العلاقة</w:t>
      </w:r>
      <w:r w:rsidRPr="00C308D6">
        <w:rPr>
          <w:rFonts w:ascii="Traditional Arabic" w:eastAsia="Times New Roman" w:hAnsi="Traditional Arabic" w:cs="Traditional Arabic"/>
          <w:sz w:val="28"/>
          <w:szCs w:val="28"/>
          <w:highlight w:val="yellow"/>
          <w:rtl/>
        </w:rPr>
        <w:t xml:space="preserve"> </w:t>
      </w:r>
      <w:r w:rsidRPr="00C308D6">
        <w:rPr>
          <w:rFonts w:ascii="Traditional Arabic" w:eastAsia="Times New Roman" w:hAnsi="Traditional Arabic" w:cs="Traditional Arabic" w:hint="cs"/>
          <w:sz w:val="28"/>
          <w:szCs w:val="28"/>
          <w:highlight w:val="yellow"/>
          <w:rtl/>
        </w:rPr>
        <w:t>الثنائية</w:t>
      </w:r>
      <w:r w:rsidRPr="00C308D6">
        <w:rPr>
          <w:rFonts w:ascii="Traditional Arabic" w:eastAsia="Times New Roman" w:hAnsi="Traditional Arabic" w:cs="Traditional Arabic"/>
          <w:sz w:val="28"/>
          <w:szCs w:val="28"/>
          <w:highlight w:val="yellow"/>
          <w:rtl/>
        </w:rPr>
        <w:t xml:space="preserve"> </w:t>
      </w:r>
      <w:r w:rsidRPr="00C308D6">
        <w:rPr>
          <w:rFonts w:ascii="Traditional Arabic" w:eastAsia="Times New Roman" w:hAnsi="Traditional Arabic" w:cs="Traditional Arabic" w:hint="cs"/>
          <w:sz w:val="28"/>
          <w:szCs w:val="28"/>
          <w:highlight w:val="yellow"/>
          <w:rtl/>
        </w:rPr>
        <w:t>بين</w:t>
      </w:r>
      <w:r w:rsidRPr="00C308D6">
        <w:rPr>
          <w:rFonts w:ascii="Traditional Arabic" w:eastAsia="Times New Roman" w:hAnsi="Traditional Arabic" w:cs="Traditional Arabic"/>
          <w:sz w:val="28"/>
          <w:szCs w:val="28"/>
          <w:highlight w:val="yellow"/>
          <w:rtl/>
        </w:rPr>
        <w:t xml:space="preserve"> </w:t>
      </w:r>
      <w:r w:rsidRPr="00C308D6">
        <w:rPr>
          <w:rFonts w:ascii="Traditional Arabic" w:eastAsia="Times New Roman" w:hAnsi="Traditional Arabic" w:cs="Traditional Arabic" w:hint="cs"/>
          <w:sz w:val="28"/>
          <w:szCs w:val="28"/>
          <w:highlight w:val="yellow"/>
          <w:rtl/>
        </w:rPr>
        <w:t>كل</w:t>
      </w:r>
      <w:r w:rsidRPr="00C308D6">
        <w:rPr>
          <w:rFonts w:ascii="Traditional Arabic" w:eastAsia="Times New Roman" w:hAnsi="Traditional Arabic" w:cs="Traditional Arabic"/>
          <w:sz w:val="28"/>
          <w:szCs w:val="28"/>
          <w:highlight w:val="yellow"/>
          <w:rtl/>
        </w:rPr>
        <w:t xml:space="preserve"> </w:t>
      </w:r>
      <w:r w:rsidRPr="00C308D6">
        <w:rPr>
          <w:rFonts w:ascii="Traditional Arabic" w:eastAsia="Times New Roman" w:hAnsi="Traditional Arabic" w:cs="Traditional Arabic" w:hint="cs"/>
          <w:sz w:val="28"/>
          <w:szCs w:val="28"/>
          <w:highlight w:val="yellow"/>
          <w:rtl/>
        </w:rPr>
        <w:t>متغير</w:t>
      </w:r>
      <w:r w:rsidRPr="00C308D6">
        <w:rPr>
          <w:rFonts w:ascii="Traditional Arabic" w:eastAsia="Times New Roman" w:hAnsi="Traditional Arabic" w:cs="Traditional Arabic"/>
          <w:sz w:val="28"/>
          <w:szCs w:val="28"/>
          <w:highlight w:val="yellow"/>
          <w:rtl/>
        </w:rPr>
        <w:t xml:space="preserve"> </w:t>
      </w:r>
      <w:r w:rsidRPr="00C308D6">
        <w:rPr>
          <w:rFonts w:ascii="Traditional Arabic" w:eastAsia="Times New Roman" w:hAnsi="Traditional Arabic" w:cs="Traditional Arabic" w:hint="cs"/>
          <w:sz w:val="28"/>
          <w:szCs w:val="28"/>
          <w:highlight w:val="yellow"/>
          <w:rtl/>
        </w:rPr>
        <w:t>مستقل</w:t>
      </w:r>
      <w:r w:rsidRPr="00C308D6">
        <w:rPr>
          <w:rFonts w:ascii="Traditional Arabic" w:eastAsia="Times New Roman" w:hAnsi="Traditional Arabic" w:cs="Traditional Arabic"/>
          <w:sz w:val="28"/>
          <w:szCs w:val="28"/>
          <w:highlight w:val="yellow"/>
          <w:rtl/>
        </w:rPr>
        <w:t xml:space="preserve"> </w:t>
      </w:r>
      <w:r w:rsidRPr="00C308D6">
        <w:rPr>
          <w:rFonts w:ascii="Traditional Arabic" w:eastAsia="Times New Roman" w:hAnsi="Traditional Arabic" w:cs="Traditional Arabic" w:hint="cs"/>
          <w:sz w:val="28"/>
          <w:szCs w:val="28"/>
          <w:highlight w:val="yellow"/>
          <w:rtl/>
        </w:rPr>
        <w:t>والمتغير</w:t>
      </w:r>
      <w:r w:rsidRPr="00C308D6">
        <w:rPr>
          <w:rFonts w:ascii="Traditional Arabic" w:eastAsia="Times New Roman" w:hAnsi="Traditional Arabic" w:cs="Traditional Arabic"/>
          <w:sz w:val="28"/>
          <w:szCs w:val="28"/>
          <w:highlight w:val="yellow"/>
          <w:rtl/>
        </w:rPr>
        <w:t xml:space="preserve"> </w:t>
      </w:r>
      <w:r w:rsidRPr="00C308D6">
        <w:rPr>
          <w:rFonts w:ascii="Traditional Arabic" w:eastAsia="Times New Roman" w:hAnsi="Traditional Arabic" w:cs="Traditional Arabic" w:hint="cs"/>
          <w:sz w:val="28"/>
          <w:szCs w:val="28"/>
          <w:highlight w:val="yellow"/>
          <w:rtl/>
        </w:rPr>
        <w:t>التابع</w:t>
      </w:r>
      <w:r w:rsidRPr="00C308D6">
        <w:rPr>
          <w:rFonts w:ascii="Traditional Arabic" w:eastAsia="Times New Roman" w:hAnsi="Traditional Arabic" w:cs="Traditional Arabic"/>
          <w:sz w:val="28"/>
          <w:szCs w:val="28"/>
          <w:highlight w:val="yellow"/>
          <w:rtl/>
        </w:rPr>
        <w:t xml:space="preserve"> </w:t>
      </w:r>
      <w:r w:rsidRPr="00C308D6">
        <w:rPr>
          <w:rFonts w:ascii="Traditional Arabic" w:eastAsia="Times New Roman" w:hAnsi="Traditional Arabic" w:cs="Traditional Arabic" w:hint="cs"/>
          <w:sz w:val="28"/>
          <w:szCs w:val="28"/>
          <w:highlight w:val="yellow"/>
          <w:rtl/>
        </w:rPr>
        <w:t>بصورة</w:t>
      </w:r>
      <w:r w:rsidRPr="00C308D6">
        <w:rPr>
          <w:rFonts w:ascii="Traditional Arabic" w:eastAsia="Times New Roman" w:hAnsi="Traditional Arabic" w:cs="Traditional Arabic"/>
          <w:sz w:val="28"/>
          <w:szCs w:val="28"/>
          <w:highlight w:val="yellow"/>
          <w:rtl/>
        </w:rPr>
        <w:t xml:space="preserve"> </w:t>
      </w:r>
      <w:r w:rsidRPr="00C308D6">
        <w:rPr>
          <w:rFonts w:ascii="Traditional Arabic" w:eastAsia="Times New Roman" w:hAnsi="Traditional Arabic" w:cs="Traditional Arabic" w:hint="cs"/>
          <w:sz w:val="28"/>
          <w:szCs w:val="28"/>
          <w:highlight w:val="yellow"/>
          <w:rtl/>
        </w:rPr>
        <w:t>منفصلة،</w:t>
      </w:r>
      <w:r w:rsidRPr="00C308D6">
        <w:rPr>
          <w:rFonts w:ascii="Traditional Arabic" w:eastAsia="Times New Roman" w:hAnsi="Traditional Arabic" w:cs="Traditional Arabic"/>
          <w:sz w:val="28"/>
          <w:szCs w:val="28"/>
          <w:highlight w:val="yellow"/>
          <w:rtl/>
        </w:rPr>
        <w:t xml:space="preserve"> </w:t>
      </w:r>
      <w:r w:rsidRPr="00C308D6">
        <w:rPr>
          <w:rFonts w:ascii="Traditional Arabic" w:eastAsia="Times New Roman" w:hAnsi="Traditional Arabic" w:cs="Traditional Arabic" w:hint="cs"/>
          <w:sz w:val="28"/>
          <w:szCs w:val="28"/>
          <w:highlight w:val="yellow"/>
          <w:rtl/>
        </w:rPr>
        <w:t>دون</w:t>
      </w:r>
      <w:r w:rsidRPr="00C308D6">
        <w:rPr>
          <w:rFonts w:ascii="Traditional Arabic" w:eastAsia="Times New Roman" w:hAnsi="Traditional Arabic" w:cs="Traditional Arabic"/>
          <w:sz w:val="28"/>
          <w:szCs w:val="28"/>
          <w:highlight w:val="yellow"/>
          <w:rtl/>
        </w:rPr>
        <w:t xml:space="preserve"> </w:t>
      </w:r>
      <w:r w:rsidRPr="00C308D6">
        <w:rPr>
          <w:rFonts w:ascii="Traditional Arabic" w:eastAsia="Times New Roman" w:hAnsi="Traditional Arabic" w:cs="Traditional Arabic" w:hint="cs"/>
          <w:sz w:val="28"/>
          <w:szCs w:val="28"/>
          <w:highlight w:val="yellow"/>
          <w:rtl/>
        </w:rPr>
        <w:t>التحكم</w:t>
      </w:r>
      <w:r w:rsidRPr="00C308D6">
        <w:rPr>
          <w:rFonts w:ascii="Traditional Arabic" w:eastAsia="Times New Roman" w:hAnsi="Traditional Arabic" w:cs="Traditional Arabic"/>
          <w:sz w:val="28"/>
          <w:szCs w:val="28"/>
          <w:highlight w:val="yellow"/>
          <w:rtl/>
        </w:rPr>
        <w:t xml:space="preserve"> </w:t>
      </w:r>
      <w:r w:rsidRPr="00C308D6">
        <w:rPr>
          <w:rFonts w:ascii="Traditional Arabic" w:eastAsia="Times New Roman" w:hAnsi="Traditional Arabic" w:cs="Traditional Arabic" w:hint="cs"/>
          <w:sz w:val="28"/>
          <w:szCs w:val="28"/>
          <w:highlight w:val="yellow"/>
          <w:rtl/>
        </w:rPr>
        <w:t>في</w:t>
      </w:r>
      <w:r w:rsidRPr="00C308D6">
        <w:rPr>
          <w:rFonts w:ascii="Traditional Arabic" w:eastAsia="Times New Roman" w:hAnsi="Traditional Arabic" w:cs="Traditional Arabic"/>
          <w:sz w:val="28"/>
          <w:szCs w:val="28"/>
          <w:highlight w:val="yellow"/>
          <w:rtl/>
        </w:rPr>
        <w:t xml:space="preserve"> </w:t>
      </w:r>
      <w:r w:rsidRPr="00C308D6">
        <w:rPr>
          <w:rFonts w:ascii="Traditional Arabic" w:eastAsia="Times New Roman" w:hAnsi="Traditional Arabic" w:cs="Traditional Arabic" w:hint="cs"/>
          <w:sz w:val="28"/>
          <w:szCs w:val="28"/>
          <w:highlight w:val="yellow"/>
          <w:rtl/>
        </w:rPr>
        <w:t>تأثير</w:t>
      </w:r>
      <w:r w:rsidRPr="00C308D6">
        <w:rPr>
          <w:rFonts w:ascii="Traditional Arabic" w:eastAsia="Times New Roman" w:hAnsi="Traditional Arabic" w:cs="Traditional Arabic"/>
          <w:sz w:val="28"/>
          <w:szCs w:val="28"/>
          <w:highlight w:val="yellow"/>
          <w:rtl/>
        </w:rPr>
        <w:t xml:space="preserve"> </w:t>
      </w:r>
      <w:r w:rsidRPr="00C308D6">
        <w:rPr>
          <w:rFonts w:ascii="Traditional Arabic" w:eastAsia="Times New Roman" w:hAnsi="Traditional Arabic" w:cs="Traditional Arabic" w:hint="cs"/>
          <w:sz w:val="28"/>
          <w:szCs w:val="28"/>
          <w:highlight w:val="yellow"/>
          <w:rtl/>
        </w:rPr>
        <w:t>المتغيرات</w:t>
      </w:r>
      <w:r w:rsidRPr="00C308D6">
        <w:rPr>
          <w:rFonts w:ascii="Traditional Arabic" w:eastAsia="Times New Roman" w:hAnsi="Traditional Arabic" w:cs="Traditional Arabic"/>
          <w:sz w:val="28"/>
          <w:szCs w:val="28"/>
          <w:highlight w:val="yellow"/>
          <w:rtl/>
        </w:rPr>
        <w:t xml:space="preserve"> </w:t>
      </w:r>
      <w:r w:rsidRPr="00C308D6">
        <w:rPr>
          <w:rFonts w:ascii="Traditional Arabic" w:eastAsia="Times New Roman" w:hAnsi="Traditional Arabic" w:cs="Traditional Arabic" w:hint="cs"/>
          <w:sz w:val="28"/>
          <w:szCs w:val="28"/>
          <w:highlight w:val="yellow"/>
          <w:rtl/>
        </w:rPr>
        <w:t>المستقلة</w:t>
      </w:r>
      <w:r w:rsidRPr="00C308D6">
        <w:rPr>
          <w:rFonts w:ascii="Traditional Arabic" w:eastAsia="Times New Roman" w:hAnsi="Traditional Arabic" w:cs="Traditional Arabic"/>
          <w:sz w:val="28"/>
          <w:szCs w:val="28"/>
          <w:highlight w:val="yellow"/>
          <w:rtl/>
        </w:rPr>
        <w:t xml:space="preserve"> </w:t>
      </w:r>
      <w:r w:rsidRPr="00C308D6">
        <w:rPr>
          <w:rFonts w:ascii="Traditional Arabic" w:eastAsia="Times New Roman" w:hAnsi="Traditional Arabic" w:cs="Traditional Arabic" w:hint="cs"/>
          <w:sz w:val="28"/>
          <w:szCs w:val="28"/>
          <w:highlight w:val="yellow"/>
          <w:rtl/>
        </w:rPr>
        <w:t>الأخرى</w:t>
      </w:r>
      <w:r w:rsidRPr="00C308D6">
        <w:rPr>
          <w:rFonts w:ascii="Traditional Arabic" w:eastAsia="Times New Roman" w:hAnsi="Traditional Arabic" w:cs="Traditional Arabic"/>
          <w:sz w:val="28"/>
          <w:szCs w:val="28"/>
          <w:highlight w:val="yellow"/>
          <w:rtl/>
        </w:rPr>
        <w:t xml:space="preserve">. </w:t>
      </w:r>
      <w:r w:rsidRPr="00C308D6">
        <w:rPr>
          <w:rFonts w:ascii="Traditional Arabic" w:eastAsia="Times New Roman" w:hAnsi="Traditional Arabic" w:cs="Traditional Arabic" w:hint="cs"/>
          <w:sz w:val="28"/>
          <w:szCs w:val="28"/>
          <w:highlight w:val="yellow"/>
          <w:rtl/>
        </w:rPr>
        <w:t>وبناءً</w:t>
      </w:r>
      <w:r w:rsidRPr="00C308D6">
        <w:rPr>
          <w:rFonts w:ascii="Traditional Arabic" w:eastAsia="Times New Roman" w:hAnsi="Traditional Arabic" w:cs="Traditional Arabic"/>
          <w:sz w:val="28"/>
          <w:szCs w:val="28"/>
          <w:highlight w:val="yellow"/>
          <w:rtl/>
        </w:rPr>
        <w:t xml:space="preserve"> </w:t>
      </w:r>
      <w:r w:rsidRPr="00C308D6">
        <w:rPr>
          <w:rFonts w:ascii="Traditional Arabic" w:eastAsia="Times New Roman" w:hAnsi="Traditional Arabic" w:cs="Traditional Arabic" w:hint="cs"/>
          <w:sz w:val="28"/>
          <w:szCs w:val="28"/>
          <w:highlight w:val="yellow"/>
          <w:rtl/>
        </w:rPr>
        <w:t>على</w:t>
      </w:r>
      <w:r w:rsidRPr="00C308D6">
        <w:rPr>
          <w:rFonts w:ascii="Traditional Arabic" w:eastAsia="Times New Roman" w:hAnsi="Traditional Arabic" w:cs="Traditional Arabic"/>
          <w:sz w:val="28"/>
          <w:szCs w:val="28"/>
          <w:highlight w:val="yellow"/>
          <w:rtl/>
        </w:rPr>
        <w:t xml:space="preserve"> </w:t>
      </w:r>
      <w:r w:rsidRPr="00C308D6">
        <w:rPr>
          <w:rFonts w:ascii="Traditional Arabic" w:eastAsia="Times New Roman" w:hAnsi="Traditional Arabic" w:cs="Traditional Arabic" w:hint="cs"/>
          <w:sz w:val="28"/>
          <w:szCs w:val="28"/>
          <w:highlight w:val="yellow"/>
          <w:rtl/>
        </w:rPr>
        <w:t>ذلك،</w:t>
      </w:r>
      <w:r w:rsidRPr="00C308D6">
        <w:rPr>
          <w:rFonts w:ascii="Traditional Arabic" w:eastAsia="Times New Roman" w:hAnsi="Traditional Arabic" w:cs="Traditional Arabic"/>
          <w:sz w:val="28"/>
          <w:szCs w:val="28"/>
          <w:highlight w:val="yellow"/>
          <w:rtl/>
        </w:rPr>
        <w:t xml:space="preserve"> </w:t>
      </w:r>
      <w:r w:rsidRPr="00C308D6">
        <w:rPr>
          <w:rFonts w:ascii="Traditional Arabic" w:eastAsia="Times New Roman" w:hAnsi="Traditional Arabic" w:cs="Traditional Arabic" w:hint="cs"/>
          <w:sz w:val="28"/>
          <w:szCs w:val="28"/>
          <w:highlight w:val="yellow"/>
          <w:rtl/>
        </w:rPr>
        <w:t>أظهرت</w:t>
      </w:r>
      <w:r w:rsidRPr="00C308D6">
        <w:rPr>
          <w:rFonts w:ascii="Traditional Arabic" w:eastAsia="Times New Roman" w:hAnsi="Traditional Arabic" w:cs="Traditional Arabic"/>
          <w:sz w:val="28"/>
          <w:szCs w:val="28"/>
          <w:highlight w:val="yellow"/>
          <w:rtl/>
        </w:rPr>
        <w:t xml:space="preserve"> </w:t>
      </w:r>
      <w:r w:rsidRPr="00C308D6">
        <w:rPr>
          <w:rFonts w:ascii="Traditional Arabic" w:eastAsia="Times New Roman" w:hAnsi="Traditional Arabic" w:cs="Traditional Arabic" w:hint="cs"/>
          <w:sz w:val="28"/>
          <w:szCs w:val="28"/>
          <w:highlight w:val="yellow"/>
          <w:rtl/>
        </w:rPr>
        <w:t>جميع</w:t>
      </w:r>
      <w:r w:rsidRPr="00C308D6">
        <w:rPr>
          <w:rFonts w:ascii="Traditional Arabic" w:eastAsia="Times New Roman" w:hAnsi="Traditional Arabic" w:cs="Traditional Arabic"/>
          <w:sz w:val="28"/>
          <w:szCs w:val="28"/>
          <w:highlight w:val="yellow"/>
          <w:rtl/>
        </w:rPr>
        <w:t xml:space="preserve"> </w:t>
      </w:r>
      <w:r w:rsidRPr="00C308D6">
        <w:rPr>
          <w:rFonts w:ascii="Traditional Arabic" w:eastAsia="Times New Roman" w:hAnsi="Traditional Arabic" w:cs="Traditional Arabic" w:hint="cs"/>
          <w:sz w:val="28"/>
          <w:szCs w:val="28"/>
          <w:highlight w:val="yellow"/>
          <w:rtl/>
        </w:rPr>
        <w:t>المتغيرات</w:t>
      </w:r>
      <w:r w:rsidRPr="00C308D6">
        <w:rPr>
          <w:rFonts w:ascii="Traditional Arabic" w:eastAsia="Times New Roman" w:hAnsi="Traditional Arabic" w:cs="Traditional Arabic"/>
          <w:sz w:val="28"/>
          <w:szCs w:val="28"/>
          <w:highlight w:val="yellow"/>
          <w:rtl/>
        </w:rPr>
        <w:t xml:space="preserve"> </w:t>
      </w:r>
      <w:r w:rsidRPr="00C308D6">
        <w:rPr>
          <w:rFonts w:ascii="Traditional Arabic" w:eastAsia="Times New Roman" w:hAnsi="Traditional Arabic" w:cs="Traditional Arabic" w:hint="cs"/>
          <w:sz w:val="28"/>
          <w:szCs w:val="28"/>
          <w:highlight w:val="yellow"/>
          <w:rtl/>
        </w:rPr>
        <w:t>المستقلة</w:t>
      </w:r>
      <w:r w:rsidRPr="00C308D6">
        <w:rPr>
          <w:rFonts w:ascii="Traditional Arabic" w:eastAsia="Times New Roman" w:hAnsi="Traditional Arabic" w:cs="Traditional Arabic"/>
          <w:sz w:val="28"/>
          <w:szCs w:val="28"/>
          <w:highlight w:val="yellow"/>
          <w:rtl/>
        </w:rPr>
        <w:t xml:space="preserve"> </w:t>
      </w:r>
      <w:r w:rsidRPr="00C308D6">
        <w:rPr>
          <w:rFonts w:ascii="Traditional Arabic" w:eastAsia="Times New Roman" w:hAnsi="Traditional Arabic" w:cs="Traditional Arabic" w:hint="cs"/>
          <w:sz w:val="28"/>
          <w:szCs w:val="28"/>
          <w:highlight w:val="yellow"/>
          <w:rtl/>
        </w:rPr>
        <w:t>ارتباطات</w:t>
      </w:r>
      <w:r w:rsidRPr="00C308D6">
        <w:rPr>
          <w:rFonts w:ascii="Traditional Arabic" w:eastAsia="Times New Roman" w:hAnsi="Traditional Arabic" w:cs="Traditional Arabic"/>
          <w:sz w:val="28"/>
          <w:szCs w:val="28"/>
          <w:highlight w:val="yellow"/>
          <w:rtl/>
        </w:rPr>
        <w:t xml:space="preserve"> </w:t>
      </w:r>
      <w:r w:rsidRPr="00C308D6">
        <w:rPr>
          <w:rFonts w:ascii="Traditional Arabic" w:eastAsia="Times New Roman" w:hAnsi="Traditional Arabic" w:cs="Traditional Arabic" w:hint="cs"/>
          <w:sz w:val="28"/>
          <w:szCs w:val="28"/>
          <w:highlight w:val="yellow"/>
          <w:rtl/>
        </w:rPr>
        <w:t>إيجابية</w:t>
      </w:r>
      <w:r w:rsidRPr="00C308D6">
        <w:rPr>
          <w:rFonts w:ascii="Traditional Arabic" w:eastAsia="Times New Roman" w:hAnsi="Traditional Arabic" w:cs="Traditional Arabic"/>
          <w:sz w:val="28"/>
          <w:szCs w:val="28"/>
          <w:highlight w:val="yellow"/>
          <w:rtl/>
        </w:rPr>
        <w:t xml:space="preserve"> </w:t>
      </w:r>
      <w:r w:rsidRPr="00C308D6">
        <w:rPr>
          <w:rFonts w:ascii="Traditional Arabic" w:eastAsia="Times New Roman" w:hAnsi="Traditional Arabic" w:cs="Traditional Arabic" w:hint="cs"/>
          <w:sz w:val="28"/>
          <w:szCs w:val="28"/>
          <w:highlight w:val="yellow"/>
          <w:rtl/>
        </w:rPr>
        <w:t>ذات</w:t>
      </w:r>
      <w:r w:rsidRPr="00C308D6">
        <w:rPr>
          <w:rFonts w:ascii="Traditional Arabic" w:eastAsia="Times New Roman" w:hAnsi="Traditional Arabic" w:cs="Traditional Arabic"/>
          <w:sz w:val="28"/>
          <w:szCs w:val="28"/>
          <w:highlight w:val="yellow"/>
          <w:rtl/>
        </w:rPr>
        <w:t xml:space="preserve"> </w:t>
      </w:r>
      <w:r w:rsidRPr="00C308D6">
        <w:rPr>
          <w:rFonts w:ascii="Traditional Arabic" w:eastAsia="Times New Roman" w:hAnsi="Traditional Arabic" w:cs="Traditional Arabic" w:hint="cs"/>
          <w:sz w:val="28"/>
          <w:szCs w:val="28"/>
          <w:highlight w:val="yellow"/>
          <w:rtl/>
        </w:rPr>
        <w:t>دلالة</w:t>
      </w:r>
      <w:r w:rsidRPr="00C308D6">
        <w:rPr>
          <w:rFonts w:ascii="Traditional Arabic" w:eastAsia="Times New Roman" w:hAnsi="Traditional Arabic" w:cs="Traditional Arabic"/>
          <w:sz w:val="28"/>
          <w:szCs w:val="28"/>
          <w:highlight w:val="yellow"/>
          <w:rtl/>
        </w:rPr>
        <w:t xml:space="preserve"> </w:t>
      </w:r>
      <w:r w:rsidRPr="00C308D6">
        <w:rPr>
          <w:rFonts w:ascii="Traditional Arabic" w:eastAsia="Times New Roman" w:hAnsi="Traditional Arabic" w:cs="Traditional Arabic" w:hint="cs"/>
          <w:sz w:val="28"/>
          <w:szCs w:val="28"/>
          <w:highlight w:val="yellow"/>
          <w:rtl/>
        </w:rPr>
        <w:t>إحصائية</w:t>
      </w:r>
      <w:r w:rsidRPr="00C308D6">
        <w:rPr>
          <w:rFonts w:ascii="Traditional Arabic" w:eastAsia="Times New Roman" w:hAnsi="Traditional Arabic" w:cs="Traditional Arabic"/>
          <w:sz w:val="28"/>
          <w:szCs w:val="28"/>
          <w:highlight w:val="yellow"/>
          <w:rtl/>
        </w:rPr>
        <w:t xml:space="preserve"> </w:t>
      </w:r>
      <w:r w:rsidRPr="00C308D6">
        <w:rPr>
          <w:rFonts w:ascii="Traditional Arabic" w:eastAsia="Times New Roman" w:hAnsi="Traditional Arabic" w:cs="Traditional Arabic" w:hint="cs"/>
          <w:sz w:val="28"/>
          <w:szCs w:val="28"/>
          <w:highlight w:val="yellow"/>
          <w:rtl/>
        </w:rPr>
        <w:t>مع</w:t>
      </w:r>
      <w:r w:rsidRPr="00C308D6">
        <w:rPr>
          <w:rFonts w:ascii="Traditional Arabic" w:eastAsia="Times New Roman" w:hAnsi="Traditional Arabic" w:cs="Traditional Arabic"/>
          <w:sz w:val="28"/>
          <w:szCs w:val="28"/>
          <w:highlight w:val="yellow"/>
          <w:rtl/>
        </w:rPr>
        <w:t xml:space="preserve"> </w:t>
      </w:r>
      <w:r w:rsidRPr="00C308D6">
        <w:rPr>
          <w:rFonts w:ascii="Traditional Arabic" w:eastAsia="Times New Roman" w:hAnsi="Traditional Arabic" w:cs="Traditional Arabic" w:hint="cs"/>
          <w:sz w:val="28"/>
          <w:szCs w:val="28"/>
          <w:highlight w:val="yellow"/>
          <w:rtl/>
        </w:rPr>
        <w:t>المتغير</w:t>
      </w:r>
      <w:r w:rsidRPr="00C308D6">
        <w:rPr>
          <w:rFonts w:ascii="Traditional Arabic" w:eastAsia="Times New Roman" w:hAnsi="Traditional Arabic" w:cs="Traditional Arabic"/>
          <w:sz w:val="28"/>
          <w:szCs w:val="28"/>
          <w:highlight w:val="yellow"/>
          <w:rtl/>
        </w:rPr>
        <w:t xml:space="preserve"> </w:t>
      </w:r>
      <w:r w:rsidRPr="00C308D6">
        <w:rPr>
          <w:rFonts w:ascii="Traditional Arabic" w:eastAsia="Times New Roman" w:hAnsi="Traditional Arabic" w:cs="Traditional Arabic" w:hint="cs"/>
          <w:sz w:val="28"/>
          <w:szCs w:val="28"/>
          <w:highlight w:val="yellow"/>
          <w:rtl/>
        </w:rPr>
        <w:t>التابع،</w:t>
      </w:r>
      <w:r w:rsidRPr="00C308D6">
        <w:rPr>
          <w:rFonts w:ascii="Traditional Arabic" w:eastAsia="Times New Roman" w:hAnsi="Traditional Arabic" w:cs="Traditional Arabic"/>
          <w:sz w:val="28"/>
          <w:szCs w:val="28"/>
          <w:highlight w:val="yellow"/>
          <w:rtl/>
        </w:rPr>
        <w:t xml:space="preserve"> </w:t>
      </w:r>
      <w:r w:rsidRPr="00C308D6">
        <w:rPr>
          <w:rFonts w:ascii="Traditional Arabic" w:eastAsia="Times New Roman" w:hAnsi="Traditional Arabic" w:cs="Traditional Arabic" w:hint="cs"/>
          <w:sz w:val="28"/>
          <w:szCs w:val="28"/>
          <w:highlight w:val="yellow"/>
          <w:rtl/>
        </w:rPr>
        <w:t>مما</w:t>
      </w:r>
      <w:r w:rsidRPr="00C308D6">
        <w:rPr>
          <w:rFonts w:ascii="Traditional Arabic" w:eastAsia="Times New Roman" w:hAnsi="Traditional Arabic" w:cs="Traditional Arabic"/>
          <w:sz w:val="28"/>
          <w:szCs w:val="28"/>
          <w:highlight w:val="yellow"/>
          <w:rtl/>
        </w:rPr>
        <w:t xml:space="preserve"> </w:t>
      </w:r>
      <w:r w:rsidRPr="00C308D6">
        <w:rPr>
          <w:rFonts w:ascii="Traditional Arabic" w:eastAsia="Times New Roman" w:hAnsi="Traditional Arabic" w:cs="Traditional Arabic" w:hint="cs"/>
          <w:sz w:val="28"/>
          <w:szCs w:val="28"/>
          <w:highlight w:val="yellow"/>
          <w:rtl/>
        </w:rPr>
        <w:t>أدى</w:t>
      </w:r>
      <w:r w:rsidRPr="00C308D6">
        <w:rPr>
          <w:rFonts w:ascii="Traditional Arabic" w:eastAsia="Times New Roman" w:hAnsi="Traditional Arabic" w:cs="Traditional Arabic"/>
          <w:sz w:val="28"/>
          <w:szCs w:val="28"/>
          <w:highlight w:val="yellow"/>
          <w:rtl/>
        </w:rPr>
        <w:t xml:space="preserve"> </w:t>
      </w:r>
      <w:r w:rsidRPr="00C308D6">
        <w:rPr>
          <w:rFonts w:ascii="Traditional Arabic" w:eastAsia="Times New Roman" w:hAnsi="Traditional Arabic" w:cs="Traditional Arabic" w:hint="cs"/>
          <w:sz w:val="28"/>
          <w:szCs w:val="28"/>
          <w:highlight w:val="yellow"/>
          <w:rtl/>
        </w:rPr>
        <w:t>إلى</w:t>
      </w:r>
      <w:r w:rsidRPr="00C308D6">
        <w:rPr>
          <w:rFonts w:ascii="Traditional Arabic" w:eastAsia="Times New Roman" w:hAnsi="Traditional Arabic" w:cs="Traditional Arabic"/>
          <w:sz w:val="28"/>
          <w:szCs w:val="28"/>
          <w:highlight w:val="yellow"/>
          <w:rtl/>
        </w:rPr>
        <w:t xml:space="preserve"> </w:t>
      </w:r>
      <w:r w:rsidRPr="00C308D6">
        <w:rPr>
          <w:rFonts w:ascii="Traditional Arabic" w:eastAsia="Times New Roman" w:hAnsi="Traditional Arabic" w:cs="Traditional Arabic" w:hint="cs"/>
          <w:sz w:val="28"/>
          <w:szCs w:val="28"/>
          <w:highlight w:val="yellow"/>
          <w:rtl/>
        </w:rPr>
        <w:t>قبول</w:t>
      </w:r>
      <w:r w:rsidRPr="00C308D6">
        <w:rPr>
          <w:rFonts w:ascii="Traditional Arabic" w:eastAsia="Times New Roman" w:hAnsi="Traditional Arabic" w:cs="Traditional Arabic"/>
          <w:sz w:val="28"/>
          <w:szCs w:val="28"/>
          <w:highlight w:val="yellow"/>
          <w:rtl/>
        </w:rPr>
        <w:t xml:space="preserve"> </w:t>
      </w:r>
      <w:r w:rsidRPr="00C308D6">
        <w:rPr>
          <w:rFonts w:ascii="Traditional Arabic" w:eastAsia="Times New Roman" w:hAnsi="Traditional Arabic" w:cs="Traditional Arabic" w:hint="cs"/>
          <w:sz w:val="28"/>
          <w:szCs w:val="28"/>
          <w:highlight w:val="yellow"/>
          <w:rtl/>
        </w:rPr>
        <w:t>جميع</w:t>
      </w:r>
      <w:r w:rsidRPr="00C308D6">
        <w:rPr>
          <w:rFonts w:ascii="Traditional Arabic" w:eastAsia="Times New Roman" w:hAnsi="Traditional Arabic" w:cs="Traditional Arabic"/>
          <w:sz w:val="28"/>
          <w:szCs w:val="28"/>
          <w:highlight w:val="yellow"/>
          <w:rtl/>
        </w:rPr>
        <w:t xml:space="preserve"> </w:t>
      </w:r>
      <w:r w:rsidRPr="00C308D6">
        <w:rPr>
          <w:rFonts w:ascii="Traditional Arabic" w:eastAsia="Times New Roman" w:hAnsi="Traditional Arabic" w:cs="Traditional Arabic" w:hint="cs"/>
          <w:sz w:val="28"/>
          <w:szCs w:val="28"/>
          <w:highlight w:val="yellow"/>
          <w:rtl/>
        </w:rPr>
        <w:t>الفرضيات</w:t>
      </w:r>
      <w:r w:rsidRPr="00C308D6">
        <w:rPr>
          <w:rFonts w:ascii="Traditional Arabic" w:eastAsia="Times New Roman" w:hAnsi="Traditional Arabic" w:cs="Traditional Arabic"/>
          <w:sz w:val="28"/>
          <w:szCs w:val="28"/>
          <w:highlight w:val="yellow"/>
          <w:rtl/>
        </w:rPr>
        <w:t xml:space="preserve"> </w:t>
      </w:r>
      <w:r w:rsidRPr="00C308D6">
        <w:rPr>
          <w:rFonts w:ascii="Traditional Arabic" w:eastAsia="Times New Roman" w:hAnsi="Traditional Arabic" w:cs="Traditional Arabic" w:hint="cs"/>
          <w:sz w:val="28"/>
          <w:szCs w:val="28"/>
          <w:highlight w:val="yellow"/>
          <w:rtl/>
        </w:rPr>
        <w:t>القائمة</w:t>
      </w:r>
      <w:r w:rsidRPr="00C308D6">
        <w:rPr>
          <w:rFonts w:ascii="Traditional Arabic" w:eastAsia="Times New Roman" w:hAnsi="Traditional Arabic" w:cs="Traditional Arabic"/>
          <w:sz w:val="28"/>
          <w:szCs w:val="28"/>
          <w:highlight w:val="yellow"/>
          <w:rtl/>
        </w:rPr>
        <w:t xml:space="preserve"> </w:t>
      </w:r>
      <w:r w:rsidRPr="00C308D6">
        <w:rPr>
          <w:rFonts w:ascii="Traditional Arabic" w:eastAsia="Times New Roman" w:hAnsi="Traditional Arabic" w:cs="Traditional Arabic" w:hint="cs"/>
          <w:sz w:val="28"/>
          <w:szCs w:val="28"/>
          <w:highlight w:val="yellow"/>
          <w:rtl/>
        </w:rPr>
        <w:t>على</w:t>
      </w:r>
      <w:r w:rsidRPr="00C308D6">
        <w:rPr>
          <w:rFonts w:ascii="Traditional Arabic" w:eastAsia="Times New Roman" w:hAnsi="Traditional Arabic" w:cs="Traditional Arabic"/>
          <w:sz w:val="28"/>
          <w:szCs w:val="28"/>
          <w:highlight w:val="yellow"/>
          <w:rtl/>
        </w:rPr>
        <w:t xml:space="preserve"> </w:t>
      </w:r>
      <w:r w:rsidRPr="00C308D6">
        <w:rPr>
          <w:rFonts w:ascii="Traditional Arabic" w:eastAsia="Times New Roman" w:hAnsi="Traditional Arabic" w:cs="Traditional Arabic" w:hint="cs"/>
          <w:sz w:val="28"/>
          <w:szCs w:val="28"/>
          <w:highlight w:val="yellow"/>
          <w:rtl/>
        </w:rPr>
        <w:t>تحليل</w:t>
      </w:r>
      <w:r w:rsidRPr="00C308D6">
        <w:rPr>
          <w:rFonts w:ascii="Traditional Arabic" w:eastAsia="Times New Roman" w:hAnsi="Traditional Arabic" w:cs="Traditional Arabic"/>
          <w:sz w:val="28"/>
          <w:szCs w:val="28"/>
          <w:highlight w:val="yellow"/>
          <w:rtl/>
        </w:rPr>
        <w:t xml:space="preserve"> </w:t>
      </w:r>
      <w:r w:rsidRPr="00C308D6">
        <w:rPr>
          <w:rFonts w:ascii="Traditional Arabic" w:eastAsia="Times New Roman" w:hAnsi="Traditional Arabic" w:cs="Traditional Arabic" w:hint="cs"/>
          <w:sz w:val="28"/>
          <w:szCs w:val="28"/>
          <w:highlight w:val="yellow"/>
          <w:rtl/>
        </w:rPr>
        <w:t>الارتباط</w:t>
      </w:r>
      <w:r w:rsidRPr="00C308D6">
        <w:rPr>
          <w:rFonts w:ascii="Traditional Arabic" w:eastAsia="Times New Roman" w:hAnsi="Traditional Arabic" w:cs="Traditional Arabic"/>
          <w:sz w:val="28"/>
          <w:szCs w:val="28"/>
          <w:highlight w:val="yellow"/>
        </w:rPr>
        <w:t>.</w:t>
      </w:r>
    </w:p>
    <w:p w14:paraId="32946391" w14:textId="77777777" w:rsidR="00C308D6" w:rsidRPr="00C308D6" w:rsidRDefault="00C308D6" w:rsidP="00C308D6">
      <w:pPr>
        <w:bidi/>
        <w:jc w:val="both"/>
        <w:rPr>
          <w:rFonts w:ascii="Traditional Arabic" w:eastAsia="Times New Roman" w:hAnsi="Traditional Arabic" w:cs="Traditional Arabic"/>
          <w:sz w:val="28"/>
          <w:szCs w:val="28"/>
          <w:highlight w:val="yellow"/>
          <w:rtl/>
        </w:rPr>
      </w:pPr>
    </w:p>
    <w:p w14:paraId="01BC915D" w14:textId="77777777" w:rsidR="00C308D6" w:rsidRPr="00C308D6" w:rsidRDefault="00C308D6" w:rsidP="00C308D6">
      <w:pPr>
        <w:bidi/>
        <w:jc w:val="both"/>
        <w:rPr>
          <w:rFonts w:ascii="Traditional Arabic" w:eastAsia="Times New Roman" w:hAnsi="Traditional Arabic" w:cs="Traditional Arabic"/>
          <w:sz w:val="28"/>
          <w:szCs w:val="28"/>
          <w:highlight w:val="yellow"/>
          <w:rtl/>
        </w:rPr>
      </w:pPr>
      <w:r w:rsidRPr="00C308D6">
        <w:rPr>
          <w:rFonts w:ascii="Traditional Arabic" w:eastAsia="Times New Roman" w:hAnsi="Traditional Arabic" w:cs="Traditional Arabic" w:hint="cs"/>
          <w:sz w:val="28"/>
          <w:szCs w:val="28"/>
          <w:highlight w:val="yellow"/>
          <w:rtl/>
        </w:rPr>
        <w:t>في</w:t>
      </w:r>
      <w:r w:rsidRPr="00C308D6">
        <w:rPr>
          <w:rFonts w:ascii="Traditional Arabic" w:eastAsia="Times New Roman" w:hAnsi="Traditional Arabic" w:cs="Traditional Arabic"/>
          <w:sz w:val="28"/>
          <w:szCs w:val="28"/>
          <w:highlight w:val="yellow"/>
          <w:rtl/>
        </w:rPr>
        <w:t xml:space="preserve"> </w:t>
      </w:r>
      <w:r w:rsidRPr="00C308D6">
        <w:rPr>
          <w:rFonts w:ascii="Traditional Arabic" w:eastAsia="Times New Roman" w:hAnsi="Traditional Arabic" w:cs="Traditional Arabic" w:hint="cs"/>
          <w:sz w:val="28"/>
          <w:szCs w:val="28"/>
          <w:highlight w:val="yellow"/>
          <w:rtl/>
        </w:rPr>
        <w:t>المقابل،</w:t>
      </w:r>
      <w:r w:rsidRPr="00C308D6">
        <w:rPr>
          <w:rFonts w:ascii="Traditional Arabic" w:eastAsia="Times New Roman" w:hAnsi="Traditional Arabic" w:cs="Traditional Arabic"/>
          <w:sz w:val="28"/>
          <w:szCs w:val="28"/>
          <w:highlight w:val="yellow"/>
          <w:rtl/>
        </w:rPr>
        <w:t xml:space="preserve"> </w:t>
      </w:r>
      <w:r w:rsidRPr="00C308D6">
        <w:rPr>
          <w:rFonts w:ascii="Traditional Arabic" w:eastAsia="Times New Roman" w:hAnsi="Traditional Arabic" w:cs="Traditional Arabic" w:hint="cs"/>
          <w:sz w:val="28"/>
          <w:szCs w:val="28"/>
          <w:highlight w:val="yellow"/>
          <w:rtl/>
        </w:rPr>
        <w:t>يقيس</w:t>
      </w:r>
      <w:r w:rsidRPr="00C308D6">
        <w:rPr>
          <w:rFonts w:ascii="Traditional Arabic" w:eastAsia="Times New Roman" w:hAnsi="Traditional Arabic" w:cs="Traditional Arabic"/>
          <w:sz w:val="28"/>
          <w:szCs w:val="28"/>
          <w:highlight w:val="yellow"/>
          <w:rtl/>
        </w:rPr>
        <w:t xml:space="preserve"> </w:t>
      </w:r>
      <w:r w:rsidRPr="00C308D6">
        <w:rPr>
          <w:rFonts w:ascii="Traditional Arabic" w:eastAsia="Times New Roman" w:hAnsi="Traditional Arabic" w:cs="Traditional Arabic" w:hint="cs"/>
          <w:sz w:val="28"/>
          <w:szCs w:val="28"/>
          <w:highlight w:val="yellow"/>
          <w:rtl/>
        </w:rPr>
        <w:t>تحليل</w:t>
      </w:r>
      <w:r w:rsidRPr="00C308D6">
        <w:rPr>
          <w:rFonts w:ascii="Traditional Arabic" w:eastAsia="Times New Roman" w:hAnsi="Traditional Arabic" w:cs="Traditional Arabic"/>
          <w:sz w:val="28"/>
          <w:szCs w:val="28"/>
          <w:highlight w:val="yellow"/>
          <w:rtl/>
        </w:rPr>
        <w:t xml:space="preserve"> </w:t>
      </w:r>
      <w:r w:rsidRPr="00C308D6">
        <w:rPr>
          <w:rFonts w:ascii="Traditional Arabic" w:eastAsia="Times New Roman" w:hAnsi="Traditional Arabic" w:cs="Traditional Arabic" w:hint="cs"/>
          <w:sz w:val="28"/>
          <w:szCs w:val="28"/>
          <w:highlight w:val="yellow"/>
          <w:rtl/>
        </w:rPr>
        <w:t>الانحدار</w:t>
      </w:r>
      <w:r w:rsidRPr="00C308D6">
        <w:rPr>
          <w:rFonts w:ascii="Traditional Arabic" w:eastAsia="Times New Roman" w:hAnsi="Traditional Arabic" w:cs="Traditional Arabic"/>
          <w:sz w:val="28"/>
          <w:szCs w:val="28"/>
          <w:highlight w:val="yellow"/>
          <w:rtl/>
        </w:rPr>
        <w:t xml:space="preserve"> </w:t>
      </w:r>
      <w:r w:rsidRPr="00C308D6">
        <w:rPr>
          <w:rFonts w:ascii="Traditional Arabic" w:eastAsia="Times New Roman" w:hAnsi="Traditional Arabic" w:cs="Traditional Arabic" w:hint="cs"/>
          <w:sz w:val="28"/>
          <w:szCs w:val="28"/>
          <w:highlight w:val="yellow"/>
          <w:rtl/>
        </w:rPr>
        <w:t>المتعدد</w:t>
      </w:r>
      <w:r w:rsidRPr="00C308D6">
        <w:rPr>
          <w:rFonts w:ascii="Traditional Arabic" w:eastAsia="Times New Roman" w:hAnsi="Traditional Arabic" w:cs="Traditional Arabic"/>
          <w:sz w:val="28"/>
          <w:szCs w:val="28"/>
          <w:highlight w:val="yellow"/>
          <w:rtl/>
        </w:rPr>
        <w:t xml:space="preserve"> </w:t>
      </w:r>
      <w:r w:rsidRPr="00C308D6">
        <w:rPr>
          <w:rFonts w:ascii="Traditional Arabic" w:eastAsia="Times New Roman" w:hAnsi="Traditional Arabic" w:cs="Traditional Arabic" w:hint="cs"/>
          <w:sz w:val="28"/>
          <w:szCs w:val="28"/>
          <w:highlight w:val="yellow"/>
          <w:rtl/>
        </w:rPr>
        <w:t>المساهمة</w:t>
      </w:r>
      <w:r w:rsidRPr="00C308D6">
        <w:rPr>
          <w:rFonts w:ascii="Traditional Arabic" w:eastAsia="Times New Roman" w:hAnsi="Traditional Arabic" w:cs="Traditional Arabic"/>
          <w:sz w:val="28"/>
          <w:szCs w:val="28"/>
          <w:highlight w:val="yellow"/>
          <w:rtl/>
        </w:rPr>
        <w:t xml:space="preserve"> </w:t>
      </w:r>
      <w:r w:rsidRPr="00C308D6">
        <w:rPr>
          <w:rFonts w:ascii="Traditional Arabic" w:eastAsia="Times New Roman" w:hAnsi="Traditional Arabic" w:cs="Traditional Arabic" w:hint="cs"/>
          <w:sz w:val="28"/>
          <w:szCs w:val="28"/>
          <w:highlight w:val="yellow"/>
          <w:rtl/>
        </w:rPr>
        <w:t>المستقلة</w:t>
      </w:r>
      <w:r w:rsidRPr="00C308D6">
        <w:rPr>
          <w:rFonts w:ascii="Traditional Arabic" w:eastAsia="Times New Roman" w:hAnsi="Traditional Arabic" w:cs="Traditional Arabic"/>
          <w:sz w:val="28"/>
          <w:szCs w:val="28"/>
          <w:highlight w:val="yellow"/>
          <w:rtl/>
        </w:rPr>
        <w:t xml:space="preserve"> </w:t>
      </w:r>
      <w:r w:rsidRPr="00C308D6">
        <w:rPr>
          <w:rFonts w:ascii="Traditional Arabic" w:eastAsia="Times New Roman" w:hAnsi="Traditional Arabic" w:cs="Traditional Arabic" w:hint="cs"/>
          <w:sz w:val="28"/>
          <w:szCs w:val="28"/>
          <w:highlight w:val="yellow"/>
          <w:rtl/>
        </w:rPr>
        <w:t>والفريدة</w:t>
      </w:r>
      <w:r w:rsidRPr="00C308D6">
        <w:rPr>
          <w:rFonts w:ascii="Traditional Arabic" w:eastAsia="Times New Roman" w:hAnsi="Traditional Arabic" w:cs="Traditional Arabic"/>
          <w:sz w:val="28"/>
          <w:szCs w:val="28"/>
          <w:highlight w:val="yellow"/>
          <w:rtl/>
        </w:rPr>
        <w:t xml:space="preserve"> </w:t>
      </w:r>
      <w:r w:rsidRPr="00C308D6">
        <w:rPr>
          <w:rFonts w:ascii="Traditional Arabic" w:eastAsia="Times New Roman" w:hAnsi="Traditional Arabic" w:cs="Traditional Arabic" w:hint="cs"/>
          <w:sz w:val="28"/>
          <w:szCs w:val="28"/>
          <w:highlight w:val="yellow"/>
          <w:rtl/>
        </w:rPr>
        <w:t>لكل</w:t>
      </w:r>
      <w:r w:rsidRPr="00C308D6">
        <w:rPr>
          <w:rFonts w:ascii="Traditional Arabic" w:eastAsia="Times New Roman" w:hAnsi="Traditional Arabic" w:cs="Traditional Arabic"/>
          <w:sz w:val="28"/>
          <w:szCs w:val="28"/>
          <w:highlight w:val="yellow"/>
          <w:rtl/>
        </w:rPr>
        <w:t xml:space="preserve"> </w:t>
      </w:r>
      <w:r w:rsidRPr="00C308D6">
        <w:rPr>
          <w:rFonts w:ascii="Traditional Arabic" w:eastAsia="Times New Roman" w:hAnsi="Traditional Arabic" w:cs="Traditional Arabic" w:hint="cs"/>
          <w:sz w:val="28"/>
          <w:szCs w:val="28"/>
          <w:highlight w:val="yellow"/>
          <w:rtl/>
        </w:rPr>
        <w:t>متغير</w:t>
      </w:r>
      <w:r w:rsidRPr="00C308D6">
        <w:rPr>
          <w:rFonts w:ascii="Traditional Arabic" w:eastAsia="Times New Roman" w:hAnsi="Traditional Arabic" w:cs="Traditional Arabic"/>
          <w:sz w:val="28"/>
          <w:szCs w:val="28"/>
          <w:highlight w:val="yellow"/>
          <w:rtl/>
        </w:rPr>
        <w:t xml:space="preserve"> </w:t>
      </w:r>
      <w:r w:rsidRPr="00C308D6">
        <w:rPr>
          <w:rFonts w:ascii="Traditional Arabic" w:eastAsia="Times New Roman" w:hAnsi="Traditional Arabic" w:cs="Traditional Arabic" w:hint="cs"/>
          <w:sz w:val="28"/>
          <w:szCs w:val="28"/>
          <w:highlight w:val="yellow"/>
          <w:rtl/>
        </w:rPr>
        <w:t>مستقل،</w:t>
      </w:r>
      <w:r w:rsidRPr="00C308D6">
        <w:rPr>
          <w:rFonts w:ascii="Traditional Arabic" w:eastAsia="Times New Roman" w:hAnsi="Traditional Arabic" w:cs="Traditional Arabic"/>
          <w:sz w:val="28"/>
          <w:szCs w:val="28"/>
          <w:highlight w:val="yellow"/>
          <w:rtl/>
        </w:rPr>
        <w:t xml:space="preserve"> </w:t>
      </w:r>
      <w:r w:rsidRPr="00C308D6">
        <w:rPr>
          <w:rFonts w:ascii="Traditional Arabic" w:eastAsia="Times New Roman" w:hAnsi="Traditional Arabic" w:cs="Traditional Arabic" w:hint="cs"/>
          <w:sz w:val="28"/>
          <w:szCs w:val="28"/>
          <w:highlight w:val="yellow"/>
          <w:rtl/>
        </w:rPr>
        <w:t>مع</w:t>
      </w:r>
      <w:r w:rsidRPr="00C308D6">
        <w:rPr>
          <w:rFonts w:ascii="Traditional Arabic" w:eastAsia="Times New Roman" w:hAnsi="Traditional Arabic" w:cs="Traditional Arabic"/>
          <w:sz w:val="28"/>
          <w:szCs w:val="28"/>
          <w:highlight w:val="yellow"/>
          <w:rtl/>
        </w:rPr>
        <w:t xml:space="preserve"> </w:t>
      </w:r>
      <w:r w:rsidRPr="00C308D6">
        <w:rPr>
          <w:rFonts w:ascii="Traditional Arabic" w:eastAsia="Times New Roman" w:hAnsi="Traditional Arabic" w:cs="Traditional Arabic" w:hint="cs"/>
          <w:sz w:val="28"/>
          <w:szCs w:val="28"/>
          <w:highlight w:val="yellow"/>
          <w:rtl/>
        </w:rPr>
        <w:t>التحكم</w:t>
      </w:r>
      <w:r w:rsidRPr="00C308D6">
        <w:rPr>
          <w:rFonts w:ascii="Traditional Arabic" w:eastAsia="Times New Roman" w:hAnsi="Traditional Arabic" w:cs="Traditional Arabic"/>
          <w:sz w:val="28"/>
          <w:szCs w:val="28"/>
          <w:highlight w:val="yellow"/>
          <w:rtl/>
        </w:rPr>
        <w:t xml:space="preserve"> </w:t>
      </w:r>
      <w:r w:rsidRPr="00C308D6">
        <w:rPr>
          <w:rFonts w:ascii="Traditional Arabic" w:eastAsia="Times New Roman" w:hAnsi="Traditional Arabic" w:cs="Traditional Arabic" w:hint="cs"/>
          <w:sz w:val="28"/>
          <w:szCs w:val="28"/>
          <w:highlight w:val="yellow"/>
          <w:rtl/>
        </w:rPr>
        <w:t>في</w:t>
      </w:r>
      <w:r w:rsidRPr="00C308D6">
        <w:rPr>
          <w:rFonts w:ascii="Traditional Arabic" w:eastAsia="Times New Roman" w:hAnsi="Traditional Arabic" w:cs="Traditional Arabic"/>
          <w:sz w:val="28"/>
          <w:szCs w:val="28"/>
          <w:highlight w:val="yellow"/>
          <w:rtl/>
        </w:rPr>
        <w:t xml:space="preserve"> </w:t>
      </w:r>
      <w:r w:rsidRPr="00C308D6">
        <w:rPr>
          <w:rFonts w:ascii="Traditional Arabic" w:eastAsia="Times New Roman" w:hAnsi="Traditional Arabic" w:cs="Traditional Arabic" w:hint="cs"/>
          <w:sz w:val="28"/>
          <w:szCs w:val="28"/>
          <w:highlight w:val="yellow"/>
          <w:rtl/>
        </w:rPr>
        <w:t>تأثير</w:t>
      </w:r>
      <w:r w:rsidRPr="00C308D6">
        <w:rPr>
          <w:rFonts w:ascii="Traditional Arabic" w:eastAsia="Times New Roman" w:hAnsi="Traditional Arabic" w:cs="Traditional Arabic"/>
          <w:sz w:val="28"/>
          <w:szCs w:val="28"/>
          <w:highlight w:val="yellow"/>
          <w:rtl/>
        </w:rPr>
        <w:t xml:space="preserve"> </w:t>
      </w:r>
      <w:r w:rsidRPr="00C308D6">
        <w:rPr>
          <w:rFonts w:ascii="Traditional Arabic" w:eastAsia="Times New Roman" w:hAnsi="Traditional Arabic" w:cs="Traditional Arabic" w:hint="cs"/>
          <w:sz w:val="28"/>
          <w:szCs w:val="28"/>
          <w:highlight w:val="yellow"/>
          <w:rtl/>
        </w:rPr>
        <w:t>المتغيرات</w:t>
      </w:r>
      <w:r w:rsidRPr="00C308D6">
        <w:rPr>
          <w:rFonts w:ascii="Traditional Arabic" w:eastAsia="Times New Roman" w:hAnsi="Traditional Arabic" w:cs="Traditional Arabic"/>
          <w:sz w:val="28"/>
          <w:szCs w:val="28"/>
          <w:highlight w:val="yellow"/>
          <w:rtl/>
        </w:rPr>
        <w:t xml:space="preserve"> </w:t>
      </w:r>
      <w:r w:rsidRPr="00C308D6">
        <w:rPr>
          <w:rFonts w:ascii="Traditional Arabic" w:eastAsia="Times New Roman" w:hAnsi="Traditional Arabic" w:cs="Traditional Arabic" w:hint="cs"/>
          <w:sz w:val="28"/>
          <w:szCs w:val="28"/>
          <w:highlight w:val="yellow"/>
          <w:rtl/>
        </w:rPr>
        <w:t>المستقلة</w:t>
      </w:r>
      <w:r w:rsidRPr="00C308D6">
        <w:rPr>
          <w:rFonts w:ascii="Traditional Arabic" w:eastAsia="Times New Roman" w:hAnsi="Traditional Arabic" w:cs="Traditional Arabic"/>
          <w:sz w:val="28"/>
          <w:szCs w:val="28"/>
          <w:highlight w:val="yellow"/>
          <w:rtl/>
        </w:rPr>
        <w:t xml:space="preserve"> </w:t>
      </w:r>
      <w:r w:rsidRPr="00C308D6">
        <w:rPr>
          <w:rFonts w:ascii="Traditional Arabic" w:eastAsia="Times New Roman" w:hAnsi="Traditional Arabic" w:cs="Traditional Arabic" w:hint="cs"/>
          <w:sz w:val="28"/>
          <w:szCs w:val="28"/>
          <w:highlight w:val="yellow"/>
          <w:rtl/>
        </w:rPr>
        <w:t>الأخرى</w:t>
      </w:r>
      <w:r w:rsidRPr="00C308D6">
        <w:rPr>
          <w:rFonts w:ascii="Traditional Arabic" w:eastAsia="Times New Roman" w:hAnsi="Traditional Arabic" w:cs="Traditional Arabic"/>
          <w:sz w:val="28"/>
          <w:szCs w:val="28"/>
          <w:highlight w:val="yellow"/>
          <w:rtl/>
        </w:rPr>
        <w:t xml:space="preserve"> </w:t>
      </w:r>
      <w:r w:rsidRPr="00C308D6">
        <w:rPr>
          <w:rFonts w:ascii="Traditional Arabic" w:eastAsia="Times New Roman" w:hAnsi="Traditional Arabic" w:cs="Traditional Arabic" w:hint="cs"/>
          <w:sz w:val="28"/>
          <w:szCs w:val="28"/>
          <w:highlight w:val="yellow"/>
          <w:rtl/>
        </w:rPr>
        <w:t>المدرجة</w:t>
      </w:r>
      <w:r w:rsidRPr="00C308D6">
        <w:rPr>
          <w:rFonts w:ascii="Traditional Arabic" w:eastAsia="Times New Roman" w:hAnsi="Traditional Arabic" w:cs="Traditional Arabic"/>
          <w:sz w:val="28"/>
          <w:szCs w:val="28"/>
          <w:highlight w:val="yellow"/>
          <w:rtl/>
        </w:rPr>
        <w:t xml:space="preserve"> </w:t>
      </w:r>
      <w:r w:rsidRPr="00C308D6">
        <w:rPr>
          <w:rFonts w:ascii="Traditional Arabic" w:eastAsia="Times New Roman" w:hAnsi="Traditional Arabic" w:cs="Traditional Arabic" w:hint="cs"/>
          <w:sz w:val="28"/>
          <w:szCs w:val="28"/>
          <w:highlight w:val="yellow"/>
          <w:rtl/>
        </w:rPr>
        <w:t>في</w:t>
      </w:r>
      <w:r w:rsidRPr="00C308D6">
        <w:rPr>
          <w:rFonts w:ascii="Traditional Arabic" w:eastAsia="Times New Roman" w:hAnsi="Traditional Arabic" w:cs="Traditional Arabic"/>
          <w:sz w:val="28"/>
          <w:szCs w:val="28"/>
          <w:highlight w:val="yellow"/>
          <w:rtl/>
        </w:rPr>
        <w:t xml:space="preserve"> </w:t>
      </w:r>
      <w:r w:rsidRPr="00C308D6">
        <w:rPr>
          <w:rFonts w:ascii="Traditional Arabic" w:eastAsia="Times New Roman" w:hAnsi="Traditional Arabic" w:cs="Traditional Arabic" w:hint="cs"/>
          <w:sz w:val="28"/>
          <w:szCs w:val="28"/>
          <w:highlight w:val="yellow"/>
          <w:rtl/>
        </w:rPr>
        <w:t>النموذج</w:t>
      </w:r>
      <w:r w:rsidRPr="00C308D6">
        <w:rPr>
          <w:rFonts w:ascii="Traditional Arabic" w:eastAsia="Times New Roman" w:hAnsi="Traditional Arabic" w:cs="Traditional Arabic"/>
          <w:sz w:val="28"/>
          <w:szCs w:val="28"/>
          <w:highlight w:val="yellow"/>
          <w:rtl/>
        </w:rPr>
        <w:t xml:space="preserve"> </w:t>
      </w:r>
      <w:r w:rsidRPr="00C308D6">
        <w:rPr>
          <w:rFonts w:ascii="Traditional Arabic" w:eastAsia="Times New Roman" w:hAnsi="Traditional Arabic" w:cs="Traditional Arabic" w:hint="cs"/>
          <w:sz w:val="28"/>
          <w:szCs w:val="28"/>
          <w:highlight w:val="yellow"/>
          <w:rtl/>
        </w:rPr>
        <w:t>في</w:t>
      </w:r>
      <w:r w:rsidRPr="00C308D6">
        <w:rPr>
          <w:rFonts w:ascii="Traditional Arabic" w:eastAsia="Times New Roman" w:hAnsi="Traditional Arabic" w:cs="Traditional Arabic"/>
          <w:sz w:val="28"/>
          <w:szCs w:val="28"/>
          <w:highlight w:val="yellow"/>
          <w:rtl/>
        </w:rPr>
        <w:t xml:space="preserve"> </w:t>
      </w:r>
      <w:r w:rsidRPr="00C308D6">
        <w:rPr>
          <w:rFonts w:ascii="Traditional Arabic" w:eastAsia="Times New Roman" w:hAnsi="Traditional Arabic" w:cs="Traditional Arabic" w:hint="cs"/>
          <w:sz w:val="28"/>
          <w:szCs w:val="28"/>
          <w:highlight w:val="yellow"/>
          <w:rtl/>
        </w:rPr>
        <w:t>الوقت</w:t>
      </w:r>
      <w:r w:rsidRPr="00C308D6">
        <w:rPr>
          <w:rFonts w:ascii="Traditional Arabic" w:eastAsia="Times New Roman" w:hAnsi="Traditional Arabic" w:cs="Traditional Arabic"/>
          <w:sz w:val="28"/>
          <w:szCs w:val="28"/>
          <w:highlight w:val="yellow"/>
          <w:rtl/>
        </w:rPr>
        <w:t xml:space="preserve"> </w:t>
      </w:r>
      <w:r w:rsidRPr="00C308D6">
        <w:rPr>
          <w:rFonts w:ascii="Traditional Arabic" w:eastAsia="Times New Roman" w:hAnsi="Traditional Arabic" w:cs="Traditional Arabic" w:hint="cs"/>
          <w:sz w:val="28"/>
          <w:szCs w:val="28"/>
          <w:highlight w:val="yellow"/>
          <w:rtl/>
        </w:rPr>
        <w:t>نفسه</w:t>
      </w:r>
      <w:r w:rsidRPr="00C308D6">
        <w:rPr>
          <w:rFonts w:ascii="Traditional Arabic" w:eastAsia="Times New Roman" w:hAnsi="Traditional Arabic" w:cs="Traditional Arabic"/>
          <w:sz w:val="28"/>
          <w:szCs w:val="28"/>
          <w:highlight w:val="yellow"/>
          <w:rtl/>
        </w:rPr>
        <w:t xml:space="preserve">. </w:t>
      </w:r>
      <w:r w:rsidRPr="00C308D6">
        <w:rPr>
          <w:rFonts w:ascii="Traditional Arabic" w:eastAsia="Times New Roman" w:hAnsi="Traditional Arabic" w:cs="Traditional Arabic" w:hint="cs"/>
          <w:sz w:val="28"/>
          <w:szCs w:val="28"/>
          <w:highlight w:val="yellow"/>
          <w:rtl/>
        </w:rPr>
        <w:t>وفي</w:t>
      </w:r>
      <w:r w:rsidRPr="00C308D6">
        <w:rPr>
          <w:rFonts w:ascii="Traditional Arabic" w:eastAsia="Times New Roman" w:hAnsi="Traditional Arabic" w:cs="Traditional Arabic"/>
          <w:sz w:val="28"/>
          <w:szCs w:val="28"/>
          <w:highlight w:val="yellow"/>
          <w:rtl/>
        </w:rPr>
        <w:t xml:space="preserve"> </w:t>
      </w:r>
      <w:r w:rsidRPr="00C308D6">
        <w:rPr>
          <w:rFonts w:ascii="Traditional Arabic" w:eastAsia="Times New Roman" w:hAnsi="Traditional Arabic" w:cs="Traditional Arabic" w:hint="cs"/>
          <w:sz w:val="28"/>
          <w:szCs w:val="28"/>
          <w:highlight w:val="yellow"/>
          <w:rtl/>
        </w:rPr>
        <w:t>ظل</w:t>
      </w:r>
      <w:r w:rsidRPr="00C308D6">
        <w:rPr>
          <w:rFonts w:ascii="Traditional Arabic" w:eastAsia="Times New Roman" w:hAnsi="Traditional Arabic" w:cs="Traditional Arabic"/>
          <w:sz w:val="28"/>
          <w:szCs w:val="28"/>
          <w:highlight w:val="yellow"/>
          <w:rtl/>
        </w:rPr>
        <w:t xml:space="preserve"> </w:t>
      </w:r>
      <w:r w:rsidRPr="00C308D6">
        <w:rPr>
          <w:rFonts w:ascii="Traditional Arabic" w:eastAsia="Times New Roman" w:hAnsi="Traditional Arabic" w:cs="Traditional Arabic" w:hint="cs"/>
          <w:sz w:val="28"/>
          <w:szCs w:val="28"/>
          <w:highlight w:val="yellow"/>
          <w:rtl/>
        </w:rPr>
        <w:t>هذه</w:t>
      </w:r>
      <w:r w:rsidRPr="00C308D6">
        <w:rPr>
          <w:rFonts w:ascii="Traditional Arabic" w:eastAsia="Times New Roman" w:hAnsi="Traditional Arabic" w:cs="Traditional Arabic"/>
          <w:sz w:val="28"/>
          <w:szCs w:val="28"/>
          <w:highlight w:val="yellow"/>
          <w:rtl/>
        </w:rPr>
        <w:t xml:space="preserve"> </w:t>
      </w:r>
      <w:r w:rsidRPr="00C308D6">
        <w:rPr>
          <w:rFonts w:ascii="Traditional Arabic" w:eastAsia="Times New Roman" w:hAnsi="Traditional Arabic" w:cs="Traditional Arabic" w:hint="cs"/>
          <w:sz w:val="28"/>
          <w:szCs w:val="28"/>
          <w:highlight w:val="yellow"/>
          <w:rtl/>
        </w:rPr>
        <w:t>الظروف،</w:t>
      </w:r>
      <w:r w:rsidRPr="00C308D6">
        <w:rPr>
          <w:rFonts w:ascii="Traditional Arabic" w:eastAsia="Times New Roman" w:hAnsi="Traditional Arabic" w:cs="Traditional Arabic"/>
          <w:sz w:val="28"/>
          <w:szCs w:val="28"/>
          <w:highlight w:val="yellow"/>
          <w:rtl/>
        </w:rPr>
        <w:t xml:space="preserve"> </w:t>
      </w:r>
      <w:r w:rsidRPr="00C308D6">
        <w:rPr>
          <w:rFonts w:ascii="Traditional Arabic" w:eastAsia="Times New Roman" w:hAnsi="Traditional Arabic" w:cs="Traditional Arabic" w:hint="cs"/>
          <w:sz w:val="28"/>
          <w:szCs w:val="28"/>
          <w:highlight w:val="yellow"/>
          <w:rtl/>
        </w:rPr>
        <w:t>قد</w:t>
      </w:r>
      <w:r w:rsidRPr="00C308D6">
        <w:rPr>
          <w:rFonts w:ascii="Traditional Arabic" w:eastAsia="Times New Roman" w:hAnsi="Traditional Arabic" w:cs="Traditional Arabic"/>
          <w:sz w:val="28"/>
          <w:szCs w:val="28"/>
          <w:highlight w:val="yellow"/>
          <w:rtl/>
        </w:rPr>
        <w:t xml:space="preserve"> </w:t>
      </w:r>
      <w:r w:rsidRPr="00C308D6">
        <w:rPr>
          <w:rFonts w:ascii="Traditional Arabic" w:eastAsia="Times New Roman" w:hAnsi="Traditional Arabic" w:cs="Traditional Arabic" w:hint="cs"/>
          <w:sz w:val="28"/>
          <w:szCs w:val="28"/>
          <w:highlight w:val="yellow"/>
          <w:rtl/>
        </w:rPr>
        <w:t>يحتفظ</w:t>
      </w:r>
      <w:r w:rsidRPr="00C308D6">
        <w:rPr>
          <w:rFonts w:ascii="Traditional Arabic" w:eastAsia="Times New Roman" w:hAnsi="Traditional Arabic" w:cs="Traditional Arabic"/>
          <w:sz w:val="28"/>
          <w:szCs w:val="28"/>
          <w:highlight w:val="yellow"/>
          <w:rtl/>
        </w:rPr>
        <w:t xml:space="preserve"> </w:t>
      </w:r>
      <w:r w:rsidRPr="00C308D6">
        <w:rPr>
          <w:rFonts w:ascii="Traditional Arabic" w:eastAsia="Times New Roman" w:hAnsi="Traditional Arabic" w:cs="Traditional Arabic" w:hint="cs"/>
          <w:sz w:val="28"/>
          <w:szCs w:val="28"/>
          <w:highlight w:val="yellow"/>
          <w:rtl/>
        </w:rPr>
        <w:t>بعض</w:t>
      </w:r>
      <w:r w:rsidRPr="00C308D6">
        <w:rPr>
          <w:rFonts w:ascii="Traditional Arabic" w:eastAsia="Times New Roman" w:hAnsi="Traditional Arabic" w:cs="Traditional Arabic"/>
          <w:sz w:val="28"/>
          <w:szCs w:val="28"/>
          <w:highlight w:val="yellow"/>
          <w:rtl/>
        </w:rPr>
        <w:t xml:space="preserve"> </w:t>
      </w:r>
      <w:r w:rsidRPr="00C308D6">
        <w:rPr>
          <w:rFonts w:ascii="Traditional Arabic" w:eastAsia="Times New Roman" w:hAnsi="Traditional Arabic" w:cs="Traditional Arabic" w:hint="cs"/>
          <w:sz w:val="28"/>
          <w:szCs w:val="28"/>
          <w:highlight w:val="yellow"/>
          <w:rtl/>
        </w:rPr>
        <w:t>المتغيرات</w:t>
      </w:r>
      <w:r w:rsidRPr="00C308D6">
        <w:rPr>
          <w:rFonts w:ascii="Traditional Arabic" w:eastAsia="Times New Roman" w:hAnsi="Traditional Arabic" w:cs="Traditional Arabic"/>
          <w:sz w:val="28"/>
          <w:szCs w:val="28"/>
          <w:highlight w:val="yellow"/>
          <w:rtl/>
        </w:rPr>
        <w:t xml:space="preserve"> </w:t>
      </w:r>
      <w:r w:rsidRPr="00C308D6">
        <w:rPr>
          <w:rFonts w:ascii="Traditional Arabic" w:eastAsia="Times New Roman" w:hAnsi="Traditional Arabic" w:cs="Traditional Arabic" w:hint="cs"/>
          <w:sz w:val="28"/>
          <w:szCs w:val="28"/>
          <w:highlight w:val="yellow"/>
          <w:rtl/>
        </w:rPr>
        <w:t>بدلالتها</w:t>
      </w:r>
      <w:r w:rsidRPr="00C308D6">
        <w:rPr>
          <w:rFonts w:ascii="Traditional Arabic" w:eastAsia="Times New Roman" w:hAnsi="Traditional Arabic" w:cs="Traditional Arabic"/>
          <w:sz w:val="28"/>
          <w:szCs w:val="28"/>
          <w:highlight w:val="yellow"/>
          <w:rtl/>
        </w:rPr>
        <w:t xml:space="preserve"> </w:t>
      </w:r>
      <w:r w:rsidRPr="00C308D6">
        <w:rPr>
          <w:rFonts w:ascii="Traditional Arabic" w:eastAsia="Times New Roman" w:hAnsi="Traditional Arabic" w:cs="Traditional Arabic" w:hint="cs"/>
          <w:sz w:val="28"/>
          <w:szCs w:val="28"/>
          <w:highlight w:val="yellow"/>
          <w:rtl/>
        </w:rPr>
        <w:t>الإحصائية،</w:t>
      </w:r>
      <w:r w:rsidRPr="00C308D6">
        <w:rPr>
          <w:rFonts w:ascii="Traditional Arabic" w:eastAsia="Times New Roman" w:hAnsi="Traditional Arabic" w:cs="Traditional Arabic"/>
          <w:sz w:val="28"/>
          <w:szCs w:val="28"/>
          <w:highlight w:val="yellow"/>
          <w:rtl/>
        </w:rPr>
        <w:t xml:space="preserve"> </w:t>
      </w:r>
      <w:r w:rsidRPr="00C308D6">
        <w:rPr>
          <w:rFonts w:ascii="Traditional Arabic" w:eastAsia="Times New Roman" w:hAnsi="Traditional Arabic" w:cs="Traditional Arabic" w:hint="cs"/>
          <w:sz w:val="28"/>
          <w:szCs w:val="28"/>
          <w:highlight w:val="yellow"/>
          <w:rtl/>
        </w:rPr>
        <w:t>بينما</w:t>
      </w:r>
      <w:r w:rsidRPr="00C308D6">
        <w:rPr>
          <w:rFonts w:ascii="Traditional Arabic" w:eastAsia="Times New Roman" w:hAnsi="Traditional Arabic" w:cs="Traditional Arabic"/>
          <w:sz w:val="28"/>
          <w:szCs w:val="28"/>
          <w:highlight w:val="yellow"/>
          <w:rtl/>
        </w:rPr>
        <w:t xml:space="preserve"> </w:t>
      </w:r>
      <w:r w:rsidRPr="00C308D6">
        <w:rPr>
          <w:rFonts w:ascii="Traditional Arabic" w:eastAsia="Times New Roman" w:hAnsi="Traditional Arabic" w:cs="Traditional Arabic" w:hint="cs"/>
          <w:sz w:val="28"/>
          <w:szCs w:val="28"/>
          <w:highlight w:val="yellow"/>
          <w:rtl/>
        </w:rPr>
        <w:t>قد</w:t>
      </w:r>
      <w:r w:rsidRPr="00C308D6">
        <w:rPr>
          <w:rFonts w:ascii="Traditional Arabic" w:eastAsia="Times New Roman" w:hAnsi="Traditional Arabic" w:cs="Traditional Arabic"/>
          <w:sz w:val="28"/>
          <w:szCs w:val="28"/>
          <w:highlight w:val="yellow"/>
          <w:rtl/>
        </w:rPr>
        <w:t xml:space="preserve"> </w:t>
      </w:r>
      <w:r w:rsidRPr="00C308D6">
        <w:rPr>
          <w:rFonts w:ascii="Traditional Arabic" w:eastAsia="Times New Roman" w:hAnsi="Traditional Arabic" w:cs="Traditional Arabic" w:hint="cs"/>
          <w:sz w:val="28"/>
          <w:szCs w:val="28"/>
          <w:highlight w:val="yellow"/>
          <w:rtl/>
        </w:rPr>
        <w:t>يفقد</w:t>
      </w:r>
      <w:r w:rsidRPr="00C308D6">
        <w:rPr>
          <w:rFonts w:ascii="Traditional Arabic" w:eastAsia="Times New Roman" w:hAnsi="Traditional Arabic" w:cs="Traditional Arabic"/>
          <w:sz w:val="28"/>
          <w:szCs w:val="28"/>
          <w:highlight w:val="yellow"/>
          <w:rtl/>
        </w:rPr>
        <w:t xml:space="preserve"> </w:t>
      </w:r>
      <w:r w:rsidRPr="00C308D6">
        <w:rPr>
          <w:rFonts w:ascii="Traditional Arabic" w:eastAsia="Times New Roman" w:hAnsi="Traditional Arabic" w:cs="Traditional Arabic" w:hint="cs"/>
          <w:sz w:val="28"/>
          <w:szCs w:val="28"/>
          <w:highlight w:val="yellow"/>
          <w:rtl/>
        </w:rPr>
        <w:t>بعضها</w:t>
      </w:r>
      <w:r w:rsidRPr="00C308D6">
        <w:rPr>
          <w:rFonts w:ascii="Traditional Arabic" w:eastAsia="Times New Roman" w:hAnsi="Traditional Arabic" w:cs="Traditional Arabic"/>
          <w:sz w:val="28"/>
          <w:szCs w:val="28"/>
          <w:highlight w:val="yellow"/>
          <w:rtl/>
        </w:rPr>
        <w:t xml:space="preserve"> </w:t>
      </w:r>
      <w:r w:rsidRPr="00C308D6">
        <w:rPr>
          <w:rFonts w:ascii="Traditional Arabic" w:eastAsia="Times New Roman" w:hAnsi="Traditional Arabic" w:cs="Traditional Arabic" w:hint="cs"/>
          <w:sz w:val="28"/>
          <w:szCs w:val="28"/>
          <w:highlight w:val="yellow"/>
          <w:rtl/>
        </w:rPr>
        <w:t>الآخر</w:t>
      </w:r>
      <w:r w:rsidRPr="00C308D6">
        <w:rPr>
          <w:rFonts w:ascii="Traditional Arabic" w:eastAsia="Times New Roman" w:hAnsi="Traditional Arabic" w:cs="Traditional Arabic"/>
          <w:sz w:val="28"/>
          <w:szCs w:val="28"/>
          <w:highlight w:val="yellow"/>
          <w:rtl/>
        </w:rPr>
        <w:t xml:space="preserve"> </w:t>
      </w:r>
      <w:r w:rsidRPr="00C308D6">
        <w:rPr>
          <w:rFonts w:ascii="Traditional Arabic" w:eastAsia="Times New Roman" w:hAnsi="Traditional Arabic" w:cs="Traditional Arabic" w:hint="cs"/>
          <w:sz w:val="28"/>
          <w:szCs w:val="28"/>
          <w:highlight w:val="yellow"/>
          <w:rtl/>
        </w:rPr>
        <w:t>هذه</w:t>
      </w:r>
      <w:r w:rsidRPr="00C308D6">
        <w:rPr>
          <w:rFonts w:ascii="Traditional Arabic" w:eastAsia="Times New Roman" w:hAnsi="Traditional Arabic" w:cs="Traditional Arabic"/>
          <w:sz w:val="28"/>
          <w:szCs w:val="28"/>
          <w:highlight w:val="yellow"/>
          <w:rtl/>
        </w:rPr>
        <w:t xml:space="preserve"> </w:t>
      </w:r>
      <w:r w:rsidRPr="00C308D6">
        <w:rPr>
          <w:rFonts w:ascii="Traditional Arabic" w:eastAsia="Times New Roman" w:hAnsi="Traditional Arabic" w:cs="Traditional Arabic" w:hint="cs"/>
          <w:sz w:val="28"/>
          <w:szCs w:val="28"/>
          <w:highlight w:val="yellow"/>
          <w:rtl/>
        </w:rPr>
        <w:t>الدلالة،</w:t>
      </w:r>
      <w:r w:rsidRPr="00C308D6">
        <w:rPr>
          <w:rFonts w:ascii="Traditional Arabic" w:eastAsia="Times New Roman" w:hAnsi="Traditional Arabic" w:cs="Traditional Arabic"/>
          <w:sz w:val="28"/>
          <w:szCs w:val="28"/>
          <w:highlight w:val="yellow"/>
          <w:rtl/>
        </w:rPr>
        <w:t xml:space="preserve"> </w:t>
      </w:r>
      <w:r w:rsidRPr="00C308D6">
        <w:rPr>
          <w:rFonts w:ascii="Traditional Arabic" w:eastAsia="Times New Roman" w:hAnsi="Traditional Arabic" w:cs="Traditional Arabic" w:hint="cs"/>
          <w:sz w:val="28"/>
          <w:szCs w:val="28"/>
          <w:highlight w:val="yellow"/>
          <w:rtl/>
        </w:rPr>
        <w:t>وذلك</w:t>
      </w:r>
      <w:r w:rsidRPr="00C308D6">
        <w:rPr>
          <w:rFonts w:ascii="Traditional Arabic" w:eastAsia="Times New Roman" w:hAnsi="Traditional Arabic" w:cs="Traditional Arabic"/>
          <w:sz w:val="28"/>
          <w:szCs w:val="28"/>
          <w:highlight w:val="yellow"/>
          <w:rtl/>
        </w:rPr>
        <w:t xml:space="preserve"> </w:t>
      </w:r>
      <w:r w:rsidRPr="00C308D6">
        <w:rPr>
          <w:rFonts w:ascii="Traditional Arabic" w:eastAsia="Times New Roman" w:hAnsi="Traditional Arabic" w:cs="Traditional Arabic" w:hint="cs"/>
          <w:sz w:val="28"/>
          <w:szCs w:val="28"/>
          <w:highlight w:val="yellow"/>
          <w:rtl/>
        </w:rPr>
        <w:t>لأن</w:t>
      </w:r>
      <w:r w:rsidRPr="00C308D6">
        <w:rPr>
          <w:rFonts w:ascii="Traditional Arabic" w:eastAsia="Times New Roman" w:hAnsi="Traditional Arabic" w:cs="Traditional Arabic"/>
          <w:sz w:val="28"/>
          <w:szCs w:val="28"/>
          <w:highlight w:val="yellow"/>
          <w:rtl/>
        </w:rPr>
        <w:t xml:space="preserve"> </w:t>
      </w:r>
      <w:r w:rsidRPr="00C308D6">
        <w:rPr>
          <w:rFonts w:ascii="Traditional Arabic" w:eastAsia="Times New Roman" w:hAnsi="Traditional Arabic" w:cs="Traditional Arabic" w:hint="cs"/>
          <w:sz w:val="28"/>
          <w:szCs w:val="28"/>
          <w:highlight w:val="yellow"/>
          <w:rtl/>
        </w:rPr>
        <w:t>جزءًا</w:t>
      </w:r>
      <w:r w:rsidRPr="00C308D6">
        <w:rPr>
          <w:rFonts w:ascii="Traditional Arabic" w:eastAsia="Times New Roman" w:hAnsi="Traditional Arabic" w:cs="Traditional Arabic"/>
          <w:sz w:val="28"/>
          <w:szCs w:val="28"/>
          <w:highlight w:val="yellow"/>
          <w:rtl/>
        </w:rPr>
        <w:t xml:space="preserve"> </w:t>
      </w:r>
      <w:r w:rsidRPr="00C308D6">
        <w:rPr>
          <w:rFonts w:ascii="Traditional Arabic" w:eastAsia="Times New Roman" w:hAnsi="Traditional Arabic" w:cs="Traditional Arabic" w:hint="cs"/>
          <w:sz w:val="28"/>
          <w:szCs w:val="28"/>
          <w:highlight w:val="yellow"/>
          <w:rtl/>
        </w:rPr>
        <w:t>من</w:t>
      </w:r>
      <w:r w:rsidRPr="00C308D6">
        <w:rPr>
          <w:rFonts w:ascii="Traditional Arabic" w:eastAsia="Times New Roman" w:hAnsi="Traditional Arabic" w:cs="Traditional Arabic"/>
          <w:sz w:val="28"/>
          <w:szCs w:val="28"/>
          <w:highlight w:val="yellow"/>
          <w:rtl/>
        </w:rPr>
        <w:t xml:space="preserve"> </w:t>
      </w:r>
      <w:r w:rsidRPr="00C308D6">
        <w:rPr>
          <w:rFonts w:ascii="Traditional Arabic" w:eastAsia="Times New Roman" w:hAnsi="Traditional Arabic" w:cs="Traditional Arabic" w:hint="cs"/>
          <w:sz w:val="28"/>
          <w:szCs w:val="28"/>
          <w:highlight w:val="yellow"/>
          <w:rtl/>
        </w:rPr>
        <w:t>قدرتها</w:t>
      </w:r>
      <w:r w:rsidRPr="00C308D6">
        <w:rPr>
          <w:rFonts w:ascii="Traditional Arabic" w:eastAsia="Times New Roman" w:hAnsi="Traditional Arabic" w:cs="Traditional Arabic"/>
          <w:sz w:val="28"/>
          <w:szCs w:val="28"/>
          <w:highlight w:val="yellow"/>
          <w:rtl/>
        </w:rPr>
        <w:t xml:space="preserve"> </w:t>
      </w:r>
      <w:r w:rsidRPr="00C308D6">
        <w:rPr>
          <w:rFonts w:ascii="Traditional Arabic" w:eastAsia="Times New Roman" w:hAnsi="Traditional Arabic" w:cs="Traditional Arabic" w:hint="cs"/>
          <w:sz w:val="28"/>
          <w:szCs w:val="28"/>
          <w:highlight w:val="yellow"/>
          <w:rtl/>
        </w:rPr>
        <w:t>التفسيرية</w:t>
      </w:r>
      <w:r w:rsidRPr="00C308D6">
        <w:rPr>
          <w:rFonts w:ascii="Traditional Arabic" w:eastAsia="Times New Roman" w:hAnsi="Traditional Arabic" w:cs="Traditional Arabic"/>
          <w:sz w:val="28"/>
          <w:szCs w:val="28"/>
          <w:highlight w:val="yellow"/>
          <w:rtl/>
        </w:rPr>
        <w:t xml:space="preserve"> </w:t>
      </w:r>
      <w:r w:rsidRPr="00C308D6">
        <w:rPr>
          <w:rFonts w:ascii="Traditional Arabic" w:eastAsia="Times New Roman" w:hAnsi="Traditional Arabic" w:cs="Traditional Arabic" w:hint="cs"/>
          <w:sz w:val="28"/>
          <w:szCs w:val="28"/>
          <w:highlight w:val="yellow"/>
          <w:rtl/>
        </w:rPr>
        <w:t>يتداخل</w:t>
      </w:r>
      <w:r w:rsidRPr="00C308D6">
        <w:rPr>
          <w:rFonts w:ascii="Traditional Arabic" w:eastAsia="Times New Roman" w:hAnsi="Traditional Arabic" w:cs="Traditional Arabic"/>
          <w:sz w:val="28"/>
          <w:szCs w:val="28"/>
          <w:highlight w:val="yellow"/>
          <w:rtl/>
        </w:rPr>
        <w:t xml:space="preserve"> </w:t>
      </w:r>
      <w:r w:rsidRPr="00C308D6">
        <w:rPr>
          <w:rFonts w:ascii="Traditional Arabic" w:eastAsia="Times New Roman" w:hAnsi="Traditional Arabic" w:cs="Traditional Arabic" w:hint="cs"/>
          <w:sz w:val="28"/>
          <w:szCs w:val="28"/>
          <w:highlight w:val="yellow"/>
          <w:rtl/>
        </w:rPr>
        <w:t>مع</w:t>
      </w:r>
      <w:r w:rsidRPr="00C308D6">
        <w:rPr>
          <w:rFonts w:ascii="Traditional Arabic" w:eastAsia="Times New Roman" w:hAnsi="Traditional Arabic" w:cs="Traditional Arabic"/>
          <w:sz w:val="28"/>
          <w:szCs w:val="28"/>
          <w:highlight w:val="yellow"/>
          <w:rtl/>
        </w:rPr>
        <w:t xml:space="preserve"> </w:t>
      </w:r>
      <w:r w:rsidRPr="00C308D6">
        <w:rPr>
          <w:rFonts w:ascii="Traditional Arabic" w:eastAsia="Times New Roman" w:hAnsi="Traditional Arabic" w:cs="Traditional Arabic" w:hint="cs"/>
          <w:sz w:val="28"/>
          <w:szCs w:val="28"/>
          <w:highlight w:val="yellow"/>
          <w:rtl/>
        </w:rPr>
        <w:t>القدرة</w:t>
      </w:r>
      <w:r w:rsidRPr="00C308D6">
        <w:rPr>
          <w:rFonts w:ascii="Traditional Arabic" w:eastAsia="Times New Roman" w:hAnsi="Traditional Arabic" w:cs="Traditional Arabic"/>
          <w:sz w:val="28"/>
          <w:szCs w:val="28"/>
          <w:highlight w:val="yellow"/>
          <w:rtl/>
        </w:rPr>
        <w:t xml:space="preserve"> </w:t>
      </w:r>
      <w:r w:rsidRPr="00C308D6">
        <w:rPr>
          <w:rFonts w:ascii="Traditional Arabic" w:eastAsia="Times New Roman" w:hAnsi="Traditional Arabic" w:cs="Traditional Arabic" w:hint="cs"/>
          <w:sz w:val="28"/>
          <w:szCs w:val="28"/>
          <w:highlight w:val="yellow"/>
          <w:rtl/>
        </w:rPr>
        <w:t>التفسيرية</w:t>
      </w:r>
      <w:r w:rsidRPr="00C308D6">
        <w:rPr>
          <w:rFonts w:ascii="Traditional Arabic" w:eastAsia="Times New Roman" w:hAnsi="Traditional Arabic" w:cs="Traditional Arabic"/>
          <w:sz w:val="28"/>
          <w:szCs w:val="28"/>
          <w:highlight w:val="yellow"/>
          <w:rtl/>
        </w:rPr>
        <w:t xml:space="preserve"> </w:t>
      </w:r>
      <w:r w:rsidRPr="00C308D6">
        <w:rPr>
          <w:rFonts w:ascii="Traditional Arabic" w:eastAsia="Times New Roman" w:hAnsi="Traditional Arabic" w:cs="Traditional Arabic" w:hint="cs"/>
          <w:sz w:val="28"/>
          <w:szCs w:val="28"/>
          <w:highlight w:val="yellow"/>
          <w:rtl/>
        </w:rPr>
        <w:t>لمتغيرات</w:t>
      </w:r>
      <w:r w:rsidRPr="00C308D6">
        <w:rPr>
          <w:rFonts w:ascii="Traditional Arabic" w:eastAsia="Times New Roman" w:hAnsi="Traditional Arabic" w:cs="Traditional Arabic"/>
          <w:sz w:val="28"/>
          <w:szCs w:val="28"/>
          <w:highlight w:val="yellow"/>
          <w:rtl/>
        </w:rPr>
        <w:t xml:space="preserve"> </w:t>
      </w:r>
      <w:r w:rsidRPr="00C308D6">
        <w:rPr>
          <w:rFonts w:ascii="Traditional Arabic" w:eastAsia="Times New Roman" w:hAnsi="Traditional Arabic" w:cs="Traditional Arabic" w:hint="cs"/>
          <w:sz w:val="28"/>
          <w:szCs w:val="28"/>
          <w:highlight w:val="yellow"/>
          <w:rtl/>
        </w:rPr>
        <w:t>مستقلة</w:t>
      </w:r>
      <w:r w:rsidRPr="00C308D6">
        <w:rPr>
          <w:rFonts w:ascii="Traditional Arabic" w:eastAsia="Times New Roman" w:hAnsi="Traditional Arabic" w:cs="Traditional Arabic"/>
          <w:sz w:val="28"/>
          <w:szCs w:val="28"/>
          <w:highlight w:val="yellow"/>
          <w:rtl/>
        </w:rPr>
        <w:t xml:space="preserve"> </w:t>
      </w:r>
      <w:r w:rsidRPr="00C308D6">
        <w:rPr>
          <w:rFonts w:ascii="Traditional Arabic" w:eastAsia="Times New Roman" w:hAnsi="Traditional Arabic" w:cs="Traditional Arabic" w:hint="cs"/>
          <w:sz w:val="28"/>
          <w:szCs w:val="28"/>
          <w:highlight w:val="yellow"/>
          <w:rtl/>
        </w:rPr>
        <w:t>أخرى</w:t>
      </w:r>
      <w:r w:rsidRPr="00C308D6">
        <w:rPr>
          <w:rFonts w:ascii="Traditional Arabic" w:eastAsia="Times New Roman" w:hAnsi="Traditional Arabic" w:cs="Traditional Arabic"/>
          <w:sz w:val="28"/>
          <w:szCs w:val="28"/>
          <w:highlight w:val="yellow"/>
        </w:rPr>
        <w:t>.</w:t>
      </w:r>
    </w:p>
    <w:p w14:paraId="3A214E8A" w14:textId="77777777" w:rsidR="00C308D6" w:rsidRPr="00C308D6" w:rsidRDefault="00C308D6" w:rsidP="00C308D6">
      <w:pPr>
        <w:bidi/>
        <w:jc w:val="both"/>
        <w:rPr>
          <w:rFonts w:ascii="Traditional Arabic" w:eastAsia="Times New Roman" w:hAnsi="Traditional Arabic" w:cs="Traditional Arabic"/>
          <w:sz w:val="28"/>
          <w:szCs w:val="28"/>
          <w:highlight w:val="yellow"/>
          <w:rtl/>
        </w:rPr>
      </w:pPr>
    </w:p>
    <w:p w14:paraId="37381BDC" w14:textId="2ACECEFD" w:rsidR="00C308D6" w:rsidRDefault="00C308D6" w:rsidP="00C308D6">
      <w:pPr>
        <w:bidi/>
        <w:jc w:val="both"/>
        <w:rPr>
          <w:rFonts w:ascii="Traditional Arabic" w:eastAsia="Times New Roman" w:hAnsi="Traditional Arabic" w:cs="Traditional Arabic"/>
          <w:sz w:val="28"/>
          <w:szCs w:val="28"/>
          <w:rtl/>
        </w:rPr>
      </w:pPr>
      <w:r w:rsidRPr="00C308D6">
        <w:rPr>
          <w:rFonts w:ascii="Traditional Arabic" w:eastAsia="Times New Roman" w:hAnsi="Traditional Arabic" w:cs="Traditional Arabic" w:hint="cs"/>
          <w:sz w:val="28"/>
          <w:szCs w:val="28"/>
          <w:highlight w:val="yellow"/>
          <w:rtl/>
        </w:rPr>
        <w:t>وعليه،</w:t>
      </w:r>
      <w:r w:rsidRPr="00C308D6">
        <w:rPr>
          <w:rFonts w:ascii="Traditional Arabic" w:eastAsia="Times New Roman" w:hAnsi="Traditional Arabic" w:cs="Traditional Arabic"/>
          <w:sz w:val="28"/>
          <w:szCs w:val="28"/>
          <w:highlight w:val="yellow"/>
          <w:rtl/>
        </w:rPr>
        <w:t xml:space="preserve"> </w:t>
      </w:r>
      <w:r w:rsidRPr="00C308D6">
        <w:rPr>
          <w:rFonts w:ascii="Traditional Arabic" w:eastAsia="Times New Roman" w:hAnsi="Traditional Arabic" w:cs="Traditional Arabic" w:hint="cs"/>
          <w:sz w:val="28"/>
          <w:szCs w:val="28"/>
          <w:highlight w:val="yellow"/>
          <w:rtl/>
        </w:rPr>
        <w:t>فإن</w:t>
      </w:r>
      <w:r w:rsidRPr="00C308D6">
        <w:rPr>
          <w:rFonts w:ascii="Traditional Arabic" w:eastAsia="Times New Roman" w:hAnsi="Traditional Arabic" w:cs="Traditional Arabic"/>
          <w:sz w:val="28"/>
          <w:szCs w:val="28"/>
          <w:highlight w:val="yellow"/>
          <w:rtl/>
        </w:rPr>
        <w:t xml:space="preserve"> </w:t>
      </w:r>
      <w:r w:rsidRPr="00C308D6">
        <w:rPr>
          <w:rFonts w:ascii="Traditional Arabic" w:eastAsia="Times New Roman" w:hAnsi="Traditional Arabic" w:cs="Traditional Arabic" w:hint="cs"/>
          <w:sz w:val="28"/>
          <w:szCs w:val="28"/>
          <w:highlight w:val="yellow"/>
          <w:rtl/>
        </w:rPr>
        <w:t>القبول</w:t>
      </w:r>
      <w:r w:rsidRPr="00C308D6">
        <w:rPr>
          <w:rFonts w:ascii="Traditional Arabic" w:eastAsia="Times New Roman" w:hAnsi="Traditional Arabic" w:cs="Traditional Arabic"/>
          <w:sz w:val="28"/>
          <w:szCs w:val="28"/>
          <w:highlight w:val="yellow"/>
          <w:rtl/>
        </w:rPr>
        <w:t xml:space="preserve"> </w:t>
      </w:r>
      <w:r w:rsidRPr="00C308D6">
        <w:rPr>
          <w:rFonts w:ascii="Traditional Arabic" w:eastAsia="Times New Roman" w:hAnsi="Traditional Arabic" w:cs="Traditional Arabic" w:hint="cs"/>
          <w:sz w:val="28"/>
          <w:szCs w:val="28"/>
          <w:highlight w:val="yellow"/>
          <w:rtl/>
        </w:rPr>
        <w:t>الجزئي</w:t>
      </w:r>
      <w:r w:rsidRPr="00C308D6">
        <w:rPr>
          <w:rFonts w:ascii="Traditional Arabic" w:eastAsia="Times New Roman" w:hAnsi="Traditional Arabic" w:cs="Traditional Arabic"/>
          <w:sz w:val="28"/>
          <w:szCs w:val="28"/>
          <w:highlight w:val="yellow"/>
          <w:rtl/>
        </w:rPr>
        <w:t xml:space="preserve"> </w:t>
      </w:r>
      <w:r w:rsidRPr="00C308D6">
        <w:rPr>
          <w:rFonts w:ascii="Traditional Arabic" w:eastAsia="Times New Roman" w:hAnsi="Traditional Arabic" w:cs="Traditional Arabic" w:hint="cs"/>
          <w:sz w:val="28"/>
          <w:szCs w:val="28"/>
          <w:highlight w:val="yellow"/>
          <w:rtl/>
        </w:rPr>
        <w:t>للفرضية</w:t>
      </w:r>
      <w:r w:rsidRPr="00C308D6">
        <w:rPr>
          <w:rFonts w:ascii="Traditional Arabic" w:eastAsia="Times New Roman" w:hAnsi="Traditional Arabic" w:cs="Traditional Arabic"/>
          <w:sz w:val="28"/>
          <w:szCs w:val="28"/>
          <w:highlight w:val="yellow"/>
          <w:rtl/>
        </w:rPr>
        <w:t xml:space="preserve"> </w:t>
      </w:r>
      <w:r w:rsidRPr="00C308D6">
        <w:rPr>
          <w:rFonts w:ascii="Traditional Arabic" w:eastAsia="Times New Roman" w:hAnsi="Traditional Arabic" w:cs="Traditional Arabic" w:hint="cs"/>
          <w:sz w:val="28"/>
          <w:szCs w:val="28"/>
          <w:highlight w:val="yellow"/>
          <w:rtl/>
        </w:rPr>
        <w:t>الرئيسة</w:t>
      </w:r>
      <w:r w:rsidRPr="00C308D6">
        <w:rPr>
          <w:rFonts w:ascii="Traditional Arabic" w:eastAsia="Times New Roman" w:hAnsi="Traditional Arabic" w:cs="Traditional Arabic"/>
          <w:sz w:val="28"/>
          <w:szCs w:val="28"/>
          <w:highlight w:val="yellow"/>
          <w:rtl/>
        </w:rPr>
        <w:t xml:space="preserve"> </w:t>
      </w:r>
      <w:r w:rsidRPr="00C308D6">
        <w:rPr>
          <w:rFonts w:ascii="Traditional Arabic" w:eastAsia="Times New Roman" w:hAnsi="Traditional Arabic" w:cs="Traditional Arabic" w:hint="cs"/>
          <w:sz w:val="28"/>
          <w:szCs w:val="28"/>
          <w:highlight w:val="yellow"/>
          <w:rtl/>
        </w:rPr>
        <w:t>لا</w:t>
      </w:r>
      <w:r w:rsidRPr="00C308D6">
        <w:rPr>
          <w:rFonts w:ascii="Traditional Arabic" w:eastAsia="Times New Roman" w:hAnsi="Traditional Arabic" w:cs="Traditional Arabic"/>
          <w:sz w:val="28"/>
          <w:szCs w:val="28"/>
          <w:highlight w:val="yellow"/>
          <w:rtl/>
        </w:rPr>
        <w:t xml:space="preserve"> </w:t>
      </w:r>
      <w:r w:rsidRPr="00C308D6">
        <w:rPr>
          <w:rFonts w:ascii="Traditional Arabic" w:eastAsia="Times New Roman" w:hAnsi="Traditional Arabic" w:cs="Traditional Arabic" w:hint="cs"/>
          <w:sz w:val="28"/>
          <w:szCs w:val="28"/>
          <w:highlight w:val="yellow"/>
          <w:rtl/>
        </w:rPr>
        <w:t>يتعارض</w:t>
      </w:r>
      <w:r w:rsidRPr="00C308D6">
        <w:rPr>
          <w:rFonts w:ascii="Traditional Arabic" w:eastAsia="Times New Roman" w:hAnsi="Traditional Arabic" w:cs="Traditional Arabic"/>
          <w:sz w:val="28"/>
          <w:szCs w:val="28"/>
          <w:highlight w:val="yellow"/>
          <w:rtl/>
        </w:rPr>
        <w:t xml:space="preserve"> </w:t>
      </w:r>
      <w:r w:rsidRPr="00C308D6">
        <w:rPr>
          <w:rFonts w:ascii="Traditional Arabic" w:eastAsia="Times New Roman" w:hAnsi="Traditional Arabic" w:cs="Traditional Arabic" w:hint="cs"/>
          <w:sz w:val="28"/>
          <w:szCs w:val="28"/>
          <w:highlight w:val="yellow"/>
          <w:rtl/>
        </w:rPr>
        <w:t>مع</w:t>
      </w:r>
      <w:r w:rsidRPr="00C308D6">
        <w:rPr>
          <w:rFonts w:ascii="Traditional Arabic" w:eastAsia="Times New Roman" w:hAnsi="Traditional Arabic" w:cs="Traditional Arabic"/>
          <w:sz w:val="28"/>
          <w:szCs w:val="28"/>
          <w:highlight w:val="yellow"/>
          <w:rtl/>
        </w:rPr>
        <w:t xml:space="preserve"> </w:t>
      </w:r>
      <w:r w:rsidRPr="00C308D6">
        <w:rPr>
          <w:rFonts w:ascii="Traditional Arabic" w:eastAsia="Times New Roman" w:hAnsi="Traditional Arabic" w:cs="Traditional Arabic" w:hint="cs"/>
          <w:sz w:val="28"/>
          <w:szCs w:val="28"/>
          <w:highlight w:val="yellow"/>
          <w:rtl/>
        </w:rPr>
        <w:t>النتائج</w:t>
      </w:r>
      <w:r w:rsidRPr="00C308D6">
        <w:rPr>
          <w:rFonts w:ascii="Traditional Arabic" w:eastAsia="Times New Roman" w:hAnsi="Traditional Arabic" w:cs="Traditional Arabic"/>
          <w:sz w:val="28"/>
          <w:szCs w:val="28"/>
          <w:highlight w:val="yellow"/>
          <w:rtl/>
        </w:rPr>
        <w:t xml:space="preserve"> </w:t>
      </w:r>
      <w:r w:rsidRPr="00C308D6">
        <w:rPr>
          <w:rFonts w:ascii="Traditional Arabic" w:eastAsia="Times New Roman" w:hAnsi="Traditional Arabic" w:cs="Traditional Arabic" w:hint="cs"/>
          <w:sz w:val="28"/>
          <w:szCs w:val="28"/>
          <w:highlight w:val="yellow"/>
          <w:rtl/>
        </w:rPr>
        <w:t>الدالة</w:t>
      </w:r>
      <w:r w:rsidRPr="00C308D6">
        <w:rPr>
          <w:rFonts w:ascii="Traditional Arabic" w:eastAsia="Times New Roman" w:hAnsi="Traditional Arabic" w:cs="Traditional Arabic"/>
          <w:sz w:val="28"/>
          <w:szCs w:val="28"/>
          <w:highlight w:val="yellow"/>
          <w:rtl/>
        </w:rPr>
        <w:t xml:space="preserve"> </w:t>
      </w:r>
      <w:r w:rsidRPr="00C308D6">
        <w:rPr>
          <w:rFonts w:ascii="Traditional Arabic" w:eastAsia="Times New Roman" w:hAnsi="Traditional Arabic" w:cs="Traditional Arabic" w:hint="cs"/>
          <w:sz w:val="28"/>
          <w:szCs w:val="28"/>
          <w:highlight w:val="yellow"/>
          <w:rtl/>
        </w:rPr>
        <w:t>إحصائيًا</w:t>
      </w:r>
      <w:r w:rsidRPr="00C308D6">
        <w:rPr>
          <w:rFonts w:ascii="Traditional Arabic" w:eastAsia="Times New Roman" w:hAnsi="Traditional Arabic" w:cs="Traditional Arabic"/>
          <w:sz w:val="28"/>
          <w:szCs w:val="28"/>
          <w:highlight w:val="yellow"/>
          <w:rtl/>
        </w:rPr>
        <w:t xml:space="preserve"> </w:t>
      </w:r>
      <w:r w:rsidRPr="00C308D6">
        <w:rPr>
          <w:rFonts w:ascii="Traditional Arabic" w:eastAsia="Times New Roman" w:hAnsi="Traditional Arabic" w:cs="Traditional Arabic" w:hint="cs"/>
          <w:sz w:val="28"/>
          <w:szCs w:val="28"/>
          <w:highlight w:val="yellow"/>
          <w:rtl/>
        </w:rPr>
        <w:t>التي</w:t>
      </w:r>
      <w:r w:rsidRPr="00C308D6">
        <w:rPr>
          <w:rFonts w:ascii="Traditional Arabic" w:eastAsia="Times New Roman" w:hAnsi="Traditional Arabic" w:cs="Traditional Arabic"/>
          <w:sz w:val="28"/>
          <w:szCs w:val="28"/>
          <w:highlight w:val="yellow"/>
          <w:rtl/>
        </w:rPr>
        <w:t xml:space="preserve"> </w:t>
      </w:r>
      <w:r w:rsidRPr="00C308D6">
        <w:rPr>
          <w:rFonts w:ascii="Traditional Arabic" w:eastAsia="Times New Roman" w:hAnsi="Traditional Arabic" w:cs="Traditional Arabic" w:hint="cs"/>
          <w:sz w:val="28"/>
          <w:szCs w:val="28"/>
          <w:highlight w:val="yellow"/>
          <w:rtl/>
        </w:rPr>
        <w:t>تم</w:t>
      </w:r>
      <w:r w:rsidRPr="00C308D6">
        <w:rPr>
          <w:rFonts w:ascii="Traditional Arabic" w:eastAsia="Times New Roman" w:hAnsi="Traditional Arabic" w:cs="Traditional Arabic"/>
          <w:sz w:val="28"/>
          <w:szCs w:val="28"/>
          <w:highlight w:val="yellow"/>
          <w:rtl/>
        </w:rPr>
        <w:t xml:space="preserve"> </w:t>
      </w:r>
      <w:r w:rsidRPr="00C308D6">
        <w:rPr>
          <w:rFonts w:ascii="Traditional Arabic" w:eastAsia="Times New Roman" w:hAnsi="Traditional Arabic" w:cs="Traditional Arabic" w:hint="cs"/>
          <w:sz w:val="28"/>
          <w:szCs w:val="28"/>
          <w:highlight w:val="yellow"/>
          <w:rtl/>
        </w:rPr>
        <w:t>التوصل</w:t>
      </w:r>
      <w:r w:rsidRPr="00C308D6">
        <w:rPr>
          <w:rFonts w:ascii="Traditional Arabic" w:eastAsia="Times New Roman" w:hAnsi="Traditional Arabic" w:cs="Traditional Arabic"/>
          <w:sz w:val="28"/>
          <w:szCs w:val="28"/>
          <w:highlight w:val="yellow"/>
          <w:rtl/>
        </w:rPr>
        <w:t xml:space="preserve"> </w:t>
      </w:r>
      <w:r w:rsidRPr="00C308D6">
        <w:rPr>
          <w:rFonts w:ascii="Traditional Arabic" w:eastAsia="Times New Roman" w:hAnsi="Traditional Arabic" w:cs="Traditional Arabic" w:hint="cs"/>
          <w:sz w:val="28"/>
          <w:szCs w:val="28"/>
          <w:highlight w:val="yellow"/>
          <w:rtl/>
        </w:rPr>
        <w:t>إليها</w:t>
      </w:r>
      <w:r w:rsidRPr="00C308D6">
        <w:rPr>
          <w:rFonts w:ascii="Traditional Arabic" w:eastAsia="Times New Roman" w:hAnsi="Traditional Arabic" w:cs="Traditional Arabic"/>
          <w:sz w:val="28"/>
          <w:szCs w:val="28"/>
          <w:highlight w:val="yellow"/>
          <w:rtl/>
        </w:rPr>
        <w:t xml:space="preserve"> </w:t>
      </w:r>
      <w:r w:rsidRPr="00C308D6">
        <w:rPr>
          <w:rFonts w:ascii="Traditional Arabic" w:eastAsia="Times New Roman" w:hAnsi="Traditional Arabic" w:cs="Traditional Arabic" w:hint="cs"/>
          <w:sz w:val="28"/>
          <w:szCs w:val="28"/>
          <w:highlight w:val="yellow"/>
          <w:rtl/>
        </w:rPr>
        <w:t>من</w:t>
      </w:r>
      <w:r w:rsidRPr="00C308D6">
        <w:rPr>
          <w:rFonts w:ascii="Traditional Arabic" w:eastAsia="Times New Roman" w:hAnsi="Traditional Arabic" w:cs="Traditional Arabic"/>
          <w:sz w:val="28"/>
          <w:szCs w:val="28"/>
          <w:highlight w:val="yellow"/>
          <w:rtl/>
        </w:rPr>
        <w:t xml:space="preserve"> </w:t>
      </w:r>
      <w:r w:rsidRPr="00C308D6">
        <w:rPr>
          <w:rFonts w:ascii="Traditional Arabic" w:eastAsia="Times New Roman" w:hAnsi="Traditional Arabic" w:cs="Traditional Arabic" w:hint="cs"/>
          <w:sz w:val="28"/>
          <w:szCs w:val="28"/>
          <w:highlight w:val="yellow"/>
          <w:rtl/>
        </w:rPr>
        <w:t>خلال</w:t>
      </w:r>
      <w:r w:rsidRPr="00C308D6">
        <w:rPr>
          <w:rFonts w:ascii="Traditional Arabic" w:eastAsia="Times New Roman" w:hAnsi="Traditional Arabic" w:cs="Traditional Arabic"/>
          <w:sz w:val="28"/>
          <w:szCs w:val="28"/>
          <w:highlight w:val="yellow"/>
          <w:rtl/>
        </w:rPr>
        <w:t xml:space="preserve"> </w:t>
      </w:r>
      <w:r w:rsidRPr="00C308D6">
        <w:rPr>
          <w:rFonts w:ascii="Traditional Arabic" w:eastAsia="Times New Roman" w:hAnsi="Traditional Arabic" w:cs="Traditional Arabic" w:hint="cs"/>
          <w:sz w:val="28"/>
          <w:szCs w:val="28"/>
          <w:highlight w:val="yellow"/>
          <w:rtl/>
        </w:rPr>
        <w:t>تحليل</w:t>
      </w:r>
      <w:r w:rsidRPr="00C308D6">
        <w:rPr>
          <w:rFonts w:ascii="Traditional Arabic" w:eastAsia="Times New Roman" w:hAnsi="Traditional Arabic" w:cs="Traditional Arabic"/>
          <w:sz w:val="28"/>
          <w:szCs w:val="28"/>
          <w:highlight w:val="yellow"/>
          <w:rtl/>
        </w:rPr>
        <w:t xml:space="preserve"> </w:t>
      </w:r>
      <w:r w:rsidRPr="00C308D6">
        <w:rPr>
          <w:rFonts w:ascii="Traditional Arabic" w:eastAsia="Times New Roman" w:hAnsi="Traditional Arabic" w:cs="Traditional Arabic" w:hint="cs"/>
          <w:sz w:val="28"/>
          <w:szCs w:val="28"/>
          <w:highlight w:val="yellow"/>
          <w:rtl/>
        </w:rPr>
        <w:t>الارتباط،</w:t>
      </w:r>
      <w:r w:rsidRPr="00C308D6">
        <w:rPr>
          <w:rFonts w:ascii="Traditional Arabic" w:eastAsia="Times New Roman" w:hAnsi="Traditional Arabic" w:cs="Traditional Arabic"/>
          <w:sz w:val="28"/>
          <w:szCs w:val="28"/>
          <w:highlight w:val="yellow"/>
          <w:rtl/>
        </w:rPr>
        <w:t xml:space="preserve"> </w:t>
      </w:r>
      <w:r w:rsidRPr="00C308D6">
        <w:rPr>
          <w:rFonts w:ascii="Traditional Arabic" w:eastAsia="Times New Roman" w:hAnsi="Traditional Arabic" w:cs="Traditional Arabic" w:hint="cs"/>
          <w:sz w:val="28"/>
          <w:szCs w:val="28"/>
          <w:highlight w:val="yellow"/>
          <w:rtl/>
        </w:rPr>
        <w:t>وإنما</w:t>
      </w:r>
      <w:r w:rsidRPr="00C308D6">
        <w:rPr>
          <w:rFonts w:ascii="Traditional Arabic" w:eastAsia="Times New Roman" w:hAnsi="Traditional Arabic" w:cs="Traditional Arabic"/>
          <w:sz w:val="28"/>
          <w:szCs w:val="28"/>
          <w:highlight w:val="yellow"/>
          <w:rtl/>
        </w:rPr>
        <w:t xml:space="preserve"> </w:t>
      </w:r>
      <w:r w:rsidRPr="00C308D6">
        <w:rPr>
          <w:rFonts w:ascii="Traditional Arabic" w:eastAsia="Times New Roman" w:hAnsi="Traditional Arabic" w:cs="Traditional Arabic" w:hint="cs"/>
          <w:sz w:val="28"/>
          <w:szCs w:val="28"/>
          <w:highlight w:val="yellow"/>
          <w:rtl/>
        </w:rPr>
        <w:t>يعكس</w:t>
      </w:r>
      <w:r w:rsidRPr="00C308D6">
        <w:rPr>
          <w:rFonts w:ascii="Traditional Arabic" w:eastAsia="Times New Roman" w:hAnsi="Traditional Arabic" w:cs="Traditional Arabic"/>
          <w:sz w:val="28"/>
          <w:szCs w:val="28"/>
          <w:highlight w:val="yellow"/>
          <w:rtl/>
        </w:rPr>
        <w:t xml:space="preserve"> </w:t>
      </w:r>
      <w:r w:rsidRPr="00C308D6">
        <w:rPr>
          <w:rFonts w:ascii="Traditional Arabic" w:eastAsia="Times New Roman" w:hAnsi="Traditional Arabic" w:cs="Traditional Arabic" w:hint="cs"/>
          <w:sz w:val="28"/>
          <w:szCs w:val="28"/>
          <w:highlight w:val="yellow"/>
          <w:rtl/>
        </w:rPr>
        <w:t>الفروق</w:t>
      </w:r>
      <w:r w:rsidRPr="00C308D6">
        <w:rPr>
          <w:rFonts w:ascii="Traditional Arabic" w:eastAsia="Times New Roman" w:hAnsi="Traditional Arabic" w:cs="Traditional Arabic"/>
          <w:sz w:val="28"/>
          <w:szCs w:val="28"/>
          <w:highlight w:val="yellow"/>
          <w:rtl/>
        </w:rPr>
        <w:t xml:space="preserve"> </w:t>
      </w:r>
      <w:r w:rsidRPr="00C308D6">
        <w:rPr>
          <w:rFonts w:ascii="Traditional Arabic" w:eastAsia="Times New Roman" w:hAnsi="Traditional Arabic" w:cs="Traditional Arabic" w:hint="cs"/>
          <w:sz w:val="28"/>
          <w:szCs w:val="28"/>
          <w:highlight w:val="yellow"/>
          <w:rtl/>
        </w:rPr>
        <w:t>المفاهيمية</w:t>
      </w:r>
      <w:r w:rsidRPr="00C308D6">
        <w:rPr>
          <w:rFonts w:ascii="Traditional Arabic" w:eastAsia="Times New Roman" w:hAnsi="Traditional Arabic" w:cs="Traditional Arabic"/>
          <w:sz w:val="28"/>
          <w:szCs w:val="28"/>
          <w:highlight w:val="yellow"/>
          <w:rtl/>
        </w:rPr>
        <w:t xml:space="preserve"> </w:t>
      </w:r>
      <w:r w:rsidRPr="00C308D6">
        <w:rPr>
          <w:rFonts w:ascii="Traditional Arabic" w:eastAsia="Times New Roman" w:hAnsi="Traditional Arabic" w:cs="Traditional Arabic" w:hint="cs"/>
          <w:sz w:val="28"/>
          <w:szCs w:val="28"/>
          <w:highlight w:val="yellow"/>
          <w:rtl/>
        </w:rPr>
        <w:t>والإحصائية</w:t>
      </w:r>
      <w:r w:rsidRPr="00C308D6">
        <w:rPr>
          <w:rFonts w:ascii="Traditional Arabic" w:eastAsia="Times New Roman" w:hAnsi="Traditional Arabic" w:cs="Traditional Arabic"/>
          <w:sz w:val="28"/>
          <w:szCs w:val="28"/>
          <w:highlight w:val="yellow"/>
          <w:rtl/>
        </w:rPr>
        <w:t xml:space="preserve"> </w:t>
      </w:r>
      <w:r w:rsidRPr="00C308D6">
        <w:rPr>
          <w:rFonts w:ascii="Traditional Arabic" w:eastAsia="Times New Roman" w:hAnsi="Traditional Arabic" w:cs="Traditional Arabic" w:hint="cs"/>
          <w:sz w:val="28"/>
          <w:szCs w:val="28"/>
          <w:highlight w:val="yellow"/>
          <w:rtl/>
        </w:rPr>
        <w:t>بين</w:t>
      </w:r>
      <w:r w:rsidRPr="00C308D6">
        <w:rPr>
          <w:rFonts w:ascii="Traditional Arabic" w:eastAsia="Times New Roman" w:hAnsi="Traditional Arabic" w:cs="Traditional Arabic"/>
          <w:sz w:val="28"/>
          <w:szCs w:val="28"/>
          <w:highlight w:val="yellow"/>
          <w:rtl/>
        </w:rPr>
        <w:t xml:space="preserve"> </w:t>
      </w:r>
      <w:r w:rsidRPr="00C308D6">
        <w:rPr>
          <w:rFonts w:ascii="Traditional Arabic" w:eastAsia="Times New Roman" w:hAnsi="Traditional Arabic" w:cs="Traditional Arabic" w:hint="cs"/>
          <w:sz w:val="28"/>
          <w:szCs w:val="28"/>
          <w:highlight w:val="yellow"/>
          <w:rtl/>
        </w:rPr>
        <w:t>الارتباط</w:t>
      </w:r>
      <w:r w:rsidRPr="00C308D6">
        <w:rPr>
          <w:rFonts w:ascii="Traditional Arabic" w:eastAsia="Times New Roman" w:hAnsi="Traditional Arabic" w:cs="Traditional Arabic"/>
          <w:sz w:val="28"/>
          <w:szCs w:val="28"/>
          <w:highlight w:val="yellow"/>
          <w:rtl/>
        </w:rPr>
        <w:t xml:space="preserve"> </w:t>
      </w:r>
      <w:r w:rsidRPr="00C308D6">
        <w:rPr>
          <w:rFonts w:ascii="Traditional Arabic" w:eastAsia="Times New Roman" w:hAnsi="Traditional Arabic" w:cs="Traditional Arabic" w:hint="cs"/>
          <w:sz w:val="28"/>
          <w:szCs w:val="28"/>
          <w:highlight w:val="yellow"/>
          <w:rtl/>
        </w:rPr>
        <w:t>الثنائي</w:t>
      </w:r>
      <w:r w:rsidRPr="00C308D6">
        <w:rPr>
          <w:rFonts w:ascii="Traditional Arabic" w:eastAsia="Times New Roman" w:hAnsi="Traditional Arabic" w:cs="Traditional Arabic"/>
          <w:sz w:val="28"/>
          <w:szCs w:val="28"/>
          <w:highlight w:val="yellow"/>
          <w:rtl/>
        </w:rPr>
        <w:t xml:space="preserve"> </w:t>
      </w:r>
      <w:r w:rsidRPr="00C308D6">
        <w:rPr>
          <w:rFonts w:ascii="Traditional Arabic" w:eastAsia="Times New Roman" w:hAnsi="Traditional Arabic" w:cs="Traditional Arabic" w:hint="cs"/>
          <w:sz w:val="28"/>
          <w:szCs w:val="28"/>
          <w:highlight w:val="yellow"/>
          <w:rtl/>
        </w:rPr>
        <w:t>والتنبؤ</w:t>
      </w:r>
      <w:r w:rsidRPr="00C308D6">
        <w:rPr>
          <w:rFonts w:ascii="Traditional Arabic" w:eastAsia="Times New Roman" w:hAnsi="Traditional Arabic" w:cs="Traditional Arabic"/>
          <w:sz w:val="28"/>
          <w:szCs w:val="28"/>
          <w:highlight w:val="yellow"/>
          <w:rtl/>
        </w:rPr>
        <w:t xml:space="preserve"> </w:t>
      </w:r>
      <w:r w:rsidRPr="00C308D6">
        <w:rPr>
          <w:rFonts w:ascii="Traditional Arabic" w:eastAsia="Times New Roman" w:hAnsi="Traditional Arabic" w:cs="Traditional Arabic" w:hint="cs"/>
          <w:sz w:val="28"/>
          <w:szCs w:val="28"/>
          <w:highlight w:val="yellow"/>
          <w:rtl/>
        </w:rPr>
        <w:t>متعدد</w:t>
      </w:r>
      <w:r w:rsidRPr="00C308D6">
        <w:rPr>
          <w:rFonts w:ascii="Traditional Arabic" w:eastAsia="Times New Roman" w:hAnsi="Traditional Arabic" w:cs="Traditional Arabic"/>
          <w:sz w:val="28"/>
          <w:szCs w:val="28"/>
          <w:highlight w:val="yellow"/>
          <w:rtl/>
        </w:rPr>
        <w:t xml:space="preserve"> </w:t>
      </w:r>
      <w:r w:rsidRPr="00C308D6">
        <w:rPr>
          <w:rFonts w:ascii="Traditional Arabic" w:eastAsia="Times New Roman" w:hAnsi="Traditional Arabic" w:cs="Traditional Arabic" w:hint="cs"/>
          <w:sz w:val="28"/>
          <w:szCs w:val="28"/>
          <w:highlight w:val="yellow"/>
          <w:rtl/>
        </w:rPr>
        <w:t>المتغيرات</w:t>
      </w:r>
      <w:r w:rsidRPr="00C308D6">
        <w:rPr>
          <w:rFonts w:ascii="Traditional Arabic" w:eastAsia="Times New Roman" w:hAnsi="Traditional Arabic" w:cs="Traditional Arabic"/>
          <w:sz w:val="28"/>
          <w:szCs w:val="28"/>
          <w:highlight w:val="yellow"/>
          <w:rtl/>
        </w:rPr>
        <w:t xml:space="preserve">. </w:t>
      </w:r>
      <w:r w:rsidRPr="00C308D6">
        <w:rPr>
          <w:rFonts w:ascii="Traditional Arabic" w:eastAsia="Times New Roman" w:hAnsi="Traditional Arabic" w:cs="Traditional Arabic" w:hint="cs"/>
          <w:sz w:val="28"/>
          <w:szCs w:val="28"/>
          <w:highlight w:val="yellow"/>
          <w:rtl/>
        </w:rPr>
        <w:t>ويتفق</w:t>
      </w:r>
      <w:r w:rsidRPr="00C308D6">
        <w:rPr>
          <w:rFonts w:ascii="Traditional Arabic" w:eastAsia="Times New Roman" w:hAnsi="Traditional Arabic" w:cs="Traditional Arabic"/>
          <w:sz w:val="28"/>
          <w:szCs w:val="28"/>
          <w:highlight w:val="yellow"/>
          <w:rtl/>
        </w:rPr>
        <w:t xml:space="preserve"> </w:t>
      </w:r>
      <w:r w:rsidRPr="00C308D6">
        <w:rPr>
          <w:rFonts w:ascii="Traditional Arabic" w:eastAsia="Times New Roman" w:hAnsi="Traditional Arabic" w:cs="Traditional Arabic" w:hint="cs"/>
          <w:sz w:val="28"/>
          <w:szCs w:val="28"/>
          <w:highlight w:val="yellow"/>
          <w:rtl/>
        </w:rPr>
        <w:t>هذا</w:t>
      </w:r>
      <w:r w:rsidRPr="00C308D6">
        <w:rPr>
          <w:rFonts w:ascii="Traditional Arabic" w:eastAsia="Times New Roman" w:hAnsi="Traditional Arabic" w:cs="Traditional Arabic"/>
          <w:sz w:val="28"/>
          <w:szCs w:val="28"/>
          <w:highlight w:val="yellow"/>
          <w:rtl/>
        </w:rPr>
        <w:t xml:space="preserve"> </w:t>
      </w:r>
      <w:r w:rsidRPr="00C308D6">
        <w:rPr>
          <w:rFonts w:ascii="Traditional Arabic" w:eastAsia="Times New Roman" w:hAnsi="Traditional Arabic" w:cs="Traditional Arabic" w:hint="cs"/>
          <w:sz w:val="28"/>
          <w:szCs w:val="28"/>
          <w:highlight w:val="yellow"/>
          <w:rtl/>
        </w:rPr>
        <w:t>التفسير</w:t>
      </w:r>
      <w:r w:rsidRPr="00C308D6">
        <w:rPr>
          <w:rFonts w:ascii="Traditional Arabic" w:eastAsia="Times New Roman" w:hAnsi="Traditional Arabic" w:cs="Traditional Arabic"/>
          <w:sz w:val="28"/>
          <w:szCs w:val="28"/>
          <w:highlight w:val="yellow"/>
          <w:rtl/>
        </w:rPr>
        <w:t xml:space="preserve"> </w:t>
      </w:r>
      <w:r w:rsidRPr="00C308D6">
        <w:rPr>
          <w:rFonts w:ascii="Traditional Arabic" w:eastAsia="Times New Roman" w:hAnsi="Traditional Arabic" w:cs="Traditional Arabic" w:hint="cs"/>
          <w:sz w:val="28"/>
          <w:szCs w:val="28"/>
          <w:highlight w:val="yellow"/>
          <w:rtl/>
        </w:rPr>
        <w:t>مع</w:t>
      </w:r>
      <w:r w:rsidRPr="00C308D6">
        <w:rPr>
          <w:rFonts w:ascii="Traditional Arabic" w:eastAsia="Times New Roman" w:hAnsi="Traditional Arabic" w:cs="Traditional Arabic"/>
          <w:sz w:val="28"/>
          <w:szCs w:val="28"/>
          <w:highlight w:val="yellow"/>
          <w:rtl/>
        </w:rPr>
        <w:t xml:space="preserve"> </w:t>
      </w:r>
      <w:r w:rsidRPr="00C308D6">
        <w:rPr>
          <w:rFonts w:ascii="Traditional Arabic" w:eastAsia="Times New Roman" w:hAnsi="Traditional Arabic" w:cs="Traditional Arabic" w:hint="cs"/>
          <w:sz w:val="28"/>
          <w:szCs w:val="28"/>
          <w:highlight w:val="yellow"/>
          <w:rtl/>
        </w:rPr>
        <w:t>الأدبيات</w:t>
      </w:r>
      <w:r w:rsidRPr="00C308D6">
        <w:rPr>
          <w:rFonts w:ascii="Traditional Arabic" w:eastAsia="Times New Roman" w:hAnsi="Traditional Arabic" w:cs="Traditional Arabic"/>
          <w:sz w:val="28"/>
          <w:szCs w:val="28"/>
          <w:highlight w:val="yellow"/>
          <w:rtl/>
        </w:rPr>
        <w:t xml:space="preserve"> </w:t>
      </w:r>
      <w:r w:rsidRPr="00C308D6">
        <w:rPr>
          <w:rFonts w:ascii="Traditional Arabic" w:eastAsia="Times New Roman" w:hAnsi="Traditional Arabic" w:cs="Traditional Arabic" w:hint="cs"/>
          <w:sz w:val="28"/>
          <w:szCs w:val="28"/>
          <w:highlight w:val="yellow"/>
          <w:rtl/>
        </w:rPr>
        <w:t>الإحصائية</w:t>
      </w:r>
      <w:r w:rsidRPr="00C308D6">
        <w:rPr>
          <w:rFonts w:ascii="Traditional Arabic" w:eastAsia="Times New Roman" w:hAnsi="Traditional Arabic" w:cs="Traditional Arabic"/>
          <w:sz w:val="28"/>
          <w:szCs w:val="28"/>
          <w:highlight w:val="yellow"/>
          <w:rtl/>
        </w:rPr>
        <w:t xml:space="preserve"> </w:t>
      </w:r>
      <w:r w:rsidRPr="00C308D6">
        <w:rPr>
          <w:rFonts w:ascii="Traditional Arabic" w:eastAsia="Times New Roman" w:hAnsi="Traditional Arabic" w:cs="Traditional Arabic" w:hint="cs"/>
          <w:sz w:val="28"/>
          <w:szCs w:val="28"/>
          <w:highlight w:val="yellow"/>
          <w:rtl/>
        </w:rPr>
        <w:t>المعتمدة،</w:t>
      </w:r>
      <w:r w:rsidRPr="00C308D6">
        <w:rPr>
          <w:rFonts w:ascii="Traditional Arabic" w:eastAsia="Times New Roman" w:hAnsi="Traditional Arabic" w:cs="Traditional Arabic"/>
          <w:sz w:val="28"/>
          <w:szCs w:val="28"/>
          <w:highlight w:val="yellow"/>
          <w:rtl/>
        </w:rPr>
        <w:t xml:space="preserve"> </w:t>
      </w:r>
      <w:r w:rsidRPr="00C308D6">
        <w:rPr>
          <w:rFonts w:ascii="Traditional Arabic" w:eastAsia="Times New Roman" w:hAnsi="Traditional Arabic" w:cs="Traditional Arabic" w:hint="cs"/>
          <w:sz w:val="28"/>
          <w:szCs w:val="28"/>
          <w:highlight w:val="yellow"/>
          <w:rtl/>
        </w:rPr>
        <w:t>التي</w:t>
      </w:r>
      <w:r w:rsidRPr="00C308D6">
        <w:rPr>
          <w:rFonts w:ascii="Traditional Arabic" w:eastAsia="Times New Roman" w:hAnsi="Traditional Arabic" w:cs="Traditional Arabic"/>
          <w:sz w:val="28"/>
          <w:szCs w:val="28"/>
          <w:highlight w:val="yellow"/>
          <w:rtl/>
        </w:rPr>
        <w:t xml:space="preserve"> </w:t>
      </w:r>
      <w:r w:rsidRPr="00C308D6">
        <w:rPr>
          <w:rFonts w:ascii="Traditional Arabic" w:eastAsia="Times New Roman" w:hAnsi="Traditional Arabic" w:cs="Traditional Arabic" w:hint="cs"/>
          <w:sz w:val="28"/>
          <w:szCs w:val="28"/>
          <w:highlight w:val="yellow"/>
          <w:rtl/>
        </w:rPr>
        <w:t>تؤكد</w:t>
      </w:r>
      <w:r w:rsidRPr="00C308D6">
        <w:rPr>
          <w:rFonts w:ascii="Traditional Arabic" w:eastAsia="Times New Roman" w:hAnsi="Traditional Arabic" w:cs="Traditional Arabic"/>
          <w:sz w:val="28"/>
          <w:szCs w:val="28"/>
          <w:highlight w:val="yellow"/>
          <w:rtl/>
        </w:rPr>
        <w:t xml:space="preserve"> </w:t>
      </w:r>
      <w:r w:rsidRPr="00C308D6">
        <w:rPr>
          <w:rFonts w:ascii="Traditional Arabic" w:eastAsia="Times New Roman" w:hAnsi="Traditional Arabic" w:cs="Traditional Arabic" w:hint="cs"/>
          <w:sz w:val="28"/>
          <w:szCs w:val="28"/>
          <w:highlight w:val="yellow"/>
          <w:rtl/>
        </w:rPr>
        <w:t>أن</w:t>
      </w:r>
      <w:r w:rsidRPr="00C308D6">
        <w:rPr>
          <w:rFonts w:ascii="Traditional Arabic" w:eastAsia="Times New Roman" w:hAnsi="Traditional Arabic" w:cs="Traditional Arabic"/>
          <w:sz w:val="28"/>
          <w:szCs w:val="28"/>
          <w:highlight w:val="yellow"/>
          <w:rtl/>
        </w:rPr>
        <w:t xml:space="preserve"> </w:t>
      </w:r>
      <w:r w:rsidRPr="00C308D6">
        <w:rPr>
          <w:rFonts w:ascii="Traditional Arabic" w:eastAsia="Times New Roman" w:hAnsi="Traditional Arabic" w:cs="Traditional Arabic" w:hint="cs"/>
          <w:sz w:val="28"/>
          <w:szCs w:val="28"/>
          <w:highlight w:val="yellow"/>
          <w:rtl/>
        </w:rPr>
        <w:t>الارتباط</w:t>
      </w:r>
      <w:r w:rsidRPr="00C308D6">
        <w:rPr>
          <w:rFonts w:ascii="Traditional Arabic" w:eastAsia="Times New Roman" w:hAnsi="Traditional Arabic" w:cs="Traditional Arabic"/>
          <w:sz w:val="28"/>
          <w:szCs w:val="28"/>
          <w:highlight w:val="yellow"/>
          <w:rtl/>
        </w:rPr>
        <w:t xml:space="preserve"> </w:t>
      </w:r>
      <w:r w:rsidRPr="00C308D6">
        <w:rPr>
          <w:rFonts w:ascii="Traditional Arabic" w:eastAsia="Times New Roman" w:hAnsi="Traditional Arabic" w:cs="Traditional Arabic" w:hint="cs"/>
          <w:sz w:val="28"/>
          <w:szCs w:val="28"/>
          <w:highlight w:val="yellow"/>
          <w:rtl/>
        </w:rPr>
        <w:t>يقيس</w:t>
      </w:r>
      <w:r w:rsidRPr="00C308D6">
        <w:rPr>
          <w:rFonts w:ascii="Traditional Arabic" w:eastAsia="Times New Roman" w:hAnsi="Traditional Arabic" w:cs="Traditional Arabic"/>
          <w:sz w:val="28"/>
          <w:szCs w:val="28"/>
          <w:highlight w:val="yellow"/>
          <w:rtl/>
        </w:rPr>
        <w:t xml:space="preserve"> </w:t>
      </w:r>
      <w:r w:rsidRPr="00C308D6">
        <w:rPr>
          <w:rFonts w:ascii="Traditional Arabic" w:eastAsia="Times New Roman" w:hAnsi="Traditional Arabic" w:cs="Traditional Arabic" w:hint="cs"/>
          <w:sz w:val="28"/>
          <w:szCs w:val="28"/>
          <w:highlight w:val="yellow"/>
          <w:rtl/>
        </w:rPr>
        <w:t>قوة</w:t>
      </w:r>
      <w:r w:rsidRPr="00C308D6">
        <w:rPr>
          <w:rFonts w:ascii="Traditional Arabic" w:eastAsia="Times New Roman" w:hAnsi="Traditional Arabic" w:cs="Traditional Arabic"/>
          <w:sz w:val="28"/>
          <w:szCs w:val="28"/>
          <w:highlight w:val="yellow"/>
          <w:rtl/>
        </w:rPr>
        <w:t xml:space="preserve"> </w:t>
      </w:r>
      <w:r w:rsidRPr="00C308D6">
        <w:rPr>
          <w:rFonts w:ascii="Traditional Arabic" w:eastAsia="Times New Roman" w:hAnsi="Traditional Arabic" w:cs="Traditional Arabic" w:hint="cs"/>
          <w:sz w:val="28"/>
          <w:szCs w:val="28"/>
          <w:highlight w:val="yellow"/>
          <w:rtl/>
        </w:rPr>
        <w:t>العلاقة</w:t>
      </w:r>
      <w:r w:rsidRPr="00C308D6">
        <w:rPr>
          <w:rFonts w:ascii="Traditional Arabic" w:eastAsia="Times New Roman" w:hAnsi="Traditional Arabic" w:cs="Traditional Arabic"/>
          <w:sz w:val="28"/>
          <w:szCs w:val="28"/>
          <w:highlight w:val="yellow"/>
          <w:rtl/>
        </w:rPr>
        <w:t xml:space="preserve"> </w:t>
      </w:r>
      <w:r w:rsidRPr="00C308D6">
        <w:rPr>
          <w:rFonts w:ascii="Traditional Arabic" w:eastAsia="Times New Roman" w:hAnsi="Traditional Arabic" w:cs="Traditional Arabic" w:hint="cs"/>
          <w:sz w:val="28"/>
          <w:szCs w:val="28"/>
          <w:highlight w:val="yellow"/>
          <w:rtl/>
        </w:rPr>
        <w:t>بين</w:t>
      </w:r>
      <w:r w:rsidRPr="00C308D6">
        <w:rPr>
          <w:rFonts w:ascii="Traditional Arabic" w:eastAsia="Times New Roman" w:hAnsi="Traditional Arabic" w:cs="Traditional Arabic"/>
          <w:sz w:val="28"/>
          <w:szCs w:val="28"/>
          <w:highlight w:val="yellow"/>
          <w:rtl/>
        </w:rPr>
        <w:t xml:space="preserve"> </w:t>
      </w:r>
      <w:r w:rsidRPr="00C308D6">
        <w:rPr>
          <w:rFonts w:ascii="Traditional Arabic" w:eastAsia="Times New Roman" w:hAnsi="Traditional Arabic" w:cs="Traditional Arabic" w:hint="cs"/>
          <w:sz w:val="28"/>
          <w:szCs w:val="28"/>
          <w:highlight w:val="yellow"/>
          <w:rtl/>
        </w:rPr>
        <w:t>المتغيرات،</w:t>
      </w:r>
      <w:r w:rsidRPr="00C308D6">
        <w:rPr>
          <w:rFonts w:ascii="Traditional Arabic" w:eastAsia="Times New Roman" w:hAnsi="Traditional Arabic" w:cs="Traditional Arabic"/>
          <w:sz w:val="28"/>
          <w:szCs w:val="28"/>
          <w:highlight w:val="yellow"/>
          <w:rtl/>
        </w:rPr>
        <w:t xml:space="preserve"> </w:t>
      </w:r>
      <w:r w:rsidRPr="00C308D6">
        <w:rPr>
          <w:rFonts w:ascii="Traditional Arabic" w:eastAsia="Times New Roman" w:hAnsi="Traditional Arabic" w:cs="Traditional Arabic" w:hint="cs"/>
          <w:sz w:val="28"/>
          <w:szCs w:val="28"/>
          <w:highlight w:val="yellow"/>
          <w:rtl/>
        </w:rPr>
        <w:t>في</w:t>
      </w:r>
      <w:r w:rsidRPr="00C308D6">
        <w:rPr>
          <w:rFonts w:ascii="Traditional Arabic" w:eastAsia="Times New Roman" w:hAnsi="Traditional Arabic" w:cs="Traditional Arabic"/>
          <w:sz w:val="28"/>
          <w:szCs w:val="28"/>
          <w:highlight w:val="yellow"/>
          <w:rtl/>
        </w:rPr>
        <w:t xml:space="preserve"> </w:t>
      </w:r>
      <w:r w:rsidRPr="00C308D6">
        <w:rPr>
          <w:rFonts w:ascii="Traditional Arabic" w:eastAsia="Times New Roman" w:hAnsi="Traditional Arabic" w:cs="Traditional Arabic" w:hint="cs"/>
          <w:sz w:val="28"/>
          <w:szCs w:val="28"/>
          <w:highlight w:val="yellow"/>
          <w:rtl/>
        </w:rPr>
        <w:t>حين</w:t>
      </w:r>
      <w:r w:rsidRPr="00C308D6">
        <w:rPr>
          <w:rFonts w:ascii="Traditional Arabic" w:eastAsia="Times New Roman" w:hAnsi="Traditional Arabic" w:cs="Traditional Arabic"/>
          <w:sz w:val="28"/>
          <w:szCs w:val="28"/>
          <w:highlight w:val="yellow"/>
          <w:rtl/>
        </w:rPr>
        <w:t xml:space="preserve"> </w:t>
      </w:r>
      <w:r w:rsidRPr="00C308D6">
        <w:rPr>
          <w:rFonts w:ascii="Traditional Arabic" w:eastAsia="Times New Roman" w:hAnsi="Traditional Arabic" w:cs="Traditional Arabic" w:hint="cs"/>
          <w:sz w:val="28"/>
          <w:szCs w:val="28"/>
          <w:highlight w:val="yellow"/>
          <w:rtl/>
        </w:rPr>
        <w:t>يقدّر</w:t>
      </w:r>
      <w:r w:rsidRPr="00C308D6">
        <w:rPr>
          <w:rFonts w:ascii="Traditional Arabic" w:eastAsia="Times New Roman" w:hAnsi="Traditional Arabic" w:cs="Traditional Arabic"/>
          <w:sz w:val="28"/>
          <w:szCs w:val="28"/>
          <w:highlight w:val="yellow"/>
          <w:rtl/>
        </w:rPr>
        <w:t xml:space="preserve"> </w:t>
      </w:r>
      <w:r w:rsidRPr="00C308D6">
        <w:rPr>
          <w:rFonts w:ascii="Traditional Arabic" w:eastAsia="Times New Roman" w:hAnsi="Traditional Arabic" w:cs="Traditional Arabic" w:hint="cs"/>
          <w:sz w:val="28"/>
          <w:szCs w:val="28"/>
          <w:highlight w:val="yellow"/>
          <w:rtl/>
        </w:rPr>
        <w:t>الانحدار</w:t>
      </w:r>
      <w:r w:rsidRPr="00C308D6">
        <w:rPr>
          <w:rFonts w:ascii="Traditional Arabic" w:eastAsia="Times New Roman" w:hAnsi="Traditional Arabic" w:cs="Traditional Arabic"/>
          <w:sz w:val="28"/>
          <w:szCs w:val="28"/>
          <w:highlight w:val="yellow"/>
          <w:rtl/>
        </w:rPr>
        <w:t xml:space="preserve"> </w:t>
      </w:r>
      <w:r w:rsidRPr="00C308D6">
        <w:rPr>
          <w:rFonts w:ascii="Traditional Arabic" w:eastAsia="Times New Roman" w:hAnsi="Traditional Arabic" w:cs="Traditional Arabic" w:hint="cs"/>
          <w:sz w:val="28"/>
          <w:szCs w:val="28"/>
          <w:highlight w:val="yellow"/>
          <w:rtl/>
        </w:rPr>
        <w:t>الأثر</w:t>
      </w:r>
      <w:r w:rsidRPr="00C308D6">
        <w:rPr>
          <w:rFonts w:ascii="Traditional Arabic" w:eastAsia="Times New Roman" w:hAnsi="Traditional Arabic" w:cs="Traditional Arabic"/>
          <w:sz w:val="28"/>
          <w:szCs w:val="28"/>
          <w:highlight w:val="yellow"/>
          <w:rtl/>
        </w:rPr>
        <w:t xml:space="preserve"> </w:t>
      </w:r>
      <w:r w:rsidRPr="00C308D6">
        <w:rPr>
          <w:rFonts w:ascii="Traditional Arabic" w:eastAsia="Times New Roman" w:hAnsi="Traditional Arabic" w:cs="Traditional Arabic" w:hint="cs"/>
          <w:sz w:val="28"/>
          <w:szCs w:val="28"/>
          <w:highlight w:val="yellow"/>
          <w:rtl/>
        </w:rPr>
        <w:t>التنبؤي</w:t>
      </w:r>
      <w:r w:rsidRPr="00C308D6">
        <w:rPr>
          <w:rFonts w:ascii="Traditional Arabic" w:eastAsia="Times New Roman" w:hAnsi="Traditional Arabic" w:cs="Traditional Arabic"/>
          <w:sz w:val="28"/>
          <w:szCs w:val="28"/>
          <w:highlight w:val="yellow"/>
          <w:rtl/>
        </w:rPr>
        <w:t xml:space="preserve"> </w:t>
      </w:r>
      <w:r w:rsidRPr="00C308D6">
        <w:rPr>
          <w:rFonts w:ascii="Traditional Arabic" w:eastAsia="Times New Roman" w:hAnsi="Traditional Arabic" w:cs="Traditional Arabic" w:hint="cs"/>
          <w:sz w:val="28"/>
          <w:szCs w:val="28"/>
          <w:highlight w:val="yellow"/>
          <w:rtl/>
        </w:rPr>
        <w:t>المستقل</w:t>
      </w:r>
      <w:r w:rsidRPr="00C308D6">
        <w:rPr>
          <w:rFonts w:ascii="Traditional Arabic" w:eastAsia="Times New Roman" w:hAnsi="Traditional Arabic" w:cs="Traditional Arabic"/>
          <w:sz w:val="28"/>
          <w:szCs w:val="28"/>
          <w:highlight w:val="yellow"/>
          <w:rtl/>
        </w:rPr>
        <w:t xml:space="preserve"> </w:t>
      </w:r>
      <w:r w:rsidRPr="00C308D6">
        <w:rPr>
          <w:rFonts w:ascii="Traditional Arabic" w:eastAsia="Times New Roman" w:hAnsi="Traditional Arabic" w:cs="Traditional Arabic" w:hint="cs"/>
          <w:sz w:val="28"/>
          <w:szCs w:val="28"/>
          <w:highlight w:val="yellow"/>
          <w:rtl/>
        </w:rPr>
        <w:t>لكل</w:t>
      </w:r>
      <w:r w:rsidRPr="00C308D6">
        <w:rPr>
          <w:rFonts w:ascii="Traditional Arabic" w:eastAsia="Times New Roman" w:hAnsi="Traditional Arabic" w:cs="Traditional Arabic"/>
          <w:sz w:val="28"/>
          <w:szCs w:val="28"/>
          <w:highlight w:val="yellow"/>
          <w:rtl/>
        </w:rPr>
        <w:t xml:space="preserve"> </w:t>
      </w:r>
      <w:r w:rsidRPr="00C308D6">
        <w:rPr>
          <w:rFonts w:ascii="Traditional Arabic" w:eastAsia="Times New Roman" w:hAnsi="Traditional Arabic" w:cs="Traditional Arabic" w:hint="cs"/>
          <w:sz w:val="28"/>
          <w:szCs w:val="28"/>
          <w:highlight w:val="yellow"/>
          <w:rtl/>
        </w:rPr>
        <w:t>متغير</w:t>
      </w:r>
      <w:r w:rsidRPr="00C308D6">
        <w:rPr>
          <w:rFonts w:ascii="Traditional Arabic" w:eastAsia="Times New Roman" w:hAnsi="Traditional Arabic" w:cs="Traditional Arabic"/>
          <w:sz w:val="28"/>
          <w:szCs w:val="28"/>
          <w:highlight w:val="yellow"/>
          <w:rtl/>
        </w:rPr>
        <w:t xml:space="preserve"> </w:t>
      </w:r>
      <w:r w:rsidRPr="00C308D6">
        <w:rPr>
          <w:rFonts w:ascii="Traditional Arabic" w:eastAsia="Times New Roman" w:hAnsi="Traditional Arabic" w:cs="Traditional Arabic" w:hint="cs"/>
          <w:sz w:val="28"/>
          <w:szCs w:val="28"/>
          <w:highlight w:val="yellow"/>
          <w:rtl/>
        </w:rPr>
        <w:t>بعد</w:t>
      </w:r>
      <w:r w:rsidRPr="00C308D6">
        <w:rPr>
          <w:rFonts w:ascii="Traditional Arabic" w:eastAsia="Times New Roman" w:hAnsi="Traditional Arabic" w:cs="Traditional Arabic"/>
          <w:sz w:val="28"/>
          <w:szCs w:val="28"/>
          <w:highlight w:val="yellow"/>
          <w:rtl/>
        </w:rPr>
        <w:t xml:space="preserve"> </w:t>
      </w:r>
      <w:r w:rsidRPr="00C308D6">
        <w:rPr>
          <w:rFonts w:ascii="Traditional Arabic" w:eastAsia="Times New Roman" w:hAnsi="Traditional Arabic" w:cs="Traditional Arabic" w:hint="cs"/>
          <w:sz w:val="28"/>
          <w:szCs w:val="28"/>
          <w:highlight w:val="yellow"/>
          <w:rtl/>
        </w:rPr>
        <w:t>أخذ</w:t>
      </w:r>
      <w:r w:rsidRPr="00C308D6">
        <w:rPr>
          <w:rFonts w:ascii="Traditional Arabic" w:eastAsia="Times New Roman" w:hAnsi="Traditional Arabic" w:cs="Traditional Arabic"/>
          <w:sz w:val="28"/>
          <w:szCs w:val="28"/>
          <w:highlight w:val="yellow"/>
          <w:rtl/>
        </w:rPr>
        <w:t xml:space="preserve"> </w:t>
      </w:r>
      <w:r w:rsidRPr="00C308D6">
        <w:rPr>
          <w:rFonts w:ascii="Traditional Arabic" w:eastAsia="Times New Roman" w:hAnsi="Traditional Arabic" w:cs="Traditional Arabic" w:hint="cs"/>
          <w:sz w:val="28"/>
          <w:szCs w:val="28"/>
          <w:highlight w:val="yellow"/>
          <w:rtl/>
        </w:rPr>
        <w:t>تأثير</w:t>
      </w:r>
      <w:r w:rsidRPr="00C308D6">
        <w:rPr>
          <w:rFonts w:ascii="Traditional Arabic" w:eastAsia="Times New Roman" w:hAnsi="Traditional Arabic" w:cs="Traditional Arabic"/>
          <w:sz w:val="28"/>
          <w:szCs w:val="28"/>
          <w:highlight w:val="yellow"/>
          <w:rtl/>
        </w:rPr>
        <w:t xml:space="preserve"> </w:t>
      </w:r>
      <w:r w:rsidRPr="00C308D6">
        <w:rPr>
          <w:rFonts w:ascii="Traditional Arabic" w:eastAsia="Times New Roman" w:hAnsi="Traditional Arabic" w:cs="Traditional Arabic" w:hint="cs"/>
          <w:sz w:val="28"/>
          <w:szCs w:val="28"/>
          <w:highlight w:val="yellow"/>
          <w:rtl/>
        </w:rPr>
        <w:t>المتغيرات</w:t>
      </w:r>
      <w:r w:rsidRPr="00C308D6">
        <w:rPr>
          <w:rFonts w:ascii="Traditional Arabic" w:eastAsia="Times New Roman" w:hAnsi="Traditional Arabic" w:cs="Traditional Arabic"/>
          <w:sz w:val="28"/>
          <w:szCs w:val="28"/>
          <w:highlight w:val="yellow"/>
          <w:rtl/>
        </w:rPr>
        <w:t xml:space="preserve"> </w:t>
      </w:r>
      <w:r w:rsidRPr="00C308D6">
        <w:rPr>
          <w:rFonts w:ascii="Traditional Arabic" w:eastAsia="Times New Roman" w:hAnsi="Traditional Arabic" w:cs="Traditional Arabic" w:hint="cs"/>
          <w:sz w:val="28"/>
          <w:szCs w:val="28"/>
          <w:highlight w:val="yellow"/>
          <w:rtl/>
        </w:rPr>
        <w:t>الأخرى</w:t>
      </w:r>
      <w:r w:rsidRPr="00C308D6">
        <w:rPr>
          <w:rFonts w:ascii="Traditional Arabic" w:eastAsia="Times New Roman" w:hAnsi="Traditional Arabic" w:cs="Traditional Arabic"/>
          <w:sz w:val="28"/>
          <w:szCs w:val="28"/>
          <w:highlight w:val="yellow"/>
          <w:rtl/>
        </w:rPr>
        <w:t xml:space="preserve"> </w:t>
      </w:r>
      <w:r w:rsidRPr="00C308D6">
        <w:rPr>
          <w:rFonts w:ascii="Traditional Arabic" w:eastAsia="Times New Roman" w:hAnsi="Traditional Arabic" w:cs="Traditional Arabic" w:hint="cs"/>
          <w:sz w:val="28"/>
          <w:szCs w:val="28"/>
          <w:highlight w:val="yellow"/>
          <w:rtl/>
        </w:rPr>
        <w:t>في</w:t>
      </w:r>
      <w:r w:rsidRPr="00C308D6">
        <w:rPr>
          <w:rFonts w:ascii="Traditional Arabic" w:eastAsia="Times New Roman" w:hAnsi="Traditional Arabic" w:cs="Traditional Arabic"/>
          <w:sz w:val="28"/>
          <w:szCs w:val="28"/>
          <w:highlight w:val="yellow"/>
          <w:rtl/>
        </w:rPr>
        <w:t xml:space="preserve"> </w:t>
      </w:r>
      <w:r w:rsidRPr="00C308D6">
        <w:rPr>
          <w:rFonts w:ascii="Traditional Arabic" w:eastAsia="Times New Roman" w:hAnsi="Traditional Arabic" w:cs="Traditional Arabic" w:hint="cs"/>
          <w:sz w:val="28"/>
          <w:szCs w:val="28"/>
          <w:highlight w:val="yellow"/>
          <w:rtl/>
        </w:rPr>
        <w:t>الحسبان</w:t>
      </w:r>
      <w:r w:rsidRPr="00C308D6">
        <w:rPr>
          <w:rFonts w:ascii="Traditional Arabic" w:eastAsia="Times New Roman" w:hAnsi="Traditional Arabic" w:cs="Traditional Arabic"/>
          <w:sz w:val="28"/>
          <w:szCs w:val="28"/>
          <w:highlight w:val="yellow"/>
          <w:rtl/>
        </w:rPr>
        <w:t xml:space="preserve"> (</w:t>
      </w:r>
      <w:r w:rsidRPr="00C308D6">
        <w:rPr>
          <w:rFonts w:ascii="Traditional Arabic" w:eastAsia="Times New Roman" w:hAnsi="Traditional Arabic" w:cs="Traditional Arabic"/>
          <w:sz w:val="28"/>
          <w:szCs w:val="28"/>
          <w:highlight w:val="yellow"/>
        </w:rPr>
        <w:t>Hair et al., 2022</w:t>
      </w:r>
      <w:r w:rsidRPr="00C308D6">
        <w:rPr>
          <w:rFonts w:ascii="Traditional Arabic" w:eastAsia="Times New Roman" w:hAnsi="Traditional Arabic" w:cs="Traditional Arabic" w:hint="cs"/>
          <w:sz w:val="28"/>
          <w:szCs w:val="28"/>
          <w:highlight w:val="yellow"/>
          <w:rtl/>
        </w:rPr>
        <w:t>؛</w:t>
      </w:r>
      <w:r w:rsidRPr="00C308D6">
        <w:rPr>
          <w:rFonts w:ascii="Traditional Arabic" w:eastAsia="Times New Roman" w:hAnsi="Traditional Arabic" w:cs="Traditional Arabic"/>
          <w:sz w:val="28"/>
          <w:szCs w:val="28"/>
          <w:highlight w:val="yellow"/>
          <w:rtl/>
        </w:rPr>
        <w:t xml:space="preserve"> </w:t>
      </w:r>
      <w:r w:rsidRPr="00C308D6">
        <w:rPr>
          <w:rFonts w:ascii="Traditional Arabic" w:eastAsia="Times New Roman" w:hAnsi="Traditional Arabic" w:cs="Traditional Arabic"/>
          <w:sz w:val="28"/>
          <w:szCs w:val="28"/>
          <w:highlight w:val="yellow"/>
        </w:rPr>
        <w:t>Field, 2018</w:t>
      </w:r>
      <w:r w:rsidRPr="00C308D6">
        <w:rPr>
          <w:rFonts w:ascii="Traditional Arabic" w:eastAsia="Times New Roman" w:hAnsi="Traditional Arabic" w:cs="Traditional Arabic"/>
          <w:sz w:val="28"/>
          <w:szCs w:val="28"/>
          <w:highlight w:val="yellow"/>
          <w:rtl/>
        </w:rPr>
        <w:t>).</w:t>
      </w:r>
    </w:p>
    <w:p w14:paraId="1A5A1FA3" w14:textId="5AD4F7ED" w:rsidR="00780FD1" w:rsidRDefault="00780FD1" w:rsidP="00C308D6">
      <w:pPr>
        <w:bidi/>
        <w:jc w:val="both"/>
        <w:rPr>
          <w:rFonts w:ascii="Traditional Arabic" w:eastAsia="Times New Roman" w:hAnsi="Traditional Arabic" w:cs="Traditional Arabic"/>
          <w:sz w:val="28"/>
          <w:szCs w:val="28"/>
          <w:rtl/>
        </w:rPr>
      </w:pPr>
      <w:r w:rsidRPr="00B51BD9">
        <w:rPr>
          <w:rFonts w:ascii="Traditional Arabic" w:eastAsia="Times New Roman" w:hAnsi="Traditional Arabic" w:cs="Traditional Arabic"/>
          <w:sz w:val="28"/>
          <w:szCs w:val="28"/>
          <w:rtl/>
        </w:rPr>
        <w:t xml:space="preserve">بعد الانتهاء من اختبار الفرضيات الفرعية والفرضية الرئيسية باستخدام معاملات </w:t>
      </w:r>
      <w:r>
        <w:rPr>
          <w:rFonts w:ascii="Traditional Arabic" w:eastAsia="Times New Roman" w:hAnsi="Traditional Arabic" w:cs="Traditional Arabic"/>
          <w:sz w:val="28"/>
          <w:szCs w:val="28"/>
          <w:rtl/>
        </w:rPr>
        <w:t>الإرتباط</w:t>
      </w:r>
      <w:r w:rsidRPr="00B51BD9">
        <w:rPr>
          <w:rFonts w:ascii="Traditional Arabic" w:eastAsia="Times New Roman" w:hAnsi="Traditional Arabic" w:cs="Traditional Arabic"/>
          <w:sz w:val="28"/>
          <w:szCs w:val="28"/>
          <w:rtl/>
        </w:rPr>
        <w:t xml:space="preserve"> وتحليل </w:t>
      </w:r>
      <w:r>
        <w:rPr>
          <w:rFonts w:ascii="Traditional Arabic" w:eastAsia="Times New Roman" w:hAnsi="Traditional Arabic" w:cs="Traditional Arabic"/>
          <w:sz w:val="28"/>
          <w:szCs w:val="28"/>
          <w:rtl/>
        </w:rPr>
        <w:t>الإنحدار</w:t>
      </w:r>
      <w:r w:rsidRPr="00B51BD9">
        <w:rPr>
          <w:rFonts w:ascii="Traditional Arabic" w:eastAsia="Times New Roman" w:hAnsi="Traditional Arabic" w:cs="Traditional Arabic"/>
          <w:sz w:val="28"/>
          <w:szCs w:val="28"/>
          <w:rtl/>
        </w:rPr>
        <w:t xml:space="preserve"> المتعدد، تم تلخيص النتائج النهائية لاختبارات الفرضيات كما يوضح الجدول (14-4)</w:t>
      </w:r>
      <w:r w:rsidRPr="00B51BD9">
        <w:rPr>
          <w:rFonts w:ascii="Traditional Arabic" w:eastAsia="Times New Roman" w:hAnsi="Traditional Arabic" w:cs="Traditional Arabic"/>
          <w:sz w:val="28"/>
          <w:szCs w:val="28"/>
        </w:rPr>
        <w:t>.</w:t>
      </w:r>
    </w:p>
    <w:p w14:paraId="42F8E4F7" w14:textId="5F1FC89A" w:rsidR="00780FD1" w:rsidRPr="00B51BD9" w:rsidRDefault="00780FD1" w:rsidP="00FD6CC5">
      <w:pPr>
        <w:bidi/>
        <w:jc w:val="both"/>
        <w:rPr>
          <w:rFonts w:ascii="Traditional Arabic" w:eastAsia="Times New Roman" w:hAnsi="Traditional Arabic" w:cs="Traditional Arabic"/>
          <w:sz w:val="28"/>
          <w:szCs w:val="28"/>
        </w:rPr>
      </w:pPr>
      <w:r w:rsidRPr="00EA229A">
        <w:rPr>
          <w:rFonts w:ascii="Traditional Arabic" w:eastAsia="Times New Roman" w:hAnsi="Traditional Arabic" w:cs="Traditional Arabic"/>
          <w:sz w:val="28"/>
          <w:szCs w:val="28"/>
          <w:highlight w:val="yellow"/>
          <w:rtl/>
        </w:rPr>
        <w:lastRenderedPageBreak/>
        <w:t xml:space="preserve">وتجدر الإشارة إلى أن نتائج تحليل </w:t>
      </w:r>
      <w:r>
        <w:rPr>
          <w:rFonts w:ascii="Traditional Arabic" w:eastAsia="Times New Roman" w:hAnsi="Traditional Arabic" w:cs="Traditional Arabic"/>
          <w:sz w:val="28"/>
          <w:szCs w:val="28"/>
          <w:highlight w:val="yellow"/>
          <w:rtl/>
        </w:rPr>
        <w:t>الإرتباط</w:t>
      </w:r>
      <w:r w:rsidRPr="00EA229A">
        <w:rPr>
          <w:rFonts w:ascii="Traditional Arabic" w:eastAsia="Times New Roman" w:hAnsi="Traditional Arabic" w:cs="Traditional Arabic"/>
          <w:sz w:val="28"/>
          <w:szCs w:val="28"/>
          <w:highlight w:val="yellow"/>
          <w:rtl/>
        </w:rPr>
        <w:t xml:space="preserve"> ونتائج تحليل </w:t>
      </w:r>
      <w:r>
        <w:rPr>
          <w:rFonts w:ascii="Traditional Arabic" w:eastAsia="Times New Roman" w:hAnsi="Traditional Arabic" w:cs="Traditional Arabic"/>
          <w:sz w:val="28"/>
          <w:szCs w:val="28"/>
          <w:highlight w:val="yellow"/>
          <w:rtl/>
        </w:rPr>
        <w:t>الإنحدار</w:t>
      </w:r>
      <w:r w:rsidRPr="00EA229A">
        <w:rPr>
          <w:rFonts w:ascii="Traditional Arabic" w:eastAsia="Times New Roman" w:hAnsi="Traditional Arabic" w:cs="Traditional Arabic"/>
          <w:sz w:val="28"/>
          <w:szCs w:val="28"/>
          <w:highlight w:val="yellow"/>
          <w:rtl/>
        </w:rPr>
        <w:t xml:space="preserve"> لا تمثلان اختبارين متعارضين، وإنما يجيب كل منهما عن سؤال بحثي مختلف. فقد أظهر تحليل ارتباط بيرسون وجود علاقات ارتباط موجبة ودالة إحصائياً بين جميع أبعاد التعلم الإلكتروني وجودة العملية التعليمية، وهو ما يعني أن كل بُعد يرتبط بالمتغير التابع عند دراسته بصورة منفردة. أما تحليل </w:t>
      </w:r>
      <w:r>
        <w:rPr>
          <w:rFonts w:ascii="Traditional Arabic" w:eastAsia="Times New Roman" w:hAnsi="Traditional Arabic" w:cs="Traditional Arabic"/>
          <w:sz w:val="28"/>
          <w:szCs w:val="28"/>
          <w:highlight w:val="yellow"/>
          <w:rtl/>
        </w:rPr>
        <w:t>الإنحدار</w:t>
      </w:r>
      <w:r w:rsidRPr="00EA229A">
        <w:rPr>
          <w:rFonts w:ascii="Traditional Arabic" w:eastAsia="Times New Roman" w:hAnsi="Traditional Arabic" w:cs="Traditional Arabic"/>
          <w:sz w:val="28"/>
          <w:szCs w:val="28"/>
          <w:highlight w:val="yellow"/>
          <w:rtl/>
        </w:rPr>
        <w:t xml:space="preserve"> المتعدد فقد اختبر الأثر المستقل لكل بُعد </w:t>
      </w:r>
      <w:proofErr w:type="spellStart"/>
      <w:r w:rsidRPr="00EA229A">
        <w:rPr>
          <w:rFonts w:ascii="Traditional Arabic" w:eastAsia="Times New Roman" w:hAnsi="Traditional Arabic" w:cs="Traditional Arabic"/>
          <w:sz w:val="28"/>
          <w:szCs w:val="28"/>
          <w:highlight w:val="yellow"/>
          <w:rtl/>
        </w:rPr>
        <w:t>بعد</w:t>
      </w:r>
      <w:proofErr w:type="spellEnd"/>
      <w:r w:rsidRPr="00EA229A">
        <w:rPr>
          <w:rFonts w:ascii="Traditional Arabic" w:eastAsia="Times New Roman" w:hAnsi="Traditional Arabic" w:cs="Traditional Arabic"/>
          <w:sz w:val="28"/>
          <w:szCs w:val="28"/>
          <w:highlight w:val="yellow"/>
          <w:rtl/>
        </w:rPr>
        <w:t xml:space="preserve"> التحكم إحصائياً في تأثير بقية الأبعاد، ولذلك لم تحتفظ جميع المتغيرات بدلالتها الإحصائية داخل النموذج. فقد استمر التأثير المستقل لكل من جودة المحتوى الرقمي، ومستوى التفاعل الإلكتروني، وإمكانية الوصول والمرونة، في حين لم يظهر سهولة استخدام المنصة التعليمية والدعم الفني والإداري أثراً مستقلاً ذا دلالة إحصائية بعد إدخال جميع المتغيرات معاً. ومن ثم، فإن قبول الفرضية الرئيسة بصورة جزئية لا يتعارض مع قبول جميع الفرضيات </w:t>
      </w:r>
      <w:r>
        <w:rPr>
          <w:rFonts w:ascii="Traditional Arabic" w:eastAsia="Times New Roman" w:hAnsi="Traditional Arabic" w:cs="Traditional Arabic"/>
          <w:sz w:val="28"/>
          <w:szCs w:val="28"/>
          <w:highlight w:val="yellow"/>
          <w:rtl/>
        </w:rPr>
        <w:t>الإرتباط</w:t>
      </w:r>
      <w:r w:rsidRPr="00EA229A">
        <w:rPr>
          <w:rFonts w:ascii="Traditional Arabic" w:eastAsia="Times New Roman" w:hAnsi="Traditional Arabic" w:cs="Traditional Arabic"/>
          <w:sz w:val="28"/>
          <w:szCs w:val="28"/>
          <w:highlight w:val="yellow"/>
          <w:rtl/>
        </w:rPr>
        <w:t xml:space="preserve">ية، بل يعكس الاختلاف المنهجي بين تحليل </w:t>
      </w:r>
      <w:r>
        <w:rPr>
          <w:rFonts w:ascii="Traditional Arabic" w:eastAsia="Times New Roman" w:hAnsi="Traditional Arabic" w:cs="Traditional Arabic"/>
          <w:sz w:val="28"/>
          <w:szCs w:val="28"/>
          <w:highlight w:val="yellow"/>
          <w:rtl/>
        </w:rPr>
        <w:t>الإرتباط</w:t>
      </w:r>
      <w:r w:rsidRPr="00EA229A">
        <w:rPr>
          <w:rFonts w:ascii="Traditional Arabic" w:eastAsia="Times New Roman" w:hAnsi="Traditional Arabic" w:cs="Traditional Arabic"/>
          <w:sz w:val="28"/>
          <w:szCs w:val="28"/>
          <w:highlight w:val="yellow"/>
          <w:rtl/>
        </w:rPr>
        <w:t xml:space="preserve">، الذي يقيس العلاقة الثنائية بين المتغيرات، وتحليل </w:t>
      </w:r>
      <w:r>
        <w:rPr>
          <w:rFonts w:ascii="Traditional Arabic" w:eastAsia="Times New Roman" w:hAnsi="Traditional Arabic" w:cs="Traditional Arabic"/>
          <w:sz w:val="28"/>
          <w:szCs w:val="28"/>
          <w:highlight w:val="yellow"/>
          <w:rtl/>
        </w:rPr>
        <w:t>الإنحدار</w:t>
      </w:r>
      <w:r w:rsidRPr="00EA229A">
        <w:rPr>
          <w:rFonts w:ascii="Traditional Arabic" w:eastAsia="Times New Roman" w:hAnsi="Traditional Arabic" w:cs="Traditional Arabic"/>
          <w:sz w:val="28"/>
          <w:szCs w:val="28"/>
          <w:highlight w:val="yellow"/>
          <w:rtl/>
        </w:rPr>
        <w:t>، الذي يقيس الأثر المستقل لكل متغير في وجود المتغيرات الأخرى.</w:t>
      </w:r>
    </w:p>
    <w:p w14:paraId="6174BBFC" w14:textId="77777777" w:rsidR="00780FD1" w:rsidRPr="00B51BD9" w:rsidRDefault="00780FD1" w:rsidP="00780FD1">
      <w:pPr>
        <w:bidi/>
        <w:jc w:val="center"/>
        <w:rPr>
          <w:rFonts w:ascii="Traditional Arabic" w:eastAsia="Times New Roman" w:hAnsi="Traditional Arabic" w:cs="Traditional Arabic"/>
          <w:sz w:val="28"/>
          <w:szCs w:val="28"/>
        </w:rPr>
      </w:pPr>
      <w:r w:rsidRPr="00B51BD9">
        <w:rPr>
          <w:rFonts w:ascii="Traditional Arabic" w:eastAsia="Times New Roman" w:hAnsi="Traditional Arabic" w:cs="Traditional Arabic"/>
          <w:sz w:val="28"/>
          <w:szCs w:val="28"/>
          <w:rtl/>
        </w:rPr>
        <w:t>جدول (14-4): الملخص النهائي لنتائج اختبار فرضيات الدراسة</w:t>
      </w:r>
    </w:p>
    <w:tbl>
      <w:tblPr>
        <w:tblStyle w:val="af9"/>
        <w:bidiVisual/>
        <w:tblW w:w="0" w:type="auto"/>
        <w:jc w:val="center"/>
        <w:tblLook w:val="04A0" w:firstRow="1" w:lastRow="0" w:firstColumn="1" w:lastColumn="0" w:noHBand="0" w:noVBand="1"/>
      </w:tblPr>
      <w:tblGrid>
        <w:gridCol w:w="892"/>
        <w:gridCol w:w="5238"/>
        <w:gridCol w:w="1593"/>
        <w:gridCol w:w="936"/>
        <w:gridCol w:w="678"/>
      </w:tblGrid>
      <w:tr w:rsidR="00780FD1" w:rsidRPr="00B51BD9" w14:paraId="6D9D54F8" w14:textId="77777777" w:rsidTr="00E26F4E">
        <w:trPr>
          <w:jc w:val="center"/>
        </w:trPr>
        <w:tc>
          <w:tcPr>
            <w:tcW w:w="892" w:type="dxa"/>
            <w:vAlign w:val="center"/>
            <w:hideMark/>
          </w:tcPr>
          <w:p w14:paraId="565C8DBC" w14:textId="77777777" w:rsidR="00780FD1" w:rsidRPr="00B51BD9" w:rsidRDefault="00780FD1" w:rsidP="00E26F4E">
            <w:pPr>
              <w:jc w:val="center"/>
              <w:rPr>
                <w:rFonts w:ascii="Traditional Arabic" w:eastAsia="Times New Roman" w:hAnsi="Traditional Arabic" w:cs="Traditional Arabic"/>
                <w:b/>
                <w:bCs/>
                <w:sz w:val="28"/>
                <w:szCs w:val="28"/>
              </w:rPr>
            </w:pPr>
            <w:r w:rsidRPr="00B51BD9">
              <w:rPr>
                <w:rFonts w:ascii="Traditional Arabic" w:eastAsia="Times New Roman" w:hAnsi="Traditional Arabic" w:cs="Traditional Arabic"/>
                <w:b/>
                <w:bCs/>
                <w:sz w:val="28"/>
                <w:szCs w:val="28"/>
                <w:rtl/>
              </w:rPr>
              <w:t>الفرضية</w:t>
            </w:r>
          </w:p>
        </w:tc>
        <w:tc>
          <w:tcPr>
            <w:tcW w:w="5238" w:type="dxa"/>
            <w:vAlign w:val="center"/>
            <w:hideMark/>
          </w:tcPr>
          <w:p w14:paraId="37B6414F" w14:textId="77777777" w:rsidR="00780FD1" w:rsidRPr="00FD6CC5" w:rsidRDefault="00780FD1" w:rsidP="00FD6CC5">
            <w:pPr>
              <w:pStyle w:val="4"/>
              <w:jc w:val="center"/>
              <w:rPr>
                <w:rFonts w:ascii="Traditional Arabic" w:hAnsi="Traditional Arabic" w:cs="Traditional Arabic"/>
                <w:b/>
                <w:bCs/>
                <w:i w:val="0"/>
                <w:iCs w:val="0"/>
                <w:sz w:val="28"/>
                <w:szCs w:val="28"/>
              </w:rPr>
            </w:pPr>
            <w:r w:rsidRPr="00FD6CC5">
              <w:rPr>
                <w:rFonts w:ascii="Traditional Arabic" w:hAnsi="Traditional Arabic" w:cs="Traditional Arabic"/>
                <w:b/>
                <w:bCs/>
                <w:i w:val="0"/>
                <w:iCs w:val="0"/>
                <w:color w:val="auto"/>
                <w:sz w:val="28"/>
                <w:szCs w:val="28"/>
                <w:rtl/>
              </w:rPr>
              <w:t>الفرضية</w:t>
            </w:r>
          </w:p>
        </w:tc>
        <w:tc>
          <w:tcPr>
            <w:tcW w:w="0" w:type="auto"/>
            <w:vAlign w:val="center"/>
            <w:hideMark/>
          </w:tcPr>
          <w:p w14:paraId="65F44FA2" w14:textId="77777777" w:rsidR="00780FD1" w:rsidRPr="00B51BD9" w:rsidRDefault="00780FD1" w:rsidP="00E26F4E">
            <w:pPr>
              <w:jc w:val="center"/>
              <w:rPr>
                <w:rFonts w:ascii="Traditional Arabic" w:eastAsia="Times New Roman" w:hAnsi="Traditional Arabic" w:cs="Traditional Arabic"/>
                <w:b/>
                <w:bCs/>
                <w:sz w:val="28"/>
                <w:szCs w:val="28"/>
              </w:rPr>
            </w:pPr>
            <w:r w:rsidRPr="00B51BD9">
              <w:rPr>
                <w:rFonts w:ascii="Traditional Arabic" w:eastAsia="Times New Roman" w:hAnsi="Traditional Arabic" w:cs="Traditional Arabic"/>
                <w:b/>
                <w:bCs/>
                <w:sz w:val="28"/>
                <w:szCs w:val="28"/>
                <w:rtl/>
              </w:rPr>
              <w:t>الاختبار الإحصائي</w:t>
            </w:r>
          </w:p>
        </w:tc>
        <w:tc>
          <w:tcPr>
            <w:tcW w:w="0" w:type="auto"/>
            <w:vAlign w:val="center"/>
            <w:hideMark/>
          </w:tcPr>
          <w:p w14:paraId="689FF52E" w14:textId="77777777" w:rsidR="00780FD1" w:rsidRPr="00B51BD9" w:rsidRDefault="00780FD1" w:rsidP="00E26F4E">
            <w:pPr>
              <w:jc w:val="center"/>
              <w:rPr>
                <w:rFonts w:ascii="Traditional Arabic" w:eastAsia="Times New Roman" w:hAnsi="Traditional Arabic" w:cs="Traditional Arabic"/>
                <w:b/>
                <w:bCs/>
                <w:sz w:val="28"/>
                <w:szCs w:val="28"/>
              </w:rPr>
            </w:pPr>
            <w:r w:rsidRPr="00B51BD9">
              <w:rPr>
                <w:rFonts w:ascii="Traditional Arabic" w:eastAsia="Times New Roman" w:hAnsi="Traditional Arabic" w:cs="Traditional Arabic"/>
                <w:b/>
                <w:bCs/>
                <w:sz w:val="28"/>
                <w:szCs w:val="28"/>
                <w:rtl/>
              </w:rPr>
              <w:t>قيمة الدلالة</w:t>
            </w:r>
            <w:r w:rsidRPr="00B51BD9">
              <w:rPr>
                <w:rFonts w:ascii="Traditional Arabic" w:eastAsia="Times New Roman" w:hAnsi="Traditional Arabic" w:cs="Traditional Arabic"/>
                <w:b/>
                <w:bCs/>
                <w:sz w:val="28"/>
                <w:szCs w:val="28"/>
              </w:rPr>
              <w:t xml:space="preserve"> (Sig.)</w:t>
            </w:r>
          </w:p>
        </w:tc>
        <w:tc>
          <w:tcPr>
            <w:tcW w:w="0" w:type="auto"/>
            <w:vAlign w:val="center"/>
            <w:hideMark/>
          </w:tcPr>
          <w:p w14:paraId="5B8DE52A" w14:textId="77777777" w:rsidR="00780FD1" w:rsidRPr="00B51BD9" w:rsidRDefault="00780FD1" w:rsidP="00E26F4E">
            <w:pPr>
              <w:jc w:val="center"/>
              <w:rPr>
                <w:rFonts w:ascii="Traditional Arabic" w:eastAsia="Times New Roman" w:hAnsi="Traditional Arabic" w:cs="Traditional Arabic"/>
                <w:b/>
                <w:bCs/>
                <w:sz w:val="28"/>
                <w:szCs w:val="28"/>
              </w:rPr>
            </w:pPr>
            <w:r w:rsidRPr="00B51BD9">
              <w:rPr>
                <w:rFonts w:ascii="Traditional Arabic" w:eastAsia="Times New Roman" w:hAnsi="Traditional Arabic" w:cs="Traditional Arabic"/>
                <w:b/>
                <w:bCs/>
                <w:sz w:val="28"/>
                <w:szCs w:val="28"/>
                <w:rtl/>
              </w:rPr>
              <w:t>القرار</w:t>
            </w:r>
          </w:p>
        </w:tc>
      </w:tr>
      <w:tr w:rsidR="00780FD1" w:rsidRPr="00B51BD9" w14:paraId="2D8B55BE" w14:textId="77777777" w:rsidTr="00E26F4E">
        <w:trPr>
          <w:jc w:val="center"/>
        </w:trPr>
        <w:tc>
          <w:tcPr>
            <w:tcW w:w="892" w:type="dxa"/>
            <w:vAlign w:val="center"/>
            <w:hideMark/>
          </w:tcPr>
          <w:p w14:paraId="47D1B0B2" w14:textId="77777777" w:rsidR="00780FD1" w:rsidRPr="00B51BD9" w:rsidRDefault="00780FD1" w:rsidP="00E26F4E">
            <w:pPr>
              <w:jc w:val="center"/>
              <w:rPr>
                <w:rFonts w:ascii="Traditional Arabic" w:eastAsia="Times New Roman" w:hAnsi="Traditional Arabic" w:cs="Traditional Arabic"/>
                <w:sz w:val="28"/>
                <w:szCs w:val="28"/>
              </w:rPr>
            </w:pPr>
            <w:r w:rsidRPr="00B51BD9">
              <w:rPr>
                <w:rFonts w:ascii="Traditional Arabic" w:eastAsia="Times New Roman" w:hAnsi="Traditional Arabic" w:cs="Traditional Arabic"/>
                <w:sz w:val="28"/>
                <w:szCs w:val="28"/>
              </w:rPr>
              <w:t>H1-1</w:t>
            </w:r>
          </w:p>
        </w:tc>
        <w:tc>
          <w:tcPr>
            <w:tcW w:w="5238" w:type="dxa"/>
            <w:vAlign w:val="center"/>
            <w:hideMark/>
          </w:tcPr>
          <w:p w14:paraId="52746738" w14:textId="77777777" w:rsidR="00780FD1" w:rsidRPr="00B51BD9" w:rsidRDefault="00780FD1" w:rsidP="00E26F4E">
            <w:pPr>
              <w:jc w:val="center"/>
              <w:rPr>
                <w:rFonts w:ascii="Traditional Arabic" w:eastAsia="Times New Roman" w:hAnsi="Traditional Arabic" w:cs="Traditional Arabic"/>
                <w:sz w:val="28"/>
                <w:szCs w:val="28"/>
              </w:rPr>
            </w:pPr>
            <w:r w:rsidRPr="00B51BD9">
              <w:rPr>
                <w:rFonts w:ascii="Traditional Arabic" w:eastAsia="Times New Roman" w:hAnsi="Traditional Arabic" w:cs="Traditional Arabic"/>
                <w:sz w:val="28"/>
                <w:szCs w:val="28"/>
                <w:rtl/>
              </w:rPr>
              <w:t>توجد علاقة ذات دلالة إحصائية بين جودة المحتوى الرقمي وجودة العملية التعلمية</w:t>
            </w:r>
            <w:r w:rsidRPr="00B51BD9">
              <w:rPr>
                <w:rFonts w:ascii="Traditional Arabic" w:eastAsia="Times New Roman" w:hAnsi="Traditional Arabic" w:cs="Traditional Arabic"/>
                <w:sz w:val="28"/>
                <w:szCs w:val="28"/>
              </w:rPr>
              <w:t>.</w:t>
            </w:r>
          </w:p>
        </w:tc>
        <w:tc>
          <w:tcPr>
            <w:tcW w:w="0" w:type="auto"/>
            <w:vAlign w:val="center"/>
            <w:hideMark/>
          </w:tcPr>
          <w:p w14:paraId="56A89EEB" w14:textId="77777777" w:rsidR="00780FD1" w:rsidRPr="00B51BD9" w:rsidRDefault="00780FD1" w:rsidP="00E26F4E">
            <w:pPr>
              <w:jc w:val="center"/>
              <w:rPr>
                <w:rFonts w:ascii="Traditional Arabic" w:eastAsia="Times New Roman" w:hAnsi="Traditional Arabic" w:cs="Traditional Arabic"/>
                <w:sz w:val="28"/>
                <w:szCs w:val="28"/>
              </w:rPr>
            </w:pPr>
            <w:r w:rsidRPr="00B51BD9">
              <w:rPr>
                <w:rFonts w:ascii="Traditional Arabic" w:eastAsia="Times New Roman" w:hAnsi="Traditional Arabic" w:cs="Traditional Arabic"/>
                <w:sz w:val="28"/>
                <w:szCs w:val="28"/>
              </w:rPr>
              <w:t>Pearson Correlation</w:t>
            </w:r>
          </w:p>
        </w:tc>
        <w:tc>
          <w:tcPr>
            <w:tcW w:w="0" w:type="auto"/>
            <w:vAlign w:val="center"/>
            <w:hideMark/>
          </w:tcPr>
          <w:p w14:paraId="1DE57377" w14:textId="77777777" w:rsidR="00780FD1" w:rsidRPr="00B51BD9" w:rsidRDefault="00780FD1" w:rsidP="00E26F4E">
            <w:pPr>
              <w:jc w:val="center"/>
              <w:rPr>
                <w:rFonts w:ascii="Traditional Arabic" w:eastAsia="Times New Roman" w:hAnsi="Traditional Arabic" w:cs="Traditional Arabic"/>
                <w:sz w:val="28"/>
                <w:szCs w:val="28"/>
              </w:rPr>
            </w:pPr>
            <w:r w:rsidRPr="00B51BD9">
              <w:rPr>
                <w:rFonts w:ascii="Traditional Arabic" w:eastAsia="Times New Roman" w:hAnsi="Traditional Arabic" w:cs="Traditional Arabic"/>
                <w:sz w:val="28"/>
                <w:szCs w:val="28"/>
              </w:rPr>
              <w:t>0.000</w:t>
            </w:r>
          </w:p>
        </w:tc>
        <w:tc>
          <w:tcPr>
            <w:tcW w:w="0" w:type="auto"/>
            <w:vAlign w:val="center"/>
            <w:hideMark/>
          </w:tcPr>
          <w:p w14:paraId="068B6AC2" w14:textId="77777777" w:rsidR="00780FD1" w:rsidRPr="00B51BD9" w:rsidRDefault="00780FD1" w:rsidP="00E26F4E">
            <w:pPr>
              <w:jc w:val="center"/>
              <w:rPr>
                <w:rFonts w:ascii="Traditional Arabic" w:eastAsia="Times New Roman" w:hAnsi="Traditional Arabic" w:cs="Traditional Arabic"/>
                <w:sz w:val="28"/>
                <w:szCs w:val="28"/>
              </w:rPr>
            </w:pPr>
            <w:r w:rsidRPr="00B51BD9">
              <w:rPr>
                <w:rFonts w:ascii="Traditional Arabic" w:eastAsia="Times New Roman" w:hAnsi="Traditional Arabic" w:cs="Traditional Arabic"/>
                <w:sz w:val="28"/>
                <w:szCs w:val="28"/>
                <w:rtl/>
              </w:rPr>
              <w:t>مقبولة</w:t>
            </w:r>
          </w:p>
        </w:tc>
      </w:tr>
      <w:tr w:rsidR="00780FD1" w:rsidRPr="00B51BD9" w14:paraId="11916BA6" w14:textId="77777777" w:rsidTr="00E26F4E">
        <w:trPr>
          <w:jc w:val="center"/>
        </w:trPr>
        <w:tc>
          <w:tcPr>
            <w:tcW w:w="892" w:type="dxa"/>
            <w:vAlign w:val="center"/>
            <w:hideMark/>
          </w:tcPr>
          <w:p w14:paraId="55651584" w14:textId="77777777" w:rsidR="00780FD1" w:rsidRPr="00B51BD9" w:rsidRDefault="00780FD1" w:rsidP="00E26F4E">
            <w:pPr>
              <w:jc w:val="center"/>
              <w:rPr>
                <w:rFonts w:ascii="Traditional Arabic" w:eastAsia="Times New Roman" w:hAnsi="Traditional Arabic" w:cs="Traditional Arabic"/>
                <w:sz w:val="28"/>
                <w:szCs w:val="28"/>
              </w:rPr>
            </w:pPr>
            <w:r w:rsidRPr="00B51BD9">
              <w:rPr>
                <w:rFonts w:ascii="Traditional Arabic" w:eastAsia="Times New Roman" w:hAnsi="Traditional Arabic" w:cs="Traditional Arabic"/>
                <w:sz w:val="28"/>
                <w:szCs w:val="28"/>
              </w:rPr>
              <w:t>H1-2</w:t>
            </w:r>
          </w:p>
        </w:tc>
        <w:tc>
          <w:tcPr>
            <w:tcW w:w="5238" w:type="dxa"/>
            <w:vAlign w:val="center"/>
            <w:hideMark/>
          </w:tcPr>
          <w:p w14:paraId="21F74B56" w14:textId="77777777" w:rsidR="00780FD1" w:rsidRPr="00B51BD9" w:rsidRDefault="00780FD1" w:rsidP="00E26F4E">
            <w:pPr>
              <w:jc w:val="center"/>
              <w:rPr>
                <w:rFonts w:ascii="Traditional Arabic" w:eastAsia="Times New Roman" w:hAnsi="Traditional Arabic" w:cs="Traditional Arabic"/>
                <w:sz w:val="28"/>
                <w:szCs w:val="28"/>
              </w:rPr>
            </w:pPr>
            <w:r w:rsidRPr="00B51BD9">
              <w:rPr>
                <w:rFonts w:ascii="Traditional Arabic" w:eastAsia="Times New Roman" w:hAnsi="Traditional Arabic" w:cs="Traditional Arabic"/>
                <w:sz w:val="28"/>
                <w:szCs w:val="28"/>
                <w:rtl/>
              </w:rPr>
              <w:t>توجد علاقة ذات دلالة إحصائية بين سهولة استخدام المنصة التعلمية وجودة العملية التعلمية</w:t>
            </w:r>
            <w:r w:rsidRPr="00B51BD9">
              <w:rPr>
                <w:rFonts w:ascii="Traditional Arabic" w:eastAsia="Times New Roman" w:hAnsi="Traditional Arabic" w:cs="Traditional Arabic"/>
                <w:sz w:val="28"/>
                <w:szCs w:val="28"/>
              </w:rPr>
              <w:t>.</w:t>
            </w:r>
          </w:p>
        </w:tc>
        <w:tc>
          <w:tcPr>
            <w:tcW w:w="0" w:type="auto"/>
            <w:vAlign w:val="center"/>
            <w:hideMark/>
          </w:tcPr>
          <w:p w14:paraId="2711E8AD" w14:textId="77777777" w:rsidR="00780FD1" w:rsidRPr="00B51BD9" w:rsidRDefault="00780FD1" w:rsidP="00E26F4E">
            <w:pPr>
              <w:jc w:val="center"/>
              <w:rPr>
                <w:rFonts w:ascii="Traditional Arabic" w:eastAsia="Times New Roman" w:hAnsi="Traditional Arabic" w:cs="Traditional Arabic"/>
                <w:sz w:val="28"/>
                <w:szCs w:val="28"/>
              </w:rPr>
            </w:pPr>
            <w:r w:rsidRPr="00B51BD9">
              <w:rPr>
                <w:rFonts w:ascii="Traditional Arabic" w:eastAsia="Times New Roman" w:hAnsi="Traditional Arabic" w:cs="Traditional Arabic"/>
                <w:sz w:val="28"/>
                <w:szCs w:val="28"/>
              </w:rPr>
              <w:t>Pearson Correlation</w:t>
            </w:r>
          </w:p>
        </w:tc>
        <w:tc>
          <w:tcPr>
            <w:tcW w:w="0" w:type="auto"/>
            <w:vAlign w:val="center"/>
            <w:hideMark/>
          </w:tcPr>
          <w:p w14:paraId="751804CB" w14:textId="77777777" w:rsidR="00780FD1" w:rsidRPr="00B51BD9" w:rsidRDefault="00780FD1" w:rsidP="00E26F4E">
            <w:pPr>
              <w:jc w:val="center"/>
              <w:rPr>
                <w:rFonts w:ascii="Traditional Arabic" w:eastAsia="Times New Roman" w:hAnsi="Traditional Arabic" w:cs="Traditional Arabic"/>
                <w:sz w:val="28"/>
                <w:szCs w:val="28"/>
              </w:rPr>
            </w:pPr>
            <w:r w:rsidRPr="00B51BD9">
              <w:rPr>
                <w:rFonts w:ascii="Traditional Arabic" w:eastAsia="Times New Roman" w:hAnsi="Traditional Arabic" w:cs="Traditional Arabic"/>
                <w:sz w:val="28"/>
                <w:szCs w:val="28"/>
              </w:rPr>
              <w:t>0.000</w:t>
            </w:r>
          </w:p>
        </w:tc>
        <w:tc>
          <w:tcPr>
            <w:tcW w:w="0" w:type="auto"/>
            <w:vAlign w:val="center"/>
            <w:hideMark/>
          </w:tcPr>
          <w:p w14:paraId="357CD8AE" w14:textId="77777777" w:rsidR="00780FD1" w:rsidRPr="00B51BD9" w:rsidRDefault="00780FD1" w:rsidP="00E26F4E">
            <w:pPr>
              <w:jc w:val="center"/>
              <w:rPr>
                <w:rFonts w:ascii="Traditional Arabic" w:eastAsia="Times New Roman" w:hAnsi="Traditional Arabic" w:cs="Traditional Arabic"/>
                <w:sz w:val="28"/>
                <w:szCs w:val="28"/>
              </w:rPr>
            </w:pPr>
            <w:r w:rsidRPr="00B51BD9">
              <w:rPr>
                <w:rFonts w:ascii="Traditional Arabic" w:eastAsia="Times New Roman" w:hAnsi="Traditional Arabic" w:cs="Traditional Arabic"/>
                <w:sz w:val="28"/>
                <w:szCs w:val="28"/>
                <w:rtl/>
              </w:rPr>
              <w:t>مقبولة</w:t>
            </w:r>
          </w:p>
        </w:tc>
      </w:tr>
      <w:tr w:rsidR="00780FD1" w:rsidRPr="00B51BD9" w14:paraId="3003841C" w14:textId="77777777" w:rsidTr="00E26F4E">
        <w:trPr>
          <w:jc w:val="center"/>
        </w:trPr>
        <w:tc>
          <w:tcPr>
            <w:tcW w:w="892" w:type="dxa"/>
            <w:vAlign w:val="center"/>
            <w:hideMark/>
          </w:tcPr>
          <w:p w14:paraId="12DB6A04" w14:textId="77777777" w:rsidR="00780FD1" w:rsidRPr="00B51BD9" w:rsidRDefault="00780FD1" w:rsidP="00E26F4E">
            <w:pPr>
              <w:jc w:val="center"/>
              <w:rPr>
                <w:rFonts w:ascii="Traditional Arabic" w:eastAsia="Times New Roman" w:hAnsi="Traditional Arabic" w:cs="Traditional Arabic"/>
                <w:sz w:val="28"/>
                <w:szCs w:val="28"/>
              </w:rPr>
            </w:pPr>
            <w:r w:rsidRPr="00B51BD9">
              <w:rPr>
                <w:rFonts w:ascii="Traditional Arabic" w:eastAsia="Times New Roman" w:hAnsi="Traditional Arabic" w:cs="Traditional Arabic"/>
                <w:sz w:val="28"/>
                <w:szCs w:val="28"/>
              </w:rPr>
              <w:t>H1-3</w:t>
            </w:r>
          </w:p>
        </w:tc>
        <w:tc>
          <w:tcPr>
            <w:tcW w:w="5238" w:type="dxa"/>
            <w:vAlign w:val="center"/>
            <w:hideMark/>
          </w:tcPr>
          <w:p w14:paraId="067EE377" w14:textId="77777777" w:rsidR="00780FD1" w:rsidRPr="00B51BD9" w:rsidRDefault="00780FD1" w:rsidP="00E26F4E">
            <w:pPr>
              <w:jc w:val="center"/>
              <w:rPr>
                <w:rFonts w:ascii="Traditional Arabic" w:eastAsia="Times New Roman" w:hAnsi="Traditional Arabic" w:cs="Traditional Arabic"/>
                <w:sz w:val="28"/>
                <w:szCs w:val="28"/>
              </w:rPr>
            </w:pPr>
            <w:r w:rsidRPr="00B51BD9">
              <w:rPr>
                <w:rFonts w:ascii="Traditional Arabic" w:eastAsia="Times New Roman" w:hAnsi="Traditional Arabic" w:cs="Traditional Arabic"/>
                <w:sz w:val="28"/>
                <w:szCs w:val="28"/>
                <w:rtl/>
              </w:rPr>
              <w:t>توجد علاقة ذات دلالة إحصائية بين مستوى التفاعل الإلكتروني وجودة العملية التعلمية</w:t>
            </w:r>
            <w:r w:rsidRPr="00B51BD9">
              <w:rPr>
                <w:rFonts w:ascii="Traditional Arabic" w:eastAsia="Times New Roman" w:hAnsi="Traditional Arabic" w:cs="Traditional Arabic"/>
                <w:sz w:val="28"/>
                <w:szCs w:val="28"/>
              </w:rPr>
              <w:t>.</w:t>
            </w:r>
          </w:p>
        </w:tc>
        <w:tc>
          <w:tcPr>
            <w:tcW w:w="0" w:type="auto"/>
            <w:vAlign w:val="center"/>
            <w:hideMark/>
          </w:tcPr>
          <w:p w14:paraId="4CE8EEB2" w14:textId="77777777" w:rsidR="00780FD1" w:rsidRPr="00B51BD9" w:rsidRDefault="00780FD1" w:rsidP="00E26F4E">
            <w:pPr>
              <w:jc w:val="center"/>
              <w:rPr>
                <w:rFonts w:ascii="Traditional Arabic" w:eastAsia="Times New Roman" w:hAnsi="Traditional Arabic" w:cs="Traditional Arabic"/>
                <w:sz w:val="28"/>
                <w:szCs w:val="28"/>
              </w:rPr>
            </w:pPr>
            <w:r w:rsidRPr="00B51BD9">
              <w:rPr>
                <w:rFonts w:ascii="Traditional Arabic" w:eastAsia="Times New Roman" w:hAnsi="Traditional Arabic" w:cs="Traditional Arabic"/>
                <w:sz w:val="28"/>
                <w:szCs w:val="28"/>
              </w:rPr>
              <w:t>Pearson Correlation</w:t>
            </w:r>
          </w:p>
        </w:tc>
        <w:tc>
          <w:tcPr>
            <w:tcW w:w="0" w:type="auto"/>
            <w:vAlign w:val="center"/>
            <w:hideMark/>
          </w:tcPr>
          <w:p w14:paraId="1F1A11C9" w14:textId="77777777" w:rsidR="00780FD1" w:rsidRPr="00B51BD9" w:rsidRDefault="00780FD1" w:rsidP="00E26F4E">
            <w:pPr>
              <w:jc w:val="center"/>
              <w:rPr>
                <w:rFonts w:ascii="Traditional Arabic" w:eastAsia="Times New Roman" w:hAnsi="Traditional Arabic" w:cs="Traditional Arabic"/>
                <w:sz w:val="28"/>
                <w:szCs w:val="28"/>
              </w:rPr>
            </w:pPr>
            <w:r w:rsidRPr="00B51BD9">
              <w:rPr>
                <w:rFonts w:ascii="Traditional Arabic" w:eastAsia="Times New Roman" w:hAnsi="Traditional Arabic" w:cs="Traditional Arabic"/>
                <w:sz w:val="28"/>
                <w:szCs w:val="28"/>
              </w:rPr>
              <w:t>0.000</w:t>
            </w:r>
          </w:p>
        </w:tc>
        <w:tc>
          <w:tcPr>
            <w:tcW w:w="0" w:type="auto"/>
            <w:vAlign w:val="center"/>
            <w:hideMark/>
          </w:tcPr>
          <w:p w14:paraId="46290DCE" w14:textId="77777777" w:rsidR="00780FD1" w:rsidRPr="00B51BD9" w:rsidRDefault="00780FD1" w:rsidP="00E26F4E">
            <w:pPr>
              <w:jc w:val="center"/>
              <w:rPr>
                <w:rFonts w:ascii="Traditional Arabic" w:eastAsia="Times New Roman" w:hAnsi="Traditional Arabic" w:cs="Traditional Arabic"/>
                <w:sz w:val="28"/>
                <w:szCs w:val="28"/>
              </w:rPr>
            </w:pPr>
            <w:r w:rsidRPr="00B51BD9">
              <w:rPr>
                <w:rFonts w:ascii="Traditional Arabic" w:eastAsia="Times New Roman" w:hAnsi="Traditional Arabic" w:cs="Traditional Arabic"/>
                <w:sz w:val="28"/>
                <w:szCs w:val="28"/>
                <w:rtl/>
              </w:rPr>
              <w:t>مقبولة</w:t>
            </w:r>
          </w:p>
        </w:tc>
      </w:tr>
      <w:tr w:rsidR="00780FD1" w:rsidRPr="00B51BD9" w14:paraId="595A3802" w14:textId="77777777" w:rsidTr="00E26F4E">
        <w:trPr>
          <w:jc w:val="center"/>
        </w:trPr>
        <w:tc>
          <w:tcPr>
            <w:tcW w:w="892" w:type="dxa"/>
            <w:vAlign w:val="center"/>
            <w:hideMark/>
          </w:tcPr>
          <w:p w14:paraId="11EFEBB5" w14:textId="77777777" w:rsidR="00780FD1" w:rsidRPr="00B51BD9" w:rsidRDefault="00780FD1" w:rsidP="00E26F4E">
            <w:pPr>
              <w:jc w:val="center"/>
              <w:rPr>
                <w:rFonts w:ascii="Traditional Arabic" w:eastAsia="Times New Roman" w:hAnsi="Traditional Arabic" w:cs="Traditional Arabic"/>
                <w:sz w:val="28"/>
                <w:szCs w:val="28"/>
              </w:rPr>
            </w:pPr>
            <w:r w:rsidRPr="00B51BD9">
              <w:rPr>
                <w:rFonts w:ascii="Traditional Arabic" w:eastAsia="Times New Roman" w:hAnsi="Traditional Arabic" w:cs="Traditional Arabic"/>
                <w:sz w:val="28"/>
                <w:szCs w:val="28"/>
              </w:rPr>
              <w:t>H1-4</w:t>
            </w:r>
          </w:p>
        </w:tc>
        <w:tc>
          <w:tcPr>
            <w:tcW w:w="5238" w:type="dxa"/>
            <w:vAlign w:val="center"/>
            <w:hideMark/>
          </w:tcPr>
          <w:p w14:paraId="3C3247CF" w14:textId="77777777" w:rsidR="00780FD1" w:rsidRPr="00B51BD9" w:rsidRDefault="00780FD1" w:rsidP="00E26F4E">
            <w:pPr>
              <w:jc w:val="center"/>
              <w:rPr>
                <w:rFonts w:ascii="Traditional Arabic" w:eastAsia="Times New Roman" w:hAnsi="Traditional Arabic" w:cs="Traditional Arabic"/>
                <w:sz w:val="28"/>
                <w:szCs w:val="28"/>
              </w:rPr>
            </w:pPr>
            <w:r w:rsidRPr="00B51BD9">
              <w:rPr>
                <w:rFonts w:ascii="Traditional Arabic" w:eastAsia="Times New Roman" w:hAnsi="Traditional Arabic" w:cs="Traditional Arabic"/>
                <w:sz w:val="28"/>
                <w:szCs w:val="28"/>
                <w:rtl/>
              </w:rPr>
              <w:t>توجد علاقة ذات دلالة إحصائية بين الدعم الفني والإداري وجودة العملية التعلمية</w:t>
            </w:r>
            <w:r w:rsidRPr="00B51BD9">
              <w:rPr>
                <w:rFonts w:ascii="Traditional Arabic" w:eastAsia="Times New Roman" w:hAnsi="Traditional Arabic" w:cs="Traditional Arabic"/>
                <w:sz w:val="28"/>
                <w:szCs w:val="28"/>
              </w:rPr>
              <w:t>.</w:t>
            </w:r>
          </w:p>
        </w:tc>
        <w:tc>
          <w:tcPr>
            <w:tcW w:w="0" w:type="auto"/>
            <w:vAlign w:val="center"/>
            <w:hideMark/>
          </w:tcPr>
          <w:p w14:paraId="6FF9ADDB" w14:textId="77777777" w:rsidR="00780FD1" w:rsidRPr="00B51BD9" w:rsidRDefault="00780FD1" w:rsidP="00E26F4E">
            <w:pPr>
              <w:jc w:val="center"/>
              <w:rPr>
                <w:rFonts w:ascii="Traditional Arabic" w:eastAsia="Times New Roman" w:hAnsi="Traditional Arabic" w:cs="Traditional Arabic"/>
                <w:sz w:val="28"/>
                <w:szCs w:val="28"/>
              </w:rPr>
            </w:pPr>
            <w:r w:rsidRPr="00B51BD9">
              <w:rPr>
                <w:rFonts w:ascii="Traditional Arabic" w:eastAsia="Times New Roman" w:hAnsi="Traditional Arabic" w:cs="Traditional Arabic"/>
                <w:sz w:val="28"/>
                <w:szCs w:val="28"/>
              </w:rPr>
              <w:t>Pearson Correlation</w:t>
            </w:r>
          </w:p>
        </w:tc>
        <w:tc>
          <w:tcPr>
            <w:tcW w:w="0" w:type="auto"/>
            <w:vAlign w:val="center"/>
            <w:hideMark/>
          </w:tcPr>
          <w:p w14:paraId="588FACB5" w14:textId="77777777" w:rsidR="00780FD1" w:rsidRPr="00B51BD9" w:rsidRDefault="00780FD1" w:rsidP="00E26F4E">
            <w:pPr>
              <w:jc w:val="center"/>
              <w:rPr>
                <w:rFonts w:ascii="Traditional Arabic" w:eastAsia="Times New Roman" w:hAnsi="Traditional Arabic" w:cs="Traditional Arabic"/>
                <w:sz w:val="28"/>
                <w:szCs w:val="28"/>
              </w:rPr>
            </w:pPr>
            <w:r w:rsidRPr="00B51BD9">
              <w:rPr>
                <w:rFonts w:ascii="Traditional Arabic" w:eastAsia="Times New Roman" w:hAnsi="Traditional Arabic" w:cs="Traditional Arabic"/>
                <w:sz w:val="28"/>
                <w:szCs w:val="28"/>
              </w:rPr>
              <w:t>0.000</w:t>
            </w:r>
          </w:p>
        </w:tc>
        <w:tc>
          <w:tcPr>
            <w:tcW w:w="0" w:type="auto"/>
            <w:vAlign w:val="center"/>
            <w:hideMark/>
          </w:tcPr>
          <w:p w14:paraId="1AE1893A" w14:textId="77777777" w:rsidR="00780FD1" w:rsidRPr="00B51BD9" w:rsidRDefault="00780FD1" w:rsidP="00E26F4E">
            <w:pPr>
              <w:jc w:val="center"/>
              <w:rPr>
                <w:rFonts w:ascii="Traditional Arabic" w:eastAsia="Times New Roman" w:hAnsi="Traditional Arabic" w:cs="Traditional Arabic"/>
                <w:sz w:val="28"/>
                <w:szCs w:val="28"/>
              </w:rPr>
            </w:pPr>
            <w:r w:rsidRPr="00B51BD9">
              <w:rPr>
                <w:rFonts w:ascii="Traditional Arabic" w:eastAsia="Times New Roman" w:hAnsi="Traditional Arabic" w:cs="Traditional Arabic"/>
                <w:sz w:val="28"/>
                <w:szCs w:val="28"/>
                <w:rtl/>
              </w:rPr>
              <w:t>مقبولة</w:t>
            </w:r>
          </w:p>
        </w:tc>
      </w:tr>
      <w:tr w:rsidR="00780FD1" w:rsidRPr="00B51BD9" w14:paraId="0CA2BF2D" w14:textId="77777777" w:rsidTr="00E26F4E">
        <w:trPr>
          <w:jc w:val="center"/>
        </w:trPr>
        <w:tc>
          <w:tcPr>
            <w:tcW w:w="892" w:type="dxa"/>
            <w:vAlign w:val="center"/>
            <w:hideMark/>
          </w:tcPr>
          <w:p w14:paraId="75237892" w14:textId="77777777" w:rsidR="00780FD1" w:rsidRPr="00B51BD9" w:rsidRDefault="00780FD1" w:rsidP="00E26F4E">
            <w:pPr>
              <w:jc w:val="center"/>
              <w:rPr>
                <w:rFonts w:ascii="Traditional Arabic" w:eastAsia="Times New Roman" w:hAnsi="Traditional Arabic" w:cs="Traditional Arabic"/>
                <w:sz w:val="28"/>
                <w:szCs w:val="28"/>
              </w:rPr>
            </w:pPr>
            <w:r w:rsidRPr="00B51BD9">
              <w:rPr>
                <w:rFonts w:ascii="Traditional Arabic" w:eastAsia="Times New Roman" w:hAnsi="Traditional Arabic" w:cs="Traditional Arabic"/>
                <w:sz w:val="28"/>
                <w:szCs w:val="28"/>
              </w:rPr>
              <w:t>H1-5</w:t>
            </w:r>
          </w:p>
        </w:tc>
        <w:tc>
          <w:tcPr>
            <w:tcW w:w="5238" w:type="dxa"/>
            <w:vAlign w:val="center"/>
            <w:hideMark/>
          </w:tcPr>
          <w:p w14:paraId="6CD55CB1" w14:textId="77777777" w:rsidR="00780FD1" w:rsidRPr="00B51BD9" w:rsidRDefault="00780FD1" w:rsidP="00E26F4E">
            <w:pPr>
              <w:jc w:val="center"/>
              <w:rPr>
                <w:rFonts w:ascii="Traditional Arabic" w:eastAsia="Times New Roman" w:hAnsi="Traditional Arabic" w:cs="Traditional Arabic"/>
                <w:sz w:val="28"/>
                <w:szCs w:val="28"/>
              </w:rPr>
            </w:pPr>
            <w:r w:rsidRPr="00B51BD9">
              <w:rPr>
                <w:rFonts w:ascii="Traditional Arabic" w:eastAsia="Times New Roman" w:hAnsi="Traditional Arabic" w:cs="Traditional Arabic"/>
                <w:sz w:val="28"/>
                <w:szCs w:val="28"/>
                <w:rtl/>
              </w:rPr>
              <w:t>توجد علاقة ذات دلالة إحصائية بين إمكانية الوصول والمرونة وجودة العملية التعلمية</w:t>
            </w:r>
            <w:r w:rsidRPr="00B51BD9">
              <w:rPr>
                <w:rFonts w:ascii="Traditional Arabic" w:eastAsia="Times New Roman" w:hAnsi="Traditional Arabic" w:cs="Traditional Arabic"/>
                <w:sz w:val="28"/>
                <w:szCs w:val="28"/>
              </w:rPr>
              <w:t>.</w:t>
            </w:r>
          </w:p>
        </w:tc>
        <w:tc>
          <w:tcPr>
            <w:tcW w:w="0" w:type="auto"/>
            <w:vAlign w:val="center"/>
            <w:hideMark/>
          </w:tcPr>
          <w:p w14:paraId="5051E29E" w14:textId="77777777" w:rsidR="00780FD1" w:rsidRPr="00B51BD9" w:rsidRDefault="00780FD1" w:rsidP="00E26F4E">
            <w:pPr>
              <w:jc w:val="center"/>
              <w:rPr>
                <w:rFonts w:ascii="Traditional Arabic" w:eastAsia="Times New Roman" w:hAnsi="Traditional Arabic" w:cs="Traditional Arabic"/>
                <w:sz w:val="28"/>
                <w:szCs w:val="28"/>
              </w:rPr>
            </w:pPr>
            <w:r w:rsidRPr="00B51BD9">
              <w:rPr>
                <w:rFonts w:ascii="Traditional Arabic" w:eastAsia="Times New Roman" w:hAnsi="Traditional Arabic" w:cs="Traditional Arabic"/>
                <w:sz w:val="28"/>
                <w:szCs w:val="28"/>
              </w:rPr>
              <w:t>Pearson Correlation</w:t>
            </w:r>
          </w:p>
        </w:tc>
        <w:tc>
          <w:tcPr>
            <w:tcW w:w="0" w:type="auto"/>
            <w:vAlign w:val="center"/>
            <w:hideMark/>
          </w:tcPr>
          <w:p w14:paraId="706FAC06" w14:textId="77777777" w:rsidR="00780FD1" w:rsidRPr="00B51BD9" w:rsidRDefault="00780FD1" w:rsidP="00E26F4E">
            <w:pPr>
              <w:jc w:val="center"/>
              <w:rPr>
                <w:rFonts w:ascii="Traditional Arabic" w:eastAsia="Times New Roman" w:hAnsi="Traditional Arabic" w:cs="Traditional Arabic"/>
                <w:sz w:val="28"/>
                <w:szCs w:val="28"/>
              </w:rPr>
            </w:pPr>
            <w:r w:rsidRPr="00B51BD9">
              <w:rPr>
                <w:rFonts w:ascii="Traditional Arabic" w:eastAsia="Times New Roman" w:hAnsi="Traditional Arabic" w:cs="Traditional Arabic"/>
                <w:sz w:val="28"/>
                <w:szCs w:val="28"/>
              </w:rPr>
              <w:t>0.000</w:t>
            </w:r>
          </w:p>
        </w:tc>
        <w:tc>
          <w:tcPr>
            <w:tcW w:w="0" w:type="auto"/>
            <w:vAlign w:val="center"/>
            <w:hideMark/>
          </w:tcPr>
          <w:p w14:paraId="07276036" w14:textId="77777777" w:rsidR="00780FD1" w:rsidRPr="00B51BD9" w:rsidRDefault="00780FD1" w:rsidP="00E26F4E">
            <w:pPr>
              <w:jc w:val="center"/>
              <w:rPr>
                <w:rFonts w:ascii="Traditional Arabic" w:eastAsia="Times New Roman" w:hAnsi="Traditional Arabic" w:cs="Traditional Arabic"/>
                <w:sz w:val="28"/>
                <w:szCs w:val="28"/>
              </w:rPr>
            </w:pPr>
            <w:r w:rsidRPr="00B51BD9">
              <w:rPr>
                <w:rFonts w:ascii="Traditional Arabic" w:eastAsia="Times New Roman" w:hAnsi="Traditional Arabic" w:cs="Traditional Arabic"/>
                <w:sz w:val="28"/>
                <w:szCs w:val="28"/>
                <w:rtl/>
              </w:rPr>
              <w:t>مقبولة</w:t>
            </w:r>
          </w:p>
        </w:tc>
      </w:tr>
      <w:tr w:rsidR="00780FD1" w:rsidRPr="00B51BD9" w14:paraId="6FEA66FB" w14:textId="77777777" w:rsidTr="00E26F4E">
        <w:trPr>
          <w:jc w:val="center"/>
        </w:trPr>
        <w:tc>
          <w:tcPr>
            <w:tcW w:w="892" w:type="dxa"/>
            <w:vAlign w:val="center"/>
            <w:hideMark/>
          </w:tcPr>
          <w:p w14:paraId="5A8CE6BB" w14:textId="77777777" w:rsidR="00780FD1" w:rsidRPr="00B51BD9" w:rsidRDefault="00780FD1" w:rsidP="00E26F4E">
            <w:pPr>
              <w:jc w:val="center"/>
              <w:rPr>
                <w:rFonts w:ascii="Traditional Arabic" w:eastAsia="Times New Roman" w:hAnsi="Traditional Arabic" w:cs="Traditional Arabic"/>
                <w:sz w:val="28"/>
                <w:szCs w:val="28"/>
              </w:rPr>
            </w:pPr>
            <w:r w:rsidRPr="00B51BD9">
              <w:rPr>
                <w:rFonts w:ascii="Traditional Arabic" w:eastAsia="Times New Roman" w:hAnsi="Traditional Arabic" w:cs="Traditional Arabic"/>
                <w:sz w:val="28"/>
                <w:szCs w:val="28"/>
              </w:rPr>
              <w:t>H1</w:t>
            </w:r>
          </w:p>
        </w:tc>
        <w:tc>
          <w:tcPr>
            <w:tcW w:w="5238" w:type="dxa"/>
            <w:vAlign w:val="center"/>
            <w:hideMark/>
          </w:tcPr>
          <w:p w14:paraId="6A7C756A" w14:textId="77777777" w:rsidR="00780FD1" w:rsidRPr="00B51BD9" w:rsidRDefault="00780FD1" w:rsidP="00E26F4E">
            <w:pPr>
              <w:jc w:val="center"/>
              <w:rPr>
                <w:rFonts w:ascii="Traditional Arabic" w:eastAsia="Times New Roman" w:hAnsi="Traditional Arabic" w:cs="Traditional Arabic"/>
                <w:sz w:val="28"/>
                <w:szCs w:val="28"/>
              </w:rPr>
            </w:pPr>
            <w:r w:rsidRPr="00B51BD9">
              <w:rPr>
                <w:rFonts w:ascii="Traditional Arabic" w:eastAsia="Times New Roman" w:hAnsi="Traditional Arabic" w:cs="Traditional Arabic"/>
                <w:sz w:val="28"/>
                <w:szCs w:val="28"/>
                <w:rtl/>
              </w:rPr>
              <w:t>يوجد تأثير ذو دلالة إحصائية لأبعاد التعلم الإلكتروني على جودة العملية التعلمية</w:t>
            </w:r>
            <w:r w:rsidRPr="00B51BD9">
              <w:rPr>
                <w:rFonts w:ascii="Traditional Arabic" w:eastAsia="Times New Roman" w:hAnsi="Traditional Arabic" w:cs="Traditional Arabic"/>
                <w:sz w:val="28"/>
                <w:szCs w:val="28"/>
              </w:rPr>
              <w:t>.</w:t>
            </w:r>
          </w:p>
        </w:tc>
        <w:tc>
          <w:tcPr>
            <w:tcW w:w="0" w:type="auto"/>
            <w:vAlign w:val="center"/>
            <w:hideMark/>
          </w:tcPr>
          <w:p w14:paraId="43B14969" w14:textId="77777777" w:rsidR="00780FD1" w:rsidRPr="00B51BD9" w:rsidRDefault="00780FD1" w:rsidP="00E26F4E">
            <w:pPr>
              <w:jc w:val="center"/>
              <w:rPr>
                <w:rFonts w:ascii="Traditional Arabic" w:eastAsia="Times New Roman" w:hAnsi="Traditional Arabic" w:cs="Traditional Arabic"/>
                <w:sz w:val="28"/>
                <w:szCs w:val="28"/>
              </w:rPr>
            </w:pPr>
            <w:r w:rsidRPr="00B51BD9">
              <w:rPr>
                <w:rFonts w:ascii="Traditional Arabic" w:eastAsia="Times New Roman" w:hAnsi="Traditional Arabic" w:cs="Traditional Arabic"/>
                <w:sz w:val="28"/>
                <w:szCs w:val="28"/>
              </w:rPr>
              <w:t>Multiple Regression</w:t>
            </w:r>
          </w:p>
        </w:tc>
        <w:tc>
          <w:tcPr>
            <w:tcW w:w="0" w:type="auto"/>
            <w:vAlign w:val="center"/>
            <w:hideMark/>
          </w:tcPr>
          <w:p w14:paraId="035A1C30" w14:textId="77777777" w:rsidR="00780FD1" w:rsidRPr="00B51BD9" w:rsidRDefault="00780FD1" w:rsidP="00E26F4E">
            <w:pPr>
              <w:jc w:val="center"/>
              <w:rPr>
                <w:rFonts w:ascii="Traditional Arabic" w:eastAsia="Times New Roman" w:hAnsi="Traditional Arabic" w:cs="Traditional Arabic"/>
                <w:sz w:val="28"/>
                <w:szCs w:val="28"/>
              </w:rPr>
            </w:pPr>
            <w:r w:rsidRPr="00B51BD9">
              <w:rPr>
                <w:rFonts w:ascii="Traditional Arabic" w:eastAsia="Times New Roman" w:hAnsi="Traditional Arabic" w:cs="Traditional Arabic"/>
                <w:sz w:val="28"/>
                <w:szCs w:val="28"/>
              </w:rPr>
              <w:t>0.000</w:t>
            </w:r>
          </w:p>
        </w:tc>
        <w:tc>
          <w:tcPr>
            <w:tcW w:w="0" w:type="auto"/>
            <w:vAlign w:val="center"/>
            <w:hideMark/>
          </w:tcPr>
          <w:p w14:paraId="32F80527" w14:textId="77777777" w:rsidR="00780FD1" w:rsidRPr="00B51BD9" w:rsidRDefault="00780FD1" w:rsidP="00E26F4E">
            <w:pPr>
              <w:jc w:val="center"/>
              <w:rPr>
                <w:rFonts w:ascii="Traditional Arabic" w:eastAsia="Times New Roman" w:hAnsi="Traditional Arabic" w:cs="Traditional Arabic"/>
                <w:sz w:val="28"/>
                <w:szCs w:val="28"/>
              </w:rPr>
            </w:pPr>
            <w:r w:rsidRPr="00B51BD9">
              <w:rPr>
                <w:rFonts w:ascii="Traditional Arabic" w:eastAsia="Times New Roman" w:hAnsi="Traditional Arabic" w:cs="Traditional Arabic"/>
                <w:sz w:val="28"/>
                <w:szCs w:val="28"/>
                <w:rtl/>
              </w:rPr>
              <w:t>مقبولة جزئياً</w:t>
            </w:r>
          </w:p>
        </w:tc>
      </w:tr>
    </w:tbl>
    <w:p w14:paraId="0E7DA5C5" w14:textId="77777777" w:rsidR="00780FD1" w:rsidRPr="00E430F7" w:rsidRDefault="00780FD1" w:rsidP="00780FD1">
      <w:pPr>
        <w:bidi/>
        <w:jc w:val="both"/>
        <w:rPr>
          <w:rFonts w:ascii="Traditional Arabic" w:eastAsia="Times New Roman" w:hAnsi="Traditional Arabic" w:cs="Traditional Arabic"/>
          <w:sz w:val="28"/>
          <w:szCs w:val="28"/>
        </w:rPr>
      </w:pPr>
      <w:r w:rsidRPr="00E430F7">
        <w:rPr>
          <w:rFonts w:ascii="Traditional Arabic" w:eastAsia="Times New Roman" w:hAnsi="Traditional Arabic" w:cs="Traditional Arabic"/>
          <w:sz w:val="28"/>
          <w:szCs w:val="28"/>
          <w:rtl/>
        </w:rPr>
        <w:t>المصدر</w:t>
      </w:r>
      <w:r w:rsidRPr="00E430F7">
        <w:rPr>
          <w:rFonts w:ascii="Traditional Arabic" w:eastAsia="Times New Roman" w:hAnsi="Traditional Arabic" w:cs="Traditional Arabic"/>
          <w:sz w:val="28"/>
          <w:szCs w:val="28"/>
        </w:rPr>
        <w:t xml:space="preserve">: </w:t>
      </w:r>
      <w:r w:rsidRPr="00E430F7">
        <w:rPr>
          <w:rFonts w:ascii="Traditional Arabic" w:eastAsia="Times New Roman" w:hAnsi="Traditional Arabic" w:cs="Traditional Arabic"/>
          <w:sz w:val="28"/>
          <w:szCs w:val="28"/>
          <w:rtl/>
        </w:rPr>
        <w:t>إعداد الباحث بالاعتماد على مخرجات برنامج</w:t>
      </w:r>
      <w:r w:rsidRPr="00E430F7">
        <w:rPr>
          <w:rFonts w:ascii="Traditional Arabic" w:eastAsia="Times New Roman" w:hAnsi="Traditional Arabic" w:cs="Traditional Arabic"/>
          <w:sz w:val="28"/>
          <w:szCs w:val="28"/>
        </w:rPr>
        <w:t xml:space="preserve"> SPSS.</w:t>
      </w:r>
    </w:p>
    <w:p w14:paraId="054D3057" w14:textId="77777777" w:rsidR="00780FD1" w:rsidRPr="00E430F7" w:rsidRDefault="00780FD1" w:rsidP="00780FD1">
      <w:pPr>
        <w:bidi/>
        <w:jc w:val="both"/>
        <w:rPr>
          <w:rFonts w:ascii="Traditional Arabic" w:eastAsia="Times New Roman" w:hAnsi="Traditional Arabic" w:cs="Traditional Arabic"/>
          <w:sz w:val="28"/>
          <w:szCs w:val="28"/>
        </w:rPr>
      </w:pPr>
      <w:r w:rsidRPr="00E430F7">
        <w:rPr>
          <w:rFonts w:ascii="Traditional Arabic" w:eastAsia="Times New Roman" w:hAnsi="Traditional Arabic" w:cs="Traditional Arabic"/>
          <w:sz w:val="28"/>
          <w:szCs w:val="28"/>
          <w:rtl/>
        </w:rPr>
        <w:lastRenderedPageBreak/>
        <w:t>تشير نتائج الجدول (14-4) إلى قبول جميع الفرضيات الفرعية للدراسة، حيث أظهرت نتائج اختبار معامل ارتباط بيرسون وجود علاقات موجبة ودالة إحصائياً بين كل بُعد من أبعاد التعلم الإلكتروني وجودة العملية التعلمية عند مستوى دلالة</w:t>
      </w:r>
      <w:r w:rsidRPr="00E430F7">
        <w:rPr>
          <w:rFonts w:ascii="Traditional Arabic" w:eastAsia="Times New Roman" w:hAnsi="Traditional Arabic" w:cs="Traditional Arabic"/>
          <w:sz w:val="28"/>
          <w:szCs w:val="28"/>
        </w:rPr>
        <w:t xml:space="preserve"> (0.01).</w:t>
      </w:r>
    </w:p>
    <w:p w14:paraId="7D442ECD" w14:textId="77777777" w:rsidR="00780FD1" w:rsidRPr="00E430F7" w:rsidRDefault="00780FD1" w:rsidP="00780FD1">
      <w:pPr>
        <w:bidi/>
        <w:jc w:val="both"/>
        <w:rPr>
          <w:rFonts w:ascii="Traditional Arabic" w:eastAsia="Times New Roman" w:hAnsi="Traditional Arabic" w:cs="Traditional Arabic"/>
          <w:sz w:val="28"/>
          <w:szCs w:val="28"/>
        </w:rPr>
      </w:pPr>
      <w:r w:rsidRPr="00E430F7">
        <w:rPr>
          <w:rFonts w:ascii="Traditional Arabic" w:eastAsia="Times New Roman" w:hAnsi="Traditional Arabic" w:cs="Traditional Arabic"/>
          <w:sz w:val="28"/>
          <w:szCs w:val="28"/>
          <w:rtl/>
        </w:rPr>
        <w:t>وتؤكد هذه النتيجة أن تحسين جوانب التعلم الإلكتروني المختلفة، سواء ما يتعلق بجودة المحتوى الرقمي، أو سهولة استخدام المنصة، أو التفاعل الإلكتروني، أو الدعم الفني والإداري، أو إمكانية الوصول والمرونة، يرتبط بارتفاع مستوى جودة العملية التعلمية من وجهة نظر أفراد عينة الدراسة</w:t>
      </w:r>
      <w:r w:rsidRPr="00E430F7">
        <w:rPr>
          <w:rFonts w:ascii="Traditional Arabic" w:eastAsia="Times New Roman" w:hAnsi="Traditional Arabic" w:cs="Traditional Arabic"/>
          <w:sz w:val="28"/>
          <w:szCs w:val="28"/>
        </w:rPr>
        <w:t>.</w:t>
      </w:r>
    </w:p>
    <w:p w14:paraId="3BC46D54" w14:textId="77777777" w:rsidR="00780FD1" w:rsidRDefault="00780FD1" w:rsidP="00780FD1">
      <w:pPr>
        <w:bidi/>
        <w:jc w:val="both"/>
        <w:rPr>
          <w:rFonts w:ascii="Traditional Arabic" w:eastAsia="Times New Roman" w:hAnsi="Traditional Arabic" w:cs="Traditional Arabic"/>
          <w:sz w:val="28"/>
          <w:szCs w:val="28"/>
          <w:rtl/>
        </w:rPr>
      </w:pPr>
      <w:r w:rsidRPr="00E430F7">
        <w:rPr>
          <w:rFonts w:ascii="Traditional Arabic" w:eastAsia="Times New Roman" w:hAnsi="Traditional Arabic" w:cs="Traditional Arabic"/>
          <w:sz w:val="28"/>
          <w:szCs w:val="28"/>
          <w:rtl/>
        </w:rPr>
        <w:t>أما فيما يتعلق بالفرضية الرئيسية</w:t>
      </w:r>
      <w:r w:rsidRPr="00E430F7">
        <w:rPr>
          <w:rFonts w:ascii="Traditional Arabic" w:eastAsia="Times New Roman" w:hAnsi="Traditional Arabic" w:cs="Traditional Arabic"/>
          <w:sz w:val="28"/>
          <w:szCs w:val="28"/>
        </w:rPr>
        <w:t xml:space="preserve"> (H1)</w:t>
      </w:r>
      <w:r w:rsidRPr="00E430F7">
        <w:rPr>
          <w:rFonts w:ascii="Traditional Arabic" w:eastAsia="Times New Roman" w:hAnsi="Traditional Arabic" w:cs="Traditional Arabic"/>
          <w:sz w:val="28"/>
          <w:szCs w:val="28"/>
          <w:rtl/>
        </w:rPr>
        <w:t xml:space="preserve">، فقد أظهرت نتائج تحليل </w:t>
      </w:r>
      <w:r>
        <w:rPr>
          <w:rFonts w:ascii="Traditional Arabic" w:eastAsia="Times New Roman" w:hAnsi="Traditional Arabic" w:cs="Traditional Arabic"/>
          <w:sz w:val="28"/>
          <w:szCs w:val="28"/>
          <w:rtl/>
        </w:rPr>
        <w:t>الإنحدار</w:t>
      </w:r>
      <w:r w:rsidRPr="00E430F7">
        <w:rPr>
          <w:rFonts w:ascii="Traditional Arabic" w:eastAsia="Times New Roman" w:hAnsi="Traditional Arabic" w:cs="Traditional Arabic"/>
          <w:sz w:val="28"/>
          <w:szCs w:val="28"/>
          <w:rtl/>
        </w:rPr>
        <w:t xml:space="preserve"> المتعدد أن نموذج الدراسة ككل كان دالاً إحصائياً، حيث بلغت قيمة الدلالة</w:t>
      </w:r>
      <w:r w:rsidRPr="00E430F7">
        <w:rPr>
          <w:rFonts w:ascii="Traditional Arabic" w:eastAsia="Times New Roman" w:hAnsi="Traditional Arabic" w:cs="Traditional Arabic"/>
          <w:sz w:val="28"/>
          <w:szCs w:val="28"/>
        </w:rPr>
        <w:t xml:space="preserve"> (Sig.=0.000)</w:t>
      </w:r>
      <w:r w:rsidRPr="00E430F7">
        <w:rPr>
          <w:rFonts w:ascii="Traditional Arabic" w:eastAsia="Times New Roman" w:hAnsi="Traditional Arabic" w:cs="Traditional Arabic"/>
          <w:sz w:val="28"/>
          <w:szCs w:val="28"/>
          <w:rtl/>
        </w:rPr>
        <w:t>، كما تمكنت أبعاد التعلم الإلكتروني من تفسير نسبة (61.4%) من التباين في جودة العملية التعلمية</w:t>
      </w:r>
      <w:r w:rsidRPr="00E430F7">
        <w:rPr>
          <w:rFonts w:ascii="Traditional Arabic" w:eastAsia="Times New Roman" w:hAnsi="Traditional Arabic" w:cs="Traditional Arabic"/>
          <w:sz w:val="28"/>
          <w:szCs w:val="28"/>
        </w:rPr>
        <w:t>.</w:t>
      </w:r>
    </w:p>
    <w:p w14:paraId="79A2F6EB" w14:textId="77777777" w:rsidR="00780FD1" w:rsidRPr="00E430F7" w:rsidRDefault="00780FD1" w:rsidP="00780FD1">
      <w:pPr>
        <w:bidi/>
        <w:jc w:val="both"/>
        <w:rPr>
          <w:rFonts w:ascii="Traditional Arabic" w:eastAsia="Times New Roman" w:hAnsi="Traditional Arabic" w:cs="Traditional Arabic"/>
          <w:sz w:val="28"/>
          <w:szCs w:val="28"/>
        </w:rPr>
      </w:pPr>
      <w:r w:rsidRPr="00EA229A">
        <w:rPr>
          <w:rFonts w:ascii="Traditional Arabic" w:eastAsia="Times New Roman" w:hAnsi="Traditional Arabic" w:cs="Traditional Arabic"/>
          <w:sz w:val="28"/>
          <w:szCs w:val="28"/>
          <w:highlight w:val="yellow"/>
          <w:rtl/>
        </w:rPr>
        <w:t xml:space="preserve">ملاحظة: تم قبول الفرضية الرئيسة بصورة جزئية لأن نموذج </w:t>
      </w:r>
      <w:r>
        <w:rPr>
          <w:rFonts w:ascii="Traditional Arabic" w:eastAsia="Times New Roman" w:hAnsi="Traditional Arabic" w:cs="Traditional Arabic"/>
          <w:sz w:val="28"/>
          <w:szCs w:val="28"/>
          <w:highlight w:val="yellow"/>
          <w:rtl/>
        </w:rPr>
        <w:t>الإنحدار</w:t>
      </w:r>
      <w:r w:rsidRPr="00EA229A">
        <w:rPr>
          <w:rFonts w:ascii="Traditional Arabic" w:eastAsia="Times New Roman" w:hAnsi="Traditional Arabic" w:cs="Traditional Arabic"/>
          <w:sz w:val="28"/>
          <w:szCs w:val="28"/>
          <w:highlight w:val="yellow"/>
          <w:rtl/>
        </w:rPr>
        <w:t xml:space="preserve"> المتعدد أظهر وجود تأثيرات مستقلة ذات دلالة إحصائية لثلاثة أبعاد فقط هي: جودة المحتوى الرقمي، ومستوى التفاعل الإلكتروني، وإمكانية الوصول والمرونة، بينما لم يثبت وجود تأثير مستقل ذي دلالة إحصائية لكل من سهولة استخدام المنصة التعليمية والدعم الفني والإداري عند مستوى الدلالة (0.05)، رغم وجود علاقات ارتباط موجبة ودالة إحصائياً لهذين البعدين مع جودة العملية التعليمية.</w:t>
      </w:r>
    </w:p>
    <w:p w14:paraId="7BE7998B" w14:textId="77777777" w:rsidR="00780FD1" w:rsidRPr="00E430F7" w:rsidRDefault="00780FD1" w:rsidP="00780FD1">
      <w:pPr>
        <w:bidi/>
        <w:jc w:val="both"/>
        <w:rPr>
          <w:rFonts w:ascii="Traditional Arabic" w:eastAsia="Times New Roman" w:hAnsi="Traditional Arabic" w:cs="Traditional Arabic"/>
          <w:sz w:val="28"/>
          <w:szCs w:val="28"/>
          <w:rtl/>
        </w:rPr>
      </w:pPr>
      <w:r>
        <w:rPr>
          <w:rFonts w:ascii="Traditional Arabic" w:eastAsia="Times New Roman" w:hAnsi="Traditional Arabic" w:cs="Traditional Arabic" w:hint="cs"/>
          <w:sz w:val="28"/>
          <w:szCs w:val="28"/>
          <w:rtl/>
        </w:rPr>
        <w:t>حيث</w:t>
      </w:r>
      <w:r w:rsidRPr="00E430F7">
        <w:rPr>
          <w:rFonts w:ascii="Traditional Arabic" w:eastAsia="Times New Roman" w:hAnsi="Traditional Arabic" w:cs="Traditional Arabic"/>
          <w:sz w:val="28"/>
          <w:szCs w:val="28"/>
          <w:rtl/>
        </w:rPr>
        <w:t xml:space="preserve"> أن تحليل معاملات </w:t>
      </w:r>
      <w:r>
        <w:rPr>
          <w:rFonts w:ascii="Traditional Arabic" w:eastAsia="Times New Roman" w:hAnsi="Traditional Arabic" w:cs="Traditional Arabic"/>
          <w:sz w:val="28"/>
          <w:szCs w:val="28"/>
          <w:rtl/>
        </w:rPr>
        <w:t>الإنحدار</w:t>
      </w:r>
      <w:r w:rsidRPr="00E430F7">
        <w:rPr>
          <w:rFonts w:ascii="Traditional Arabic" w:eastAsia="Times New Roman" w:hAnsi="Traditional Arabic" w:cs="Traditional Arabic"/>
          <w:sz w:val="28"/>
          <w:szCs w:val="28"/>
          <w:rtl/>
        </w:rPr>
        <w:t xml:space="preserve"> أظهر أن التأثير المستقل لم يتحقق لجميع الأبعاد؛ حيث كان التأثير دالاً إحصائياً لكل من جودة المحتوى الرقمي، ومستوى التفاعل الإلكتروني، وإمكانية الوصول والمرونة، بينما لم يظهر تأثير مستقل دال إحصائياً لكل من سهولة استخدام المنصة التعلمية والدعم الفني والإداري</w:t>
      </w:r>
      <w:r w:rsidRPr="00E430F7">
        <w:rPr>
          <w:rFonts w:ascii="Traditional Arabic" w:eastAsia="Times New Roman" w:hAnsi="Traditional Arabic" w:cs="Traditional Arabic"/>
          <w:sz w:val="28"/>
          <w:szCs w:val="28"/>
        </w:rPr>
        <w:t>.</w:t>
      </w:r>
    </w:p>
    <w:p w14:paraId="7EFA5337" w14:textId="77777777" w:rsidR="00780FD1" w:rsidRPr="00AD5BB4" w:rsidRDefault="00780FD1" w:rsidP="00780FD1">
      <w:pPr>
        <w:pStyle w:val="af7"/>
        <w:rPr>
          <w:rFonts w:ascii="Traditional Arabic" w:hAnsi="Traditional Arabic" w:cs="Traditional Arabic"/>
          <w:rtl/>
        </w:rPr>
      </w:pPr>
      <w:r w:rsidRPr="00AD5BB4">
        <w:rPr>
          <w:rFonts w:ascii="Traditional Arabic" w:hAnsi="Traditional Arabic" w:cs="Traditional Arabic"/>
          <w:rtl/>
        </w:rPr>
        <w:t>و</w:t>
      </w:r>
      <w:r w:rsidRPr="00AD5BB4">
        <w:rPr>
          <w:rFonts w:ascii="Traditional Arabic" w:hAnsi="Traditional Arabic" w:cs="Traditional Arabic" w:hint="cs"/>
          <w:rtl/>
        </w:rPr>
        <w:t xml:space="preserve">هذا </w:t>
      </w:r>
      <w:r w:rsidRPr="00AD5BB4">
        <w:rPr>
          <w:rFonts w:ascii="Traditional Arabic" w:hAnsi="Traditional Arabic" w:cs="Traditional Arabic"/>
          <w:rtl/>
        </w:rPr>
        <w:t xml:space="preserve">لا يعني عدم أهمية هذين البعدين، وإنما يشير إلى أن تأثيرهما لم يكن مستقلاً بعد ضبط تأثير بقية أبعاد التعلم الإلكتروني في نموذج </w:t>
      </w:r>
      <w:r>
        <w:rPr>
          <w:rFonts w:ascii="Traditional Arabic" w:hAnsi="Traditional Arabic" w:cs="Traditional Arabic"/>
          <w:rtl/>
        </w:rPr>
        <w:t>الإنحدار</w:t>
      </w:r>
      <w:r w:rsidRPr="00AD5BB4">
        <w:rPr>
          <w:rFonts w:ascii="Traditional Arabic" w:hAnsi="Traditional Arabic" w:cs="Traditional Arabic"/>
          <w:rtl/>
        </w:rPr>
        <w:t xml:space="preserve"> المتعدد</w:t>
      </w:r>
    </w:p>
    <w:p w14:paraId="64577092" w14:textId="77777777" w:rsidR="00780FD1" w:rsidRPr="00E430F7" w:rsidRDefault="00780FD1" w:rsidP="00780FD1">
      <w:pPr>
        <w:bidi/>
        <w:jc w:val="both"/>
        <w:rPr>
          <w:rFonts w:ascii="Traditional Arabic" w:eastAsia="Times New Roman" w:hAnsi="Traditional Arabic" w:cs="Traditional Arabic"/>
          <w:sz w:val="28"/>
          <w:szCs w:val="28"/>
        </w:rPr>
      </w:pPr>
      <w:r w:rsidRPr="00E430F7">
        <w:rPr>
          <w:rFonts w:ascii="Traditional Arabic" w:eastAsia="Times New Roman" w:hAnsi="Traditional Arabic" w:cs="Traditional Arabic"/>
          <w:sz w:val="28"/>
          <w:szCs w:val="28"/>
          <w:rtl/>
        </w:rPr>
        <w:t>وبناءً على ذلك، فإن الفرضية الرئيسية تقبل من حيث وجود تأثير عام لأبعاد التعلم الإلكتروني على جودة العملية التعلمية، مع الإشارة إلى أن هذا التأثير يتركز بصورة أكبر في بعض الأبعاد دون غيرها</w:t>
      </w:r>
      <w:r w:rsidRPr="00E430F7">
        <w:rPr>
          <w:rFonts w:ascii="Traditional Arabic" w:eastAsia="Times New Roman" w:hAnsi="Traditional Arabic" w:cs="Traditional Arabic"/>
          <w:sz w:val="28"/>
          <w:szCs w:val="28"/>
        </w:rPr>
        <w:t>.</w:t>
      </w:r>
    </w:p>
    <w:p w14:paraId="09867A2B" w14:textId="77777777" w:rsidR="00780FD1" w:rsidRPr="00D0771D" w:rsidRDefault="00780FD1" w:rsidP="00D0771D">
      <w:pPr>
        <w:pStyle w:val="3"/>
        <w:bidi/>
        <w:ind w:left="360"/>
        <w:jc w:val="both"/>
        <w:rPr>
          <w:rFonts w:ascii="Traditional Arabic" w:hAnsi="Traditional Arabic" w:cs="Traditional Arabic"/>
          <w:b/>
          <w:bCs/>
          <w:color w:val="auto"/>
          <w:kern w:val="36"/>
          <w:sz w:val="32"/>
          <w:szCs w:val="32"/>
        </w:rPr>
      </w:pPr>
      <w:r w:rsidRPr="00D0771D">
        <w:rPr>
          <w:rFonts w:ascii="Traditional Arabic" w:hAnsi="Traditional Arabic" w:cs="Traditional Arabic"/>
          <w:b/>
          <w:bCs/>
          <w:color w:val="auto"/>
          <w:kern w:val="36"/>
          <w:sz w:val="32"/>
          <w:szCs w:val="32"/>
          <w:rtl/>
        </w:rPr>
        <w:t xml:space="preserve">سادساً: تلخيص النتائج </w:t>
      </w:r>
    </w:p>
    <w:p w14:paraId="07097108" w14:textId="77777777" w:rsidR="00780FD1" w:rsidRPr="001059F8" w:rsidRDefault="00780FD1" w:rsidP="00780FD1">
      <w:pPr>
        <w:bidi/>
        <w:jc w:val="both"/>
        <w:rPr>
          <w:rFonts w:ascii="Traditional Arabic" w:eastAsia="Times New Roman" w:hAnsi="Traditional Arabic" w:cs="Traditional Arabic"/>
          <w:sz w:val="28"/>
          <w:szCs w:val="28"/>
        </w:rPr>
      </w:pPr>
      <w:r w:rsidRPr="001059F8">
        <w:rPr>
          <w:rFonts w:ascii="Traditional Arabic" w:eastAsia="Times New Roman" w:hAnsi="Traditional Arabic" w:cs="Traditional Arabic"/>
          <w:sz w:val="28"/>
          <w:szCs w:val="28"/>
          <w:rtl/>
        </w:rPr>
        <w:t>أظهرت نتائج التحليل الوصفي ارتفاع مستوى تطبيق التعلم الإلكتروني بأبعاده المختلفة، حيث بلغ المتوسط الكلي لمحور التعلم الإلكتروني (4.2156)، مما يشير إلى تقييم إيجابي من أفراد العينة لمستوى جودة البيئة التعلمية الإلكترونية</w:t>
      </w:r>
      <w:r w:rsidRPr="001059F8">
        <w:rPr>
          <w:rFonts w:ascii="Traditional Arabic" w:eastAsia="Times New Roman" w:hAnsi="Traditional Arabic" w:cs="Traditional Arabic"/>
          <w:sz w:val="28"/>
          <w:szCs w:val="28"/>
        </w:rPr>
        <w:t>.</w:t>
      </w:r>
    </w:p>
    <w:p w14:paraId="1041F63C" w14:textId="77777777" w:rsidR="00780FD1" w:rsidRPr="001059F8" w:rsidRDefault="00780FD1" w:rsidP="00780FD1">
      <w:pPr>
        <w:bidi/>
        <w:jc w:val="both"/>
        <w:rPr>
          <w:rFonts w:ascii="Traditional Arabic" w:eastAsia="Times New Roman" w:hAnsi="Traditional Arabic" w:cs="Traditional Arabic"/>
          <w:sz w:val="28"/>
          <w:szCs w:val="28"/>
        </w:rPr>
      </w:pPr>
      <w:r>
        <w:rPr>
          <w:rFonts w:ascii="Traditional Arabic" w:eastAsia="Times New Roman" w:hAnsi="Traditional Arabic" w:cs="Traditional Arabic" w:hint="cs"/>
          <w:sz w:val="28"/>
          <w:szCs w:val="28"/>
          <w:rtl/>
        </w:rPr>
        <w:lastRenderedPageBreak/>
        <w:t xml:space="preserve">حيث </w:t>
      </w:r>
      <w:r w:rsidRPr="001059F8">
        <w:rPr>
          <w:rFonts w:ascii="Traditional Arabic" w:eastAsia="Times New Roman" w:hAnsi="Traditional Arabic" w:cs="Traditional Arabic"/>
          <w:sz w:val="28"/>
          <w:szCs w:val="28"/>
          <w:rtl/>
        </w:rPr>
        <w:t>جاء بُعد سهولة استخدام المنصة التعلمية في المرتبة الأولى بين أبعاد التعلم الإلكتروني، يليه بُعد الدعم الفني والإداري، مما يعكس أهمية الجوانب التقنية والتنظيمية في نجاح تجربة التعلم الإلكتروني</w:t>
      </w:r>
      <w:r w:rsidRPr="001059F8">
        <w:rPr>
          <w:rFonts w:ascii="Traditional Arabic" w:eastAsia="Times New Roman" w:hAnsi="Traditional Arabic" w:cs="Traditional Arabic"/>
          <w:sz w:val="28"/>
          <w:szCs w:val="28"/>
        </w:rPr>
        <w:t>.</w:t>
      </w:r>
    </w:p>
    <w:p w14:paraId="4D90035C" w14:textId="77777777" w:rsidR="00780FD1" w:rsidRPr="001059F8" w:rsidRDefault="00780FD1" w:rsidP="00780FD1">
      <w:pPr>
        <w:bidi/>
        <w:jc w:val="both"/>
        <w:rPr>
          <w:rFonts w:ascii="Traditional Arabic" w:eastAsia="Times New Roman" w:hAnsi="Traditional Arabic" w:cs="Traditional Arabic"/>
          <w:sz w:val="28"/>
          <w:szCs w:val="28"/>
        </w:rPr>
      </w:pPr>
      <w:r>
        <w:rPr>
          <w:rFonts w:ascii="Traditional Arabic" w:eastAsia="Times New Roman" w:hAnsi="Traditional Arabic" w:cs="Traditional Arabic" w:hint="cs"/>
          <w:sz w:val="28"/>
          <w:szCs w:val="28"/>
          <w:rtl/>
        </w:rPr>
        <w:t>و</w:t>
      </w:r>
      <w:r w:rsidRPr="001059F8">
        <w:rPr>
          <w:rFonts w:ascii="Traditional Arabic" w:eastAsia="Times New Roman" w:hAnsi="Traditional Arabic" w:cs="Traditional Arabic"/>
          <w:sz w:val="28"/>
          <w:szCs w:val="28"/>
          <w:rtl/>
        </w:rPr>
        <w:t>أظهرت نتائج تحليل جودة العملية التعلمية ارتفاع مستوى جميع المؤشرات، حيث بلغ المتوسط الكلي للمحور (4.1452)، مما يشير إلى أن التعلم الإلكتروني يسهم بدرجة مرتفعة في تحسين جودة العملية التعلمية</w:t>
      </w:r>
      <w:r w:rsidRPr="001059F8">
        <w:rPr>
          <w:rFonts w:ascii="Traditional Arabic" w:eastAsia="Times New Roman" w:hAnsi="Traditional Arabic" w:cs="Traditional Arabic"/>
          <w:sz w:val="28"/>
          <w:szCs w:val="28"/>
        </w:rPr>
        <w:t>.</w:t>
      </w:r>
    </w:p>
    <w:p w14:paraId="28DDB6AB" w14:textId="77777777" w:rsidR="00780FD1" w:rsidRDefault="00780FD1" w:rsidP="00780FD1">
      <w:pPr>
        <w:bidi/>
        <w:jc w:val="both"/>
        <w:rPr>
          <w:rFonts w:ascii="Traditional Arabic" w:eastAsia="Times New Roman" w:hAnsi="Traditional Arabic" w:cs="Traditional Arabic"/>
          <w:sz w:val="28"/>
          <w:szCs w:val="28"/>
          <w:rtl/>
        </w:rPr>
      </w:pPr>
      <w:r>
        <w:rPr>
          <w:rFonts w:ascii="Traditional Arabic" w:eastAsia="Times New Roman" w:hAnsi="Traditional Arabic" w:cs="Traditional Arabic" w:hint="cs"/>
          <w:sz w:val="28"/>
          <w:szCs w:val="28"/>
          <w:rtl/>
        </w:rPr>
        <w:t>أما</w:t>
      </w:r>
      <w:r w:rsidRPr="001059F8">
        <w:rPr>
          <w:rFonts w:ascii="Traditional Arabic" w:eastAsia="Times New Roman" w:hAnsi="Traditional Arabic" w:cs="Traditional Arabic"/>
          <w:sz w:val="28"/>
          <w:szCs w:val="28"/>
          <w:rtl/>
        </w:rPr>
        <w:t xml:space="preserve"> مؤشر رضا الطلبة عن العملية التعلمية </w:t>
      </w:r>
      <w:r>
        <w:rPr>
          <w:rFonts w:ascii="Traditional Arabic" w:eastAsia="Times New Roman" w:hAnsi="Traditional Arabic" w:cs="Traditional Arabic" w:hint="cs"/>
          <w:sz w:val="28"/>
          <w:szCs w:val="28"/>
          <w:rtl/>
        </w:rPr>
        <w:t xml:space="preserve">فقد جاء </w:t>
      </w:r>
      <w:r w:rsidRPr="001059F8">
        <w:rPr>
          <w:rFonts w:ascii="Traditional Arabic" w:eastAsia="Times New Roman" w:hAnsi="Traditional Arabic" w:cs="Traditional Arabic"/>
          <w:sz w:val="28"/>
          <w:szCs w:val="28"/>
          <w:rtl/>
        </w:rPr>
        <w:t>في المرتبة الأولى بين مؤشرات جودة العملية التعلمية، مما يعكس ارتفاع مستوى تقبل الطلبة لنمط التعلم الإلكتروني</w:t>
      </w:r>
      <w:r w:rsidRPr="001059F8">
        <w:rPr>
          <w:rFonts w:ascii="Traditional Arabic" w:eastAsia="Times New Roman" w:hAnsi="Traditional Arabic" w:cs="Traditional Arabic"/>
          <w:sz w:val="28"/>
          <w:szCs w:val="28"/>
        </w:rPr>
        <w:t>.</w:t>
      </w:r>
    </w:p>
    <w:p w14:paraId="5CB57438" w14:textId="77777777" w:rsidR="00780FD1" w:rsidRPr="001059F8" w:rsidRDefault="00780FD1" w:rsidP="00780FD1">
      <w:pPr>
        <w:bidi/>
        <w:jc w:val="both"/>
        <w:rPr>
          <w:rFonts w:ascii="Traditional Arabic" w:eastAsia="Times New Roman" w:hAnsi="Traditional Arabic" w:cs="Traditional Arabic"/>
          <w:sz w:val="28"/>
          <w:szCs w:val="28"/>
        </w:rPr>
      </w:pPr>
      <w:r w:rsidRPr="00351CFE">
        <w:rPr>
          <w:rFonts w:ascii="Traditional Arabic" w:eastAsia="Times New Roman" w:hAnsi="Traditional Arabic" w:cs="Traditional Arabic"/>
          <w:sz w:val="28"/>
          <w:szCs w:val="28"/>
          <w:highlight w:val="yellow"/>
          <w:rtl/>
        </w:rPr>
        <w:t>وتجدر الإشارة إلى أن ارتفاع المتوسطات الحسابية لمعظم أبعاد الدراسة ومؤشراتها قد يعكس، إلى جانب المستوى المرتفع لتطبيق التعلم الإلكتروني وجودة العملية التعلمية، احتمال تأثر بعض استجابات أفراد العينة بما يُعرف بتحيز الاستجابة (</w:t>
      </w:r>
      <w:r w:rsidRPr="00351CFE">
        <w:rPr>
          <w:rFonts w:ascii="Traditional Arabic" w:eastAsia="Times New Roman" w:hAnsi="Traditional Arabic" w:cs="Traditional Arabic"/>
          <w:sz w:val="28"/>
          <w:szCs w:val="28"/>
          <w:highlight w:val="yellow"/>
        </w:rPr>
        <w:t>Response Bias</w:t>
      </w:r>
      <w:r>
        <w:rPr>
          <w:rFonts w:ascii="Traditional Arabic" w:eastAsia="Times New Roman" w:hAnsi="Traditional Arabic" w:cs="Traditional Arabic" w:hint="cs"/>
          <w:sz w:val="28"/>
          <w:szCs w:val="28"/>
          <w:highlight w:val="yellow"/>
          <w:rtl/>
        </w:rPr>
        <w:t>)</w:t>
      </w:r>
      <w:r w:rsidRPr="00351CFE">
        <w:rPr>
          <w:rFonts w:ascii="Traditional Arabic" w:eastAsia="Times New Roman" w:hAnsi="Traditional Arabic" w:cs="Traditional Arabic"/>
          <w:sz w:val="28"/>
          <w:szCs w:val="28"/>
          <w:highlight w:val="yellow"/>
          <w:rtl/>
        </w:rPr>
        <w:t xml:space="preserve"> ولا سيما أثر الرغبة الاجتماعية (</w:t>
      </w:r>
      <w:r w:rsidRPr="00351CFE">
        <w:rPr>
          <w:rFonts w:ascii="Traditional Arabic" w:eastAsia="Times New Roman" w:hAnsi="Traditional Arabic" w:cs="Traditional Arabic"/>
          <w:sz w:val="28"/>
          <w:szCs w:val="28"/>
          <w:highlight w:val="yellow"/>
        </w:rPr>
        <w:t>Social Desirability Bias</w:t>
      </w:r>
      <w:r>
        <w:rPr>
          <w:rFonts w:ascii="Traditional Arabic" w:eastAsia="Times New Roman" w:hAnsi="Traditional Arabic" w:cs="Traditional Arabic" w:hint="cs"/>
          <w:sz w:val="28"/>
          <w:szCs w:val="28"/>
          <w:highlight w:val="yellow"/>
          <w:rtl/>
        </w:rPr>
        <w:t>)</w:t>
      </w:r>
      <w:r w:rsidRPr="00351CFE">
        <w:rPr>
          <w:rFonts w:ascii="Traditional Arabic" w:eastAsia="Times New Roman" w:hAnsi="Traditional Arabic" w:cs="Traditional Arabic"/>
          <w:sz w:val="28"/>
          <w:szCs w:val="28"/>
          <w:highlight w:val="yellow"/>
          <w:rtl/>
        </w:rPr>
        <w:t xml:space="preserve"> حيث قد يميل بعض المشاركين إلى تقديم استجابات إيجابية تعكس الصورة التي يرون أنها أكثر قبولاً أو توافقاً مع التوقعات. ورغم أن إجراءات تصميم أداة الدراسة، وضمان سرية الاستجابات وعدم الكشف عن هوية المشاركين، تسهم في الحد من هذا النوع من التحيز، فإن احتمالية وجوده لا يمكن استبعادها بصورة كاملة، وهو ما يستوجب تفسير المستويات المرتفعة التي أظهرتها النتائج بحذر، كما يُوصى بأن تعتمد الدراسات المستقبلية على مصادر بيانات متعددة أو أدوات قياس متنوعة للتحقق من النتائج وتعزيز دقة تفسيرها.</w:t>
      </w:r>
    </w:p>
    <w:p w14:paraId="383867BA" w14:textId="77777777" w:rsidR="00780FD1" w:rsidRPr="001059F8" w:rsidRDefault="00780FD1" w:rsidP="00780FD1">
      <w:pPr>
        <w:bidi/>
        <w:jc w:val="both"/>
        <w:rPr>
          <w:rFonts w:ascii="Traditional Arabic" w:eastAsia="Times New Roman" w:hAnsi="Traditional Arabic" w:cs="Traditional Arabic"/>
          <w:sz w:val="28"/>
          <w:szCs w:val="28"/>
        </w:rPr>
      </w:pPr>
      <w:r>
        <w:rPr>
          <w:rFonts w:ascii="Traditional Arabic" w:eastAsia="Times New Roman" w:hAnsi="Traditional Arabic" w:cs="Traditional Arabic" w:hint="cs"/>
          <w:sz w:val="28"/>
          <w:szCs w:val="28"/>
          <w:rtl/>
        </w:rPr>
        <w:t>و</w:t>
      </w:r>
      <w:r w:rsidRPr="001059F8">
        <w:rPr>
          <w:rFonts w:ascii="Traditional Arabic" w:eastAsia="Times New Roman" w:hAnsi="Traditional Arabic" w:cs="Traditional Arabic"/>
          <w:sz w:val="28"/>
          <w:szCs w:val="28"/>
          <w:rtl/>
        </w:rPr>
        <w:t xml:space="preserve">أظهرت </w:t>
      </w:r>
      <w:r>
        <w:rPr>
          <w:rFonts w:ascii="Traditional Arabic" w:eastAsia="Times New Roman" w:hAnsi="Traditional Arabic" w:cs="Traditional Arabic" w:hint="cs"/>
          <w:sz w:val="28"/>
          <w:szCs w:val="28"/>
          <w:rtl/>
        </w:rPr>
        <w:t>إ</w:t>
      </w:r>
      <w:r w:rsidRPr="001059F8">
        <w:rPr>
          <w:rFonts w:ascii="Traditional Arabic" w:eastAsia="Times New Roman" w:hAnsi="Traditional Arabic" w:cs="Traditional Arabic"/>
          <w:sz w:val="28"/>
          <w:szCs w:val="28"/>
          <w:rtl/>
        </w:rPr>
        <w:t xml:space="preserve">ختبارات </w:t>
      </w:r>
      <w:r>
        <w:rPr>
          <w:rFonts w:ascii="Traditional Arabic" w:eastAsia="Times New Roman" w:hAnsi="Traditional Arabic" w:cs="Traditional Arabic"/>
          <w:sz w:val="28"/>
          <w:szCs w:val="28"/>
          <w:rtl/>
        </w:rPr>
        <w:t>الإرتباط</w:t>
      </w:r>
      <w:r w:rsidRPr="001059F8">
        <w:rPr>
          <w:rFonts w:ascii="Traditional Arabic" w:eastAsia="Times New Roman" w:hAnsi="Traditional Arabic" w:cs="Traditional Arabic"/>
          <w:sz w:val="28"/>
          <w:szCs w:val="28"/>
          <w:rtl/>
        </w:rPr>
        <w:t xml:space="preserve"> وجود علاقات موجبة ودالة إحصائياً بين جميع أبعاد التعلم الإلكتروني وجودة العملية التعلمية، حيث كانت أقوى العلاقات مع جودة المحتوى الرقمي، ومستوى التفاعل الإلكتروني، وإمكانية الوصول والمرونة</w:t>
      </w:r>
      <w:r w:rsidRPr="001059F8">
        <w:rPr>
          <w:rFonts w:ascii="Traditional Arabic" w:eastAsia="Times New Roman" w:hAnsi="Traditional Arabic" w:cs="Traditional Arabic"/>
          <w:sz w:val="28"/>
          <w:szCs w:val="28"/>
        </w:rPr>
        <w:t>.</w:t>
      </w:r>
    </w:p>
    <w:p w14:paraId="66F02D2D" w14:textId="77777777" w:rsidR="00780FD1" w:rsidRPr="001059F8" w:rsidRDefault="00780FD1" w:rsidP="00780FD1">
      <w:pPr>
        <w:bidi/>
        <w:jc w:val="both"/>
        <w:rPr>
          <w:rFonts w:ascii="Traditional Arabic" w:eastAsia="Times New Roman" w:hAnsi="Traditional Arabic" w:cs="Traditional Arabic"/>
          <w:sz w:val="28"/>
          <w:szCs w:val="28"/>
        </w:rPr>
      </w:pPr>
      <w:r>
        <w:rPr>
          <w:rFonts w:ascii="Traditional Arabic" w:eastAsia="Times New Roman" w:hAnsi="Traditional Arabic" w:cs="Traditional Arabic" w:hint="cs"/>
          <w:sz w:val="28"/>
          <w:szCs w:val="28"/>
          <w:rtl/>
        </w:rPr>
        <w:t xml:space="preserve">أما </w:t>
      </w:r>
      <w:r w:rsidRPr="001059F8">
        <w:rPr>
          <w:rFonts w:ascii="Traditional Arabic" w:eastAsia="Times New Roman" w:hAnsi="Traditional Arabic" w:cs="Traditional Arabic"/>
          <w:sz w:val="28"/>
          <w:szCs w:val="28"/>
          <w:rtl/>
        </w:rPr>
        <w:t xml:space="preserve">نتائج تحليل </w:t>
      </w:r>
      <w:r>
        <w:rPr>
          <w:rFonts w:ascii="Traditional Arabic" w:eastAsia="Times New Roman" w:hAnsi="Traditional Arabic" w:cs="Traditional Arabic"/>
          <w:sz w:val="28"/>
          <w:szCs w:val="28"/>
          <w:rtl/>
        </w:rPr>
        <w:t>الإنحدار</w:t>
      </w:r>
      <w:r w:rsidRPr="001059F8">
        <w:rPr>
          <w:rFonts w:ascii="Traditional Arabic" w:eastAsia="Times New Roman" w:hAnsi="Traditional Arabic" w:cs="Traditional Arabic"/>
          <w:sz w:val="28"/>
          <w:szCs w:val="28"/>
          <w:rtl/>
        </w:rPr>
        <w:t xml:space="preserve"> المتعدد </w:t>
      </w:r>
      <w:r>
        <w:rPr>
          <w:rFonts w:ascii="Traditional Arabic" w:eastAsia="Times New Roman" w:hAnsi="Traditional Arabic" w:cs="Traditional Arabic" w:hint="cs"/>
          <w:sz w:val="28"/>
          <w:szCs w:val="28"/>
          <w:rtl/>
        </w:rPr>
        <w:t xml:space="preserve">فقد </w:t>
      </w:r>
      <w:r w:rsidRPr="007A2720">
        <w:rPr>
          <w:rFonts w:ascii="Traditional Arabic" w:eastAsia="Times New Roman" w:hAnsi="Traditional Arabic" w:cs="Traditional Arabic"/>
          <w:sz w:val="28"/>
          <w:szCs w:val="28"/>
          <w:rtl/>
        </w:rPr>
        <w:t xml:space="preserve">أظهرت </w:t>
      </w:r>
      <w:r w:rsidRPr="001059F8">
        <w:rPr>
          <w:rFonts w:ascii="Traditional Arabic" w:eastAsia="Times New Roman" w:hAnsi="Traditional Arabic" w:cs="Traditional Arabic"/>
          <w:sz w:val="28"/>
          <w:szCs w:val="28"/>
          <w:rtl/>
        </w:rPr>
        <w:t>أن أبعاد التعلم الإلكتروني تفسر ما نسبته (61.4%) من التغير في جودة العملية التعلمية</w:t>
      </w:r>
      <w:r w:rsidRPr="001059F8">
        <w:rPr>
          <w:rFonts w:ascii="Traditional Arabic" w:eastAsia="Times New Roman" w:hAnsi="Traditional Arabic" w:cs="Traditional Arabic"/>
          <w:sz w:val="28"/>
          <w:szCs w:val="28"/>
        </w:rPr>
        <w:t>.</w:t>
      </w:r>
    </w:p>
    <w:p w14:paraId="2701F2B0" w14:textId="77777777" w:rsidR="00780FD1" w:rsidRPr="007F240B" w:rsidRDefault="00780FD1" w:rsidP="00780FD1">
      <w:pPr>
        <w:pStyle w:val="af7"/>
        <w:spacing w:line="276" w:lineRule="auto"/>
        <w:rPr>
          <w:rFonts w:ascii="Traditional Arabic" w:hAnsi="Traditional Arabic" w:cs="Traditional Arabic"/>
          <w:rtl/>
        </w:rPr>
      </w:pPr>
      <w:r w:rsidRPr="007F240B">
        <w:rPr>
          <w:rFonts w:ascii="Traditional Arabic" w:hAnsi="Traditional Arabic" w:cs="Traditional Arabic"/>
          <w:rtl/>
        </w:rPr>
        <w:t>وتشير هذه النتيجة إلى أن تعزيز مرونة الوصول إلى البيئة التعلمية الإلكترونية وإتاحة المحتوى التعلمي في أي وقت ومن أي مكان يمثل</w:t>
      </w:r>
      <w:r w:rsidRPr="007F240B">
        <w:rPr>
          <w:rFonts w:ascii="Traditional Arabic" w:hAnsi="Traditional Arabic" w:cs="Traditional Arabic" w:hint="cs"/>
          <w:rtl/>
        </w:rPr>
        <w:t>ان</w:t>
      </w:r>
      <w:r w:rsidRPr="007F240B">
        <w:rPr>
          <w:rFonts w:ascii="Traditional Arabic" w:hAnsi="Traditional Arabic" w:cs="Traditional Arabic"/>
          <w:rtl/>
        </w:rPr>
        <w:t xml:space="preserve"> أهم العوامل المؤثرة في تحسين جودة العملية التعلمية من وجهة نظر أفراد عينة الدراسة، وهو ما يتفق مع التوجهات الحديثة في التعلم الإلكتروني التي تؤكد أهمية المرونة وسهولة الوصول في تحسين تجربة التعلم وتحقيق مخرجات تعليمية أفضل. </w:t>
      </w:r>
    </w:p>
    <w:p w14:paraId="10C80D87" w14:textId="77777777" w:rsidR="00780FD1" w:rsidRPr="007F240B" w:rsidRDefault="00780FD1" w:rsidP="00780FD1">
      <w:pPr>
        <w:pStyle w:val="af7"/>
        <w:spacing w:line="276" w:lineRule="auto"/>
        <w:rPr>
          <w:rFonts w:ascii="Traditional Arabic" w:hAnsi="Traditional Arabic" w:cs="Traditional Arabic"/>
          <w:rtl/>
        </w:rPr>
      </w:pPr>
      <w:r w:rsidRPr="007F240B">
        <w:rPr>
          <w:rFonts w:ascii="Traditional Arabic" w:hAnsi="Traditional Arabic" w:cs="Traditional Arabic"/>
          <w:rtl/>
        </w:rPr>
        <w:t>وبوجه عام، تتفق نتائج الدراسة الحالية مع الاتجاه العام للدراسات السابقة، ولا سيما دراسات البقمي (٢٠٢٥)، والسليمان وسلوك (</w:t>
      </w:r>
      <w:r w:rsidRPr="007F240B">
        <w:rPr>
          <w:rFonts w:ascii="Traditional Arabic" w:hAnsi="Traditional Arabic" w:cs="Traditional Arabic"/>
          <w:rtl/>
          <w:lang w:bidi="fa-IR"/>
        </w:rPr>
        <w:t>۲۰۲۰)</w:t>
      </w:r>
      <w:r w:rsidRPr="007F240B">
        <w:rPr>
          <w:rFonts w:ascii="Traditional Arabic" w:hAnsi="Traditional Arabic" w:cs="Traditional Arabic"/>
          <w:rtl/>
        </w:rPr>
        <w:t>، التي أكدت إسهام التعلم الإلكتروني في تحسين جودة العملية التعلمية، مع بروز بعض الإختلافات في درجة تأثير بعض الأبعاد تبعاً لاختلاف البيئات التعلمية والعينات المدروسة.</w:t>
      </w:r>
    </w:p>
    <w:p w14:paraId="25231C90" w14:textId="67242564" w:rsidR="00D312F2" w:rsidRDefault="00780FD1" w:rsidP="0074675F">
      <w:pPr>
        <w:pStyle w:val="af7"/>
        <w:spacing w:line="276" w:lineRule="auto"/>
        <w:rPr>
          <w:rFonts w:ascii="Traditional Arabic" w:hAnsi="Traditional Arabic" w:cs="Traditional Arabic"/>
          <w:rtl/>
        </w:rPr>
      </w:pPr>
      <w:r w:rsidRPr="007F240B">
        <w:rPr>
          <w:rFonts w:ascii="Traditional Arabic" w:hAnsi="Traditional Arabic" w:cs="Traditional Arabic"/>
          <w:rtl/>
        </w:rPr>
        <w:lastRenderedPageBreak/>
        <w:t>وتمثل النتائج السابقة الأساس الذي ستستند إليه مناقشة نتائج الدراسة وتفسيرها في ضوء الأدبيات والدراسات السابقة في الفصل الخامس.</w:t>
      </w:r>
    </w:p>
    <w:p w14:paraId="6A2AB597" w14:textId="77777777" w:rsidR="00780FD1" w:rsidRPr="00F53F03" w:rsidRDefault="00780FD1" w:rsidP="00780FD1">
      <w:pPr>
        <w:pStyle w:val="af7"/>
        <w:spacing w:line="276" w:lineRule="auto"/>
        <w:rPr>
          <w:rFonts w:ascii="Traditional Arabic" w:hAnsi="Traditional Arabic" w:cs="Traditional Arabic"/>
          <w:b/>
          <w:bCs/>
          <w:sz w:val="32"/>
          <w:szCs w:val="32"/>
          <w:rtl/>
        </w:rPr>
      </w:pPr>
      <w:r w:rsidRPr="00F53F03">
        <w:rPr>
          <w:rFonts w:ascii="Traditional Arabic" w:hAnsi="Traditional Arabic" w:cs="Traditional Arabic" w:hint="cs"/>
          <w:b/>
          <w:bCs/>
          <w:sz w:val="32"/>
          <w:szCs w:val="32"/>
          <w:rtl/>
        </w:rPr>
        <w:t>الخاتمة</w:t>
      </w:r>
    </w:p>
    <w:p w14:paraId="03855A45" w14:textId="77777777" w:rsidR="00780FD1" w:rsidRPr="00F53F03" w:rsidRDefault="00780FD1" w:rsidP="00780FD1">
      <w:pPr>
        <w:pStyle w:val="af7"/>
        <w:spacing w:line="276" w:lineRule="auto"/>
        <w:rPr>
          <w:rFonts w:ascii="Traditional Arabic" w:hAnsi="Traditional Arabic" w:cs="Traditional Arabic"/>
          <w:rtl/>
        </w:rPr>
      </w:pPr>
      <w:r w:rsidRPr="00F53F03">
        <w:rPr>
          <w:rFonts w:ascii="Traditional Arabic" w:hAnsi="Traditional Arabic" w:cs="Traditional Arabic"/>
          <w:rtl/>
        </w:rPr>
        <w:t>تناول هذا الفصل عرض وتحليل نتائج الدراسة الميدانية المتعلقة بأثر أبعاد التعلم الإلكتروني في جودة العملية التعلمية، وذلك من خلال استخدام مجموعة من الأساليب الإحصائية الوصفية والاستدلالية التي شملت الإحصاءات الوصفية، واختبارات الصدق والثبات، وتحليل الإرتباط، والإنحدار المتعدد، بعد التحقق من استيفاء افتراضات التحليل الإحصائي.</w:t>
      </w:r>
    </w:p>
    <w:p w14:paraId="2DE4B893" w14:textId="77777777" w:rsidR="00780FD1" w:rsidRPr="00F53F03" w:rsidRDefault="00780FD1" w:rsidP="00780FD1">
      <w:pPr>
        <w:pStyle w:val="af7"/>
        <w:spacing w:line="276" w:lineRule="auto"/>
        <w:rPr>
          <w:rFonts w:ascii="Traditional Arabic" w:hAnsi="Traditional Arabic" w:cs="Traditional Arabic"/>
          <w:rtl/>
        </w:rPr>
      </w:pPr>
      <w:r w:rsidRPr="00F53F03">
        <w:rPr>
          <w:rFonts w:ascii="Traditional Arabic" w:hAnsi="Traditional Arabic" w:cs="Traditional Arabic"/>
          <w:rtl/>
        </w:rPr>
        <w:t>وقد أظهرت النتائج الوصفية أن أفراد عينة الدراسة يتمتعون بدرجة مرتفعة من الإدراك لتطبيق أبعاد التعلم الإلكتروني، كما جاء مستوى جودة العملية التعلمية مرتفعاً، وهو ما يعكس تقييماً إيجابياً لبيئة التعلم الإلكتروني في الجامعة محل الدراسة.</w:t>
      </w:r>
    </w:p>
    <w:p w14:paraId="3A899906" w14:textId="77777777" w:rsidR="00780FD1" w:rsidRPr="00F53F03" w:rsidRDefault="00780FD1" w:rsidP="00780FD1">
      <w:pPr>
        <w:pStyle w:val="af7"/>
        <w:spacing w:line="276" w:lineRule="auto"/>
        <w:rPr>
          <w:rFonts w:ascii="Traditional Arabic" w:hAnsi="Traditional Arabic" w:cs="Traditional Arabic"/>
          <w:rtl/>
        </w:rPr>
      </w:pPr>
      <w:r w:rsidRPr="00F53F03">
        <w:rPr>
          <w:rFonts w:ascii="Traditional Arabic" w:hAnsi="Traditional Arabic" w:cs="Traditional Arabic"/>
          <w:rtl/>
        </w:rPr>
        <w:t>كما بينت نتائج تحليل الإرتباط وجود علاقات ارتباط موجبة ودالة إحصائياً بين جميع أبعاد التعلم الإلكتروني وجودة العملية التعلمية، مما يشير إلى أن كل بُعد من هذه الأبعاد يرتبط بدرجات متفاوتة مع جودة العملية التعلمية عند تحليله بصورة منفردة.</w:t>
      </w:r>
    </w:p>
    <w:p w14:paraId="4BC048CE" w14:textId="77777777" w:rsidR="00780FD1" w:rsidRPr="00F53F03" w:rsidRDefault="00780FD1" w:rsidP="00780FD1">
      <w:pPr>
        <w:pStyle w:val="af7"/>
        <w:spacing w:line="276" w:lineRule="auto"/>
        <w:rPr>
          <w:rFonts w:ascii="Traditional Arabic" w:hAnsi="Traditional Arabic" w:cs="Traditional Arabic"/>
          <w:rtl/>
        </w:rPr>
      </w:pPr>
      <w:r w:rsidRPr="00F53F03">
        <w:rPr>
          <w:rFonts w:ascii="Traditional Arabic" w:hAnsi="Traditional Arabic" w:cs="Traditional Arabic"/>
          <w:rtl/>
        </w:rPr>
        <w:t>إلا أن نتائج تحليل الإنحدار المتعدد كشفت عن نتيجة أكثر عمقاً، تمثلت في أن التأثير الإحصائي المستقل لم يثبت إلا لثلاثة أبعاد هي جودة المحتوى الرقمي، ومستوى التفاعل الإلكتروني، وإمكانية الوصول والمرونة، في حين لم يحتفظ بعدا سهولة استخدام المنصة التعلمية والدعم الفني والإداري بدلالتهما الإحصائية بعد إدخال جميع الأبعاد في نموذج انحدار واحد. وتشير هذه النتيجة إلى أن العلاقة الإرتباطية الموجبة التي ظهرت لهذين البعدين لا تعني بالضرورة وجود تأثير مستقل عند التحكم في بقية المتغيرات، وهو ما يمكن تفسيره بوجود تباين مشترك (</w:t>
      </w:r>
      <w:r w:rsidRPr="00F53F03">
        <w:rPr>
          <w:rFonts w:ascii="Traditional Arabic" w:hAnsi="Traditional Arabic" w:cs="Traditional Arabic"/>
        </w:rPr>
        <w:t>Shared Variance</w:t>
      </w:r>
      <w:r w:rsidRPr="00F53F03">
        <w:rPr>
          <w:rFonts w:ascii="Traditional Arabic" w:hAnsi="Traditional Arabic" w:cs="Traditional Arabic" w:hint="cs"/>
          <w:rtl/>
        </w:rPr>
        <w:t>)</w:t>
      </w:r>
      <w:r w:rsidRPr="00F53F03">
        <w:rPr>
          <w:rFonts w:ascii="Traditional Arabic" w:hAnsi="Traditional Arabic" w:cs="Traditional Arabic"/>
        </w:rPr>
        <w:t xml:space="preserve"> </w:t>
      </w:r>
      <w:r w:rsidRPr="00F53F03">
        <w:rPr>
          <w:rFonts w:ascii="Traditional Arabic" w:hAnsi="Traditional Arabic" w:cs="Traditional Arabic"/>
          <w:rtl/>
        </w:rPr>
        <w:t>بين أبعاد التعلم الإلكتروني، بحيث تتداخل مساهمة بعض الأبعاد مع أبعاد أخرى أكثر قدرة على تفسير التباين في جودة العملية التعلمية.</w:t>
      </w:r>
    </w:p>
    <w:p w14:paraId="2AB5E792" w14:textId="77777777" w:rsidR="00780FD1" w:rsidRPr="00F53F03" w:rsidRDefault="00780FD1" w:rsidP="00780FD1">
      <w:pPr>
        <w:pStyle w:val="af7"/>
        <w:spacing w:line="276" w:lineRule="auto"/>
        <w:rPr>
          <w:rFonts w:ascii="Traditional Arabic" w:hAnsi="Traditional Arabic" w:cs="Traditional Arabic"/>
          <w:rtl/>
        </w:rPr>
      </w:pPr>
      <w:r w:rsidRPr="00F53F03">
        <w:rPr>
          <w:rFonts w:ascii="Traditional Arabic" w:hAnsi="Traditional Arabic" w:cs="Traditional Arabic"/>
          <w:rtl/>
        </w:rPr>
        <w:t>وتُعد هذه النتيجة من أبرز النتائج التي توصلت إليها الدراسة، إذ تبرز أهمية التمييز بين وجود علاقة ارتباط إحصائية وبين وجود تأثير مستقل داخل نموذج الإنحدار المتعدد، وهو ما يمنح تفسيراً أكثر دقة للعوامل الأكثر إسهاماً في تفسير جودة العملية التعلمية.</w:t>
      </w:r>
    </w:p>
    <w:p w14:paraId="35A3BFD2" w14:textId="70BB6403" w:rsidR="00331074" w:rsidRDefault="00780FD1" w:rsidP="0074675F">
      <w:pPr>
        <w:pStyle w:val="af7"/>
        <w:spacing w:line="276" w:lineRule="auto"/>
        <w:rPr>
          <w:rFonts w:ascii="Traditional Arabic" w:hAnsi="Traditional Arabic" w:cs="Traditional Arabic"/>
          <w:rtl/>
        </w:rPr>
      </w:pPr>
      <w:r w:rsidRPr="00F53F03">
        <w:rPr>
          <w:rFonts w:ascii="Traditional Arabic" w:hAnsi="Traditional Arabic" w:cs="Traditional Arabic"/>
          <w:rtl/>
        </w:rPr>
        <w:t>وبناءً على ذلك، فإن نتائج هذا الفصل لا تقتصر على تأكيد وجود علاقات إحصائية بين متغيرات الدراسة، وإنما تحدد أيضاً الأبعاد الأكثر إسهاماً في تفسير جودة العملية التعلمية، الأمر الذي يمهد للفصل الخامس، والذي سيتم فيه مناقشة هذه النتائج في ضوء الأدبيات والدراسات السابقة، مع تفسير أسباب توافقها أو اختلافها، واستخلاص الاستنتاجات والتوصيات التطبيقية والبحثية.</w:t>
      </w:r>
    </w:p>
    <w:p w14:paraId="0F7B9538" w14:textId="77777777" w:rsidR="00331074" w:rsidRDefault="00331074" w:rsidP="00780FD1">
      <w:pPr>
        <w:pStyle w:val="af7"/>
        <w:spacing w:line="276" w:lineRule="auto"/>
        <w:rPr>
          <w:rFonts w:ascii="Traditional Arabic" w:hAnsi="Traditional Arabic" w:cs="Traditional Arabic"/>
          <w:rtl/>
        </w:rPr>
      </w:pPr>
    </w:p>
    <w:p w14:paraId="19B8465E" w14:textId="2F0AF320" w:rsidR="001376B3" w:rsidRPr="001376B3" w:rsidRDefault="001376B3" w:rsidP="00331074">
      <w:pPr>
        <w:bidi/>
        <w:spacing w:line="276" w:lineRule="auto"/>
        <w:jc w:val="both"/>
        <w:rPr>
          <w:rFonts w:ascii="Traditional Arabic" w:eastAsia="Times New Roman" w:hAnsi="Traditional Arabic" w:cs="Traditional Arabic"/>
          <w:b/>
          <w:bCs/>
          <w:color w:val="EE0000"/>
          <w:kern w:val="0"/>
          <w:sz w:val="32"/>
          <w:szCs w:val="32"/>
          <w:highlight w:val="yellow"/>
          <w:rtl/>
          <w14:ligatures w14:val="none"/>
        </w:rPr>
      </w:pPr>
      <w:r w:rsidRPr="001376B3">
        <w:rPr>
          <w:rFonts w:ascii="Traditional Arabic" w:eastAsia="Calibri" w:hAnsi="Traditional Arabic" w:cs="Traditional Arabic"/>
          <w:b/>
          <w:bCs/>
          <w:color w:val="EE0000"/>
          <w:sz w:val="32"/>
          <w:szCs w:val="32"/>
          <w:highlight w:val="yellow"/>
          <w:rtl/>
        </w:rPr>
        <w:lastRenderedPageBreak/>
        <w:t>تم إضافة المراجع التي ظهرت لأول مرة في الفصل الرابع</w:t>
      </w:r>
      <w:r w:rsidR="00F46475">
        <w:rPr>
          <w:rFonts w:ascii="Traditional Arabic" w:eastAsia="Times New Roman" w:hAnsi="Traditional Arabic" w:cs="Traditional Arabic" w:hint="cs"/>
          <w:b/>
          <w:bCs/>
          <w:color w:val="EE0000"/>
          <w:kern w:val="0"/>
          <w:sz w:val="32"/>
          <w:szCs w:val="32"/>
          <w:highlight w:val="yellow"/>
          <w:rtl/>
          <w14:ligatures w14:val="none"/>
        </w:rPr>
        <w:t xml:space="preserve"> وسيتم إضافتها لقائمة مراجع الرسالة عند اكتمالها</w:t>
      </w:r>
    </w:p>
    <w:p w14:paraId="1F5DA7F1" w14:textId="0D65608E" w:rsidR="00331074" w:rsidRPr="00331074" w:rsidRDefault="00331074" w:rsidP="001376B3">
      <w:pPr>
        <w:bidi/>
        <w:spacing w:line="276" w:lineRule="auto"/>
        <w:jc w:val="both"/>
        <w:rPr>
          <w:rFonts w:ascii="Traditional Arabic" w:eastAsia="Times New Roman" w:hAnsi="Traditional Arabic" w:cs="Traditional Arabic"/>
          <w:b/>
          <w:bCs/>
          <w:kern w:val="0"/>
          <w:sz w:val="32"/>
          <w:szCs w:val="32"/>
          <w:highlight w:val="yellow"/>
          <w14:ligatures w14:val="none"/>
        </w:rPr>
      </w:pPr>
      <w:r w:rsidRPr="00331074">
        <w:rPr>
          <w:rFonts w:ascii="Traditional Arabic" w:eastAsia="Times New Roman" w:hAnsi="Traditional Arabic" w:cs="Traditional Arabic"/>
          <w:b/>
          <w:bCs/>
          <w:kern w:val="0"/>
          <w:sz w:val="32"/>
          <w:szCs w:val="32"/>
          <w:highlight w:val="yellow"/>
          <w:rtl/>
          <w14:ligatures w14:val="none"/>
        </w:rPr>
        <w:t xml:space="preserve">مراجع </w:t>
      </w:r>
      <w:r w:rsidR="001376B3">
        <w:rPr>
          <w:rFonts w:ascii="Traditional Arabic" w:eastAsia="Times New Roman" w:hAnsi="Traditional Arabic" w:cs="Traditional Arabic" w:hint="cs"/>
          <w:b/>
          <w:bCs/>
          <w:kern w:val="0"/>
          <w:sz w:val="32"/>
          <w:szCs w:val="32"/>
          <w:highlight w:val="yellow"/>
          <w:rtl/>
          <w14:ligatures w14:val="none"/>
        </w:rPr>
        <w:t>ا</w:t>
      </w:r>
      <w:r w:rsidRPr="00331074">
        <w:rPr>
          <w:rFonts w:ascii="Traditional Arabic" w:eastAsia="Times New Roman" w:hAnsi="Traditional Arabic" w:cs="Traditional Arabic"/>
          <w:b/>
          <w:bCs/>
          <w:kern w:val="0"/>
          <w:sz w:val="32"/>
          <w:szCs w:val="32"/>
          <w:highlight w:val="yellow"/>
          <w:rtl/>
          <w14:ligatures w14:val="none"/>
        </w:rPr>
        <w:t>لفصل الرابع</w:t>
      </w:r>
    </w:p>
    <w:p w14:paraId="67007E33" w14:textId="77777777" w:rsidR="00331074" w:rsidRPr="00331074" w:rsidRDefault="00331074" w:rsidP="00331074">
      <w:pPr>
        <w:spacing w:line="276" w:lineRule="auto"/>
        <w:jc w:val="both"/>
        <w:rPr>
          <w:rFonts w:ascii="Traditional Arabic" w:eastAsia="Times New Roman" w:hAnsi="Traditional Arabic" w:cs="Traditional Arabic"/>
          <w:kern w:val="0"/>
          <w:sz w:val="28"/>
          <w:szCs w:val="28"/>
          <w:highlight w:val="yellow"/>
          <w:rtl/>
          <w14:ligatures w14:val="none"/>
        </w:rPr>
      </w:pPr>
      <w:r w:rsidRPr="00331074">
        <w:rPr>
          <w:rFonts w:ascii="Traditional Arabic" w:eastAsia="Times New Roman" w:hAnsi="Traditional Arabic" w:cs="Traditional Arabic"/>
          <w:kern w:val="0"/>
          <w:sz w:val="28"/>
          <w:szCs w:val="28"/>
          <w:highlight w:val="yellow"/>
          <w14:ligatures w14:val="none"/>
        </w:rPr>
        <w:t>Evans, J. D. (1996). Straightforward statistics for the behavioral sciences. Brooks/Cole Publishing Company.</w:t>
      </w:r>
    </w:p>
    <w:p w14:paraId="099454AC" w14:textId="77777777" w:rsidR="00C308D6" w:rsidRPr="00C308D6" w:rsidRDefault="00C308D6" w:rsidP="00C308D6">
      <w:pPr>
        <w:spacing w:line="276" w:lineRule="auto"/>
        <w:rPr>
          <w:rFonts w:ascii="Traditional Arabic" w:eastAsia="Times New Roman" w:hAnsi="Traditional Arabic" w:cs="Traditional Arabic"/>
          <w:kern w:val="0"/>
          <w:sz w:val="28"/>
          <w:szCs w:val="28"/>
          <w:highlight w:val="yellow"/>
          <w14:ligatures w14:val="none"/>
        </w:rPr>
      </w:pPr>
      <w:r>
        <w:rPr>
          <w:rFonts w:ascii="Traditional Arabic" w:eastAsia="Times New Roman" w:hAnsi="Traditional Arabic" w:cs="Traditional Arabic" w:hint="cs"/>
          <w:kern w:val="0"/>
          <w:sz w:val="28"/>
          <w:szCs w:val="28"/>
          <w:rtl/>
          <w14:ligatures w14:val="none"/>
        </w:rPr>
        <w:t xml:space="preserve"> </w:t>
      </w:r>
      <w:r w:rsidRPr="00C308D6">
        <w:rPr>
          <w:rFonts w:ascii="Traditional Arabic" w:eastAsia="Times New Roman" w:hAnsi="Traditional Arabic" w:cs="Traditional Arabic"/>
          <w:kern w:val="0"/>
          <w:sz w:val="28"/>
          <w:szCs w:val="28"/>
          <w:highlight w:val="yellow"/>
          <w14:ligatures w14:val="none"/>
        </w:rPr>
        <w:t>Field, A. (2018). Discovering Statistics Using IBM SPSS Statistics (5th ed.). Sage Publications.</w:t>
      </w:r>
    </w:p>
    <w:p w14:paraId="1A810275" w14:textId="77777777" w:rsidR="00C308D6" w:rsidRPr="00C308D6" w:rsidRDefault="00C308D6" w:rsidP="00C308D6">
      <w:pPr>
        <w:spacing w:line="276" w:lineRule="auto"/>
        <w:rPr>
          <w:rFonts w:ascii="Traditional Arabic" w:eastAsia="Times New Roman" w:hAnsi="Traditional Arabic" w:cs="Traditional Arabic"/>
          <w:kern w:val="0"/>
          <w:sz w:val="28"/>
          <w:szCs w:val="28"/>
          <w:highlight w:val="yellow"/>
          <w14:ligatures w14:val="none"/>
        </w:rPr>
      </w:pPr>
      <w:r w:rsidRPr="00C308D6">
        <w:rPr>
          <w:rFonts w:ascii="Traditional Arabic" w:eastAsia="Times New Roman" w:hAnsi="Traditional Arabic" w:cs="Traditional Arabic"/>
          <w:kern w:val="0"/>
          <w:sz w:val="28"/>
          <w:szCs w:val="28"/>
          <w:highlight w:val="yellow"/>
          <w14:ligatures w14:val="none"/>
        </w:rPr>
        <w:t>Hair, J. F., Black, W. C., Babin, B. J., &amp; Anderson, R. E. (2022). Multivariate Data Analysis (9th ed.). Cengage.</w:t>
      </w:r>
    </w:p>
    <w:p w14:paraId="3AFA1833" w14:textId="62481047" w:rsidR="00331074" w:rsidRPr="00331074" w:rsidRDefault="00C308D6" w:rsidP="00C308D6">
      <w:pPr>
        <w:spacing w:line="276" w:lineRule="auto"/>
        <w:jc w:val="both"/>
        <w:rPr>
          <w:rFonts w:ascii="Traditional Arabic" w:eastAsia="Times New Roman" w:hAnsi="Traditional Arabic" w:cs="Traditional Arabic"/>
          <w:kern w:val="0"/>
          <w:sz w:val="28"/>
          <w:szCs w:val="28"/>
          <w14:ligatures w14:val="none"/>
        </w:rPr>
      </w:pPr>
      <w:r w:rsidRPr="00C308D6">
        <w:rPr>
          <w:rFonts w:ascii="Traditional Arabic" w:eastAsia="Times New Roman" w:hAnsi="Traditional Arabic" w:cs="Traditional Arabic"/>
          <w:kern w:val="0"/>
          <w:sz w:val="28"/>
          <w:szCs w:val="28"/>
          <w:highlight w:val="yellow"/>
          <w14:ligatures w14:val="none"/>
        </w:rPr>
        <w:t xml:space="preserve">James, G., Witten, D., Hastie, T., &amp; </w:t>
      </w:r>
      <w:proofErr w:type="spellStart"/>
      <w:r w:rsidRPr="00C308D6">
        <w:rPr>
          <w:rFonts w:ascii="Traditional Arabic" w:eastAsia="Times New Roman" w:hAnsi="Traditional Arabic" w:cs="Traditional Arabic"/>
          <w:kern w:val="0"/>
          <w:sz w:val="28"/>
          <w:szCs w:val="28"/>
          <w:highlight w:val="yellow"/>
          <w14:ligatures w14:val="none"/>
        </w:rPr>
        <w:t>Tibshirani</w:t>
      </w:r>
      <w:proofErr w:type="spellEnd"/>
      <w:r w:rsidRPr="00C308D6">
        <w:rPr>
          <w:rFonts w:ascii="Traditional Arabic" w:eastAsia="Times New Roman" w:hAnsi="Traditional Arabic" w:cs="Traditional Arabic"/>
          <w:kern w:val="0"/>
          <w:sz w:val="28"/>
          <w:szCs w:val="28"/>
          <w:highlight w:val="yellow"/>
          <w14:ligatures w14:val="none"/>
        </w:rPr>
        <w:t>, R. (2021). An Introduction to Statistical Learning: With Applications in R (2nd ed.). Springer.</w:t>
      </w:r>
    </w:p>
    <w:p w14:paraId="5201FC99" w14:textId="77777777" w:rsidR="00331074" w:rsidRDefault="00331074" w:rsidP="00780FD1">
      <w:pPr>
        <w:pStyle w:val="af7"/>
        <w:spacing w:line="276" w:lineRule="auto"/>
        <w:rPr>
          <w:rFonts w:ascii="Traditional Arabic" w:hAnsi="Traditional Arabic" w:cs="Traditional Arabic"/>
          <w:rtl/>
        </w:rPr>
      </w:pPr>
    </w:p>
    <w:p w14:paraId="735DE601" w14:textId="77777777" w:rsidR="002105E1" w:rsidRPr="00B537CD" w:rsidRDefault="002105E1" w:rsidP="002105E1">
      <w:pPr>
        <w:bidi/>
        <w:spacing w:line="360" w:lineRule="auto"/>
        <w:rPr>
          <w:rFonts w:ascii="Traditional Arabic" w:eastAsia="Traditional Arabic" w:hAnsi="Traditional Arabic" w:cs="Traditional Arabic"/>
          <w:kern w:val="0"/>
          <w:sz w:val="28"/>
          <w:szCs w:val="28"/>
          <w:rtl/>
          <w14:ligatures w14:val="none"/>
        </w:rPr>
      </w:pPr>
    </w:p>
    <w:sectPr w:rsidR="002105E1" w:rsidRPr="00B537CD" w:rsidSect="00807EC2">
      <w:pgSz w:w="12240" w:h="15840"/>
      <w:pgMar w:top="1418" w:right="1701" w:bottom="1418" w:left="141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D55B60" w14:textId="77777777" w:rsidR="00B2546D" w:rsidRDefault="00B2546D" w:rsidP="009D2CF5">
      <w:pPr>
        <w:spacing w:after="0" w:line="240" w:lineRule="auto"/>
      </w:pPr>
      <w:r>
        <w:separator/>
      </w:r>
    </w:p>
  </w:endnote>
  <w:endnote w:type="continuationSeparator" w:id="0">
    <w:p w14:paraId="18029E35" w14:textId="77777777" w:rsidR="00B2546D" w:rsidRDefault="00B2546D" w:rsidP="009D2CF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Aptos">
    <w:charset w:val="00"/>
    <w:family w:val="swiss"/>
    <w:pitch w:val="variable"/>
    <w:sig w:usb0="20000287" w:usb1="00000003" w:usb2="00000000" w:usb3="00000000" w:csb0="0000019F" w:csb1="00000000"/>
  </w:font>
  <w:font w:name="Noto Sans Symbols">
    <w:altName w:val="Calibri"/>
    <w:charset w:val="00"/>
    <w:family w:val="auto"/>
    <w:pitch w:val="default"/>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ahoma">
    <w:panose1 w:val="020B0604030504040204"/>
    <w:charset w:val="B2"/>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implified Arabic">
    <w:panose1 w:val="02020603050405020304"/>
    <w:charset w:val="00"/>
    <w:family w:val="roman"/>
    <w:pitch w:val="variable"/>
    <w:sig w:usb0="00002003" w:usb1="80000000" w:usb2="00000008" w:usb3="00000000" w:csb0="00000041" w:csb1="00000000"/>
  </w:font>
  <w:font w:name="Arial Unicode MS">
    <w:panose1 w:val="020B0604020202020204"/>
    <w:charset w:val="00"/>
    <w:family w:val="roman"/>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63816837"/>
      <w:docPartObj>
        <w:docPartGallery w:val="Page Numbers (Bottom of Page)"/>
        <w:docPartUnique/>
      </w:docPartObj>
    </w:sdtPr>
    <w:sdtContent>
      <w:p w14:paraId="035692F6" w14:textId="77777777" w:rsidR="00C80D49" w:rsidRDefault="00C80D49">
        <w:pPr>
          <w:pStyle w:val="ad"/>
          <w:jc w:val="center"/>
        </w:pPr>
        <w:r>
          <w:fldChar w:fldCharType="begin"/>
        </w:r>
        <w:r>
          <w:instrText xml:space="preserve"> PAGE   \* MERGEFORMAT </w:instrText>
        </w:r>
        <w:r>
          <w:fldChar w:fldCharType="separate"/>
        </w:r>
        <w:r>
          <w:rPr>
            <w:noProof/>
            <w:rtl/>
          </w:rPr>
          <w:t>59</w:t>
        </w:r>
        <w:r>
          <w:rPr>
            <w:noProof/>
          </w:rPr>
          <w:fldChar w:fldCharType="end"/>
        </w:r>
      </w:p>
    </w:sdtContent>
  </w:sdt>
  <w:p w14:paraId="2B508D6F" w14:textId="77777777" w:rsidR="00C80D49" w:rsidRDefault="00C80D49">
    <w:pPr>
      <w:pStyle w:val="ad"/>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2DF9CE" w14:textId="77777777" w:rsidR="00B2546D" w:rsidRDefault="00B2546D" w:rsidP="009D2CF5">
      <w:pPr>
        <w:spacing w:after="0" w:line="240" w:lineRule="auto"/>
      </w:pPr>
      <w:r>
        <w:separator/>
      </w:r>
    </w:p>
  </w:footnote>
  <w:footnote w:type="continuationSeparator" w:id="0">
    <w:p w14:paraId="6E415CD6" w14:textId="77777777" w:rsidR="00B2546D" w:rsidRDefault="00B2546D" w:rsidP="009D2CF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3A227E"/>
    <w:multiLevelType w:val="hybridMultilevel"/>
    <w:tmpl w:val="F5B6DA4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2EB2CD1"/>
    <w:multiLevelType w:val="multilevel"/>
    <w:tmpl w:val="04CA2C18"/>
    <w:lvl w:ilvl="0">
      <w:start w:val="1"/>
      <w:numFmt w:val="decimal"/>
      <w:lvlText w:val="%1"/>
      <w:lvlJc w:val="left"/>
      <w:pPr>
        <w:ind w:left="510" w:hanging="510"/>
      </w:pPr>
      <w:rPr>
        <w:rFonts w:hint="default"/>
        <w:color w:val="auto"/>
      </w:rPr>
    </w:lvl>
    <w:lvl w:ilvl="1">
      <w:start w:val="3"/>
      <w:numFmt w:val="decimal"/>
      <w:lvlText w:val="%1-%2"/>
      <w:lvlJc w:val="left"/>
      <w:pPr>
        <w:ind w:left="720" w:hanging="720"/>
      </w:pPr>
      <w:rPr>
        <w:rFonts w:hint="default"/>
        <w:color w:val="auto"/>
      </w:rPr>
    </w:lvl>
    <w:lvl w:ilvl="2">
      <w:start w:val="1"/>
      <w:numFmt w:val="decimal"/>
      <w:lvlText w:val="%1-%2.%3"/>
      <w:lvlJc w:val="left"/>
      <w:pPr>
        <w:ind w:left="1080" w:hanging="1080"/>
      </w:pPr>
      <w:rPr>
        <w:rFonts w:hint="default"/>
        <w:color w:val="auto"/>
      </w:rPr>
    </w:lvl>
    <w:lvl w:ilvl="3">
      <w:start w:val="1"/>
      <w:numFmt w:val="decimal"/>
      <w:lvlText w:val="%1-%2.%3.%4"/>
      <w:lvlJc w:val="left"/>
      <w:pPr>
        <w:ind w:left="1440" w:hanging="1440"/>
      </w:pPr>
      <w:rPr>
        <w:rFonts w:hint="default"/>
        <w:color w:val="auto"/>
      </w:rPr>
    </w:lvl>
    <w:lvl w:ilvl="4">
      <w:start w:val="1"/>
      <w:numFmt w:val="decimal"/>
      <w:lvlText w:val="%1-%2.%3.%4.%5"/>
      <w:lvlJc w:val="left"/>
      <w:pPr>
        <w:ind w:left="1800" w:hanging="1800"/>
      </w:pPr>
      <w:rPr>
        <w:rFonts w:hint="default"/>
        <w:color w:val="auto"/>
      </w:rPr>
    </w:lvl>
    <w:lvl w:ilvl="5">
      <w:start w:val="1"/>
      <w:numFmt w:val="decimal"/>
      <w:lvlText w:val="%1-%2.%3.%4.%5.%6"/>
      <w:lvlJc w:val="left"/>
      <w:pPr>
        <w:ind w:left="2160" w:hanging="2160"/>
      </w:pPr>
      <w:rPr>
        <w:rFonts w:hint="default"/>
        <w:color w:val="auto"/>
      </w:rPr>
    </w:lvl>
    <w:lvl w:ilvl="6">
      <w:start w:val="1"/>
      <w:numFmt w:val="decimal"/>
      <w:lvlText w:val="%1-%2.%3.%4.%5.%6.%7"/>
      <w:lvlJc w:val="left"/>
      <w:pPr>
        <w:ind w:left="2160" w:hanging="2160"/>
      </w:pPr>
      <w:rPr>
        <w:rFonts w:hint="default"/>
        <w:color w:val="auto"/>
      </w:rPr>
    </w:lvl>
    <w:lvl w:ilvl="7">
      <w:start w:val="1"/>
      <w:numFmt w:val="decimal"/>
      <w:lvlText w:val="%1-%2.%3.%4.%5.%6.%7.%8"/>
      <w:lvlJc w:val="left"/>
      <w:pPr>
        <w:ind w:left="2520" w:hanging="2520"/>
      </w:pPr>
      <w:rPr>
        <w:rFonts w:hint="default"/>
        <w:color w:val="auto"/>
      </w:rPr>
    </w:lvl>
    <w:lvl w:ilvl="8">
      <w:start w:val="1"/>
      <w:numFmt w:val="decimal"/>
      <w:lvlText w:val="%1-%2.%3.%4.%5.%6.%7.%8.%9"/>
      <w:lvlJc w:val="left"/>
      <w:pPr>
        <w:ind w:left="2880" w:hanging="2880"/>
      </w:pPr>
      <w:rPr>
        <w:rFonts w:hint="default"/>
        <w:color w:val="auto"/>
      </w:rPr>
    </w:lvl>
  </w:abstractNum>
  <w:abstractNum w:abstractNumId="2" w15:restartNumberingAfterBreak="0">
    <w:nsid w:val="03A61623"/>
    <w:multiLevelType w:val="multilevel"/>
    <w:tmpl w:val="CAA81438"/>
    <w:lvl w:ilvl="0">
      <w:start w:val="1"/>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5344B88"/>
    <w:multiLevelType w:val="multilevel"/>
    <w:tmpl w:val="D7EC1EC8"/>
    <w:lvl w:ilvl="0">
      <w:start w:val="2"/>
      <w:numFmt w:val="decimal"/>
      <w:lvlText w:val="%1"/>
      <w:lvlJc w:val="left"/>
      <w:pPr>
        <w:ind w:left="510" w:hanging="51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4" w15:restartNumberingAfterBreak="0">
    <w:nsid w:val="08D212F4"/>
    <w:multiLevelType w:val="hybridMultilevel"/>
    <w:tmpl w:val="618822FE"/>
    <w:lvl w:ilvl="0" w:tplc="AAE4946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8FF5BBB"/>
    <w:multiLevelType w:val="hybridMultilevel"/>
    <w:tmpl w:val="8E665A4A"/>
    <w:lvl w:ilvl="0" w:tplc="867A9BC6">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AF46107"/>
    <w:multiLevelType w:val="multilevel"/>
    <w:tmpl w:val="396C437A"/>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7" w15:restartNumberingAfterBreak="0">
    <w:nsid w:val="0D5B1EC7"/>
    <w:multiLevelType w:val="hybridMultilevel"/>
    <w:tmpl w:val="281E871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0ED538E9"/>
    <w:multiLevelType w:val="hybridMultilevel"/>
    <w:tmpl w:val="85BE3BA0"/>
    <w:lvl w:ilvl="0" w:tplc="DE06130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02C19B0"/>
    <w:multiLevelType w:val="hybridMultilevel"/>
    <w:tmpl w:val="4DD2E32A"/>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132B0A6D"/>
    <w:multiLevelType w:val="hybridMultilevel"/>
    <w:tmpl w:val="69B0ED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357169B"/>
    <w:multiLevelType w:val="hybridMultilevel"/>
    <w:tmpl w:val="6B1C9FDA"/>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181C2393"/>
    <w:multiLevelType w:val="hybridMultilevel"/>
    <w:tmpl w:val="F39E8486"/>
    <w:lvl w:ilvl="0" w:tplc="54721CBA">
      <w:start w:val="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94F1E02"/>
    <w:multiLevelType w:val="multilevel"/>
    <w:tmpl w:val="645C901E"/>
    <w:lvl w:ilvl="0">
      <w:start w:val="1"/>
      <w:numFmt w:val="bullet"/>
      <w:lvlText w:val=""/>
      <w:lvlJc w:val="left"/>
      <w:pPr>
        <w:tabs>
          <w:tab w:val="num" w:pos="720"/>
        </w:tabs>
        <w:ind w:left="720" w:hanging="360"/>
      </w:pPr>
      <w:rPr>
        <w:rFonts w:ascii="Symbol" w:hAnsi="Symbol" w:hint="default"/>
        <w:sz w:val="20"/>
      </w:rPr>
    </w:lvl>
    <w:lvl w:ilvl="1">
      <w:start w:val="2"/>
      <w:numFmt w:val="bullet"/>
      <w:lvlText w:val="-"/>
      <w:lvlJc w:val="left"/>
      <w:pPr>
        <w:ind w:left="1440" w:hanging="360"/>
      </w:pPr>
      <w:rPr>
        <w:rFonts w:ascii="Sakkal Majalla" w:eastAsiaTheme="minorHAnsi" w:hAnsi="Sakkal Majalla" w:cs="Sakkal Majalla" w:hint="default"/>
      </w:rPr>
    </w:lvl>
    <w:lvl w:ilvl="2">
      <w:start w:val="1"/>
      <w:numFmt w:val="decimal"/>
      <w:lvlText w:val="%3-"/>
      <w:lvlJc w:val="left"/>
      <w:pPr>
        <w:ind w:left="2160" w:hanging="360"/>
      </w:pPr>
      <w:rPr>
        <w:rFonts w:hint="default"/>
      </w:rPr>
    </w:lvl>
    <w:lvl w:ilvl="3">
      <w:start w:val="2"/>
      <w:numFmt w:val="decimal"/>
      <w:lvlText w:val="%4"/>
      <w:lvlJc w:val="left"/>
      <w:pPr>
        <w:ind w:left="2880" w:hanging="360"/>
      </w:pPr>
      <w:rPr>
        <w:rFonts w:hint="default"/>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CFD4D84"/>
    <w:multiLevelType w:val="hybridMultilevel"/>
    <w:tmpl w:val="AD345052"/>
    <w:lvl w:ilvl="0" w:tplc="0CCC2B98">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15:restartNumberingAfterBreak="0">
    <w:nsid w:val="2511366A"/>
    <w:multiLevelType w:val="hybridMultilevel"/>
    <w:tmpl w:val="987682B8"/>
    <w:lvl w:ilvl="0" w:tplc="04090001">
      <w:start w:val="1"/>
      <w:numFmt w:val="bullet"/>
      <w:lvlText w:val=""/>
      <w:lvlJc w:val="left"/>
      <w:pPr>
        <w:ind w:left="1336" w:hanging="360"/>
      </w:pPr>
      <w:rPr>
        <w:rFonts w:ascii="Symbol" w:hAnsi="Symbol" w:hint="default"/>
      </w:rPr>
    </w:lvl>
    <w:lvl w:ilvl="1" w:tplc="04090003" w:tentative="1">
      <w:start w:val="1"/>
      <w:numFmt w:val="bullet"/>
      <w:lvlText w:val="o"/>
      <w:lvlJc w:val="left"/>
      <w:pPr>
        <w:ind w:left="2056" w:hanging="360"/>
      </w:pPr>
      <w:rPr>
        <w:rFonts w:ascii="Courier New" w:hAnsi="Courier New" w:cs="Courier New" w:hint="default"/>
      </w:rPr>
    </w:lvl>
    <w:lvl w:ilvl="2" w:tplc="04090005" w:tentative="1">
      <w:start w:val="1"/>
      <w:numFmt w:val="bullet"/>
      <w:lvlText w:val=""/>
      <w:lvlJc w:val="left"/>
      <w:pPr>
        <w:ind w:left="2776" w:hanging="360"/>
      </w:pPr>
      <w:rPr>
        <w:rFonts w:ascii="Wingdings" w:hAnsi="Wingdings" w:hint="default"/>
      </w:rPr>
    </w:lvl>
    <w:lvl w:ilvl="3" w:tplc="04090001" w:tentative="1">
      <w:start w:val="1"/>
      <w:numFmt w:val="bullet"/>
      <w:lvlText w:val=""/>
      <w:lvlJc w:val="left"/>
      <w:pPr>
        <w:ind w:left="3496" w:hanging="360"/>
      </w:pPr>
      <w:rPr>
        <w:rFonts w:ascii="Symbol" w:hAnsi="Symbol" w:hint="default"/>
      </w:rPr>
    </w:lvl>
    <w:lvl w:ilvl="4" w:tplc="04090003" w:tentative="1">
      <w:start w:val="1"/>
      <w:numFmt w:val="bullet"/>
      <w:lvlText w:val="o"/>
      <w:lvlJc w:val="left"/>
      <w:pPr>
        <w:ind w:left="4216" w:hanging="360"/>
      </w:pPr>
      <w:rPr>
        <w:rFonts w:ascii="Courier New" w:hAnsi="Courier New" w:cs="Courier New" w:hint="default"/>
      </w:rPr>
    </w:lvl>
    <w:lvl w:ilvl="5" w:tplc="04090005" w:tentative="1">
      <w:start w:val="1"/>
      <w:numFmt w:val="bullet"/>
      <w:lvlText w:val=""/>
      <w:lvlJc w:val="left"/>
      <w:pPr>
        <w:ind w:left="4936" w:hanging="360"/>
      </w:pPr>
      <w:rPr>
        <w:rFonts w:ascii="Wingdings" w:hAnsi="Wingdings" w:hint="default"/>
      </w:rPr>
    </w:lvl>
    <w:lvl w:ilvl="6" w:tplc="04090001" w:tentative="1">
      <w:start w:val="1"/>
      <w:numFmt w:val="bullet"/>
      <w:lvlText w:val=""/>
      <w:lvlJc w:val="left"/>
      <w:pPr>
        <w:ind w:left="5656" w:hanging="360"/>
      </w:pPr>
      <w:rPr>
        <w:rFonts w:ascii="Symbol" w:hAnsi="Symbol" w:hint="default"/>
      </w:rPr>
    </w:lvl>
    <w:lvl w:ilvl="7" w:tplc="04090003" w:tentative="1">
      <w:start w:val="1"/>
      <w:numFmt w:val="bullet"/>
      <w:lvlText w:val="o"/>
      <w:lvlJc w:val="left"/>
      <w:pPr>
        <w:ind w:left="6376" w:hanging="360"/>
      </w:pPr>
      <w:rPr>
        <w:rFonts w:ascii="Courier New" w:hAnsi="Courier New" w:cs="Courier New" w:hint="default"/>
      </w:rPr>
    </w:lvl>
    <w:lvl w:ilvl="8" w:tplc="04090005" w:tentative="1">
      <w:start w:val="1"/>
      <w:numFmt w:val="bullet"/>
      <w:lvlText w:val=""/>
      <w:lvlJc w:val="left"/>
      <w:pPr>
        <w:ind w:left="7096" w:hanging="360"/>
      </w:pPr>
      <w:rPr>
        <w:rFonts w:ascii="Wingdings" w:hAnsi="Wingdings" w:hint="default"/>
      </w:rPr>
    </w:lvl>
  </w:abstractNum>
  <w:abstractNum w:abstractNumId="16" w15:restartNumberingAfterBreak="0">
    <w:nsid w:val="25DD4C81"/>
    <w:multiLevelType w:val="hybridMultilevel"/>
    <w:tmpl w:val="DF902542"/>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262D532A"/>
    <w:multiLevelType w:val="hybridMultilevel"/>
    <w:tmpl w:val="843A3606"/>
    <w:lvl w:ilvl="0" w:tplc="5B0EC13A">
      <w:start w:val="1"/>
      <w:numFmt w:val="decimal"/>
      <w:lvlText w:val="%1."/>
      <w:lvlJc w:val="left"/>
      <w:pPr>
        <w:ind w:left="360" w:hanging="360"/>
      </w:pPr>
      <w:rPr>
        <w:rFonts w:hint="default"/>
      </w:rPr>
    </w:lvl>
    <w:lvl w:ilvl="1" w:tplc="04090019" w:tentative="1">
      <w:start w:val="1"/>
      <w:numFmt w:val="lowerLetter"/>
      <w:lvlText w:val="%2."/>
      <w:lvlJc w:val="left"/>
      <w:pPr>
        <w:ind w:left="940" w:hanging="360"/>
      </w:pPr>
    </w:lvl>
    <w:lvl w:ilvl="2" w:tplc="0409001B" w:tentative="1">
      <w:start w:val="1"/>
      <w:numFmt w:val="lowerRoman"/>
      <w:lvlText w:val="%3."/>
      <w:lvlJc w:val="right"/>
      <w:pPr>
        <w:ind w:left="1660" w:hanging="180"/>
      </w:pPr>
    </w:lvl>
    <w:lvl w:ilvl="3" w:tplc="0409000F" w:tentative="1">
      <w:start w:val="1"/>
      <w:numFmt w:val="decimal"/>
      <w:lvlText w:val="%4."/>
      <w:lvlJc w:val="left"/>
      <w:pPr>
        <w:ind w:left="2380" w:hanging="360"/>
      </w:pPr>
    </w:lvl>
    <w:lvl w:ilvl="4" w:tplc="04090019" w:tentative="1">
      <w:start w:val="1"/>
      <w:numFmt w:val="lowerLetter"/>
      <w:lvlText w:val="%5."/>
      <w:lvlJc w:val="left"/>
      <w:pPr>
        <w:ind w:left="3100" w:hanging="360"/>
      </w:pPr>
    </w:lvl>
    <w:lvl w:ilvl="5" w:tplc="0409001B" w:tentative="1">
      <w:start w:val="1"/>
      <w:numFmt w:val="lowerRoman"/>
      <w:lvlText w:val="%6."/>
      <w:lvlJc w:val="right"/>
      <w:pPr>
        <w:ind w:left="3820" w:hanging="180"/>
      </w:pPr>
    </w:lvl>
    <w:lvl w:ilvl="6" w:tplc="0409000F" w:tentative="1">
      <w:start w:val="1"/>
      <w:numFmt w:val="decimal"/>
      <w:lvlText w:val="%7."/>
      <w:lvlJc w:val="left"/>
      <w:pPr>
        <w:ind w:left="4540" w:hanging="360"/>
      </w:pPr>
    </w:lvl>
    <w:lvl w:ilvl="7" w:tplc="04090019" w:tentative="1">
      <w:start w:val="1"/>
      <w:numFmt w:val="lowerLetter"/>
      <w:lvlText w:val="%8."/>
      <w:lvlJc w:val="left"/>
      <w:pPr>
        <w:ind w:left="5260" w:hanging="360"/>
      </w:pPr>
    </w:lvl>
    <w:lvl w:ilvl="8" w:tplc="0409001B" w:tentative="1">
      <w:start w:val="1"/>
      <w:numFmt w:val="lowerRoman"/>
      <w:lvlText w:val="%9."/>
      <w:lvlJc w:val="right"/>
      <w:pPr>
        <w:ind w:left="5980" w:hanging="180"/>
      </w:pPr>
    </w:lvl>
  </w:abstractNum>
  <w:abstractNum w:abstractNumId="18" w15:restartNumberingAfterBreak="0">
    <w:nsid w:val="271C079A"/>
    <w:multiLevelType w:val="hybridMultilevel"/>
    <w:tmpl w:val="18C0F272"/>
    <w:lvl w:ilvl="0" w:tplc="717ACDFE">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15:restartNumberingAfterBreak="0">
    <w:nsid w:val="29030253"/>
    <w:multiLevelType w:val="hybridMultilevel"/>
    <w:tmpl w:val="FEAE0392"/>
    <w:lvl w:ilvl="0" w:tplc="7728DA7A">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0" w15:restartNumberingAfterBreak="0">
    <w:nsid w:val="29196944"/>
    <w:multiLevelType w:val="hybridMultilevel"/>
    <w:tmpl w:val="4970B7C4"/>
    <w:lvl w:ilvl="0" w:tplc="3AC289E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2D763DF9"/>
    <w:multiLevelType w:val="hybridMultilevel"/>
    <w:tmpl w:val="0B90E26C"/>
    <w:lvl w:ilvl="0" w:tplc="CA4AF34E">
      <w:start w:val="1"/>
      <w:numFmt w:val="bullet"/>
      <w:lvlText w:val=""/>
      <w:lvlJc w:val="left"/>
      <w:pPr>
        <w:ind w:left="360" w:hanging="360"/>
      </w:pPr>
      <w:rPr>
        <w:rFonts w:ascii="Symbol" w:hAnsi="Symbol" w:hint="default"/>
        <w:lang w:bidi="ar-SA"/>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 w15:restartNumberingAfterBreak="0">
    <w:nsid w:val="2EAC3D8E"/>
    <w:multiLevelType w:val="multilevel"/>
    <w:tmpl w:val="47304DAA"/>
    <w:lvl w:ilvl="0">
      <w:start w:val="5"/>
      <w:numFmt w:val="decimal"/>
      <w:lvlText w:val="%1"/>
      <w:lvlJc w:val="left"/>
      <w:pPr>
        <w:ind w:left="510" w:hanging="51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160" w:hanging="2160"/>
      </w:pPr>
      <w:rPr>
        <w:rFonts w:hint="default"/>
      </w:rPr>
    </w:lvl>
    <w:lvl w:ilvl="7">
      <w:start w:val="1"/>
      <w:numFmt w:val="decimal"/>
      <w:lvlText w:val="%8."/>
      <w:lvlJc w:val="left"/>
      <w:pPr>
        <w:ind w:left="360" w:hanging="360"/>
      </w:pPr>
    </w:lvl>
    <w:lvl w:ilvl="8">
      <w:start w:val="1"/>
      <w:numFmt w:val="decimal"/>
      <w:lvlText w:val="%1-%2.%3.%4.%5.%6.%7.%8.%9"/>
      <w:lvlJc w:val="left"/>
      <w:pPr>
        <w:ind w:left="2880" w:hanging="2880"/>
      </w:pPr>
      <w:rPr>
        <w:rFonts w:hint="default"/>
      </w:rPr>
    </w:lvl>
  </w:abstractNum>
  <w:abstractNum w:abstractNumId="23" w15:restartNumberingAfterBreak="0">
    <w:nsid w:val="33230D83"/>
    <w:multiLevelType w:val="hybridMultilevel"/>
    <w:tmpl w:val="FEFE08A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40736E1"/>
    <w:multiLevelType w:val="hybridMultilevel"/>
    <w:tmpl w:val="3F8655CA"/>
    <w:lvl w:ilvl="0" w:tplc="C252768C">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4D80207"/>
    <w:multiLevelType w:val="hybridMultilevel"/>
    <w:tmpl w:val="9D02DDBE"/>
    <w:lvl w:ilvl="0" w:tplc="58A2923C">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6" w15:restartNumberingAfterBreak="0">
    <w:nsid w:val="35554176"/>
    <w:multiLevelType w:val="hybridMultilevel"/>
    <w:tmpl w:val="F2F661A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7" w15:restartNumberingAfterBreak="0">
    <w:nsid w:val="37FE45A0"/>
    <w:multiLevelType w:val="multilevel"/>
    <w:tmpl w:val="2646CE2C"/>
    <w:lvl w:ilvl="0">
      <w:start w:val="3"/>
      <w:numFmt w:val="decimal"/>
      <w:lvlText w:val="%1."/>
      <w:lvlJc w:val="left"/>
      <w:pPr>
        <w:ind w:left="720" w:hanging="360"/>
      </w:pPr>
      <w:rPr>
        <w:rFonts w:hint="default"/>
        <w:sz w:val="32"/>
        <w:szCs w:val="32"/>
      </w:rPr>
    </w:lvl>
    <w:lvl w:ilvl="1">
      <w:start w:val="1"/>
      <w:numFmt w:val="bullet"/>
      <w:lvlText w:val="o"/>
      <w:lvlJc w:val="left"/>
      <w:pPr>
        <w:ind w:left="1440" w:hanging="360"/>
      </w:pPr>
      <w:rPr>
        <w:rFonts w:ascii="Courier New" w:eastAsia="Courier New" w:hAnsi="Courier New" w:cs="Courier New" w:hint="default"/>
        <w:sz w:val="20"/>
        <w:szCs w:val="20"/>
      </w:rPr>
    </w:lvl>
    <w:lvl w:ilvl="2">
      <w:start w:val="1"/>
      <w:numFmt w:val="bullet"/>
      <w:lvlText w:val="▪"/>
      <w:lvlJc w:val="left"/>
      <w:pPr>
        <w:ind w:left="2160" w:hanging="360"/>
      </w:pPr>
      <w:rPr>
        <w:rFonts w:ascii="Noto Sans Symbols" w:eastAsia="Noto Sans Symbols" w:hAnsi="Noto Sans Symbols" w:cs="Noto Sans Symbols" w:hint="default"/>
        <w:sz w:val="20"/>
        <w:szCs w:val="20"/>
      </w:rPr>
    </w:lvl>
    <w:lvl w:ilvl="3">
      <w:start w:val="1"/>
      <w:numFmt w:val="bullet"/>
      <w:lvlText w:val="▪"/>
      <w:lvlJc w:val="left"/>
      <w:pPr>
        <w:ind w:left="2880" w:hanging="360"/>
      </w:pPr>
      <w:rPr>
        <w:rFonts w:ascii="Noto Sans Symbols" w:eastAsia="Noto Sans Symbols" w:hAnsi="Noto Sans Symbols" w:cs="Noto Sans Symbols" w:hint="default"/>
        <w:sz w:val="20"/>
        <w:szCs w:val="20"/>
      </w:rPr>
    </w:lvl>
    <w:lvl w:ilvl="4">
      <w:start w:val="1"/>
      <w:numFmt w:val="bullet"/>
      <w:lvlText w:val="▪"/>
      <w:lvlJc w:val="left"/>
      <w:pPr>
        <w:ind w:left="3600" w:hanging="360"/>
      </w:pPr>
      <w:rPr>
        <w:rFonts w:ascii="Noto Sans Symbols" w:eastAsia="Noto Sans Symbols" w:hAnsi="Noto Sans Symbols" w:cs="Noto Sans Symbols" w:hint="default"/>
        <w:sz w:val="20"/>
        <w:szCs w:val="20"/>
      </w:rPr>
    </w:lvl>
    <w:lvl w:ilvl="5">
      <w:start w:val="1"/>
      <w:numFmt w:val="bullet"/>
      <w:lvlText w:val="▪"/>
      <w:lvlJc w:val="left"/>
      <w:pPr>
        <w:ind w:left="4320" w:hanging="360"/>
      </w:pPr>
      <w:rPr>
        <w:rFonts w:ascii="Noto Sans Symbols" w:eastAsia="Noto Sans Symbols" w:hAnsi="Noto Sans Symbols" w:cs="Noto Sans Symbols" w:hint="default"/>
        <w:sz w:val="20"/>
        <w:szCs w:val="20"/>
      </w:rPr>
    </w:lvl>
    <w:lvl w:ilvl="6">
      <w:start w:val="1"/>
      <w:numFmt w:val="bullet"/>
      <w:lvlText w:val="▪"/>
      <w:lvlJc w:val="left"/>
      <w:pPr>
        <w:ind w:left="5040" w:hanging="360"/>
      </w:pPr>
      <w:rPr>
        <w:rFonts w:ascii="Noto Sans Symbols" w:eastAsia="Noto Sans Symbols" w:hAnsi="Noto Sans Symbols" w:cs="Noto Sans Symbols" w:hint="default"/>
        <w:sz w:val="20"/>
        <w:szCs w:val="20"/>
      </w:rPr>
    </w:lvl>
    <w:lvl w:ilvl="7">
      <w:start w:val="1"/>
      <w:numFmt w:val="bullet"/>
      <w:lvlText w:val="▪"/>
      <w:lvlJc w:val="left"/>
      <w:pPr>
        <w:ind w:left="5760" w:hanging="360"/>
      </w:pPr>
      <w:rPr>
        <w:rFonts w:ascii="Noto Sans Symbols" w:eastAsia="Noto Sans Symbols" w:hAnsi="Noto Sans Symbols" w:cs="Noto Sans Symbols" w:hint="default"/>
        <w:sz w:val="20"/>
        <w:szCs w:val="20"/>
      </w:rPr>
    </w:lvl>
    <w:lvl w:ilvl="8">
      <w:start w:val="1"/>
      <w:numFmt w:val="bullet"/>
      <w:lvlText w:val="▪"/>
      <w:lvlJc w:val="left"/>
      <w:pPr>
        <w:ind w:left="6480" w:hanging="360"/>
      </w:pPr>
      <w:rPr>
        <w:rFonts w:ascii="Noto Sans Symbols" w:eastAsia="Noto Sans Symbols" w:hAnsi="Noto Sans Symbols" w:cs="Noto Sans Symbols" w:hint="default"/>
        <w:sz w:val="20"/>
        <w:szCs w:val="20"/>
      </w:rPr>
    </w:lvl>
  </w:abstractNum>
  <w:abstractNum w:abstractNumId="28" w15:restartNumberingAfterBreak="0">
    <w:nsid w:val="390E7CC9"/>
    <w:multiLevelType w:val="multilevel"/>
    <w:tmpl w:val="F984DE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39925171"/>
    <w:multiLevelType w:val="hybridMultilevel"/>
    <w:tmpl w:val="870C68EA"/>
    <w:lvl w:ilvl="0" w:tplc="ED34A5E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41023530"/>
    <w:multiLevelType w:val="multilevel"/>
    <w:tmpl w:val="9286BE76"/>
    <w:lvl w:ilvl="0">
      <w:start w:val="5"/>
      <w:numFmt w:val="decimal"/>
      <w:lvlText w:val="%1"/>
      <w:lvlJc w:val="left"/>
      <w:pPr>
        <w:ind w:left="510" w:hanging="51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160" w:hanging="2160"/>
      </w:pPr>
      <w:rPr>
        <w:rFonts w:hint="default"/>
      </w:rPr>
    </w:lvl>
    <w:lvl w:ilvl="7">
      <w:start w:val="5"/>
      <w:numFmt w:val="decimal"/>
      <w:lvlText w:val="%8."/>
      <w:lvlJc w:val="left"/>
      <w:pPr>
        <w:ind w:left="360" w:hanging="360"/>
      </w:pPr>
      <w:rPr>
        <w:rFonts w:hint="default"/>
      </w:rPr>
    </w:lvl>
    <w:lvl w:ilvl="8">
      <w:start w:val="1"/>
      <w:numFmt w:val="decimal"/>
      <w:lvlText w:val="%1-%2.%3.%4.%5.%6.%7.%8.%9"/>
      <w:lvlJc w:val="left"/>
      <w:pPr>
        <w:ind w:left="2880" w:hanging="2880"/>
      </w:pPr>
      <w:rPr>
        <w:rFonts w:hint="default"/>
      </w:rPr>
    </w:lvl>
  </w:abstractNum>
  <w:abstractNum w:abstractNumId="31" w15:restartNumberingAfterBreak="0">
    <w:nsid w:val="41C7207B"/>
    <w:multiLevelType w:val="hybridMultilevel"/>
    <w:tmpl w:val="16563136"/>
    <w:lvl w:ilvl="0" w:tplc="1674B53A">
      <w:start w:val="1"/>
      <w:numFmt w:val="decimal"/>
      <w:lvlText w:val="%1-"/>
      <w:lvlJc w:val="left"/>
      <w:pPr>
        <w:ind w:left="717" w:hanging="360"/>
      </w:pPr>
      <w:rPr>
        <w:rFonts w:hint="default"/>
      </w:rPr>
    </w:lvl>
    <w:lvl w:ilvl="1" w:tplc="04090019" w:tentative="1">
      <w:start w:val="1"/>
      <w:numFmt w:val="lowerLetter"/>
      <w:lvlText w:val="%2."/>
      <w:lvlJc w:val="left"/>
      <w:pPr>
        <w:ind w:left="1437" w:hanging="360"/>
      </w:pPr>
    </w:lvl>
    <w:lvl w:ilvl="2" w:tplc="0409001B" w:tentative="1">
      <w:start w:val="1"/>
      <w:numFmt w:val="lowerRoman"/>
      <w:lvlText w:val="%3."/>
      <w:lvlJc w:val="right"/>
      <w:pPr>
        <w:ind w:left="2157" w:hanging="180"/>
      </w:pPr>
    </w:lvl>
    <w:lvl w:ilvl="3" w:tplc="0409000F" w:tentative="1">
      <w:start w:val="1"/>
      <w:numFmt w:val="decimal"/>
      <w:lvlText w:val="%4."/>
      <w:lvlJc w:val="left"/>
      <w:pPr>
        <w:ind w:left="2877" w:hanging="360"/>
      </w:pPr>
    </w:lvl>
    <w:lvl w:ilvl="4" w:tplc="04090019" w:tentative="1">
      <w:start w:val="1"/>
      <w:numFmt w:val="lowerLetter"/>
      <w:lvlText w:val="%5."/>
      <w:lvlJc w:val="left"/>
      <w:pPr>
        <w:ind w:left="3597" w:hanging="360"/>
      </w:pPr>
    </w:lvl>
    <w:lvl w:ilvl="5" w:tplc="0409001B" w:tentative="1">
      <w:start w:val="1"/>
      <w:numFmt w:val="lowerRoman"/>
      <w:lvlText w:val="%6."/>
      <w:lvlJc w:val="right"/>
      <w:pPr>
        <w:ind w:left="4317" w:hanging="180"/>
      </w:pPr>
    </w:lvl>
    <w:lvl w:ilvl="6" w:tplc="0409000F" w:tentative="1">
      <w:start w:val="1"/>
      <w:numFmt w:val="decimal"/>
      <w:lvlText w:val="%7."/>
      <w:lvlJc w:val="left"/>
      <w:pPr>
        <w:ind w:left="5037" w:hanging="360"/>
      </w:pPr>
    </w:lvl>
    <w:lvl w:ilvl="7" w:tplc="04090019" w:tentative="1">
      <w:start w:val="1"/>
      <w:numFmt w:val="lowerLetter"/>
      <w:lvlText w:val="%8."/>
      <w:lvlJc w:val="left"/>
      <w:pPr>
        <w:ind w:left="5757" w:hanging="360"/>
      </w:pPr>
    </w:lvl>
    <w:lvl w:ilvl="8" w:tplc="0409001B" w:tentative="1">
      <w:start w:val="1"/>
      <w:numFmt w:val="lowerRoman"/>
      <w:lvlText w:val="%9."/>
      <w:lvlJc w:val="right"/>
      <w:pPr>
        <w:ind w:left="6477" w:hanging="180"/>
      </w:pPr>
    </w:lvl>
  </w:abstractNum>
  <w:abstractNum w:abstractNumId="32" w15:restartNumberingAfterBreak="0">
    <w:nsid w:val="41ED5C18"/>
    <w:multiLevelType w:val="hybridMultilevel"/>
    <w:tmpl w:val="20B64E7E"/>
    <w:lvl w:ilvl="0" w:tplc="A148C456">
      <w:start w:val="1"/>
      <w:numFmt w:val="decimal"/>
      <w:lvlText w:val="%1."/>
      <w:lvlJc w:val="left"/>
      <w:pPr>
        <w:ind w:left="360" w:hanging="360"/>
      </w:pPr>
      <w:rPr>
        <w:rFonts w:hint="default"/>
        <w:b/>
        <w:bCs/>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3" w15:restartNumberingAfterBreak="0">
    <w:nsid w:val="422A1571"/>
    <w:multiLevelType w:val="hybridMultilevel"/>
    <w:tmpl w:val="F98E7102"/>
    <w:lvl w:ilvl="0" w:tplc="9E62C27E">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4" w15:restartNumberingAfterBreak="0">
    <w:nsid w:val="43E200D6"/>
    <w:multiLevelType w:val="hybridMultilevel"/>
    <w:tmpl w:val="B2C24FFA"/>
    <w:lvl w:ilvl="0" w:tplc="C3F2C42E">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5" w15:restartNumberingAfterBreak="0">
    <w:nsid w:val="49230F3F"/>
    <w:multiLevelType w:val="hybridMultilevel"/>
    <w:tmpl w:val="137E1F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4AA31EBA"/>
    <w:multiLevelType w:val="hybridMultilevel"/>
    <w:tmpl w:val="0E16C17C"/>
    <w:lvl w:ilvl="0" w:tplc="B4C6A99A">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7" w15:restartNumberingAfterBreak="0">
    <w:nsid w:val="4ADE587B"/>
    <w:multiLevelType w:val="multilevel"/>
    <w:tmpl w:val="4C98C670"/>
    <w:lvl w:ilvl="0">
      <w:start w:val="4"/>
      <w:numFmt w:val="decimal"/>
      <w:lvlText w:val="%1"/>
      <w:lvlJc w:val="left"/>
      <w:pPr>
        <w:ind w:left="510" w:hanging="51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38" w15:restartNumberingAfterBreak="0">
    <w:nsid w:val="4C897ABC"/>
    <w:multiLevelType w:val="hybridMultilevel"/>
    <w:tmpl w:val="BDB09726"/>
    <w:lvl w:ilvl="0" w:tplc="6264F65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4CB748B3"/>
    <w:multiLevelType w:val="hybridMultilevel"/>
    <w:tmpl w:val="86EA4B82"/>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0" w15:restartNumberingAfterBreak="0">
    <w:nsid w:val="52B541C0"/>
    <w:multiLevelType w:val="hybridMultilevel"/>
    <w:tmpl w:val="11BA64C2"/>
    <w:lvl w:ilvl="0" w:tplc="FC32B8A6">
      <w:start w:val="1"/>
      <w:numFmt w:val="decimal"/>
      <w:lvlText w:val="%1."/>
      <w:lvlJc w:val="left"/>
      <w:pPr>
        <w:ind w:left="360" w:hanging="360"/>
      </w:pPr>
      <w:rPr>
        <w:rFonts w:hint="default"/>
        <w:b/>
        <w:bCs/>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1" w15:restartNumberingAfterBreak="0">
    <w:nsid w:val="52F8384D"/>
    <w:multiLevelType w:val="hybridMultilevel"/>
    <w:tmpl w:val="DE2E2802"/>
    <w:lvl w:ilvl="0" w:tplc="D9B48D9A">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2" w15:restartNumberingAfterBreak="0">
    <w:nsid w:val="559A45CD"/>
    <w:multiLevelType w:val="hybridMultilevel"/>
    <w:tmpl w:val="C2E212E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3" w15:restartNumberingAfterBreak="0">
    <w:nsid w:val="650A70B7"/>
    <w:multiLevelType w:val="hybridMultilevel"/>
    <w:tmpl w:val="FCCCB408"/>
    <w:lvl w:ilvl="0" w:tplc="4B4C075E">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4" w15:restartNumberingAfterBreak="0">
    <w:nsid w:val="67D64A4C"/>
    <w:multiLevelType w:val="hybridMultilevel"/>
    <w:tmpl w:val="B45E0CC8"/>
    <w:lvl w:ilvl="0" w:tplc="C1743730">
      <w:start w:val="1"/>
      <w:numFmt w:val="decimal"/>
      <w:lvlText w:val="%1."/>
      <w:lvlJc w:val="left"/>
      <w:pPr>
        <w:ind w:left="720" w:hanging="360"/>
      </w:pPr>
      <w:rPr>
        <w:rFonts w:ascii="Traditional Arabic" w:hAnsi="Traditional Arabic" w:cs="Traditional Arabic" w:hint="default"/>
        <w:sz w:val="32"/>
        <w:szCs w:val="3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5" w15:restartNumberingAfterBreak="0">
    <w:nsid w:val="72BC56B6"/>
    <w:multiLevelType w:val="hybridMultilevel"/>
    <w:tmpl w:val="BD8AFDF2"/>
    <w:lvl w:ilvl="0" w:tplc="95929E1A">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72FE4EC1"/>
    <w:multiLevelType w:val="hybridMultilevel"/>
    <w:tmpl w:val="DA6056BE"/>
    <w:lvl w:ilvl="0" w:tplc="88CA4378">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7" w15:restartNumberingAfterBreak="0">
    <w:nsid w:val="73F84661"/>
    <w:multiLevelType w:val="multilevel"/>
    <w:tmpl w:val="97D66684"/>
    <w:lvl w:ilvl="0">
      <w:start w:val="3"/>
      <w:numFmt w:val="decimal"/>
      <w:lvlText w:val="%1"/>
      <w:lvlJc w:val="left"/>
      <w:pPr>
        <w:ind w:left="510" w:hanging="51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48" w15:restartNumberingAfterBreak="0">
    <w:nsid w:val="75701830"/>
    <w:multiLevelType w:val="hybridMultilevel"/>
    <w:tmpl w:val="C63A3542"/>
    <w:lvl w:ilvl="0" w:tplc="6D48F44E">
      <w:start w:val="1"/>
      <w:numFmt w:val="decimal"/>
      <w:lvlText w:val="%1."/>
      <w:lvlJc w:val="left"/>
      <w:pPr>
        <w:ind w:left="360" w:hanging="360"/>
      </w:pPr>
      <w:rPr>
        <w:b/>
        <w:bCs/>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9" w15:restartNumberingAfterBreak="0">
    <w:nsid w:val="79FB68ED"/>
    <w:multiLevelType w:val="hybridMultilevel"/>
    <w:tmpl w:val="F5E60FDC"/>
    <w:lvl w:ilvl="0" w:tplc="0FA48474">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7B007E32"/>
    <w:multiLevelType w:val="hybridMultilevel"/>
    <w:tmpl w:val="C74673A2"/>
    <w:lvl w:ilvl="0" w:tplc="A9B897CA">
      <w:start w:val="1"/>
      <w:numFmt w:val="decimal"/>
      <w:lvlText w:val="%1."/>
      <w:lvlJc w:val="left"/>
      <w:pPr>
        <w:ind w:left="360" w:hanging="360"/>
      </w:pPr>
      <w:rPr>
        <w:rFonts w:hint="default"/>
        <w:b/>
        <w:bCs/>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1" w15:restartNumberingAfterBreak="0">
    <w:nsid w:val="7B7C1D76"/>
    <w:multiLevelType w:val="hybridMultilevel"/>
    <w:tmpl w:val="8F82022A"/>
    <w:lvl w:ilvl="0" w:tplc="A998DB58">
      <w:start w:val="1"/>
      <w:numFmt w:val="decimal"/>
      <w:lvlText w:val="%1."/>
      <w:lvlJc w:val="left"/>
      <w:pPr>
        <w:ind w:left="360" w:hanging="360"/>
      </w:pPr>
      <w:rPr>
        <w:rFonts w:hint="default"/>
      </w:rPr>
    </w:lvl>
    <w:lvl w:ilvl="1" w:tplc="04090019" w:tentative="1">
      <w:start w:val="1"/>
      <w:numFmt w:val="lowerLetter"/>
      <w:lvlText w:val="%2."/>
      <w:lvlJc w:val="left"/>
      <w:pPr>
        <w:ind w:left="940" w:hanging="360"/>
      </w:pPr>
    </w:lvl>
    <w:lvl w:ilvl="2" w:tplc="0409001B" w:tentative="1">
      <w:start w:val="1"/>
      <w:numFmt w:val="lowerRoman"/>
      <w:lvlText w:val="%3."/>
      <w:lvlJc w:val="right"/>
      <w:pPr>
        <w:ind w:left="1660" w:hanging="180"/>
      </w:pPr>
    </w:lvl>
    <w:lvl w:ilvl="3" w:tplc="0409000F" w:tentative="1">
      <w:start w:val="1"/>
      <w:numFmt w:val="decimal"/>
      <w:lvlText w:val="%4."/>
      <w:lvlJc w:val="left"/>
      <w:pPr>
        <w:ind w:left="2380" w:hanging="360"/>
      </w:pPr>
    </w:lvl>
    <w:lvl w:ilvl="4" w:tplc="04090019" w:tentative="1">
      <w:start w:val="1"/>
      <w:numFmt w:val="lowerLetter"/>
      <w:lvlText w:val="%5."/>
      <w:lvlJc w:val="left"/>
      <w:pPr>
        <w:ind w:left="3100" w:hanging="360"/>
      </w:pPr>
    </w:lvl>
    <w:lvl w:ilvl="5" w:tplc="0409001B" w:tentative="1">
      <w:start w:val="1"/>
      <w:numFmt w:val="lowerRoman"/>
      <w:lvlText w:val="%6."/>
      <w:lvlJc w:val="right"/>
      <w:pPr>
        <w:ind w:left="3820" w:hanging="180"/>
      </w:pPr>
    </w:lvl>
    <w:lvl w:ilvl="6" w:tplc="0409000F" w:tentative="1">
      <w:start w:val="1"/>
      <w:numFmt w:val="decimal"/>
      <w:lvlText w:val="%7."/>
      <w:lvlJc w:val="left"/>
      <w:pPr>
        <w:ind w:left="4540" w:hanging="360"/>
      </w:pPr>
    </w:lvl>
    <w:lvl w:ilvl="7" w:tplc="04090019" w:tentative="1">
      <w:start w:val="1"/>
      <w:numFmt w:val="lowerLetter"/>
      <w:lvlText w:val="%8."/>
      <w:lvlJc w:val="left"/>
      <w:pPr>
        <w:ind w:left="5260" w:hanging="360"/>
      </w:pPr>
    </w:lvl>
    <w:lvl w:ilvl="8" w:tplc="0409001B" w:tentative="1">
      <w:start w:val="1"/>
      <w:numFmt w:val="lowerRoman"/>
      <w:lvlText w:val="%9."/>
      <w:lvlJc w:val="right"/>
      <w:pPr>
        <w:ind w:left="5980" w:hanging="180"/>
      </w:pPr>
    </w:lvl>
  </w:abstractNum>
  <w:abstractNum w:abstractNumId="52" w15:restartNumberingAfterBreak="0">
    <w:nsid w:val="7CA641E7"/>
    <w:multiLevelType w:val="hybridMultilevel"/>
    <w:tmpl w:val="8BCA4368"/>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3" w15:restartNumberingAfterBreak="0">
    <w:nsid w:val="7D8D6A53"/>
    <w:multiLevelType w:val="hybridMultilevel"/>
    <w:tmpl w:val="97425A18"/>
    <w:lvl w:ilvl="0" w:tplc="1E18D9EA">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16cid:durableId="1249853438">
    <w:abstractNumId w:val="6"/>
  </w:num>
  <w:num w:numId="2" w16cid:durableId="656611211">
    <w:abstractNumId w:val="13"/>
  </w:num>
  <w:num w:numId="3" w16cid:durableId="1926038037">
    <w:abstractNumId w:val="49"/>
  </w:num>
  <w:num w:numId="4" w16cid:durableId="447622416">
    <w:abstractNumId w:val="20"/>
  </w:num>
  <w:num w:numId="5" w16cid:durableId="435372476">
    <w:abstractNumId w:val="2"/>
  </w:num>
  <w:num w:numId="6" w16cid:durableId="1488396980">
    <w:abstractNumId w:val="0"/>
  </w:num>
  <w:num w:numId="7" w16cid:durableId="831413119">
    <w:abstractNumId w:val="28"/>
  </w:num>
  <w:num w:numId="8" w16cid:durableId="1233275682">
    <w:abstractNumId w:val="27"/>
  </w:num>
  <w:num w:numId="9" w16cid:durableId="1018626253">
    <w:abstractNumId w:val="17"/>
  </w:num>
  <w:num w:numId="10" w16cid:durableId="1939673083">
    <w:abstractNumId w:val="42"/>
  </w:num>
  <w:num w:numId="11" w16cid:durableId="2076274309">
    <w:abstractNumId w:val="51"/>
  </w:num>
  <w:num w:numId="12" w16cid:durableId="1004472343">
    <w:abstractNumId w:val="21"/>
  </w:num>
  <w:num w:numId="13" w16cid:durableId="795098621">
    <w:abstractNumId w:val="40"/>
  </w:num>
  <w:num w:numId="14" w16cid:durableId="1021785606">
    <w:abstractNumId w:val="50"/>
  </w:num>
  <w:num w:numId="15" w16cid:durableId="2102404792">
    <w:abstractNumId w:val="26"/>
  </w:num>
  <w:num w:numId="16" w16cid:durableId="511726953">
    <w:abstractNumId w:val="43"/>
  </w:num>
  <w:num w:numId="17" w16cid:durableId="880361716">
    <w:abstractNumId w:val="15"/>
  </w:num>
  <w:num w:numId="18" w16cid:durableId="1829789013">
    <w:abstractNumId w:val="48"/>
  </w:num>
  <w:num w:numId="19" w16cid:durableId="1702825824">
    <w:abstractNumId w:val="33"/>
  </w:num>
  <w:num w:numId="20" w16cid:durableId="1482892194">
    <w:abstractNumId w:val="36"/>
  </w:num>
  <w:num w:numId="21" w16cid:durableId="1141465455">
    <w:abstractNumId w:val="19"/>
  </w:num>
  <w:num w:numId="22" w16cid:durableId="368723103">
    <w:abstractNumId w:val="31"/>
  </w:num>
  <w:num w:numId="23" w16cid:durableId="754012988">
    <w:abstractNumId w:val="9"/>
  </w:num>
  <w:num w:numId="24" w16cid:durableId="330717158">
    <w:abstractNumId w:val="41"/>
  </w:num>
  <w:num w:numId="25" w16cid:durableId="507254816">
    <w:abstractNumId w:val="25"/>
  </w:num>
  <w:num w:numId="26" w16cid:durableId="864173660">
    <w:abstractNumId w:val="14"/>
  </w:num>
  <w:num w:numId="27" w16cid:durableId="722749863">
    <w:abstractNumId w:val="11"/>
  </w:num>
  <w:num w:numId="28" w16cid:durableId="667289867">
    <w:abstractNumId w:val="8"/>
  </w:num>
  <w:num w:numId="29" w16cid:durableId="1574966980">
    <w:abstractNumId w:val="29"/>
  </w:num>
  <w:num w:numId="30" w16cid:durableId="1501695899">
    <w:abstractNumId w:val="46"/>
  </w:num>
  <w:num w:numId="31" w16cid:durableId="926840756">
    <w:abstractNumId w:val="5"/>
  </w:num>
  <w:num w:numId="32" w16cid:durableId="1853300148">
    <w:abstractNumId w:val="18"/>
  </w:num>
  <w:num w:numId="33" w16cid:durableId="1359508284">
    <w:abstractNumId w:val="34"/>
  </w:num>
  <w:num w:numId="34" w16cid:durableId="1295259032">
    <w:abstractNumId w:val="52"/>
  </w:num>
  <w:num w:numId="35" w16cid:durableId="532113794">
    <w:abstractNumId w:val="39"/>
  </w:num>
  <w:num w:numId="36" w16cid:durableId="975527299">
    <w:abstractNumId w:val="53"/>
  </w:num>
  <w:num w:numId="37" w16cid:durableId="240137103">
    <w:abstractNumId w:val="32"/>
  </w:num>
  <w:num w:numId="38" w16cid:durableId="570116041">
    <w:abstractNumId w:val="24"/>
  </w:num>
  <w:num w:numId="39" w16cid:durableId="1990937835">
    <w:abstractNumId w:val="10"/>
  </w:num>
  <w:num w:numId="40" w16cid:durableId="1162040205">
    <w:abstractNumId w:val="35"/>
  </w:num>
  <w:num w:numId="41" w16cid:durableId="1097100329">
    <w:abstractNumId w:val="23"/>
  </w:num>
  <w:num w:numId="42" w16cid:durableId="820463455">
    <w:abstractNumId w:val="16"/>
  </w:num>
  <w:num w:numId="43" w16cid:durableId="1745956956">
    <w:abstractNumId w:val="7"/>
  </w:num>
  <w:num w:numId="44" w16cid:durableId="1926694364">
    <w:abstractNumId w:val="45"/>
  </w:num>
  <w:num w:numId="45" w16cid:durableId="1640719636">
    <w:abstractNumId w:val="4"/>
  </w:num>
  <w:num w:numId="46" w16cid:durableId="1573270779">
    <w:abstractNumId w:val="38"/>
  </w:num>
  <w:num w:numId="47" w16cid:durableId="119153980">
    <w:abstractNumId w:val="44"/>
  </w:num>
  <w:num w:numId="48" w16cid:durableId="141309873">
    <w:abstractNumId w:val="1"/>
  </w:num>
  <w:num w:numId="49" w16cid:durableId="679743545">
    <w:abstractNumId w:val="3"/>
  </w:num>
  <w:num w:numId="50" w16cid:durableId="732847969">
    <w:abstractNumId w:val="47"/>
  </w:num>
  <w:num w:numId="51" w16cid:durableId="502817935">
    <w:abstractNumId w:val="37"/>
  </w:num>
  <w:num w:numId="52" w16cid:durableId="1997955545">
    <w:abstractNumId w:val="22"/>
  </w:num>
  <w:num w:numId="53" w16cid:durableId="524641004">
    <w:abstractNumId w:val="30"/>
  </w:num>
  <w:num w:numId="54" w16cid:durableId="765149839">
    <w:abstractNumId w:val="12"/>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5231E"/>
    <w:rsid w:val="000028A5"/>
    <w:rsid w:val="00003C67"/>
    <w:rsid w:val="000043F8"/>
    <w:rsid w:val="000063EC"/>
    <w:rsid w:val="00007DDE"/>
    <w:rsid w:val="000134BA"/>
    <w:rsid w:val="000139C5"/>
    <w:rsid w:val="00015275"/>
    <w:rsid w:val="00017E52"/>
    <w:rsid w:val="000229BD"/>
    <w:rsid w:val="000248D0"/>
    <w:rsid w:val="00035318"/>
    <w:rsid w:val="000363DD"/>
    <w:rsid w:val="000365AA"/>
    <w:rsid w:val="00037159"/>
    <w:rsid w:val="000374EB"/>
    <w:rsid w:val="00037F08"/>
    <w:rsid w:val="000408D9"/>
    <w:rsid w:val="00041D5F"/>
    <w:rsid w:val="000449B0"/>
    <w:rsid w:val="000452F6"/>
    <w:rsid w:val="000477FF"/>
    <w:rsid w:val="0005231E"/>
    <w:rsid w:val="00054278"/>
    <w:rsid w:val="000546AF"/>
    <w:rsid w:val="00055CAE"/>
    <w:rsid w:val="00056A4E"/>
    <w:rsid w:val="000630DA"/>
    <w:rsid w:val="00071C2D"/>
    <w:rsid w:val="00072D2F"/>
    <w:rsid w:val="000758DA"/>
    <w:rsid w:val="00083970"/>
    <w:rsid w:val="00090844"/>
    <w:rsid w:val="00091EF4"/>
    <w:rsid w:val="0009785D"/>
    <w:rsid w:val="000A6C30"/>
    <w:rsid w:val="000B06B2"/>
    <w:rsid w:val="000B325D"/>
    <w:rsid w:val="000B33CA"/>
    <w:rsid w:val="000C025D"/>
    <w:rsid w:val="000C6965"/>
    <w:rsid w:val="000D2EAE"/>
    <w:rsid w:val="000D46B6"/>
    <w:rsid w:val="000D4CB6"/>
    <w:rsid w:val="000D7807"/>
    <w:rsid w:val="000E2767"/>
    <w:rsid w:val="000E3EEE"/>
    <w:rsid w:val="000E6E9D"/>
    <w:rsid w:val="000F03FC"/>
    <w:rsid w:val="000F0CF0"/>
    <w:rsid w:val="000F21E8"/>
    <w:rsid w:val="000F3DD0"/>
    <w:rsid w:val="000F6706"/>
    <w:rsid w:val="000F6A52"/>
    <w:rsid w:val="00102EE6"/>
    <w:rsid w:val="00105816"/>
    <w:rsid w:val="00110623"/>
    <w:rsid w:val="0011139C"/>
    <w:rsid w:val="00126838"/>
    <w:rsid w:val="00127074"/>
    <w:rsid w:val="001352FD"/>
    <w:rsid w:val="001376B3"/>
    <w:rsid w:val="00147D2D"/>
    <w:rsid w:val="001608A4"/>
    <w:rsid w:val="001658D8"/>
    <w:rsid w:val="00173662"/>
    <w:rsid w:val="00181846"/>
    <w:rsid w:val="00185315"/>
    <w:rsid w:val="00187047"/>
    <w:rsid w:val="0019103B"/>
    <w:rsid w:val="00191AF6"/>
    <w:rsid w:val="001944CD"/>
    <w:rsid w:val="001A2C16"/>
    <w:rsid w:val="001B061A"/>
    <w:rsid w:val="001B2D77"/>
    <w:rsid w:val="001B34D4"/>
    <w:rsid w:val="001C1A25"/>
    <w:rsid w:val="001D37F1"/>
    <w:rsid w:val="001D609C"/>
    <w:rsid w:val="001D730F"/>
    <w:rsid w:val="001E2F1B"/>
    <w:rsid w:val="001E545B"/>
    <w:rsid w:val="001E6022"/>
    <w:rsid w:val="001E673D"/>
    <w:rsid w:val="001E7C39"/>
    <w:rsid w:val="001F31C0"/>
    <w:rsid w:val="00203357"/>
    <w:rsid w:val="00206590"/>
    <w:rsid w:val="002105E1"/>
    <w:rsid w:val="002159D0"/>
    <w:rsid w:val="0021690D"/>
    <w:rsid w:val="002255F6"/>
    <w:rsid w:val="00226093"/>
    <w:rsid w:val="00227868"/>
    <w:rsid w:val="00241B2C"/>
    <w:rsid w:val="00241E25"/>
    <w:rsid w:val="0024493C"/>
    <w:rsid w:val="00251DB4"/>
    <w:rsid w:val="00254178"/>
    <w:rsid w:val="00257F53"/>
    <w:rsid w:val="00260FA8"/>
    <w:rsid w:val="002678E9"/>
    <w:rsid w:val="00275717"/>
    <w:rsid w:val="00276D9B"/>
    <w:rsid w:val="00277244"/>
    <w:rsid w:val="002775AB"/>
    <w:rsid w:val="00283CA0"/>
    <w:rsid w:val="00290DED"/>
    <w:rsid w:val="0029117B"/>
    <w:rsid w:val="00291ED4"/>
    <w:rsid w:val="002966B9"/>
    <w:rsid w:val="002969AD"/>
    <w:rsid w:val="00297796"/>
    <w:rsid w:val="002A0DA2"/>
    <w:rsid w:val="002A22F1"/>
    <w:rsid w:val="002A4BAF"/>
    <w:rsid w:val="002A4E04"/>
    <w:rsid w:val="002A54B6"/>
    <w:rsid w:val="002B0A4A"/>
    <w:rsid w:val="002B3CE7"/>
    <w:rsid w:val="002B6E2A"/>
    <w:rsid w:val="002C0414"/>
    <w:rsid w:val="002C0E08"/>
    <w:rsid w:val="002C132E"/>
    <w:rsid w:val="002C1602"/>
    <w:rsid w:val="002C4942"/>
    <w:rsid w:val="002C6F81"/>
    <w:rsid w:val="002D7387"/>
    <w:rsid w:val="002E377D"/>
    <w:rsid w:val="002E699F"/>
    <w:rsid w:val="002E6C0D"/>
    <w:rsid w:val="002F38C5"/>
    <w:rsid w:val="002F3C4D"/>
    <w:rsid w:val="002F3E4F"/>
    <w:rsid w:val="002F47AB"/>
    <w:rsid w:val="002F73F7"/>
    <w:rsid w:val="002F769F"/>
    <w:rsid w:val="00303BDD"/>
    <w:rsid w:val="003074FF"/>
    <w:rsid w:val="00311B2C"/>
    <w:rsid w:val="0031311A"/>
    <w:rsid w:val="00315AE6"/>
    <w:rsid w:val="00324FE6"/>
    <w:rsid w:val="00326E62"/>
    <w:rsid w:val="00330DCE"/>
    <w:rsid w:val="00331074"/>
    <w:rsid w:val="00331320"/>
    <w:rsid w:val="0033392A"/>
    <w:rsid w:val="00334526"/>
    <w:rsid w:val="003429D3"/>
    <w:rsid w:val="00344EF7"/>
    <w:rsid w:val="00347C47"/>
    <w:rsid w:val="00355984"/>
    <w:rsid w:val="00360D95"/>
    <w:rsid w:val="00361D77"/>
    <w:rsid w:val="00365FCF"/>
    <w:rsid w:val="003670BC"/>
    <w:rsid w:val="0037094C"/>
    <w:rsid w:val="003715D7"/>
    <w:rsid w:val="00373348"/>
    <w:rsid w:val="003733B3"/>
    <w:rsid w:val="0037436D"/>
    <w:rsid w:val="003828EA"/>
    <w:rsid w:val="00382DC4"/>
    <w:rsid w:val="00383E2A"/>
    <w:rsid w:val="0038618C"/>
    <w:rsid w:val="003873FA"/>
    <w:rsid w:val="00387A6C"/>
    <w:rsid w:val="00392043"/>
    <w:rsid w:val="00393685"/>
    <w:rsid w:val="003A4BFD"/>
    <w:rsid w:val="003B1CC9"/>
    <w:rsid w:val="003B2F86"/>
    <w:rsid w:val="003B4C64"/>
    <w:rsid w:val="003D0FB0"/>
    <w:rsid w:val="003D1752"/>
    <w:rsid w:val="003D3E1C"/>
    <w:rsid w:val="003E5421"/>
    <w:rsid w:val="003F6CFF"/>
    <w:rsid w:val="00410990"/>
    <w:rsid w:val="004161E3"/>
    <w:rsid w:val="004164A6"/>
    <w:rsid w:val="00421617"/>
    <w:rsid w:val="004234A6"/>
    <w:rsid w:val="0042626C"/>
    <w:rsid w:val="004310FE"/>
    <w:rsid w:val="0043736C"/>
    <w:rsid w:val="004379FB"/>
    <w:rsid w:val="00442EF9"/>
    <w:rsid w:val="00445308"/>
    <w:rsid w:val="0044605B"/>
    <w:rsid w:val="00446882"/>
    <w:rsid w:val="00446A58"/>
    <w:rsid w:val="00453414"/>
    <w:rsid w:val="00454B27"/>
    <w:rsid w:val="004551D3"/>
    <w:rsid w:val="004573D7"/>
    <w:rsid w:val="00461EF0"/>
    <w:rsid w:val="0046251C"/>
    <w:rsid w:val="004646DA"/>
    <w:rsid w:val="004809A5"/>
    <w:rsid w:val="0048277F"/>
    <w:rsid w:val="00486D7A"/>
    <w:rsid w:val="00490AA9"/>
    <w:rsid w:val="00492553"/>
    <w:rsid w:val="0049453D"/>
    <w:rsid w:val="004958C6"/>
    <w:rsid w:val="00497C03"/>
    <w:rsid w:val="004A0078"/>
    <w:rsid w:val="004A3178"/>
    <w:rsid w:val="004A3E7B"/>
    <w:rsid w:val="004A41FE"/>
    <w:rsid w:val="004B06DA"/>
    <w:rsid w:val="004B1B9C"/>
    <w:rsid w:val="004B2464"/>
    <w:rsid w:val="004B7DBC"/>
    <w:rsid w:val="004C2EEC"/>
    <w:rsid w:val="004C3864"/>
    <w:rsid w:val="004C61A3"/>
    <w:rsid w:val="004D0C23"/>
    <w:rsid w:val="004D2358"/>
    <w:rsid w:val="004D57B2"/>
    <w:rsid w:val="004D5D26"/>
    <w:rsid w:val="004D63F1"/>
    <w:rsid w:val="004D70B2"/>
    <w:rsid w:val="004E0DBB"/>
    <w:rsid w:val="004F34D7"/>
    <w:rsid w:val="004F396C"/>
    <w:rsid w:val="004F6C50"/>
    <w:rsid w:val="00501E1A"/>
    <w:rsid w:val="00505AD6"/>
    <w:rsid w:val="005214F9"/>
    <w:rsid w:val="005230C8"/>
    <w:rsid w:val="00523B94"/>
    <w:rsid w:val="0052505B"/>
    <w:rsid w:val="0052549D"/>
    <w:rsid w:val="00534012"/>
    <w:rsid w:val="005345BA"/>
    <w:rsid w:val="00541AF2"/>
    <w:rsid w:val="005450DE"/>
    <w:rsid w:val="005458D8"/>
    <w:rsid w:val="005502F5"/>
    <w:rsid w:val="00556101"/>
    <w:rsid w:val="00560229"/>
    <w:rsid w:val="0056027E"/>
    <w:rsid w:val="005706D6"/>
    <w:rsid w:val="00572F7E"/>
    <w:rsid w:val="0057328F"/>
    <w:rsid w:val="0057562A"/>
    <w:rsid w:val="005757F2"/>
    <w:rsid w:val="00576201"/>
    <w:rsid w:val="00576652"/>
    <w:rsid w:val="00585253"/>
    <w:rsid w:val="00591D76"/>
    <w:rsid w:val="0059253F"/>
    <w:rsid w:val="005950C2"/>
    <w:rsid w:val="00596930"/>
    <w:rsid w:val="00596E07"/>
    <w:rsid w:val="005A35D1"/>
    <w:rsid w:val="005A625C"/>
    <w:rsid w:val="005A6650"/>
    <w:rsid w:val="005B08EA"/>
    <w:rsid w:val="005B645A"/>
    <w:rsid w:val="005B7FE0"/>
    <w:rsid w:val="005C3CB1"/>
    <w:rsid w:val="005C461F"/>
    <w:rsid w:val="005D21A1"/>
    <w:rsid w:val="005D28D4"/>
    <w:rsid w:val="005D310C"/>
    <w:rsid w:val="005D3E17"/>
    <w:rsid w:val="005D73AC"/>
    <w:rsid w:val="005E2413"/>
    <w:rsid w:val="005E26AF"/>
    <w:rsid w:val="005E36CF"/>
    <w:rsid w:val="005E69BE"/>
    <w:rsid w:val="005F2D95"/>
    <w:rsid w:val="005F65A8"/>
    <w:rsid w:val="005F6999"/>
    <w:rsid w:val="005F7D89"/>
    <w:rsid w:val="0060078E"/>
    <w:rsid w:val="0060311C"/>
    <w:rsid w:val="00603236"/>
    <w:rsid w:val="00603688"/>
    <w:rsid w:val="00603F4E"/>
    <w:rsid w:val="00604378"/>
    <w:rsid w:val="00606AF1"/>
    <w:rsid w:val="00610CB3"/>
    <w:rsid w:val="006126AF"/>
    <w:rsid w:val="00614C3E"/>
    <w:rsid w:val="00621F7B"/>
    <w:rsid w:val="0062310B"/>
    <w:rsid w:val="0062566A"/>
    <w:rsid w:val="006277F7"/>
    <w:rsid w:val="0063146E"/>
    <w:rsid w:val="0064258E"/>
    <w:rsid w:val="006533D0"/>
    <w:rsid w:val="00655760"/>
    <w:rsid w:val="00656CD4"/>
    <w:rsid w:val="006613A4"/>
    <w:rsid w:val="0066186F"/>
    <w:rsid w:val="006626F1"/>
    <w:rsid w:val="006658EB"/>
    <w:rsid w:val="00665EED"/>
    <w:rsid w:val="006675D9"/>
    <w:rsid w:val="00671EEE"/>
    <w:rsid w:val="00671F11"/>
    <w:rsid w:val="006729F3"/>
    <w:rsid w:val="00674245"/>
    <w:rsid w:val="00674B2D"/>
    <w:rsid w:val="00674CD2"/>
    <w:rsid w:val="006762CA"/>
    <w:rsid w:val="00676FC3"/>
    <w:rsid w:val="00681D10"/>
    <w:rsid w:val="006822AB"/>
    <w:rsid w:val="0068499C"/>
    <w:rsid w:val="006862C6"/>
    <w:rsid w:val="00687501"/>
    <w:rsid w:val="00693401"/>
    <w:rsid w:val="00694D9A"/>
    <w:rsid w:val="006A2D4B"/>
    <w:rsid w:val="006A382C"/>
    <w:rsid w:val="006A4EB2"/>
    <w:rsid w:val="006A5F88"/>
    <w:rsid w:val="006B0025"/>
    <w:rsid w:val="006B1816"/>
    <w:rsid w:val="006B3DCB"/>
    <w:rsid w:val="006B69AD"/>
    <w:rsid w:val="006C45EA"/>
    <w:rsid w:val="006C5B33"/>
    <w:rsid w:val="006C6602"/>
    <w:rsid w:val="006D014A"/>
    <w:rsid w:val="006D4FEF"/>
    <w:rsid w:val="006D57D6"/>
    <w:rsid w:val="006D5B8C"/>
    <w:rsid w:val="006E17ED"/>
    <w:rsid w:val="006E19A3"/>
    <w:rsid w:val="006E4AE0"/>
    <w:rsid w:val="006F2A45"/>
    <w:rsid w:val="006F48DD"/>
    <w:rsid w:val="006F59E3"/>
    <w:rsid w:val="00700C93"/>
    <w:rsid w:val="00701048"/>
    <w:rsid w:val="00702469"/>
    <w:rsid w:val="007074EB"/>
    <w:rsid w:val="00714299"/>
    <w:rsid w:val="0072000D"/>
    <w:rsid w:val="0072407D"/>
    <w:rsid w:val="00724715"/>
    <w:rsid w:val="00724C1B"/>
    <w:rsid w:val="007275BA"/>
    <w:rsid w:val="0073432F"/>
    <w:rsid w:val="00741C0C"/>
    <w:rsid w:val="00743498"/>
    <w:rsid w:val="0074452B"/>
    <w:rsid w:val="007460CF"/>
    <w:rsid w:val="0074675F"/>
    <w:rsid w:val="00755C3B"/>
    <w:rsid w:val="007579CC"/>
    <w:rsid w:val="00760A8C"/>
    <w:rsid w:val="007659B1"/>
    <w:rsid w:val="00765E76"/>
    <w:rsid w:val="00776DAF"/>
    <w:rsid w:val="00780FD1"/>
    <w:rsid w:val="0078123A"/>
    <w:rsid w:val="00786713"/>
    <w:rsid w:val="007872C3"/>
    <w:rsid w:val="00793614"/>
    <w:rsid w:val="00796645"/>
    <w:rsid w:val="007A400F"/>
    <w:rsid w:val="007A5F91"/>
    <w:rsid w:val="007A6619"/>
    <w:rsid w:val="007A701C"/>
    <w:rsid w:val="007B114D"/>
    <w:rsid w:val="007B5356"/>
    <w:rsid w:val="007C3FA8"/>
    <w:rsid w:val="007C5A87"/>
    <w:rsid w:val="007D1C91"/>
    <w:rsid w:val="007D2EDC"/>
    <w:rsid w:val="007D6552"/>
    <w:rsid w:val="007D7206"/>
    <w:rsid w:val="007E1552"/>
    <w:rsid w:val="007F41C2"/>
    <w:rsid w:val="008014E2"/>
    <w:rsid w:val="00803667"/>
    <w:rsid w:val="00806F56"/>
    <w:rsid w:val="00807EC2"/>
    <w:rsid w:val="008205AE"/>
    <w:rsid w:val="00821F89"/>
    <w:rsid w:val="00831903"/>
    <w:rsid w:val="00833A69"/>
    <w:rsid w:val="00836CA0"/>
    <w:rsid w:val="00840B8B"/>
    <w:rsid w:val="00842D8B"/>
    <w:rsid w:val="00843012"/>
    <w:rsid w:val="00844519"/>
    <w:rsid w:val="00845112"/>
    <w:rsid w:val="00850412"/>
    <w:rsid w:val="00864C3F"/>
    <w:rsid w:val="00875606"/>
    <w:rsid w:val="00884444"/>
    <w:rsid w:val="00886C00"/>
    <w:rsid w:val="008911F4"/>
    <w:rsid w:val="008915AF"/>
    <w:rsid w:val="008925B8"/>
    <w:rsid w:val="00897817"/>
    <w:rsid w:val="008A019F"/>
    <w:rsid w:val="008A2CB1"/>
    <w:rsid w:val="008A5F22"/>
    <w:rsid w:val="008A75A6"/>
    <w:rsid w:val="008A7710"/>
    <w:rsid w:val="008B0F27"/>
    <w:rsid w:val="008B41DF"/>
    <w:rsid w:val="008B54C8"/>
    <w:rsid w:val="008B643F"/>
    <w:rsid w:val="008C207E"/>
    <w:rsid w:val="008C3606"/>
    <w:rsid w:val="008C5855"/>
    <w:rsid w:val="008C635B"/>
    <w:rsid w:val="008C7531"/>
    <w:rsid w:val="008D0354"/>
    <w:rsid w:val="008D4B71"/>
    <w:rsid w:val="008D4E58"/>
    <w:rsid w:val="008D5D6E"/>
    <w:rsid w:val="008D70FF"/>
    <w:rsid w:val="008E2D80"/>
    <w:rsid w:val="008E2DA3"/>
    <w:rsid w:val="008E5CFF"/>
    <w:rsid w:val="008E7ECB"/>
    <w:rsid w:val="008F0DB5"/>
    <w:rsid w:val="008F124C"/>
    <w:rsid w:val="008F3469"/>
    <w:rsid w:val="008F3F2B"/>
    <w:rsid w:val="008F7552"/>
    <w:rsid w:val="00901E21"/>
    <w:rsid w:val="00903F02"/>
    <w:rsid w:val="0090484C"/>
    <w:rsid w:val="00910E66"/>
    <w:rsid w:val="00912E82"/>
    <w:rsid w:val="0091358F"/>
    <w:rsid w:val="009239A9"/>
    <w:rsid w:val="009275CA"/>
    <w:rsid w:val="00927C80"/>
    <w:rsid w:val="00934716"/>
    <w:rsid w:val="00940738"/>
    <w:rsid w:val="00941BA2"/>
    <w:rsid w:val="00945A02"/>
    <w:rsid w:val="009470C8"/>
    <w:rsid w:val="0095025E"/>
    <w:rsid w:val="0095215D"/>
    <w:rsid w:val="0095253D"/>
    <w:rsid w:val="00955D33"/>
    <w:rsid w:val="00956280"/>
    <w:rsid w:val="00957539"/>
    <w:rsid w:val="009607D8"/>
    <w:rsid w:val="00961D2D"/>
    <w:rsid w:val="00965CE7"/>
    <w:rsid w:val="00966127"/>
    <w:rsid w:val="0097202B"/>
    <w:rsid w:val="009725C7"/>
    <w:rsid w:val="009743AC"/>
    <w:rsid w:val="00976400"/>
    <w:rsid w:val="00984D54"/>
    <w:rsid w:val="00985BB2"/>
    <w:rsid w:val="00985D8E"/>
    <w:rsid w:val="00990086"/>
    <w:rsid w:val="009911C0"/>
    <w:rsid w:val="00993A87"/>
    <w:rsid w:val="00995CA9"/>
    <w:rsid w:val="009962B1"/>
    <w:rsid w:val="00996B55"/>
    <w:rsid w:val="00996E51"/>
    <w:rsid w:val="009A0A57"/>
    <w:rsid w:val="009A28F7"/>
    <w:rsid w:val="009A5131"/>
    <w:rsid w:val="009A76EE"/>
    <w:rsid w:val="009C5AEA"/>
    <w:rsid w:val="009C6B55"/>
    <w:rsid w:val="009C7255"/>
    <w:rsid w:val="009C768B"/>
    <w:rsid w:val="009D2083"/>
    <w:rsid w:val="009D2CF5"/>
    <w:rsid w:val="009D4924"/>
    <w:rsid w:val="009D6381"/>
    <w:rsid w:val="009D6EDD"/>
    <w:rsid w:val="009D7865"/>
    <w:rsid w:val="009D7BFF"/>
    <w:rsid w:val="009D7C9D"/>
    <w:rsid w:val="009F1A55"/>
    <w:rsid w:val="009F4918"/>
    <w:rsid w:val="009F70A1"/>
    <w:rsid w:val="00A021A7"/>
    <w:rsid w:val="00A064A8"/>
    <w:rsid w:val="00A0651E"/>
    <w:rsid w:val="00A06683"/>
    <w:rsid w:val="00A114C0"/>
    <w:rsid w:val="00A133BD"/>
    <w:rsid w:val="00A136C4"/>
    <w:rsid w:val="00A15DB1"/>
    <w:rsid w:val="00A200AD"/>
    <w:rsid w:val="00A35464"/>
    <w:rsid w:val="00A457B7"/>
    <w:rsid w:val="00A45B3E"/>
    <w:rsid w:val="00A50809"/>
    <w:rsid w:val="00A51592"/>
    <w:rsid w:val="00A523C6"/>
    <w:rsid w:val="00A60116"/>
    <w:rsid w:val="00A656AD"/>
    <w:rsid w:val="00A67DF2"/>
    <w:rsid w:val="00A73D4C"/>
    <w:rsid w:val="00A75221"/>
    <w:rsid w:val="00A76024"/>
    <w:rsid w:val="00A80957"/>
    <w:rsid w:val="00A845C0"/>
    <w:rsid w:val="00A915EC"/>
    <w:rsid w:val="00A96221"/>
    <w:rsid w:val="00AA2729"/>
    <w:rsid w:val="00AB04E5"/>
    <w:rsid w:val="00AB0658"/>
    <w:rsid w:val="00AB1F4F"/>
    <w:rsid w:val="00AB59B7"/>
    <w:rsid w:val="00AB7C1C"/>
    <w:rsid w:val="00AC4BA1"/>
    <w:rsid w:val="00AD06B5"/>
    <w:rsid w:val="00AD2C88"/>
    <w:rsid w:val="00AD3221"/>
    <w:rsid w:val="00AD3ECA"/>
    <w:rsid w:val="00AD7797"/>
    <w:rsid w:val="00AF3322"/>
    <w:rsid w:val="00AF75E3"/>
    <w:rsid w:val="00B04E3F"/>
    <w:rsid w:val="00B051F3"/>
    <w:rsid w:val="00B05552"/>
    <w:rsid w:val="00B110C2"/>
    <w:rsid w:val="00B11EEB"/>
    <w:rsid w:val="00B1229D"/>
    <w:rsid w:val="00B12DAD"/>
    <w:rsid w:val="00B175DC"/>
    <w:rsid w:val="00B20FBB"/>
    <w:rsid w:val="00B214E1"/>
    <w:rsid w:val="00B23EDA"/>
    <w:rsid w:val="00B240B1"/>
    <w:rsid w:val="00B2546D"/>
    <w:rsid w:val="00B26B67"/>
    <w:rsid w:val="00B2702B"/>
    <w:rsid w:val="00B315FC"/>
    <w:rsid w:val="00B33242"/>
    <w:rsid w:val="00B35F6E"/>
    <w:rsid w:val="00B361A4"/>
    <w:rsid w:val="00B36B57"/>
    <w:rsid w:val="00B37F5F"/>
    <w:rsid w:val="00B4113F"/>
    <w:rsid w:val="00B42FEE"/>
    <w:rsid w:val="00B445F3"/>
    <w:rsid w:val="00B52F53"/>
    <w:rsid w:val="00B537CD"/>
    <w:rsid w:val="00B618F9"/>
    <w:rsid w:val="00B61E68"/>
    <w:rsid w:val="00B62B61"/>
    <w:rsid w:val="00B64DDF"/>
    <w:rsid w:val="00B65236"/>
    <w:rsid w:val="00B65B51"/>
    <w:rsid w:val="00B73870"/>
    <w:rsid w:val="00B73E69"/>
    <w:rsid w:val="00B80550"/>
    <w:rsid w:val="00B81DC7"/>
    <w:rsid w:val="00B82B8A"/>
    <w:rsid w:val="00B83844"/>
    <w:rsid w:val="00B84CCC"/>
    <w:rsid w:val="00B90449"/>
    <w:rsid w:val="00B93C71"/>
    <w:rsid w:val="00B9478D"/>
    <w:rsid w:val="00B96BD0"/>
    <w:rsid w:val="00BA0E6B"/>
    <w:rsid w:val="00BA1097"/>
    <w:rsid w:val="00BA4353"/>
    <w:rsid w:val="00BA4B24"/>
    <w:rsid w:val="00BA4B44"/>
    <w:rsid w:val="00BB40B4"/>
    <w:rsid w:val="00BB7B10"/>
    <w:rsid w:val="00BC797F"/>
    <w:rsid w:val="00BC79F6"/>
    <w:rsid w:val="00BC7C4B"/>
    <w:rsid w:val="00BD547C"/>
    <w:rsid w:val="00BE0306"/>
    <w:rsid w:val="00BE0E40"/>
    <w:rsid w:val="00BF1122"/>
    <w:rsid w:val="00BF64C4"/>
    <w:rsid w:val="00BF6C52"/>
    <w:rsid w:val="00BF78C7"/>
    <w:rsid w:val="00BF7B00"/>
    <w:rsid w:val="00C044EF"/>
    <w:rsid w:val="00C04DA3"/>
    <w:rsid w:val="00C07BC4"/>
    <w:rsid w:val="00C17199"/>
    <w:rsid w:val="00C20BE3"/>
    <w:rsid w:val="00C22F29"/>
    <w:rsid w:val="00C26F32"/>
    <w:rsid w:val="00C308D6"/>
    <w:rsid w:val="00C312F3"/>
    <w:rsid w:val="00C3469E"/>
    <w:rsid w:val="00C36ACD"/>
    <w:rsid w:val="00C404E6"/>
    <w:rsid w:val="00C51FE7"/>
    <w:rsid w:val="00C54D27"/>
    <w:rsid w:val="00C55259"/>
    <w:rsid w:val="00C5653D"/>
    <w:rsid w:val="00C721FA"/>
    <w:rsid w:val="00C72CF3"/>
    <w:rsid w:val="00C7376C"/>
    <w:rsid w:val="00C73B23"/>
    <w:rsid w:val="00C77912"/>
    <w:rsid w:val="00C80D49"/>
    <w:rsid w:val="00C83282"/>
    <w:rsid w:val="00C873B1"/>
    <w:rsid w:val="00C90D40"/>
    <w:rsid w:val="00C92E2C"/>
    <w:rsid w:val="00C954C5"/>
    <w:rsid w:val="00C95CCE"/>
    <w:rsid w:val="00C97023"/>
    <w:rsid w:val="00CA6598"/>
    <w:rsid w:val="00CA65FD"/>
    <w:rsid w:val="00CA677D"/>
    <w:rsid w:val="00CA6AB0"/>
    <w:rsid w:val="00CB5D0E"/>
    <w:rsid w:val="00CB6E66"/>
    <w:rsid w:val="00CC4924"/>
    <w:rsid w:val="00CC563F"/>
    <w:rsid w:val="00CD14F6"/>
    <w:rsid w:val="00CE1A63"/>
    <w:rsid w:val="00CE489B"/>
    <w:rsid w:val="00CE5509"/>
    <w:rsid w:val="00CE5D71"/>
    <w:rsid w:val="00CF5039"/>
    <w:rsid w:val="00CF52D2"/>
    <w:rsid w:val="00D02996"/>
    <w:rsid w:val="00D03DF6"/>
    <w:rsid w:val="00D05C7B"/>
    <w:rsid w:val="00D0771D"/>
    <w:rsid w:val="00D1216D"/>
    <w:rsid w:val="00D127E0"/>
    <w:rsid w:val="00D21AD8"/>
    <w:rsid w:val="00D2212C"/>
    <w:rsid w:val="00D312F2"/>
    <w:rsid w:val="00D32CE6"/>
    <w:rsid w:val="00D35AFD"/>
    <w:rsid w:val="00D35C40"/>
    <w:rsid w:val="00D459DF"/>
    <w:rsid w:val="00D4682C"/>
    <w:rsid w:val="00D524A3"/>
    <w:rsid w:val="00D54160"/>
    <w:rsid w:val="00D54527"/>
    <w:rsid w:val="00D5614C"/>
    <w:rsid w:val="00D60EFC"/>
    <w:rsid w:val="00D65096"/>
    <w:rsid w:val="00D77D99"/>
    <w:rsid w:val="00D81A27"/>
    <w:rsid w:val="00D83B98"/>
    <w:rsid w:val="00D8531C"/>
    <w:rsid w:val="00D901FD"/>
    <w:rsid w:val="00D92FF5"/>
    <w:rsid w:val="00D96B27"/>
    <w:rsid w:val="00DA0256"/>
    <w:rsid w:val="00DA36B8"/>
    <w:rsid w:val="00DA4531"/>
    <w:rsid w:val="00DB0899"/>
    <w:rsid w:val="00DB0BB2"/>
    <w:rsid w:val="00DB0F26"/>
    <w:rsid w:val="00DB151F"/>
    <w:rsid w:val="00DB2E27"/>
    <w:rsid w:val="00DB3E0A"/>
    <w:rsid w:val="00DB6E9D"/>
    <w:rsid w:val="00DC6D61"/>
    <w:rsid w:val="00DD2C95"/>
    <w:rsid w:val="00DD4671"/>
    <w:rsid w:val="00DD79AE"/>
    <w:rsid w:val="00DE1259"/>
    <w:rsid w:val="00DE5EF1"/>
    <w:rsid w:val="00DE6F13"/>
    <w:rsid w:val="00DF1493"/>
    <w:rsid w:val="00E003FE"/>
    <w:rsid w:val="00E02143"/>
    <w:rsid w:val="00E02DF7"/>
    <w:rsid w:val="00E030F6"/>
    <w:rsid w:val="00E03C95"/>
    <w:rsid w:val="00E06CF9"/>
    <w:rsid w:val="00E11B47"/>
    <w:rsid w:val="00E121BE"/>
    <w:rsid w:val="00E121C1"/>
    <w:rsid w:val="00E13603"/>
    <w:rsid w:val="00E16B67"/>
    <w:rsid w:val="00E16D3E"/>
    <w:rsid w:val="00E21D7A"/>
    <w:rsid w:val="00E25A5E"/>
    <w:rsid w:val="00E2732C"/>
    <w:rsid w:val="00E328A0"/>
    <w:rsid w:val="00E336EB"/>
    <w:rsid w:val="00E364E9"/>
    <w:rsid w:val="00E41246"/>
    <w:rsid w:val="00E442C1"/>
    <w:rsid w:val="00E44E6A"/>
    <w:rsid w:val="00E45158"/>
    <w:rsid w:val="00E46B93"/>
    <w:rsid w:val="00E5010F"/>
    <w:rsid w:val="00E50554"/>
    <w:rsid w:val="00E505F3"/>
    <w:rsid w:val="00E539D9"/>
    <w:rsid w:val="00E543B1"/>
    <w:rsid w:val="00E57223"/>
    <w:rsid w:val="00E72495"/>
    <w:rsid w:val="00E763AD"/>
    <w:rsid w:val="00E80FBB"/>
    <w:rsid w:val="00E84B63"/>
    <w:rsid w:val="00E92565"/>
    <w:rsid w:val="00E94880"/>
    <w:rsid w:val="00E95B3F"/>
    <w:rsid w:val="00EA0EBB"/>
    <w:rsid w:val="00EA22F4"/>
    <w:rsid w:val="00EA3098"/>
    <w:rsid w:val="00EA402A"/>
    <w:rsid w:val="00EA4117"/>
    <w:rsid w:val="00EA4CA2"/>
    <w:rsid w:val="00EA70CB"/>
    <w:rsid w:val="00EB07A6"/>
    <w:rsid w:val="00EB4A23"/>
    <w:rsid w:val="00EC022D"/>
    <w:rsid w:val="00EC6F84"/>
    <w:rsid w:val="00ED2BA0"/>
    <w:rsid w:val="00ED57C2"/>
    <w:rsid w:val="00ED7E0A"/>
    <w:rsid w:val="00EE1AFF"/>
    <w:rsid w:val="00EE349C"/>
    <w:rsid w:val="00EE3C89"/>
    <w:rsid w:val="00EE674D"/>
    <w:rsid w:val="00EE7442"/>
    <w:rsid w:val="00EF1926"/>
    <w:rsid w:val="00EF1DB5"/>
    <w:rsid w:val="00EF5CCF"/>
    <w:rsid w:val="00F03568"/>
    <w:rsid w:val="00F050C6"/>
    <w:rsid w:val="00F1202D"/>
    <w:rsid w:val="00F14AD6"/>
    <w:rsid w:val="00F16F63"/>
    <w:rsid w:val="00F2109E"/>
    <w:rsid w:val="00F21F71"/>
    <w:rsid w:val="00F26119"/>
    <w:rsid w:val="00F270ED"/>
    <w:rsid w:val="00F27C73"/>
    <w:rsid w:val="00F366B8"/>
    <w:rsid w:val="00F40F27"/>
    <w:rsid w:val="00F41455"/>
    <w:rsid w:val="00F459E9"/>
    <w:rsid w:val="00F46475"/>
    <w:rsid w:val="00F47AAC"/>
    <w:rsid w:val="00F50968"/>
    <w:rsid w:val="00F51F8D"/>
    <w:rsid w:val="00F52170"/>
    <w:rsid w:val="00F53F03"/>
    <w:rsid w:val="00F57325"/>
    <w:rsid w:val="00F662FC"/>
    <w:rsid w:val="00F67594"/>
    <w:rsid w:val="00F72569"/>
    <w:rsid w:val="00F77C33"/>
    <w:rsid w:val="00F80006"/>
    <w:rsid w:val="00F85915"/>
    <w:rsid w:val="00F87BF3"/>
    <w:rsid w:val="00F91D46"/>
    <w:rsid w:val="00F925D6"/>
    <w:rsid w:val="00F94D71"/>
    <w:rsid w:val="00F968DB"/>
    <w:rsid w:val="00FA72CF"/>
    <w:rsid w:val="00FB3E54"/>
    <w:rsid w:val="00FB5A9D"/>
    <w:rsid w:val="00FB69CA"/>
    <w:rsid w:val="00FB723F"/>
    <w:rsid w:val="00FB7712"/>
    <w:rsid w:val="00FC29E4"/>
    <w:rsid w:val="00FC48D6"/>
    <w:rsid w:val="00FD3851"/>
    <w:rsid w:val="00FD53D8"/>
    <w:rsid w:val="00FD62B5"/>
    <w:rsid w:val="00FD6CC5"/>
    <w:rsid w:val="00FD6CD7"/>
    <w:rsid w:val="00FE3777"/>
    <w:rsid w:val="00FE4623"/>
    <w:rsid w:val="00FF104E"/>
    <w:rsid w:val="00FF1C44"/>
    <w:rsid w:val="00FF360F"/>
    <w:rsid w:val="00FF6A0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C3DF439"/>
  <w15:docId w15:val="{343861BB-B248-4797-9F57-C4D47E5842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Char"/>
    <w:uiPriority w:val="9"/>
    <w:qFormat/>
    <w:rsid w:val="0005231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unhideWhenUsed/>
    <w:qFormat/>
    <w:rsid w:val="0005231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unhideWhenUsed/>
    <w:qFormat/>
    <w:rsid w:val="0005231E"/>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unhideWhenUsed/>
    <w:qFormat/>
    <w:rsid w:val="0005231E"/>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unhideWhenUsed/>
    <w:qFormat/>
    <w:rsid w:val="0005231E"/>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unhideWhenUsed/>
    <w:qFormat/>
    <w:rsid w:val="0005231E"/>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unhideWhenUsed/>
    <w:qFormat/>
    <w:rsid w:val="0005231E"/>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unhideWhenUsed/>
    <w:qFormat/>
    <w:rsid w:val="0005231E"/>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05231E"/>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05231E"/>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uiPriority w:val="9"/>
    <w:rsid w:val="0005231E"/>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rsid w:val="0005231E"/>
    <w:rPr>
      <w:rFonts w:eastAsiaTheme="majorEastAsia" w:cstheme="majorBidi"/>
      <w:color w:val="0F4761" w:themeColor="accent1" w:themeShade="BF"/>
      <w:sz w:val="28"/>
      <w:szCs w:val="28"/>
    </w:rPr>
  </w:style>
  <w:style w:type="character" w:customStyle="1" w:styleId="4Char">
    <w:name w:val="عنوان 4 Char"/>
    <w:basedOn w:val="a0"/>
    <w:link w:val="4"/>
    <w:uiPriority w:val="9"/>
    <w:rsid w:val="0005231E"/>
    <w:rPr>
      <w:rFonts w:eastAsiaTheme="majorEastAsia" w:cstheme="majorBidi"/>
      <w:i/>
      <w:iCs/>
      <w:color w:val="0F4761" w:themeColor="accent1" w:themeShade="BF"/>
    </w:rPr>
  </w:style>
  <w:style w:type="character" w:customStyle="1" w:styleId="5Char">
    <w:name w:val="عنوان 5 Char"/>
    <w:basedOn w:val="a0"/>
    <w:link w:val="5"/>
    <w:uiPriority w:val="9"/>
    <w:rsid w:val="0005231E"/>
    <w:rPr>
      <w:rFonts w:eastAsiaTheme="majorEastAsia" w:cstheme="majorBidi"/>
      <w:color w:val="0F4761" w:themeColor="accent1" w:themeShade="BF"/>
    </w:rPr>
  </w:style>
  <w:style w:type="character" w:customStyle="1" w:styleId="6Char">
    <w:name w:val="عنوان 6 Char"/>
    <w:basedOn w:val="a0"/>
    <w:link w:val="6"/>
    <w:uiPriority w:val="9"/>
    <w:rsid w:val="0005231E"/>
    <w:rPr>
      <w:rFonts w:eastAsiaTheme="majorEastAsia" w:cstheme="majorBidi"/>
      <w:i/>
      <w:iCs/>
      <w:color w:val="595959" w:themeColor="text1" w:themeTint="A6"/>
    </w:rPr>
  </w:style>
  <w:style w:type="character" w:customStyle="1" w:styleId="7Char">
    <w:name w:val="عنوان 7 Char"/>
    <w:basedOn w:val="a0"/>
    <w:link w:val="7"/>
    <w:uiPriority w:val="9"/>
    <w:rsid w:val="0005231E"/>
    <w:rPr>
      <w:rFonts w:eastAsiaTheme="majorEastAsia" w:cstheme="majorBidi"/>
      <w:color w:val="595959" w:themeColor="text1" w:themeTint="A6"/>
    </w:rPr>
  </w:style>
  <w:style w:type="character" w:customStyle="1" w:styleId="8Char">
    <w:name w:val="عنوان 8 Char"/>
    <w:basedOn w:val="a0"/>
    <w:link w:val="8"/>
    <w:uiPriority w:val="9"/>
    <w:rsid w:val="0005231E"/>
    <w:rPr>
      <w:rFonts w:eastAsiaTheme="majorEastAsia" w:cstheme="majorBidi"/>
      <w:i/>
      <w:iCs/>
      <w:color w:val="272727" w:themeColor="text1" w:themeTint="D8"/>
    </w:rPr>
  </w:style>
  <w:style w:type="character" w:customStyle="1" w:styleId="9Char">
    <w:name w:val="عنوان 9 Char"/>
    <w:basedOn w:val="a0"/>
    <w:link w:val="9"/>
    <w:uiPriority w:val="9"/>
    <w:semiHidden/>
    <w:rsid w:val="0005231E"/>
    <w:rPr>
      <w:rFonts w:eastAsiaTheme="majorEastAsia" w:cstheme="majorBidi"/>
      <w:color w:val="272727" w:themeColor="text1" w:themeTint="D8"/>
    </w:rPr>
  </w:style>
  <w:style w:type="paragraph" w:styleId="a3">
    <w:name w:val="Title"/>
    <w:basedOn w:val="a"/>
    <w:next w:val="a"/>
    <w:link w:val="Char"/>
    <w:uiPriority w:val="10"/>
    <w:qFormat/>
    <w:rsid w:val="0005231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05231E"/>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05231E"/>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05231E"/>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05231E"/>
    <w:pPr>
      <w:spacing w:before="160"/>
      <w:jc w:val="center"/>
    </w:pPr>
    <w:rPr>
      <w:i/>
      <w:iCs/>
      <w:color w:val="404040" w:themeColor="text1" w:themeTint="BF"/>
    </w:rPr>
  </w:style>
  <w:style w:type="character" w:customStyle="1" w:styleId="Char1">
    <w:name w:val="اقتباس Char"/>
    <w:basedOn w:val="a0"/>
    <w:link w:val="a5"/>
    <w:uiPriority w:val="29"/>
    <w:rsid w:val="0005231E"/>
    <w:rPr>
      <w:i/>
      <w:iCs/>
      <w:color w:val="404040" w:themeColor="text1" w:themeTint="BF"/>
    </w:rPr>
  </w:style>
  <w:style w:type="paragraph" w:styleId="a6">
    <w:name w:val="List Paragraph"/>
    <w:basedOn w:val="a"/>
    <w:link w:val="Char2"/>
    <w:uiPriority w:val="34"/>
    <w:qFormat/>
    <w:rsid w:val="0005231E"/>
    <w:pPr>
      <w:ind w:left="720"/>
      <w:contextualSpacing/>
    </w:pPr>
  </w:style>
  <w:style w:type="character" w:styleId="a7">
    <w:name w:val="Intense Emphasis"/>
    <w:basedOn w:val="a0"/>
    <w:uiPriority w:val="21"/>
    <w:qFormat/>
    <w:rsid w:val="0005231E"/>
    <w:rPr>
      <w:i/>
      <w:iCs/>
      <w:color w:val="0F4761" w:themeColor="accent1" w:themeShade="BF"/>
    </w:rPr>
  </w:style>
  <w:style w:type="paragraph" w:styleId="a8">
    <w:name w:val="Intense Quote"/>
    <w:basedOn w:val="a"/>
    <w:next w:val="a"/>
    <w:link w:val="Char3"/>
    <w:uiPriority w:val="30"/>
    <w:qFormat/>
    <w:rsid w:val="0005231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3">
    <w:name w:val="اقتباس مكثف Char"/>
    <w:basedOn w:val="a0"/>
    <w:link w:val="a8"/>
    <w:uiPriority w:val="30"/>
    <w:rsid w:val="0005231E"/>
    <w:rPr>
      <w:i/>
      <w:iCs/>
      <w:color w:val="0F4761" w:themeColor="accent1" w:themeShade="BF"/>
    </w:rPr>
  </w:style>
  <w:style w:type="character" w:styleId="a9">
    <w:name w:val="Intense Reference"/>
    <w:basedOn w:val="a0"/>
    <w:uiPriority w:val="32"/>
    <w:qFormat/>
    <w:rsid w:val="0005231E"/>
    <w:rPr>
      <w:b/>
      <w:bCs/>
      <w:smallCaps/>
      <w:color w:val="0F4761" w:themeColor="accent1" w:themeShade="BF"/>
      <w:spacing w:val="5"/>
    </w:rPr>
  </w:style>
  <w:style w:type="paragraph" w:styleId="aa">
    <w:name w:val="footnote text"/>
    <w:basedOn w:val="a"/>
    <w:link w:val="Char4"/>
    <w:uiPriority w:val="99"/>
    <w:semiHidden/>
    <w:unhideWhenUsed/>
    <w:rsid w:val="009D2CF5"/>
    <w:pPr>
      <w:spacing w:after="0" w:line="240" w:lineRule="auto"/>
    </w:pPr>
    <w:rPr>
      <w:sz w:val="20"/>
      <w:szCs w:val="20"/>
    </w:rPr>
  </w:style>
  <w:style w:type="character" w:customStyle="1" w:styleId="Char4">
    <w:name w:val="نص حاشية سفلية Char"/>
    <w:basedOn w:val="a0"/>
    <w:link w:val="aa"/>
    <w:uiPriority w:val="99"/>
    <w:semiHidden/>
    <w:rsid w:val="009D2CF5"/>
    <w:rPr>
      <w:sz w:val="20"/>
      <w:szCs w:val="20"/>
    </w:rPr>
  </w:style>
  <w:style w:type="character" w:styleId="ab">
    <w:name w:val="footnote reference"/>
    <w:basedOn w:val="a0"/>
    <w:uiPriority w:val="99"/>
    <w:semiHidden/>
    <w:unhideWhenUsed/>
    <w:rsid w:val="009D2CF5"/>
    <w:rPr>
      <w:vertAlign w:val="superscript"/>
    </w:rPr>
  </w:style>
  <w:style w:type="paragraph" w:styleId="ac">
    <w:name w:val="header"/>
    <w:basedOn w:val="a"/>
    <w:link w:val="Char5"/>
    <w:uiPriority w:val="99"/>
    <w:unhideWhenUsed/>
    <w:rsid w:val="00E442C1"/>
    <w:pPr>
      <w:tabs>
        <w:tab w:val="center" w:pos="4680"/>
        <w:tab w:val="right" w:pos="9360"/>
      </w:tabs>
      <w:spacing w:after="0" w:line="240" w:lineRule="auto"/>
    </w:pPr>
  </w:style>
  <w:style w:type="character" w:customStyle="1" w:styleId="Char5">
    <w:name w:val="رأس الصفحة Char"/>
    <w:basedOn w:val="a0"/>
    <w:link w:val="ac"/>
    <w:uiPriority w:val="99"/>
    <w:rsid w:val="00E442C1"/>
  </w:style>
  <w:style w:type="paragraph" w:styleId="ad">
    <w:name w:val="footer"/>
    <w:basedOn w:val="a"/>
    <w:link w:val="Char6"/>
    <w:uiPriority w:val="99"/>
    <w:unhideWhenUsed/>
    <w:rsid w:val="00E442C1"/>
    <w:pPr>
      <w:tabs>
        <w:tab w:val="center" w:pos="4680"/>
        <w:tab w:val="right" w:pos="9360"/>
      </w:tabs>
      <w:spacing w:after="0" w:line="240" w:lineRule="auto"/>
    </w:pPr>
  </w:style>
  <w:style w:type="character" w:customStyle="1" w:styleId="Char6">
    <w:name w:val="تذييل الصفحة Char"/>
    <w:basedOn w:val="a0"/>
    <w:link w:val="ad"/>
    <w:uiPriority w:val="99"/>
    <w:rsid w:val="00E442C1"/>
  </w:style>
  <w:style w:type="paragraph" w:styleId="ae">
    <w:name w:val="endnote text"/>
    <w:basedOn w:val="a"/>
    <w:link w:val="Char7"/>
    <w:uiPriority w:val="99"/>
    <w:semiHidden/>
    <w:unhideWhenUsed/>
    <w:rsid w:val="004161E3"/>
    <w:pPr>
      <w:spacing w:after="0" w:line="240" w:lineRule="auto"/>
    </w:pPr>
    <w:rPr>
      <w:sz w:val="20"/>
      <w:szCs w:val="20"/>
    </w:rPr>
  </w:style>
  <w:style w:type="character" w:customStyle="1" w:styleId="Char7">
    <w:name w:val="نص تعليق ختامي Char"/>
    <w:basedOn w:val="a0"/>
    <w:link w:val="ae"/>
    <w:uiPriority w:val="99"/>
    <w:semiHidden/>
    <w:rsid w:val="004161E3"/>
    <w:rPr>
      <w:sz w:val="20"/>
      <w:szCs w:val="20"/>
    </w:rPr>
  </w:style>
  <w:style w:type="character" w:styleId="af">
    <w:name w:val="endnote reference"/>
    <w:basedOn w:val="a0"/>
    <w:uiPriority w:val="99"/>
    <w:semiHidden/>
    <w:unhideWhenUsed/>
    <w:rsid w:val="004161E3"/>
    <w:rPr>
      <w:vertAlign w:val="superscript"/>
    </w:rPr>
  </w:style>
  <w:style w:type="paragraph" w:styleId="af0">
    <w:name w:val="Bibliography"/>
    <w:basedOn w:val="a"/>
    <w:next w:val="a"/>
    <w:uiPriority w:val="37"/>
    <w:unhideWhenUsed/>
    <w:rsid w:val="004161E3"/>
  </w:style>
  <w:style w:type="character" w:styleId="af1">
    <w:name w:val="annotation reference"/>
    <w:basedOn w:val="a0"/>
    <w:uiPriority w:val="99"/>
    <w:semiHidden/>
    <w:unhideWhenUsed/>
    <w:rsid w:val="00E5010F"/>
    <w:rPr>
      <w:sz w:val="16"/>
      <w:szCs w:val="16"/>
    </w:rPr>
  </w:style>
  <w:style w:type="paragraph" w:styleId="af2">
    <w:name w:val="annotation text"/>
    <w:basedOn w:val="a"/>
    <w:link w:val="Char8"/>
    <w:uiPriority w:val="99"/>
    <w:unhideWhenUsed/>
    <w:rsid w:val="00E5010F"/>
    <w:pPr>
      <w:spacing w:line="240" w:lineRule="auto"/>
    </w:pPr>
    <w:rPr>
      <w:sz w:val="20"/>
      <w:szCs w:val="20"/>
    </w:rPr>
  </w:style>
  <w:style w:type="character" w:customStyle="1" w:styleId="Char8">
    <w:name w:val="نص تعليق Char"/>
    <w:basedOn w:val="a0"/>
    <w:link w:val="af2"/>
    <w:uiPriority w:val="99"/>
    <w:rsid w:val="00E5010F"/>
    <w:rPr>
      <w:sz w:val="20"/>
      <w:szCs w:val="20"/>
    </w:rPr>
  </w:style>
  <w:style w:type="paragraph" w:styleId="af3">
    <w:name w:val="annotation subject"/>
    <w:basedOn w:val="af2"/>
    <w:next w:val="af2"/>
    <w:link w:val="Char9"/>
    <w:uiPriority w:val="99"/>
    <w:semiHidden/>
    <w:unhideWhenUsed/>
    <w:rsid w:val="00E5010F"/>
    <w:rPr>
      <w:b/>
      <w:bCs/>
    </w:rPr>
  </w:style>
  <w:style w:type="character" w:customStyle="1" w:styleId="Char9">
    <w:name w:val="موضوع تعليق Char"/>
    <w:basedOn w:val="Char8"/>
    <w:link w:val="af3"/>
    <w:uiPriority w:val="99"/>
    <w:semiHidden/>
    <w:rsid w:val="00E5010F"/>
    <w:rPr>
      <w:b/>
      <w:bCs/>
      <w:sz w:val="20"/>
      <w:szCs w:val="20"/>
    </w:rPr>
  </w:style>
  <w:style w:type="character" w:styleId="Hyperlink">
    <w:name w:val="Hyperlink"/>
    <w:basedOn w:val="a0"/>
    <w:uiPriority w:val="99"/>
    <w:unhideWhenUsed/>
    <w:rsid w:val="00687501"/>
    <w:rPr>
      <w:color w:val="467886" w:themeColor="hyperlink"/>
      <w:u w:val="single"/>
    </w:rPr>
  </w:style>
  <w:style w:type="character" w:customStyle="1" w:styleId="10">
    <w:name w:val="إشارة لم يتم حلها1"/>
    <w:basedOn w:val="a0"/>
    <w:uiPriority w:val="99"/>
    <w:semiHidden/>
    <w:unhideWhenUsed/>
    <w:rsid w:val="00687501"/>
    <w:rPr>
      <w:color w:val="605E5C"/>
      <w:shd w:val="clear" w:color="auto" w:fill="E1DFDD"/>
    </w:rPr>
  </w:style>
  <w:style w:type="paragraph" w:styleId="af4">
    <w:name w:val="Balloon Text"/>
    <w:basedOn w:val="a"/>
    <w:link w:val="Chara"/>
    <w:uiPriority w:val="99"/>
    <w:semiHidden/>
    <w:unhideWhenUsed/>
    <w:rsid w:val="00054278"/>
    <w:pPr>
      <w:spacing w:after="0" w:line="240" w:lineRule="auto"/>
    </w:pPr>
    <w:rPr>
      <w:rFonts w:ascii="Tahoma" w:hAnsi="Tahoma" w:cs="Tahoma"/>
      <w:sz w:val="16"/>
      <w:szCs w:val="16"/>
    </w:rPr>
  </w:style>
  <w:style w:type="character" w:customStyle="1" w:styleId="Chara">
    <w:name w:val="نص في بالون Char"/>
    <w:basedOn w:val="a0"/>
    <w:link w:val="af4"/>
    <w:uiPriority w:val="99"/>
    <w:semiHidden/>
    <w:rsid w:val="00054278"/>
    <w:rPr>
      <w:rFonts w:ascii="Tahoma" w:hAnsi="Tahoma" w:cs="Tahoma"/>
      <w:sz w:val="16"/>
      <w:szCs w:val="16"/>
    </w:rPr>
  </w:style>
  <w:style w:type="paragraph" w:styleId="af5">
    <w:name w:val="Normal (Web)"/>
    <w:basedOn w:val="a"/>
    <w:uiPriority w:val="99"/>
    <w:semiHidden/>
    <w:unhideWhenUsed/>
    <w:rsid w:val="00C5653D"/>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af6">
    <w:name w:val="Emphasis"/>
    <w:basedOn w:val="a0"/>
    <w:uiPriority w:val="20"/>
    <w:qFormat/>
    <w:rsid w:val="00C5653D"/>
    <w:rPr>
      <w:i/>
      <w:iCs/>
    </w:rPr>
  </w:style>
  <w:style w:type="paragraph" w:styleId="af7">
    <w:name w:val="Body Text"/>
    <w:basedOn w:val="a"/>
    <w:link w:val="Charb"/>
    <w:uiPriority w:val="99"/>
    <w:unhideWhenUsed/>
    <w:rsid w:val="00EC022D"/>
    <w:pPr>
      <w:bidi/>
      <w:spacing w:line="360" w:lineRule="auto"/>
      <w:jc w:val="both"/>
    </w:pPr>
    <w:rPr>
      <w:rFonts w:ascii="Times New Roman" w:hAnsi="Times New Roman" w:cs="Times New Roman"/>
      <w:kern w:val="0"/>
      <w:sz w:val="28"/>
      <w:szCs w:val="28"/>
    </w:rPr>
  </w:style>
  <w:style w:type="character" w:customStyle="1" w:styleId="Charb">
    <w:name w:val="نص أساسي Char"/>
    <w:basedOn w:val="a0"/>
    <w:link w:val="af7"/>
    <w:uiPriority w:val="99"/>
    <w:rsid w:val="00EC022D"/>
    <w:rPr>
      <w:rFonts w:ascii="Times New Roman" w:hAnsi="Times New Roman" w:cs="Times New Roman"/>
      <w:kern w:val="0"/>
      <w:sz w:val="28"/>
      <w:szCs w:val="28"/>
    </w:rPr>
  </w:style>
  <w:style w:type="paragraph" w:styleId="af8">
    <w:name w:val="Body Text Indent"/>
    <w:basedOn w:val="a"/>
    <w:link w:val="Charc"/>
    <w:uiPriority w:val="99"/>
    <w:semiHidden/>
    <w:unhideWhenUsed/>
    <w:rsid w:val="00EC022D"/>
    <w:pPr>
      <w:bidi/>
      <w:spacing w:after="120" w:line="259" w:lineRule="auto"/>
      <w:ind w:left="283"/>
    </w:pPr>
    <w:rPr>
      <w:kern w:val="0"/>
      <w:sz w:val="22"/>
      <w:szCs w:val="22"/>
    </w:rPr>
  </w:style>
  <w:style w:type="character" w:customStyle="1" w:styleId="Charc">
    <w:name w:val="نص أساسي بمسافة بادئة Char"/>
    <w:basedOn w:val="a0"/>
    <w:link w:val="af8"/>
    <w:uiPriority w:val="99"/>
    <w:semiHidden/>
    <w:rsid w:val="00EC022D"/>
    <w:rPr>
      <w:kern w:val="0"/>
      <w:sz w:val="22"/>
      <w:szCs w:val="22"/>
    </w:rPr>
  </w:style>
  <w:style w:type="character" w:customStyle="1" w:styleId="Char2">
    <w:name w:val="سرد الفقرات Char"/>
    <w:link w:val="a6"/>
    <w:uiPriority w:val="34"/>
    <w:locked/>
    <w:rsid w:val="00EC022D"/>
  </w:style>
  <w:style w:type="character" w:customStyle="1" w:styleId="vkekvd">
    <w:name w:val="vkekvd"/>
    <w:basedOn w:val="a0"/>
    <w:rsid w:val="00EC022D"/>
  </w:style>
  <w:style w:type="paragraph" w:customStyle="1" w:styleId="has-text-align-justify">
    <w:name w:val="has-text-align-justify"/>
    <w:basedOn w:val="a"/>
    <w:rsid w:val="00EC022D"/>
    <w:pPr>
      <w:spacing w:before="100" w:beforeAutospacing="1" w:after="100" w:afterAutospacing="1" w:line="240" w:lineRule="auto"/>
    </w:pPr>
    <w:rPr>
      <w:rFonts w:ascii="Times New Roman" w:eastAsia="Times New Roman" w:hAnsi="Times New Roman" w:cs="Times New Roman"/>
      <w:kern w:val="0"/>
      <w14:ligatures w14:val="none"/>
    </w:rPr>
  </w:style>
  <w:style w:type="character" w:customStyle="1" w:styleId="articletitle">
    <w:name w:val="article_title"/>
    <w:basedOn w:val="a0"/>
    <w:rsid w:val="00EC022D"/>
  </w:style>
  <w:style w:type="table" w:styleId="af9">
    <w:name w:val="Table Grid"/>
    <w:basedOn w:val="a1"/>
    <w:uiPriority w:val="39"/>
    <w:rsid w:val="00EC022D"/>
    <w:pPr>
      <w:bidi/>
      <w:spacing w:after="0" w:line="240" w:lineRule="auto"/>
    </w:pPr>
    <w:rPr>
      <w:kern w:val="0"/>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0">
    <w:name w:val="Body Text 2"/>
    <w:basedOn w:val="a"/>
    <w:link w:val="2Char0"/>
    <w:uiPriority w:val="99"/>
    <w:unhideWhenUsed/>
    <w:rsid w:val="000F03FC"/>
    <w:pPr>
      <w:spacing w:after="120" w:line="480" w:lineRule="auto"/>
    </w:pPr>
  </w:style>
  <w:style w:type="character" w:customStyle="1" w:styleId="2Char0">
    <w:name w:val="نص أساسي 2 Char"/>
    <w:basedOn w:val="a0"/>
    <w:link w:val="20"/>
    <w:uiPriority w:val="99"/>
    <w:rsid w:val="000F03FC"/>
  </w:style>
  <w:style w:type="table" w:styleId="30">
    <w:name w:val="Medium Grid 3"/>
    <w:basedOn w:val="a1"/>
    <w:uiPriority w:val="69"/>
    <w:rsid w:val="000F03FC"/>
    <w:pPr>
      <w:spacing w:after="0" w:line="240" w:lineRule="auto"/>
    </w:pPr>
    <w:rPr>
      <w:rFonts w:ascii="Calibri" w:eastAsia="SimSun" w:hAnsi="Calibri" w:cs="Times New Roman"/>
      <w:kern w:val="0"/>
      <w:sz w:val="20"/>
      <w:szCs w:val="20"/>
      <w14:ligatures w14:val="none"/>
    </w:rPr>
    <w:tblPr>
      <w:tblStyleRowBandSize w:val="1"/>
      <w:tblStyleColBandSize w:val="1"/>
      <w:tblBorders>
        <w:top w:val="single" w:sz="8" w:space="0" w:color="CCE8CF"/>
        <w:left w:val="single" w:sz="8" w:space="0" w:color="CCE8CF"/>
        <w:bottom w:val="single" w:sz="8" w:space="0" w:color="CCE8CF"/>
        <w:right w:val="single" w:sz="8" w:space="0" w:color="CCE8CF"/>
        <w:insideH w:val="single" w:sz="6" w:space="0" w:color="CCE8CF"/>
        <w:insideV w:val="single" w:sz="6" w:space="0" w:color="CCE8CF"/>
      </w:tblBorders>
      <w:shd w:val="clear" w:color="auto" w:fill="C0C0C0"/>
    </w:tblPr>
    <w:tcPr>
      <w:shd w:val="clear" w:color="auto" w:fill="C0C0C0"/>
    </w:tcPr>
    <w:tblStylePr w:type="firstRow">
      <w:rPr>
        <w:b/>
        <w:bCs/>
        <w:i w:val="0"/>
        <w:iCs w:val="0"/>
        <w:color w:val="CCE8CF"/>
      </w:rPr>
      <w:tblPr/>
      <w:tcPr>
        <w:tcBorders>
          <w:top w:val="single" w:sz="8" w:space="0" w:color="CCE8CF"/>
          <w:left w:val="single" w:sz="8" w:space="0" w:color="CCE8CF"/>
          <w:bottom w:val="single" w:sz="24" w:space="0" w:color="CCE8CF"/>
          <w:right w:val="single" w:sz="8" w:space="0" w:color="CCE8CF"/>
          <w:insideH w:val="nil"/>
          <w:insideV w:val="single" w:sz="8" w:space="0" w:color="CCE8CF"/>
        </w:tcBorders>
        <w:shd w:val="clear" w:color="auto" w:fill="000000"/>
      </w:tcPr>
    </w:tblStylePr>
    <w:tblStylePr w:type="lastRow">
      <w:rPr>
        <w:b/>
        <w:bCs/>
        <w:i w:val="0"/>
        <w:iCs w:val="0"/>
        <w:color w:val="CCE8CF"/>
      </w:rPr>
      <w:tblPr/>
      <w:tcPr>
        <w:tcBorders>
          <w:top w:val="single" w:sz="24" w:space="0" w:color="CCE8CF"/>
          <w:left w:val="single" w:sz="8" w:space="0" w:color="CCE8CF"/>
          <w:bottom w:val="single" w:sz="8" w:space="0" w:color="CCE8CF"/>
          <w:right w:val="single" w:sz="8" w:space="0" w:color="CCE8CF"/>
          <w:insideH w:val="nil"/>
          <w:insideV w:val="single" w:sz="8" w:space="0" w:color="CCE8CF"/>
        </w:tcBorders>
        <w:shd w:val="clear" w:color="auto" w:fill="000000"/>
      </w:tcPr>
    </w:tblStylePr>
    <w:tblStylePr w:type="firstCol">
      <w:rPr>
        <w:b/>
        <w:bCs/>
        <w:i w:val="0"/>
        <w:iCs w:val="0"/>
        <w:color w:val="CCE8CF"/>
      </w:rPr>
      <w:tblPr/>
      <w:tcPr>
        <w:tcBorders>
          <w:left w:val="single" w:sz="8" w:space="0" w:color="CCE8CF"/>
          <w:right w:val="single" w:sz="24" w:space="0" w:color="CCE8CF"/>
          <w:insideH w:val="nil"/>
          <w:insideV w:val="nil"/>
        </w:tcBorders>
        <w:shd w:val="clear" w:color="auto" w:fill="000000"/>
      </w:tcPr>
    </w:tblStylePr>
    <w:tblStylePr w:type="lastCol">
      <w:rPr>
        <w:b/>
        <w:bCs/>
        <w:i w:val="0"/>
        <w:iCs w:val="0"/>
        <w:color w:val="CCE8CF"/>
      </w:rPr>
      <w:tblPr/>
      <w:tcPr>
        <w:tcBorders>
          <w:top w:val="nil"/>
          <w:left w:val="single" w:sz="24" w:space="0" w:color="CCE8CF"/>
          <w:bottom w:val="nil"/>
          <w:right w:val="nil"/>
          <w:insideH w:val="nil"/>
          <w:insideV w:val="nil"/>
        </w:tcBorders>
        <w:shd w:val="clear" w:color="auto" w:fill="000000"/>
      </w:tcPr>
    </w:tblStylePr>
    <w:tblStylePr w:type="band1Vert">
      <w:tblPr/>
      <w:tcPr>
        <w:tcBorders>
          <w:top w:val="single" w:sz="8" w:space="0" w:color="CCE8CF"/>
          <w:left w:val="single" w:sz="8" w:space="0" w:color="CCE8CF"/>
          <w:bottom w:val="single" w:sz="8" w:space="0" w:color="CCE8CF"/>
          <w:right w:val="single" w:sz="8" w:space="0" w:color="CCE8CF"/>
          <w:insideH w:val="nil"/>
          <w:insideV w:val="nil"/>
        </w:tcBorders>
        <w:shd w:val="clear" w:color="auto" w:fill="808080"/>
      </w:tcPr>
    </w:tblStylePr>
    <w:tblStylePr w:type="band1Horz">
      <w:tblPr/>
      <w:tcPr>
        <w:tcBorders>
          <w:top w:val="single" w:sz="8" w:space="0" w:color="CCE8CF"/>
          <w:left w:val="single" w:sz="8" w:space="0" w:color="CCE8CF"/>
          <w:bottom w:val="single" w:sz="8" w:space="0" w:color="CCE8CF"/>
          <w:right w:val="single" w:sz="8" w:space="0" w:color="CCE8CF"/>
          <w:insideH w:val="single" w:sz="8" w:space="0" w:color="CCE8CF"/>
          <w:insideV w:val="single" w:sz="8" w:space="0" w:color="CCE8CF"/>
        </w:tcBorders>
        <w:shd w:val="clear" w:color="auto" w:fill="808080"/>
      </w:tcPr>
    </w:tblStylePr>
  </w:style>
  <w:style w:type="table" w:styleId="3-1">
    <w:name w:val="Medium Grid 3 Accent 1"/>
    <w:basedOn w:val="a1"/>
    <w:uiPriority w:val="69"/>
    <w:rsid w:val="000F03FC"/>
    <w:pPr>
      <w:spacing w:after="0" w:line="240" w:lineRule="auto"/>
    </w:pPr>
    <w:rPr>
      <w:rFonts w:ascii="Calibri" w:eastAsia="SimSun" w:hAnsi="Calibri" w:cs="Times New Roman"/>
      <w:kern w:val="0"/>
      <w:sz w:val="20"/>
      <w:szCs w:val="20"/>
      <w14:ligatures w14:val="none"/>
    </w:rPr>
    <w:tblPr>
      <w:tblStyleRowBandSize w:val="1"/>
      <w:tblStyleColBandSize w:val="1"/>
      <w:tblBorders>
        <w:top w:val="single" w:sz="8" w:space="0" w:color="CCE8CF"/>
        <w:left w:val="single" w:sz="8" w:space="0" w:color="CCE8CF"/>
        <w:bottom w:val="single" w:sz="8" w:space="0" w:color="CCE8CF"/>
        <w:right w:val="single" w:sz="8" w:space="0" w:color="CCE8CF"/>
        <w:insideH w:val="single" w:sz="6" w:space="0" w:color="CCE8CF"/>
        <w:insideV w:val="single" w:sz="6" w:space="0" w:color="CCE8CF"/>
      </w:tblBorders>
      <w:shd w:val="clear" w:color="auto" w:fill="D3DFEE"/>
    </w:tblPr>
    <w:tcPr>
      <w:shd w:val="clear" w:color="auto" w:fill="D3DFEE"/>
    </w:tcPr>
    <w:tblStylePr w:type="firstRow">
      <w:rPr>
        <w:b/>
        <w:bCs/>
        <w:i w:val="0"/>
        <w:iCs w:val="0"/>
        <w:color w:val="CCE8CF"/>
      </w:rPr>
      <w:tblPr/>
      <w:tcPr>
        <w:tcBorders>
          <w:top w:val="single" w:sz="8" w:space="0" w:color="CCE8CF"/>
          <w:left w:val="single" w:sz="8" w:space="0" w:color="CCE8CF"/>
          <w:bottom w:val="single" w:sz="24" w:space="0" w:color="CCE8CF"/>
          <w:right w:val="single" w:sz="8" w:space="0" w:color="CCE8CF"/>
          <w:insideH w:val="nil"/>
          <w:insideV w:val="single" w:sz="8" w:space="0" w:color="CCE8CF"/>
        </w:tcBorders>
        <w:shd w:val="clear" w:color="auto" w:fill="4F81BD"/>
      </w:tcPr>
    </w:tblStylePr>
    <w:tblStylePr w:type="lastRow">
      <w:rPr>
        <w:b/>
        <w:bCs/>
        <w:i w:val="0"/>
        <w:iCs w:val="0"/>
        <w:color w:val="CCE8CF"/>
      </w:rPr>
      <w:tblPr/>
      <w:tcPr>
        <w:tcBorders>
          <w:top w:val="single" w:sz="24" w:space="0" w:color="CCE8CF"/>
          <w:left w:val="single" w:sz="8" w:space="0" w:color="CCE8CF"/>
          <w:bottom w:val="single" w:sz="8" w:space="0" w:color="CCE8CF"/>
          <w:right w:val="single" w:sz="8" w:space="0" w:color="CCE8CF"/>
          <w:insideH w:val="nil"/>
          <w:insideV w:val="single" w:sz="8" w:space="0" w:color="CCE8CF"/>
        </w:tcBorders>
        <w:shd w:val="clear" w:color="auto" w:fill="4F81BD"/>
      </w:tcPr>
    </w:tblStylePr>
    <w:tblStylePr w:type="firstCol">
      <w:rPr>
        <w:b/>
        <w:bCs/>
        <w:i w:val="0"/>
        <w:iCs w:val="0"/>
        <w:color w:val="CCE8CF"/>
      </w:rPr>
      <w:tblPr/>
      <w:tcPr>
        <w:tcBorders>
          <w:left w:val="single" w:sz="8" w:space="0" w:color="CCE8CF"/>
          <w:right w:val="single" w:sz="24" w:space="0" w:color="CCE8CF"/>
          <w:insideH w:val="nil"/>
          <w:insideV w:val="nil"/>
        </w:tcBorders>
        <w:shd w:val="clear" w:color="auto" w:fill="4F81BD"/>
      </w:tcPr>
    </w:tblStylePr>
    <w:tblStylePr w:type="lastCol">
      <w:rPr>
        <w:b/>
        <w:bCs/>
        <w:i w:val="0"/>
        <w:iCs w:val="0"/>
        <w:color w:val="CCE8CF"/>
      </w:rPr>
      <w:tblPr/>
      <w:tcPr>
        <w:tcBorders>
          <w:top w:val="nil"/>
          <w:left w:val="single" w:sz="24" w:space="0" w:color="CCE8CF"/>
          <w:bottom w:val="nil"/>
          <w:right w:val="nil"/>
          <w:insideH w:val="nil"/>
          <w:insideV w:val="nil"/>
        </w:tcBorders>
        <w:shd w:val="clear" w:color="auto" w:fill="4F81BD"/>
      </w:tcPr>
    </w:tblStylePr>
    <w:tblStylePr w:type="band1Vert">
      <w:tblPr/>
      <w:tcPr>
        <w:tcBorders>
          <w:top w:val="single" w:sz="8" w:space="0" w:color="CCE8CF"/>
          <w:left w:val="single" w:sz="8" w:space="0" w:color="CCE8CF"/>
          <w:bottom w:val="single" w:sz="8" w:space="0" w:color="CCE8CF"/>
          <w:right w:val="single" w:sz="8" w:space="0" w:color="CCE8CF"/>
          <w:insideH w:val="nil"/>
          <w:insideV w:val="nil"/>
        </w:tcBorders>
        <w:shd w:val="clear" w:color="auto" w:fill="A7BFDE"/>
      </w:tcPr>
    </w:tblStylePr>
    <w:tblStylePr w:type="band1Horz">
      <w:tblPr/>
      <w:tcPr>
        <w:tcBorders>
          <w:top w:val="single" w:sz="8" w:space="0" w:color="CCE8CF"/>
          <w:left w:val="single" w:sz="8" w:space="0" w:color="CCE8CF"/>
          <w:bottom w:val="single" w:sz="8" w:space="0" w:color="CCE8CF"/>
          <w:right w:val="single" w:sz="8" w:space="0" w:color="CCE8CF"/>
          <w:insideH w:val="single" w:sz="8" w:space="0" w:color="CCE8CF"/>
          <w:insideV w:val="single" w:sz="8" w:space="0" w:color="CCE8CF"/>
        </w:tcBorders>
        <w:shd w:val="clear" w:color="auto" w:fill="A7BFDE"/>
      </w:tcPr>
    </w:tblStylePr>
  </w:style>
  <w:style w:type="table" w:styleId="3-2">
    <w:name w:val="Medium Grid 3 Accent 2"/>
    <w:basedOn w:val="a1"/>
    <w:uiPriority w:val="69"/>
    <w:rsid w:val="000F03FC"/>
    <w:pPr>
      <w:spacing w:after="0" w:line="240" w:lineRule="auto"/>
    </w:pPr>
    <w:rPr>
      <w:rFonts w:ascii="Calibri" w:eastAsia="SimSun" w:hAnsi="Calibri" w:cs="Times New Roman"/>
      <w:kern w:val="0"/>
      <w:sz w:val="20"/>
      <w:szCs w:val="20"/>
      <w14:ligatures w14:val="none"/>
    </w:rPr>
    <w:tblPr>
      <w:tblStyleRowBandSize w:val="1"/>
      <w:tblStyleColBandSize w:val="1"/>
      <w:tblBorders>
        <w:top w:val="single" w:sz="8" w:space="0" w:color="CCE8CF"/>
        <w:left w:val="single" w:sz="8" w:space="0" w:color="CCE8CF"/>
        <w:bottom w:val="single" w:sz="8" w:space="0" w:color="CCE8CF"/>
        <w:right w:val="single" w:sz="8" w:space="0" w:color="CCE8CF"/>
        <w:insideH w:val="single" w:sz="6" w:space="0" w:color="CCE8CF"/>
        <w:insideV w:val="single" w:sz="6" w:space="0" w:color="CCE8CF"/>
      </w:tblBorders>
      <w:shd w:val="clear" w:color="auto" w:fill="EFD3D2"/>
    </w:tblPr>
    <w:tcPr>
      <w:shd w:val="clear" w:color="auto" w:fill="EFD3D2"/>
    </w:tcPr>
    <w:tblStylePr w:type="firstRow">
      <w:rPr>
        <w:b/>
        <w:bCs/>
        <w:i w:val="0"/>
        <w:iCs w:val="0"/>
        <w:color w:val="CCE8CF"/>
      </w:rPr>
      <w:tblPr/>
      <w:tcPr>
        <w:tcBorders>
          <w:top w:val="single" w:sz="8" w:space="0" w:color="CCE8CF"/>
          <w:left w:val="single" w:sz="8" w:space="0" w:color="CCE8CF"/>
          <w:bottom w:val="single" w:sz="24" w:space="0" w:color="CCE8CF"/>
          <w:right w:val="single" w:sz="8" w:space="0" w:color="CCE8CF"/>
          <w:insideH w:val="nil"/>
          <w:insideV w:val="single" w:sz="8" w:space="0" w:color="CCE8CF"/>
        </w:tcBorders>
        <w:shd w:val="clear" w:color="auto" w:fill="C0504D"/>
      </w:tcPr>
    </w:tblStylePr>
    <w:tblStylePr w:type="lastRow">
      <w:rPr>
        <w:b/>
        <w:bCs/>
        <w:i w:val="0"/>
        <w:iCs w:val="0"/>
        <w:color w:val="CCE8CF"/>
      </w:rPr>
      <w:tblPr/>
      <w:tcPr>
        <w:tcBorders>
          <w:top w:val="single" w:sz="24" w:space="0" w:color="CCE8CF"/>
          <w:left w:val="single" w:sz="8" w:space="0" w:color="CCE8CF"/>
          <w:bottom w:val="single" w:sz="8" w:space="0" w:color="CCE8CF"/>
          <w:right w:val="single" w:sz="8" w:space="0" w:color="CCE8CF"/>
          <w:insideH w:val="nil"/>
          <w:insideV w:val="single" w:sz="8" w:space="0" w:color="CCE8CF"/>
        </w:tcBorders>
        <w:shd w:val="clear" w:color="auto" w:fill="C0504D"/>
      </w:tcPr>
    </w:tblStylePr>
    <w:tblStylePr w:type="firstCol">
      <w:rPr>
        <w:b/>
        <w:bCs/>
        <w:i w:val="0"/>
        <w:iCs w:val="0"/>
        <w:color w:val="CCE8CF"/>
      </w:rPr>
      <w:tblPr/>
      <w:tcPr>
        <w:tcBorders>
          <w:left w:val="single" w:sz="8" w:space="0" w:color="CCE8CF"/>
          <w:right w:val="single" w:sz="24" w:space="0" w:color="CCE8CF"/>
          <w:insideH w:val="nil"/>
          <w:insideV w:val="nil"/>
        </w:tcBorders>
        <w:shd w:val="clear" w:color="auto" w:fill="C0504D"/>
      </w:tcPr>
    </w:tblStylePr>
    <w:tblStylePr w:type="lastCol">
      <w:rPr>
        <w:b/>
        <w:bCs/>
        <w:i w:val="0"/>
        <w:iCs w:val="0"/>
        <w:color w:val="CCE8CF"/>
      </w:rPr>
      <w:tblPr/>
      <w:tcPr>
        <w:tcBorders>
          <w:top w:val="nil"/>
          <w:left w:val="single" w:sz="24" w:space="0" w:color="CCE8CF"/>
          <w:bottom w:val="nil"/>
          <w:right w:val="nil"/>
          <w:insideH w:val="nil"/>
          <w:insideV w:val="nil"/>
        </w:tcBorders>
        <w:shd w:val="clear" w:color="auto" w:fill="C0504D"/>
      </w:tcPr>
    </w:tblStylePr>
    <w:tblStylePr w:type="band1Vert">
      <w:tblPr/>
      <w:tcPr>
        <w:tcBorders>
          <w:top w:val="single" w:sz="8" w:space="0" w:color="CCE8CF"/>
          <w:left w:val="single" w:sz="8" w:space="0" w:color="CCE8CF"/>
          <w:bottom w:val="single" w:sz="8" w:space="0" w:color="CCE8CF"/>
          <w:right w:val="single" w:sz="8" w:space="0" w:color="CCE8CF"/>
          <w:insideH w:val="nil"/>
          <w:insideV w:val="nil"/>
        </w:tcBorders>
        <w:shd w:val="clear" w:color="auto" w:fill="DFA7A6"/>
      </w:tcPr>
    </w:tblStylePr>
    <w:tblStylePr w:type="band1Horz">
      <w:tblPr/>
      <w:tcPr>
        <w:tcBorders>
          <w:top w:val="single" w:sz="8" w:space="0" w:color="CCE8CF"/>
          <w:left w:val="single" w:sz="8" w:space="0" w:color="CCE8CF"/>
          <w:bottom w:val="single" w:sz="8" w:space="0" w:color="CCE8CF"/>
          <w:right w:val="single" w:sz="8" w:space="0" w:color="CCE8CF"/>
          <w:insideH w:val="single" w:sz="8" w:space="0" w:color="CCE8CF"/>
          <w:insideV w:val="single" w:sz="8" w:space="0" w:color="CCE8CF"/>
        </w:tcBorders>
        <w:shd w:val="clear" w:color="auto" w:fill="DFA7A6"/>
      </w:tcPr>
    </w:tblStylePr>
  </w:style>
  <w:style w:type="table" w:styleId="3-3">
    <w:name w:val="Medium Grid 3 Accent 3"/>
    <w:basedOn w:val="a1"/>
    <w:uiPriority w:val="69"/>
    <w:rsid w:val="000F03FC"/>
    <w:pPr>
      <w:spacing w:after="0" w:line="240" w:lineRule="auto"/>
    </w:pPr>
    <w:rPr>
      <w:rFonts w:ascii="Calibri" w:eastAsia="SimSun" w:hAnsi="Calibri" w:cs="Times New Roman"/>
      <w:kern w:val="0"/>
      <w:sz w:val="20"/>
      <w:szCs w:val="20"/>
      <w14:ligatures w14:val="none"/>
    </w:rPr>
    <w:tblPr>
      <w:tblStyleRowBandSize w:val="1"/>
      <w:tblStyleColBandSize w:val="1"/>
      <w:tblBorders>
        <w:top w:val="single" w:sz="8" w:space="0" w:color="CCE8CF"/>
        <w:left w:val="single" w:sz="8" w:space="0" w:color="CCE8CF"/>
        <w:bottom w:val="single" w:sz="8" w:space="0" w:color="CCE8CF"/>
        <w:right w:val="single" w:sz="8" w:space="0" w:color="CCE8CF"/>
        <w:insideH w:val="single" w:sz="6" w:space="0" w:color="CCE8CF"/>
        <w:insideV w:val="single" w:sz="6" w:space="0" w:color="CCE8CF"/>
      </w:tblBorders>
      <w:shd w:val="clear" w:color="auto" w:fill="E6EED5"/>
    </w:tblPr>
    <w:tcPr>
      <w:shd w:val="clear" w:color="auto" w:fill="E6EED5"/>
    </w:tcPr>
    <w:tblStylePr w:type="firstRow">
      <w:rPr>
        <w:b/>
        <w:bCs/>
        <w:i w:val="0"/>
        <w:iCs w:val="0"/>
        <w:color w:val="CCE8CF"/>
      </w:rPr>
      <w:tblPr/>
      <w:tcPr>
        <w:tcBorders>
          <w:top w:val="single" w:sz="8" w:space="0" w:color="CCE8CF"/>
          <w:left w:val="single" w:sz="8" w:space="0" w:color="CCE8CF"/>
          <w:bottom w:val="single" w:sz="24" w:space="0" w:color="CCE8CF"/>
          <w:right w:val="single" w:sz="8" w:space="0" w:color="CCE8CF"/>
          <w:insideH w:val="nil"/>
          <w:insideV w:val="single" w:sz="8" w:space="0" w:color="CCE8CF"/>
        </w:tcBorders>
        <w:shd w:val="clear" w:color="auto" w:fill="9BBB59"/>
      </w:tcPr>
    </w:tblStylePr>
    <w:tblStylePr w:type="lastRow">
      <w:rPr>
        <w:b/>
        <w:bCs/>
        <w:i w:val="0"/>
        <w:iCs w:val="0"/>
        <w:color w:val="CCE8CF"/>
      </w:rPr>
      <w:tblPr/>
      <w:tcPr>
        <w:tcBorders>
          <w:top w:val="single" w:sz="24" w:space="0" w:color="CCE8CF"/>
          <w:left w:val="single" w:sz="8" w:space="0" w:color="CCE8CF"/>
          <w:bottom w:val="single" w:sz="8" w:space="0" w:color="CCE8CF"/>
          <w:right w:val="single" w:sz="8" w:space="0" w:color="CCE8CF"/>
          <w:insideH w:val="nil"/>
          <w:insideV w:val="single" w:sz="8" w:space="0" w:color="CCE8CF"/>
        </w:tcBorders>
        <w:shd w:val="clear" w:color="auto" w:fill="9BBB59"/>
      </w:tcPr>
    </w:tblStylePr>
    <w:tblStylePr w:type="firstCol">
      <w:rPr>
        <w:b/>
        <w:bCs/>
        <w:i w:val="0"/>
        <w:iCs w:val="0"/>
        <w:color w:val="CCE8CF"/>
      </w:rPr>
      <w:tblPr/>
      <w:tcPr>
        <w:tcBorders>
          <w:left w:val="single" w:sz="8" w:space="0" w:color="CCE8CF"/>
          <w:right w:val="single" w:sz="24" w:space="0" w:color="CCE8CF"/>
          <w:insideH w:val="nil"/>
          <w:insideV w:val="nil"/>
        </w:tcBorders>
        <w:shd w:val="clear" w:color="auto" w:fill="9BBB59"/>
      </w:tcPr>
    </w:tblStylePr>
    <w:tblStylePr w:type="lastCol">
      <w:rPr>
        <w:b/>
        <w:bCs/>
        <w:i w:val="0"/>
        <w:iCs w:val="0"/>
        <w:color w:val="CCE8CF"/>
      </w:rPr>
      <w:tblPr/>
      <w:tcPr>
        <w:tcBorders>
          <w:top w:val="nil"/>
          <w:left w:val="single" w:sz="24" w:space="0" w:color="CCE8CF"/>
          <w:bottom w:val="nil"/>
          <w:right w:val="nil"/>
          <w:insideH w:val="nil"/>
          <w:insideV w:val="nil"/>
        </w:tcBorders>
        <w:shd w:val="clear" w:color="auto" w:fill="9BBB59"/>
      </w:tcPr>
    </w:tblStylePr>
    <w:tblStylePr w:type="band1Vert">
      <w:tblPr/>
      <w:tcPr>
        <w:tcBorders>
          <w:top w:val="single" w:sz="8" w:space="0" w:color="CCE8CF"/>
          <w:left w:val="single" w:sz="8" w:space="0" w:color="CCE8CF"/>
          <w:bottom w:val="single" w:sz="8" w:space="0" w:color="CCE8CF"/>
          <w:right w:val="single" w:sz="8" w:space="0" w:color="CCE8CF"/>
          <w:insideH w:val="nil"/>
          <w:insideV w:val="nil"/>
        </w:tcBorders>
        <w:shd w:val="clear" w:color="auto" w:fill="CDDDAC"/>
      </w:tcPr>
    </w:tblStylePr>
    <w:tblStylePr w:type="band1Horz">
      <w:tblPr/>
      <w:tcPr>
        <w:tcBorders>
          <w:top w:val="single" w:sz="8" w:space="0" w:color="CCE8CF"/>
          <w:left w:val="single" w:sz="8" w:space="0" w:color="CCE8CF"/>
          <w:bottom w:val="single" w:sz="8" w:space="0" w:color="CCE8CF"/>
          <w:right w:val="single" w:sz="8" w:space="0" w:color="CCE8CF"/>
          <w:insideH w:val="single" w:sz="8" w:space="0" w:color="CCE8CF"/>
          <w:insideV w:val="single" w:sz="8" w:space="0" w:color="CCE8CF"/>
        </w:tcBorders>
        <w:shd w:val="clear" w:color="auto" w:fill="CDDDAC"/>
      </w:tcPr>
    </w:tblStylePr>
  </w:style>
  <w:style w:type="table" w:styleId="3-4">
    <w:name w:val="Medium Grid 3 Accent 4"/>
    <w:basedOn w:val="a1"/>
    <w:uiPriority w:val="69"/>
    <w:rsid w:val="000F03FC"/>
    <w:pPr>
      <w:spacing w:after="0" w:line="240" w:lineRule="auto"/>
    </w:pPr>
    <w:rPr>
      <w:rFonts w:ascii="Calibri" w:eastAsia="SimSun" w:hAnsi="Calibri" w:cs="Times New Roman"/>
      <w:kern w:val="0"/>
      <w:sz w:val="20"/>
      <w:szCs w:val="20"/>
      <w14:ligatures w14:val="none"/>
    </w:rPr>
    <w:tblPr>
      <w:tblStyleRowBandSize w:val="1"/>
      <w:tblStyleColBandSize w:val="1"/>
      <w:tblBorders>
        <w:top w:val="single" w:sz="8" w:space="0" w:color="CCE8CF"/>
        <w:left w:val="single" w:sz="8" w:space="0" w:color="CCE8CF"/>
        <w:bottom w:val="single" w:sz="8" w:space="0" w:color="CCE8CF"/>
        <w:right w:val="single" w:sz="8" w:space="0" w:color="CCE8CF"/>
        <w:insideH w:val="single" w:sz="6" w:space="0" w:color="CCE8CF"/>
        <w:insideV w:val="single" w:sz="6" w:space="0" w:color="CCE8CF"/>
      </w:tblBorders>
      <w:shd w:val="clear" w:color="auto" w:fill="DFD8E8"/>
    </w:tblPr>
    <w:tcPr>
      <w:shd w:val="clear" w:color="auto" w:fill="DFD8E8"/>
    </w:tcPr>
    <w:tblStylePr w:type="firstRow">
      <w:rPr>
        <w:b/>
        <w:bCs/>
        <w:i w:val="0"/>
        <w:iCs w:val="0"/>
        <w:color w:val="CCE8CF"/>
      </w:rPr>
      <w:tblPr/>
      <w:tcPr>
        <w:tcBorders>
          <w:top w:val="single" w:sz="8" w:space="0" w:color="CCE8CF"/>
          <w:left w:val="single" w:sz="8" w:space="0" w:color="CCE8CF"/>
          <w:bottom w:val="single" w:sz="24" w:space="0" w:color="CCE8CF"/>
          <w:right w:val="single" w:sz="8" w:space="0" w:color="CCE8CF"/>
          <w:insideH w:val="nil"/>
          <w:insideV w:val="single" w:sz="8" w:space="0" w:color="CCE8CF"/>
        </w:tcBorders>
        <w:shd w:val="clear" w:color="auto" w:fill="8064A2"/>
      </w:tcPr>
    </w:tblStylePr>
    <w:tblStylePr w:type="lastRow">
      <w:rPr>
        <w:b/>
        <w:bCs/>
        <w:i w:val="0"/>
        <w:iCs w:val="0"/>
        <w:color w:val="CCE8CF"/>
      </w:rPr>
      <w:tblPr/>
      <w:tcPr>
        <w:tcBorders>
          <w:top w:val="single" w:sz="24" w:space="0" w:color="CCE8CF"/>
          <w:left w:val="single" w:sz="8" w:space="0" w:color="CCE8CF"/>
          <w:bottom w:val="single" w:sz="8" w:space="0" w:color="CCE8CF"/>
          <w:right w:val="single" w:sz="8" w:space="0" w:color="CCE8CF"/>
          <w:insideH w:val="nil"/>
          <w:insideV w:val="single" w:sz="8" w:space="0" w:color="CCE8CF"/>
        </w:tcBorders>
        <w:shd w:val="clear" w:color="auto" w:fill="8064A2"/>
      </w:tcPr>
    </w:tblStylePr>
    <w:tblStylePr w:type="firstCol">
      <w:rPr>
        <w:b/>
        <w:bCs/>
        <w:i w:val="0"/>
        <w:iCs w:val="0"/>
        <w:color w:val="CCE8CF"/>
      </w:rPr>
      <w:tblPr/>
      <w:tcPr>
        <w:tcBorders>
          <w:left w:val="single" w:sz="8" w:space="0" w:color="CCE8CF"/>
          <w:right w:val="single" w:sz="24" w:space="0" w:color="CCE8CF"/>
          <w:insideH w:val="nil"/>
          <w:insideV w:val="nil"/>
        </w:tcBorders>
        <w:shd w:val="clear" w:color="auto" w:fill="8064A2"/>
      </w:tcPr>
    </w:tblStylePr>
    <w:tblStylePr w:type="lastCol">
      <w:rPr>
        <w:b/>
        <w:bCs/>
        <w:i w:val="0"/>
        <w:iCs w:val="0"/>
        <w:color w:val="CCE8CF"/>
      </w:rPr>
      <w:tblPr/>
      <w:tcPr>
        <w:tcBorders>
          <w:top w:val="nil"/>
          <w:left w:val="single" w:sz="24" w:space="0" w:color="CCE8CF"/>
          <w:bottom w:val="nil"/>
          <w:right w:val="nil"/>
          <w:insideH w:val="nil"/>
          <w:insideV w:val="nil"/>
        </w:tcBorders>
        <w:shd w:val="clear" w:color="auto" w:fill="8064A2"/>
      </w:tcPr>
    </w:tblStylePr>
    <w:tblStylePr w:type="band1Vert">
      <w:tblPr/>
      <w:tcPr>
        <w:tcBorders>
          <w:top w:val="single" w:sz="8" w:space="0" w:color="CCE8CF"/>
          <w:left w:val="single" w:sz="8" w:space="0" w:color="CCE8CF"/>
          <w:bottom w:val="single" w:sz="8" w:space="0" w:color="CCE8CF"/>
          <w:right w:val="single" w:sz="8" w:space="0" w:color="CCE8CF"/>
          <w:insideH w:val="nil"/>
          <w:insideV w:val="nil"/>
        </w:tcBorders>
        <w:shd w:val="clear" w:color="auto" w:fill="BFB1D0"/>
      </w:tcPr>
    </w:tblStylePr>
    <w:tblStylePr w:type="band1Horz">
      <w:tblPr/>
      <w:tcPr>
        <w:tcBorders>
          <w:top w:val="single" w:sz="8" w:space="0" w:color="CCE8CF"/>
          <w:left w:val="single" w:sz="8" w:space="0" w:color="CCE8CF"/>
          <w:bottom w:val="single" w:sz="8" w:space="0" w:color="CCE8CF"/>
          <w:right w:val="single" w:sz="8" w:space="0" w:color="CCE8CF"/>
          <w:insideH w:val="single" w:sz="8" w:space="0" w:color="CCE8CF"/>
          <w:insideV w:val="single" w:sz="8" w:space="0" w:color="CCE8CF"/>
        </w:tcBorders>
        <w:shd w:val="clear" w:color="auto" w:fill="BFB1D0"/>
      </w:tcPr>
    </w:tblStylePr>
  </w:style>
  <w:style w:type="table" w:styleId="3-5">
    <w:name w:val="Medium Grid 3 Accent 5"/>
    <w:basedOn w:val="a1"/>
    <w:uiPriority w:val="69"/>
    <w:rsid w:val="000F03FC"/>
    <w:pPr>
      <w:spacing w:after="0" w:line="240" w:lineRule="auto"/>
    </w:pPr>
    <w:rPr>
      <w:rFonts w:ascii="Calibri" w:eastAsia="SimSun" w:hAnsi="Calibri" w:cs="Times New Roman"/>
      <w:kern w:val="0"/>
      <w:sz w:val="20"/>
      <w:szCs w:val="20"/>
      <w14:ligatures w14:val="none"/>
    </w:rPr>
    <w:tblPr>
      <w:tblStyleRowBandSize w:val="1"/>
      <w:tblStyleColBandSize w:val="1"/>
      <w:tblBorders>
        <w:top w:val="single" w:sz="8" w:space="0" w:color="CCE8CF"/>
        <w:left w:val="single" w:sz="8" w:space="0" w:color="CCE8CF"/>
        <w:bottom w:val="single" w:sz="8" w:space="0" w:color="CCE8CF"/>
        <w:right w:val="single" w:sz="8" w:space="0" w:color="CCE8CF"/>
        <w:insideH w:val="single" w:sz="6" w:space="0" w:color="CCE8CF"/>
        <w:insideV w:val="single" w:sz="6" w:space="0" w:color="CCE8CF"/>
      </w:tblBorders>
      <w:shd w:val="clear" w:color="auto" w:fill="D2EAF1"/>
    </w:tblPr>
    <w:tcPr>
      <w:shd w:val="clear" w:color="auto" w:fill="D2EAF1"/>
    </w:tcPr>
    <w:tblStylePr w:type="firstRow">
      <w:rPr>
        <w:b/>
        <w:bCs/>
        <w:i w:val="0"/>
        <w:iCs w:val="0"/>
        <w:color w:val="CCE8CF"/>
      </w:rPr>
      <w:tblPr/>
      <w:tcPr>
        <w:tcBorders>
          <w:top w:val="single" w:sz="8" w:space="0" w:color="CCE8CF"/>
          <w:left w:val="single" w:sz="8" w:space="0" w:color="CCE8CF"/>
          <w:bottom w:val="single" w:sz="24" w:space="0" w:color="CCE8CF"/>
          <w:right w:val="single" w:sz="8" w:space="0" w:color="CCE8CF"/>
          <w:insideH w:val="nil"/>
          <w:insideV w:val="single" w:sz="8" w:space="0" w:color="CCE8CF"/>
        </w:tcBorders>
        <w:shd w:val="clear" w:color="auto" w:fill="4BACC6"/>
      </w:tcPr>
    </w:tblStylePr>
    <w:tblStylePr w:type="lastRow">
      <w:rPr>
        <w:b/>
        <w:bCs/>
        <w:i w:val="0"/>
        <w:iCs w:val="0"/>
        <w:color w:val="CCE8CF"/>
      </w:rPr>
      <w:tblPr/>
      <w:tcPr>
        <w:tcBorders>
          <w:top w:val="single" w:sz="24" w:space="0" w:color="CCE8CF"/>
          <w:left w:val="single" w:sz="8" w:space="0" w:color="CCE8CF"/>
          <w:bottom w:val="single" w:sz="8" w:space="0" w:color="CCE8CF"/>
          <w:right w:val="single" w:sz="8" w:space="0" w:color="CCE8CF"/>
          <w:insideH w:val="nil"/>
          <w:insideV w:val="single" w:sz="8" w:space="0" w:color="CCE8CF"/>
        </w:tcBorders>
        <w:shd w:val="clear" w:color="auto" w:fill="4BACC6"/>
      </w:tcPr>
    </w:tblStylePr>
    <w:tblStylePr w:type="firstCol">
      <w:rPr>
        <w:b/>
        <w:bCs/>
        <w:i w:val="0"/>
        <w:iCs w:val="0"/>
        <w:color w:val="CCE8CF"/>
      </w:rPr>
      <w:tblPr/>
      <w:tcPr>
        <w:tcBorders>
          <w:left w:val="single" w:sz="8" w:space="0" w:color="CCE8CF"/>
          <w:right w:val="single" w:sz="24" w:space="0" w:color="CCE8CF"/>
          <w:insideH w:val="nil"/>
          <w:insideV w:val="nil"/>
        </w:tcBorders>
        <w:shd w:val="clear" w:color="auto" w:fill="4BACC6"/>
      </w:tcPr>
    </w:tblStylePr>
    <w:tblStylePr w:type="lastCol">
      <w:rPr>
        <w:b/>
        <w:bCs/>
        <w:i w:val="0"/>
        <w:iCs w:val="0"/>
        <w:color w:val="CCE8CF"/>
      </w:rPr>
      <w:tblPr/>
      <w:tcPr>
        <w:tcBorders>
          <w:top w:val="nil"/>
          <w:left w:val="single" w:sz="24" w:space="0" w:color="CCE8CF"/>
          <w:bottom w:val="nil"/>
          <w:right w:val="nil"/>
          <w:insideH w:val="nil"/>
          <w:insideV w:val="nil"/>
        </w:tcBorders>
        <w:shd w:val="clear" w:color="auto" w:fill="4BACC6"/>
      </w:tcPr>
    </w:tblStylePr>
    <w:tblStylePr w:type="band1Vert">
      <w:tblPr/>
      <w:tcPr>
        <w:tcBorders>
          <w:top w:val="single" w:sz="8" w:space="0" w:color="CCE8CF"/>
          <w:left w:val="single" w:sz="8" w:space="0" w:color="CCE8CF"/>
          <w:bottom w:val="single" w:sz="8" w:space="0" w:color="CCE8CF"/>
          <w:right w:val="single" w:sz="8" w:space="0" w:color="CCE8CF"/>
          <w:insideH w:val="nil"/>
          <w:insideV w:val="nil"/>
        </w:tcBorders>
        <w:shd w:val="clear" w:color="auto" w:fill="A5D5E2"/>
      </w:tcPr>
    </w:tblStylePr>
    <w:tblStylePr w:type="band1Horz">
      <w:tblPr/>
      <w:tcPr>
        <w:tcBorders>
          <w:top w:val="single" w:sz="8" w:space="0" w:color="CCE8CF"/>
          <w:left w:val="single" w:sz="8" w:space="0" w:color="CCE8CF"/>
          <w:bottom w:val="single" w:sz="8" w:space="0" w:color="CCE8CF"/>
          <w:right w:val="single" w:sz="8" w:space="0" w:color="CCE8CF"/>
          <w:insideH w:val="single" w:sz="8" w:space="0" w:color="CCE8CF"/>
          <w:insideV w:val="single" w:sz="8" w:space="0" w:color="CCE8CF"/>
        </w:tcBorders>
        <w:shd w:val="clear" w:color="auto" w:fill="A5D5E2"/>
      </w:tcPr>
    </w:tblStylePr>
  </w:style>
  <w:style w:type="table" w:styleId="3-6">
    <w:name w:val="Medium Grid 3 Accent 6"/>
    <w:basedOn w:val="a1"/>
    <w:uiPriority w:val="69"/>
    <w:rsid w:val="000F03FC"/>
    <w:pPr>
      <w:spacing w:after="0" w:line="240" w:lineRule="auto"/>
    </w:pPr>
    <w:rPr>
      <w:rFonts w:ascii="Calibri" w:eastAsia="SimSun" w:hAnsi="Calibri" w:cs="Times New Roman"/>
      <w:kern w:val="0"/>
      <w:sz w:val="20"/>
      <w:szCs w:val="20"/>
      <w14:ligatures w14:val="none"/>
    </w:rPr>
    <w:tblPr>
      <w:tblStyleRowBandSize w:val="1"/>
      <w:tblStyleColBandSize w:val="1"/>
      <w:tblBorders>
        <w:top w:val="single" w:sz="8" w:space="0" w:color="CCE8CF"/>
        <w:left w:val="single" w:sz="8" w:space="0" w:color="CCE8CF"/>
        <w:bottom w:val="single" w:sz="8" w:space="0" w:color="CCE8CF"/>
        <w:right w:val="single" w:sz="8" w:space="0" w:color="CCE8CF"/>
        <w:insideH w:val="single" w:sz="6" w:space="0" w:color="CCE8CF"/>
        <w:insideV w:val="single" w:sz="6" w:space="0" w:color="CCE8CF"/>
      </w:tblBorders>
      <w:shd w:val="clear" w:color="auto" w:fill="FDE4D0"/>
    </w:tblPr>
    <w:tcPr>
      <w:shd w:val="clear" w:color="auto" w:fill="FDE4D0"/>
    </w:tcPr>
    <w:tblStylePr w:type="firstRow">
      <w:rPr>
        <w:b/>
        <w:bCs/>
        <w:i w:val="0"/>
        <w:iCs w:val="0"/>
        <w:color w:val="CCE8CF"/>
      </w:rPr>
      <w:tblPr/>
      <w:tcPr>
        <w:tcBorders>
          <w:top w:val="single" w:sz="8" w:space="0" w:color="CCE8CF"/>
          <w:left w:val="single" w:sz="8" w:space="0" w:color="CCE8CF"/>
          <w:bottom w:val="single" w:sz="24" w:space="0" w:color="CCE8CF"/>
          <w:right w:val="single" w:sz="8" w:space="0" w:color="CCE8CF"/>
          <w:insideH w:val="nil"/>
          <w:insideV w:val="single" w:sz="8" w:space="0" w:color="CCE8CF"/>
        </w:tcBorders>
        <w:shd w:val="clear" w:color="auto" w:fill="F79646"/>
      </w:tcPr>
    </w:tblStylePr>
    <w:tblStylePr w:type="lastRow">
      <w:rPr>
        <w:b/>
        <w:bCs/>
        <w:i w:val="0"/>
        <w:iCs w:val="0"/>
        <w:color w:val="CCE8CF"/>
      </w:rPr>
      <w:tblPr/>
      <w:tcPr>
        <w:tcBorders>
          <w:top w:val="single" w:sz="24" w:space="0" w:color="CCE8CF"/>
          <w:left w:val="single" w:sz="8" w:space="0" w:color="CCE8CF"/>
          <w:bottom w:val="single" w:sz="8" w:space="0" w:color="CCE8CF"/>
          <w:right w:val="single" w:sz="8" w:space="0" w:color="CCE8CF"/>
          <w:insideH w:val="nil"/>
          <w:insideV w:val="single" w:sz="8" w:space="0" w:color="CCE8CF"/>
        </w:tcBorders>
        <w:shd w:val="clear" w:color="auto" w:fill="F79646"/>
      </w:tcPr>
    </w:tblStylePr>
    <w:tblStylePr w:type="firstCol">
      <w:rPr>
        <w:b/>
        <w:bCs/>
        <w:i w:val="0"/>
        <w:iCs w:val="0"/>
        <w:color w:val="CCE8CF"/>
      </w:rPr>
      <w:tblPr/>
      <w:tcPr>
        <w:tcBorders>
          <w:left w:val="single" w:sz="8" w:space="0" w:color="CCE8CF"/>
          <w:right w:val="single" w:sz="24" w:space="0" w:color="CCE8CF"/>
          <w:insideH w:val="nil"/>
          <w:insideV w:val="nil"/>
        </w:tcBorders>
        <w:shd w:val="clear" w:color="auto" w:fill="F79646"/>
      </w:tcPr>
    </w:tblStylePr>
    <w:tblStylePr w:type="lastCol">
      <w:rPr>
        <w:b/>
        <w:bCs/>
        <w:i w:val="0"/>
        <w:iCs w:val="0"/>
        <w:color w:val="CCE8CF"/>
      </w:rPr>
      <w:tblPr/>
      <w:tcPr>
        <w:tcBorders>
          <w:top w:val="nil"/>
          <w:left w:val="single" w:sz="24" w:space="0" w:color="CCE8CF"/>
          <w:bottom w:val="nil"/>
          <w:right w:val="nil"/>
          <w:insideH w:val="nil"/>
          <w:insideV w:val="nil"/>
        </w:tcBorders>
        <w:shd w:val="clear" w:color="auto" w:fill="F79646"/>
      </w:tcPr>
    </w:tblStylePr>
    <w:tblStylePr w:type="band1Vert">
      <w:tblPr/>
      <w:tcPr>
        <w:tcBorders>
          <w:top w:val="single" w:sz="8" w:space="0" w:color="CCE8CF"/>
          <w:left w:val="single" w:sz="8" w:space="0" w:color="CCE8CF"/>
          <w:bottom w:val="single" w:sz="8" w:space="0" w:color="CCE8CF"/>
          <w:right w:val="single" w:sz="8" w:space="0" w:color="CCE8CF"/>
          <w:insideH w:val="nil"/>
          <w:insideV w:val="nil"/>
        </w:tcBorders>
        <w:shd w:val="clear" w:color="auto" w:fill="FBCAA2"/>
      </w:tcPr>
    </w:tblStylePr>
    <w:tblStylePr w:type="band1Horz">
      <w:tblPr/>
      <w:tcPr>
        <w:tcBorders>
          <w:top w:val="single" w:sz="8" w:space="0" w:color="CCE8CF"/>
          <w:left w:val="single" w:sz="8" w:space="0" w:color="CCE8CF"/>
          <w:bottom w:val="single" w:sz="8" w:space="0" w:color="CCE8CF"/>
          <w:right w:val="single" w:sz="8" w:space="0" w:color="CCE8CF"/>
          <w:insideH w:val="single" w:sz="8" w:space="0" w:color="CCE8CF"/>
          <w:insideV w:val="single" w:sz="8" w:space="0" w:color="CCE8CF"/>
        </w:tcBorders>
        <w:shd w:val="clear" w:color="auto" w:fill="FBCAA2"/>
      </w:tcPr>
    </w:tblStylePr>
  </w:style>
  <w:style w:type="table" w:customStyle="1" w:styleId="11">
    <w:name w:val="شبكة جدول1"/>
    <w:basedOn w:val="a1"/>
    <w:next w:val="af9"/>
    <w:uiPriority w:val="39"/>
    <w:rsid w:val="000F03FC"/>
    <w:pPr>
      <w:spacing w:after="0" w:line="240" w:lineRule="auto"/>
    </w:pPr>
    <w:rPr>
      <w:rFonts w:ascii="Aptos" w:eastAsia="Times New Roman" w:hAnsi="Aptos"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whitespace-normal">
    <w:name w:val="whitespace-normal"/>
    <w:basedOn w:val="a0"/>
    <w:rsid w:val="000F03FC"/>
  </w:style>
  <w:style w:type="table" w:customStyle="1" w:styleId="21">
    <w:name w:val="شبكة جدول2"/>
    <w:basedOn w:val="a1"/>
    <w:next w:val="af9"/>
    <w:uiPriority w:val="39"/>
    <w:rsid w:val="00FC48D6"/>
    <w:pPr>
      <w:spacing w:after="0" w:line="240" w:lineRule="auto"/>
    </w:pPr>
    <w:rPr>
      <w:rFonts w:ascii="Calibri" w:eastAsia="SimSun" w:hAnsi="Calibri"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
    <w:name w:val="بلا قائمة1"/>
    <w:next w:val="a2"/>
    <w:uiPriority w:val="99"/>
    <w:semiHidden/>
    <w:unhideWhenUsed/>
    <w:rsid w:val="00C80D49"/>
  </w:style>
  <w:style w:type="paragraph" w:styleId="31">
    <w:name w:val="Body Text 3"/>
    <w:basedOn w:val="a"/>
    <w:link w:val="3Char0"/>
    <w:uiPriority w:val="99"/>
    <w:unhideWhenUsed/>
    <w:rsid w:val="00056A4E"/>
    <w:pPr>
      <w:bidi/>
      <w:spacing w:line="276" w:lineRule="auto"/>
      <w:jc w:val="both"/>
    </w:pPr>
    <w:rPr>
      <w:rFonts w:ascii="Traditional Arabic" w:eastAsia="Aptos" w:hAnsi="Traditional Arabic" w:cs="Traditional Arabic"/>
      <w:sz w:val="32"/>
      <w:szCs w:val="32"/>
    </w:rPr>
  </w:style>
  <w:style w:type="character" w:customStyle="1" w:styleId="3Char0">
    <w:name w:val="نص أساسي 3 Char"/>
    <w:basedOn w:val="a0"/>
    <w:link w:val="31"/>
    <w:uiPriority w:val="99"/>
    <w:rsid w:val="00056A4E"/>
    <w:rPr>
      <w:rFonts w:ascii="Traditional Arabic" w:eastAsia="Aptos" w:hAnsi="Traditional Arabic" w:cs="Traditional Arabic"/>
      <w:sz w:val="32"/>
      <w:szCs w:val="32"/>
    </w:rPr>
  </w:style>
  <w:style w:type="paragraph" w:styleId="22">
    <w:name w:val="Body Text Indent 2"/>
    <w:basedOn w:val="a"/>
    <w:link w:val="2Char1"/>
    <w:uiPriority w:val="99"/>
    <w:unhideWhenUsed/>
    <w:rsid w:val="003D3E1C"/>
    <w:pPr>
      <w:bidi/>
      <w:spacing w:after="200" w:line="276" w:lineRule="auto"/>
      <w:ind w:firstLine="509"/>
      <w:jc w:val="both"/>
    </w:pPr>
    <w:rPr>
      <w:rFonts w:ascii="Traditional Arabic" w:eastAsia="SimSun" w:hAnsi="Traditional Arabic" w:cs="Traditional Arabic"/>
      <w:kern w:val="0"/>
      <w:sz w:val="28"/>
      <w:szCs w:val="28"/>
      <w:lang w:eastAsia="zh-CN" w:bidi="ar-EG"/>
      <w14:ligatures w14:val="none"/>
    </w:rPr>
  </w:style>
  <w:style w:type="character" w:customStyle="1" w:styleId="2Char1">
    <w:name w:val="نص أساسي بمسافة بادئة 2 Char"/>
    <w:basedOn w:val="a0"/>
    <w:link w:val="22"/>
    <w:uiPriority w:val="99"/>
    <w:rsid w:val="003D3E1C"/>
    <w:rPr>
      <w:rFonts w:ascii="Traditional Arabic" w:eastAsia="SimSun" w:hAnsi="Traditional Arabic" w:cs="Traditional Arabic"/>
      <w:kern w:val="0"/>
      <w:sz w:val="28"/>
      <w:szCs w:val="28"/>
      <w:lang w:eastAsia="zh-CN" w:bidi="ar-EG"/>
      <w14:ligatures w14:val="none"/>
    </w:rPr>
  </w:style>
  <w:style w:type="paragraph" w:styleId="32">
    <w:name w:val="Body Text Indent 3"/>
    <w:basedOn w:val="a"/>
    <w:link w:val="3Char1"/>
    <w:uiPriority w:val="99"/>
    <w:unhideWhenUsed/>
    <w:rsid w:val="003D3E1C"/>
    <w:pPr>
      <w:tabs>
        <w:tab w:val="left" w:pos="368"/>
      </w:tabs>
      <w:bidi/>
      <w:spacing w:after="0" w:line="240" w:lineRule="auto"/>
      <w:ind w:left="720"/>
      <w:contextualSpacing/>
      <w:jc w:val="both"/>
    </w:pPr>
    <w:rPr>
      <w:rFonts w:ascii="Traditional Arabic" w:eastAsia="SimSun" w:hAnsi="Traditional Arabic" w:cs="Traditional Arabic"/>
      <w:kern w:val="0"/>
      <w:sz w:val="28"/>
      <w:szCs w:val="28"/>
      <w:lang w:eastAsia="zh-CN" w:bidi="ar-EG"/>
      <w14:ligatures w14:val="none"/>
    </w:rPr>
  </w:style>
  <w:style w:type="character" w:customStyle="1" w:styleId="3Char1">
    <w:name w:val="نص أساسي بمسافة بادئة 3 Char"/>
    <w:basedOn w:val="a0"/>
    <w:link w:val="32"/>
    <w:uiPriority w:val="99"/>
    <w:rsid w:val="003D3E1C"/>
    <w:rPr>
      <w:rFonts w:ascii="Traditional Arabic" w:eastAsia="SimSun" w:hAnsi="Traditional Arabic" w:cs="Traditional Arabic"/>
      <w:kern w:val="0"/>
      <w:sz w:val="28"/>
      <w:szCs w:val="28"/>
      <w:lang w:eastAsia="zh-CN" w:bidi="ar-EG"/>
      <w14:ligatures w14:val="none"/>
    </w:rPr>
  </w:style>
  <w:style w:type="numbering" w:customStyle="1" w:styleId="23">
    <w:name w:val="بلا قائمة2"/>
    <w:next w:val="a2"/>
    <w:uiPriority w:val="99"/>
    <w:semiHidden/>
    <w:unhideWhenUsed/>
    <w:rsid w:val="00B537CD"/>
  </w:style>
  <w:style w:type="table" w:customStyle="1" w:styleId="33">
    <w:name w:val="شبكة جدول3"/>
    <w:basedOn w:val="a1"/>
    <w:next w:val="af9"/>
    <w:uiPriority w:val="39"/>
    <w:rsid w:val="00B537CD"/>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13923">
      <w:bodyDiv w:val="1"/>
      <w:marLeft w:val="0"/>
      <w:marRight w:val="0"/>
      <w:marTop w:val="0"/>
      <w:marBottom w:val="0"/>
      <w:divBdr>
        <w:top w:val="none" w:sz="0" w:space="0" w:color="auto"/>
        <w:left w:val="none" w:sz="0" w:space="0" w:color="auto"/>
        <w:bottom w:val="none" w:sz="0" w:space="0" w:color="auto"/>
        <w:right w:val="none" w:sz="0" w:space="0" w:color="auto"/>
      </w:divBdr>
    </w:div>
    <w:div w:id="3477578">
      <w:bodyDiv w:val="1"/>
      <w:marLeft w:val="0"/>
      <w:marRight w:val="0"/>
      <w:marTop w:val="0"/>
      <w:marBottom w:val="0"/>
      <w:divBdr>
        <w:top w:val="none" w:sz="0" w:space="0" w:color="auto"/>
        <w:left w:val="none" w:sz="0" w:space="0" w:color="auto"/>
        <w:bottom w:val="none" w:sz="0" w:space="0" w:color="auto"/>
        <w:right w:val="none" w:sz="0" w:space="0" w:color="auto"/>
      </w:divBdr>
    </w:div>
    <w:div w:id="5206646">
      <w:bodyDiv w:val="1"/>
      <w:marLeft w:val="0"/>
      <w:marRight w:val="0"/>
      <w:marTop w:val="0"/>
      <w:marBottom w:val="0"/>
      <w:divBdr>
        <w:top w:val="none" w:sz="0" w:space="0" w:color="auto"/>
        <w:left w:val="none" w:sz="0" w:space="0" w:color="auto"/>
        <w:bottom w:val="none" w:sz="0" w:space="0" w:color="auto"/>
        <w:right w:val="none" w:sz="0" w:space="0" w:color="auto"/>
      </w:divBdr>
    </w:div>
    <w:div w:id="18972541">
      <w:bodyDiv w:val="1"/>
      <w:marLeft w:val="0"/>
      <w:marRight w:val="0"/>
      <w:marTop w:val="0"/>
      <w:marBottom w:val="0"/>
      <w:divBdr>
        <w:top w:val="none" w:sz="0" w:space="0" w:color="auto"/>
        <w:left w:val="none" w:sz="0" w:space="0" w:color="auto"/>
        <w:bottom w:val="none" w:sz="0" w:space="0" w:color="auto"/>
        <w:right w:val="none" w:sz="0" w:space="0" w:color="auto"/>
      </w:divBdr>
    </w:div>
    <w:div w:id="22679541">
      <w:bodyDiv w:val="1"/>
      <w:marLeft w:val="0"/>
      <w:marRight w:val="0"/>
      <w:marTop w:val="0"/>
      <w:marBottom w:val="0"/>
      <w:divBdr>
        <w:top w:val="none" w:sz="0" w:space="0" w:color="auto"/>
        <w:left w:val="none" w:sz="0" w:space="0" w:color="auto"/>
        <w:bottom w:val="none" w:sz="0" w:space="0" w:color="auto"/>
        <w:right w:val="none" w:sz="0" w:space="0" w:color="auto"/>
      </w:divBdr>
    </w:div>
    <w:div w:id="24869685">
      <w:bodyDiv w:val="1"/>
      <w:marLeft w:val="0"/>
      <w:marRight w:val="0"/>
      <w:marTop w:val="0"/>
      <w:marBottom w:val="0"/>
      <w:divBdr>
        <w:top w:val="none" w:sz="0" w:space="0" w:color="auto"/>
        <w:left w:val="none" w:sz="0" w:space="0" w:color="auto"/>
        <w:bottom w:val="none" w:sz="0" w:space="0" w:color="auto"/>
        <w:right w:val="none" w:sz="0" w:space="0" w:color="auto"/>
      </w:divBdr>
    </w:div>
    <w:div w:id="43530025">
      <w:bodyDiv w:val="1"/>
      <w:marLeft w:val="0"/>
      <w:marRight w:val="0"/>
      <w:marTop w:val="0"/>
      <w:marBottom w:val="0"/>
      <w:divBdr>
        <w:top w:val="none" w:sz="0" w:space="0" w:color="auto"/>
        <w:left w:val="none" w:sz="0" w:space="0" w:color="auto"/>
        <w:bottom w:val="none" w:sz="0" w:space="0" w:color="auto"/>
        <w:right w:val="none" w:sz="0" w:space="0" w:color="auto"/>
      </w:divBdr>
    </w:div>
    <w:div w:id="54088831">
      <w:bodyDiv w:val="1"/>
      <w:marLeft w:val="0"/>
      <w:marRight w:val="0"/>
      <w:marTop w:val="0"/>
      <w:marBottom w:val="0"/>
      <w:divBdr>
        <w:top w:val="none" w:sz="0" w:space="0" w:color="auto"/>
        <w:left w:val="none" w:sz="0" w:space="0" w:color="auto"/>
        <w:bottom w:val="none" w:sz="0" w:space="0" w:color="auto"/>
        <w:right w:val="none" w:sz="0" w:space="0" w:color="auto"/>
      </w:divBdr>
    </w:div>
    <w:div w:id="55520792">
      <w:bodyDiv w:val="1"/>
      <w:marLeft w:val="0"/>
      <w:marRight w:val="0"/>
      <w:marTop w:val="0"/>
      <w:marBottom w:val="0"/>
      <w:divBdr>
        <w:top w:val="none" w:sz="0" w:space="0" w:color="auto"/>
        <w:left w:val="none" w:sz="0" w:space="0" w:color="auto"/>
        <w:bottom w:val="none" w:sz="0" w:space="0" w:color="auto"/>
        <w:right w:val="none" w:sz="0" w:space="0" w:color="auto"/>
      </w:divBdr>
    </w:div>
    <w:div w:id="56905678">
      <w:bodyDiv w:val="1"/>
      <w:marLeft w:val="0"/>
      <w:marRight w:val="0"/>
      <w:marTop w:val="0"/>
      <w:marBottom w:val="0"/>
      <w:divBdr>
        <w:top w:val="none" w:sz="0" w:space="0" w:color="auto"/>
        <w:left w:val="none" w:sz="0" w:space="0" w:color="auto"/>
        <w:bottom w:val="none" w:sz="0" w:space="0" w:color="auto"/>
        <w:right w:val="none" w:sz="0" w:space="0" w:color="auto"/>
      </w:divBdr>
    </w:div>
    <w:div w:id="61490883">
      <w:bodyDiv w:val="1"/>
      <w:marLeft w:val="0"/>
      <w:marRight w:val="0"/>
      <w:marTop w:val="0"/>
      <w:marBottom w:val="0"/>
      <w:divBdr>
        <w:top w:val="none" w:sz="0" w:space="0" w:color="auto"/>
        <w:left w:val="none" w:sz="0" w:space="0" w:color="auto"/>
        <w:bottom w:val="none" w:sz="0" w:space="0" w:color="auto"/>
        <w:right w:val="none" w:sz="0" w:space="0" w:color="auto"/>
      </w:divBdr>
    </w:div>
    <w:div w:id="75136603">
      <w:bodyDiv w:val="1"/>
      <w:marLeft w:val="0"/>
      <w:marRight w:val="0"/>
      <w:marTop w:val="0"/>
      <w:marBottom w:val="0"/>
      <w:divBdr>
        <w:top w:val="none" w:sz="0" w:space="0" w:color="auto"/>
        <w:left w:val="none" w:sz="0" w:space="0" w:color="auto"/>
        <w:bottom w:val="none" w:sz="0" w:space="0" w:color="auto"/>
        <w:right w:val="none" w:sz="0" w:space="0" w:color="auto"/>
      </w:divBdr>
    </w:div>
    <w:div w:id="80494455">
      <w:bodyDiv w:val="1"/>
      <w:marLeft w:val="0"/>
      <w:marRight w:val="0"/>
      <w:marTop w:val="0"/>
      <w:marBottom w:val="0"/>
      <w:divBdr>
        <w:top w:val="none" w:sz="0" w:space="0" w:color="auto"/>
        <w:left w:val="none" w:sz="0" w:space="0" w:color="auto"/>
        <w:bottom w:val="none" w:sz="0" w:space="0" w:color="auto"/>
        <w:right w:val="none" w:sz="0" w:space="0" w:color="auto"/>
      </w:divBdr>
    </w:div>
    <w:div w:id="93214437">
      <w:bodyDiv w:val="1"/>
      <w:marLeft w:val="0"/>
      <w:marRight w:val="0"/>
      <w:marTop w:val="0"/>
      <w:marBottom w:val="0"/>
      <w:divBdr>
        <w:top w:val="none" w:sz="0" w:space="0" w:color="auto"/>
        <w:left w:val="none" w:sz="0" w:space="0" w:color="auto"/>
        <w:bottom w:val="none" w:sz="0" w:space="0" w:color="auto"/>
        <w:right w:val="none" w:sz="0" w:space="0" w:color="auto"/>
      </w:divBdr>
    </w:div>
    <w:div w:id="99768018">
      <w:bodyDiv w:val="1"/>
      <w:marLeft w:val="0"/>
      <w:marRight w:val="0"/>
      <w:marTop w:val="0"/>
      <w:marBottom w:val="0"/>
      <w:divBdr>
        <w:top w:val="none" w:sz="0" w:space="0" w:color="auto"/>
        <w:left w:val="none" w:sz="0" w:space="0" w:color="auto"/>
        <w:bottom w:val="none" w:sz="0" w:space="0" w:color="auto"/>
        <w:right w:val="none" w:sz="0" w:space="0" w:color="auto"/>
      </w:divBdr>
    </w:div>
    <w:div w:id="101220343">
      <w:bodyDiv w:val="1"/>
      <w:marLeft w:val="0"/>
      <w:marRight w:val="0"/>
      <w:marTop w:val="0"/>
      <w:marBottom w:val="0"/>
      <w:divBdr>
        <w:top w:val="none" w:sz="0" w:space="0" w:color="auto"/>
        <w:left w:val="none" w:sz="0" w:space="0" w:color="auto"/>
        <w:bottom w:val="none" w:sz="0" w:space="0" w:color="auto"/>
        <w:right w:val="none" w:sz="0" w:space="0" w:color="auto"/>
      </w:divBdr>
    </w:div>
    <w:div w:id="110054277">
      <w:bodyDiv w:val="1"/>
      <w:marLeft w:val="0"/>
      <w:marRight w:val="0"/>
      <w:marTop w:val="0"/>
      <w:marBottom w:val="0"/>
      <w:divBdr>
        <w:top w:val="none" w:sz="0" w:space="0" w:color="auto"/>
        <w:left w:val="none" w:sz="0" w:space="0" w:color="auto"/>
        <w:bottom w:val="none" w:sz="0" w:space="0" w:color="auto"/>
        <w:right w:val="none" w:sz="0" w:space="0" w:color="auto"/>
      </w:divBdr>
    </w:div>
    <w:div w:id="112331638">
      <w:bodyDiv w:val="1"/>
      <w:marLeft w:val="0"/>
      <w:marRight w:val="0"/>
      <w:marTop w:val="0"/>
      <w:marBottom w:val="0"/>
      <w:divBdr>
        <w:top w:val="none" w:sz="0" w:space="0" w:color="auto"/>
        <w:left w:val="none" w:sz="0" w:space="0" w:color="auto"/>
        <w:bottom w:val="none" w:sz="0" w:space="0" w:color="auto"/>
        <w:right w:val="none" w:sz="0" w:space="0" w:color="auto"/>
      </w:divBdr>
    </w:div>
    <w:div w:id="115952479">
      <w:bodyDiv w:val="1"/>
      <w:marLeft w:val="0"/>
      <w:marRight w:val="0"/>
      <w:marTop w:val="0"/>
      <w:marBottom w:val="0"/>
      <w:divBdr>
        <w:top w:val="none" w:sz="0" w:space="0" w:color="auto"/>
        <w:left w:val="none" w:sz="0" w:space="0" w:color="auto"/>
        <w:bottom w:val="none" w:sz="0" w:space="0" w:color="auto"/>
        <w:right w:val="none" w:sz="0" w:space="0" w:color="auto"/>
      </w:divBdr>
    </w:div>
    <w:div w:id="118375185">
      <w:bodyDiv w:val="1"/>
      <w:marLeft w:val="0"/>
      <w:marRight w:val="0"/>
      <w:marTop w:val="0"/>
      <w:marBottom w:val="0"/>
      <w:divBdr>
        <w:top w:val="none" w:sz="0" w:space="0" w:color="auto"/>
        <w:left w:val="none" w:sz="0" w:space="0" w:color="auto"/>
        <w:bottom w:val="none" w:sz="0" w:space="0" w:color="auto"/>
        <w:right w:val="none" w:sz="0" w:space="0" w:color="auto"/>
      </w:divBdr>
    </w:div>
    <w:div w:id="120003231">
      <w:bodyDiv w:val="1"/>
      <w:marLeft w:val="0"/>
      <w:marRight w:val="0"/>
      <w:marTop w:val="0"/>
      <w:marBottom w:val="0"/>
      <w:divBdr>
        <w:top w:val="none" w:sz="0" w:space="0" w:color="auto"/>
        <w:left w:val="none" w:sz="0" w:space="0" w:color="auto"/>
        <w:bottom w:val="none" w:sz="0" w:space="0" w:color="auto"/>
        <w:right w:val="none" w:sz="0" w:space="0" w:color="auto"/>
      </w:divBdr>
    </w:div>
    <w:div w:id="128472764">
      <w:bodyDiv w:val="1"/>
      <w:marLeft w:val="0"/>
      <w:marRight w:val="0"/>
      <w:marTop w:val="0"/>
      <w:marBottom w:val="0"/>
      <w:divBdr>
        <w:top w:val="none" w:sz="0" w:space="0" w:color="auto"/>
        <w:left w:val="none" w:sz="0" w:space="0" w:color="auto"/>
        <w:bottom w:val="none" w:sz="0" w:space="0" w:color="auto"/>
        <w:right w:val="none" w:sz="0" w:space="0" w:color="auto"/>
      </w:divBdr>
    </w:div>
    <w:div w:id="181865292">
      <w:bodyDiv w:val="1"/>
      <w:marLeft w:val="0"/>
      <w:marRight w:val="0"/>
      <w:marTop w:val="0"/>
      <w:marBottom w:val="0"/>
      <w:divBdr>
        <w:top w:val="none" w:sz="0" w:space="0" w:color="auto"/>
        <w:left w:val="none" w:sz="0" w:space="0" w:color="auto"/>
        <w:bottom w:val="none" w:sz="0" w:space="0" w:color="auto"/>
        <w:right w:val="none" w:sz="0" w:space="0" w:color="auto"/>
      </w:divBdr>
    </w:div>
    <w:div w:id="181865657">
      <w:bodyDiv w:val="1"/>
      <w:marLeft w:val="0"/>
      <w:marRight w:val="0"/>
      <w:marTop w:val="0"/>
      <w:marBottom w:val="0"/>
      <w:divBdr>
        <w:top w:val="none" w:sz="0" w:space="0" w:color="auto"/>
        <w:left w:val="none" w:sz="0" w:space="0" w:color="auto"/>
        <w:bottom w:val="none" w:sz="0" w:space="0" w:color="auto"/>
        <w:right w:val="none" w:sz="0" w:space="0" w:color="auto"/>
      </w:divBdr>
    </w:div>
    <w:div w:id="185488808">
      <w:bodyDiv w:val="1"/>
      <w:marLeft w:val="0"/>
      <w:marRight w:val="0"/>
      <w:marTop w:val="0"/>
      <w:marBottom w:val="0"/>
      <w:divBdr>
        <w:top w:val="none" w:sz="0" w:space="0" w:color="auto"/>
        <w:left w:val="none" w:sz="0" w:space="0" w:color="auto"/>
        <w:bottom w:val="none" w:sz="0" w:space="0" w:color="auto"/>
        <w:right w:val="none" w:sz="0" w:space="0" w:color="auto"/>
      </w:divBdr>
    </w:div>
    <w:div w:id="198933213">
      <w:bodyDiv w:val="1"/>
      <w:marLeft w:val="0"/>
      <w:marRight w:val="0"/>
      <w:marTop w:val="0"/>
      <w:marBottom w:val="0"/>
      <w:divBdr>
        <w:top w:val="none" w:sz="0" w:space="0" w:color="auto"/>
        <w:left w:val="none" w:sz="0" w:space="0" w:color="auto"/>
        <w:bottom w:val="none" w:sz="0" w:space="0" w:color="auto"/>
        <w:right w:val="none" w:sz="0" w:space="0" w:color="auto"/>
      </w:divBdr>
    </w:div>
    <w:div w:id="205683182">
      <w:bodyDiv w:val="1"/>
      <w:marLeft w:val="0"/>
      <w:marRight w:val="0"/>
      <w:marTop w:val="0"/>
      <w:marBottom w:val="0"/>
      <w:divBdr>
        <w:top w:val="none" w:sz="0" w:space="0" w:color="auto"/>
        <w:left w:val="none" w:sz="0" w:space="0" w:color="auto"/>
        <w:bottom w:val="none" w:sz="0" w:space="0" w:color="auto"/>
        <w:right w:val="none" w:sz="0" w:space="0" w:color="auto"/>
      </w:divBdr>
    </w:div>
    <w:div w:id="218975362">
      <w:bodyDiv w:val="1"/>
      <w:marLeft w:val="0"/>
      <w:marRight w:val="0"/>
      <w:marTop w:val="0"/>
      <w:marBottom w:val="0"/>
      <w:divBdr>
        <w:top w:val="none" w:sz="0" w:space="0" w:color="auto"/>
        <w:left w:val="none" w:sz="0" w:space="0" w:color="auto"/>
        <w:bottom w:val="none" w:sz="0" w:space="0" w:color="auto"/>
        <w:right w:val="none" w:sz="0" w:space="0" w:color="auto"/>
      </w:divBdr>
    </w:div>
    <w:div w:id="225381369">
      <w:bodyDiv w:val="1"/>
      <w:marLeft w:val="0"/>
      <w:marRight w:val="0"/>
      <w:marTop w:val="0"/>
      <w:marBottom w:val="0"/>
      <w:divBdr>
        <w:top w:val="none" w:sz="0" w:space="0" w:color="auto"/>
        <w:left w:val="none" w:sz="0" w:space="0" w:color="auto"/>
        <w:bottom w:val="none" w:sz="0" w:space="0" w:color="auto"/>
        <w:right w:val="none" w:sz="0" w:space="0" w:color="auto"/>
      </w:divBdr>
    </w:div>
    <w:div w:id="243927115">
      <w:bodyDiv w:val="1"/>
      <w:marLeft w:val="0"/>
      <w:marRight w:val="0"/>
      <w:marTop w:val="0"/>
      <w:marBottom w:val="0"/>
      <w:divBdr>
        <w:top w:val="none" w:sz="0" w:space="0" w:color="auto"/>
        <w:left w:val="none" w:sz="0" w:space="0" w:color="auto"/>
        <w:bottom w:val="none" w:sz="0" w:space="0" w:color="auto"/>
        <w:right w:val="none" w:sz="0" w:space="0" w:color="auto"/>
      </w:divBdr>
    </w:div>
    <w:div w:id="243996061">
      <w:bodyDiv w:val="1"/>
      <w:marLeft w:val="0"/>
      <w:marRight w:val="0"/>
      <w:marTop w:val="0"/>
      <w:marBottom w:val="0"/>
      <w:divBdr>
        <w:top w:val="none" w:sz="0" w:space="0" w:color="auto"/>
        <w:left w:val="none" w:sz="0" w:space="0" w:color="auto"/>
        <w:bottom w:val="none" w:sz="0" w:space="0" w:color="auto"/>
        <w:right w:val="none" w:sz="0" w:space="0" w:color="auto"/>
      </w:divBdr>
    </w:div>
    <w:div w:id="249779821">
      <w:bodyDiv w:val="1"/>
      <w:marLeft w:val="0"/>
      <w:marRight w:val="0"/>
      <w:marTop w:val="0"/>
      <w:marBottom w:val="0"/>
      <w:divBdr>
        <w:top w:val="none" w:sz="0" w:space="0" w:color="auto"/>
        <w:left w:val="none" w:sz="0" w:space="0" w:color="auto"/>
        <w:bottom w:val="none" w:sz="0" w:space="0" w:color="auto"/>
        <w:right w:val="none" w:sz="0" w:space="0" w:color="auto"/>
      </w:divBdr>
    </w:div>
    <w:div w:id="275597932">
      <w:bodyDiv w:val="1"/>
      <w:marLeft w:val="0"/>
      <w:marRight w:val="0"/>
      <w:marTop w:val="0"/>
      <w:marBottom w:val="0"/>
      <w:divBdr>
        <w:top w:val="none" w:sz="0" w:space="0" w:color="auto"/>
        <w:left w:val="none" w:sz="0" w:space="0" w:color="auto"/>
        <w:bottom w:val="none" w:sz="0" w:space="0" w:color="auto"/>
        <w:right w:val="none" w:sz="0" w:space="0" w:color="auto"/>
      </w:divBdr>
    </w:div>
    <w:div w:id="310599115">
      <w:bodyDiv w:val="1"/>
      <w:marLeft w:val="0"/>
      <w:marRight w:val="0"/>
      <w:marTop w:val="0"/>
      <w:marBottom w:val="0"/>
      <w:divBdr>
        <w:top w:val="none" w:sz="0" w:space="0" w:color="auto"/>
        <w:left w:val="none" w:sz="0" w:space="0" w:color="auto"/>
        <w:bottom w:val="none" w:sz="0" w:space="0" w:color="auto"/>
        <w:right w:val="none" w:sz="0" w:space="0" w:color="auto"/>
      </w:divBdr>
    </w:div>
    <w:div w:id="314603927">
      <w:bodyDiv w:val="1"/>
      <w:marLeft w:val="0"/>
      <w:marRight w:val="0"/>
      <w:marTop w:val="0"/>
      <w:marBottom w:val="0"/>
      <w:divBdr>
        <w:top w:val="none" w:sz="0" w:space="0" w:color="auto"/>
        <w:left w:val="none" w:sz="0" w:space="0" w:color="auto"/>
        <w:bottom w:val="none" w:sz="0" w:space="0" w:color="auto"/>
        <w:right w:val="none" w:sz="0" w:space="0" w:color="auto"/>
      </w:divBdr>
    </w:div>
    <w:div w:id="349766687">
      <w:bodyDiv w:val="1"/>
      <w:marLeft w:val="0"/>
      <w:marRight w:val="0"/>
      <w:marTop w:val="0"/>
      <w:marBottom w:val="0"/>
      <w:divBdr>
        <w:top w:val="none" w:sz="0" w:space="0" w:color="auto"/>
        <w:left w:val="none" w:sz="0" w:space="0" w:color="auto"/>
        <w:bottom w:val="none" w:sz="0" w:space="0" w:color="auto"/>
        <w:right w:val="none" w:sz="0" w:space="0" w:color="auto"/>
      </w:divBdr>
    </w:div>
    <w:div w:id="353072503">
      <w:bodyDiv w:val="1"/>
      <w:marLeft w:val="0"/>
      <w:marRight w:val="0"/>
      <w:marTop w:val="0"/>
      <w:marBottom w:val="0"/>
      <w:divBdr>
        <w:top w:val="none" w:sz="0" w:space="0" w:color="auto"/>
        <w:left w:val="none" w:sz="0" w:space="0" w:color="auto"/>
        <w:bottom w:val="none" w:sz="0" w:space="0" w:color="auto"/>
        <w:right w:val="none" w:sz="0" w:space="0" w:color="auto"/>
      </w:divBdr>
    </w:div>
    <w:div w:id="431362024">
      <w:bodyDiv w:val="1"/>
      <w:marLeft w:val="0"/>
      <w:marRight w:val="0"/>
      <w:marTop w:val="0"/>
      <w:marBottom w:val="0"/>
      <w:divBdr>
        <w:top w:val="none" w:sz="0" w:space="0" w:color="auto"/>
        <w:left w:val="none" w:sz="0" w:space="0" w:color="auto"/>
        <w:bottom w:val="none" w:sz="0" w:space="0" w:color="auto"/>
        <w:right w:val="none" w:sz="0" w:space="0" w:color="auto"/>
      </w:divBdr>
    </w:div>
    <w:div w:id="456803139">
      <w:bodyDiv w:val="1"/>
      <w:marLeft w:val="0"/>
      <w:marRight w:val="0"/>
      <w:marTop w:val="0"/>
      <w:marBottom w:val="0"/>
      <w:divBdr>
        <w:top w:val="none" w:sz="0" w:space="0" w:color="auto"/>
        <w:left w:val="none" w:sz="0" w:space="0" w:color="auto"/>
        <w:bottom w:val="none" w:sz="0" w:space="0" w:color="auto"/>
        <w:right w:val="none" w:sz="0" w:space="0" w:color="auto"/>
      </w:divBdr>
    </w:div>
    <w:div w:id="473109885">
      <w:bodyDiv w:val="1"/>
      <w:marLeft w:val="0"/>
      <w:marRight w:val="0"/>
      <w:marTop w:val="0"/>
      <w:marBottom w:val="0"/>
      <w:divBdr>
        <w:top w:val="none" w:sz="0" w:space="0" w:color="auto"/>
        <w:left w:val="none" w:sz="0" w:space="0" w:color="auto"/>
        <w:bottom w:val="none" w:sz="0" w:space="0" w:color="auto"/>
        <w:right w:val="none" w:sz="0" w:space="0" w:color="auto"/>
      </w:divBdr>
    </w:div>
    <w:div w:id="476264765">
      <w:bodyDiv w:val="1"/>
      <w:marLeft w:val="0"/>
      <w:marRight w:val="0"/>
      <w:marTop w:val="0"/>
      <w:marBottom w:val="0"/>
      <w:divBdr>
        <w:top w:val="none" w:sz="0" w:space="0" w:color="auto"/>
        <w:left w:val="none" w:sz="0" w:space="0" w:color="auto"/>
        <w:bottom w:val="none" w:sz="0" w:space="0" w:color="auto"/>
        <w:right w:val="none" w:sz="0" w:space="0" w:color="auto"/>
      </w:divBdr>
    </w:div>
    <w:div w:id="501361564">
      <w:bodyDiv w:val="1"/>
      <w:marLeft w:val="0"/>
      <w:marRight w:val="0"/>
      <w:marTop w:val="0"/>
      <w:marBottom w:val="0"/>
      <w:divBdr>
        <w:top w:val="none" w:sz="0" w:space="0" w:color="auto"/>
        <w:left w:val="none" w:sz="0" w:space="0" w:color="auto"/>
        <w:bottom w:val="none" w:sz="0" w:space="0" w:color="auto"/>
        <w:right w:val="none" w:sz="0" w:space="0" w:color="auto"/>
      </w:divBdr>
    </w:div>
    <w:div w:id="509371919">
      <w:bodyDiv w:val="1"/>
      <w:marLeft w:val="0"/>
      <w:marRight w:val="0"/>
      <w:marTop w:val="0"/>
      <w:marBottom w:val="0"/>
      <w:divBdr>
        <w:top w:val="none" w:sz="0" w:space="0" w:color="auto"/>
        <w:left w:val="none" w:sz="0" w:space="0" w:color="auto"/>
        <w:bottom w:val="none" w:sz="0" w:space="0" w:color="auto"/>
        <w:right w:val="none" w:sz="0" w:space="0" w:color="auto"/>
      </w:divBdr>
    </w:div>
    <w:div w:id="517695568">
      <w:bodyDiv w:val="1"/>
      <w:marLeft w:val="0"/>
      <w:marRight w:val="0"/>
      <w:marTop w:val="0"/>
      <w:marBottom w:val="0"/>
      <w:divBdr>
        <w:top w:val="none" w:sz="0" w:space="0" w:color="auto"/>
        <w:left w:val="none" w:sz="0" w:space="0" w:color="auto"/>
        <w:bottom w:val="none" w:sz="0" w:space="0" w:color="auto"/>
        <w:right w:val="none" w:sz="0" w:space="0" w:color="auto"/>
      </w:divBdr>
    </w:div>
    <w:div w:id="524948655">
      <w:bodyDiv w:val="1"/>
      <w:marLeft w:val="0"/>
      <w:marRight w:val="0"/>
      <w:marTop w:val="0"/>
      <w:marBottom w:val="0"/>
      <w:divBdr>
        <w:top w:val="none" w:sz="0" w:space="0" w:color="auto"/>
        <w:left w:val="none" w:sz="0" w:space="0" w:color="auto"/>
        <w:bottom w:val="none" w:sz="0" w:space="0" w:color="auto"/>
        <w:right w:val="none" w:sz="0" w:space="0" w:color="auto"/>
      </w:divBdr>
    </w:div>
    <w:div w:id="534007980">
      <w:bodyDiv w:val="1"/>
      <w:marLeft w:val="0"/>
      <w:marRight w:val="0"/>
      <w:marTop w:val="0"/>
      <w:marBottom w:val="0"/>
      <w:divBdr>
        <w:top w:val="none" w:sz="0" w:space="0" w:color="auto"/>
        <w:left w:val="none" w:sz="0" w:space="0" w:color="auto"/>
        <w:bottom w:val="none" w:sz="0" w:space="0" w:color="auto"/>
        <w:right w:val="none" w:sz="0" w:space="0" w:color="auto"/>
      </w:divBdr>
    </w:div>
    <w:div w:id="534318383">
      <w:bodyDiv w:val="1"/>
      <w:marLeft w:val="0"/>
      <w:marRight w:val="0"/>
      <w:marTop w:val="0"/>
      <w:marBottom w:val="0"/>
      <w:divBdr>
        <w:top w:val="none" w:sz="0" w:space="0" w:color="auto"/>
        <w:left w:val="none" w:sz="0" w:space="0" w:color="auto"/>
        <w:bottom w:val="none" w:sz="0" w:space="0" w:color="auto"/>
        <w:right w:val="none" w:sz="0" w:space="0" w:color="auto"/>
      </w:divBdr>
    </w:div>
    <w:div w:id="535968344">
      <w:bodyDiv w:val="1"/>
      <w:marLeft w:val="0"/>
      <w:marRight w:val="0"/>
      <w:marTop w:val="0"/>
      <w:marBottom w:val="0"/>
      <w:divBdr>
        <w:top w:val="none" w:sz="0" w:space="0" w:color="auto"/>
        <w:left w:val="none" w:sz="0" w:space="0" w:color="auto"/>
        <w:bottom w:val="none" w:sz="0" w:space="0" w:color="auto"/>
        <w:right w:val="none" w:sz="0" w:space="0" w:color="auto"/>
      </w:divBdr>
    </w:div>
    <w:div w:id="544565705">
      <w:bodyDiv w:val="1"/>
      <w:marLeft w:val="0"/>
      <w:marRight w:val="0"/>
      <w:marTop w:val="0"/>
      <w:marBottom w:val="0"/>
      <w:divBdr>
        <w:top w:val="none" w:sz="0" w:space="0" w:color="auto"/>
        <w:left w:val="none" w:sz="0" w:space="0" w:color="auto"/>
        <w:bottom w:val="none" w:sz="0" w:space="0" w:color="auto"/>
        <w:right w:val="none" w:sz="0" w:space="0" w:color="auto"/>
      </w:divBdr>
    </w:div>
    <w:div w:id="553810168">
      <w:bodyDiv w:val="1"/>
      <w:marLeft w:val="0"/>
      <w:marRight w:val="0"/>
      <w:marTop w:val="0"/>
      <w:marBottom w:val="0"/>
      <w:divBdr>
        <w:top w:val="none" w:sz="0" w:space="0" w:color="auto"/>
        <w:left w:val="none" w:sz="0" w:space="0" w:color="auto"/>
        <w:bottom w:val="none" w:sz="0" w:space="0" w:color="auto"/>
        <w:right w:val="none" w:sz="0" w:space="0" w:color="auto"/>
      </w:divBdr>
    </w:div>
    <w:div w:id="555972970">
      <w:bodyDiv w:val="1"/>
      <w:marLeft w:val="0"/>
      <w:marRight w:val="0"/>
      <w:marTop w:val="0"/>
      <w:marBottom w:val="0"/>
      <w:divBdr>
        <w:top w:val="none" w:sz="0" w:space="0" w:color="auto"/>
        <w:left w:val="none" w:sz="0" w:space="0" w:color="auto"/>
        <w:bottom w:val="none" w:sz="0" w:space="0" w:color="auto"/>
        <w:right w:val="none" w:sz="0" w:space="0" w:color="auto"/>
      </w:divBdr>
    </w:div>
    <w:div w:id="562571136">
      <w:bodyDiv w:val="1"/>
      <w:marLeft w:val="0"/>
      <w:marRight w:val="0"/>
      <w:marTop w:val="0"/>
      <w:marBottom w:val="0"/>
      <w:divBdr>
        <w:top w:val="none" w:sz="0" w:space="0" w:color="auto"/>
        <w:left w:val="none" w:sz="0" w:space="0" w:color="auto"/>
        <w:bottom w:val="none" w:sz="0" w:space="0" w:color="auto"/>
        <w:right w:val="none" w:sz="0" w:space="0" w:color="auto"/>
      </w:divBdr>
    </w:div>
    <w:div w:id="562915284">
      <w:bodyDiv w:val="1"/>
      <w:marLeft w:val="0"/>
      <w:marRight w:val="0"/>
      <w:marTop w:val="0"/>
      <w:marBottom w:val="0"/>
      <w:divBdr>
        <w:top w:val="none" w:sz="0" w:space="0" w:color="auto"/>
        <w:left w:val="none" w:sz="0" w:space="0" w:color="auto"/>
        <w:bottom w:val="none" w:sz="0" w:space="0" w:color="auto"/>
        <w:right w:val="none" w:sz="0" w:space="0" w:color="auto"/>
      </w:divBdr>
    </w:div>
    <w:div w:id="564339734">
      <w:bodyDiv w:val="1"/>
      <w:marLeft w:val="0"/>
      <w:marRight w:val="0"/>
      <w:marTop w:val="0"/>
      <w:marBottom w:val="0"/>
      <w:divBdr>
        <w:top w:val="none" w:sz="0" w:space="0" w:color="auto"/>
        <w:left w:val="none" w:sz="0" w:space="0" w:color="auto"/>
        <w:bottom w:val="none" w:sz="0" w:space="0" w:color="auto"/>
        <w:right w:val="none" w:sz="0" w:space="0" w:color="auto"/>
      </w:divBdr>
    </w:div>
    <w:div w:id="581456353">
      <w:bodyDiv w:val="1"/>
      <w:marLeft w:val="0"/>
      <w:marRight w:val="0"/>
      <w:marTop w:val="0"/>
      <w:marBottom w:val="0"/>
      <w:divBdr>
        <w:top w:val="none" w:sz="0" w:space="0" w:color="auto"/>
        <w:left w:val="none" w:sz="0" w:space="0" w:color="auto"/>
        <w:bottom w:val="none" w:sz="0" w:space="0" w:color="auto"/>
        <w:right w:val="none" w:sz="0" w:space="0" w:color="auto"/>
      </w:divBdr>
    </w:div>
    <w:div w:id="585773426">
      <w:bodyDiv w:val="1"/>
      <w:marLeft w:val="0"/>
      <w:marRight w:val="0"/>
      <w:marTop w:val="0"/>
      <w:marBottom w:val="0"/>
      <w:divBdr>
        <w:top w:val="none" w:sz="0" w:space="0" w:color="auto"/>
        <w:left w:val="none" w:sz="0" w:space="0" w:color="auto"/>
        <w:bottom w:val="none" w:sz="0" w:space="0" w:color="auto"/>
        <w:right w:val="none" w:sz="0" w:space="0" w:color="auto"/>
      </w:divBdr>
    </w:div>
    <w:div w:id="587926510">
      <w:bodyDiv w:val="1"/>
      <w:marLeft w:val="0"/>
      <w:marRight w:val="0"/>
      <w:marTop w:val="0"/>
      <w:marBottom w:val="0"/>
      <w:divBdr>
        <w:top w:val="none" w:sz="0" w:space="0" w:color="auto"/>
        <w:left w:val="none" w:sz="0" w:space="0" w:color="auto"/>
        <w:bottom w:val="none" w:sz="0" w:space="0" w:color="auto"/>
        <w:right w:val="none" w:sz="0" w:space="0" w:color="auto"/>
      </w:divBdr>
    </w:div>
    <w:div w:id="592859630">
      <w:bodyDiv w:val="1"/>
      <w:marLeft w:val="0"/>
      <w:marRight w:val="0"/>
      <w:marTop w:val="0"/>
      <w:marBottom w:val="0"/>
      <w:divBdr>
        <w:top w:val="none" w:sz="0" w:space="0" w:color="auto"/>
        <w:left w:val="none" w:sz="0" w:space="0" w:color="auto"/>
        <w:bottom w:val="none" w:sz="0" w:space="0" w:color="auto"/>
        <w:right w:val="none" w:sz="0" w:space="0" w:color="auto"/>
      </w:divBdr>
    </w:div>
    <w:div w:id="596063563">
      <w:bodyDiv w:val="1"/>
      <w:marLeft w:val="0"/>
      <w:marRight w:val="0"/>
      <w:marTop w:val="0"/>
      <w:marBottom w:val="0"/>
      <w:divBdr>
        <w:top w:val="none" w:sz="0" w:space="0" w:color="auto"/>
        <w:left w:val="none" w:sz="0" w:space="0" w:color="auto"/>
        <w:bottom w:val="none" w:sz="0" w:space="0" w:color="auto"/>
        <w:right w:val="none" w:sz="0" w:space="0" w:color="auto"/>
      </w:divBdr>
    </w:div>
    <w:div w:id="600264756">
      <w:bodyDiv w:val="1"/>
      <w:marLeft w:val="0"/>
      <w:marRight w:val="0"/>
      <w:marTop w:val="0"/>
      <w:marBottom w:val="0"/>
      <w:divBdr>
        <w:top w:val="none" w:sz="0" w:space="0" w:color="auto"/>
        <w:left w:val="none" w:sz="0" w:space="0" w:color="auto"/>
        <w:bottom w:val="none" w:sz="0" w:space="0" w:color="auto"/>
        <w:right w:val="none" w:sz="0" w:space="0" w:color="auto"/>
      </w:divBdr>
    </w:div>
    <w:div w:id="605308568">
      <w:bodyDiv w:val="1"/>
      <w:marLeft w:val="0"/>
      <w:marRight w:val="0"/>
      <w:marTop w:val="0"/>
      <w:marBottom w:val="0"/>
      <w:divBdr>
        <w:top w:val="none" w:sz="0" w:space="0" w:color="auto"/>
        <w:left w:val="none" w:sz="0" w:space="0" w:color="auto"/>
        <w:bottom w:val="none" w:sz="0" w:space="0" w:color="auto"/>
        <w:right w:val="none" w:sz="0" w:space="0" w:color="auto"/>
      </w:divBdr>
    </w:div>
    <w:div w:id="607349154">
      <w:bodyDiv w:val="1"/>
      <w:marLeft w:val="0"/>
      <w:marRight w:val="0"/>
      <w:marTop w:val="0"/>
      <w:marBottom w:val="0"/>
      <w:divBdr>
        <w:top w:val="none" w:sz="0" w:space="0" w:color="auto"/>
        <w:left w:val="none" w:sz="0" w:space="0" w:color="auto"/>
        <w:bottom w:val="none" w:sz="0" w:space="0" w:color="auto"/>
        <w:right w:val="none" w:sz="0" w:space="0" w:color="auto"/>
      </w:divBdr>
    </w:div>
    <w:div w:id="607737601">
      <w:bodyDiv w:val="1"/>
      <w:marLeft w:val="0"/>
      <w:marRight w:val="0"/>
      <w:marTop w:val="0"/>
      <w:marBottom w:val="0"/>
      <w:divBdr>
        <w:top w:val="none" w:sz="0" w:space="0" w:color="auto"/>
        <w:left w:val="none" w:sz="0" w:space="0" w:color="auto"/>
        <w:bottom w:val="none" w:sz="0" w:space="0" w:color="auto"/>
        <w:right w:val="none" w:sz="0" w:space="0" w:color="auto"/>
      </w:divBdr>
    </w:div>
    <w:div w:id="634993488">
      <w:bodyDiv w:val="1"/>
      <w:marLeft w:val="0"/>
      <w:marRight w:val="0"/>
      <w:marTop w:val="0"/>
      <w:marBottom w:val="0"/>
      <w:divBdr>
        <w:top w:val="none" w:sz="0" w:space="0" w:color="auto"/>
        <w:left w:val="none" w:sz="0" w:space="0" w:color="auto"/>
        <w:bottom w:val="none" w:sz="0" w:space="0" w:color="auto"/>
        <w:right w:val="none" w:sz="0" w:space="0" w:color="auto"/>
      </w:divBdr>
    </w:div>
    <w:div w:id="651058461">
      <w:bodyDiv w:val="1"/>
      <w:marLeft w:val="0"/>
      <w:marRight w:val="0"/>
      <w:marTop w:val="0"/>
      <w:marBottom w:val="0"/>
      <w:divBdr>
        <w:top w:val="none" w:sz="0" w:space="0" w:color="auto"/>
        <w:left w:val="none" w:sz="0" w:space="0" w:color="auto"/>
        <w:bottom w:val="none" w:sz="0" w:space="0" w:color="auto"/>
        <w:right w:val="none" w:sz="0" w:space="0" w:color="auto"/>
      </w:divBdr>
    </w:div>
    <w:div w:id="658269767">
      <w:bodyDiv w:val="1"/>
      <w:marLeft w:val="0"/>
      <w:marRight w:val="0"/>
      <w:marTop w:val="0"/>
      <w:marBottom w:val="0"/>
      <w:divBdr>
        <w:top w:val="none" w:sz="0" w:space="0" w:color="auto"/>
        <w:left w:val="none" w:sz="0" w:space="0" w:color="auto"/>
        <w:bottom w:val="none" w:sz="0" w:space="0" w:color="auto"/>
        <w:right w:val="none" w:sz="0" w:space="0" w:color="auto"/>
      </w:divBdr>
    </w:div>
    <w:div w:id="671183155">
      <w:bodyDiv w:val="1"/>
      <w:marLeft w:val="0"/>
      <w:marRight w:val="0"/>
      <w:marTop w:val="0"/>
      <w:marBottom w:val="0"/>
      <w:divBdr>
        <w:top w:val="none" w:sz="0" w:space="0" w:color="auto"/>
        <w:left w:val="none" w:sz="0" w:space="0" w:color="auto"/>
        <w:bottom w:val="none" w:sz="0" w:space="0" w:color="auto"/>
        <w:right w:val="none" w:sz="0" w:space="0" w:color="auto"/>
      </w:divBdr>
    </w:div>
    <w:div w:id="671220751">
      <w:bodyDiv w:val="1"/>
      <w:marLeft w:val="0"/>
      <w:marRight w:val="0"/>
      <w:marTop w:val="0"/>
      <w:marBottom w:val="0"/>
      <w:divBdr>
        <w:top w:val="none" w:sz="0" w:space="0" w:color="auto"/>
        <w:left w:val="none" w:sz="0" w:space="0" w:color="auto"/>
        <w:bottom w:val="none" w:sz="0" w:space="0" w:color="auto"/>
        <w:right w:val="none" w:sz="0" w:space="0" w:color="auto"/>
      </w:divBdr>
    </w:div>
    <w:div w:id="671687015">
      <w:bodyDiv w:val="1"/>
      <w:marLeft w:val="0"/>
      <w:marRight w:val="0"/>
      <w:marTop w:val="0"/>
      <w:marBottom w:val="0"/>
      <w:divBdr>
        <w:top w:val="none" w:sz="0" w:space="0" w:color="auto"/>
        <w:left w:val="none" w:sz="0" w:space="0" w:color="auto"/>
        <w:bottom w:val="none" w:sz="0" w:space="0" w:color="auto"/>
        <w:right w:val="none" w:sz="0" w:space="0" w:color="auto"/>
      </w:divBdr>
    </w:div>
    <w:div w:id="692074678">
      <w:bodyDiv w:val="1"/>
      <w:marLeft w:val="0"/>
      <w:marRight w:val="0"/>
      <w:marTop w:val="0"/>
      <w:marBottom w:val="0"/>
      <w:divBdr>
        <w:top w:val="none" w:sz="0" w:space="0" w:color="auto"/>
        <w:left w:val="none" w:sz="0" w:space="0" w:color="auto"/>
        <w:bottom w:val="none" w:sz="0" w:space="0" w:color="auto"/>
        <w:right w:val="none" w:sz="0" w:space="0" w:color="auto"/>
      </w:divBdr>
    </w:div>
    <w:div w:id="696393265">
      <w:bodyDiv w:val="1"/>
      <w:marLeft w:val="0"/>
      <w:marRight w:val="0"/>
      <w:marTop w:val="0"/>
      <w:marBottom w:val="0"/>
      <w:divBdr>
        <w:top w:val="none" w:sz="0" w:space="0" w:color="auto"/>
        <w:left w:val="none" w:sz="0" w:space="0" w:color="auto"/>
        <w:bottom w:val="none" w:sz="0" w:space="0" w:color="auto"/>
        <w:right w:val="none" w:sz="0" w:space="0" w:color="auto"/>
      </w:divBdr>
    </w:div>
    <w:div w:id="697505326">
      <w:bodyDiv w:val="1"/>
      <w:marLeft w:val="0"/>
      <w:marRight w:val="0"/>
      <w:marTop w:val="0"/>
      <w:marBottom w:val="0"/>
      <w:divBdr>
        <w:top w:val="none" w:sz="0" w:space="0" w:color="auto"/>
        <w:left w:val="none" w:sz="0" w:space="0" w:color="auto"/>
        <w:bottom w:val="none" w:sz="0" w:space="0" w:color="auto"/>
        <w:right w:val="none" w:sz="0" w:space="0" w:color="auto"/>
      </w:divBdr>
    </w:div>
    <w:div w:id="701590750">
      <w:bodyDiv w:val="1"/>
      <w:marLeft w:val="0"/>
      <w:marRight w:val="0"/>
      <w:marTop w:val="0"/>
      <w:marBottom w:val="0"/>
      <w:divBdr>
        <w:top w:val="none" w:sz="0" w:space="0" w:color="auto"/>
        <w:left w:val="none" w:sz="0" w:space="0" w:color="auto"/>
        <w:bottom w:val="none" w:sz="0" w:space="0" w:color="auto"/>
        <w:right w:val="none" w:sz="0" w:space="0" w:color="auto"/>
      </w:divBdr>
    </w:div>
    <w:div w:id="728071313">
      <w:bodyDiv w:val="1"/>
      <w:marLeft w:val="0"/>
      <w:marRight w:val="0"/>
      <w:marTop w:val="0"/>
      <w:marBottom w:val="0"/>
      <w:divBdr>
        <w:top w:val="none" w:sz="0" w:space="0" w:color="auto"/>
        <w:left w:val="none" w:sz="0" w:space="0" w:color="auto"/>
        <w:bottom w:val="none" w:sz="0" w:space="0" w:color="auto"/>
        <w:right w:val="none" w:sz="0" w:space="0" w:color="auto"/>
      </w:divBdr>
    </w:div>
    <w:div w:id="730276629">
      <w:bodyDiv w:val="1"/>
      <w:marLeft w:val="0"/>
      <w:marRight w:val="0"/>
      <w:marTop w:val="0"/>
      <w:marBottom w:val="0"/>
      <w:divBdr>
        <w:top w:val="none" w:sz="0" w:space="0" w:color="auto"/>
        <w:left w:val="none" w:sz="0" w:space="0" w:color="auto"/>
        <w:bottom w:val="none" w:sz="0" w:space="0" w:color="auto"/>
        <w:right w:val="none" w:sz="0" w:space="0" w:color="auto"/>
      </w:divBdr>
    </w:div>
    <w:div w:id="763957399">
      <w:bodyDiv w:val="1"/>
      <w:marLeft w:val="0"/>
      <w:marRight w:val="0"/>
      <w:marTop w:val="0"/>
      <w:marBottom w:val="0"/>
      <w:divBdr>
        <w:top w:val="none" w:sz="0" w:space="0" w:color="auto"/>
        <w:left w:val="none" w:sz="0" w:space="0" w:color="auto"/>
        <w:bottom w:val="none" w:sz="0" w:space="0" w:color="auto"/>
        <w:right w:val="none" w:sz="0" w:space="0" w:color="auto"/>
      </w:divBdr>
    </w:div>
    <w:div w:id="770704795">
      <w:bodyDiv w:val="1"/>
      <w:marLeft w:val="0"/>
      <w:marRight w:val="0"/>
      <w:marTop w:val="0"/>
      <w:marBottom w:val="0"/>
      <w:divBdr>
        <w:top w:val="none" w:sz="0" w:space="0" w:color="auto"/>
        <w:left w:val="none" w:sz="0" w:space="0" w:color="auto"/>
        <w:bottom w:val="none" w:sz="0" w:space="0" w:color="auto"/>
        <w:right w:val="none" w:sz="0" w:space="0" w:color="auto"/>
      </w:divBdr>
    </w:div>
    <w:div w:id="775294773">
      <w:bodyDiv w:val="1"/>
      <w:marLeft w:val="0"/>
      <w:marRight w:val="0"/>
      <w:marTop w:val="0"/>
      <w:marBottom w:val="0"/>
      <w:divBdr>
        <w:top w:val="none" w:sz="0" w:space="0" w:color="auto"/>
        <w:left w:val="none" w:sz="0" w:space="0" w:color="auto"/>
        <w:bottom w:val="none" w:sz="0" w:space="0" w:color="auto"/>
        <w:right w:val="none" w:sz="0" w:space="0" w:color="auto"/>
      </w:divBdr>
    </w:div>
    <w:div w:id="775372655">
      <w:bodyDiv w:val="1"/>
      <w:marLeft w:val="0"/>
      <w:marRight w:val="0"/>
      <w:marTop w:val="0"/>
      <w:marBottom w:val="0"/>
      <w:divBdr>
        <w:top w:val="none" w:sz="0" w:space="0" w:color="auto"/>
        <w:left w:val="none" w:sz="0" w:space="0" w:color="auto"/>
        <w:bottom w:val="none" w:sz="0" w:space="0" w:color="auto"/>
        <w:right w:val="none" w:sz="0" w:space="0" w:color="auto"/>
      </w:divBdr>
    </w:div>
    <w:div w:id="796721672">
      <w:bodyDiv w:val="1"/>
      <w:marLeft w:val="0"/>
      <w:marRight w:val="0"/>
      <w:marTop w:val="0"/>
      <w:marBottom w:val="0"/>
      <w:divBdr>
        <w:top w:val="none" w:sz="0" w:space="0" w:color="auto"/>
        <w:left w:val="none" w:sz="0" w:space="0" w:color="auto"/>
        <w:bottom w:val="none" w:sz="0" w:space="0" w:color="auto"/>
        <w:right w:val="none" w:sz="0" w:space="0" w:color="auto"/>
      </w:divBdr>
    </w:div>
    <w:div w:id="808397491">
      <w:bodyDiv w:val="1"/>
      <w:marLeft w:val="0"/>
      <w:marRight w:val="0"/>
      <w:marTop w:val="0"/>
      <w:marBottom w:val="0"/>
      <w:divBdr>
        <w:top w:val="none" w:sz="0" w:space="0" w:color="auto"/>
        <w:left w:val="none" w:sz="0" w:space="0" w:color="auto"/>
        <w:bottom w:val="none" w:sz="0" w:space="0" w:color="auto"/>
        <w:right w:val="none" w:sz="0" w:space="0" w:color="auto"/>
      </w:divBdr>
    </w:div>
    <w:div w:id="810901742">
      <w:bodyDiv w:val="1"/>
      <w:marLeft w:val="0"/>
      <w:marRight w:val="0"/>
      <w:marTop w:val="0"/>
      <w:marBottom w:val="0"/>
      <w:divBdr>
        <w:top w:val="none" w:sz="0" w:space="0" w:color="auto"/>
        <w:left w:val="none" w:sz="0" w:space="0" w:color="auto"/>
        <w:bottom w:val="none" w:sz="0" w:space="0" w:color="auto"/>
        <w:right w:val="none" w:sz="0" w:space="0" w:color="auto"/>
      </w:divBdr>
    </w:div>
    <w:div w:id="823397043">
      <w:bodyDiv w:val="1"/>
      <w:marLeft w:val="0"/>
      <w:marRight w:val="0"/>
      <w:marTop w:val="0"/>
      <w:marBottom w:val="0"/>
      <w:divBdr>
        <w:top w:val="none" w:sz="0" w:space="0" w:color="auto"/>
        <w:left w:val="none" w:sz="0" w:space="0" w:color="auto"/>
        <w:bottom w:val="none" w:sz="0" w:space="0" w:color="auto"/>
        <w:right w:val="none" w:sz="0" w:space="0" w:color="auto"/>
      </w:divBdr>
    </w:div>
    <w:div w:id="828667883">
      <w:bodyDiv w:val="1"/>
      <w:marLeft w:val="0"/>
      <w:marRight w:val="0"/>
      <w:marTop w:val="0"/>
      <w:marBottom w:val="0"/>
      <w:divBdr>
        <w:top w:val="none" w:sz="0" w:space="0" w:color="auto"/>
        <w:left w:val="none" w:sz="0" w:space="0" w:color="auto"/>
        <w:bottom w:val="none" w:sz="0" w:space="0" w:color="auto"/>
        <w:right w:val="none" w:sz="0" w:space="0" w:color="auto"/>
      </w:divBdr>
    </w:div>
    <w:div w:id="839933471">
      <w:bodyDiv w:val="1"/>
      <w:marLeft w:val="0"/>
      <w:marRight w:val="0"/>
      <w:marTop w:val="0"/>
      <w:marBottom w:val="0"/>
      <w:divBdr>
        <w:top w:val="none" w:sz="0" w:space="0" w:color="auto"/>
        <w:left w:val="none" w:sz="0" w:space="0" w:color="auto"/>
        <w:bottom w:val="none" w:sz="0" w:space="0" w:color="auto"/>
        <w:right w:val="none" w:sz="0" w:space="0" w:color="auto"/>
      </w:divBdr>
    </w:div>
    <w:div w:id="884635571">
      <w:bodyDiv w:val="1"/>
      <w:marLeft w:val="0"/>
      <w:marRight w:val="0"/>
      <w:marTop w:val="0"/>
      <w:marBottom w:val="0"/>
      <w:divBdr>
        <w:top w:val="none" w:sz="0" w:space="0" w:color="auto"/>
        <w:left w:val="none" w:sz="0" w:space="0" w:color="auto"/>
        <w:bottom w:val="none" w:sz="0" w:space="0" w:color="auto"/>
        <w:right w:val="none" w:sz="0" w:space="0" w:color="auto"/>
      </w:divBdr>
    </w:div>
    <w:div w:id="916748816">
      <w:bodyDiv w:val="1"/>
      <w:marLeft w:val="0"/>
      <w:marRight w:val="0"/>
      <w:marTop w:val="0"/>
      <w:marBottom w:val="0"/>
      <w:divBdr>
        <w:top w:val="none" w:sz="0" w:space="0" w:color="auto"/>
        <w:left w:val="none" w:sz="0" w:space="0" w:color="auto"/>
        <w:bottom w:val="none" w:sz="0" w:space="0" w:color="auto"/>
        <w:right w:val="none" w:sz="0" w:space="0" w:color="auto"/>
      </w:divBdr>
    </w:div>
    <w:div w:id="929855812">
      <w:bodyDiv w:val="1"/>
      <w:marLeft w:val="0"/>
      <w:marRight w:val="0"/>
      <w:marTop w:val="0"/>
      <w:marBottom w:val="0"/>
      <w:divBdr>
        <w:top w:val="none" w:sz="0" w:space="0" w:color="auto"/>
        <w:left w:val="none" w:sz="0" w:space="0" w:color="auto"/>
        <w:bottom w:val="none" w:sz="0" w:space="0" w:color="auto"/>
        <w:right w:val="none" w:sz="0" w:space="0" w:color="auto"/>
      </w:divBdr>
    </w:div>
    <w:div w:id="949093456">
      <w:bodyDiv w:val="1"/>
      <w:marLeft w:val="0"/>
      <w:marRight w:val="0"/>
      <w:marTop w:val="0"/>
      <w:marBottom w:val="0"/>
      <w:divBdr>
        <w:top w:val="none" w:sz="0" w:space="0" w:color="auto"/>
        <w:left w:val="none" w:sz="0" w:space="0" w:color="auto"/>
        <w:bottom w:val="none" w:sz="0" w:space="0" w:color="auto"/>
        <w:right w:val="none" w:sz="0" w:space="0" w:color="auto"/>
      </w:divBdr>
    </w:div>
    <w:div w:id="949431657">
      <w:bodyDiv w:val="1"/>
      <w:marLeft w:val="0"/>
      <w:marRight w:val="0"/>
      <w:marTop w:val="0"/>
      <w:marBottom w:val="0"/>
      <w:divBdr>
        <w:top w:val="none" w:sz="0" w:space="0" w:color="auto"/>
        <w:left w:val="none" w:sz="0" w:space="0" w:color="auto"/>
        <w:bottom w:val="none" w:sz="0" w:space="0" w:color="auto"/>
        <w:right w:val="none" w:sz="0" w:space="0" w:color="auto"/>
      </w:divBdr>
    </w:div>
    <w:div w:id="949898665">
      <w:bodyDiv w:val="1"/>
      <w:marLeft w:val="0"/>
      <w:marRight w:val="0"/>
      <w:marTop w:val="0"/>
      <w:marBottom w:val="0"/>
      <w:divBdr>
        <w:top w:val="none" w:sz="0" w:space="0" w:color="auto"/>
        <w:left w:val="none" w:sz="0" w:space="0" w:color="auto"/>
        <w:bottom w:val="none" w:sz="0" w:space="0" w:color="auto"/>
        <w:right w:val="none" w:sz="0" w:space="0" w:color="auto"/>
      </w:divBdr>
    </w:div>
    <w:div w:id="974483338">
      <w:bodyDiv w:val="1"/>
      <w:marLeft w:val="0"/>
      <w:marRight w:val="0"/>
      <w:marTop w:val="0"/>
      <w:marBottom w:val="0"/>
      <w:divBdr>
        <w:top w:val="none" w:sz="0" w:space="0" w:color="auto"/>
        <w:left w:val="none" w:sz="0" w:space="0" w:color="auto"/>
        <w:bottom w:val="none" w:sz="0" w:space="0" w:color="auto"/>
        <w:right w:val="none" w:sz="0" w:space="0" w:color="auto"/>
      </w:divBdr>
    </w:div>
    <w:div w:id="988051626">
      <w:bodyDiv w:val="1"/>
      <w:marLeft w:val="0"/>
      <w:marRight w:val="0"/>
      <w:marTop w:val="0"/>
      <w:marBottom w:val="0"/>
      <w:divBdr>
        <w:top w:val="none" w:sz="0" w:space="0" w:color="auto"/>
        <w:left w:val="none" w:sz="0" w:space="0" w:color="auto"/>
        <w:bottom w:val="none" w:sz="0" w:space="0" w:color="auto"/>
        <w:right w:val="none" w:sz="0" w:space="0" w:color="auto"/>
      </w:divBdr>
    </w:div>
    <w:div w:id="995453691">
      <w:bodyDiv w:val="1"/>
      <w:marLeft w:val="0"/>
      <w:marRight w:val="0"/>
      <w:marTop w:val="0"/>
      <w:marBottom w:val="0"/>
      <w:divBdr>
        <w:top w:val="none" w:sz="0" w:space="0" w:color="auto"/>
        <w:left w:val="none" w:sz="0" w:space="0" w:color="auto"/>
        <w:bottom w:val="none" w:sz="0" w:space="0" w:color="auto"/>
        <w:right w:val="none" w:sz="0" w:space="0" w:color="auto"/>
      </w:divBdr>
    </w:div>
    <w:div w:id="1004818898">
      <w:bodyDiv w:val="1"/>
      <w:marLeft w:val="0"/>
      <w:marRight w:val="0"/>
      <w:marTop w:val="0"/>
      <w:marBottom w:val="0"/>
      <w:divBdr>
        <w:top w:val="none" w:sz="0" w:space="0" w:color="auto"/>
        <w:left w:val="none" w:sz="0" w:space="0" w:color="auto"/>
        <w:bottom w:val="none" w:sz="0" w:space="0" w:color="auto"/>
        <w:right w:val="none" w:sz="0" w:space="0" w:color="auto"/>
      </w:divBdr>
    </w:div>
    <w:div w:id="1014301905">
      <w:bodyDiv w:val="1"/>
      <w:marLeft w:val="0"/>
      <w:marRight w:val="0"/>
      <w:marTop w:val="0"/>
      <w:marBottom w:val="0"/>
      <w:divBdr>
        <w:top w:val="none" w:sz="0" w:space="0" w:color="auto"/>
        <w:left w:val="none" w:sz="0" w:space="0" w:color="auto"/>
        <w:bottom w:val="none" w:sz="0" w:space="0" w:color="auto"/>
        <w:right w:val="none" w:sz="0" w:space="0" w:color="auto"/>
      </w:divBdr>
    </w:div>
    <w:div w:id="1048995208">
      <w:bodyDiv w:val="1"/>
      <w:marLeft w:val="0"/>
      <w:marRight w:val="0"/>
      <w:marTop w:val="0"/>
      <w:marBottom w:val="0"/>
      <w:divBdr>
        <w:top w:val="none" w:sz="0" w:space="0" w:color="auto"/>
        <w:left w:val="none" w:sz="0" w:space="0" w:color="auto"/>
        <w:bottom w:val="none" w:sz="0" w:space="0" w:color="auto"/>
        <w:right w:val="none" w:sz="0" w:space="0" w:color="auto"/>
      </w:divBdr>
    </w:div>
    <w:div w:id="1053625979">
      <w:bodyDiv w:val="1"/>
      <w:marLeft w:val="0"/>
      <w:marRight w:val="0"/>
      <w:marTop w:val="0"/>
      <w:marBottom w:val="0"/>
      <w:divBdr>
        <w:top w:val="none" w:sz="0" w:space="0" w:color="auto"/>
        <w:left w:val="none" w:sz="0" w:space="0" w:color="auto"/>
        <w:bottom w:val="none" w:sz="0" w:space="0" w:color="auto"/>
        <w:right w:val="none" w:sz="0" w:space="0" w:color="auto"/>
      </w:divBdr>
    </w:div>
    <w:div w:id="1057818265">
      <w:bodyDiv w:val="1"/>
      <w:marLeft w:val="0"/>
      <w:marRight w:val="0"/>
      <w:marTop w:val="0"/>
      <w:marBottom w:val="0"/>
      <w:divBdr>
        <w:top w:val="none" w:sz="0" w:space="0" w:color="auto"/>
        <w:left w:val="none" w:sz="0" w:space="0" w:color="auto"/>
        <w:bottom w:val="none" w:sz="0" w:space="0" w:color="auto"/>
        <w:right w:val="none" w:sz="0" w:space="0" w:color="auto"/>
      </w:divBdr>
    </w:div>
    <w:div w:id="1061364871">
      <w:bodyDiv w:val="1"/>
      <w:marLeft w:val="0"/>
      <w:marRight w:val="0"/>
      <w:marTop w:val="0"/>
      <w:marBottom w:val="0"/>
      <w:divBdr>
        <w:top w:val="none" w:sz="0" w:space="0" w:color="auto"/>
        <w:left w:val="none" w:sz="0" w:space="0" w:color="auto"/>
        <w:bottom w:val="none" w:sz="0" w:space="0" w:color="auto"/>
        <w:right w:val="none" w:sz="0" w:space="0" w:color="auto"/>
      </w:divBdr>
    </w:div>
    <w:div w:id="1080709426">
      <w:bodyDiv w:val="1"/>
      <w:marLeft w:val="0"/>
      <w:marRight w:val="0"/>
      <w:marTop w:val="0"/>
      <w:marBottom w:val="0"/>
      <w:divBdr>
        <w:top w:val="none" w:sz="0" w:space="0" w:color="auto"/>
        <w:left w:val="none" w:sz="0" w:space="0" w:color="auto"/>
        <w:bottom w:val="none" w:sz="0" w:space="0" w:color="auto"/>
        <w:right w:val="none" w:sz="0" w:space="0" w:color="auto"/>
      </w:divBdr>
    </w:div>
    <w:div w:id="1080909383">
      <w:bodyDiv w:val="1"/>
      <w:marLeft w:val="0"/>
      <w:marRight w:val="0"/>
      <w:marTop w:val="0"/>
      <w:marBottom w:val="0"/>
      <w:divBdr>
        <w:top w:val="none" w:sz="0" w:space="0" w:color="auto"/>
        <w:left w:val="none" w:sz="0" w:space="0" w:color="auto"/>
        <w:bottom w:val="none" w:sz="0" w:space="0" w:color="auto"/>
        <w:right w:val="none" w:sz="0" w:space="0" w:color="auto"/>
      </w:divBdr>
    </w:div>
    <w:div w:id="1081565188">
      <w:bodyDiv w:val="1"/>
      <w:marLeft w:val="0"/>
      <w:marRight w:val="0"/>
      <w:marTop w:val="0"/>
      <w:marBottom w:val="0"/>
      <w:divBdr>
        <w:top w:val="none" w:sz="0" w:space="0" w:color="auto"/>
        <w:left w:val="none" w:sz="0" w:space="0" w:color="auto"/>
        <w:bottom w:val="none" w:sz="0" w:space="0" w:color="auto"/>
        <w:right w:val="none" w:sz="0" w:space="0" w:color="auto"/>
      </w:divBdr>
    </w:div>
    <w:div w:id="1096055511">
      <w:bodyDiv w:val="1"/>
      <w:marLeft w:val="0"/>
      <w:marRight w:val="0"/>
      <w:marTop w:val="0"/>
      <w:marBottom w:val="0"/>
      <w:divBdr>
        <w:top w:val="none" w:sz="0" w:space="0" w:color="auto"/>
        <w:left w:val="none" w:sz="0" w:space="0" w:color="auto"/>
        <w:bottom w:val="none" w:sz="0" w:space="0" w:color="auto"/>
        <w:right w:val="none" w:sz="0" w:space="0" w:color="auto"/>
      </w:divBdr>
    </w:div>
    <w:div w:id="1116943433">
      <w:bodyDiv w:val="1"/>
      <w:marLeft w:val="0"/>
      <w:marRight w:val="0"/>
      <w:marTop w:val="0"/>
      <w:marBottom w:val="0"/>
      <w:divBdr>
        <w:top w:val="none" w:sz="0" w:space="0" w:color="auto"/>
        <w:left w:val="none" w:sz="0" w:space="0" w:color="auto"/>
        <w:bottom w:val="none" w:sz="0" w:space="0" w:color="auto"/>
        <w:right w:val="none" w:sz="0" w:space="0" w:color="auto"/>
      </w:divBdr>
    </w:div>
    <w:div w:id="1122378673">
      <w:bodyDiv w:val="1"/>
      <w:marLeft w:val="0"/>
      <w:marRight w:val="0"/>
      <w:marTop w:val="0"/>
      <w:marBottom w:val="0"/>
      <w:divBdr>
        <w:top w:val="none" w:sz="0" w:space="0" w:color="auto"/>
        <w:left w:val="none" w:sz="0" w:space="0" w:color="auto"/>
        <w:bottom w:val="none" w:sz="0" w:space="0" w:color="auto"/>
        <w:right w:val="none" w:sz="0" w:space="0" w:color="auto"/>
      </w:divBdr>
    </w:div>
    <w:div w:id="1140998629">
      <w:bodyDiv w:val="1"/>
      <w:marLeft w:val="0"/>
      <w:marRight w:val="0"/>
      <w:marTop w:val="0"/>
      <w:marBottom w:val="0"/>
      <w:divBdr>
        <w:top w:val="none" w:sz="0" w:space="0" w:color="auto"/>
        <w:left w:val="none" w:sz="0" w:space="0" w:color="auto"/>
        <w:bottom w:val="none" w:sz="0" w:space="0" w:color="auto"/>
        <w:right w:val="none" w:sz="0" w:space="0" w:color="auto"/>
      </w:divBdr>
    </w:div>
    <w:div w:id="1167012993">
      <w:bodyDiv w:val="1"/>
      <w:marLeft w:val="0"/>
      <w:marRight w:val="0"/>
      <w:marTop w:val="0"/>
      <w:marBottom w:val="0"/>
      <w:divBdr>
        <w:top w:val="none" w:sz="0" w:space="0" w:color="auto"/>
        <w:left w:val="none" w:sz="0" w:space="0" w:color="auto"/>
        <w:bottom w:val="none" w:sz="0" w:space="0" w:color="auto"/>
        <w:right w:val="none" w:sz="0" w:space="0" w:color="auto"/>
      </w:divBdr>
    </w:div>
    <w:div w:id="1184513083">
      <w:bodyDiv w:val="1"/>
      <w:marLeft w:val="0"/>
      <w:marRight w:val="0"/>
      <w:marTop w:val="0"/>
      <w:marBottom w:val="0"/>
      <w:divBdr>
        <w:top w:val="none" w:sz="0" w:space="0" w:color="auto"/>
        <w:left w:val="none" w:sz="0" w:space="0" w:color="auto"/>
        <w:bottom w:val="none" w:sz="0" w:space="0" w:color="auto"/>
        <w:right w:val="none" w:sz="0" w:space="0" w:color="auto"/>
      </w:divBdr>
    </w:div>
    <w:div w:id="1199203598">
      <w:bodyDiv w:val="1"/>
      <w:marLeft w:val="0"/>
      <w:marRight w:val="0"/>
      <w:marTop w:val="0"/>
      <w:marBottom w:val="0"/>
      <w:divBdr>
        <w:top w:val="none" w:sz="0" w:space="0" w:color="auto"/>
        <w:left w:val="none" w:sz="0" w:space="0" w:color="auto"/>
        <w:bottom w:val="none" w:sz="0" w:space="0" w:color="auto"/>
        <w:right w:val="none" w:sz="0" w:space="0" w:color="auto"/>
      </w:divBdr>
    </w:div>
    <w:div w:id="1205095838">
      <w:bodyDiv w:val="1"/>
      <w:marLeft w:val="0"/>
      <w:marRight w:val="0"/>
      <w:marTop w:val="0"/>
      <w:marBottom w:val="0"/>
      <w:divBdr>
        <w:top w:val="none" w:sz="0" w:space="0" w:color="auto"/>
        <w:left w:val="none" w:sz="0" w:space="0" w:color="auto"/>
        <w:bottom w:val="none" w:sz="0" w:space="0" w:color="auto"/>
        <w:right w:val="none" w:sz="0" w:space="0" w:color="auto"/>
      </w:divBdr>
    </w:div>
    <w:div w:id="1233664619">
      <w:bodyDiv w:val="1"/>
      <w:marLeft w:val="0"/>
      <w:marRight w:val="0"/>
      <w:marTop w:val="0"/>
      <w:marBottom w:val="0"/>
      <w:divBdr>
        <w:top w:val="none" w:sz="0" w:space="0" w:color="auto"/>
        <w:left w:val="none" w:sz="0" w:space="0" w:color="auto"/>
        <w:bottom w:val="none" w:sz="0" w:space="0" w:color="auto"/>
        <w:right w:val="none" w:sz="0" w:space="0" w:color="auto"/>
      </w:divBdr>
    </w:div>
    <w:div w:id="1234050607">
      <w:bodyDiv w:val="1"/>
      <w:marLeft w:val="0"/>
      <w:marRight w:val="0"/>
      <w:marTop w:val="0"/>
      <w:marBottom w:val="0"/>
      <w:divBdr>
        <w:top w:val="none" w:sz="0" w:space="0" w:color="auto"/>
        <w:left w:val="none" w:sz="0" w:space="0" w:color="auto"/>
        <w:bottom w:val="none" w:sz="0" w:space="0" w:color="auto"/>
        <w:right w:val="none" w:sz="0" w:space="0" w:color="auto"/>
      </w:divBdr>
    </w:div>
    <w:div w:id="1260723929">
      <w:bodyDiv w:val="1"/>
      <w:marLeft w:val="0"/>
      <w:marRight w:val="0"/>
      <w:marTop w:val="0"/>
      <w:marBottom w:val="0"/>
      <w:divBdr>
        <w:top w:val="none" w:sz="0" w:space="0" w:color="auto"/>
        <w:left w:val="none" w:sz="0" w:space="0" w:color="auto"/>
        <w:bottom w:val="none" w:sz="0" w:space="0" w:color="auto"/>
        <w:right w:val="none" w:sz="0" w:space="0" w:color="auto"/>
      </w:divBdr>
    </w:div>
    <w:div w:id="1284968546">
      <w:bodyDiv w:val="1"/>
      <w:marLeft w:val="0"/>
      <w:marRight w:val="0"/>
      <w:marTop w:val="0"/>
      <w:marBottom w:val="0"/>
      <w:divBdr>
        <w:top w:val="none" w:sz="0" w:space="0" w:color="auto"/>
        <w:left w:val="none" w:sz="0" w:space="0" w:color="auto"/>
        <w:bottom w:val="none" w:sz="0" w:space="0" w:color="auto"/>
        <w:right w:val="none" w:sz="0" w:space="0" w:color="auto"/>
      </w:divBdr>
    </w:div>
    <w:div w:id="1288394956">
      <w:bodyDiv w:val="1"/>
      <w:marLeft w:val="0"/>
      <w:marRight w:val="0"/>
      <w:marTop w:val="0"/>
      <w:marBottom w:val="0"/>
      <w:divBdr>
        <w:top w:val="none" w:sz="0" w:space="0" w:color="auto"/>
        <w:left w:val="none" w:sz="0" w:space="0" w:color="auto"/>
        <w:bottom w:val="none" w:sz="0" w:space="0" w:color="auto"/>
        <w:right w:val="none" w:sz="0" w:space="0" w:color="auto"/>
      </w:divBdr>
    </w:div>
    <w:div w:id="1302999620">
      <w:bodyDiv w:val="1"/>
      <w:marLeft w:val="0"/>
      <w:marRight w:val="0"/>
      <w:marTop w:val="0"/>
      <w:marBottom w:val="0"/>
      <w:divBdr>
        <w:top w:val="none" w:sz="0" w:space="0" w:color="auto"/>
        <w:left w:val="none" w:sz="0" w:space="0" w:color="auto"/>
        <w:bottom w:val="none" w:sz="0" w:space="0" w:color="auto"/>
        <w:right w:val="none" w:sz="0" w:space="0" w:color="auto"/>
      </w:divBdr>
    </w:div>
    <w:div w:id="1313094221">
      <w:bodyDiv w:val="1"/>
      <w:marLeft w:val="0"/>
      <w:marRight w:val="0"/>
      <w:marTop w:val="0"/>
      <w:marBottom w:val="0"/>
      <w:divBdr>
        <w:top w:val="none" w:sz="0" w:space="0" w:color="auto"/>
        <w:left w:val="none" w:sz="0" w:space="0" w:color="auto"/>
        <w:bottom w:val="none" w:sz="0" w:space="0" w:color="auto"/>
        <w:right w:val="none" w:sz="0" w:space="0" w:color="auto"/>
      </w:divBdr>
    </w:div>
    <w:div w:id="1317414324">
      <w:bodyDiv w:val="1"/>
      <w:marLeft w:val="0"/>
      <w:marRight w:val="0"/>
      <w:marTop w:val="0"/>
      <w:marBottom w:val="0"/>
      <w:divBdr>
        <w:top w:val="none" w:sz="0" w:space="0" w:color="auto"/>
        <w:left w:val="none" w:sz="0" w:space="0" w:color="auto"/>
        <w:bottom w:val="none" w:sz="0" w:space="0" w:color="auto"/>
        <w:right w:val="none" w:sz="0" w:space="0" w:color="auto"/>
      </w:divBdr>
    </w:div>
    <w:div w:id="1322201461">
      <w:bodyDiv w:val="1"/>
      <w:marLeft w:val="0"/>
      <w:marRight w:val="0"/>
      <w:marTop w:val="0"/>
      <w:marBottom w:val="0"/>
      <w:divBdr>
        <w:top w:val="none" w:sz="0" w:space="0" w:color="auto"/>
        <w:left w:val="none" w:sz="0" w:space="0" w:color="auto"/>
        <w:bottom w:val="none" w:sz="0" w:space="0" w:color="auto"/>
        <w:right w:val="none" w:sz="0" w:space="0" w:color="auto"/>
      </w:divBdr>
    </w:div>
    <w:div w:id="1348411228">
      <w:bodyDiv w:val="1"/>
      <w:marLeft w:val="0"/>
      <w:marRight w:val="0"/>
      <w:marTop w:val="0"/>
      <w:marBottom w:val="0"/>
      <w:divBdr>
        <w:top w:val="none" w:sz="0" w:space="0" w:color="auto"/>
        <w:left w:val="none" w:sz="0" w:space="0" w:color="auto"/>
        <w:bottom w:val="none" w:sz="0" w:space="0" w:color="auto"/>
        <w:right w:val="none" w:sz="0" w:space="0" w:color="auto"/>
      </w:divBdr>
    </w:div>
    <w:div w:id="1355035394">
      <w:bodyDiv w:val="1"/>
      <w:marLeft w:val="0"/>
      <w:marRight w:val="0"/>
      <w:marTop w:val="0"/>
      <w:marBottom w:val="0"/>
      <w:divBdr>
        <w:top w:val="none" w:sz="0" w:space="0" w:color="auto"/>
        <w:left w:val="none" w:sz="0" w:space="0" w:color="auto"/>
        <w:bottom w:val="none" w:sz="0" w:space="0" w:color="auto"/>
        <w:right w:val="none" w:sz="0" w:space="0" w:color="auto"/>
      </w:divBdr>
    </w:div>
    <w:div w:id="1377462528">
      <w:bodyDiv w:val="1"/>
      <w:marLeft w:val="0"/>
      <w:marRight w:val="0"/>
      <w:marTop w:val="0"/>
      <w:marBottom w:val="0"/>
      <w:divBdr>
        <w:top w:val="none" w:sz="0" w:space="0" w:color="auto"/>
        <w:left w:val="none" w:sz="0" w:space="0" w:color="auto"/>
        <w:bottom w:val="none" w:sz="0" w:space="0" w:color="auto"/>
        <w:right w:val="none" w:sz="0" w:space="0" w:color="auto"/>
      </w:divBdr>
    </w:div>
    <w:div w:id="1387802738">
      <w:bodyDiv w:val="1"/>
      <w:marLeft w:val="0"/>
      <w:marRight w:val="0"/>
      <w:marTop w:val="0"/>
      <w:marBottom w:val="0"/>
      <w:divBdr>
        <w:top w:val="none" w:sz="0" w:space="0" w:color="auto"/>
        <w:left w:val="none" w:sz="0" w:space="0" w:color="auto"/>
        <w:bottom w:val="none" w:sz="0" w:space="0" w:color="auto"/>
        <w:right w:val="none" w:sz="0" w:space="0" w:color="auto"/>
      </w:divBdr>
    </w:div>
    <w:div w:id="1392072760">
      <w:bodyDiv w:val="1"/>
      <w:marLeft w:val="0"/>
      <w:marRight w:val="0"/>
      <w:marTop w:val="0"/>
      <w:marBottom w:val="0"/>
      <w:divBdr>
        <w:top w:val="none" w:sz="0" w:space="0" w:color="auto"/>
        <w:left w:val="none" w:sz="0" w:space="0" w:color="auto"/>
        <w:bottom w:val="none" w:sz="0" w:space="0" w:color="auto"/>
        <w:right w:val="none" w:sz="0" w:space="0" w:color="auto"/>
      </w:divBdr>
    </w:div>
    <w:div w:id="1401367588">
      <w:bodyDiv w:val="1"/>
      <w:marLeft w:val="0"/>
      <w:marRight w:val="0"/>
      <w:marTop w:val="0"/>
      <w:marBottom w:val="0"/>
      <w:divBdr>
        <w:top w:val="none" w:sz="0" w:space="0" w:color="auto"/>
        <w:left w:val="none" w:sz="0" w:space="0" w:color="auto"/>
        <w:bottom w:val="none" w:sz="0" w:space="0" w:color="auto"/>
        <w:right w:val="none" w:sz="0" w:space="0" w:color="auto"/>
      </w:divBdr>
    </w:div>
    <w:div w:id="1420250308">
      <w:bodyDiv w:val="1"/>
      <w:marLeft w:val="0"/>
      <w:marRight w:val="0"/>
      <w:marTop w:val="0"/>
      <w:marBottom w:val="0"/>
      <w:divBdr>
        <w:top w:val="none" w:sz="0" w:space="0" w:color="auto"/>
        <w:left w:val="none" w:sz="0" w:space="0" w:color="auto"/>
        <w:bottom w:val="none" w:sz="0" w:space="0" w:color="auto"/>
        <w:right w:val="none" w:sz="0" w:space="0" w:color="auto"/>
      </w:divBdr>
    </w:div>
    <w:div w:id="1420448792">
      <w:bodyDiv w:val="1"/>
      <w:marLeft w:val="0"/>
      <w:marRight w:val="0"/>
      <w:marTop w:val="0"/>
      <w:marBottom w:val="0"/>
      <w:divBdr>
        <w:top w:val="none" w:sz="0" w:space="0" w:color="auto"/>
        <w:left w:val="none" w:sz="0" w:space="0" w:color="auto"/>
        <w:bottom w:val="none" w:sz="0" w:space="0" w:color="auto"/>
        <w:right w:val="none" w:sz="0" w:space="0" w:color="auto"/>
      </w:divBdr>
    </w:div>
    <w:div w:id="1424688810">
      <w:bodyDiv w:val="1"/>
      <w:marLeft w:val="0"/>
      <w:marRight w:val="0"/>
      <w:marTop w:val="0"/>
      <w:marBottom w:val="0"/>
      <w:divBdr>
        <w:top w:val="none" w:sz="0" w:space="0" w:color="auto"/>
        <w:left w:val="none" w:sz="0" w:space="0" w:color="auto"/>
        <w:bottom w:val="none" w:sz="0" w:space="0" w:color="auto"/>
        <w:right w:val="none" w:sz="0" w:space="0" w:color="auto"/>
      </w:divBdr>
    </w:div>
    <w:div w:id="1434788057">
      <w:bodyDiv w:val="1"/>
      <w:marLeft w:val="0"/>
      <w:marRight w:val="0"/>
      <w:marTop w:val="0"/>
      <w:marBottom w:val="0"/>
      <w:divBdr>
        <w:top w:val="none" w:sz="0" w:space="0" w:color="auto"/>
        <w:left w:val="none" w:sz="0" w:space="0" w:color="auto"/>
        <w:bottom w:val="none" w:sz="0" w:space="0" w:color="auto"/>
        <w:right w:val="none" w:sz="0" w:space="0" w:color="auto"/>
      </w:divBdr>
    </w:div>
    <w:div w:id="1441946076">
      <w:bodyDiv w:val="1"/>
      <w:marLeft w:val="0"/>
      <w:marRight w:val="0"/>
      <w:marTop w:val="0"/>
      <w:marBottom w:val="0"/>
      <w:divBdr>
        <w:top w:val="none" w:sz="0" w:space="0" w:color="auto"/>
        <w:left w:val="none" w:sz="0" w:space="0" w:color="auto"/>
        <w:bottom w:val="none" w:sz="0" w:space="0" w:color="auto"/>
        <w:right w:val="none" w:sz="0" w:space="0" w:color="auto"/>
      </w:divBdr>
    </w:div>
    <w:div w:id="1458449007">
      <w:bodyDiv w:val="1"/>
      <w:marLeft w:val="0"/>
      <w:marRight w:val="0"/>
      <w:marTop w:val="0"/>
      <w:marBottom w:val="0"/>
      <w:divBdr>
        <w:top w:val="none" w:sz="0" w:space="0" w:color="auto"/>
        <w:left w:val="none" w:sz="0" w:space="0" w:color="auto"/>
        <w:bottom w:val="none" w:sz="0" w:space="0" w:color="auto"/>
        <w:right w:val="none" w:sz="0" w:space="0" w:color="auto"/>
      </w:divBdr>
    </w:div>
    <w:div w:id="1462768514">
      <w:bodyDiv w:val="1"/>
      <w:marLeft w:val="0"/>
      <w:marRight w:val="0"/>
      <w:marTop w:val="0"/>
      <w:marBottom w:val="0"/>
      <w:divBdr>
        <w:top w:val="none" w:sz="0" w:space="0" w:color="auto"/>
        <w:left w:val="none" w:sz="0" w:space="0" w:color="auto"/>
        <w:bottom w:val="none" w:sz="0" w:space="0" w:color="auto"/>
        <w:right w:val="none" w:sz="0" w:space="0" w:color="auto"/>
      </w:divBdr>
    </w:div>
    <w:div w:id="1470249351">
      <w:bodyDiv w:val="1"/>
      <w:marLeft w:val="0"/>
      <w:marRight w:val="0"/>
      <w:marTop w:val="0"/>
      <w:marBottom w:val="0"/>
      <w:divBdr>
        <w:top w:val="none" w:sz="0" w:space="0" w:color="auto"/>
        <w:left w:val="none" w:sz="0" w:space="0" w:color="auto"/>
        <w:bottom w:val="none" w:sz="0" w:space="0" w:color="auto"/>
        <w:right w:val="none" w:sz="0" w:space="0" w:color="auto"/>
      </w:divBdr>
    </w:div>
    <w:div w:id="1491025469">
      <w:bodyDiv w:val="1"/>
      <w:marLeft w:val="0"/>
      <w:marRight w:val="0"/>
      <w:marTop w:val="0"/>
      <w:marBottom w:val="0"/>
      <w:divBdr>
        <w:top w:val="none" w:sz="0" w:space="0" w:color="auto"/>
        <w:left w:val="none" w:sz="0" w:space="0" w:color="auto"/>
        <w:bottom w:val="none" w:sz="0" w:space="0" w:color="auto"/>
        <w:right w:val="none" w:sz="0" w:space="0" w:color="auto"/>
      </w:divBdr>
    </w:div>
    <w:div w:id="1522165031">
      <w:bodyDiv w:val="1"/>
      <w:marLeft w:val="0"/>
      <w:marRight w:val="0"/>
      <w:marTop w:val="0"/>
      <w:marBottom w:val="0"/>
      <w:divBdr>
        <w:top w:val="none" w:sz="0" w:space="0" w:color="auto"/>
        <w:left w:val="none" w:sz="0" w:space="0" w:color="auto"/>
        <w:bottom w:val="none" w:sz="0" w:space="0" w:color="auto"/>
        <w:right w:val="none" w:sz="0" w:space="0" w:color="auto"/>
      </w:divBdr>
    </w:div>
    <w:div w:id="1524247875">
      <w:bodyDiv w:val="1"/>
      <w:marLeft w:val="0"/>
      <w:marRight w:val="0"/>
      <w:marTop w:val="0"/>
      <w:marBottom w:val="0"/>
      <w:divBdr>
        <w:top w:val="none" w:sz="0" w:space="0" w:color="auto"/>
        <w:left w:val="none" w:sz="0" w:space="0" w:color="auto"/>
        <w:bottom w:val="none" w:sz="0" w:space="0" w:color="auto"/>
        <w:right w:val="none" w:sz="0" w:space="0" w:color="auto"/>
      </w:divBdr>
    </w:div>
    <w:div w:id="1525751699">
      <w:bodyDiv w:val="1"/>
      <w:marLeft w:val="0"/>
      <w:marRight w:val="0"/>
      <w:marTop w:val="0"/>
      <w:marBottom w:val="0"/>
      <w:divBdr>
        <w:top w:val="none" w:sz="0" w:space="0" w:color="auto"/>
        <w:left w:val="none" w:sz="0" w:space="0" w:color="auto"/>
        <w:bottom w:val="none" w:sz="0" w:space="0" w:color="auto"/>
        <w:right w:val="none" w:sz="0" w:space="0" w:color="auto"/>
      </w:divBdr>
    </w:div>
    <w:div w:id="1535077909">
      <w:bodyDiv w:val="1"/>
      <w:marLeft w:val="0"/>
      <w:marRight w:val="0"/>
      <w:marTop w:val="0"/>
      <w:marBottom w:val="0"/>
      <w:divBdr>
        <w:top w:val="none" w:sz="0" w:space="0" w:color="auto"/>
        <w:left w:val="none" w:sz="0" w:space="0" w:color="auto"/>
        <w:bottom w:val="none" w:sz="0" w:space="0" w:color="auto"/>
        <w:right w:val="none" w:sz="0" w:space="0" w:color="auto"/>
      </w:divBdr>
    </w:div>
    <w:div w:id="1543711107">
      <w:bodyDiv w:val="1"/>
      <w:marLeft w:val="0"/>
      <w:marRight w:val="0"/>
      <w:marTop w:val="0"/>
      <w:marBottom w:val="0"/>
      <w:divBdr>
        <w:top w:val="none" w:sz="0" w:space="0" w:color="auto"/>
        <w:left w:val="none" w:sz="0" w:space="0" w:color="auto"/>
        <w:bottom w:val="none" w:sz="0" w:space="0" w:color="auto"/>
        <w:right w:val="none" w:sz="0" w:space="0" w:color="auto"/>
      </w:divBdr>
    </w:div>
    <w:div w:id="1557626562">
      <w:bodyDiv w:val="1"/>
      <w:marLeft w:val="0"/>
      <w:marRight w:val="0"/>
      <w:marTop w:val="0"/>
      <w:marBottom w:val="0"/>
      <w:divBdr>
        <w:top w:val="none" w:sz="0" w:space="0" w:color="auto"/>
        <w:left w:val="none" w:sz="0" w:space="0" w:color="auto"/>
        <w:bottom w:val="none" w:sz="0" w:space="0" w:color="auto"/>
        <w:right w:val="none" w:sz="0" w:space="0" w:color="auto"/>
      </w:divBdr>
    </w:div>
    <w:div w:id="1581520859">
      <w:bodyDiv w:val="1"/>
      <w:marLeft w:val="0"/>
      <w:marRight w:val="0"/>
      <w:marTop w:val="0"/>
      <w:marBottom w:val="0"/>
      <w:divBdr>
        <w:top w:val="none" w:sz="0" w:space="0" w:color="auto"/>
        <w:left w:val="none" w:sz="0" w:space="0" w:color="auto"/>
        <w:bottom w:val="none" w:sz="0" w:space="0" w:color="auto"/>
        <w:right w:val="none" w:sz="0" w:space="0" w:color="auto"/>
      </w:divBdr>
    </w:div>
    <w:div w:id="1582639478">
      <w:bodyDiv w:val="1"/>
      <w:marLeft w:val="0"/>
      <w:marRight w:val="0"/>
      <w:marTop w:val="0"/>
      <w:marBottom w:val="0"/>
      <w:divBdr>
        <w:top w:val="none" w:sz="0" w:space="0" w:color="auto"/>
        <w:left w:val="none" w:sz="0" w:space="0" w:color="auto"/>
        <w:bottom w:val="none" w:sz="0" w:space="0" w:color="auto"/>
        <w:right w:val="none" w:sz="0" w:space="0" w:color="auto"/>
      </w:divBdr>
    </w:div>
    <w:div w:id="1584993551">
      <w:bodyDiv w:val="1"/>
      <w:marLeft w:val="0"/>
      <w:marRight w:val="0"/>
      <w:marTop w:val="0"/>
      <w:marBottom w:val="0"/>
      <w:divBdr>
        <w:top w:val="none" w:sz="0" w:space="0" w:color="auto"/>
        <w:left w:val="none" w:sz="0" w:space="0" w:color="auto"/>
        <w:bottom w:val="none" w:sz="0" w:space="0" w:color="auto"/>
        <w:right w:val="none" w:sz="0" w:space="0" w:color="auto"/>
      </w:divBdr>
    </w:div>
    <w:div w:id="1588615556">
      <w:bodyDiv w:val="1"/>
      <w:marLeft w:val="0"/>
      <w:marRight w:val="0"/>
      <w:marTop w:val="0"/>
      <w:marBottom w:val="0"/>
      <w:divBdr>
        <w:top w:val="none" w:sz="0" w:space="0" w:color="auto"/>
        <w:left w:val="none" w:sz="0" w:space="0" w:color="auto"/>
        <w:bottom w:val="none" w:sz="0" w:space="0" w:color="auto"/>
        <w:right w:val="none" w:sz="0" w:space="0" w:color="auto"/>
      </w:divBdr>
    </w:div>
    <w:div w:id="1590239868">
      <w:bodyDiv w:val="1"/>
      <w:marLeft w:val="0"/>
      <w:marRight w:val="0"/>
      <w:marTop w:val="0"/>
      <w:marBottom w:val="0"/>
      <w:divBdr>
        <w:top w:val="none" w:sz="0" w:space="0" w:color="auto"/>
        <w:left w:val="none" w:sz="0" w:space="0" w:color="auto"/>
        <w:bottom w:val="none" w:sz="0" w:space="0" w:color="auto"/>
        <w:right w:val="none" w:sz="0" w:space="0" w:color="auto"/>
      </w:divBdr>
    </w:div>
    <w:div w:id="1593195585">
      <w:bodyDiv w:val="1"/>
      <w:marLeft w:val="0"/>
      <w:marRight w:val="0"/>
      <w:marTop w:val="0"/>
      <w:marBottom w:val="0"/>
      <w:divBdr>
        <w:top w:val="none" w:sz="0" w:space="0" w:color="auto"/>
        <w:left w:val="none" w:sz="0" w:space="0" w:color="auto"/>
        <w:bottom w:val="none" w:sz="0" w:space="0" w:color="auto"/>
        <w:right w:val="none" w:sz="0" w:space="0" w:color="auto"/>
      </w:divBdr>
    </w:div>
    <w:div w:id="1622303867">
      <w:bodyDiv w:val="1"/>
      <w:marLeft w:val="0"/>
      <w:marRight w:val="0"/>
      <w:marTop w:val="0"/>
      <w:marBottom w:val="0"/>
      <w:divBdr>
        <w:top w:val="none" w:sz="0" w:space="0" w:color="auto"/>
        <w:left w:val="none" w:sz="0" w:space="0" w:color="auto"/>
        <w:bottom w:val="none" w:sz="0" w:space="0" w:color="auto"/>
        <w:right w:val="none" w:sz="0" w:space="0" w:color="auto"/>
      </w:divBdr>
    </w:div>
    <w:div w:id="1626035519">
      <w:bodyDiv w:val="1"/>
      <w:marLeft w:val="0"/>
      <w:marRight w:val="0"/>
      <w:marTop w:val="0"/>
      <w:marBottom w:val="0"/>
      <w:divBdr>
        <w:top w:val="none" w:sz="0" w:space="0" w:color="auto"/>
        <w:left w:val="none" w:sz="0" w:space="0" w:color="auto"/>
        <w:bottom w:val="none" w:sz="0" w:space="0" w:color="auto"/>
        <w:right w:val="none" w:sz="0" w:space="0" w:color="auto"/>
      </w:divBdr>
    </w:div>
    <w:div w:id="1645742196">
      <w:bodyDiv w:val="1"/>
      <w:marLeft w:val="0"/>
      <w:marRight w:val="0"/>
      <w:marTop w:val="0"/>
      <w:marBottom w:val="0"/>
      <w:divBdr>
        <w:top w:val="none" w:sz="0" w:space="0" w:color="auto"/>
        <w:left w:val="none" w:sz="0" w:space="0" w:color="auto"/>
        <w:bottom w:val="none" w:sz="0" w:space="0" w:color="auto"/>
        <w:right w:val="none" w:sz="0" w:space="0" w:color="auto"/>
      </w:divBdr>
    </w:div>
    <w:div w:id="1648389373">
      <w:bodyDiv w:val="1"/>
      <w:marLeft w:val="0"/>
      <w:marRight w:val="0"/>
      <w:marTop w:val="0"/>
      <w:marBottom w:val="0"/>
      <w:divBdr>
        <w:top w:val="none" w:sz="0" w:space="0" w:color="auto"/>
        <w:left w:val="none" w:sz="0" w:space="0" w:color="auto"/>
        <w:bottom w:val="none" w:sz="0" w:space="0" w:color="auto"/>
        <w:right w:val="none" w:sz="0" w:space="0" w:color="auto"/>
      </w:divBdr>
    </w:div>
    <w:div w:id="1655798647">
      <w:bodyDiv w:val="1"/>
      <w:marLeft w:val="0"/>
      <w:marRight w:val="0"/>
      <w:marTop w:val="0"/>
      <w:marBottom w:val="0"/>
      <w:divBdr>
        <w:top w:val="none" w:sz="0" w:space="0" w:color="auto"/>
        <w:left w:val="none" w:sz="0" w:space="0" w:color="auto"/>
        <w:bottom w:val="none" w:sz="0" w:space="0" w:color="auto"/>
        <w:right w:val="none" w:sz="0" w:space="0" w:color="auto"/>
      </w:divBdr>
    </w:div>
    <w:div w:id="1660233986">
      <w:bodyDiv w:val="1"/>
      <w:marLeft w:val="0"/>
      <w:marRight w:val="0"/>
      <w:marTop w:val="0"/>
      <w:marBottom w:val="0"/>
      <w:divBdr>
        <w:top w:val="none" w:sz="0" w:space="0" w:color="auto"/>
        <w:left w:val="none" w:sz="0" w:space="0" w:color="auto"/>
        <w:bottom w:val="none" w:sz="0" w:space="0" w:color="auto"/>
        <w:right w:val="none" w:sz="0" w:space="0" w:color="auto"/>
      </w:divBdr>
    </w:div>
    <w:div w:id="1661999584">
      <w:bodyDiv w:val="1"/>
      <w:marLeft w:val="0"/>
      <w:marRight w:val="0"/>
      <w:marTop w:val="0"/>
      <w:marBottom w:val="0"/>
      <w:divBdr>
        <w:top w:val="none" w:sz="0" w:space="0" w:color="auto"/>
        <w:left w:val="none" w:sz="0" w:space="0" w:color="auto"/>
        <w:bottom w:val="none" w:sz="0" w:space="0" w:color="auto"/>
        <w:right w:val="none" w:sz="0" w:space="0" w:color="auto"/>
      </w:divBdr>
    </w:div>
    <w:div w:id="1680083400">
      <w:bodyDiv w:val="1"/>
      <w:marLeft w:val="0"/>
      <w:marRight w:val="0"/>
      <w:marTop w:val="0"/>
      <w:marBottom w:val="0"/>
      <w:divBdr>
        <w:top w:val="none" w:sz="0" w:space="0" w:color="auto"/>
        <w:left w:val="none" w:sz="0" w:space="0" w:color="auto"/>
        <w:bottom w:val="none" w:sz="0" w:space="0" w:color="auto"/>
        <w:right w:val="none" w:sz="0" w:space="0" w:color="auto"/>
      </w:divBdr>
    </w:div>
    <w:div w:id="1693797327">
      <w:bodyDiv w:val="1"/>
      <w:marLeft w:val="0"/>
      <w:marRight w:val="0"/>
      <w:marTop w:val="0"/>
      <w:marBottom w:val="0"/>
      <w:divBdr>
        <w:top w:val="none" w:sz="0" w:space="0" w:color="auto"/>
        <w:left w:val="none" w:sz="0" w:space="0" w:color="auto"/>
        <w:bottom w:val="none" w:sz="0" w:space="0" w:color="auto"/>
        <w:right w:val="none" w:sz="0" w:space="0" w:color="auto"/>
      </w:divBdr>
    </w:div>
    <w:div w:id="1695501923">
      <w:bodyDiv w:val="1"/>
      <w:marLeft w:val="0"/>
      <w:marRight w:val="0"/>
      <w:marTop w:val="0"/>
      <w:marBottom w:val="0"/>
      <w:divBdr>
        <w:top w:val="none" w:sz="0" w:space="0" w:color="auto"/>
        <w:left w:val="none" w:sz="0" w:space="0" w:color="auto"/>
        <w:bottom w:val="none" w:sz="0" w:space="0" w:color="auto"/>
        <w:right w:val="none" w:sz="0" w:space="0" w:color="auto"/>
      </w:divBdr>
    </w:div>
    <w:div w:id="1711025826">
      <w:bodyDiv w:val="1"/>
      <w:marLeft w:val="0"/>
      <w:marRight w:val="0"/>
      <w:marTop w:val="0"/>
      <w:marBottom w:val="0"/>
      <w:divBdr>
        <w:top w:val="none" w:sz="0" w:space="0" w:color="auto"/>
        <w:left w:val="none" w:sz="0" w:space="0" w:color="auto"/>
        <w:bottom w:val="none" w:sz="0" w:space="0" w:color="auto"/>
        <w:right w:val="none" w:sz="0" w:space="0" w:color="auto"/>
      </w:divBdr>
    </w:div>
    <w:div w:id="1721322849">
      <w:bodyDiv w:val="1"/>
      <w:marLeft w:val="0"/>
      <w:marRight w:val="0"/>
      <w:marTop w:val="0"/>
      <w:marBottom w:val="0"/>
      <w:divBdr>
        <w:top w:val="none" w:sz="0" w:space="0" w:color="auto"/>
        <w:left w:val="none" w:sz="0" w:space="0" w:color="auto"/>
        <w:bottom w:val="none" w:sz="0" w:space="0" w:color="auto"/>
        <w:right w:val="none" w:sz="0" w:space="0" w:color="auto"/>
      </w:divBdr>
    </w:div>
    <w:div w:id="1732190940">
      <w:bodyDiv w:val="1"/>
      <w:marLeft w:val="0"/>
      <w:marRight w:val="0"/>
      <w:marTop w:val="0"/>
      <w:marBottom w:val="0"/>
      <w:divBdr>
        <w:top w:val="none" w:sz="0" w:space="0" w:color="auto"/>
        <w:left w:val="none" w:sz="0" w:space="0" w:color="auto"/>
        <w:bottom w:val="none" w:sz="0" w:space="0" w:color="auto"/>
        <w:right w:val="none" w:sz="0" w:space="0" w:color="auto"/>
      </w:divBdr>
    </w:div>
    <w:div w:id="1735161799">
      <w:bodyDiv w:val="1"/>
      <w:marLeft w:val="0"/>
      <w:marRight w:val="0"/>
      <w:marTop w:val="0"/>
      <w:marBottom w:val="0"/>
      <w:divBdr>
        <w:top w:val="none" w:sz="0" w:space="0" w:color="auto"/>
        <w:left w:val="none" w:sz="0" w:space="0" w:color="auto"/>
        <w:bottom w:val="none" w:sz="0" w:space="0" w:color="auto"/>
        <w:right w:val="none" w:sz="0" w:space="0" w:color="auto"/>
      </w:divBdr>
    </w:div>
    <w:div w:id="1740057605">
      <w:bodyDiv w:val="1"/>
      <w:marLeft w:val="0"/>
      <w:marRight w:val="0"/>
      <w:marTop w:val="0"/>
      <w:marBottom w:val="0"/>
      <w:divBdr>
        <w:top w:val="none" w:sz="0" w:space="0" w:color="auto"/>
        <w:left w:val="none" w:sz="0" w:space="0" w:color="auto"/>
        <w:bottom w:val="none" w:sz="0" w:space="0" w:color="auto"/>
        <w:right w:val="none" w:sz="0" w:space="0" w:color="auto"/>
      </w:divBdr>
    </w:div>
    <w:div w:id="1740518338">
      <w:bodyDiv w:val="1"/>
      <w:marLeft w:val="0"/>
      <w:marRight w:val="0"/>
      <w:marTop w:val="0"/>
      <w:marBottom w:val="0"/>
      <w:divBdr>
        <w:top w:val="none" w:sz="0" w:space="0" w:color="auto"/>
        <w:left w:val="none" w:sz="0" w:space="0" w:color="auto"/>
        <w:bottom w:val="none" w:sz="0" w:space="0" w:color="auto"/>
        <w:right w:val="none" w:sz="0" w:space="0" w:color="auto"/>
      </w:divBdr>
    </w:div>
    <w:div w:id="1749379014">
      <w:bodyDiv w:val="1"/>
      <w:marLeft w:val="0"/>
      <w:marRight w:val="0"/>
      <w:marTop w:val="0"/>
      <w:marBottom w:val="0"/>
      <w:divBdr>
        <w:top w:val="none" w:sz="0" w:space="0" w:color="auto"/>
        <w:left w:val="none" w:sz="0" w:space="0" w:color="auto"/>
        <w:bottom w:val="none" w:sz="0" w:space="0" w:color="auto"/>
        <w:right w:val="none" w:sz="0" w:space="0" w:color="auto"/>
      </w:divBdr>
    </w:div>
    <w:div w:id="1753813322">
      <w:bodyDiv w:val="1"/>
      <w:marLeft w:val="0"/>
      <w:marRight w:val="0"/>
      <w:marTop w:val="0"/>
      <w:marBottom w:val="0"/>
      <w:divBdr>
        <w:top w:val="none" w:sz="0" w:space="0" w:color="auto"/>
        <w:left w:val="none" w:sz="0" w:space="0" w:color="auto"/>
        <w:bottom w:val="none" w:sz="0" w:space="0" w:color="auto"/>
        <w:right w:val="none" w:sz="0" w:space="0" w:color="auto"/>
      </w:divBdr>
    </w:div>
    <w:div w:id="1775831210">
      <w:bodyDiv w:val="1"/>
      <w:marLeft w:val="0"/>
      <w:marRight w:val="0"/>
      <w:marTop w:val="0"/>
      <w:marBottom w:val="0"/>
      <w:divBdr>
        <w:top w:val="none" w:sz="0" w:space="0" w:color="auto"/>
        <w:left w:val="none" w:sz="0" w:space="0" w:color="auto"/>
        <w:bottom w:val="none" w:sz="0" w:space="0" w:color="auto"/>
        <w:right w:val="none" w:sz="0" w:space="0" w:color="auto"/>
      </w:divBdr>
    </w:div>
    <w:div w:id="1806967067">
      <w:bodyDiv w:val="1"/>
      <w:marLeft w:val="0"/>
      <w:marRight w:val="0"/>
      <w:marTop w:val="0"/>
      <w:marBottom w:val="0"/>
      <w:divBdr>
        <w:top w:val="none" w:sz="0" w:space="0" w:color="auto"/>
        <w:left w:val="none" w:sz="0" w:space="0" w:color="auto"/>
        <w:bottom w:val="none" w:sz="0" w:space="0" w:color="auto"/>
        <w:right w:val="none" w:sz="0" w:space="0" w:color="auto"/>
      </w:divBdr>
    </w:div>
    <w:div w:id="1810904314">
      <w:bodyDiv w:val="1"/>
      <w:marLeft w:val="0"/>
      <w:marRight w:val="0"/>
      <w:marTop w:val="0"/>
      <w:marBottom w:val="0"/>
      <w:divBdr>
        <w:top w:val="none" w:sz="0" w:space="0" w:color="auto"/>
        <w:left w:val="none" w:sz="0" w:space="0" w:color="auto"/>
        <w:bottom w:val="none" w:sz="0" w:space="0" w:color="auto"/>
        <w:right w:val="none" w:sz="0" w:space="0" w:color="auto"/>
      </w:divBdr>
    </w:div>
    <w:div w:id="1812669802">
      <w:bodyDiv w:val="1"/>
      <w:marLeft w:val="0"/>
      <w:marRight w:val="0"/>
      <w:marTop w:val="0"/>
      <w:marBottom w:val="0"/>
      <w:divBdr>
        <w:top w:val="none" w:sz="0" w:space="0" w:color="auto"/>
        <w:left w:val="none" w:sz="0" w:space="0" w:color="auto"/>
        <w:bottom w:val="none" w:sz="0" w:space="0" w:color="auto"/>
        <w:right w:val="none" w:sz="0" w:space="0" w:color="auto"/>
      </w:divBdr>
    </w:div>
    <w:div w:id="1815290950">
      <w:bodyDiv w:val="1"/>
      <w:marLeft w:val="0"/>
      <w:marRight w:val="0"/>
      <w:marTop w:val="0"/>
      <w:marBottom w:val="0"/>
      <w:divBdr>
        <w:top w:val="none" w:sz="0" w:space="0" w:color="auto"/>
        <w:left w:val="none" w:sz="0" w:space="0" w:color="auto"/>
        <w:bottom w:val="none" w:sz="0" w:space="0" w:color="auto"/>
        <w:right w:val="none" w:sz="0" w:space="0" w:color="auto"/>
      </w:divBdr>
    </w:div>
    <w:div w:id="1821385936">
      <w:bodyDiv w:val="1"/>
      <w:marLeft w:val="0"/>
      <w:marRight w:val="0"/>
      <w:marTop w:val="0"/>
      <w:marBottom w:val="0"/>
      <w:divBdr>
        <w:top w:val="none" w:sz="0" w:space="0" w:color="auto"/>
        <w:left w:val="none" w:sz="0" w:space="0" w:color="auto"/>
        <w:bottom w:val="none" w:sz="0" w:space="0" w:color="auto"/>
        <w:right w:val="none" w:sz="0" w:space="0" w:color="auto"/>
      </w:divBdr>
    </w:div>
    <w:div w:id="1830247689">
      <w:bodyDiv w:val="1"/>
      <w:marLeft w:val="0"/>
      <w:marRight w:val="0"/>
      <w:marTop w:val="0"/>
      <w:marBottom w:val="0"/>
      <w:divBdr>
        <w:top w:val="none" w:sz="0" w:space="0" w:color="auto"/>
        <w:left w:val="none" w:sz="0" w:space="0" w:color="auto"/>
        <w:bottom w:val="none" w:sz="0" w:space="0" w:color="auto"/>
        <w:right w:val="none" w:sz="0" w:space="0" w:color="auto"/>
      </w:divBdr>
    </w:div>
    <w:div w:id="1858225733">
      <w:bodyDiv w:val="1"/>
      <w:marLeft w:val="0"/>
      <w:marRight w:val="0"/>
      <w:marTop w:val="0"/>
      <w:marBottom w:val="0"/>
      <w:divBdr>
        <w:top w:val="none" w:sz="0" w:space="0" w:color="auto"/>
        <w:left w:val="none" w:sz="0" w:space="0" w:color="auto"/>
        <w:bottom w:val="none" w:sz="0" w:space="0" w:color="auto"/>
        <w:right w:val="none" w:sz="0" w:space="0" w:color="auto"/>
      </w:divBdr>
    </w:div>
    <w:div w:id="1859848695">
      <w:bodyDiv w:val="1"/>
      <w:marLeft w:val="0"/>
      <w:marRight w:val="0"/>
      <w:marTop w:val="0"/>
      <w:marBottom w:val="0"/>
      <w:divBdr>
        <w:top w:val="none" w:sz="0" w:space="0" w:color="auto"/>
        <w:left w:val="none" w:sz="0" w:space="0" w:color="auto"/>
        <w:bottom w:val="none" w:sz="0" w:space="0" w:color="auto"/>
        <w:right w:val="none" w:sz="0" w:space="0" w:color="auto"/>
      </w:divBdr>
    </w:div>
    <w:div w:id="1863207663">
      <w:bodyDiv w:val="1"/>
      <w:marLeft w:val="0"/>
      <w:marRight w:val="0"/>
      <w:marTop w:val="0"/>
      <w:marBottom w:val="0"/>
      <w:divBdr>
        <w:top w:val="none" w:sz="0" w:space="0" w:color="auto"/>
        <w:left w:val="none" w:sz="0" w:space="0" w:color="auto"/>
        <w:bottom w:val="none" w:sz="0" w:space="0" w:color="auto"/>
        <w:right w:val="none" w:sz="0" w:space="0" w:color="auto"/>
      </w:divBdr>
    </w:div>
    <w:div w:id="1863782438">
      <w:bodyDiv w:val="1"/>
      <w:marLeft w:val="0"/>
      <w:marRight w:val="0"/>
      <w:marTop w:val="0"/>
      <w:marBottom w:val="0"/>
      <w:divBdr>
        <w:top w:val="none" w:sz="0" w:space="0" w:color="auto"/>
        <w:left w:val="none" w:sz="0" w:space="0" w:color="auto"/>
        <w:bottom w:val="none" w:sz="0" w:space="0" w:color="auto"/>
        <w:right w:val="none" w:sz="0" w:space="0" w:color="auto"/>
      </w:divBdr>
    </w:div>
    <w:div w:id="1869755222">
      <w:bodyDiv w:val="1"/>
      <w:marLeft w:val="0"/>
      <w:marRight w:val="0"/>
      <w:marTop w:val="0"/>
      <w:marBottom w:val="0"/>
      <w:divBdr>
        <w:top w:val="none" w:sz="0" w:space="0" w:color="auto"/>
        <w:left w:val="none" w:sz="0" w:space="0" w:color="auto"/>
        <w:bottom w:val="none" w:sz="0" w:space="0" w:color="auto"/>
        <w:right w:val="none" w:sz="0" w:space="0" w:color="auto"/>
      </w:divBdr>
    </w:div>
    <w:div w:id="1876769231">
      <w:bodyDiv w:val="1"/>
      <w:marLeft w:val="0"/>
      <w:marRight w:val="0"/>
      <w:marTop w:val="0"/>
      <w:marBottom w:val="0"/>
      <w:divBdr>
        <w:top w:val="none" w:sz="0" w:space="0" w:color="auto"/>
        <w:left w:val="none" w:sz="0" w:space="0" w:color="auto"/>
        <w:bottom w:val="none" w:sz="0" w:space="0" w:color="auto"/>
        <w:right w:val="none" w:sz="0" w:space="0" w:color="auto"/>
      </w:divBdr>
    </w:div>
    <w:div w:id="1877111314">
      <w:bodyDiv w:val="1"/>
      <w:marLeft w:val="0"/>
      <w:marRight w:val="0"/>
      <w:marTop w:val="0"/>
      <w:marBottom w:val="0"/>
      <w:divBdr>
        <w:top w:val="none" w:sz="0" w:space="0" w:color="auto"/>
        <w:left w:val="none" w:sz="0" w:space="0" w:color="auto"/>
        <w:bottom w:val="none" w:sz="0" w:space="0" w:color="auto"/>
        <w:right w:val="none" w:sz="0" w:space="0" w:color="auto"/>
      </w:divBdr>
    </w:div>
    <w:div w:id="1879704438">
      <w:bodyDiv w:val="1"/>
      <w:marLeft w:val="0"/>
      <w:marRight w:val="0"/>
      <w:marTop w:val="0"/>
      <w:marBottom w:val="0"/>
      <w:divBdr>
        <w:top w:val="none" w:sz="0" w:space="0" w:color="auto"/>
        <w:left w:val="none" w:sz="0" w:space="0" w:color="auto"/>
        <w:bottom w:val="none" w:sz="0" w:space="0" w:color="auto"/>
        <w:right w:val="none" w:sz="0" w:space="0" w:color="auto"/>
      </w:divBdr>
    </w:div>
    <w:div w:id="1893611468">
      <w:bodyDiv w:val="1"/>
      <w:marLeft w:val="0"/>
      <w:marRight w:val="0"/>
      <w:marTop w:val="0"/>
      <w:marBottom w:val="0"/>
      <w:divBdr>
        <w:top w:val="none" w:sz="0" w:space="0" w:color="auto"/>
        <w:left w:val="none" w:sz="0" w:space="0" w:color="auto"/>
        <w:bottom w:val="none" w:sz="0" w:space="0" w:color="auto"/>
        <w:right w:val="none" w:sz="0" w:space="0" w:color="auto"/>
      </w:divBdr>
    </w:div>
    <w:div w:id="1904367523">
      <w:bodyDiv w:val="1"/>
      <w:marLeft w:val="0"/>
      <w:marRight w:val="0"/>
      <w:marTop w:val="0"/>
      <w:marBottom w:val="0"/>
      <w:divBdr>
        <w:top w:val="none" w:sz="0" w:space="0" w:color="auto"/>
        <w:left w:val="none" w:sz="0" w:space="0" w:color="auto"/>
        <w:bottom w:val="none" w:sz="0" w:space="0" w:color="auto"/>
        <w:right w:val="none" w:sz="0" w:space="0" w:color="auto"/>
      </w:divBdr>
    </w:div>
    <w:div w:id="1909880774">
      <w:bodyDiv w:val="1"/>
      <w:marLeft w:val="0"/>
      <w:marRight w:val="0"/>
      <w:marTop w:val="0"/>
      <w:marBottom w:val="0"/>
      <w:divBdr>
        <w:top w:val="none" w:sz="0" w:space="0" w:color="auto"/>
        <w:left w:val="none" w:sz="0" w:space="0" w:color="auto"/>
        <w:bottom w:val="none" w:sz="0" w:space="0" w:color="auto"/>
        <w:right w:val="none" w:sz="0" w:space="0" w:color="auto"/>
      </w:divBdr>
    </w:div>
    <w:div w:id="1924411590">
      <w:bodyDiv w:val="1"/>
      <w:marLeft w:val="0"/>
      <w:marRight w:val="0"/>
      <w:marTop w:val="0"/>
      <w:marBottom w:val="0"/>
      <w:divBdr>
        <w:top w:val="none" w:sz="0" w:space="0" w:color="auto"/>
        <w:left w:val="none" w:sz="0" w:space="0" w:color="auto"/>
        <w:bottom w:val="none" w:sz="0" w:space="0" w:color="auto"/>
        <w:right w:val="none" w:sz="0" w:space="0" w:color="auto"/>
      </w:divBdr>
    </w:div>
    <w:div w:id="1924947653">
      <w:bodyDiv w:val="1"/>
      <w:marLeft w:val="0"/>
      <w:marRight w:val="0"/>
      <w:marTop w:val="0"/>
      <w:marBottom w:val="0"/>
      <w:divBdr>
        <w:top w:val="none" w:sz="0" w:space="0" w:color="auto"/>
        <w:left w:val="none" w:sz="0" w:space="0" w:color="auto"/>
        <w:bottom w:val="none" w:sz="0" w:space="0" w:color="auto"/>
        <w:right w:val="none" w:sz="0" w:space="0" w:color="auto"/>
      </w:divBdr>
    </w:div>
    <w:div w:id="1933125887">
      <w:bodyDiv w:val="1"/>
      <w:marLeft w:val="0"/>
      <w:marRight w:val="0"/>
      <w:marTop w:val="0"/>
      <w:marBottom w:val="0"/>
      <w:divBdr>
        <w:top w:val="none" w:sz="0" w:space="0" w:color="auto"/>
        <w:left w:val="none" w:sz="0" w:space="0" w:color="auto"/>
        <w:bottom w:val="none" w:sz="0" w:space="0" w:color="auto"/>
        <w:right w:val="none" w:sz="0" w:space="0" w:color="auto"/>
      </w:divBdr>
    </w:div>
    <w:div w:id="1937711653">
      <w:bodyDiv w:val="1"/>
      <w:marLeft w:val="0"/>
      <w:marRight w:val="0"/>
      <w:marTop w:val="0"/>
      <w:marBottom w:val="0"/>
      <w:divBdr>
        <w:top w:val="none" w:sz="0" w:space="0" w:color="auto"/>
        <w:left w:val="none" w:sz="0" w:space="0" w:color="auto"/>
        <w:bottom w:val="none" w:sz="0" w:space="0" w:color="auto"/>
        <w:right w:val="none" w:sz="0" w:space="0" w:color="auto"/>
      </w:divBdr>
    </w:div>
    <w:div w:id="1979069194">
      <w:bodyDiv w:val="1"/>
      <w:marLeft w:val="0"/>
      <w:marRight w:val="0"/>
      <w:marTop w:val="0"/>
      <w:marBottom w:val="0"/>
      <w:divBdr>
        <w:top w:val="none" w:sz="0" w:space="0" w:color="auto"/>
        <w:left w:val="none" w:sz="0" w:space="0" w:color="auto"/>
        <w:bottom w:val="none" w:sz="0" w:space="0" w:color="auto"/>
        <w:right w:val="none" w:sz="0" w:space="0" w:color="auto"/>
      </w:divBdr>
    </w:div>
    <w:div w:id="1981498747">
      <w:bodyDiv w:val="1"/>
      <w:marLeft w:val="0"/>
      <w:marRight w:val="0"/>
      <w:marTop w:val="0"/>
      <w:marBottom w:val="0"/>
      <w:divBdr>
        <w:top w:val="none" w:sz="0" w:space="0" w:color="auto"/>
        <w:left w:val="none" w:sz="0" w:space="0" w:color="auto"/>
        <w:bottom w:val="none" w:sz="0" w:space="0" w:color="auto"/>
        <w:right w:val="none" w:sz="0" w:space="0" w:color="auto"/>
      </w:divBdr>
    </w:div>
    <w:div w:id="1985544502">
      <w:bodyDiv w:val="1"/>
      <w:marLeft w:val="0"/>
      <w:marRight w:val="0"/>
      <w:marTop w:val="0"/>
      <w:marBottom w:val="0"/>
      <w:divBdr>
        <w:top w:val="none" w:sz="0" w:space="0" w:color="auto"/>
        <w:left w:val="none" w:sz="0" w:space="0" w:color="auto"/>
        <w:bottom w:val="none" w:sz="0" w:space="0" w:color="auto"/>
        <w:right w:val="none" w:sz="0" w:space="0" w:color="auto"/>
      </w:divBdr>
    </w:div>
    <w:div w:id="1988195751">
      <w:bodyDiv w:val="1"/>
      <w:marLeft w:val="0"/>
      <w:marRight w:val="0"/>
      <w:marTop w:val="0"/>
      <w:marBottom w:val="0"/>
      <w:divBdr>
        <w:top w:val="none" w:sz="0" w:space="0" w:color="auto"/>
        <w:left w:val="none" w:sz="0" w:space="0" w:color="auto"/>
        <w:bottom w:val="none" w:sz="0" w:space="0" w:color="auto"/>
        <w:right w:val="none" w:sz="0" w:space="0" w:color="auto"/>
      </w:divBdr>
    </w:div>
    <w:div w:id="2012754468">
      <w:bodyDiv w:val="1"/>
      <w:marLeft w:val="0"/>
      <w:marRight w:val="0"/>
      <w:marTop w:val="0"/>
      <w:marBottom w:val="0"/>
      <w:divBdr>
        <w:top w:val="none" w:sz="0" w:space="0" w:color="auto"/>
        <w:left w:val="none" w:sz="0" w:space="0" w:color="auto"/>
        <w:bottom w:val="none" w:sz="0" w:space="0" w:color="auto"/>
        <w:right w:val="none" w:sz="0" w:space="0" w:color="auto"/>
      </w:divBdr>
    </w:div>
    <w:div w:id="2018266823">
      <w:bodyDiv w:val="1"/>
      <w:marLeft w:val="0"/>
      <w:marRight w:val="0"/>
      <w:marTop w:val="0"/>
      <w:marBottom w:val="0"/>
      <w:divBdr>
        <w:top w:val="none" w:sz="0" w:space="0" w:color="auto"/>
        <w:left w:val="none" w:sz="0" w:space="0" w:color="auto"/>
        <w:bottom w:val="none" w:sz="0" w:space="0" w:color="auto"/>
        <w:right w:val="none" w:sz="0" w:space="0" w:color="auto"/>
      </w:divBdr>
    </w:div>
    <w:div w:id="2018338504">
      <w:bodyDiv w:val="1"/>
      <w:marLeft w:val="0"/>
      <w:marRight w:val="0"/>
      <w:marTop w:val="0"/>
      <w:marBottom w:val="0"/>
      <w:divBdr>
        <w:top w:val="none" w:sz="0" w:space="0" w:color="auto"/>
        <w:left w:val="none" w:sz="0" w:space="0" w:color="auto"/>
        <w:bottom w:val="none" w:sz="0" w:space="0" w:color="auto"/>
        <w:right w:val="none" w:sz="0" w:space="0" w:color="auto"/>
      </w:divBdr>
    </w:div>
    <w:div w:id="2021660298">
      <w:bodyDiv w:val="1"/>
      <w:marLeft w:val="0"/>
      <w:marRight w:val="0"/>
      <w:marTop w:val="0"/>
      <w:marBottom w:val="0"/>
      <w:divBdr>
        <w:top w:val="none" w:sz="0" w:space="0" w:color="auto"/>
        <w:left w:val="none" w:sz="0" w:space="0" w:color="auto"/>
        <w:bottom w:val="none" w:sz="0" w:space="0" w:color="auto"/>
        <w:right w:val="none" w:sz="0" w:space="0" w:color="auto"/>
      </w:divBdr>
    </w:div>
    <w:div w:id="2026905389">
      <w:bodyDiv w:val="1"/>
      <w:marLeft w:val="0"/>
      <w:marRight w:val="0"/>
      <w:marTop w:val="0"/>
      <w:marBottom w:val="0"/>
      <w:divBdr>
        <w:top w:val="none" w:sz="0" w:space="0" w:color="auto"/>
        <w:left w:val="none" w:sz="0" w:space="0" w:color="auto"/>
        <w:bottom w:val="none" w:sz="0" w:space="0" w:color="auto"/>
        <w:right w:val="none" w:sz="0" w:space="0" w:color="auto"/>
      </w:divBdr>
    </w:div>
    <w:div w:id="2036228213">
      <w:bodyDiv w:val="1"/>
      <w:marLeft w:val="0"/>
      <w:marRight w:val="0"/>
      <w:marTop w:val="0"/>
      <w:marBottom w:val="0"/>
      <w:divBdr>
        <w:top w:val="none" w:sz="0" w:space="0" w:color="auto"/>
        <w:left w:val="none" w:sz="0" w:space="0" w:color="auto"/>
        <w:bottom w:val="none" w:sz="0" w:space="0" w:color="auto"/>
        <w:right w:val="none" w:sz="0" w:space="0" w:color="auto"/>
      </w:divBdr>
    </w:div>
    <w:div w:id="2054647279">
      <w:bodyDiv w:val="1"/>
      <w:marLeft w:val="0"/>
      <w:marRight w:val="0"/>
      <w:marTop w:val="0"/>
      <w:marBottom w:val="0"/>
      <w:divBdr>
        <w:top w:val="none" w:sz="0" w:space="0" w:color="auto"/>
        <w:left w:val="none" w:sz="0" w:space="0" w:color="auto"/>
        <w:bottom w:val="none" w:sz="0" w:space="0" w:color="auto"/>
        <w:right w:val="none" w:sz="0" w:space="0" w:color="auto"/>
      </w:divBdr>
    </w:div>
    <w:div w:id="2084061595">
      <w:bodyDiv w:val="1"/>
      <w:marLeft w:val="0"/>
      <w:marRight w:val="0"/>
      <w:marTop w:val="0"/>
      <w:marBottom w:val="0"/>
      <w:divBdr>
        <w:top w:val="none" w:sz="0" w:space="0" w:color="auto"/>
        <w:left w:val="none" w:sz="0" w:space="0" w:color="auto"/>
        <w:bottom w:val="none" w:sz="0" w:space="0" w:color="auto"/>
        <w:right w:val="none" w:sz="0" w:space="0" w:color="auto"/>
      </w:divBdr>
    </w:div>
    <w:div w:id="2087219872">
      <w:bodyDiv w:val="1"/>
      <w:marLeft w:val="0"/>
      <w:marRight w:val="0"/>
      <w:marTop w:val="0"/>
      <w:marBottom w:val="0"/>
      <w:divBdr>
        <w:top w:val="none" w:sz="0" w:space="0" w:color="auto"/>
        <w:left w:val="none" w:sz="0" w:space="0" w:color="auto"/>
        <w:bottom w:val="none" w:sz="0" w:space="0" w:color="auto"/>
        <w:right w:val="none" w:sz="0" w:space="0" w:color="auto"/>
      </w:divBdr>
    </w:div>
    <w:div w:id="2092311773">
      <w:bodyDiv w:val="1"/>
      <w:marLeft w:val="0"/>
      <w:marRight w:val="0"/>
      <w:marTop w:val="0"/>
      <w:marBottom w:val="0"/>
      <w:divBdr>
        <w:top w:val="none" w:sz="0" w:space="0" w:color="auto"/>
        <w:left w:val="none" w:sz="0" w:space="0" w:color="auto"/>
        <w:bottom w:val="none" w:sz="0" w:space="0" w:color="auto"/>
        <w:right w:val="none" w:sz="0" w:space="0" w:color="auto"/>
      </w:divBdr>
    </w:div>
    <w:div w:id="2097549375">
      <w:bodyDiv w:val="1"/>
      <w:marLeft w:val="0"/>
      <w:marRight w:val="0"/>
      <w:marTop w:val="0"/>
      <w:marBottom w:val="0"/>
      <w:divBdr>
        <w:top w:val="none" w:sz="0" w:space="0" w:color="auto"/>
        <w:left w:val="none" w:sz="0" w:space="0" w:color="auto"/>
        <w:bottom w:val="none" w:sz="0" w:space="0" w:color="auto"/>
        <w:right w:val="none" w:sz="0" w:space="0" w:color="auto"/>
      </w:divBdr>
    </w:div>
    <w:div w:id="2113894871">
      <w:bodyDiv w:val="1"/>
      <w:marLeft w:val="0"/>
      <w:marRight w:val="0"/>
      <w:marTop w:val="0"/>
      <w:marBottom w:val="0"/>
      <w:divBdr>
        <w:top w:val="none" w:sz="0" w:space="0" w:color="auto"/>
        <w:left w:val="none" w:sz="0" w:space="0" w:color="auto"/>
        <w:bottom w:val="none" w:sz="0" w:space="0" w:color="auto"/>
        <w:right w:val="none" w:sz="0" w:space="0" w:color="auto"/>
      </w:divBdr>
    </w:div>
    <w:div w:id="2118526000">
      <w:bodyDiv w:val="1"/>
      <w:marLeft w:val="0"/>
      <w:marRight w:val="0"/>
      <w:marTop w:val="0"/>
      <w:marBottom w:val="0"/>
      <w:divBdr>
        <w:top w:val="none" w:sz="0" w:space="0" w:color="auto"/>
        <w:left w:val="none" w:sz="0" w:space="0" w:color="auto"/>
        <w:bottom w:val="none" w:sz="0" w:space="0" w:color="auto"/>
        <w:right w:val="none" w:sz="0" w:space="0" w:color="auto"/>
      </w:divBdr>
    </w:div>
    <w:div w:id="2125885556">
      <w:bodyDiv w:val="1"/>
      <w:marLeft w:val="0"/>
      <w:marRight w:val="0"/>
      <w:marTop w:val="0"/>
      <w:marBottom w:val="0"/>
      <w:divBdr>
        <w:top w:val="none" w:sz="0" w:space="0" w:color="auto"/>
        <w:left w:val="none" w:sz="0" w:space="0" w:color="auto"/>
        <w:bottom w:val="none" w:sz="0" w:space="0" w:color="auto"/>
        <w:right w:val="none" w:sz="0" w:space="0" w:color="auto"/>
      </w:divBdr>
    </w:div>
    <w:div w:id="2132549635">
      <w:bodyDiv w:val="1"/>
      <w:marLeft w:val="0"/>
      <w:marRight w:val="0"/>
      <w:marTop w:val="0"/>
      <w:marBottom w:val="0"/>
      <w:divBdr>
        <w:top w:val="none" w:sz="0" w:space="0" w:color="auto"/>
        <w:left w:val="none" w:sz="0" w:space="0" w:color="auto"/>
        <w:bottom w:val="none" w:sz="0" w:space="0" w:color="auto"/>
        <w:right w:val="none" w:sz="0" w:space="0" w:color="auto"/>
      </w:divBdr>
    </w:div>
    <w:div w:id="2138599534">
      <w:bodyDiv w:val="1"/>
      <w:marLeft w:val="0"/>
      <w:marRight w:val="0"/>
      <w:marTop w:val="0"/>
      <w:marBottom w:val="0"/>
      <w:divBdr>
        <w:top w:val="none" w:sz="0" w:space="0" w:color="auto"/>
        <w:left w:val="none" w:sz="0" w:space="0" w:color="auto"/>
        <w:bottom w:val="none" w:sz="0" w:space="0" w:color="auto"/>
        <w:right w:val="none" w:sz="0" w:space="0" w:color="auto"/>
      </w:divBdr>
    </w:div>
    <w:div w:id="21410234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chart" Target="charts/chart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hart" Target="charts/chart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chart" Target="charts/chart4.xml"/></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package" Target="../embeddings/Microsoft_Excel_Worksheet.xlsx"/></Relationships>
</file>

<file path=word/charts/_rels/chart2.xml.rels><?xml version="1.0" encoding="UTF-8" standalone="yes"?>
<Relationships xmlns="http://schemas.openxmlformats.org/package/2006/relationships"><Relationship Id="rId3" Type="http://schemas.openxmlformats.org/officeDocument/2006/relationships/themeOverride" Target="../theme/themeOverride2.xml"/><Relationship Id="rId2" Type="http://schemas.microsoft.com/office/2011/relationships/chartColorStyle" Target="colors2.xml"/><Relationship Id="rId1" Type="http://schemas.microsoft.com/office/2011/relationships/chartStyle" Target="style2.xml"/><Relationship Id="rId4" Type="http://schemas.openxmlformats.org/officeDocument/2006/relationships/package" Target="../embeddings/Microsoft_Excel_Worksheet1.xlsx"/></Relationships>
</file>

<file path=word/charts/_rels/chart3.xml.rels><?xml version="1.0" encoding="UTF-8" standalone="yes"?>
<Relationships xmlns="http://schemas.openxmlformats.org/package/2006/relationships"><Relationship Id="rId3" Type="http://schemas.openxmlformats.org/officeDocument/2006/relationships/themeOverride" Target="../theme/themeOverride3.xml"/><Relationship Id="rId2" Type="http://schemas.microsoft.com/office/2011/relationships/chartColorStyle" Target="colors3.xml"/><Relationship Id="rId1" Type="http://schemas.microsoft.com/office/2011/relationships/chartStyle" Target="style3.xml"/><Relationship Id="rId4" Type="http://schemas.openxmlformats.org/officeDocument/2006/relationships/package" Target="../embeddings/Microsoft_Excel_Worksheet2.xlsx"/></Relationships>
</file>

<file path=word/charts/_rels/chart4.xml.rels><?xml version="1.0" encoding="UTF-8" standalone="yes"?>
<Relationships xmlns="http://schemas.openxmlformats.org/package/2006/relationships"><Relationship Id="rId3" Type="http://schemas.openxmlformats.org/officeDocument/2006/relationships/themeOverride" Target="../theme/themeOverride4.xml"/><Relationship Id="rId2" Type="http://schemas.microsoft.com/office/2011/relationships/chartColorStyle" Target="colors4.xml"/><Relationship Id="rId1" Type="http://schemas.microsoft.com/office/2011/relationships/chartStyle" Target="style4.xml"/><Relationship Id="rId4" Type="http://schemas.openxmlformats.org/officeDocument/2006/relationships/package" Target="../embeddings/Microsoft_Excel_Worksheet3.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Sheet2!$G$1</c:f>
              <c:strCache>
                <c:ptCount val="1"/>
                <c:pt idx="0">
                  <c:v>نوع البرنامج</c:v>
                </c:pt>
              </c:strCache>
            </c:strRef>
          </c:tx>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363D-4828-8938-D3D8C1CA9D4C}"/>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363D-4828-8938-D3D8C1CA9D4C}"/>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Sheet2!$F$2:$F$3</c:f>
              <c:strCache>
                <c:ptCount val="2"/>
                <c:pt idx="0">
                  <c:v>ماجستير</c:v>
                </c:pt>
                <c:pt idx="1">
                  <c:v>دكتوراه</c:v>
                </c:pt>
              </c:strCache>
            </c:strRef>
          </c:cat>
          <c:val>
            <c:numRef>
              <c:f>Sheet2!$G$2:$G$3</c:f>
              <c:numCache>
                <c:formatCode>0.00%</c:formatCode>
                <c:ptCount val="2"/>
                <c:pt idx="0">
                  <c:v>0.46899999999999997</c:v>
                </c:pt>
                <c:pt idx="1">
                  <c:v>0.53100000000000003</c:v>
                </c:pt>
              </c:numCache>
            </c:numRef>
          </c:val>
          <c:extLst>
            <c:ext xmlns:c16="http://schemas.microsoft.com/office/drawing/2014/chart" uri="{C3380CC4-5D6E-409C-BE32-E72D297353CC}">
              <c16:uniqueId val="{00000004-363D-4828-8938-D3D8C1CA9D4C}"/>
            </c:ext>
          </c:extLst>
        </c:ser>
        <c:dLbls>
          <c:dLblPos val="bestFit"/>
          <c:showLegendKey val="0"/>
          <c:showVal val="1"/>
          <c:showCatName val="0"/>
          <c:showSerName val="0"/>
          <c:showPercent val="0"/>
          <c:showBubbleSize val="0"/>
          <c:showLeaderLines val="1"/>
        </c:dLbls>
      </c:pie3D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Sheet2!$G$3</c:f>
              <c:strCache>
                <c:ptCount val="1"/>
                <c:pt idx="0">
                  <c:v>الجنس</c:v>
                </c:pt>
              </c:strCache>
            </c:strRef>
          </c:tx>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4694-4ADE-A989-33061CDBE8D7}"/>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4694-4ADE-A989-33061CDBE8D7}"/>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Sheet2!$F$4:$F$5</c:f>
              <c:strCache>
                <c:ptCount val="2"/>
                <c:pt idx="0">
                  <c:v>ذكر</c:v>
                </c:pt>
                <c:pt idx="1">
                  <c:v>أنثى</c:v>
                </c:pt>
              </c:strCache>
            </c:strRef>
          </c:cat>
          <c:val>
            <c:numRef>
              <c:f>Sheet2!$G$4:$G$5</c:f>
              <c:numCache>
                <c:formatCode>0.00%</c:formatCode>
                <c:ptCount val="2"/>
                <c:pt idx="0">
                  <c:v>0.50900000000000001</c:v>
                </c:pt>
                <c:pt idx="1">
                  <c:v>0.49099999999999999</c:v>
                </c:pt>
              </c:numCache>
            </c:numRef>
          </c:val>
          <c:extLst>
            <c:ext xmlns:c16="http://schemas.microsoft.com/office/drawing/2014/chart" uri="{C3380CC4-5D6E-409C-BE32-E72D297353CC}">
              <c16:uniqueId val="{00000004-4694-4ADE-A989-33061CDBE8D7}"/>
            </c:ext>
          </c:extLst>
        </c:ser>
        <c:dLbls>
          <c:dLblPos val="bestFit"/>
          <c:showLegendKey val="0"/>
          <c:showVal val="1"/>
          <c:showCatName val="0"/>
          <c:showSerName val="0"/>
          <c:showPercent val="0"/>
          <c:showBubbleSize val="0"/>
          <c:showLeaderLines val="1"/>
        </c:dLbls>
      </c:pie3D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stacked"/>
        <c:varyColors val="0"/>
        <c:ser>
          <c:idx val="0"/>
          <c:order val="0"/>
          <c:tx>
            <c:strRef>
              <c:f>Sheet2!$G$5</c:f>
              <c:strCache>
                <c:ptCount val="1"/>
                <c:pt idx="0">
                  <c:v>العمر</c:v>
                </c:pt>
              </c:strCache>
            </c:strRef>
          </c:tx>
          <c:spPr>
            <a:solidFill>
              <a:schemeClr val="accent1"/>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Sheet2!$F$6:$F$9</c:f>
              <c:strCache>
                <c:ptCount val="4"/>
                <c:pt idx="0">
                  <c:v>من 25 إلى 30</c:v>
                </c:pt>
                <c:pt idx="1">
                  <c:v>من 31 إلى 35</c:v>
                </c:pt>
                <c:pt idx="2">
                  <c:v>من 36 إلى 40</c:v>
                </c:pt>
                <c:pt idx="3">
                  <c:v>أكثر من 40</c:v>
                </c:pt>
              </c:strCache>
            </c:strRef>
          </c:cat>
          <c:val>
            <c:numRef>
              <c:f>Sheet2!$G$6:$G$9</c:f>
              <c:numCache>
                <c:formatCode>0.00%</c:formatCode>
                <c:ptCount val="4"/>
                <c:pt idx="0">
                  <c:v>2.1999999999999999E-2</c:v>
                </c:pt>
                <c:pt idx="1">
                  <c:v>0.20899999999999999</c:v>
                </c:pt>
                <c:pt idx="2">
                  <c:v>0.48399999999999999</c:v>
                </c:pt>
                <c:pt idx="3">
                  <c:v>0.28399999999999997</c:v>
                </c:pt>
              </c:numCache>
            </c:numRef>
          </c:val>
          <c:extLst>
            <c:ext xmlns:c16="http://schemas.microsoft.com/office/drawing/2014/chart" uri="{C3380CC4-5D6E-409C-BE32-E72D297353CC}">
              <c16:uniqueId val="{00000000-36A2-4E46-B8C8-8207226F32E0}"/>
            </c:ext>
          </c:extLst>
        </c:ser>
        <c:dLbls>
          <c:showLegendKey val="0"/>
          <c:showVal val="1"/>
          <c:showCatName val="0"/>
          <c:showSerName val="0"/>
          <c:showPercent val="0"/>
          <c:showBubbleSize val="0"/>
        </c:dLbls>
        <c:gapWidth val="150"/>
        <c:shape val="box"/>
        <c:axId val="455400304"/>
        <c:axId val="455406864"/>
        <c:axId val="0"/>
      </c:bar3DChart>
      <c:catAx>
        <c:axId val="455400304"/>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55406864"/>
        <c:crosses val="autoZero"/>
        <c:auto val="1"/>
        <c:lblAlgn val="ctr"/>
        <c:lblOffset val="100"/>
        <c:noMultiLvlLbl val="0"/>
      </c:catAx>
      <c:valAx>
        <c:axId val="455406864"/>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55400304"/>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stacked"/>
        <c:varyColors val="0"/>
        <c:ser>
          <c:idx val="0"/>
          <c:order val="0"/>
          <c:tx>
            <c:strRef>
              <c:f>Sheet2!$G$9</c:f>
              <c:strCache>
                <c:ptCount val="1"/>
                <c:pt idx="0">
                  <c:v>مستوى الخبرة في التعلم الإلكتروني</c:v>
                </c:pt>
              </c:strCache>
            </c:strRef>
          </c:tx>
          <c:spPr>
            <a:solidFill>
              <a:schemeClr val="accent1"/>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Sheet2!$F$10:$F$12</c:f>
              <c:strCache>
                <c:ptCount val="3"/>
                <c:pt idx="0">
                  <c:v>منخفضة</c:v>
                </c:pt>
                <c:pt idx="1">
                  <c:v>متوسطة</c:v>
                </c:pt>
                <c:pt idx="2">
                  <c:v>مرتفعة</c:v>
                </c:pt>
              </c:strCache>
            </c:strRef>
          </c:cat>
          <c:val>
            <c:numRef>
              <c:f>Sheet2!$G$10:$G$12</c:f>
              <c:numCache>
                <c:formatCode>0.00%</c:formatCode>
                <c:ptCount val="3"/>
                <c:pt idx="0">
                  <c:v>3.0000000000000001E-3</c:v>
                </c:pt>
                <c:pt idx="1">
                  <c:v>0.36599999999999999</c:v>
                </c:pt>
                <c:pt idx="2">
                  <c:v>0.63100000000000001</c:v>
                </c:pt>
              </c:numCache>
            </c:numRef>
          </c:val>
          <c:extLst>
            <c:ext xmlns:c16="http://schemas.microsoft.com/office/drawing/2014/chart" uri="{C3380CC4-5D6E-409C-BE32-E72D297353CC}">
              <c16:uniqueId val="{00000000-8F6E-4F9E-96C1-BF6AEEA2B2B1}"/>
            </c:ext>
          </c:extLst>
        </c:ser>
        <c:dLbls>
          <c:showLegendKey val="0"/>
          <c:showVal val="1"/>
          <c:showCatName val="0"/>
          <c:showSerName val="0"/>
          <c:showPercent val="0"/>
          <c:showBubbleSize val="0"/>
        </c:dLbls>
        <c:gapWidth val="150"/>
        <c:shape val="box"/>
        <c:axId val="514322912"/>
        <c:axId val="514317336"/>
        <c:axId val="0"/>
      </c:bar3DChart>
      <c:catAx>
        <c:axId val="514322912"/>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14317336"/>
        <c:crosses val="autoZero"/>
        <c:auto val="1"/>
        <c:lblAlgn val="ctr"/>
        <c:lblOffset val="100"/>
        <c:noMultiLvlLbl val="0"/>
      </c:catAx>
      <c:valAx>
        <c:axId val="514317336"/>
        <c:scaling>
          <c:orientation val="minMax"/>
        </c:scaling>
        <c:delete val="0"/>
        <c:axPos val="l"/>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1432291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Sheets">
    <a:dk1>
      <a:srgbClr val="000000"/>
    </a:dk1>
    <a:lt1>
      <a:srgbClr val="FFFFFF"/>
    </a:lt1>
    <a:dk2>
      <a:srgbClr val="000000"/>
    </a:dk2>
    <a:lt2>
      <a:srgbClr val="FFFFFF"/>
    </a:lt2>
    <a:accent1>
      <a:srgbClr val="4285F4"/>
    </a:accent1>
    <a:accent2>
      <a:srgbClr val="EA4335"/>
    </a:accent2>
    <a:accent3>
      <a:srgbClr val="FBBC04"/>
    </a:accent3>
    <a:accent4>
      <a:srgbClr val="34A853"/>
    </a:accent4>
    <a:accent5>
      <a:srgbClr val="FF6D01"/>
    </a:accent5>
    <a:accent6>
      <a:srgbClr val="46BDC6"/>
    </a:accent6>
    <a:hlink>
      <a:srgbClr val="1155CC"/>
    </a:hlink>
    <a:folHlink>
      <a:srgbClr val="1155CC"/>
    </a:folHlink>
  </a:clrScheme>
  <a:fontScheme name="Sheets">
    <a:majorFont>
      <a:latin typeface="Arial"/>
      <a:ea typeface="Arial"/>
      <a:cs typeface="Arial"/>
    </a:majorFont>
    <a:minorFont>
      <a:latin typeface="Arial"/>
      <a:ea typeface="Arial"/>
      <a:cs typeface="Arial"/>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Sheets">
    <a:dk1>
      <a:srgbClr val="000000"/>
    </a:dk1>
    <a:lt1>
      <a:srgbClr val="FFFFFF"/>
    </a:lt1>
    <a:dk2>
      <a:srgbClr val="000000"/>
    </a:dk2>
    <a:lt2>
      <a:srgbClr val="FFFFFF"/>
    </a:lt2>
    <a:accent1>
      <a:srgbClr val="4285F4"/>
    </a:accent1>
    <a:accent2>
      <a:srgbClr val="EA4335"/>
    </a:accent2>
    <a:accent3>
      <a:srgbClr val="FBBC04"/>
    </a:accent3>
    <a:accent4>
      <a:srgbClr val="34A853"/>
    </a:accent4>
    <a:accent5>
      <a:srgbClr val="FF6D01"/>
    </a:accent5>
    <a:accent6>
      <a:srgbClr val="46BDC6"/>
    </a:accent6>
    <a:hlink>
      <a:srgbClr val="1155CC"/>
    </a:hlink>
    <a:folHlink>
      <a:srgbClr val="1155CC"/>
    </a:folHlink>
  </a:clrScheme>
  <a:fontScheme name="Sheets">
    <a:majorFont>
      <a:latin typeface="Arial"/>
      <a:ea typeface="Arial"/>
      <a:cs typeface="Arial"/>
    </a:majorFont>
    <a:minorFont>
      <a:latin typeface="Arial"/>
      <a:ea typeface="Arial"/>
      <a:cs typeface="Arial"/>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xml><?xml version="1.0" encoding="utf-8"?>
<a:themeOverride xmlns:a="http://schemas.openxmlformats.org/drawingml/2006/main">
  <a:clrScheme name="Sheets">
    <a:dk1>
      <a:srgbClr val="000000"/>
    </a:dk1>
    <a:lt1>
      <a:srgbClr val="FFFFFF"/>
    </a:lt1>
    <a:dk2>
      <a:srgbClr val="000000"/>
    </a:dk2>
    <a:lt2>
      <a:srgbClr val="FFFFFF"/>
    </a:lt2>
    <a:accent1>
      <a:srgbClr val="4285F4"/>
    </a:accent1>
    <a:accent2>
      <a:srgbClr val="EA4335"/>
    </a:accent2>
    <a:accent3>
      <a:srgbClr val="FBBC04"/>
    </a:accent3>
    <a:accent4>
      <a:srgbClr val="34A853"/>
    </a:accent4>
    <a:accent5>
      <a:srgbClr val="FF6D01"/>
    </a:accent5>
    <a:accent6>
      <a:srgbClr val="46BDC6"/>
    </a:accent6>
    <a:hlink>
      <a:srgbClr val="1155CC"/>
    </a:hlink>
    <a:folHlink>
      <a:srgbClr val="1155CC"/>
    </a:folHlink>
  </a:clrScheme>
  <a:fontScheme name="Sheets">
    <a:majorFont>
      <a:latin typeface="Arial"/>
      <a:ea typeface="Arial"/>
      <a:cs typeface="Arial"/>
    </a:majorFont>
    <a:minorFont>
      <a:latin typeface="Arial"/>
      <a:ea typeface="Arial"/>
      <a:cs typeface="Arial"/>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4.xml><?xml version="1.0" encoding="utf-8"?>
<a:themeOverride xmlns:a="http://schemas.openxmlformats.org/drawingml/2006/main">
  <a:clrScheme name="Sheets">
    <a:dk1>
      <a:srgbClr val="000000"/>
    </a:dk1>
    <a:lt1>
      <a:srgbClr val="FFFFFF"/>
    </a:lt1>
    <a:dk2>
      <a:srgbClr val="000000"/>
    </a:dk2>
    <a:lt2>
      <a:srgbClr val="FFFFFF"/>
    </a:lt2>
    <a:accent1>
      <a:srgbClr val="4285F4"/>
    </a:accent1>
    <a:accent2>
      <a:srgbClr val="EA4335"/>
    </a:accent2>
    <a:accent3>
      <a:srgbClr val="FBBC04"/>
    </a:accent3>
    <a:accent4>
      <a:srgbClr val="34A853"/>
    </a:accent4>
    <a:accent5>
      <a:srgbClr val="FF6D01"/>
    </a:accent5>
    <a:accent6>
      <a:srgbClr val="46BDC6"/>
    </a:accent6>
    <a:hlink>
      <a:srgbClr val="1155CC"/>
    </a:hlink>
    <a:folHlink>
      <a:srgbClr val="1155CC"/>
    </a:folHlink>
  </a:clrScheme>
  <a:fontScheme name="Sheets">
    <a:majorFont>
      <a:latin typeface="Arial"/>
      <a:ea typeface="Arial"/>
      <a:cs typeface="Arial"/>
    </a:majorFont>
    <a:minorFont>
      <a:latin typeface="Arial"/>
      <a:ea typeface="Arial"/>
      <a:cs typeface="Arial"/>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الس22</b:Tag>
    <b:SourceType>ArticleInAPeriodical</b:SourceType>
    <b:Guid>{92490B57-29AC-444F-9FB0-AC473EEF7659}</b:Guid>
    <b:LCID>ar-SA</b:LCID>
    <b:Author>
      <b:Author>
        <b:NameList>
          <b:Person>
            <b:Last>السلمي</b:Last>
            <b:First>فهد</b:First>
            <b:Middle>مسيعد مذيخر</b:Middle>
          </b:Person>
        </b:NameList>
      </b:Author>
    </b:Author>
    <b:Title>اتجاهات المعلمين نحو توظيف التعليم الإلكتروني لتحقيق معايير الجودة في العملية التعلمية في المرحلة الابتدائية</b:Title>
    <b:PeriodicalTitle>مجلة الفنون والآداب وعلوم الانسانيات والاجتماع</b:PeriodicalTitle>
    <b:Year>2022</b:Year>
    <b:Month>2</b:Month>
    <b:Pages>17</b:Pages>
    <b:Edition>76</b:Edition>
    <b:RefOrder>1</b:RefOrder>
  </b:Source>
  <b:Source>
    <b:Tag>كري20</b:Tag>
    <b:SourceType>ArticleInAPeriodical</b:SourceType>
    <b:Guid>{373B33CB-00FD-455D-8F64-842ED6DB75BC}</b:Guid>
    <b:Title>دور التعليم الإلكتروني داخل المؤسسات التعليمية والمراكز البحثية - دراسة استطلاعية لعينة من أعضاء هيئة التدريس الجامعي</b:Title>
    <b:PeriodicalTitle>مجلة كلية الاقتصاد للبحوث العلمية</b:PeriodicalTitle>
    <b:Year>2020</b:Year>
    <b:Month>7</b:Month>
    <b:Day>12</b:Day>
    <b:Pages>25</b:Pages>
    <b:LCID>ar-SA</b:LCID>
    <b:Author>
      <b:Author>
        <b:NameList>
          <b:Person>
            <b:Last>كريمة</b:Last>
            <b:First>سمير</b:First>
            <b:Middle>المختار</b:Middle>
          </b:Person>
        </b:NameList>
      </b:Author>
    </b:Author>
    <b:City>الزاوية</b:City>
    <b:RefOrder>2</b:RefOrder>
  </b:Source>
  <b:Source>
    <b:Tag>Muh22</b:Tag>
    <b:SourceType>ArticleInAPeriodical</b:SourceType>
    <b:Guid>{CED97B98-972B-456E-A26D-C890FED086C4}</b:Guid>
    <b:LCID>ar-SA</b:LCID>
    <b:Author>
      <b:Author>
        <b:NameList>
          <b:Person>
            <b:Last>Hafeez</b:Last>
            <b:First>Naureen</b:First>
            <b:Middle>and Sultan</b:Middle>
          </b:Person>
        </b:NameList>
      </b:Author>
    </b:Author>
    <b:Title>Quality Indicators and Models for Online Learning Quality Assurance in Higher Education</b:Title>
    <b:PeriodicalTitle>The Electronic Journal of e-Learning,</b:PeriodicalTitle>
    <b:Year>2022</b:Year>
    <b:Pages>374-385</b:Pages>
    <b:Edition>20</b:Edition>
    <b:Volume>4</b:Volume>
    <b:RefOrder>3</b:RefOrder>
  </b:Source>
  <b:Source>
    <b:Tag>محس12</b:Tag>
    <b:SourceType>Report</b:SourceType>
    <b:Guid>{F97E6358-B757-4311-8674-44BF83BEBA73}</b:Guid>
    <b:Title>دليل إجراءات ومعايير ضمان الجودة في مؤسسة التعليم العالي، الآردن</b:Title>
    <b:Year>2015</b:Year>
    <b:City>عمّان - الأردن</b:City>
    <b:Volume>العدد الرابع</b:Volume>
    <b:Issue>المجلد الرابع عشر</b:Issue>
    <b:LCID>ar-SA</b:LCID>
    <b:Publisher>هيئة اعتماد مؤسسات التعليم العالي</b:Publisher>
    <b:RefOrder>4</b:RefOrder>
  </b:Source>
  <b:Source>
    <b:Tag>قيس23</b:Tag>
    <b:SourceType>ArticleInAPeriodical</b:SourceType>
    <b:Guid>{1EC0C42D-4DBF-4AC1-91F3-6FB845F420EC}</b:Guid>
    <b:Title>مدى توظيف التعلم الإلكتروني لتحقيق إدارة الجودة الشاملة في التعليم الجامعي من وجهة نظر طلبة الجامعة من جمهورية فلطسين (دراسة عراقية)</b:Title>
    <b:Year>2023</b:Year>
    <b:City>العراق</b:City>
    <b:Publisher>المعهد العالي للدراسات النوعية</b:Publisher>
    <b:PeriodicalTitle>مجلة المعهد العالي للدراسات النوعية</b:PeriodicalTitle>
    <b:Month>7</b:Month>
    <b:Author>
      <b:Author>
        <b:NameList>
          <b:Person>
            <b:Last>قيس</b:Last>
            <b:First>وفاء</b:First>
          </b:Person>
          <b:Person>
            <b:Last>العزاوي</b:Last>
            <b:First>كريم</b:First>
          </b:Person>
        </b:NameList>
      </b:Author>
    </b:Author>
    <b:Edition>المجلد "3"</b:Edition>
    <b:Issue>العدد "6"</b:Issue>
    <b:RefOrder>5</b:RefOrder>
  </b:Source>
  <b:Source>
    <b:Tag>علي23</b:Tag>
    <b:SourceType>ArticleInAPeriodical</b:SourceType>
    <b:Guid>{022D5DDD-9F52-4334-94F4-2E62B7792905}</b:Guid>
    <b:LCID>ar-SA</b:LCID>
    <b:Title>التعليم الإلكتروني التفاعلي وعلاقته بجودة التدريس الجامعي من وجهة نظر طلبة الدراسات العليا في  اقسام وكليات التربية البدنية وعلوم الرياضة</b:Title>
    <b:PeriodicalTitle>مجلة كلية التربية الأساسية</b:PeriodicalTitle>
    <b:Year>2023</b:Year>
    <b:Month>7</b:Month>
    <b:Pages>312 - 337</b:Pages>
    <b:City>العراق</b:City>
    <b:Publisher>مجلة كلية التربية الأساسية</b:Publisher>
    <b:Edition>العدد "119"</b:Edition>
    <b:Author>
      <b:Author>
        <b:NameList>
          <b:Person>
            <b:Last>علي</b:Last>
            <b:Middle>خلفة</b:Middle>
            <b:First>هبة</b:First>
          </b:Person>
        </b:NameList>
      </b:Author>
    </b:Author>
    <b:RefOrder>6</b:RefOrder>
  </b:Source>
  <b:Source>
    <b:Tag>يحي22</b:Tag>
    <b:SourceType>ArticleInAPeriodical</b:SourceType>
    <b:Guid>{A863DCDF-5EA8-4E44-B53B-D39F61CCC7A7}</b:Guid>
    <b:Title>مستوى تطبيق معايير الجودة في التعليم الالكتروني في الكلية التقنية الادارية-بغداد من وجهة نظر التدريسيين</b:Title>
    <b:PeriodicalTitle>مجلة كلية الرافدين الجامعة للعلوم</b:PeriodicalTitle>
    <b:Year>2022</b:Year>
    <b:Month>6</b:Month>
    <b:Day>25</b:Day>
    <b:Pages>35 - 50</b:Pages>
    <b:Author>
      <b:Author>
        <b:NameList>
          <b:Person>
            <b:Last>يحيى</b:Last>
            <b:Middle>حازم</b:Middle>
            <b:First>منى</b:First>
          </b:Person>
          <b:Person>
            <b:Last>علاوي</b:Last>
            <b:Middle>سلمان</b:Middle>
            <b:First>جهان</b:First>
          </b:Person>
        </b:NameList>
      </b:Author>
    </b:Author>
    <b:City>العراق</b:City>
    <b:Publisher>مجلة كلية الرافدين الجامعة للعلوم</b:Publisher>
    <b:Edition>العدد "51"</b:Edition>
    <b:RefOrder>7</b:RefOrder>
  </b:Source>
  <b:Source>
    <b:Tag>الم21</b:Tag>
    <b:SourceType>ArticleInAPeriodical</b:SourceType>
    <b:Guid>{4FC46754-0885-43CC-BEBD-5A6BE36CCB3E}</b:Guid>
    <b:LCID>ar-SA</b:LCID>
    <b:Title>واقع التعليم الإلكتروني وأثره على التعليم في الأردن</b:Title>
    <b:PeriodicalTitle>مجلة الشرق الأوسط للعلوم الإنسانية والثقافية</b:PeriodicalTitle>
    <b:Year>2021</b:Year>
    <b:Month>6</b:Month>
    <b:Day>12</b:Day>
    <b:Pages>258 - 288</b:Pages>
    <b:Author>
      <b:Author>
        <b:NameList>
          <b:Person>
            <b:Last>المومني</b:Last>
            <b:Middle>موسى</b:Middle>
            <b:First>فاطمة </b:First>
          </b:Person>
        </b:NameList>
      </b:Author>
    </b:Author>
    <b:City>عمّان - الأردن</b:City>
    <b:Publisher>مجلة الشرق الأوسط للعلوم الإنسانية والثقافية</b:Publisher>
    <b:Edition>المجلد "1"</b:Edition>
    <b:Volume>العدد "2"</b:Volume>
    <b:RefOrder>8</b:RefOrder>
  </b:Source>
  <b:Source>
    <b:Tag>أبو20</b:Tag>
    <b:SourceType>ConferenceProceedings</b:SourceType>
    <b:Guid>{0934ACB6-6252-42B5-8AE1-82486C6883A4}</b:Guid>
    <b:Title>تقييم بيئة التعلم الإلكتروني في جامعة مصراتة</b:Title>
    <b:Year>2020</b:Year>
    <b:ConferenceName>التعلم الإلكتروني، بيئة التعليم الافتراضي (VLE)، نموذج قياس نضج التعلم الإلكتروني (eMM)</b:ConferenceName>
    <b:City>مصراته - ليبيا</b:City>
    <b:Publisher>مجلة جامعة الزاوية</b:Publisher>
    <b:Author>
      <b:Author>
        <b:NameList>
          <b:Person>
            <b:Last>أبو راوي</b:Last>
            <b:Middle>عبد الرحمن</b:Middle>
            <b:First>يوسف</b:First>
          </b:Person>
          <b:Person>
            <b:Last>الباعور</b:Last>
            <b:Middle>سالم</b:Middle>
            <b:First>عبد الباسط</b:First>
          </b:Person>
        </b:NameList>
      </b:Author>
    </b:Author>
    <b:Volume>العدد "6"</b:Volume>
    <b:RefOrder>9</b:RefOrder>
  </b:Source>
  <b:Source>
    <b:Tag>كاب2م</b:Tag>
    <b:SourceType>Book</b:SourceType>
    <b:Guid>{943D2BC5-81A9-4F9E-BA1C-AF21C7D044DC}</b:Guid>
    <b:Title>التعليم الإلكتروني "التقنية المعاصرة، ومعاصرة التقنية</b:Title>
    <b:Year>1432هـ - 2012م</b:Year>
    <b:City>المدينة المنورة</b:City>
    <b:Publisher>مكتبة دار الإيمان</b:Publisher>
    <b:LCID>ar-SA</b:LCID>
    <b:Author>
      <b:Author>
        <b:NameList>
          <b:Person>
            <b:Last>كابلي</b:Last>
            <b:Middle>بن حسن</b:Middle>
            <b:First>طلال</b:First>
          </b:Person>
          <b:Person>
            <b:Last>آخرون</b:Last>
          </b:Person>
        </b:NameList>
      </b:Author>
    </b:Author>
    <b:Volume>ط1</b:Volume>
    <b:RefOrder>10</b:RefOrder>
  </b:Source>
  <b:Source>
    <b:Tag>حسي25</b:Tag>
    <b:SourceType>Book</b:SourceType>
    <b:Guid>{F2C36739-96C7-403A-B14A-32F136EB5439}</b:Guid>
    <b:Title>التعليم الإلكتروني: الأسس والتطبيقات في العصر الرقمي</b:Title>
    <b:Year>2025</b:Year>
    <b:City>بغداد</b:City>
    <b:Publisher>دار السرد للطباعة والنشر والتوزيع</b:Publisher>
    <b:Author>
      <b:Author>
        <b:NameList>
          <b:Person>
            <b:Last>حسين</b:Last>
            <b:Middle>عبد الخالق</b:Middle>
            <b:First>علاء </b:First>
          </b:Person>
          <b:Person>
            <b:Last>الحجيمي </b:Last>
            <b:Middle>نجم</b:Middle>
            <b:First>إسراء </b:First>
          </b:Person>
        </b:NameList>
      </b:Author>
    </b:Author>
    <b:Volume>ط1</b:Volume>
    <b:RefOrder>11</b:RefOrder>
  </b:Source>
  <b:Source>
    <b:Tag>إبر08</b:Tag>
    <b:SourceType>ArticleInAPeriodical</b:SourceType>
    <b:Guid>{0DFA32DE-C3A8-4F03-8476-1012A991FF7E}</b:Guid>
    <b:LCID>ar-SA</b:LCID>
    <b:Title>Fundamentals of Total Quality Management</b:Title>
    <b:PeriodicalTitle>Open Journal of Business and Management</b:PeriodicalTitle>
    <b:Year>2020</b:Year>
    <b:Author>
      <b:Author>
        <b:NameList>
          <b:Person>
            <b:Last>Chen</b:Last>
            <b:First>L.</b:First>
          </b:Person>
          <b:Person>
            <b:Last>Wang</b:Last>
            <b:First>Q.</b:First>
          </b:Person>
          <b:Person>
            <b:Last>Li</b:Last>
            <b:First>H.</b:First>
          </b:Person>
        </b:NameList>
      </b:Author>
    </b:Author>
    <b:Publisher>Open Journal of Business and Management</b:Publisher>
    <b:Edition>Vol.8</b:Edition>
    <b:Volume>ا</b:Volume>
    <b:Pages>451-468</b:Pages>
    <b:Issue>No.6</b:Issue>
    <b:RefOrder>12</b:RefOrder>
  </b:Source>
  <b:Source>
    <b:Tag>مصي07</b:Tag>
    <b:SourceType>InternetSite</b:SourceType>
    <b:Guid>{17CF48FE-6564-4395-816F-99334197FAA4}</b:Guid>
    <b:Title>chrome-extension://efaidnbmnnnibpcajpcglclefindmkaj/https://rcepunesco.ae/ar/KnowledgeCorner/EPPS/Educationalplansandpoliciesandstrategies/%D8%AF%D9%84%D9%8A%D9%84_%EF%BB%A3%EF%BB%8C%EF%BA%8E%EF%BB%B3%EF%BB%B4%EF%BA%AE_%EF%BA%9F%EF%BB%AE%D8%AF%D8%A9_%D8%A</b:Title>
    <b:Year>2022</b:Year>
    <b:Author>
      <b:Editor>
        <b:NameList>
          <b:Person>
            <b:Last>دليل معايير جودة التعليم عن بعد </b:Last>
          </b:Person>
        </b:NameList>
      </b:Editor>
    </b:Author>
    <b:City>الرياض - السعودية</b:City>
    <b:Publisher>مكتبة الرشد</b:Publisher>
    <b:Edition>المجلد (13)</b:Edition>
    <b:Volume>العدد (46)</b:Volume>
    <b:LCID>ar-SA</b:LCID>
    <b:URL>chrome-extension://efaidnbmnnnibpcajpcglclefindmkaj/https://rcepunesco.ae/ar/KnowledgeCorner/EPPS/Educationalplansandpoliciesandstrategies/%D8%AF%D9%84%D9%8A%D9%84_%EF%BB%A3%EF%BB%8C%EF%BA%8E%EF%BB%B3%EF%BB%B4%EF%BA%AE_%EF%BA%9F%EF%BB%AE%D8%AF%D8%A9_%D8%A</b:URL>
    <b:RefOrder>13</b:RefOrder>
  </b:Source>
  <b:Source>
    <b:Tag>الحهـ</b:Tag>
    <b:SourceType>ArticleInAPeriodical</b:SourceType>
    <b:Guid>{42FCA56E-5269-4671-BF96-FA842060FF61}</b:Guid>
    <b:Title>التعليم الإلكتروني ودوره في زيادة كفاءة وفعالية التعليم</b:Title>
    <b:Year>2022</b:Year>
    <b:City>الأردن</b:City>
    <b:Publisher>مركز البحث و تطوير الموارد البشرية (رماح)</b:Publisher>
    <b:LCID>ar-SA</b:LCID>
    <b:PublicationTitle>مطالب استخدام التعليم الإلكتروني لتدريس الرياضيات في بالمرحلة الثانوية من وجهة نظر الممارسين والمختصين</b:PublicationTitle>
    <b:CountryRegion>المملكة العربية السعودية</b:CountryRegion>
    <b:Author>
      <b:Author>
        <b:NameList>
          <b:Person>
            <b:Last>زعباط</b:Last>
            <b:First>لطفي</b:First>
          </b:Person>
          <b:Person>
            <b:Last>سعداوي</b:Last>
            <b:First>نعيمة</b:First>
          </b:Person>
        </b:NameList>
      </b:Author>
    </b:Author>
    <b:PeriodicalTitle>رماح للبحوث والنشر</b:PeriodicalTitle>
    <b:Month>مايو</b:Month>
    <b:Pages>263-289</b:Pages>
    <b:Edition>41</b:Edition>
    <b:RefOrder>14</b:RefOrder>
  </b:Source>
  <b:Source>
    <b:Tag>Pal22</b:Tag>
    <b:SourceType>ArticleInAPeriodical</b:SourceType>
    <b:Guid>{296BB073-8887-4283-975C-2912C69682B4}</b:Guid>
    <b:LCID>ar-SA</b:LCID>
    <b:Title>A Theoretical Framework of Six Sigma to Reduce the Drop-Out Rate among the Children in India: A Systematic Review.</b:Title>
    <b:PeriodicalTitle>Shanlax International Journal of Education</b:PeriodicalTitle>
    <b:Year>2022</b:Year>
    <b:Pages>19-115</b:Pages>
    <b:Author>
      <b:Author>
        <b:NameList>
          <b:Person>
            <b:Last>Pal</b:Last>
            <b:First>Monojit</b:First>
          </b:Person>
        </b:NameList>
      </b:Author>
    </b:Author>
    <b:Edition>Vol.10</b:Edition>
    <b:Volume>No.4</b:Volume>
    <b:RefOrder>15</b:RefOrder>
  </b:Source>
  <b:Source>
    <b:Tag>حسن09</b:Tag>
    <b:SourceType>ArticleInAPeriodical</b:SourceType>
    <b:Guid>{30662CEA-BA86-445C-A3A1-026F5F9E72AA}</b:Guid>
    <b:Title>A Theoretical Framework of Six Sigma to Reduce the Drop-Out Rate among the Children in India: A Systematic Review</b:Title>
    <b:PeriodicalTitle>Shanlax International Journal of Education</b:PeriodicalTitle>
    <b:Year>2022</b:Year>
    <b:Pages>19-115</b:Pages>
    <b:Volume>No.4</b:Volume>
    <b:LCID>ar-SA</b:LCID>
    <b:Author>
      <b:Author>
        <b:NameList>
          <b:Person>
            <b:Last>Pal</b:Last>
            <b:First>Monojit</b:First>
          </b:Person>
        </b:NameList>
      </b:Author>
    </b:Author>
    <b:Edition>Vol.10</b:Edition>
    <b:RefOrder>16</b:RefOrder>
  </b:Source>
  <b:Source>
    <b:Tag>الج23</b:Tag>
    <b:SourceType>ArticleInAPeriodical</b:SourceType>
    <b:Guid>{B199C79D-2801-4087-801D-19853E6A3F47}</b:Guid>
    <b:LCID>ar-SA</b:LCID>
    <b:Title>إدارة الجودة الشاملة ودورها في تحسين الأداء</b:Title>
    <b:PeriodicalTitle>مجلة العلوم الإنسانية والطبيعية</b:PeriodicalTitle>
    <b:Year>2023</b:Year>
    <b:Month>3</b:Month>
    <b:Day>1</b:Day>
    <b:Pages>16</b:Pages>
    <b:Author>
      <b:Author>
        <b:NameList>
          <b:Person>
            <b:Last>الجلامدة</b:Last>
            <b:Middle>سالم</b:Middle>
            <b:First>إسراء</b:First>
          </b:Person>
        </b:NameList>
      </b:Author>
    </b:Author>
    <b:City>الأردن</b:City>
    <b:Edition>4</b:Edition>
    <b:Volume>3</b:Volume>
    <b:RefOrder>17</b:RefOrder>
  </b:Source>
  <b:Source>
    <b:Tag>محم12</b:Tag>
    <b:SourceType>ArticleInAPeriodical</b:SourceType>
    <b:Guid>{ABD7B894-AA33-49A7-AE46-F441EBE53C94}</b:Guid>
    <b:Title>Online Language Learning in Participatory Culture: Digital Pedagogy Practices in the Post-Pandemic Era</b:Title>
    <b:Year>2023</b:Year>
    <b:LCID>ar-SA</b:LCID>
    <b:Author>
      <b:Author>
        <b:NameList>
          <b:Person>
            <b:Last>Ju-Zaveroni </b:Last>
            <b:First>Youkyung </b:First>
          </b:Person>
          <b:Person>
            <b:Last>Lee</b:Last>
            <b:First>Seryun </b:First>
          </b:Person>
        </b:NameList>
      </b:Author>
    </b:Author>
    <b:Volume>12</b:Volume>
    <b:PeriodicalTitle>Education Sciences</b:PeriodicalTitle>
    <b:Month>12</b:Month>
    <b:Day>5</b:Day>
    <b:Edition>13</b:Edition>
    <b:RefOrder>18</b:RefOrder>
  </b:Source>
</b:Sources>
</file>

<file path=customXml/itemProps1.xml><?xml version="1.0" encoding="utf-8"?>
<ds:datastoreItem xmlns:ds="http://schemas.openxmlformats.org/officeDocument/2006/customXml" ds:itemID="{D03D2C59-DB36-45BA-A85E-21FBEF81E9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836</TotalTime>
  <Pages>111</Pages>
  <Words>28433</Words>
  <Characters>162070</Characters>
  <Application>Microsoft Office Word</Application>
  <DocSecurity>0</DocSecurity>
  <Lines>1350</Lines>
  <Paragraphs>380</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190123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TOSHIBA</dc:creator>
  <cp:lastModifiedBy>x57884@365mmt.com</cp:lastModifiedBy>
  <cp:revision>463</cp:revision>
  <dcterms:created xsi:type="dcterms:W3CDTF">2025-08-09T23:37:00Z</dcterms:created>
  <dcterms:modified xsi:type="dcterms:W3CDTF">2026-08-08T21:27:00Z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4ec1a102-3f67-4343-af87-c938486e4334</vt:lpwstr>
  </property>
</Properties>
</file>