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06FF4483" w:rsidR="009125CE" w:rsidRPr="0033366C" w:rsidRDefault="009125CE" w:rsidP="0033366C">
      <w:pPr>
        <w:spacing w:before="100" w:beforeAutospacing="1" w:after="100" w:afterAutospacing="1" w:line="276" w:lineRule="auto"/>
        <w:jc w:val="both"/>
        <w:rPr>
          <w:rFonts w:ascii="Simplified Arabic" w:eastAsia="Calibri" w:hAnsi="Simplified Arabic" w:cs="Simplified Arabic"/>
          <w:b/>
          <w:bCs/>
          <w:color w:val="000000" w:themeColor="text1"/>
          <w:sz w:val="32"/>
          <w:szCs w:val="32"/>
          <w:lang w:bidi="ar-EG"/>
        </w:rPr>
      </w:pPr>
      <w:r w:rsidRPr="0033366C">
        <w:rPr>
          <w:rFonts w:ascii="Simplified Arabic" w:eastAsia="Calibri" w:hAnsi="Simplified Arabic" w:cs="Simplified Arabic"/>
          <w:b/>
          <w:bCs/>
          <w:color w:val="000000" w:themeColor="text1"/>
          <w:sz w:val="32"/>
          <w:szCs w:val="32"/>
          <w:rtl/>
          <w:lang w:bidi="ar-EG"/>
        </w:rPr>
        <w:t xml:space="preserve">جامعة ميدأوشن </w:t>
      </w:r>
    </w:p>
    <w:p w14:paraId="1E957002" w14:textId="5E39E46F" w:rsidR="00F546CE" w:rsidRPr="0033366C" w:rsidRDefault="009125CE" w:rsidP="0033366C">
      <w:pPr>
        <w:spacing w:before="100" w:beforeAutospacing="1" w:after="100" w:afterAutospacing="1" w:line="276" w:lineRule="auto"/>
        <w:jc w:val="both"/>
        <w:rPr>
          <w:rFonts w:ascii="Simplified Arabic" w:eastAsia="Calibri" w:hAnsi="Simplified Arabic" w:cs="Simplified Arabic"/>
          <w:b/>
          <w:bCs/>
          <w:color w:val="000000" w:themeColor="text1"/>
          <w:sz w:val="32"/>
          <w:szCs w:val="32"/>
          <w:rtl/>
          <w:lang w:bidi="ar-EG"/>
        </w:rPr>
      </w:pPr>
      <w:r w:rsidRPr="0033366C">
        <w:rPr>
          <w:rFonts w:ascii="Simplified Arabic" w:eastAsia="Calibri"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360AC63D">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33366C">
        <w:rPr>
          <w:rFonts w:ascii="Simplified Arabic" w:eastAsia="Calibri" w:hAnsi="Simplified Arabic" w:cs="Simplified Arabic"/>
          <w:b/>
          <w:bCs/>
          <w:color w:val="000000" w:themeColor="text1"/>
          <w:sz w:val="32"/>
          <w:szCs w:val="32"/>
          <w:rtl/>
          <w:lang w:bidi="ar-EG"/>
        </w:rPr>
        <w:t xml:space="preserve">كلية </w:t>
      </w:r>
      <w:r w:rsidR="008C42C1" w:rsidRPr="0033366C">
        <w:rPr>
          <w:rFonts w:ascii="Simplified Arabic" w:eastAsia="Calibri" w:hAnsi="Simplified Arabic" w:cs="Simplified Arabic"/>
          <w:b/>
          <w:bCs/>
          <w:color w:val="000000" w:themeColor="text1"/>
          <w:sz w:val="32"/>
          <w:szCs w:val="32"/>
          <w:rtl/>
          <w:lang w:bidi="ar-EG"/>
        </w:rPr>
        <w:t>الإدارة</w:t>
      </w:r>
      <w:r w:rsidRPr="0033366C">
        <w:rPr>
          <w:rFonts w:ascii="Simplified Arabic" w:eastAsia="Calibri" w:hAnsi="Simplified Arabic" w:cs="Simplified Arabic"/>
          <w:b/>
          <w:bCs/>
          <w:color w:val="000000" w:themeColor="text1"/>
          <w:sz w:val="32"/>
          <w:szCs w:val="32"/>
          <w:rtl/>
          <w:lang w:bidi="ar-EG"/>
        </w:rPr>
        <w:t xml:space="preserve"> </w:t>
      </w:r>
    </w:p>
    <w:p w14:paraId="5F6542BF" w14:textId="0E552D0E" w:rsidR="009125CE" w:rsidRPr="0033366C" w:rsidRDefault="00F86421" w:rsidP="0033366C">
      <w:pPr>
        <w:spacing w:before="100" w:beforeAutospacing="1" w:after="100" w:afterAutospacing="1" w:line="276" w:lineRule="auto"/>
        <w:jc w:val="both"/>
        <w:rPr>
          <w:rFonts w:ascii="Simplified Arabic" w:eastAsia="Calibri" w:hAnsi="Simplified Arabic" w:cs="Simplified Arabic"/>
          <w:b/>
          <w:bCs/>
          <w:color w:val="000000" w:themeColor="text1"/>
          <w:sz w:val="32"/>
          <w:szCs w:val="32"/>
          <w:rtl/>
          <w:lang w:bidi="ar-EG"/>
        </w:rPr>
      </w:pPr>
      <w:r w:rsidRPr="0033366C">
        <w:rPr>
          <w:rFonts w:ascii="Simplified Arabic" w:eastAsia="Calibri" w:hAnsi="Simplified Arabic" w:cs="Simplified Arabic"/>
          <w:b/>
          <w:bCs/>
          <w:color w:val="000000" w:themeColor="text1"/>
          <w:sz w:val="32"/>
          <w:szCs w:val="32"/>
          <w:rtl/>
          <w:lang w:bidi="ar-EG"/>
        </w:rPr>
        <w:t>ماجستير ادارة اعمال</w:t>
      </w:r>
    </w:p>
    <w:p w14:paraId="6B449BCF" w14:textId="77777777" w:rsidR="00CC6261" w:rsidRPr="0033366C" w:rsidRDefault="00CC6261" w:rsidP="0033366C">
      <w:pPr>
        <w:spacing w:before="100" w:beforeAutospacing="1" w:after="100" w:afterAutospacing="1" w:line="276" w:lineRule="auto"/>
        <w:jc w:val="both"/>
        <w:rPr>
          <w:rFonts w:ascii="Simplified Arabic" w:hAnsi="Simplified Arabic" w:cs="Simplified Arabic"/>
          <w:sz w:val="28"/>
          <w:szCs w:val="28"/>
          <w:rtl/>
        </w:rPr>
      </w:pPr>
    </w:p>
    <w:p w14:paraId="400EA01B" w14:textId="77777777" w:rsidR="00AD0D46" w:rsidRPr="0033366C" w:rsidRDefault="00AD0D46" w:rsidP="0033366C">
      <w:pPr>
        <w:spacing w:before="100" w:beforeAutospacing="1" w:after="100" w:afterAutospacing="1" w:line="276" w:lineRule="auto"/>
        <w:jc w:val="both"/>
        <w:rPr>
          <w:rFonts w:ascii="Simplified Arabic" w:hAnsi="Simplified Arabic" w:cs="Simplified Arabic"/>
          <w:b/>
          <w:bCs/>
          <w:sz w:val="28"/>
          <w:szCs w:val="28"/>
          <w:rtl/>
        </w:rPr>
      </w:pPr>
    </w:p>
    <w:p w14:paraId="70FC5327" w14:textId="77777777" w:rsidR="00E81559" w:rsidRPr="0033366C" w:rsidRDefault="00E81559" w:rsidP="0033366C">
      <w:pPr>
        <w:spacing w:before="100" w:beforeAutospacing="1" w:after="100" w:afterAutospacing="1" w:line="276" w:lineRule="auto"/>
        <w:jc w:val="center"/>
        <w:rPr>
          <w:rFonts w:ascii="Simplified Arabic" w:eastAsia="Calibri" w:hAnsi="Simplified Arabic" w:cs="Simplified Arabic"/>
          <w:b/>
          <w:bCs/>
          <w:color w:val="000000" w:themeColor="text1"/>
          <w:sz w:val="40"/>
          <w:szCs w:val="40"/>
        </w:rPr>
      </w:pPr>
      <w:r w:rsidRPr="0033366C">
        <w:rPr>
          <w:rFonts w:ascii="Simplified Arabic" w:eastAsia="Calibri" w:hAnsi="Simplified Arabic" w:cs="Simplified Arabic"/>
          <w:b/>
          <w:bCs/>
          <w:color w:val="000000" w:themeColor="text1"/>
          <w:sz w:val="40"/>
          <w:szCs w:val="40"/>
          <w:rtl/>
        </w:rPr>
        <w:t>أثر كفاية عدد الموظفين في الورديات على سرعة تقديم خدمة الأشعة: دراسة ميدانية على مراكز الأشعة التشخيصية بمدينة مكة المكرمة</w:t>
      </w:r>
    </w:p>
    <w:p w14:paraId="754ED60E" w14:textId="2881BB9B" w:rsidR="00054375" w:rsidRPr="0033366C" w:rsidRDefault="00054375" w:rsidP="0033366C">
      <w:pPr>
        <w:spacing w:before="100" w:beforeAutospacing="1" w:after="100" w:afterAutospacing="1" w:line="276" w:lineRule="auto"/>
        <w:jc w:val="center"/>
        <w:rPr>
          <w:rFonts w:ascii="Simplified Arabic" w:hAnsi="Simplified Arabic" w:cs="Simplified Arabic"/>
          <w:b/>
          <w:bCs/>
          <w:sz w:val="28"/>
          <w:szCs w:val="28"/>
          <w:rtl/>
        </w:rPr>
      </w:pPr>
    </w:p>
    <w:p w14:paraId="751A7E65" w14:textId="724F2872" w:rsidR="009125CE" w:rsidRPr="0033366C" w:rsidRDefault="009125CE" w:rsidP="0033366C">
      <w:pPr>
        <w:spacing w:before="100" w:beforeAutospacing="1" w:after="100" w:afterAutospacing="1" w:line="276" w:lineRule="auto"/>
        <w:jc w:val="center"/>
        <w:rPr>
          <w:rFonts w:ascii="Simplified Arabic" w:eastAsia="Calibri" w:hAnsi="Simplified Arabic" w:cs="Simplified Arabic"/>
          <w:b/>
          <w:bCs/>
          <w:color w:val="000000" w:themeColor="text1"/>
          <w:sz w:val="36"/>
          <w:szCs w:val="36"/>
          <w:rtl/>
          <w:lang w:bidi="ar-EG"/>
        </w:rPr>
      </w:pPr>
      <w:r w:rsidRPr="0033366C">
        <w:rPr>
          <w:rFonts w:ascii="Simplified Arabic" w:eastAsia="Calibri" w:hAnsi="Simplified Arabic" w:cs="Simplified Arabic"/>
          <w:b/>
          <w:bCs/>
          <w:color w:val="000000" w:themeColor="text1"/>
          <w:sz w:val="36"/>
          <w:szCs w:val="36"/>
          <w:rtl/>
          <w:lang w:bidi="ar-EG"/>
        </w:rPr>
        <w:t>إعداد الطالب/</w:t>
      </w:r>
      <w:r w:rsidR="00DE6194">
        <w:rPr>
          <w:rFonts w:ascii="Simplified Arabic" w:eastAsia="Calibri" w:hAnsi="Simplified Arabic" w:cs="Simplified Arabic" w:hint="cs"/>
          <w:b/>
          <w:bCs/>
          <w:color w:val="000000" w:themeColor="text1"/>
          <w:sz w:val="36"/>
          <w:szCs w:val="36"/>
          <w:rtl/>
          <w:lang w:bidi="ar-EG"/>
        </w:rPr>
        <w:t xml:space="preserve"> تركي محمد الاسمري</w:t>
      </w:r>
      <w:bookmarkStart w:id="0" w:name="_GoBack"/>
      <w:bookmarkEnd w:id="0"/>
    </w:p>
    <w:p w14:paraId="3DFA8B85" w14:textId="77777777" w:rsidR="00F07C8D" w:rsidRPr="0033366C" w:rsidRDefault="00F07C8D" w:rsidP="0033366C">
      <w:pPr>
        <w:spacing w:before="100" w:beforeAutospacing="1" w:after="100" w:afterAutospacing="1" w:line="276" w:lineRule="auto"/>
        <w:jc w:val="center"/>
        <w:rPr>
          <w:rFonts w:ascii="Simplified Arabic" w:hAnsi="Simplified Arabic" w:cs="Simplified Arabic"/>
          <w:sz w:val="28"/>
          <w:szCs w:val="28"/>
          <w:rtl/>
          <w:lang w:bidi="ar-EG"/>
        </w:rPr>
      </w:pPr>
    </w:p>
    <w:tbl>
      <w:tblPr>
        <w:tblStyle w:val="a5"/>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33366C" w:rsidRPr="003647A0" w14:paraId="09AE1539" w14:textId="77777777" w:rsidTr="003F35F1">
        <w:tc>
          <w:tcPr>
            <w:tcW w:w="4530" w:type="dxa"/>
          </w:tcPr>
          <w:p w14:paraId="21E44E10" w14:textId="77777777" w:rsidR="0033366C" w:rsidRPr="003647A0" w:rsidRDefault="0033366C" w:rsidP="0033366C">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3647A0">
              <w:rPr>
                <w:rFonts w:ascii="Simplified Arabic" w:hAnsi="Simplified Arabic" w:cs="Simplified Arabic"/>
                <w:b/>
                <w:bCs/>
                <w:color w:val="000000" w:themeColor="text1"/>
                <w:sz w:val="36"/>
                <w:szCs w:val="36"/>
                <w:rtl/>
                <w:lang w:bidi="ar-EG"/>
              </w:rPr>
              <w:t>المشرف الرئيسي/</w:t>
            </w:r>
          </w:p>
        </w:tc>
        <w:tc>
          <w:tcPr>
            <w:tcW w:w="4531" w:type="dxa"/>
          </w:tcPr>
          <w:p w14:paraId="4E9372F6" w14:textId="77777777" w:rsidR="0033366C" w:rsidRPr="003647A0" w:rsidRDefault="0033366C" w:rsidP="0033366C">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3647A0">
              <w:rPr>
                <w:rFonts w:ascii="Simplified Arabic" w:hAnsi="Simplified Arabic" w:cs="Simplified Arabic"/>
                <w:b/>
                <w:bCs/>
                <w:color w:val="000000" w:themeColor="text1"/>
                <w:sz w:val="36"/>
                <w:szCs w:val="36"/>
                <w:rtl/>
                <w:lang w:bidi="ar-EG"/>
              </w:rPr>
              <w:t>المشرف الثاني/</w:t>
            </w:r>
          </w:p>
        </w:tc>
      </w:tr>
      <w:tr w:rsidR="0033366C" w:rsidRPr="003647A0" w14:paraId="5B822944" w14:textId="77777777" w:rsidTr="003F35F1">
        <w:tc>
          <w:tcPr>
            <w:tcW w:w="4530" w:type="dxa"/>
          </w:tcPr>
          <w:p w14:paraId="7670D49D" w14:textId="77777777" w:rsidR="0033366C" w:rsidRPr="003647A0" w:rsidRDefault="0033366C" w:rsidP="0033366C">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3647A0">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619991FB" w14:textId="77777777" w:rsidR="0033366C" w:rsidRPr="003647A0" w:rsidRDefault="0033366C" w:rsidP="0033366C">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3647A0">
              <w:rPr>
                <w:rFonts w:ascii="Simplified Arabic" w:eastAsia="Calibri" w:hAnsi="Simplified Arabic" w:cs="Simplified Arabic"/>
                <w:color w:val="000000" w:themeColor="text1"/>
                <w:kern w:val="0"/>
                <w:sz w:val="36"/>
                <w:szCs w:val="36"/>
                <w:rtl/>
                <w:lang w:bidi="ar-EG"/>
                <w14:ligatures w14:val="none"/>
              </w:rPr>
              <w:t>د.فايز جراد</w:t>
            </w:r>
          </w:p>
        </w:tc>
      </w:tr>
    </w:tbl>
    <w:p w14:paraId="2B7602CD" w14:textId="77777777" w:rsidR="0033366C" w:rsidRPr="003647A0" w:rsidRDefault="0033366C" w:rsidP="0033366C">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3647A0">
        <w:rPr>
          <w:rFonts w:ascii="Simplified Arabic" w:hAnsi="Simplified Arabic" w:cs="Simplified Arabic"/>
          <w:b/>
          <w:bCs/>
          <w:color w:val="000000" w:themeColor="text1"/>
          <w:sz w:val="36"/>
          <w:szCs w:val="36"/>
          <w:rtl/>
          <w:lang w:bidi="ar-EG"/>
        </w:rPr>
        <w:t>العام الدراسي:</w:t>
      </w:r>
    </w:p>
    <w:p w14:paraId="695637EE" w14:textId="77777777" w:rsidR="0033366C" w:rsidRPr="003647A0" w:rsidRDefault="0033366C" w:rsidP="0033366C">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3647A0">
        <w:rPr>
          <w:rFonts w:ascii="Simplified Arabic" w:hAnsi="Simplified Arabic" w:cs="Simplified Arabic"/>
          <w:color w:val="000000" w:themeColor="text1"/>
          <w:sz w:val="36"/>
          <w:szCs w:val="36"/>
          <w:rtl/>
          <w:lang w:bidi="ar-EG"/>
        </w:rPr>
        <w:t>1448 – 2026</w:t>
      </w:r>
    </w:p>
    <w:p w14:paraId="294BFB1A" w14:textId="77777777" w:rsidR="0033366C" w:rsidRDefault="0033366C" w:rsidP="0033366C">
      <w:pPr>
        <w:spacing w:before="100" w:beforeAutospacing="1" w:after="100" w:afterAutospacing="1" w:line="276" w:lineRule="auto"/>
        <w:jc w:val="center"/>
        <w:rPr>
          <w:rFonts w:ascii="Simplified Arabic" w:hAnsi="Simplified Arabic" w:cs="Simplified Arabic"/>
          <w:sz w:val="28"/>
          <w:szCs w:val="28"/>
          <w:rtl/>
          <w:lang w:bidi="ar-EG"/>
        </w:rPr>
        <w:sectPr w:rsidR="0033366C" w:rsidSect="0033366C">
          <w:pgSz w:w="11906" w:h="16838"/>
          <w:pgMar w:top="1134" w:right="1134" w:bottom="1134" w:left="1134" w:header="709" w:footer="709" w:gutter="0"/>
          <w:cols w:space="708"/>
          <w:bidi/>
          <w:rtlGutter/>
          <w:docGrid w:linePitch="360"/>
        </w:sectPr>
      </w:pPr>
    </w:p>
    <w:p w14:paraId="2564E632" w14:textId="77777777" w:rsidR="0033366C" w:rsidRPr="003647A0" w:rsidRDefault="0033366C" w:rsidP="0033366C">
      <w:pPr>
        <w:tabs>
          <w:tab w:val="left" w:pos="3983"/>
        </w:tabs>
        <w:spacing w:before="100" w:beforeAutospacing="1" w:after="100" w:afterAutospacing="1" w:line="276" w:lineRule="auto"/>
        <w:jc w:val="center"/>
        <w:outlineLvl w:val="0"/>
        <w:rPr>
          <w:rFonts w:ascii="Simplified Arabic" w:eastAsia="Calibri" w:hAnsi="Simplified Arabic" w:cs="Simplified Arabic"/>
          <w:b/>
          <w:bCs/>
          <w:color w:val="000000" w:themeColor="text1"/>
          <w:sz w:val="40"/>
          <w:szCs w:val="40"/>
          <w:rtl/>
          <w:lang w:bidi="ar-EG"/>
        </w:rPr>
      </w:pPr>
      <w:bookmarkStart w:id="1" w:name="_Toc173319916"/>
      <w:bookmarkStart w:id="2" w:name="_Toc191494058"/>
      <w:bookmarkStart w:id="3" w:name="_Toc234027243"/>
      <w:bookmarkStart w:id="4" w:name="_Toc234244313"/>
      <w:bookmarkStart w:id="5" w:name="_Toc234296660"/>
      <w:bookmarkStart w:id="6" w:name="_Toc169790487"/>
      <w:bookmarkStart w:id="7" w:name="_Toc223501515"/>
      <w:bookmarkStart w:id="8" w:name="_Toc223500482"/>
      <w:r w:rsidRPr="003647A0">
        <w:rPr>
          <w:rFonts w:ascii="Simplified Arabic" w:eastAsia="Calibri" w:hAnsi="Simplified Arabic" w:cs="Simplified Arabic"/>
          <w:b/>
          <w:bCs/>
          <w:color w:val="000000" w:themeColor="text1"/>
          <w:sz w:val="40"/>
          <w:szCs w:val="40"/>
          <w:rtl/>
          <w:lang w:bidi="ar-EG"/>
        </w:rPr>
        <w:lastRenderedPageBreak/>
        <w:t>الفصل الأول: الإطار العام للدراسة</w:t>
      </w:r>
      <w:bookmarkEnd w:id="1"/>
      <w:bookmarkEnd w:id="2"/>
      <w:bookmarkEnd w:id="3"/>
      <w:bookmarkEnd w:id="4"/>
      <w:bookmarkEnd w:id="5"/>
    </w:p>
    <w:p w14:paraId="2ADFE003" w14:textId="77777777" w:rsidR="0033366C" w:rsidRPr="003647A0" w:rsidRDefault="0033366C" w:rsidP="0033366C">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rtl/>
          <w:lang w:bidi="ar-EG"/>
        </w:rPr>
      </w:pPr>
      <w:bookmarkStart w:id="9" w:name="_Toc173319917"/>
      <w:bookmarkStart w:id="10" w:name="_Toc191494059"/>
      <w:bookmarkStart w:id="11" w:name="_Toc234027244"/>
      <w:bookmarkStart w:id="12" w:name="_Toc234244314"/>
      <w:bookmarkStart w:id="13" w:name="_Toc234296661"/>
      <w:r w:rsidRPr="003647A0">
        <w:rPr>
          <w:rFonts w:ascii="Simplified Arabic" w:eastAsia="Calibri" w:hAnsi="Simplified Arabic" w:cs="Simplified Arabic"/>
          <w:b/>
          <w:bCs/>
          <w:color w:val="000000" w:themeColor="text1"/>
          <w:sz w:val="36"/>
          <w:szCs w:val="36"/>
          <w:rtl/>
          <w:lang w:bidi="ar-EG"/>
        </w:rPr>
        <w:t>1.1 مقدمة:</w:t>
      </w:r>
      <w:bookmarkEnd w:id="9"/>
      <w:bookmarkEnd w:id="10"/>
      <w:bookmarkEnd w:id="11"/>
      <w:bookmarkEnd w:id="12"/>
      <w:bookmarkEnd w:id="13"/>
    </w:p>
    <w:p w14:paraId="4C2D984D" w14:textId="77777777" w:rsidR="00F07C8D" w:rsidRPr="0033366C" w:rsidRDefault="00F07C8D" w:rsidP="0033366C">
      <w:pPr>
        <w:pStyle w:val="a8"/>
        <w:bidi/>
        <w:spacing w:line="276" w:lineRule="auto"/>
        <w:ind w:firstLine="720"/>
        <w:jc w:val="both"/>
        <w:rPr>
          <w:rFonts w:ascii="Simplified Arabic" w:hAnsi="Simplified Arabic" w:cs="Simplified Arabic"/>
          <w:sz w:val="28"/>
          <w:szCs w:val="28"/>
        </w:rPr>
      </w:pPr>
      <w:bookmarkStart w:id="14" w:name="_Hlk172151144"/>
      <w:bookmarkStart w:id="15" w:name="_Toc169790489"/>
      <w:bookmarkEnd w:id="6"/>
      <w:bookmarkEnd w:id="7"/>
      <w:bookmarkEnd w:id="8"/>
      <w:r w:rsidRPr="0033366C">
        <w:rPr>
          <w:rFonts w:ascii="Simplified Arabic" w:hAnsi="Simplified Arabic" w:cs="Simplified Arabic"/>
          <w:sz w:val="28"/>
          <w:szCs w:val="28"/>
          <w:rtl/>
        </w:rPr>
        <w:t>يشهد القطاع الصحي على المستوى العالمي تحوّلات جوهرية فرضتها التغيرات الديموغرافية المتسارعة والتقدّم التقني المستمر والتوسّع في نطاق الخدمات التشخيصية والعلاجية، حيث أصبحت المؤسسات الصحية مطالبة بتقديم خدمات عالية الجودة في أُطر زمنية أضيق وبموارد بشرية تتعرّض لضغوط متصاعدة ومتنوعة. وتُمثّل إدارة الموارد البشرية في القطاع الصحي حجر الزاوية في تحقيق هذه المعادلة الصعبة، إذ يتوقف نجاح أيّ مؤسسة صحية في تحقيق أهدافها التشغيلية على مدى قدرتها على توفير العدد الكافي من الموظفين المؤهلين وتوزيعهم بشكل يضمن استمرارية الخدمة وكفاءتها عبر جميع فترات العمل (العتيبي وصميدة، 2020)</w:t>
      </w:r>
      <w:r w:rsidRPr="0033366C">
        <w:rPr>
          <w:rFonts w:ascii="Simplified Arabic" w:hAnsi="Simplified Arabic" w:cs="Simplified Arabic"/>
          <w:sz w:val="28"/>
          <w:szCs w:val="28"/>
        </w:rPr>
        <w:t>.</w:t>
      </w:r>
    </w:p>
    <w:p w14:paraId="0C389EF6" w14:textId="733AC88B" w:rsidR="00F07C8D" w:rsidRPr="0033366C" w:rsidRDefault="00F07C8D" w:rsidP="0033366C">
      <w:pPr>
        <w:pStyle w:val="a8"/>
        <w:bidi/>
        <w:spacing w:line="276" w:lineRule="auto"/>
        <w:ind w:firstLine="720"/>
        <w:jc w:val="both"/>
        <w:rPr>
          <w:rFonts w:ascii="Simplified Arabic" w:hAnsi="Simplified Arabic" w:cs="Simplified Arabic"/>
          <w:sz w:val="28"/>
          <w:szCs w:val="28"/>
        </w:rPr>
      </w:pPr>
      <w:r w:rsidRPr="0033366C">
        <w:rPr>
          <w:rFonts w:ascii="Simplified Arabic" w:hAnsi="Simplified Arabic" w:cs="Simplified Arabic"/>
          <w:sz w:val="28"/>
          <w:szCs w:val="28"/>
          <w:rtl/>
        </w:rPr>
        <w:t>وتحتلّ مسألة كفاية عدد الموظفين في الورديات مكانة محورية في أدبيات إدارة المستشفيات، حيث لا يقتصر مفهوم الكفاية على البُعد الكمّي المتمثّل في العدد المجرّد للموظفين، بل يمتدّ ليشمل أبعاداً نوعية وتنظيمية تتعلق بالتخطيط الاستراتيجي للقوى العاملة وعدالة توزيع الأعباء بين الورديات المختلفة ومستوى الكفاءة التشغيلية للطاقم وطبيعة بيئة العمل والدعم المؤسسي المقدّم. وقد أكّدت الدراسات الحديثة أن سياسات التوظيف حين تراعي هذه الأبعاد مجتمعةً تُحقق تأثيراً مباشراً وإيجابياً في مستوى انخراط العاملين وأداء فرق العمل، في حين أن الاقتصار على سدّ النقص العددي دون مراعاة الجوانب النوعية يُولّد فجوات تنعكس سلباً على جودة الخدمة وسرعة تقديمها</w:t>
      </w:r>
      <w:r w:rsidRPr="0033366C">
        <w:rPr>
          <w:rFonts w:ascii="Simplified Arabic" w:hAnsi="Simplified Arabic" w:cs="Simplified Arabic"/>
          <w:sz w:val="28"/>
          <w:szCs w:val="28"/>
        </w:rPr>
        <w:t xml:space="preserve"> (Wei et al., 2024). </w:t>
      </w:r>
    </w:p>
    <w:p w14:paraId="733706CD" w14:textId="312C5F8D" w:rsidR="00F07C8D" w:rsidRPr="0033366C" w:rsidRDefault="00F07C8D" w:rsidP="0033366C">
      <w:pPr>
        <w:pStyle w:val="a8"/>
        <w:bidi/>
        <w:spacing w:line="276" w:lineRule="auto"/>
        <w:ind w:firstLine="720"/>
        <w:jc w:val="both"/>
        <w:rPr>
          <w:rFonts w:ascii="Simplified Arabic" w:hAnsi="Simplified Arabic" w:cs="Simplified Arabic"/>
          <w:sz w:val="28"/>
          <w:szCs w:val="28"/>
        </w:rPr>
      </w:pPr>
      <w:r w:rsidRPr="0033366C">
        <w:rPr>
          <w:rFonts w:ascii="Simplified Arabic" w:hAnsi="Simplified Arabic" w:cs="Simplified Arabic"/>
          <w:sz w:val="28"/>
          <w:szCs w:val="28"/>
          <w:rtl/>
        </w:rPr>
        <w:t>وتُعدّ سرعة تقديم خدمة الأشعة والمعروفة بزمن التحوّل من أبرز مؤشرات الأداء التشغيلي في أقسام الأشعة، إذ تُعرَّف بالمدة الزمنية الممتدة من لحظة طلب الفحص الإشعاعي وحتى إتاحة التقرير النهائي للطبيب المُحيل. ويرتبط هذا المؤشر ارتباطاً وثيقاً بمنظومة الرعاية الصحية الشاملة، حيث يؤثر في سرعة اتخاذ القرارات العلاجية ومدة إقامة المريض ومستويات رضا المتعاملين مع القسم من أطباء ومرضى. وقد أثبتت التجارب التطبيقية أن التدخلات التنظيمية المنهجية كتطوير إجراءات التشغيل المعيارية وأنظمة الفرز وبرامج التدريب المستمر تُسهم في تحسين هذا المؤشر بشكل ملحوظ ومستدام</w:t>
      </w:r>
      <w:r w:rsidRPr="0033366C">
        <w:rPr>
          <w:rFonts w:ascii="Simplified Arabic" w:hAnsi="Simplified Arabic" w:cs="Simplified Arabic"/>
          <w:sz w:val="28"/>
          <w:szCs w:val="28"/>
        </w:rPr>
        <w:t xml:space="preserve"> (Al Qassabi et al., 2025). </w:t>
      </w:r>
    </w:p>
    <w:p w14:paraId="03F7EF42" w14:textId="77777777" w:rsidR="00F07C8D" w:rsidRPr="0033366C" w:rsidRDefault="00F07C8D" w:rsidP="0033366C">
      <w:pPr>
        <w:pStyle w:val="a8"/>
        <w:bidi/>
        <w:spacing w:line="276" w:lineRule="auto"/>
        <w:ind w:firstLine="720"/>
        <w:jc w:val="both"/>
        <w:rPr>
          <w:rFonts w:ascii="Simplified Arabic" w:hAnsi="Simplified Arabic" w:cs="Simplified Arabic"/>
          <w:sz w:val="28"/>
          <w:szCs w:val="28"/>
        </w:rPr>
      </w:pPr>
      <w:r w:rsidRPr="0033366C">
        <w:rPr>
          <w:rFonts w:ascii="Simplified Arabic" w:hAnsi="Simplified Arabic" w:cs="Simplified Arabic"/>
          <w:sz w:val="28"/>
          <w:szCs w:val="28"/>
          <w:rtl/>
        </w:rPr>
        <w:t xml:space="preserve">وتأسيساً على ما سبق تأتي هذه الدراسة لتتناول أثر كفاية عدد الموظفين في الورديات بأبعاده المتمثلة في التخطيط الاستراتيجي للقوى العاملة وتوزيع أعباء العمل بين الورديات والكفاءة التشغيلية للطاقم الفني وبيئة العمل </w:t>
      </w:r>
      <w:r w:rsidRPr="0033366C">
        <w:rPr>
          <w:rFonts w:ascii="Simplified Arabic" w:hAnsi="Simplified Arabic" w:cs="Simplified Arabic"/>
          <w:sz w:val="28"/>
          <w:szCs w:val="28"/>
          <w:rtl/>
        </w:rPr>
        <w:lastRenderedPageBreak/>
        <w:t>والدعم المؤسسي على سرعة تقديم خدمة الأشعة في المستشفيات، ساعيةً إلى تقديم إطار تحليلي متكامل يُسهم في إثراء المعرفة العلمية وتوجيه الممارسة الإدارية نحو تحسين هذا المؤشر الحيوي</w:t>
      </w:r>
      <w:r w:rsidRPr="0033366C">
        <w:rPr>
          <w:rFonts w:ascii="Simplified Arabic" w:hAnsi="Simplified Arabic" w:cs="Simplified Arabic"/>
          <w:sz w:val="28"/>
          <w:szCs w:val="28"/>
        </w:rPr>
        <w:t>.</w:t>
      </w:r>
    </w:p>
    <w:p w14:paraId="287BEB69" w14:textId="44981DBB" w:rsidR="00EE0BB8" w:rsidRPr="0033366C" w:rsidRDefault="00E520E9" w:rsidP="0033366C">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rtl/>
          <w:lang w:bidi="ar-EG"/>
        </w:rPr>
      </w:pPr>
      <w:bookmarkStart w:id="16" w:name="_Toc223501516"/>
      <w:bookmarkStart w:id="17" w:name="_Toc234296662"/>
      <w:r>
        <w:rPr>
          <w:rFonts w:ascii="Simplified Arabic" w:eastAsia="Calibri" w:hAnsi="Simplified Arabic" w:cs="Simplified Arabic" w:hint="cs"/>
          <w:b/>
          <w:bCs/>
          <w:color w:val="000000" w:themeColor="text1"/>
          <w:sz w:val="36"/>
          <w:szCs w:val="36"/>
          <w:rtl/>
          <w:lang w:bidi="ar-EG"/>
        </w:rPr>
        <w:t xml:space="preserve">2.1 </w:t>
      </w:r>
      <w:r w:rsidR="00EE0BB8" w:rsidRPr="0033366C">
        <w:rPr>
          <w:rFonts w:ascii="Simplified Arabic" w:eastAsia="Calibri" w:hAnsi="Simplified Arabic" w:cs="Simplified Arabic"/>
          <w:b/>
          <w:bCs/>
          <w:color w:val="000000" w:themeColor="text1"/>
          <w:sz w:val="36"/>
          <w:szCs w:val="36"/>
          <w:rtl/>
          <w:lang w:bidi="ar-EG"/>
        </w:rPr>
        <w:t>مشكلة الدراسة</w:t>
      </w:r>
      <w:bookmarkEnd w:id="16"/>
      <w:bookmarkEnd w:id="17"/>
    </w:p>
    <w:bookmarkEnd w:id="14"/>
    <w:p w14:paraId="43945854" w14:textId="77777777" w:rsidR="00F07C8D" w:rsidRPr="0033366C" w:rsidRDefault="00F07C8D" w:rsidP="0033366C">
      <w:pPr>
        <w:pStyle w:val="a8"/>
        <w:bidi/>
        <w:spacing w:line="276" w:lineRule="auto"/>
        <w:ind w:firstLine="720"/>
        <w:jc w:val="both"/>
        <w:rPr>
          <w:rFonts w:ascii="Simplified Arabic" w:hAnsi="Simplified Arabic" w:cs="Simplified Arabic"/>
          <w:sz w:val="28"/>
          <w:szCs w:val="28"/>
        </w:rPr>
      </w:pPr>
      <w:r w:rsidRPr="0033366C">
        <w:rPr>
          <w:rFonts w:ascii="Simplified Arabic" w:hAnsi="Simplified Arabic" w:cs="Simplified Arabic"/>
          <w:sz w:val="28"/>
          <w:szCs w:val="28"/>
          <w:rtl/>
        </w:rPr>
        <w:t>تواجه المؤسسات الصحية في العصر الراهن تحديات تشغيلية متصاعدة ومتشابكة ترتبط ارتباطاً جوهرياً بقدرتها على تقديم خدمات تشخيصية تتسم بالسرعة والدقة والكفاءة، ولعلّ أقسام الأشعة تُمثّل واحدة من أكثر الوحدات التشغيلية حساسيةً في هذا السياق نظراً لموقعها المحوري في سلسلة اتخاذ القرار الطبي، إذ يتوقف عليها تحديد مسار التشخيص والعلاج لشريحة واسعة من المرضى سواء في أقسام الطوارئ أو العيادات الخارجية أو أقسام التنويم. وقد أفرز التحوّل الديموغرافي المتسارع المتمثّل في تزايد أعداد كبار السن وارتفاع معدلات الأمراض المزمنة، إلى جانب التطور التقني المستمر في أجهزة التصوير الطبي وتوسّع نطاق استخداماتها السريرية، طلباً متنامياً وغير مسبوق على خدمات الأشعة التشخيصية والتداخلية. وقد أكّدت دراسة</w:t>
      </w:r>
      <w:r w:rsidRPr="0033366C">
        <w:rPr>
          <w:rFonts w:ascii="Simplified Arabic" w:hAnsi="Simplified Arabic" w:cs="Simplified Arabic"/>
          <w:sz w:val="28"/>
          <w:szCs w:val="28"/>
        </w:rPr>
        <w:t xml:space="preserve"> Ieong </w:t>
      </w:r>
      <w:r w:rsidRPr="0033366C">
        <w:rPr>
          <w:rFonts w:ascii="Simplified Arabic" w:hAnsi="Simplified Arabic" w:cs="Simplified Arabic"/>
          <w:sz w:val="28"/>
          <w:szCs w:val="28"/>
          <w:rtl/>
        </w:rPr>
        <w:t>وزملائه (2024) أن حجم فحوصات التصوير المقطعي في ماكاو وحدها ارتفع بنسبة 96% وفحوصات الرنين المغناطيسي بنسبة 100% خلال خمس سنوات فقط، فيما أشارت دراسة</w:t>
      </w:r>
      <w:r w:rsidRPr="0033366C">
        <w:rPr>
          <w:rFonts w:ascii="Simplified Arabic" w:hAnsi="Simplified Arabic" w:cs="Simplified Arabic"/>
          <w:sz w:val="28"/>
          <w:szCs w:val="28"/>
        </w:rPr>
        <w:t xml:space="preserve"> Brady </w:t>
      </w:r>
      <w:r w:rsidRPr="0033366C">
        <w:rPr>
          <w:rFonts w:ascii="Simplified Arabic" w:hAnsi="Simplified Arabic" w:cs="Simplified Arabic"/>
          <w:sz w:val="28"/>
          <w:szCs w:val="28"/>
          <w:rtl/>
        </w:rPr>
        <w:t>وزملائه (2025) في إطار مشروع</w:t>
      </w:r>
      <w:r w:rsidRPr="0033366C">
        <w:rPr>
          <w:rFonts w:ascii="Simplified Arabic" w:hAnsi="Simplified Arabic" w:cs="Simplified Arabic"/>
          <w:sz w:val="28"/>
          <w:szCs w:val="28"/>
        </w:rPr>
        <w:t xml:space="preserve"> EU-REST </w:t>
      </w:r>
      <w:r w:rsidRPr="0033366C">
        <w:rPr>
          <w:rFonts w:ascii="Simplified Arabic" w:hAnsi="Simplified Arabic" w:cs="Simplified Arabic"/>
          <w:sz w:val="28"/>
          <w:szCs w:val="28"/>
          <w:rtl/>
        </w:rPr>
        <w:t>إلى أن 19</w:t>
      </w:r>
      <w:r w:rsidRPr="0033366C">
        <w:rPr>
          <w:rFonts w:ascii="Simplified Arabic" w:hAnsi="Simplified Arabic" w:cs="Simplified Arabic"/>
          <w:sz w:val="28"/>
          <w:szCs w:val="28"/>
        </w:rPr>
        <w:t xml:space="preserve">% </w:t>
      </w:r>
      <w:r w:rsidRPr="0033366C">
        <w:rPr>
          <w:rFonts w:ascii="Simplified Arabic" w:hAnsi="Simplified Arabic" w:cs="Simplified Arabic"/>
          <w:sz w:val="28"/>
          <w:szCs w:val="28"/>
          <w:rtl/>
        </w:rPr>
        <w:t>من أخصائيي الأشعة في أوروبا سيتقاعدون خلال السنوات الخمس المقبلة مما يُنذر بتفاقم الفجوة بين العرض والطلب على الكوادر المتخصصة</w:t>
      </w:r>
      <w:r w:rsidRPr="0033366C">
        <w:rPr>
          <w:rFonts w:ascii="Simplified Arabic" w:hAnsi="Simplified Arabic" w:cs="Simplified Arabic"/>
          <w:sz w:val="28"/>
          <w:szCs w:val="28"/>
        </w:rPr>
        <w:t>.</w:t>
      </w:r>
    </w:p>
    <w:p w14:paraId="2D0D6CA1" w14:textId="77777777" w:rsidR="00F07C8D" w:rsidRPr="0033366C" w:rsidRDefault="00F07C8D" w:rsidP="0033366C">
      <w:pPr>
        <w:pStyle w:val="a8"/>
        <w:bidi/>
        <w:spacing w:line="276" w:lineRule="auto"/>
        <w:ind w:firstLine="720"/>
        <w:jc w:val="both"/>
        <w:rPr>
          <w:rFonts w:ascii="Simplified Arabic" w:hAnsi="Simplified Arabic" w:cs="Simplified Arabic"/>
          <w:sz w:val="28"/>
          <w:szCs w:val="28"/>
        </w:rPr>
      </w:pPr>
      <w:r w:rsidRPr="0033366C">
        <w:rPr>
          <w:rFonts w:ascii="Simplified Arabic" w:hAnsi="Simplified Arabic" w:cs="Simplified Arabic"/>
          <w:sz w:val="28"/>
          <w:szCs w:val="28"/>
          <w:rtl/>
        </w:rPr>
        <w:t>وتتجلّى مشكلة الدراسة في الفجوة المتزايدة بين حجم الطلب المتصاعد على خدمات الأشعة من جهة ومستوى كفاية الموارد البشرية المتاحة لتغطية هذا الطلب عبر الورديات الثلاث من جهة أخرى، وهي فجوة تنعكس بشكل مباشر وملموس على زمن التحوّل في إصدار التقارير الإشعاعية وسرعة تقديم الخدمة للمرضى. فالملاحظة الميدانية والمؤشرات التشغيلية تُشير إلى أن كثيراً من أقسام الأشعة في المستشفيات تعاني من تأخّر ملحوظ في إصدار التقارير الإشعاعية خاصةً في الورديات المسائية والليلية وأيام العطل الرسمية، حيث ينخفض عدد الموظفين المتاحين انخفاضاً حاداً في حين لا يتراجع حجم الطلب على الخدمة بالقدر ذاته. وقد أثبتت دراسة</w:t>
      </w:r>
      <w:r w:rsidRPr="0033366C">
        <w:rPr>
          <w:rFonts w:ascii="Simplified Arabic" w:hAnsi="Simplified Arabic" w:cs="Simplified Arabic"/>
          <w:sz w:val="28"/>
          <w:szCs w:val="28"/>
        </w:rPr>
        <w:t xml:space="preserve"> Jalal </w:t>
      </w:r>
      <w:r w:rsidRPr="0033366C">
        <w:rPr>
          <w:rFonts w:ascii="Simplified Arabic" w:hAnsi="Simplified Arabic" w:cs="Simplified Arabic"/>
          <w:sz w:val="28"/>
          <w:szCs w:val="28"/>
          <w:rtl/>
        </w:rPr>
        <w:t>وزملائها</w:t>
      </w:r>
      <w:r w:rsidRPr="0033366C">
        <w:rPr>
          <w:rFonts w:ascii="Simplified Arabic" w:hAnsi="Simplified Arabic" w:cs="Simplified Arabic"/>
          <w:sz w:val="28"/>
          <w:szCs w:val="28"/>
        </w:rPr>
        <w:t xml:space="preserve"> (2020) </w:t>
      </w:r>
      <w:r w:rsidRPr="0033366C">
        <w:rPr>
          <w:rFonts w:ascii="Simplified Arabic" w:hAnsi="Simplified Arabic" w:cs="Simplified Arabic"/>
          <w:sz w:val="28"/>
          <w:szCs w:val="28"/>
          <w:rtl/>
        </w:rPr>
        <w:t>أن تطبيق نظام التغطية بأخصائيي أشعة حاضرين على مدار الساعة أدّى إلى انخفاض ذي دلالة إحصائية في زمن التحوّل مما يُؤكّد بشكل قاطع أن توافر العدد الكافي من الموظفين المؤهلين في جميع الأوقات يُعدّ عاملاً حاسماً في سرعة تقديم الخدمة. كما أوضحت دراسة</w:t>
      </w:r>
      <w:r w:rsidRPr="0033366C">
        <w:rPr>
          <w:rFonts w:ascii="Simplified Arabic" w:hAnsi="Simplified Arabic" w:cs="Simplified Arabic"/>
          <w:sz w:val="28"/>
          <w:szCs w:val="28"/>
        </w:rPr>
        <w:t xml:space="preserve"> Abdalghani </w:t>
      </w:r>
      <w:r w:rsidRPr="0033366C">
        <w:rPr>
          <w:rFonts w:ascii="Simplified Arabic" w:hAnsi="Simplified Arabic" w:cs="Simplified Arabic"/>
          <w:sz w:val="28"/>
          <w:szCs w:val="28"/>
          <w:rtl/>
        </w:rPr>
        <w:t>وزملائه (2025) أن أقسام الأشعة في فلسطين تحتاج إلى نحو 564 فنياً في حين لا يتوفّر فعلياً سوى 330 فنياً مما يكشف عن عجز نسبته تتجاوز 40% في الطاقم البشري. وعلى صعيد الأثر السريري أكّدت دراسة</w:t>
      </w:r>
      <w:r w:rsidRPr="0033366C">
        <w:rPr>
          <w:rFonts w:ascii="Simplified Arabic" w:hAnsi="Simplified Arabic" w:cs="Simplified Arabic"/>
          <w:sz w:val="28"/>
          <w:szCs w:val="28"/>
        </w:rPr>
        <w:t xml:space="preserve"> Schick </w:t>
      </w:r>
      <w:r w:rsidRPr="0033366C">
        <w:rPr>
          <w:rFonts w:ascii="Simplified Arabic" w:hAnsi="Simplified Arabic" w:cs="Simplified Arabic"/>
          <w:sz w:val="28"/>
          <w:szCs w:val="28"/>
          <w:rtl/>
        </w:rPr>
        <w:t>و</w:t>
      </w:r>
      <w:r w:rsidRPr="0033366C">
        <w:rPr>
          <w:rFonts w:ascii="Simplified Arabic" w:hAnsi="Simplified Arabic" w:cs="Simplified Arabic"/>
          <w:sz w:val="28"/>
          <w:szCs w:val="28"/>
        </w:rPr>
        <w:t xml:space="preserve">Petscavage-Thomas </w:t>
      </w:r>
      <w:r w:rsidRPr="0033366C">
        <w:rPr>
          <w:rFonts w:ascii="Simplified Arabic" w:hAnsi="Simplified Arabic" w:cs="Simplified Arabic"/>
          <w:sz w:val="28"/>
          <w:szCs w:val="28"/>
        </w:rPr>
        <w:lastRenderedPageBreak/>
        <w:t xml:space="preserve">(2022) </w:t>
      </w:r>
      <w:r w:rsidRPr="0033366C">
        <w:rPr>
          <w:rFonts w:ascii="Simplified Arabic" w:hAnsi="Simplified Arabic" w:cs="Simplified Arabic"/>
          <w:sz w:val="28"/>
          <w:szCs w:val="28"/>
          <w:rtl/>
        </w:rPr>
        <w:t>أن خمس حالات تأخير في اكتشاف أخطاء التقارير كانت مرتبطة مباشرةً بمشكلات سير العمل الناجمة عن نقص التغطية البشرية، وأن معالجة هذا النقص أدّت إلى خفض حالات التأخير إلى الصفر</w:t>
      </w:r>
      <w:r w:rsidRPr="0033366C">
        <w:rPr>
          <w:rFonts w:ascii="Simplified Arabic" w:hAnsi="Simplified Arabic" w:cs="Simplified Arabic"/>
          <w:sz w:val="28"/>
          <w:szCs w:val="28"/>
        </w:rPr>
        <w:t>.</w:t>
      </w:r>
    </w:p>
    <w:p w14:paraId="770D155B" w14:textId="77777777" w:rsidR="00F07C8D" w:rsidRPr="0033366C" w:rsidRDefault="00F07C8D" w:rsidP="0033366C">
      <w:pPr>
        <w:pStyle w:val="a8"/>
        <w:bidi/>
        <w:spacing w:line="276" w:lineRule="auto"/>
        <w:ind w:firstLine="720"/>
        <w:jc w:val="both"/>
        <w:rPr>
          <w:rFonts w:ascii="Simplified Arabic" w:hAnsi="Simplified Arabic" w:cs="Simplified Arabic"/>
          <w:sz w:val="28"/>
          <w:szCs w:val="28"/>
        </w:rPr>
      </w:pPr>
      <w:r w:rsidRPr="0033366C">
        <w:rPr>
          <w:rFonts w:ascii="Simplified Arabic" w:hAnsi="Simplified Arabic" w:cs="Simplified Arabic"/>
          <w:sz w:val="28"/>
          <w:szCs w:val="28"/>
          <w:rtl/>
        </w:rPr>
        <w:t xml:space="preserve">وفي السياق العربي أكّدت دراسة بلبيسي وشاهين </w:t>
      </w:r>
      <w:r w:rsidRPr="0033366C">
        <w:rPr>
          <w:rFonts w:ascii="Simplified Arabic" w:hAnsi="Simplified Arabic" w:cs="Simplified Arabic"/>
          <w:sz w:val="28"/>
          <w:szCs w:val="28"/>
        </w:rPr>
        <w:t xml:space="preserve">(2024) </w:t>
      </w:r>
      <w:r w:rsidRPr="0033366C">
        <w:rPr>
          <w:rFonts w:ascii="Simplified Arabic" w:hAnsi="Simplified Arabic" w:cs="Simplified Arabic"/>
          <w:sz w:val="28"/>
          <w:szCs w:val="28"/>
          <w:rtl/>
        </w:rPr>
        <w:t xml:space="preserve">أن نظام الورديات يُلقي بعبء جسدي ونفسي متوسط على الممرضين بنسبة </w:t>
      </w:r>
      <w:r w:rsidRPr="0033366C">
        <w:rPr>
          <w:rFonts w:ascii="Simplified Arabic" w:hAnsi="Simplified Arabic" w:cs="Simplified Arabic"/>
          <w:sz w:val="28"/>
          <w:szCs w:val="28"/>
        </w:rPr>
        <w:t xml:space="preserve">49.3% </w:t>
      </w:r>
      <w:r w:rsidRPr="0033366C">
        <w:rPr>
          <w:rFonts w:ascii="Simplified Arabic" w:hAnsi="Simplified Arabic" w:cs="Simplified Arabic"/>
          <w:sz w:val="28"/>
          <w:szCs w:val="28"/>
          <w:rtl/>
        </w:rPr>
        <w:t>وأن الحلّ الجوهري يكمن في زيادة أعداد الطاقم لتقليل ساعات العمل الفعلية على كل فرد، فيما أثبتت دراسة أنساعد وقسول (2023) وجود أثر ذي دلالة إحصائية لضغوط العمل المرتبطة بنقص الموظفين على تراجع الأداء الوظيفي في المستشفيات. كما أظهرت دراسة بن تربح ومعزوزي (2018) أن بُعد الاستجابة الذي يتضمّن سرعة تقديم الخدمات التشخيصية سجّل مستوى متدنياً في المستشفيات الجزائرية مما يُشير إلى وجود إشكالية تشغيلية مزمنة ترتبط بعدم كفاية التوظيف</w:t>
      </w:r>
      <w:r w:rsidRPr="0033366C">
        <w:rPr>
          <w:rFonts w:ascii="Simplified Arabic" w:hAnsi="Simplified Arabic" w:cs="Simplified Arabic"/>
          <w:sz w:val="28"/>
          <w:szCs w:val="28"/>
        </w:rPr>
        <w:t>.</w:t>
      </w:r>
    </w:p>
    <w:p w14:paraId="33F63916" w14:textId="77777777" w:rsidR="00F07C8D" w:rsidRPr="0033366C" w:rsidRDefault="00F07C8D" w:rsidP="0033366C">
      <w:pPr>
        <w:pStyle w:val="a8"/>
        <w:bidi/>
        <w:spacing w:line="276" w:lineRule="auto"/>
        <w:ind w:firstLine="720"/>
        <w:jc w:val="both"/>
        <w:rPr>
          <w:rFonts w:ascii="Simplified Arabic" w:hAnsi="Simplified Arabic" w:cs="Simplified Arabic"/>
          <w:sz w:val="28"/>
          <w:szCs w:val="28"/>
        </w:rPr>
      </w:pPr>
      <w:r w:rsidRPr="0033366C">
        <w:rPr>
          <w:rFonts w:ascii="Simplified Arabic" w:hAnsi="Simplified Arabic" w:cs="Simplified Arabic"/>
          <w:sz w:val="28"/>
          <w:szCs w:val="28"/>
          <w:rtl/>
        </w:rPr>
        <w:t>وبناءً على ما تقدّم من عرض لأبعاد المشكلة وتحديد للفجوة البحثية، فإن السؤال الجوهري الذي تسعى هذه الدراسة للإجابة عنه يتمثّل في</w:t>
      </w:r>
      <w:r w:rsidRPr="0033366C">
        <w:rPr>
          <w:rFonts w:ascii="Simplified Arabic" w:hAnsi="Simplified Arabic" w:cs="Simplified Arabic"/>
          <w:sz w:val="28"/>
          <w:szCs w:val="28"/>
        </w:rPr>
        <w:t xml:space="preserve">: </w:t>
      </w:r>
      <w:r w:rsidRPr="0033366C">
        <w:rPr>
          <w:rStyle w:val="a9"/>
          <w:rFonts w:ascii="Simplified Arabic" w:hAnsi="Simplified Arabic" w:cs="Simplified Arabic"/>
          <w:sz w:val="28"/>
          <w:szCs w:val="28"/>
          <w:rtl/>
        </w:rPr>
        <w:t>ما أثر كفاية عدد الموظفين في الورديات بأبعاده المتمثلة في التخطيط الاستراتيجي للقوى العاملة وتوزيع أعباء العمل بين الورديات والكفاءة التشغيلية للطاقم الفني وبيئة العمل والدعم المؤسسي على سرعة تقديم خدمة الأشعة في المستشفيات؟</w:t>
      </w:r>
    </w:p>
    <w:p w14:paraId="231E38BB" w14:textId="747BE8E7" w:rsidR="009125CE" w:rsidRPr="0033366C" w:rsidRDefault="00E520E9" w:rsidP="0033366C">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rtl/>
          <w:lang w:bidi="ar-EG"/>
        </w:rPr>
      </w:pPr>
      <w:bookmarkStart w:id="18" w:name="_Toc223501517"/>
      <w:bookmarkStart w:id="19" w:name="_Toc234296663"/>
      <w:r>
        <w:rPr>
          <w:rFonts w:ascii="Simplified Arabic" w:eastAsia="Calibri" w:hAnsi="Simplified Arabic" w:cs="Simplified Arabic" w:hint="cs"/>
          <w:b/>
          <w:bCs/>
          <w:color w:val="000000" w:themeColor="text1"/>
          <w:sz w:val="36"/>
          <w:szCs w:val="36"/>
          <w:rtl/>
          <w:lang w:bidi="ar-EG"/>
        </w:rPr>
        <w:t xml:space="preserve">3.1 </w:t>
      </w:r>
      <w:r w:rsidR="00A74F76" w:rsidRPr="0033366C">
        <w:rPr>
          <w:rFonts w:ascii="Simplified Arabic" w:eastAsia="Calibri" w:hAnsi="Simplified Arabic" w:cs="Simplified Arabic"/>
          <w:b/>
          <w:bCs/>
          <w:color w:val="000000" w:themeColor="text1"/>
          <w:sz w:val="36"/>
          <w:szCs w:val="36"/>
          <w:rtl/>
          <w:lang w:bidi="ar-EG"/>
        </w:rPr>
        <w:t>أه</w:t>
      </w:r>
      <w:r w:rsidR="00AD0D46" w:rsidRPr="0033366C">
        <w:rPr>
          <w:rFonts w:ascii="Simplified Arabic" w:eastAsia="Calibri" w:hAnsi="Simplified Arabic" w:cs="Simplified Arabic"/>
          <w:b/>
          <w:bCs/>
          <w:color w:val="000000" w:themeColor="text1"/>
          <w:sz w:val="36"/>
          <w:szCs w:val="36"/>
          <w:rtl/>
          <w:lang w:bidi="ar-EG"/>
        </w:rPr>
        <w:t>داف</w:t>
      </w:r>
      <w:r w:rsidR="00A74F76" w:rsidRPr="0033366C">
        <w:rPr>
          <w:rFonts w:ascii="Simplified Arabic" w:eastAsia="Calibri" w:hAnsi="Simplified Arabic" w:cs="Simplified Arabic"/>
          <w:b/>
          <w:bCs/>
          <w:color w:val="000000" w:themeColor="text1"/>
          <w:sz w:val="36"/>
          <w:szCs w:val="36"/>
          <w:rtl/>
          <w:lang w:bidi="ar-EG"/>
        </w:rPr>
        <w:t xml:space="preserve"> الدراسة:</w:t>
      </w:r>
      <w:bookmarkEnd w:id="15"/>
      <w:bookmarkEnd w:id="18"/>
      <w:bookmarkEnd w:id="19"/>
    </w:p>
    <w:p w14:paraId="03B9C37A" w14:textId="77777777" w:rsidR="00F07C8D" w:rsidRPr="0033366C" w:rsidRDefault="00F07C8D" w:rsidP="0033366C">
      <w:pPr>
        <w:pStyle w:val="a8"/>
        <w:bidi/>
        <w:spacing w:line="276" w:lineRule="auto"/>
        <w:ind w:firstLine="720"/>
        <w:jc w:val="both"/>
        <w:rPr>
          <w:rFonts w:ascii="Simplified Arabic" w:hAnsi="Simplified Arabic" w:cs="Simplified Arabic"/>
          <w:sz w:val="28"/>
          <w:szCs w:val="28"/>
        </w:rPr>
      </w:pPr>
      <w:bookmarkStart w:id="20" w:name="_Toc169790500"/>
      <w:r w:rsidRPr="0033366C">
        <w:rPr>
          <w:rFonts w:ascii="Simplified Arabic" w:hAnsi="Simplified Arabic" w:cs="Simplified Arabic"/>
          <w:sz w:val="28"/>
          <w:szCs w:val="28"/>
          <w:rtl/>
        </w:rPr>
        <w:t>تهدف هذه الدراسة إلى التعرّف على أثر كفاية عدد الموظفين في الورديات بأبعاده المتمثلة في التخطيط الاستراتيجي للقوى العاملة وتوزيع أعباء العمل بين الورديات والكفاءة التشغيلية للطاقم الفني وبيئة العمل والدعم المؤسسي على سرعة تقديم خدمة الأشعة في المستشفيات</w:t>
      </w:r>
      <w:r w:rsidRPr="0033366C">
        <w:rPr>
          <w:rFonts w:ascii="Simplified Arabic" w:hAnsi="Simplified Arabic" w:cs="Simplified Arabic"/>
          <w:sz w:val="28"/>
          <w:szCs w:val="28"/>
        </w:rPr>
        <w:t>.</w:t>
      </w:r>
    </w:p>
    <w:p w14:paraId="088CD13A" w14:textId="77777777" w:rsidR="00F07C8D" w:rsidRPr="0033366C" w:rsidRDefault="00F07C8D" w:rsidP="0033366C">
      <w:pPr>
        <w:pStyle w:val="a8"/>
        <w:bidi/>
        <w:spacing w:line="276" w:lineRule="auto"/>
        <w:ind w:firstLine="720"/>
        <w:jc w:val="both"/>
        <w:rPr>
          <w:rFonts w:ascii="Simplified Arabic" w:hAnsi="Simplified Arabic" w:cs="Simplified Arabic"/>
          <w:b/>
          <w:bCs/>
          <w:sz w:val="28"/>
          <w:szCs w:val="28"/>
        </w:rPr>
      </w:pPr>
      <w:r w:rsidRPr="0033366C">
        <w:rPr>
          <w:rFonts w:ascii="Simplified Arabic" w:hAnsi="Simplified Arabic" w:cs="Simplified Arabic"/>
          <w:b/>
          <w:bCs/>
          <w:sz w:val="28"/>
          <w:szCs w:val="28"/>
          <w:rtl/>
        </w:rPr>
        <w:t>ويتفرّع من هذا الهدف الرئيسي عدة أهداف فرعية على النحو التالي</w:t>
      </w:r>
      <w:r w:rsidRPr="0033366C">
        <w:rPr>
          <w:rFonts w:ascii="Simplified Arabic" w:hAnsi="Simplified Arabic" w:cs="Simplified Arabic"/>
          <w:b/>
          <w:bCs/>
          <w:sz w:val="28"/>
          <w:szCs w:val="28"/>
        </w:rPr>
        <w:t>:</w:t>
      </w:r>
    </w:p>
    <w:p w14:paraId="1D435080" w14:textId="12977801" w:rsidR="00F07C8D" w:rsidRPr="0033366C" w:rsidRDefault="00F07C8D" w:rsidP="0033366C">
      <w:pPr>
        <w:pStyle w:val="a8"/>
        <w:numPr>
          <w:ilvl w:val="0"/>
          <w:numId w:val="19"/>
        </w:numPr>
        <w:bidi/>
        <w:spacing w:line="276" w:lineRule="auto"/>
        <w:jc w:val="both"/>
        <w:rPr>
          <w:rFonts w:ascii="Simplified Arabic" w:hAnsi="Simplified Arabic" w:cs="Simplified Arabic"/>
          <w:sz w:val="28"/>
          <w:szCs w:val="28"/>
        </w:rPr>
      </w:pPr>
      <w:r w:rsidRPr="0033366C">
        <w:rPr>
          <w:rFonts w:ascii="Simplified Arabic" w:hAnsi="Simplified Arabic" w:cs="Simplified Arabic"/>
          <w:sz w:val="28"/>
          <w:szCs w:val="28"/>
          <w:rtl/>
        </w:rPr>
        <w:t>التعرّف على أثر التخطيط الاستراتيجي للقوى العاملة على سرعة تقديم خدمة الأشعة في المستشفيات</w:t>
      </w:r>
      <w:r w:rsidRPr="0033366C">
        <w:rPr>
          <w:rFonts w:ascii="Simplified Arabic" w:hAnsi="Simplified Arabic" w:cs="Simplified Arabic"/>
          <w:sz w:val="28"/>
          <w:szCs w:val="28"/>
        </w:rPr>
        <w:t>.</w:t>
      </w:r>
    </w:p>
    <w:p w14:paraId="3A73FB58" w14:textId="15C02F75" w:rsidR="00F07C8D" w:rsidRPr="0033366C" w:rsidRDefault="00F07C8D" w:rsidP="0033366C">
      <w:pPr>
        <w:pStyle w:val="a8"/>
        <w:numPr>
          <w:ilvl w:val="0"/>
          <w:numId w:val="19"/>
        </w:numPr>
        <w:bidi/>
        <w:spacing w:line="276" w:lineRule="auto"/>
        <w:jc w:val="both"/>
        <w:rPr>
          <w:rFonts w:ascii="Simplified Arabic" w:hAnsi="Simplified Arabic" w:cs="Simplified Arabic"/>
          <w:sz w:val="28"/>
          <w:szCs w:val="28"/>
        </w:rPr>
      </w:pPr>
      <w:r w:rsidRPr="0033366C">
        <w:rPr>
          <w:rFonts w:ascii="Simplified Arabic" w:hAnsi="Simplified Arabic" w:cs="Simplified Arabic"/>
          <w:sz w:val="28"/>
          <w:szCs w:val="28"/>
          <w:rtl/>
        </w:rPr>
        <w:t>التعرّف على أثر توزيع أعباء العمل بين الورديات على سرعة تقديم خدمة الأشعة في المستشفيات</w:t>
      </w:r>
      <w:r w:rsidRPr="0033366C">
        <w:rPr>
          <w:rFonts w:ascii="Simplified Arabic" w:hAnsi="Simplified Arabic" w:cs="Simplified Arabic"/>
          <w:sz w:val="28"/>
          <w:szCs w:val="28"/>
        </w:rPr>
        <w:t>.</w:t>
      </w:r>
    </w:p>
    <w:p w14:paraId="0E7E2554" w14:textId="08E96251" w:rsidR="00F07C8D" w:rsidRPr="0033366C" w:rsidRDefault="00F07C8D" w:rsidP="0033366C">
      <w:pPr>
        <w:pStyle w:val="a8"/>
        <w:numPr>
          <w:ilvl w:val="0"/>
          <w:numId w:val="19"/>
        </w:numPr>
        <w:bidi/>
        <w:spacing w:line="276" w:lineRule="auto"/>
        <w:jc w:val="both"/>
        <w:rPr>
          <w:rFonts w:ascii="Simplified Arabic" w:hAnsi="Simplified Arabic" w:cs="Simplified Arabic"/>
          <w:sz w:val="28"/>
          <w:szCs w:val="28"/>
        </w:rPr>
      </w:pPr>
      <w:r w:rsidRPr="0033366C">
        <w:rPr>
          <w:rFonts w:ascii="Simplified Arabic" w:hAnsi="Simplified Arabic" w:cs="Simplified Arabic"/>
          <w:sz w:val="28"/>
          <w:szCs w:val="28"/>
          <w:rtl/>
        </w:rPr>
        <w:t>التعرّف على أثر الكفاءة التشغيلية للطاقم الفني على سرعة تقديم خدمة الأشعة في المستشفيات</w:t>
      </w:r>
      <w:r w:rsidRPr="0033366C">
        <w:rPr>
          <w:rFonts w:ascii="Simplified Arabic" w:hAnsi="Simplified Arabic" w:cs="Simplified Arabic"/>
          <w:sz w:val="28"/>
          <w:szCs w:val="28"/>
        </w:rPr>
        <w:t>.</w:t>
      </w:r>
    </w:p>
    <w:p w14:paraId="54CD6ED4" w14:textId="5890B3B0" w:rsidR="00F07C8D" w:rsidRDefault="00F07C8D" w:rsidP="0033366C">
      <w:pPr>
        <w:pStyle w:val="a8"/>
        <w:numPr>
          <w:ilvl w:val="0"/>
          <w:numId w:val="19"/>
        </w:numPr>
        <w:bidi/>
        <w:spacing w:line="276" w:lineRule="auto"/>
        <w:jc w:val="both"/>
        <w:rPr>
          <w:rFonts w:ascii="Simplified Arabic" w:hAnsi="Simplified Arabic" w:cs="Simplified Arabic"/>
          <w:sz w:val="28"/>
          <w:szCs w:val="28"/>
        </w:rPr>
      </w:pPr>
      <w:r w:rsidRPr="0033366C">
        <w:rPr>
          <w:rFonts w:ascii="Simplified Arabic" w:hAnsi="Simplified Arabic" w:cs="Simplified Arabic"/>
          <w:sz w:val="28"/>
          <w:szCs w:val="28"/>
          <w:rtl/>
        </w:rPr>
        <w:t>التعرّف على أثر بيئة العمل والدعم المؤسسي على سرعة تقديم خدمة الأشعة في المستشفيات.</w:t>
      </w:r>
    </w:p>
    <w:p w14:paraId="01435EF3" w14:textId="77777777" w:rsidR="00E520E9" w:rsidRPr="0033366C" w:rsidRDefault="00E520E9" w:rsidP="00E520E9">
      <w:pPr>
        <w:pStyle w:val="a8"/>
        <w:bidi/>
        <w:spacing w:line="276" w:lineRule="auto"/>
        <w:jc w:val="both"/>
        <w:rPr>
          <w:rFonts w:ascii="Simplified Arabic" w:hAnsi="Simplified Arabic" w:cs="Simplified Arabic"/>
          <w:sz w:val="28"/>
          <w:szCs w:val="28"/>
        </w:rPr>
      </w:pPr>
    </w:p>
    <w:p w14:paraId="68219AEC" w14:textId="010560EE" w:rsidR="00F07C8D" w:rsidRPr="00E520E9" w:rsidRDefault="00E520E9" w:rsidP="00E520E9">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21" w:name="_Toc223501518"/>
      <w:bookmarkStart w:id="22" w:name="_Toc234296664"/>
      <w:r>
        <w:rPr>
          <w:rFonts w:ascii="Simplified Arabic" w:eastAsia="Calibri" w:hAnsi="Simplified Arabic" w:cs="Simplified Arabic" w:hint="cs"/>
          <w:b/>
          <w:bCs/>
          <w:color w:val="000000" w:themeColor="text1"/>
          <w:sz w:val="36"/>
          <w:szCs w:val="36"/>
          <w:rtl/>
          <w:lang w:bidi="ar-EG"/>
        </w:rPr>
        <w:lastRenderedPageBreak/>
        <w:t xml:space="preserve">4.1 </w:t>
      </w:r>
      <w:r w:rsidR="00F07C8D" w:rsidRPr="00E520E9">
        <w:rPr>
          <w:rFonts w:ascii="Simplified Arabic" w:eastAsia="Calibri" w:hAnsi="Simplified Arabic" w:cs="Simplified Arabic"/>
          <w:b/>
          <w:bCs/>
          <w:color w:val="000000" w:themeColor="text1"/>
          <w:sz w:val="36"/>
          <w:szCs w:val="36"/>
          <w:rtl/>
          <w:lang w:bidi="ar-EG"/>
        </w:rPr>
        <w:t>أسئلة الدراسة</w:t>
      </w:r>
      <w:bookmarkEnd w:id="21"/>
      <w:bookmarkEnd w:id="22"/>
    </w:p>
    <w:p w14:paraId="15443068" w14:textId="77777777" w:rsidR="00E520E9" w:rsidRPr="00E520E9" w:rsidRDefault="00F07C8D" w:rsidP="00E520E9">
      <w:pPr>
        <w:spacing w:before="100" w:beforeAutospacing="1" w:after="100" w:afterAutospacing="1" w:line="276" w:lineRule="auto"/>
        <w:rPr>
          <w:rFonts w:ascii="Simplified Arabic" w:hAnsi="Simplified Arabic" w:cs="Simplified Arabic"/>
          <w:b/>
          <w:bCs/>
          <w:sz w:val="28"/>
          <w:szCs w:val="28"/>
          <w:rtl/>
        </w:rPr>
      </w:pPr>
      <w:bookmarkStart w:id="23" w:name="_Toc223501519"/>
      <w:r w:rsidRPr="00E520E9">
        <w:rPr>
          <w:rFonts w:ascii="Simplified Arabic" w:hAnsi="Simplified Arabic" w:cs="Simplified Arabic"/>
          <w:b/>
          <w:bCs/>
          <w:sz w:val="28"/>
          <w:szCs w:val="28"/>
          <w:rtl/>
        </w:rPr>
        <w:t xml:space="preserve">السؤال الرئيسي : </w:t>
      </w:r>
    </w:p>
    <w:p w14:paraId="1DC49CF8" w14:textId="2185636E" w:rsidR="00F07C8D" w:rsidRPr="00E520E9" w:rsidRDefault="00F07C8D" w:rsidP="00E520E9">
      <w:pPr>
        <w:spacing w:before="100" w:beforeAutospacing="1" w:after="100" w:afterAutospacing="1" w:line="276" w:lineRule="auto"/>
        <w:ind w:firstLine="720"/>
        <w:rPr>
          <w:rFonts w:ascii="Simplified Arabic" w:hAnsi="Simplified Arabic" w:cs="Simplified Arabic"/>
          <w:sz w:val="28"/>
          <w:szCs w:val="28"/>
        </w:rPr>
      </w:pPr>
      <w:r w:rsidRPr="00E520E9">
        <w:rPr>
          <w:rFonts w:ascii="Simplified Arabic" w:hAnsi="Simplified Arabic" w:cs="Simplified Arabic"/>
          <w:sz w:val="28"/>
          <w:szCs w:val="28"/>
          <w:rtl/>
        </w:rPr>
        <w:t xml:space="preserve"> ما أثر كفاية عدد الموظفين في الورديات بأبعاده المتمثلة في التخطيط الاستراتيجي للقوى العاملة وتوزيع أعباء العمل بين الورديات والكفاءة التشغيلية للطاقم الفني وبيئة العمل والدعم المؤسسي على سرعة تقديم خدمة الأشعة في المستشفيات؟</w:t>
      </w:r>
      <w:bookmarkEnd w:id="23"/>
    </w:p>
    <w:p w14:paraId="1AC69C74" w14:textId="77777777" w:rsidR="00F07C8D" w:rsidRPr="00E520E9" w:rsidRDefault="00F07C8D" w:rsidP="00E520E9">
      <w:pPr>
        <w:spacing w:before="100" w:beforeAutospacing="1" w:after="100" w:afterAutospacing="1" w:line="276" w:lineRule="auto"/>
        <w:rPr>
          <w:rFonts w:ascii="Simplified Arabic" w:hAnsi="Simplified Arabic" w:cs="Simplified Arabic"/>
          <w:b/>
          <w:bCs/>
          <w:sz w:val="28"/>
          <w:szCs w:val="28"/>
        </w:rPr>
      </w:pPr>
      <w:bookmarkStart w:id="24" w:name="_Toc223501520"/>
      <w:r w:rsidRPr="00E520E9">
        <w:rPr>
          <w:rFonts w:ascii="Simplified Arabic" w:hAnsi="Simplified Arabic" w:cs="Simplified Arabic"/>
          <w:b/>
          <w:bCs/>
          <w:sz w:val="28"/>
          <w:szCs w:val="28"/>
          <w:rtl/>
        </w:rPr>
        <w:t>الأسئلة الفرعية</w:t>
      </w:r>
      <w:bookmarkEnd w:id="24"/>
    </w:p>
    <w:p w14:paraId="506CD71F" w14:textId="77777777" w:rsidR="00F07C8D" w:rsidRPr="0033366C" w:rsidRDefault="00F07C8D" w:rsidP="0033366C">
      <w:pPr>
        <w:pStyle w:val="a8"/>
        <w:numPr>
          <w:ilvl w:val="0"/>
          <w:numId w:val="19"/>
        </w:numPr>
        <w:bidi/>
        <w:spacing w:line="276" w:lineRule="auto"/>
        <w:jc w:val="both"/>
        <w:rPr>
          <w:rFonts w:ascii="Simplified Arabic" w:hAnsi="Simplified Arabic" w:cs="Simplified Arabic"/>
          <w:sz w:val="28"/>
          <w:szCs w:val="28"/>
        </w:rPr>
      </w:pPr>
      <w:r w:rsidRPr="0033366C">
        <w:rPr>
          <w:rFonts w:ascii="Simplified Arabic" w:hAnsi="Simplified Arabic" w:cs="Simplified Arabic"/>
          <w:sz w:val="28"/>
          <w:szCs w:val="28"/>
          <w:rtl/>
        </w:rPr>
        <w:t>السؤال الفرعي الأول: ما أثر التخطيط الاستراتيجي للقوى العاملة على سرعة تقديم خدمة الأشعة في المستشفيات؟</w:t>
      </w:r>
    </w:p>
    <w:p w14:paraId="7A8596F3" w14:textId="77777777" w:rsidR="00F07C8D" w:rsidRPr="0033366C" w:rsidRDefault="00F07C8D" w:rsidP="0033366C">
      <w:pPr>
        <w:pStyle w:val="a8"/>
        <w:numPr>
          <w:ilvl w:val="0"/>
          <w:numId w:val="19"/>
        </w:numPr>
        <w:bidi/>
        <w:spacing w:line="276" w:lineRule="auto"/>
        <w:jc w:val="both"/>
        <w:rPr>
          <w:rFonts w:ascii="Simplified Arabic" w:hAnsi="Simplified Arabic" w:cs="Simplified Arabic"/>
          <w:sz w:val="28"/>
          <w:szCs w:val="28"/>
        </w:rPr>
      </w:pPr>
      <w:r w:rsidRPr="0033366C">
        <w:rPr>
          <w:rFonts w:ascii="Simplified Arabic" w:hAnsi="Simplified Arabic" w:cs="Simplified Arabic"/>
          <w:sz w:val="28"/>
          <w:szCs w:val="28"/>
          <w:rtl/>
        </w:rPr>
        <w:t>السؤال الفرعي الثاني: ما أثر توزيع أعباء العمل بين الورديات على سرعة تقديم خدمة الأشعة في المستشفيات؟</w:t>
      </w:r>
    </w:p>
    <w:p w14:paraId="71FCEE8C" w14:textId="77777777" w:rsidR="00F07C8D" w:rsidRPr="0033366C" w:rsidRDefault="00F07C8D" w:rsidP="0033366C">
      <w:pPr>
        <w:pStyle w:val="a8"/>
        <w:numPr>
          <w:ilvl w:val="0"/>
          <w:numId w:val="19"/>
        </w:numPr>
        <w:bidi/>
        <w:spacing w:line="276" w:lineRule="auto"/>
        <w:jc w:val="both"/>
        <w:rPr>
          <w:rFonts w:ascii="Simplified Arabic" w:hAnsi="Simplified Arabic" w:cs="Simplified Arabic"/>
          <w:sz w:val="28"/>
          <w:szCs w:val="28"/>
        </w:rPr>
      </w:pPr>
      <w:r w:rsidRPr="0033366C">
        <w:rPr>
          <w:rFonts w:ascii="Simplified Arabic" w:hAnsi="Simplified Arabic" w:cs="Simplified Arabic"/>
          <w:sz w:val="28"/>
          <w:szCs w:val="28"/>
          <w:rtl/>
        </w:rPr>
        <w:t>السؤال الفرعي الثالث: ما أثر الكفاءة التشغيلية للطاقم الفني على سرعة تقديم خدمة الأشعة في المستشفيات؟</w:t>
      </w:r>
    </w:p>
    <w:p w14:paraId="0F585DE2" w14:textId="77777777" w:rsidR="00F07C8D" w:rsidRPr="0033366C" w:rsidRDefault="00F07C8D" w:rsidP="0033366C">
      <w:pPr>
        <w:pStyle w:val="a8"/>
        <w:numPr>
          <w:ilvl w:val="0"/>
          <w:numId w:val="19"/>
        </w:numPr>
        <w:bidi/>
        <w:spacing w:line="276" w:lineRule="auto"/>
        <w:jc w:val="both"/>
        <w:rPr>
          <w:rFonts w:ascii="Simplified Arabic" w:hAnsi="Simplified Arabic" w:cs="Simplified Arabic"/>
          <w:sz w:val="28"/>
          <w:szCs w:val="28"/>
        </w:rPr>
      </w:pPr>
      <w:r w:rsidRPr="0033366C">
        <w:rPr>
          <w:rFonts w:ascii="Simplified Arabic" w:hAnsi="Simplified Arabic" w:cs="Simplified Arabic"/>
          <w:sz w:val="28"/>
          <w:szCs w:val="28"/>
          <w:rtl/>
        </w:rPr>
        <w:t>السؤال الفرعي الرابع: ما أثر بيئة العمل والدعم المؤسسي على سرعة تقديم خدمة الأشعة في المستشفيات؟</w:t>
      </w:r>
    </w:p>
    <w:p w14:paraId="0E825024" w14:textId="78B4F7D2" w:rsidR="00F07C8D" w:rsidRPr="0033366C" w:rsidRDefault="00E520E9" w:rsidP="0033366C">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25" w:name="_Toc223501521"/>
      <w:bookmarkStart w:id="26" w:name="_Toc234296665"/>
      <w:r>
        <w:rPr>
          <w:rFonts w:ascii="Simplified Arabic" w:eastAsia="Calibri" w:hAnsi="Simplified Arabic" w:cs="Simplified Arabic" w:hint="cs"/>
          <w:b/>
          <w:bCs/>
          <w:color w:val="000000" w:themeColor="text1"/>
          <w:sz w:val="36"/>
          <w:szCs w:val="36"/>
          <w:rtl/>
          <w:lang w:bidi="ar-EG"/>
        </w:rPr>
        <w:t xml:space="preserve">5.1 </w:t>
      </w:r>
      <w:r w:rsidR="00F07C8D" w:rsidRPr="0033366C">
        <w:rPr>
          <w:rFonts w:ascii="Simplified Arabic" w:eastAsia="Calibri" w:hAnsi="Simplified Arabic" w:cs="Simplified Arabic"/>
          <w:b/>
          <w:bCs/>
          <w:color w:val="000000" w:themeColor="text1"/>
          <w:sz w:val="36"/>
          <w:szCs w:val="36"/>
          <w:rtl/>
          <w:lang w:bidi="ar-EG"/>
        </w:rPr>
        <w:t>فروض الدراسة</w:t>
      </w:r>
      <w:bookmarkEnd w:id="25"/>
      <w:bookmarkEnd w:id="26"/>
    </w:p>
    <w:p w14:paraId="38492E2D" w14:textId="77777777" w:rsidR="00F07C8D" w:rsidRPr="0033366C" w:rsidRDefault="00F07C8D" w:rsidP="0033366C">
      <w:pPr>
        <w:rPr>
          <w:rFonts w:ascii="Simplified Arabic" w:hAnsi="Simplified Arabic" w:cs="Simplified Arabic"/>
          <w:b/>
          <w:bCs/>
          <w:sz w:val="28"/>
          <w:szCs w:val="28"/>
        </w:rPr>
      </w:pPr>
      <w:bookmarkStart w:id="27" w:name="_Toc223501522"/>
      <w:r w:rsidRPr="0033366C">
        <w:rPr>
          <w:rFonts w:ascii="Simplified Arabic" w:hAnsi="Simplified Arabic" w:cs="Simplified Arabic"/>
          <w:b/>
          <w:bCs/>
          <w:sz w:val="28"/>
          <w:szCs w:val="28"/>
          <w:rtl/>
        </w:rPr>
        <w:t>الفرض الرئيسي</w:t>
      </w:r>
      <w:bookmarkEnd w:id="27"/>
    </w:p>
    <w:p w14:paraId="6A7D378E" w14:textId="77777777" w:rsidR="00F07C8D" w:rsidRPr="0033366C" w:rsidRDefault="00F07C8D" w:rsidP="0033366C">
      <w:pPr>
        <w:pStyle w:val="a8"/>
        <w:numPr>
          <w:ilvl w:val="0"/>
          <w:numId w:val="19"/>
        </w:numPr>
        <w:bidi/>
        <w:spacing w:line="276" w:lineRule="auto"/>
        <w:jc w:val="both"/>
        <w:rPr>
          <w:rFonts w:ascii="Simplified Arabic" w:hAnsi="Simplified Arabic" w:cs="Simplified Arabic"/>
          <w:sz w:val="28"/>
          <w:szCs w:val="28"/>
        </w:rPr>
      </w:pPr>
      <w:r w:rsidRPr="0033366C">
        <w:rPr>
          <w:rFonts w:ascii="Simplified Arabic" w:hAnsi="Simplified Arabic" w:cs="Simplified Arabic"/>
          <w:sz w:val="28"/>
          <w:szCs w:val="28"/>
          <w:rtl/>
        </w:rPr>
        <w:t xml:space="preserve">يوجد أثر ذو دلالة إحصائية عند مستوى معنوية </w:t>
      </w:r>
      <w:r w:rsidRPr="0033366C">
        <w:rPr>
          <w:rFonts w:ascii="Simplified Arabic" w:hAnsi="Simplified Arabic" w:cs="Simplified Arabic"/>
          <w:sz w:val="28"/>
          <w:szCs w:val="28"/>
        </w:rPr>
        <w:t>(</w:t>
      </w:r>
      <w:r w:rsidRPr="0033366C">
        <w:rPr>
          <w:rFonts w:ascii="Cambria" w:hAnsi="Cambria" w:cs="Cambria"/>
          <w:sz w:val="28"/>
          <w:szCs w:val="28"/>
        </w:rPr>
        <w:t>α</w:t>
      </w:r>
      <w:r w:rsidRPr="0033366C">
        <w:rPr>
          <w:rFonts w:ascii="Simplified Arabic" w:hAnsi="Simplified Arabic" w:cs="Simplified Arabic"/>
          <w:sz w:val="28"/>
          <w:szCs w:val="28"/>
        </w:rPr>
        <w:t xml:space="preserve"> </w:t>
      </w:r>
      <w:r w:rsidRPr="0033366C">
        <w:rPr>
          <w:rFonts w:ascii="Cambria Math" w:hAnsi="Cambria Math" w:cs="Cambria Math"/>
          <w:sz w:val="28"/>
          <w:szCs w:val="28"/>
        </w:rPr>
        <w:t>≤</w:t>
      </w:r>
      <w:r w:rsidRPr="0033366C">
        <w:rPr>
          <w:rFonts w:ascii="Simplified Arabic" w:hAnsi="Simplified Arabic" w:cs="Simplified Arabic"/>
          <w:sz w:val="28"/>
          <w:szCs w:val="28"/>
        </w:rPr>
        <w:t xml:space="preserve"> 0.05) </w:t>
      </w:r>
      <w:r w:rsidRPr="0033366C">
        <w:rPr>
          <w:rFonts w:ascii="Simplified Arabic" w:hAnsi="Simplified Arabic" w:cs="Simplified Arabic"/>
          <w:sz w:val="28"/>
          <w:szCs w:val="28"/>
          <w:rtl/>
        </w:rPr>
        <w:t>لكفاية عدد الموظفين في الورديات بأبعاده المتمثلة في التخطيط الاستراتيجي للقوى العاملة وتوزيع أعباء العمل بين الورديات والكفاءة التشغيلية للطاقم الفني وبيئة العمل والدعم المؤسسي على سرعة تقديم خدمة الأشعة في المستشفيات</w:t>
      </w:r>
      <w:r w:rsidRPr="0033366C">
        <w:rPr>
          <w:rFonts w:ascii="Simplified Arabic" w:hAnsi="Simplified Arabic" w:cs="Simplified Arabic"/>
          <w:sz w:val="28"/>
          <w:szCs w:val="28"/>
        </w:rPr>
        <w:t>.</w:t>
      </w:r>
    </w:p>
    <w:p w14:paraId="60C9402A" w14:textId="77777777" w:rsidR="00F07C8D" w:rsidRPr="0033366C" w:rsidRDefault="00F07C8D" w:rsidP="0033366C">
      <w:pPr>
        <w:pStyle w:val="a8"/>
        <w:numPr>
          <w:ilvl w:val="0"/>
          <w:numId w:val="19"/>
        </w:numPr>
        <w:bidi/>
        <w:spacing w:line="276" w:lineRule="auto"/>
        <w:jc w:val="both"/>
        <w:rPr>
          <w:rFonts w:ascii="Simplified Arabic" w:hAnsi="Simplified Arabic" w:cs="Simplified Arabic"/>
          <w:sz w:val="28"/>
          <w:szCs w:val="28"/>
        </w:rPr>
      </w:pPr>
      <w:bookmarkStart w:id="28" w:name="_Toc223501523"/>
      <w:r w:rsidRPr="0033366C">
        <w:rPr>
          <w:rFonts w:ascii="Simplified Arabic" w:hAnsi="Simplified Arabic" w:cs="Simplified Arabic"/>
          <w:sz w:val="28"/>
          <w:szCs w:val="28"/>
          <w:rtl/>
        </w:rPr>
        <w:t>الفروض الفرعية</w:t>
      </w:r>
      <w:bookmarkEnd w:id="28"/>
    </w:p>
    <w:p w14:paraId="23AF7595" w14:textId="77777777" w:rsidR="00F07C8D" w:rsidRPr="0033366C" w:rsidRDefault="00F07C8D" w:rsidP="0033366C">
      <w:pPr>
        <w:pStyle w:val="a8"/>
        <w:numPr>
          <w:ilvl w:val="0"/>
          <w:numId w:val="19"/>
        </w:numPr>
        <w:bidi/>
        <w:spacing w:line="276" w:lineRule="auto"/>
        <w:jc w:val="both"/>
        <w:rPr>
          <w:rFonts w:ascii="Simplified Arabic" w:hAnsi="Simplified Arabic" w:cs="Simplified Arabic"/>
          <w:sz w:val="28"/>
          <w:szCs w:val="28"/>
        </w:rPr>
      </w:pPr>
      <w:r w:rsidRPr="0033366C">
        <w:rPr>
          <w:rFonts w:ascii="Simplified Arabic" w:hAnsi="Simplified Arabic" w:cs="Simplified Arabic"/>
          <w:sz w:val="28"/>
          <w:szCs w:val="28"/>
          <w:rtl/>
        </w:rPr>
        <w:t>الفرض الفرعي الأول: يوجد أثر ذو دلالة إحصائية عند مستوى معنوية</w:t>
      </w:r>
      <w:r w:rsidRPr="0033366C">
        <w:rPr>
          <w:rFonts w:ascii="Simplified Arabic" w:hAnsi="Simplified Arabic" w:cs="Simplified Arabic"/>
          <w:sz w:val="28"/>
          <w:szCs w:val="28"/>
        </w:rPr>
        <w:t xml:space="preserve"> (</w:t>
      </w:r>
      <w:r w:rsidRPr="0033366C">
        <w:rPr>
          <w:rFonts w:ascii="Cambria" w:hAnsi="Cambria" w:cs="Cambria"/>
          <w:sz w:val="28"/>
          <w:szCs w:val="28"/>
        </w:rPr>
        <w:t>α</w:t>
      </w:r>
      <w:r w:rsidRPr="0033366C">
        <w:rPr>
          <w:rFonts w:ascii="Simplified Arabic" w:hAnsi="Simplified Arabic" w:cs="Simplified Arabic"/>
          <w:sz w:val="28"/>
          <w:szCs w:val="28"/>
        </w:rPr>
        <w:t xml:space="preserve"> </w:t>
      </w:r>
      <w:r w:rsidRPr="0033366C">
        <w:rPr>
          <w:rFonts w:ascii="Cambria Math" w:hAnsi="Cambria Math" w:cs="Cambria Math"/>
          <w:sz w:val="28"/>
          <w:szCs w:val="28"/>
        </w:rPr>
        <w:t>≤</w:t>
      </w:r>
      <w:r w:rsidRPr="0033366C">
        <w:rPr>
          <w:rFonts w:ascii="Simplified Arabic" w:hAnsi="Simplified Arabic" w:cs="Simplified Arabic"/>
          <w:sz w:val="28"/>
          <w:szCs w:val="28"/>
        </w:rPr>
        <w:t xml:space="preserve"> 0.05) </w:t>
      </w:r>
      <w:r w:rsidRPr="0033366C">
        <w:rPr>
          <w:rFonts w:ascii="Simplified Arabic" w:hAnsi="Simplified Arabic" w:cs="Simplified Arabic"/>
          <w:sz w:val="28"/>
          <w:szCs w:val="28"/>
          <w:rtl/>
        </w:rPr>
        <w:t>للتخطيط الاستراتيجي للقوى العاملة على سرعة تقديم خدمة الأشعة في المستشفيات</w:t>
      </w:r>
      <w:r w:rsidRPr="0033366C">
        <w:rPr>
          <w:rFonts w:ascii="Simplified Arabic" w:hAnsi="Simplified Arabic" w:cs="Simplified Arabic"/>
          <w:sz w:val="28"/>
          <w:szCs w:val="28"/>
        </w:rPr>
        <w:t>.</w:t>
      </w:r>
    </w:p>
    <w:p w14:paraId="1D3EA54E" w14:textId="77777777" w:rsidR="00F07C8D" w:rsidRPr="0033366C" w:rsidRDefault="00F07C8D" w:rsidP="0033366C">
      <w:pPr>
        <w:pStyle w:val="a8"/>
        <w:numPr>
          <w:ilvl w:val="0"/>
          <w:numId w:val="19"/>
        </w:numPr>
        <w:bidi/>
        <w:spacing w:line="276" w:lineRule="auto"/>
        <w:jc w:val="both"/>
        <w:rPr>
          <w:rFonts w:ascii="Simplified Arabic" w:hAnsi="Simplified Arabic" w:cs="Simplified Arabic"/>
          <w:sz w:val="28"/>
          <w:szCs w:val="28"/>
        </w:rPr>
      </w:pPr>
      <w:r w:rsidRPr="0033366C">
        <w:rPr>
          <w:rFonts w:ascii="Simplified Arabic" w:hAnsi="Simplified Arabic" w:cs="Simplified Arabic"/>
          <w:sz w:val="28"/>
          <w:szCs w:val="28"/>
          <w:rtl/>
        </w:rPr>
        <w:t>الفرض الفرعي الثاني: يوجد أثر ذو دلالة إحصائية عند مستوى معنوية</w:t>
      </w:r>
      <w:r w:rsidRPr="0033366C">
        <w:rPr>
          <w:rFonts w:ascii="Simplified Arabic" w:hAnsi="Simplified Arabic" w:cs="Simplified Arabic"/>
          <w:sz w:val="28"/>
          <w:szCs w:val="28"/>
        </w:rPr>
        <w:t xml:space="preserve"> (</w:t>
      </w:r>
      <w:r w:rsidRPr="0033366C">
        <w:rPr>
          <w:rFonts w:ascii="Cambria" w:hAnsi="Cambria" w:cs="Cambria"/>
          <w:sz w:val="28"/>
          <w:szCs w:val="28"/>
        </w:rPr>
        <w:t>α</w:t>
      </w:r>
      <w:r w:rsidRPr="0033366C">
        <w:rPr>
          <w:rFonts w:ascii="Simplified Arabic" w:hAnsi="Simplified Arabic" w:cs="Simplified Arabic"/>
          <w:sz w:val="28"/>
          <w:szCs w:val="28"/>
        </w:rPr>
        <w:t xml:space="preserve"> </w:t>
      </w:r>
      <w:r w:rsidRPr="0033366C">
        <w:rPr>
          <w:rFonts w:ascii="Cambria Math" w:hAnsi="Cambria Math" w:cs="Cambria Math"/>
          <w:sz w:val="28"/>
          <w:szCs w:val="28"/>
        </w:rPr>
        <w:t>≤</w:t>
      </w:r>
      <w:r w:rsidRPr="0033366C">
        <w:rPr>
          <w:rFonts w:ascii="Simplified Arabic" w:hAnsi="Simplified Arabic" w:cs="Simplified Arabic"/>
          <w:sz w:val="28"/>
          <w:szCs w:val="28"/>
        </w:rPr>
        <w:t xml:space="preserve"> 0.05) </w:t>
      </w:r>
      <w:r w:rsidRPr="0033366C">
        <w:rPr>
          <w:rFonts w:ascii="Simplified Arabic" w:hAnsi="Simplified Arabic" w:cs="Simplified Arabic"/>
          <w:sz w:val="28"/>
          <w:szCs w:val="28"/>
          <w:rtl/>
        </w:rPr>
        <w:t>لتوزيع أعباء العمل بين الورديات على سرعة تقديم خدمة الأشعة في المستشفيات</w:t>
      </w:r>
      <w:r w:rsidRPr="0033366C">
        <w:rPr>
          <w:rFonts w:ascii="Simplified Arabic" w:hAnsi="Simplified Arabic" w:cs="Simplified Arabic"/>
          <w:sz w:val="28"/>
          <w:szCs w:val="28"/>
        </w:rPr>
        <w:t>.</w:t>
      </w:r>
    </w:p>
    <w:p w14:paraId="07586274" w14:textId="77777777" w:rsidR="00F07C8D" w:rsidRPr="0033366C" w:rsidRDefault="00F07C8D" w:rsidP="0033366C">
      <w:pPr>
        <w:pStyle w:val="a8"/>
        <w:numPr>
          <w:ilvl w:val="0"/>
          <w:numId w:val="19"/>
        </w:numPr>
        <w:bidi/>
        <w:spacing w:line="276" w:lineRule="auto"/>
        <w:jc w:val="both"/>
        <w:rPr>
          <w:rFonts w:ascii="Simplified Arabic" w:hAnsi="Simplified Arabic" w:cs="Simplified Arabic"/>
          <w:sz w:val="28"/>
          <w:szCs w:val="28"/>
        </w:rPr>
      </w:pPr>
      <w:r w:rsidRPr="0033366C">
        <w:rPr>
          <w:rFonts w:ascii="Simplified Arabic" w:hAnsi="Simplified Arabic" w:cs="Simplified Arabic"/>
          <w:sz w:val="28"/>
          <w:szCs w:val="28"/>
          <w:rtl/>
        </w:rPr>
        <w:lastRenderedPageBreak/>
        <w:t>الفرض الفرعي الثالث: يوجد أثر ذو دلالة إحصائية عند مستوى معنوية</w:t>
      </w:r>
      <w:r w:rsidRPr="0033366C">
        <w:rPr>
          <w:rFonts w:ascii="Simplified Arabic" w:hAnsi="Simplified Arabic" w:cs="Simplified Arabic"/>
          <w:sz w:val="28"/>
          <w:szCs w:val="28"/>
        </w:rPr>
        <w:t xml:space="preserve"> (</w:t>
      </w:r>
      <w:r w:rsidRPr="0033366C">
        <w:rPr>
          <w:rFonts w:ascii="Cambria" w:hAnsi="Cambria" w:cs="Cambria"/>
          <w:sz w:val="28"/>
          <w:szCs w:val="28"/>
        </w:rPr>
        <w:t>α</w:t>
      </w:r>
      <w:r w:rsidRPr="0033366C">
        <w:rPr>
          <w:rFonts w:ascii="Simplified Arabic" w:hAnsi="Simplified Arabic" w:cs="Simplified Arabic"/>
          <w:sz w:val="28"/>
          <w:szCs w:val="28"/>
        </w:rPr>
        <w:t xml:space="preserve"> </w:t>
      </w:r>
      <w:r w:rsidRPr="0033366C">
        <w:rPr>
          <w:rFonts w:ascii="Cambria Math" w:hAnsi="Cambria Math" w:cs="Cambria Math"/>
          <w:sz w:val="28"/>
          <w:szCs w:val="28"/>
        </w:rPr>
        <w:t>≤</w:t>
      </w:r>
      <w:r w:rsidRPr="0033366C">
        <w:rPr>
          <w:rFonts w:ascii="Simplified Arabic" w:hAnsi="Simplified Arabic" w:cs="Simplified Arabic"/>
          <w:sz w:val="28"/>
          <w:szCs w:val="28"/>
        </w:rPr>
        <w:t xml:space="preserve"> 0.05) </w:t>
      </w:r>
      <w:r w:rsidRPr="0033366C">
        <w:rPr>
          <w:rFonts w:ascii="Simplified Arabic" w:hAnsi="Simplified Arabic" w:cs="Simplified Arabic"/>
          <w:sz w:val="28"/>
          <w:szCs w:val="28"/>
          <w:rtl/>
        </w:rPr>
        <w:t>للكفاءة التشغيلية للطاقم الفني على سرعة تقديم خدمة الأشعة في المستشفيات</w:t>
      </w:r>
      <w:r w:rsidRPr="0033366C">
        <w:rPr>
          <w:rFonts w:ascii="Simplified Arabic" w:hAnsi="Simplified Arabic" w:cs="Simplified Arabic"/>
          <w:sz w:val="28"/>
          <w:szCs w:val="28"/>
        </w:rPr>
        <w:t>.</w:t>
      </w:r>
    </w:p>
    <w:p w14:paraId="64C5A9B2" w14:textId="77777777" w:rsidR="00F07C8D" w:rsidRPr="0033366C" w:rsidRDefault="00F07C8D" w:rsidP="0033366C">
      <w:pPr>
        <w:pStyle w:val="a8"/>
        <w:numPr>
          <w:ilvl w:val="0"/>
          <w:numId w:val="19"/>
        </w:numPr>
        <w:bidi/>
        <w:spacing w:line="276" w:lineRule="auto"/>
        <w:jc w:val="both"/>
        <w:rPr>
          <w:rFonts w:ascii="Simplified Arabic" w:hAnsi="Simplified Arabic" w:cs="Simplified Arabic"/>
          <w:sz w:val="28"/>
          <w:szCs w:val="28"/>
        </w:rPr>
      </w:pPr>
      <w:r w:rsidRPr="0033366C">
        <w:rPr>
          <w:rFonts w:ascii="Simplified Arabic" w:hAnsi="Simplified Arabic" w:cs="Simplified Arabic"/>
          <w:sz w:val="28"/>
          <w:szCs w:val="28"/>
          <w:rtl/>
        </w:rPr>
        <w:t>الفرض الفرعي الرابع: يوجد أثر ذو دلالة إحصائية عند مستوى معنوية</w:t>
      </w:r>
      <w:r w:rsidRPr="0033366C">
        <w:rPr>
          <w:rFonts w:ascii="Simplified Arabic" w:hAnsi="Simplified Arabic" w:cs="Simplified Arabic"/>
          <w:sz w:val="28"/>
          <w:szCs w:val="28"/>
        </w:rPr>
        <w:t xml:space="preserve"> (</w:t>
      </w:r>
      <w:r w:rsidRPr="0033366C">
        <w:rPr>
          <w:rFonts w:ascii="Cambria" w:hAnsi="Cambria" w:cs="Cambria"/>
          <w:sz w:val="28"/>
          <w:szCs w:val="28"/>
        </w:rPr>
        <w:t>α</w:t>
      </w:r>
      <w:r w:rsidRPr="0033366C">
        <w:rPr>
          <w:rFonts w:ascii="Simplified Arabic" w:hAnsi="Simplified Arabic" w:cs="Simplified Arabic"/>
          <w:sz w:val="28"/>
          <w:szCs w:val="28"/>
        </w:rPr>
        <w:t xml:space="preserve"> </w:t>
      </w:r>
      <w:r w:rsidRPr="0033366C">
        <w:rPr>
          <w:rFonts w:ascii="Cambria Math" w:hAnsi="Cambria Math" w:cs="Cambria Math"/>
          <w:sz w:val="28"/>
          <w:szCs w:val="28"/>
        </w:rPr>
        <w:t>≤</w:t>
      </w:r>
      <w:r w:rsidRPr="0033366C">
        <w:rPr>
          <w:rFonts w:ascii="Simplified Arabic" w:hAnsi="Simplified Arabic" w:cs="Simplified Arabic"/>
          <w:sz w:val="28"/>
          <w:szCs w:val="28"/>
        </w:rPr>
        <w:t xml:space="preserve"> 0.05) </w:t>
      </w:r>
      <w:r w:rsidRPr="0033366C">
        <w:rPr>
          <w:rFonts w:ascii="Simplified Arabic" w:hAnsi="Simplified Arabic" w:cs="Simplified Arabic"/>
          <w:sz w:val="28"/>
          <w:szCs w:val="28"/>
          <w:rtl/>
        </w:rPr>
        <w:t>لبيئة العمل والدعم المؤسسي على سرعة تقديم خدمة الأشعة في المستشفيات</w:t>
      </w:r>
      <w:r w:rsidRPr="0033366C">
        <w:rPr>
          <w:rFonts w:ascii="Simplified Arabic" w:hAnsi="Simplified Arabic" w:cs="Simplified Arabic"/>
          <w:sz w:val="28"/>
          <w:szCs w:val="28"/>
        </w:rPr>
        <w:t>.</w:t>
      </w:r>
    </w:p>
    <w:p w14:paraId="15CF4AB9" w14:textId="78401F06" w:rsidR="00F07C8D" w:rsidRPr="0033366C" w:rsidRDefault="00E520E9" w:rsidP="0033366C">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29" w:name="_Toc223501524"/>
      <w:bookmarkStart w:id="30" w:name="_Toc234296666"/>
      <w:r>
        <w:rPr>
          <w:rFonts w:ascii="Simplified Arabic" w:eastAsia="Calibri" w:hAnsi="Simplified Arabic" w:cs="Simplified Arabic" w:hint="cs"/>
          <w:b/>
          <w:bCs/>
          <w:color w:val="000000" w:themeColor="text1"/>
          <w:sz w:val="36"/>
          <w:szCs w:val="36"/>
          <w:rtl/>
          <w:lang w:bidi="ar-EG"/>
        </w:rPr>
        <w:t xml:space="preserve">6.1 </w:t>
      </w:r>
      <w:r w:rsidR="00F07C8D" w:rsidRPr="0033366C">
        <w:rPr>
          <w:rFonts w:ascii="Simplified Arabic" w:eastAsia="Calibri" w:hAnsi="Simplified Arabic" w:cs="Simplified Arabic"/>
          <w:b/>
          <w:bCs/>
          <w:color w:val="000000" w:themeColor="text1"/>
          <w:sz w:val="36"/>
          <w:szCs w:val="36"/>
          <w:rtl/>
          <w:lang w:bidi="ar-EG"/>
        </w:rPr>
        <w:t>أهمية الدراسة</w:t>
      </w:r>
      <w:bookmarkEnd w:id="29"/>
      <w:bookmarkEnd w:id="30"/>
    </w:p>
    <w:p w14:paraId="4C725401" w14:textId="77777777" w:rsidR="00F07C8D" w:rsidRPr="0033366C" w:rsidRDefault="00F07C8D" w:rsidP="0033366C">
      <w:pPr>
        <w:rPr>
          <w:rFonts w:ascii="Simplified Arabic" w:hAnsi="Simplified Arabic" w:cs="Simplified Arabic"/>
          <w:b/>
          <w:bCs/>
          <w:sz w:val="28"/>
          <w:szCs w:val="28"/>
        </w:rPr>
      </w:pPr>
      <w:bookmarkStart w:id="31" w:name="_Toc223501525"/>
      <w:r w:rsidRPr="0033366C">
        <w:rPr>
          <w:rFonts w:ascii="Simplified Arabic" w:hAnsi="Simplified Arabic" w:cs="Simplified Arabic"/>
          <w:b/>
          <w:bCs/>
          <w:sz w:val="28"/>
          <w:szCs w:val="28"/>
          <w:rtl/>
        </w:rPr>
        <w:t>الأهمية العلمية (النظرية)</w:t>
      </w:r>
      <w:bookmarkEnd w:id="31"/>
    </w:p>
    <w:p w14:paraId="590D7810" w14:textId="77777777" w:rsidR="00F07C8D" w:rsidRPr="0033366C" w:rsidRDefault="00F07C8D" w:rsidP="0033366C">
      <w:pPr>
        <w:pStyle w:val="a8"/>
        <w:numPr>
          <w:ilvl w:val="0"/>
          <w:numId w:val="19"/>
        </w:numPr>
        <w:bidi/>
        <w:spacing w:line="276" w:lineRule="auto"/>
        <w:jc w:val="both"/>
        <w:rPr>
          <w:rFonts w:ascii="Simplified Arabic" w:hAnsi="Simplified Arabic" w:cs="Simplified Arabic"/>
          <w:sz w:val="28"/>
          <w:szCs w:val="28"/>
        </w:rPr>
      </w:pPr>
      <w:r w:rsidRPr="0033366C">
        <w:rPr>
          <w:rFonts w:ascii="Simplified Arabic" w:hAnsi="Simplified Arabic" w:cs="Simplified Arabic"/>
          <w:sz w:val="28"/>
          <w:szCs w:val="28"/>
          <w:rtl/>
        </w:rPr>
        <w:t>تستمدّ هذه الدراسة أهميتها العلمية من كونها تُسهم في إثراء الأدب النظري المتعلق بإدارة الموارد البشرية في القطاع الصحي من خلال تقديم إطار مفاهيمي متكامل يربط بين كفاية عدد الموظفين في الورديات بأبعاده الأربعة وسرعة تقديم خدمة الأشعة، وهو ما يُمثّل إضافة نوعية للمكتبة العربية التي تفتقر إلى دراسات متخصصة تتناول هذا الربط بشكل مباشر ومعمّق في سياق أقسام الأشعة تحديداً</w:t>
      </w:r>
      <w:r w:rsidRPr="0033366C">
        <w:rPr>
          <w:rFonts w:ascii="Simplified Arabic" w:hAnsi="Simplified Arabic" w:cs="Simplified Arabic"/>
          <w:sz w:val="28"/>
          <w:szCs w:val="28"/>
        </w:rPr>
        <w:t>.</w:t>
      </w:r>
    </w:p>
    <w:p w14:paraId="74C3E583" w14:textId="77777777" w:rsidR="00F07C8D" w:rsidRPr="0033366C" w:rsidRDefault="00F07C8D" w:rsidP="0033366C">
      <w:pPr>
        <w:pStyle w:val="a8"/>
        <w:numPr>
          <w:ilvl w:val="0"/>
          <w:numId w:val="19"/>
        </w:numPr>
        <w:bidi/>
        <w:spacing w:line="276" w:lineRule="auto"/>
        <w:jc w:val="both"/>
        <w:rPr>
          <w:rFonts w:ascii="Simplified Arabic" w:hAnsi="Simplified Arabic" w:cs="Simplified Arabic"/>
          <w:sz w:val="28"/>
          <w:szCs w:val="28"/>
        </w:rPr>
      </w:pPr>
      <w:r w:rsidRPr="0033366C">
        <w:rPr>
          <w:rFonts w:ascii="Simplified Arabic" w:hAnsi="Simplified Arabic" w:cs="Simplified Arabic"/>
          <w:sz w:val="28"/>
          <w:szCs w:val="28"/>
          <w:rtl/>
        </w:rPr>
        <w:t>كما تكتسب الدراسة أهميتها العلمية من تناولها لمتغير كفاية التوظيف في الورديات عبر أربعة أبعاد جديدة ومحددة تختلف عن الأبعاد التقليدية المستخدمة في الدراسات السابقة، حيث تدمج بين البُعد التخطيطي والتشغيلي والبشري والمؤسسي في نموذج واحد يُتيح فهماً أكثر شمولية وعمقاً لطبيعة العلاقة بين التوظيف وسرعة الخدمة</w:t>
      </w:r>
      <w:r w:rsidRPr="0033366C">
        <w:rPr>
          <w:rFonts w:ascii="Simplified Arabic" w:hAnsi="Simplified Arabic" w:cs="Simplified Arabic"/>
          <w:sz w:val="28"/>
          <w:szCs w:val="28"/>
        </w:rPr>
        <w:t>.</w:t>
      </w:r>
    </w:p>
    <w:p w14:paraId="1A48BB6B" w14:textId="77777777" w:rsidR="00F07C8D" w:rsidRPr="0033366C" w:rsidRDefault="00F07C8D" w:rsidP="0033366C">
      <w:pPr>
        <w:pStyle w:val="a8"/>
        <w:numPr>
          <w:ilvl w:val="0"/>
          <w:numId w:val="19"/>
        </w:numPr>
        <w:bidi/>
        <w:spacing w:line="276" w:lineRule="auto"/>
        <w:jc w:val="both"/>
        <w:rPr>
          <w:rFonts w:ascii="Simplified Arabic" w:hAnsi="Simplified Arabic" w:cs="Simplified Arabic"/>
          <w:sz w:val="28"/>
          <w:szCs w:val="28"/>
        </w:rPr>
      </w:pPr>
      <w:r w:rsidRPr="0033366C">
        <w:rPr>
          <w:rFonts w:ascii="Simplified Arabic" w:hAnsi="Simplified Arabic" w:cs="Simplified Arabic"/>
          <w:sz w:val="28"/>
          <w:szCs w:val="28"/>
          <w:rtl/>
        </w:rPr>
        <w:t>وتُسهم الدراسة في سدّ فجوة بحثية واضحة تتعلق بندرة الدراسات العربية التي تناولت زمن التحوّل في أقسام الأشعة كمتغير تابع مرتبط بعوامل التوظيف، في حين ركّزت أغلب الدراسات السابقة على جودة الخدمة الصحية بشكل عام دون التعمّق في الجوانب الزمنية والتشغيلية لأقسام الأشعة بشكل خاص</w:t>
      </w:r>
      <w:r w:rsidRPr="0033366C">
        <w:rPr>
          <w:rFonts w:ascii="Simplified Arabic" w:hAnsi="Simplified Arabic" w:cs="Simplified Arabic"/>
          <w:sz w:val="28"/>
          <w:szCs w:val="28"/>
        </w:rPr>
        <w:t>.</w:t>
      </w:r>
    </w:p>
    <w:p w14:paraId="734AAFD7" w14:textId="77777777" w:rsidR="00F07C8D" w:rsidRPr="0033366C" w:rsidRDefault="00F07C8D" w:rsidP="0033366C">
      <w:pPr>
        <w:pStyle w:val="a8"/>
        <w:numPr>
          <w:ilvl w:val="0"/>
          <w:numId w:val="19"/>
        </w:numPr>
        <w:bidi/>
        <w:spacing w:line="276" w:lineRule="auto"/>
        <w:jc w:val="both"/>
        <w:rPr>
          <w:rFonts w:ascii="Simplified Arabic" w:hAnsi="Simplified Arabic" w:cs="Simplified Arabic"/>
          <w:sz w:val="28"/>
          <w:szCs w:val="28"/>
        </w:rPr>
      </w:pPr>
      <w:r w:rsidRPr="0033366C">
        <w:rPr>
          <w:rFonts w:ascii="Simplified Arabic" w:hAnsi="Simplified Arabic" w:cs="Simplified Arabic"/>
          <w:sz w:val="28"/>
          <w:szCs w:val="28"/>
          <w:rtl/>
        </w:rPr>
        <w:t>وتوفّر الدراسة قاعدة نظرية يمكن أن يستند إليها الباحثون المستقبليون في تطوير نماذج أكثر تعقيداً تتضمن متغيرات وسيطة ومعدّلة إضافية مثل الذكاء الاصطناعي والطب الإشعاعي عن بُعد ومستويات الاحتراق الوظيفي وأثرها في العلاقة بين كفاية التوظيف وسرعة الخدمة</w:t>
      </w:r>
      <w:r w:rsidRPr="0033366C">
        <w:rPr>
          <w:rFonts w:ascii="Simplified Arabic" w:hAnsi="Simplified Arabic" w:cs="Simplified Arabic"/>
          <w:sz w:val="28"/>
          <w:szCs w:val="28"/>
        </w:rPr>
        <w:t>.</w:t>
      </w:r>
    </w:p>
    <w:p w14:paraId="1348BF3F" w14:textId="77777777" w:rsidR="00F07C8D" w:rsidRPr="0033366C" w:rsidRDefault="00F07C8D" w:rsidP="0033366C">
      <w:pPr>
        <w:pStyle w:val="a8"/>
        <w:numPr>
          <w:ilvl w:val="0"/>
          <w:numId w:val="19"/>
        </w:numPr>
        <w:bidi/>
        <w:spacing w:line="276" w:lineRule="auto"/>
        <w:jc w:val="both"/>
        <w:rPr>
          <w:rFonts w:ascii="Simplified Arabic" w:hAnsi="Simplified Arabic" w:cs="Simplified Arabic"/>
          <w:sz w:val="28"/>
          <w:szCs w:val="28"/>
        </w:rPr>
      </w:pPr>
      <w:r w:rsidRPr="0033366C">
        <w:rPr>
          <w:rFonts w:ascii="Simplified Arabic" w:hAnsi="Simplified Arabic" w:cs="Simplified Arabic"/>
          <w:sz w:val="28"/>
          <w:szCs w:val="28"/>
          <w:rtl/>
        </w:rPr>
        <w:t>وتُقدّم الدراسة مراجعة أدبية شاملة ومحدّثة تجمع بين المصادر العربية والأجنبية الصادرة من عام 2020 وحتى الآن، مما يُتيح للباحثين الاطلاع على أحدث الاتجاهات البحثية والنظرية في مجالي إدارة القوى العاملة الصحية وتحسين كفاءة خدمات الأشعة</w:t>
      </w:r>
      <w:r w:rsidRPr="0033366C">
        <w:rPr>
          <w:rFonts w:ascii="Simplified Arabic" w:hAnsi="Simplified Arabic" w:cs="Simplified Arabic"/>
          <w:sz w:val="28"/>
          <w:szCs w:val="28"/>
        </w:rPr>
        <w:t>.</w:t>
      </w:r>
    </w:p>
    <w:p w14:paraId="68DD9C57" w14:textId="77777777" w:rsidR="00F07C8D" w:rsidRPr="0033366C" w:rsidRDefault="00F07C8D" w:rsidP="0033366C">
      <w:pPr>
        <w:pStyle w:val="a8"/>
        <w:numPr>
          <w:ilvl w:val="0"/>
          <w:numId w:val="19"/>
        </w:numPr>
        <w:bidi/>
        <w:spacing w:line="276" w:lineRule="auto"/>
        <w:jc w:val="both"/>
        <w:rPr>
          <w:rFonts w:ascii="Simplified Arabic" w:hAnsi="Simplified Arabic" w:cs="Simplified Arabic"/>
          <w:sz w:val="28"/>
          <w:szCs w:val="28"/>
        </w:rPr>
      </w:pPr>
      <w:r w:rsidRPr="0033366C">
        <w:rPr>
          <w:rFonts w:ascii="Simplified Arabic" w:hAnsi="Simplified Arabic" w:cs="Simplified Arabic"/>
          <w:sz w:val="28"/>
          <w:szCs w:val="28"/>
          <w:rtl/>
        </w:rPr>
        <w:lastRenderedPageBreak/>
        <w:t>وتُسهم الدراسة في تأصيل مفهوم كفاية التوظيف في الورديات كمفهوم متعدد الأبعاد يتجاوز البُعد الكمّي المتمثل في العدد المجرّد للموظفين ليشمل أبعاداً نوعية وتنظيمية وبيئية تؤثر مجتمعةً في مخرجات الخدمة</w:t>
      </w:r>
      <w:r w:rsidRPr="0033366C">
        <w:rPr>
          <w:rFonts w:ascii="Simplified Arabic" w:hAnsi="Simplified Arabic" w:cs="Simplified Arabic"/>
          <w:sz w:val="28"/>
          <w:szCs w:val="28"/>
        </w:rPr>
        <w:t>.</w:t>
      </w:r>
    </w:p>
    <w:p w14:paraId="18C3A840" w14:textId="77777777" w:rsidR="00F07C8D" w:rsidRPr="0033366C" w:rsidRDefault="00F07C8D" w:rsidP="0033366C">
      <w:pPr>
        <w:rPr>
          <w:rFonts w:ascii="Simplified Arabic" w:hAnsi="Simplified Arabic" w:cs="Simplified Arabic"/>
          <w:b/>
          <w:bCs/>
          <w:sz w:val="28"/>
          <w:szCs w:val="28"/>
        </w:rPr>
      </w:pPr>
      <w:bookmarkStart w:id="32" w:name="_Toc223501526"/>
      <w:r w:rsidRPr="0033366C">
        <w:rPr>
          <w:rFonts w:ascii="Simplified Arabic" w:hAnsi="Simplified Arabic" w:cs="Simplified Arabic"/>
          <w:b/>
          <w:bCs/>
          <w:sz w:val="28"/>
          <w:szCs w:val="28"/>
          <w:rtl/>
        </w:rPr>
        <w:t>الأهمية العملية (التطبيقية)</w:t>
      </w:r>
      <w:bookmarkEnd w:id="32"/>
    </w:p>
    <w:p w14:paraId="251A4F48" w14:textId="77777777" w:rsidR="00F07C8D" w:rsidRPr="0033366C" w:rsidRDefault="00F07C8D" w:rsidP="0033366C">
      <w:pPr>
        <w:pStyle w:val="a8"/>
        <w:numPr>
          <w:ilvl w:val="0"/>
          <w:numId w:val="19"/>
        </w:numPr>
        <w:bidi/>
        <w:spacing w:line="276" w:lineRule="auto"/>
        <w:jc w:val="both"/>
        <w:rPr>
          <w:rFonts w:ascii="Simplified Arabic" w:hAnsi="Simplified Arabic" w:cs="Simplified Arabic"/>
          <w:sz w:val="28"/>
          <w:szCs w:val="28"/>
        </w:rPr>
      </w:pPr>
      <w:r w:rsidRPr="0033366C">
        <w:rPr>
          <w:rFonts w:ascii="Simplified Arabic" w:hAnsi="Simplified Arabic" w:cs="Simplified Arabic"/>
          <w:sz w:val="28"/>
          <w:szCs w:val="28"/>
          <w:rtl/>
        </w:rPr>
        <w:t>تستمدّ هذه الدراسة أهميتها العملية من كونها تُقدّم لصانعي القرار في المستشفيات وأقسام الأشعة توصيات عملية مبنية على أدلة علمية حول كيفية تحسين كفاية التوظيف في الورديات بما ينعكس مباشرةً على تسريع تقديم الخدمات الإشعاعية وتقليل أوقات انتظار المرضى</w:t>
      </w:r>
      <w:r w:rsidRPr="0033366C">
        <w:rPr>
          <w:rFonts w:ascii="Simplified Arabic" w:hAnsi="Simplified Arabic" w:cs="Simplified Arabic"/>
          <w:sz w:val="28"/>
          <w:szCs w:val="28"/>
        </w:rPr>
        <w:t>.</w:t>
      </w:r>
    </w:p>
    <w:p w14:paraId="7D604130" w14:textId="77777777" w:rsidR="00F07C8D" w:rsidRPr="0033366C" w:rsidRDefault="00F07C8D" w:rsidP="0033366C">
      <w:pPr>
        <w:pStyle w:val="a8"/>
        <w:numPr>
          <w:ilvl w:val="0"/>
          <w:numId w:val="19"/>
        </w:numPr>
        <w:bidi/>
        <w:spacing w:line="276" w:lineRule="auto"/>
        <w:jc w:val="both"/>
        <w:rPr>
          <w:rFonts w:ascii="Simplified Arabic" w:hAnsi="Simplified Arabic" w:cs="Simplified Arabic"/>
          <w:sz w:val="28"/>
          <w:szCs w:val="28"/>
        </w:rPr>
      </w:pPr>
      <w:r w:rsidRPr="0033366C">
        <w:rPr>
          <w:rFonts w:ascii="Simplified Arabic" w:hAnsi="Simplified Arabic" w:cs="Simplified Arabic"/>
          <w:sz w:val="28"/>
          <w:szCs w:val="28"/>
          <w:rtl/>
        </w:rPr>
        <w:t>كما تُساعد نتائج الدراسة إدارات الموارد البشرية في المستشفيات على تطوير معايير موضوعية وقابلة للقياس لتحديد الأعداد المثلى من الموظفين في كل وردية بناءً على حجم الطلب المتوقع ونوعية الفحوصات ودرجة تعقيدها، بدلاً من الاعتماد على تقديرات عشوائية أو معايير ثابتة لا تراعي التغيرات في بيئة العمل</w:t>
      </w:r>
      <w:r w:rsidRPr="0033366C">
        <w:rPr>
          <w:rFonts w:ascii="Simplified Arabic" w:hAnsi="Simplified Arabic" w:cs="Simplified Arabic"/>
          <w:sz w:val="28"/>
          <w:szCs w:val="28"/>
        </w:rPr>
        <w:t>.</w:t>
      </w:r>
    </w:p>
    <w:p w14:paraId="70B1CBF1" w14:textId="7ECF1C95" w:rsidR="00F07C8D" w:rsidRPr="0033366C" w:rsidRDefault="00F07C8D" w:rsidP="0033366C">
      <w:pPr>
        <w:pStyle w:val="a8"/>
        <w:numPr>
          <w:ilvl w:val="0"/>
          <w:numId w:val="19"/>
        </w:numPr>
        <w:bidi/>
        <w:spacing w:line="276" w:lineRule="auto"/>
        <w:jc w:val="both"/>
        <w:rPr>
          <w:rFonts w:ascii="Simplified Arabic" w:hAnsi="Simplified Arabic" w:cs="Simplified Arabic"/>
          <w:sz w:val="28"/>
          <w:szCs w:val="28"/>
        </w:rPr>
      </w:pPr>
      <w:r w:rsidRPr="0033366C">
        <w:rPr>
          <w:rFonts w:ascii="Simplified Arabic" w:hAnsi="Simplified Arabic" w:cs="Simplified Arabic"/>
          <w:sz w:val="28"/>
          <w:szCs w:val="28"/>
          <w:rtl/>
        </w:rPr>
        <w:t>تُفيد الدراسة مديري أقسام الأشعة في تحديد نقاط الاختناق التشغيلية التي تُبطئ زمن التحوّل والتي قد تكون مرتبطة بسوء التوزيع أكثر من ارتباطها بالنقص العددي المطلق، مما يُمكّنهم من اتخاذ إجراءات تصحيحية دقيقة ومُوجّهة بدلاً من المطالبة العامة بزيادة أعداد الموظفين</w:t>
      </w:r>
      <w:r w:rsidRPr="0033366C">
        <w:rPr>
          <w:rFonts w:ascii="Simplified Arabic" w:hAnsi="Simplified Arabic" w:cs="Simplified Arabic"/>
          <w:sz w:val="28"/>
          <w:szCs w:val="28"/>
        </w:rPr>
        <w:t>.</w:t>
      </w:r>
    </w:p>
    <w:p w14:paraId="6FE9BFFA" w14:textId="3F56C4F7" w:rsidR="00F07C8D" w:rsidRPr="0033366C" w:rsidRDefault="00F07C8D" w:rsidP="0033366C">
      <w:pPr>
        <w:pStyle w:val="a8"/>
        <w:numPr>
          <w:ilvl w:val="0"/>
          <w:numId w:val="19"/>
        </w:numPr>
        <w:bidi/>
        <w:spacing w:line="276" w:lineRule="auto"/>
        <w:jc w:val="both"/>
        <w:rPr>
          <w:rFonts w:ascii="Simplified Arabic" w:hAnsi="Simplified Arabic" w:cs="Simplified Arabic"/>
          <w:sz w:val="28"/>
          <w:szCs w:val="28"/>
        </w:rPr>
      </w:pPr>
      <w:r w:rsidRPr="0033366C">
        <w:rPr>
          <w:rFonts w:ascii="Simplified Arabic" w:hAnsi="Simplified Arabic" w:cs="Simplified Arabic"/>
          <w:sz w:val="28"/>
          <w:szCs w:val="28"/>
          <w:rtl/>
        </w:rPr>
        <w:t>تُقدّم الدراسة للجهات الرقابية والتنظيمية في القطاع الصحي أدوات تقييمية يمكن توظيفها في معايير الاعتماد والتقييم المؤسسي لأقسام الأشعة، حيث يمكن إدراج مؤشرات كفاية التوظيف في الورديات كأحد معايير الجودة المؤسسية المرتبطة بسرعة تقديم الخدمة</w:t>
      </w:r>
      <w:r w:rsidRPr="0033366C">
        <w:rPr>
          <w:rFonts w:ascii="Simplified Arabic" w:hAnsi="Simplified Arabic" w:cs="Simplified Arabic"/>
          <w:sz w:val="28"/>
          <w:szCs w:val="28"/>
        </w:rPr>
        <w:t>.</w:t>
      </w:r>
    </w:p>
    <w:p w14:paraId="7576DB85" w14:textId="3BC9949B" w:rsidR="00F07C8D" w:rsidRPr="0033366C" w:rsidRDefault="00F07C8D" w:rsidP="0033366C">
      <w:pPr>
        <w:pStyle w:val="a8"/>
        <w:numPr>
          <w:ilvl w:val="0"/>
          <w:numId w:val="19"/>
        </w:numPr>
        <w:bidi/>
        <w:spacing w:line="276" w:lineRule="auto"/>
        <w:jc w:val="both"/>
        <w:rPr>
          <w:rFonts w:ascii="Simplified Arabic" w:hAnsi="Simplified Arabic" w:cs="Simplified Arabic"/>
          <w:sz w:val="28"/>
          <w:szCs w:val="28"/>
        </w:rPr>
      </w:pPr>
      <w:r w:rsidRPr="0033366C">
        <w:rPr>
          <w:rFonts w:ascii="Simplified Arabic" w:hAnsi="Simplified Arabic" w:cs="Simplified Arabic"/>
          <w:sz w:val="28"/>
          <w:szCs w:val="28"/>
          <w:rtl/>
        </w:rPr>
        <w:t>تُسهم الدراسة في تحسين تجربة المريض بشكل مباشر من خلال تقديم حلول عملية لتقليل أوقات الانتظار في أقسام الأشعة، وهو ما ينعكس إيجاباً على رضا المرضى وثقتهم بالمؤسسة الصحية ويُقلّل من الشكاوى المرتبطة بالتأخير في تسليم النتائج</w:t>
      </w:r>
      <w:r w:rsidRPr="0033366C">
        <w:rPr>
          <w:rFonts w:ascii="Simplified Arabic" w:hAnsi="Simplified Arabic" w:cs="Simplified Arabic"/>
          <w:sz w:val="28"/>
          <w:szCs w:val="28"/>
        </w:rPr>
        <w:t>.</w:t>
      </w:r>
    </w:p>
    <w:p w14:paraId="6BD06756" w14:textId="6A886CB3" w:rsidR="00F07C8D" w:rsidRPr="0033366C" w:rsidRDefault="00F07C8D" w:rsidP="0033366C">
      <w:pPr>
        <w:pStyle w:val="a8"/>
        <w:numPr>
          <w:ilvl w:val="0"/>
          <w:numId w:val="19"/>
        </w:numPr>
        <w:bidi/>
        <w:spacing w:line="276" w:lineRule="auto"/>
        <w:jc w:val="both"/>
        <w:rPr>
          <w:rFonts w:ascii="Simplified Arabic" w:hAnsi="Simplified Arabic" w:cs="Simplified Arabic"/>
          <w:sz w:val="28"/>
          <w:szCs w:val="28"/>
        </w:rPr>
      </w:pPr>
      <w:r w:rsidRPr="0033366C">
        <w:rPr>
          <w:rFonts w:ascii="Simplified Arabic" w:hAnsi="Simplified Arabic" w:cs="Simplified Arabic"/>
          <w:sz w:val="28"/>
          <w:szCs w:val="28"/>
          <w:rtl/>
        </w:rPr>
        <w:t>تُوفّر الدراسة لواضعي السياسات الصحية على المستوى الوطني بيانات تطبيقية يمكن الاستناد إليها في صياغة سياسات توظيف مبنية على الأدلة تراعي خصوصية أقسام الأشعة واحتياجاتها التشغيلية المتميزة عن بقية الأقسام الطبية</w:t>
      </w:r>
      <w:r w:rsidRPr="0033366C">
        <w:rPr>
          <w:rFonts w:ascii="Simplified Arabic" w:hAnsi="Simplified Arabic" w:cs="Simplified Arabic"/>
          <w:sz w:val="28"/>
          <w:szCs w:val="28"/>
        </w:rPr>
        <w:t>.</w:t>
      </w:r>
    </w:p>
    <w:p w14:paraId="35194F58" w14:textId="0EBEF083" w:rsidR="00F07C8D" w:rsidRPr="0033366C" w:rsidRDefault="00F07C8D" w:rsidP="0033366C">
      <w:pPr>
        <w:pStyle w:val="a8"/>
        <w:numPr>
          <w:ilvl w:val="0"/>
          <w:numId w:val="19"/>
        </w:numPr>
        <w:bidi/>
        <w:spacing w:line="276" w:lineRule="auto"/>
        <w:jc w:val="both"/>
        <w:rPr>
          <w:rFonts w:ascii="Simplified Arabic" w:hAnsi="Simplified Arabic" w:cs="Simplified Arabic"/>
          <w:sz w:val="28"/>
          <w:szCs w:val="28"/>
        </w:rPr>
      </w:pPr>
      <w:r w:rsidRPr="0033366C">
        <w:rPr>
          <w:rFonts w:ascii="Simplified Arabic" w:hAnsi="Simplified Arabic" w:cs="Simplified Arabic"/>
          <w:sz w:val="28"/>
          <w:szCs w:val="28"/>
          <w:rtl/>
        </w:rPr>
        <w:t>تُتيح الدراسة لإدارات المستشفيات إمكانية المقارنة المرجعية بين مستويات كفاية التوظيف في أقسام الأشعة لديها وبين المعايير المستخلصة من الدراسة، مما يُساعدها في تحديد أولويات التحسين وتخصيص الموارد بكفاءة أعلى</w:t>
      </w:r>
      <w:r w:rsidRPr="0033366C">
        <w:rPr>
          <w:rFonts w:ascii="Simplified Arabic" w:hAnsi="Simplified Arabic" w:cs="Simplified Arabic"/>
          <w:sz w:val="28"/>
          <w:szCs w:val="28"/>
        </w:rPr>
        <w:t>.</w:t>
      </w:r>
    </w:p>
    <w:p w14:paraId="2376397F" w14:textId="726427C0" w:rsidR="001C42F9" w:rsidRPr="0033366C" w:rsidRDefault="00E520E9" w:rsidP="0033366C">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rtl/>
          <w:lang w:bidi="ar-EG"/>
        </w:rPr>
      </w:pPr>
      <w:bookmarkStart w:id="33" w:name="_Toc223501527"/>
      <w:bookmarkStart w:id="34" w:name="_Toc234296667"/>
      <w:r>
        <w:rPr>
          <w:rFonts w:ascii="Simplified Arabic" w:eastAsia="Calibri" w:hAnsi="Simplified Arabic" w:cs="Simplified Arabic" w:hint="cs"/>
          <w:b/>
          <w:bCs/>
          <w:color w:val="000000" w:themeColor="text1"/>
          <w:sz w:val="36"/>
          <w:szCs w:val="36"/>
          <w:rtl/>
          <w:lang w:bidi="ar-EG"/>
        </w:rPr>
        <w:lastRenderedPageBreak/>
        <w:t xml:space="preserve">7.1 </w:t>
      </w:r>
      <w:r w:rsidR="00D22171" w:rsidRPr="0033366C">
        <w:rPr>
          <w:rFonts w:ascii="Simplified Arabic" w:eastAsia="Calibri" w:hAnsi="Simplified Arabic" w:cs="Simplified Arabic"/>
          <w:b/>
          <w:bCs/>
          <w:color w:val="000000" w:themeColor="text1"/>
          <w:sz w:val="36"/>
          <w:szCs w:val="36"/>
          <w:rtl/>
          <w:lang w:bidi="ar-EG"/>
        </w:rPr>
        <w:t>الدراسات السابقة</w:t>
      </w:r>
      <w:r w:rsidR="00A74F76" w:rsidRPr="0033366C">
        <w:rPr>
          <w:rFonts w:ascii="Simplified Arabic" w:eastAsia="Calibri" w:hAnsi="Simplified Arabic" w:cs="Simplified Arabic"/>
          <w:b/>
          <w:bCs/>
          <w:color w:val="000000" w:themeColor="text1"/>
          <w:sz w:val="36"/>
          <w:szCs w:val="36"/>
          <w:rtl/>
          <w:lang w:bidi="ar-EG"/>
        </w:rPr>
        <w:t>:</w:t>
      </w:r>
      <w:bookmarkStart w:id="35" w:name="_Toc170243312"/>
      <w:bookmarkEnd w:id="20"/>
      <w:bookmarkEnd w:id="33"/>
      <w:bookmarkEnd w:id="34"/>
    </w:p>
    <w:p w14:paraId="659FBD47" w14:textId="6D372C9E" w:rsidR="00F07C8D" w:rsidRPr="0033366C" w:rsidRDefault="00F07C8D" w:rsidP="0033366C">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bookmarkStart w:id="36" w:name="_Toc223501528"/>
      <w:bookmarkStart w:id="37" w:name="_Toc169790501"/>
      <w:bookmarkEnd w:id="35"/>
      <w:r w:rsidRPr="0033366C">
        <w:rPr>
          <w:rFonts w:ascii="Simplified Arabic" w:eastAsia="Times New Roman" w:hAnsi="Simplified Arabic" w:cs="Simplified Arabic"/>
          <w:b/>
          <w:bCs/>
          <w:kern w:val="0"/>
          <w:sz w:val="28"/>
          <w:szCs w:val="28"/>
          <w:rtl/>
          <w14:ligatures w14:val="none"/>
        </w:rPr>
        <w:t>المحور الأول: المتغير المستقل – كفاية عدد الموظفين في الورديات وعلاقته بمتغيرات أخرى</w:t>
      </w:r>
      <w:bookmarkEnd w:id="36"/>
    </w:p>
    <w:p w14:paraId="74527942" w14:textId="77777777" w:rsidR="0033366C" w:rsidRPr="0033366C" w:rsidRDefault="00F07C8D" w:rsidP="0033366C">
      <w:pPr>
        <w:pStyle w:val="a6"/>
        <w:numPr>
          <w:ilvl w:val="0"/>
          <w:numId w:val="20"/>
        </w:numPr>
        <w:spacing w:before="100" w:beforeAutospacing="1" w:after="100" w:afterAutospacing="1" w:line="276" w:lineRule="auto"/>
        <w:ind w:left="424"/>
        <w:jc w:val="both"/>
        <w:rPr>
          <w:rFonts w:ascii="Simplified Arabic" w:eastAsia="Times New Roman" w:hAnsi="Simplified Arabic" w:cs="Simplified Arabic"/>
          <w:b/>
          <w:bCs/>
          <w:kern w:val="0"/>
          <w:sz w:val="28"/>
          <w:szCs w:val="28"/>
          <w:rtl/>
          <w14:ligatures w14:val="none"/>
        </w:rPr>
      </w:pPr>
      <w:r w:rsidRPr="0033366C">
        <w:rPr>
          <w:rFonts w:ascii="Simplified Arabic" w:eastAsia="Times New Roman" w:hAnsi="Simplified Arabic" w:cs="Simplified Arabic"/>
          <w:b/>
          <w:bCs/>
          <w:kern w:val="0"/>
          <w:sz w:val="28"/>
          <w:szCs w:val="28"/>
          <w:rtl/>
          <w14:ligatures w14:val="none"/>
        </w:rPr>
        <w:t xml:space="preserve">دراسة العتيبي وصميدة (2020) بعنوان "أثر تخطيط القوى العاملة الجيد على أداء العاملين بالقطاع الصحي: دراسة ميدانية على العاملين بمستشفى الإيمان العام بالرياض". </w:t>
      </w:r>
    </w:p>
    <w:p w14:paraId="3C2D474D" w14:textId="0903DD6E" w:rsidR="00F07C8D" w:rsidRPr="0033366C" w:rsidRDefault="00F07C8D"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33366C">
        <w:rPr>
          <w:rFonts w:ascii="Simplified Arabic" w:eastAsia="Times New Roman" w:hAnsi="Simplified Arabic" w:cs="Simplified Arabic"/>
          <w:kern w:val="0"/>
          <w:sz w:val="28"/>
          <w:szCs w:val="28"/>
          <w:rtl/>
          <w14:ligatures w14:val="none"/>
        </w:rPr>
        <w:t>هدفت الدراسة إلى التعرّف على أثر تخطيط القوى العاملة بأبعاده المتمثلة في التخطيط الدوري وتحديد الاحتياجات الوظيفية والمواءمة مع الأهداف المؤسسية على مستوى أداء العاملين في القطاع الصحي السعودي. واستخدمت الدراسة المنهج الوصفي التحليلي معتمدةً على الاستبانة كأداة رئيسية لجمع البيانات، حيث جرى تحليل النتائج باستخدام برنامج التحليل الإحصائي</w:t>
      </w:r>
      <w:r w:rsidRPr="0033366C">
        <w:rPr>
          <w:rFonts w:ascii="Simplified Arabic" w:eastAsia="Times New Roman" w:hAnsi="Simplified Arabic" w:cs="Simplified Arabic"/>
          <w:kern w:val="0"/>
          <w:sz w:val="28"/>
          <w:szCs w:val="28"/>
          <w14:ligatures w14:val="none"/>
        </w:rPr>
        <w:t xml:space="preserve"> SPSS. </w:t>
      </w:r>
      <w:r w:rsidRPr="0033366C">
        <w:rPr>
          <w:rFonts w:ascii="Simplified Arabic" w:eastAsia="Times New Roman" w:hAnsi="Simplified Arabic" w:cs="Simplified Arabic"/>
          <w:kern w:val="0"/>
          <w:sz w:val="28"/>
          <w:szCs w:val="28"/>
          <w:rtl/>
          <w14:ligatures w14:val="none"/>
        </w:rPr>
        <w:t>وتكوّنت العينة من 63 موظفاً وموظفة من العاملين بمستشفى الإيمان العام بالرياض</w:t>
      </w:r>
      <w:r w:rsidRPr="0033366C">
        <w:rPr>
          <w:rFonts w:ascii="Simplified Arabic" w:eastAsia="Times New Roman" w:hAnsi="Simplified Arabic" w:cs="Simplified Arabic"/>
          <w:kern w:val="0"/>
          <w:sz w:val="28"/>
          <w:szCs w:val="28"/>
          <w14:ligatures w14:val="none"/>
        </w:rPr>
        <w:t>.</w:t>
      </w:r>
    </w:p>
    <w:p w14:paraId="30152E23" w14:textId="77777777" w:rsidR="00F07C8D" w:rsidRPr="0033366C" w:rsidRDefault="00F07C8D"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33366C">
        <w:rPr>
          <w:rFonts w:ascii="Simplified Arabic" w:eastAsia="Times New Roman" w:hAnsi="Simplified Arabic" w:cs="Simplified Arabic"/>
          <w:kern w:val="0"/>
          <w:sz w:val="28"/>
          <w:szCs w:val="28"/>
          <w:rtl/>
          <w14:ligatures w14:val="none"/>
        </w:rPr>
        <w:t>وتوصّلت نتائج الدراسة إلى وجود علاقة ذات دلالة إحصائية بين تخطيط القوى العاملة وأداء العاملين، حيث تبيّن أن التخطيط الدوري المستمر للقوى العاملة يسهم بشكل إيجابي وملحوظ في رفع مستوى الأداء الوظيفي للعاملين بالمستشفى. كما كشفت النتائج أن عملية تخطيط القوى العاملة مُطبّقة بشكل واسع في المستشفى إلا أنها لا تتسم بالكفاية الكاملة في ظل غياب آليات رقابية فعّالة تضمن ترجمة الخطط إلى ممارسات فعلية على أرض الواقع، مما يعني أن وجود خطة للتوظيف دون متابعة حقيقية لا يحقق الأثر المرجوّ في تحسين الأداء</w:t>
      </w:r>
      <w:r w:rsidRPr="0033366C">
        <w:rPr>
          <w:rFonts w:ascii="Simplified Arabic" w:eastAsia="Times New Roman" w:hAnsi="Simplified Arabic" w:cs="Simplified Arabic"/>
          <w:kern w:val="0"/>
          <w:sz w:val="28"/>
          <w:szCs w:val="28"/>
          <w14:ligatures w14:val="none"/>
        </w:rPr>
        <w:t>.</w:t>
      </w:r>
    </w:p>
    <w:p w14:paraId="3797D466" w14:textId="465AD183" w:rsidR="00F07C8D" w:rsidRPr="0033366C" w:rsidRDefault="00F07C8D"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33366C">
        <w:rPr>
          <w:rFonts w:ascii="Simplified Arabic" w:eastAsia="Times New Roman" w:hAnsi="Simplified Arabic" w:cs="Simplified Arabic"/>
          <w:kern w:val="0"/>
          <w:sz w:val="28"/>
          <w:szCs w:val="28"/>
          <w:rtl/>
          <w14:ligatures w14:val="none"/>
        </w:rPr>
        <w:t xml:space="preserve">وأوصت الدراسة بضرورة إنشاء منظومة تخطيطية متكاملة تتوافق مع الأهداف الاستراتيجية للمؤسسة الصحية بحيث تكون مرنة وقابلة للتحديث بصفة دورية لتتماشى مع التغيرات في بيئة العمل والاحتياجات المتجددة. </w:t>
      </w:r>
    </w:p>
    <w:p w14:paraId="561659AF" w14:textId="77777777" w:rsidR="0033366C" w:rsidRPr="0033366C" w:rsidRDefault="00F07C8D" w:rsidP="0033366C">
      <w:pPr>
        <w:pStyle w:val="a6"/>
        <w:numPr>
          <w:ilvl w:val="0"/>
          <w:numId w:val="20"/>
        </w:numPr>
        <w:spacing w:before="100" w:beforeAutospacing="1" w:after="100" w:afterAutospacing="1" w:line="276" w:lineRule="auto"/>
        <w:ind w:left="424"/>
        <w:jc w:val="both"/>
        <w:rPr>
          <w:rFonts w:ascii="Simplified Arabic" w:eastAsia="Times New Roman" w:hAnsi="Simplified Arabic" w:cs="Simplified Arabic"/>
          <w:b/>
          <w:bCs/>
          <w:kern w:val="0"/>
          <w:sz w:val="28"/>
          <w:szCs w:val="28"/>
          <w:rtl/>
          <w14:ligatures w14:val="none"/>
        </w:rPr>
      </w:pPr>
      <w:r w:rsidRPr="0033366C">
        <w:rPr>
          <w:rFonts w:ascii="Simplified Arabic" w:eastAsia="Times New Roman" w:hAnsi="Simplified Arabic" w:cs="Simplified Arabic"/>
          <w:b/>
          <w:bCs/>
          <w:kern w:val="0"/>
          <w:sz w:val="28"/>
          <w:szCs w:val="28"/>
          <w:rtl/>
          <w14:ligatures w14:val="none"/>
        </w:rPr>
        <w:t xml:space="preserve">دراسة بلبيسي وشاهين (2024) بعنوان "مشكلات الصحة النفسية لدى ممرضي المستشفيات العاملين بنظام الورديات". </w:t>
      </w:r>
    </w:p>
    <w:p w14:paraId="0AEAD3D7" w14:textId="1B02D0F0" w:rsidR="00F07C8D" w:rsidRPr="0033366C" w:rsidRDefault="00F07C8D"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33366C">
        <w:rPr>
          <w:rFonts w:ascii="Simplified Arabic" w:eastAsia="Times New Roman" w:hAnsi="Simplified Arabic" w:cs="Simplified Arabic"/>
          <w:kern w:val="0"/>
          <w:sz w:val="28"/>
          <w:szCs w:val="28"/>
          <w:rtl/>
          <w14:ligatures w14:val="none"/>
        </w:rPr>
        <w:t xml:space="preserve">هدفت الدراسة إلى التعرّف على مستوى مشكلات الصحة النفسية لدى الممرضين العاملين بنظام الورديات بأبعادها المتمثلة في الأعراض الجسدية والقلق والأرق والاختلال في الأداء الاجتماعي والاكتئاب الحاد، والكشف عن الفروق في هذه المشكلات وفقاً لمتغيرات الجنس والمؤهل العلمي وسنوات الخبرة على الممرضين في المستشفيات الفلسطينية. واستخدمت الدراسة المنهج الوصفي التحليلي معتمدةً على مقياس الصحة النفسية كأداة </w:t>
      </w:r>
      <w:r w:rsidRPr="0033366C">
        <w:rPr>
          <w:rFonts w:ascii="Simplified Arabic" w:eastAsia="Times New Roman" w:hAnsi="Simplified Arabic" w:cs="Simplified Arabic"/>
          <w:kern w:val="0"/>
          <w:sz w:val="28"/>
          <w:szCs w:val="28"/>
          <w:rtl/>
          <w14:ligatures w14:val="none"/>
        </w:rPr>
        <w:lastRenderedPageBreak/>
        <w:t>للقياس. وتكوّنت العينة من 180 ممرضاً وممرضة تمّ اختيارهم بالطريقة العشوائية البسيطة من المستشفيات الحكومية والخاصة والخيرية في فلسطين</w:t>
      </w:r>
      <w:r w:rsidRPr="0033366C">
        <w:rPr>
          <w:rFonts w:ascii="Simplified Arabic" w:eastAsia="Times New Roman" w:hAnsi="Simplified Arabic" w:cs="Simplified Arabic"/>
          <w:kern w:val="0"/>
          <w:sz w:val="28"/>
          <w:szCs w:val="28"/>
          <w14:ligatures w14:val="none"/>
        </w:rPr>
        <w:t>.</w:t>
      </w:r>
    </w:p>
    <w:p w14:paraId="6DCDA430" w14:textId="77777777" w:rsidR="00F07C8D" w:rsidRPr="0033366C" w:rsidRDefault="00F07C8D"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33366C">
        <w:rPr>
          <w:rFonts w:ascii="Simplified Arabic" w:eastAsia="Times New Roman" w:hAnsi="Simplified Arabic" w:cs="Simplified Arabic"/>
          <w:kern w:val="0"/>
          <w:sz w:val="28"/>
          <w:szCs w:val="28"/>
          <w:rtl/>
          <w14:ligatures w14:val="none"/>
        </w:rPr>
        <w:t>وتوصّلت نتائج الدراسة إلى أن المتوسط الحسابي العام لمشكلات الصحة النفسية بلغ 1.48 بنسبة مئوية قدرها 49.3% وهو ما يشير إلى مستوى متوسط من المشكلات النفسية لدى الممرضين العاملين بنظام الورديات. واحتلّ بُعد الأعراض الجسدية المرتبة الأولى بين الأبعاد مما يدلّ على أن نظام الورديات يُلقي بعبء جسدي كبير على الممرضين يتمثّل في الإرهاق واضطرابات النوم والآلام الجسدية المزمنة، في حين جاء بُعد الأداء الاجتماعي في المرتبة الأخيرة. كما أظهرت النتائج عدم وجود فروق ذات دلالة إحصائية في مشكلات الصحة النفسية تُعزى لمتغير الجنس أو المؤهل العلمي أو سنوات الخبرة، مما يعني أن نظام الورديات يؤثر سلباً في الصحة النفسية للممرضين بغضّ النظر عن خصائصهم الديموغرافية</w:t>
      </w:r>
      <w:r w:rsidRPr="0033366C">
        <w:rPr>
          <w:rFonts w:ascii="Simplified Arabic" w:eastAsia="Times New Roman" w:hAnsi="Simplified Arabic" w:cs="Simplified Arabic"/>
          <w:kern w:val="0"/>
          <w:sz w:val="28"/>
          <w:szCs w:val="28"/>
          <w14:ligatures w14:val="none"/>
        </w:rPr>
        <w:t>.</w:t>
      </w:r>
    </w:p>
    <w:p w14:paraId="5242D93E" w14:textId="274995A1" w:rsidR="00F07C8D" w:rsidRPr="0033366C" w:rsidRDefault="00F07C8D"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33366C">
        <w:rPr>
          <w:rFonts w:ascii="Simplified Arabic" w:eastAsia="Times New Roman" w:hAnsi="Simplified Arabic" w:cs="Simplified Arabic"/>
          <w:kern w:val="0"/>
          <w:sz w:val="28"/>
          <w:szCs w:val="28"/>
          <w:rtl/>
          <w14:ligatures w14:val="none"/>
        </w:rPr>
        <w:t xml:space="preserve">وأوصت الدراسة بتوفير برامج دعم نفسي متخصصة ومستمرة للممرضين العاملين بنظام الورديات تشمل جلسات إرشادية وورش عمل للتعامل مع الضغوط المهنية. </w:t>
      </w:r>
    </w:p>
    <w:p w14:paraId="434D5D16" w14:textId="77777777" w:rsidR="0033366C" w:rsidRPr="0033366C" w:rsidRDefault="00F07C8D" w:rsidP="0033366C">
      <w:pPr>
        <w:pStyle w:val="a6"/>
        <w:numPr>
          <w:ilvl w:val="0"/>
          <w:numId w:val="20"/>
        </w:numPr>
        <w:spacing w:before="100" w:beforeAutospacing="1" w:after="100" w:afterAutospacing="1" w:line="276" w:lineRule="auto"/>
        <w:ind w:left="424"/>
        <w:jc w:val="both"/>
        <w:rPr>
          <w:rFonts w:ascii="Simplified Arabic" w:eastAsia="Times New Roman" w:hAnsi="Simplified Arabic" w:cs="Simplified Arabic"/>
          <w:b/>
          <w:bCs/>
          <w:kern w:val="0"/>
          <w:sz w:val="28"/>
          <w:szCs w:val="28"/>
          <w:rtl/>
          <w14:ligatures w14:val="none"/>
        </w:rPr>
      </w:pPr>
      <w:r w:rsidRPr="0033366C">
        <w:rPr>
          <w:rFonts w:ascii="Simplified Arabic" w:eastAsia="Times New Roman" w:hAnsi="Simplified Arabic" w:cs="Simplified Arabic"/>
          <w:b/>
          <w:bCs/>
          <w:kern w:val="0"/>
          <w:sz w:val="28"/>
          <w:szCs w:val="28"/>
          <w:rtl/>
          <w14:ligatures w14:val="none"/>
        </w:rPr>
        <w:t xml:space="preserve">دراسة أنساعد وقسول (2023) بعنوان "أثر ضغوط العمل على الأداء الوظيفي لموظفي المستشفى في ظل جائحة كورونا". </w:t>
      </w:r>
    </w:p>
    <w:p w14:paraId="69950007" w14:textId="327B67E4" w:rsidR="00F07C8D" w:rsidRPr="0033366C" w:rsidRDefault="00F07C8D"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33366C">
        <w:rPr>
          <w:rFonts w:ascii="Simplified Arabic" w:eastAsia="Times New Roman" w:hAnsi="Simplified Arabic" w:cs="Simplified Arabic"/>
          <w:kern w:val="0"/>
          <w:sz w:val="28"/>
          <w:szCs w:val="28"/>
          <w:rtl/>
          <w14:ligatures w14:val="none"/>
        </w:rPr>
        <w:t>هدفت الدراسة إلى التعرّف على أثر ضغوط العمل بأبعادها المتمثلة في عبء الدور وغموض الدور وصراع الدور وظروف العمل على الأداء الوظيفي للعاملين بالمؤسسة العمومية الاستشفائية بالعطاف في ظل الظروف الاستثنائية التي فرضتها جائحة كورونا. واستخدمت الدراسة المنهج الوصفي التحليلي معتمدةً على الاستبانة كأداة رئيسية لجمع البيانات وتحليلها ببرنامج</w:t>
      </w:r>
      <w:r w:rsidRPr="0033366C">
        <w:rPr>
          <w:rFonts w:ascii="Simplified Arabic" w:eastAsia="Times New Roman" w:hAnsi="Simplified Arabic" w:cs="Simplified Arabic"/>
          <w:kern w:val="0"/>
          <w:sz w:val="28"/>
          <w:szCs w:val="28"/>
          <w14:ligatures w14:val="none"/>
        </w:rPr>
        <w:t xml:space="preserve"> SPSS. </w:t>
      </w:r>
      <w:r w:rsidRPr="0033366C">
        <w:rPr>
          <w:rFonts w:ascii="Simplified Arabic" w:eastAsia="Times New Roman" w:hAnsi="Simplified Arabic" w:cs="Simplified Arabic"/>
          <w:kern w:val="0"/>
          <w:sz w:val="28"/>
          <w:szCs w:val="28"/>
          <w:rtl/>
          <w14:ligatures w14:val="none"/>
        </w:rPr>
        <w:t>وتكوّنت العينة من 80 مفردة صالحة من إجمالي 85 استبانة وُزّعت على أفراد الطاقم شبه الطبي بالمستشفى، وذلك بنسبة استرجاع بلغت 94.11</w:t>
      </w:r>
      <w:r w:rsidRPr="0033366C">
        <w:rPr>
          <w:rFonts w:ascii="Simplified Arabic" w:eastAsia="Times New Roman" w:hAnsi="Simplified Arabic" w:cs="Simplified Arabic"/>
          <w:kern w:val="0"/>
          <w:sz w:val="28"/>
          <w:szCs w:val="28"/>
          <w14:ligatures w14:val="none"/>
        </w:rPr>
        <w:t>%.</w:t>
      </w:r>
    </w:p>
    <w:p w14:paraId="142F0AF3" w14:textId="25247924" w:rsidR="00F07C8D" w:rsidRPr="0033366C" w:rsidRDefault="00F07C8D"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33366C">
        <w:rPr>
          <w:rFonts w:ascii="Simplified Arabic" w:eastAsia="Times New Roman" w:hAnsi="Simplified Arabic" w:cs="Simplified Arabic"/>
          <w:kern w:val="0"/>
          <w:sz w:val="28"/>
          <w:szCs w:val="28"/>
          <w:rtl/>
          <w14:ligatures w14:val="none"/>
        </w:rPr>
        <w:t xml:space="preserve">وتوصّلت نتائج الدراسة إلى وجود أثر ذي دلالة إحصائية عند مستوى معنوية 0.05 بين أبعاد ضغوط العمل مجتمعةً والأداء الوظيفي للعاملين بالمستشفى. وتبيّن أن بُعد ظروف العمل الذي يتضمن الورديات الطويلة والنقص في أعداد الموظفين وعدم كفاية التجهيزات كان من أكثر الأبعاد تأثيراً سلبياً في مستوى الأداء العام. </w:t>
      </w:r>
    </w:p>
    <w:p w14:paraId="5215A476" w14:textId="034818CC" w:rsidR="00F07C8D" w:rsidRPr="0033366C" w:rsidRDefault="00F07C8D"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33366C">
        <w:rPr>
          <w:rFonts w:ascii="Simplified Arabic" w:eastAsia="Times New Roman" w:hAnsi="Simplified Arabic" w:cs="Simplified Arabic"/>
          <w:kern w:val="0"/>
          <w:sz w:val="28"/>
          <w:szCs w:val="28"/>
          <w:rtl/>
          <w14:ligatures w14:val="none"/>
        </w:rPr>
        <w:t xml:space="preserve">وأوصت الدراسة بضرورة إعادة هيكلة نظام الورديات بما يتناسب مع القدرة البشرية المتاحة فعلياً وليس نظرياً، بحيث يتمّ توزيع الأعباء بشكل عادل يراعي طاقة الموظفين. </w:t>
      </w:r>
    </w:p>
    <w:p w14:paraId="2C70E441" w14:textId="77777777" w:rsidR="0033366C" w:rsidRPr="0033366C" w:rsidRDefault="00F07C8D" w:rsidP="0033366C">
      <w:pPr>
        <w:pStyle w:val="a6"/>
        <w:numPr>
          <w:ilvl w:val="0"/>
          <w:numId w:val="20"/>
        </w:numPr>
        <w:spacing w:before="100" w:beforeAutospacing="1" w:after="100" w:afterAutospacing="1" w:line="276" w:lineRule="auto"/>
        <w:ind w:left="424"/>
        <w:jc w:val="both"/>
        <w:rPr>
          <w:rFonts w:ascii="Simplified Arabic" w:eastAsia="Times New Roman" w:hAnsi="Simplified Arabic" w:cs="Simplified Arabic"/>
          <w:b/>
          <w:bCs/>
          <w:kern w:val="0"/>
          <w:sz w:val="28"/>
          <w:szCs w:val="28"/>
          <w:rtl/>
          <w14:ligatures w14:val="none"/>
        </w:rPr>
      </w:pPr>
      <w:r w:rsidRPr="0033366C">
        <w:rPr>
          <w:rFonts w:ascii="Simplified Arabic" w:eastAsia="Times New Roman" w:hAnsi="Simplified Arabic" w:cs="Simplified Arabic"/>
          <w:b/>
          <w:bCs/>
          <w:kern w:val="0"/>
          <w:sz w:val="28"/>
          <w:szCs w:val="28"/>
          <w:rtl/>
          <w14:ligatures w14:val="none"/>
        </w:rPr>
        <w:lastRenderedPageBreak/>
        <w:t xml:space="preserve">دراسة موسى (2019) بعنوان "أثر التدريب على تحسين جودة الخدمات الصحية في مستشفيات المملكة العربية السعودية: دراسة تطبيقية على مستشفى الملك عبد الله بمحافظة بيشة". </w:t>
      </w:r>
    </w:p>
    <w:p w14:paraId="23532E8B" w14:textId="09F8E4DF" w:rsidR="00F07C8D" w:rsidRPr="0033366C" w:rsidRDefault="00F07C8D"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33366C">
        <w:rPr>
          <w:rFonts w:ascii="Simplified Arabic" w:eastAsia="Times New Roman" w:hAnsi="Simplified Arabic" w:cs="Simplified Arabic"/>
          <w:kern w:val="0"/>
          <w:sz w:val="28"/>
          <w:szCs w:val="28"/>
          <w:rtl/>
          <w14:ligatures w14:val="none"/>
        </w:rPr>
        <w:t>هدفت الدراسة إلى التعرّف على أثر التدريب بأبعاده المتمثلة في تحديد الاحتياجات التدريبية وتنوع أساليب التدريب وربط التدريب بالحوافز على تحسين جودة الخدمات الصحية في المستشفيات السعودية. واستخدمت الدراسة المنهج الوصفي التحليلي معتمدةً على الاستبانة كأداة لجمع البيانات، حيث جرى تحليل النتائج باستخدام المتوسطات الحسابية والانحرافات المعيارية ومعامل ألفا كرونباخ ومعامل ارتباط بيرسون وتحليل الانحدار. وتكوّنت العينة من 65 مفردة صالحة من إجمالي 70 استبانة وُزّعت على الأطباء ومديري الأقسام والمساعدين الطبيين بمستشفى الملك عبد الله بمحافظة بيشة</w:t>
      </w:r>
      <w:r w:rsidRPr="0033366C">
        <w:rPr>
          <w:rFonts w:ascii="Simplified Arabic" w:eastAsia="Times New Roman" w:hAnsi="Simplified Arabic" w:cs="Simplified Arabic"/>
          <w:kern w:val="0"/>
          <w:sz w:val="28"/>
          <w:szCs w:val="28"/>
          <w14:ligatures w14:val="none"/>
        </w:rPr>
        <w:t>.</w:t>
      </w:r>
    </w:p>
    <w:p w14:paraId="492D3EA5" w14:textId="7FEBFEDB" w:rsidR="00F07C8D" w:rsidRPr="0033366C" w:rsidRDefault="00F07C8D"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33366C">
        <w:rPr>
          <w:rFonts w:ascii="Simplified Arabic" w:eastAsia="Times New Roman" w:hAnsi="Simplified Arabic" w:cs="Simplified Arabic"/>
          <w:kern w:val="0"/>
          <w:sz w:val="28"/>
          <w:szCs w:val="28"/>
          <w:rtl/>
          <w14:ligatures w14:val="none"/>
        </w:rPr>
        <w:t xml:space="preserve">وتوصّلت نتائج الدراسة إلى أن التدريب يؤثر تأثيراً إيجابياً وذا دلالة إحصائية في جودة الخدمة الصحية المقدّمة بالمستشفى. وأظهرت النتائج أن أساليب التدريب المستخدمة في المستشفى متنوعة وحديثة نسبياً إلا أن هناك قصوراً واضحاً في تجديد البرامج التدريبية وتحديثها بما يتواكب مع المستجدّات في المجال الصحي. </w:t>
      </w:r>
    </w:p>
    <w:p w14:paraId="67C929F6" w14:textId="7A0C2B45" w:rsidR="00F07C8D" w:rsidRPr="0033366C" w:rsidRDefault="00F07C8D"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33366C">
        <w:rPr>
          <w:rFonts w:ascii="Simplified Arabic" w:eastAsia="Times New Roman" w:hAnsi="Simplified Arabic" w:cs="Simplified Arabic"/>
          <w:kern w:val="0"/>
          <w:sz w:val="28"/>
          <w:szCs w:val="28"/>
          <w:rtl/>
          <w14:ligatures w14:val="none"/>
        </w:rPr>
        <w:t xml:space="preserve">وأوصت الدراسة بضرورة تحديد الاحتياجات التدريبية وفق أسس علمية دقيقة تنبع من التحليل الفعلي لفجوات الأداء في كل قسم من أقسام المستشفى بما فيها أقسام الأشعة والتشخيص. </w:t>
      </w:r>
    </w:p>
    <w:p w14:paraId="2189A2CB" w14:textId="77777777" w:rsidR="0033366C" w:rsidRPr="0033366C" w:rsidRDefault="00F07C8D" w:rsidP="0033366C">
      <w:pPr>
        <w:pStyle w:val="a6"/>
        <w:numPr>
          <w:ilvl w:val="0"/>
          <w:numId w:val="20"/>
        </w:numPr>
        <w:spacing w:before="100" w:beforeAutospacing="1" w:after="100" w:afterAutospacing="1" w:line="276" w:lineRule="auto"/>
        <w:ind w:left="424"/>
        <w:jc w:val="both"/>
        <w:rPr>
          <w:rFonts w:ascii="Simplified Arabic" w:eastAsia="Times New Roman" w:hAnsi="Simplified Arabic" w:cs="Simplified Arabic"/>
          <w:b/>
          <w:bCs/>
          <w:kern w:val="0"/>
          <w:sz w:val="28"/>
          <w:szCs w:val="28"/>
          <w:rtl/>
          <w14:ligatures w14:val="none"/>
        </w:rPr>
      </w:pPr>
      <w:r w:rsidRPr="0033366C">
        <w:rPr>
          <w:rFonts w:ascii="Simplified Arabic" w:eastAsia="Times New Roman" w:hAnsi="Simplified Arabic" w:cs="Simplified Arabic"/>
          <w:b/>
          <w:bCs/>
          <w:kern w:val="0"/>
          <w:sz w:val="28"/>
          <w:szCs w:val="28"/>
          <w:rtl/>
          <w14:ligatures w14:val="none"/>
        </w:rPr>
        <w:t xml:space="preserve">دراسة بن تربح ومعزوزي (2018) بعنوان "أبعاد جودة الخدمات الصحية ودورها في تحقيق التميز: دراسة حالة بالمؤسسة العمومية الاستشفائية أحميدة بن عجيلة بالأغواط". </w:t>
      </w:r>
    </w:p>
    <w:p w14:paraId="7A63CB49" w14:textId="01F14FA8" w:rsidR="00F07C8D" w:rsidRPr="0033366C" w:rsidRDefault="00F07C8D"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33366C">
        <w:rPr>
          <w:rFonts w:ascii="Simplified Arabic" w:eastAsia="Times New Roman" w:hAnsi="Simplified Arabic" w:cs="Simplified Arabic"/>
          <w:kern w:val="0"/>
          <w:sz w:val="28"/>
          <w:szCs w:val="28"/>
          <w:rtl/>
          <w14:ligatures w14:val="none"/>
        </w:rPr>
        <w:t>هدفت الدراسة إلى التعرّف على مستوى جودة الخدمات الصحية بأبعادها الخمسة المتمثلة في الملموسية والاعتمادية والاستجابة والثقة والأمان والتعاطف ودورها في تحقيق التميز المؤسسي في المستشفى. واستخدمت الدراسة المنهج الوصفي التحليلي معتمدةً على الاستبانة الموجّهة للمرضى كأداة لجمع البيانات، وتحليلها ببرنامج</w:t>
      </w:r>
      <w:r w:rsidRPr="0033366C">
        <w:rPr>
          <w:rFonts w:ascii="Simplified Arabic" w:eastAsia="Times New Roman" w:hAnsi="Simplified Arabic" w:cs="Simplified Arabic"/>
          <w:kern w:val="0"/>
          <w:sz w:val="28"/>
          <w:szCs w:val="28"/>
          <w14:ligatures w14:val="none"/>
        </w:rPr>
        <w:t xml:space="preserve"> SPSS. </w:t>
      </w:r>
      <w:r w:rsidRPr="0033366C">
        <w:rPr>
          <w:rFonts w:ascii="Simplified Arabic" w:eastAsia="Times New Roman" w:hAnsi="Simplified Arabic" w:cs="Simplified Arabic"/>
          <w:kern w:val="0"/>
          <w:sz w:val="28"/>
          <w:szCs w:val="28"/>
          <w:rtl/>
          <w14:ligatures w14:val="none"/>
        </w:rPr>
        <w:t>وتكوّنت العينة من مجموعة من المرضى المتردّدين على المؤسسة العمومية الاستشفائية أحميدة بن عجيلة بولاية الأغواط في الجزائر</w:t>
      </w:r>
      <w:r w:rsidRPr="0033366C">
        <w:rPr>
          <w:rFonts w:ascii="Simplified Arabic" w:eastAsia="Times New Roman" w:hAnsi="Simplified Arabic" w:cs="Simplified Arabic"/>
          <w:kern w:val="0"/>
          <w:sz w:val="28"/>
          <w:szCs w:val="28"/>
          <w14:ligatures w14:val="none"/>
        </w:rPr>
        <w:t>.</w:t>
      </w:r>
    </w:p>
    <w:p w14:paraId="617AA84D" w14:textId="3FE4F9DE" w:rsidR="00F07C8D" w:rsidRPr="0033366C" w:rsidRDefault="00F07C8D"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33366C">
        <w:rPr>
          <w:rFonts w:ascii="Simplified Arabic" w:eastAsia="Times New Roman" w:hAnsi="Simplified Arabic" w:cs="Simplified Arabic"/>
          <w:kern w:val="0"/>
          <w:sz w:val="28"/>
          <w:szCs w:val="28"/>
          <w:rtl/>
          <w14:ligatures w14:val="none"/>
        </w:rPr>
        <w:t>وتوصّلت نتائج الدراسة إلى تدنّي مستوى الجودة بشكل عام عبر الأبعاد الخمسة مجتمعةً، حيث كانت معاملات الارتباط ضعيفة وأغلب استجابات المرضى جاءت محايدة مما يدلّ على عدم اقتناعهم بمستوى الخدمة المقدّمة. وسجّل بُعد الاستجابة الذي يشمل سرعة تقديم الخدمات التشخيصية والعلاجية مستوى متدنياً بشكل ملحوظ</w:t>
      </w:r>
      <w:r w:rsidRPr="0033366C">
        <w:rPr>
          <w:rFonts w:ascii="Simplified Arabic" w:eastAsia="Times New Roman" w:hAnsi="Simplified Arabic" w:cs="Simplified Arabic"/>
          <w:kern w:val="0"/>
          <w:sz w:val="28"/>
          <w:szCs w:val="28"/>
          <w14:ligatures w14:val="none"/>
        </w:rPr>
        <w:t>.</w:t>
      </w:r>
    </w:p>
    <w:p w14:paraId="39978AAF" w14:textId="39806692" w:rsidR="00F07C8D" w:rsidRPr="0033366C" w:rsidRDefault="00F07C8D"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rtl/>
          <w14:ligatures w14:val="none"/>
        </w:rPr>
      </w:pPr>
      <w:r w:rsidRPr="0033366C">
        <w:rPr>
          <w:rFonts w:ascii="Simplified Arabic" w:eastAsia="Times New Roman" w:hAnsi="Simplified Arabic" w:cs="Simplified Arabic"/>
          <w:kern w:val="0"/>
          <w:sz w:val="28"/>
          <w:szCs w:val="28"/>
          <w:rtl/>
          <w14:ligatures w14:val="none"/>
        </w:rPr>
        <w:lastRenderedPageBreak/>
        <w:t xml:space="preserve">وأوصت الدراسة بضرورة تبنّي أنظمة إدارية حديثة تُركّز على تقليل أوقات الاستجابة وتسريع تقديم الخدمات التشخيصية كإحدى أولويات التحسين. </w:t>
      </w:r>
    </w:p>
    <w:p w14:paraId="34DAD0A5" w14:textId="77777777" w:rsidR="0033366C" w:rsidRPr="0033366C" w:rsidRDefault="00F07C8D" w:rsidP="0033366C">
      <w:pPr>
        <w:pStyle w:val="a6"/>
        <w:numPr>
          <w:ilvl w:val="0"/>
          <w:numId w:val="20"/>
        </w:numPr>
        <w:spacing w:before="100" w:beforeAutospacing="1" w:after="100" w:afterAutospacing="1" w:line="276" w:lineRule="auto"/>
        <w:ind w:left="424"/>
        <w:jc w:val="both"/>
        <w:rPr>
          <w:rFonts w:ascii="Simplified Arabic" w:eastAsia="Times New Roman" w:hAnsi="Simplified Arabic" w:cs="Simplified Arabic"/>
          <w:b/>
          <w:bCs/>
          <w:kern w:val="0"/>
          <w:sz w:val="28"/>
          <w:szCs w:val="28"/>
          <w:rtl/>
          <w14:ligatures w14:val="none"/>
        </w:rPr>
      </w:pPr>
      <w:r w:rsidRPr="0033366C">
        <w:rPr>
          <w:rFonts w:ascii="Simplified Arabic" w:eastAsia="Times New Roman" w:hAnsi="Simplified Arabic" w:cs="Simplified Arabic"/>
          <w:b/>
          <w:bCs/>
          <w:kern w:val="0"/>
          <w:sz w:val="28"/>
          <w:szCs w:val="28"/>
          <w:rtl/>
          <w14:ligatures w14:val="none"/>
        </w:rPr>
        <w:t>دراسة</w:t>
      </w:r>
      <w:r w:rsidRPr="0033366C">
        <w:rPr>
          <w:rFonts w:ascii="Simplified Arabic" w:eastAsia="Times New Roman" w:hAnsi="Simplified Arabic" w:cs="Simplified Arabic"/>
          <w:b/>
          <w:bCs/>
          <w:kern w:val="0"/>
          <w:sz w:val="28"/>
          <w:szCs w:val="28"/>
          <w14:ligatures w14:val="none"/>
        </w:rPr>
        <w:t xml:space="preserve"> Brady </w:t>
      </w:r>
      <w:r w:rsidRPr="0033366C">
        <w:rPr>
          <w:rFonts w:ascii="Simplified Arabic" w:eastAsia="Times New Roman" w:hAnsi="Simplified Arabic" w:cs="Simplified Arabic"/>
          <w:b/>
          <w:bCs/>
          <w:kern w:val="0"/>
          <w:sz w:val="28"/>
          <w:szCs w:val="28"/>
          <w:rtl/>
          <w14:ligatures w14:val="none"/>
        </w:rPr>
        <w:t xml:space="preserve">وزملاؤه (2025) بعنوان </w:t>
      </w:r>
      <w:r w:rsidRPr="0033366C">
        <w:rPr>
          <w:rFonts w:ascii="Simplified Arabic" w:eastAsia="Times New Roman" w:hAnsi="Simplified Arabic" w:cs="Simplified Arabic"/>
          <w:b/>
          <w:bCs/>
          <w:kern w:val="0"/>
          <w:sz w:val="28"/>
          <w:szCs w:val="28"/>
          <w14:ligatures w14:val="none"/>
        </w:rPr>
        <w:t xml:space="preserve">"Guidelines and Recommendations for Radiologist Staffing, Education and Training". </w:t>
      </w:r>
    </w:p>
    <w:p w14:paraId="51D32E24" w14:textId="38371985" w:rsidR="00F07C8D" w:rsidRPr="0033366C" w:rsidRDefault="00F07C8D"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33366C">
        <w:rPr>
          <w:rFonts w:ascii="Simplified Arabic" w:eastAsia="Times New Roman" w:hAnsi="Simplified Arabic" w:cs="Simplified Arabic"/>
          <w:kern w:val="0"/>
          <w:sz w:val="28"/>
          <w:szCs w:val="28"/>
          <w:rtl/>
          <w14:ligatures w14:val="none"/>
        </w:rPr>
        <w:t>هدفت الدراسة إلى التعرّف على أفضل المعايير والآليات لحساب احتياجات القوى العاملة من أخصائيي الأشعة بأبعادها المتمثلة في الحساب القائم على عدد السكان والحساب القائم على عبء العمل والحساب القائم على عدد الأجهزة والأسرّة والوحدة المقترحة الجديدة وهي ساعة الجهاز أو النظام أو النشاط، وذلك في إطار مشروع</w:t>
      </w:r>
      <w:r w:rsidRPr="0033366C">
        <w:rPr>
          <w:rFonts w:ascii="Simplified Arabic" w:eastAsia="Times New Roman" w:hAnsi="Simplified Arabic" w:cs="Simplified Arabic"/>
          <w:kern w:val="0"/>
          <w:sz w:val="28"/>
          <w:szCs w:val="28"/>
          <w14:ligatures w14:val="none"/>
        </w:rPr>
        <w:t xml:space="preserve"> EU-REST </w:t>
      </w:r>
      <w:r w:rsidRPr="0033366C">
        <w:rPr>
          <w:rFonts w:ascii="Simplified Arabic" w:eastAsia="Times New Roman" w:hAnsi="Simplified Arabic" w:cs="Simplified Arabic"/>
          <w:kern w:val="0"/>
          <w:sz w:val="28"/>
          <w:szCs w:val="28"/>
          <w:rtl/>
          <w14:ligatures w14:val="none"/>
        </w:rPr>
        <w:t>الممّول من المفوضية الأوروبية لتطوير إرشادات موحّدة عبر دول الاتحاد الأوروبي. واستخدمت الدراسة منهج المراجعة المنهجية الشاملة مدعوماً بتحليل بيانات مسح</w:t>
      </w:r>
      <w:r w:rsidRPr="0033366C">
        <w:rPr>
          <w:rFonts w:ascii="Simplified Arabic" w:eastAsia="Times New Roman" w:hAnsi="Simplified Arabic" w:cs="Simplified Arabic"/>
          <w:kern w:val="0"/>
          <w:sz w:val="28"/>
          <w:szCs w:val="28"/>
          <w14:ligatures w14:val="none"/>
        </w:rPr>
        <w:t xml:space="preserve"> EU-REST </w:t>
      </w:r>
      <w:r w:rsidRPr="0033366C">
        <w:rPr>
          <w:rFonts w:ascii="Simplified Arabic" w:eastAsia="Times New Roman" w:hAnsi="Simplified Arabic" w:cs="Simplified Arabic"/>
          <w:kern w:val="0"/>
          <w:sz w:val="28"/>
          <w:szCs w:val="28"/>
          <w:rtl/>
          <w14:ligatures w14:val="none"/>
        </w:rPr>
        <w:t xml:space="preserve">عبر 27 دولة أوروبية ومراجعة واسعة للأدبيات السابقة وتطوير نموذج حسابي جديد. وتكوّنت العينة من بيانات شاملة مستقاة من 27 دولة عضو في الاتحاد الأوروبي تشمل </w:t>
      </w:r>
      <w:r w:rsidRPr="0033366C">
        <w:rPr>
          <w:rFonts w:ascii="Simplified Arabic" w:eastAsia="Times New Roman" w:hAnsi="Simplified Arabic" w:cs="Simplified Arabic"/>
          <w:kern w:val="0"/>
          <w:sz w:val="28"/>
          <w:szCs w:val="28"/>
          <w14:ligatures w14:val="none"/>
        </w:rPr>
        <w:t xml:space="preserve">60,771 </w:t>
      </w:r>
      <w:r w:rsidRPr="0033366C">
        <w:rPr>
          <w:rFonts w:ascii="Simplified Arabic" w:eastAsia="Times New Roman" w:hAnsi="Simplified Arabic" w:cs="Simplified Arabic"/>
          <w:kern w:val="0"/>
          <w:sz w:val="28"/>
          <w:szCs w:val="28"/>
          <w:rtl/>
          <w14:ligatures w14:val="none"/>
        </w:rPr>
        <w:t>أخصائي أشعة</w:t>
      </w:r>
      <w:r w:rsidRPr="0033366C">
        <w:rPr>
          <w:rFonts w:ascii="Simplified Arabic" w:eastAsia="Times New Roman" w:hAnsi="Simplified Arabic" w:cs="Simplified Arabic"/>
          <w:kern w:val="0"/>
          <w:sz w:val="28"/>
          <w:szCs w:val="28"/>
          <w14:ligatures w14:val="none"/>
        </w:rPr>
        <w:t>.</w:t>
      </w:r>
    </w:p>
    <w:p w14:paraId="2D9DEA34" w14:textId="77777777" w:rsidR="00F07C8D" w:rsidRPr="0033366C" w:rsidRDefault="00F07C8D"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33366C">
        <w:rPr>
          <w:rFonts w:ascii="Simplified Arabic" w:eastAsia="Times New Roman" w:hAnsi="Simplified Arabic" w:cs="Simplified Arabic"/>
          <w:kern w:val="0"/>
          <w:sz w:val="28"/>
          <w:szCs w:val="28"/>
          <w:rtl/>
          <w14:ligatures w14:val="none"/>
        </w:rPr>
        <w:t>وتوصّلت نتائج الدراسة إلى أن الأساليب التقليدية لحساب القوى العاملة سواء القائمة على عدد السكان أو عبء العمل أو عدد الأجهزة أو الأسرّة تعاني من قصور جوهري ولا تصلح بمفردها لتحديد الاحتياجات الحقيقية من أخصائيي الأشعة. واقترحت الدراسة اعتماد وحدة "ساعة الجهاز" كأساس مرن وقابل للتكيّف لحساب القوى العاملة بمعدل 1.5 ساعة عمل لأخصائي الأشعة لكل ساعة تشغيل فعلية للجهاز. كما كشفت النتائج أن 19% من أخصائيي الأشعة في أوروبا سيتقاعدون خلال السنوات الخمس القادمة وأن 45</w:t>
      </w:r>
      <w:r w:rsidRPr="0033366C">
        <w:rPr>
          <w:rFonts w:ascii="Simplified Arabic" w:eastAsia="Times New Roman" w:hAnsi="Simplified Arabic" w:cs="Simplified Arabic"/>
          <w:kern w:val="0"/>
          <w:sz w:val="28"/>
          <w:szCs w:val="28"/>
          <w14:ligatures w14:val="none"/>
        </w:rPr>
        <w:t xml:space="preserve">% </w:t>
      </w:r>
      <w:r w:rsidRPr="0033366C">
        <w:rPr>
          <w:rFonts w:ascii="Simplified Arabic" w:eastAsia="Times New Roman" w:hAnsi="Simplified Arabic" w:cs="Simplified Arabic"/>
          <w:kern w:val="0"/>
          <w:sz w:val="28"/>
          <w:szCs w:val="28"/>
          <w:rtl/>
          <w14:ligatures w14:val="none"/>
        </w:rPr>
        <w:t>منهم تجاوزوا سن 51 عاماً مما ينذر بفجوة كبيرة مستقبلية في القوى العاملة</w:t>
      </w:r>
      <w:r w:rsidRPr="0033366C">
        <w:rPr>
          <w:rFonts w:ascii="Simplified Arabic" w:eastAsia="Times New Roman" w:hAnsi="Simplified Arabic" w:cs="Simplified Arabic"/>
          <w:kern w:val="0"/>
          <w:sz w:val="28"/>
          <w:szCs w:val="28"/>
          <w14:ligatures w14:val="none"/>
        </w:rPr>
        <w:t xml:space="preserve">. </w:t>
      </w:r>
      <w:r w:rsidRPr="0033366C">
        <w:rPr>
          <w:rFonts w:ascii="Simplified Arabic" w:eastAsia="Times New Roman" w:hAnsi="Simplified Arabic" w:cs="Simplified Arabic"/>
          <w:kern w:val="0"/>
          <w:sz w:val="28"/>
          <w:szCs w:val="28"/>
          <w:rtl/>
          <w14:ligatures w14:val="none"/>
        </w:rPr>
        <w:t>وأظهرت أيضاً وجود تفاوت كبير في كثافة أخصائيي الأشعة بين الدول الأوروبية حيث تراوحت بين 51 لكل مليون نسمة في بلغاريا و270 لكل مليون في السويد</w:t>
      </w:r>
      <w:r w:rsidRPr="0033366C">
        <w:rPr>
          <w:rFonts w:ascii="Simplified Arabic" w:eastAsia="Times New Roman" w:hAnsi="Simplified Arabic" w:cs="Simplified Arabic"/>
          <w:kern w:val="0"/>
          <w:sz w:val="28"/>
          <w:szCs w:val="28"/>
          <w14:ligatures w14:val="none"/>
        </w:rPr>
        <w:t>.</w:t>
      </w:r>
    </w:p>
    <w:p w14:paraId="1E2E9F8A" w14:textId="3B6A6F4E" w:rsidR="00F07C8D" w:rsidRPr="0033366C" w:rsidRDefault="00F07C8D"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33366C">
        <w:rPr>
          <w:rFonts w:ascii="Simplified Arabic" w:eastAsia="Times New Roman" w:hAnsi="Simplified Arabic" w:cs="Simplified Arabic"/>
          <w:kern w:val="0"/>
          <w:sz w:val="28"/>
          <w:szCs w:val="28"/>
          <w:rtl/>
          <w14:ligatures w14:val="none"/>
        </w:rPr>
        <w:t xml:space="preserve">وأوصت الدراسة بتبنّي النموذج المقترح القائم على ساعة الجهاز كمعيار أوروبي موحّد لحساب احتياجات التوظيف في أقسام الأشعة مع مراعاة مرونته وقابليته للتعديل وفقاً للسياقات المحلية. </w:t>
      </w:r>
    </w:p>
    <w:p w14:paraId="43DBA58A" w14:textId="77777777" w:rsidR="0033366C" w:rsidRPr="0033366C" w:rsidRDefault="00F07C8D" w:rsidP="0033366C">
      <w:pPr>
        <w:pStyle w:val="a6"/>
        <w:numPr>
          <w:ilvl w:val="0"/>
          <w:numId w:val="20"/>
        </w:numPr>
        <w:spacing w:before="100" w:beforeAutospacing="1" w:after="100" w:afterAutospacing="1" w:line="276" w:lineRule="auto"/>
        <w:ind w:left="424"/>
        <w:jc w:val="both"/>
        <w:rPr>
          <w:rFonts w:ascii="Simplified Arabic" w:eastAsia="Times New Roman" w:hAnsi="Simplified Arabic" w:cs="Simplified Arabic"/>
          <w:b/>
          <w:bCs/>
          <w:kern w:val="0"/>
          <w:sz w:val="28"/>
          <w:szCs w:val="28"/>
          <w:rtl/>
          <w14:ligatures w14:val="none"/>
        </w:rPr>
      </w:pPr>
      <w:r w:rsidRPr="0033366C">
        <w:rPr>
          <w:rFonts w:ascii="Simplified Arabic" w:eastAsia="Times New Roman" w:hAnsi="Simplified Arabic" w:cs="Simplified Arabic"/>
          <w:b/>
          <w:bCs/>
          <w:kern w:val="0"/>
          <w:sz w:val="28"/>
          <w:szCs w:val="28"/>
          <w:rtl/>
          <w14:ligatures w14:val="none"/>
        </w:rPr>
        <w:t>دراسة</w:t>
      </w:r>
      <w:r w:rsidRPr="0033366C">
        <w:rPr>
          <w:rFonts w:ascii="Simplified Arabic" w:eastAsia="Times New Roman" w:hAnsi="Simplified Arabic" w:cs="Simplified Arabic"/>
          <w:b/>
          <w:bCs/>
          <w:kern w:val="0"/>
          <w:sz w:val="28"/>
          <w:szCs w:val="28"/>
          <w14:ligatures w14:val="none"/>
        </w:rPr>
        <w:t xml:space="preserve"> Ieong </w:t>
      </w:r>
      <w:r w:rsidRPr="0033366C">
        <w:rPr>
          <w:rFonts w:ascii="Simplified Arabic" w:eastAsia="Times New Roman" w:hAnsi="Simplified Arabic" w:cs="Simplified Arabic"/>
          <w:b/>
          <w:bCs/>
          <w:kern w:val="0"/>
          <w:sz w:val="28"/>
          <w:szCs w:val="28"/>
          <w:rtl/>
          <w14:ligatures w14:val="none"/>
        </w:rPr>
        <w:t>وزملائه (2024) بعنوان</w:t>
      </w:r>
      <w:r w:rsidRPr="0033366C">
        <w:rPr>
          <w:rFonts w:ascii="Simplified Arabic" w:eastAsia="Times New Roman" w:hAnsi="Simplified Arabic" w:cs="Simplified Arabic"/>
          <w:b/>
          <w:bCs/>
          <w:kern w:val="0"/>
          <w:sz w:val="28"/>
          <w:szCs w:val="28"/>
          <w14:ligatures w14:val="none"/>
        </w:rPr>
        <w:t xml:space="preserve"> "Radiology Workload and Staffing in Macao". </w:t>
      </w:r>
    </w:p>
    <w:p w14:paraId="2BAACF32" w14:textId="49830ECD" w:rsidR="00F07C8D" w:rsidRPr="0033366C" w:rsidRDefault="00F07C8D"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33366C">
        <w:rPr>
          <w:rFonts w:ascii="Simplified Arabic" w:eastAsia="Times New Roman" w:hAnsi="Simplified Arabic" w:cs="Simplified Arabic"/>
          <w:kern w:val="0"/>
          <w:sz w:val="28"/>
          <w:szCs w:val="28"/>
          <w:rtl/>
          <w14:ligatures w14:val="none"/>
        </w:rPr>
        <w:t xml:space="preserve">هدفت الدراسة إلى التعرّف على واقع عبء العمل الإشعاعي وكفاية التوظيف في ماكاو بأبعاده المتمثلة في اتجاهات استخدام خدمات الأشعة التشخيصية والتداخلية وساعات التغطية الليلية وأيام العطل وحجم العبء اليومي لكل أخصائي ومتوسط ساعات العمل الأسبوعية، وعلاقة ذلك بمستويات الإرهاق والاحتراق المهني لدى </w:t>
      </w:r>
      <w:r w:rsidRPr="0033366C">
        <w:rPr>
          <w:rFonts w:ascii="Simplified Arabic" w:eastAsia="Times New Roman" w:hAnsi="Simplified Arabic" w:cs="Simplified Arabic"/>
          <w:kern w:val="0"/>
          <w:sz w:val="28"/>
          <w:szCs w:val="28"/>
          <w:rtl/>
          <w14:ligatures w14:val="none"/>
        </w:rPr>
        <w:lastRenderedPageBreak/>
        <w:t>أخصائيي الأشعة. واستخدمت الدراسة المنهج الوصفي المسحي معتمدةً على تحليل البيانات الحكومية الرسمية واستطلاع آراء أخصائيي الأشعة العاملين في المرافق الصحية. وتكوّنت العينة من بيانات شاملة مستقاة من جميع المستشفيات الحكومية والخاصة في ماكاو خلال الفترة الممتدة من 2019 إلى 2023</w:t>
      </w:r>
      <w:r w:rsidRPr="0033366C">
        <w:rPr>
          <w:rFonts w:ascii="Simplified Arabic" w:eastAsia="Times New Roman" w:hAnsi="Simplified Arabic" w:cs="Simplified Arabic"/>
          <w:kern w:val="0"/>
          <w:sz w:val="28"/>
          <w:szCs w:val="28"/>
          <w14:ligatures w14:val="none"/>
        </w:rPr>
        <w:t>.</w:t>
      </w:r>
    </w:p>
    <w:p w14:paraId="52DB81DC" w14:textId="7D3CD887" w:rsidR="00F07C8D" w:rsidRPr="0033366C" w:rsidRDefault="00F07C8D"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33366C">
        <w:rPr>
          <w:rFonts w:ascii="Simplified Arabic" w:eastAsia="Times New Roman" w:hAnsi="Simplified Arabic" w:cs="Simplified Arabic"/>
          <w:kern w:val="0"/>
          <w:sz w:val="28"/>
          <w:szCs w:val="28"/>
          <w:rtl/>
          <w14:ligatures w14:val="none"/>
        </w:rPr>
        <w:t xml:space="preserve">وتوصّلت نتائج الدراسة إلى ارتفاع حاد في الطلب على خدمات الأشعة خلال فترة الدراسة، حيث زاد عدد صور الأشعة السينية بنسبة 25% ليصل إلى 287,500 صورة، وارتفعت فحوصات التصوير المقطعي بنسبة </w:t>
      </w:r>
      <w:r w:rsidRPr="0033366C">
        <w:rPr>
          <w:rFonts w:ascii="Simplified Arabic" w:eastAsia="Times New Roman" w:hAnsi="Simplified Arabic" w:cs="Simplified Arabic"/>
          <w:kern w:val="0"/>
          <w:sz w:val="28"/>
          <w:szCs w:val="28"/>
          <w14:ligatures w14:val="none"/>
        </w:rPr>
        <w:t xml:space="preserve">96% </w:t>
      </w:r>
      <w:r w:rsidRPr="0033366C">
        <w:rPr>
          <w:rFonts w:ascii="Simplified Arabic" w:eastAsia="Times New Roman" w:hAnsi="Simplified Arabic" w:cs="Simplified Arabic"/>
          <w:kern w:val="0"/>
          <w:sz w:val="28"/>
          <w:szCs w:val="28"/>
          <w:rtl/>
          <w14:ligatures w14:val="none"/>
        </w:rPr>
        <w:t>لتصل إلى 39,000 فحص، وتضاعفت فحوصات الرنين المغناطيسي بنسبة 100</w:t>
      </w:r>
      <w:r w:rsidRPr="0033366C">
        <w:rPr>
          <w:rFonts w:ascii="Simplified Arabic" w:eastAsia="Times New Roman" w:hAnsi="Simplified Arabic" w:cs="Simplified Arabic"/>
          <w:kern w:val="0"/>
          <w:sz w:val="28"/>
          <w:szCs w:val="28"/>
          <w14:ligatures w14:val="none"/>
        </w:rPr>
        <w:t xml:space="preserve">% </w:t>
      </w:r>
      <w:r w:rsidRPr="0033366C">
        <w:rPr>
          <w:rFonts w:ascii="Simplified Arabic" w:eastAsia="Times New Roman" w:hAnsi="Simplified Arabic" w:cs="Simplified Arabic"/>
          <w:kern w:val="0"/>
          <w:sz w:val="28"/>
          <w:szCs w:val="28"/>
          <w:rtl/>
          <w14:ligatures w14:val="none"/>
        </w:rPr>
        <w:t>لتصل إلى 15,200 فحص</w:t>
      </w:r>
    </w:p>
    <w:p w14:paraId="4A11C6D0" w14:textId="70C448E8" w:rsidR="00F07C8D" w:rsidRPr="0033366C" w:rsidRDefault="00F07C8D"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33366C">
        <w:rPr>
          <w:rFonts w:ascii="Simplified Arabic" w:eastAsia="Times New Roman" w:hAnsi="Simplified Arabic" w:cs="Simplified Arabic"/>
          <w:kern w:val="0"/>
          <w:sz w:val="28"/>
          <w:szCs w:val="28"/>
          <w:rtl/>
          <w14:ligatures w14:val="none"/>
        </w:rPr>
        <w:t xml:space="preserve">وأوصت الدراسة بضرورة توسيع القدرات الاستيعابية لأقسام الأشعة من خلال زيادة عدد الأخصائيين والفنيين لمواجهة الطلب المتصاعد. </w:t>
      </w:r>
    </w:p>
    <w:p w14:paraId="7C1175BA" w14:textId="77777777" w:rsidR="0033366C" w:rsidRPr="0033366C" w:rsidRDefault="00F07C8D" w:rsidP="0033366C">
      <w:pPr>
        <w:pStyle w:val="a6"/>
        <w:numPr>
          <w:ilvl w:val="0"/>
          <w:numId w:val="20"/>
        </w:numPr>
        <w:spacing w:before="100" w:beforeAutospacing="1" w:after="100" w:afterAutospacing="1" w:line="276" w:lineRule="auto"/>
        <w:ind w:left="424"/>
        <w:jc w:val="both"/>
        <w:rPr>
          <w:rFonts w:ascii="Simplified Arabic" w:eastAsia="Times New Roman" w:hAnsi="Simplified Arabic" w:cs="Simplified Arabic"/>
          <w:b/>
          <w:bCs/>
          <w:kern w:val="0"/>
          <w:sz w:val="28"/>
          <w:szCs w:val="28"/>
          <w:rtl/>
          <w14:ligatures w14:val="none"/>
        </w:rPr>
      </w:pPr>
      <w:r w:rsidRPr="0033366C">
        <w:rPr>
          <w:rFonts w:ascii="Simplified Arabic" w:eastAsia="Times New Roman" w:hAnsi="Simplified Arabic" w:cs="Simplified Arabic"/>
          <w:b/>
          <w:bCs/>
          <w:kern w:val="0"/>
          <w:sz w:val="28"/>
          <w:szCs w:val="28"/>
          <w:rtl/>
          <w14:ligatures w14:val="none"/>
        </w:rPr>
        <w:t>دراسة</w:t>
      </w:r>
      <w:r w:rsidRPr="0033366C">
        <w:rPr>
          <w:rFonts w:ascii="Simplified Arabic" w:eastAsia="Times New Roman" w:hAnsi="Simplified Arabic" w:cs="Simplified Arabic"/>
          <w:b/>
          <w:bCs/>
          <w:kern w:val="0"/>
          <w:sz w:val="28"/>
          <w:szCs w:val="28"/>
          <w14:ligatures w14:val="none"/>
        </w:rPr>
        <w:t xml:space="preserve"> Abdalghani </w:t>
      </w:r>
      <w:r w:rsidRPr="0033366C">
        <w:rPr>
          <w:rFonts w:ascii="Simplified Arabic" w:eastAsia="Times New Roman" w:hAnsi="Simplified Arabic" w:cs="Simplified Arabic"/>
          <w:b/>
          <w:bCs/>
          <w:kern w:val="0"/>
          <w:sz w:val="28"/>
          <w:szCs w:val="28"/>
          <w:rtl/>
          <w14:ligatures w14:val="none"/>
        </w:rPr>
        <w:t xml:space="preserve">وزملائه (2025) بعنوان </w:t>
      </w:r>
      <w:r w:rsidRPr="0033366C">
        <w:rPr>
          <w:rFonts w:ascii="Simplified Arabic" w:eastAsia="Times New Roman" w:hAnsi="Simplified Arabic" w:cs="Simplified Arabic"/>
          <w:b/>
          <w:bCs/>
          <w:kern w:val="0"/>
          <w:sz w:val="28"/>
          <w:szCs w:val="28"/>
          <w14:ligatures w14:val="none"/>
        </w:rPr>
        <w:t xml:space="preserve">"Evaluation of Radiographer Staffing Framework and Medical Imaging Procedures Time Duration in Public Healthcare System". </w:t>
      </w:r>
    </w:p>
    <w:p w14:paraId="048481E3" w14:textId="5C6A7B85" w:rsidR="00F07C8D" w:rsidRPr="0033366C" w:rsidRDefault="00F07C8D"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33366C">
        <w:rPr>
          <w:rFonts w:ascii="Simplified Arabic" w:eastAsia="Times New Roman" w:hAnsi="Simplified Arabic" w:cs="Simplified Arabic"/>
          <w:kern w:val="0"/>
          <w:sz w:val="28"/>
          <w:szCs w:val="28"/>
          <w:rtl/>
          <w14:ligatures w14:val="none"/>
        </w:rPr>
        <w:t>هدفت الدراسة إلى التعرّف على إطار كفاية التوظيف في أقسام الأشعة بأبعاده المتمثلة في مدة إجراءات التصوير حسب نوع الجهاز ونموذج تقدير عدد الفنيين اللازمين وفق نظام مكافئ الدوام الكامل</w:t>
      </w:r>
      <w:r w:rsidRPr="0033366C">
        <w:rPr>
          <w:rFonts w:ascii="Simplified Arabic" w:eastAsia="Times New Roman" w:hAnsi="Simplified Arabic" w:cs="Simplified Arabic"/>
          <w:kern w:val="0"/>
          <w:sz w:val="28"/>
          <w:szCs w:val="28"/>
          <w14:ligatures w14:val="none"/>
        </w:rPr>
        <w:t xml:space="preserve"> FTE </w:t>
      </w:r>
      <w:r w:rsidRPr="0033366C">
        <w:rPr>
          <w:rFonts w:ascii="Simplified Arabic" w:eastAsia="Times New Roman" w:hAnsi="Simplified Arabic" w:cs="Simplified Arabic"/>
          <w:kern w:val="0"/>
          <w:sz w:val="28"/>
          <w:szCs w:val="28"/>
          <w:rtl/>
          <w14:ligatures w14:val="none"/>
        </w:rPr>
        <w:t>والفجوة بين الاحتياجات الفعلية والموارد البشرية المتاحة، وذلك في المنظومة الصحية العامة الفلسطينية. واستخدمت الدراسة منهج الدراسة المسحية المقطعية معتمدةً على استبانة إلكترونية مُوجّهة لرؤساء أقسام الأشعة مع التحقق من البيانات عبر سجلات الأقسام الداخلية، وتحليل النتائج باختبار كروسكال-والس. وتكوّنت العينة من 56 قسم تصوير طبي من مختلف المرافق الصحية الحكومية في فلسطين</w:t>
      </w:r>
      <w:r w:rsidRPr="0033366C">
        <w:rPr>
          <w:rFonts w:ascii="Simplified Arabic" w:eastAsia="Times New Roman" w:hAnsi="Simplified Arabic" w:cs="Simplified Arabic"/>
          <w:kern w:val="0"/>
          <w:sz w:val="28"/>
          <w:szCs w:val="28"/>
          <w14:ligatures w14:val="none"/>
        </w:rPr>
        <w:t>.</w:t>
      </w:r>
    </w:p>
    <w:p w14:paraId="6A778E7F" w14:textId="352DD28F" w:rsidR="00F07C8D" w:rsidRPr="0033366C" w:rsidRDefault="00F07C8D"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33366C">
        <w:rPr>
          <w:rFonts w:ascii="Simplified Arabic" w:eastAsia="Times New Roman" w:hAnsi="Simplified Arabic" w:cs="Simplified Arabic"/>
          <w:kern w:val="0"/>
          <w:sz w:val="28"/>
          <w:szCs w:val="28"/>
          <w:rtl/>
          <w14:ligatures w14:val="none"/>
        </w:rPr>
        <w:t>وتوصّلت نتائج الدراسة إلى وجود تفاوت ذي دلالة إحصائية كبيرة في مدة إجراءات التصوير بين أنواع الأجهزة المختلفة كما قدّرت الدراسة الحاجة إلى نحو 564 فنياً للتصوير الطبي لمواجهة الطلب المتزايد على الخدمات الإشعاعية في حين أن العدد المتاح فعلياً لا يتجاوز 330 فنياً مما يكشف عن فجوة كبيرة تؤثر سلباً في سرعة تقديم الخدمة وكفاءتها</w:t>
      </w:r>
      <w:r w:rsidRPr="0033366C">
        <w:rPr>
          <w:rFonts w:ascii="Simplified Arabic" w:eastAsia="Times New Roman" w:hAnsi="Simplified Arabic" w:cs="Simplified Arabic"/>
          <w:kern w:val="0"/>
          <w:sz w:val="28"/>
          <w:szCs w:val="28"/>
          <w14:ligatures w14:val="none"/>
        </w:rPr>
        <w:t>.</w:t>
      </w:r>
    </w:p>
    <w:p w14:paraId="7FD5D87F" w14:textId="39F38F8B" w:rsidR="00F07C8D" w:rsidRPr="0033366C" w:rsidRDefault="00F07C8D"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33366C">
        <w:rPr>
          <w:rFonts w:ascii="Simplified Arabic" w:eastAsia="Times New Roman" w:hAnsi="Simplified Arabic" w:cs="Simplified Arabic"/>
          <w:kern w:val="0"/>
          <w:sz w:val="28"/>
          <w:szCs w:val="28"/>
          <w:rtl/>
          <w14:ligatures w14:val="none"/>
        </w:rPr>
        <w:lastRenderedPageBreak/>
        <w:t xml:space="preserve">وأوصت الدراسة بتطوير نماذج تنبؤية متقدّمة لتخطيط القوى العاملة في أقسام الأشعة تعتمد على بيانات الوقت الفعلي لإجراءات التصوير وأحجام المرضى. كما أوصت باعتماد ممارسات كفوءة مثل الطب الإشعاعي عن بُعد ومبادئ الإدارة الرشيقة لتحسين سير العمل في ظلّ محدودية الموارد البشرية. </w:t>
      </w:r>
    </w:p>
    <w:p w14:paraId="2421C76F" w14:textId="77777777" w:rsidR="0033366C" w:rsidRPr="0033366C" w:rsidRDefault="00F07C8D" w:rsidP="0033366C">
      <w:pPr>
        <w:pStyle w:val="a6"/>
        <w:numPr>
          <w:ilvl w:val="0"/>
          <w:numId w:val="20"/>
        </w:numPr>
        <w:spacing w:before="100" w:beforeAutospacing="1" w:after="100" w:afterAutospacing="1" w:line="276" w:lineRule="auto"/>
        <w:ind w:left="424"/>
        <w:jc w:val="both"/>
        <w:rPr>
          <w:rFonts w:ascii="Simplified Arabic" w:eastAsia="Times New Roman" w:hAnsi="Simplified Arabic" w:cs="Simplified Arabic"/>
          <w:b/>
          <w:bCs/>
          <w:kern w:val="0"/>
          <w:sz w:val="28"/>
          <w:szCs w:val="28"/>
          <w:rtl/>
          <w14:ligatures w14:val="none"/>
        </w:rPr>
      </w:pPr>
      <w:r w:rsidRPr="0033366C">
        <w:rPr>
          <w:rFonts w:ascii="Simplified Arabic" w:eastAsia="Times New Roman" w:hAnsi="Simplified Arabic" w:cs="Simplified Arabic"/>
          <w:b/>
          <w:bCs/>
          <w:kern w:val="0"/>
          <w:sz w:val="28"/>
          <w:szCs w:val="28"/>
          <w:rtl/>
          <w14:ligatures w14:val="none"/>
        </w:rPr>
        <w:t>دراسة</w:t>
      </w:r>
      <w:r w:rsidRPr="0033366C">
        <w:rPr>
          <w:rFonts w:ascii="Simplified Arabic" w:eastAsia="Times New Roman" w:hAnsi="Simplified Arabic" w:cs="Simplified Arabic"/>
          <w:b/>
          <w:bCs/>
          <w:kern w:val="0"/>
          <w:sz w:val="28"/>
          <w:szCs w:val="28"/>
          <w14:ligatures w14:val="none"/>
        </w:rPr>
        <w:t xml:space="preserve"> Cua </w:t>
      </w:r>
      <w:r w:rsidRPr="0033366C">
        <w:rPr>
          <w:rFonts w:ascii="Simplified Arabic" w:eastAsia="Times New Roman" w:hAnsi="Simplified Arabic" w:cs="Simplified Arabic"/>
          <w:b/>
          <w:bCs/>
          <w:kern w:val="0"/>
          <w:sz w:val="28"/>
          <w:szCs w:val="28"/>
          <w:rtl/>
          <w14:ligatures w14:val="none"/>
        </w:rPr>
        <w:t>وزملائها (2024) بعنوان</w:t>
      </w:r>
      <w:r w:rsidRPr="0033366C">
        <w:rPr>
          <w:rFonts w:ascii="Simplified Arabic" w:eastAsia="Times New Roman" w:hAnsi="Simplified Arabic" w:cs="Simplified Arabic"/>
          <w:b/>
          <w:bCs/>
          <w:kern w:val="0"/>
          <w:sz w:val="28"/>
          <w:szCs w:val="28"/>
          <w14:ligatures w14:val="none"/>
        </w:rPr>
        <w:t xml:space="preserve"> "Nurse Staffing, Work Hours, Mandatory Overtime, and Turnover in Acute Care Hospitals". </w:t>
      </w:r>
    </w:p>
    <w:p w14:paraId="49DF7ADE" w14:textId="44DE6DA9" w:rsidR="00F07C8D" w:rsidRPr="0033366C" w:rsidRDefault="00F07C8D"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33366C">
        <w:rPr>
          <w:rFonts w:ascii="Simplified Arabic" w:eastAsia="Times New Roman" w:hAnsi="Simplified Arabic" w:cs="Simplified Arabic"/>
          <w:kern w:val="0"/>
          <w:sz w:val="28"/>
          <w:szCs w:val="28"/>
          <w:rtl/>
          <w14:ligatures w14:val="none"/>
        </w:rPr>
        <w:t xml:space="preserve">هدفت الدراسة إلى التعرّف على أثر مستويات التوظيف التمريضي بأبعاده المتمثلة في نسبة المرضى لكل ممرض وعدد ساعات العمل والعمل الإضافي الإلزامي ومعدل دوران الموظفين على المخرجات الوظيفية للممرضات والمتمثلة في الرضا الوظيفي ونية ترك العمل والاحتراق الوظيفي في مستشفيات الرعاية الحادة. واستخدمت الدراسة المنهج الكمّي المقطعي معتمدةً على الاستبانة وتحليل البيانات بأسلوب الانحدار المتعدد. وتكوّنت العينة من 264 ممرضة من </w:t>
      </w:r>
      <w:r w:rsidRPr="0033366C">
        <w:rPr>
          <w:rFonts w:ascii="Simplified Arabic" w:eastAsia="Times New Roman" w:hAnsi="Simplified Arabic" w:cs="Simplified Arabic"/>
          <w:kern w:val="0"/>
          <w:sz w:val="28"/>
          <w:szCs w:val="28"/>
          <w14:ligatures w14:val="none"/>
        </w:rPr>
        <w:t xml:space="preserve">28 </w:t>
      </w:r>
      <w:r w:rsidRPr="0033366C">
        <w:rPr>
          <w:rFonts w:ascii="Simplified Arabic" w:eastAsia="Times New Roman" w:hAnsi="Simplified Arabic" w:cs="Simplified Arabic"/>
          <w:kern w:val="0"/>
          <w:sz w:val="28"/>
          <w:szCs w:val="28"/>
          <w:rtl/>
          <w14:ligatures w14:val="none"/>
        </w:rPr>
        <w:t>مستشفى للرعاية الحادة في كوريا الجنوبية</w:t>
      </w:r>
      <w:r w:rsidRPr="0033366C">
        <w:rPr>
          <w:rFonts w:ascii="Simplified Arabic" w:eastAsia="Times New Roman" w:hAnsi="Simplified Arabic" w:cs="Simplified Arabic"/>
          <w:kern w:val="0"/>
          <w:sz w:val="28"/>
          <w:szCs w:val="28"/>
          <w14:ligatures w14:val="none"/>
        </w:rPr>
        <w:t>.</w:t>
      </w:r>
    </w:p>
    <w:p w14:paraId="1D7984DF" w14:textId="4FD687EF" w:rsidR="00F07C8D" w:rsidRPr="0033366C" w:rsidRDefault="00F07C8D"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33366C">
        <w:rPr>
          <w:rFonts w:ascii="Simplified Arabic" w:eastAsia="Times New Roman" w:hAnsi="Simplified Arabic" w:cs="Simplified Arabic"/>
          <w:kern w:val="0"/>
          <w:sz w:val="28"/>
          <w:szCs w:val="28"/>
          <w:rtl/>
          <w14:ligatures w14:val="none"/>
        </w:rPr>
        <w:t>كما أظهرت النتائج أن العمل الإضافي الإلزامي كان المُنبئ الوحيد ذا الدلالة الإحصائية لنية ترك العمل عند معامل بيتا يقارب 0.395 ومستوى دلالة أقل من 0.001، في حين فقد متغير مستوى التوظيف دلالته في التحليل متعدد المتغيرات. أما بالنسبة للاحتراق الوظيفي فلم تتنبّأ به متغيرات التوظيف وساعات العمل والعمل الإضافي ومعدل الدوران، وإنما ارتبط بشكل أقوى بالحالة الصحية الذاتية للممرضة وعبء العمل المُدرَك</w:t>
      </w:r>
      <w:r w:rsidRPr="0033366C">
        <w:rPr>
          <w:rFonts w:ascii="Simplified Arabic" w:eastAsia="Times New Roman" w:hAnsi="Simplified Arabic" w:cs="Simplified Arabic"/>
          <w:kern w:val="0"/>
          <w:sz w:val="28"/>
          <w:szCs w:val="28"/>
          <w14:ligatures w14:val="none"/>
        </w:rPr>
        <w:t>.</w:t>
      </w:r>
    </w:p>
    <w:p w14:paraId="59EB19E7" w14:textId="373D5DB1" w:rsidR="00F07C8D" w:rsidRPr="0033366C" w:rsidRDefault="00F07C8D"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33366C">
        <w:rPr>
          <w:rFonts w:ascii="Simplified Arabic" w:eastAsia="Times New Roman" w:hAnsi="Simplified Arabic" w:cs="Simplified Arabic"/>
          <w:kern w:val="0"/>
          <w:sz w:val="28"/>
          <w:szCs w:val="28"/>
          <w:rtl/>
          <w14:ligatures w14:val="none"/>
        </w:rPr>
        <w:t xml:space="preserve">وأوصت الدراسة بوضع معايير إلزامية واضحة لنسب التوظيف التمريضي في مستشفيات الرعاية الحادة تضمن عدم تجاوز العدد المقبول من المرضى لكل ممرض. </w:t>
      </w:r>
    </w:p>
    <w:p w14:paraId="1ADE1C3D" w14:textId="77777777" w:rsidR="0033366C" w:rsidRPr="0033366C" w:rsidRDefault="00F07C8D" w:rsidP="0033366C">
      <w:pPr>
        <w:pStyle w:val="a6"/>
        <w:numPr>
          <w:ilvl w:val="0"/>
          <w:numId w:val="20"/>
        </w:numPr>
        <w:spacing w:before="100" w:beforeAutospacing="1" w:after="100" w:afterAutospacing="1" w:line="276" w:lineRule="auto"/>
        <w:ind w:left="566" w:hanging="567"/>
        <w:jc w:val="both"/>
        <w:rPr>
          <w:rFonts w:ascii="Simplified Arabic" w:eastAsia="Times New Roman" w:hAnsi="Simplified Arabic" w:cs="Simplified Arabic"/>
          <w:b/>
          <w:bCs/>
          <w:kern w:val="0"/>
          <w:sz w:val="28"/>
          <w:szCs w:val="28"/>
          <w:rtl/>
          <w14:ligatures w14:val="none"/>
        </w:rPr>
      </w:pPr>
      <w:r w:rsidRPr="0033366C">
        <w:rPr>
          <w:rFonts w:ascii="Simplified Arabic" w:eastAsia="Times New Roman" w:hAnsi="Simplified Arabic" w:cs="Simplified Arabic"/>
          <w:b/>
          <w:bCs/>
          <w:kern w:val="0"/>
          <w:sz w:val="28"/>
          <w:szCs w:val="28"/>
          <w:rtl/>
          <w14:ligatures w14:val="none"/>
        </w:rPr>
        <w:t>دراسة</w:t>
      </w:r>
      <w:r w:rsidRPr="0033366C">
        <w:rPr>
          <w:rFonts w:ascii="Simplified Arabic" w:eastAsia="Times New Roman" w:hAnsi="Simplified Arabic" w:cs="Simplified Arabic"/>
          <w:b/>
          <w:bCs/>
          <w:kern w:val="0"/>
          <w:sz w:val="28"/>
          <w:szCs w:val="28"/>
          <w14:ligatures w14:val="none"/>
        </w:rPr>
        <w:t xml:space="preserve"> Wei </w:t>
      </w:r>
      <w:r w:rsidRPr="0033366C">
        <w:rPr>
          <w:rFonts w:ascii="Simplified Arabic" w:eastAsia="Times New Roman" w:hAnsi="Simplified Arabic" w:cs="Simplified Arabic"/>
          <w:b/>
          <w:bCs/>
          <w:kern w:val="0"/>
          <w:sz w:val="28"/>
          <w:szCs w:val="28"/>
          <w:rtl/>
          <w14:ligatures w14:val="none"/>
        </w:rPr>
        <w:t>وزملائه (2024) بعنوان</w:t>
      </w:r>
      <w:r w:rsidRPr="0033366C">
        <w:rPr>
          <w:rFonts w:ascii="Simplified Arabic" w:eastAsia="Times New Roman" w:hAnsi="Simplified Arabic" w:cs="Simplified Arabic"/>
          <w:b/>
          <w:bCs/>
          <w:kern w:val="0"/>
          <w:sz w:val="28"/>
          <w:szCs w:val="28"/>
          <w14:ligatures w14:val="none"/>
        </w:rPr>
        <w:t xml:space="preserve"> "Improved Staffing Policies and Practices in Healthcare Based on a Conceptual Model". </w:t>
      </w:r>
    </w:p>
    <w:p w14:paraId="5D8A4D31" w14:textId="3EECBB66" w:rsidR="00F07C8D" w:rsidRPr="0033366C" w:rsidRDefault="00F07C8D"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33366C">
        <w:rPr>
          <w:rFonts w:ascii="Simplified Arabic" w:eastAsia="Times New Roman" w:hAnsi="Simplified Arabic" w:cs="Simplified Arabic"/>
          <w:kern w:val="0"/>
          <w:sz w:val="28"/>
          <w:szCs w:val="28"/>
          <w:rtl/>
          <w14:ligatures w14:val="none"/>
        </w:rPr>
        <w:t>هدفت الدراسة إلى التعرّف على أثر سياسات التوظيف بأبعادها المتمثلة في السياسات الكمّية والسياسات النوعية وآليات التعيين والتوزيع على كفاية التوظيف ومخرجاته المتمثلة في الانخراط في العمل وأداء الفريق، وذلك من خلال اختبار نموذج مفاهيمي متكامل يربط بين السياسات والممارسات والمخرجات. واستخدمت الدراسة المنهج الكمّي معتمدةً على نمذجة المعادلات البنائية</w:t>
      </w:r>
      <w:r w:rsidRPr="0033366C">
        <w:rPr>
          <w:rFonts w:ascii="Simplified Arabic" w:eastAsia="Times New Roman" w:hAnsi="Simplified Arabic" w:cs="Simplified Arabic"/>
          <w:kern w:val="0"/>
          <w:sz w:val="28"/>
          <w:szCs w:val="28"/>
          <w14:ligatures w14:val="none"/>
        </w:rPr>
        <w:t xml:space="preserve"> SEM </w:t>
      </w:r>
      <w:r w:rsidRPr="0033366C">
        <w:rPr>
          <w:rFonts w:ascii="Simplified Arabic" w:eastAsia="Times New Roman" w:hAnsi="Simplified Arabic" w:cs="Simplified Arabic"/>
          <w:kern w:val="0"/>
          <w:sz w:val="28"/>
          <w:szCs w:val="28"/>
          <w:rtl/>
          <w14:ligatures w14:val="none"/>
        </w:rPr>
        <w:t>واستبانة إلكترونية مُصمّمة وفق الإطار النظري للنموذج</w:t>
      </w:r>
      <w:r w:rsidRPr="0033366C">
        <w:rPr>
          <w:rFonts w:ascii="Simplified Arabic" w:eastAsia="Times New Roman" w:hAnsi="Simplified Arabic" w:cs="Simplified Arabic"/>
          <w:kern w:val="0"/>
          <w:sz w:val="28"/>
          <w:szCs w:val="28"/>
          <w14:ligatures w14:val="none"/>
        </w:rPr>
        <w:t xml:space="preserve">. </w:t>
      </w:r>
      <w:r w:rsidRPr="0033366C">
        <w:rPr>
          <w:rFonts w:ascii="Simplified Arabic" w:eastAsia="Times New Roman" w:hAnsi="Simplified Arabic" w:cs="Simplified Arabic"/>
          <w:kern w:val="0"/>
          <w:sz w:val="28"/>
          <w:szCs w:val="28"/>
          <w:rtl/>
          <w14:ligatures w14:val="none"/>
        </w:rPr>
        <w:t>وتكوّنت العينة من 1,323 من المهنيين الصحيين العاملين في مستشفى شنزن للأمومة والطفولة بجمهورية الصين الشعبية</w:t>
      </w:r>
      <w:r w:rsidRPr="0033366C">
        <w:rPr>
          <w:rFonts w:ascii="Simplified Arabic" w:eastAsia="Times New Roman" w:hAnsi="Simplified Arabic" w:cs="Simplified Arabic"/>
          <w:kern w:val="0"/>
          <w:sz w:val="28"/>
          <w:szCs w:val="28"/>
          <w14:ligatures w14:val="none"/>
        </w:rPr>
        <w:t>.</w:t>
      </w:r>
    </w:p>
    <w:p w14:paraId="1DC0441E" w14:textId="77777777" w:rsidR="00F07C8D" w:rsidRPr="0033366C" w:rsidRDefault="00F07C8D"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33366C">
        <w:rPr>
          <w:rFonts w:ascii="Simplified Arabic" w:eastAsia="Times New Roman" w:hAnsi="Simplified Arabic" w:cs="Simplified Arabic"/>
          <w:kern w:val="0"/>
          <w:sz w:val="28"/>
          <w:szCs w:val="28"/>
          <w:rtl/>
          <w14:ligatures w14:val="none"/>
        </w:rPr>
        <w:lastRenderedPageBreak/>
        <w:t>وتوصّلت نتائج الدراسة إلى أن سياسات التوظيف تؤثر بشكل مباشر وغير مباشر في كفاية التوظيف من حيث البُعدين الكمّي والنوعي، وأن كفاية التوظيف تتوسّط العلاقة بين السياسات من جهة ومخرجات الانخراط الوظيفي وأداء الفريق من جهة أخرى، مع وجود تأثيرات وسيطة معدّلة</w:t>
      </w:r>
      <w:r w:rsidRPr="0033366C">
        <w:rPr>
          <w:rFonts w:ascii="Simplified Arabic" w:eastAsia="Times New Roman" w:hAnsi="Simplified Arabic" w:cs="Simplified Arabic"/>
          <w:kern w:val="0"/>
          <w:sz w:val="28"/>
          <w:szCs w:val="28"/>
          <w14:ligatures w14:val="none"/>
        </w:rPr>
        <w:t xml:space="preserve">. </w:t>
      </w:r>
      <w:r w:rsidRPr="0033366C">
        <w:rPr>
          <w:rFonts w:ascii="Simplified Arabic" w:eastAsia="Times New Roman" w:hAnsi="Simplified Arabic" w:cs="Simplified Arabic"/>
          <w:kern w:val="0"/>
          <w:sz w:val="28"/>
          <w:szCs w:val="28"/>
          <w:rtl/>
          <w14:ligatures w14:val="none"/>
        </w:rPr>
        <w:t>كما أظهرت النتائج أن عدم التوافق بين السياسات المكتوبة والممارسات الفعلية على أرض الواقع يؤدي إلى فجوات ملحوظة في كفاية الموظفين سواء من حيث العدد أو من حيث الكفاءة، وأن هذه الفجوات تُضعف مستوى الانخراط الوظيفي وتنعكس سلباً على أداء فرق العمل في الورديات المختلفة</w:t>
      </w:r>
      <w:r w:rsidRPr="0033366C">
        <w:rPr>
          <w:rFonts w:ascii="Simplified Arabic" w:eastAsia="Times New Roman" w:hAnsi="Simplified Arabic" w:cs="Simplified Arabic"/>
          <w:kern w:val="0"/>
          <w:sz w:val="28"/>
          <w:szCs w:val="28"/>
          <w14:ligatures w14:val="none"/>
        </w:rPr>
        <w:t>.</w:t>
      </w:r>
    </w:p>
    <w:p w14:paraId="0B11BE78" w14:textId="48402D90" w:rsidR="00F07C8D" w:rsidRPr="0033366C" w:rsidRDefault="00F07C8D"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33366C">
        <w:rPr>
          <w:rFonts w:ascii="Simplified Arabic" w:eastAsia="Times New Roman" w:hAnsi="Simplified Arabic" w:cs="Simplified Arabic"/>
          <w:kern w:val="0"/>
          <w:sz w:val="28"/>
          <w:szCs w:val="28"/>
          <w:rtl/>
          <w14:ligatures w14:val="none"/>
        </w:rPr>
        <w:t xml:space="preserve">وأوصت الدراسة بتطوير سياسات توظيف مبنية على الأدلة تراعي الأبعاد الكمّية والنوعية معاً ولا تكتفي بسدّ النقص العددي فحسب بل تهتمّ أيضاً بجودة الكوادر ومدى مناسبتها للمهام المطلوبة. </w:t>
      </w:r>
    </w:p>
    <w:p w14:paraId="42C4B5D2" w14:textId="77777777" w:rsidR="00F07C8D" w:rsidRPr="0033366C" w:rsidRDefault="00F07C8D" w:rsidP="0033366C">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bookmarkStart w:id="38" w:name="_Toc223501529"/>
      <w:r w:rsidRPr="0033366C">
        <w:rPr>
          <w:rFonts w:ascii="Simplified Arabic" w:eastAsia="Times New Roman" w:hAnsi="Simplified Arabic" w:cs="Simplified Arabic"/>
          <w:b/>
          <w:bCs/>
          <w:kern w:val="0"/>
          <w:sz w:val="28"/>
          <w:szCs w:val="28"/>
          <w:rtl/>
          <w14:ligatures w14:val="none"/>
        </w:rPr>
        <w:t>المحور الثاني: المتغير التابع – سرعة تقديم خدمة الأشعة وعلاقته بمتغيرات أخرى</w:t>
      </w:r>
      <w:bookmarkEnd w:id="38"/>
    </w:p>
    <w:p w14:paraId="2636BF97" w14:textId="77777777" w:rsidR="0033366C" w:rsidRPr="0033366C" w:rsidRDefault="00F07C8D" w:rsidP="0033366C">
      <w:pPr>
        <w:pStyle w:val="a6"/>
        <w:numPr>
          <w:ilvl w:val="0"/>
          <w:numId w:val="21"/>
        </w:numPr>
        <w:spacing w:before="100" w:beforeAutospacing="1" w:after="100" w:afterAutospacing="1" w:line="276" w:lineRule="auto"/>
        <w:ind w:left="424"/>
        <w:jc w:val="both"/>
        <w:rPr>
          <w:rFonts w:ascii="Simplified Arabic" w:eastAsia="Times New Roman" w:hAnsi="Simplified Arabic" w:cs="Simplified Arabic"/>
          <w:b/>
          <w:bCs/>
          <w:kern w:val="0"/>
          <w:sz w:val="28"/>
          <w:szCs w:val="28"/>
          <w:rtl/>
          <w14:ligatures w14:val="none"/>
        </w:rPr>
      </w:pPr>
      <w:r w:rsidRPr="0033366C">
        <w:rPr>
          <w:rFonts w:ascii="Simplified Arabic" w:eastAsia="Times New Roman" w:hAnsi="Simplified Arabic" w:cs="Simplified Arabic"/>
          <w:b/>
          <w:bCs/>
          <w:kern w:val="0"/>
          <w:sz w:val="28"/>
          <w:szCs w:val="28"/>
          <w:rtl/>
          <w14:ligatures w14:val="none"/>
        </w:rPr>
        <w:t>دراسة رشيد (2022) بعنوان "تقييم جودة الخدمات الصحية باستخدام مقياس</w:t>
      </w:r>
      <w:r w:rsidRPr="0033366C">
        <w:rPr>
          <w:rFonts w:ascii="Simplified Arabic" w:eastAsia="Times New Roman" w:hAnsi="Simplified Arabic" w:cs="Simplified Arabic"/>
          <w:b/>
          <w:bCs/>
          <w:kern w:val="0"/>
          <w:sz w:val="28"/>
          <w:szCs w:val="28"/>
          <w14:ligatures w14:val="none"/>
        </w:rPr>
        <w:t xml:space="preserve"> PubHosQual 2021–2022: </w:t>
      </w:r>
      <w:r w:rsidRPr="0033366C">
        <w:rPr>
          <w:rFonts w:ascii="Simplified Arabic" w:eastAsia="Times New Roman" w:hAnsi="Simplified Arabic" w:cs="Simplified Arabic"/>
          <w:b/>
          <w:bCs/>
          <w:kern w:val="0"/>
          <w:sz w:val="28"/>
          <w:szCs w:val="28"/>
          <w:rtl/>
          <w14:ligatures w14:val="none"/>
        </w:rPr>
        <w:t xml:space="preserve">بغداد – مشفى اليرموك التعليمي". </w:t>
      </w:r>
    </w:p>
    <w:p w14:paraId="084BF6FC" w14:textId="55EDFE04" w:rsidR="00F07C8D" w:rsidRPr="0033366C" w:rsidRDefault="00F07C8D"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33366C">
        <w:rPr>
          <w:rFonts w:ascii="Simplified Arabic" w:eastAsia="Times New Roman" w:hAnsi="Simplified Arabic" w:cs="Simplified Arabic"/>
          <w:kern w:val="0"/>
          <w:sz w:val="28"/>
          <w:szCs w:val="28"/>
          <w:rtl/>
          <w14:ligatures w14:val="none"/>
        </w:rPr>
        <w:t>هدفت الدراسة إلى التعرّف على مستوى جودة الخدمات الصحية بأبعادها وفق مقياس</w:t>
      </w:r>
      <w:r w:rsidRPr="0033366C">
        <w:rPr>
          <w:rFonts w:ascii="Simplified Arabic" w:eastAsia="Times New Roman" w:hAnsi="Simplified Arabic" w:cs="Simplified Arabic"/>
          <w:kern w:val="0"/>
          <w:sz w:val="28"/>
          <w:szCs w:val="28"/>
          <w14:ligatures w14:val="none"/>
        </w:rPr>
        <w:t xml:space="preserve"> PubHosQual </w:t>
      </w:r>
      <w:r w:rsidRPr="0033366C">
        <w:rPr>
          <w:rFonts w:ascii="Simplified Arabic" w:eastAsia="Times New Roman" w:hAnsi="Simplified Arabic" w:cs="Simplified Arabic"/>
          <w:kern w:val="0"/>
          <w:sz w:val="28"/>
          <w:szCs w:val="28"/>
          <w:rtl/>
          <w14:ligatures w14:val="none"/>
        </w:rPr>
        <w:t xml:space="preserve">المتمثلة في الجودة الإكلينيكية وجودة البنية التحتية وجودة الإجراءات الإدارية والاستجابة وجودة التفاعل بين الكادر الصحي والمريض على رضا المرضى الراقدين في مشفى اليرموك التعليمي ببغداد. واستخدمت الدراسة المنهج الوصفي التحليلي معتمدةً على مقياس </w:t>
      </w:r>
      <w:r w:rsidRPr="0033366C">
        <w:rPr>
          <w:rFonts w:ascii="Simplified Arabic" w:eastAsia="Times New Roman" w:hAnsi="Simplified Arabic" w:cs="Simplified Arabic"/>
          <w:kern w:val="0"/>
          <w:sz w:val="28"/>
          <w:szCs w:val="28"/>
          <w14:ligatures w14:val="none"/>
        </w:rPr>
        <w:t xml:space="preserve">PubHosQual </w:t>
      </w:r>
      <w:r w:rsidRPr="0033366C">
        <w:rPr>
          <w:rFonts w:ascii="Simplified Arabic" w:eastAsia="Times New Roman" w:hAnsi="Simplified Arabic" w:cs="Simplified Arabic"/>
          <w:kern w:val="0"/>
          <w:sz w:val="28"/>
          <w:szCs w:val="28"/>
          <w:rtl/>
          <w14:ligatures w14:val="none"/>
        </w:rPr>
        <w:t>المكوّن من 28 فقرة ضمن استبانة موجّهة للمرضى الراقدين</w:t>
      </w:r>
      <w:r w:rsidRPr="0033366C">
        <w:rPr>
          <w:rFonts w:ascii="Simplified Arabic" w:eastAsia="Times New Roman" w:hAnsi="Simplified Arabic" w:cs="Simplified Arabic"/>
          <w:kern w:val="0"/>
          <w:sz w:val="28"/>
          <w:szCs w:val="28"/>
          <w14:ligatures w14:val="none"/>
        </w:rPr>
        <w:t xml:space="preserve">. </w:t>
      </w:r>
      <w:r w:rsidRPr="0033366C">
        <w:rPr>
          <w:rFonts w:ascii="Simplified Arabic" w:eastAsia="Times New Roman" w:hAnsi="Simplified Arabic" w:cs="Simplified Arabic"/>
          <w:kern w:val="0"/>
          <w:sz w:val="28"/>
          <w:szCs w:val="28"/>
          <w:rtl/>
          <w14:ligatures w14:val="none"/>
        </w:rPr>
        <w:t>وتكوّنت العينة من مجموعة من المرضى الراقدين في المشفى</w:t>
      </w:r>
      <w:r w:rsidRPr="0033366C">
        <w:rPr>
          <w:rFonts w:ascii="Simplified Arabic" w:eastAsia="Times New Roman" w:hAnsi="Simplified Arabic" w:cs="Simplified Arabic"/>
          <w:kern w:val="0"/>
          <w:sz w:val="28"/>
          <w:szCs w:val="28"/>
          <w14:ligatures w14:val="none"/>
        </w:rPr>
        <w:t>.</w:t>
      </w:r>
    </w:p>
    <w:p w14:paraId="654ECA15" w14:textId="77777777" w:rsidR="00F07C8D" w:rsidRPr="0033366C" w:rsidRDefault="00F07C8D"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33366C">
        <w:rPr>
          <w:rFonts w:ascii="Simplified Arabic" w:eastAsia="Times New Roman" w:hAnsi="Simplified Arabic" w:cs="Simplified Arabic"/>
          <w:kern w:val="0"/>
          <w:sz w:val="28"/>
          <w:szCs w:val="28"/>
          <w:rtl/>
          <w14:ligatures w14:val="none"/>
        </w:rPr>
        <w:t>وتوصّلت نتائج الدراسة إلى وجود تباين واضح بين أبعاد الجودة الخمسة، حيث حصل بُعد الاستجابة الذي يتضمن سرعة تقديم الخدمات التشخيصية والإشعاعية وسرعة تسليم النتائج على تقييم متوسط من قِبل المرضى. وتبيّن أن تأخّر تسليم نتائج الفحوصات المخبرية والإشعاعية يؤثر سلباً وبشكل ملحوظ في مستوى رضا المرضى عن الخدمة الصحية الشاملة. كما أظهرت النتائج أن جودة التفاعل بين الكادر الصحي والمريض حصلت على أعلى تقييم مما يشير إلى أن التحدي الرئيسي يكمن في الجوانب التشغيلية والزمنية أكثر منه في الجانب الإنساني</w:t>
      </w:r>
      <w:r w:rsidRPr="0033366C">
        <w:rPr>
          <w:rFonts w:ascii="Simplified Arabic" w:eastAsia="Times New Roman" w:hAnsi="Simplified Arabic" w:cs="Simplified Arabic"/>
          <w:kern w:val="0"/>
          <w:sz w:val="28"/>
          <w:szCs w:val="28"/>
          <w14:ligatures w14:val="none"/>
        </w:rPr>
        <w:t>.</w:t>
      </w:r>
    </w:p>
    <w:p w14:paraId="3D50D88C" w14:textId="40D2BCDC" w:rsidR="00F07C8D" w:rsidRPr="0033366C" w:rsidRDefault="00F07C8D"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33366C">
        <w:rPr>
          <w:rFonts w:ascii="Simplified Arabic" w:eastAsia="Times New Roman" w:hAnsi="Simplified Arabic" w:cs="Simplified Arabic"/>
          <w:kern w:val="0"/>
          <w:sz w:val="28"/>
          <w:szCs w:val="28"/>
          <w:rtl/>
          <w14:ligatures w14:val="none"/>
        </w:rPr>
        <w:t xml:space="preserve">وأوصت الدراسة بتعزيز بُعد الاستجابة من خلال تقليل أوقات انتظار نتائج الأشعة والفحوصات المخبرية عبر تحسين تدفق العمل الداخلي وزيادة أعداد الموظفين في الورديات المسائية والليلية. </w:t>
      </w:r>
    </w:p>
    <w:p w14:paraId="22A82694" w14:textId="77777777" w:rsidR="0033366C" w:rsidRPr="0033366C" w:rsidRDefault="00F07C8D" w:rsidP="0033366C">
      <w:pPr>
        <w:pStyle w:val="a6"/>
        <w:numPr>
          <w:ilvl w:val="0"/>
          <w:numId w:val="21"/>
        </w:numPr>
        <w:spacing w:before="100" w:beforeAutospacing="1" w:after="100" w:afterAutospacing="1" w:line="276" w:lineRule="auto"/>
        <w:ind w:left="424"/>
        <w:jc w:val="both"/>
        <w:rPr>
          <w:rFonts w:ascii="Simplified Arabic" w:eastAsia="Times New Roman" w:hAnsi="Simplified Arabic" w:cs="Simplified Arabic"/>
          <w:b/>
          <w:bCs/>
          <w:kern w:val="0"/>
          <w:sz w:val="28"/>
          <w:szCs w:val="28"/>
          <w:rtl/>
          <w14:ligatures w14:val="none"/>
        </w:rPr>
      </w:pPr>
      <w:r w:rsidRPr="0033366C">
        <w:rPr>
          <w:rFonts w:ascii="Simplified Arabic" w:eastAsia="Times New Roman" w:hAnsi="Simplified Arabic" w:cs="Simplified Arabic"/>
          <w:b/>
          <w:bCs/>
          <w:kern w:val="0"/>
          <w:sz w:val="28"/>
          <w:szCs w:val="28"/>
          <w:rtl/>
          <w14:ligatures w14:val="none"/>
        </w:rPr>
        <w:lastRenderedPageBreak/>
        <w:t xml:space="preserve">دراسة موسى (2019) بعنوان "أثر التدريب على تحسين جودة الخدمات الصحية في مستشفيات المملكة العربية السعودية: دراسة تطبيقية على مستشفى الملك عبد الله بمحافظة بيشة". </w:t>
      </w:r>
    </w:p>
    <w:p w14:paraId="6190571D" w14:textId="1D60B90F" w:rsidR="00F07C8D" w:rsidRPr="0033366C" w:rsidRDefault="00F07C8D"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33366C">
        <w:rPr>
          <w:rFonts w:ascii="Simplified Arabic" w:eastAsia="Times New Roman" w:hAnsi="Simplified Arabic" w:cs="Simplified Arabic"/>
          <w:kern w:val="0"/>
          <w:sz w:val="28"/>
          <w:szCs w:val="28"/>
          <w:rtl/>
          <w14:ligatures w14:val="none"/>
        </w:rPr>
        <w:t>هدفت الدراسة إلى التعرّف على مدى تأثير التدريب المتخصص بأبعاده المتمثلة في تحديد الاحتياجات التدريبية وتنويع أساليب التدريب والربط بالحوافز على سرعة وجودة تقديم الخدمات الصحية التشخيصية في المستشفى. واستخدمت الدراسة المنهج الوصفي التحليلي. وتكوّنت العينة من 65 مفردة صالحة من الأطباء والمديرين والمساعدين الطبيين</w:t>
      </w:r>
      <w:r w:rsidRPr="0033366C">
        <w:rPr>
          <w:rFonts w:ascii="Simplified Arabic" w:eastAsia="Times New Roman" w:hAnsi="Simplified Arabic" w:cs="Simplified Arabic"/>
          <w:kern w:val="0"/>
          <w:sz w:val="28"/>
          <w:szCs w:val="28"/>
          <w14:ligatures w14:val="none"/>
        </w:rPr>
        <w:t>.</w:t>
      </w:r>
    </w:p>
    <w:p w14:paraId="796ACEB8" w14:textId="77777777" w:rsidR="00F07C8D" w:rsidRPr="0033366C" w:rsidRDefault="00F07C8D"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33366C">
        <w:rPr>
          <w:rFonts w:ascii="Simplified Arabic" w:eastAsia="Times New Roman" w:hAnsi="Simplified Arabic" w:cs="Simplified Arabic"/>
          <w:kern w:val="0"/>
          <w:sz w:val="28"/>
          <w:szCs w:val="28"/>
          <w:rtl/>
          <w14:ligatures w14:val="none"/>
        </w:rPr>
        <w:t>وتوصّلت نتائج الدراسة إلى أن التدريب النوعي المتخصص يُسرّع من عمليات التشخيص ويحسّن من زمن تسليم التقارير الطبية بشكل ملحوظ. كما أكّدت أن نقص عدد المتخصصين المتاحين للتدريب والعمل في الورديات يُبطئ الاستجابة ويُطيل أوقات الانتظار أمام المرضى</w:t>
      </w:r>
      <w:r w:rsidRPr="0033366C">
        <w:rPr>
          <w:rFonts w:ascii="Simplified Arabic" w:eastAsia="Times New Roman" w:hAnsi="Simplified Arabic" w:cs="Simplified Arabic"/>
          <w:kern w:val="0"/>
          <w:sz w:val="28"/>
          <w:szCs w:val="28"/>
          <w14:ligatures w14:val="none"/>
        </w:rPr>
        <w:t>.</w:t>
      </w:r>
    </w:p>
    <w:p w14:paraId="11896B39" w14:textId="77777777" w:rsidR="00F07C8D" w:rsidRPr="0033366C" w:rsidRDefault="00F07C8D"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33366C">
        <w:rPr>
          <w:rFonts w:ascii="Simplified Arabic" w:eastAsia="Times New Roman" w:hAnsi="Simplified Arabic" w:cs="Simplified Arabic"/>
          <w:kern w:val="0"/>
          <w:sz w:val="28"/>
          <w:szCs w:val="28"/>
          <w:rtl/>
          <w14:ligatures w14:val="none"/>
        </w:rPr>
        <w:t>وأوصت الدراسة بتحديد الاحتياجات التدريبية وفق أسس علمية مرتبطة بمؤشرات الأداء الزمنية في الأقسام التشخيصية. كما أوصت بربط برامج التدريب بأهداف محددة تتعلق بتقليل زمن التحوّل في تقارير الأشعة وتحسين كفاءة سير العمل</w:t>
      </w:r>
      <w:r w:rsidRPr="0033366C">
        <w:rPr>
          <w:rFonts w:ascii="Simplified Arabic" w:eastAsia="Times New Roman" w:hAnsi="Simplified Arabic" w:cs="Simplified Arabic"/>
          <w:kern w:val="0"/>
          <w:sz w:val="28"/>
          <w:szCs w:val="28"/>
          <w14:ligatures w14:val="none"/>
        </w:rPr>
        <w:t>.</w:t>
      </w:r>
    </w:p>
    <w:p w14:paraId="5B356CEC" w14:textId="77777777" w:rsidR="0033366C" w:rsidRPr="0033366C" w:rsidRDefault="00F07C8D" w:rsidP="0033366C">
      <w:pPr>
        <w:pStyle w:val="a6"/>
        <w:numPr>
          <w:ilvl w:val="0"/>
          <w:numId w:val="21"/>
        </w:numPr>
        <w:spacing w:before="100" w:beforeAutospacing="1" w:after="100" w:afterAutospacing="1" w:line="276" w:lineRule="auto"/>
        <w:ind w:left="424"/>
        <w:jc w:val="both"/>
        <w:rPr>
          <w:rFonts w:ascii="Simplified Arabic" w:eastAsia="Times New Roman" w:hAnsi="Simplified Arabic" w:cs="Simplified Arabic"/>
          <w:b/>
          <w:bCs/>
          <w:kern w:val="0"/>
          <w:sz w:val="28"/>
          <w:szCs w:val="28"/>
          <w:rtl/>
          <w14:ligatures w14:val="none"/>
        </w:rPr>
      </w:pPr>
      <w:r w:rsidRPr="0033366C">
        <w:rPr>
          <w:rFonts w:ascii="Simplified Arabic" w:eastAsia="Times New Roman" w:hAnsi="Simplified Arabic" w:cs="Simplified Arabic"/>
          <w:b/>
          <w:bCs/>
          <w:kern w:val="0"/>
          <w:sz w:val="28"/>
          <w:szCs w:val="28"/>
          <w:rtl/>
          <w14:ligatures w14:val="none"/>
        </w:rPr>
        <w:t>دراسة</w:t>
      </w:r>
      <w:r w:rsidRPr="0033366C">
        <w:rPr>
          <w:rFonts w:ascii="Simplified Arabic" w:eastAsia="Times New Roman" w:hAnsi="Simplified Arabic" w:cs="Simplified Arabic"/>
          <w:b/>
          <w:bCs/>
          <w:kern w:val="0"/>
          <w:sz w:val="28"/>
          <w:szCs w:val="28"/>
          <w14:ligatures w14:val="none"/>
        </w:rPr>
        <w:t xml:space="preserve"> Al Qassabi </w:t>
      </w:r>
      <w:r w:rsidRPr="0033366C">
        <w:rPr>
          <w:rFonts w:ascii="Simplified Arabic" w:eastAsia="Times New Roman" w:hAnsi="Simplified Arabic" w:cs="Simplified Arabic"/>
          <w:b/>
          <w:bCs/>
          <w:kern w:val="0"/>
          <w:sz w:val="28"/>
          <w:szCs w:val="28"/>
          <w:rtl/>
          <w14:ligatures w14:val="none"/>
        </w:rPr>
        <w:t xml:space="preserve">وزملائه (2025) بعنوان </w:t>
      </w:r>
      <w:r w:rsidRPr="0033366C">
        <w:rPr>
          <w:rFonts w:ascii="Simplified Arabic" w:eastAsia="Times New Roman" w:hAnsi="Simplified Arabic" w:cs="Simplified Arabic"/>
          <w:b/>
          <w:bCs/>
          <w:kern w:val="0"/>
          <w:sz w:val="28"/>
          <w:szCs w:val="28"/>
          <w14:ligatures w14:val="none"/>
        </w:rPr>
        <w:t xml:space="preserve">"Improving Turnaround Times and Operational Efficiency in Radiology Services: Quality Improvement Study in Oman". </w:t>
      </w:r>
    </w:p>
    <w:p w14:paraId="1AF93761" w14:textId="27DCC319" w:rsidR="00F07C8D" w:rsidRPr="0033366C" w:rsidRDefault="00F07C8D"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33366C">
        <w:rPr>
          <w:rFonts w:ascii="Simplified Arabic" w:eastAsia="Times New Roman" w:hAnsi="Simplified Arabic" w:cs="Simplified Arabic"/>
          <w:kern w:val="0"/>
          <w:sz w:val="28"/>
          <w:szCs w:val="28"/>
          <w:rtl/>
          <w14:ligatures w14:val="none"/>
        </w:rPr>
        <w:t>هدفت الدراسة إلى التعرّف على أثر التدخلات المستهدفة بأبعادها المتمثلة في التدريب الشامل للموظفين والمناقشات الدورية المنتظمة للحالات ونظام الفرز حسب الأولوية السريرية وتحسين اكتمال طلبات الأشعة وتطوير إجراءات التشغيل المعيارية على تحسين زمن التحوّل والكفاءة التشغيلية في خدمات الأشعة بمركز السلطان قابوس الشامل للسرطان والبحوث في سلطنة عُمان. وتكوّنت العينة من حوالي 30 موظفاً شاركوا في التدريبات الشهرية و15 مشاركاً في المناقشات الأسبوعية و15 موظفاً في تطبيق نظام الفرز و20 موظفاً في التدريبات الربعية لتحسين اكتمال الطلبات</w:t>
      </w:r>
      <w:r w:rsidRPr="0033366C">
        <w:rPr>
          <w:rFonts w:ascii="Simplified Arabic" w:eastAsia="Times New Roman" w:hAnsi="Simplified Arabic" w:cs="Simplified Arabic"/>
          <w:kern w:val="0"/>
          <w:sz w:val="28"/>
          <w:szCs w:val="28"/>
          <w14:ligatures w14:val="none"/>
        </w:rPr>
        <w:t>.</w:t>
      </w:r>
    </w:p>
    <w:p w14:paraId="65CE4D71" w14:textId="77777777" w:rsidR="00F07C8D" w:rsidRPr="0033366C" w:rsidRDefault="00F07C8D"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33366C">
        <w:rPr>
          <w:rFonts w:ascii="Simplified Arabic" w:eastAsia="Times New Roman" w:hAnsi="Simplified Arabic" w:cs="Simplified Arabic"/>
          <w:kern w:val="0"/>
          <w:sz w:val="28"/>
          <w:szCs w:val="28"/>
          <w:rtl/>
          <w14:ligatures w14:val="none"/>
        </w:rPr>
        <w:t>وتوصّلت نتائج الدراسة إلى تحسّن ذي دلالة إحصائية في نسبة الالتزام بزمن التحوّل المستهدف، حيث ارتفعت النسبة من 88</w:t>
      </w:r>
      <w:r w:rsidRPr="0033366C">
        <w:rPr>
          <w:rFonts w:ascii="Simplified Arabic" w:eastAsia="Times New Roman" w:hAnsi="Simplified Arabic" w:cs="Simplified Arabic"/>
          <w:kern w:val="0"/>
          <w:sz w:val="28"/>
          <w:szCs w:val="28"/>
          <w14:ligatures w14:val="none"/>
        </w:rPr>
        <w:t xml:space="preserve">% </w:t>
      </w:r>
      <w:r w:rsidRPr="0033366C">
        <w:rPr>
          <w:rFonts w:ascii="Simplified Arabic" w:eastAsia="Times New Roman" w:hAnsi="Simplified Arabic" w:cs="Simplified Arabic"/>
          <w:kern w:val="0"/>
          <w:sz w:val="28"/>
          <w:szCs w:val="28"/>
          <w:rtl/>
          <w14:ligatures w14:val="none"/>
        </w:rPr>
        <w:t>في يونيو 2023 إلى 95% في مارس 2024 وذلك عند مستوى دلالة أقل من 0.05</w:t>
      </w:r>
      <w:r w:rsidRPr="0033366C">
        <w:rPr>
          <w:rFonts w:ascii="Simplified Arabic" w:eastAsia="Times New Roman" w:hAnsi="Simplified Arabic" w:cs="Simplified Arabic"/>
          <w:kern w:val="0"/>
          <w:sz w:val="28"/>
          <w:szCs w:val="28"/>
          <w14:ligatures w14:val="none"/>
        </w:rPr>
        <w:t xml:space="preserve">. </w:t>
      </w:r>
      <w:r w:rsidRPr="0033366C">
        <w:rPr>
          <w:rFonts w:ascii="Simplified Arabic" w:eastAsia="Times New Roman" w:hAnsi="Simplified Arabic" w:cs="Simplified Arabic"/>
          <w:kern w:val="0"/>
          <w:sz w:val="28"/>
          <w:szCs w:val="28"/>
          <w:rtl/>
          <w14:ligatures w14:val="none"/>
        </w:rPr>
        <w:t xml:space="preserve">وأظهر نموذج الانحدار الخطي زيادة شهرية مطّردة في نسبة الالتزام بمعدل </w:t>
      </w:r>
      <w:r w:rsidRPr="0033366C">
        <w:rPr>
          <w:rFonts w:ascii="Simplified Arabic" w:eastAsia="Times New Roman" w:hAnsi="Simplified Arabic" w:cs="Simplified Arabic"/>
          <w:kern w:val="0"/>
          <w:sz w:val="28"/>
          <w:szCs w:val="28"/>
          <w14:ligatures w14:val="none"/>
        </w:rPr>
        <w:t xml:space="preserve">0.6% </w:t>
      </w:r>
      <w:r w:rsidRPr="0033366C">
        <w:rPr>
          <w:rFonts w:ascii="Simplified Arabic" w:eastAsia="Times New Roman" w:hAnsi="Simplified Arabic" w:cs="Simplified Arabic"/>
          <w:kern w:val="0"/>
          <w:sz w:val="28"/>
          <w:szCs w:val="28"/>
          <w:rtl/>
          <w14:ligatures w14:val="none"/>
        </w:rPr>
        <w:t xml:space="preserve">شهرياً حيث بلغ الميل 0.60 </w:t>
      </w:r>
      <w:r w:rsidRPr="0033366C">
        <w:rPr>
          <w:rFonts w:ascii="Simplified Arabic" w:eastAsia="Times New Roman" w:hAnsi="Simplified Arabic" w:cs="Simplified Arabic"/>
          <w:kern w:val="0"/>
          <w:sz w:val="28"/>
          <w:szCs w:val="28"/>
          <w:rtl/>
          <w14:ligatures w14:val="none"/>
        </w:rPr>
        <w:lastRenderedPageBreak/>
        <w:t xml:space="preserve">والمقطع 89.71% وبلغت قيمة معامل التحديد </w:t>
      </w:r>
      <w:r w:rsidRPr="0033366C">
        <w:rPr>
          <w:rFonts w:ascii="Simplified Arabic" w:eastAsia="Times New Roman" w:hAnsi="Simplified Arabic" w:cs="Simplified Arabic"/>
          <w:kern w:val="0"/>
          <w:sz w:val="28"/>
          <w:szCs w:val="28"/>
          <w14:ligatures w14:val="none"/>
        </w:rPr>
        <w:t xml:space="preserve">R² </w:t>
      </w:r>
      <w:r w:rsidRPr="0033366C">
        <w:rPr>
          <w:rFonts w:ascii="Simplified Arabic" w:eastAsia="Times New Roman" w:hAnsi="Simplified Arabic" w:cs="Simplified Arabic"/>
          <w:kern w:val="0"/>
          <w:sz w:val="28"/>
          <w:szCs w:val="28"/>
          <w:rtl/>
          <w14:ligatures w14:val="none"/>
        </w:rPr>
        <w:t xml:space="preserve">ما مقداره 0.88 مما يشير إلى أن 88% من التباين في نسب زمن التحوّل يمكن تفسيره بالتدخلات المُنفّذة. وأشارت التوقعات إلى إمكانية الوصول إلى نسبة </w:t>
      </w:r>
      <w:r w:rsidRPr="0033366C">
        <w:rPr>
          <w:rFonts w:ascii="Simplified Arabic" w:eastAsia="Times New Roman" w:hAnsi="Simplified Arabic" w:cs="Simplified Arabic"/>
          <w:kern w:val="0"/>
          <w:sz w:val="28"/>
          <w:szCs w:val="28"/>
          <w14:ligatures w14:val="none"/>
        </w:rPr>
        <w:t xml:space="preserve">100% </w:t>
      </w:r>
      <w:r w:rsidRPr="0033366C">
        <w:rPr>
          <w:rFonts w:ascii="Simplified Arabic" w:eastAsia="Times New Roman" w:hAnsi="Simplified Arabic" w:cs="Simplified Arabic"/>
          <w:kern w:val="0"/>
          <w:sz w:val="28"/>
          <w:szCs w:val="28"/>
          <w:rtl/>
          <w14:ligatures w14:val="none"/>
        </w:rPr>
        <w:t>بحلول نوفمبر 2024 في حال استمرار الاتجاه التصاعدي</w:t>
      </w:r>
      <w:r w:rsidRPr="0033366C">
        <w:rPr>
          <w:rFonts w:ascii="Simplified Arabic" w:eastAsia="Times New Roman" w:hAnsi="Simplified Arabic" w:cs="Simplified Arabic"/>
          <w:kern w:val="0"/>
          <w:sz w:val="28"/>
          <w:szCs w:val="28"/>
          <w14:ligatures w14:val="none"/>
        </w:rPr>
        <w:t>.</w:t>
      </w:r>
    </w:p>
    <w:p w14:paraId="367DD3A6" w14:textId="7079AF3F" w:rsidR="00F07C8D" w:rsidRPr="0033366C" w:rsidRDefault="00F07C8D"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33366C">
        <w:rPr>
          <w:rFonts w:ascii="Simplified Arabic" w:eastAsia="Times New Roman" w:hAnsi="Simplified Arabic" w:cs="Simplified Arabic"/>
          <w:kern w:val="0"/>
          <w:sz w:val="28"/>
          <w:szCs w:val="28"/>
          <w:rtl/>
          <w14:ligatures w14:val="none"/>
        </w:rPr>
        <w:t xml:space="preserve">وأوصت الدراسة بالاستمرار في تعزيز ثقافة تحسين الجودة المستدام من خلال التدريب المنتظم وتحديث إجراءات التشغيل المعيارية بصفة دورية. </w:t>
      </w:r>
    </w:p>
    <w:p w14:paraId="487E1D8B" w14:textId="77777777" w:rsidR="0033366C" w:rsidRPr="0033366C" w:rsidRDefault="00F07C8D" w:rsidP="0033366C">
      <w:pPr>
        <w:pStyle w:val="a6"/>
        <w:numPr>
          <w:ilvl w:val="0"/>
          <w:numId w:val="21"/>
        </w:numPr>
        <w:spacing w:before="100" w:beforeAutospacing="1" w:after="100" w:afterAutospacing="1" w:line="276" w:lineRule="auto"/>
        <w:ind w:left="424"/>
        <w:jc w:val="both"/>
        <w:rPr>
          <w:rFonts w:ascii="Simplified Arabic" w:eastAsia="Times New Roman" w:hAnsi="Simplified Arabic" w:cs="Simplified Arabic"/>
          <w:b/>
          <w:bCs/>
          <w:kern w:val="0"/>
          <w:sz w:val="28"/>
          <w:szCs w:val="28"/>
          <w:rtl/>
          <w14:ligatures w14:val="none"/>
        </w:rPr>
      </w:pPr>
      <w:r w:rsidRPr="0033366C">
        <w:rPr>
          <w:rFonts w:ascii="Simplified Arabic" w:eastAsia="Times New Roman" w:hAnsi="Simplified Arabic" w:cs="Simplified Arabic"/>
          <w:b/>
          <w:bCs/>
          <w:kern w:val="0"/>
          <w:sz w:val="28"/>
          <w:szCs w:val="28"/>
          <w:rtl/>
          <w14:ligatures w14:val="none"/>
        </w:rPr>
        <w:t>دراسة</w:t>
      </w:r>
      <w:r w:rsidRPr="0033366C">
        <w:rPr>
          <w:rFonts w:ascii="Simplified Arabic" w:eastAsia="Times New Roman" w:hAnsi="Simplified Arabic" w:cs="Simplified Arabic"/>
          <w:b/>
          <w:bCs/>
          <w:kern w:val="0"/>
          <w:sz w:val="28"/>
          <w:szCs w:val="28"/>
          <w14:ligatures w14:val="none"/>
        </w:rPr>
        <w:t xml:space="preserve"> Jalal </w:t>
      </w:r>
      <w:r w:rsidRPr="0033366C">
        <w:rPr>
          <w:rFonts w:ascii="Simplified Arabic" w:eastAsia="Times New Roman" w:hAnsi="Simplified Arabic" w:cs="Simplified Arabic"/>
          <w:b/>
          <w:bCs/>
          <w:kern w:val="0"/>
          <w:sz w:val="28"/>
          <w:szCs w:val="28"/>
          <w:rtl/>
          <w14:ligatures w14:val="none"/>
        </w:rPr>
        <w:t>وزملائها (2020) بعنوان</w:t>
      </w:r>
      <w:r w:rsidRPr="0033366C">
        <w:rPr>
          <w:rFonts w:ascii="Simplified Arabic" w:eastAsia="Times New Roman" w:hAnsi="Simplified Arabic" w:cs="Simplified Arabic"/>
          <w:b/>
          <w:bCs/>
          <w:kern w:val="0"/>
          <w:sz w:val="28"/>
          <w:szCs w:val="28"/>
          <w14:ligatures w14:val="none"/>
        </w:rPr>
        <w:t xml:space="preserve"> "Impact of 24/7/365 Attending Radiologist Coverage on the Turnaround Time in an Emergency and Trauma Radiology Department". </w:t>
      </w:r>
    </w:p>
    <w:p w14:paraId="2B0324FA" w14:textId="2BA08795" w:rsidR="00F07C8D" w:rsidRPr="0033366C" w:rsidRDefault="00F07C8D"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33366C">
        <w:rPr>
          <w:rFonts w:ascii="Simplified Arabic" w:eastAsia="Times New Roman" w:hAnsi="Simplified Arabic" w:cs="Simplified Arabic"/>
          <w:kern w:val="0"/>
          <w:sz w:val="28"/>
          <w:szCs w:val="28"/>
          <w:rtl/>
          <w14:ligatures w14:val="none"/>
        </w:rPr>
        <w:t>هدفت الدراسة إلى التعرّف على أثر تطبيق نظام التغطية بأخصائيي أشعة حاضرين على مدار الساعة طوال أيام السنة (24/7/365) بأبعاده المتمثلة في زمن المشاهدة الأولى للصورة وزمن إصدار التقرير التمهيدي وزمن التوقيع النهائي للتقرير على تحسين زمن التحوّل لتقارير حالات الطوارئ والصدمات وغير الصدمات في قسم الأشعة بمستشفى أكاديمي كندي كبير. واستخدمت الدراسة المنهج الاسترجاعي المقارن لتحليل بيانات ما قبل وما بعد تطبيق نظام التغطية الشاملة. وتكوّنت العينة من جميع دراسات الأشعة المُجراة في قسم طوارئ المستشفى خلال فترتين زمنيتين مقارنتين</w:t>
      </w:r>
      <w:r w:rsidRPr="0033366C">
        <w:rPr>
          <w:rFonts w:ascii="Simplified Arabic" w:eastAsia="Times New Roman" w:hAnsi="Simplified Arabic" w:cs="Simplified Arabic"/>
          <w:kern w:val="0"/>
          <w:sz w:val="28"/>
          <w:szCs w:val="28"/>
          <w14:ligatures w14:val="none"/>
        </w:rPr>
        <w:t>.</w:t>
      </w:r>
    </w:p>
    <w:p w14:paraId="32AE651C" w14:textId="79AA26EA" w:rsidR="00F07C8D" w:rsidRPr="0033366C" w:rsidRDefault="00F07C8D"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33366C">
        <w:rPr>
          <w:rFonts w:ascii="Simplified Arabic" w:eastAsia="Times New Roman" w:hAnsi="Simplified Arabic" w:cs="Simplified Arabic"/>
          <w:kern w:val="0"/>
          <w:sz w:val="28"/>
          <w:szCs w:val="28"/>
          <w:rtl/>
          <w14:ligatures w14:val="none"/>
        </w:rPr>
        <w:t>وتوصّلت نتائج الدراسة</w:t>
      </w:r>
      <w:r w:rsidRPr="0033366C">
        <w:rPr>
          <w:rFonts w:ascii="Simplified Arabic" w:eastAsia="Times New Roman" w:hAnsi="Simplified Arabic" w:cs="Simplified Arabic"/>
          <w:kern w:val="0"/>
          <w:sz w:val="28"/>
          <w:szCs w:val="28"/>
          <w14:ligatures w14:val="none"/>
        </w:rPr>
        <w:t xml:space="preserve"> </w:t>
      </w:r>
      <w:r w:rsidRPr="0033366C">
        <w:rPr>
          <w:rFonts w:ascii="Simplified Arabic" w:eastAsia="Times New Roman" w:hAnsi="Simplified Arabic" w:cs="Simplified Arabic"/>
          <w:kern w:val="0"/>
          <w:sz w:val="28"/>
          <w:szCs w:val="28"/>
          <w:rtl/>
          <w14:ligatures w14:val="none"/>
        </w:rPr>
        <w:t>وتبيّن أن وجود أخصائي أشعة حاضر ومتاح في جميع الأوقات يُلغي فترات الانتظار الطويلة التي كانت تحدث في الفترات المسائية والليلية وأيام العطل حين كان يُعتمد على المقيمين وحدهم، مما حسّن بشكل مباشر من سرعة اتخاذ القرارات الطبية وقلّل من مخاطر التأخير في التشخيص</w:t>
      </w:r>
      <w:r w:rsidRPr="0033366C">
        <w:rPr>
          <w:rFonts w:ascii="Simplified Arabic" w:eastAsia="Times New Roman" w:hAnsi="Simplified Arabic" w:cs="Simplified Arabic"/>
          <w:kern w:val="0"/>
          <w:sz w:val="28"/>
          <w:szCs w:val="28"/>
          <w14:ligatures w14:val="none"/>
        </w:rPr>
        <w:t>.</w:t>
      </w:r>
    </w:p>
    <w:p w14:paraId="6769B84A" w14:textId="2E8DAB1A" w:rsidR="00F07C8D" w:rsidRPr="0033366C" w:rsidRDefault="00F07C8D"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rtl/>
          <w14:ligatures w14:val="none"/>
        </w:rPr>
      </w:pPr>
      <w:r w:rsidRPr="0033366C">
        <w:rPr>
          <w:rFonts w:ascii="Simplified Arabic" w:eastAsia="Times New Roman" w:hAnsi="Simplified Arabic" w:cs="Simplified Arabic"/>
          <w:kern w:val="0"/>
          <w:sz w:val="28"/>
          <w:szCs w:val="28"/>
          <w:rtl/>
          <w14:ligatures w14:val="none"/>
        </w:rPr>
        <w:t xml:space="preserve">وأوصت الدراسة بتبنّي نموذج التغطية الشاملة في أقسام الطوارئ ذات الأحجام الكبيرة من المرضى حيث يكون تأثيره الأكبر في تحسين زمن التحوّل ومخرجات المرضى. </w:t>
      </w:r>
    </w:p>
    <w:p w14:paraId="215AFB9D" w14:textId="77777777" w:rsidR="0033366C" w:rsidRPr="0033366C" w:rsidRDefault="00F07C8D" w:rsidP="0033366C">
      <w:pPr>
        <w:pStyle w:val="a6"/>
        <w:numPr>
          <w:ilvl w:val="0"/>
          <w:numId w:val="21"/>
        </w:numPr>
        <w:spacing w:before="100" w:beforeAutospacing="1" w:after="100" w:afterAutospacing="1" w:line="276" w:lineRule="auto"/>
        <w:ind w:left="424"/>
        <w:jc w:val="both"/>
        <w:rPr>
          <w:rFonts w:ascii="Simplified Arabic" w:eastAsia="Times New Roman" w:hAnsi="Simplified Arabic" w:cs="Simplified Arabic"/>
          <w:b/>
          <w:bCs/>
          <w:kern w:val="0"/>
          <w:sz w:val="28"/>
          <w:szCs w:val="28"/>
          <w:rtl/>
          <w14:ligatures w14:val="none"/>
        </w:rPr>
      </w:pPr>
      <w:r w:rsidRPr="0033366C">
        <w:rPr>
          <w:rFonts w:ascii="Simplified Arabic" w:eastAsia="Times New Roman" w:hAnsi="Simplified Arabic" w:cs="Simplified Arabic"/>
          <w:b/>
          <w:bCs/>
          <w:kern w:val="0"/>
          <w:sz w:val="28"/>
          <w:szCs w:val="28"/>
          <w:rtl/>
          <w14:ligatures w14:val="none"/>
        </w:rPr>
        <w:t>دراسة</w:t>
      </w:r>
      <w:r w:rsidRPr="0033366C">
        <w:rPr>
          <w:rFonts w:ascii="Simplified Arabic" w:eastAsia="Times New Roman" w:hAnsi="Simplified Arabic" w:cs="Simplified Arabic"/>
          <w:b/>
          <w:bCs/>
          <w:kern w:val="0"/>
          <w:sz w:val="28"/>
          <w:szCs w:val="28"/>
          <w14:ligatures w14:val="none"/>
        </w:rPr>
        <w:t xml:space="preserve"> Verma </w:t>
      </w:r>
      <w:r w:rsidRPr="0033366C">
        <w:rPr>
          <w:rFonts w:ascii="Simplified Arabic" w:eastAsia="Times New Roman" w:hAnsi="Simplified Arabic" w:cs="Simplified Arabic"/>
          <w:b/>
          <w:bCs/>
          <w:kern w:val="0"/>
          <w:sz w:val="28"/>
          <w:szCs w:val="28"/>
          <w:rtl/>
          <w14:ligatures w14:val="none"/>
        </w:rPr>
        <w:t xml:space="preserve">وزملائه (2020) بعنوان </w:t>
      </w:r>
      <w:r w:rsidRPr="0033366C">
        <w:rPr>
          <w:rFonts w:ascii="Simplified Arabic" w:eastAsia="Times New Roman" w:hAnsi="Simplified Arabic" w:cs="Simplified Arabic"/>
          <w:b/>
          <w:bCs/>
          <w:kern w:val="0"/>
          <w:sz w:val="28"/>
          <w:szCs w:val="28"/>
          <w14:ligatures w14:val="none"/>
        </w:rPr>
        <w:t xml:space="preserve">"Subspecialized Radiology Reporting: Productivity and Impact on the Turnaround Times for Radiology Reports in a Middle-Income Country". </w:t>
      </w:r>
    </w:p>
    <w:p w14:paraId="094E1C1F" w14:textId="2940431A" w:rsidR="00F07C8D" w:rsidRPr="0033366C" w:rsidRDefault="00F07C8D"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33366C">
        <w:rPr>
          <w:rFonts w:ascii="Simplified Arabic" w:eastAsia="Times New Roman" w:hAnsi="Simplified Arabic" w:cs="Simplified Arabic"/>
          <w:kern w:val="0"/>
          <w:sz w:val="28"/>
          <w:szCs w:val="28"/>
          <w:rtl/>
          <w14:ligatures w14:val="none"/>
        </w:rPr>
        <w:lastRenderedPageBreak/>
        <w:t>هدفت الدراسة إلى التعرّف على أثر الانتقال من نظام التقارير الإشعاعية العامة إلى نظام التقارير المتخصصة بأبعاده المتمثلة في زمن التحوّل الكلي ونسبة التقارير المنجزة خلال ساعتين</w:t>
      </w:r>
      <w:r w:rsidRPr="0033366C">
        <w:rPr>
          <w:rFonts w:ascii="Simplified Arabic" w:eastAsia="Times New Roman" w:hAnsi="Simplified Arabic" w:cs="Simplified Arabic"/>
          <w:kern w:val="0"/>
          <w:sz w:val="28"/>
          <w:szCs w:val="28"/>
          <w14:ligatures w14:val="none"/>
        </w:rPr>
        <w:t xml:space="preserve"> TAT-2h </w:t>
      </w:r>
      <w:r w:rsidRPr="0033366C">
        <w:rPr>
          <w:rFonts w:ascii="Simplified Arabic" w:eastAsia="Times New Roman" w:hAnsi="Simplified Arabic" w:cs="Simplified Arabic"/>
          <w:kern w:val="0"/>
          <w:sz w:val="28"/>
          <w:szCs w:val="28"/>
          <w:rtl/>
          <w14:ligatures w14:val="none"/>
        </w:rPr>
        <w:t xml:space="preserve">ونسبة التقارير المنجزة خلال 24 ساعة </w:t>
      </w:r>
      <w:r w:rsidRPr="0033366C">
        <w:rPr>
          <w:rFonts w:ascii="Simplified Arabic" w:eastAsia="Times New Roman" w:hAnsi="Simplified Arabic" w:cs="Simplified Arabic"/>
          <w:kern w:val="0"/>
          <w:sz w:val="28"/>
          <w:szCs w:val="28"/>
          <w14:ligatures w14:val="none"/>
        </w:rPr>
        <w:t xml:space="preserve">TAT-24h </w:t>
      </w:r>
      <w:r w:rsidRPr="0033366C">
        <w:rPr>
          <w:rFonts w:ascii="Simplified Arabic" w:eastAsia="Times New Roman" w:hAnsi="Simplified Arabic" w:cs="Simplified Arabic"/>
          <w:kern w:val="0"/>
          <w:sz w:val="28"/>
          <w:szCs w:val="28"/>
          <w:rtl/>
          <w14:ligatures w14:val="none"/>
        </w:rPr>
        <w:t xml:space="preserve">والإنتاجية الكلية لقسم الأشعة على سرعة إعداد تقارير الأشعة في مستشفى ببلد متوسط الدخل في البرازيل. واستخدمت الدراسة المنهج الاسترجاعي المقارن على فترتين زمنيتين كل منهما 24 شهراً حيث مثّلت الفترة الأولى </w:t>
      </w:r>
      <w:r w:rsidRPr="0033366C">
        <w:rPr>
          <w:rFonts w:ascii="Simplified Arabic" w:eastAsia="Times New Roman" w:hAnsi="Simplified Arabic" w:cs="Simplified Arabic"/>
          <w:kern w:val="0"/>
          <w:sz w:val="28"/>
          <w:szCs w:val="28"/>
          <w14:ligatures w14:val="none"/>
        </w:rPr>
        <w:t xml:space="preserve">(2015–2016) </w:t>
      </w:r>
      <w:r w:rsidRPr="0033366C">
        <w:rPr>
          <w:rFonts w:ascii="Simplified Arabic" w:eastAsia="Times New Roman" w:hAnsi="Simplified Arabic" w:cs="Simplified Arabic"/>
          <w:kern w:val="0"/>
          <w:sz w:val="28"/>
          <w:szCs w:val="28"/>
          <w:rtl/>
          <w14:ligatures w14:val="none"/>
        </w:rPr>
        <w:t>نظام التقارير العامة والفترة الثانية (2017–2018) نظام التقارير المتخصصة. وتكوّنت العينة من 208,516 تقريراً إشعاعياً صادراً خلال السنوات الأربع</w:t>
      </w:r>
      <w:r w:rsidRPr="0033366C">
        <w:rPr>
          <w:rFonts w:ascii="Simplified Arabic" w:eastAsia="Times New Roman" w:hAnsi="Simplified Arabic" w:cs="Simplified Arabic"/>
          <w:kern w:val="0"/>
          <w:sz w:val="28"/>
          <w:szCs w:val="28"/>
          <w14:ligatures w14:val="none"/>
        </w:rPr>
        <w:t>.</w:t>
      </w:r>
    </w:p>
    <w:p w14:paraId="149987E3" w14:textId="77777777" w:rsidR="00F07C8D" w:rsidRPr="0033366C" w:rsidRDefault="00F07C8D"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33366C">
        <w:rPr>
          <w:rFonts w:ascii="Simplified Arabic" w:eastAsia="Times New Roman" w:hAnsi="Simplified Arabic" w:cs="Simplified Arabic"/>
          <w:kern w:val="0"/>
          <w:sz w:val="28"/>
          <w:szCs w:val="28"/>
          <w:rtl/>
          <w14:ligatures w14:val="none"/>
        </w:rPr>
        <w:t xml:space="preserve">وتوصّلت نتائج الدراسة إلى انخفاض جوهري في متوسط زمن التحوّل من 49.1 إلى 52.9 ساعة في فترة التقارير العامة إلى 15.2 إلى 16.1 ساعة فقط في فترة التقارير المتخصصة وذلك بدلالة إحصائية عالية عند مستوى أقل من 0.001. كما ارتفعت نسبة التقارير المنجزة خلال ساعتين </w:t>
      </w:r>
      <w:r w:rsidRPr="0033366C">
        <w:rPr>
          <w:rFonts w:ascii="Simplified Arabic" w:eastAsia="Times New Roman" w:hAnsi="Simplified Arabic" w:cs="Simplified Arabic"/>
          <w:kern w:val="0"/>
          <w:sz w:val="28"/>
          <w:szCs w:val="28"/>
          <w14:ligatures w14:val="none"/>
        </w:rPr>
        <w:t xml:space="preserve">TAT-2h </w:t>
      </w:r>
      <w:r w:rsidRPr="0033366C">
        <w:rPr>
          <w:rFonts w:ascii="Simplified Arabic" w:eastAsia="Times New Roman" w:hAnsi="Simplified Arabic" w:cs="Simplified Arabic"/>
          <w:kern w:val="0"/>
          <w:sz w:val="28"/>
          <w:szCs w:val="28"/>
          <w:rtl/>
          <w14:ligatures w14:val="none"/>
        </w:rPr>
        <w:t xml:space="preserve">ارتفاعاً كبيراً من 7.9% إلى 8.7% في الفترة العامة إلى 52.0% إلى </w:t>
      </w:r>
      <w:r w:rsidRPr="0033366C">
        <w:rPr>
          <w:rFonts w:ascii="Simplified Arabic" w:eastAsia="Times New Roman" w:hAnsi="Simplified Arabic" w:cs="Simplified Arabic"/>
          <w:kern w:val="0"/>
          <w:sz w:val="28"/>
          <w:szCs w:val="28"/>
          <w14:ligatures w14:val="none"/>
        </w:rPr>
        <w:t xml:space="preserve">61.3% </w:t>
      </w:r>
      <w:r w:rsidRPr="0033366C">
        <w:rPr>
          <w:rFonts w:ascii="Simplified Arabic" w:eastAsia="Times New Roman" w:hAnsi="Simplified Arabic" w:cs="Simplified Arabic"/>
          <w:kern w:val="0"/>
          <w:sz w:val="28"/>
          <w:szCs w:val="28"/>
          <w:rtl/>
          <w14:ligatures w14:val="none"/>
        </w:rPr>
        <w:t>في الفترة المتخصصة. وارتفعت أيضاً نسبة التقارير المنجزة خلال 24 ساعة</w:t>
      </w:r>
      <w:r w:rsidRPr="0033366C">
        <w:rPr>
          <w:rFonts w:ascii="Simplified Arabic" w:eastAsia="Times New Roman" w:hAnsi="Simplified Arabic" w:cs="Simplified Arabic"/>
          <w:kern w:val="0"/>
          <w:sz w:val="28"/>
          <w:szCs w:val="28"/>
          <w14:ligatures w14:val="none"/>
        </w:rPr>
        <w:t xml:space="preserve"> TAT-24h </w:t>
      </w:r>
      <w:r w:rsidRPr="0033366C">
        <w:rPr>
          <w:rFonts w:ascii="Simplified Arabic" w:eastAsia="Times New Roman" w:hAnsi="Simplified Arabic" w:cs="Simplified Arabic"/>
          <w:kern w:val="0"/>
          <w:sz w:val="28"/>
          <w:szCs w:val="28"/>
          <w:rtl/>
          <w14:ligatures w14:val="none"/>
        </w:rPr>
        <w:t>من 12.1% إلى 14.1% إلى 74.3% إلى 78.7%. والجدير بالملاحظة أن هذا التحسّن تحقق بالتزامن مع زيادة في إجمالي عدد الفحوصات المُجراة بنسبة 33% مما يؤكد أن التخصص الدقيق لا يحسّن السرعة فحسب بل يرفع الإنتاجية أيضاً</w:t>
      </w:r>
      <w:r w:rsidRPr="0033366C">
        <w:rPr>
          <w:rFonts w:ascii="Simplified Arabic" w:eastAsia="Times New Roman" w:hAnsi="Simplified Arabic" w:cs="Simplified Arabic"/>
          <w:kern w:val="0"/>
          <w:sz w:val="28"/>
          <w:szCs w:val="28"/>
          <w14:ligatures w14:val="none"/>
        </w:rPr>
        <w:t>.</w:t>
      </w:r>
    </w:p>
    <w:p w14:paraId="60FED2E6" w14:textId="5046D648" w:rsidR="00F07C8D" w:rsidRPr="0033366C" w:rsidRDefault="00F07C8D"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33366C">
        <w:rPr>
          <w:rFonts w:ascii="Simplified Arabic" w:eastAsia="Times New Roman" w:hAnsi="Simplified Arabic" w:cs="Simplified Arabic"/>
          <w:kern w:val="0"/>
          <w:sz w:val="28"/>
          <w:szCs w:val="28"/>
          <w:rtl/>
          <w14:ligatures w14:val="none"/>
        </w:rPr>
        <w:t xml:space="preserve">وأوصت الدراسة بتبنّي نظام التقارير المتخصصة في أقسام الأشعة خاصةً في المستشفيات الكبيرة والمتوسطة التي تتعامل مع أحجام كبيرة من الفحوصات، حيث أثبت هذا النظام فعاليته في تحسين السرعة والإنتاجية في آن واحد. </w:t>
      </w:r>
    </w:p>
    <w:p w14:paraId="6FA6B7BD" w14:textId="57589C71" w:rsidR="00CC6261" w:rsidRPr="0033366C" w:rsidRDefault="00E520E9" w:rsidP="0033366C">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39" w:name="_Toc223501530"/>
      <w:bookmarkStart w:id="40" w:name="_Toc234296668"/>
      <w:r>
        <w:rPr>
          <w:rFonts w:ascii="Simplified Arabic" w:eastAsia="Calibri" w:hAnsi="Simplified Arabic" w:cs="Simplified Arabic" w:hint="cs"/>
          <w:b/>
          <w:bCs/>
          <w:color w:val="000000" w:themeColor="text1"/>
          <w:sz w:val="36"/>
          <w:szCs w:val="36"/>
          <w:rtl/>
          <w:lang w:bidi="ar-EG"/>
        </w:rPr>
        <w:t xml:space="preserve">8.1 </w:t>
      </w:r>
      <w:r w:rsidR="00CC6261" w:rsidRPr="0033366C">
        <w:rPr>
          <w:rFonts w:ascii="Simplified Arabic" w:eastAsia="Calibri" w:hAnsi="Simplified Arabic" w:cs="Simplified Arabic"/>
          <w:b/>
          <w:bCs/>
          <w:color w:val="000000" w:themeColor="text1"/>
          <w:sz w:val="36"/>
          <w:szCs w:val="36"/>
          <w:rtl/>
          <w:lang w:bidi="ar-EG"/>
        </w:rPr>
        <w:t>الفجوة البحثية</w:t>
      </w:r>
      <w:bookmarkEnd w:id="39"/>
      <w:bookmarkEnd w:id="40"/>
    </w:p>
    <w:p w14:paraId="79253E66" w14:textId="77777777" w:rsidR="00F07C8D" w:rsidRPr="0033366C" w:rsidRDefault="00F07C8D" w:rsidP="0033366C">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bookmarkStart w:id="41" w:name="_Toc223501531"/>
      <w:r w:rsidRPr="0033366C">
        <w:rPr>
          <w:rFonts w:ascii="Simplified Arabic" w:eastAsia="Times New Roman" w:hAnsi="Simplified Arabic" w:cs="Simplified Arabic"/>
          <w:b/>
          <w:bCs/>
          <w:kern w:val="0"/>
          <w:sz w:val="28"/>
          <w:szCs w:val="28"/>
          <w:rtl/>
          <w14:ligatures w14:val="none"/>
        </w:rPr>
        <w:t>أولاً: أوجه الاتفاق</w:t>
      </w:r>
      <w:bookmarkEnd w:id="41"/>
    </w:p>
    <w:p w14:paraId="24D7C7FE" w14:textId="77777777" w:rsidR="00F07C8D" w:rsidRPr="0033366C" w:rsidRDefault="00F07C8D"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33366C">
        <w:rPr>
          <w:rFonts w:ascii="Simplified Arabic" w:eastAsia="Times New Roman" w:hAnsi="Simplified Arabic" w:cs="Simplified Arabic"/>
          <w:kern w:val="0"/>
          <w:sz w:val="28"/>
          <w:szCs w:val="28"/>
          <w:rtl/>
          <w14:ligatures w14:val="none"/>
        </w:rPr>
        <w:t xml:space="preserve">تتفق الدراسة الحالية مع عدد من الدراسات السابقة في جوانب متعددة تتعلق بالهدف والمنهج وبيئة التطبيق. فمن حيث </w:t>
      </w:r>
      <w:r w:rsidRPr="0033366C">
        <w:rPr>
          <w:rFonts w:ascii="Simplified Arabic" w:eastAsia="Times New Roman" w:hAnsi="Simplified Arabic" w:cs="Simplified Arabic"/>
          <w:b/>
          <w:bCs/>
          <w:kern w:val="0"/>
          <w:sz w:val="28"/>
          <w:szCs w:val="28"/>
          <w:rtl/>
          <w14:ligatures w14:val="none"/>
        </w:rPr>
        <w:t>الهدف</w:t>
      </w:r>
      <w:r w:rsidRPr="0033366C">
        <w:rPr>
          <w:rFonts w:ascii="Simplified Arabic" w:eastAsia="Times New Roman" w:hAnsi="Simplified Arabic" w:cs="Simplified Arabic"/>
          <w:kern w:val="0"/>
          <w:sz w:val="28"/>
          <w:szCs w:val="28"/>
          <w:rtl/>
          <w14:ligatures w14:val="none"/>
        </w:rPr>
        <w:t>، تشترك الدراسة الحالية مع دراسة العتيبي وصميدة (2020) في السعي إلى الكشف عن العلاقة بين تخطيط القوى العاملة والأداء التشغيلي داخل المؤسسات الصحية، كما تتوافق مع دراسة</w:t>
      </w:r>
      <w:r w:rsidRPr="0033366C">
        <w:rPr>
          <w:rFonts w:ascii="Simplified Arabic" w:eastAsia="Times New Roman" w:hAnsi="Simplified Arabic" w:cs="Simplified Arabic"/>
          <w:kern w:val="0"/>
          <w:sz w:val="28"/>
          <w:szCs w:val="28"/>
          <w14:ligatures w14:val="none"/>
        </w:rPr>
        <w:t xml:space="preserve"> Abdalghani et al. (2025) </w:t>
      </w:r>
      <w:r w:rsidRPr="0033366C">
        <w:rPr>
          <w:rFonts w:ascii="Simplified Arabic" w:eastAsia="Times New Roman" w:hAnsi="Simplified Arabic" w:cs="Simplified Arabic"/>
          <w:kern w:val="0"/>
          <w:sz w:val="28"/>
          <w:szCs w:val="28"/>
          <w:rtl/>
          <w14:ligatures w14:val="none"/>
        </w:rPr>
        <w:t>في التركيز على تقدير الاحتياج الفعلي من الكوادر الفنية في أقسام الأشعة وربطه بمستوى الخدمة المقدمة، فضلاً عن اتفاقها مع دراسة</w:t>
      </w:r>
      <w:r w:rsidRPr="0033366C">
        <w:rPr>
          <w:rFonts w:ascii="Simplified Arabic" w:eastAsia="Times New Roman" w:hAnsi="Simplified Arabic" w:cs="Simplified Arabic"/>
          <w:kern w:val="0"/>
          <w:sz w:val="28"/>
          <w:szCs w:val="28"/>
          <w14:ligatures w14:val="none"/>
        </w:rPr>
        <w:t xml:space="preserve"> Ieong, Lei &amp; Wong (2024) </w:t>
      </w:r>
      <w:r w:rsidRPr="0033366C">
        <w:rPr>
          <w:rFonts w:ascii="Simplified Arabic" w:eastAsia="Times New Roman" w:hAnsi="Simplified Arabic" w:cs="Simplified Arabic"/>
          <w:kern w:val="0"/>
          <w:sz w:val="28"/>
          <w:szCs w:val="28"/>
          <w:rtl/>
          <w14:ligatures w14:val="none"/>
        </w:rPr>
        <w:t xml:space="preserve">في تناول أثر عبء العمل المتزايد على جودة الأداء في أقسام الأشعة. ومن حيث </w:t>
      </w:r>
      <w:r w:rsidRPr="0033366C">
        <w:rPr>
          <w:rFonts w:ascii="Simplified Arabic" w:eastAsia="Times New Roman" w:hAnsi="Simplified Arabic" w:cs="Simplified Arabic"/>
          <w:b/>
          <w:bCs/>
          <w:kern w:val="0"/>
          <w:sz w:val="28"/>
          <w:szCs w:val="28"/>
          <w:rtl/>
          <w14:ligatures w14:val="none"/>
        </w:rPr>
        <w:t>المنهج</w:t>
      </w:r>
      <w:r w:rsidRPr="0033366C">
        <w:rPr>
          <w:rFonts w:ascii="Simplified Arabic" w:eastAsia="Times New Roman" w:hAnsi="Simplified Arabic" w:cs="Simplified Arabic"/>
          <w:kern w:val="0"/>
          <w:sz w:val="28"/>
          <w:szCs w:val="28"/>
          <w:rtl/>
          <w14:ligatures w14:val="none"/>
        </w:rPr>
        <w:t xml:space="preserve">، تتفق الدراسة الحالية مع دراسة </w:t>
      </w:r>
      <w:r w:rsidRPr="0033366C">
        <w:rPr>
          <w:rFonts w:ascii="Simplified Arabic" w:eastAsia="Times New Roman" w:hAnsi="Simplified Arabic" w:cs="Simplified Arabic"/>
          <w:kern w:val="0"/>
          <w:sz w:val="28"/>
          <w:szCs w:val="28"/>
          <w:rtl/>
          <w14:ligatures w14:val="none"/>
        </w:rPr>
        <w:lastRenderedPageBreak/>
        <w:t xml:space="preserve">أنساعد وقسول </w:t>
      </w:r>
      <w:r w:rsidRPr="0033366C">
        <w:rPr>
          <w:rFonts w:ascii="Simplified Arabic" w:eastAsia="Times New Roman" w:hAnsi="Simplified Arabic" w:cs="Simplified Arabic"/>
          <w:kern w:val="0"/>
          <w:sz w:val="28"/>
          <w:szCs w:val="28"/>
          <w14:ligatures w14:val="none"/>
        </w:rPr>
        <w:t xml:space="preserve">(2023) </w:t>
      </w:r>
      <w:r w:rsidRPr="0033366C">
        <w:rPr>
          <w:rFonts w:ascii="Simplified Arabic" w:eastAsia="Times New Roman" w:hAnsi="Simplified Arabic" w:cs="Simplified Arabic"/>
          <w:kern w:val="0"/>
          <w:sz w:val="28"/>
          <w:szCs w:val="28"/>
          <w:rtl/>
          <w14:ligatures w14:val="none"/>
        </w:rPr>
        <w:t xml:space="preserve">ودراسة بلبيسي وشاهين (2024) في اعتماد المنهج الوصفي التحليلي واستخدام الاستبانة أداةً رئيسية لجمع البيانات الأولية، إلى جانب توظيف الأساليب الإحصائية الاستدلالية كاختبارات الفروق والارتباط. أما من حيث </w:t>
      </w:r>
      <w:r w:rsidRPr="0033366C">
        <w:rPr>
          <w:rFonts w:ascii="Simplified Arabic" w:eastAsia="Times New Roman" w:hAnsi="Simplified Arabic" w:cs="Simplified Arabic"/>
          <w:b/>
          <w:bCs/>
          <w:kern w:val="0"/>
          <w:sz w:val="28"/>
          <w:szCs w:val="28"/>
          <w:rtl/>
          <w14:ligatures w14:val="none"/>
        </w:rPr>
        <w:t>بيئة التطبيق</w:t>
      </w:r>
      <w:r w:rsidRPr="0033366C">
        <w:rPr>
          <w:rFonts w:ascii="Simplified Arabic" w:eastAsia="Times New Roman" w:hAnsi="Simplified Arabic" w:cs="Simplified Arabic"/>
          <w:kern w:val="0"/>
          <w:sz w:val="28"/>
          <w:szCs w:val="28"/>
          <w:rtl/>
          <w14:ligatures w14:val="none"/>
        </w:rPr>
        <w:t xml:space="preserve">، فتتقاطع الدراسة الحالية مع دراسة بن تربح ومعزوزي (2018) ودراسة رشيد </w:t>
      </w:r>
      <w:r w:rsidRPr="0033366C">
        <w:rPr>
          <w:rFonts w:ascii="Simplified Arabic" w:eastAsia="Times New Roman" w:hAnsi="Simplified Arabic" w:cs="Simplified Arabic"/>
          <w:kern w:val="0"/>
          <w:sz w:val="28"/>
          <w:szCs w:val="28"/>
          <w14:ligatures w14:val="none"/>
        </w:rPr>
        <w:t xml:space="preserve">(2022) </w:t>
      </w:r>
      <w:r w:rsidRPr="0033366C">
        <w:rPr>
          <w:rFonts w:ascii="Simplified Arabic" w:eastAsia="Times New Roman" w:hAnsi="Simplified Arabic" w:cs="Simplified Arabic"/>
          <w:kern w:val="0"/>
          <w:sz w:val="28"/>
          <w:szCs w:val="28"/>
          <w:rtl/>
          <w14:ligatures w14:val="none"/>
        </w:rPr>
        <w:t>في تطبيقها على المستشفيات العامة في البيئة العربية، كما تشترك مع دراسة</w:t>
      </w:r>
      <w:r w:rsidRPr="0033366C">
        <w:rPr>
          <w:rFonts w:ascii="Simplified Arabic" w:eastAsia="Times New Roman" w:hAnsi="Simplified Arabic" w:cs="Simplified Arabic"/>
          <w:kern w:val="0"/>
          <w:sz w:val="28"/>
          <w:szCs w:val="28"/>
          <w14:ligatures w14:val="none"/>
        </w:rPr>
        <w:t xml:space="preserve"> Al Qassabi et al. (2025) </w:t>
      </w:r>
      <w:r w:rsidRPr="0033366C">
        <w:rPr>
          <w:rFonts w:ascii="Simplified Arabic" w:eastAsia="Times New Roman" w:hAnsi="Simplified Arabic" w:cs="Simplified Arabic"/>
          <w:kern w:val="0"/>
          <w:sz w:val="28"/>
          <w:szCs w:val="28"/>
          <w:rtl/>
          <w14:ligatures w14:val="none"/>
        </w:rPr>
        <w:t>في التطبيق داخل أقسام الأشعة في مستشفيات الشرق الأوسط، ومع دراسة</w:t>
      </w:r>
      <w:r w:rsidRPr="0033366C">
        <w:rPr>
          <w:rFonts w:ascii="Simplified Arabic" w:eastAsia="Times New Roman" w:hAnsi="Simplified Arabic" w:cs="Simplified Arabic"/>
          <w:kern w:val="0"/>
          <w:sz w:val="28"/>
          <w:szCs w:val="28"/>
          <w14:ligatures w14:val="none"/>
        </w:rPr>
        <w:t xml:space="preserve"> Brady et al. (2025) </w:t>
      </w:r>
      <w:r w:rsidRPr="0033366C">
        <w:rPr>
          <w:rFonts w:ascii="Simplified Arabic" w:eastAsia="Times New Roman" w:hAnsi="Simplified Arabic" w:cs="Simplified Arabic"/>
          <w:kern w:val="0"/>
          <w:sz w:val="28"/>
          <w:szCs w:val="28"/>
          <w:rtl/>
          <w14:ligatures w14:val="none"/>
        </w:rPr>
        <w:t>في الاهتمام بنماذج التوظيف القائمة على ساعات التشغيل الفعلية لا الأرقام المجردة</w:t>
      </w:r>
      <w:r w:rsidRPr="0033366C">
        <w:rPr>
          <w:rFonts w:ascii="Simplified Arabic" w:eastAsia="Times New Roman" w:hAnsi="Simplified Arabic" w:cs="Simplified Arabic"/>
          <w:kern w:val="0"/>
          <w:sz w:val="28"/>
          <w:szCs w:val="28"/>
          <w14:ligatures w14:val="none"/>
        </w:rPr>
        <w:t>.</w:t>
      </w:r>
    </w:p>
    <w:p w14:paraId="05201559" w14:textId="77777777" w:rsidR="00F07C8D" w:rsidRPr="0033366C" w:rsidRDefault="00F07C8D" w:rsidP="0033366C">
      <w:pPr>
        <w:spacing w:before="100" w:beforeAutospacing="1" w:after="100" w:afterAutospacing="1" w:line="276" w:lineRule="auto"/>
        <w:jc w:val="both"/>
        <w:rPr>
          <w:rFonts w:ascii="Simplified Arabic" w:eastAsia="Times New Roman" w:hAnsi="Simplified Arabic" w:cs="Simplified Arabic"/>
          <w:b/>
          <w:bCs/>
          <w:kern w:val="0"/>
          <w:sz w:val="28"/>
          <w:szCs w:val="28"/>
          <w14:ligatures w14:val="none"/>
        </w:rPr>
      </w:pPr>
      <w:bookmarkStart w:id="42" w:name="_Toc223501532"/>
      <w:r w:rsidRPr="0033366C">
        <w:rPr>
          <w:rFonts w:ascii="Simplified Arabic" w:eastAsia="Times New Roman" w:hAnsi="Simplified Arabic" w:cs="Simplified Arabic"/>
          <w:b/>
          <w:bCs/>
          <w:kern w:val="0"/>
          <w:sz w:val="28"/>
          <w:szCs w:val="28"/>
          <w:rtl/>
          <w14:ligatures w14:val="none"/>
        </w:rPr>
        <w:t>ثانياً: أوجه الاختلاف</w:t>
      </w:r>
      <w:bookmarkEnd w:id="42"/>
    </w:p>
    <w:p w14:paraId="3ADFA20B" w14:textId="77777777" w:rsidR="00F07C8D" w:rsidRPr="0033366C" w:rsidRDefault="00F07C8D"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33366C">
        <w:rPr>
          <w:rFonts w:ascii="Simplified Arabic" w:eastAsia="Times New Roman" w:hAnsi="Simplified Arabic" w:cs="Simplified Arabic"/>
          <w:kern w:val="0"/>
          <w:sz w:val="28"/>
          <w:szCs w:val="28"/>
          <w:rtl/>
          <w14:ligatures w14:val="none"/>
        </w:rPr>
        <w:t xml:space="preserve">على الرغم من أوجه الاتفاق المذكورة، تتميز الدراسة الحالية عن الدراسات السابقة في عدة جوانب جوهرية. فمن حيث </w:t>
      </w:r>
      <w:r w:rsidRPr="0033366C">
        <w:rPr>
          <w:rFonts w:ascii="Simplified Arabic" w:eastAsia="Times New Roman" w:hAnsi="Simplified Arabic" w:cs="Simplified Arabic"/>
          <w:b/>
          <w:bCs/>
          <w:kern w:val="0"/>
          <w:sz w:val="28"/>
          <w:szCs w:val="28"/>
          <w:rtl/>
          <w14:ligatures w14:val="none"/>
        </w:rPr>
        <w:t>الهدف</w:t>
      </w:r>
      <w:r w:rsidRPr="0033366C">
        <w:rPr>
          <w:rFonts w:ascii="Simplified Arabic" w:eastAsia="Times New Roman" w:hAnsi="Simplified Arabic" w:cs="Simplified Arabic"/>
          <w:kern w:val="0"/>
          <w:sz w:val="28"/>
          <w:szCs w:val="28"/>
          <w:rtl/>
          <w14:ligatures w14:val="none"/>
        </w:rPr>
        <w:t>، بينما ركّزت دراسة</w:t>
      </w:r>
      <w:r w:rsidRPr="0033366C">
        <w:rPr>
          <w:rFonts w:ascii="Simplified Arabic" w:eastAsia="Times New Roman" w:hAnsi="Simplified Arabic" w:cs="Simplified Arabic"/>
          <w:kern w:val="0"/>
          <w:sz w:val="28"/>
          <w:szCs w:val="28"/>
          <w14:ligatures w14:val="none"/>
        </w:rPr>
        <w:t xml:space="preserve"> Jalal et al. (2020) </w:t>
      </w:r>
      <w:r w:rsidRPr="0033366C">
        <w:rPr>
          <w:rFonts w:ascii="Simplified Arabic" w:eastAsia="Times New Roman" w:hAnsi="Simplified Arabic" w:cs="Simplified Arabic"/>
          <w:kern w:val="0"/>
          <w:sz w:val="28"/>
          <w:szCs w:val="28"/>
          <w:rtl/>
          <w14:ligatures w14:val="none"/>
        </w:rPr>
        <w:t>على قياس أثر التغطية الإشعاعية على مدار الساعة على زمن التحوّل في بيئة كندية، واقتصرت دراسة</w:t>
      </w:r>
      <w:r w:rsidRPr="0033366C">
        <w:rPr>
          <w:rFonts w:ascii="Simplified Arabic" w:eastAsia="Times New Roman" w:hAnsi="Simplified Arabic" w:cs="Simplified Arabic"/>
          <w:kern w:val="0"/>
          <w:sz w:val="28"/>
          <w:szCs w:val="28"/>
          <w14:ligatures w14:val="none"/>
        </w:rPr>
        <w:t xml:space="preserve"> Schick &amp; Petscavage-Thomas (2022) </w:t>
      </w:r>
      <w:r w:rsidRPr="0033366C">
        <w:rPr>
          <w:rFonts w:ascii="Simplified Arabic" w:eastAsia="Times New Roman" w:hAnsi="Simplified Arabic" w:cs="Simplified Arabic"/>
          <w:kern w:val="0"/>
          <w:sz w:val="28"/>
          <w:szCs w:val="28"/>
          <w:rtl/>
          <w14:ligatures w14:val="none"/>
        </w:rPr>
        <w:t>على تحسين زمن التقارير من خلال أدوات رقمية محددة، ودرست</w:t>
      </w:r>
      <w:r w:rsidRPr="0033366C">
        <w:rPr>
          <w:rFonts w:ascii="Simplified Arabic" w:eastAsia="Times New Roman" w:hAnsi="Simplified Arabic" w:cs="Simplified Arabic"/>
          <w:kern w:val="0"/>
          <w:sz w:val="28"/>
          <w:szCs w:val="28"/>
          <w14:ligatures w14:val="none"/>
        </w:rPr>
        <w:t xml:space="preserve"> Verma et al. (2020) </w:t>
      </w:r>
      <w:r w:rsidRPr="0033366C">
        <w:rPr>
          <w:rFonts w:ascii="Simplified Arabic" w:eastAsia="Times New Roman" w:hAnsi="Simplified Arabic" w:cs="Simplified Arabic"/>
          <w:kern w:val="0"/>
          <w:sz w:val="28"/>
          <w:szCs w:val="28"/>
          <w:rtl/>
          <w14:ligatures w14:val="none"/>
        </w:rPr>
        <w:t xml:space="preserve">أثر التخصص في إعداد التقارير على سرعة الخدمة في البرازيل، فإن الدراسة الحالية تتبنى نموذجاً رباعي الأبعاد يدرس أثر كفاية التوظيف من زوايا متكاملة (التخطيط الاستراتيجي، توزيع أعباء العمل، الكفاءة التشغيلية، بيئة العمل والدعم المؤسسي) على سرعة تقديم خدمة الأشعة، وهو ما لم تتناوله أي من الدراسات السابقة مجتمعاً. ومن حيث </w:t>
      </w:r>
      <w:r w:rsidRPr="0033366C">
        <w:rPr>
          <w:rFonts w:ascii="Simplified Arabic" w:eastAsia="Times New Roman" w:hAnsi="Simplified Arabic" w:cs="Simplified Arabic"/>
          <w:b/>
          <w:bCs/>
          <w:kern w:val="0"/>
          <w:sz w:val="28"/>
          <w:szCs w:val="28"/>
          <w:rtl/>
          <w14:ligatures w14:val="none"/>
        </w:rPr>
        <w:t>المنهج</w:t>
      </w:r>
      <w:r w:rsidRPr="0033366C">
        <w:rPr>
          <w:rFonts w:ascii="Simplified Arabic" w:eastAsia="Times New Roman" w:hAnsi="Simplified Arabic" w:cs="Simplified Arabic"/>
          <w:kern w:val="0"/>
          <w:sz w:val="28"/>
          <w:szCs w:val="28"/>
          <w:rtl/>
          <w14:ligatures w14:val="none"/>
        </w:rPr>
        <w:t>، اعتمدت دراسة</w:t>
      </w:r>
      <w:r w:rsidRPr="0033366C">
        <w:rPr>
          <w:rFonts w:ascii="Simplified Arabic" w:eastAsia="Times New Roman" w:hAnsi="Simplified Arabic" w:cs="Simplified Arabic"/>
          <w:kern w:val="0"/>
          <w:sz w:val="28"/>
          <w:szCs w:val="28"/>
          <w14:ligatures w14:val="none"/>
        </w:rPr>
        <w:t xml:space="preserve"> Al Qassabi et al. (2025) </w:t>
      </w:r>
      <w:r w:rsidRPr="0033366C">
        <w:rPr>
          <w:rFonts w:ascii="Simplified Arabic" w:eastAsia="Times New Roman" w:hAnsi="Simplified Arabic" w:cs="Simplified Arabic"/>
          <w:kern w:val="0"/>
          <w:sz w:val="28"/>
          <w:szCs w:val="28"/>
          <w:rtl/>
          <w14:ligatures w14:val="none"/>
        </w:rPr>
        <w:t>على تصميم ما قبل وبعد التدخل، واستخدمت دراسة</w:t>
      </w:r>
      <w:r w:rsidRPr="0033366C">
        <w:rPr>
          <w:rFonts w:ascii="Simplified Arabic" w:eastAsia="Times New Roman" w:hAnsi="Simplified Arabic" w:cs="Simplified Arabic"/>
          <w:kern w:val="0"/>
          <w:sz w:val="28"/>
          <w:szCs w:val="28"/>
          <w14:ligatures w14:val="none"/>
        </w:rPr>
        <w:t xml:space="preserve"> Verma et al. (2020) </w:t>
      </w:r>
      <w:r w:rsidRPr="0033366C">
        <w:rPr>
          <w:rFonts w:ascii="Simplified Arabic" w:eastAsia="Times New Roman" w:hAnsi="Simplified Arabic" w:cs="Simplified Arabic"/>
          <w:kern w:val="0"/>
          <w:sz w:val="28"/>
          <w:szCs w:val="28"/>
          <w:rtl/>
          <w14:ligatures w14:val="none"/>
        </w:rPr>
        <w:t>المنهج الاسترجاعي المقارن، فيما وظّفت دراسة</w:t>
      </w:r>
      <w:r w:rsidRPr="0033366C">
        <w:rPr>
          <w:rFonts w:ascii="Simplified Arabic" w:eastAsia="Times New Roman" w:hAnsi="Simplified Arabic" w:cs="Simplified Arabic"/>
          <w:kern w:val="0"/>
          <w:sz w:val="28"/>
          <w:szCs w:val="28"/>
          <w14:ligatures w14:val="none"/>
        </w:rPr>
        <w:t xml:space="preserve"> Wei et al. (2024) </w:t>
      </w:r>
      <w:r w:rsidRPr="0033366C">
        <w:rPr>
          <w:rFonts w:ascii="Simplified Arabic" w:eastAsia="Times New Roman" w:hAnsi="Simplified Arabic" w:cs="Simplified Arabic"/>
          <w:kern w:val="0"/>
          <w:sz w:val="28"/>
          <w:szCs w:val="28"/>
          <w:rtl/>
          <w14:ligatures w14:val="none"/>
        </w:rPr>
        <w:t>نمذجة المعادلات البنائية</w:t>
      </w:r>
      <w:r w:rsidRPr="0033366C">
        <w:rPr>
          <w:rFonts w:ascii="Simplified Arabic" w:eastAsia="Times New Roman" w:hAnsi="Simplified Arabic" w:cs="Simplified Arabic"/>
          <w:kern w:val="0"/>
          <w:sz w:val="28"/>
          <w:szCs w:val="28"/>
          <w14:ligatures w14:val="none"/>
        </w:rPr>
        <w:t xml:space="preserve"> (SEM)</w:t>
      </w:r>
      <w:r w:rsidRPr="0033366C">
        <w:rPr>
          <w:rFonts w:ascii="Simplified Arabic" w:eastAsia="Times New Roman" w:hAnsi="Simplified Arabic" w:cs="Simplified Arabic"/>
          <w:kern w:val="0"/>
          <w:sz w:val="28"/>
          <w:szCs w:val="28"/>
          <w:rtl/>
          <w14:ligatures w14:val="none"/>
        </w:rPr>
        <w:t xml:space="preserve">، بينما تعتمد الدراسة الحالية المنهج الوصفي التحليلي مع تحليل الانحدار المتعدد واختبارات الفروق الديموغرافية، مما يتيح فهماً شاملاً للعلاقة السببية بين الأبعاد الأربعة والمتغير التابع. ومن حيث </w:t>
      </w:r>
      <w:r w:rsidRPr="0033366C">
        <w:rPr>
          <w:rFonts w:ascii="Simplified Arabic" w:eastAsia="Times New Roman" w:hAnsi="Simplified Arabic" w:cs="Simplified Arabic"/>
          <w:b/>
          <w:bCs/>
          <w:kern w:val="0"/>
          <w:sz w:val="28"/>
          <w:szCs w:val="28"/>
          <w:rtl/>
          <w14:ligatures w14:val="none"/>
        </w:rPr>
        <w:t>بيئة التطبيق</w:t>
      </w:r>
      <w:r w:rsidRPr="0033366C">
        <w:rPr>
          <w:rFonts w:ascii="Simplified Arabic" w:eastAsia="Times New Roman" w:hAnsi="Simplified Arabic" w:cs="Simplified Arabic"/>
          <w:kern w:val="0"/>
          <w:sz w:val="28"/>
          <w:szCs w:val="28"/>
          <w:rtl/>
          <w14:ligatures w14:val="none"/>
        </w:rPr>
        <w:t>، طُبّقت معظم الدراسات الأجنبية في سياقات غربية أو شرق آسيوية (كندا، البرازيل، ماكاو، كوريا الجنوبية، الصين)، بينما اقتصرت الدراسات العربية على قطاعات التمريض أو الخدمات الصحية العامة دون تخصيص لأقسام الأشعة، في حين تُطبّق الدراسة الحالية حصرياً على العاملين في أقسام الأشعة بالمستشفيات العربية عبر ورديات متعددة، مما يسدّ فجوة واضحة في الأدبيات العربية المتخصصة</w:t>
      </w:r>
      <w:r w:rsidRPr="0033366C">
        <w:rPr>
          <w:rFonts w:ascii="Simplified Arabic" w:eastAsia="Times New Roman" w:hAnsi="Simplified Arabic" w:cs="Simplified Arabic"/>
          <w:kern w:val="0"/>
          <w:sz w:val="28"/>
          <w:szCs w:val="28"/>
          <w14:ligatures w14:val="none"/>
        </w:rPr>
        <w:t>.</w:t>
      </w:r>
    </w:p>
    <w:p w14:paraId="0F731D52" w14:textId="425EE22C" w:rsidR="00A74F76" w:rsidRPr="0033366C" w:rsidRDefault="00E520E9" w:rsidP="0033366C">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rtl/>
          <w:lang w:bidi="ar-EG"/>
        </w:rPr>
      </w:pPr>
      <w:bookmarkStart w:id="43" w:name="_Toc223501533"/>
      <w:bookmarkStart w:id="44" w:name="_Toc234296669"/>
      <w:r>
        <w:rPr>
          <w:rFonts w:ascii="Simplified Arabic" w:eastAsia="Calibri" w:hAnsi="Simplified Arabic" w:cs="Simplified Arabic" w:hint="cs"/>
          <w:b/>
          <w:bCs/>
          <w:color w:val="000000" w:themeColor="text1"/>
          <w:sz w:val="36"/>
          <w:szCs w:val="36"/>
          <w:rtl/>
          <w:lang w:bidi="ar-EG"/>
        </w:rPr>
        <w:t xml:space="preserve">9.1 </w:t>
      </w:r>
      <w:r w:rsidR="00A74F76" w:rsidRPr="0033366C">
        <w:rPr>
          <w:rFonts w:ascii="Simplified Arabic" w:eastAsia="Calibri" w:hAnsi="Simplified Arabic" w:cs="Simplified Arabic"/>
          <w:b/>
          <w:bCs/>
          <w:color w:val="000000" w:themeColor="text1"/>
          <w:sz w:val="36"/>
          <w:szCs w:val="36"/>
          <w:rtl/>
          <w:lang w:bidi="ar-EG"/>
        </w:rPr>
        <w:t>المنطلقات النظرية للدراسة:</w:t>
      </w:r>
      <w:bookmarkEnd w:id="37"/>
      <w:bookmarkEnd w:id="43"/>
      <w:bookmarkEnd w:id="44"/>
    </w:p>
    <w:p w14:paraId="6F50527A" w14:textId="77777777" w:rsidR="00F07C8D" w:rsidRPr="0033366C" w:rsidRDefault="00F07C8D"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bookmarkStart w:id="45" w:name="_Toc169790502"/>
      <w:r w:rsidRPr="0033366C">
        <w:rPr>
          <w:rFonts w:ascii="Simplified Arabic" w:eastAsia="Times New Roman" w:hAnsi="Simplified Arabic" w:cs="Simplified Arabic"/>
          <w:kern w:val="0"/>
          <w:sz w:val="28"/>
          <w:szCs w:val="28"/>
          <w:rtl/>
          <w14:ligatures w14:val="none"/>
        </w:rPr>
        <w:t xml:space="preserve">تنطلق هذه الدراسة من قاعدة نظرية متعددة الأبعاد تتقاطع فيها مفاهيم إدارة الموارد البشرية الصحية مع نظريات الكفاءة التشغيلية وجودة الخدمات، سعياً إلى بناء إطار تحليلي متماسك يُفسّر العلاقة بين كفاية عدد </w:t>
      </w:r>
      <w:r w:rsidRPr="0033366C">
        <w:rPr>
          <w:rFonts w:ascii="Simplified Arabic" w:eastAsia="Times New Roman" w:hAnsi="Simplified Arabic" w:cs="Simplified Arabic"/>
          <w:kern w:val="0"/>
          <w:sz w:val="28"/>
          <w:szCs w:val="28"/>
          <w:rtl/>
          <w14:ligatures w14:val="none"/>
        </w:rPr>
        <w:lastRenderedPageBreak/>
        <w:t>الموظفين في الورديات وسرعة تقديم خدمة الأشعة في المستشفيات. وتستند الدراسة في بنائها النظري إلى عدة نظريات ومداخل إدارية مترابطة تُشكّل الأساس الذي تقوم عليه متغيراتها وأبعادها</w:t>
      </w:r>
      <w:r w:rsidRPr="0033366C">
        <w:rPr>
          <w:rFonts w:ascii="Simplified Arabic" w:eastAsia="Times New Roman" w:hAnsi="Simplified Arabic" w:cs="Simplified Arabic"/>
          <w:kern w:val="0"/>
          <w:sz w:val="28"/>
          <w:szCs w:val="28"/>
          <w14:ligatures w14:val="none"/>
        </w:rPr>
        <w:t>.</w:t>
      </w:r>
    </w:p>
    <w:p w14:paraId="7778F6F2" w14:textId="77777777" w:rsidR="00F07C8D" w:rsidRPr="0033366C" w:rsidRDefault="00F07C8D"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33366C">
        <w:rPr>
          <w:rFonts w:ascii="Simplified Arabic" w:eastAsia="Times New Roman" w:hAnsi="Simplified Arabic" w:cs="Simplified Arabic"/>
          <w:kern w:val="0"/>
          <w:sz w:val="28"/>
          <w:szCs w:val="28"/>
          <w:rtl/>
          <w14:ligatures w14:val="none"/>
        </w:rPr>
        <w:t xml:space="preserve">تُعدّ </w:t>
      </w:r>
      <w:r w:rsidRPr="0033366C">
        <w:rPr>
          <w:rFonts w:ascii="Simplified Arabic" w:eastAsia="Times New Roman" w:hAnsi="Simplified Arabic" w:cs="Simplified Arabic"/>
          <w:b/>
          <w:bCs/>
          <w:kern w:val="0"/>
          <w:sz w:val="28"/>
          <w:szCs w:val="28"/>
          <w:rtl/>
          <w14:ligatures w14:val="none"/>
        </w:rPr>
        <w:t>نظرية إدارة الموارد البشرية الاستراتيجية</w:t>
      </w:r>
      <w:r w:rsidRPr="0033366C">
        <w:rPr>
          <w:rFonts w:ascii="Simplified Arabic" w:eastAsia="Times New Roman" w:hAnsi="Simplified Arabic" w:cs="Simplified Arabic"/>
          <w:kern w:val="0"/>
          <w:sz w:val="28"/>
          <w:szCs w:val="28"/>
          <w:rtl/>
          <w14:ligatures w14:val="none"/>
        </w:rPr>
        <w:t xml:space="preserve"> من أبرز المنطلقات النظرية التي تستند إليها هذه الدراسة، إذ تؤكد هذه النظرية أن تحقيق الأداء المؤسسي المتميز لا يتوقف على مجرد توفير العدد الكافي من العاملين، بل يمتد إلى ضرورة المواءمة بين الكفاءات البشرية المتاحة والاحتياجات التشغيلية الفعلية للمؤسسة. وفي سياق أقسام الأشعة، يعني ذلك أن التخطيط الاستراتيجي للقوى العاملة ينبغي أن يأخذ في الحسبان طبيعة الطلب المتغيرة عبر الورديات المختلفة، وحجم الفحوصات المتوقعة، ومستوى تعقيدها، فضلاً عن التحولات الديموغرافية والتكنولوجية التي تؤثر على حجم العمل. وقد أكدت دراسة</w:t>
      </w:r>
      <w:r w:rsidRPr="0033366C">
        <w:rPr>
          <w:rFonts w:ascii="Simplified Arabic" w:eastAsia="Times New Roman" w:hAnsi="Simplified Arabic" w:cs="Simplified Arabic"/>
          <w:kern w:val="0"/>
          <w:sz w:val="28"/>
          <w:szCs w:val="28"/>
          <w14:ligatures w14:val="none"/>
        </w:rPr>
        <w:t xml:space="preserve"> Brady et al. (2025) </w:t>
      </w:r>
      <w:r w:rsidRPr="0033366C">
        <w:rPr>
          <w:rFonts w:ascii="Simplified Arabic" w:eastAsia="Times New Roman" w:hAnsi="Simplified Arabic" w:cs="Simplified Arabic"/>
          <w:kern w:val="0"/>
          <w:sz w:val="28"/>
          <w:szCs w:val="28"/>
          <w:rtl/>
          <w14:ligatures w14:val="none"/>
        </w:rPr>
        <w:t>أن النماذج التقليدية للتوظيف القائمة على عدد السكان أو عدد الأجهزة لم تعد كافية، وأن النماذج المرنة القائمة على ساعات التشغيل الفعلية تُقدّم تقديراً أدق للاحتياج الوظيفي</w:t>
      </w:r>
      <w:r w:rsidRPr="0033366C">
        <w:rPr>
          <w:rFonts w:ascii="Simplified Arabic" w:eastAsia="Times New Roman" w:hAnsi="Simplified Arabic" w:cs="Simplified Arabic"/>
          <w:kern w:val="0"/>
          <w:sz w:val="28"/>
          <w:szCs w:val="28"/>
          <w14:ligatures w14:val="none"/>
        </w:rPr>
        <w:t>.</w:t>
      </w:r>
    </w:p>
    <w:p w14:paraId="76A6A004" w14:textId="77777777" w:rsidR="00F07C8D" w:rsidRPr="0033366C" w:rsidRDefault="00F07C8D"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33366C">
        <w:rPr>
          <w:rFonts w:ascii="Simplified Arabic" w:eastAsia="Times New Roman" w:hAnsi="Simplified Arabic" w:cs="Simplified Arabic"/>
          <w:kern w:val="0"/>
          <w:sz w:val="28"/>
          <w:szCs w:val="28"/>
          <w:rtl/>
          <w14:ligatures w14:val="none"/>
        </w:rPr>
        <w:t xml:space="preserve">كما تستند الدراسة إلى </w:t>
      </w:r>
      <w:r w:rsidRPr="0033366C">
        <w:rPr>
          <w:rFonts w:ascii="Simplified Arabic" w:eastAsia="Times New Roman" w:hAnsi="Simplified Arabic" w:cs="Simplified Arabic"/>
          <w:b/>
          <w:bCs/>
          <w:kern w:val="0"/>
          <w:sz w:val="28"/>
          <w:szCs w:val="28"/>
          <w:rtl/>
          <w14:ligatures w14:val="none"/>
        </w:rPr>
        <w:t>نظرية عبء العمل والإجهاد المهني</w:t>
      </w:r>
      <w:r w:rsidRPr="0033366C">
        <w:rPr>
          <w:rFonts w:ascii="Simplified Arabic" w:eastAsia="Times New Roman" w:hAnsi="Simplified Arabic" w:cs="Simplified Arabic"/>
          <w:kern w:val="0"/>
          <w:sz w:val="28"/>
          <w:szCs w:val="28"/>
          <w:rtl/>
          <w14:ligatures w14:val="none"/>
        </w:rPr>
        <w:t>، التي تُفسّر كيف يؤدي اختلال التوازن بين متطلبات العمل والموارد البشرية المتاحة إلى ارتفاع مستويات الإجهاد والإرهاق الوظيفي، مما ينعكس سلباً على جودة الأداء وسرعة الإنجاز. ويُعدّ نموذج متطلبات العمل والموارد</w:t>
      </w:r>
      <w:r w:rsidRPr="0033366C">
        <w:rPr>
          <w:rFonts w:ascii="Simplified Arabic" w:eastAsia="Times New Roman" w:hAnsi="Simplified Arabic" w:cs="Simplified Arabic"/>
          <w:kern w:val="0"/>
          <w:sz w:val="28"/>
          <w:szCs w:val="28"/>
          <w14:ligatures w14:val="none"/>
        </w:rPr>
        <w:t xml:space="preserve"> (Job Demands-Resources Model) </w:t>
      </w:r>
      <w:r w:rsidRPr="0033366C">
        <w:rPr>
          <w:rFonts w:ascii="Simplified Arabic" w:eastAsia="Times New Roman" w:hAnsi="Simplified Arabic" w:cs="Simplified Arabic"/>
          <w:kern w:val="0"/>
          <w:sz w:val="28"/>
          <w:szCs w:val="28"/>
          <w:rtl/>
          <w14:ligatures w14:val="none"/>
        </w:rPr>
        <w:t xml:space="preserve">من أكثر الأطر تفسيرية لهذه الظاهرة، حيث يفترض أن ارتفاع المتطلبات الوظيفية في ظل محدودية الموارد البشرية والمادية يُولّد ضغوطاً تراكمية تُضعف الإنتاجية وتُبطئ دورة العمل. وقد أظهرت دراسة </w:t>
      </w:r>
      <w:r w:rsidRPr="0033366C">
        <w:rPr>
          <w:rFonts w:ascii="Simplified Arabic" w:eastAsia="Times New Roman" w:hAnsi="Simplified Arabic" w:cs="Simplified Arabic"/>
          <w:kern w:val="0"/>
          <w:sz w:val="28"/>
          <w:szCs w:val="28"/>
          <w14:ligatures w14:val="none"/>
        </w:rPr>
        <w:t xml:space="preserve">Ieong, Lei &amp; Wong (2024) </w:t>
      </w:r>
      <w:r w:rsidRPr="0033366C">
        <w:rPr>
          <w:rFonts w:ascii="Simplified Arabic" w:eastAsia="Times New Roman" w:hAnsi="Simplified Arabic" w:cs="Simplified Arabic"/>
          <w:kern w:val="0"/>
          <w:sz w:val="28"/>
          <w:szCs w:val="28"/>
          <w:rtl/>
          <w14:ligatures w14:val="none"/>
        </w:rPr>
        <w:t>أن متوسط ساعات العمل الأسبوعية في أقسام الأشعة بماكاو بلغ 50.4 ساعة، وأن 25% من العاملين يتجاوزون 60 ساعة أسبوعياً، مما يُفضي إلى مخاطر مرتفعة للإرهاق المهني وتراجع في سرعة إنجاز التقارير</w:t>
      </w:r>
      <w:r w:rsidRPr="0033366C">
        <w:rPr>
          <w:rFonts w:ascii="Simplified Arabic" w:eastAsia="Times New Roman" w:hAnsi="Simplified Arabic" w:cs="Simplified Arabic"/>
          <w:kern w:val="0"/>
          <w:sz w:val="28"/>
          <w:szCs w:val="28"/>
          <w14:ligatures w14:val="none"/>
        </w:rPr>
        <w:t>.</w:t>
      </w:r>
    </w:p>
    <w:p w14:paraId="7155AE43" w14:textId="77777777" w:rsidR="00F07C8D" w:rsidRPr="0033366C" w:rsidRDefault="00F07C8D"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33366C">
        <w:rPr>
          <w:rFonts w:ascii="Simplified Arabic" w:eastAsia="Times New Roman" w:hAnsi="Simplified Arabic" w:cs="Simplified Arabic"/>
          <w:kern w:val="0"/>
          <w:sz w:val="28"/>
          <w:szCs w:val="28"/>
          <w:rtl/>
          <w14:ligatures w14:val="none"/>
        </w:rPr>
        <w:t xml:space="preserve">ومن المنطلقات النظرية المهمة أيضاً </w:t>
      </w:r>
      <w:r w:rsidRPr="0033366C">
        <w:rPr>
          <w:rFonts w:ascii="Simplified Arabic" w:eastAsia="Times New Roman" w:hAnsi="Simplified Arabic" w:cs="Simplified Arabic"/>
          <w:b/>
          <w:bCs/>
          <w:kern w:val="0"/>
          <w:sz w:val="28"/>
          <w:szCs w:val="28"/>
          <w:rtl/>
          <w14:ligatures w14:val="none"/>
        </w:rPr>
        <w:t>مدخل إدارة الجودة الشاملة</w:t>
      </w:r>
      <w:r w:rsidRPr="0033366C">
        <w:rPr>
          <w:rFonts w:ascii="Simplified Arabic" w:eastAsia="Times New Roman" w:hAnsi="Simplified Arabic" w:cs="Simplified Arabic"/>
          <w:kern w:val="0"/>
          <w:sz w:val="28"/>
          <w:szCs w:val="28"/>
          <w:rtl/>
          <w14:ligatures w14:val="none"/>
        </w:rPr>
        <w:t xml:space="preserve"> في الخدمات الصحية، الذي يرى أن تحسين جودة الخدمة وسرعتها يتطلب تكامل عناصر متعددة تشمل الكوادر البشرية المؤهلة، والبنية التحتية التقنية، والإجراءات التشغيلية المعيارية، ونظم الدعم المؤسسي. ووفقاً لهذا المدخل، فإن سرعة تقديم خدمة الأشعة ليست نتاجاً لعامل واحد بمعزل عن غيره، بل هي محصلة تفاعل منظومي بين التخطيط السليم للقوى العاملة، والتوزيع العادل لأعباء العمل، والكفاءة التشغيلية للكوادر الفنية، وجودة بيئة العمل والدعم المؤسسي المقدّم. وقد أثبتت دراسة</w:t>
      </w:r>
      <w:r w:rsidRPr="0033366C">
        <w:rPr>
          <w:rFonts w:ascii="Simplified Arabic" w:eastAsia="Times New Roman" w:hAnsi="Simplified Arabic" w:cs="Simplified Arabic"/>
          <w:kern w:val="0"/>
          <w:sz w:val="28"/>
          <w:szCs w:val="28"/>
          <w14:ligatures w14:val="none"/>
        </w:rPr>
        <w:t xml:space="preserve"> Al Qassabi et al. (2025) </w:t>
      </w:r>
      <w:r w:rsidRPr="0033366C">
        <w:rPr>
          <w:rFonts w:ascii="Simplified Arabic" w:eastAsia="Times New Roman" w:hAnsi="Simplified Arabic" w:cs="Simplified Arabic"/>
          <w:kern w:val="0"/>
          <w:sz w:val="28"/>
          <w:szCs w:val="28"/>
          <w:rtl/>
          <w14:ligatures w14:val="none"/>
        </w:rPr>
        <w:t>أن تطبيق إجراءات تشغيلية معيارية مع تدريب مستمر ونظام فرز إلكتروني أدى إلى تحسين زمن التحوّل من 88% إلى 95% في أحد مستشفيات عُمان</w:t>
      </w:r>
      <w:r w:rsidRPr="0033366C">
        <w:rPr>
          <w:rFonts w:ascii="Simplified Arabic" w:eastAsia="Times New Roman" w:hAnsi="Simplified Arabic" w:cs="Simplified Arabic"/>
          <w:kern w:val="0"/>
          <w:sz w:val="28"/>
          <w:szCs w:val="28"/>
          <w14:ligatures w14:val="none"/>
        </w:rPr>
        <w:t>.</w:t>
      </w:r>
    </w:p>
    <w:p w14:paraId="6EC05A58" w14:textId="3AB0F9BE" w:rsidR="00F07C8D" w:rsidRPr="0033366C" w:rsidRDefault="00E520E9" w:rsidP="0033366C">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46" w:name="_Toc223501534"/>
      <w:bookmarkStart w:id="47" w:name="_Toc234296670"/>
      <w:r>
        <w:rPr>
          <w:rFonts w:ascii="Simplified Arabic" w:eastAsia="Calibri" w:hAnsi="Simplified Arabic" w:cs="Simplified Arabic" w:hint="cs"/>
          <w:b/>
          <w:bCs/>
          <w:color w:val="000000" w:themeColor="text1"/>
          <w:sz w:val="36"/>
          <w:szCs w:val="36"/>
          <w:rtl/>
          <w:lang w:bidi="ar-EG"/>
        </w:rPr>
        <w:lastRenderedPageBreak/>
        <w:t xml:space="preserve">10.1 </w:t>
      </w:r>
      <w:r w:rsidR="00F07C8D" w:rsidRPr="0033366C">
        <w:rPr>
          <w:rFonts w:ascii="Simplified Arabic" w:eastAsia="Calibri" w:hAnsi="Simplified Arabic" w:cs="Simplified Arabic"/>
          <w:b/>
          <w:bCs/>
          <w:color w:val="000000" w:themeColor="text1"/>
          <w:sz w:val="36"/>
          <w:szCs w:val="36"/>
          <w:rtl/>
          <w:lang w:bidi="ar-EG"/>
        </w:rPr>
        <w:t>مصطلحات الدراسة</w:t>
      </w:r>
      <w:bookmarkEnd w:id="46"/>
      <w:bookmarkEnd w:id="47"/>
    </w:p>
    <w:p w14:paraId="6456C6E5" w14:textId="77777777" w:rsidR="00F07C8D" w:rsidRPr="0033366C" w:rsidRDefault="00F07C8D"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33366C">
        <w:rPr>
          <w:rFonts w:ascii="Simplified Arabic" w:eastAsia="Times New Roman" w:hAnsi="Simplified Arabic" w:cs="Simplified Arabic"/>
          <w:b/>
          <w:bCs/>
          <w:kern w:val="0"/>
          <w:sz w:val="28"/>
          <w:szCs w:val="28"/>
          <w:rtl/>
          <w14:ligatures w14:val="none"/>
        </w:rPr>
        <w:t>كفاية عدد الموظفين في الورديات</w:t>
      </w:r>
      <w:r w:rsidRPr="0033366C">
        <w:rPr>
          <w:rFonts w:ascii="Simplified Arabic" w:eastAsia="Times New Roman" w:hAnsi="Simplified Arabic" w:cs="Simplified Arabic"/>
          <w:b/>
          <w:bCs/>
          <w:kern w:val="0"/>
          <w:sz w:val="28"/>
          <w:szCs w:val="28"/>
          <w14:ligatures w14:val="none"/>
        </w:rPr>
        <w:t xml:space="preserve"> (Staff Adequacy Across Shifts):</w:t>
      </w:r>
      <w:r w:rsidRPr="0033366C">
        <w:rPr>
          <w:rFonts w:ascii="Simplified Arabic" w:eastAsia="Times New Roman" w:hAnsi="Simplified Arabic" w:cs="Simplified Arabic"/>
          <w:kern w:val="0"/>
          <w:sz w:val="28"/>
          <w:szCs w:val="28"/>
          <w14:ligatures w14:val="none"/>
        </w:rPr>
        <w:t xml:space="preserve"> </w:t>
      </w:r>
      <w:r w:rsidRPr="0033366C">
        <w:rPr>
          <w:rFonts w:ascii="Simplified Arabic" w:eastAsia="Times New Roman" w:hAnsi="Simplified Arabic" w:cs="Simplified Arabic"/>
          <w:kern w:val="0"/>
          <w:sz w:val="28"/>
          <w:szCs w:val="28"/>
          <w:rtl/>
          <w14:ligatures w14:val="none"/>
        </w:rPr>
        <w:t>يُقصد بها مدى التوافق الكمّي والنوعي بين عدد الموظفين المتاحين فعلياً في كل وردية من ورديات العمل (الصباحية والمسائية والليلية) وبين حجم العمل المطلوب إنجازه ومستوى تعقيده. ولا يقتصر هذا المفهوم على البُعد العددي فحسب، بل يمتد ليشمل مدى امتلاك الموظفين للمهارات والكفاءات اللازمة لأداء المهام المطلوبة بكفاءة وفاعلية ضمن الإطار الزمني المحدد لكل وردية</w:t>
      </w:r>
      <w:r w:rsidRPr="0033366C">
        <w:rPr>
          <w:rFonts w:ascii="Simplified Arabic" w:eastAsia="Times New Roman" w:hAnsi="Simplified Arabic" w:cs="Simplified Arabic"/>
          <w:kern w:val="0"/>
          <w:sz w:val="28"/>
          <w:szCs w:val="28"/>
          <w14:ligatures w14:val="none"/>
        </w:rPr>
        <w:t xml:space="preserve">. </w:t>
      </w:r>
      <w:r w:rsidRPr="0033366C">
        <w:rPr>
          <w:rFonts w:ascii="Simplified Arabic" w:eastAsia="Times New Roman" w:hAnsi="Simplified Arabic" w:cs="Simplified Arabic"/>
          <w:kern w:val="0"/>
          <w:sz w:val="28"/>
          <w:szCs w:val="28"/>
          <w:rtl/>
          <w14:ligatures w14:val="none"/>
        </w:rPr>
        <w:t>وتقاس إجرائياً في هذه الدراسة من خلال أربعة أبعاد هي: التخطيط الاستراتيجي للقوى العاملة، وتوزيع أعباء العمل على الورديات، والكفاءة التشغيلية للكوادر الفنية، وبيئة العمل والدعم المؤسسي</w:t>
      </w:r>
      <w:r w:rsidRPr="0033366C">
        <w:rPr>
          <w:rFonts w:ascii="Simplified Arabic" w:eastAsia="Times New Roman" w:hAnsi="Simplified Arabic" w:cs="Simplified Arabic"/>
          <w:kern w:val="0"/>
          <w:sz w:val="28"/>
          <w:szCs w:val="28"/>
          <w14:ligatures w14:val="none"/>
        </w:rPr>
        <w:t>.</w:t>
      </w:r>
    </w:p>
    <w:p w14:paraId="701932CE" w14:textId="77777777" w:rsidR="00F07C8D" w:rsidRPr="0033366C" w:rsidRDefault="00F07C8D"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33366C">
        <w:rPr>
          <w:rFonts w:ascii="Simplified Arabic" w:eastAsia="Times New Roman" w:hAnsi="Simplified Arabic" w:cs="Simplified Arabic"/>
          <w:b/>
          <w:bCs/>
          <w:kern w:val="0"/>
          <w:sz w:val="28"/>
          <w:szCs w:val="28"/>
          <w:rtl/>
          <w14:ligatures w14:val="none"/>
        </w:rPr>
        <w:t>التخطيط الاستراتيجي للقوى العاملة</w:t>
      </w:r>
      <w:r w:rsidRPr="0033366C">
        <w:rPr>
          <w:rFonts w:ascii="Simplified Arabic" w:eastAsia="Times New Roman" w:hAnsi="Simplified Arabic" w:cs="Simplified Arabic"/>
          <w:b/>
          <w:bCs/>
          <w:kern w:val="0"/>
          <w:sz w:val="28"/>
          <w:szCs w:val="28"/>
          <w14:ligatures w14:val="none"/>
        </w:rPr>
        <w:t xml:space="preserve"> (Strategic Workforce Planning):</w:t>
      </w:r>
      <w:r w:rsidRPr="0033366C">
        <w:rPr>
          <w:rFonts w:ascii="Simplified Arabic" w:eastAsia="Times New Roman" w:hAnsi="Simplified Arabic" w:cs="Simplified Arabic"/>
          <w:kern w:val="0"/>
          <w:sz w:val="28"/>
          <w:szCs w:val="28"/>
          <w14:ligatures w14:val="none"/>
        </w:rPr>
        <w:t xml:space="preserve"> </w:t>
      </w:r>
      <w:r w:rsidRPr="0033366C">
        <w:rPr>
          <w:rFonts w:ascii="Simplified Arabic" w:eastAsia="Times New Roman" w:hAnsi="Simplified Arabic" w:cs="Simplified Arabic"/>
          <w:kern w:val="0"/>
          <w:sz w:val="28"/>
          <w:szCs w:val="28"/>
          <w:rtl/>
          <w14:ligatures w14:val="none"/>
        </w:rPr>
        <w:t>يُشير إلى العملية المنهجية المبنية على البيانات التي تقوم بها إدارة المستشفى لتحديد الاحتياجات الحالية والمستقبلية من الكوادر البشرية في أقسام الأشعة، بما يتناسب مع حجم الطلب المتوقع على الخدمات التشخيصية والتداخلية، مع مراعاة معدلات التقاعد والدوران الوظيفي والتطورات التكنولوجية. ويُقاس إجرائياً بأربع فقرات في أداة الدراسة تتناول مدى وجود خطط توظيف منهجية ومرونة الاستجابة للتغيرات في حجم الطلب</w:t>
      </w:r>
      <w:r w:rsidRPr="0033366C">
        <w:rPr>
          <w:rFonts w:ascii="Simplified Arabic" w:eastAsia="Times New Roman" w:hAnsi="Simplified Arabic" w:cs="Simplified Arabic"/>
          <w:kern w:val="0"/>
          <w:sz w:val="28"/>
          <w:szCs w:val="28"/>
          <w14:ligatures w14:val="none"/>
        </w:rPr>
        <w:t>.</w:t>
      </w:r>
    </w:p>
    <w:p w14:paraId="11BEED18" w14:textId="77777777" w:rsidR="00F07C8D" w:rsidRPr="0033366C" w:rsidRDefault="00F07C8D"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33366C">
        <w:rPr>
          <w:rFonts w:ascii="Simplified Arabic" w:eastAsia="Times New Roman" w:hAnsi="Simplified Arabic" w:cs="Simplified Arabic"/>
          <w:b/>
          <w:bCs/>
          <w:kern w:val="0"/>
          <w:sz w:val="28"/>
          <w:szCs w:val="28"/>
          <w:rtl/>
          <w14:ligatures w14:val="none"/>
        </w:rPr>
        <w:t>توزيع أعباء العمل على الورديات</w:t>
      </w:r>
      <w:r w:rsidRPr="0033366C">
        <w:rPr>
          <w:rFonts w:ascii="Simplified Arabic" w:eastAsia="Times New Roman" w:hAnsi="Simplified Arabic" w:cs="Simplified Arabic"/>
          <w:b/>
          <w:bCs/>
          <w:kern w:val="0"/>
          <w:sz w:val="28"/>
          <w:szCs w:val="28"/>
          <w14:ligatures w14:val="none"/>
        </w:rPr>
        <w:t xml:space="preserve"> (Shift Workload Distribution):</w:t>
      </w:r>
      <w:r w:rsidRPr="0033366C">
        <w:rPr>
          <w:rFonts w:ascii="Simplified Arabic" w:eastAsia="Times New Roman" w:hAnsi="Simplified Arabic" w:cs="Simplified Arabic"/>
          <w:kern w:val="0"/>
          <w:sz w:val="28"/>
          <w:szCs w:val="28"/>
          <w14:ligatures w14:val="none"/>
        </w:rPr>
        <w:t xml:space="preserve"> </w:t>
      </w:r>
      <w:r w:rsidRPr="0033366C">
        <w:rPr>
          <w:rFonts w:ascii="Simplified Arabic" w:eastAsia="Times New Roman" w:hAnsi="Simplified Arabic" w:cs="Simplified Arabic"/>
          <w:kern w:val="0"/>
          <w:sz w:val="28"/>
          <w:szCs w:val="28"/>
          <w:rtl/>
          <w14:ligatures w14:val="none"/>
        </w:rPr>
        <w:t>يُعرّف بأنه الآلية التي يتم بموجبها تقسيم المهام والفحوصات الإشعاعية على الورديات الثلاث بما يضمن التوازن النسبي في حجم العمل المُسنَد لكل وردية، مع مراعاة الاختلاف الطبيعي في كثافة الحالات بين الفترات الصباحية والمسائية والليلية. ويشمل هذا البُعد آليات نقل المهام بين الورديات ومعايير التكليف العادل. ويُقاس إجرائياً بأربع فقرات تتناول عدالة التوزيع ومرونة التعامل مع الضغوط الطارئة</w:t>
      </w:r>
      <w:r w:rsidRPr="0033366C">
        <w:rPr>
          <w:rFonts w:ascii="Simplified Arabic" w:eastAsia="Times New Roman" w:hAnsi="Simplified Arabic" w:cs="Simplified Arabic"/>
          <w:kern w:val="0"/>
          <w:sz w:val="28"/>
          <w:szCs w:val="28"/>
          <w14:ligatures w14:val="none"/>
        </w:rPr>
        <w:t>.</w:t>
      </w:r>
    </w:p>
    <w:p w14:paraId="649A66B1" w14:textId="77777777" w:rsidR="00F07C8D" w:rsidRPr="0033366C" w:rsidRDefault="00F07C8D"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33366C">
        <w:rPr>
          <w:rFonts w:ascii="Simplified Arabic" w:eastAsia="Times New Roman" w:hAnsi="Simplified Arabic" w:cs="Simplified Arabic"/>
          <w:b/>
          <w:bCs/>
          <w:kern w:val="0"/>
          <w:sz w:val="28"/>
          <w:szCs w:val="28"/>
          <w:rtl/>
          <w14:ligatures w14:val="none"/>
        </w:rPr>
        <w:t>الكفاءة التشغيلية للكوادر الفنية</w:t>
      </w:r>
      <w:r w:rsidRPr="0033366C">
        <w:rPr>
          <w:rFonts w:ascii="Simplified Arabic" w:eastAsia="Times New Roman" w:hAnsi="Simplified Arabic" w:cs="Simplified Arabic"/>
          <w:b/>
          <w:bCs/>
          <w:kern w:val="0"/>
          <w:sz w:val="28"/>
          <w:szCs w:val="28"/>
          <w14:ligatures w14:val="none"/>
        </w:rPr>
        <w:t xml:space="preserve"> (Technical Staff Operational Efficiency):</w:t>
      </w:r>
      <w:r w:rsidRPr="0033366C">
        <w:rPr>
          <w:rFonts w:ascii="Simplified Arabic" w:eastAsia="Times New Roman" w:hAnsi="Simplified Arabic" w:cs="Simplified Arabic"/>
          <w:kern w:val="0"/>
          <w:sz w:val="28"/>
          <w:szCs w:val="28"/>
          <w14:ligatures w14:val="none"/>
        </w:rPr>
        <w:t xml:space="preserve"> </w:t>
      </w:r>
      <w:r w:rsidRPr="0033366C">
        <w:rPr>
          <w:rFonts w:ascii="Simplified Arabic" w:eastAsia="Times New Roman" w:hAnsi="Simplified Arabic" w:cs="Simplified Arabic"/>
          <w:kern w:val="0"/>
          <w:sz w:val="28"/>
          <w:szCs w:val="28"/>
          <w:rtl/>
          <w14:ligatures w14:val="none"/>
        </w:rPr>
        <w:t>تُعرّف بأنها قدرة العاملين في أقسام الأشعة على أداء الفحوصات التشخيصية والتداخلية بالمستوى المهاري المطلوب وفي الوقت المناسب، بما يشمل التعامل مع مختلف أجهزة التصوير والبرمجيات المرتبطة بها، والقدرة على معالجة الأعطال التقنية البسيطة، والتخصص في استخدام أجهزة بعينها. ويُقاس إجرائياً بأربع فقرات تتناول مستوى المهارة والتدريب والقدرة على التعامل مع الأجهزة المتعددة</w:t>
      </w:r>
      <w:r w:rsidRPr="0033366C">
        <w:rPr>
          <w:rFonts w:ascii="Simplified Arabic" w:eastAsia="Times New Roman" w:hAnsi="Simplified Arabic" w:cs="Simplified Arabic"/>
          <w:kern w:val="0"/>
          <w:sz w:val="28"/>
          <w:szCs w:val="28"/>
          <w14:ligatures w14:val="none"/>
        </w:rPr>
        <w:t>.</w:t>
      </w:r>
    </w:p>
    <w:p w14:paraId="12627E41" w14:textId="77777777" w:rsidR="00F07C8D" w:rsidRPr="0033366C" w:rsidRDefault="00F07C8D"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33366C">
        <w:rPr>
          <w:rFonts w:ascii="Simplified Arabic" w:eastAsia="Times New Roman" w:hAnsi="Simplified Arabic" w:cs="Simplified Arabic"/>
          <w:b/>
          <w:bCs/>
          <w:kern w:val="0"/>
          <w:sz w:val="28"/>
          <w:szCs w:val="28"/>
          <w:rtl/>
          <w14:ligatures w14:val="none"/>
        </w:rPr>
        <w:t>بيئة العمل والدعم المؤسسي</w:t>
      </w:r>
      <w:r w:rsidRPr="0033366C">
        <w:rPr>
          <w:rFonts w:ascii="Simplified Arabic" w:eastAsia="Times New Roman" w:hAnsi="Simplified Arabic" w:cs="Simplified Arabic"/>
          <w:b/>
          <w:bCs/>
          <w:kern w:val="0"/>
          <w:sz w:val="28"/>
          <w:szCs w:val="28"/>
          <w14:ligatures w14:val="none"/>
        </w:rPr>
        <w:t xml:space="preserve"> (Work Environment and Institutional Support):</w:t>
      </w:r>
      <w:r w:rsidRPr="0033366C">
        <w:rPr>
          <w:rFonts w:ascii="Simplified Arabic" w:eastAsia="Times New Roman" w:hAnsi="Simplified Arabic" w:cs="Simplified Arabic"/>
          <w:kern w:val="0"/>
          <w:sz w:val="28"/>
          <w:szCs w:val="28"/>
          <w14:ligatures w14:val="none"/>
        </w:rPr>
        <w:t xml:space="preserve"> </w:t>
      </w:r>
      <w:r w:rsidRPr="0033366C">
        <w:rPr>
          <w:rFonts w:ascii="Simplified Arabic" w:eastAsia="Times New Roman" w:hAnsi="Simplified Arabic" w:cs="Simplified Arabic"/>
          <w:kern w:val="0"/>
          <w:sz w:val="28"/>
          <w:szCs w:val="28"/>
          <w:rtl/>
          <w14:ligatures w14:val="none"/>
        </w:rPr>
        <w:t xml:space="preserve">يُقصد بها مجموعة الظروف المادية والتنظيمية والتقنية المحيطة بالعاملين في أقسام الأشعة، والتي تشمل جودة البنية </w:t>
      </w:r>
      <w:r w:rsidRPr="0033366C">
        <w:rPr>
          <w:rFonts w:ascii="Simplified Arabic" w:eastAsia="Times New Roman" w:hAnsi="Simplified Arabic" w:cs="Simplified Arabic"/>
          <w:kern w:val="0"/>
          <w:sz w:val="28"/>
          <w:szCs w:val="28"/>
          <w:rtl/>
          <w14:ligatures w14:val="none"/>
        </w:rPr>
        <w:lastRenderedPageBreak/>
        <w:t>التحتية التقنية ونظم المعلومات الإشعاعية، والظروف الأرغونومية لبيئة العمل، ونظم الحوافز والمكافآت، وفاعلية قنوات الاتصال الداخلي مع الأقسام الأخرى. ويُقاس إجرائياً بأربع فقرات تتناول مدى توفر الدعم التقني والإداري والتحفيزي</w:t>
      </w:r>
      <w:r w:rsidRPr="0033366C">
        <w:rPr>
          <w:rFonts w:ascii="Simplified Arabic" w:eastAsia="Times New Roman" w:hAnsi="Simplified Arabic" w:cs="Simplified Arabic"/>
          <w:kern w:val="0"/>
          <w:sz w:val="28"/>
          <w:szCs w:val="28"/>
          <w14:ligatures w14:val="none"/>
        </w:rPr>
        <w:t>.</w:t>
      </w:r>
    </w:p>
    <w:p w14:paraId="679230F1" w14:textId="77777777" w:rsidR="00F07C8D" w:rsidRDefault="00F07C8D"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rtl/>
          <w14:ligatures w14:val="none"/>
        </w:rPr>
      </w:pPr>
      <w:r w:rsidRPr="0033366C">
        <w:rPr>
          <w:rFonts w:ascii="Simplified Arabic" w:eastAsia="Times New Roman" w:hAnsi="Simplified Arabic" w:cs="Simplified Arabic"/>
          <w:b/>
          <w:bCs/>
          <w:kern w:val="0"/>
          <w:sz w:val="28"/>
          <w:szCs w:val="28"/>
          <w:rtl/>
          <w14:ligatures w14:val="none"/>
        </w:rPr>
        <w:t>سرعة تقديم خدمة الأشعة</w:t>
      </w:r>
      <w:r w:rsidRPr="0033366C">
        <w:rPr>
          <w:rFonts w:ascii="Simplified Arabic" w:eastAsia="Times New Roman" w:hAnsi="Simplified Arabic" w:cs="Simplified Arabic"/>
          <w:b/>
          <w:bCs/>
          <w:kern w:val="0"/>
          <w:sz w:val="28"/>
          <w:szCs w:val="28"/>
          <w14:ligatures w14:val="none"/>
        </w:rPr>
        <w:t xml:space="preserve"> (Radiology Service Turnaround Time):</w:t>
      </w:r>
      <w:r w:rsidRPr="0033366C">
        <w:rPr>
          <w:rFonts w:ascii="Simplified Arabic" w:eastAsia="Times New Roman" w:hAnsi="Simplified Arabic" w:cs="Simplified Arabic"/>
          <w:kern w:val="0"/>
          <w:sz w:val="28"/>
          <w:szCs w:val="28"/>
          <w14:ligatures w14:val="none"/>
        </w:rPr>
        <w:t xml:space="preserve"> </w:t>
      </w:r>
      <w:r w:rsidRPr="0033366C">
        <w:rPr>
          <w:rFonts w:ascii="Simplified Arabic" w:eastAsia="Times New Roman" w:hAnsi="Simplified Arabic" w:cs="Simplified Arabic"/>
          <w:kern w:val="0"/>
          <w:sz w:val="28"/>
          <w:szCs w:val="28"/>
          <w:rtl/>
          <w14:ligatures w14:val="none"/>
        </w:rPr>
        <w:t>تُعرّف إجرائياً بأنها الزمن المستغرق من لحظة تسجيل طلب الفحص الإشعاعي في النظام المعلوماتي حتى إصدار التقرير النهائي المعتمد من أخصائي الأشعة، ويشمل ذلك مراحل جدولة المريض، وتنفيذ الفحص، ومعالجة الصور، وكتابة التقرير الأولي، ومراجعته واعتماده. ويُعدّ هذا المؤشر من أكثر مقاييس الأداء استخداماً في تقييم كفاءة أقسام الأشعة عالمياً. ويُقاس إجرائياً في هذه الدراسة بعشر فقرات تغطي مراحل دورة الخدمة الإشعاعية كاملة من الطلب حتى التسليم النهائي</w:t>
      </w:r>
      <w:r w:rsidRPr="0033366C">
        <w:rPr>
          <w:rFonts w:ascii="Simplified Arabic" w:eastAsia="Times New Roman" w:hAnsi="Simplified Arabic" w:cs="Simplified Arabic"/>
          <w:kern w:val="0"/>
          <w:sz w:val="28"/>
          <w:szCs w:val="28"/>
          <w14:ligatures w14:val="none"/>
        </w:rPr>
        <w:t>.</w:t>
      </w:r>
    </w:p>
    <w:p w14:paraId="02A8F274" w14:textId="77777777" w:rsidR="00E520E9" w:rsidRPr="0033366C" w:rsidRDefault="00E520E9"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p>
    <w:p w14:paraId="2E715580" w14:textId="15EC2FCA" w:rsidR="00D22171" w:rsidRPr="0033366C" w:rsidRDefault="00E520E9" w:rsidP="0033366C">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rtl/>
          <w:lang w:bidi="ar-EG"/>
        </w:rPr>
      </w:pPr>
      <w:bookmarkStart w:id="48" w:name="_Toc223501535"/>
      <w:bookmarkStart w:id="49" w:name="_Toc234296671"/>
      <w:r>
        <w:rPr>
          <w:rFonts w:ascii="Simplified Arabic" w:eastAsia="Calibri" w:hAnsi="Simplified Arabic" w:cs="Simplified Arabic" w:hint="cs"/>
          <w:b/>
          <w:bCs/>
          <w:color w:val="000000" w:themeColor="text1"/>
          <w:sz w:val="36"/>
          <w:szCs w:val="36"/>
          <w:rtl/>
          <w:lang w:bidi="ar-EG"/>
        </w:rPr>
        <w:t xml:space="preserve">11.1 </w:t>
      </w:r>
      <w:r w:rsidR="00304304" w:rsidRPr="0033366C">
        <w:rPr>
          <w:rFonts w:ascii="Simplified Arabic" w:eastAsia="Calibri" w:hAnsi="Simplified Arabic" w:cs="Simplified Arabic"/>
          <w:b/>
          <w:bCs/>
          <w:color w:val="000000" w:themeColor="text1"/>
          <w:sz w:val="36"/>
          <w:szCs w:val="36"/>
          <w:rtl/>
          <w:lang w:bidi="ar-EG"/>
        </w:rPr>
        <w:t>ا</w:t>
      </w:r>
      <w:r w:rsidR="00D22171" w:rsidRPr="0033366C">
        <w:rPr>
          <w:rFonts w:ascii="Simplified Arabic" w:eastAsia="Calibri" w:hAnsi="Simplified Arabic" w:cs="Simplified Arabic"/>
          <w:b/>
          <w:bCs/>
          <w:color w:val="000000" w:themeColor="text1"/>
          <w:sz w:val="36"/>
          <w:szCs w:val="36"/>
          <w:rtl/>
          <w:lang w:bidi="ar-EG"/>
        </w:rPr>
        <w:t>لمنهجية وطرق البحث</w:t>
      </w:r>
      <w:r w:rsidR="00A74F76" w:rsidRPr="0033366C">
        <w:rPr>
          <w:rFonts w:ascii="Simplified Arabic" w:eastAsia="Calibri" w:hAnsi="Simplified Arabic" w:cs="Simplified Arabic"/>
          <w:b/>
          <w:bCs/>
          <w:color w:val="000000" w:themeColor="text1"/>
          <w:sz w:val="36"/>
          <w:szCs w:val="36"/>
          <w:rtl/>
          <w:lang w:bidi="ar-EG"/>
        </w:rPr>
        <w:t>:</w:t>
      </w:r>
      <w:bookmarkEnd w:id="45"/>
      <w:bookmarkEnd w:id="48"/>
      <w:bookmarkEnd w:id="49"/>
    </w:p>
    <w:p w14:paraId="398796F3" w14:textId="77777777" w:rsidR="00F07C8D" w:rsidRPr="0033366C" w:rsidRDefault="00F07C8D"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bookmarkStart w:id="50" w:name="_Toc169790506"/>
      <w:r w:rsidRPr="0033366C">
        <w:rPr>
          <w:rFonts w:ascii="Simplified Arabic" w:eastAsia="Times New Roman" w:hAnsi="Simplified Arabic" w:cs="Simplified Arabic"/>
          <w:kern w:val="0"/>
          <w:sz w:val="28"/>
          <w:szCs w:val="28"/>
          <w:rtl/>
          <w14:ligatures w14:val="none"/>
        </w:rPr>
        <w:t>سوف تعتمد هذه الدراسة على المنهج الوصفي التحليلي باعتباره المنهج الأكثر ملاءمةً لطبيعة الدراسة وأهدافها، حيث يُتيح هذا المنهج وصف الظاهرة محل الدراسة وصفاً دقيقاً وتحليل العلاقات بين متغيراتها بشكل كمّي قابل للقياس. وسيتمّ توظيف هذا المنهج في رصد واقع كفاية عدد الموظفين في الورديات بأبعاده الأربعة المتمثلة في التخطيط الاستراتيجي للقوى العاملة وتوزيع أعباء العمل بين الورديات والكفاءة التشغيلية للطاقم الفني وبيئة العمل والدعم المؤسسي، وتحليل أثر هذه الأبعاد على سرعة تقديم خدمة الأشعة في المستشفيات، وذلك من خلال جمع البيانات الأولية من أفراد العينة باستخدام الاستبانة كأداة رئيسية وتحليلها إحصائياً للوصول إلى نتائج يمكن تعميمها</w:t>
      </w:r>
      <w:r w:rsidRPr="0033366C">
        <w:rPr>
          <w:rFonts w:ascii="Simplified Arabic" w:eastAsia="Times New Roman" w:hAnsi="Simplified Arabic" w:cs="Simplified Arabic"/>
          <w:kern w:val="0"/>
          <w:sz w:val="28"/>
          <w:szCs w:val="28"/>
          <w14:ligatures w14:val="none"/>
        </w:rPr>
        <w:t>.</w:t>
      </w:r>
    </w:p>
    <w:p w14:paraId="53B56B9B" w14:textId="72358CCE" w:rsidR="00F07C8D" w:rsidRPr="0033366C" w:rsidRDefault="00E520E9" w:rsidP="0033366C">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51" w:name="_Toc223501536"/>
      <w:bookmarkStart w:id="52" w:name="_Toc234296672"/>
      <w:r>
        <w:rPr>
          <w:rFonts w:ascii="Simplified Arabic" w:eastAsia="Calibri" w:hAnsi="Simplified Arabic" w:cs="Simplified Arabic" w:hint="cs"/>
          <w:b/>
          <w:bCs/>
          <w:color w:val="000000" w:themeColor="text1"/>
          <w:sz w:val="36"/>
          <w:szCs w:val="36"/>
          <w:rtl/>
          <w:lang w:bidi="ar-EG"/>
        </w:rPr>
        <w:t xml:space="preserve">12.1 </w:t>
      </w:r>
      <w:r w:rsidR="00F07C8D" w:rsidRPr="0033366C">
        <w:rPr>
          <w:rFonts w:ascii="Simplified Arabic" w:eastAsia="Calibri" w:hAnsi="Simplified Arabic" w:cs="Simplified Arabic"/>
          <w:b/>
          <w:bCs/>
          <w:color w:val="000000" w:themeColor="text1"/>
          <w:sz w:val="36"/>
          <w:szCs w:val="36"/>
          <w:rtl/>
          <w:lang w:bidi="ar-EG"/>
        </w:rPr>
        <w:t>مجتمع وعينة الدراسة</w:t>
      </w:r>
      <w:bookmarkEnd w:id="51"/>
      <w:bookmarkEnd w:id="52"/>
    </w:p>
    <w:p w14:paraId="71EE0B46" w14:textId="77777777" w:rsidR="00F07C8D" w:rsidRPr="0033366C" w:rsidRDefault="00F07C8D"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33366C">
        <w:rPr>
          <w:rFonts w:ascii="Simplified Arabic" w:eastAsia="Times New Roman" w:hAnsi="Simplified Arabic" w:cs="Simplified Arabic"/>
          <w:kern w:val="0"/>
          <w:sz w:val="28"/>
          <w:szCs w:val="28"/>
          <w:rtl/>
          <w14:ligatures w14:val="none"/>
        </w:rPr>
        <w:t xml:space="preserve">سيتكوّن مجتمع الدراسة من جميع العاملين في أقسام الأشعة بالمستشفيات الحكومية والخاصة في نطاق منطقة الدراسة، ويشمل ذلك أخصائيي الأشعة والفنيين والتقنيين والإداريين العاملين مباشرةً في هذه الأقسام عبر الورديات الثلاث الصباحية والمسائية والليلية. ويُقدَّر حجم مجتمع الدراسة بنحو 500 موظف وموظفة موزّعين </w:t>
      </w:r>
      <w:r w:rsidRPr="0033366C">
        <w:rPr>
          <w:rFonts w:ascii="Simplified Arabic" w:eastAsia="Times New Roman" w:hAnsi="Simplified Arabic" w:cs="Simplified Arabic"/>
          <w:kern w:val="0"/>
          <w:sz w:val="28"/>
          <w:szCs w:val="28"/>
          <w:rtl/>
          <w14:ligatures w14:val="none"/>
        </w:rPr>
        <w:lastRenderedPageBreak/>
        <w:t>على عدة مستشفيات، وذلك استناداً إلى البيانات الرسمية المتاحة من إدارات الموارد البشرية في هذه المستشفيات والسجلات الإدارية لأقسام الأشعة</w:t>
      </w:r>
      <w:r w:rsidRPr="0033366C">
        <w:rPr>
          <w:rFonts w:ascii="Simplified Arabic" w:eastAsia="Times New Roman" w:hAnsi="Simplified Arabic" w:cs="Simplified Arabic"/>
          <w:kern w:val="0"/>
          <w:sz w:val="28"/>
          <w:szCs w:val="28"/>
          <w14:ligatures w14:val="none"/>
        </w:rPr>
        <w:t>.</w:t>
      </w:r>
    </w:p>
    <w:p w14:paraId="543360D5" w14:textId="77777777" w:rsidR="00F07C8D" w:rsidRDefault="00F07C8D"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rtl/>
          <w14:ligatures w14:val="none"/>
        </w:rPr>
      </w:pPr>
      <w:r w:rsidRPr="0033366C">
        <w:rPr>
          <w:rFonts w:ascii="Simplified Arabic" w:eastAsia="Times New Roman" w:hAnsi="Simplified Arabic" w:cs="Simplified Arabic"/>
          <w:kern w:val="0"/>
          <w:sz w:val="28"/>
          <w:szCs w:val="28"/>
          <w:rtl/>
          <w14:ligatures w14:val="none"/>
        </w:rPr>
        <w:t xml:space="preserve">وسيتمّ اختيار عيّنة الدراسة بأسلوب العيّنة العشوائية الطبقية التناسبية لضمان تمثيل جميع فئات العاملين في أقسام الأشعة وجميع أنواع الورديات تمثيلاً عادلاً ومتناسباً مع حجم كل فئة في مجتمع الدراسة. وسيتمّ تحديد حجم العيّنة وفقاً لجدول كريجسي ومورغان </w:t>
      </w:r>
      <w:r w:rsidRPr="0033366C">
        <w:rPr>
          <w:rFonts w:ascii="Simplified Arabic" w:eastAsia="Times New Roman" w:hAnsi="Simplified Arabic" w:cs="Simplified Arabic"/>
          <w:kern w:val="0"/>
          <w:sz w:val="28"/>
          <w:szCs w:val="28"/>
          <w14:ligatures w14:val="none"/>
        </w:rPr>
        <w:t xml:space="preserve">(Krejcie &amp; Morgan) </w:t>
      </w:r>
      <w:r w:rsidRPr="0033366C">
        <w:rPr>
          <w:rFonts w:ascii="Simplified Arabic" w:eastAsia="Times New Roman" w:hAnsi="Simplified Arabic" w:cs="Simplified Arabic"/>
          <w:kern w:val="0"/>
          <w:sz w:val="28"/>
          <w:szCs w:val="28"/>
          <w:rtl/>
          <w14:ligatures w14:val="none"/>
        </w:rPr>
        <w:t>حيث يُقدَّر حجم العيّنة المطلوبة بنحو 217 مفردة من إجمالي مجتمع الدراسة البالغ 500 موظف، مع الأخذ في الاعتبار توزيع عدد إضافي من الاستبانات يصل إلى 250 استبانة لتعويض النقص المحتمل في الاستبانات المستردّة أو غير الصالحة للتحليل. وسيتمّ تقسيم العيّنة إلى طبقات بحسب المسمّى الوظيفي ونوع الوردية ونوع المستشفى لضمان شمولية التمثيل</w:t>
      </w:r>
      <w:r w:rsidRPr="0033366C">
        <w:rPr>
          <w:rFonts w:ascii="Simplified Arabic" w:eastAsia="Times New Roman" w:hAnsi="Simplified Arabic" w:cs="Simplified Arabic"/>
          <w:kern w:val="0"/>
          <w:sz w:val="28"/>
          <w:szCs w:val="28"/>
          <w14:ligatures w14:val="none"/>
        </w:rPr>
        <w:t>.</w:t>
      </w:r>
    </w:p>
    <w:p w14:paraId="131BE72A" w14:textId="11A5BC85" w:rsidR="00E520E9" w:rsidRDefault="00E520E9">
      <w:pPr>
        <w:bidi w:val="0"/>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kern w:val="0"/>
          <w:sz w:val="28"/>
          <w:szCs w:val="28"/>
          <w:rtl/>
          <w14:ligatures w14:val="none"/>
        </w:rPr>
        <w:br w:type="page"/>
      </w:r>
    </w:p>
    <w:p w14:paraId="4C178CA2" w14:textId="09C40557" w:rsidR="00F07C8D" w:rsidRPr="0033366C" w:rsidRDefault="00E520E9" w:rsidP="0033366C">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53" w:name="_Toc223501537"/>
      <w:bookmarkStart w:id="54" w:name="_Toc234296673"/>
      <w:r>
        <w:rPr>
          <w:rFonts w:ascii="Simplified Arabic" w:eastAsia="Calibri" w:hAnsi="Simplified Arabic" w:cs="Simplified Arabic" w:hint="cs"/>
          <w:b/>
          <w:bCs/>
          <w:color w:val="000000" w:themeColor="text1"/>
          <w:sz w:val="36"/>
          <w:szCs w:val="36"/>
          <w:rtl/>
          <w:lang w:bidi="ar-EG"/>
        </w:rPr>
        <w:lastRenderedPageBreak/>
        <w:t xml:space="preserve">13.1 </w:t>
      </w:r>
      <w:r w:rsidR="00F07C8D" w:rsidRPr="0033366C">
        <w:rPr>
          <w:rFonts w:ascii="Simplified Arabic" w:eastAsia="Calibri" w:hAnsi="Simplified Arabic" w:cs="Simplified Arabic"/>
          <w:b/>
          <w:bCs/>
          <w:color w:val="000000" w:themeColor="text1"/>
          <w:sz w:val="36"/>
          <w:szCs w:val="36"/>
          <w:rtl/>
          <w:lang w:bidi="ar-EG"/>
        </w:rPr>
        <w:t>مصادر جمع البيانات</w:t>
      </w:r>
      <w:bookmarkEnd w:id="53"/>
      <w:bookmarkEnd w:id="54"/>
    </w:p>
    <w:p w14:paraId="3E7AFF8A" w14:textId="77777777" w:rsidR="00F07C8D" w:rsidRDefault="00F07C8D"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rtl/>
          <w14:ligatures w14:val="none"/>
        </w:rPr>
      </w:pPr>
      <w:r w:rsidRPr="0033366C">
        <w:rPr>
          <w:rFonts w:ascii="Simplified Arabic" w:eastAsia="Times New Roman" w:hAnsi="Simplified Arabic" w:cs="Simplified Arabic"/>
          <w:kern w:val="0"/>
          <w:sz w:val="28"/>
          <w:szCs w:val="28"/>
          <w:rtl/>
          <w14:ligatures w14:val="none"/>
        </w:rPr>
        <w:t>سوف تعتمد الدراسة على نوعين أساسيين من مصادر جمع البيانات. أما المصادر الثانوية فستشمل الكتب والمراجع العلمية المتخصصة في إدارة الموارد البشرية الصحية وإدارة أقسام الأشعة، والدوريات والمجلات العلمية المحكّمة العربية والأجنبية، والرسائل الجامعية والأطروحات ذات الصلة بمتغيري الدراسة، والتقارير الرسمية الصادرة عن وزارة الصحة والهيئات الرقابية الصحية، وقواعد البيانات الإلكترونية مثل</w:t>
      </w:r>
      <w:r w:rsidRPr="0033366C">
        <w:rPr>
          <w:rFonts w:ascii="Simplified Arabic" w:eastAsia="Times New Roman" w:hAnsi="Simplified Arabic" w:cs="Simplified Arabic"/>
          <w:kern w:val="0"/>
          <w:sz w:val="28"/>
          <w:szCs w:val="28"/>
          <w14:ligatures w14:val="none"/>
        </w:rPr>
        <w:t xml:space="preserve"> PubMed </w:t>
      </w:r>
      <w:r w:rsidRPr="0033366C">
        <w:rPr>
          <w:rFonts w:ascii="Simplified Arabic" w:eastAsia="Times New Roman" w:hAnsi="Simplified Arabic" w:cs="Simplified Arabic"/>
          <w:kern w:val="0"/>
          <w:sz w:val="28"/>
          <w:szCs w:val="28"/>
          <w:rtl/>
          <w14:ligatures w14:val="none"/>
        </w:rPr>
        <w:t>و</w:t>
      </w:r>
      <w:r w:rsidRPr="0033366C">
        <w:rPr>
          <w:rFonts w:ascii="Simplified Arabic" w:eastAsia="Times New Roman" w:hAnsi="Simplified Arabic" w:cs="Simplified Arabic"/>
          <w:kern w:val="0"/>
          <w:sz w:val="28"/>
          <w:szCs w:val="28"/>
          <w14:ligatures w14:val="none"/>
        </w:rPr>
        <w:t xml:space="preserve">ScienceDirect </w:t>
      </w:r>
      <w:r w:rsidRPr="0033366C">
        <w:rPr>
          <w:rFonts w:ascii="Simplified Arabic" w:eastAsia="Times New Roman" w:hAnsi="Simplified Arabic" w:cs="Simplified Arabic"/>
          <w:kern w:val="0"/>
          <w:sz w:val="28"/>
          <w:szCs w:val="28"/>
          <w:rtl/>
          <w14:ligatures w14:val="none"/>
        </w:rPr>
        <w:t>و</w:t>
      </w:r>
      <w:r w:rsidRPr="0033366C">
        <w:rPr>
          <w:rFonts w:ascii="Simplified Arabic" w:eastAsia="Times New Roman" w:hAnsi="Simplified Arabic" w:cs="Simplified Arabic"/>
          <w:kern w:val="0"/>
          <w:sz w:val="28"/>
          <w:szCs w:val="28"/>
          <w14:ligatures w14:val="none"/>
        </w:rPr>
        <w:t xml:space="preserve">Google Scholar </w:t>
      </w:r>
      <w:r w:rsidRPr="0033366C">
        <w:rPr>
          <w:rFonts w:ascii="Simplified Arabic" w:eastAsia="Times New Roman" w:hAnsi="Simplified Arabic" w:cs="Simplified Arabic"/>
          <w:kern w:val="0"/>
          <w:sz w:val="28"/>
          <w:szCs w:val="28"/>
          <w:rtl/>
          <w14:ligatures w14:val="none"/>
        </w:rPr>
        <w:t>ومنصة المنهل وقاعدة معرفة. وأما المصادر الأولية فستتمثّل في البيانات التي سيتمّ جمعها ميدانياً من أفراد عيّنة الدراسة باستخدام الاستبانة المُصمّمة خصيصاً لأغراض هذه الدراسة</w:t>
      </w:r>
      <w:r w:rsidRPr="0033366C">
        <w:rPr>
          <w:rFonts w:ascii="Simplified Arabic" w:eastAsia="Times New Roman" w:hAnsi="Simplified Arabic" w:cs="Simplified Arabic"/>
          <w:kern w:val="0"/>
          <w:sz w:val="28"/>
          <w:szCs w:val="28"/>
          <w14:ligatures w14:val="none"/>
        </w:rPr>
        <w:t>.</w:t>
      </w:r>
    </w:p>
    <w:p w14:paraId="0C7658B2" w14:textId="2672EE74" w:rsidR="00F07C8D" w:rsidRPr="0033366C" w:rsidRDefault="00E520E9" w:rsidP="0033366C">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55" w:name="_Toc223501538"/>
      <w:bookmarkStart w:id="56" w:name="_Toc234296674"/>
      <w:r>
        <w:rPr>
          <w:rFonts w:ascii="Simplified Arabic" w:eastAsia="Calibri" w:hAnsi="Simplified Arabic" w:cs="Simplified Arabic" w:hint="cs"/>
          <w:b/>
          <w:bCs/>
          <w:color w:val="000000" w:themeColor="text1"/>
          <w:sz w:val="36"/>
          <w:szCs w:val="36"/>
          <w:rtl/>
          <w:lang w:bidi="ar-EG"/>
        </w:rPr>
        <w:t xml:space="preserve">14.1 </w:t>
      </w:r>
      <w:r w:rsidR="00F07C8D" w:rsidRPr="0033366C">
        <w:rPr>
          <w:rFonts w:ascii="Simplified Arabic" w:eastAsia="Calibri" w:hAnsi="Simplified Arabic" w:cs="Simplified Arabic"/>
          <w:b/>
          <w:bCs/>
          <w:color w:val="000000" w:themeColor="text1"/>
          <w:sz w:val="36"/>
          <w:szCs w:val="36"/>
          <w:rtl/>
          <w:lang w:bidi="ar-EG"/>
        </w:rPr>
        <w:t>أداة الدراسة</w:t>
      </w:r>
      <w:bookmarkEnd w:id="55"/>
      <w:bookmarkEnd w:id="56"/>
    </w:p>
    <w:p w14:paraId="33355AC3" w14:textId="77777777" w:rsidR="00F07C8D" w:rsidRPr="0033366C" w:rsidRDefault="00F07C8D"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33366C">
        <w:rPr>
          <w:rFonts w:ascii="Simplified Arabic" w:eastAsia="Times New Roman" w:hAnsi="Simplified Arabic" w:cs="Simplified Arabic"/>
          <w:kern w:val="0"/>
          <w:sz w:val="28"/>
          <w:szCs w:val="28"/>
          <w:rtl/>
          <w14:ligatures w14:val="none"/>
        </w:rPr>
        <w:t>سيتمّ تصميم استبانة مُهيكلة ومغلقة كأداة رئيسية لجمع البيانات الأولية من أفراد عيّنة الدراسة، وستتكوّن الاستبانة من ثلاثة أقسام رئيسية على النحو التالي</w:t>
      </w:r>
      <w:r w:rsidRPr="0033366C">
        <w:rPr>
          <w:rFonts w:ascii="Simplified Arabic" w:eastAsia="Times New Roman" w:hAnsi="Simplified Arabic" w:cs="Simplified Arabic"/>
          <w:kern w:val="0"/>
          <w:sz w:val="28"/>
          <w:szCs w:val="28"/>
          <w14:ligatures w14:val="none"/>
        </w:rPr>
        <w:t>:</w:t>
      </w:r>
    </w:p>
    <w:p w14:paraId="20E7CA3A" w14:textId="77777777" w:rsidR="00F07C8D" w:rsidRPr="0033366C" w:rsidRDefault="00F07C8D"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33366C">
        <w:rPr>
          <w:rFonts w:ascii="Simplified Arabic" w:eastAsia="Times New Roman" w:hAnsi="Simplified Arabic" w:cs="Simplified Arabic"/>
          <w:kern w:val="0"/>
          <w:sz w:val="28"/>
          <w:szCs w:val="28"/>
          <w:rtl/>
          <w14:ligatures w14:val="none"/>
        </w:rPr>
        <w:t>القسم الأول: البيانات الديموغرافية والوظيفية، ويشمل متغيرات الجنس والعمر والمؤهل العلمي وسنوات الخبرة والمسمّى الوظيفي ونوع الوردية التي يعمل بها الموظف ونوع المستشفى</w:t>
      </w:r>
      <w:r w:rsidRPr="0033366C">
        <w:rPr>
          <w:rFonts w:ascii="Simplified Arabic" w:eastAsia="Times New Roman" w:hAnsi="Simplified Arabic" w:cs="Simplified Arabic"/>
          <w:kern w:val="0"/>
          <w:sz w:val="28"/>
          <w:szCs w:val="28"/>
          <w14:ligatures w14:val="none"/>
        </w:rPr>
        <w:t>.</w:t>
      </w:r>
    </w:p>
    <w:p w14:paraId="7745CF4F" w14:textId="77777777" w:rsidR="00F07C8D" w:rsidRPr="0033366C" w:rsidRDefault="00F07C8D"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33366C">
        <w:rPr>
          <w:rFonts w:ascii="Simplified Arabic" w:eastAsia="Times New Roman" w:hAnsi="Simplified Arabic" w:cs="Simplified Arabic"/>
          <w:kern w:val="0"/>
          <w:sz w:val="28"/>
          <w:szCs w:val="28"/>
          <w:rtl/>
          <w14:ligatures w14:val="none"/>
        </w:rPr>
        <w:t>القسم الثاني: محاور المتغير المستقل وهو كفاية عدد الموظفين في الورديات، ويتكوّن من أربعة محاور فرعية. المحور الأول هو التخطيط الاستراتيجي للقوى العاملة ويتضمّن 4 فقرات. والمحور الثاني هو توزيع أعباء العمل بين الورديات ويتضمّن 4 فقرات. والمحور الثالث هو الكفاءة التشغيلية للطاقم الفني ويتضمّن 4 فقرات. والمحور الرابع هو بيئة العمل والدعم المؤسسي ويتضمّن 4 فقرات. وبذلك يبلغ إجمالي فقرات المتغير المستقل 16 فقرة</w:t>
      </w:r>
      <w:r w:rsidRPr="0033366C">
        <w:rPr>
          <w:rFonts w:ascii="Simplified Arabic" w:eastAsia="Times New Roman" w:hAnsi="Simplified Arabic" w:cs="Simplified Arabic"/>
          <w:kern w:val="0"/>
          <w:sz w:val="28"/>
          <w:szCs w:val="28"/>
          <w14:ligatures w14:val="none"/>
        </w:rPr>
        <w:t>.</w:t>
      </w:r>
    </w:p>
    <w:p w14:paraId="4C2F0B66" w14:textId="77777777" w:rsidR="00F07C8D" w:rsidRPr="0033366C" w:rsidRDefault="00F07C8D"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33366C">
        <w:rPr>
          <w:rFonts w:ascii="Simplified Arabic" w:eastAsia="Times New Roman" w:hAnsi="Simplified Arabic" w:cs="Simplified Arabic"/>
          <w:kern w:val="0"/>
          <w:sz w:val="28"/>
          <w:szCs w:val="28"/>
          <w:rtl/>
          <w14:ligatures w14:val="none"/>
        </w:rPr>
        <w:t>القسم الثالث: المتغير التابع وهو سرعة تقديم خدمة الأشعة، وهو محور أحادي يتضمّن 10 فقرات تقيس مدى سرعة تقديم الخدمات الإشعاعية من لحظة استقبال طلب الفحص وحتى تسليم التقرير النهائي للطبيب المُحيل</w:t>
      </w:r>
      <w:r w:rsidRPr="0033366C">
        <w:rPr>
          <w:rFonts w:ascii="Simplified Arabic" w:eastAsia="Times New Roman" w:hAnsi="Simplified Arabic" w:cs="Simplified Arabic"/>
          <w:kern w:val="0"/>
          <w:sz w:val="28"/>
          <w:szCs w:val="28"/>
          <w14:ligatures w14:val="none"/>
        </w:rPr>
        <w:t>.</w:t>
      </w:r>
    </w:p>
    <w:p w14:paraId="43D53214" w14:textId="77777777" w:rsidR="00F07C8D" w:rsidRPr="0033366C" w:rsidRDefault="00F07C8D"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33366C">
        <w:rPr>
          <w:rFonts w:ascii="Simplified Arabic" w:eastAsia="Times New Roman" w:hAnsi="Simplified Arabic" w:cs="Simplified Arabic"/>
          <w:kern w:val="0"/>
          <w:sz w:val="28"/>
          <w:szCs w:val="28"/>
          <w:rtl/>
          <w14:ligatures w14:val="none"/>
        </w:rPr>
        <w:lastRenderedPageBreak/>
        <w:t>وبذلك يبلغ إجمالي فقرات الاستبانة 26 فقرة بالإضافة إلى فقرات البيانات الديموغرافية. وسيتمّ قياس استجابات أفراد العيّنة باستخدام مقياس ليكرت الخماسي المتدرّج من موافق بشدة (5 درجات) إلى غير موافق بشدة (درجة واحدة)</w:t>
      </w:r>
      <w:r w:rsidRPr="0033366C">
        <w:rPr>
          <w:rFonts w:ascii="Simplified Arabic" w:eastAsia="Times New Roman" w:hAnsi="Simplified Arabic" w:cs="Simplified Arabic"/>
          <w:kern w:val="0"/>
          <w:sz w:val="28"/>
          <w:szCs w:val="28"/>
          <w14:ligatures w14:val="none"/>
        </w:rPr>
        <w:t>.</w:t>
      </w:r>
    </w:p>
    <w:p w14:paraId="737EF5CC" w14:textId="57F17B39" w:rsidR="00F07C8D" w:rsidRPr="0033366C" w:rsidRDefault="00E520E9" w:rsidP="0033366C">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57" w:name="_Toc223501539"/>
      <w:bookmarkStart w:id="58" w:name="_Toc234296675"/>
      <w:r>
        <w:rPr>
          <w:rFonts w:ascii="Simplified Arabic" w:eastAsia="Calibri" w:hAnsi="Simplified Arabic" w:cs="Simplified Arabic" w:hint="cs"/>
          <w:b/>
          <w:bCs/>
          <w:color w:val="000000" w:themeColor="text1"/>
          <w:sz w:val="36"/>
          <w:szCs w:val="36"/>
          <w:rtl/>
          <w:lang w:bidi="ar-EG"/>
        </w:rPr>
        <w:t xml:space="preserve">15.1 </w:t>
      </w:r>
      <w:r w:rsidR="00F07C8D" w:rsidRPr="0033366C">
        <w:rPr>
          <w:rFonts w:ascii="Simplified Arabic" w:eastAsia="Calibri" w:hAnsi="Simplified Arabic" w:cs="Simplified Arabic"/>
          <w:b/>
          <w:bCs/>
          <w:color w:val="000000" w:themeColor="text1"/>
          <w:sz w:val="36"/>
          <w:szCs w:val="36"/>
          <w:rtl/>
          <w:lang w:bidi="ar-EG"/>
        </w:rPr>
        <w:t>الأساليب الإحصائية المستخدمة</w:t>
      </w:r>
      <w:bookmarkEnd w:id="57"/>
      <w:bookmarkEnd w:id="58"/>
    </w:p>
    <w:p w14:paraId="68A888F8" w14:textId="77777777" w:rsidR="00F07C8D" w:rsidRPr="0033366C" w:rsidRDefault="00F07C8D"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33366C">
        <w:rPr>
          <w:rFonts w:ascii="Simplified Arabic" w:eastAsia="Times New Roman" w:hAnsi="Simplified Arabic" w:cs="Simplified Arabic"/>
          <w:kern w:val="0"/>
          <w:sz w:val="28"/>
          <w:szCs w:val="28"/>
          <w:rtl/>
          <w14:ligatures w14:val="none"/>
        </w:rPr>
        <w:t>سيتمّ تحليل بيانات الدراسة باستخدام البرنامج الإحصائي للعلوم الاجتماعية</w:t>
      </w:r>
      <w:r w:rsidRPr="0033366C">
        <w:rPr>
          <w:rFonts w:ascii="Simplified Arabic" w:eastAsia="Times New Roman" w:hAnsi="Simplified Arabic" w:cs="Simplified Arabic"/>
          <w:kern w:val="0"/>
          <w:sz w:val="28"/>
          <w:szCs w:val="28"/>
          <w14:ligatures w14:val="none"/>
        </w:rPr>
        <w:t xml:space="preserve"> SPSS</w:t>
      </w:r>
      <w:r w:rsidRPr="0033366C">
        <w:rPr>
          <w:rFonts w:ascii="Simplified Arabic" w:eastAsia="Times New Roman" w:hAnsi="Simplified Arabic" w:cs="Simplified Arabic"/>
          <w:kern w:val="0"/>
          <w:sz w:val="28"/>
          <w:szCs w:val="28"/>
          <w:rtl/>
          <w14:ligatures w14:val="none"/>
        </w:rPr>
        <w:t>، وسيتمّ توظيف مجموعة من الأساليب الإحصائية الوصفية والاستدلالية على النحو التالي. في مجال الإحصاء الوصفي سيتمّ استخدام التكرارات والنسب المئوية لوصف خصائص عيّنة الدراسة الديموغرافية والوظيفية، والمتوسطات الحسابية والانحرافات المعيارية لتحديد مستوى استجابات أفراد العيّنة على محاور الاستبانة وترتيب الأبعاد والفقرات وفقاً لأهميتها النسبية. وفي مجال الإحصاء الاستدلالي سيتمّ استخدام معامل ارتباط بيرسون لقياس صدق الاتساق الداخلي لأداة الدراسة، ومعامل ألفا كرونباخ للتحقق من ثبات الأداة، وتحليل الانحدار الخطي البسيط لاختبار أثر كل بُعد من أبعاد المتغير المستقل على المتغير التابع بشكل منفرد، وتحليل الانحدار الخطي المتعدد لاختبار الأثر المشترك لأبعاد المتغير المستقل مجتمعةً على المتغير التابع، واختبار</w:t>
      </w:r>
      <w:r w:rsidRPr="0033366C">
        <w:rPr>
          <w:rFonts w:ascii="Simplified Arabic" w:eastAsia="Times New Roman" w:hAnsi="Simplified Arabic" w:cs="Simplified Arabic"/>
          <w:kern w:val="0"/>
          <w:sz w:val="28"/>
          <w:szCs w:val="28"/>
          <w14:ligatures w14:val="none"/>
        </w:rPr>
        <w:t xml:space="preserve"> (T-Test) </w:t>
      </w:r>
      <w:r w:rsidRPr="0033366C">
        <w:rPr>
          <w:rFonts w:ascii="Simplified Arabic" w:eastAsia="Times New Roman" w:hAnsi="Simplified Arabic" w:cs="Simplified Arabic"/>
          <w:kern w:val="0"/>
          <w:sz w:val="28"/>
          <w:szCs w:val="28"/>
          <w:rtl/>
          <w14:ligatures w14:val="none"/>
        </w:rPr>
        <w:t>للعيّنات المستقلة لفحص الفروق في استجابات أفراد العيّنة وفقاً للمتغيرات الديموغرافية ثنائية الفئة كالجنس، وتحليل التباين الأحادي</w:t>
      </w:r>
      <w:r w:rsidRPr="0033366C">
        <w:rPr>
          <w:rFonts w:ascii="Simplified Arabic" w:eastAsia="Times New Roman" w:hAnsi="Simplified Arabic" w:cs="Simplified Arabic"/>
          <w:kern w:val="0"/>
          <w:sz w:val="28"/>
          <w:szCs w:val="28"/>
          <w14:ligatures w14:val="none"/>
        </w:rPr>
        <w:t xml:space="preserve"> (One-Way ANOVA) </w:t>
      </w:r>
      <w:r w:rsidRPr="0033366C">
        <w:rPr>
          <w:rFonts w:ascii="Simplified Arabic" w:eastAsia="Times New Roman" w:hAnsi="Simplified Arabic" w:cs="Simplified Arabic"/>
          <w:kern w:val="0"/>
          <w:sz w:val="28"/>
          <w:szCs w:val="28"/>
          <w:rtl/>
          <w14:ligatures w14:val="none"/>
        </w:rPr>
        <w:t>لفحص الفروق وفقاً للمتغيرات متعددة الفئات كالمؤهل العلمي وسنوات الخبرة والمسمّى الوظيفي ونوع الوردية، واختبار شيفيه أو اختبار</w:t>
      </w:r>
      <w:r w:rsidRPr="0033366C">
        <w:rPr>
          <w:rFonts w:ascii="Simplified Arabic" w:eastAsia="Times New Roman" w:hAnsi="Simplified Arabic" w:cs="Simplified Arabic"/>
          <w:kern w:val="0"/>
          <w:sz w:val="28"/>
          <w:szCs w:val="28"/>
          <w14:ligatures w14:val="none"/>
        </w:rPr>
        <w:t xml:space="preserve"> LSD </w:t>
      </w:r>
      <w:r w:rsidRPr="0033366C">
        <w:rPr>
          <w:rFonts w:ascii="Simplified Arabic" w:eastAsia="Times New Roman" w:hAnsi="Simplified Arabic" w:cs="Simplified Arabic"/>
          <w:kern w:val="0"/>
          <w:sz w:val="28"/>
          <w:szCs w:val="28"/>
          <w:rtl/>
          <w14:ligatures w14:val="none"/>
        </w:rPr>
        <w:t>للمقارنات البعدية في حال وجود فروق ذات دلالة إحصائية لتحديد اتجاه الفروق ولصالح أيّ فئة</w:t>
      </w:r>
      <w:r w:rsidRPr="0033366C">
        <w:rPr>
          <w:rFonts w:ascii="Simplified Arabic" w:eastAsia="Times New Roman" w:hAnsi="Simplified Arabic" w:cs="Simplified Arabic"/>
          <w:kern w:val="0"/>
          <w:sz w:val="28"/>
          <w:szCs w:val="28"/>
          <w14:ligatures w14:val="none"/>
        </w:rPr>
        <w:t>.</w:t>
      </w:r>
    </w:p>
    <w:p w14:paraId="7F6ABDBA" w14:textId="61DD4BF4" w:rsidR="00F07C8D" w:rsidRPr="0033366C" w:rsidRDefault="00E520E9" w:rsidP="0033366C">
      <w:pPr>
        <w:spacing w:before="100" w:beforeAutospacing="1" w:after="100" w:afterAutospacing="1" w:line="276" w:lineRule="auto"/>
        <w:jc w:val="both"/>
        <w:outlineLvl w:val="1"/>
        <w:rPr>
          <w:rFonts w:ascii="Simplified Arabic" w:eastAsia="Calibri" w:hAnsi="Simplified Arabic" w:cs="Simplified Arabic"/>
          <w:b/>
          <w:bCs/>
          <w:color w:val="000000" w:themeColor="text1"/>
          <w:sz w:val="36"/>
          <w:szCs w:val="36"/>
          <w:lang w:bidi="ar-EG"/>
        </w:rPr>
      </w:pPr>
      <w:bookmarkStart w:id="59" w:name="_Toc223501540"/>
      <w:bookmarkStart w:id="60" w:name="_Toc234296676"/>
      <w:r>
        <w:rPr>
          <w:rFonts w:ascii="Simplified Arabic" w:eastAsia="Calibri" w:hAnsi="Simplified Arabic" w:cs="Simplified Arabic" w:hint="cs"/>
          <w:b/>
          <w:bCs/>
          <w:color w:val="000000" w:themeColor="text1"/>
          <w:sz w:val="36"/>
          <w:szCs w:val="36"/>
          <w:rtl/>
          <w:lang w:bidi="ar-EG"/>
        </w:rPr>
        <w:t xml:space="preserve">16.1 </w:t>
      </w:r>
      <w:r w:rsidR="00F07C8D" w:rsidRPr="0033366C">
        <w:rPr>
          <w:rFonts w:ascii="Simplified Arabic" w:eastAsia="Calibri" w:hAnsi="Simplified Arabic" w:cs="Simplified Arabic"/>
          <w:b/>
          <w:bCs/>
          <w:color w:val="000000" w:themeColor="text1"/>
          <w:sz w:val="36"/>
          <w:szCs w:val="36"/>
          <w:rtl/>
          <w:lang w:bidi="ar-EG"/>
        </w:rPr>
        <w:t>حدود الدراسة</w:t>
      </w:r>
      <w:bookmarkEnd w:id="59"/>
      <w:bookmarkEnd w:id="60"/>
    </w:p>
    <w:p w14:paraId="3CFD7D3C" w14:textId="77777777" w:rsidR="00F07C8D" w:rsidRPr="0033366C" w:rsidRDefault="00F07C8D"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33366C">
        <w:rPr>
          <w:rFonts w:ascii="Simplified Arabic" w:eastAsia="Times New Roman" w:hAnsi="Simplified Arabic" w:cs="Simplified Arabic"/>
          <w:b/>
          <w:bCs/>
          <w:kern w:val="0"/>
          <w:sz w:val="28"/>
          <w:szCs w:val="28"/>
          <w:rtl/>
          <w14:ligatures w14:val="none"/>
        </w:rPr>
        <w:t>الحدود الموضوعية</w:t>
      </w:r>
      <w:r w:rsidRPr="0033366C">
        <w:rPr>
          <w:rFonts w:ascii="Simplified Arabic" w:eastAsia="Times New Roman" w:hAnsi="Simplified Arabic" w:cs="Simplified Arabic"/>
          <w:b/>
          <w:bCs/>
          <w:kern w:val="0"/>
          <w:sz w:val="28"/>
          <w:szCs w:val="28"/>
          <w14:ligatures w14:val="none"/>
        </w:rPr>
        <w:t>:</w:t>
      </w:r>
      <w:r w:rsidRPr="0033366C">
        <w:rPr>
          <w:rFonts w:ascii="Simplified Arabic" w:eastAsia="Times New Roman" w:hAnsi="Simplified Arabic" w:cs="Simplified Arabic"/>
          <w:kern w:val="0"/>
          <w:sz w:val="28"/>
          <w:szCs w:val="28"/>
          <w14:ligatures w14:val="none"/>
        </w:rPr>
        <w:t xml:space="preserve"> </w:t>
      </w:r>
      <w:r w:rsidRPr="0033366C">
        <w:rPr>
          <w:rFonts w:ascii="Simplified Arabic" w:eastAsia="Times New Roman" w:hAnsi="Simplified Arabic" w:cs="Simplified Arabic"/>
          <w:kern w:val="0"/>
          <w:sz w:val="28"/>
          <w:szCs w:val="28"/>
          <w:rtl/>
          <w14:ligatures w14:val="none"/>
        </w:rPr>
        <w:t>ستقتصر الدراسة على دراسة أثر كفاية عدد الموظفين في الورديات بأبعاده الأربعة المتمثلة في التخطيط الاستراتيجي للقوى العاملة وتوزيع أعباء العمل بين الورديات والكفاءة التشغيلية للطاقم الفني وبيئة العمل والدعم المؤسسي على سرعة تقديم خدمة الأشعة</w:t>
      </w:r>
      <w:r w:rsidRPr="0033366C">
        <w:rPr>
          <w:rFonts w:ascii="Simplified Arabic" w:eastAsia="Times New Roman" w:hAnsi="Simplified Arabic" w:cs="Simplified Arabic"/>
          <w:kern w:val="0"/>
          <w:sz w:val="28"/>
          <w:szCs w:val="28"/>
          <w14:ligatures w14:val="none"/>
        </w:rPr>
        <w:t>.</w:t>
      </w:r>
    </w:p>
    <w:p w14:paraId="63BA3997" w14:textId="77777777" w:rsidR="00F07C8D" w:rsidRPr="0033366C" w:rsidRDefault="00F07C8D"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33366C">
        <w:rPr>
          <w:rFonts w:ascii="Simplified Arabic" w:eastAsia="Times New Roman" w:hAnsi="Simplified Arabic" w:cs="Simplified Arabic"/>
          <w:b/>
          <w:bCs/>
          <w:kern w:val="0"/>
          <w:sz w:val="28"/>
          <w:szCs w:val="28"/>
          <w:rtl/>
          <w14:ligatures w14:val="none"/>
        </w:rPr>
        <w:t>الحدود البشرية</w:t>
      </w:r>
      <w:r w:rsidRPr="0033366C">
        <w:rPr>
          <w:rFonts w:ascii="Simplified Arabic" w:eastAsia="Times New Roman" w:hAnsi="Simplified Arabic" w:cs="Simplified Arabic"/>
          <w:b/>
          <w:bCs/>
          <w:kern w:val="0"/>
          <w:sz w:val="28"/>
          <w:szCs w:val="28"/>
          <w14:ligatures w14:val="none"/>
        </w:rPr>
        <w:t>:</w:t>
      </w:r>
      <w:r w:rsidRPr="0033366C">
        <w:rPr>
          <w:rFonts w:ascii="Simplified Arabic" w:eastAsia="Times New Roman" w:hAnsi="Simplified Arabic" w:cs="Simplified Arabic"/>
          <w:kern w:val="0"/>
          <w:sz w:val="28"/>
          <w:szCs w:val="28"/>
          <w14:ligatures w14:val="none"/>
        </w:rPr>
        <w:t xml:space="preserve"> </w:t>
      </w:r>
      <w:r w:rsidRPr="0033366C">
        <w:rPr>
          <w:rFonts w:ascii="Simplified Arabic" w:eastAsia="Times New Roman" w:hAnsi="Simplified Arabic" w:cs="Simplified Arabic"/>
          <w:kern w:val="0"/>
          <w:sz w:val="28"/>
          <w:szCs w:val="28"/>
          <w:rtl/>
          <w14:ligatures w14:val="none"/>
        </w:rPr>
        <w:t>ستُطبّق الدراسة على العاملين في أقسام الأشعة من أخصائيين وفنيين وتقنيين وإداريين عبر الورديات الثلاث في المستشفيات محل الدراسة</w:t>
      </w:r>
      <w:r w:rsidRPr="0033366C">
        <w:rPr>
          <w:rFonts w:ascii="Simplified Arabic" w:eastAsia="Times New Roman" w:hAnsi="Simplified Arabic" w:cs="Simplified Arabic"/>
          <w:kern w:val="0"/>
          <w:sz w:val="28"/>
          <w:szCs w:val="28"/>
          <w14:ligatures w14:val="none"/>
        </w:rPr>
        <w:t>.</w:t>
      </w:r>
    </w:p>
    <w:p w14:paraId="7A404B0A" w14:textId="77777777" w:rsidR="00F07C8D" w:rsidRPr="0033366C" w:rsidRDefault="00F07C8D"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14:ligatures w14:val="none"/>
        </w:rPr>
      </w:pPr>
      <w:r w:rsidRPr="0033366C">
        <w:rPr>
          <w:rFonts w:ascii="Simplified Arabic" w:eastAsia="Times New Roman" w:hAnsi="Simplified Arabic" w:cs="Simplified Arabic"/>
          <w:b/>
          <w:bCs/>
          <w:kern w:val="0"/>
          <w:sz w:val="28"/>
          <w:szCs w:val="28"/>
          <w:rtl/>
          <w14:ligatures w14:val="none"/>
        </w:rPr>
        <w:lastRenderedPageBreak/>
        <w:t>الحدود المكانية</w:t>
      </w:r>
      <w:r w:rsidRPr="0033366C">
        <w:rPr>
          <w:rFonts w:ascii="Simplified Arabic" w:eastAsia="Times New Roman" w:hAnsi="Simplified Arabic" w:cs="Simplified Arabic"/>
          <w:b/>
          <w:bCs/>
          <w:kern w:val="0"/>
          <w:sz w:val="28"/>
          <w:szCs w:val="28"/>
          <w14:ligatures w14:val="none"/>
        </w:rPr>
        <w:t>:</w:t>
      </w:r>
      <w:r w:rsidRPr="0033366C">
        <w:rPr>
          <w:rFonts w:ascii="Simplified Arabic" w:eastAsia="Times New Roman" w:hAnsi="Simplified Arabic" w:cs="Simplified Arabic"/>
          <w:kern w:val="0"/>
          <w:sz w:val="28"/>
          <w:szCs w:val="28"/>
          <w14:ligatures w14:val="none"/>
        </w:rPr>
        <w:t xml:space="preserve"> </w:t>
      </w:r>
      <w:r w:rsidRPr="0033366C">
        <w:rPr>
          <w:rFonts w:ascii="Simplified Arabic" w:eastAsia="Times New Roman" w:hAnsi="Simplified Arabic" w:cs="Simplified Arabic"/>
          <w:kern w:val="0"/>
          <w:sz w:val="28"/>
          <w:szCs w:val="28"/>
          <w:rtl/>
          <w14:ligatures w14:val="none"/>
        </w:rPr>
        <w:t>ستُجرى الدراسة في أقسام الأشعة بالمستشفيات الحكومية والخاصة في نطاق منطقة الدراسة المحددة</w:t>
      </w:r>
      <w:r w:rsidRPr="0033366C">
        <w:rPr>
          <w:rFonts w:ascii="Simplified Arabic" w:eastAsia="Times New Roman" w:hAnsi="Simplified Arabic" w:cs="Simplified Arabic"/>
          <w:kern w:val="0"/>
          <w:sz w:val="28"/>
          <w:szCs w:val="28"/>
          <w14:ligatures w14:val="none"/>
        </w:rPr>
        <w:t>.</w:t>
      </w:r>
    </w:p>
    <w:p w14:paraId="0F8BC223" w14:textId="284BE429" w:rsidR="00F07C8D" w:rsidRPr="0033366C" w:rsidRDefault="00F07C8D"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rtl/>
          <w:lang w:bidi="ar-EG"/>
          <w14:ligatures w14:val="none"/>
        </w:rPr>
      </w:pPr>
      <w:r w:rsidRPr="0033366C">
        <w:rPr>
          <w:rFonts w:ascii="Simplified Arabic" w:eastAsia="Times New Roman" w:hAnsi="Simplified Arabic" w:cs="Simplified Arabic"/>
          <w:b/>
          <w:bCs/>
          <w:kern w:val="0"/>
          <w:sz w:val="28"/>
          <w:szCs w:val="28"/>
          <w:rtl/>
          <w14:ligatures w14:val="none"/>
        </w:rPr>
        <w:t>الحدود الزمانية</w:t>
      </w:r>
      <w:r w:rsidRPr="0033366C">
        <w:rPr>
          <w:rFonts w:ascii="Simplified Arabic" w:eastAsia="Times New Roman" w:hAnsi="Simplified Arabic" w:cs="Simplified Arabic"/>
          <w:b/>
          <w:bCs/>
          <w:kern w:val="0"/>
          <w:sz w:val="28"/>
          <w:szCs w:val="28"/>
          <w14:ligatures w14:val="none"/>
        </w:rPr>
        <w:t>:</w:t>
      </w:r>
      <w:r w:rsidRPr="0033366C">
        <w:rPr>
          <w:rFonts w:ascii="Simplified Arabic" w:eastAsia="Times New Roman" w:hAnsi="Simplified Arabic" w:cs="Simplified Arabic"/>
          <w:kern w:val="0"/>
          <w:sz w:val="28"/>
          <w:szCs w:val="28"/>
          <w14:ligatures w14:val="none"/>
        </w:rPr>
        <w:t xml:space="preserve"> </w:t>
      </w:r>
      <w:r w:rsidRPr="0033366C">
        <w:rPr>
          <w:rFonts w:ascii="Simplified Arabic" w:eastAsia="Times New Roman" w:hAnsi="Simplified Arabic" w:cs="Simplified Arabic"/>
          <w:kern w:val="0"/>
          <w:sz w:val="28"/>
          <w:szCs w:val="28"/>
          <w:rtl/>
          <w14:ligatures w14:val="none"/>
        </w:rPr>
        <w:t>سيتمّ جمع البيانات الميدانية وتطبيق أداة الدراسة خلال الفصل الدراسي الثاني من العام الأكاديمي 2026م</w:t>
      </w:r>
      <w:r w:rsidRPr="0033366C">
        <w:rPr>
          <w:rFonts w:ascii="Simplified Arabic" w:eastAsia="Times New Roman" w:hAnsi="Simplified Arabic" w:cs="Simplified Arabic"/>
          <w:kern w:val="0"/>
          <w:sz w:val="28"/>
          <w:szCs w:val="28"/>
          <w14:ligatures w14:val="none"/>
        </w:rPr>
        <w:t>.</w:t>
      </w:r>
    </w:p>
    <w:p w14:paraId="4B28AD37" w14:textId="77777777" w:rsidR="0008320B" w:rsidRPr="0033366C" w:rsidRDefault="0008320B"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rtl/>
          <w:lang w:bidi="ar-EG"/>
          <w14:ligatures w14:val="none"/>
        </w:rPr>
      </w:pPr>
    </w:p>
    <w:p w14:paraId="32866757" w14:textId="535CA526" w:rsidR="0033366C" w:rsidRDefault="0033366C">
      <w:pPr>
        <w:bidi w:val="0"/>
        <w:rPr>
          <w:rFonts w:ascii="Simplified Arabic" w:eastAsia="Times New Roman" w:hAnsi="Simplified Arabic" w:cs="Simplified Arabic"/>
          <w:kern w:val="0"/>
          <w:sz w:val="28"/>
          <w:szCs w:val="28"/>
          <w:rtl/>
          <w:lang w:bidi="ar-EG"/>
          <w14:ligatures w14:val="none"/>
        </w:rPr>
      </w:pPr>
      <w:r>
        <w:rPr>
          <w:rFonts w:ascii="Simplified Arabic" w:eastAsia="Times New Roman" w:hAnsi="Simplified Arabic" w:cs="Simplified Arabic"/>
          <w:kern w:val="0"/>
          <w:sz w:val="28"/>
          <w:szCs w:val="28"/>
          <w:rtl/>
          <w:lang w:bidi="ar-EG"/>
          <w14:ligatures w14:val="none"/>
        </w:rPr>
        <w:br w:type="page"/>
      </w:r>
    </w:p>
    <w:p w14:paraId="1850FAFA" w14:textId="77777777" w:rsidR="00E520E9" w:rsidRPr="00744646" w:rsidRDefault="00E520E9" w:rsidP="00E520E9">
      <w:pPr>
        <w:jc w:val="center"/>
        <w:outlineLvl w:val="0"/>
        <w:rPr>
          <w:rFonts w:ascii="Simplified Arabic" w:eastAsia="SimSun" w:hAnsi="Simplified Arabic" w:cs="Simplified Arabic"/>
          <w:b/>
          <w:bCs/>
          <w:color w:val="000000" w:themeColor="text1"/>
          <w:sz w:val="40"/>
          <w:szCs w:val="40"/>
        </w:rPr>
      </w:pPr>
      <w:bookmarkStart w:id="61" w:name="_Toc234016180"/>
      <w:bookmarkStart w:id="62" w:name="_Toc234027267"/>
      <w:bookmarkStart w:id="63" w:name="_Toc234244330"/>
      <w:bookmarkStart w:id="64" w:name="_Toc234296677"/>
      <w:r w:rsidRPr="00744646">
        <w:rPr>
          <w:rFonts w:ascii="Simplified Arabic" w:eastAsia="SimSun" w:hAnsi="Simplified Arabic" w:cs="Simplified Arabic" w:hint="cs"/>
          <w:b/>
          <w:bCs/>
          <w:color w:val="000000" w:themeColor="text1"/>
          <w:sz w:val="40"/>
          <w:szCs w:val="40"/>
          <w:rtl/>
        </w:rPr>
        <w:lastRenderedPageBreak/>
        <w:t xml:space="preserve">الفصل الثاني: </w:t>
      </w:r>
      <w:r w:rsidRPr="00744646">
        <w:rPr>
          <w:rFonts w:ascii="Simplified Arabic" w:eastAsia="SimSun" w:hAnsi="Simplified Arabic" w:cs="Simplified Arabic"/>
          <w:b/>
          <w:bCs/>
          <w:color w:val="000000" w:themeColor="text1"/>
          <w:sz w:val="40"/>
          <w:szCs w:val="40"/>
          <w:rtl/>
        </w:rPr>
        <w:t>الإطار النظري للدراسة</w:t>
      </w:r>
      <w:bookmarkEnd w:id="61"/>
      <w:bookmarkEnd w:id="62"/>
      <w:bookmarkEnd w:id="63"/>
      <w:bookmarkEnd w:id="64"/>
    </w:p>
    <w:p w14:paraId="75B9183E" w14:textId="5744A261" w:rsidR="00E520E9" w:rsidRPr="00DE0524" w:rsidRDefault="00E520E9" w:rsidP="00E520E9">
      <w:pPr>
        <w:jc w:val="center"/>
        <w:outlineLvl w:val="1"/>
        <w:rPr>
          <w:rFonts w:ascii="Simplified Arabic" w:eastAsia="SimSun" w:hAnsi="Simplified Arabic" w:cs="Simplified Arabic"/>
          <w:b/>
          <w:bCs/>
          <w:color w:val="000000" w:themeColor="text1"/>
          <w:sz w:val="36"/>
          <w:szCs w:val="36"/>
        </w:rPr>
      </w:pPr>
      <w:bookmarkStart w:id="65" w:name="_Toc234027268"/>
      <w:bookmarkStart w:id="66" w:name="_Toc234244331"/>
      <w:bookmarkStart w:id="67" w:name="_Toc234296678"/>
      <w:r w:rsidRPr="00DE0524">
        <w:rPr>
          <w:rFonts w:ascii="Simplified Arabic" w:eastAsia="SimSun" w:hAnsi="Simplified Arabic" w:cs="Simplified Arabic"/>
          <w:b/>
          <w:bCs/>
          <w:color w:val="000000" w:themeColor="text1"/>
          <w:sz w:val="36"/>
          <w:szCs w:val="36"/>
          <w:rtl/>
        </w:rPr>
        <w:t xml:space="preserve">المبحث الأول: </w:t>
      </w:r>
      <w:bookmarkEnd w:id="65"/>
      <w:bookmarkEnd w:id="66"/>
      <w:r w:rsidRPr="00E520E9">
        <w:rPr>
          <w:rFonts w:ascii="Simplified Arabic" w:eastAsia="SimSun" w:hAnsi="Simplified Arabic" w:cs="Simplified Arabic"/>
          <w:b/>
          <w:bCs/>
          <w:color w:val="000000" w:themeColor="text1"/>
          <w:sz w:val="36"/>
          <w:szCs w:val="36"/>
          <w:rtl/>
        </w:rPr>
        <w:t>كفاية عدد الموظفين في الورديات</w:t>
      </w:r>
      <w:bookmarkEnd w:id="67"/>
    </w:p>
    <w:p w14:paraId="58E3F10B" w14:textId="77777777" w:rsidR="00E520E9" w:rsidRPr="00DE0524" w:rsidRDefault="00E520E9" w:rsidP="00E520E9">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lang w:bidi="ar-EG"/>
          <w14:ligatures w14:val="none"/>
        </w:rPr>
      </w:pPr>
      <w:bookmarkStart w:id="68" w:name="_Toc234027269"/>
      <w:bookmarkStart w:id="69" w:name="_Toc234244332"/>
      <w:bookmarkStart w:id="70" w:name="_Toc234296679"/>
      <w:r>
        <w:rPr>
          <w:rFonts w:ascii="Simplified Arabic" w:eastAsia="Times New Roman" w:hAnsi="Simplified Arabic" w:cs="Simplified Arabic" w:hint="cs"/>
          <w:b/>
          <w:bCs/>
          <w:kern w:val="0"/>
          <w:sz w:val="36"/>
          <w:szCs w:val="36"/>
          <w:rtl/>
          <w14:ligatures w14:val="none"/>
        </w:rPr>
        <w:t xml:space="preserve">1.1.2 </w:t>
      </w:r>
      <w:r w:rsidRPr="00DE0524">
        <w:rPr>
          <w:rFonts w:ascii="Simplified Arabic" w:eastAsia="Times New Roman" w:hAnsi="Simplified Arabic" w:cs="Simplified Arabic"/>
          <w:b/>
          <w:bCs/>
          <w:kern w:val="0"/>
          <w:sz w:val="36"/>
          <w:szCs w:val="36"/>
          <w:rtl/>
          <w14:ligatures w14:val="none"/>
        </w:rPr>
        <w:t>تمهيد</w:t>
      </w:r>
      <w:bookmarkEnd w:id="68"/>
      <w:bookmarkEnd w:id="69"/>
      <w:bookmarkEnd w:id="70"/>
    </w:p>
    <w:p w14:paraId="6A5337C2" w14:textId="77777777" w:rsidR="0008320B" w:rsidRPr="0033366C" w:rsidRDefault="0008320B"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33366C">
        <w:rPr>
          <w:rFonts w:ascii="Simplified Arabic" w:eastAsia="Times New Roman" w:hAnsi="Simplified Arabic" w:cs="Simplified Arabic"/>
          <w:kern w:val="0"/>
          <w:sz w:val="28"/>
          <w:szCs w:val="28"/>
          <w:rtl/>
          <w14:ligatures w14:val="none"/>
        </w:rPr>
        <w:t>يُعدّ عنصر الموارد البشرية الركيزة التي تقوم عليها المنظومات الصحية الحديثة، إذ لا تكتمل جودة الأداء المؤسسي ولا تتحقق سرعة الاستجابة للمترددين على المرافق العلاجية إلا بوجود كوادر بشرية كافية عددًا ومؤهلة نوعًا وموزعة توزيعًا يستجيب لخصوصية العمل المتواصل على مدار الساعة. ويكتسب موضوع كفاية عدد الموظفين في الورديات أهمية استثنائية في القطاع الصحي بوجهٍ عام وفي أقسام الأشعة بوجهٍ خاص؛ لأن هذه الأقسام تعمل بمنطق التدفق المستمر للحالات، وتخضع لضغوط تشغيلية متفاوتة بين ساعات الذروة وفترات الهدوء النسبي، فضلًا عن ارتباطها المباشر بمسار التشخيص واتخاذ القرار العلاجي. ومن هنا فإن الحديث عن الكفاية العددية للطواقم الفنية والإدارية في نظام الورديات لا يُختزل في مسألة حسابية بسيطة تتعلق بعدد الأفراد المتاحين، بل يمتد إلى منظومة متكاملة تتضمن التخطيط الاستراتيجي للقوى العاملة، وعدالة توزيع الأعباء بين نوبات العمل، ورفع الكفاءة التشغيلية للأفراد، وتوفير بيئة عمل داعمة تُعزّز الاستقرار الوظيفي وتُقلّل معدلات التسرب</w:t>
      </w:r>
      <w:r w:rsidRPr="0033366C">
        <w:rPr>
          <w:rFonts w:ascii="Simplified Arabic" w:eastAsia="Times New Roman" w:hAnsi="Simplified Arabic" w:cs="Simplified Arabic"/>
          <w:kern w:val="0"/>
          <w:sz w:val="28"/>
          <w:szCs w:val="28"/>
          <w:lang w:bidi="ar-EG"/>
          <w14:ligatures w14:val="none"/>
        </w:rPr>
        <w:t>.</w:t>
      </w:r>
    </w:p>
    <w:p w14:paraId="158F0A63" w14:textId="77777777" w:rsidR="0008320B" w:rsidRPr="0033366C" w:rsidRDefault="0008320B"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33366C">
        <w:rPr>
          <w:rFonts w:ascii="Simplified Arabic" w:eastAsia="Times New Roman" w:hAnsi="Simplified Arabic" w:cs="Simplified Arabic"/>
          <w:kern w:val="0"/>
          <w:sz w:val="28"/>
          <w:szCs w:val="28"/>
          <w:rtl/>
          <w14:ligatures w14:val="none"/>
        </w:rPr>
        <w:t>ولقد فرضت التحولات المتسارعة في القطاع الصحي، سواء ما يتصل منها بالتوسع في الخدمات التشخيصية أم بتنامي الطلب على التصوير الطبي بمختلف تقنياته، تحديات متجددة أمام إدارات المستشفيات في ضبط معادلة العرض والطلب على الكوادر. وقد أشار الأشقر وآخرون (2022) إلى أن الضغط المتصاعد على الخدمات الصحية جعل من كفاية الكوادر مسألة محورية في تحديد قدرة المرافق على الاستجابة لتوقعات المستفيدين. كما بيّن العامري وآخرون (2020) أن ضعف التخطيط للموارد البشرية ينعكس مباشرة على انسيابية تقديم الخدمة وعلى مستوى الرضا الوظيفي للعاملين في آنٍ واحد. وفي السياق ذاته، أوضح</w:t>
      </w:r>
      <w:r w:rsidRPr="0033366C">
        <w:rPr>
          <w:rFonts w:ascii="Simplified Arabic" w:eastAsia="Times New Roman" w:hAnsi="Simplified Arabic" w:cs="Simplified Arabic"/>
          <w:kern w:val="0"/>
          <w:sz w:val="28"/>
          <w:szCs w:val="28"/>
          <w:lang w:bidi="ar-EG"/>
          <w14:ligatures w14:val="none"/>
        </w:rPr>
        <w:t xml:space="preserve"> Li et al. (2024) </w:t>
      </w:r>
      <w:r w:rsidRPr="0033366C">
        <w:rPr>
          <w:rFonts w:ascii="Simplified Arabic" w:eastAsia="Times New Roman" w:hAnsi="Simplified Arabic" w:cs="Simplified Arabic"/>
          <w:kern w:val="0"/>
          <w:sz w:val="28"/>
          <w:szCs w:val="28"/>
          <w:rtl/>
          <w14:ligatures w14:val="none"/>
        </w:rPr>
        <w:t>أن اختلال التوافق بين احتياجات المرفق الصحي وحجم الطاقم المتاح يمثّل مصدرًا رئيسيًا لتراجع الكفاءة التشغيلية للأقسام العلاجية والتشخيصية</w:t>
      </w:r>
      <w:r w:rsidRPr="0033366C">
        <w:rPr>
          <w:rFonts w:ascii="Simplified Arabic" w:eastAsia="Times New Roman" w:hAnsi="Simplified Arabic" w:cs="Simplified Arabic"/>
          <w:kern w:val="0"/>
          <w:sz w:val="28"/>
          <w:szCs w:val="28"/>
          <w:lang w:bidi="ar-EG"/>
          <w14:ligatures w14:val="none"/>
        </w:rPr>
        <w:t>.</w:t>
      </w:r>
    </w:p>
    <w:p w14:paraId="2B8E2393" w14:textId="77777777" w:rsidR="0008320B" w:rsidRPr="0033366C" w:rsidRDefault="0008320B"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33366C">
        <w:rPr>
          <w:rFonts w:ascii="Simplified Arabic" w:eastAsia="Times New Roman" w:hAnsi="Simplified Arabic" w:cs="Simplified Arabic"/>
          <w:kern w:val="0"/>
          <w:sz w:val="28"/>
          <w:szCs w:val="28"/>
          <w:rtl/>
          <w14:ligatures w14:val="none"/>
        </w:rPr>
        <w:t xml:space="preserve">وتنطلق هذه الدراسة من قناعة مفادها أن الاستثمار في تنظيم الورديات وضمان كفايتها العددية ليس ترفًا إداريًا، بل ضرورة تفرضها طبيعة العمل الصحي المتواصل، ومتطلبات السلامة المهنية، وسقف التوقعات المتصاعد لدى المرضى وذويهم. ويسعى هذا المبحث إلى بناء تصور نظري متماسك لمفهوم كفاية عدد الموظفين </w:t>
      </w:r>
      <w:r w:rsidRPr="0033366C">
        <w:rPr>
          <w:rFonts w:ascii="Simplified Arabic" w:eastAsia="Times New Roman" w:hAnsi="Simplified Arabic" w:cs="Simplified Arabic"/>
          <w:kern w:val="0"/>
          <w:sz w:val="28"/>
          <w:szCs w:val="28"/>
          <w:rtl/>
          <w14:ligatures w14:val="none"/>
        </w:rPr>
        <w:lastRenderedPageBreak/>
        <w:t>في الورديات، وإبراز أهميته ومقاصده وأبعاده، ومناقشة أبرز الاستراتيجيات والتحديات المرتبطة به، بما يُمهّد لفهم علاقته بالمتغير التابع في المبحث اللاحق</w:t>
      </w:r>
      <w:r w:rsidRPr="0033366C">
        <w:rPr>
          <w:rFonts w:ascii="Simplified Arabic" w:eastAsia="Times New Roman" w:hAnsi="Simplified Arabic" w:cs="Simplified Arabic"/>
          <w:kern w:val="0"/>
          <w:sz w:val="28"/>
          <w:szCs w:val="28"/>
          <w:lang w:bidi="ar-EG"/>
          <w14:ligatures w14:val="none"/>
        </w:rPr>
        <w:t>.</w:t>
      </w:r>
    </w:p>
    <w:p w14:paraId="06F78D4E" w14:textId="0A367B15" w:rsidR="0008320B" w:rsidRPr="00E520E9" w:rsidRDefault="00E520E9" w:rsidP="00E520E9">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71" w:name="_Toc234296680"/>
      <w:r>
        <w:rPr>
          <w:rFonts w:ascii="Simplified Arabic" w:eastAsia="Times New Roman" w:hAnsi="Simplified Arabic" w:cs="Simplified Arabic" w:hint="cs"/>
          <w:b/>
          <w:bCs/>
          <w:kern w:val="0"/>
          <w:sz w:val="36"/>
          <w:szCs w:val="36"/>
          <w:rtl/>
          <w14:ligatures w14:val="none"/>
        </w:rPr>
        <w:t xml:space="preserve">2.1.2 </w:t>
      </w:r>
      <w:r w:rsidR="0008320B" w:rsidRPr="00E520E9">
        <w:rPr>
          <w:rFonts w:ascii="Simplified Arabic" w:eastAsia="Times New Roman" w:hAnsi="Simplified Arabic" w:cs="Simplified Arabic"/>
          <w:b/>
          <w:bCs/>
          <w:kern w:val="0"/>
          <w:sz w:val="36"/>
          <w:szCs w:val="36"/>
          <w:rtl/>
          <w14:ligatures w14:val="none"/>
        </w:rPr>
        <w:t>أولًا: مفهوم كفاية عدد الموظفين في الورديات</w:t>
      </w:r>
      <w:bookmarkEnd w:id="71"/>
    </w:p>
    <w:p w14:paraId="61F4A713" w14:textId="77777777" w:rsidR="0008320B" w:rsidRPr="0033366C" w:rsidRDefault="0008320B"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33366C">
        <w:rPr>
          <w:rFonts w:ascii="Simplified Arabic" w:eastAsia="Times New Roman" w:hAnsi="Simplified Arabic" w:cs="Simplified Arabic"/>
          <w:kern w:val="0"/>
          <w:sz w:val="28"/>
          <w:szCs w:val="28"/>
          <w:rtl/>
          <w14:ligatures w14:val="none"/>
        </w:rPr>
        <w:t>تتعدد المداخل التي تناولت مفهوم كفاية عدد الموظفين في الورديات، وهو ما يعكس ثراء الظاهرة وتشعّب أبعادها بين المدخل الإداري والمدخل التشغيلي والمدخل السلوكي. فمن زاوية التخطيط الإداري، ينظر العتيبي وصميدة (2020) إلى الكفاية العددية للعاملين بوصفها المحصلة النهائية لعملية تخطيط القوى العاملة، حيث تُعرَّف بأنها القدرة على تحديد الاحتياج الكمي والنوعي من الأفراد بما يتناسب مع طبيعة النشاط ومستوى الطلب المتوقع، بحيث لا يقع المرفق في فائض يُثقل ميزانيته ولا في عجز يُعطّل خدماته. ويتقاطع هذا التصور مع ما ذهب إليه داروش (2021) الذي يرى أن الكفاية العددية تعبيرٌ عن حالة توازن دقيقة بين حجم الطاقم البشري ومتطلبات العمل الفعلية، وأنها لا تُقاس بعدد الأفراد الإجمالي فحسب، بل بمدى ملاءمة توزيعهم على الوحدات والأوقات المختلفة</w:t>
      </w:r>
      <w:r w:rsidRPr="0033366C">
        <w:rPr>
          <w:rFonts w:ascii="Simplified Arabic" w:eastAsia="Times New Roman" w:hAnsi="Simplified Arabic" w:cs="Simplified Arabic"/>
          <w:kern w:val="0"/>
          <w:sz w:val="28"/>
          <w:szCs w:val="28"/>
          <w:lang w:bidi="ar-EG"/>
          <w14:ligatures w14:val="none"/>
        </w:rPr>
        <w:t>.</w:t>
      </w:r>
    </w:p>
    <w:p w14:paraId="01BA7785" w14:textId="4D24E6A7" w:rsidR="0008320B" w:rsidRPr="0033366C" w:rsidRDefault="0008320B"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33366C">
        <w:rPr>
          <w:rFonts w:ascii="Simplified Arabic" w:eastAsia="Times New Roman" w:hAnsi="Simplified Arabic" w:cs="Simplified Arabic"/>
          <w:kern w:val="0"/>
          <w:sz w:val="28"/>
          <w:szCs w:val="28"/>
          <w:rtl/>
          <w14:ligatures w14:val="none"/>
        </w:rPr>
        <w:t xml:space="preserve"> يُقدّم</w:t>
      </w:r>
      <w:r w:rsidRPr="0033366C">
        <w:rPr>
          <w:rFonts w:ascii="Simplified Arabic" w:eastAsia="Times New Roman" w:hAnsi="Simplified Arabic" w:cs="Simplified Arabic"/>
          <w:kern w:val="0"/>
          <w:sz w:val="28"/>
          <w:szCs w:val="28"/>
          <w:lang w:bidi="ar-EG"/>
          <w14:ligatures w14:val="none"/>
        </w:rPr>
        <w:t xml:space="preserve"> van der Mark et al. (2022) </w:t>
      </w:r>
      <w:r w:rsidRPr="0033366C">
        <w:rPr>
          <w:rFonts w:ascii="Simplified Arabic" w:eastAsia="Times New Roman" w:hAnsi="Simplified Arabic" w:cs="Simplified Arabic"/>
          <w:kern w:val="0"/>
          <w:sz w:val="28"/>
          <w:szCs w:val="28"/>
          <w:rtl/>
          <w14:ligatures w14:val="none"/>
        </w:rPr>
        <w:t>تعريفًا أكثر إجرائية للمفهوم، إذ يرون أن كفاية الطاقم في الأجنحة العامة للمستشفيات تعني توافر عدد من الممارسين يسمح بأداء المهام الروتينية والحرجة ضمن أطر زمنية مقبولة ودون تحميل الأفراد أعباء تتجاوز طاقتهم المهنية. ويمتد هذا الفهم في ما طرحه</w:t>
      </w:r>
      <w:r w:rsidRPr="0033366C">
        <w:rPr>
          <w:rFonts w:ascii="Simplified Arabic" w:eastAsia="Times New Roman" w:hAnsi="Simplified Arabic" w:cs="Simplified Arabic"/>
          <w:kern w:val="0"/>
          <w:sz w:val="28"/>
          <w:szCs w:val="28"/>
          <w:lang w:bidi="ar-EG"/>
          <w14:ligatures w14:val="none"/>
        </w:rPr>
        <w:t xml:space="preserve"> Cua et al. (2024) </w:t>
      </w:r>
      <w:r w:rsidRPr="0033366C">
        <w:rPr>
          <w:rFonts w:ascii="Simplified Arabic" w:eastAsia="Times New Roman" w:hAnsi="Simplified Arabic" w:cs="Simplified Arabic"/>
          <w:kern w:val="0"/>
          <w:sz w:val="28"/>
          <w:szCs w:val="28"/>
          <w:rtl/>
          <w14:ligatures w14:val="none"/>
        </w:rPr>
        <w:t>الذين يربطون بين كفاية الطاقم وبين ساعات العمل والعمل الإضافي الإلزامي ومعدلات الدوران الوظيفي، معتبرين أن أي تعريف للكفاية لا يأخذ هذه المتغيرات بعين الاعتبار يظل تعريفًا منقوصًا. ومن هذه الزاوية، فإن الكفاية العددية تُصبح دالة على شبكة معقدة من العوامل التنظيمية وليست مجرد نسبة عددية جامدة بين الموظفين والحالات</w:t>
      </w:r>
      <w:r w:rsidRPr="0033366C">
        <w:rPr>
          <w:rFonts w:ascii="Simplified Arabic" w:eastAsia="Times New Roman" w:hAnsi="Simplified Arabic" w:cs="Simplified Arabic"/>
          <w:kern w:val="0"/>
          <w:sz w:val="28"/>
          <w:szCs w:val="28"/>
          <w:lang w:bidi="ar-EG"/>
          <w14:ligatures w14:val="none"/>
        </w:rPr>
        <w:t>.</w:t>
      </w:r>
    </w:p>
    <w:p w14:paraId="6987E734" w14:textId="77777777" w:rsidR="0008320B" w:rsidRPr="0033366C" w:rsidRDefault="0008320B"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33366C">
        <w:rPr>
          <w:rFonts w:ascii="Simplified Arabic" w:eastAsia="Times New Roman" w:hAnsi="Simplified Arabic" w:cs="Simplified Arabic"/>
          <w:kern w:val="0"/>
          <w:sz w:val="28"/>
          <w:szCs w:val="28"/>
          <w:rtl/>
          <w14:ligatures w14:val="none"/>
        </w:rPr>
        <w:t>ويطرح</w:t>
      </w:r>
      <w:r w:rsidRPr="0033366C">
        <w:rPr>
          <w:rFonts w:ascii="Simplified Arabic" w:eastAsia="Times New Roman" w:hAnsi="Simplified Arabic" w:cs="Simplified Arabic"/>
          <w:kern w:val="0"/>
          <w:sz w:val="28"/>
          <w:szCs w:val="28"/>
          <w:lang w:bidi="ar-EG"/>
          <w14:ligatures w14:val="none"/>
        </w:rPr>
        <w:t xml:space="preserve"> Brady et al. (2025) </w:t>
      </w:r>
      <w:r w:rsidRPr="0033366C">
        <w:rPr>
          <w:rFonts w:ascii="Simplified Arabic" w:eastAsia="Times New Roman" w:hAnsi="Simplified Arabic" w:cs="Simplified Arabic"/>
          <w:kern w:val="0"/>
          <w:sz w:val="28"/>
          <w:szCs w:val="28"/>
          <w:rtl/>
          <w14:ligatures w14:val="none"/>
        </w:rPr>
        <w:t>في سياق أقسام الأشعة تحديدًا تصورًا تخصصيًا للمفهوم، إذ يُشيرون إلى أن كفاية عدد أخصائيي الأشعة والفنيين ترتبط بالحاجة إلى ضمان تغطية زمنية شاملة تستوعب حالات الطوارئ والحالات المجدولة على حدٍّ سواء، مع مراعاة متطلبات التدريب والتطوير المهني المستمر. ويتفق هذا المنحى مع ما أورده</w:t>
      </w:r>
      <w:r w:rsidRPr="0033366C">
        <w:rPr>
          <w:rFonts w:ascii="Simplified Arabic" w:eastAsia="Times New Roman" w:hAnsi="Simplified Arabic" w:cs="Simplified Arabic"/>
          <w:kern w:val="0"/>
          <w:sz w:val="28"/>
          <w:szCs w:val="28"/>
          <w:lang w:bidi="ar-EG"/>
          <w14:ligatures w14:val="none"/>
        </w:rPr>
        <w:t xml:space="preserve"> Abdalghani et al. (2025) </w:t>
      </w:r>
      <w:r w:rsidRPr="0033366C">
        <w:rPr>
          <w:rFonts w:ascii="Simplified Arabic" w:eastAsia="Times New Roman" w:hAnsi="Simplified Arabic" w:cs="Simplified Arabic"/>
          <w:kern w:val="0"/>
          <w:sz w:val="28"/>
          <w:szCs w:val="28"/>
          <w:rtl/>
          <w14:ligatures w14:val="none"/>
        </w:rPr>
        <w:t>من أن إطار توزيع كوادر التصوير الطبي يجب أن يُبنى على أساس تحليل زمن الإجراءات والحمل الفعلي على كل جهاز ووحدة، وليس على تقديرات عامة. وفي السياق نفسه، يُقدّم</w:t>
      </w:r>
      <w:r w:rsidRPr="0033366C">
        <w:rPr>
          <w:rFonts w:ascii="Simplified Arabic" w:eastAsia="Times New Roman" w:hAnsi="Simplified Arabic" w:cs="Simplified Arabic"/>
          <w:kern w:val="0"/>
          <w:sz w:val="28"/>
          <w:szCs w:val="28"/>
          <w:lang w:bidi="ar-EG"/>
          <w14:ligatures w14:val="none"/>
        </w:rPr>
        <w:t xml:space="preserve"> Ieong et al. (2024) </w:t>
      </w:r>
      <w:r w:rsidRPr="0033366C">
        <w:rPr>
          <w:rFonts w:ascii="Simplified Arabic" w:eastAsia="Times New Roman" w:hAnsi="Simplified Arabic" w:cs="Simplified Arabic"/>
          <w:kern w:val="0"/>
          <w:sz w:val="28"/>
          <w:szCs w:val="28"/>
          <w:rtl/>
          <w14:ligatures w14:val="none"/>
        </w:rPr>
        <w:t>قراءةً تُبرز البعد الجغرافي والسكاني للمفهوم، حيث يُلفتون إلى أن كفاية طاقم الأشعة تتحدد بمقارنة عبء العمل مع المعايير المرجعية الدولية والإقليمية</w:t>
      </w:r>
      <w:r w:rsidRPr="0033366C">
        <w:rPr>
          <w:rFonts w:ascii="Simplified Arabic" w:eastAsia="Times New Roman" w:hAnsi="Simplified Arabic" w:cs="Simplified Arabic"/>
          <w:kern w:val="0"/>
          <w:sz w:val="28"/>
          <w:szCs w:val="28"/>
          <w:lang w:bidi="ar-EG"/>
          <w14:ligatures w14:val="none"/>
        </w:rPr>
        <w:t>.</w:t>
      </w:r>
    </w:p>
    <w:p w14:paraId="1DBDB772" w14:textId="1E64DFEA" w:rsidR="0008320B" w:rsidRPr="0033366C" w:rsidRDefault="0008320B"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33366C">
        <w:rPr>
          <w:rFonts w:ascii="Simplified Arabic" w:eastAsia="Times New Roman" w:hAnsi="Simplified Arabic" w:cs="Simplified Arabic"/>
          <w:kern w:val="0"/>
          <w:sz w:val="28"/>
          <w:szCs w:val="28"/>
          <w:rtl/>
          <w14:ligatures w14:val="none"/>
        </w:rPr>
        <w:lastRenderedPageBreak/>
        <w:t>فيُوسّع الشاعر ورضوان (2023) نطاق المفهوم ليشمل بُعدًا يتصل بمدى قدرة العدد المتاح من الموظفين على أداء واجباتهم دون التعرض لضغط مهني مزمن يُؤدي إلى تدهور صحتهم النفسية. ويُعزّز هذا التوجه ما أشار إليه القحطاني والحربي (2022) من أن الكفاية العددية تُشكّل حاجزًا وقائيًا يحول دون انزلاق الممرضين والفنيين إلى حالة الاحتراق الوظيفي في ظل نظام الورديات. وتنسجم هذه الرؤية مع ما تُقدّمه بلبيسي وشاهين (2024) من أن أي حديث عن كفاية الطاقم لا يمكن فصله عن انعكاساته النفسية على الأفراد العاملين ضمن نوبات ليلية ومتناوبة</w:t>
      </w:r>
      <w:r w:rsidRPr="0033366C">
        <w:rPr>
          <w:rFonts w:ascii="Simplified Arabic" w:eastAsia="Times New Roman" w:hAnsi="Simplified Arabic" w:cs="Simplified Arabic"/>
          <w:kern w:val="0"/>
          <w:sz w:val="28"/>
          <w:szCs w:val="28"/>
          <w:lang w:bidi="ar-EG"/>
          <w14:ligatures w14:val="none"/>
        </w:rPr>
        <w:t>.</w:t>
      </w:r>
    </w:p>
    <w:p w14:paraId="12335D12" w14:textId="77777777" w:rsidR="0008320B" w:rsidRPr="0033366C" w:rsidRDefault="0008320B"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33366C">
        <w:rPr>
          <w:rFonts w:ascii="Simplified Arabic" w:eastAsia="Times New Roman" w:hAnsi="Simplified Arabic" w:cs="Simplified Arabic"/>
          <w:kern w:val="0"/>
          <w:sz w:val="28"/>
          <w:szCs w:val="28"/>
          <w:rtl/>
          <w14:ligatures w14:val="none"/>
        </w:rPr>
        <w:t>ومن استعراض هذه التعريفات المتنوعة، يتبيّن أن مفهوم كفاية عدد الموظفين في الورديات ينهض على ثلاث ركائز مترابطة: ركيزة كمية تتعلق بالعدد المطلق، وركيزة توزيعية تتعلق بكيفية تخصيص هذا العدد على الأوقات والوحدات، وركيزة نوعية تتعلق بالجاهزية المهنية والنفسية للأفراد. ويرى الباحث أن كفاية عدد الموظفين في الورديات يمكن تعريفها إجرائيًا بأنها “الحالة التنظيمية التي يتحقق فيها التوافق بين حجم الكوادر البشرية المتاحة في كل نوبة عمل ومتطلبات الأداء الفعلية للقسم، بما يضمن تقديم الخدمة وفق المعايير الزمنية والفنية المعتمدة، ويحافظ في الوقت ذاته على الاستقرار المهني للعاملين وحقهم في بيئة عمل صحية ومنصفة”. وينطلق هذا التعريف من فهمٍ متكامل يجمع بين المدخل الإداري في التخطيط، والمدخل التشغيلي في التنفيذ، والمدخل الإنساني في الحفاظ على العنصر البشري بوصفه غاية ووسيلة معًا</w:t>
      </w:r>
      <w:r w:rsidRPr="0033366C">
        <w:rPr>
          <w:rFonts w:ascii="Simplified Arabic" w:eastAsia="Times New Roman" w:hAnsi="Simplified Arabic" w:cs="Simplified Arabic"/>
          <w:kern w:val="0"/>
          <w:sz w:val="28"/>
          <w:szCs w:val="28"/>
          <w:lang w:bidi="ar-EG"/>
          <w14:ligatures w14:val="none"/>
        </w:rPr>
        <w:t>.</w:t>
      </w:r>
    </w:p>
    <w:p w14:paraId="5786280C" w14:textId="1CC75B0D" w:rsidR="0008320B" w:rsidRPr="00E520E9" w:rsidRDefault="00E520E9" w:rsidP="00E520E9">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72" w:name="_Toc234296681"/>
      <w:r>
        <w:rPr>
          <w:rFonts w:ascii="Simplified Arabic" w:eastAsia="Times New Roman" w:hAnsi="Simplified Arabic" w:cs="Simplified Arabic" w:hint="cs"/>
          <w:b/>
          <w:bCs/>
          <w:kern w:val="0"/>
          <w:sz w:val="36"/>
          <w:szCs w:val="36"/>
          <w:rtl/>
          <w14:ligatures w14:val="none"/>
        </w:rPr>
        <w:t xml:space="preserve">3.1.2 </w:t>
      </w:r>
      <w:r w:rsidR="0008320B" w:rsidRPr="00E520E9">
        <w:rPr>
          <w:rFonts w:ascii="Simplified Arabic" w:eastAsia="Times New Roman" w:hAnsi="Simplified Arabic" w:cs="Simplified Arabic"/>
          <w:b/>
          <w:bCs/>
          <w:kern w:val="0"/>
          <w:sz w:val="36"/>
          <w:szCs w:val="36"/>
          <w:rtl/>
          <w14:ligatures w14:val="none"/>
        </w:rPr>
        <w:t>ثانيًا: أهمية كفاية عدد الموظفين في الورديات</w:t>
      </w:r>
      <w:bookmarkEnd w:id="72"/>
    </w:p>
    <w:p w14:paraId="50BB2A27" w14:textId="77777777" w:rsidR="0008320B" w:rsidRPr="0033366C" w:rsidRDefault="0008320B"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33366C">
        <w:rPr>
          <w:rFonts w:ascii="Simplified Arabic" w:eastAsia="Times New Roman" w:hAnsi="Simplified Arabic" w:cs="Simplified Arabic"/>
          <w:kern w:val="0"/>
          <w:sz w:val="28"/>
          <w:szCs w:val="28"/>
          <w:rtl/>
          <w14:ligatures w14:val="none"/>
        </w:rPr>
        <w:t>تنبع أهمية موضوع كفاية عدد الموظفين في الورديات من كونه أحد المحددات الرئيسية لقدرة المستشفيات على أداء رسالتها في تقديم خدمة صحية آمنة ومتواصلة. فالمرافق التي تعمل بنظام الورديات تواجه معادلة تشغيلية معقدة تستلزم توزيعًا محكمًا للكوادر البشرية على مدار اليوم، وأي خلل في هذه المعادلة ينعكس مباشرة على مسار الخدمة وعلى العاملين والمرضى في آنٍ واحد. وقد باتت هذه الأهمية أكثر إلحاحًا في ظل التحولات التي شهدها القطاع الصحي عالميًا خلال السنوات الأخيرة، وما رافقها من ارتفاع في حجم الطلب على الخدمات التشخيصية والعلاجية</w:t>
      </w:r>
      <w:r w:rsidRPr="0033366C">
        <w:rPr>
          <w:rFonts w:ascii="Simplified Arabic" w:eastAsia="Times New Roman" w:hAnsi="Simplified Arabic" w:cs="Simplified Arabic"/>
          <w:kern w:val="0"/>
          <w:sz w:val="28"/>
          <w:szCs w:val="28"/>
          <w:lang w:bidi="ar-EG"/>
          <w14:ligatures w14:val="none"/>
        </w:rPr>
        <w:t>.</w:t>
      </w:r>
    </w:p>
    <w:p w14:paraId="374CF32F" w14:textId="77777777" w:rsidR="0008320B" w:rsidRPr="0033366C" w:rsidRDefault="0008320B"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33366C">
        <w:rPr>
          <w:rFonts w:ascii="Simplified Arabic" w:eastAsia="Times New Roman" w:hAnsi="Simplified Arabic" w:cs="Simplified Arabic"/>
          <w:kern w:val="0"/>
          <w:sz w:val="28"/>
          <w:szCs w:val="28"/>
          <w:rtl/>
          <w14:ligatures w14:val="none"/>
        </w:rPr>
        <w:t>ويشير</w:t>
      </w:r>
      <w:r w:rsidRPr="0033366C">
        <w:rPr>
          <w:rFonts w:ascii="Simplified Arabic" w:eastAsia="Times New Roman" w:hAnsi="Simplified Arabic" w:cs="Simplified Arabic"/>
          <w:kern w:val="0"/>
          <w:sz w:val="28"/>
          <w:szCs w:val="28"/>
          <w:lang w:bidi="ar-EG"/>
          <w14:ligatures w14:val="none"/>
        </w:rPr>
        <w:t xml:space="preserve"> Schick and Petscavage-Thomas (2022) </w:t>
      </w:r>
      <w:r w:rsidRPr="0033366C">
        <w:rPr>
          <w:rFonts w:ascii="Simplified Arabic" w:eastAsia="Times New Roman" w:hAnsi="Simplified Arabic" w:cs="Simplified Arabic"/>
          <w:kern w:val="0"/>
          <w:sz w:val="28"/>
          <w:szCs w:val="28"/>
          <w:rtl/>
          <w14:ligatures w14:val="none"/>
        </w:rPr>
        <w:t xml:space="preserve">إلى أن أهمية كفاية الطاقم تتجلى في عدة جوانب متكاملة، أولها أن الطاقم الكافي يُشكّل الحصن الأول ضد ضياع الحالات وفقدان الإجراءات وسط زحمة العمل، حيث تُتيح الكفاية العددية بناء منظومة رقابية داخلية تضمن متابعة كل حالة من لحظة استقبالها حتى إغلاق ملفها. ويُضيف الباحثان أن الكفاية العددية تُوفر هامشًا زمنيًا للتحقق من دقة التقارير ومراجعتها قبل </w:t>
      </w:r>
      <w:r w:rsidRPr="0033366C">
        <w:rPr>
          <w:rFonts w:ascii="Simplified Arabic" w:eastAsia="Times New Roman" w:hAnsi="Simplified Arabic" w:cs="Simplified Arabic"/>
          <w:kern w:val="0"/>
          <w:sz w:val="28"/>
          <w:szCs w:val="28"/>
          <w:rtl/>
          <w14:ligatures w14:val="none"/>
        </w:rPr>
        <w:lastRenderedPageBreak/>
        <w:t>اعتمادها، وهو ما يرفع من موثوقية المخرجات التشخيصية. ثالث هذه الجوانب أن توافر عدد كافٍ من الأفراد في كل نوبة يُتيح للأقسام التعامل مع تقلبات حجم العمل غير المتوقعة دون اللجوء إلى حلول ارتجالية تُخلّ بجودة الخدمة</w:t>
      </w:r>
      <w:r w:rsidRPr="0033366C">
        <w:rPr>
          <w:rFonts w:ascii="Simplified Arabic" w:eastAsia="Times New Roman" w:hAnsi="Simplified Arabic" w:cs="Simplified Arabic"/>
          <w:kern w:val="0"/>
          <w:sz w:val="28"/>
          <w:szCs w:val="28"/>
          <w:lang w:bidi="ar-EG"/>
          <w14:ligatures w14:val="none"/>
        </w:rPr>
        <w:t>.</w:t>
      </w:r>
    </w:p>
    <w:p w14:paraId="1E1A23D3" w14:textId="77777777" w:rsidR="0008320B" w:rsidRPr="0033366C" w:rsidRDefault="0008320B"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33366C">
        <w:rPr>
          <w:rFonts w:ascii="Simplified Arabic" w:eastAsia="Times New Roman" w:hAnsi="Simplified Arabic" w:cs="Simplified Arabic"/>
          <w:kern w:val="0"/>
          <w:sz w:val="28"/>
          <w:szCs w:val="28"/>
          <w:rtl/>
          <w14:ligatures w14:val="none"/>
        </w:rPr>
        <w:t>ويرى</w:t>
      </w:r>
      <w:r w:rsidRPr="0033366C">
        <w:rPr>
          <w:rFonts w:ascii="Simplified Arabic" w:eastAsia="Times New Roman" w:hAnsi="Simplified Arabic" w:cs="Simplified Arabic"/>
          <w:kern w:val="0"/>
          <w:sz w:val="28"/>
          <w:szCs w:val="28"/>
          <w:lang w:bidi="ar-EG"/>
          <w14:ligatures w14:val="none"/>
        </w:rPr>
        <w:t xml:space="preserve"> Jhala et al. (2025) </w:t>
      </w:r>
      <w:r w:rsidRPr="0033366C">
        <w:rPr>
          <w:rFonts w:ascii="Simplified Arabic" w:eastAsia="Times New Roman" w:hAnsi="Simplified Arabic" w:cs="Simplified Arabic"/>
          <w:kern w:val="0"/>
          <w:sz w:val="28"/>
          <w:szCs w:val="28"/>
          <w:rtl/>
          <w14:ligatures w14:val="none"/>
        </w:rPr>
        <w:t>أن أهمية الكفاية العددية تتضح بجلاء عند مواجهة موجات الطلب المفاجئ أو ما يُعرف بحالات الاندفاع، إذ تُمثّل النماذج التكميلية لتعزيز الطاقم البشري في مثل هذه الظروف صمّام الأمان الذي يحول دون تدهور أوقات الاستجابة. ويُبرز الباحثون أن أهمية هذا العنصر تكمن في قدرته على الحفاظ على استمرارية الأداء في ظل قيود سوق العمل التي أصبحت سمة مزمنة في العديد من الأنظمة الصحية، فضلًا عن دوره في تخفيف الضغط عن الطاقم الأساسي وحمايته من الإنهاك المهني الذي قد يُعرّض المرفق لخسائر أكبر على المدى البعيد</w:t>
      </w:r>
      <w:r w:rsidRPr="0033366C">
        <w:rPr>
          <w:rFonts w:ascii="Simplified Arabic" w:eastAsia="Times New Roman" w:hAnsi="Simplified Arabic" w:cs="Simplified Arabic"/>
          <w:kern w:val="0"/>
          <w:sz w:val="28"/>
          <w:szCs w:val="28"/>
          <w:lang w:bidi="ar-EG"/>
          <w14:ligatures w14:val="none"/>
        </w:rPr>
        <w:t>.</w:t>
      </w:r>
    </w:p>
    <w:p w14:paraId="6BDD0FA5" w14:textId="77777777" w:rsidR="0008320B" w:rsidRPr="0033366C" w:rsidRDefault="0008320B"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33366C">
        <w:rPr>
          <w:rFonts w:ascii="Simplified Arabic" w:eastAsia="Times New Roman" w:hAnsi="Simplified Arabic" w:cs="Simplified Arabic"/>
          <w:kern w:val="0"/>
          <w:sz w:val="28"/>
          <w:szCs w:val="28"/>
          <w:rtl/>
          <w14:ligatures w14:val="none"/>
        </w:rPr>
        <w:t>ومن جانبها، توضح الزهراني والعتيبي (2021) أن أهمية كفاية عدد الموظفين في نظام الورديات تظهر في تعزيز مستويات الرضا الوظيفي لدى الكوادر التمريضية والفنية، إذ إن الأفراد الذين يعملون ضمن طاقم متكامل ومتوازن يشعرون بقدر أكبر من الأمان المهني والانتماء المؤسسي. وتُضيف الباحثتان أن هذه الكفاية تُسهم في حماية الصحة النفسية للعاملين وتُقلّل من احتمالات معاناتهم من اضطرابات النوم والقلق المزمن المرتبطة بنظام الورديات المُنهك. كما أن توافر عدد كافٍ من الموظفين يعني توزيعًا أكثر عدالة لفترات الراحة والإجازات، وهو ما ينعكس على قدرة الأفراد على استعادة توازنهم النفسي والجسدي بين نوبات العمل المتعاقبة</w:t>
      </w:r>
      <w:r w:rsidRPr="0033366C">
        <w:rPr>
          <w:rFonts w:ascii="Simplified Arabic" w:eastAsia="Times New Roman" w:hAnsi="Simplified Arabic" w:cs="Simplified Arabic"/>
          <w:kern w:val="0"/>
          <w:sz w:val="28"/>
          <w:szCs w:val="28"/>
          <w:lang w:bidi="ar-EG"/>
          <w14:ligatures w14:val="none"/>
        </w:rPr>
        <w:t>.</w:t>
      </w:r>
    </w:p>
    <w:p w14:paraId="1AAE1D69" w14:textId="77777777" w:rsidR="0008320B" w:rsidRPr="0033366C" w:rsidRDefault="0008320B"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33366C">
        <w:rPr>
          <w:rFonts w:ascii="Simplified Arabic" w:eastAsia="Times New Roman" w:hAnsi="Simplified Arabic" w:cs="Simplified Arabic"/>
          <w:kern w:val="0"/>
          <w:sz w:val="28"/>
          <w:szCs w:val="28"/>
          <w:rtl/>
          <w14:ligatures w14:val="none"/>
        </w:rPr>
        <w:t>ويُبيّن</w:t>
      </w:r>
      <w:r w:rsidRPr="0033366C">
        <w:rPr>
          <w:rFonts w:ascii="Simplified Arabic" w:eastAsia="Times New Roman" w:hAnsi="Simplified Arabic" w:cs="Simplified Arabic"/>
          <w:kern w:val="0"/>
          <w:sz w:val="28"/>
          <w:szCs w:val="28"/>
          <w:lang w:bidi="ar-EG"/>
          <w14:ligatures w14:val="none"/>
        </w:rPr>
        <w:t xml:space="preserve"> Ritchie et al. (2025) </w:t>
      </w:r>
      <w:r w:rsidRPr="0033366C">
        <w:rPr>
          <w:rFonts w:ascii="Simplified Arabic" w:eastAsia="Times New Roman" w:hAnsi="Simplified Arabic" w:cs="Simplified Arabic"/>
          <w:kern w:val="0"/>
          <w:sz w:val="28"/>
          <w:szCs w:val="28"/>
          <w:rtl/>
          <w14:ligatures w14:val="none"/>
        </w:rPr>
        <w:t>أن أهمية كفاية الطاقم في أقسام الأشعة تتصل ارتباطًا وثيقًا بمنظومة الجودة الشاملة داخل هذه الأقسام، حيث تُشكّل هذه الكفاية أحد أهم مدخلات ضبط أوقات الاستجابة والوفاء بالمعايير الزمنية المعتمدة. ويُشير الباحثون إلى أن الكفاية العددية تُعدّ عاملًا حاسمًا في تقليل الأخطاء التشخيصية الناجمة عن التسرع أو الإرهاق، كما تُتيح للأخصائيين فرصة الاطلاع الكافي على السجل السريري للمريض قبل إصدار التقرير. وتتجاوز الأهمية هنا البُعد التقني لتشمل بُعدًا يتعلق بسمعة المرفق وموقعه التنافسي في سوق الخدمات الصحية، إذ يُصبح المستشفى ذو الطاقم الكافي أكثر جذبًا للمرضى والمحوّلين الطبيين</w:t>
      </w:r>
      <w:r w:rsidRPr="0033366C">
        <w:rPr>
          <w:rFonts w:ascii="Simplified Arabic" w:eastAsia="Times New Roman" w:hAnsi="Simplified Arabic" w:cs="Simplified Arabic"/>
          <w:kern w:val="0"/>
          <w:sz w:val="28"/>
          <w:szCs w:val="28"/>
          <w:lang w:bidi="ar-EG"/>
          <w14:ligatures w14:val="none"/>
        </w:rPr>
        <w:t>.</w:t>
      </w:r>
    </w:p>
    <w:p w14:paraId="24AB1159" w14:textId="77777777" w:rsidR="0008320B" w:rsidRPr="0033366C" w:rsidRDefault="0008320B"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33366C">
        <w:rPr>
          <w:rFonts w:ascii="Simplified Arabic" w:eastAsia="Times New Roman" w:hAnsi="Simplified Arabic" w:cs="Simplified Arabic"/>
          <w:kern w:val="0"/>
          <w:sz w:val="28"/>
          <w:szCs w:val="28"/>
          <w:rtl/>
          <w14:ligatures w14:val="none"/>
        </w:rPr>
        <w:t>ويرى</w:t>
      </w:r>
      <w:r w:rsidRPr="0033366C">
        <w:rPr>
          <w:rFonts w:ascii="Simplified Arabic" w:eastAsia="Times New Roman" w:hAnsi="Simplified Arabic" w:cs="Simplified Arabic"/>
          <w:kern w:val="0"/>
          <w:sz w:val="28"/>
          <w:szCs w:val="28"/>
          <w:lang w:bidi="ar-EG"/>
          <w14:ligatures w14:val="none"/>
        </w:rPr>
        <w:t xml:space="preserve"> Al Qassabi et al. (2025) </w:t>
      </w:r>
      <w:r w:rsidRPr="0033366C">
        <w:rPr>
          <w:rFonts w:ascii="Simplified Arabic" w:eastAsia="Times New Roman" w:hAnsi="Simplified Arabic" w:cs="Simplified Arabic"/>
          <w:kern w:val="0"/>
          <w:sz w:val="28"/>
          <w:szCs w:val="28"/>
          <w:rtl/>
          <w14:ligatures w14:val="none"/>
        </w:rPr>
        <w:t xml:space="preserve">أن أهمية كفاية الكوادر تظهر أيضًا في تحسين الكفاءة التشغيلية للأقسام الطبية بوجهٍ عام والأقسام الإشعاعية بوجه خاص، وذلك من خلال ما تُتيحه من إمكانية لتوزيع المهام تخصصيًا بين أفراد الطاقم بدلًا من إرهاق فردٍ واحد بمهام متعددة تُشتت تركيزه وتُطيل زمن إنجازه للعمل. وتُضيف </w:t>
      </w:r>
      <w:r w:rsidRPr="0033366C">
        <w:rPr>
          <w:rFonts w:ascii="Simplified Arabic" w:eastAsia="Times New Roman" w:hAnsi="Simplified Arabic" w:cs="Simplified Arabic"/>
          <w:kern w:val="0"/>
          <w:sz w:val="28"/>
          <w:szCs w:val="28"/>
          <w:rtl/>
          <w14:ligatures w14:val="none"/>
        </w:rPr>
        <w:lastRenderedPageBreak/>
        <w:t>هذه الأهمية بُعدًا اقتصاديًا للمنظمة الصحية، حيث يُترجم تحسين الكفاءة التشغيلية إلى استثمار أمثل للأجهزة والتجهيزات الباهظة الثمن، وإلى تقليل الفاقد الزمني الذي يُعدّ من أكثر مصادر الهدر خفاءً في المستشفيات</w:t>
      </w:r>
      <w:r w:rsidRPr="0033366C">
        <w:rPr>
          <w:rFonts w:ascii="Simplified Arabic" w:eastAsia="Times New Roman" w:hAnsi="Simplified Arabic" w:cs="Simplified Arabic"/>
          <w:kern w:val="0"/>
          <w:sz w:val="28"/>
          <w:szCs w:val="28"/>
          <w:lang w:bidi="ar-EG"/>
          <w14:ligatures w14:val="none"/>
        </w:rPr>
        <w:t>.</w:t>
      </w:r>
    </w:p>
    <w:p w14:paraId="51C552C1" w14:textId="77777777" w:rsidR="0008320B" w:rsidRPr="0033366C" w:rsidRDefault="0008320B"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33366C">
        <w:rPr>
          <w:rFonts w:ascii="Simplified Arabic" w:eastAsia="Times New Roman" w:hAnsi="Simplified Arabic" w:cs="Simplified Arabic"/>
          <w:kern w:val="0"/>
          <w:sz w:val="28"/>
          <w:szCs w:val="28"/>
          <w:rtl/>
          <w14:ligatures w14:val="none"/>
        </w:rPr>
        <w:t>ويُلاحظ العامري وآخرون (2020) أن الأهمية تمتد إلى الجانب التدريبي والتطويري، إذ إن الطاقم الكافي يُتيح للمرفق تنظيم برامج تدريبية داخلية دون الإخلال بسير العمل اليومي، وهو ما يُسهم في رفع كفاءة الكوادر على المدى المتوسط والبعيد. ويُشكّل هذا الجانب استثمارًا مؤسسيًا في رأس المال البشري يُعزّز جاهزية المرفق للتكيف مع مستجدات التقنيات الطبية والتشخيصية. ويرى المصري (2021) أن الكفاية العددية للكوادر تُشكّل ركيزة أساسية لأي مسعى مؤسسي نحو التميز في تقديم الخدمة، وأنها تُمثّل شرطًا أوليًا لتفعيل الخطط الاستراتيجية على أرض الواقع، إذ لا معنى للخطط الطموحة في غياب الأيدي القادرة على تنفيذها</w:t>
      </w:r>
      <w:r w:rsidRPr="0033366C">
        <w:rPr>
          <w:rFonts w:ascii="Simplified Arabic" w:eastAsia="Times New Roman" w:hAnsi="Simplified Arabic" w:cs="Simplified Arabic"/>
          <w:kern w:val="0"/>
          <w:sz w:val="28"/>
          <w:szCs w:val="28"/>
          <w:lang w:bidi="ar-EG"/>
          <w14:ligatures w14:val="none"/>
        </w:rPr>
        <w:t>.</w:t>
      </w:r>
    </w:p>
    <w:p w14:paraId="1A04A4A3" w14:textId="2192E027" w:rsidR="0008320B" w:rsidRPr="00E520E9" w:rsidRDefault="00E520E9" w:rsidP="00E520E9">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73" w:name="_Toc234296682"/>
      <w:r>
        <w:rPr>
          <w:rFonts w:ascii="Simplified Arabic" w:eastAsia="Times New Roman" w:hAnsi="Simplified Arabic" w:cs="Simplified Arabic" w:hint="cs"/>
          <w:b/>
          <w:bCs/>
          <w:kern w:val="0"/>
          <w:sz w:val="36"/>
          <w:szCs w:val="36"/>
          <w:rtl/>
          <w14:ligatures w14:val="none"/>
        </w:rPr>
        <w:t xml:space="preserve">4.1.2 </w:t>
      </w:r>
      <w:r w:rsidR="0008320B" w:rsidRPr="00E520E9">
        <w:rPr>
          <w:rFonts w:ascii="Simplified Arabic" w:eastAsia="Times New Roman" w:hAnsi="Simplified Arabic" w:cs="Simplified Arabic"/>
          <w:b/>
          <w:bCs/>
          <w:kern w:val="0"/>
          <w:sz w:val="36"/>
          <w:szCs w:val="36"/>
          <w:rtl/>
          <w14:ligatures w14:val="none"/>
        </w:rPr>
        <w:t>ثالثًا: أهداف كفاية عدد الموظفين في الورديات</w:t>
      </w:r>
      <w:bookmarkEnd w:id="73"/>
    </w:p>
    <w:p w14:paraId="3F2CB19E" w14:textId="77777777" w:rsidR="0008320B" w:rsidRPr="0033366C" w:rsidRDefault="0008320B"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33366C">
        <w:rPr>
          <w:rFonts w:ascii="Simplified Arabic" w:eastAsia="Times New Roman" w:hAnsi="Simplified Arabic" w:cs="Simplified Arabic"/>
          <w:kern w:val="0"/>
          <w:sz w:val="28"/>
          <w:szCs w:val="28"/>
          <w:rtl/>
          <w14:ligatures w14:val="none"/>
        </w:rPr>
        <w:t>يسعى تحقيق كفاية عدد الموظفين في الورديات إلى بلوغ جملة من الأهداف المتكاملة التي تتوزع بين المستويين التشغيلي والاستراتيجي، وقد تناولت المراجع المتوافرة هذه الأهداف من زوايا متعددة يمكن استعراضها في النقاط الآتية</w:t>
      </w:r>
      <w:r w:rsidRPr="0033366C">
        <w:rPr>
          <w:rFonts w:ascii="Simplified Arabic" w:eastAsia="Times New Roman" w:hAnsi="Simplified Arabic" w:cs="Simplified Arabic"/>
          <w:kern w:val="0"/>
          <w:sz w:val="28"/>
          <w:szCs w:val="28"/>
          <w:lang w:bidi="ar-EG"/>
          <w14:ligatures w14:val="none"/>
        </w:rPr>
        <w:t>:</w:t>
      </w:r>
    </w:p>
    <w:p w14:paraId="30A6E147" w14:textId="77777777" w:rsidR="0008320B" w:rsidRPr="0033366C" w:rsidRDefault="0008320B"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33366C">
        <w:rPr>
          <w:rFonts w:ascii="Simplified Arabic" w:eastAsia="Times New Roman" w:hAnsi="Simplified Arabic" w:cs="Simplified Arabic"/>
          <w:kern w:val="0"/>
          <w:sz w:val="28"/>
          <w:szCs w:val="28"/>
          <w:rtl/>
          <w14:ligatures w14:val="none"/>
        </w:rPr>
        <w:t>يذكر داروش (2021) أن كفاية الكوادر في نظام الورديات تسعى إلى تحقيق أهداف متعددة تتمثل في: أولًا، ضمان تغطية الخدمة الصحية على مدار الساعة بجودة متسقة لا تتفاوت بين نوبة وأخرى؛ ثانيًا، تحقيق الاستخدام الأمثل للموارد البشرية المتاحة عبر توزيع محكم يتجنب الفائض والعجز؛ ثالثًا، رفع مستوى جودة الخدمات الصحية المقدمة للمترددين على المرفق؛ رابعًا، تخفيف الضغط الفردي عن العاملين والحفاظ على قواهم البدنية والذهنية</w:t>
      </w:r>
      <w:r w:rsidRPr="0033366C">
        <w:rPr>
          <w:rFonts w:ascii="Simplified Arabic" w:eastAsia="Times New Roman" w:hAnsi="Simplified Arabic" w:cs="Simplified Arabic"/>
          <w:kern w:val="0"/>
          <w:sz w:val="28"/>
          <w:szCs w:val="28"/>
          <w:lang w:bidi="ar-EG"/>
          <w14:ligatures w14:val="none"/>
        </w:rPr>
        <w:t>.</w:t>
      </w:r>
    </w:p>
    <w:p w14:paraId="0D1D2355" w14:textId="77777777" w:rsidR="0008320B" w:rsidRPr="0033366C" w:rsidRDefault="0008320B"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33366C">
        <w:rPr>
          <w:rFonts w:ascii="Simplified Arabic" w:eastAsia="Times New Roman" w:hAnsi="Simplified Arabic" w:cs="Simplified Arabic"/>
          <w:kern w:val="0"/>
          <w:sz w:val="28"/>
          <w:szCs w:val="28"/>
          <w:rtl/>
          <w14:ligatures w14:val="none"/>
        </w:rPr>
        <w:t>ويرى</w:t>
      </w:r>
      <w:r w:rsidRPr="0033366C">
        <w:rPr>
          <w:rFonts w:ascii="Simplified Arabic" w:eastAsia="Times New Roman" w:hAnsi="Simplified Arabic" w:cs="Simplified Arabic"/>
          <w:kern w:val="0"/>
          <w:sz w:val="28"/>
          <w:szCs w:val="28"/>
          <w:lang w:bidi="ar-EG"/>
          <w14:ligatures w14:val="none"/>
        </w:rPr>
        <w:t xml:space="preserve"> Li et al. (2024) </w:t>
      </w:r>
      <w:r w:rsidRPr="0033366C">
        <w:rPr>
          <w:rFonts w:ascii="Simplified Arabic" w:eastAsia="Times New Roman" w:hAnsi="Simplified Arabic" w:cs="Simplified Arabic"/>
          <w:kern w:val="0"/>
          <w:sz w:val="28"/>
          <w:szCs w:val="28"/>
          <w:rtl/>
          <w14:ligatures w14:val="none"/>
        </w:rPr>
        <w:t>أن الأهداف المُبتغاة من ضبط كفاية الطاقم تتجلى في عدة محاور: الأول يتعلق بتقليل حالات عدم التطابق بين الاحتياج والمتاح من الكوادر عبر بناء نماذج تنبؤية دقيقة؛ والثاني يرتبط بإرساء ثقافة تنظيمية مبنية على المعطيات في اتخاذ قرارات التوظيف والتوزيع؛ والثالث يستهدف تحسين نتائج المرضى من خلال ضمان استجابة سريعة وآمنة؛ والرابع يهدف إلى تحقيق استدامة القوى العاملة في القطاع الصحي عبر منع تسربها الناتج عن سوء التوزيع</w:t>
      </w:r>
      <w:r w:rsidRPr="0033366C">
        <w:rPr>
          <w:rFonts w:ascii="Simplified Arabic" w:eastAsia="Times New Roman" w:hAnsi="Simplified Arabic" w:cs="Simplified Arabic"/>
          <w:kern w:val="0"/>
          <w:sz w:val="28"/>
          <w:szCs w:val="28"/>
          <w:lang w:bidi="ar-EG"/>
          <w14:ligatures w14:val="none"/>
        </w:rPr>
        <w:t>.</w:t>
      </w:r>
    </w:p>
    <w:p w14:paraId="31E132BF" w14:textId="77777777" w:rsidR="0008320B" w:rsidRPr="0033366C" w:rsidRDefault="0008320B"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33366C">
        <w:rPr>
          <w:rFonts w:ascii="Simplified Arabic" w:eastAsia="Times New Roman" w:hAnsi="Simplified Arabic" w:cs="Simplified Arabic"/>
          <w:kern w:val="0"/>
          <w:sz w:val="28"/>
          <w:szCs w:val="28"/>
          <w:rtl/>
          <w14:ligatures w14:val="none"/>
        </w:rPr>
        <w:lastRenderedPageBreak/>
        <w:t>ويُشير</w:t>
      </w:r>
      <w:r w:rsidRPr="0033366C">
        <w:rPr>
          <w:rFonts w:ascii="Simplified Arabic" w:eastAsia="Times New Roman" w:hAnsi="Simplified Arabic" w:cs="Simplified Arabic"/>
          <w:kern w:val="0"/>
          <w:sz w:val="28"/>
          <w:szCs w:val="28"/>
          <w:lang w:bidi="ar-EG"/>
          <w14:ligatures w14:val="none"/>
        </w:rPr>
        <w:t xml:space="preserve"> Verma et al. (2020) </w:t>
      </w:r>
      <w:r w:rsidRPr="0033366C">
        <w:rPr>
          <w:rFonts w:ascii="Simplified Arabic" w:eastAsia="Times New Roman" w:hAnsi="Simplified Arabic" w:cs="Simplified Arabic"/>
          <w:kern w:val="0"/>
          <w:sz w:val="28"/>
          <w:szCs w:val="28"/>
          <w:rtl/>
          <w14:ligatures w14:val="none"/>
        </w:rPr>
        <w:t>في سياق أقسام الأشعة تحديدًا إلى أن ضبط الطاقم يستهدف: تحسين إنتاجية القسم عبر تخصيص المهام وفق التخصصات الدقيقة؛ وتقليص أوقات الاستجابة التشخيصية بما ينعكس على قرارات الأطباء المُحوّلين؛ ورفع دقة التقارير الشعاعية من خلال إتاحة الوقت الكافي للمراجعة؛ وتعزيز قدرة الأقسام في البيئات محدودة الموارد على مجاراة نظيراتها في البيئات ذات الإمكانات الأوسع</w:t>
      </w:r>
      <w:r w:rsidRPr="0033366C">
        <w:rPr>
          <w:rFonts w:ascii="Simplified Arabic" w:eastAsia="Times New Roman" w:hAnsi="Simplified Arabic" w:cs="Simplified Arabic"/>
          <w:kern w:val="0"/>
          <w:sz w:val="28"/>
          <w:szCs w:val="28"/>
          <w:lang w:bidi="ar-EG"/>
          <w14:ligatures w14:val="none"/>
        </w:rPr>
        <w:t>.</w:t>
      </w:r>
    </w:p>
    <w:p w14:paraId="27648C13" w14:textId="77777777" w:rsidR="0008320B" w:rsidRPr="0033366C" w:rsidRDefault="0008320B"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33366C">
        <w:rPr>
          <w:rFonts w:ascii="Simplified Arabic" w:eastAsia="Times New Roman" w:hAnsi="Simplified Arabic" w:cs="Simplified Arabic"/>
          <w:kern w:val="0"/>
          <w:sz w:val="28"/>
          <w:szCs w:val="28"/>
          <w:rtl/>
          <w14:ligatures w14:val="none"/>
        </w:rPr>
        <w:t>وتُضيف بودربالة وآخرون (2021) بُعدًا آخر للأهداف، إذ يرين أن كفاية الكوادر تسعى إلى: تحقيق التميز في الخدمة الصحية بوصفه مقصدًا مؤسسيًا استراتيجيًا؛ والوفاء بأبعاد الجودة المعتمدة في القياسات الدولية للخدمات الصحية؛ وترسيخ الثقة بين المرفق ومستفيديه من خلال أداء ثابت لا يتأثر بالتقلبات التشغيلية؛ وتمكين الإدارة من قياس مخرجاتها بناءً على مؤشرات موضوعية مرتبطة بالكوادر</w:t>
      </w:r>
      <w:r w:rsidRPr="0033366C">
        <w:rPr>
          <w:rFonts w:ascii="Simplified Arabic" w:eastAsia="Times New Roman" w:hAnsi="Simplified Arabic" w:cs="Simplified Arabic"/>
          <w:kern w:val="0"/>
          <w:sz w:val="28"/>
          <w:szCs w:val="28"/>
          <w:lang w:bidi="ar-EG"/>
          <w14:ligatures w14:val="none"/>
        </w:rPr>
        <w:t>.</w:t>
      </w:r>
    </w:p>
    <w:p w14:paraId="575E81B4" w14:textId="77777777" w:rsidR="0008320B" w:rsidRPr="0033366C" w:rsidRDefault="0008320B"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33366C">
        <w:rPr>
          <w:rFonts w:ascii="Simplified Arabic" w:eastAsia="Times New Roman" w:hAnsi="Simplified Arabic" w:cs="Simplified Arabic"/>
          <w:kern w:val="0"/>
          <w:sz w:val="28"/>
          <w:szCs w:val="28"/>
          <w:rtl/>
          <w14:ligatures w14:val="none"/>
        </w:rPr>
        <w:t>ومن زاوية إدارية أوسع، يُضيف</w:t>
      </w:r>
      <w:r w:rsidRPr="0033366C">
        <w:rPr>
          <w:rFonts w:ascii="Simplified Arabic" w:eastAsia="Times New Roman" w:hAnsi="Simplified Arabic" w:cs="Simplified Arabic"/>
          <w:kern w:val="0"/>
          <w:sz w:val="28"/>
          <w:szCs w:val="28"/>
          <w:lang w:bidi="ar-EG"/>
          <w14:ligatures w14:val="none"/>
        </w:rPr>
        <w:t xml:space="preserve"> Moarbes et al. </w:t>
      </w:r>
      <w:r w:rsidRPr="0033366C">
        <w:rPr>
          <w:rFonts w:ascii="Simplified Arabic" w:eastAsia="Times New Roman" w:hAnsi="Simplified Arabic" w:cs="Simplified Arabic"/>
          <w:kern w:val="0"/>
          <w:sz w:val="28"/>
          <w:szCs w:val="28"/>
          <w:rtl/>
          <w14:ligatures w14:val="none"/>
        </w:rPr>
        <w:t>أن ضبط الطاقم في أقسام التصوير الطبي يستهدف: تكامل الاستراتيجيات الإدارية مع منظومة الجودة الشاملة؛ وتحسين انسيابية سير العمل داخل القسم؛ ورفع مستوى رضا المرضى عن الخدمة المقدمة؛ ودعم اتخاذ القرارات المبنية على الأدلة داخل الإدارة الوسطى للمستشفى</w:t>
      </w:r>
      <w:r w:rsidRPr="0033366C">
        <w:rPr>
          <w:rFonts w:ascii="Simplified Arabic" w:eastAsia="Times New Roman" w:hAnsi="Simplified Arabic" w:cs="Simplified Arabic"/>
          <w:kern w:val="0"/>
          <w:sz w:val="28"/>
          <w:szCs w:val="28"/>
          <w:lang w:bidi="ar-EG"/>
          <w14:ligatures w14:val="none"/>
        </w:rPr>
        <w:t>.</w:t>
      </w:r>
    </w:p>
    <w:p w14:paraId="5FA2B732" w14:textId="77777777" w:rsidR="0008320B" w:rsidRPr="0033366C" w:rsidRDefault="0008320B"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33366C">
        <w:rPr>
          <w:rFonts w:ascii="Simplified Arabic" w:eastAsia="Times New Roman" w:hAnsi="Simplified Arabic" w:cs="Simplified Arabic"/>
          <w:kern w:val="0"/>
          <w:sz w:val="28"/>
          <w:szCs w:val="28"/>
          <w:rtl/>
          <w14:ligatures w14:val="none"/>
        </w:rPr>
        <w:t>ويستكمل الجهني (2021) هذه المنظومة من الأهداف بإضافة بُعد يتصل بتحسين الإجراءات الإدارية والتشغيلية، إذ إن كفاية الكوادر تستهدف: الحدّ من مصادر التأخير في تقديم الخدمة؛ وتبسيط سلسلة المهام الإدارية المرتبطة بكل حالة؛ ورفع كفاءة الرقابة الداخلية على تدفق العمل؛ وتقليل الفجوات بين الخدمة المتوقعة والخدمة الفعلية المقدمة</w:t>
      </w:r>
      <w:r w:rsidRPr="0033366C">
        <w:rPr>
          <w:rFonts w:ascii="Simplified Arabic" w:eastAsia="Times New Roman" w:hAnsi="Simplified Arabic" w:cs="Simplified Arabic"/>
          <w:kern w:val="0"/>
          <w:sz w:val="28"/>
          <w:szCs w:val="28"/>
          <w:lang w:bidi="ar-EG"/>
          <w14:ligatures w14:val="none"/>
        </w:rPr>
        <w:t>.</w:t>
      </w:r>
    </w:p>
    <w:p w14:paraId="005AED15" w14:textId="2CADF9D4" w:rsidR="0008320B" w:rsidRPr="00E520E9" w:rsidRDefault="00E520E9" w:rsidP="00E520E9">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74" w:name="_Toc234296683"/>
      <w:r>
        <w:rPr>
          <w:rFonts w:ascii="Simplified Arabic" w:eastAsia="Times New Roman" w:hAnsi="Simplified Arabic" w:cs="Simplified Arabic" w:hint="cs"/>
          <w:b/>
          <w:bCs/>
          <w:kern w:val="0"/>
          <w:sz w:val="36"/>
          <w:szCs w:val="36"/>
          <w:rtl/>
          <w14:ligatures w14:val="none"/>
        </w:rPr>
        <w:t xml:space="preserve">5.1.2 </w:t>
      </w:r>
      <w:r w:rsidR="0008320B" w:rsidRPr="00E520E9">
        <w:rPr>
          <w:rFonts w:ascii="Simplified Arabic" w:eastAsia="Times New Roman" w:hAnsi="Simplified Arabic" w:cs="Simplified Arabic"/>
          <w:b/>
          <w:bCs/>
          <w:kern w:val="0"/>
          <w:sz w:val="36"/>
          <w:szCs w:val="36"/>
          <w:rtl/>
          <w14:ligatures w14:val="none"/>
        </w:rPr>
        <w:t>رابعًا: أبعاد كفاية عدد الموظفين في الورديات</w:t>
      </w:r>
      <w:bookmarkEnd w:id="74"/>
    </w:p>
    <w:p w14:paraId="3B45F208" w14:textId="77777777" w:rsidR="0008320B" w:rsidRPr="0033366C" w:rsidRDefault="0008320B"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33366C">
        <w:rPr>
          <w:rFonts w:ascii="Simplified Arabic" w:eastAsia="Times New Roman" w:hAnsi="Simplified Arabic" w:cs="Simplified Arabic"/>
          <w:kern w:val="0"/>
          <w:sz w:val="28"/>
          <w:szCs w:val="28"/>
          <w:rtl/>
          <w14:ligatures w14:val="none"/>
        </w:rPr>
        <w:t>تم تحديد أبعاد كفاية عدد الموظفين في الورديات في هذه الدراسة بناءً على ما طرحه</w:t>
      </w:r>
      <w:r w:rsidRPr="0033366C">
        <w:rPr>
          <w:rFonts w:ascii="Simplified Arabic" w:eastAsia="Times New Roman" w:hAnsi="Simplified Arabic" w:cs="Simplified Arabic"/>
          <w:kern w:val="0"/>
          <w:sz w:val="28"/>
          <w:szCs w:val="28"/>
          <w:lang w:bidi="ar-EG"/>
          <w14:ligatures w14:val="none"/>
        </w:rPr>
        <w:t xml:space="preserve"> Cua et al. (2024) </w:t>
      </w:r>
      <w:r w:rsidRPr="0033366C">
        <w:rPr>
          <w:rFonts w:ascii="Simplified Arabic" w:eastAsia="Times New Roman" w:hAnsi="Simplified Arabic" w:cs="Simplified Arabic"/>
          <w:kern w:val="0"/>
          <w:sz w:val="28"/>
          <w:szCs w:val="28"/>
          <w:rtl/>
          <w14:ligatures w14:val="none"/>
        </w:rPr>
        <w:t>في دراستهم المقطعية حول تنظيم طواقم التمريض في مستشفيات الرعاية الحادة، وما استكمله</w:t>
      </w:r>
      <w:r w:rsidRPr="0033366C">
        <w:rPr>
          <w:rFonts w:ascii="Simplified Arabic" w:eastAsia="Times New Roman" w:hAnsi="Simplified Arabic" w:cs="Simplified Arabic"/>
          <w:kern w:val="0"/>
          <w:sz w:val="28"/>
          <w:szCs w:val="28"/>
          <w:lang w:bidi="ar-EG"/>
          <w14:ligatures w14:val="none"/>
        </w:rPr>
        <w:t xml:space="preserve"> van der Mark et al. (2022) </w:t>
      </w:r>
      <w:r w:rsidRPr="0033366C">
        <w:rPr>
          <w:rFonts w:ascii="Simplified Arabic" w:eastAsia="Times New Roman" w:hAnsi="Simplified Arabic" w:cs="Simplified Arabic"/>
          <w:kern w:val="0"/>
          <w:sz w:val="28"/>
          <w:szCs w:val="28"/>
          <w:rtl/>
          <w14:ligatures w14:val="none"/>
        </w:rPr>
        <w:t>في دراسته الديلفية حول تعريف كفاية الطاقم في الأجنحة العامة، مع الاسترشاد بما طرحه</w:t>
      </w:r>
      <w:r w:rsidRPr="0033366C">
        <w:rPr>
          <w:rFonts w:ascii="Simplified Arabic" w:eastAsia="Times New Roman" w:hAnsi="Simplified Arabic" w:cs="Simplified Arabic"/>
          <w:kern w:val="0"/>
          <w:sz w:val="28"/>
          <w:szCs w:val="28"/>
          <w:lang w:bidi="ar-EG"/>
          <w14:ligatures w14:val="none"/>
        </w:rPr>
        <w:t xml:space="preserve"> Brady et al. (2025) </w:t>
      </w:r>
      <w:r w:rsidRPr="0033366C">
        <w:rPr>
          <w:rFonts w:ascii="Simplified Arabic" w:eastAsia="Times New Roman" w:hAnsi="Simplified Arabic" w:cs="Simplified Arabic"/>
          <w:kern w:val="0"/>
          <w:sz w:val="28"/>
          <w:szCs w:val="28"/>
          <w:rtl/>
          <w14:ligatures w14:val="none"/>
        </w:rPr>
        <w:t>من إطار مرجعي لتنظيم كوادر الأشعة. وقد أفضى استقراء هذه المرجعيات وتقاطعاتها إلى تحديد أربعة أبعاد رئيسية تُشكّل البنية التحليلية للمتغير المستقل في هذه الدراسة، وهي التخطيط الاستراتيجي للقوى العاملة، وتوزيع أعباء العمل بين الورديات، والكفاءة التشغيلية للطاقم الفني، وبيئة العمل والدعم المؤسسي</w:t>
      </w:r>
      <w:r w:rsidRPr="0033366C">
        <w:rPr>
          <w:rFonts w:ascii="Simplified Arabic" w:eastAsia="Times New Roman" w:hAnsi="Simplified Arabic" w:cs="Simplified Arabic"/>
          <w:kern w:val="0"/>
          <w:sz w:val="28"/>
          <w:szCs w:val="28"/>
          <w:lang w:bidi="ar-EG"/>
          <w14:ligatures w14:val="none"/>
        </w:rPr>
        <w:t>.</w:t>
      </w:r>
    </w:p>
    <w:p w14:paraId="0562E79D" w14:textId="77777777" w:rsidR="0008320B" w:rsidRPr="0033366C" w:rsidRDefault="0008320B" w:rsidP="00E520E9">
      <w:pPr>
        <w:spacing w:before="100" w:beforeAutospacing="1" w:after="100" w:afterAutospacing="1" w:line="276" w:lineRule="auto"/>
        <w:jc w:val="both"/>
        <w:rPr>
          <w:rFonts w:ascii="Simplified Arabic" w:eastAsia="Times New Roman" w:hAnsi="Simplified Arabic" w:cs="Simplified Arabic"/>
          <w:kern w:val="0"/>
          <w:sz w:val="28"/>
          <w:szCs w:val="28"/>
          <w:lang w:bidi="ar-EG"/>
          <w14:ligatures w14:val="none"/>
        </w:rPr>
      </w:pPr>
      <w:r w:rsidRPr="0033366C">
        <w:rPr>
          <w:rFonts w:ascii="Simplified Arabic" w:eastAsia="Times New Roman" w:hAnsi="Simplified Arabic" w:cs="Simplified Arabic"/>
          <w:b/>
          <w:bCs/>
          <w:kern w:val="0"/>
          <w:sz w:val="28"/>
          <w:szCs w:val="28"/>
          <w:rtl/>
          <w14:ligatures w14:val="none"/>
        </w:rPr>
        <w:lastRenderedPageBreak/>
        <w:t>البُعد الأول: التخطيط الاستراتيجي للقوى العاملة</w:t>
      </w:r>
    </w:p>
    <w:p w14:paraId="3E5C3792" w14:textId="77777777" w:rsidR="0008320B" w:rsidRPr="0033366C" w:rsidRDefault="0008320B"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33366C">
        <w:rPr>
          <w:rFonts w:ascii="Simplified Arabic" w:eastAsia="Times New Roman" w:hAnsi="Simplified Arabic" w:cs="Simplified Arabic"/>
          <w:kern w:val="0"/>
          <w:sz w:val="28"/>
          <w:szCs w:val="28"/>
          <w:rtl/>
          <w14:ligatures w14:val="none"/>
        </w:rPr>
        <w:t>يُمثّل هذا البُعد نقطة الانطلاق في أي مسعى لضبط كفاية الكوادر، إذ يُشكّل الإطار الذي تتحدد ضمنه احتياجات المرفق من الموظفين على المديين المتوسط والبعيد. ويُشير العتيبي وصميدة (2020) إلى أن التخطيط الاستراتيجي للقوى العاملة عملية منهجية تبدأ بتحليل الوضع الراهن للطاقم وتنتهي ببناء خريطة إحلال وتنمية تُراعي التغيرات المتوقعة في حجم الطلب على الخدمة. ويتضمن هذا التخطيط تحليل سنّ الطاقم وتخصصاته ومستويات كفاءته، فضلًا عن التنبؤ بمعدلات الدوران والتقاعد والاحتياجات المستحدثة. ويؤكد</w:t>
      </w:r>
      <w:r w:rsidRPr="0033366C">
        <w:rPr>
          <w:rFonts w:ascii="Simplified Arabic" w:eastAsia="Times New Roman" w:hAnsi="Simplified Arabic" w:cs="Simplified Arabic"/>
          <w:kern w:val="0"/>
          <w:sz w:val="28"/>
          <w:szCs w:val="28"/>
          <w:lang w:bidi="ar-EG"/>
          <w14:ligatures w14:val="none"/>
        </w:rPr>
        <w:t xml:space="preserve"> Brady et al. (2025) </w:t>
      </w:r>
      <w:r w:rsidRPr="0033366C">
        <w:rPr>
          <w:rFonts w:ascii="Simplified Arabic" w:eastAsia="Times New Roman" w:hAnsi="Simplified Arabic" w:cs="Simplified Arabic"/>
          <w:kern w:val="0"/>
          <w:sz w:val="28"/>
          <w:szCs w:val="28"/>
          <w:rtl/>
          <w14:ligatures w14:val="none"/>
        </w:rPr>
        <w:t>أن التخطيط الاستراتيجي في أقسام الأشعة يستوجب مراعاة التقدم التقني السريع في أجهزة التصوير، إذ إن استحداث تقنيات جديدة يُغيّر من طبيعة المهارات المطلوبة ومن ثم من هيكل الطاقم. كما يُلفت</w:t>
      </w:r>
      <w:r w:rsidRPr="0033366C">
        <w:rPr>
          <w:rFonts w:ascii="Simplified Arabic" w:eastAsia="Times New Roman" w:hAnsi="Simplified Arabic" w:cs="Simplified Arabic"/>
          <w:kern w:val="0"/>
          <w:sz w:val="28"/>
          <w:szCs w:val="28"/>
          <w:lang w:bidi="ar-EG"/>
          <w14:ligatures w14:val="none"/>
        </w:rPr>
        <w:t xml:space="preserve"> Abdalghani et al. (2025) </w:t>
      </w:r>
      <w:r w:rsidRPr="0033366C">
        <w:rPr>
          <w:rFonts w:ascii="Simplified Arabic" w:eastAsia="Times New Roman" w:hAnsi="Simplified Arabic" w:cs="Simplified Arabic"/>
          <w:kern w:val="0"/>
          <w:sz w:val="28"/>
          <w:szCs w:val="28"/>
          <w:rtl/>
          <w14:ligatures w14:val="none"/>
        </w:rPr>
        <w:t>إلى أن التخطيط الفعال يقوم على تحليل زمن الإجراءات الطبية وربطه بالطاقة الاستيعابية للأجهزة، وهو ما يُتيح تحديد الاحتياج بدقة وليس بالتقريب</w:t>
      </w:r>
      <w:r w:rsidRPr="0033366C">
        <w:rPr>
          <w:rFonts w:ascii="Simplified Arabic" w:eastAsia="Times New Roman" w:hAnsi="Simplified Arabic" w:cs="Simplified Arabic"/>
          <w:kern w:val="0"/>
          <w:sz w:val="28"/>
          <w:szCs w:val="28"/>
          <w:lang w:bidi="ar-EG"/>
          <w14:ligatures w14:val="none"/>
        </w:rPr>
        <w:t>.</w:t>
      </w:r>
    </w:p>
    <w:p w14:paraId="72CCA517" w14:textId="77777777" w:rsidR="0008320B" w:rsidRPr="0033366C" w:rsidRDefault="0008320B"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33366C">
        <w:rPr>
          <w:rFonts w:ascii="Simplified Arabic" w:eastAsia="Times New Roman" w:hAnsi="Simplified Arabic" w:cs="Simplified Arabic"/>
          <w:kern w:val="0"/>
          <w:sz w:val="28"/>
          <w:szCs w:val="28"/>
          <w:rtl/>
          <w14:ligatures w14:val="none"/>
        </w:rPr>
        <w:t>ويمتد هذا البُعد ليشمل بناء سيناريوهات بديلة تستجيب لتقلبات الطلب المتوقعة، وهو ما يُشير إليه</w:t>
      </w:r>
      <w:r w:rsidRPr="0033366C">
        <w:rPr>
          <w:rFonts w:ascii="Simplified Arabic" w:eastAsia="Times New Roman" w:hAnsi="Simplified Arabic" w:cs="Simplified Arabic"/>
          <w:kern w:val="0"/>
          <w:sz w:val="28"/>
          <w:szCs w:val="28"/>
          <w:lang w:bidi="ar-EG"/>
          <w14:ligatures w14:val="none"/>
        </w:rPr>
        <w:t xml:space="preserve"> Ieong et al. (2024) </w:t>
      </w:r>
      <w:r w:rsidRPr="0033366C">
        <w:rPr>
          <w:rFonts w:ascii="Simplified Arabic" w:eastAsia="Times New Roman" w:hAnsi="Simplified Arabic" w:cs="Simplified Arabic"/>
          <w:kern w:val="0"/>
          <w:sz w:val="28"/>
          <w:szCs w:val="28"/>
          <w:rtl/>
          <w14:ligatures w14:val="none"/>
        </w:rPr>
        <w:t>عند حديثهم عن ضرورة مقارنة عبء العمل بالمعايير المرجعية عند وضع الخطط. ويرتبط التخطيط الاستراتيجي أيضًا بمسائل التوطين والاستقطاب وبرامج التطوير المهني، بحيث يُصبح جزءًا من رؤية شاملة للموارد البشرية في المرفق الصحي وليس مجرد استجابة ظرفية للنقص</w:t>
      </w:r>
      <w:r w:rsidRPr="0033366C">
        <w:rPr>
          <w:rFonts w:ascii="Simplified Arabic" w:eastAsia="Times New Roman" w:hAnsi="Simplified Arabic" w:cs="Simplified Arabic"/>
          <w:kern w:val="0"/>
          <w:sz w:val="28"/>
          <w:szCs w:val="28"/>
          <w:lang w:bidi="ar-EG"/>
          <w14:ligatures w14:val="none"/>
        </w:rPr>
        <w:t>.</w:t>
      </w:r>
    </w:p>
    <w:p w14:paraId="2FE66761" w14:textId="77777777" w:rsidR="0008320B" w:rsidRPr="0033366C" w:rsidRDefault="0008320B" w:rsidP="00E520E9">
      <w:pPr>
        <w:spacing w:before="100" w:beforeAutospacing="1" w:after="100" w:afterAutospacing="1" w:line="276" w:lineRule="auto"/>
        <w:jc w:val="both"/>
        <w:rPr>
          <w:rFonts w:ascii="Simplified Arabic" w:eastAsia="Times New Roman" w:hAnsi="Simplified Arabic" w:cs="Simplified Arabic"/>
          <w:kern w:val="0"/>
          <w:sz w:val="28"/>
          <w:szCs w:val="28"/>
          <w:lang w:bidi="ar-EG"/>
          <w14:ligatures w14:val="none"/>
        </w:rPr>
      </w:pPr>
      <w:r w:rsidRPr="0033366C">
        <w:rPr>
          <w:rFonts w:ascii="Simplified Arabic" w:eastAsia="Times New Roman" w:hAnsi="Simplified Arabic" w:cs="Simplified Arabic"/>
          <w:b/>
          <w:bCs/>
          <w:kern w:val="0"/>
          <w:sz w:val="28"/>
          <w:szCs w:val="28"/>
          <w:rtl/>
          <w14:ligatures w14:val="none"/>
        </w:rPr>
        <w:t>البُعد الثاني: توزيع أعباء العمل بين الورديات</w:t>
      </w:r>
    </w:p>
    <w:p w14:paraId="3518D02D" w14:textId="77777777" w:rsidR="0008320B" w:rsidRPr="0033366C" w:rsidRDefault="0008320B"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33366C">
        <w:rPr>
          <w:rFonts w:ascii="Simplified Arabic" w:eastAsia="Times New Roman" w:hAnsi="Simplified Arabic" w:cs="Simplified Arabic"/>
          <w:kern w:val="0"/>
          <w:sz w:val="28"/>
          <w:szCs w:val="28"/>
          <w:rtl/>
          <w14:ligatures w14:val="none"/>
        </w:rPr>
        <w:t>يتناول هذا البُعد الجانب التنفيذي من إدارة الكوادر، وهو المتعلق بكيفية توزيع الطاقم المتاح على النوبات المختلفة بما يضمن توازن العبء بين أفراد الطاقم من جهة، وبين النوبات نفسها من جهة أخرى. ويُبيّن الشاعر ورضوان (2023) أن التوزيع غير المتوازن للأعباء بين نوبات العمل يُشكّل مصدرًا رئيسيًا للاختلالات النفسية والمهنية لدى الممرضين، وأن اختلال هذا التوزيع لا يقتصر أثره على الجانب النفسي بل يمتد إلى جودة الخدمة المقدمة في النوبات الأثقل عبئًا. ويُضيف القحطاني والحربي (2022) أن العدالة في توزيع الأعباء بين النوبات تُشكّل أحد أهم عوامل الوقاية من الاحتراق الوظيفي، وأن غيابها يُنتج فئات محرومة من الاستقرار المهني داخل الفريق الواحد</w:t>
      </w:r>
      <w:r w:rsidRPr="0033366C">
        <w:rPr>
          <w:rFonts w:ascii="Simplified Arabic" w:eastAsia="Times New Roman" w:hAnsi="Simplified Arabic" w:cs="Simplified Arabic"/>
          <w:kern w:val="0"/>
          <w:sz w:val="28"/>
          <w:szCs w:val="28"/>
          <w:lang w:bidi="ar-EG"/>
          <w14:ligatures w14:val="none"/>
        </w:rPr>
        <w:t>.</w:t>
      </w:r>
    </w:p>
    <w:p w14:paraId="13F72352" w14:textId="77777777" w:rsidR="0008320B" w:rsidRPr="0033366C" w:rsidRDefault="0008320B"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33366C">
        <w:rPr>
          <w:rFonts w:ascii="Simplified Arabic" w:eastAsia="Times New Roman" w:hAnsi="Simplified Arabic" w:cs="Simplified Arabic"/>
          <w:kern w:val="0"/>
          <w:sz w:val="28"/>
          <w:szCs w:val="28"/>
          <w:rtl/>
          <w14:ligatures w14:val="none"/>
        </w:rPr>
        <w:t xml:space="preserve">ويطرح الأشقر وآخرون (2022) في هذا السياق أهمية الأخذ بمعايير موضوعية لتوزيع الأعباء، تستند إلى قياس حجم العمل الفعلي في كل نوبة وليس إلى تقديرات جزافية. ويتضمن هذا البُعد كذلك مسائل التناوب </w:t>
      </w:r>
      <w:r w:rsidRPr="0033366C">
        <w:rPr>
          <w:rFonts w:ascii="Simplified Arabic" w:eastAsia="Times New Roman" w:hAnsi="Simplified Arabic" w:cs="Simplified Arabic"/>
          <w:kern w:val="0"/>
          <w:sz w:val="28"/>
          <w:szCs w:val="28"/>
          <w:rtl/>
          <w14:ligatures w14:val="none"/>
        </w:rPr>
        <w:lastRenderedPageBreak/>
        <w:t>بين النوبات، ومدد الفواصل الزمنية بين النوبات المتتالية، وسياسات العمل الإضافي وحدوده المسموح بها. وتُشير بلبيسي وشاهين (2024) إلى أن الاعتناء بجودة تصميم الجداول الزمنية للنوبات يُشكّل جزءًا لا يتجزأ من ضبط توزيع الأعباء، إذ إن الجدول السيئ التصميم قد يُنتج توزيعًا غير عادل حتى في ظل توافر عدد كافٍ من الأفراد</w:t>
      </w:r>
      <w:r w:rsidRPr="0033366C">
        <w:rPr>
          <w:rFonts w:ascii="Simplified Arabic" w:eastAsia="Times New Roman" w:hAnsi="Simplified Arabic" w:cs="Simplified Arabic"/>
          <w:kern w:val="0"/>
          <w:sz w:val="28"/>
          <w:szCs w:val="28"/>
          <w:lang w:bidi="ar-EG"/>
          <w14:ligatures w14:val="none"/>
        </w:rPr>
        <w:t>.</w:t>
      </w:r>
    </w:p>
    <w:p w14:paraId="0B12B385" w14:textId="77777777" w:rsidR="0008320B" w:rsidRPr="0033366C" w:rsidRDefault="0008320B" w:rsidP="00E520E9">
      <w:pPr>
        <w:spacing w:before="100" w:beforeAutospacing="1" w:after="100" w:afterAutospacing="1" w:line="276" w:lineRule="auto"/>
        <w:jc w:val="both"/>
        <w:rPr>
          <w:rFonts w:ascii="Simplified Arabic" w:eastAsia="Times New Roman" w:hAnsi="Simplified Arabic" w:cs="Simplified Arabic"/>
          <w:kern w:val="0"/>
          <w:sz w:val="28"/>
          <w:szCs w:val="28"/>
          <w:lang w:bidi="ar-EG"/>
          <w14:ligatures w14:val="none"/>
        </w:rPr>
      </w:pPr>
      <w:r w:rsidRPr="0033366C">
        <w:rPr>
          <w:rFonts w:ascii="Simplified Arabic" w:eastAsia="Times New Roman" w:hAnsi="Simplified Arabic" w:cs="Simplified Arabic"/>
          <w:b/>
          <w:bCs/>
          <w:kern w:val="0"/>
          <w:sz w:val="28"/>
          <w:szCs w:val="28"/>
          <w:rtl/>
          <w14:ligatures w14:val="none"/>
        </w:rPr>
        <w:t>البُعد الثالث: الكفاءة التشغيلية للطاقم الفني</w:t>
      </w:r>
    </w:p>
    <w:p w14:paraId="677DA7AB" w14:textId="77777777" w:rsidR="0008320B" w:rsidRPr="0033366C" w:rsidRDefault="0008320B"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33366C">
        <w:rPr>
          <w:rFonts w:ascii="Simplified Arabic" w:eastAsia="Times New Roman" w:hAnsi="Simplified Arabic" w:cs="Simplified Arabic"/>
          <w:kern w:val="0"/>
          <w:sz w:val="28"/>
          <w:szCs w:val="28"/>
          <w:rtl/>
          <w14:ligatures w14:val="none"/>
        </w:rPr>
        <w:t>يتصل هذا البُعد بالجاهزية المهنية للطاقم لأداء المهام الموكلة إليه بأعلى مستويات الإتقان وبأقل قدر من الفاقد الزمني. ويرى</w:t>
      </w:r>
      <w:r w:rsidRPr="0033366C">
        <w:rPr>
          <w:rFonts w:ascii="Simplified Arabic" w:eastAsia="Times New Roman" w:hAnsi="Simplified Arabic" w:cs="Simplified Arabic"/>
          <w:kern w:val="0"/>
          <w:sz w:val="28"/>
          <w:szCs w:val="28"/>
          <w:lang w:bidi="ar-EG"/>
          <w14:ligatures w14:val="none"/>
        </w:rPr>
        <w:t xml:space="preserve"> Jalal, Ante et al. (2020) </w:t>
      </w:r>
      <w:r w:rsidRPr="0033366C">
        <w:rPr>
          <w:rFonts w:ascii="Simplified Arabic" w:eastAsia="Times New Roman" w:hAnsi="Simplified Arabic" w:cs="Simplified Arabic"/>
          <w:kern w:val="0"/>
          <w:sz w:val="28"/>
          <w:szCs w:val="28"/>
          <w:rtl/>
          <w14:ligatures w14:val="none"/>
        </w:rPr>
        <w:t>أن الكفاءة التشغيلية للطاقم في أقسام الأشعة تتحدد بمدى قدرة الأفراد على إنجاز الإجراءات ضمن الأطر الزمنية المعيارية، ومدى تمكنهم من التعامل مع الحالات الطارئة دون تأخير. ويُضيف</w:t>
      </w:r>
      <w:r w:rsidRPr="0033366C">
        <w:rPr>
          <w:rFonts w:ascii="Simplified Arabic" w:eastAsia="Times New Roman" w:hAnsi="Simplified Arabic" w:cs="Simplified Arabic"/>
          <w:kern w:val="0"/>
          <w:sz w:val="28"/>
          <w:szCs w:val="28"/>
          <w:lang w:bidi="ar-EG"/>
          <w14:ligatures w14:val="none"/>
        </w:rPr>
        <w:t xml:space="preserve"> Jalal, Ouellette et al. (2020) </w:t>
      </w:r>
      <w:r w:rsidRPr="0033366C">
        <w:rPr>
          <w:rFonts w:ascii="Simplified Arabic" w:eastAsia="Times New Roman" w:hAnsi="Simplified Arabic" w:cs="Simplified Arabic"/>
          <w:kern w:val="0"/>
          <w:sz w:val="28"/>
          <w:szCs w:val="28"/>
          <w:rtl/>
          <w14:ligatures w14:val="none"/>
        </w:rPr>
        <w:t>أن الكفاءة التشغيلية للفريق تظهر بجلاء في قدرته على الحفاظ على أوقات استجابة ثابتة حتى في ساعات الذروة والنوبات الليلية، وهو ما يستلزم برامج تدريب مستمرة وتحديث دائم للمهارات</w:t>
      </w:r>
      <w:r w:rsidRPr="0033366C">
        <w:rPr>
          <w:rFonts w:ascii="Simplified Arabic" w:eastAsia="Times New Roman" w:hAnsi="Simplified Arabic" w:cs="Simplified Arabic"/>
          <w:kern w:val="0"/>
          <w:sz w:val="28"/>
          <w:szCs w:val="28"/>
          <w:lang w:bidi="ar-EG"/>
          <w14:ligatures w14:val="none"/>
        </w:rPr>
        <w:t>.</w:t>
      </w:r>
    </w:p>
    <w:p w14:paraId="5A96275B" w14:textId="77777777" w:rsidR="0008320B" w:rsidRPr="0033366C" w:rsidRDefault="0008320B"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33366C">
        <w:rPr>
          <w:rFonts w:ascii="Simplified Arabic" w:eastAsia="Times New Roman" w:hAnsi="Simplified Arabic" w:cs="Simplified Arabic"/>
          <w:kern w:val="0"/>
          <w:sz w:val="28"/>
          <w:szCs w:val="28"/>
          <w:rtl/>
          <w14:ligatures w14:val="none"/>
        </w:rPr>
        <w:t>ويُلفت العامري وآخرون (2020) إلى أن التدريب المنتظم يُشكّل الأداة الرئيسية لبناء الكفاءة التشغيلية للطاقم، وأن الاستثمار في التدريب ينعكس مباشرة على قدرة الأفراد على مواجهة تحديات العمل اليومي. وتتضمن هذه الكفاءة كذلك مدى إتقان الطاقم لاستخدام الأنظمة الإلكترونية الداعمة للعمل، وهو ما تُشير إليه كتفى وبوساق (2021) عند حديثهما عن دور الإدارة الإلكترونية في تحسين تقديم الخدمة. ويُبرز</w:t>
      </w:r>
      <w:r w:rsidRPr="0033366C">
        <w:rPr>
          <w:rFonts w:ascii="Simplified Arabic" w:eastAsia="Times New Roman" w:hAnsi="Simplified Arabic" w:cs="Simplified Arabic"/>
          <w:kern w:val="0"/>
          <w:sz w:val="28"/>
          <w:szCs w:val="28"/>
          <w:lang w:bidi="ar-EG"/>
          <w14:ligatures w14:val="none"/>
        </w:rPr>
        <w:t xml:space="preserve"> Verma et al. (2020) </w:t>
      </w:r>
      <w:r w:rsidRPr="0033366C">
        <w:rPr>
          <w:rFonts w:ascii="Simplified Arabic" w:eastAsia="Times New Roman" w:hAnsi="Simplified Arabic" w:cs="Simplified Arabic"/>
          <w:kern w:val="0"/>
          <w:sz w:val="28"/>
          <w:szCs w:val="28"/>
          <w:rtl/>
          <w14:ligatures w14:val="none"/>
        </w:rPr>
        <w:t>بُعدًا مكمّلًا يتعلق بالتخصص الدقيق داخل الطاقم، إذ إن توزيع المهام على أساس التخصصات الفرعية يرفع من إنتاجية الفريق ويُقلّل من زمن إنجاز التقارير</w:t>
      </w:r>
      <w:r w:rsidRPr="0033366C">
        <w:rPr>
          <w:rFonts w:ascii="Simplified Arabic" w:eastAsia="Times New Roman" w:hAnsi="Simplified Arabic" w:cs="Simplified Arabic"/>
          <w:kern w:val="0"/>
          <w:sz w:val="28"/>
          <w:szCs w:val="28"/>
          <w:lang w:bidi="ar-EG"/>
          <w14:ligatures w14:val="none"/>
        </w:rPr>
        <w:t>.</w:t>
      </w:r>
    </w:p>
    <w:p w14:paraId="4D70BEE6" w14:textId="77777777" w:rsidR="0008320B" w:rsidRPr="0033366C" w:rsidRDefault="0008320B" w:rsidP="00E520E9">
      <w:pPr>
        <w:spacing w:before="100" w:beforeAutospacing="1" w:after="100" w:afterAutospacing="1" w:line="276" w:lineRule="auto"/>
        <w:jc w:val="both"/>
        <w:rPr>
          <w:rFonts w:ascii="Simplified Arabic" w:eastAsia="Times New Roman" w:hAnsi="Simplified Arabic" w:cs="Simplified Arabic"/>
          <w:kern w:val="0"/>
          <w:sz w:val="28"/>
          <w:szCs w:val="28"/>
          <w:lang w:bidi="ar-EG"/>
          <w14:ligatures w14:val="none"/>
        </w:rPr>
      </w:pPr>
      <w:r w:rsidRPr="0033366C">
        <w:rPr>
          <w:rFonts w:ascii="Simplified Arabic" w:eastAsia="Times New Roman" w:hAnsi="Simplified Arabic" w:cs="Simplified Arabic"/>
          <w:b/>
          <w:bCs/>
          <w:kern w:val="0"/>
          <w:sz w:val="28"/>
          <w:szCs w:val="28"/>
          <w:rtl/>
          <w14:ligatures w14:val="none"/>
        </w:rPr>
        <w:t>البُعد الرابع: بيئة العمل والدعم المؤسسي</w:t>
      </w:r>
    </w:p>
    <w:p w14:paraId="79586C85" w14:textId="77777777" w:rsidR="0008320B" w:rsidRPr="0033366C" w:rsidRDefault="0008320B"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33366C">
        <w:rPr>
          <w:rFonts w:ascii="Simplified Arabic" w:eastAsia="Times New Roman" w:hAnsi="Simplified Arabic" w:cs="Simplified Arabic"/>
          <w:kern w:val="0"/>
          <w:sz w:val="28"/>
          <w:szCs w:val="28"/>
          <w:rtl/>
          <w14:ligatures w14:val="none"/>
        </w:rPr>
        <w:t>يُشكّل هذا البُعد الحاضنة التي تعمل ضمنها الأبعاد السابقة كلها، إذ لا يكفي أن يكون التخطيط سليمًا والتوزيع عادلًا والكفاءة عالية إذا لم تكن بيئة العمل داعمة ومحفزة. وتُوضح الزهراني والعتيبي (2021) أن بيئة العمل المؤسسي في أقسام تعمل بنظام الورديات تُشكّل عاملًا محوريًا في استقرار الطاقم وقدرته على أداء مهامه، وأنها تشمل الجوانب المادية للمكان وكذلك الجوانب المعنوية المتعلقة بالعلاقات الإدارية وأساليب التقدير. ويرى العمري وآخرون (2023) أن الدعم المؤسسي يظهر بوضوح في قدرة الإدارة على توفير الأدوات والتجهيزات اللازمة لأداء العمل، وفي وضوح الأدوار والمسؤوليات، وفي توفير قنوات فعالة للتواصل بين المستويات الإدارية المختلفة</w:t>
      </w:r>
      <w:r w:rsidRPr="0033366C">
        <w:rPr>
          <w:rFonts w:ascii="Simplified Arabic" w:eastAsia="Times New Roman" w:hAnsi="Simplified Arabic" w:cs="Simplified Arabic"/>
          <w:kern w:val="0"/>
          <w:sz w:val="28"/>
          <w:szCs w:val="28"/>
          <w:lang w:bidi="ar-EG"/>
          <w14:ligatures w14:val="none"/>
        </w:rPr>
        <w:t>.</w:t>
      </w:r>
    </w:p>
    <w:p w14:paraId="50482AE5" w14:textId="77777777" w:rsidR="0008320B" w:rsidRPr="0033366C" w:rsidRDefault="0008320B"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33366C">
        <w:rPr>
          <w:rFonts w:ascii="Simplified Arabic" w:eastAsia="Times New Roman" w:hAnsi="Simplified Arabic" w:cs="Simplified Arabic"/>
          <w:kern w:val="0"/>
          <w:sz w:val="28"/>
          <w:szCs w:val="28"/>
          <w:rtl/>
          <w14:ligatures w14:val="none"/>
        </w:rPr>
        <w:lastRenderedPageBreak/>
        <w:t>ويُضيف</w:t>
      </w:r>
      <w:r w:rsidRPr="0033366C">
        <w:rPr>
          <w:rFonts w:ascii="Simplified Arabic" w:eastAsia="Times New Roman" w:hAnsi="Simplified Arabic" w:cs="Simplified Arabic"/>
          <w:kern w:val="0"/>
          <w:sz w:val="28"/>
          <w:szCs w:val="28"/>
          <w:lang w:bidi="ar-EG"/>
          <w14:ligatures w14:val="none"/>
        </w:rPr>
        <w:t xml:space="preserve"> Cua et al. (2024) </w:t>
      </w:r>
      <w:r w:rsidRPr="0033366C">
        <w:rPr>
          <w:rFonts w:ascii="Simplified Arabic" w:eastAsia="Times New Roman" w:hAnsi="Simplified Arabic" w:cs="Simplified Arabic"/>
          <w:kern w:val="0"/>
          <w:sz w:val="28"/>
          <w:szCs w:val="28"/>
          <w:rtl/>
          <w14:ligatures w14:val="none"/>
        </w:rPr>
        <w:t>أن بيئة العمل الداعمة تشمل سياسات واضحة لحماية العاملين من العمل الإضافي القسري، وضمانات لحقهم في الإجازات الدورية، ومنظومة تقييم عادلة تُميّز بين المجتهدين والمقصرين. ويتضمن هذا البُعد كذلك ما يُسمى بالمناخ التنظيمي الداعم للسلامة، والذي يُتيح للأفراد الإبلاغ عن الأخطاء وطلب المساعدة دون خشية من العقاب. وتُشكّل قناة الاتصال المفتوحة بين الطاقم الميداني والإدارة العليا عنصرًا حيويًا في هذه البيئة، إذ إنها تسمح بتصعيد المشكلات في أوقات مبكرة قبل أن تتفاقم وتُلقي بظلالها على أداء المرفق</w:t>
      </w:r>
      <w:r w:rsidRPr="0033366C">
        <w:rPr>
          <w:rFonts w:ascii="Simplified Arabic" w:eastAsia="Times New Roman" w:hAnsi="Simplified Arabic" w:cs="Simplified Arabic"/>
          <w:kern w:val="0"/>
          <w:sz w:val="28"/>
          <w:szCs w:val="28"/>
          <w:lang w:bidi="ar-EG"/>
          <w14:ligatures w14:val="none"/>
        </w:rPr>
        <w:t>.</w:t>
      </w:r>
    </w:p>
    <w:p w14:paraId="7BA26157" w14:textId="53B64515" w:rsidR="0008320B" w:rsidRPr="00E520E9" w:rsidRDefault="00E520E9" w:rsidP="00E520E9">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75" w:name="_Toc234296684"/>
      <w:r>
        <w:rPr>
          <w:rFonts w:ascii="Simplified Arabic" w:eastAsia="Times New Roman" w:hAnsi="Simplified Arabic" w:cs="Simplified Arabic" w:hint="cs"/>
          <w:b/>
          <w:bCs/>
          <w:kern w:val="0"/>
          <w:sz w:val="36"/>
          <w:szCs w:val="36"/>
          <w:rtl/>
          <w14:ligatures w14:val="none"/>
        </w:rPr>
        <w:t xml:space="preserve">6.1.2 </w:t>
      </w:r>
      <w:r w:rsidR="0008320B" w:rsidRPr="00E520E9">
        <w:rPr>
          <w:rFonts w:ascii="Simplified Arabic" w:eastAsia="Times New Roman" w:hAnsi="Simplified Arabic" w:cs="Simplified Arabic"/>
          <w:b/>
          <w:bCs/>
          <w:kern w:val="0"/>
          <w:sz w:val="36"/>
          <w:szCs w:val="36"/>
          <w:rtl/>
          <w14:ligatures w14:val="none"/>
        </w:rPr>
        <w:t>خامسًا: تحديات ضمان كفاية عدد الموظفين في الورديات</w:t>
      </w:r>
      <w:bookmarkEnd w:id="75"/>
    </w:p>
    <w:p w14:paraId="1F7D31C1" w14:textId="77777777" w:rsidR="0008320B" w:rsidRPr="0033366C" w:rsidRDefault="0008320B"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33366C">
        <w:rPr>
          <w:rFonts w:ascii="Simplified Arabic" w:eastAsia="Times New Roman" w:hAnsi="Simplified Arabic" w:cs="Simplified Arabic"/>
          <w:kern w:val="0"/>
          <w:sz w:val="28"/>
          <w:szCs w:val="28"/>
          <w:rtl/>
          <w14:ligatures w14:val="none"/>
        </w:rPr>
        <w:t>تواجه المستشفيات جملة من التحديات التي تحول دون بلوغ المستوى الأمثل من كفاية الكوادر، ويطرح</w:t>
      </w:r>
      <w:r w:rsidRPr="0033366C">
        <w:rPr>
          <w:rFonts w:ascii="Simplified Arabic" w:eastAsia="Times New Roman" w:hAnsi="Simplified Arabic" w:cs="Simplified Arabic"/>
          <w:kern w:val="0"/>
          <w:sz w:val="28"/>
          <w:szCs w:val="28"/>
          <w:lang w:bidi="ar-EG"/>
          <w14:ligatures w14:val="none"/>
        </w:rPr>
        <w:t xml:space="preserve"> Jhala et al. (2025) </w:t>
      </w:r>
      <w:r w:rsidRPr="0033366C">
        <w:rPr>
          <w:rFonts w:ascii="Simplified Arabic" w:eastAsia="Times New Roman" w:hAnsi="Simplified Arabic" w:cs="Simplified Arabic"/>
          <w:kern w:val="0"/>
          <w:sz w:val="28"/>
          <w:szCs w:val="28"/>
          <w:rtl/>
          <w14:ligatures w14:val="none"/>
        </w:rPr>
        <w:t>قيود سوق العمل باعتبارها من أبرز هذه التحديات، حيث تتزايد المنافسة على استقطاب الكوادر المؤهلة في ظل شحّ نسبي على المستوى العالمي. ويُشير الأشقر وآخرون (2022) إلى أن ارتفاع سقف توقعات المستفيدين يُشكّل تحديًا مستمرًا يفرض على المرافق مراجعة دائمة لهياكل طواقمها، وهو ما يستدعي جهدًا إداريًا متجددًا. ويُبرز</w:t>
      </w:r>
      <w:r w:rsidRPr="0033366C">
        <w:rPr>
          <w:rFonts w:ascii="Simplified Arabic" w:eastAsia="Times New Roman" w:hAnsi="Simplified Arabic" w:cs="Simplified Arabic"/>
          <w:kern w:val="0"/>
          <w:sz w:val="28"/>
          <w:szCs w:val="28"/>
          <w:lang w:bidi="ar-EG"/>
          <w14:ligatures w14:val="none"/>
        </w:rPr>
        <w:t xml:space="preserve"> Ritchie et al. (2025) </w:t>
      </w:r>
      <w:r w:rsidRPr="0033366C">
        <w:rPr>
          <w:rFonts w:ascii="Simplified Arabic" w:eastAsia="Times New Roman" w:hAnsi="Simplified Arabic" w:cs="Simplified Arabic"/>
          <w:kern w:val="0"/>
          <w:sz w:val="28"/>
          <w:szCs w:val="28"/>
          <w:rtl/>
          <w14:ligatures w14:val="none"/>
        </w:rPr>
        <w:t>تحديًا آخر يتصل بالحاجة إلى الموازنة بين متطلبات الجودة العالية ومحدودية الميزانيات المتاحة، وهو ما يفرض على الإدارات ابتكار حلول ذكية لتحسين استخدام الموارد المتاحة</w:t>
      </w:r>
      <w:r w:rsidRPr="0033366C">
        <w:rPr>
          <w:rFonts w:ascii="Simplified Arabic" w:eastAsia="Times New Roman" w:hAnsi="Simplified Arabic" w:cs="Simplified Arabic"/>
          <w:kern w:val="0"/>
          <w:sz w:val="28"/>
          <w:szCs w:val="28"/>
          <w:lang w:bidi="ar-EG"/>
          <w14:ligatures w14:val="none"/>
        </w:rPr>
        <w:t>.</w:t>
      </w:r>
    </w:p>
    <w:p w14:paraId="21572073" w14:textId="2813FF03" w:rsidR="00E520E9" w:rsidRDefault="00E520E9">
      <w:pPr>
        <w:bidi w:val="0"/>
        <w:rPr>
          <w:rFonts w:ascii="Simplified Arabic" w:eastAsia="Times New Roman" w:hAnsi="Simplified Arabic" w:cs="Simplified Arabic"/>
          <w:kern w:val="0"/>
          <w:sz w:val="28"/>
          <w:szCs w:val="28"/>
          <w:rtl/>
          <w:lang w:bidi="ar-EG"/>
          <w14:ligatures w14:val="none"/>
        </w:rPr>
      </w:pPr>
      <w:r>
        <w:rPr>
          <w:rFonts w:ascii="Simplified Arabic" w:eastAsia="Times New Roman" w:hAnsi="Simplified Arabic" w:cs="Simplified Arabic"/>
          <w:kern w:val="0"/>
          <w:sz w:val="28"/>
          <w:szCs w:val="28"/>
          <w:rtl/>
          <w:lang w:bidi="ar-EG"/>
          <w14:ligatures w14:val="none"/>
        </w:rPr>
        <w:br w:type="page"/>
      </w:r>
    </w:p>
    <w:p w14:paraId="04834FDA" w14:textId="49ABCE85" w:rsidR="00E520E9" w:rsidRPr="00DE0524" w:rsidRDefault="00E520E9" w:rsidP="00E520E9">
      <w:pPr>
        <w:jc w:val="center"/>
        <w:outlineLvl w:val="1"/>
        <w:rPr>
          <w:rFonts w:ascii="Simplified Arabic" w:eastAsia="SimSun" w:hAnsi="Simplified Arabic" w:cs="Simplified Arabic"/>
          <w:b/>
          <w:bCs/>
          <w:color w:val="000000" w:themeColor="text1"/>
          <w:sz w:val="36"/>
          <w:szCs w:val="36"/>
        </w:rPr>
      </w:pPr>
      <w:bookmarkStart w:id="76" w:name="_Toc234027274"/>
      <w:bookmarkStart w:id="77" w:name="_Toc234244341"/>
      <w:bookmarkStart w:id="78" w:name="_Toc234296685"/>
      <w:r w:rsidRPr="00DE0524">
        <w:rPr>
          <w:rFonts w:ascii="Simplified Arabic" w:eastAsia="SimSun" w:hAnsi="Simplified Arabic" w:cs="Simplified Arabic"/>
          <w:b/>
          <w:bCs/>
          <w:color w:val="000000" w:themeColor="text1"/>
          <w:sz w:val="36"/>
          <w:szCs w:val="36"/>
          <w:rtl/>
        </w:rPr>
        <w:lastRenderedPageBreak/>
        <w:t xml:space="preserve">المبحث الثاني: </w:t>
      </w:r>
      <w:bookmarkEnd w:id="76"/>
      <w:bookmarkEnd w:id="77"/>
      <w:r w:rsidRPr="00E520E9">
        <w:rPr>
          <w:rFonts w:ascii="Simplified Arabic" w:eastAsia="SimSun" w:hAnsi="Simplified Arabic" w:cs="Simplified Arabic"/>
          <w:b/>
          <w:bCs/>
          <w:color w:val="000000" w:themeColor="text1"/>
          <w:sz w:val="36"/>
          <w:szCs w:val="36"/>
          <w:rtl/>
        </w:rPr>
        <w:t>سرعة تقديم خدمة الأشعة</w:t>
      </w:r>
      <w:bookmarkEnd w:id="78"/>
    </w:p>
    <w:p w14:paraId="3C9B010A" w14:textId="77777777" w:rsidR="00E520E9" w:rsidRPr="00DE0524" w:rsidRDefault="00E520E9" w:rsidP="00E520E9">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79" w:name="_Toc234027275"/>
      <w:bookmarkStart w:id="80" w:name="_Toc234244342"/>
      <w:bookmarkStart w:id="81" w:name="_Toc234296686"/>
      <w:r>
        <w:rPr>
          <w:rFonts w:ascii="Simplified Arabic" w:eastAsia="Times New Roman" w:hAnsi="Simplified Arabic" w:cs="Simplified Arabic" w:hint="cs"/>
          <w:b/>
          <w:bCs/>
          <w:kern w:val="0"/>
          <w:sz w:val="36"/>
          <w:szCs w:val="36"/>
          <w:rtl/>
          <w14:ligatures w14:val="none"/>
        </w:rPr>
        <w:t xml:space="preserve">1.2.2 </w:t>
      </w:r>
      <w:r w:rsidRPr="00DE0524">
        <w:rPr>
          <w:rFonts w:ascii="Simplified Arabic" w:eastAsia="Times New Roman" w:hAnsi="Simplified Arabic" w:cs="Simplified Arabic"/>
          <w:b/>
          <w:bCs/>
          <w:kern w:val="0"/>
          <w:sz w:val="36"/>
          <w:szCs w:val="36"/>
          <w:rtl/>
          <w14:ligatures w14:val="none"/>
        </w:rPr>
        <w:t>تمهيد</w:t>
      </w:r>
      <w:bookmarkEnd w:id="79"/>
      <w:bookmarkEnd w:id="80"/>
      <w:bookmarkEnd w:id="81"/>
    </w:p>
    <w:p w14:paraId="3D27BCDF" w14:textId="77777777" w:rsidR="0008320B" w:rsidRPr="0033366C" w:rsidRDefault="0008320B"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33366C">
        <w:rPr>
          <w:rFonts w:ascii="Simplified Arabic" w:eastAsia="Times New Roman" w:hAnsi="Simplified Arabic" w:cs="Simplified Arabic"/>
          <w:kern w:val="0"/>
          <w:sz w:val="28"/>
          <w:szCs w:val="28"/>
          <w:rtl/>
          <w14:ligatures w14:val="none"/>
        </w:rPr>
        <w:t>تحتل سرعة تقديم الخدمة الصحية موقعًا محوريًا في منظومة معايير الأداء المؤسسي للمستشفيات المعاصرة، إذ لم تعد النظرة إلى الخدمة الطبية تقتصر على مضمونها التقني وحده، بل امتدت لتشمل الإطار الزمني الذي تُقدَّم من خلاله. ويكتسب هذا البُعد أهمية مضاعفة في أقسام الأشعة تحديدًا، لأن هذه الأقسام تقع في قلب مسار التشخيص وتُشكّل الحلقة التي يعتمد عليها الأطباء المُحوّلون في اتخاذ قراراتهم العلاجية. ومن هنا فإن أي تأخير في إنجاز الفحوصات الشعاعية وتسليم تقاريرها يُترجم مباشرة إلى تأخير في مسار العلاج، وقد يُفضي في الحالات الحرجة إلى تبعات صحية جسيمة على المريض</w:t>
      </w:r>
      <w:r w:rsidRPr="0033366C">
        <w:rPr>
          <w:rFonts w:ascii="Simplified Arabic" w:eastAsia="Times New Roman" w:hAnsi="Simplified Arabic" w:cs="Simplified Arabic"/>
          <w:kern w:val="0"/>
          <w:sz w:val="28"/>
          <w:szCs w:val="28"/>
          <w:lang w:bidi="ar-EG"/>
          <w14:ligatures w14:val="none"/>
        </w:rPr>
        <w:t>.</w:t>
      </w:r>
    </w:p>
    <w:p w14:paraId="38858E4E" w14:textId="77777777" w:rsidR="0008320B" w:rsidRPr="0033366C" w:rsidRDefault="0008320B"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33366C">
        <w:rPr>
          <w:rFonts w:ascii="Simplified Arabic" w:eastAsia="Times New Roman" w:hAnsi="Simplified Arabic" w:cs="Simplified Arabic"/>
          <w:kern w:val="0"/>
          <w:sz w:val="28"/>
          <w:szCs w:val="28"/>
          <w:rtl/>
          <w14:ligatures w14:val="none"/>
        </w:rPr>
        <w:t>وقد شهدت العقود الأخيرة اهتمامًا متناميًا بمفهوم زمن الاستجابة في أقسام الأشعة، لا سيما مع اتساع استخدام أنظمة الأرشفة والاتصال الرقمية، وتزايد الطلب على الخدمات التشخيصية، وارتفاع سقف توقعات المرضى والمُحوّلين. ويُشير</w:t>
      </w:r>
      <w:r w:rsidRPr="0033366C">
        <w:rPr>
          <w:rFonts w:ascii="Simplified Arabic" w:eastAsia="Times New Roman" w:hAnsi="Simplified Arabic" w:cs="Simplified Arabic"/>
          <w:kern w:val="0"/>
          <w:sz w:val="28"/>
          <w:szCs w:val="28"/>
          <w:lang w:bidi="ar-EG"/>
          <w14:ligatures w14:val="none"/>
        </w:rPr>
        <w:t xml:space="preserve"> Ritchie et al. (2025) </w:t>
      </w:r>
      <w:r w:rsidRPr="0033366C">
        <w:rPr>
          <w:rFonts w:ascii="Simplified Arabic" w:eastAsia="Times New Roman" w:hAnsi="Simplified Arabic" w:cs="Simplified Arabic"/>
          <w:kern w:val="0"/>
          <w:sz w:val="28"/>
          <w:szCs w:val="28"/>
          <w:rtl/>
          <w14:ligatures w14:val="none"/>
        </w:rPr>
        <w:t>إلى أن سرعة تقديم خدمة الأشعة أصبحت مؤشرًا رئيسيًا يُقاس به الأداء المؤسسي لأقسام التصوير الطبي، وأن التفاوت في هذا المؤشر يُنتج فروقًا كبيرة بين المرافق سواء على مستوى الجودة الإدراكية أو على مستوى المخرجات السريرية. ومن جانبه، يُبيّن</w:t>
      </w:r>
      <w:r w:rsidRPr="0033366C">
        <w:rPr>
          <w:rFonts w:ascii="Simplified Arabic" w:eastAsia="Times New Roman" w:hAnsi="Simplified Arabic" w:cs="Simplified Arabic"/>
          <w:kern w:val="0"/>
          <w:sz w:val="28"/>
          <w:szCs w:val="28"/>
          <w:lang w:bidi="ar-EG"/>
          <w14:ligatures w14:val="none"/>
        </w:rPr>
        <w:t xml:space="preserve"> Schick and Petscavage-Thomas (2022) </w:t>
      </w:r>
      <w:r w:rsidRPr="0033366C">
        <w:rPr>
          <w:rFonts w:ascii="Simplified Arabic" w:eastAsia="Times New Roman" w:hAnsi="Simplified Arabic" w:cs="Simplified Arabic"/>
          <w:kern w:val="0"/>
          <w:sz w:val="28"/>
          <w:szCs w:val="28"/>
          <w:rtl/>
          <w14:ligatures w14:val="none"/>
        </w:rPr>
        <w:t>أن هذه السرعة تتحدد بجملة من العوامل التنظيمية والتقنية والبشرية، وأن ضمان استقرارها يستلزم مقاربة نظامية شاملة تتجاوز الحلول الجزئية</w:t>
      </w:r>
      <w:r w:rsidRPr="0033366C">
        <w:rPr>
          <w:rFonts w:ascii="Simplified Arabic" w:eastAsia="Times New Roman" w:hAnsi="Simplified Arabic" w:cs="Simplified Arabic"/>
          <w:kern w:val="0"/>
          <w:sz w:val="28"/>
          <w:szCs w:val="28"/>
          <w:lang w:bidi="ar-EG"/>
          <w14:ligatures w14:val="none"/>
        </w:rPr>
        <w:t>.</w:t>
      </w:r>
    </w:p>
    <w:p w14:paraId="76B11143" w14:textId="77777777" w:rsidR="0008320B" w:rsidRPr="0033366C" w:rsidRDefault="0008320B"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33366C">
        <w:rPr>
          <w:rFonts w:ascii="Simplified Arabic" w:eastAsia="Times New Roman" w:hAnsi="Simplified Arabic" w:cs="Simplified Arabic"/>
          <w:kern w:val="0"/>
          <w:sz w:val="28"/>
          <w:szCs w:val="28"/>
          <w:rtl/>
          <w14:ligatures w14:val="none"/>
        </w:rPr>
        <w:t>ويسعى هذا المبحث إلى بناء تصور نظري متكامل حول متغير سرعة تقديم خدمة الأشعة، بدءًا من مفهومه ومعالمه، ومرورًا بأهميته وأهدافه، ووصولًا إلى واقعه واستراتيجيات تحسينه والتحديات التي تعترض بلوغ مستوياته المرجوة، تمهيدًا لربطه بالمتغير المستقل الذي عالجه المبحث السابق</w:t>
      </w:r>
      <w:r w:rsidRPr="0033366C">
        <w:rPr>
          <w:rFonts w:ascii="Simplified Arabic" w:eastAsia="Times New Roman" w:hAnsi="Simplified Arabic" w:cs="Simplified Arabic"/>
          <w:kern w:val="0"/>
          <w:sz w:val="28"/>
          <w:szCs w:val="28"/>
          <w:lang w:bidi="ar-EG"/>
          <w14:ligatures w14:val="none"/>
        </w:rPr>
        <w:t>.</w:t>
      </w:r>
    </w:p>
    <w:p w14:paraId="01F029C2" w14:textId="2683EA92" w:rsidR="0008320B" w:rsidRPr="00E520E9" w:rsidRDefault="00E520E9" w:rsidP="00E520E9">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82" w:name="_Toc234296687"/>
      <w:r>
        <w:rPr>
          <w:rFonts w:ascii="Simplified Arabic" w:eastAsia="Times New Roman" w:hAnsi="Simplified Arabic" w:cs="Simplified Arabic" w:hint="cs"/>
          <w:b/>
          <w:bCs/>
          <w:kern w:val="0"/>
          <w:sz w:val="36"/>
          <w:szCs w:val="36"/>
          <w:rtl/>
          <w14:ligatures w14:val="none"/>
        </w:rPr>
        <w:t xml:space="preserve">2.2.2 </w:t>
      </w:r>
      <w:r w:rsidR="0008320B" w:rsidRPr="00E520E9">
        <w:rPr>
          <w:rFonts w:ascii="Simplified Arabic" w:eastAsia="Times New Roman" w:hAnsi="Simplified Arabic" w:cs="Simplified Arabic"/>
          <w:b/>
          <w:bCs/>
          <w:kern w:val="0"/>
          <w:sz w:val="36"/>
          <w:szCs w:val="36"/>
          <w:rtl/>
          <w14:ligatures w14:val="none"/>
        </w:rPr>
        <w:t>أولًا: مفهوم سرعة تقديم خدمة الأشعة</w:t>
      </w:r>
      <w:bookmarkEnd w:id="82"/>
    </w:p>
    <w:p w14:paraId="757EB909" w14:textId="77777777" w:rsidR="0008320B" w:rsidRPr="0033366C" w:rsidRDefault="0008320B"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33366C">
        <w:rPr>
          <w:rFonts w:ascii="Simplified Arabic" w:eastAsia="Times New Roman" w:hAnsi="Simplified Arabic" w:cs="Simplified Arabic"/>
          <w:kern w:val="0"/>
          <w:sz w:val="28"/>
          <w:szCs w:val="28"/>
          <w:rtl/>
          <w14:ligatures w14:val="none"/>
        </w:rPr>
        <w:t xml:space="preserve">يتقاطع مفهوم سرعة تقديم خدمة الأشعة مع مفاهيم أوسع تتصل بتقديم الخدمة العامة، ويستمد جزءًا من دلالاته منها. ففي إطار المفهوم العام لتقديم الخدمة، تُوضح الجهني (2021) أن السرعة في إنجاز الخدمة تُشير إلى قدرة الجهة المُقدِّمة على استكمال الإجراءات ضمن أطر زمنية معقولة تحترم وقت المستفيد، وأنها تُشكّل معيارًا موضوعيًا لجودة الخدمة يمكن قياسه بيسر مقارنة بمعايير أخرى. ويُوسّع هذا المفهوم بن يحيي (2025) </w:t>
      </w:r>
      <w:r w:rsidRPr="0033366C">
        <w:rPr>
          <w:rFonts w:ascii="Simplified Arabic" w:eastAsia="Times New Roman" w:hAnsi="Simplified Arabic" w:cs="Simplified Arabic"/>
          <w:kern w:val="0"/>
          <w:sz w:val="28"/>
          <w:szCs w:val="28"/>
          <w:rtl/>
          <w14:ligatures w14:val="none"/>
        </w:rPr>
        <w:lastRenderedPageBreak/>
        <w:t>عند حديثها عن دور الأدوات الإلكترونية في تحسين تقديم الخدمة العمومية، حيث تربط بين السرعة وبين توظيف التقنية بوصفها وسيلة لاختصار الزمن وتبسيط الإجراءات</w:t>
      </w:r>
      <w:r w:rsidRPr="0033366C">
        <w:rPr>
          <w:rFonts w:ascii="Simplified Arabic" w:eastAsia="Times New Roman" w:hAnsi="Simplified Arabic" w:cs="Simplified Arabic"/>
          <w:kern w:val="0"/>
          <w:sz w:val="28"/>
          <w:szCs w:val="28"/>
          <w:lang w:bidi="ar-EG"/>
          <w14:ligatures w14:val="none"/>
        </w:rPr>
        <w:t>.</w:t>
      </w:r>
    </w:p>
    <w:p w14:paraId="198D8C01" w14:textId="77777777" w:rsidR="0008320B" w:rsidRPr="0033366C" w:rsidRDefault="0008320B"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33366C">
        <w:rPr>
          <w:rFonts w:ascii="Simplified Arabic" w:eastAsia="Times New Roman" w:hAnsi="Simplified Arabic" w:cs="Simplified Arabic"/>
          <w:kern w:val="0"/>
          <w:sz w:val="28"/>
          <w:szCs w:val="28"/>
          <w:rtl/>
          <w14:ligatures w14:val="none"/>
        </w:rPr>
        <w:t>أما في السياق الشعاعي تحديدًا، فيُقدّم</w:t>
      </w:r>
      <w:r w:rsidRPr="0033366C">
        <w:rPr>
          <w:rFonts w:ascii="Simplified Arabic" w:eastAsia="Times New Roman" w:hAnsi="Simplified Arabic" w:cs="Simplified Arabic"/>
          <w:kern w:val="0"/>
          <w:sz w:val="28"/>
          <w:szCs w:val="28"/>
          <w:lang w:bidi="ar-EG"/>
          <w14:ligatures w14:val="none"/>
        </w:rPr>
        <w:t xml:space="preserve"> Jalal, Ouellette et al. (2020) </w:t>
      </w:r>
      <w:r w:rsidRPr="0033366C">
        <w:rPr>
          <w:rFonts w:ascii="Simplified Arabic" w:eastAsia="Times New Roman" w:hAnsi="Simplified Arabic" w:cs="Simplified Arabic"/>
          <w:kern w:val="0"/>
          <w:sz w:val="28"/>
          <w:szCs w:val="28"/>
          <w:rtl/>
          <w14:ligatures w14:val="none"/>
        </w:rPr>
        <w:t>تعريفًا إجرائيًا دقيقًا لسرعة الخدمة، إذ يعتبرها الفترة الزمنية الفاصلة بين لحظة استقبال طلب الفحص وبين لحظة إتاحة التقرير النهائي للطبيب المُحيل، ويُشيرا إلى أن هذه الفترة تُقاس بمقاييس محددة معتمدة دوليًا وتخضع لمعايير مرجعية تختلف بحسب طبيعة الفحص ودرجة إلحاحه. ويستكمل</w:t>
      </w:r>
      <w:r w:rsidRPr="0033366C">
        <w:rPr>
          <w:rFonts w:ascii="Simplified Arabic" w:eastAsia="Times New Roman" w:hAnsi="Simplified Arabic" w:cs="Simplified Arabic"/>
          <w:kern w:val="0"/>
          <w:sz w:val="28"/>
          <w:szCs w:val="28"/>
          <w:lang w:bidi="ar-EG"/>
          <w14:ligatures w14:val="none"/>
        </w:rPr>
        <w:t xml:space="preserve"> Jalal, Ante et al. (2020) </w:t>
      </w:r>
      <w:r w:rsidRPr="0033366C">
        <w:rPr>
          <w:rFonts w:ascii="Simplified Arabic" w:eastAsia="Times New Roman" w:hAnsi="Simplified Arabic" w:cs="Simplified Arabic"/>
          <w:kern w:val="0"/>
          <w:sz w:val="28"/>
          <w:szCs w:val="28"/>
          <w:rtl/>
          <w14:ligatures w14:val="none"/>
        </w:rPr>
        <w:t>هذا التعريف بإشارتهم إلى أن السرعة في السياق الإشعاعي ليست غاية في ذاتها، بل هي إطار زمني ينبغي أن يتحقق دون المساس بدقة التقرير وجودته السريرية</w:t>
      </w:r>
      <w:r w:rsidRPr="0033366C">
        <w:rPr>
          <w:rFonts w:ascii="Simplified Arabic" w:eastAsia="Times New Roman" w:hAnsi="Simplified Arabic" w:cs="Simplified Arabic"/>
          <w:kern w:val="0"/>
          <w:sz w:val="28"/>
          <w:szCs w:val="28"/>
          <w:lang w:bidi="ar-EG"/>
          <w14:ligatures w14:val="none"/>
        </w:rPr>
        <w:t>.</w:t>
      </w:r>
    </w:p>
    <w:p w14:paraId="6640C4F9" w14:textId="77777777" w:rsidR="0008320B" w:rsidRPr="0033366C" w:rsidRDefault="0008320B"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33366C">
        <w:rPr>
          <w:rFonts w:ascii="Simplified Arabic" w:eastAsia="Times New Roman" w:hAnsi="Simplified Arabic" w:cs="Simplified Arabic"/>
          <w:kern w:val="0"/>
          <w:sz w:val="28"/>
          <w:szCs w:val="28"/>
          <w:rtl/>
          <w14:ligatures w14:val="none"/>
        </w:rPr>
        <w:t>ويتوسع</w:t>
      </w:r>
      <w:r w:rsidRPr="0033366C">
        <w:rPr>
          <w:rFonts w:ascii="Simplified Arabic" w:eastAsia="Times New Roman" w:hAnsi="Simplified Arabic" w:cs="Simplified Arabic"/>
          <w:kern w:val="0"/>
          <w:sz w:val="28"/>
          <w:szCs w:val="28"/>
          <w:lang w:bidi="ar-EG"/>
          <w14:ligatures w14:val="none"/>
        </w:rPr>
        <w:t xml:space="preserve"> Verma et al. (2020) </w:t>
      </w:r>
      <w:r w:rsidRPr="0033366C">
        <w:rPr>
          <w:rFonts w:ascii="Simplified Arabic" w:eastAsia="Times New Roman" w:hAnsi="Simplified Arabic" w:cs="Simplified Arabic"/>
          <w:kern w:val="0"/>
          <w:sz w:val="28"/>
          <w:szCs w:val="28"/>
          <w:rtl/>
          <w14:ligatures w14:val="none"/>
        </w:rPr>
        <w:t>في تحديد المفهوم ليشمل بُعدًا يتصل بالإنتاجية، إذ يُعرّفان سرعة الخدمة بأنها القدرة على معالجة أعلى قدر ممكن من الطلبات ضمن وقت محدد مع الالتزام بمعايير الجودة، ويربطان هذه القدرة بالتنظيم التخصصي للفريق. ويطرح</w:t>
      </w:r>
      <w:r w:rsidRPr="0033366C">
        <w:rPr>
          <w:rFonts w:ascii="Simplified Arabic" w:eastAsia="Times New Roman" w:hAnsi="Simplified Arabic" w:cs="Simplified Arabic"/>
          <w:kern w:val="0"/>
          <w:sz w:val="28"/>
          <w:szCs w:val="28"/>
          <w:lang w:bidi="ar-EG"/>
          <w14:ligatures w14:val="none"/>
        </w:rPr>
        <w:t xml:space="preserve"> Al Qassabi et al. (2025) </w:t>
      </w:r>
      <w:r w:rsidRPr="0033366C">
        <w:rPr>
          <w:rFonts w:ascii="Simplified Arabic" w:eastAsia="Times New Roman" w:hAnsi="Simplified Arabic" w:cs="Simplified Arabic"/>
          <w:kern w:val="0"/>
          <w:sz w:val="28"/>
          <w:szCs w:val="28"/>
          <w:rtl/>
          <w14:ligatures w14:val="none"/>
        </w:rPr>
        <w:t>مقاربة تكاملية للمفهوم، إذ يُشيرون إلى أن سرعة الخدمة تُمثّل محصلة تفاعل بين عناصر الكفاءة التشغيلية والتنظيم الإداري والتجهيزات التقنية داخل قسم الأشعة، وأن أي محاولة لتعريفها بمعزل عن هذه العناصر تُنتج تعريفًا منقوصًا</w:t>
      </w:r>
      <w:r w:rsidRPr="0033366C">
        <w:rPr>
          <w:rFonts w:ascii="Simplified Arabic" w:eastAsia="Times New Roman" w:hAnsi="Simplified Arabic" w:cs="Simplified Arabic"/>
          <w:kern w:val="0"/>
          <w:sz w:val="28"/>
          <w:szCs w:val="28"/>
          <w:lang w:bidi="ar-EG"/>
          <w14:ligatures w14:val="none"/>
        </w:rPr>
        <w:t>.</w:t>
      </w:r>
    </w:p>
    <w:p w14:paraId="5DD170A7" w14:textId="77777777" w:rsidR="0008320B" w:rsidRPr="0033366C" w:rsidRDefault="0008320B"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33366C">
        <w:rPr>
          <w:rFonts w:ascii="Simplified Arabic" w:eastAsia="Times New Roman" w:hAnsi="Simplified Arabic" w:cs="Simplified Arabic"/>
          <w:kern w:val="0"/>
          <w:sz w:val="28"/>
          <w:szCs w:val="28"/>
          <w:rtl/>
          <w14:ligatures w14:val="none"/>
        </w:rPr>
        <w:t>ومن زاوية تُركّز على مسار العمل، يُقدّم</w:t>
      </w:r>
      <w:r w:rsidRPr="0033366C">
        <w:rPr>
          <w:rFonts w:ascii="Simplified Arabic" w:eastAsia="Times New Roman" w:hAnsi="Simplified Arabic" w:cs="Simplified Arabic"/>
          <w:kern w:val="0"/>
          <w:sz w:val="28"/>
          <w:szCs w:val="28"/>
          <w:lang w:bidi="ar-EG"/>
          <w14:ligatures w14:val="none"/>
        </w:rPr>
        <w:t xml:space="preserve"> Schick and Petscavage-Thomas (2022) </w:t>
      </w:r>
      <w:r w:rsidRPr="0033366C">
        <w:rPr>
          <w:rFonts w:ascii="Simplified Arabic" w:eastAsia="Times New Roman" w:hAnsi="Simplified Arabic" w:cs="Simplified Arabic"/>
          <w:kern w:val="0"/>
          <w:sz w:val="28"/>
          <w:szCs w:val="28"/>
          <w:rtl/>
          <w14:ligatures w14:val="none"/>
        </w:rPr>
        <w:t>تعريفًا يقوم على مفهوم النظام المتكامل، حيث تُعرَّف سرعة الخدمة بأنها الوقت الإجمالي الذي يستغرقه انتقال الحالة عبر جميع محطات المعالجة داخل قسم الأشعة، بدءًا من التسجيل ومرورًا بإجراء الفحص وقراءته وكتابة التقرير ومراجعته، وانتهاءً بإتاحته للطبيب المُحوّل. ويُلفت الباحثان إلى أن أي تعريف للسرعة يجب أن يأخذ بعين الاعتبار مصادر الفاقد الزمني في كل محطة من هذه المحطات، ومنها ضياع الحالات وإعادة الطلب والتأخر في الاعتماد</w:t>
      </w:r>
      <w:r w:rsidRPr="0033366C">
        <w:rPr>
          <w:rFonts w:ascii="Simplified Arabic" w:eastAsia="Times New Roman" w:hAnsi="Simplified Arabic" w:cs="Simplified Arabic"/>
          <w:kern w:val="0"/>
          <w:sz w:val="28"/>
          <w:szCs w:val="28"/>
          <w:lang w:bidi="ar-EG"/>
          <w14:ligatures w14:val="none"/>
        </w:rPr>
        <w:t>.</w:t>
      </w:r>
    </w:p>
    <w:p w14:paraId="46DB9B99" w14:textId="77777777" w:rsidR="0008320B" w:rsidRPr="0033366C" w:rsidRDefault="0008320B"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33366C">
        <w:rPr>
          <w:rFonts w:ascii="Simplified Arabic" w:eastAsia="Times New Roman" w:hAnsi="Simplified Arabic" w:cs="Simplified Arabic"/>
          <w:kern w:val="0"/>
          <w:sz w:val="28"/>
          <w:szCs w:val="28"/>
          <w:rtl/>
          <w14:ligatures w14:val="none"/>
        </w:rPr>
        <w:t>ويُقدّم</w:t>
      </w:r>
      <w:r w:rsidRPr="0033366C">
        <w:rPr>
          <w:rFonts w:ascii="Simplified Arabic" w:eastAsia="Times New Roman" w:hAnsi="Simplified Arabic" w:cs="Simplified Arabic"/>
          <w:kern w:val="0"/>
          <w:sz w:val="28"/>
          <w:szCs w:val="28"/>
          <w:lang w:bidi="ar-EG"/>
          <w14:ligatures w14:val="none"/>
        </w:rPr>
        <w:t xml:space="preserve"> Moarbes et al. </w:t>
      </w:r>
      <w:r w:rsidRPr="0033366C">
        <w:rPr>
          <w:rFonts w:ascii="Simplified Arabic" w:eastAsia="Times New Roman" w:hAnsi="Simplified Arabic" w:cs="Simplified Arabic"/>
          <w:kern w:val="0"/>
          <w:sz w:val="28"/>
          <w:szCs w:val="28"/>
          <w:rtl/>
          <w14:ligatures w14:val="none"/>
        </w:rPr>
        <w:t>تعريفًا يستند إلى منظور إدارة الجودة الشاملة، حيث تُعدّ سرعة الخدمة أحد المخرجات الرئيسية لتطبيق مبادئ اللين وإدارة الجودة والاستراتيجيات الإدارية في أقسام التصوير الطبي، وذلك بربطها بانسيابية سير العمل ودقة التشخيص ورضا المريض. ويتقاطع هذا التصور مع ما تطرحه بودربالة وآخرون (2021) في سياق أبعاد جودة الخدمات الصحية، إذ إنّهن يعتبرن السرعة في الاستجابة أحد الأبعاد الجوهرية للجودة وليس بُعدًا مستقلًا عنها</w:t>
      </w:r>
      <w:r w:rsidRPr="0033366C">
        <w:rPr>
          <w:rFonts w:ascii="Simplified Arabic" w:eastAsia="Times New Roman" w:hAnsi="Simplified Arabic" w:cs="Simplified Arabic"/>
          <w:kern w:val="0"/>
          <w:sz w:val="28"/>
          <w:szCs w:val="28"/>
          <w:lang w:bidi="ar-EG"/>
          <w14:ligatures w14:val="none"/>
        </w:rPr>
        <w:t>.</w:t>
      </w:r>
    </w:p>
    <w:p w14:paraId="71ED09C1" w14:textId="77777777" w:rsidR="0008320B" w:rsidRPr="0033366C" w:rsidRDefault="0008320B"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33366C">
        <w:rPr>
          <w:rFonts w:ascii="Simplified Arabic" w:eastAsia="Times New Roman" w:hAnsi="Simplified Arabic" w:cs="Simplified Arabic"/>
          <w:kern w:val="0"/>
          <w:sz w:val="28"/>
          <w:szCs w:val="28"/>
          <w:rtl/>
          <w14:ligatures w14:val="none"/>
        </w:rPr>
        <w:lastRenderedPageBreak/>
        <w:t>ومن استقراء هذه التعريفات المتعددة، يمكن ملاحظة أن مفهوم سرعة تقديم خدمة الأشعة يتحدد بأربع سمات رئيسية: أولها البُعد الزمني الذي يُشكّل جوهر المفهوم؛ وثانيها ارتباطه بمسار عمل متكامل يبدأ بالطلب وينتهي بتسليم التقرير؛ وثالثها اشتراطه ألا يكون على حساب الجودة والدقة؛ ورابعها كونه محصلة تفاعل بين عوامل بشرية وتقنية وتنظيمية. ويرى الباحث بناءً على ما سبق أن سرعة تقديم خدمة الأشعة يمكن تعريفها إجرائيًا بأنها “المدة الزمنية المتحققة فعليًا بين لحظة استقبال طلب الفحص الإشعاعي في القسم وبين لحظة إتاحة التقرير النهائي المعتمد للطبيب المُحيل، مع الالتزام بالمعايير الفنية والسريرية المعتمدة، وبما يعكس مستوى انسيابية مسار العمل وكفاءة التنسيق بين محطاته المختلفة”. ويجمع هذا التعريف بين البُعد الكمي القابل للقياس والبُعد النوعي المرتبط بالجودة، وهو ما يجعله ملائمًا للمعالجة البحثية في هذه الدراسة</w:t>
      </w:r>
      <w:r w:rsidRPr="0033366C">
        <w:rPr>
          <w:rFonts w:ascii="Simplified Arabic" w:eastAsia="Times New Roman" w:hAnsi="Simplified Arabic" w:cs="Simplified Arabic"/>
          <w:kern w:val="0"/>
          <w:sz w:val="28"/>
          <w:szCs w:val="28"/>
          <w:lang w:bidi="ar-EG"/>
          <w14:ligatures w14:val="none"/>
        </w:rPr>
        <w:t>.</w:t>
      </w:r>
    </w:p>
    <w:p w14:paraId="2D9C34C4" w14:textId="2264392E" w:rsidR="0008320B" w:rsidRPr="00E520E9" w:rsidRDefault="00E520E9" w:rsidP="00E520E9">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83" w:name="_Toc234296688"/>
      <w:r>
        <w:rPr>
          <w:rFonts w:ascii="Simplified Arabic" w:eastAsia="Times New Roman" w:hAnsi="Simplified Arabic" w:cs="Simplified Arabic" w:hint="cs"/>
          <w:b/>
          <w:bCs/>
          <w:kern w:val="0"/>
          <w:sz w:val="36"/>
          <w:szCs w:val="36"/>
          <w:rtl/>
          <w14:ligatures w14:val="none"/>
        </w:rPr>
        <w:t xml:space="preserve">3.2.2 </w:t>
      </w:r>
      <w:r w:rsidR="0008320B" w:rsidRPr="00E520E9">
        <w:rPr>
          <w:rFonts w:ascii="Simplified Arabic" w:eastAsia="Times New Roman" w:hAnsi="Simplified Arabic" w:cs="Simplified Arabic"/>
          <w:b/>
          <w:bCs/>
          <w:kern w:val="0"/>
          <w:sz w:val="36"/>
          <w:szCs w:val="36"/>
          <w:rtl/>
          <w14:ligatures w14:val="none"/>
        </w:rPr>
        <w:t>ثانيًا: أهمية سرعة تقديم خدمة الأشعة</w:t>
      </w:r>
      <w:bookmarkEnd w:id="83"/>
    </w:p>
    <w:p w14:paraId="5CA0FC39" w14:textId="77777777" w:rsidR="0008320B" w:rsidRPr="0033366C" w:rsidRDefault="0008320B"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33366C">
        <w:rPr>
          <w:rFonts w:ascii="Simplified Arabic" w:eastAsia="Times New Roman" w:hAnsi="Simplified Arabic" w:cs="Simplified Arabic"/>
          <w:kern w:val="0"/>
          <w:sz w:val="28"/>
          <w:szCs w:val="28"/>
          <w:rtl/>
          <w14:ligatures w14:val="none"/>
        </w:rPr>
        <w:t>تتجلى أهمية سرعة تقديم خدمة الأشعة في كونها تُشكّل نقطة الالتقاء بين ثلاث دوائر متكاملة: الدائرة السريرية المتعلقة بمصلحة المريض، والدائرة التشغيلية المتعلقة بأداء المستشفى، والدائرة الاستراتيجية المتعلقة بموقع المرفق في سوق الخدمات الصحية. ومن هنا تكتسب هذه السرعة موقعًا استراتيجيًا يستحق التأمل والدراسة</w:t>
      </w:r>
      <w:r w:rsidRPr="0033366C">
        <w:rPr>
          <w:rFonts w:ascii="Simplified Arabic" w:eastAsia="Times New Roman" w:hAnsi="Simplified Arabic" w:cs="Simplified Arabic"/>
          <w:kern w:val="0"/>
          <w:sz w:val="28"/>
          <w:szCs w:val="28"/>
          <w:lang w:bidi="ar-EG"/>
          <w14:ligatures w14:val="none"/>
        </w:rPr>
        <w:t>.</w:t>
      </w:r>
    </w:p>
    <w:p w14:paraId="26F8F951" w14:textId="77777777" w:rsidR="0008320B" w:rsidRPr="0033366C" w:rsidRDefault="0008320B"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33366C">
        <w:rPr>
          <w:rFonts w:ascii="Simplified Arabic" w:eastAsia="Times New Roman" w:hAnsi="Simplified Arabic" w:cs="Simplified Arabic"/>
          <w:kern w:val="0"/>
          <w:sz w:val="28"/>
          <w:szCs w:val="28"/>
          <w:rtl/>
          <w14:ligatures w14:val="none"/>
        </w:rPr>
        <w:t>ويُشير</w:t>
      </w:r>
      <w:r w:rsidRPr="0033366C">
        <w:rPr>
          <w:rFonts w:ascii="Simplified Arabic" w:eastAsia="Times New Roman" w:hAnsi="Simplified Arabic" w:cs="Simplified Arabic"/>
          <w:kern w:val="0"/>
          <w:sz w:val="28"/>
          <w:szCs w:val="28"/>
          <w:lang w:bidi="ar-EG"/>
          <w14:ligatures w14:val="none"/>
        </w:rPr>
        <w:t xml:space="preserve"> Ritchie et al. (2025) </w:t>
      </w:r>
      <w:r w:rsidRPr="0033366C">
        <w:rPr>
          <w:rFonts w:ascii="Simplified Arabic" w:eastAsia="Times New Roman" w:hAnsi="Simplified Arabic" w:cs="Simplified Arabic"/>
          <w:kern w:val="0"/>
          <w:sz w:val="28"/>
          <w:szCs w:val="28"/>
          <w:rtl/>
          <w14:ligatures w14:val="none"/>
        </w:rPr>
        <w:t>إلى أن أهمية سرعة تقديم خدمة الأشعة تتضح في عدة جوانب: أولها أن هذه السرعة تُشكّل مدخلًا مباشرًا لدعم اتخاذ القرار السريري، إذ إن الطبيب المُحوّل يعتمد على التقرير الشعاعي في تحديد المسار العلاجي، وأي تأخير في هذا التقرير يُنتج تأخيرًا مماثلًا في العلاج. وثانيها أن السرعة تُسهم في تقليل مدة إقامة المريض في المستشفى، وهو ما ينعكس على تكاليف الرعاية وعلى الطاقة الاستيعابية للمرفق. وثالثها أن السرعة تُشكّل مؤشرًا يستخدمه المرضى وذووهم في تقييم جودة الخدمة المقدمة، بل قد يكون المؤشر الأكثر وضوحًا في ذهنهم لأنهم يُدركونه مباشرة دون الحاجة إلى معرفة تقنية</w:t>
      </w:r>
      <w:r w:rsidRPr="0033366C">
        <w:rPr>
          <w:rFonts w:ascii="Simplified Arabic" w:eastAsia="Times New Roman" w:hAnsi="Simplified Arabic" w:cs="Simplified Arabic"/>
          <w:kern w:val="0"/>
          <w:sz w:val="28"/>
          <w:szCs w:val="28"/>
          <w:lang w:bidi="ar-EG"/>
          <w14:ligatures w14:val="none"/>
        </w:rPr>
        <w:t>.</w:t>
      </w:r>
    </w:p>
    <w:p w14:paraId="38814D67" w14:textId="77777777" w:rsidR="0008320B" w:rsidRPr="0033366C" w:rsidRDefault="0008320B"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33366C">
        <w:rPr>
          <w:rFonts w:ascii="Simplified Arabic" w:eastAsia="Times New Roman" w:hAnsi="Simplified Arabic" w:cs="Simplified Arabic"/>
          <w:kern w:val="0"/>
          <w:sz w:val="28"/>
          <w:szCs w:val="28"/>
          <w:rtl/>
          <w14:ligatures w14:val="none"/>
        </w:rPr>
        <w:t>ويرى</w:t>
      </w:r>
      <w:r w:rsidRPr="0033366C">
        <w:rPr>
          <w:rFonts w:ascii="Simplified Arabic" w:eastAsia="Times New Roman" w:hAnsi="Simplified Arabic" w:cs="Simplified Arabic"/>
          <w:kern w:val="0"/>
          <w:sz w:val="28"/>
          <w:szCs w:val="28"/>
          <w:lang w:bidi="ar-EG"/>
          <w14:ligatures w14:val="none"/>
        </w:rPr>
        <w:t xml:space="preserve"> Al Qassabi et al. (2025) </w:t>
      </w:r>
      <w:r w:rsidRPr="0033366C">
        <w:rPr>
          <w:rFonts w:ascii="Simplified Arabic" w:eastAsia="Times New Roman" w:hAnsi="Simplified Arabic" w:cs="Simplified Arabic"/>
          <w:kern w:val="0"/>
          <w:sz w:val="28"/>
          <w:szCs w:val="28"/>
          <w:rtl/>
          <w14:ligatures w14:val="none"/>
        </w:rPr>
        <w:t>أن أهمية هذه السرعة تظهر في مساهمتها في تحسين الكفاءة التشغيلية الشاملة لقسم الأشعة، حيث تُحرّر السرعة موارد القسم وتُتيح خدمة عدد أكبر من الحالات ضمن الفترة الزمنية ذاتها. ويُضيف الباحثون أن هذه السرعة تُشكّل أداة إدارية لقياس أداء القسم ومقارنته بالمعايير المرجعية المحلية والدولية، وهو ما يُتيح للإدارة تحديد مواطن الضعف والقوة بموضوعية. كما تُسهم السرعة في تحسين استخدام الأجهزة والتجهيزات الباهظة، إذ إن التدفق السلس للحالات يعني استثمارًا أفضل لهذه الأصول الثمينة</w:t>
      </w:r>
      <w:r w:rsidRPr="0033366C">
        <w:rPr>
          <w:rFonts w:ascii="Simplified Arabic" w:eastAsia="Times New Roman" w:hAnsi="Simplified Arabic" w:cs="Simplified Arabic"/>
          <w:kern w:val="0"/>
          <w:sz w:val="28"/>
          <w:szCs w:val="28"/>
          <w:lang w:bidi="ar-EG"/>
          <w14:ligatures w14:val="none"/>
        </w:rPr>
        <w:t>.</w:t>
      </w:r>
    </w:p>
    <w:p w14:paraId="53832C01" w14:textId="77777777" w:rsidR="0008320B" w:rsidRPr="0033366C" w:rsidRDefault="0008320B"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33366C">
        <w:rPr>
          <w:rFonts w:ascii="Simplified Arabic" w:eastAsia="Times New Roman" w:hAnsi="Simplified Arabic" w:cs="Simplified Arabic"/>
          <w:kern w:val="0"/>
          <w:sz w:val="28"/>
          <w:szCs w:val="28"/>
          <w:rtl/>
          <w14:ligatures w14:val="none"/>
        </w:rPr>
        <w:lastRenderedPageBreak/>
        <w:t>ويُبيّن</w:t>
      </w:r>
      <w:r w:rsidRPr="0033366C">
        <w:rPr>
          <w:rFonts w:ascii="Simplified Arabic" w:eastAsia="Times New Roman" w:hAnsi="Simplified Arabic" w:cs="Simplified Arabic"/>
          <w:kern w:val="0"/>
          <w:sz w:val="28"/>
          <w:szCs w:val="28"/>
          <w:lang w:bidi="ar-EG"/>
          <w14:ligatures w14:val="none"/>
        </w:rPr>
        <w:t xml:space="preserve"> Verma et al. (2020) </w:t>
      </w:r>
      <w:r w:rsidRPr="0033366C">
        <w:rPr>
          <w:rFonts w:ascii="Simplified Arabic" w:eastAsia="Times New Roman" w:hAnsi="Simplified Arabic" w:cs="Simplified Arabic"/>
          <w:kern w:val="0"/>
          <w:sz w:val="28"/>
          <w:szCs w:val="28"/>
          <w:rtl/>
          <w14:ligatures w14:val="none"/>
        </w:rPr>
        <w:t>أن أهمية السرعة تتجلى بوضوح في البيئات ذات الموارد المحدودة، حيث تُشكّل الحل الأنجع لسدّ الفجوة مع البيئات ذات الموارد الأوفر، وذلك من خلال تعظيم الاستفادة من الطاقات المتاحة عبر تنظيم أفضل. ويُضيف الباحثون أن السرعة تُعزّز الإنتاجية المؤسسية للمستشفى، وتُتيح تقديم خدمة تشخيصية لعدد أكبر من المرضى، وهو ما يخدم مقاصد العدالة في توزيع الخدمة الصحية</w:t>
      </w:r>
      <w:r w:rsidRPr="0033366C">
        <w:rPr>
          <w:rFonts w:ascii="Simplified Arabic" w:eastAsia="Times New Roman" w:hAnsi="Simplified Arabic" w:cs="Simplified Arabic"/>
          <w:kern w:val="0"/>
          <w:sz w:val="28"/>
          <w:szCs w:val="28"/>
          <w:lang w:bidi="ar-EG"/>
          <w14:ligatures w14:val="none"/>
        </w:rPr>
        <w:t>.</w:t>
      </w:r>
    </w:p>
    <w:p w14:paraId="6A3BF60E" w14:textId="77777777" w:rsidR="0008320B" w:rsidRPr="0033366C" w:rsidRDefault="0008320B"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33366C">
        <w:rPr>
          <w:rFonts w:ascii="Simplified Arabic" w:eastAsia="Times New Roman" w:hAnsi="Simplified Arabic" w:cs="Simplified Arabic"/>
          <w:kern w:val="0"/>
          <w:sz w:val="28"/>
          <w:szCs w:val="28"/>
          <w:rtl/>
          <w14:ligatures w14:val="none"/>
        </w:rPr>
        <w:t>ومن جانبها، تُوضح رأس الكاف وأنساعد (2021) في سياق أوسع أن سرعة الخدمة تُشكّل ركيزة أساسية في تحقيق رضا المستفيدين، إذ إن الشعور بالاحترام لوقت المستفيد يُترجم إلى شعور بالتقدير المؤسسي. وتُضيف الباحثتان أن سرعة الاستجابة تُشكّل مصدرًا للإبداع في تقديم الخدمة، حيث تدفع المرفق إلى ابتكار أساليب جديدة لاختصار مسار العمل دون المساس بالجودة. ويتقاطع هذا الطرح مع ما تُوضحه طباع (2022) من أن سرعة الاستجابة تُشكّل التزامًا مهنيًا في تقديم الخدمة، وأن الإخلال بها قد يُنتج تبعات مسؤولية على الجهة المُقدِّمة</w:t>
      </w:r>
      <w:r w:rsidRPr="0033366C">
        <w:rPr>
          <w:rFonts w:ascii="Simplified Arabic" w:eastAsia="Times New Roman" w:hAnsi="Simplified Arabic" w:cs="Simplified Arabic"/>
          <w:kern w:val="0"/>
          <w:sz w:val="28"/>
          <w:szCs w:val="28"/>
          <w:lang w:bidi="ar-EG"/>
          <w14:ligatures w14:val="none"/>
        </w:rPr>
        <w:t>.</w:t>
      </w:r>
    </w:p>
    <w:p w14:paraId="195B732B" w14:textId="77777777" w:rsidR="0008320B" w:rsidRPr="0033366C" w:rsidRDefault="0008320B"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33366C">
        <w:rPr>
          <w:rFonts w:ascii="Simplified Arabic" w:eastAsia="Times New Roman" w:hAnsi="Simplified Arabic" w:cs="Simplified Arabic"/>
          <w:kern w:val="0"/>
          <w:sz w:val="28"/>
          <w:szCs w:val="28"/>
          <w:rtl/>
          <w14:ligatures w14:val="none"/>
        </w:rPr>
        <w:t>ويُلفت مرجان وآخرون (2024) إلى أن سرعة تقديم الخدمة تُشكّل عاملًا مؤثرًا في تكوين الصورة الذهنية عن المؤسسة لدى مستفيديها، وأن هذه الصورة تُترجم لاحقًا إلى ولاء وتفضيل مؤسسي، وهو ما يخدم المكانة التنافسية للمرفق. وتُضيف بن يحيي (2025) بُعدًا يتعلق بأثر التقنية على تعزيز السرعة، إذ إن توظيف الوسائل الإلكترونية يُشكّل رافعة أساسية لاختصار الزمن وتحسين تجربة المستفيد، وهو ما يتقاطع مع ما تطرحه كتفى وبوساق (2021) حول دور الإدارة الإلكترونية في هذا المجال</w:t>
      </w:r>
      <w:r w:rsidRPr="0033366C">
        <w:rPr>
          <w:rFonts w:ascii="Simplified Arabic" w:eastAsia="Times New Roman" w:hAnsi="Simplified Arabic" w:cs="Simplified Arabic"/>
          <w:kern w:val="0"/>
          <w:sz w:val="28"/>
          <w:szCs w:val="28"/>
          <w:lang w:bidi="ar-EG"/>
          <w14:ligatures w14:val="none"/>
        </w:rPr>
        <w:t>.</w:t>
      </w:r>
    </w:p>
    <w:p w14:paraId="645E0AAA" w14:textId="77777777" w:rsidR="0008320B" w:rsidRPr="0033366C" w:rsidRDefault="0008320B"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33366C">
        <w:rPr>
          <w:rFonts w:ascii="Simplified Arabic" w:eastAsia="Times New Roman" w:hAnsi="Simplified Arabic" w:cs="Simplified Arabic"/>
          <w:kern w:val="0"/>
          <w:sz w:val="28"/>
          <w:szCs w:val="28"/>
          <w:rtl/>
          <w14:ligatures w14:val="none"/>
        </w:rPr>
        <w:t>ومن زاوية أخرى، يُبرز</w:t>
      </w:r>
      <w:r w:rsidRPr="0033366C">
        <w:rPr>
          <w:rFonts w:ascii="Simplified Arabic" w:eastAsia="Times New Roman" w:hAnsi="Simplified Arabic" w:cs="Simplified Arabic"/>
          <w:kern w:val="0"/>
          <w:sz w:val="28"/>
          <w:szCs w:val="28"/>
          <w:lang w:bidi="ar-EG"/>
          <w14:ligatures w14:val="none"/>
        </w:rPr>
        <w:t xml:space="preserve"> Jhala et al. (2025) </w:t>
      </w:r>
      <w:r w:rsidRPr="0033366C">
        <w:rPr>
          <w:rFonts w:ascii="Simplified Arabic" w:eastAsia="Times New Roman" w:hAnsi="Simplified Arabic" w:cs="Simplified Arabic"/>
          <w:kern w:val="0"/>
          <w:sz w:val="28"/>
          <w:szCs w:val="28"/>
          <w:rtl/>
          <w14:ligatures w14:val="none"/>
        </w:rPr>
        <w:t>أن أهمية السرعة تتضح في القدرة على مواجهة موجات الطلب المفاجئ والحفاظ على مستويات الأداء المستهدفة في ظل الضغوط، وأن ذلك يتطلب تصميم نماذج تشغيلية مرنة قادرة على التكيف. ويتفق هذا الطرح مع ما يُشير إليه المصري (2021) من أن السرعة في تقديم الخدمة تُشكّل مكونًا أساسيًا لتحقيق التميز المؤسسي، وأنها تُعبّر عن نضج المرفق في إدارة عملياته اليومية</w:t>
      </w:r>
      <w:r w:rsidRPr="0033366C">
        <w:rPr>
          <w:rFonts w:ascii="Simplified Arabic" w:eastAsia="Times New Roman" w:hAnsi="Simplified Arabic" w:cs="Simplified Arabic"/>
          <w:kern w:val="0"/>
          <w:sz w:val="28"/>
          <w:szCs w:val="28"/>
          <w:lang w:bidi="ar-EG"/>
          <w14:ligatures w14:val="none"/>
        </w:rPr>
        <w:t>.</w:t>
      </w:r>
    </w:p>
    <w:p w14:paraId="06CC17FE" w14:textId="49098682" w:rsidR="0008320B" w:rsidRPr="00E520E9" w:rsidRDefault="00E520E9" w:rsidP="00E520E9">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84" w:name="_Toc234296689"/>
      <w:r>
        <w:rPr>
          <w:rFonts w:ascii="Simplified Arabic" w:eastAsia="Times New Roman" w:hAnsi="Simplified Arabic" w:cs="Simplified Arabic" w:hint="cs"/>
          <w:b/>
          <w:bCs/>
          <w:kern w:val="0"/>
          <w:sz w:val="36"/>
          <w:szCs w:val="36"/>
          <w:rtl/>
          <w14:ligatures w14:val="none"/>
        </w:rPr>
        <w:t xml:space="preserve">4.2.2 </w:t>
      </w:r>
      <w:r w:rsidR="0008320B" w:rsidRPr="00E520E9">
        <w:rPr>
          <w:rFonts w:ascii="Simplified Arabic" w:eastAsia="Times New Roman" w:hAnsi="Simplified Arabic" w:cs="Simplified Arabic"/>
          <w:b/>
          <w:bCs/>
          <w:kern w:val="0"/>
          <w:sz w:val="36"/>
          <w:szCs w:val="36"/>
          <w:rtl/>
          <w14:ligatures w14:val="none"/>
        </w:rPr>
        <w:t>ثالثًا: أهداف تحسين سرعة تقديم خدمة الأشعة</w:t>
      </w:r>
      <w:bookmarkEnd w:id="84"/>
    </w:p>
    <w:p w14:paraId="5EC124E4" w14:textId="77777777" w:rsidR="0008320B" w:rsidRPr="0033366C" w:rsidRDefault="0008320B"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33366C">
        <w:rPr>
          <w:rFonts w:ascii="Simplified Arabic" w:eastAsia="Times New Roman" w:hAnsi="Simplified Arabic" w:cs="Simplified Arabic"/>
          <w:kern w:val="0"/>
          <w:sz w:val="28"/>
          <w:szCs w:val="28"/>
          <w:rtl/>
          <w14:ligatures w14:val="none"/>
        </w:rPr>
        <w:t>يستهدف تحسين سرعة تقديم خدمة الأشعة تحقيق جملة من الغايات المترابطة، وقد تناولت المراجع هذه الغايات من زوايا متعددة يمكن استعراضها فيما يلي</w:t>
      </w:r>
      <w:r w:rsidRPr="0033366C">
        <w:rPr>
          <w:rFonts w:ascii="Simplified Arabic" w:eastAsia="Times New Roman" w:hAnsi="Simplified Arabic" w:cs="Simplified Arabic"/>
          <w:kern w:val="0"/>
          <w:sz w:val="28"/>
          <w:szCs w:val="28"/>
          <w:lang w:bidi="ar-EG"/>
          <w14:ligatures w14:val="none"/>
        </w:rPr>
        <w:t>:</w:t>
      </w:r>
    </w:p>
    <w:p w14:paraId="32B132D1" w14:textId="77777777" w:rsidR="0008320B" w:rsidRPr="0033366C" w:rsidRDefault="0008320B"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33366C">
        <w:rPr>
          <w:rFonts w:ascii="Simplified Arabic" w:eastAsia="Times New Roman" w:hAnsi="Simplified Arabic" w:cs="Simplified Arabic"/>
          <w:kern w:val="0"/>
          <w:sz w:val="28"/>
          <w:szCs w:val="28"/>
          <w:rtl/>
          <w14:ligatures w14:val="none"/>
        </w:rPr>
        <w:t>يُشير</w:t>
      </w:r>
      <w:r w:rsidRPr="0033366C">
        <w:rPr>
          <w:rFonts w:ascii="Simplified Arabic" w:eastAsia="Times New Roman" w:hAnsi="Simplified Arabic" w:cs="Simplified Arabic"/>
          <w:kern w:val="0"/>
          <w:sz w:val="28"/>
          <w:szCs w:val="28"/>
          <w:lang w:bidi="ar-EG"/>
          <w14:ligatures w14:val="none"/>
        </w:rPr>
        <w:t xml:space="preserve"> Jalal, Ante et al. (2020) </w:t>
      </w:r>
      <w:r w:rsidRPr="0033366C">
        <w:rPr>
          <w:rFonts w:ascii="Simplified Arabic" w:eastAsia="Times New Roman" w:hAnsi="Simplified Arabic" w:cs="Simplified Arabic"/>
          <w:kern w:val="0"/>
          <w:sz w:val="28"/>
          <w:szCs w:val="28"/>
          <w:rtl/>
          <w14:ligatures w14:val="none"/>
        </w:rPr>
        <w:t xml:space="preserve">إلى أن تحسين السرعة يستهدف: أولًا، تقليص أوقات الاستجابة للفحوصات الطارئة المتعلقة بالإصابات؛ ثانيًا، ضمان تغطية شاملة على مدار الساعة تُتيح الاستفادة من خبرة </w:t>
      </w:r>
      <w:r w:rsidRPr="0033366C">
        <w:rPr>
          <w:rFonts w:ascii="Simplified Arabic" w:eastAsia="Times New Roman" w:hAnsi="Simplified Arabic" w:cs="Simplified Arabic"/>
          <w:kern w:val="0"/>
          <w:sz w:val="28"/>
          <w:szCs w:val="28"/>
          <w:rtl/>
          <w14:ligatures w14:val="none"/>
        </w:rPr>
        <w:lastRenderedPageBreak/>
        <w:t>الأخصائيين المعتمدين في جميع الأوقات؛ ثالثًا، تحسين مسار المرضى داخل قسم الطوارئ والحدّ من الاختناقات؛ رابعًا، تعزيز قدرة الفريق الطبي على اتخاذ قرارات علاجية سريعة وموثوقة</w:t>
      </w:r>
      <w:r w:rsidRPr="0033366C">
        <w:rPr>
          <w:rFonts w:ascii="Simplified Arabic" w:eastAsia="Times New Roman" w:hAnsi="Simplified Arabic" w:cs="Simplified Arabic"/>
          <w:kern w:val="0"/>
          <w:sz w:val="28"/>
          <w:szCs w:val="28"/>
          <w:lang w:bidi="ar-EG"/>
          <w14:ligatures w14:val="none"/>
        </w:rPr>
        <w:t>.</w:t>
      </w:r>
    </w:p>
    <w:p w14:paraId="52F75CA8" w14:textId="77777777" w:rsidR="0008320B" w:rsidRPr="0033366C" w:rsidRDefault="0008320B"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33366C">
        <w:rPr>
          <w:rFonts w:ascii="Simplified Arabic" w:eastAsia="Times New Roman" w:hAnsi="Simplified Arabic" w:cs="Simplified Arabic"/>
          <w:kern w:val="0"/>
          <w:sz w:val="28"/>
          <w:szCs w:val="28"/>
          <w:rtl/>
          <w14:ligatures w14:val="none"/>
        </w:rPr>
        <w:t>ويرى</w:t>
      </w:r>
      <w:r w:rsidRPr="0033366C">
        <w:rPr>
          <w:rFonts w:ascii="Simplified Arabic" w:eastAsia="Times New Roman" w:hAnsi="Simplified Arabic" w:cs="Simplified Arabic"/>
          <w:kern w:val="0"/>
          <w:sz w:val="28"/>
          <w:szCs w:val="28"/>
          <w:lang w:bidi="ar-EG"/>
          <w14:ligatures w14:val="none"/>
        </w:rPr>
        <w:t xml:space="preserve"> Schick and Petscavage-Thomas (2022) </w:t>
      </w:r>
      <w:r w:rsidRPr="0033366C">
        <w:rPr>
          <w:rFonts w:ascii="Simplified Arabic" w:eastAsia="Times New Roman" w:hAnsi="Simplified Arabic" w:cs="Simplified Arabic"/>
          <w:kern w:val="0"/>
          <w:sz w:val="28"/>
          <w:szCs w:val="28"/>
          <w:rtl/>
          <w14:ligatures w14:val="none"/>
        </w:rPr>
        <w:t>أن تحسين السرعة يستهدف: بناء نظام متكامل يمنع ضياع الحالات ويضمن متابعتها من لحظة الطلب إلى لحظة الإغلاق؛ وتحسين زمن إصدار التقارير الشعاعية عبر معالجة نقاط الاختناق في مسار العمل؛ ورفع مستوى المساءلة الداخلية عن كل خطوة من خطوات معالجة الحالة؛ وتقليل الفاقد الزمني الناتج عن إعادة الإجراءات أو ضياع البيانات</w:t>
      </w:r>
      <w:r w:rsidRPr="0033366C">
        <w:rPr>
          <w:rFonts w:ascii="Simplified Arabic" w:eastAsia="Times New Roman" w:hAnsi="Simplified Arabic" w:cs="Simplified Arabic"/>
          <w:kern w:val="0"/>
          <w:sz w:val="28"/>
          <w:szCs w:val="28"/>
          <w:lang w:bidi="ar-EG"/>
          <w14:ligatures w14:val="none"/>
        </w:rPr>
        <w:t>.</w:t>
      </w:r>
    </w:p>
    <w:p w14:paraId="76AA85F9" w14:textId="77777777" w:rsidR="0008320B" w:rsidRPr="0033366C" w:rsidRDefault="0008320B"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33366C">
        <w:rPr>
          <w:rFonts w:ascii="Simplified Arabic" w:eastAsia="Times New Roman" w:hAnsi="Simplified Arabic" w:cs="Simplified Arabic"/>
          <w:kern w:val="0"/>
          <w:sz w:val="28"/>
          <w:szCs w:val="28"/>
          <w:rtl/>
          <w14:ligatures w14:val="none"/>
        </w:rPr>
        <w:t>ويُبيّن</w:t>
      </w:r>
      <w:r w:rsidRPr="0033366C">
        <w:rPr>
          <w:rFonts w:ascii="Simplified Arabic" w:eastAsia="Times New Roman" w:hAnsi="Simplified Arabic" w:cs="Simplified Arabic"/>
          <w:kern w:val="0"/>
          <w:sz w:val="28"/>
          <w:szCs w:val="28"/>
          <w:lang w:bidi="ar-EG"/>
          <w14:ligatures w14:val="none"/>
        </w:rPr>
        <w:t xml:space="preserve"> Al Qassabi et al. (2025) </w:t>
      </w:r>
      <w:r w:rsidRPr="0033366C">
        <w:rPr>
          <w:rFonts w:ascii="Simplified Arabic" w:eastAsia="Times New Roman" w:hAnsi="Simplified Arabic" w:cs="Simplified Arabic"/>
          <w:kern w:val="0"/>
          <w:sz w:val="28"/>
          <w:szCs w:val="28"/>
          <w:rtl/>
          <w14:ligatures w14:val="none"/>
        </w:rPr>
        <w:t>أن أهداف تحسين السرعة تشمل: تعزيز الكفاءة التشغيلية لخدمات الأشعة عبر إعادة تصميم مسار العمل؛ وتحقيق مقاييس أداء مقارنة بالمعايير الإقليمية والدولية؛ ورفع جودة الخدمة المدركة لدى المستفيدين والمُحوّلين؛ وتقديم نموذج قابل للتطبيق في السياقات المشابهة من حيث الظروف والموارد</w:t>
      </w:r>
      <w:r w:rsidRPr="0033366C">
        <w:rPr>
          <w:rFonts w:ascii="Simplified Arabic" w:eastAsia="Times New Roman" w:hAnsi="Simplified Arabic" w:cs="Simplified Arabic"/>
          <w:kern w:val="0"/>
          <w:sz w:val="28"/>
          <w:szCs w:val="28"/>
          <w:lang w:bidi="ar-EG"/>
          <w14:ligatures w14:val="none"/>
        </w:rPr>
        <w:t>.</w:t>
      </w:r>
    </w:p>
    <w:p w14:paraId="06E2A5B6" w14:textId="77777777" w:rsidR="0008320B" w:rsidRPr="0033366C" w:rsidRDefault="0008320B"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33366C">
        <w:rPr>
          <w:rFonts w:ascii="Simplified Arabic" w:eastAsia="Times New Roman" w:hAnsi="Simplified Arabic" w:cs="Simplified Arabic"/>
          <w:kern w:val="0"/>
          <w:sz w:val="28"/>
          <w:szCs w:val="28"/>
          <w:rtl/>
          <w14:ligatures w14:val="none"/>
        </w:rPr>
        <w:t>وتُضيف الأشقر وآخرون (2022) بُعدًا يتصل بجودة الخدمات الصحية بوجهٍ عام، إذ يُلاحظون أن أهداف تحسين السرعة تتضمن: الوفاء بأبعاد الجودة المُقاسة عبر أدوات معتمدة؛ وتحسين تجربة المريض داخل المرفق الصحي؛ وتقديم مؤشرات موضوعية لتقييم أداء الأقسام؛ وربط المخرجات التشغيلية بأهداف الجودة الاستراتيجية للمستشفى</w:t>
      </w:r>
      <w:r w:rsidRPr="0033366C">
        <w:rPr>
          <w:rFonts w:ascii="Simplified Arabic" w:eastAsia="Times New Roman" w:hAnsi="Simplified Arabic" w:cs="Simplified Arabic"/>
          <w:kern w:val="0"/>
          <w:sz w:val="28"/>
          <w:szCs w:val="28"/>
          <w:lang w:bidi="ar-EG"/>
          <w14:ligatures w14:val="none"/>
        </w:rPr>
        <w:t>.</w:t>
      </w:r>
    </w:p>
    <w:p w14:paraId="3FFBDB28" w14:textId="77777777" w:rsidR="0008320B" w:rsidRPr="0033366C" w:rsidRDefault="0008320B"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33366C">
        <w:rPr>
          <w:rFonts w:ascii="Simplified Arabic" w:eastAsia="Times New Roman" w:hAnsi="Simplified Arabic" w:cs="Simplified Arabic"/>
          <w:kern w:val="0"/>
          <w:sz w:val="28"/>
          <w:szCs w:val="28"/>
          <w:rtl/>
          <w14:ligatures w14:val="none"/>
        </w:rPr>
        <w:t>ويطرح</w:t>
      </w:r>
      <w:r w:rsidRPr="0033366C">
        <w:rPr>
          <w:rFonts w:ascii="Simplified Arabic" w:eastAsia="Times New Roman" w:hAnsi="Simplified Arabic" w:cs="Simplified Arabic"/>
          <w:kern w:val="0"/>
          <w:sz w:val="28"/>
          <w:szCs w:val="28"/>
          <w:lang w:bidi="ar-EG"/>
          <w14:ligatures w14:val="none"/>
        </w:rPr>
        <w:t xml:space="preserve"> Moarbes et al. </w:t>
      </w:r>
      <w:r w:rsidRPr="0033366C">
        <w:rPr>
          <w:rFonts w:ascii="Simplified Arabic" w:eastAsia="Times New Roman" w:hAnsi="Simplified Arabic" w:cs="Simplified Arabic"/>
          <w:kern w:val="0"/>
          <w:sz w:val="28"/>
          <w:szCs w:val="28"/>
          <w:rtl/>
          <w14:ligatures w14:val="none"/>
        </w:rPr>
        <w:t>أهدافًا مكمّلة تشمل: تكامل استراتيجيات اللين مع منظومة الجودة والإدارة العامة؛ وتحسين انسيابية سير العمل داخل قسم التصوير الطبي؛ ورفع دقة التشخيص من خلال الوقت الكافي للمراجعة رغم السرعة؛ وتعزيز رضا المرضى بوصفه محصلة نهائية للأداء المتكامل</w:t>
      </w:r>
      <w:r w:rsidRPr="0033366C">
        <w:rPr>
          <w:rFonts w:ascii="Simplified Arabic" w:eastAsia="Times New Roman" w:hAnsi="Simplified Arabic" w:cs="Simplified Arabic"/>
          <w:kern w:val="0"/>
          <w:sz w:val="28"/>
          <w:szCs w:val="28"/>
          <w:lang w:bidi="ar-EG"/>
          <w14:ligatures w14:val="none"/>
        </w:rPr>
        <w:t>.</w:t>
      </w:r>
    </w:p>
    <w:p w14:paraId="3C137588" w14:textId="77777777" w:rsidR="0008320B" w:rsidRDefault="0008320B"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rtl/>
          <w:lang w:bidi="ar-EG"/>
          <w14:ligatures w14:val="none"/>
        </w:rPr>
      </w:pPr>
      <w:r w:rsidRPr="0033366C">
        <w:rPr>
          <w:rFonts w:ascii="Simplified Arabic" w:eastAsia="Times New Roman" w:hAnsi="Simplified Arabic" w:cs="Simplified Arabic"/>
          <w:kern w:val="0"/>
          <w:sz w:val="28"/>
          <w:szCs w:val="28"/>
          <w:rtl/>
          <w14:ligatures w14:val="none"/>
        </w:rPr>
        <w:t>ويُوسّع</w:t>
      </w:r>
      <w:r w:rsidRPr="0033366C">
        <w:rPr>
          <w:rFonts w:ascii="Simplified Arabic" w:eastAsia="Times New Roman" w:hAnsi="Simplified Arabic" w:cs="Simplified Arabic"/>
          <w:kern w:val="0"/>
          <w:sz w:val="28"/>
          <w:szCs w:val="28"/>
          <w:lang w:bidi="ar-EG"/>
          <w14:ligatures w14:val="none"/>
        </w:rPr>
        <w:t xml:space="preserve"> Verma et al. (2020) </w:t>
      </w:r>
      <w:r w:rsidRPr="0033366C">
        <w:rPr>
          <w:rFonts w:ascii="Simplified Arabic" w:eastAsia="Times New Roman" w:hAnsi="Simplified Arabic" w:cs="Simplified Arabic"/>
          <w:kern w:val="0"/>
          <w:sz w:val="28"/>
          <w:szCs w:val="28"/>
          <w:rtl/>
          <w14:ligatures w14:val="none"/>
        </w:rPr>
        <w:t>هذه الأهداف بإضافة بُعد يتصل بالتخصص الدقيق، حيث يستهدف تحسين السرعة: تنظيم الطاقم على أساس التخصصات الفرعية؛ ورفع إنتاجية الأفراد داخل مجالاتهم الدقيقة؛ وتقليص أوقات الاستجابة عبر تخصيص الحالات وفق الخبرة؛ وتعزيز قدرة أقسام الأشعة في البيئات محدودة الموارد على تحقيق أداء مقارب لنظيراتها في البيئات الأوفر إمكانات</w:t>
      </w:r>
      <w:r w:rsidRPr="0033366C">
        <w:rPr>
          <w:rFonts w:ascii="Simplified Arabic" w:eastAsia="Times New Roman" w:hAnsi="Simplified Arabic" w:cs="Simplified Arabic"/>
          <w:kern w:val="0"/>
          <w:sz w:val="28"/>
          <w:szCs w:val="28"/>
          <w:lang w:bidi="ar-EG"/>
          <w14:ligatures w14:val="none"/>
        </w:rPr>
        <w:t>.</w:t>
      </w:r>
    </w:p>
    <w:p w14:paraId="4B93B85B" w14:textId="77777777" w:rsidR="00E520E9" w:rsidRPr="0033366C" w:rsidRDefault="00E520E9"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p>
    <w:p w14:paraId="5190C0BD" w14:textId="2E36282E" w:rsidR="0008320B" w:rsidRPr="00E520E9" w:rsidRDefault="00E520E9" w:rsidP="00E520E9">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85" w:name="_Toc234296690"/>
      <w:r>
        <w:rPr>
          <w:rFonts w:ascii="Simplified Arabic" w:eastAsia="Times New Roman" w:hAnsi="Simplified Arabic" w:cs="Simplified Arabic" w:hint="cs"/>
          <w:b/>
          <w:bCs/>
          <w:kern w:val="0"/>
          <w:sz w:val="36"/>
          <w:szCs w:val="36"/>
          <w:rtl/>
          <w14:ligatures w14:val="none"/>
        </w:rPr>
        <w:t xml:space="preserve">5.2.2 </w:t>
      </w:r>
      <w:r w:rsidR="0008320B" w:rsidRPr="00E520E9">
        <w:rPr>
          <w:rFonts w:ascii="Simplified Arabic" w:eastAsia="Times New Roman" w:hAnsi="Simplified Arabic" w:cs="Simplified Arabic"/>
          <w:b/>
          <w:bCs/>
          <w:kern w:val="0"/>
          <w:sz w:val="36"/>
          <w:szCs w:val="36"/>
          <w:rtl/>
          <w14:ligatures w14:val="none"/>
        </w:rPr>
        <w:t>رابعًا: أبعاد ومكونات سرعة تقديم خدمة الأشعة</w:t>
      </w:r>
      <w:bookmarkEnd w:id="85"/>
    </w:p>
    <w:p w14:paraId="393F06CD" w14:textId="77777777" w:rsidR="0008320B" w:rsidRPr="0033366C" w:rsidRDefault="0008320B"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33366C">
        <w:rPr>
          <w:rFonts w:ascii="Simplified Arabic" w:eastAsia="Times New Roman" w:hAnsi="Simplified Arabic" w:cs="Simplified Arabic"/>
          <w:kern w:val="0"/>
          <w:sz w:val="28"/>
          <w:szCs w:val="28"/>
          <w:rtl/>
          <w14:ligatures w14:val="none"/>
        </w:rPr>
        <w:lastRenderedPageBreak/>
        <w:t>بما أن سرعة تقديم خدمة الأشعة قد صيغت في هذه الدراسة بوصفها محورًا أحاديًا يشمل عشر فقرات تُقيس مدى سرعة تقديم الخدمات الشعاعية من لحظة استقبال طلب الفحص وحتى تسليم التقرير النهائي، فإن الوقوف على مكوناتها الداخلية يُتيح فهمًا أعمق لطبيعة هذا المتغير. وقد تم استخلاص هذه المكونات بناءً على ما طرحه</w:t>
      </w:r>
      <w:r w:rsidRPr="0033366C">
        <w:rPr>
          <w:rFonts w:ascii="Simplified Arabic" w:eastAsia="Times New Roman" w:hAnsi="Simplified Arabic" w:cs="Simplified Arabic"/>
          <w:kern w:val="0"/>
          <w:sz w:val="28"/>
          <w:szCs w:val="28"/>
          <w:lang w:bidi="ar-EG"/>
          <w14:ligatures w14:val="none"/>
        </w:rPr>
        <w:t xml:space="preserve"> Schick and Petscavage-Thomas (2022) </w:t>
      </w:r>
      <w:r w:rsidRPr="0033366C">
        <w:rPr>
          <w:rFonts w:ascii="Simplified Arabic" w:eastAsia="Times New Roman" w:hAnsi="Simplified Arabic" w:cs="Simplified Arabic"/>
          <w:kern w:val="0"/>
          <w:sz w:val="28"/>
          <w:szCs w:val="28"/>
          <w:rtl/>
          <w14:ligatures w14:val="none"/>
        </w:rPr>
        <w:t>في دراستهما حول تحسين زمن التقارير الشعاعية، بالتكامل مع ما قدمه</w:t>
      </w:r>
      <w:r w:rsidRPr="0033366C">
        <w:rPr>
          <w:rFonts w:ascii="Simplified Arabic" w:eastAsia="Times New Roman" w:hAnsi="Simplified Arabic" w:cs="Simplified Arabic"/>
          <w:kern w:val="0"/>
          <w:sz w:val="28"/>
          <w:szCs w:val="28"/>
          <w:lang w:bidi="ar-EG"/>
          <w14:ligatures w14:val="none"/>
        </w:rPr>
        <w:t xml:space="preserve"> Al Qassabi et al. (2025) </w:t>
      </w:r>
      <w:r w:rsidRPr="0033366C">
        <w:rPr>
          <w:rFonts w:ascii="Simplified Arabic" w:eastAsia="Times New Roman" w:hAnsi="Simplified Arabic" w:cs="Simplified Arabic"/>
          <w:kern w:val="0"/>
          <w:sz w:val="28"/>
          <w:szCs w:val="28"/>
          <w:rtl/>
          <w14:ligatures w14:val="none"/>
        </w:rPr>
        <w:t>في دراستهم حول تحسين أوقات الاستجابة والكفاءة التشغيلية</w:t>
      </w:r>
      <w:r w:rsidRPr="0033366C">
        <w:rPr>
          <w:rFonts w:ascii="Simplified Arabic" w:eastAsia="Times New Roman" w:hAnsi="Simplified Arabic" w:cs="Simplified Arabic"/>
          <w:kern w:val="0"/>
          <w:sz w:val="28"/>
          <w:szCs w:val="28"/>
          <w:lang w:bidi="ar-EG"/>
          <w14:ligatures w14:val="none"/>
        </w:rPr>
        <w:t>.</w:t>
      </w:r>
    </w:p>
    <w:p w14:paraId="41F4AEC7" w14:textId="77777777" w:rsidR="0008320B" w:rsidRPr="0033366C" w:rsidRDefault="0008320B"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33366C">
        <w:rPr>
          <w:rFonts w:ascii="Simplified Arabic" w:eastAsia="Times New Roman" w:hAnsi="Simplified Arabic" w:cs="Simplified Arabic"/>
          <w:kern w:val="0"/>
          <w:sz w:val="28"/>
          <w:szCs w:val="28"/>
          <w:rtl/>
          <w14:ligatures w14:val="none"/>
        </w:rPr>
        <w:t>ويتضمن المكون الأول من هذه السرعة زمن استقبال الطلب وتسجيله، وهو الفترة التي تفصل بين وصول طلب الفحص إلى القسم وبين إدراجه في نظام إدارة الأشعة. وتُشير الجهني (2021) إلى أن إجراءات التسجيل قد تُشكّل مصدرًا خفيًا للتأخير إذا لم تُصمَّم بعناية، وأن اختصارها يستلزم مراجعة دقيقة لسلسلة الخطوات وحذف ما هو غير ضروري منها. ويُضيف</w:t>
      </w:r>
      <w:r w:rsidRPr="0033366C">
        <w:rPr>
          <w:rFonts w:ascii="Simplified Arabic" w:eastAsia="Times New Roman" w:hAnsi="Simplified Arabic" w:cs="Simplified Arabic"/>
          <w:kern w:val="0"/>
          <w:sz w:val="28"/>
          <w:szCs w:val="28"/>
          <w:lang w:bidi="ar-EG"/>
          <w14:ligatures w14:val="none"/>
        </w:rPr>
        <w:t xml:space="preserve"> Schick and Petscavage-Thomas (2022) </w:t>
      </w:r>
      <w:r w:rsidRPr="0033366C">
        <w:rPr>
          <w:rFonts w:ascii="Simplified Arabic" w:eastAsia="Times New Roman" w:hAnsi="Simplified Arabic" w:cs="Simplified Arabic"/>
          <w:kern w:val="0"/>
          <w:sz w:val="28"/>
          <w:szCs w:val="28"/>
          <w:rtl/>
          <w14:ligatures w14:val="none"/>
        </w:rPr>
        <w:t>أن ضياع الحالات في هذه المرحلة يُنتج تأخيرات لا يمكن تعويضها لاحقًا، وأن معالجة هذا الخطر تستلزم أنظمة متابعة متكاملة</w:t>
      </w:r>
      <w:r w:rsidRPr="0033366C">
        <w:rPr>
          <w:rFonts w:ascii="Simplified Arabic" w:eastAsia="Times New Roman" w:hAnsi="Simplified Arabic" w:cs="Simplified Arabic"/>
          <w:kern w:val="0"/>
          <w:sz w:val="28"/>
          <w:szCs w:val="28"/>
          <w:lang w:bidi="ar-EG"/>
          <w14:ligatures w14:val="none"/>
        </w:rPr>
        <w:t>.</w:t>
      </w:r>
    </w:p>
    <w:p w14:paraId="62E1ECFF" w14:textId="77777777" w:rsidR="0008320B" w:rsidRPr="0033366C" w:rsidRDefault="0008320B"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33366C">
        <w:rPr>
          <w:rFonts w:ascii="Simplified Arabic" w:eastAsia="Times New Roman" w:hAnsi="Simplified Arabic" w:cs="Simplified Arabic"/>
          <w:kern w:val="0"/>
          <w:sz w:val="28"/>
          <w:szCs w:val="28"/>
          <w:rtl/>
          <w14:ligatures w14:val="none"/>
        </w:rPr>
        <w:t>ويتصل المكون الثاني بزمن انتظار المريض قبل إجراء الفحص، وهو الفترة الفاصلة بين تسجيل الطلب وبين البدء الفعلي بالإجراء التشخيصي. ويرى</w:t>
      </w:r>
      <w:r w:rsidRPr="0033366C">
        <w:rPr>
          <w:rFonts w:ascii="Simplified Arabic" w:eastAsia="Times New Roman" w:hAnsi="Simplified Arabic" w:cs="Simplified Arabic"/>
          <w:kern w:val="0"/>
          <w:sz w:val="28"/>
          <w:szCs w:val="28"/>
          <w:lang w:bidi="ar-EG"/>
          <w14:ligatures w14:val="none"/>
        </w:rPr>
        <w:t xml:space="preserve"> Abdalghani et al. (2025) </w:t>
      </w:r>
      <w:r w:rsidRPr="0033366C">
        <w:rPr>
          <w:rFonts w:ascii="Simplified Arabic" w:eastAsia="Times New Roman" w:hAnsi="Simplified Arabic" w:cs="Simplified Arabic"/>
          <w:kern w:val="0"/>
          <w:sz w:val="28"/>
          <w:szCs w:val="28"/>
          <w:rtl/>
          <w14:ligatures w14:val="none"/>
        </w:rPr>
        <w:t>أن هذا الزمن يتأثر بعوامل عدة تشمل توافر الطاقم المؤهل وطاقة الجهاز الاستيعابية وعدد الحالات المتزامنة، وأن ضبطه يستلزم تخطيطًا دقيقًا للجداول الزمنية للأجهزة والفنيين</w:t>
      </w:r>
      <w:r w:rsidRPr="0033366C">
        <w:rPr>
          <w:rFonts w:ascii="Simplified Arabic" w:eastAsia="Times New Roman" w:hAnsi="Simplified Arabic" w:cs="Simplified Arabic"/>
          <w:kern w:val="0"/>
          <w:sz w:val="28"/>
          <w:szCs w:val="28"/>
          <w:lang w:bidi="ar-EG"/>
          <w14:ligatures w14:val="none"/>
        </w:rPr>
        <w:t>.</w:t>
      </w:r>
    </w:p>
    <w:p w14:paraId="104DD146" w14:textId="77777777" w:rsidR="0008320B" w:rsidRPr="0033366C" w:rsidRDefault="0008320B"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33366C">
        <w:rPr>
          <w:rFonts w:ascii="Simplified Arabic" w:eastAsia="Times New Roman" w:hAnsi="Simplified Arabic" w:cs="Simplified Arabic"/>
          <w:kern w:val="0"/>
          <w:sz w:val="28"/>
          <w:szCs w:val="28"/>
          <w:rtl/>
          <w14:ligatures w14:val="none"/>
        </w:rPr>
        <w:t>ويشمل المكون الثالث زمن إجراء الفحص نفسه، وهو الوقت الذي يستغرقه الفني في التقاط الصور الشعاعية وضمان جودتها الفنية. ويُبيّن</w:t>
      </w:r>
      <w:r w:rsidRPr="0033366C">
        <w:rPr>
          <w:rFonts w:ascii="Simplified Arabic" w:eastAsia="Times New Roman" w:hAnsi="Simplified Arabic" w:cs="Simplified Arabic"/>
          <w:kern w:val="0"/>
          <w:sz w:val="28"/>
          <w:szCs w:val="28"/>
          <w:lang w:bidi="ar-EG"/>
          <w14:ligatures w14:val="none"/>
        </w:rPr>
        <w:t xml:space="preserve"> Abdalghani et al. (2025) </w:t>
      </w:r>
      <w:r w:rsidRPr="0033366C">
        <w:rPr>
          <w:rFonts w:ascii="Simplified Arabic" w:eastAsia="Times New Roman" w:hAnsi="Simplified Arabic" w:cs="Simplified Arabic"/>
          <w:kern w:val="0"/>
          <w:sz w:val="28"/>
          <w:szCs w:val="28"/>
          <w:rtl/>
          <w14:ligatures w14:val="none"/>
        </w:rPr>
        <w:t>أن زمن الإجراء يختلف باختلاف نوع الفحص وطبيعة الحالة، وأن تحسينه يستلزم توحيد بروتوكولات العمل ورفع كفاءة الفنيين من خلال التدريب المستمر. ويُضيف</w:t>
      </w:r>
      <w:r w:rsidRPr="0033366C">
        <w:rPr>
          <w:rFonts w:ascii="Simplified Arabic" w:eastAsia="Times New Roman" w:hAnsi="Simplified Arabic" w:cs="Simplified Arabic"/>
          <w:kern w:val="0"/>
          <w:sz w:val="28"/>
          <w:szCs w:val="28"/>
          <w:lang w:bidi="ar-EG"/>
          <w14:ligatures w14:val="none"/>
        </w:rPr>
        <w:t xml:space="preserve"> Ieong et al. (2024) </w:t>
      </w:r>
      <w:r w:rsidRPr="0033366C">
        <w:rPr>
          <w:rFonts w:ascii="Simplified Arabic" w:eastAsia="Times New Roman" w:hAnsi="Simplified Arabic" w:cs="Simplified Arabic"/>
          <w:kern w:val="0"/>
          <w:sz w:val="28"/>
          <w:szCs w:val="28"/>
          <w:rtl/>
          <w14:ligatures w14:val="none"/>
        </w:rPr>
        <w:t>أن مقارنة هذا الزمن بالمعايير المرجعية تُتيح تحديد فرص التحسين بموضوعية</w:t>
      </w:r>
      <w:r w:rsidRPr="0033366C">
        <w:rPr>
          <w:rFonts w:ascii="Simplified Arabic" w:eastAsia="Times New Roman" w:hAnsi="Simplified Arabic" w:cs="Simplified Arabic"/>
          <w:kern w:val="0"/>
          <w:sz w:val="28"/>
          <w:szCs w:val="28"/>
          <w:lang w:bidi="ar-EG"/>
          <w14:ligatures w14:val="none"/>
        </w:rPr>
        <w:t>.</w:t>
      </w:r>
    </w:p>
    <w:p w14:paraId="14622DB8" w14:textId="77777777" w:rsidR="0008320B" w:rsidRPr="0033366C" w:rsidRDefault="0008320B"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33366C">
        <w:rPr>
          <w:rFonts w:ascii="Simplified Arabic" w:eastAsia="Times New Roman" w:hAnsi="Simplified Arabic" w:cs="Simplified Arabic"/>
          <w:kern w:val="0"/>
          <w:sz w:val="28"/>
          <w:szCs w:val="28"/>
          <w:rtl/>
          <w14:ligatures w14:val="none"/>
        </w:rPr>
        <w:t>ويرتبط المكون الرابع بزمن تفسير الفحص وصياغة التقرير، وهو المرحلة التي يتولى فيها الأخصائي قراءة الصور وكتابة قراءته السريرية. ويُشير</w:t>
      </w:r>
      <w:r w:rsidRPr="0033366C">
        <w:rPr>
          <w:rFonts w:ascii="Simplified Arabic" w:eastAsia="Times New Roman" w:hAnsi="Simplified Arabic" w:cs="Simplified Arabic"/>
          <w:kern w:val="0"/>
          <w:sz w:val="28"/>
          <w:szCs w:val="28"/>
          <w:lang w:bidi="ar-EG"/>
          <w14:ligatures w14:val="none"/>
        </w:rPr>
        <w:t xml:space="preserve"> Verma et al. (2020) </w:t>
      </w:r>
      <w:r w:rsidRPr="0033366C">
        <w:rPr>
          <w:rFonts w:ascii="Simplified Arabic" w:eastAsia="Times New Roman" w:hAnsi="Simplified Arabic" w:cs="Simplified Arabic"/>
          <w:kern w:val="0"/>
          <w:sz w:val="28"/>
          <w:szCs w:val="28"/>
          <w:rtl/>
          <w14:ligatures w14:val="none"/>
        </w:rPr>
        <w:t>إلى أن هذا الزمن يتأثر بمدى تخصص الأخصائي في مجال الفحص، وأن التنظيم الفرعي التخصصي للفريق يُسهم في اختصاره. ويستكمل</w:t>
      </w:r>
      <w:r w:rsidRPr="0033366C">
        <w:rPr>
          <w:rFonts w:ascii="Simplified Arabic" w:eastAsia="Times New Roman" w:hAnsi="Simplified Arabic" w:cs="Simplified Arabic"/>
          <w:kern w:val="0"/>
          <w:sz w:val="28"/>
          <w:szCs w:val="28"/>
          <w:lang w:bidi="ar-EG"/>
          <w14:ligatures w14:val="none"/>
        </w:rPr>
        <w:t xml:space="preserve"> Jalal, Ouellette et al. (2020) </w:t>
      </w:r>
      <w:r w:rsidRPr="0033366C">
        <w:rPr>
          <w:rFonts w:ascii="Simplified Arabic" w:eastAsia="Times New Roman" w:hAnsi="Simplified Arabic" w:cs="Simplified Arabic"/>
          <w:kern w:val="0"/>
          <w:sz w:val="28"/>
          <w:szCs w:val="28"/>
          <w:rtl/>
          <w14:ligatures w14:val="none"/>
        </w:rPr>
        <w:t>هذه الرؤية بإشارتهما إلى أن التغطية المستمرة من قبل أخصائيين معتمدين خلال جميع النوبات تُشكّل عاملًا محوريًا في ضبط هذا الزمن</w:t>
      </w:r>
      <w:r w:rsidRPr="0033366C">
        <w:rPr>
          <w:rFonts w:ascii="Simplified Arabic" w:eastAsia="Times New Roman" w:hAnsi="Simplified Arabic" w:cs="Simplified Arabic"/>
          <w:kern w:val="0"/>
          <w:sz w:val="28"/>
          <w:szCs w:val="28"/>
          <w:lang w:bidi="ar-EG"/>
          <w14:ligatures w14:val="none"/>
        </w:rPr>
        <w:t>.</w:t>
      </w:r>
    </w:p>
    <w:p w14:paraId="1580A3AB" w14:textId="77777777" w:rsidR="0008320B" w:rsidRPr="0033366C" w:rsidRDefault="0008320B"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33366C">
        <w:rPr>
          <w:rFonts w:ascii="Simplified Arabic" w:eastAsia="Times New Roman" w:hAnsi="Simplified Arabic" w:cs="Simplified Arabic"/>
          <w:kern w:val="0"/>
          <w:sz w:val="28"/>
          <w:szCs w:val="28"/>
          <w:rtl/>
          <w14:ligatures w14:val="none"/>
        </w:rPr>
        <w:lastRenderedPageBreak/>
        <w:t>ويتناول المكون الخامس زمن مراجعة التقرير واعتماده، وهو الفترة التي يُصادَق فيها على مسودة التقرير من قبل جهة الاعتماد النهائية. ويُبيّن</w:t>
      </w:r>
      <w:r w:rsidRPr="0033366C">
        <w:rPr>
          <w:rFonts w:ascii="Simplified Arabic" w:eastAsia="Times New Roman" w:hAnsi="Simplified Arabic" w:cs="Simplified Arabic"/>
          <w:kern w:val="0"/>
          <w:sz w:val="28"/>
          <w:szCs w:val="28"/>
          <w:lang w:bidi="ar-EG"/>
          <w14:ligatures w14:val="none"/>
        </w:rPr>
        <w:t xml:space="preserve"> Schick and Petscavage-Thomas (2022) </w:t>
      </w:r>
      <w:r w:rsidRPr="0033366C">
        <w:rPr>
          <w:rFonts w:ascii="Simplified Arabic" w:eastAsia="Times New Roman" w:hAnsi="Simplified Arabic" w:cs="Simplified Arabic"/>
          <w:kern w:val="0"/>
          <w:sz w:val="28"/>
          <w:szCs w:val="28"/>
          <w:rtl/>
          <w14:ligatures w14:val="none"/>
        </w:rPr>
        <w:t>أن هذه المرحلة قد تُشكّل نقطة اختناق خفية إذا لم تُصمَّم إجراءاتها بعناية، وأن أتمتة سير عمل الاعتماد تُتيح اختصار هذا الزمن دون المساس بجودة المراجعة</w:t>
      </w:r>
      <w:r w:rsidRPr="0033366C">
        <w:rPr>
          <w:rFonts w:ascii="Simplified Arabic" w:eastAsia="Times New Roman" w:hAnsi="Simplified Arabic" w:cs="Simplified Arabic"/>
          <w:kern w:val="0"/>
          <w:sz w:val="28"/>
          <w:szCs w:val="28"/>
          <w:lang w:bidi="ar-EG"/>
          <w14:ligatures w14:val="none"/>
        </w:rPr>
        <w:t>.</w:t>
      </w:r>
    </w:p>
    <w:p w14:paraId="031396F7" w14:textId="77777777" w:rsidR="0008320B" w:rsidRPr="0033366C" w:rsidRDefault="0008320B"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33366C">
        <w:rPr>
          <w:rFonts w:ascii="Simplified Arabic" w:eastAsia="Times New Roman" w:hAnsi="Simplified Arabic" w:cs="Simplified Arabic"/>
          <w:kern w:val="0"/>
          <w:sz w:val="28"/>
          <w:szCs w:val="28"/>
          <w:rtl/>
          <w14:ligatures w14:val="none"/>
        </w:rPr>
        <w:t>ويشمل المكون السادس زمن إتاحة التقرير للطبيب المُحيل، وهو الفترة الفاصلة بين اعتماد التقرير وبين وصوله إلى المُحوّل بصيغة قابلة للاستخدام السريري. وتُشير كتفى وبوساق (2021) إلى أن الأنظمة الإلكترونية تُسهم في اختصار هذه المرحلة، إذ تُتيح الوصول الفوري للتقارير من خلال قنوات آمنة ومتكاملة. ويُضيف بن يحيي (2025) أن توظيف المواقع والمنصات الإلكترونية يُشكّل رافعة إضافية لتسريع هذه المرحلة</w:t>
      </w:r>
      <w:r w:rsidRPr="0033366C">
        <w:rPr>
          <w:rFonts w:ascii="Simplified Arabic" w:eastAsia="Times New Roman" w:hAnsi="Simplified Arabic" w:cs="Simplified Arabic"/>
          <w:kern w:val="0"/>
          <w:sz w:val="28"/>
          <w:szCs w:val="28"/>
          <w:lang w:bidi="ar-EG"/>
          <w14:ligatures w14:val="none"/>
        </w:rPr>
        <w:t>.</w:t>
      </w:r>
    </w:p>
    <w:p w14:paraId="21932BEB" w14:textId="77777777" w:rsidR="0008320B" w:rsidRPr="0033366C" w:rsidRDefault="0008320B"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33366C">
        <w:rPr>
          <w:rFonts w:ascii="Simplified Arabic" w:eastAsia="Times New Roman" w:hAnsi="Simplified Arabic" w:cs="Simplified Arabic"/>
          <w:kern w:val="0"/>
          <w:sz w:val="28"/>
          <w:szCs w:val="28"/>
          <w:rtl/>
          <w14:ligatures w14:val="none"/>
        </w:rPr>
        <w:t>ويتصل المكون السابع بزمن الاستجابة للحالات الطارئة والعاجلة، وهو مؤشر خاص يقيس قدرة القسم على تمييز الحالات الحرجة ومعالجتها بأولوية عالية. ويُبيّن</w:t>
      </w:r>
      <w:r w:rsidRPr="0033366C">
        <w:rPr>
          <w:rFonts w:ascii="Simplified Arabic" w:eastAsia="Times New Roman" w:hAnsi="Simplified Arabic" w:cs="Simplified Arabic"/>
          <w:kern w:val="0"/>
          <w:sz w:val="28"/>
          <w:szCs w:val="28"/>
          <w:lang w:bidi="ar-EG"/>
          <w14:ligatures w14:val="none"/>
        </w:rPr>
        <w:t xml:space="preserve"> Jalal, Ante et al. (2020) </w:t>
      </w:r>
      <w:r w:rsidRPr="0033366C">
        <w:rPr>
          <w:rFonts w:ascii="Simplified Arabic" w:eastAsia="Times New Roman" w:hAnsi="Simplified Arabic" w:cs="Simplified Arabic"/>
          <w:kern w:val="0"/>
          <w:sz w:val="28"/>
          <w:szCs w:val="28"/>
          <w:rtl/>
          <w14:ligatures w14:val="none"/>
        </w:rPr>
        <w:t>أن التغطية المتواصلة على مدار الساعة تُعزّز هذه القدرة، وأن غيابها يُنتج تأخيرات قد تكون لها تبعات سريرية جسيمة</w:t>
      </w:r>
      <w:r w:rsidRPr="0033366C">
        <w:rPr>
          <w:rFonts w:ascii="Simplified Arabic" w:eastAsia="Times New Roman" w:hAnsi="Simplified Arabic" w:cs="Simplified Arabic"/>
          <w:kern w:val="0"/>
          <w:sz w:val="28"/>
          <w:szCs w:val="28"/>
          <w:lang w:bidi="ar-EG"/>
          <w14:ligatures w14:val="none"/>
        </w:rPr>
        <w:t>.</w:t>
      </w:r>
    </w:p>
    <w:p w14:paraId="260893F7" w14:textId="77777777" w:rsidR="0008320B" w:rsidRPr="0033366C" w:rsidRDefault="0008320B"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33366C">
        <w:rPr>
          <w:rFonts w:ascii="Simplified Arabic" w:eastAsia="Times New Roman" w:hAnsi="Simplified Arabic" w:cs="Simplified Arabic"/>
          <w:kern w:val="0"/>
          <w:sz w:val="28"/>
          <w:szCs w:val="28"/>
          <w:rtl/>
          <w14:ligatures w14:val="none"/>
        </w:rPr>
        <w:t>ويرتبط المكون الثامن باستقرار السرعة بين النوبات المختلفة، بحيث لا تتأثر الاستجابة بالنوبات الليلية أو نهاية الأسبوع. ويُلفت</w:t>
      </w:r>
      <w:r w:rsidRPr="0033366C">
        <w:rPr>
          <w:rFonts w:ascii="Simplified Arabic" w:eastAsia="Times New Roman" w:hAnsi="Simplified Arabic" w:cs="Simplified Arabic"/>
          <w:kern w:val="0"/>
          <w:sz w:val="28"/>
          <w:szCs w:val="28"/>
          <w:lang w:bidi="ar-EG"/>
          <w14:ligatures w14:val="none"/>
        </w:rPr>
        <w:t xml:space="preserve"> Jhala et al. (2025) </w:t>
      </w:r>
      <w:r w:rsidRPr="0033366C">
        <w:rPr>
          <w:rFonts w:ascii="Simplified Arabic" w:eastAsia="Times New Roman" w:hAnsi="Simplified Arabic" w:cs="Simplified Arabic"/>
          <w:kern w:val="0"/>
          <w:sz w:val="28"/>
          <w:szCs w:val="28"/>
          <w:rtl/>
          <w14:ligatures w14:val="none"/>
        </w:rPr>
        <w:t>إلى أن الحفاظ على استقرار السرعة يستلزم نماذج تعزيز مرنة للطاقم قادرة على استيعاب التقلبات المفاجئة في الطلب</w:t>
      </w:r>
      <w:r w:rsidRPr="0033366C">
        <w:rPr>
          <w:rFonts w:ascii="Simplified Arabic" w:eastAsia="Times New Roman" w:hAnsi="Simplified Arabic" w:cs="Simplified Arabic"/>
          <w:kern w:val="0"/>
          <w:sz w:val="28"/>
          <w:szCs w:val="28"/>
          <w:lang w:bidi="ar-EG"/>
          <w14:ligatures w14:val="none"/>
        </w:rPr>
        <w:t>.</w:t>
      </w:r>
    </w:p>
    <w:p w14:paraId="3221410D" w14:textId="77777777" w:rsidR="0008320B" w:rsidRPr="0033366C" w:rsidRDefault="0008320B"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33366C">
        <w:rPr>
          <w:rFonts w:ascii="Simplified Arabic" w:eastAsia="Times New Roman" w:hAnsi="Simplified Arabic" w:cs="Simplified Arabic"/>
          <w:kern w:val="0"/>
          <w:sz w:val="28"/>
          <w:szCs w:val="28"/>
          <w:rtl/>
          <w14:ligatures w14:val="none"/>
        </w:rPr>
        <w:t>ويتناول المكون التاسع سرعة معالجة إعادة الطلبات والاستفسارات، وهي الفترة التي تستغرقها معالجة استفسارات المُحوّلين حول التقارير أو طلبات إعادة الفحوصات. ويُبيّن</w:t>
      </w:r>
      <w:r w:rsidRPr="0033366C">
        <w:rPr>
          <w:rFonts w:ascii="Simplified Arabic" w:eastAsia="Times New Roman" w:hAnsi="Simplified Arabic" w:cs="Simplified Arabic"/>
          <w:kern w:val="0"/>
          <w:sz w:val="28"/>
          <w:szCs w:val="28"/>
          <w:lang w:bidi="ar-EG"/>
          <w14:ligatures w14:val="none"/>
        </w:rPr>
        <w:t xml:space="preserve"> Schick and Petscavage-Thomas (2022) </w:t>
      </w:r>
      <w:r w:rsidRPr="0033366C">
        <w:rPr>
          <w:rFonts w:ascii="Simplified Arabic" w:eastAsia="Times New Roman" w:hAnsi="Simplified Arabic" w:cs="Simplified Arabic"/>
          <w:kern w:val="0"/>
          <w:sz w:val="28"/>
          <w:szCs w:val="28"/>
          <w:rtl/>
          <w14:ligatures w14:val="none"/>
        </w:rPr>
        <w:t>أن معالجة هذه الجوانب في الوقت المناسب تُشكّل جزءًا لا يتجزأ من سرعة الخدمة الشاملة</w:t>
      </w:r>
      <w:r w:rsidRPr="0033366C">
        <w:rPr>
          <w:rFonts w:ascii="Simplified Arabic" w:eastAsia="Times New Roman" w:hAnsi="Simplified Arabic" w:cs="Simplified Arabic"/>
          <w:kern w:val="0"/>
          <w:sz w:val="28"/>
          <w:szCs w:val="28"/>
          <w:lang w:bidi="ar-EG"/>
          <w14:ligatures w14:val="none"/>
        </w:rPr>
        <w:t>.</w:t>
      </w:r>
    </w:p>
    <w:p w14:paraId="40C94CCA" w14:textId="77777777" w:rsidR="0008320B" w:rsidRPr="0033366C" w:rsidRDefault="0008320B"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33366C">
        <w:rPr>
          <w:rFonts w:ascii="Simplified Arabic" w:eastAsia="Times New Roman" w:hAnsi="Simplified Arabic" w:cs="Simplified Arabic"/>
          <w:kern w:val="0"/>
          <w:sz w:val="28"/>
          <w:szCs w:val="28"/>
          <w:rtl/>
          <w14:ligatures w14:val="none"/>
        </w:rPr>
        <w:t>ويشمل المكون العاشر مدى ثبات السرعة تحت الضغط التشغيلي، وهو مؤشر يقيس مرونة القسم ومتانة نظامه في مواجهة الظروف الاستثنائية. ويرى</w:t>
      </w:r>
      <w:r w:rsidRPr="0033366C">
        <w:rPr>
          <w:rFonts w:ascii="Simplified Arabic" w:eastAsia="Times New Roman" w:hAnsi="Simplified Arabic" w:cs="Simplified Arabic"/>
          <w:kern w:val="0"/>
          <w:sz w:val="28"/>
          <w:szCs w:val="28"/>
          <w:lang w:bidi="ar-EG"/>
          <w14:ligatures w14:val="none"/>
        </w:rPr>
        <w:t xml:space="preserve"> Moarbes et al. </w:t>
      </w:r>
      <w:r w:rsidRPr="0033366C">
        <w:rPr>
          <w:rFonts w:ascii="Simplified Arabic" w:eastAsia="Times New Roman" w:hAnsi="Simplified Arabic" w:cs="Simplified Arabic"/>
          <w:kern w:val="0"/>
          <w:sz w:val="28"/>
          <w:szCs w:val="28"/>
          <w:rtl/>
          <w14:ligatures w14:val="none"/>
        </w:rPr>
        <w:t>أن هذا الثبات هو المحصلة النهائية لجودة التصميم التشغيلي للقسم، وأنه يعكس مدى نضج منظومة الإدارة والجودة داخله</w:t>
      </w:r>
      <w:r w:rsidRPr="0033366C">
        <w:rPr>
          <w:rFonts w:ascii="Simplified Arabic" w:eastAsia="Times New Roman" w:hAnsi="Simplified Arabic" w:cs="Simplified Arabic"/>
          <w:kern w:val="0"/>
          <w:sz w:val="28"/>
          <w:szCs w:val="28"/>
          <w:lang w:bidi="ar-EG"/>
          <w14:ligatures w14:val="none"/>
        </w:rPr>
        <w:t>.</w:t>
      </w:r>
    </w:p>
    <w:p w14:paraId="0593BCA6" w14:textId="23D67B42" w:rsidR="0008320B" w:rsidRPr="00E520E9" w:rsidRDefault="00E520E9" w:rsidP="00E520E9">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86" w:name="_Toc234296691"/>
      <w:r>
        <w:rPr>
          <w:rFonts w:ascii="Simplified Arabic" w:eastAsia="Times New Roman" w:hAnsi="Simplified Arabic" w:cs="Simplified Arabic" w:hint="cs"/>
          <w:b/>
          <w:bCs/>
          <w:kern w:val="0"/>
          <w:sz w:val="36"/>
          <w:szCs w:val="36"/>
          <w:rtl/>
          <w14:ligatures w14:val="none"/>
        </w:rPr>
        <w:t xml:space="preserve">6.2.2 </w:t>
      </w:r>
      <w:r w:rsidR="0008320B" w:rsidRPr="00E520E9">
        <w:rPr>
          <w:rFonts w:ascii="Simplified Arabic" w:eastAsia="Times New Roman" w:hAnsi="Simplified Arabic" w:cs="Simplified Arabic"/>
          <w:b/>
          <w:bCs/>
          <w:kern w:val="0"/>
          <w:sz w:val="36"/>
          <w:szCs w:val="36"/>
          <w:rtl/>
          <w14:ligatures w14:val="none"/>
        </w:rPr>
        <w:t>خامسًا: واقع سرعة تقديم خدمة الأشعة والاستراتيجيات الحديثة لتحسينها</w:t>
      </w:r>
      <w:bookmarkEnd w:id="86"/>
    </w:p>
    <w:p w14:paraId="0FB8E8ED" w14:textId="77777777" w:rsidR="0008320B" w:rsidRPr="0033366C" w:rsidRDefault="0008320B"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33366C">
        <w:rPr>
          <w:rFonts w:ascii="Simplified Arabic" w:eastAsia="Times New Roman" w:hAnsi="Simplified Arabic" w:cs="Simplified Arabic"/>
          <w:kern w:val="0"/>
          <w:sz w:val="28"/>
          <w:szCs w:val="28"/>
          <w:rtl/>
          <w14:ligatures w14:val="none"/>
        </w:rPr>
        <w:t>يُشكّل واقع سرعة تقديم خدمة الأشعة في المستشفيات المعاصرة صورة مركّبة تتفاوت من مرفق إلى آخر ومن سياق إلى آخر. ويُشير</w:t>
      </w:r>
      <w:r w:rsidRPr="0033366C">
        <w:rPr>
          <w:rFonts w:ascii="Simplified Arabic" w:eastAsia="Times New Roman" w:hAnsi="Simplified Arabic" w:cs="Simplified Arabic"/>
          <w:kern w:val="0"/>
          <w:sz w:val="28"/>
          <w:szCs w:val="28"/>
          <w:lang w:bidi="ar-EG"/>
          <w14:ligatures w14:val="none"/>
        </w:rPr>
        <w:t xml:space="preserve"> Ritchie et al. (2025) </w:t>
      </w:r>
      <w:r w:rsidRPr="0033366C">
        <w:rPr>
          <w:rFonts w:ascii="Simplified Arabic" w:eastAsia="Times New Roman" w:hAnsi="Simplified Arabic" w:cs="Simplified Arabic"/>
          <w:kern w:val="0"/>
          <w:sz w:val="28"/>
          <w:szCs w:val="28"/>
          <w:rtl/>
          <w14:ligatures w14:val="none"/>
        </w:rPr>
        <w:t xml:space="preserve">إلى أن هذا الواقع يُوصف بوجود جوانب إيجابية تتصل </w:t>
      </w:r>
      <w:r w:rsidRPr="0033366C">
        <w:rPr>
          <w:rFonts w:ascii="Simplified Arabic" w:eastAsia="Times New Roman" w:hAnsi="Simplified Arabic" w:cs="Simplified Arabic"/>
          <w:kern w:val="0"/>
          <w:sz w:val="28"/>
          <w:szCs w:val="28"/>
          <w:rtl/>
          <w14:ligatures w14:val="none"/>
        </w:rPr>
        <w:lastRenderedPageBreak/>
        <w:t>بالتقدم التقني والوعي الإداري بأهمية السرعة، وجوانب سلبية تتصل باستمرار وجود اختناقات تشغيلية في العديد من المرافق. ويُلاحظ العمري وآخرون (2023) أن الظروف الاستثنائية كجائحة كوفيد-19 قد كشفت هشاشة بعض المنظومات وأبرزت الحاجة إلى تعزيز مرونتها</w:t>
      </w:r>
      <w:r w:rsidRPr="0033366C">
        <w:rPr>
          <w:rFonts w:ascii="Simplified Arabic" w:eastAsia="Times New Roman" w:hAnsi="Simplified Arabic" w:cs="Simplified Arabic"/>
          <w:kern w:val="0"/>
          <w:sz w:val="28"/>
          <w:szCs w:val="28"/>
          <w:lang w:bidi="ar-EG"/>
          <w14:ligatures w14:val="none"/>
        </w:rPr>
        <w:t>.</w:t>
      </w:r>
    </w:p>
    <w:p w14:paraId="43CC7D8D" w14:textId="77777777" w:rsidR="0008320B" w:rsidRPr="0033366C" w:rsidRDefault="0008320B"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33366C">
        <w:rPr>
          <w:rFonts w:ascii="Simplified Arabic" w:eastAsia="Times New Roman" w:hAnsi="Simplified Arabic" w:cs="Simplified Arabic"/>
          <w:kern w:val="0"/>
          <w:sz w:val="28"/>
          <w:szCs w:val="28"/>
          <w:rtl/>
          <w14:ligatures w14:val="none"/>
        </w:rPr>
        <w:t>وفي إطار الاستراتيجيات الحديثة، يطرح</w:t>
      </w:r>
      <w:r w:rsidRPr="0033366C">
        <w:rPr>
          <w:rFonts w:ascii="Simplified Arabic" w:eastAsia="Times New Roman" w:hAnsi="Simplified Arabic" w:cs="Simplified Arabic"/>
          <w:kern w:val="0"/>
          <w:sz w:val="28"/>
          <w:szCs w:val="28"/>
          <w:lang w:bidi="ar-EG"/>
          <w14:ligatures w14:val="none"/>
        </w:rPr>
        <w:t xml:space="preserve"> Moarbes et al. </w:t>
      </w:r>
      <w:r w:rsidRPr="0033366C">
        <w:rPr>
          <w:rFonts w:ascii="Simplified Arabic" w:eastAsia="Times New Roman" w:hAnsi="Simplified Arabic" w:cs="Simplified Arabic"/>
          <w:kern w:val="0"/>
          <w:sz w:val="28"/>
          <w:szCs w:val="28"/>
          <w:rtl/>
          <w14:ligatures w14:val="none"/>
        </w:rPr>
        <w:t>مقاربة تدمج بين مبادئ اللين وإدارة الجودة والاستراتيجيات الإدارية بوصفها نهجًا شاملًا لتحسين السرعة، ويُبيّنون أن هذه المقاربة تستهدف إعادة تصميم مسار العمل من جذوره وليس مجرد إجراء تعديلات تجميلية. ويُضيف</w:t>
      </w:r>
      <w:r w:rsidRPr="0033366C">
        <w:rPr>
          <w:rFonts w:ascii="Simplified Arabic" w:eastAsia="Times New Roman" w:hAnsi="Simplified Arabic" w:cs="Simplified Arabic"/>
          <w:kern w:val="0"/>
          <w:sz w:val="28"/>
          <w:szCs w:val="28"/>
          <w:lang w:bidi="ar-EG"/>
          <w14:ligatures w14:val="none"/>
        </w:rPr>
        <w:t xml:space="preserve"> Al Qassabi et al. (2025) </w:t>
      </w:r>
      <w:r w:rsidRPr="0033366C">
        <w:rPr>
          <w:rFonts w:ascii="Simplified Arabic" w:eastAsia="Times New Roman" w:hAnsi="Simplified Arabic" w:cs="Simplified Arabic"/>
          <w:kern w:val="0"/>
          <w:sz w:val="28"/>
          <w:szCs w:val="28"/>
          <w:rtl/>
          <w14:ligatures w14:val="none"/>
        </w:rPr>
        <w:t>استراتيجية مبنية على تحسين الجودة تُركّز على قياس الأداء وتحليله ومعالجة نقاط الاختناق بمنهجية علمية. ويطرح</w:t>
      </w:r>
      <w:r w:rsidRPr="0033366C">
        <w:rPr>
          <w:rFonts w:ascii="Simplified Arabic" w:eastAsia="Times New Roman" w:hAnsi="Simplified Arabic" w:cs="Simplified Arabic"/>
          <w:kern w:val="0"/>
          <w:sz w:val="28"/>
          <w:szCs w:val="28"/>
          <w:lang w:bidi="ar-EG"/>
          <w14:ligatures w14:val="none"/>
        </w:rPr>
        <w:t xml:space="preserve"> Jhala et al. (2025) </w:t>
      </w:r>
      <w:r w:rsidRPr="0033366C">
        <w:rPr>
          <w:rFonts w:ascii="Simplified Arabic" w:eastAsia="Times New Roman" w:hAnsi="Simplified Arabic" w:cs="Simplified Arabic"/>
          <w:kern w:val="0"/>
          <w:sz w:val="28"/>
          <w:szCs w:val="28"/>
          <w:rtl/>
          <w14:ligatures w14:val="none"/>
        </w:rPr>
        <w:t>استراتيجية النماذج التكميلية للطاقم في مواجهة موجات الطلب، بينما يُبرز</w:t>
      </w:r>
      <w:r w:rsidRPr="0033366C">
        <w:rPr>
          <w:rFonts w:ascii="Simplified Arabic" w:eastAsia="Times New Roman" w:hAnsi="Simplified Arabic" w:cs="Simplified Arabic"/>
          <w:kern w:val="0"/>
          <w:sz w:val="28"/>
          <w:szCs w:val="28"/>
          <w:lang w:bidi="ar-EG"/>
          <w14:ligatures w14:val="none"/>
        </w:rPr>
        <w:t xml:space="preserve"> Verma et al. (2020) </w:t>
      </w:r>
      <w:r w:rsidRPr="0033366C">
        <w:rPr>
          <w:rFonts w:ascii="Simplified Arabic" w:eastAsia="Times New Roman" w:hAnsi="Simplified Arabic" w:cs="Simplified Arabic"/>
          <w:kern w:val="0"/>
          <w:sz w:val="28"/>
          <w:szCs w:val="28"/>
          <w:rtl/>
          <w14:ligatures w14:val="none"/>
        </w:rPr>
        <w:t>استراتيجية التنظيم التخصصي الفرعي بوصفها أداة فعالة في البيئات محدودة الموارد</w:t>
      </w:r>
      <w:r w:rsidRPr="0033366C">
        <w:rPr>
          <w:rFonts w:ascii="Simplified Arabic" w:eastAsia="Times New Roman" w:hAnsi="Simplified Arabic" w:cs="Simplified Arabic"/>
          <w:kern w:val="0"/>
          <w:sz w:val="28"/>
          <w:szCs w:val="28"/>
          <w:lang w:bidi="ar-EG"/>
          <w14:ligatures w14:val="none"/>
        </w:rPr>
        <w:t>.</w:t>
      </w:r>
    </w:p>
    <w:p w14:paraId="16F95F92" w14:textId="77777777" w:rsidR="0008320B" w:rsidRPr="0033366C" w:rsidRDefault="0008320B"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lang w:bidi="ar-EG"/>
          <w14:ligatures w14:val="none"/>
        </w:rPr>
      </w:pPr>
      <w:r w:rsidRPr="0033366C">
        <w:rPr>
          <w:rFonts w:ascii="Simplified Arabic" w:eastAsia="Times New Roman" w:hAnsi="Simplified Arabic" w:cs="Simplified Arabic"/>
          <w:kern w:val="0"/>
          <w:sz w:val="28"/>
          <w:szCs w:val="28"/>
          <w:rtl/>
          <w14:ligatures w14:val="none"/>
        </w:rPr>
        <w:t>ويرى بودربالة وآخرون (2021) أن أي استراتيجية لتحسين السرعة ينبغي أن تندرج ضمن رؤية أشمل لتحقيق التميز في تقديم الخدمة الصحية، وأن التركيز على السرعة بمعزل عن باقي أبعاد الجودة قد يُنتج نتائج جزئية. ويتقاطع هذا الطرح مع ما تُبيّنه رأس الكاف وأنساعد (2021) من أن الإبداع في تقديم الخدمة يشمل ابتكار حلول لاختصار الزمن دون المساس بمكونات الجودة الأخرى</w:t>
      </w:r>
      <w:r w:rsidRPr="0033366C">
        <w:rPr>
          <w:rFonts w:ascii="Simplified Arabic" w:eastAsia="Times New Roman" w:hAnsi="Simplified Arabic" w:cs="Simplified Arabic"/>
          <w:kern w:val="0"/>
          <w:sz w:val="28"/>
          <w:szCs w:val="28"/>
          <w:lang w:bidi="ar-EG"/>
          <w14:ligatures w14:val="none"/>
        </w:rPr>
        <w:t>.</w:t>
      </w:r>
    </w:p>
    <w:p w14:paraId="77D4133E" w14:textId="1DB54C73" w:rsidR="0008320B" w:rsidRPr="00E520E9" w:rsidRDefault="00E520E9" w:rsidP="00E520E9">
      <w:pPr>
        <w:spacing w:before="100" w:beforeAutospacing="1" w:after="100" w:afterAutospacing="1" w:line="276" w:lineRule="auto"/>
        <w:jc w:val="both"/>
        <w:outlineLvl w:val="2"/>
        <w:rPr>
          <w:rFonts w:ascii="Simplified Arabic" w:eastAsia="Times New Roman" w:hAnsi="Simplified Arabic" w:cs="Simplified Arabic"/>
          <w:b/>
          <w:bCs/>
          <w:kern w:val="0"/>
          <w:sz w:val="36"/>
          <w:szCs w:val="36"/>
          <w14:ligatures w14:val="none"/>
        </w:rPr>
      </w:pPr>
      <w:bookmarkStart w:id="87" w:name="_Toc234296692"/>
      <w:r>
        <w:rPr>
          <w:rFonts w:ascii="Simplified Arabic" w:eastAsia="Times New Roman" w:hAnsi="Simplified Arabic" w:cs="Simplified Arabic" w:hint="cs"/>
          <w:b/>
          <w:bCs/>
          <w:kern w:val="0"/>
          <w:sz w:val="36"/>
          <w:szCs w:val="36"/>
          <w:rtl/>
          <w14:ligatures w14:val="none"/>
        </w:rPr>
        <w:t xml:space="preserve">7.2.2 </w:t>
      </w:r>
      <w:r w:rsidR="0008320B" w:rsidRPr="00E520E9">
        <w:rPr>
          <w:rFonts w:ascii="Simplified Arabic" w:eastAsia="Times New Roman" w:hAnsi="Simplified Arabic" w:cs="Simplified Arabic"/>
          <w:b/>
          <w:bCs/>
          <w:kern w:val="0"/>
          <w:sz w:val="36"/>
          <w:szCs w:val="36"/>
          <w:rtl/>
          <w14:ligatures w14:val="none"/>
        </w:rPr>
        <w:t>سادسًا: تحديات تعترض تحسين سرعة تقديم خدمة الأشعة</w:t>
      </w:r>
      <w:bookmarkEnd w:id="87"/>
    </w:p>
    <w:p w14:paraId="1DF31C00" w14:textId="77777777" w:rsidR="0008320B" w:rsidRDefault="0008320B"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rtl/>
          <w:lang w:bidi="ar-EG"/>
          <w14:ligatures w14:val="none"/>
        </w:rPr>
      </w:pPr>
      <w:r w:rsidRPr="0033366C">
        <w:rPr>
          <w:rFonts w:ascii="Simplified Arabic" w:eastAsia="Times New Roman" w:hAnsi="Simplified Arabic" w:cs="Simplified Arabic"/>
          <w:kern w:val="0"/>
          <w:sz w:val="28"/>
          <w:szCs w:val="28"/>
          <w:rtl/>
          <w14:ligatures w14:val="none"/>
        </w:rPr>
        <w:t>تواجه أقسام الأشعة جملة من التحديات التي تحول دون بلوغها المستويات المرجوة من السرعة. ويطرح</w:t>
      </w:r>
      <w:r w:rsidRPr="0033366C">
        <w:rPr>
          <w:rFonts w:ascii="Simplified Arabic" w:eastAsia="Times New Roman" w:hAnsi="Simplified Arabic" w:cs="Simplified Arabic"/>
          <w:kern w:val="0"/>
          <w:sz w:val="28"/>
          <w:szCs w:val="28"/>
          <w:lang w:bidi="ar-EG"/>
          <w14:ligatures w14:val="none"/>
        </w:rPr>
        <w:t xml:space="preserve"> Ritchie et al. (2025) </w:t>
      </w:r>
      <w:r w:rsidRPr="0033366C">
        <w:rPr>
          <w:rFonts w:ascii="Simplified Arabic" w:eastAsia="Times New Roman" w:hAnsi="Simplified Arabic" w:cs="Simplified Arabic"/>
          <w:kern w:val="0"/>
          <w:sz w:val="28"/>
          <w:szCs w:val="28"/>
          <w:rtl/>
          <w14:ligatures w14:val="none"/>
        </w:rPr>
        <w:t>الفجوة بين توقعات المُحوّلين والمرضى وبين الإمكانات المتاحة بوصفها من أبرز هذه التحديات. ويُشير</w:t>
      </w:r>
      <w:r w:rsidRPr="0033366C">
        <w:rPr>
          <w:rFonts w:ascii="Simplified Arabic" w:eastAsia="Times New Roman" w:hAnsi="Simplified Arabic" w:cs="Simplified Arabic"/>
          <w:kern w:val="0"/>
          <w:sz w:val="28"/>
          <w:szCs w:val="28"/>
          <w:lang w:bidi="ar-EG"/>
          <w14:ligatures w14:val="none"/>
        </w:rPr>
        <w:t xml:space="preserve"> Jhala et al. (2025) </w:t>
      </w:r>
      <w:r w:rsidRPr="0033366C">
        <w:rPr>
          <w:rFonts w:ascii="Simplified Arabic" w:eastAsia="Times New Roman" w:hAnsi="Simplified Arabic" w:cs="Simplified Arabic"/>
          <w:kern w:val="0"/>
          <w:sz w:val="28"/>
          <w:szCs w:val="28"/>
          <w:rtl/>
          <w14:ligatures w14:val="none"/>
        </w:rPr>
        <w:t>إلى أن قيود سوق العمل ومحدودية الكوادر المؤهلة تُشكّل تحديًا مزمنًا يستلزم حلولًا مبتكرة. وتُضيف بلبيسي وشاهين (2024) بُعدًا يتعلق بمشكلات الصحة النفسية للعاملين في نظام الورديات، والتي تنعكس مباشرة على سرعة أدائهم وجودته</w:t>
      </w:r>
      <w:r w:rsidRPr="0033366C">
        <w:rPr>
          <w:rFonts w:ascii="Simplified Arabic" w:eastAsia="Times New Roman" w:hAnsi="Simplified Arabic" w:cs="Simplified Arabic"/>
          <w:kern w:val="0"/>
          <w:sz w:val="28"/>
          <w:szCs w:val="28"/>
          <w:lang w:bidi="ar-EG"/>
          <w14:ligatures w14:val="none"/>
        </w:rPr>
        <w:t>.</w:t>
      </w:r>
    </w:p>
    <w:p w14:paraId="1126606D" w14:textId="77777777" w:rsidR="00E520E9" w:rsidRDefault="00E520E9" w:rsidP="0033366C">
      <w:pPr>
        <w:spacing w:before="100" w:beforeAutospacing="1" w:after="100" w:afterAutospacing="1" w:line="276" w:lineRule="auto"/>
        <w:ind w:firstLine="720"/>
        <w:jc w:val="both"/>
        <w:rPr>
          <w:rFonts w:ascii="Simplified Arabic" w:eastAsia="Times New Roman" w:hAnsi="Simplified Arabic" w:cs="Simplified Arabic"/>
          <w:kern w:val="0"/>
          <w:sz w:val="28"/>
          <w:szCs w:val="28"/>
          <w:rtl/>
          <w:lang w:bidi="ar-EG"/>
          <w14:ligatures w14:val="none"/>
        </w:rPr>
      </w:pPr>
    </w:p>
    <w:bookmarkEnd w:id="50"/>
    <w:p w14:paraId="75ABB0DD" w14:textId="77777777" w:rsidR="005178F5" w:rsidRPr="00B53B85" w:rsidRDefault="005178F5" w:rsidP="005178F5">
      <w:pPr>
        <w:spacing w:before="100" w:beforeAutospacing="1" w:after="100" w:afterAutospacing="1" w:line="276" w:lineRule="auto"/>
        <w:jc w:val="center"/>
        <w:rPr>
          <w:rFonts w:ascii="Simplified Arabic" w:hAnsi="Simplified Arabic" w:cs="Simplified Arabic"/>
          <w:b/>
          <w:bCs/>
          <w:color w:val="000000" w:themeColor="text1"/>
          <w:sz w:val="28"/>
          <w:szCs w:val="28"/>
          <w:rtl/>
          <w:lang w:bidi="ar-EG"/>
        </w:rPr>
        <w:sectPr w:rsidR="005178F5" w:rsidRPr="00B53B85" w:rsidSect="0033366C">
          <w:footerReference w:type="default" r:id="rId9"/>
          <w:pgSz w:w="11906" w:h="16838"/>
          <w:pgMar w:top="1134" w:right="1134" w:bottom="1134" w:left="1134" w:header="709" w:footer="709" w:gutter="0"/>
          <w:pgNumType w:fmt="numberInDash" w:start="1"/>
          <w:cols w:space="708"/>
          <w:bidi/>
          <w:rtlGutter/>
          <w:docGrid w:linePitch="360"/>
        </w:sectPr>
      </w:pPr>
    </w:p>
    <w:p w14:paraId="493D1D88" w14:textId="74FEF754" w:rsidR="005178F5" w:rsidRDefault="005178F5" w:rsidP="0033366C">
      <w:pPr>
        <w:bidi w:val="0"/>
        <w:spacing w:before="100" w:beforeAutospacing="1" w:after="100" w:afterAutospacing="1" w:line="276" w:lineRule="auto"/>
        <w:jc w:val="both"/>
        <w:rPr>
          <w:rFonts w:ascii="Simplified Arabic" w:eastAsia="Calibri" w:hAnsi="Simplified Arabic" w:cs="Simplified Arabic"/>
          <w:kern w:val="0"/>
          <w:sz w:val="28"/>
          <w:szCs w:val="28"/>
          <w:rtl/>
          <w:lang w:bidi="ar-EG"/>
          <w14:ligatures w14:val="none"/>
        </w:rPr>
      </w:pPr>
      <w:r w:rsidRPr="0033366C">
        <w:rPr>
          <w:rFonts w:ascii="Simplified Arabic" w:hAnsi="Simplified Arabic" w:cs="Simplified Arabic"/>
          <w:noProof/>
          <w:sz w:val="28"/>
          <w:szCs w:val="28"/>
        </w:rPr>
        <w:lastRenderedPageBreak/>
        <w:drawing>
          <wp:anchor distT="0" distB="0" distL="114300" distR="114300" simplePos="0" relativeHeight="251684864" behindDoc="1" locked="0" layoutInCell="1" allowOverlap="1" wp14:anchorId="10B9448C" wp14:editId="06484A5D">
            <wp:simplePos x="0" y="0"/>
            <wp:positionH relativeFrom="column">
              <wp:posOffset>3979545</wp:posOffset>
            </wp:positionH>
            <wp:positionV relativeFrom="paragraph">
              <wp:posOffset>212090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p>
    <w:p w14:paraId="29D4231B" w14:textId="35255A1E" w:rsidR="0081623B" w:rsidRPr="005178F5" w:rsidRDefault="0081623B" w:rsidP="005178F5">
      <w:pPr>
        <w:bidi w:val="0"/>
        <w:rPr>
          <w:rFonts w:asciiTheme="majorBidi" w:eastAsia="Calibri" w:hAnsiTheme="majorBidi" w:cstheme="majorBidi"/>
          <w:b/>
          <w:bCs/>
          <w:color w:val="000000" w:themeColor="text1"/>
          <w:sz w:val="32"/>
          <w:szCs w:val="32"/>
        </w:rPr>
      </w:pPr>
      <w:r w:rsidRPr="005178F5">
        <w:rPr>
          <w:rFonts w:asciiTheme="majorBidi" w:eastAsia="Calibri" w:hAnsiTheme="majorBidi" w:cstheme="majorBidi"/>
          <w:b/>
          <w:bCs/>
          <w:color w:val="000000" w:themeColor="text1"/>
          <w:sz w:val="32"/>
          <w:szCs w:val="32"/>
        </w:rPr>
        <w:t>Mid</w:t>
      </w:r>
      <w:r w:rsidR="000D353F" w:rsidRPr="005178F5">
        <w:rPr>
          <w:rFonts w:asciiTheme="majorBidi" w:eastAsia="Calibri" w:hAnsiTheme="majorBidi" w:cstheme="majorBidi"/>
          <w:b/>
          <w:bCs/>
          <w:color w:val="000000" w:themeColor="text1"/>
          <w:sz w:val="32"/>
          <w:szCs w:val="32"/>
        </w:rPr>
        <w:t xml:space="preserve"> </w:t>
      </w:r>
      <w:r w:rsidRPr="005178F5">
        <w:rPr>
          <w:rFonts w:asciiTheme="majorBidi" w:eastAsia="Calibri" w:hAnsiTheme="majorBidi" w:cstheme="majorBidi"/>
          <w:b/>
          <w:bCs/>
          <w:color w:val="000000" w:themeColor="text1"/>
          <w:sz w:val="32"/>
          <w:szCs w:val="32"/>
        </w:rPr>
        <w:t>Ocean University</w:t>
      </w:r>
    </w:p>
    <w:p w14:paraId="4A539B4C" w14:textId="235118D1" w:rsidR="0081623B" w:rsidRPr="005178F5" w:rsidRDefault="0081623B" w:rsidP="005178F5">
      <w:pPr>
        <w:bidi w:val="0"/>
        <w:rPr>
          <w:rFonts w:asciiTheme="majorBidi" w:eastAsia="Calibri" w:hAnsiTheme="majorBidi" w:cstheme="majorBidi"/>
          <w:b/>
          <w:bCs/>
          <w:color w:val="000000" w:themeColor="text1"/>
          <w:sz w:val="32"/>
          <w:szCs w:val="32"/>
        </w:rPr>
      </w:pPr>
      <w:r w:rsidRPr="005178F5">
        <w:rPr>
          <w:rFonts w:asciiTheme="majorBidi" w:eastAsia="Calibri" w:hAnsiTheme="majorBidi" w:cstheme="majorBidi"/>
          <w:b/>
          <w:bCs/>
          <w:color w:val="000000" w:themeColor="text1"/>
          <w:sz w:val="32"/>
          <w:szCs w:val="32"/>
        </w:rPr>
        <w:t>College of Management</w:t>
      </w:r>
    </w:p>
    <w:p w14:paraId="17B44A7D" w14:textId="0FA1C92C" w:rsidR="00AD0D46" w:rsidRPr="005178F5" w:rsidRDefault="00857739" w:rsidP="005178F5">
      <w:pPr>
        <w:bidi w:val="0"/>
        <w:rPr>
          <w:rFonts w:asciiTheme="majorBidi" w:eastAsia="Calibri" w:hAnsiTheme="majorBidi" w:cstheme="majorBidi"/>
          <w:b/>
          <w:bCs/>
          <w:color w:val="000000" w:themeColor="text1"/>
          <w:sz w:val="32"/>
          <w:szCs w:val="32"/>
        </w:rPr>
      </w:pPr>
      <w:r w:rsidRPr="005178F5">
        <w:rPr>
          <w:rFonts w:asciiTheme="majorBidi" w:eastAsia="Calibri" w:hAnsiTheme="majorBidi" w:cstheme="majorBidi"/>
          <w:b/>
          <w:bCs/>
          <w:color w:val="000000" w:themeColor="text1"/>
          <w:sz w:val="32"/>
          <w:szCs w:val="32"/>
        </w:rPr>
        <w:t>Department of</w:t>
      </w:r>
      <w:r w:rsidR="00AD0D46" w:rsidRPr="005178F5">
        <w:rPr>
          <w:rFonts w:asciiTheme="majorBidi" w:eastAsia="Calibri" w:hAnsiTheme="majorBidi" w:cstheme="majorBidi"/>
          <w:b/>
          <w:bCs/>
          <w:color w:val="000000" w:themeColor="text1"/>
          <w:sz w:val="32"/>
          <w:szCs w:val="32"/>
        </w:rPr>
        <w:t xml:space="preserve"> Business Administration</w:t>
      </w:r>
    </w:p>
    <w:p w14:paraId="0479A04F" w14:textId="7A9A61AB" w:rsidR="0081623B" w:rsidRPr="0033366C" w:rsidRDefault="00857739" w:rsidP="0033366C">
      <w:pPr>
        <w:bidi w:val="0"/>
        <w:spacing w:before="100" w:beforeAutospacing="1" w:after="100" w:afterAutospacing="1" w:line="276" w:lineRule="auto"/>
        <w:jc w:val="both"/>
        <w:rPr>
          <w:rFonts w:ascii="Simplified Arabic" w:eastAsia="Calibri" w:hAnsi="Simplified Arabic" w:cs="Simplified Arabic"/>
          <w:kern w:val="0"/>
          <w:sz w:val="28"/>
          <w:szCs w:val="28"/>
          <w14:ligatures w14:val="none"/>
        </w:rPr>
      </w:pPr>
      <w:r w:rsidRPr="0033366C">
        <w:rPr>
          <w:rFonts w:ascii="Simplified Arabic" w:eastAsia="Calibri" w:hAnsi="Simplified Arabic" w:cs="Simplified Arabic"/>
          <w:kern w:val="0"/>
          <w:sz w:val="28"/>
          <w:szCs w:val="28"/>
          <w:lang w:bidi="ar-EG"/>
          <w14:ligatures w14:val="none"/>
        </w:rPr>
        <w:t xml:space="preserve"> </w:t>
      </w:r>
    </w:p>
    <w:p w14:paraId="04411127" w14:textId="77777777" w:rsidR="00E27D3B" w:rsidRPr="0033366C" w:rsidRDefault="00E27D3B" w:rsidP="0033366C">
      <w:pPr>
        <w:bidi w:val="0"/>
        <w:spacing w:before="100" w:beforeAutospacing="1" w:after="100" w:afterAutospacing="1" w:line="276" w:lineRule="auto"/>
        <w:jc w:val="both"/>
        <w:rPr>
          <w:rFonts w:ascii="Simplified Arabic" w:eastAsia="Calibri" w:hAnsi="Simplified Arabic" w:cs="Simplified Arabic"/>
          <w:kern w:val="0"/>
          <w:sz w:val="28"/>
          <w:szCs w:val="28"/>
          <w14:ligatures w14:val="none"/>
        </w:rPr>
      </w:pPr>
    </w:p>
    <w:p w14:paraId="4CF9CE54" w14:textId="77777777" w:rsidR="00F07C8D" w:rsidRPr="005178F5" w:rsidRDefault="00F07C8D" w:rsidP="005178F5">
      <w:pPr>
        <w:bidi w:val="0"/>
        <w:spacing w:line="276" w:lineRule="auto"/>
        <w:jc w:val="center"/>
        <w:rPr>
          <w:rFonts w:asciiTheme="majorBidi" w:eastAsia="Calibri" w:hAnsiTheme="majorBidi" w:cstheme="majorBidi"/>
          <w:b/>
          <w:bCs/>
          <w:color w:val="000000" w:themeColor="text1"/>
          <w:sz w:val="40"/>
          <w:szCs w:val="40"/>
          <w:lang w:bidi="ar-EG"/>
        </w:rPr>
      </w:pPr>
      <w:r w:rsidRPr="005178F5">
        <w:rPr>
          <w:rFonts w:asciiTheme="majorBidi" w:eastAsia="Calibri" w:hAnsiTheme="majorBidi" w:cstheme="majorBidi"/>
          <w:b/>
          <w:bCs/>
          <w:color w:val="000000" w:themeColor="text1"/>
          <w:sz w:val="40"/>
          <w:szCs w:val="40"/>
          <w:lang w:bidi="ar-EG"/>
        </w:rPr>
        <w:t>The Impact of Staff Adequacy Across Shifts on Radiology Service Turnaround Time: A Field Study on Diagnostic Radiology Centers in Makkah Al-Mukarramah</w:t>
      </w:r>
    </w:p>
    <w:p w14:paraId="17FFABC2" w14:textId="77777777" w:rsidR="005178F5" w:rsidRDefault="005178F5" w:rsidP="005178F5">
      <w:pPr>
        <w:bidi w:val="0"/>
        <w:spacing w:before="100" w:beforeAutospacing="1" w:after="100" w:afterAutospacing="1" w:line="276" w:lineRule="auto"/>
        <w:jc w:val="center"/>
        <w:rPr>
          <w:rFonts w:asciiTheme="majorBidi" w:hAnsiTheme="majorBidi" w:cstheme="majorBidi"/>
          <w:b/>
          <w:bCs/>
          <w:color w:val="000000" w:themeColor="text1"/>
          <w:sz w:val="36"/>
          <w:szCs w:val="36"/>
          <w:rtl/>
          <w:lang w:bidi="ar-EG"/>
        </w:rPr>
      </w:pPr>
    </w:p>
    <w:p w14:paraId="5AB4F505" w14:textId="77777777" w:rsidR="005178F5" w:rsidRDefault="005178F5" w:rsidP="005178F5">
      <w:pPr>
        <w:bidi w:val="0"/>
        <w:spacing w:before="100" w:beforeAutospacing="1" w:after="100" w:afterAutospacing="1" w:line="276" w:lineRule="auto"/>
        <w:jc w:val="center"/>
        <w:rPr>
          <w:rFonts w:asciiTheme="majorBidi" w:hAnsiTheme="majorBidi" w:cstheme="majorBidi"/>
          <w:b/>
          <w:bCs/>
          <w:color w:val="000000" w:themeColor="text1"/>
          <w:sz w:val="36"/>
          <w:szCs w:val="36"/>
          <w:rtl/>
          <w:lang w:bidi="ar-EG"/>
        </w:rPr>
      </w:pPr>
    </w:p>
    <w:p w14:paraId="7138401F" w14:textId="466CE5B4" w:rsidR="005178F5" w:rsidRPr="001323C5" w:rsidRDefault="005178F5" w:rsidP="005178F5">
      <w:pPr>
        <w:bidi w:val="0"/>
        <w:spacing w:before="100" w:beforeAutospacing="1" w:after="100" w:afterAutospacing="1" w:line="276" w:lineRule="auto"/>
        <w:jc w:val="center"/>
        <w:rPr>
          <w:rFonts w:asciiTheme="majorBidi" w:hAnsiTheme="majorBidi" w:cstheme="majorBidi"/>
          <w:b/>
          <w:bCs/>
          <w:color w:val="000000" w:themeColor="text1"/>
          <w:sz w:val="36"/>
          <w:szCs w:val="36"/>
          <w:lang w:bidi="ar-EG"/>
        </w:rPr>
      </w:pPr>
      <w:r w:rsidRPr="001323C5">
        <w:rPr>
          <w:rFonts w:asciiTheme="majorBidi" w:hAnsiTheme="majorBidi" w:cstheme="majorBidi"/>
          <w:b/>
          <w:bCs/>
          <w:color w:val="000000" w:themeColor="text1"/>
          <w:sz w:val="36"/>
          <w:szCs w:val="36"/>
          <w:lang w:bidi="ar-EG"/>
        </w:rPr>
        <w:t>Prepared by:</w:t>
      </w:r>
    </w:p>
    <w:p w14:paraId="1600E132" w14:textId="77777777" w:rsidR="005178F5" w:rsidRPr="003647A0" w:rsidRDefault="005178F5" w:rsidP="005178F5">
      <w:pPr>
        <w:bidi w:val="0"/>
        <w:spacing w:line="276" w:lineRule="auto"/>
        <w:jc w:val="center"/>
        <w:rPr>
          <w:rFonts w:ascii="Simplified Arabic" w:eastAsia="Calibri" w:hAnsi="Simplified Arabic" w:cs="Simplified Arabic"/>
          <w:b/>
          <w:bCs/>
          <w:kern w:val="0"/>
          <w:sz w:val="36"/>
          <w:szCs w:val="36"/>
          <w:rtl/>
          <w:lang w:bidi="ar-EG"/>
          <w14:ligatures w14:val="none"/>
        </w:rPr>
      </w:pPr>
    </w:p>
    <w:p w14:paraId="3ACBFF6D" w14:textId="77777777" w:rsidR="005178F5" w:rsidRPr="003647A0" w:rsidRDefault="005178F5" w:rsidP="005178F5">
      <w:pPr>
        <w:bidi w:val="0"/>
        <w:spacing w:line="276" w:lineRule="auto"/>
        <w:jc w:val="center"/>
        <w:rPr>
          <w:rFonts w:ascii="Simplified Arabic" w:eastAsia="Calibri" w:hAnsi="Simplified Arabic" w:cs="Simplified Arabic"/>
          <w:b/>
          <w:bCs/>
          <w:kern w:val="0"/>
          <w:sz w:val="36"/>
          <w:szCs w:val="36"/>
          <w:rtl/>
          <w:lang w:bidi="ar-EG"/>
          <w14:ligatures w14:val="none"/>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5178F5" w:rsidRPr="00744646" w14:paraId="128B323A" w14:textId="77777777" w:rsidTr="003F35F1">
        <w:tc>
          <w:tcPr>
            <w:tcW w:w="4530" w:type="dxa"/>
          </w:tcPr>
          <w:p w14:paraId="3F12BE48" w14:textId="77777777" w:rsidR="005178F5" w:rsidRPr="00744646" w:rsidRDefault="005178F5" w:rsidP="003F35F1">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744646">
              <w:rPr>
                <w:rFonts w:asciiTheme="majorBidi" w:eastAsia="Calibri" w:hAnsiTheme="majorBidi" w:cstheme="majorBidi"/>
                <w:b/>
                <w:bCs/>
                <w:color w:val="000000" w:themeColor="text1"/>
                <w:kern w:val="0"/>
                <w:sz w:val="36"/>
                <w:szCs w:val="36"/>
                <w:lang w:bidi="ar-EG"/>
                <w14:ligatures w14:val="none"/>
              </w:rPr>
              <w:t>Main supervisor</w:t>
            </w:r>
            <w:r w:rsidRPr="00744646">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4D1AA726" w14:textId="77777777" w:rsidR="005178F5" w:rsidRPr="00744646" w:rsidRDefault="005178F5" w:rsidP="003F35F1">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744646">
              <w:rPr>
                <w:rFonts w:asciiTheme="majorBidi" w:eastAsia="Calibri" w:hAnsiTheme="majorBidi" w:cstheme="majorBidi"/>
                <w:b/>
                <w:bCs/>
                <w:color w:val="000000" w:themeColor="text1"/>
                <w:kern w:val="0"/>
                <w:sz w:val="36"/>
                <w:szCs w:val="36"/>
                <w:lang w:bidi="ar-EG"/>
                <w14:ligatures w14:val="none"/>
              </w:rPr>
              <w:t>Second supervisor</w:t>
            </w:r>
            <w:r w:rsidRPr="00744646">
              <w:rPr>
                <w:rFonts w:asciiTheme="majorBidi" w:eastAsia="Calibri" w:hAnsiTheme="majorBidi" w:cstheme="majorBidi"/>
                <w:b/>
                <w:bCs/>
                <w:color w:val="000000" w:themeColor="text1"/>
                <w:kern w:val="0"/>
                <w:sz w:val="36"/>
                <w:szCs w:val="36"/>
                <w:rtl/>
                <w:lang w:bidi="ar-EG"/>
                <w14:ligatures w14:val="none"/>
              </w:rPr>
              <w:t>/</w:t>
            </w:r>
          </w:p>
        </w:tc>
      </w:tr>
      <w:tr w:rsidR="005178F5" w:rsidRPr="00744646" w14:paraId="78FEB8DC" w14:textId="77777777" w:rsidTr="003F35F1">
        <w:tc>
          <w:tcPr>
            <w:tcW w:w="4530" w:type="dxa"/>
          </w:tcPr>
          <w:p w14:paraId="0112913F" w14:textId="77777777" w:rsidR="005178F5" w:rsidRPr="00744646" w:rsidRDefault="005178F5" w:rsidP="003F35F1">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744646">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405ADDE0" w14:textId="77777777" w:rsidR="005178F5" w:rsidRPr="00744646" w:rsidRDefault="005178F5" w:rsidP="003F35F1">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744646">
              <w:rPr>
                <w:rFonts w:asciiTheme="majorBidi" w:eastAsia="Calibri" w:hAnsiTheme="majorBidi" w:cstheme="majorBidi"/>
                <w:color w:val="000000" w:themeColor="text1"/>
                <w:kern w:val="0"/>
                <w:sz w:val="36"/>
                <w:szCs w:val="36"/>
                <w:lang w:bidi="ar-EG"/>
                <w14:ligatures w14:val="none"/>
              </w:rPr>
              <w:t>Dr. Fayez Jarad</w:t>
            </w:r>
          </w:p>
        </w:tc>
      </w:tr>
    </w:tbl>
    <w:p w14:paraId="5F06B719" w14:textId="77777777" w:rsidR="005178F5" w:rsidRPr="0038216D" w:rsidRDefault="005178F5" w:rsidP="005178F5">
      <w:pPr>
        <w:bidi w:val="0"/>
        <w:spacing w:line="276" w:lineRule="auto"/>
        <w:jc w:val="center"/>
        <w:rPr>
          <w:rFonts w:ascii="Simplified Arabic" w:eastAsia="Calibri" w:hAnsi="Simplified Arabic" w:cs="Simplified Arabic"/>
          <w:b/>
          <w:bCs/>
          <w:kern w:val="0"/>
          <w:sz w:val="28"/>
          <w:szCs w:val="28"/>
          <w:rtl/>
          <w:lang w:bidi="ar-EG"/>
          <w14:ligatures w14:val="none"/>
        </w:rPr>
      </w:pPr>
    </w:p>
    <w:p w14:paraId="1FAB1892" w14:textId="77777777" w:rsidR="005178F5" w:rsidRPr="00744646" w:rsidRDefault="005178F5" w:rsidP="005178F5">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744646">
        <w:rPr>
          <w:rFonts w:asciiTheme="majorBidi" w:hAnsiTheme="majorBidi" w:cstheme="majorBidi"/>
          <w:color w:val="000000" w:themeColor="text1"/>
          <w:kern w:val="0"/>
          <w:sz w:val="36"/>
          <w:szCs w:val="36"/>
          <w:rtl/>
          <w:lang w:bidi="ar-EG"/>
          <w14:ligatures w14:val="none"/>
        </w:rPr>
        <w:t>1448 – 2026</w:t>
      </w:r>
    </w:p>
    <w:p w14:paraId="01DA4E64" w14:textId="77777777" w:rsidR="005178F5" w:rsidRPr="003647A0" w:rsidRDefault="005178F5" w:rsidP="005178F5">
      <w:pPr>
        <w:bidi w:val="0"/>
        <w:spacing w:line="276" w:lineRule="auto"/>
        <w:jc w:val="center"/>
        <w:rPr>
          <w:rFonts w:ascii="Simplified Arabic" w:hAnsi="Simplified Arabic" w:cs="Simplified Arabic"/>
          <w:sz w:val="36"/>
          <w:szCs w:val="36"/>
          <w:rtl/>
        </w:rPr>
      </w:pPr>
    </w:p>
    <w:p w14:paraId="6E52896B" w14:textId="2483D968" w:rsidR="009125CE" w:rsidRPr="0033366C" w:rsidRDefault="009125CE" w:rsidP="005178F5">
      <w:pPr>
        <w:bidi w:val="0"/>
        <w:spacing w:before="100" w:beforeAutospacing="1" w:after="100" w:afterAutospacing="1" w:line="276" w:lineRule="auto"/>
        <w:jc w:val="center"/>
        <w:rPr>
          <w:rFonts w:ascii="Simplified Arabic" w:hAnsi="Simplified Arabic" w:cs="Simplified Arabic"/>
          <w:sz w:val="28"/>
          <w:szCs w:val="28"/>
          <w:rtl/>
        </w:rPr>
      </w:pPr>
    </w:p>
    <w:sectPr w:rsidR="009125CE" w:rsidRPr="0033366C" w:rsidSect="0033366C">
      <w:footerReference w:type="default" r:id="rId11"/>
      <w:pgSz w:w="11906" w:h="16838"/>
      <w:pgMar w:top="1134" w:right="1134" w:bottom="1134" w:left="1134"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17CE27" w14:textId="77777777" w:rsidR="00150F85" w:rsidRDefault="00150F85" w:rsidP="009125CE">
      <w:pPr>
        <w:spacing w:after="0" w:line="240" w:lineRule="auto"/>
      </w:pPr>
      <w:r>
        <w:separator/>
      </w:r>
    </w:p>
  </w:endnote>
  <w:endnote w:type="continuationSeparator" w:id="0">
    <w:p w14:paraId="41D18B84" w14:textId="77777777" w:rsidR="00150F85" w:rsidRDefault="00150F8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493601896"/>
      <w:docPartObj>
        <w:docPartGallery w:val="Page Numbers (Bottom of Page)"/>
        <w:docPartUnique/>
      </w:docPartObj>
    </w:sdtPr>
    <w:sdtEndPr/>
    <w:sdtContent>
      <w:p w14:paraId="60CBD101" w14:textId="77777777" w:rsidR="0033366C" w:rsidRDefault="0033366C">
        <w:pPr>
          <w:pStyle w:val="a4"/>
          <w:jc w:val="center"/>
        </w:pPr>
        <w:r>
          <w:rPr>
            <w:noProof/>
            <w:rtl/>
          </w:rPr>
          <mc:AlternateContent>
            <mc:Choice Requires="wps">
              <w:drawing>
                <wp:anchor distT="0" distB="0" distL="114300" distR="114300" simplePos="0" relativeHeight="251663360" behindDoc="0" locked="0" layoutInCell="1" allowOverlap="1" wp14:anchorId="061E0509" wp14:editId="48B3CC70">
                  <wp:simplePos x="0" y="0"/>
                  <wp:positionH relativeFrom="margin">
                    <wp:align>center</wp:align>
                  </wp:positionH>
                  <wp:positionV relativeFrom="bottomMargin">
                    <wp:align>center</wp:align>
                  </wp:positionV>
                  <wp:extent cx="551815" cy="238760"/>
                  <wp:effectExtent l="19050" t="19050" r="19685" b="18415"/>
                  <wp:wrapNone/>
                  <wp:docPr id="1982126658" name="قوس متوسط مزدوج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43F7FF0F" w14:textId="7A8BD4E9" w:rsidR="0033366C" w:rsidRDefault="0033366C">
                              <w:pPr>
                                <w:jc w:val="center"/>
                              </w:pPr>
                              <w:r>
                                <w:fldChar w:fldCharType="begin"/>
                              </w:r>
                              <w:r>
                                <w:instrText>PAGE    \* MERGEFORMAT</w:instrText>
                              </w:r>
                              <w:r>
                                <w:fldChar w:fldCharType="separate"/>
                              </w:r>
                              <w:r w:rsidR="00DE6194" w:rsidRPr="00DE6194">
                                <w:rPr>
                                  <w:noProof/>
                                  <w:rtl/>
                                  <w:lang w:val="ar-SA"/>
                                </w:rPr>
                                <w:t>-</w:t>
                              </w:r>
                              <w:r w:rsidR="00DE6194">
                                <w:rPr>
                                  <w:noProof/>
                                  <w:rtl/>
                                </w:rPr>
                                <w:t xml:space="preserve"> 1 -</w:t>
                              </w:r>
                              <w: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061E0509"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قوس متوسط مزدوج 2" o:spid="_x0000_s1026" type="#_x0000_t185" style="position:absolute;left:0;text-align:left;margin-left:0;margin-top:0;width:43.45pt;height:18.8pt;z-index:251663360;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" filled="t" strokecolor="gray" strokeweight="2.25pt">
                  <v:textbox inset=",0,,0">
                    <w:txbxContent>
                      <w:p w14:paraId="43F7FF0F" w14:textId="7A8BD4E9" w:rsidR="0033366C" w:rsidRDefault="0033366C">
                        <w:pPr>
                          <w:jc w:val="center"/>
                        </w:pPr>
                        <w:r>
                          <w:fldChar w:fldCharType="begin"/>
                        </w:r>
                        <w:r>
                          <w:instrText>PAGE    \* MERGEFORMAT</w:instrText>
                        </w:r>
                        <w:r>
                          <w:fldChar w:fldCharType="separate"/>
                        </w:r>
                        <w:r w:rsidR="00DE6194" w:rsidRPr="00DE6194">
                          <w:rPr>
                            <w:noProof/>
                            <w:rtl/>
                            <w:lang w:val="ar-SA"/>
                          </w:rPr>
                          <w:t>-</w:t>
                        </w:r>
                        <w:r w:rsidR="00DE6194">
                          <w:rPr>
                            <w:noProof/>
                            <w:rtl/>
                          </w:rPr>
                          <w:t xml:space="preserve"> 1 -</w:t>
                        </w:r>
                        <w:r>
                          <w:fldChar w:fldCharType="end"/>
                        </w:r>
                      </w:p>
                    </w:txbxContent>
                  </v:textbox>
                  <w10:wrap anchorx="margin" anchory="margin"/>
                </v:shape>
              </w:pict>
            </mc:Fallback>
          </mc:AlternateContent>
        </w:r>
        <w:r>
          <w:rPr>
            <w:noProof/>
            <w:rtl/>
          </w:rPr>
          <mc:AlternateContent>
            <mc:Choice Requires="wps">
              <w:drawing>
                <wp:anchor distT="0" distB="0" distL="114300" distR="114300" simplePos="0" relativeHeight="251662336" behindDoc="0" locked="0" layoutInCell="1" allowOverlap="1" wp14:anchorId="34B6B7EF" wp14:editId="60BB1E18">
                  <wp:simplePos x="0" y="0"/>
                  <wp:positionH relativeFrom="margin">
                    <wp:align>center</wp:align>
                  </wp:positionH>
                  <wp:positionV relativeFrom="bottomMargin">
                    <wp:align>center</wp:align>
                  </wp:positionV>
                  <wp:extent cx="5518150" cy="0"/>
                  <wp:effectExtent l="9525" t="9525" r="6350" b="9525"/>
                  <wp:wrapNone/>
                  <wp:docPr id="348016169" name="رابط كسهم مستقيم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61B848EF" id="_x0000_t32" coordsize="21600,21600" o:spt="32" o:oned="t" path="m,l21600,21600e" filled="f">
                  <v:path arrowok="t" fillok="f" o:connecttype="none"/>
                  <o:lock v:ext="edit" shapetype="t"/>
                </v:shapetype>
                <v:shape id="رابط كسهم مستقيم 1" o:spid="_x0000_s1026" type="#_x0000_t32" style="position:absolute;left:0;text-align:left;margin-left:0;margin-top:0;width:434.5pt;height:0;z-index:251662336;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7B47E3" w14:textId="0F1E6886" w:rsidR="005178F5" w:rsidRPr="005178F5" w:rsidRDefault="005178F5" w:rsidP="005178F5">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F94F25" w14:textId="77777777" w:rsidR="00150F85" w:rsidRDefault="00150F85" w:rsidP="009125CE">
      <w:pPr>
        <w:spacing w:after="0" w:line="240" w:lineRule="auto"/>
      </w:pPr>
      <w:r>
        <w:separator/>
      </w:r>
    </w:p>
  </w:footnote>
  <w:footnote w:type="continuationSeparator" w:id="0">
    <w:p w14:paraId="6BAE6CA8" w14:textId="77777777" w:rsidR="00150F85" w:rsidRDefault="00150F8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F1EB2"/>
    <w:multiLevelType w:val="multilevel"/>
    <w:tmpl w:val="9AFEA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736202"/>
    <w:multiLevelType w:val="hybridMultilevel"/>
    <w:tmpl w:val="722C66D4"/>
    <w:lvl w:ilvl="0" w:tplc="A2285AFA">
      <w:start w:val="1"/>
      <w:numFmt w:val="decimal"/>
      <w:lvlText w:val="%1)"/>
      <w:lvlJc w:val="left"/>
      <w:pPr>
        <w:ind w:left="720" w:hanging="360"/>
      </w:pPr>
      <w:rPr>
        <w:rFonts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F112AEB"/>
    <w:multiLevelType w:val="hybridMultilevel"/>
    <w:tmpl w:val="499C647A"/>
    <w:lvl w:ilvl="0" w:tplc="A2285AFA">
      <w:start w:val="1"/>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32D2B52"/>
    <w:multiLevelType w:val="multilevel"/>
    <w:tmpl w:val="33A6B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413B75"/>
    <w:multiLevelType w:val="multilevel"/>
    <w:tmpl w:val="083A09CE"/>
    <w:lvl w:ilvl="0">
      <w:start w:val="1"/>
      <w:numFmt w:val="bullet"/>
      <w:lvlText w:val=""/>
      <w:lvlJc w:val="left"/>
      <w:pPr>
        <w:tabs>
          <w:tab w:val="num" w:pos="720"/>
        </w:tabs>
        <w:ind w:left="720" w:hanging="360"/>
      </w:pPr>
      <w:rPr>
        <w:rFonts w:ascii="Wingdings" w:hAnsi="Wingdings"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930BDD"/>
    <w:multiLevelType w:val="hybridMultilevel"/>
    <w:tmpl w:val="A7C6DEAA"/>
    <w:lvl w:ilvl="0" w:tplc="A2285AF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93179F5"/>
    <w:multiLevelType w:val="hybridMultilevel"/>
    <w:tmpl w:val="499C647A"/>
    <w:lvl w:ilvl="0" w:tplc="FFFFFFFF">
      <w:start w:val="1"/>
      <w:numFmt w:val="decimal"/>
      <w:lvlText w:val="%1)"/>
      <w:lvlJc w:val="left"/>
      <w:pPr>
        <w:ind w:left="1440" w:hanging="360"/>
      </w:pPr>
      <w:rPr>
        <w:rFonts w:hint="default"/>
        <w:b/>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 w15:restartNumberingAfterBreak="0">
    <w:nsid w:val="29CB1704"/>
    <w:multiLevelType w:val="hybridMultilevel"/>
    <w:tmpl w:val="D34A6E8E"/>
    <w:lvl w:ilvl="0" w:tplc="B6906A9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BEF1BDD"/>
    <w:multiLevelType w:val="hybridMultilevel"/>
    <w:tmpl w:val="24C02A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C160271"/>
    <w:multiLevelType w:val="hybridMultilevel"/>
    <w:tmpl w:val="8D963B66"/>
    <w:lvl w:ilvl="0" w:tplc="A2285AFA">
      <w:start w:val="1"/>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2E15058C"/>
    <w:multiLevelType w:val="multilevel"/>
    <w:tmpl w:val="0958D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D73CB6"/>
    <w:multiLevelType w:val="hybridMultilevel"/>
    <w:tmpl w:val="7DEE9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2483310"/>
    <w:multiLevelType w:val="hybridMultilevel"/>
    <w:tmpl w:val="4536B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A702652"/>
    <w:multiLevelType w:val="hybridMultilevel"/>
    <w:tmpl w:val="D1789B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C4555ED"/>
    <w:multiLevelType w:val="hybridMultilevel"/>
    <w:tmpl w:val="3F1EBEFC"/>
    <w:lvl w:ilvl="0" w:tplc="A2285AF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DE11A45"/>
    <w:multiLevelType w:val="multilevel"/>
    <w:tmpl w:val="8EB660E0"/>
    <w:lvl w:ilvl="0">
      <w:start w:val="1"/>
      <w:numFmt w:val="decimal"/>
      <w:lvlText w:val="%1)"/>
      <w:lvlJc w:val="left"/>
      <w:pPr>
        <w:tabs>
          <w:tab w:val="num" w:pos="720"/>
        </w:tabs>
        <w:ind w:left="720" w:hanging="360"/>
      </w:pPr>
      <w:rPr>
        <w:rFonts w:hint="default"/>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FD87469"/>
    <w:multiLevelType w:val="hybridMultilevel"/>
    <w:tmpl w:val="EE8E7C84"/>
    <w:lvl w:ilvl="0" w:tplc="A2285AFA">
      <w:start w:val="1"/>
      <w:numFmt w:val="decimal"/>
      <w:lvlText w:val="%1)"/>
      <w:lvlJc w:val="left"/>
      <w:pPr>
        <w:ind w:left="720" w:hanging="360"/>
      </w:pPr>
      <w:rPr>
        <w:rFonts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4102357B"/>
    <w:multiLevelType w:val="multilevel"/>
    <w:tmpl w:val="32D452C0"/>
    <w:lvl w:ilvl="0">
      <w:start w:val="1"/>
      <w:numFmt w:val="bullet"/>
      <w:lvlText w:val="-"/>
      <w:lvlJc w:val="left"/>
      <w:pPr>
        <w:tabs>
          <w:tab w:val="num" w:pos="720"/>
        </w:tabs>
        <w:ind w:left="720" w:hanging="360"/>
      </w:pPr>
      <w:rPr>
        <w:rFonts w:ascii="Traditional Arabic" w:eastAsia="Times New Roman" w:hAnsi="Traditional Arabic" w:cs="Traditional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23F37A1"/>
    <w:multiLevelType w:val="hybridMultilevel"/>
    <w:tmpl w:val="8EEEAD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512067A"/>
    <w:multiLevelType w:val="multilevel"/>
    <w:tmpl w:val="6FEE88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83F4D99"/>
    <w:multiLevelType w:val="hybridMultilevel"/>
    <w:tmpl w:val="7C761CF2"/>
    <w:lvl w:ilvl="0" w:tplc="05C6F0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A9875D1"/>
    <w:multiLevelType w:val="hybridMultilevel"/>
    <w:tmpl w:val="8D06B4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1D6403E"/>
    <w:multiLevelType w:val="multilevel"/>
    <w:tmpl w:val="A13C0FA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7D305E3"/>
    <w:multiLevelType w:val="multilevel"/>
    <w:tmpl w:val="2BE433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0D91D9B"/>
    <w:multiLevelType w:val="multilevel"/>
    <w:tmpl w:val="C23857B4"/>
    <w:lvl w:ilvl="0">
      <w:start w:val="1"/>
      <w:numFmt w:val="decimal"/>
      <w:lvlText w:val="%1)"/>
      <w:lvlJc w:val="left"/>
      <w:pPr>
        <w:tabs>
          <w:tab w:val="num" w:pos="720"/>
        </w:tabs>
        <w:ind w:left="720" w:hanging="360"/>
      </w:pPr>
      <w:rPr>
        <w:rFonts w:hint="default"/>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25478DA"/>
    <w:multiLevelType w:val="hybridMultilevel"/>
    <w:tmpl w:val="08643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5886CB7"/>
    <w:multiLevelType w:val="multilevel"/>
    <w:tmpl w:val="D5C2FB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E767A03"/>
    <w:multiLevelType w:val="hybridMultilevel"/>
    <w:tmpl w:val="1E783D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711D3417"/>
    <w:multiLevelType w:val="hybridMultilevel"/>
    <w:tmpl w:val="1E46DEB8"/>
    <w:lvl w:ilvl="0" w:tplc="BE9C1894">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28D4A78"/>
    <w:multiLevelType w:val="multilevel"/>
    <w:tmpl w:val="47B8B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2D3584B"/>
    <w:multiLevelType w:val="multilevel"/>
    <w:tmpl w:val="DCD8F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4C85DED"/>
    <w:multiLevelType w:val="hybridMultilevel"/>
    <w:tmpl w:val="0F5E1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5593683"/>
    <w:multiLevelType w:val="hybridMultilevel"/>
    <w:tmpl w:val="E3C22510"/>
    <w:lvl w:ilvl="0" w:tplc="A2285AF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7512CDE"/>
    <w:multiLevelType w:val="hybridMultilevel"/>
    <w:tmpl w:val="F830E606"/>
    <w:lvl w:ilvl="0" w:tplc="A2285AFA">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78D66A4D"/>
    <w:multiLevelType w:val="hybridMultilevel"/>
    <w:tmpl w:val="CA001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BB21E6A"/>
    <w:multiLevelType w:val="hybridMultilevel"/>
    <w:tmpl w:val="D9BC7CBE"/>
    <w:lvl w:ilvl="0" w:tplc="B6906A92">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ECA50C7"/>
    <w:multiLevelType w:val="hybridMultilevel"/>
    <w:tmpl w:val="F4AE7E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23"/>
  </w:num>
  <w:num w:numId="3">
    <w:abstractNumId w:val="27"/>
  </w:num>
  <w:num w:numId="4">
    <w:abstractNumId w:val="31"/>
  </w:num>
  <w:num w:numId="5">
    <w:abstractNumId w:val="12"/>
  </w:num>
  <w:num w:numId="6">
    <w:abstractNumId w:val="25"/>
  </w:num>
  <w:num w:numId="7">
    <w:abstractNumId w:val="10"/>
  </w:num>
  <w:num w:numId="8">
    <w:abstractNumId w:val="0"/>
  </w:num>
  <w:num w:numId="9">
    <w:abstractNumId w:val="29"/>
  </w:num>
  <w:num w:numId="10">
    <w:abstractNumId w:val="22"/>
  </w:num>
  <w:num w:numId="11">
    <w:abstractNumId w:val="3"/>
  </w:num>
  <w:num w:numId="12">
    <w:abstractNumId w:val="34"/>
  </w:num>
  <w:num w:numId="13">
    <w:abstractNumId w:val="18"/>
  </w:num>
  <w:num w:numId="14">
    <w:abstractNumId w:val="11"/>
  </w:num>
  <w:num w:numId="15">
    <w:abstractNumId w:val="20"/>
  </w:num>
  <w:num w:numId="16">
    <w:abstractNumId w:val="19"/>
  </w:num>
  <w:num w:numId="17">
    <w:abstractNumId w:val="26"/>
  </w:num>
  <w:num w:numId="18">
    <w:abstractNumId w:val="30"/>
  </w:num>
  <w:num w:numId="19">
    <w:abstractNumId w:val="4"/>
  </w:num>
  <w:num w:numId="20">
    <w:abstractNumId w:val="2"/>
  </w:num>
  <w:num w:numId="21">
    <w:abstractNumId w:val="6"/>
  </w:num>
  <w:num w:numId="22">
    <w:abstractNumId w:val="9"/>
  </w:num>
  <w:num w:numId="23">
    <w:abstractNumId w:val="7"/>
  </w:num>
  <w:num w:numId="24">
    <w:abstractNumId w:val="35"/>
  </w:num>
  <w:num w:numId="25">
    <w:abstractNumId w:val="13"/>
  </w:num>
  <w:num w:numId="26">
    <w:abstractNumId w:val="33"/>
  </w:num>
  <w:num w:numId="27">
    <w:abstractNumId w:val="14"/>
  </w:num>
  <w:num w:numId="28">
    <w:abstractNumId w:val="21"/>
  </w:num>
  <w:num w:numId="29">
    <w:abstractNumId w:val="15"/>
  </w:num>
  <w:num w:numId="30">
    <w:abstractNumId w:val="5"/>
  </w:num>
  <w:num w:numId="31">
    <w:abstractNumId w:val="8"/>
  </w:num>
  <w:num w:numId="32">
    <w:abstractNumId w:val="32"/>
  </w:num>
  <w:num w:numId="33">
    <w:abstractNumId w:val="36"/>
  </w:num>
  <w:num w:numId="34">
    <w:abstractNumId w:val="28"/>
  </w:num>
  <w:num w:numId="35">
    <w:abstractNumId w:val="24"/>
  </w:num>
  <w:num w:numId="36">
    <w:abstractNumId w:val="1"/>
  </w:num>
  <w:num w:numId="37">
    <w:abstractNumId w:val="1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391F"/>
    <w:rsid w:val="000146E6"/>
    <w:rsid w:val="00017F15"/>
    <w:rsid w:val="000204A8"/>
    <w:rsid w:val="00020F7B"/>
    <w:rsid w:val="00022B3A"/>
    <w:rsid w:val="000306EC"/>
    <w:rsid w:val="0004554E"/>
    <w:rsid w:val="00052AB0"/>
    <w:rsid w:val="00053122"/>
    <w:rsid w:val="00054375"/>
    <w:rsid w:val="000543EF"/>
    <w:rsid w:val="000602CA"/>
    <w:rsid w:val="000610C9"/>
    <w:rsid w:val="00061FA2"/>
    <w:rsid w:val="00064FF1"/>
    <w:rsid w:val="00067938"/>
    <w:rsid w:val="0007370A"/>
    <w:rsid w:val="000769E1"/>
    <w:rsid w:val="0008320B"/>
    <w:rsid w:val="000842EB"/>
    <w:rsid w:val="00093973"/>
    <w:rsid w:val="00094E98"/>
    <w:rsid w:val="000A06E6"/>
    <w:rsid w:val="000A2ED4"/>
    <w:rsid w:val="000A4AC3"/>
    <w:rsid w:val="000A4DAE"/>
    <w:rsid w:val="000A6930"/>
    <w:rsid w:val="000C4130"/>
    <w:rsid w:val="000C46EE"/>
    <w:rsid w:val="000D03ED"/>
    <w:rsid w:val="000D2E22"/>
    <w:rsid w:val="000D353F"/>
    <w:rsid w:val="000D6F08"/>
    <w:rsid w:val="000D7A52"/>
    <w:rsid w:val="000E0212"/>
    <w:rsid w:val="000E2A00"/>
    <w:rsid w:val="000E3680"/>
    <w:rsid w:val="000E503B"/>
    <w:rsid w:val="000F44B4"/>
    <w:rsid w:val="00110487"/>
    <w:rsid w:val="0012342D"/>
    <w:rsid w:val="001306F3"/>
    <w:rsid w:val="00131E44"/>
    <w:rsid w:val="00143989"/>
    <w:rsid w:val="00150B32"/>
    <w:rsid w:val="00150F85"/>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D4406"/>
    <w:rsid w:val="001E7B16"/>
    <w:rsid w:val="001F0034"/>
    <w:rsid w:val="001F159D"/>
    <w:rsid w:val="001F46A5"/>
    <w:rsid w:val="0021718D"/>
    <w:rsid w:val="00217ADA"/>
    <w:rsid w:val="00217B88"/>
    <w:rsid w:val="00223AE0"/>
    <w:rsid w:val="002304C2"/>
    <w:rsid w:val="00234450"/>
    <w:rsid w:val="00250D99"/>
    <w:rsid w:val="0025157B"/>
    <w:rsid w:val="00251BCA"/>
    <w:rsid w:val="00256363"/>
    <w:rsid w:val="00260558"/>
    <w:rsid w:val="0026283D"/>
    <w:rsid w:val="00270FB5"/>
    <w:rsid w:val="00274BDE"/>
    <w:rsid w:val="002766BC"/>
    <w:rsid w:val="00280068"/>
    <w:rsid w:val="002828EF"/>
    <w:rsid w:val="00286958"/>
    <w:rsid w:val="0029680E"/>
    <w:rsid w:val="002A32D6"/>
    <w:rsid w:val="002A365A"/>
    <w:rsid w:val="002A76B5"/>
    <w:rsid w:val="002B1274"/>
    <w:rsid w:val="002B36BE"/>
    <w:rsid w:val="002C205F"/>
    <w:rsid w:val="002C21BB"/>
    <w:rsid w:val="002C5EE0"/>
    <w:rsid w:val="002D0190"/>
    <w:rsid w:val="002D30A7"/>
    <w:rsid w:val="002D3120"/>
    <w:rsid w:val="002D5C0C"/>
    <w:rsid w:val="002E36BC"/>
    <w:rsid w:val="002E4629"/>
    <w:rsid w:val="002F5FA3"/>
    <w:rsid w:val="00301731"/>
    <w:rsid w:val="00303BF8"/>
    <w:rsid w:val="00304304"/>
    <w:rsid w:val="0031075C"/>
    <w:rsid w:val="00310B47"/>
    <w:rsid w:val="00311651"/>
    <w:rsid w:val="00323FD3"/>
    <w:rsid w:val="0033366C"/>
    <w:rsid w:val="00333749"/>
    <w:rsid w:val="00333A26"/>
    <w:rsid w:val="0033775D"/>
    <w:rsid w:val="00341565"/>
    <w:rsid w:val="0034173E"/>
    <w:rsid w:val="00341900"/>
    <w:rsid w:val="00343EE8"/>
    <w:rsid w:val="00357BB1"/>
    <w:rsid w:val="00357CD0"/>
    <w:rsid w:val="003620C0"/>
    <w:rsid w:val="0036476A"/>
    <w:rsid w:val="00370FDA"/>
    <w:rsid w:val="0037141D"/>
    <w:rsid w:val="00375565"/>
    <w:rsid w:val="003773DF"/>
    <w:rsid w:val="00377D51"/>
    <w:rsid w:val="00377DD2"/>
    <w:rsid w:val="00381B8B"/>
    <w:rsid w:val="0038272F"/>
    <w:rsid w:val="0038357B"/>
    <w:rsid w:val="00384D34"/>
    <w:rsid w:val="003873E8"/>
    <w:rsid w:val="00396510"/>
    <w:rsid w:val="003A5312"/>
    <w:rsid w:val="003A757C"/>
    <w:rsid w:val="003B30A9"/>
    <w:rsid w:val="003B48BD"/>
    <w:rsid w:val="003B51C3"/>
    <w:rsid w:val="003C2495"/>
    <w:rsid w:val="003D5D45"/>
    <w:rsid w:val="003D6376"/>
    <w:rsid w:val="003D7804"/>
    <w:rsid w:val="003E29FB"/>
    <w:rsid w:val="003E3EBB"/>
    <w:rsid w:val="003E7CB6"/>
    <w:rsid w:val="00401DBE"/>
    <w:rsid w:val="00402123"/>
    <w:rsid w:val="00403383"/>
    <w:rsid w:val="004130C0"/>
    <w:rsid w:val="00413CBD"/>
    <w:rsid w:val="00413DF8"/>
    <w:rsid w:val="00413F36"/>
    <w:rsid w:val="004163C7"/>
    <w:rsid w:val="004215C5"/>
    <w:rsid w:val="004260FE"/>
    <w:rsid w:val="00427128"/>
    <w:rsid w:val="00433FD4"/>
    <w:rsid w:val="0043649D"/>
    <w:rsid w:val="00446ED1"/>
    <w:rsid w:val="004475C8"/>
    <w:rsid w:val="004613E8"/>
    <w:rsid w:val="00461DB2"/>
    <w:rsid w:val="00464637"/>
    <w:rsid w:val="00464AF1"/>
    <w:rsid w:val="004708AB"/>
    <w:rsid w:val="00470A2D"/>
    <w:rsid w:val="00473631"/>
    <w:rsid w:val="00474A1C"/>
    <w:rsid w:val="00475C10"/>
    <w:rsid w:val="00476ADB"/>
    <w:rsid w:val="0047707D"/>
    <w:rsid w:val="00482056"/>
    <w:rsid w:val="00482616"/>
    <w:rsid w:val="00491EAB"/>
    <w:rsid w:val="004969E2"/>
    <w:rsid w:val="004A035D"/>
    <w:rsid w:val="004A1755"/>
    <w:rsid w:val="004B118D"/>
    <w:rsid w:val="004B1EF3"/>
    <w:rsid w:val="004B352F"/>
    <w:rsid w:val="004C0303"/>
    <w:rsid w:val="004C3BAD"/>
    <w:rsid w:val="004C4331"/>
    <w:rsid w:val="004D23E7"/>
    <w:rsid w:val="004D6581"/>
    <w:rsid w:val="004D6B08"/>
    <w:rsid w:val="004E439C"/>
    <w:rsid w:val="004F1444"/>
    <w:rsid w:val="004F2475"/>
    <w:rsid w:val="004F3AF6"/>
    <w:rsid w:val="00513B3A"/>
    <w:rsid w:val="005146DA"/>
    <w:rsid w:val="0051585E"/>
    <w:rsid w:val="005178F5"/>
    <w:rsid w:val="00522010"/>
    <w:rsid w:val="0052581D"/>
    <w:rsid w:val="005423FA"/>
    <w:rsid w:val="00544E3F"/>
    <w:rsid w:val="00545455"/>
    <w:rsid w:val="005459E0"/>
    <w:rsid w:val="00545E45"/>
    <w:rsid w:val="00550EC8"/>
    <w:rsid w:val="005527F0"/>
    <w:rsid w:val="00557A05"/>
    <w:rsid w:val="00557B85"/>
    <w:rsid w:val="00574992"/>
    <w:rsid w:val="0058591B"/>
    <w:rsid w:val="00586F13"/>
    <w:rsid w:val="00590B27"/>
    <w:rsid w:val="00597F74"/>
    <w:rsid w:val="005A4FB6"/>
    <w:rsid w:val="005A755A"/>
    <w:rsid w:val="005B112C"/>
    <w:rsid w:val="005B2F92"/>
    <w:rsid w:val="005B5824"/>
    <w:rsid w:val="005B7D85"/>
    <w:rsid w:val="005D0E3A"/>
    <w:rsid w:val="005D25AE"/>
    <w:rsid w:val="005D2620"/>
    <w:rsid w:val="005D5DB7"/>
    <w:rsid w:val="005E37C2"/>
    <w:rsid w:val="005E4AF3"/>
    <w:rsid w:val="005F2722"/>
    <w:rsid w:val="006020A6"/>
    <w:rsid w:val="006044AD"/>
    <w:rsid w:val="006112DD"/>
    <w:rsid w:val="0061146E"/>
    <w:rsid w:val="00617C5B"/>
    <w:rsid w:val="00625CAD"/>
    <w:rsid w:val="0062761F"/>
    <w:rsid w:val="00633F50"/>
    <w:rsid w:val="006344B4"/>
    <w:rsid w:val="00642229"/>
    <w:rsid w:val="006450DB"/>
    <w:rsid w:val="00647482"/>
    <w:rsid w:val="0066191A"/>
    <w:rsid w:val="00663FD3"/>
    <w:rsid w:val="00666183"/>
    <w:rsid w:val="00667140"/>
    <w:rsid w:val="006716C2"/>
    <w:rsid w:val="00680F37"/>
    <w:rsid w:val="00681671"/>
    <w:rsid w:val="00681F47"/>
    <w:rsid w:val="00686D49"/>
    <w:rsid w:val="006904F6"/>
    <w:rsid w:val="006910C9"/>
    <w:rsid w:val="00692E64"/>
    <w:rsid w:val="006948DE"/>
    <w:rsid w:val="006A0FCA"/>
    <w:rsid w:val="006A2677"/>
    <w:rsid w:val="006A3B5F"/>
    <w:rsid w:val="006A6C3D"/>
    <w:rsid w:val="006B07CD"/>
    <w:rsid w:val="006B3A4B"/>
    <w:rsid w:val="006B40EF"/>
    <w:rsid w:val="006B4F02"/>
    <w:rsid w:val="006D0A16"/>
    <w:rsid w:val="006D4C88"/>
    <w:rsid w:val="006E4126"/>
    <w:rsid w:val="006E41F3"/>
    <w:rsid w:val="006E65A3"/>
    <w:rsid w:val="006F162C"/>
    <w:rsid w:val="006F29F1"/>
    <w:rsid w:val="00701590"/>
    <w:rsid w:val="0070333D"/>
    <w:rsid w:val="00705AF7"/>
    <w:rsid w:val="00706E7F"/>
    <w:rsid w:val="0071504C"/>
    <w:rsid w:val="00716ADD"/>
    <w:rsid w:val="007178EE"/>
    <w:rsid w:val="007301E5"/>
    <w:rsid w:val="00731DC0"/>
    <w:rsid w:val="00741B9A"/>
    <w:rsid w:val="007501C6"/>
    <w:rsid w:val="007526FA"/>
    <w:rsid w:val="0075485F"/>
    <w:rsid w:val="00754DB9"/>
    <w:rsid w:val="00755053"/>
    <w:rsid w:val="00756A6F"/>
    <w:rsid w:val="00757802"/>
    <w:rsid w:val="00760A35"/>
    <w:rsid w:val="0076247A"/>
    <w:rsid w:val="00766D40"/>
    <w:rsid w:val="007739B3"/>
    <w:rsid w:val="007753A5"/>
    <w:rsid w:val="00775634"/>
    <w:rsid w:val="00780E8F"/>
    <w:rsid w:val="0078216A"/>
    <w:rsid w:val="007874FA"/>
    <w:rsid w:val="00791E1F"/>
    <w:rsid w:val="00792A28"/>
    <w:rsid w:val="007947D4"/>
    <w:rsid w:val="007975EA"/>
    <w:rsid w:val="007A7A94"/>
    <w:rsid w:val="007B0AEC"/>
    <w:rsid w:val="007B0E54"/>
    <w:rsid w:val="007B2139"/>
    <w:rsid w:val="007B3150"/>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F3A"/>
    <w:rsid w:val="00806716"/>
    <w:rsid w:val="00807477"/>
    <w:rsid w:val="00811E32"/>
    <w:rsid w:val="008156EA"/>
    <w:rsid w:val="0081623B"/>
    <w:rsid w:val="00821534"/>
    <w:rsid w:val="00830114"/>
    <w:rsid w:val="0083081C"/>
    <w:rsid w:val="00831F14"/>
    <w:rsid w:val="008332E4"/>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A5317"/>
    <w:rsid w:val="008A6FF2"/>
    <w:rsid w:val="008B2333"/>
    <w:rsid w:val="008B3965"/>
    <w:rsid w:val="008B41AE"/>
    <w:rsid w:val="008B6EE6"/>
    <w:rsid w:val="008C1ABE"/>
    <w:rsid w:val="008C300E"/>
    <w:rsid w:val="008C42C1"/>
    <w:rsid w:val="008C4A35"/>
    <w:rsid w:val="008C52C9"/>
    <w:rsid w:val="008C7BB4"/>
    <w:rsid w:val="008D15AF"/>
    <w:rsid w:val="008D1829"/>
    <w:rsid w:val="008E1B7E"/>
    <w:rsid w:val="008E5C19"/>
    <w:rsid w:val="008E7314"/>
    <w:rsid w:val="008F1EAE"/>
    <w:rsid w:val="008F4A13"/>
    <w:rsid w:val="008F6829"/>
    <w:rsid w:val="008F6B36"/>
    <w:rsid w:val="0090105B"/>
    <w:rsid w:val="0090438F"/>
    <w:rsid w:val="00905FD8"/>
    <w:rsid w:val="009125CE"/>
    <w:rsid w:val="00914D5B"/>
    <w:rsid w:val="0092088B"/>
    <w:rsid w:val="009216A4"/>
    <w:rsid w:val="00927901"/>
    <w:rsid w:val="009307B0"/>
    <w:rsid w:val="00930A79"/>
    <w:rsid w:val="00932A89"/>
    <w:rsid w:val="00934FCF"/>
    <w:rsid w:val="00937CA3"/>
    <w:rsid w:val="00951F48"/>
    <w:rsid w:val="0096099D"/>
    <w:rsid w:val="009638CB"/>
    <w:rsid w:val="00963C6C"/>
    <w:rsid w:val="00964E82"/>
    <w:rsid w:val="00970F41"/>
    <w:rsid w:val="0097383F"/>
    <w:rsid w:val="009760DA"/>
    <w:rsid w:val="00976DC2"/>
    <w:rsid w:val="00980234"/>
    <w:rsid w:val="00985B71"/>
    <w:rsid w:val="0098768E"/>
    <w:rsid w:val="00994120"/>
    <w:rsid w:val="009A62C5"/>
    <w:rsid w:val="009B37BE"/>
    <w:rsid w:val="009B37F5"/>
    <w:rsid w:val="009B5162"/>
    <w:rsid w:val="009B6888"/>
    <w:rsid w:val="009B7EAF"/>
    <w:rsid w:val="009C0161"/>
    <w:rsid w:val="009C0F27"/>
    <w:rsid w:val="009C20C7"/>
    <w:rsid w:val="009C3E61"/>
    <w:rsid w:val="009C6715"/>
    <w:rsid w:val="009D108D"/>
    <w:rsid w:val="009D2E51"/>
    <w:rsid w:val="009D2E90"/>
    <w:rsid w:val="009D4539"/>
    <w:rsid w:val="009D59AE"/>
    <w:rsid w:val="009E1436"/>
    <w:rsid w:val="009E3037"/>
    <w:rsid w:val="009E31A0"/>
    <w:rsid w:val="009E5668"/>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370C9"/>
    <w:rsid w:val="00A40ADE"/>
    <w:rsid w:val="00A44EBE"/>
    <w:rsid w:val="00A4659A"/>
    <w:rsid w:val="00A50745"/>
    <w:rsid w:val="00A55EF3"/>
    <w:rsid w:val="00A57461"/>
    <w:rsid w:val="00A71BCE"/>
    <w:rsid w:val="00A74F76"/>
    <w:rsid w:val="00A823EC"/>
    <w:rsid w:val="00A840CF"/>
    <w:rsid w:val="00A86E11"/>
    <w:rsid w:val="00A97576"/>
    <w:rsid w:val="00AA005F"/>
    <w:rsid w:val="00AA79E9"/>
    <w:rsid w:val="00AB0A70"/>
    <w:rsid w:val="00AB3E18"/>
    <w:rsid w:val="00AB41F1"/>
    <w:rsid w:val="00AB5A3B"/>
    <w:rsid w:val="00AB6A7C"/>
    <w:rsid w:val="00AD0D46"/>
    <w:rsid w:val="00AD0E94"/>
    <w:rsid w:val="00AD722B"/>
    <w:rsid w:val="00AE3C7A"/>
    <w:rsid w:val="00AF24F6"/>
    <w:rsid w:val="00AF31BE"/>
    <w:rsid w:val="00AF46DF"/>
    <w:rsid w:val="00AF49EF"/>
    <w:rsid w:val="00B04BD9"/>
    <w:rsid w:val="00B05F9C"/>
    <w:rsid w:val="00B134E7"/>
    <w:rsid w:val="00B13E94"/>
    <w:rsid w:val="00B15A9E"/>
    <w:rsid w:val="00B16D15"/>
    <w:rsid w:val="00B31E1F"/>
    <w:rsid w:val="00B346DF"/>
    <w:rsid w:val="00B36FBC"/>
    <w:rsid w:val="00B4269F"/>
    <w:rsid w:val="00B44182"/>
    <w:rsid w:val="00B467CC"/>
    <w:rsid w:val="00B53B85"/>
    <w:rsid w:val="00B5443B"/>
    <w:rsid w:val="00B570EB"/>
    <w:rsid w:val="00B57582"/>
    <w:rsid w:val="00B63B0F"/>
    <w:rsid w:val="00B653F7"/>
    <w:rsid w:val="00B72A08"/>
    <w:rsid w:val="00B74A10"/>
    <w:rsid w:val="00B74FF2"/>
    <w:rsid w:val="00B75E84"/>
    <w:rsid w:val="00B7678A"/>
    <w:rsid w:val="00B801FA"/>
    <w:rsid w:val="00B9286F"/>
    <w:rsid w:val="00BA0E1B"/>
    <w:rsid w:val="00BA1572"/>
    <w:rsid w:val="00BA1B67"/>
    <w:rsid w:val="00BA3D6A"/>
    <w:rsid w:val="00BA5817"/>
    <w:rsid w:val="00BB1144"/>
    <w:rsid w:val="00BB3514"/>
    <w:rsid w:val="00BC24EE"/>
    <w:rsid w:val="00BC454D"/>
    <w:rsid w:val="00BC61BD"/>
    <w:rsid w:val="00BC6D18"/>
    <w:rsid w:val="00BD03D1"/>
    <w:rsid w:val="00BD590D"/>
    <w:rsid w:val="00BE2024"/>
    <w:rsid w:val="00BF35D5"/>
    <w:rsid w:val="00C01C2B"/>
    <w:rsid w:val="00C1175F"/>
    <w:rsid w:val="00C16713"/>
    <w:rsid w:val="00C16D65"/>
    <w:rsid w:val="00C20A1C"/>
    <w:rsid w:val="00C23616"/>
    <w:rsid w:val="00C23A70"/>
    <w:rsid w:val="00C32E49"/>
    <w:rsid w:val="00C35B07"/>
    <w:rsid w:val="00C35BBA"/>
    <w:rsid w:val="00C43D61"/>
    <w:rsid w:val="00C45767"/>
    <w:rsid w:val="00C46354"/>
    <w:rsid w:val="00C47FDD"/>
    <w:rsid w:val="00C54871"/>
    <w:rsid w:val="00C62935"/>
    <w:rsid w:val="00C67472"/>
    <w:rsid w:val="00C71E18"/>
    <w:rsid w:val="00C74890"/>
    <w:rsid w:val="00C75293"/>
    <w:rsid w:val="00C75BC1"/>
    <w:rsid w:val="00C77324"/>
    <w:rsid w:val="00C77A43"/>
    <w:rsid w:val="00C80FEB"/>
    <w:rsid w:val="00C83C91"/>
    <w:rsid w:val="00C83DD5"/>
    <w:rsid w:val="00C83F6A"/>
    <w:rsid w:val="00C86842"/>
    <w:rsid w:val="00C9427A"/>
    <w:rsid w:val="00C9690C"/>
    <w:rsid w:val="00C96BB5"/>
    <w:rsid w:val="00CA0736"/>
    <w:rsid w:val="00CA24A2"/>
    <w:rsid w:val="00CA49E9"/>
    <w:rsid w:val="00CA6DC7"/>
    <w:rsid w:val="00CB2A94"/>
    <w:rsid w:val="00CB4A76"/>
    <w:rsid w:val="00CC4484"/>
    <w:rsid w:val="00CC6261"/>
    <w:rsid w:val="00CC6705"/>
    <w:rsid w:val="00CC7877"/>
    <w:rsid w:val="00CD105C"/>
    <w:rsid w:val="00CE2A85"/>
    <w:rsid w:val="00CF1F0B"/>
    <w:rsid w:val="00CF4901"/>
    <w:rsid w:val="00CF552E"/>
    <w:rsid w:val="00CF6CEC"/>
    <w:rsid w:val="00D043D4"/>
    <w:rsid w:val="00D1053F"/>
    <w:rsid w:val="00D10F38"/>
    <w:rsid w:val="00D121DD"/>
    <w:rsid w:val="00D1454F"/>
    <w:rsid w:val="00D216C5"/>
    <w:rsid w:val="00D22171"/>
    <w:rsid w:val="00D274B5"/>
    <w:rsid w:val="00D27AED"/>
    <w:rsid w:val="00D30845"/>
    <w:rsid w:val="00D3210F"/>
    <w:rsid w:val="00D32470"/>
    <w:rsid w:val="00D417B5"/>
    <w:rsid w:val="00D5653F"/>
    <w:rsid w:val="00D60743"/>
    <w:rsid w:val="00D92BC0"/>
    <w:rsid w:val="00D92F77"/>
    <w:rsid w:val="00D965B5"/>
    <w:rsid w:val="00DA0EBA"/>
    <w:rsid w:val="00DA1C1B"/>
    <w:rsid w:val="00DA3C05"/>
    <w:rsid w:val="00DA4EAA"/>
    <w:rsid w:val="00DA61E2"/>
    <w:rsid w:val="00DB1F25"/>
    <w:rsid w:val="00DB43B3"/>
    <w:rsid w:val="00DC10F4"/>
    <w:rsid w:val="00DC2089"/>
    <w:rsid w:val="00DC40DA"/>
    <w:rsid w:val="00DC6851"/>
    <w:rsid w:val="00DC7F13"/>
    <w:rsid w:val="00DD0EB8"/>
    <w:rsid w:val="00DD0F8E"/>
    <w:rsid w:val="00DD227E"/>
    <w:rsid w:val="00DD2F23"/>
    <w:rsid w:val="00DD6BEA"/>
    <w:rsid w:val="00DD7793"/>
    <w:rsid w:val="00DE39EA"/>
    <w:rsid w:val="00DE50C4"/>
    <w:rsid w:val="00DE5DD0"/>
    <w:rsid w:val="00DE6194"/>
    <w:rsid w:val="00DE6A61"/>
    <w:rsid w:val="00DF232F"/>
    <w:rsid w:val="00DF6486"/>
    <w:rsid w:val="00DF6D7E"/>
    <w:rsid w:val="00E0124F"/>
    <w:rsid w:val="00E01CE8"/>
    <w:rsid w:val="00E042AB"/>
    <w:rsid w:val="00E04D94"/>
    <w:rsid w:val="00E07C45"/>
    <w:rsid w:val="00E114AA"/>
    <w:rsid w:val="00E17556"/>
    <w:rsid w:val="00E24460"/>
    <w:rsid w:val="00E2784D"/>
    <w:rsid w:val="00E27D3B"/>
    <w:rsid w:val="00E30EB7"/>
    <w:rsid w:val="00E3112D"/>
    <w:rsid w:val="00E373EB"/>
    <w:rsid w:val="00E43E62"/>
    <w:rsid w:val="00E452A2"/>
    <w:rsid w:val="00E50B03"/>
    <w:rsid w:val="00E520E9"/>
    <w:rsid w:val="00E53564"/>
    <w:rsid w:val="00E552BA"/>
    <w:rsid w:val="00E640C5"/>
    <w:rsid w:val="00E64188"/>
    <w:rsid w:val="00E6570B"/>
    <w:rsid w:val="00E663FA"/>
    <w:rsid w:val="00E67CA1"/>
    <w:rsid w:val="00E67D1B"/>
    <w:rsid w:val="00E71C79"/>
    <w:rsid w:val="00E7565E"/>
    <w:rsid w:val="00E76742"/>
    <w:rsid w:val="00E76A3D"/>
    <w:rsid w:val="00E76DB1"/>
    <w:rsid w:val="00E802F2"/>
    <w:rsid w:val="00E81559"/>
    <w:rsid w:val="00E82DAD"/>
    <w:rsid w:val="00E86613"/>
    <w:rsid w:val="00E97126"/>
    <w:rsid w:val="00EA15E2"/>
    <w:rsid w:val="00EA6B5D"/>
    <w:rsid w:val="00EA6CD1"/>
    <w:rsid w:val="00EB46EF"/>
    <w:rsid w:val="00EB60A5"/>
    <w:rsid w:val="00EC10F6"/>
    <w:rsid w:val="00EC5DCF"/>
    <w:rsid w:val="00ED1918"/>
    <w:rsid w:val="00ED24E8"/>
    <w:rsid w:val="00ED2B59"/>
    <w:rsid w:val="00ED2F10"/>
    <w:rsid w:val="00ED5DB0"/>
    <w:rsid w:val="00EE0BB8"/>
    <w:rsid w:val="00EE0BD0"/>
    <w:rsid w:val="00EE7B86"/>
    <w:rsid w:val="00EF118F"/>
    <w:rsid w:val="00EF369D"/>
    <w:rsid w:val="00EF5F43"/>
    <w:rsid w:val="00F00FB8"/>
    <w:rsid w:val="00F07C8D"/>
    <w:rsid w:val="00F10C89"/>
    <w:rsid w:val="00F11345"/>
    <w:rsid w:val="00F12EEC"/>
    <w:rsid w:val="00F1646F"/>
    <w:rsid w:val="00F30BD7"/>
    <w:rsid w:val="00F310F2"/>
    <w:rsid w:val="00F33937"/>
    <w:rsid w:val="00F3442D"/>
    <w:rsid w:val="00F450D5"/>
    <w:rsid w:val="00F540A1"/>
    <w:rsid w:val="00F546CE"/>
    <w:rsid w:val="00F54C89"/>
    <w:rsid w:val="00F563E2"/>
    <w:rsid w:val="00F60BB7"/>
    <w:rsid w:val="00F66109"/>
    <w:rsid w:val="00F72CBB"/>
    <w:rsid w:val="00F733B2"/>
    <w:rsid w:val="00F86421"/>
    <w:rsid w:val="00F86761"/>
    <w:rsid w:val="00F91846"/>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E7B16"/>
    <w:pPr>
      <w:bidi/>
    </w:pPr>
  </w:style>
  <w:style w:type="paragraph" w:styleId="1">
    <w:name w:val="heading 1"/>
    <w:basedOn w:val="a"/>
    <w:next w:val="a"/>
    <w:link w:val="1Char"/>
    <w:autoRedefine/>
    <w:uiPriority w:val="9"/>
    <w:qFormat/>
    <w:rsid w:val="00F07C8D"/>
    <w:pPr>
      <w:keepNext/>
      <w:keepLines/>
      <w:spacing w:before="480" w:after="240" w:line="276" w:lineRule="auto"/>
      <w:ind w:left="360"/>
      <w:jc w:val="both"/>
      <w:outlineLvl w:val="0"/>
    </w:pPr>
    <w:rPr>
      <w:rFonts w:ascii="Simplified Arabic" w:eastAsiaTheme="majorEastAsia" w:hAnsi="Simplified Arabic" w:cs="Simplified Arabic"/>
      <w:b/>
      <w:bCs/>
      <w:sz w:val="32"/>
      <w:szCs w:val="32"/>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F07C8D"/>
    <w:rPr>
      <w:rFonts w:ascii="Simplified Arabic" w:eastAsiaTheme="majorEastAsia" w:hAnsi="Simplified Arabic" w:cs="Simplified Arabic"/>
      <w:b/>
      <w:bCs/>
      <w:sz w:val="32"/>
      <w:szCs w:val="32"/>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a0"/>
    <w:uiPriority w:val="99"/>
    <w:semiHidden/>
    <w:unhideWhenUsed/>
    <w:rsid w:val="00DA1C1B"/>
    <w:rPr>
      <w:color w:val="605E5C"/>
      <w:shd w:val="clear" w:color="auto" w:fill="E1DFDD"/>
    </w:rPr>
  </w:style>
  <w:style w:type="character" w:customStyle="1" w:styleId="Char1">
    <w:name w:val=" 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 w:type="character" w:styleId="aa">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B31E1F"/>
    <w:pPr>
      <w:spacing w:after="100"/>
      <w:ind w:left="440"/>
    </w:pPr>
  </w:style>
  <w:style w:type="table" w:styleId="4-2">
    <w:name w:val="Grid Table 4 Accent 2"/>
    <w:basedOn w:val="a1"/>
    <w:uiPriority w:val="49"/>
    <w:rsid w:val="0033366C"/>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4-6">
    <w:name w:val="Grid Table 4 Accent 6"/>
    <w:basedOn w:val="a1"/>
    <w:uiPriority w:val="49"/>
    <w:rsid w:val="00E520E9"/>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36634883">
      <w:bodyDiv w:val="1"/>
      <w:marLeft w:val="0"/>
      <w:marRight w:val="0"/>
      <w:marTop w:val="0"/>
      <w:marBottom w:val="0"/>
      <w:divBdr>
        <w:top w:val="none" w:sz="0" w:space="0" w:color="auto"/>
        <w:left w:val="none" w:sz="0" w:space="0" w:color="auto"/>
        <w:bottom w:val="none" w:sz="0" w:space="0" w:color="auto"/>
        <w:right w:val="none" w:sz="0" w:space="0" w:color="auto"/>
      </w:divBdr>
    </w:div>
    <w:div w:id="64187644">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54030154">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2064227">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1223972">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0500487">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30925220">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07673309">
      <w:bodyDiv w:val="1"/>
      <w:marLeft w:val="0"/>
      <w:marRight w:val="0"/>
      <w:marTop w:val="0"/>
      <w:marBottom w:val="0"/>
      <w:divBdr>
        <w:top w:val="none" w:sz="0" w:space="0" w:color="auto"/>
        <w:left w:val="none" w:sz="0" w:space="0" w:color="auto"/>
        <w:bottom w:val="none" w:sz="0" w:space="0" w:color="auto"/>
        <w:right w:val="none" w:sz="0" w:space="0" w:color="auto"/>
      </w:divBdr>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0973485">
      <w:bodyDiv w:val="1"/>
      <w:marLeft w:val="0"/>
      <w:marRight w:val="0"/>
      <w:marTop w:val="0"/>
      <w:marBottom w:val="0"/>
      <w:divBdr>
        <w:top w:val="none" w:sz="0" w:space="0" w:color="auto"/>
        <w:left w:val="none" w:sz="0" w:space="0" w:color="auto"/>
        <w:bottom w:val="none" w:sz="0" w:space="0" w:color="auto"/>
        <w:right w:val="none" w:sz="0" w:space="0" w:color="auto"/>
      </w:divBdr>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44416555">
      <w:bodyDiv w:val="1"/>
      <w:marLeft w:val="0"/>
      <w:marRight w:val="0"/>
      <w:marTop w:val="0"/>
      <w:marBottom w:val="0"/>
      <w:divBdr>
        <w:top w:val="none" w:sz="0" w:space="0" w:color="auto"/>
        <w:left w:val="none" w:sz="0" w:space="0" w:color="auto"/>
        <w:bottom w:val="none" w:sz="0" w:space="0" w:color="auto"/>
        <w:right w:val="none" w:sz="0" w:space="0" w:color="auto"/>
      </w:divBdr>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7334841">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07311885">
      <w:bodyDiv w:val="1"/>
      <w:marLeft w:val="0"/>
      <w:marRight w:val="0"/>
      <w:marTop w:val="0"/>
      <w:marBottom w:val="0"/>
      <w:divBdr>
        <w:top w:val="none" w:sz="0" w:space="0" w:color="auto"/>
        <w:left w:val="none" w:sz="0" w:space="0" w:color="auto"/>
        <w:bottom w:val="none" w:sz="0" w:space="0" w:color="auto"/>
        <w:right w:val="none" w:sz="0" w:space="0" w:color="auto"/>
      </w:divBdr>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34052875">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2008049251">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5673312">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65787351">
      <w:bodyDiv w:val="1"/>
      <w:marLeft w:val="0"/>
      <w:marRight w:val="0"/>
      <w:marTop w:val="0"/>
      <w:marBottom w:val="0"/>
      <w:divBdr>
        <w:top w:val="none" w:sz="0" w:space="0" w:color="auto"/>
        <w:left w:val="none" w:sz="0" w:space="0" w:color="auto"/>
        <w:bottom w:val="none" w:sz="0" w:space="0" w:color="auto"/>
        <w:right w:val="none" w:sz="0" w:space="0" w:color="auto"/>
      </w:divBdr>
    </w:div>
    <w:div w:id="2072144762">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1F8E7B9-A633-423F-83A9-E21EC95318BB}">
  <we:reference id="wa104380519" version="3.7.0.0" store="ar-SA" storeType="OMEX"/>
  <we:alternateReferences>
    <we:reference id="WA104380519" version="3.7.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BF3C08F-3393-4A20-9B0B-4F0D9BD7B5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43</Pages>
  <Words>11637</Words>
  <Characters>66332</Characters>
  <Application>Microsoft Office Word</Application>
  <DocSecurity>0</DocSecurity>
  <Lines>552</Lines>
  <Paragraphs>155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77814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Abdullah Alosaimi</cp:lastModifiedBy>
  <cp:revision>2</cp:revision>
  <cp:lastPrinted>2026-03-04T05:25:00Z</cp:lastPrinted>
  <dcterms:created xsi:type="dcterms:W3CDTF">2026-07-16T06:10:00Z</dcterms:created>
  <dcterms:modified xsi:type="dcterms:W3CDTF">2026-07-16T06:10:00Z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