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26F8" w:rsidRPr="001902DB" w:rsidRDefault="007A26F8" w:rsidP="007A26F8">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rsidR="007A26F8" w:rsidRPr="001902DB" w:rsidRDefault="007A26F8" w:rsidP="007A26F8">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1DB60D92" wp14:editId="6C335767">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rsidR="007A26F8" w:rsidRPr="009125CE" w:rsidRDefault="007A26F8" w:rsidP="007A26F8">
      <w:pPr>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إ</w:t>
      </w:r>
      <w:r>
        <w:rPr>
          <w:rFonts w:ascii="Sakkal Majalla" w:hAnsi="Sakkal Majalla" w:cs="Sakkal Majalla" w:hint="cs"/>
          <w:b/>
          <w:bCs/>
          <w:sz w:val="28"/>
          <w:szCs w:val="28"/>
          <w:rtl/>
        </w:rPr>
        <w:t xml:space="preserve">دارة المخاطر </w:t>
      </w:r>
      <w:r w:rsidRPr="009125CE">
        <w:rPr>
          <w:rFonts w:ascii="Sakkal Majalla" w:hAnsi="Sakkal Majalla" w:cs="Sakkal Majalla"/>
          <w:sz w:val="28"/>
          <w:szCs w:val="28"/>
          <w:rtl/>
          <w:lang w:bidi="ar-EG"/>
        </w:rPr>
        <w:t xml:space="preserve"> </w:t>
      </w:r>
    </w:p>
    <w:p w:rsidR="007A26F8" w:rsidRPr="009125CE" w:rsidRDefault="007A26F8" w:rsidP="007A26F8">
      <w:pPr>
        <w:rPr>
          <w:rFonts w:ascii="Sakkal Majalla" w:hAnsi="Sakkal Majalla" w:cs="Sakkal Majalla"/>
          <w:sz w:val="28"/>
          <w:szCs w:val="28"/>
          <w:rtl/>
          <w:lang w:bidi="ar-EG"/>
        </w:rPr>
      </w:pPr>
    </w:p>
    <w:p w:rsidR="007A26F8" w:rsidRDefault="007A26F8" w:rsidP="007A26F8">
      <w:pPr>
        <w:rPr>
          <w:rFonts w:ascii="Sakkal Majalla" w:hAnsi="Sakkal Majalla" w:cs="Sakkal Majalla"/>
          <w:b/>
          <w:bCs/>
          <w:sz w:val="40"/>
          <w:szCs w:val="40"/>
        </w:rPr>
      </w:pPr>
    </w:p>
    <w:p w:rsidR="00ED5DBA" w:rsidRPr="00ED5DBA" w:rsidRDefault="00ED5DBA" w:rsidP="00ED5DBA">
      <w:pPr>
        <w:bidi w:val="0"/>
        <w:jc w:val="center"/>
        <w:rPr>
          <w:rFonts w:asciiTheme="majorBidi" w:hAnsiTheme="majorBidi" w:cstheme="majorBidi"/>
          <w:b/>
          <w:bCs/>
          <w:sz w:val="40"/>
          <w:szCs w:val="40"/>
          <w:rtl/>
          <w:lang w:bidi="ar-EG"/>
        </w:rPr>
      </w:pPr>
      <w:proofErr w:type="gramStart"/>
      <w:r w:rsidRPr="00E52042">
        <w:rPr>
          <w:rFonts w:asciiTheme="majorBidi" w:hAnsiTheme="majorBidi" w:cstheme="majorBidi"/>
          <w:b/>
          <w:bCs/>
          <w:sz w:val="40"/>
          <w:szCs w:val="40"/>
          <w:rtl/>
          <w:lang w:bidi="ar-EG"/>
        </w:rPr>
        <w:t xml:space="preserve">Antimicrobial </w:t>
      </w:r>
      <w:r>
        <w:rPr>
          <w:rFonts w:asciiTheme="majorBidi" w:hAnsiTheme="majorBidi" w:cstheme="majorBidi"/>
          <w:b/>
          <w:bCs/>
          <w:sz w:val="40"/>
          <w:szCs w:val="40"/>
          <w:lang w:bidi="ar-EG"/>
        </w:rPr>
        <w:t xml:space="preserve"> </w:t>
      </w:r>
      <w:r w:rsidRPr="00E52042">
        <w:rPr>
          <w:rFonts w:asciiTheme="majorBidi" w:hAnsiTheme="majorBidi" w:cstheme="majorBidi" w:hint="cs"/>
          <w:b/>
          <w:bCs/>
          <w:sz w:val="40"/>
          <w:szCs w:val="40"/>
          <w:lang w:bidi="ar-EG"/>
        </w:rPr>
        <w:t>Resistance</w:t>
      </w:r>
      <w:proofErr w:type="gramEnd"/>
      <w:r>
        <w:rPr>
          <w:rFonts w:asciiTheme="majorBidi" w:hAnsiTheme="majorBidi" w:cstheme="majorBidi" w:hint="cs"/>
          <w:b/>
          <w:bCs/>
          <w:sz w:val="40"/>
          <w:szCs w:val="40"/>
          <w:rtl/>
          <w:lang w:bidi="ar-EG"/>
        </w:rPr>
        <w:t xml:space="preserve"> </w:t>
      </w:r>
      <w:r>
        <w:rPr>
          <w:rFonts w:asciiTheme="majorBidi" w:hAnsiTheme="majorBidi" w:cstheme="majorBidi"/>
          <w:b/>
          <w:bCs/>
          <w:sz w:val="40"/>
          <w:szCs w:val="40"/>
          <w:lang w:bidi="ar-EG"/>
        </w:rPr>
        <w:t xml:space="preserve">Rsik. </w:t>
      </w:r>
      <w:r w:rsidRPr="00E52042">
        <w:rPr>
          <w:rFonts w:asciiTheme="majorBidi" w:hAnsiTheme="majorBidi" w:cstheme="majorBidi"/>
          <w:b/>
          <w:bCs/>
          <w:sz w:val="40"/>
          <w:szCs w:val="40"/>
          <w:lang w:bidi="ar-EG"/>
        </w:rPr>
        <w:t xml:space="preserve">How to </w:t>
      </w:r>
      <w:r w:rsidRPr="00E52042">
        <w:rPr>
          <w:rFonts w:asciiTheme="majorBidi" w:hAnsiTheme="majorBidi" w:cstheme="majorBidi"/>
          <w:b/>
          <w:bCs/>
          <w:sz w:val="40"/>
          <w:szCs w:val="40"/>
          <w:rtl/>
          <w:lang w:bidi="ar-EG"/>
        </w:rPr>
        <w:t>mitigate the risk among healthcare worker</w:t>
      </w:r>
      <w:r w:rsidRPr="00E52042">
        <w:rPr>
          <w:rFonts w:asciiTheme="majorBidi" w:hAnsiTheme="majorBidi" w:cstheme="majorBidi"/>
          <w:b/>
          <w:bCs/>
          <w:sz w:val="40"/>
          <w:szCs w:val="40"/>
          <w:lang w:bidi="ar-EG"/>
        </w:rPr>
        <w:t xml:space="preserve">s </w:t>
      </w:r>
      <w:proofErr w:type="gramStart"/>
      <w:r w:rsidRPr="00E52042">
        <w:rPr>
          <w:rFonts w:asciiTheme="majorBidi" w:hAnsiTheme="majorBidi" w:cstheme="majorBidi"/>
          <w:b/>
          <w:bCs/>
          <w:sz w:val="40"/>
          <w:szCs w:val="40"/>
          <w:lang w:bidi="ar-EG"/>
        </w:rPr>
        <w:t>In</w:t>
      </w:r>
      <w:proofErr w:type="gramEnd"/>
      <w:r w:rsidRPr="00E52042">
        <w:rPr>
          <w:rFonts w:asciiTheme="majorBidi" w:hAnsiTheme="majorBidi" w:cstheme="majorBidi"/>
          <w:b/>
          <w:bCs/>
          <w:sz w:val="40"/>
          <w:szCs w:val="40"/>
          <w:lang w:bidi="ar-EG"/>
        </w:rPr>
        <w:t xml:space="preserve"> the kingdom of Saudi Arabia </w:t>
      </w:r>
    </w:p>
    <w:p w:rsidR="007A26F8" w:rsidRPr="00492580" w:rsidRDefault="007A26F8" w:rsidP="007A26F8">
      <w:pPr>
        <w:jc w:val="center"/>
        <w:rPr>
          <w:rFonts w:ascii="Sakkal Majalla" w:hAnsi="Sakkal Majalla" w:cs="Sakkal Majalla"/>
          <w:b/>
          <w:bCs/>
          <w:sz w:val="40"/>
          <w:szCs w:val="40"/>
          <w:lang w:bidi="ar-EG"/>
        </w:rPr>
      </w:pPr>
      <w:r w:rsidRPr="00492580">
        <w:rPr>
          <w:rFonts w:ascii="Sakkal Majalla" w:hAnsi="Sakkal Majalla" w:cs="Sakkal Majalla" w:hint="cs"/>
          <w:b/>
          <w:bCs/>
          <w:sz w:val="40"/>
          <w:szCs w:val="40"/>
          <w:rtl/>
        </w:rPr>
        <w:t>خطر</w:t>
      </w:r>
      <w:r w:rsidRPr="00492580">
        <w:rPr>
          <w:rFonts w:ascii="Sakkal Majalla" w:hAnsi="Sakkal Majalla" w:cs="Sakkal Majalla"/>
          <w:b/>
          <w:bCs/>
          <w:sz w:val="40"/>
          <w:szCs w:val="40"/>
          <w:lang w:bidi="ar-EG"/>
        </w:rPr>
        <w:t xml:space="preserve"> </w:t>
      </w:r>
      <w:r w:rsidRPr="00492580">
        <w:rPr>
          <w:rFonts w:ascii="Sakkal Majalla" w:hAnsi="Sakkal Majalla" w:cs="Sakkal Majalla" w:hint="cs"/>
          <w:b/>
          <w:bCs/>
          <w:sz w:val="40"/>
          <w:szCs w:val="40"/>
          <w:rtl/>
        </w:rPr>
        <w:t>البكتيريا</w:t>
      </w:r>
      <w:r w:rsidRPr="00492580">
        <w:rPr>
          <w:rFonts w:ascii="Sakkal Majalla" w:hAnsi="Sakkal Majalla" w:cs="Sakkal Majalla"/>
          <w:b/>
          <w:bCs/>
          <w:sz w:val="40"/>
          <w:szCs w:val="40"/>
          <w:lang w:bidi="ar-EG"/>
        </w:rPr>
        <w:t xml:space="preserve"> </w:t>
      </w:r>
      <w:r w:rsidRPr="00492580">
        <w:rPr>
          <w:rFonts w:ascii="Sakkal Majalla" w:hAnsi="Sakkal Majalla" w:cs="Sakkal Majalla" w:hint="cs"/>
          <w:b/>
          <w:bCs/>
          <w:sz w:val="40"/>
          <w:szCs w:val="40"/>
          <w:rtl/>
        </w:rPr>
        <w:t>المقاومة،</w:t>
      </w:r>
      <w:r w:rsidRPr="00492580">
        <w:rPr>
          <w:rFonts w:ascii="Sakkal Majalla" w:hAnsi="Sakkal Majalla" w:cs="Sakkal Majalla"/>
          <w:b/>
          <w:bCs/>
          <w:sz w:val="40"/>
          <w:szCs w:val="40"/>
          <w:lang w:bidi="ar-EG"/>
        </w:rPr>
        <w:t xml:space="preserve"> </w:t>
      </w:r>
      <w:r w:rsidRPr="00492580">
        <w:rPr>
          <w:rFonts w:ascii="Sakkal Majalla" w:hAnsi="Sakkal Majalla" w:cs="Sakkal Majalla" w:hint="cs"/>
          <w:b/>
          <w:bCs/>
          <w:sz w:val="40"/>
          <w:szCs w:val="40"/>
          <w:rtl/>
        </w:rPr>
        <w:t>تقليل</w:t>
      </w:r>
      <w:r w:rsidRPr="00492580">
        <w:rPr>
          <w:rFonts w:ascii="Sakkal Majalla" w:hAnsi="Sakkal Majalla" w:cs="Sakkal Majalla"/>
          <w:b/>
          <w:bCs/>
          <w:sz w:val="40"/>
          <w:szCs w:val="40"/>
          <w:lang w:bidi="ar-EG"/>
        </w:rPr>
        <w:t xml:space="preserve"> </w:t>
      </w:r>
      <w:r w:rsidRPr="00492580">
        <w:rPr>
          <w:rFonts w:ascii="Sakkal Majalla" w:hAnsi="Sakkal Majalla" w:cs="Sakkal Majalla" w:hint="cs"/>
          <w:b/>
          <w:bCs/>
          <w:sz w:val="40"/>
          <w:szCs w:val="40"/>
          <w:rtl/>
        </w:rPr>
        <w:t>خطر</w:t>
      </w:r>
      <w:r w:rsidRPr="00492580">
        <w:rPr>
          <w:rFonts w:ascii="Sakkal Majalla" w:hAnsi="Sakkal Majalla" w:cs="Sakkal Majalla"/>
          <w:b/>
          <w:bCs/>
          <w:sz w:val="40"/>
          <w:szCs w:val="40"/>
          <w:lang w:bidi="ar-EG"/>
        </w:rPr>
        <w:t xml:space="preserve"> </w:t>
      </w:r>
      <w:r w:rsidRPr="00492580">
        <w:rPr>
          <w:rFonts w:ascii="Sakkal Majalla" w:hAnsi="Sakkal Majalla" w:cs="Sakkal Majalla" w:hint="cs"/>
          <w:b/>
          <w:bCs/>
          <w:sz w:val="40"/>
          <w:szCs w:val="40"/>
          <w:rtl/>
        </w:rPr>
        <w:t>انتقالها</w:t>
      </w:r>
      <w:r w:rsidRPr="00492580">
        <w:rPr>
          <w:rFonts w:ascii="Sakkal Majalla" w:hAnsi="Sakkal Majalla" w:cs="Sakkal Majalla"/>
          <w:b/>
          <w:bCs/>
          <w:sz w:val="40"/>
          <w:szCs w:val="40"/>
          <w:lang w:bidi="ar-EG"/>
        </w:rPr>
        <w:t xml:space="preserve"> </w:t>
      </w:r>
      <w:r w:rsidRPr="00492580">
        <w:rPr>
          <w:rFonts w:ascii="Sakkal Majalla" w:hAnsi="Sakkal Majalla" w:cs="Sakkal Majalla" w:hint="cs"/>
          <w:b/>
          <w:bCs/>
          <w:sz w:val="40"/>
          <w:szCs w:val="40"/>
          <w:rtl/>
        </w:rPr>
        <w:t>بين</w:t>
      </w:r>
      <w:r w:rsidRPr="00492580">
        <w:rPr>
          <w:rFonts w:ascii="Sakkal Majalla" w:hAnsi="Sakkal Majalla" w:cs="Sakkal Majalla"/>
          <w:b/>
          <w:bCs/>
          <w:sz w:val="40"/>
          <w:szCs w:val="40"/>
          <w:lang w:bidi="ar-EG"/>
        </w:rPr>
        <w:t xml:space="preserve"> </w:t>
      </w:r>
      <w:r w:rsidRPr="00492580">
        <w:rPr>
          <w:rFonts w:ascii="Sakkal Majalla" w:hAnsi="Sakkal Majalla" w:cs="Sakkal Majalla" w:hint="cs"/>
          <w:b/>
          <w:bCs/>
          <w:sz w:val="40"/>
          <w:szCs w:val="40"/>
          <w:rtl/>
        </w:rPr>
        <w:t>الممارسين</w:t>
      </w:r>
    </w:p>
    <w:p w:rsidR="007A26F8" w:rsidRPr="00ED5DBA" w:rsidRDefault="007A26F8" w:rsidP="00ED5DBA">
      <w:pPr>
        <w:jc w:val="center"/>
        <w:rPr>
          <w:rFonts w:ascii="Sakkal Majalla" w:hAnsi="Sakkal Majalla" w:cs="Sakkal Majalla"/>
          <w:sz w:val="40"/>
          <w:szCs w:val="40"/>
          <w:rtl/>
          <w:lang w:bidi="ar-EG"/>
        </w:rPr>
      </w:pPr>
      <w:r w:rsidRPr="00492580">
        <w:rPr>
          <w:rFonts w:ascii="Sakkal Majalla" w:hAnsi="Sakkal Majalla" w:cs="Sakkal Majalla" w:hint="cs"/>
          <w:b/>
          <w:bCs/>
          <w:sz w:val="40"/>
          <w:szCs w:val="40"/>
          <w:rtl/>
        </w:rPr>
        <w:t>الصحيين</w:t>
      </w:r>
      <w:r w:rsidRPr="00492580">
        <w:rPr>
          <w:rFonts w:ascii="Sakkal Majalla" w:hAnsi="Sakkal Majalla" w:cs="Sakkal Majalla"/>
          <w:b/>
          <w:bCs/>
          <w:sz w:val="40"/>
          <w:szCs w:val="40"/>
          <w:lang w:bidi="ar-EG"/>
        </w:rPr>
        <w:t xml:space="preserve"> </w:t>
      </w:r>
      <w:r w:rsidRPr="00492580">
        <w:rPr>
          <w:rFonts w:ascii="Sakkal Majalla" w:hAnsi="Sakkal Majalla" w:cs="Sakkal Majalla" w:hint="cs"/>
          <w:b/>
          <w:bCs/>
          <w:sz w:val="40"/>
          <w:szCs w:val="40"/>
          <w:rtl/>
        </w:rPr>
        <w:t>في</w:t>
      </w:r>
      <w:r w:rsidRPr="00492580">
        <w:rPr>
          <w:rFonts w:ascii="Sakkal Majalla" w:hAnsi="Sakkal Majalla" w:cs="Sakkal Majalla"/>
          <w:b/>
          <w:bCs/>
          <w:sz w:val="40"/>
          <w:szCs w:val="40"/>
          <w:lang w:bidi="ar-EG"/>
        </w:rPr>
        <w:t xml:space="preserve"> </w:t>
      </w:r>
      <w:r w:rsidRPr="00492580">
        <w:rPr>
          <w:rFonts w:ascii="Sakkal Majalla" w:hAnsi="Sakkal Majalla" w:cs="Sakkal Majalla" w:hint="cs"/>
          <w:b/>
          <w:bCs/>
          <w:sz w:val="40"/>
          <w:szCs w:val="40"/>
          <w:rtl/>
        </w:rPr>
        <w:t>المملكة</w:t>
      </w:r>
      <w:r w:rsidRPr="00492580">
        <w:rPr>
          <w:rFonts w:ascii="Sakkal Majalla" w:hAnsi="Sakkal Majalla" w:cs="Sakkal Majalla"/>
          <w:b/>
          <w:bCs/>
          <w:sz w:val="40"/>
          <w:szCs w:val="40"/>
          <w:lang w:bidi="ar-EG"/>
        </w:rPr>
        <w:t xml:space="preserve"> </w:t>
      </w:r>
      <w:r w:rsidRPr="00492580">
        <w:rPr>
          <w:rFonts w:ascii="Sakkal Majalla" w:hAnsi="Sakkal Majalla" w:cs="Sakkal Majalla" w:hint="cs"/>
          <w:b/>
          <w:bCs/>
          <w:sz w:val="40"/>
          <w:szCs w:val="40"/>
          <w:rtl/>
        </w:rPr>
        <w:t>العربية</w:t>
      </w:r>
      <w:r w:rsidRPr="00492580">
        <w:rPr>
          <w:rFonts w:ascii="Sakkal Majalla" w:hAnsi="Sakkal Majalla" w:cs="Sakkal Majalla"/>
          <w:b/>
          <w:bCs/>
          <w:sz w:val="40"/>
          <w:szCs w:val="40"/>
          <w:lang w:bidi="ar-EG"/>
        </w:rPr>
        <w:t xml:space="preserve"> </w:t>
      </w:r>
      <w:r w:rsidRPr="00492580">
        <w:rPr>
          <w:rFonts w:ascii="Sakkal Majalla" w:hAnsi="Sakkal Majalla" w:cs="Sakkal Majalla" w:hint="cs"/>
          <w:b/>
          <w:bCs/>
          <w:sz w:val="40"/>
          <w:szCs w:val="40"/>
          <w:rtl/>
        </w:rPr>
        <w:t>السعودية</w:t>
      </w:r>
    </w:p>
    <w:p w:rsidR="007A26F8" w:rsidRPr="001902DB" w:rsidRDefault="007A26F8" w:rsidP="007A26F8">
      <w:pPr>
        <w:jc w:val="center"/>
        <w:rPr>
          <w:rFonts w:ascii="Sakkal Majalla" w:hAnsi="Sakkal Majalla" w:cs="Sakkal Majalla"/>
          <w:b/>
          <w:bCs/>
          <w:sz w:val="28"/>
          <w:szCs w:val="28"/>
          <w:rtl/>
          <w:lang w:bidi="ar-EG"/>
        </w:rPr>
      </w:pPr>
    </w:p>
    <w:p w:rsidR="007A26F8" w:rsidRDefault="007A26F8" w:rsidP="007A26F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rsidR="007A26F8" w:rsidRDefault="007A26F8" w:rsidP="007A26F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محمد هارون عثمان</w:t>
      </w:r>
    </w:p>
    <w:p w:rsidR="007A26F8" w:rsidRPr="00492580" w:rsidRDefault="007A26F8" w:rsidP="007A26F8">
      <w:pPr>
        <w:bidi w:val="0"/>
        <w:jc w:val="center"/>
        <w:rPr>
          <w:rFonts w:asciiTheme="majorBidi" w:hAnsiTheme="majorBidi" w:cstheme="majorBidi"/>
          <w:b/>
          <w:bCs/>
          <w:sz w:val="28"/>
          <w:szCs w:val="28"/>
          <w:rtl/>
          <w:lang w:bidi="ar-EG"/>
        </w:rPr>
      </w:pPr>
      <w:r w:rsidRPr="009F17C2">
        <w:rPr>
          <w:rFonts w:asciiTheme="majorBidi" w:hAnsiTheme="majorBidi" w:cstheme="majorBidi"/>
          <w:b/>
          <w:bCs/>
          <w:sz w:val="28"/>
          <w:szCs w:val="28"/>
          <w:lang w:bidi="ar-EG"/>
        </w:rPr>
        <w:t>233000623</w:t>
      </w:r>
    </w:p>
    <w:p w:rsidR="007A26F8" w:rsidRPr="001902DB" w:rsidRDefault="007A26F8" w:rsidP="007A26F8">
      <w:pPr>
        <w:jc w:val="center"/>
        <w:rPr>
          <w:rFonts w:ascii="Sakkal Majalla" w:hAnsi="Sakkal Majalla" w:cs="Sakkal Majalla"/>
          <w:b/>
          <w:bCs/>
          <w:sz w:val="28"/>
          <w:szCs w:val="28"/>
          <w:rtl/>
          <w:lang w:bidi="ar-EG"/>
        </w:rPr>
      </w:pPr>
    </w:p>
    <w:p w:rsidR="007A26F8" w:rsidRPr="001902DB" w:rsidRDefault="007A26F8" w:rsidP="00ED5DBA">
      <w:pPr>
        <w:rPr>
          <w:rFonts w:ascii="Sakkal Majalla" w:hAnsi="Sakkal Majalla" w:cs="Sakkal Majalla"/>
          <w:b/>
          <w:bCs/>
          <w:sz w:val="28"/>
          <w:szCs w:val="28"/>
          <w:rtl/>
          <w:lang w:bidi="ar-EG"/>
        </w:rPr>
      </w:pPr>
    </w:p>
    <w:p w:rsidR="007A26F8" w:rsidRPr="001902DB" w:rsidRDefault="007A26F8" w:rsidP="007A26F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rsidR="007A26F8" w:rsidRPr="001902DB" w:rsidRDefault="007A26F8" w:rsidP="00ED5DB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rsidR="007A26F8" w:rsidRPr="001902DB" w:rsidRDefault="007A26F8" w:rsidP="007A26F8">
      <w:pPr>
        <w:jc w:val="center"/>
        <w:rPr>
          <w:rFonts w:ascii="Sakkal Majalla" w:hAnsi="Sakkal Majalla" w:cs="Sakkal Majalla"/>
          <w:b/>
          <w:bCs/>
          <w:sz w:val="28"/>
          <w:szCs w:val="28"/>
          <w:rtl/>
          <w:lang w:bidi="ar-EG"/>
        </w:rPr>
      </w:pPr>
    </w:p>
    <w:p w:rsidR="007A26F8" w:rsidRPr="001902DB" w:rsidRDefault="007A26F8" w:rsidP="007A26F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rsidR="007A26F8" w:rsidRPr="007A26F8" w:rsidRDefault="007A26F8" w:rsidP="007A26F8">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4</w:t>
      </w:r>
    </w:p>
    <w:p w:rsidR="007A26F8" w:rsidRDefault="007A26F8" w:rsidP="007A26F8">
      <w:pPr>
        <w:bidi w:val="0"/>
        <w:rPr>
          <w:rFonts w:ascii="Sakkal Majalla" w:hAnsi="Sakkal Majalla" w:cs="Sakkal Majalla"/>
          <w:sz w:val="28"/>
          <w:szCs w:val="28"/>
          <w:u w:val="single"/>
        </w:rPr>
      </w:pPr>
    </w:p>
    <w:p w:rsidR="007A26F8" w:rsidRDefault="007A26F8" w:rsidP="007A26F8">
      <w:pPr>
        <w:bidi w:val="0"/>
        <w:rPr>
          <w:rFonts w:ascii="Sakkal Majalla" w:hAnsi="Sakkal Majalla" w:cs="Sakkal Majalla"/>
          <w:sz w:val="28"/>
          <w:szCs w:val="28"/>
          <w:u w:val="single"/>
        </w:rPr>
      </w:pPr>
    </w:p>
    <w:p w:rsidR="007A26F8" w:rsidRDefault="007A26F8" w:rsidP="007A26F8">
      <w:pPr>
        <w:bidi w:val="0"/>
        <w:rPr>
          <w:rFonts w:ascii="Sakkal Majalla" w:hAnsi="Sakkal Majalla" w:cs="Sakkal Majalla"/>
          <w:sz w:val="28"/>
          <w:szCs w:val="28"/>
          <w:u w:val="single"/>
        </w:rPr>
      </w:pPr>
    </w:p>
    <w:p w:rsidR="007A26F8" w:rsidRDefault="007A26F8" w:rsidP="007A26F8">
      <w:pPr>
        <w:bidi w:val="0"/>
        <w:rPr>
          <w:rFonts w:ascii="Sakkal Majalla" w:hAnsi="Sakkal Majalla" w:cs="Sakkal Majalla"/>
          <w:sz w:val="28"/>
          <w:szCs w:val="28"/>
          <w:u w:val="single"/>
        </w:rPr>
      </w:pPr>
    </w:p>
    <w:p w:rsidR="007A26F8" w:rsidRDefault="007A26F8" w:rsidP="007A26F8">
      <w:pPr>
        <w:bidi w:val="0"/>
        <w:rPr>
          <w:rFonts w:ascii="Sakkal Majalla" w:hAnsi="Sakkal Majalla" w:cs="Sakkal Majalla"/>
          <w:sz w:val="28"/>
          <w:szCs w:val="28"/>
          <w:u w:val="single"/>
        </w:rPr>
      </w:pPr>
    </w:p>
    <w:p w:rsidR="007A26F8" w:rsidRDefault="007A26F8" w:rsidP="007A26F8">
      <w:pPr>
        <w:bidi w:val="0"/>
        <w:rPr>
          <w:rFonts w:ascii="Sakkal Majalla" w:hAnsi="Sakkal Majalla" w:cs="Sakkal Majalla"/>
          <w:sz w:val="28"/>
          <w:szCs w:val="28"/>
          <w:u w:val="single"/>
        </w:rPr>
      </w:pPr>
    </w:p>
    <w:p w:rsidR="007A26F8" w:rsidRDefault="007A26F8" w:rsidP="007A26F8">
      <w:pPr>
        <w:bidi w:val="0"/>
        <w:rPr>
          <w:rFonts w:ascii="Sakkal Majalla" w:hAnsi="Sakkal Majalla" w:cs="Sakkal Majalla"/>
          <w:sz w:val="28"/>
          <w:szCs w:val="28"/>
          <w:u w:val="single"/>
        </w:rPr>
      </w:pPr>
    </w:p>
    <w:p w:rsidR="007A26F8" w:rsidRDefault="007A26F8" w:rsidP="007A26F8">
      <w:pPr>
        <w:bidi w:val="0"/>
        <w:rPr>
          <w:rFonts w:ascii="Sakkal Majalla" w:hAnsi="Sakkal Majalla" w:cs="Sakkal Majalla"/>
          <w:sz w:val="28"/>
          <w:szCs w:val="28"/>
          <w:u w:val="single"/>
          <w:rtl/>
        </w:rPr>
      </w:pPr>
    </w:p>
    <w:p w:rsidR="007A26F8" w:rsidRPr="009125CE" w:rsidRDefault="007A26F8" w:rsidP="007A26F8">
      <w:pPr>
        <w:tabs>
          <w:tab w:val="left" w:pos="3360"/>
        </w:tabs>
        <w:bidi w:val="0"/>
        <w:jc w:val="center"/>
        <w:rPr>
          <w:rFonts w:ascii="Sakkal Majalla" w:hAnsi="Sakkal Majalla" w:cs="Sakkal Majalla"/>
          <w:b/>
          <w:bCs/>
          <w:sz w:val="48"/>
          <w:szCs w:val="48"/>
          <w:u w:val="single"/>
          <w:rtl/>
        </w:rPr>
      </w:pPr>
      <w:r>
        <w:rPr>
          <w:rFonts w:ascii="Sakkal Majalla" w:hAnsi="Sakkal Majalla" w:cs="Sakkal Majalla"/>
          <w:b/>
          <w:bCs/>
          <w:sz w:val="48"/>
          <w:szCs w:val="48"/>
          <w:u w:val="single"/>
        </w:rPr>
        <w:t>Chapter One</w:t>
      </w:r>
    </w:p>
    <w:p w:rsidR="007A26F8" w:rsidRDefault="007A26F8" w:rsidP="007A26F8">
      <w:pPr>
        <w:bidi w:val="0"/>
        <w:rPr>
          <w:rFonts w:ascii="Sakkal Majalla" w:hAnsi="Sakkal Majalla" w:cs="Sakkal Majalla"/>
          <w:sz w:val="28"/>
          <w:szCs w:val="28"/>
          <w:u w:val="single"/>
          <w:rtl/>
        </w:rPr>
      </w:pPr>
    </w:p>
    <w:p w:rsidR="007A26F8" w:rsidRDefault="007A26F8" w:rsidP="007A26F8">
      <w:pPr>
        <w:bidi w:val="0"/>
        <w:rPr>
          <w:rFonts w:ascii="Sakkal Majalla" w:hAnsi="Sakkal Majalla" w:cs="Sakkal Majalla"/>
          <w:sz w:val="28"/>
          <w:szCs w:val="28"/>
          <w:u w:val="single"/>
          <w:rtl/>
        </w:rPr>
      </w:pPr>
    </w:p>
    <w:p w:rsidR="007A26F8" w:rsidRDefault="007A26F8" w:rsidP="007A26F8">
      <w:pPr>
        <w:bidi w:val="0"/>
        <w:rPr>
          <w:rFonts w:ascii="Sakkal Majalla" w:hAnsi="Sakkal Majalla" w:cs="Sakkal Majalla"/>
          <w:sz w:val="28"/>
          <w:szCs w:val="28"/>
          <w:u w:val="single"/>
          <w:rtl/>
        </w:rPr>
      </w:pPr>
    </w:p>
    <w:p w:rsidR="007A26F8" w:rsidRDefault="007A26F8" w:rsidP="007A26F8">
      <w:pPr>
        <w:bidi w:val="0"/>
        <w:rPr>
          <w:rFonts w:ascii="Sakkal Majalla" w:hAnsi="Sakkal Majalla" w:cs="Sakkal Majalla"/>
          <w:sz w:val="28"/>
          <w:szCs w:val="28"/>
          <w:u w:val="single"/>
          <w:rtl/>
        </w:rPr>
      </w:pPr>
    </w:p>
    <w:p w:rsidR="007A26F8" w:rsidRDefault="007A26F8" w:rsidP="007A26F8">
      <w:pPr>
        <w:bidi w:val="0"/>
        <w:rPr>
          <w:rFonts w:ascii="Sakkal Majalla" w:hAnsi="Sakkal Majalla" w:cs="Sakkal Majalla"/>
          <w:sz w:val="28"/>
          <w:szCs w:val="28"/>
          <w:u w:val="single"/>
          <w:rtl/>
        </w:rPr>
      </w:pPr>
    </w:p>
    <w:p w:rsidR="007A26F8" w:rsidRDefault="007A26F8" w:rsidP="007A26F8">
      <w:pPr>
        <w:bidi w:val="0"/>
        <w:rPr>
          <w:rFonts w:ascii="Sakkal Majalla" w:hAnsi="Sakkal Majalla" w:cs="Sakkal Majalla"/>
          <w:sz w:val="28"/>
          <w:szCs w:val="28"/>
          <w:u w:val="single"/>
          <w:rtl/>
        </w:rPr>
      </w:pPr>
    </w:p>
    <w:p w:rsidR="007A26F8" w:rsidRDefault="007A26F8" w:rsidP="007A26F8">
      <w:pPr>
        <w:bidi w:val="0"/>
        <w:rPr>
          <w:rFonts w:ascii="Sakkal Majalla" w:hAnsi="Sakkal Majalla" w:cs="Sakkal Majalla"/>
          <w:sz w:val="28"/>
          <w:szCs w:val="28"/>
          <w:u w:val="single"/>
          <w:rtl/>
        </w:rPr>
      </w:pPr>
    </w:p>
    <w:p w:rsidR="007A26F8" w:rsidRDefault="007A26F8" w:rsidP="007A26F8">
      <w:pPr>
        <w:bidi w:val="0"/>
        <w:rPr>
          <w:rFonts w:ascii="Sakkal Majalla" w:hAnsi="Sakkal Majalla" w:cs="Sakkal Majalla"/>
          <w:sz w:val="28"/>
          <w:szCs w:val="28"/>
          <w:u w:val="single"/>
          <w:rtl/>
        </w:rPr>
      </w:pPr>
    </w:p>
    <w:p w:rsidR="007A26F8" w:rsidRDefault="007A26F8" w:rsidP="007A26F8">
      <w:pPr>
        <w:bidi w:val="0"/>
        <w:rPr>
          <w:rFonts w:ascii="Sakkal Majalla" w:hAnsi="Sakkal Majalla" w:cs="Sakkal Majalla"/>
          <w:sz w:val="28"/>
          <w:szCs w:val="28"/>
          <w:u w:val="single"/>
          <w:rtl/>
        </w:rPr>
      </w:pPr>
    </w:p>
    <w:p w:rsidR="007A26F8" w:rsidRDefault="007A26F8" w:rsidP="007A26F8">
      <w:pPr>
        <w:bidi w:val="0"/>
        <w:rPr>
          <w:rFonts w:ascii="Sakkal Majalla" w:hAnsi="Sakkal Majalla" w:cs="Sakkal Majalla"/>
          <w:sz w:val="28"/>
          <w:szCs w:val="28"/>
          <w:u w:val="single"/>
        </w:rPr>
      </w:pPr>
    </w:p>
    <w:p w:rsidR="007A26F8" w:rsidRDefault="007A26F8" w:rsidP="007A26F8">
      <w:pPr>
        <w:bidi w:val="0"/>
        <w:rPr>
          <w:rFonts w:ascii="Sakkal Majalla" w:hAnsi="Sakkal Majalla" w:cs="Sakkal Majalla"/>
          <w:sz w:val="28"/>
          <w:szCs w:val="28"/>
          <w:u w:val="single"/>
        </w:rPr>
      </w:pPr>
    </w:p>
    <w:p w:rsidR="007A26F8" w:rsidRDefault="007A26F8" w:rsidP="007A26F8">
      <w:pPr>
        <w:bidi w:val="0"/>
        <w:rPr>
          <w:rFonts w:ascii="Sakkal Majalla" w:hAnsi="Sakkal Majalla" w:cs="Sakkal Majalla"/>
          <w:sz w:val="28"/>
          <w:szCs w:val="28"/>
          <w:u w:val="single"/>
        </w:rPr>
      </w:pPr>
    </w:p>
    <w:p w:rsidR="007A26F8" w:rsidRDefault="007A26F8" w:rsidP="007A26F8">
      <w:pPr>
        <w:bidi w:val="0"/>
        <w:rPr>
          <w:rFonts w:ascii="Sakkal Majalla" w:hAnsi="Sakkal Majalla" w:cs="Sakkal Majalla"/>
          <w:sz w:val="28"/>
          <w:szCs w:val="28"/>
          <w:u w:val="single"/>
        </w:rPr>
      </w:pPr>
    </w:p>
    <w:p w:rsidR="007A26F8" w:rsidRPr="00F1575A" w:rsidRDefault="007A26F8" w:rsidP="007A26F8">
      <w:pPr>
        <w:bidi w:val="0"/>
        <w:rPr>
          <w:rFonts w:asciiTheme="majorBidi" w:hAnsiTheme="majorBidi" w:cstheme="majorBidi"/>
          <w:b/>
          <w:bCs/>
          <w:sz w:val="32"/>
          <w:szCs w:val="32"/>
          <w:u w:val="single"/>
          <w:rtl/>
        </w:rPr>
      </w:pPr>
      <w:r w:rsidRPr="00F1575A">
        <w:rPr>
          <w:rFonts w:asciiTheme="majorBidi" w:hAnsiTheme="majorBidi" w:cstheme="majorBidi"/>
          <w:b/>
          <w:bCs/>
          <w:sz w:val="32"/>
          <w:szCs w:val="32"/>
          <w:u w:val="single"/>
          <w:rtl/>
        </w:rPr>
        <w:lastRenderedPageBreak/>
        <w:t>introduction</w:t>
      </w:r>
      <w:r w:rsidRPr="00F1575A">
        <w:rPr>
          <w:rFonts w:asciiTheme="majorBidi" w:hAnsiTheme="majorBidi" w:cstheme="majorBidi"/>
          <w:b/>
          <w:bCs/>
          <w:sz w:val="32"/>
          <w:szCs w:val="32"/>
          <w:u w:val="single"/>
        </w:rPr>
        <w:t>:</w:t>
      </w:r>
    </w:p>
    <w:p w:rsidR="007A26F8" w:rsidRPr="00F1575A" w:rsidRDefault="007A26F8" w:rsidP="007A26F8">
      <w:pPr>
        <w:bidi w:val="0"/>
        <w:rPr>
          <w:rFonts w:asciiTheme="majorBidi" w:hAnsiTheme="majorBidi" w:cstheme="majorBidi"/>
          <w:sz w:val="24"/>
          <w:szCs w:val="24"/>
          <w:u w:val="single"/>
          <w:rtl/>
        </w:rPr>
      </w:pPr>
      <w:r>
        <w:rPr>
          <w:rFonts w:asciiTheme="majorBidi" w:hAnsiTheme="majorBidi" w:cstheme="majorBidi"/>
          <w:sz w:val="24"/>
          <w:szCs w:val="24"/>
        </w:rPr>
        <w:t xml:space="preserve">  </w:t>
      </w:r>
      <w:r>
        <w:rPr>
          <w:rFonts w:asciiTheme="majorBidi" w:hAnsiTheme="majorBidi" w:cstheme="majorBidi"/>
          <w:sz w:val="24"/>
          <w:szCs w:val="24"/>
          <w:rtl/>
        </w:rPr>
        <w:t>The health secto</w:t>
      </w:r>
      <w:r>
        <w:rPr>
          <w:rFonts w:asciiTheme="majorBidi" w:hAnsiTheme="majorBidi" w:cstheme="majorBidi"/>
          <w:sz w:val="24"/>
          <w:szCs w:val="24"/>
        </w:rPr>
        <w:t>r:</w:t>
      </w:r>
    </w:p>
    <w:p w:rsidR="007A26F8" w:rsidRPr="00F1575A" w:rsidRDefault="007A26F8" w:rsidP="007A26F8">
      <w:pPr>
        <w:bidi w:val="0"/>
        <w:rPr>
          <w:rFonts w:asciiTheme="majorBidi" w:hAnsiTheme="majorBidi" w:cstheme="majorBidi"/>
          <w:sz w:val="24"/>
          <w:szCs w:val="24"/>
          <w:rtl/>
        </w:rPr>
      </w:pPr>
      <w:r w:rsidRPr="00F1575A">
        <w:rPr>
          <w:rFonts w:asciiTheme="majorBidi" w:hAnsiTheme="majorBidi" w:cstheme="majorBidi"/>
          <w:sz w:val="24"/>
          <w:szCs w:val="24"/>
          <w:rtl/>
        </w:rPr>
        <w:t xml:space="preserve"> is at the forefront of fighting an emerging </w:t>
      </w:r>
      <w:r w:rsidRPr="00F1575A">
        <w:rPr>
          <w:rFonts w:asciiTheme="majorBidi" w:hAnsiTheme="majorBidi" w:cstheme="majorBidi"/>
          <w:sz w:val="24"/>
          <w:szCs w:val="24"/>
        </w:rPr>
        <w:t>threat</w:t>
      </w:r>
      <w:r w:rsidRPr="00F1575A">
        <w:rPr>
          <w:rFonts w:asciiTheme="majorBidi" w:hAnsiTheme="majorBidi" w:cstheme="majorBidi"/>
          <w:sz w:val="24"/>
          <w:szCs w:val="24"/>
          <w:rtl/>
        </w:rPr>
        <w:t xml:space="preserve"> </w:t>
      </w:r>
      <w:r w:rsidRPr="00F1575A">
        <w:rPr>
          <w:rFonts w:asciiTheme="majorBidi" w:hAnsiTheme="majorBidi" w:cstheme="majorBidi"/>
          <w:sz w:val="24"/>
          <w:szCs w:val="24"/>
        </w:rPr>
        <w:t>antimicrobial</w:t>
      </w:r>
      <w:r w:rsidRPr="00F1575A">
        <w:rPr>
          <w:rFonts w:asciiTheme="majorBidi" w:hAnsiTheme="majorBidi" w:cstheme="majorBidi"/>
          <w:sz w:val="24"/>
          <w:szCs w:val="24"/>
          <w:rtl/>
        </w:rPr>
        <w:t xml:space="preserve"> resistance (AMR). This phenomenon occurs when </w:t>
      </w:r>
      <w:proofErr w:type="gramStart"/>
      <w:r w:rsidRPr="00F1575A">
        <w:rPr>
          <w:rFonts w:asciiTheme="majorBidi" w:hAnsiTheme="majorBidi" w:cstheme="majorBidi"/>
          <w:sz w:val="24"/>
          <w:szCs w:val="24"/>
          <w:rtl/>
        </w:rPr>
        <w:t>microbes,</w:t>
      </w:r>
      <w:proofErr w:type="gramEnd"/>
      <w:r w:rsidRPr="00F1575A">
        <w:rPr>
          <w:rFonts w:asciiTheme="majorBidi" w:hAnsiTheme="majorBidi" w:cstheme="majorBidi"/>
          <w:sz w:val="24"/>
          <w:szCs w:val="24"/>
          <w:rtl/>
        </w:rPr>
        <w:t xml:space="preserve"> such as bacteria, viruses, and fungi, acquire the ability to withstand the effects of medications designed to eliminate them. The consequences of this resistance are complications in treating </w:t>
      </w:r>
      <w:proofErr w:type="gramStart"/>
      <w:r w:rsidRPr="00F1575A">
        <w:rPr>
          <w:rFonts w:asciiTheme="majorBidi" w:hAnsiTheme="majorBidi" w:cstheme="majorBidi"/>
          <w:sz w:val="24"/>
          <w:szCs w:val="24"/>
          <w:rtl/>
        </w:rPr>
        <w:t>infections,</w:t>
      </w:r>
      <w:proofErr w:type="gramEnd"/>
      <w:r w:rsidRPr="00F1575A">
        <w:rPr>
          <w:rFonts w:asciiTheme="majorBidi" w:hAnsiTheme="majorBidi" w:cstheme="majorBidi"/>
          <w:sz w:val="24"/>
          <w:szCs w:val="24"/>
          <w:rtl/>
        </w:rPr>
        <w:t xml:space="preserve"> leading to detrimental effects (Alsharif, 2021)</w:t>
      </w:r>
      <w:r w:rsidRPr="00F1575A">
        <w:rPr>
          <w:rFonts w:asciiTheme="majorBidi" w:hAnsiTheme="majorBidi" w:cstheme="majorBidi"/>
          <w:sz w:val="24"/>
          <w:szCs w:val="24"/>
        </w:rPr>
        <w:t>.</w:t>
      </w:r>
    </w:p>
    <w:p w:rsidR="007A26F8" w:rsidRPr="00F1575A" w:rsidRDefault="007A26F8" w:rsidP="007A26F8">
      <w:pPr>
        <w:bidi w:val="0"/>
        <w:rPr>
          <w:rFonts w:asciiTheme="majorBidi" w:hAnsiTheme="majorBidi" w:cstheme="majorBidi"/>
          <w:sz w:val="24"/>
          <w:szCs w:val="24"/>
          <w:rtl/>
        </w:rPr>
      </w:pPr>
      <w:r w:rsidRPr="00F1575A">
        <w:rPr>
          <w:rFonts w:asciiTheme="majorBidi" w:hAnsiTheme="majorBidi" w:cstheme="majorBidi"/>
          <w:sz w:val="24"/>
          <w:szCs w:val="24"/>
          <w:rtl/>
        </w:rPr>
        <w:t xml:space="preserve">Healthcare </w:t>
      </w:r>
      <w:proofErr w:type="gramStart"/>
      <w:r w:rsidRPr="00F1575A">
        <w:rPr>
          <w:rFonts w:asciiTheme="majorBidi" w:hAnsiTheme="majorBidi" w:cstheme="majorBidi"/>
          <w:sz w:val="24"/>
          <w:szCs w:val="24"/>
          <w:rtl/>
        </w:rPr>
        <w:t>workers,</w:t>
      </w:r>
      <w:proofErr w:type="gramEnd"/>
      <w:r w:rsidRPr="00F1575A">
        <w:rPr>
          <w:rFonts w:asciiTheme="majorBidi" w:hAnsiTheme="majorBidi" w:cstheme="majorBidi"/>
          <w:sz w:val="24"/>
          <w:szCs w:val="24"/>
          <w:rtl/>
        </w:rPr>
        <w:t xml:space="preserve"> the very heroes on the frontlines of patient care, are particularly vulnerable to antimicrobial resistance (AMR). The constant exposure to various pathogens creates the perfect environment for resistant strains to emerge and </w:t>
      </w:r>
      <w:proofErr w:type="gramStart"/>
      <w:r w:rsidRPr="00F1575A">
        <w:rPr>
          <w:rFonts w:asciiTheme="majorBidi" w:hAnsiTheme="majorBidi" w:cstheme="majorBidi"/>
          <w:sz w:val="24"/>
          <w:szCs w:val="24"/>
          <w:rtl/>
        </w:rPr>
        <w:t>spread(</w:t>
      </w:r>
      <w:proofErr w:type="gramEnd"/>
      <w:r w:rsidRPr="00F1575A">
        <w:rPr>
          <w:rFonts w:asciiTheme="majorBidi" w:hAnsiTheme="majorBidi" w:cstheme="majorBidi"/>
          <w:sz w:val="24"/>
          <w:szCs w:val="24"/>
          <w:rtl/>
        </w:rPr>
        <w:t>Alsharif, 2021).(Ali et al., 2021)This introductory section sets the stage for a deeper exploration of this critical issue, including the specific risks healthcare workers face, mitigating strategies to be explored, and proactive measures against this rising threat</w:t>
      </w:r>
      <w:r w:rsidRPr="00F1575A">
        <w:rPr>
          <w:rFonts w:asciiTheme="majorBidi" w:hAnsiTheme="majorBidi" w:cstheme="majorBidi"/>
          <w:sz w:val="24"/>
          <w:szCs w:val="24"/>
        </w:rPr>
        <w:t>.</w:t>
      </w:r>
      <w:r w:rsidRPr="00F1575A">
        <w:rPr>
          <w:rFonts w:asciiTheme="majorBidi" w:hAnsiTheme="majorBidi" w:cstheme="majorBidi"/>
          <w:sz w:val="24"/>
          <w:szCs w:val="24"/>
          <w:rtl/>
        </w:rPr>
        <w:t xml:space="preserve"> </w:t>
      </w:r>
    </w:p>
    <w:p w:rsidR="007A26F8" w:rsidRPr="00F1575A" w:rsidRDefault="007A26F8" w:rsidP="007A26F8">
      <w:pPr>
        <w:bidi w:val="0"/>
        <w:rPr>
          <w:rFonts w:asciiTheme="majorBidi" w:hAnsiTheme="majorBidi" w:cstheme="majorBidi"/>
          <w:sz w:val="24"/>
          <w:szCs w:val="24"/>
          <w:rtl/>
        </w:rPr>
      </w:pPr>
      <w:r w:rsidRPr="00F1575A">
        <w:rPr>
          <w:rFonts w:asciiTheme="majorBidi" w:hAnsiTheme="majorBidi" w:cstheme="majorBidi"/>
          <w:sz w:val="24"/>
          <w:szCs w:val="24"/>
          <w:rtl/>
        </w:rPr>
        <w:t xml:space="preserve">As a major international hub for pilgrimages and a leading destination for migrant workers in the Gulf and Middle East </w:t>
      </w:r>
      <w:proofErr w:type="gramStart"/>
      <w:r w:rsidRPr="00F1575A">
        <w:rPr>
          <w:rFonts w:asciiTheme="majorBidi" w:hAnsiTheme="majorBidi" w:cstheme="majorBidi"/>
          <w:sz w:val="24"/>
          <w:szCs w:val="24"/>
          <w:rtl/>
        </w:rPr>
        <w:t>region,</w:t>
      </w:r>
      <w:proofErr w:type="gramEnd"/>
      <w:r w:rsidRPr="00F1575A">
        <w:rPr>
          <w:rFonts w:asciiTheme="majorBidi" w:hAnsiTheme="majorBidi" w:cstheme="majorBidi"/>
          <w:sz w:val="24"/>
          <w:szCs w:val="24"/>
          <w:rtl/>
        </w:rPr>
        <w:t xml:space="preserve"> the Kingdom of Saudi Arabia has accumulated vast experience and expertise in managing various pandemic outbreaks, including the MERS virus(Alsharif, 2021). While the COVID-19 pandemic has undoubtedly presented significant challenges for the Saudi </w:t>
      </w:r>
      <w:proofErr w:type="gramStart"/>
      <w:r w:rsidRPr="00F1575A">
        <w:rPr>
          <w:rFonts w:asciiTheme="majorBidi" w:hAnsiTheme="majorBidi" w:cstheme="majorBidi"/>
          <w:sz w:val="24"/>
          <w:szCs w:val="24"/>
          <w:rtl/>
        </w:rPr>
        <w:t>government,</w:t>
      </w:r>
      <w:proofErr w:type="gramEnd"/>
      <w:r w:rsidRPr="00F1575A">
        <w:rPr>
          <w:rFonts w:asciiTheme="majorBidi" w:hAnsiTheme="majorBidi" w:cstheme="majorBidi"/>
          <w:sz w:val="24"/>
          <w:szCs w:val="24"/>
          <w:rtl/>
        </w:rPr>
        <w:t xml:space="preserve"> it has also prompted a shift in priorities, from a focus on state security to a greater emphasis on human welfare(Alsharif, 2021</w:t>
      </w:r>
      <w:r w:rsidRPr="00F1575A">
        <w:rPr>
          <w:rFonts w:asciiTheme="majorBidi" w:hAnsiTheme="majorBidi" w:cstheme="majorBidi"/>
          <w:sz w:val="24"/>
          <w:szCs w:val="24"/>
        </w:rPr>
        <w:t>)</w:t>
      </w:r>
      <w:r w:rsidRPr="00F1575A">
        <w:rPr>
          <w:rFonts w:asciiTheme="majorBidi" w:hAnsiTheme="majorBidi" w:cstheme="majorBidi"/>
          <w:sz w:val="24"/>
          <w:szCs w:val="24"/>
          <w:rtl/>
        </w:rPr>
        <w:t>.</w:t>
      </w:r>
    </w:p>
    <w:p w:rsidR="007A26F8" w:rsidRPr="00F1575A" w:rsidRDefault="007A26F8" w:rsidP="007A26F8">
      <w:pPr>
        <w:bidi w:val="0"/>
        <w:rPr>
          <w:rFonts w:asciiTheme="majorBidi" w:hAnsiTheme="majorBidi" w:cstheme="majorBidi"/>
          <w:sz w:val="24"/>
          <w:szCs w:val="24"/>
          <w:rtl/>
        </w:rPr>
      </w:pPr>
      <w:r w:rsidRPr="00F1575A">
        <w:rPr>
          <w:rFonts w:asciiTheme="majorBidi" w:hAnsiTheme="majorBidi" w:cstheme="majorBidi"/>
          <w:sz w:val="24"/>
          <w:szCs w:val="24"/>
          <w:rtl/>
        </w:rPr>
        <w:t>Considering the strategic importance of the healthcare sector in Saudi Arabia, it is crucial to delve into the unique challenges faced by healthcare workers in the kingdom, in order to develop effective strategies to mitigate the risk of antimicrobial resistance and ensure the resilience of the healthcare system.(Al-Mansour et al., 2021)This research paper will therefore provide a comprehensive examination of the specific risks and vulnerabilities that healthcare workers in Saudi Arabia face in the context of antimicrobial resistance, analyze the most effective strategies and interventions that can be implemented to address these challenges</w:t>
      </w:r>
      <w:r w:rsidRPr="00F1575A">
        <w:rPr>
          <w:rFonts w:asciiTheme="majorBidi" w:hAnsiTheme="majorBidi" w:cstheme="majorBidi"/>
          <w:sz w:val="24"/>
          <w:szCs w:val="24"/>
        </w:rPr>
        <w:t>.</w:t>
      </w:r>
    </w:p>
    <w:p w:rsidR="007A26F8" w:rsidRPr="00F1575A" w:rsidRDefault="007A26F8" w:rsidP="007A26F8">
      <w:pPr>
        <w:bidi w:val="0"/>
        <w:rPr>
          <w:rFonts w:asciiTheme="majorBidi" w:hAnsiTheme="majorBidi" w:cstheme="majorBidi"/>
          <w:sz w:val="24"/>
          <w:szCs w:val="24"/>
        </w:rPr>
      </w:pPr>
      <w:r w:rsidRPr="00F1575A">
        <w:rPr>
          <w:rFonts w:asciiTheme="majorBidi" w:hAnsiTheme="majorBidi" w:cstheme="majorBidi"/>
          <w:sz w:val="24"/>
          <w:szCs w:val="24"/>
          <w:rtl/>
        </w:rPr>
        <w:t xml:space="preserve">In </w:t>
      </w:r>
      <w:proofErr w:type="gramStart"/>
      <w:r w:rsidRPr="00F1575A">
        <w:rPr>
          <w:rFonts w:asciiTheme="majorBidi" w:hAnsiTheme="majorBidi" w:cstheme="majorBidi"/>
          <w:sz w:val="24"/>
          <w:szCs w:val="24"/>
          <w:rtl/>
        </w:rPr>
        <w:t>conclusion,</w:t>
      </w:r>
      <w:proofErr w:type="gramEnd"/>
      <w:r w:rsidRPr="00F1575A">
        <w:rPr>
          <w:rFonts w:asciiTheme="majorBidi" w:hAnsiTheme="majorBidi" w:cstheme="majorBidi"/>
          <w:sz w:val="24"/>
          <w:szCs w:val="24"/>
          <w:rtl/>
        </w:rPr>
        <w:t xml:space="preserve"> this study will culminate by proposing a comprehensive suite of proactive measures that can be implemented to safeguard the healthcare workforce and the population at large, with the overarching goal of reinforcing the overall resilience.against the looming threat of antimicrobial resistance in the Kingdom of Saudi Arabia</w:t>
      </w:r>
      <w:r w:rsidRPr="00F1575A">
        <w:rPr>
          <w:rFonts w:asciiTheme="majorBidi" w:hAnsiTheme="majorBidi" w:cstheme="majorBidi"/>
          <w:sz w:val="24"/>
          <w:szCs w:val="24"/>
        </w:rPr>
        <w:t>.</w:t>
      </w:r>
    </w:p>
    <w:p w:rsidR="007A26F8" w:rsidRPr="00F1575A" w:rsidRDefault="007A26F8" w:rsidP="007A26F8">
      <w:pPr>
        <w:bidi w:val="0"/>
        <w:rPr>
          <w:rFonts w:asciiTheme="majorBidi" w:hAnsiTheme="majorBidi" w:cstheme="majorBidi"/>
          <w:sz w:val="24"/>
          <w:szCs w:val="24"/>
          <w:rtl/>
        </w:rPr>
      </w:pPr>
    </w:p>
    <w:p w:rsidR="007A26F8" w:rsidRPr="00F1575A" w:rsidRDefault="007A26F8" w:rsidP="007A26F8">
      <w:pPr>
        <w:bidi w:val="0"/>
        <w:rPr>
          <w:rFonts w:asciiTheme="majorBidi" w:hAnsiTheme="majorBidi" w:cstheme="majorBidi"/>
          <w:sz w:val="24"/>
          <w:szCs w:val="24"/>
          <w:rtl/>
        </w:rPr>
      </w:pPr>
    </w:p>
    <w:p w:rsidR="007A26F8" w:rsidRDefault="007A26F8" w:rsidP="007A26F8">
      <w:pPr>
        <w:bidi w:val="0"/>
        <w:rPr>
          <w:rFonts w:asciiTheme="majorBidi" w:hAnsiTheme="majorBidi" w:cstheme="majorBidi"/>
          <w:b/>
          <w:bCs/>
          <w:sz w:val="32"/>
          <w:szCs w:val="32"/>
          <w:u w:val="single"/>
        </w:rPr>
      </w:pPr>
    </w:p>
    <w:p w:rsidR="007A26F8" w:rsidRDefault="007A26F8" w:rsidP="007A26F8">
      <w:pPr>
        <w:bidi w:val="0"/>
        <w:rPr>
          <w:rFonts w:asciiTheme="majorBidi" w:hAnsiTheme="majorBidi" w:cstheme="majorBidi"/>
          <w:b/>
          <w:bCs/>
          <w:sz w:val="32"/>
          <w:szCs w:val="32"/>
          <w:u w:val="single"/>
        </w:rPr>
      </w:pPr>
      <w:r>
        <w:rPr>
          <w:rFonts w:asciiTheme="majorBidi" w:hAnsiTheme="majorBidi" w:cstheme="majorBidi"/>
          <w:b/>
          <w:bCs/>
          <w:sz w:val="32"/>
          <w:szCs w:val="32"/>
          <w:u w:val="single"/>
        </w:rPr>
        <w:t xml:space="preserve">  </w:t>
      </w:r>
    </w:p>
    <w:p w:rsidR="007A26F8" w:rsidRDefault="007A26F8" w:rsidP="007A26F8">
      <w:pPr>
        <w:bidi w:val="0"/>
        <w:rPr>
          <w:rFonts w:asciiTheme="majorBidi" w:hAnsiTheme="majorBidi" w:cstheme="majorBidi"/>
          <w:b/>
          <w:bCs/>
          <w:sz w:val="32"/>
          <w:szCs w:val="32"/>
          <w:u w:val="single"/>
        </w:rPr>
      </w:pPr>
    </w:p>
    <w:p w:rsidR="007A26F8" w:rsidRDefault="007A26F8" w:rsidP="007A26F8">
      <w:pPr>
        <w:bidi w:val="0"/>
        <w:rPr>
          <w:rFonts w:asciiTheme="majorBidi" w:hAnsiTheme="majorBidi" w:cstheme="majorBidi"/>
          <w:b/>
          <w:bCs/>
          <w:sz w:val="32"/>
          <w:szCs w:val="32"/>
          <w:u w:val="single"/>
        </w:rPr>
      </w:pPr>
    </w:p>
    <w:p w:rsidR="007A26F8" w:rsidRPr="00F1575A" w:rsidRDefault="007A26F8" w:rsidP="007A26F8">
      <w:pPr>
        <w:bidi w:val="0"/>
        <w:rPr>
          <w:rFonts w:asciiTheme="majorBidi" w:hAnsiTheme="majorBidi" w:cstheme="majorBidi"/>
          <w:b/>
          <w:bCs/>
          <w:sz w:val="32"/>
          <w:szCs w:val="32"/>
          <w:u w:val="single"/>
          <w:rtl/>
        </w:rPr>
      </w:pPr>
      <w:r w:rsidRPr="00F1575A">
        <w:rPr>
          <w:rFonts w:asciiTheme="majorBidi" w:hAnsiTheme="majorBidi" w:cstheme="majorBidi"/>
          <w:b/>
          <w:bCs/>
          <w:sz w:val="32"/>
          <w:szCs w:val="32"/>
          <w:u w:val="single"/>
          <w:rtl/>
        </w:rPr>
        <w:t>Problem Statement</w:t>
      </w:r>
      <w:r w:rsidRPr="00F1575A">
        <w:rPr>
          <w:rFonts w:asciiTheme="majorBidi" w:hAnsiTheme="majorBidi" w:cstheme="majorBidi"/>
          <w:b/>
          <w:bCs/>
          <w:sz w:val="32"/>
          <w:szCs w:val="32"/>
          <w:u w:val="single"/>
        </w:rPr>
        <w:t>:</w:t>
      </w:r>
    </w:p>
    <w:p w:rsidR="007A26F8" w:rsidRPr="00F1575A" w:rsidRDefault="007A26F8" w:rsidP="007A26F8">
      <w:pPr>
        <w:bidi w:val="0"/>
        <w:rPr>
          <w:rFonts w:asciiTheme="majorBidi" w:hAnsiTheme="majorBidi" w:cstheme="majorBidi"/>
          <w:sz w:val="24"/>
          <w:szCs w:val="24"/>
        </w:rPr>
      </w:pPr>
      <w:r>
        <w:rPr>
          <w:rFonts w:asciiTheme="majorBidi" w:hAnsiTheme="majorBidi" w:cstheme="majorBidi"/>
          <w:sz w:val="24"/>
          <w:szCs w:val="24"/>
        </w:rPr>
        <w:t xml:space="preserve">  </w:t>
      </w:r>
      <w:r w:rsidRPr="00F1575A">
        <w:rPr>
          <w:rFonts w:asciiTheme="majorBidi" w:hAnsiTheme="majorBidi" w:cstheme="majorBidi"/>
          <w:sz w:val="24"/>
          <w:szCs w:val="24"/>
          <w:rtl/>
        </w:rPr>
        <w:t>The risk posed by antimicrobial resistance is gaining pace. It is among the most imperative threats to healthcare globally and directly puts a question mark on the role of healthcare workers at the epicenter of this crisis. The constant bombardment of thoroughly diversified ranges of microbes in a healthcare setting provides fertile ground for resistant pathogens to output and transmit</w:t>
      </w:r>
      <w:r w:rsidRPr="00F1575A">
        <w:rPr>
          <w:rFonts w:asciiTheme="majorBidi" w:hAnsiTheme="majorBidi" w:cstheme="majorBidi"/>
          <w:sz w:val="24"/>
          <w:szCs w:val="24"/>
        </w:rPr>
        <w:t>.</w:t>
      </w:r>
    </w:p>
    <w:p w:rsidR="007A26F8" w:rsidRPr="00F1575A" w:rsidRDefault="007A26F8" w:rsidP="007A26F8">
      <w:pPr>
        <w:bidi w:val="0"/>
        <w:rPr>
          <w:rFonts w:asciiTheme="majorBidi" w:hAnsiTheme="majorBidi" w:cstheme="majorBidi"/>
          <w:sz w:val="24"/>
          <w:szCs w:val="24"/>
        </w:rPr>
      </w:pPr>
      <w:r w:rsidRPr="00F1575A">
        <w:rPr>
          <w:rFonts w:asciiTheme="majorBidi" w:hAnsiTheme="majorBidi" w:cstheme="majorBidi"/>
          <w:sz w:val="24"/>
          <w:szCs w:val="24"/>
        </w:rPr>
        <w:t>Kingdome of</w:t>
      </w:r>
      <w:r w:rsidRPr="00F1575A">
        <w:rPr>
          <w:rFonts w:asciiTheme="majorBidi" w:hAnsiTheme="majorBidi" w:cstheme="majorBidi"/>
          <w:sz w:val="24"/>
          <w:szCs w:val="24"/>
          <w:rtl/>
        </w:rPr>
        <w:t xml:space="preserve"> Saudi Arabia serves as a hub for both migrant workers and pilgrims, increasing the risk of healthcare staff developing AMR due to frequent contact with different kinds of infections. It reviews the unique vulnerabilities of Saudi Arabian healthcare professionals to antimicrobial resistance to enhance such resilience within the healthcare </w:t>
      </w:r>
      <w:proofErr w:type="gramStart"/>
      <w:r w:rsidRPr="00F1575A">
        <w:rPr>
          <w:rFonts w:asciiTheme="majorBidi" w:hAnsiTheme="majorBidi" w:cstheme="majorBidi"/>
          <w:sz w:val="24"/>
          <w:szCs w:val="24"/>
          <w:rtl/>
        </w:rPr>
        <w:t>system .</w:t>
      </w:r>
      <w:proofErr w:type="gramEnd"/>
      <w:r w:rsidRPr="00F1575A">
        <w:rPr>
          <w:rFonts w:asciiTheme="majorBidi" w:hAnsiTheme="majorBidi" w:cstheme="majorBidi"/>
          <w:sz w:val="24"/>
          <w:szCs w:val="24"/>
          <w:rtl/>
        </w:rPr>
        <w:t xml:space="preserve"> It also considers other practical strategies and interventions that could be applied to help reduce these risks</w:t>
      </w:r>
      <w:r w:rsidRPr="00F1575A">
        <w:rPr>
          <w:rFonts w:asciiTheme="majorBidi" w:hAnsiTheme="majorBidi" w:cstheme="majorBidi"/>
          <w:sz w:val="24"/>
          <w:szCs w:val="24"/>
        </w:rPr>
        <w:t>.</w:t>
      </w:r>
    </w:p>
    <w:p w:rsidR="007A26F8" w:rsidRPr="00F1575A" w:rsidRDefault="007A26F8" w:rsidP="007A26F8">
      <w:pPr>
        <w:bidi w:val="0"/>
        <w:rPr>
          <w:rFonts w:asciiTheme="majorBidi" w:hAnsiTheme="majorBidi" w:cstheme="majorBidi"/>
          <w:sz w:val="24"/>
          <w:szCs w:val="24"/>
        </w:rPr>
      </w:pPr>
      <w:r w:rsidRPr="00F1575A">
        <w:rPr>
          <w:rFonts w:asciiTheme="majorBidi" w:hAnsiTheme="majorBidi" w:cstheme="majorBidi"/>
          <w:sz w:val="24"/>
          <w:szCs w:val="24"/>
          <w:rtl/>
        </w:rPr>
        <w:t>The problem manifests in several critical ways</w:t>
      </w:r>
      <w:r w:rsidRPr="00F1575A">
        <w:rPr>
          <w:rFonts w:asciiTheme="majorBidi" w:hAnsiTheme="majorBidi" w:cstheme="majorBidi"/>
          <w:sz w:val="24"/>
          <w:szCs w:val="24"/>
        </w:rPr>
        <w:t>:</w:t>
      </w:r>
    </w:p>
    <w:p w:rsidR="007A26F8" w:rsidRPr="00F1575A" w:rsidRDefault="007A26F8" w:rsidP="007A26F8">
      <w:pPr>
        <w:bidi w:val="0"/>
        <w:rPr>
          <w:rFonts w:asciiTheme="majorBidi" w:hAnsiTheme="majorBidi" w:cstheme="majorBidi"/>
          <w:sz w:val="24"/>
          <w:szCs w:val="24"/>
        </w:rPr>
      </w:pPr>
      <w:r w:rsidRPr="00F1575A">
        <w:rPr>
          <w:rFonts w:asciiTheme="majorBidi" w:hAnsiTheme="majorBidi" w:cstheme="majorBidi"/>
          <w:sz w:val="24"/>
          <w:szCs w:val="24"/>
          <w:rtl/>
        </w:rPr>
        <w:t xml:space="preserve">Increased Difficulty in the Treatment of Infections: If common antibiotics become </w:t>
      </w:r>
      <w:proofErr w:type="gramStart"/>
      <w:r w:rsidRPr="00F1575A">
        <w:rPr>
          <w:rFonts w:asciiTheme="majorBidi" w:hAnsiTheme="majorBidi" w:cstheme="majorBidi"/>
          <w:sz w:val="24"/>
          <w:szCs w:val="24"/>
          <w:rtl/>
        </w:rPr>
        <w:t>resistant,</w:t>
      </w:r>
      <w:proofErr w:type="gramEnd"/>
      <w:r w:rsidRPr="00F1575A">
        <w:rPr>
          <w:rFonts w:asciiTheme="majorBidi" w:hAnsiTheme="majorBidi" w:cstheme="majorBidi"/>
          <w:sz w:val="24"/>
          <w:szCs w:val="24"/>
          <w:rtl/>
        </w:rPr>
        <w:t xml:space="preserve"> treatment for simple infections becomes challenging. This may lead to prolonged </w:t>
      </w:r>
      <w:proofErr w:type="gramStart"/>
      <w:r w:rsidRPr="00F1575A">
        <w:rPr>
          <w:rFonts w:asciiTheme="majorBidi" w:hAnsiTheme="majorBidi" w:cstheme="majorBidi"/>
          <w:sz w:val="24"/>
          <w:szCs w:val="24"/>
          <w:rtl/>
        </w:rPr>
        <w:t>illnesses,</w:t>
      </w:r>
      <w:proofErr w:type="gramEnd"/>
      <w:r w:rsidRPr="00F1575A">
        <w:rPr>
          <w:rFonts w:asciiTheme="majorBidi" w:hAnsiTheme="majorBidi" w:cstheme="majorBidi"/>
          <w:sz w:val="24"/>
          <w:szCs w:val="24"/>
          <w:rtl/>
        </w:rPr>
        <w:t xml:space="preserve"> increased healthcare costs, and even life-threatening complications.</w:t>
      </w:r>
      <w:r w:rsidRPr="00F1575A">
        <w:rPr>
          <w:rFonts w:asciiTheme="majorBidi" w:hAnsiTheme="majorBidi" w:cstheme="majorBidi"/>
          <w:sz w:val="24"/>
          <w:szCs w:val="24"/>
        </w:rPr>
        <w:t>.</w:t>
      </w:r>
    </w:p>
    <w:p w:rsidR="007A26F8" w:rsidRPr="00F1575A" w:rsidRDefault="007A26F8" w:rsidP="007A26F8">
      <w:pPr>
        <w:bidi w:val="0"/>
        <w:rPr>
          <w:rFonts w:asciiTheme="majorBidi" w:hAnsiTheme="majorBidi" w:cstheme="majorBidi"/>
          <w:sz w:val="24"/>
          <w:szCs w:val="24"/>
          <w:rtl/>
        </w:rPr>
      </w:pPr>
      <w:r w:rsidRPr="00F1575A">
        <w:rPr>
          <w:rFonts w:asciiTheme="majorBidi" w:hAnsiTheme="majorBidi" w:cstheme="majorBidi"/>
          <w:sz w:val="24"/>
          <w:szCs w:val="24"/>
          <w:rtl/>
        </w:rPr>
        <w:t xml:space="preserve">Transmission risk: Such a health worker may carry AMR pathogens to his </w:t>
      </w:r>
      <w:proofErr w:type="gramStart"/>
      <w:r w:rsidRPr="00F1575A">
        <w:rPr>
          <w:rFonts w:asciiTheme="majorBidi" w:hAnsiTheme="majorBidi" w:cstheme="majorBidi"/>
          <w:sz w:val="24"/>
          <w:szCs w:val="24"/>
          <w:rtl/>
        </w:rPr>
        <w:t>patients,</w:t>
      </w:r>
      <w:proofErr w:type="gramEnd"/>
      <w:r w:rsidRPr="00F1575A">
        <w:rPr>
          <w:rFonts w:asciiTheme="majorBidi" w:hAnsiTheme="majorBidi" w:cstheme="majorBidi"/>
          <w:sz w:val="24"/>
          <w:szCs w:val="24"/>
          <w:rtl/>
        </w:rPr>
        <w:t xml:space="preserve"> especially those with deficient immunity. This then creates a ripple </w:t>
      </w:r>
      <w:proofErr w:type="gramStart"/>
      <w:r w:rsidRPr="00F1575A">
        <w:rPr>
          <w:rFonts w:asciiTheme="majorBidi" w:hAnsiTheme="majorBidi" w:cstheme="majorBidi"/>
          <w:sz w:val="24"/>
          <w:szCs w:val="24"/>
          <w:rtl/>
        </w:rPr>
        <w:t>effect,</w:t>
      </w:r>
      <w:proofErr w:type="gramEnd"/>
      <w:r w:rsidRPr="00F1575A">
        <w:rPr>
          <w:rFonts w:asciiTheme="majorBidi" w:hAnsiTheme="majorBidi" w:cstheme="majorBidi"/>
          <w:sz w:val="24"/>
          <w:szCs w:val="24"/>
          <w:rtl/>
        </w:rPr>
        <w:t xml:space="preserve"> which may further endanger whole populations of patients</w:t>
      </w:r>
      <w:r w:rsidRPr="00F1575A">
        <w:rPr>
          <w:rFonts w:asciiTheme="majorBidi" w:hAnsiTheme="majorBidi" w:cstheme="majorBidi"/>
          <w:sz w:val="24"/>
          <w:szCs w:val="24"/>
        </w:rPr>
        <w:t>.</w:t>
      </w:r>
    </w:p>
    <w:p w:rsidR="007A26F8" w:rsidRPr="00F1575A" w:rsidRDefault="007A26F8" w:rsidP="007A26F8">
      <w:pPr>
        <w:bidi w:val="0"/>
        <w:rPr>
          <w:rFonts w:asciiTheme="majorBidi" w:hAnsiTheme="majorBidi" w:cstheme="majorBidi"/>
          <w:sz w:val="24"/>
          <w:szCs w:val="24"/>
          <w:rtl/>
        </w:rPr>
      </w:pPr>
      <w:r w:rsidRPr="00F1575A">
        <w:rPr>
          <w:rFonts w:asciiTheme="majorBidi" w:hAnsiTheme="majorBidi" w:cstheme="majorBidi"/>
          <w:sz w:val="24"/>
          <w:szCs w:val="24"/>
          <w:rtl/>
        </w:rPr>
        <w:t xml:space="preserve">Psychological Stress: The fear of contracting or spreading resistant infections is a persistent one and may prove overwhelming to healthcare </w:t>
      </w:r>
      <w:proofErr w:type="gramStart"/>
      <w:r w:rsidRPr="00F1575A">
        <w:rPr>
          <w:rFonts w:asciiTheme="majorBidi" w:hAnsiTheme="majorBidi" w:cstheme="majorBidi"/>
          <w:sz w:val="24"/>
          <w:szCs w:val="24"/>
          <w:rtl/>
        </w:rPr>
        <w:t>workers,</w:t>
      </w:r>
      <w:proofErr w:type="gramEnd"/>
      <w:r w:rsidRPr="00F1575A">
        <w:rPr>
          <w:rFonts w:asciiTheme="majorBidi" w:hAnsiTheme="majorBidi" w:cstheme="majorBidi"/>
          <w:sz w:val="24"/>
          <w:szCs w:val="24"/>
          <w:rtl/>
        </w:rPr>
        <w:t xml:space="preserve"> leading to psychological severe stress that can result in manifestations affecting well-being and, hence, burnout.</w:t>
      </w:r>
      <w:r w:rsidRPr="00F1575A">
        <w:rPr>
          <w:rFonts w:asciiTheme="majorBidi" w:hAnsiTheme="majorBidi" w:cstheme="majorBidi"/>
          <w:sz w:val="24"/>
          <w:szCs w:val="24"/>
        </w:rPr>
        <w:t>.</w:t>
      </w:r>
    </w:p>
    <w:p w:rsidR="007A26F8" w:rsidRPr="00F1575A" w:rsidRDefault="007A26F8" w:rsidP="007A26F8">
      <w:pPr>
        <w:bidi w:val="0"/>
        <w:rPr>
          <w:rFonts w:asciiTheme="majorBidi" w:hAnsiTheme="majorBidi" w:cstheme="majorBidi"/>
          <w:sz w:val="24"/>
          <w:szCs w:val="24"/>
          <w:rtl/>
        </w:rPr>
      </w:pPr>
      <w:r w:rsidRPr="00F1575A">
        <w:rPr>
          <w:rFonts w:asciiTheme="majorBidi" w:hAnsiTheme="majorBidi" w:cstheme="majorBidi"/>
          <w:sz w:val="24"/>
          <w:szCs w:val="24"/>
          <w:rtl/>
        </w:rPr>
        <w:t xml:space="preserve">It thus requires a multi-faceted approach to solve the </w:t>
      </w:r>
      <w:proofErr w:type="gramStart"/>
      <w:r w:rsidRPr="00F1575A">
        <w:rPr>
          <w:rFonts w:asciiTheme="majorBidi" w:hAnsiTheme="majorBidi" w:cstheme="majorBidi"/>
          <w:sz w:val="24"/>
          <w:szCs w:val="24"/>
          <w:rtl/>
        </w:rPr>
        <w:t>problem.,</w:t>
      </w:r>
      <w:proofErr w:type="gramEnd"/>
      <w:r w:rsidRPr="00F1575A">
        <w:rPr>
          <w:rFonts w:asciiTheme="majorBidi" w:hAnsiTheme="majorBidi" w:cstheme="majorBidi"/>
          <w:sz w:val="24"/>
          <w:szCs w:val="24"/>
          <w:rtl/>
        </w:rPr>
        <w:t xml:space="preserve"> therefore, the treatment for it must be two-way: protecting healthcare workers and, at the same time, reducing the onset and spread of the AMR pathogen in healthcare facilities</w:t>
      </w:r>
      <w:r w:rsidRPr="00F1575A">
        <w:rPr>
          <w:rFonts w:asciiTheme="majorBidi" w:hAnsiTheme="majorBidi" w:cstheme="majorBidi"/>
          <w:sz w:val="24"/>
          <w:szCs w:val="24"/>
        </w:rPr>
        <w:t>.</w:t>
      </w:r>
    </w:p>
    <w:p w:rsidR="007A26F8" w:rsidRPr="00F1575A" w:rsidRDefault="007A26F8" w:rsidP="007A26F8">
      <w:pPr>
        <w:bidi w:val="0"/>
        <w:rPr>
          <w:rFonts w:asciiTheme="majorBidi" w:hAnsiTheme="majorBidi" w:cstheme="majorBidi"/>
          <w:sz w:val="24"/>
          <w:szCs w:val="24"/>
        </w:rPr>
      </w:pPr>
    </w:p>
    <w:p w:rsidR="007A26F8" w:rsidRPr="00F1575A" w:rsidRDefault="007A26F8" w:rsidP="007A26F8">
      <w:pPr>
        <w:bidi w:val="0"/>
        <w:rPr>
          <w:rFonts w:asciiTheme="majorBidi" w:hAnsiTheme="majorBidi" w:cstheme="majorBidi"/>
          <w:sz w:val="24"/>
          <w:szCs w:val="24"/>
        </w:rPr>
      </w:pPr>
    </w:p>
    <w:p w:rsidR="007A26F8" w:rsidRPr="00F1575A" w:rsidRDefault="007A26F8" w:rsidP="007A26F8">
      <w:pPr>
        <w:bidi w:val="0"/>
        <w:rPr>
          <w:rFonts w:asciiTheme="majorBidi" w:hAnsiTheme="majorBidi" w:cstheme="majorBidi"/>
          <w:sz w:val="24"/>
          <w:szCs w:val="24"/>
        </w:rPr>
      </w:pPr>
    </w:p>
    <w:p w:rsidR="007A26F8" w:rsidRPr="00F1575A" w:rsidRDefault="007A26F8" w:rsidP="007A26F8">
      <w:pPr>
        <w:bidi w:val="0"/>
        <w:rPr>
          <w:rFonts w:asciiTheme="majorBidi" w:hAnsiTheme="majorBidi" w:cstheme="majorBidi"/>
          <w:sz w:val="24"/>
          <w:szCs w:val="24"/>
        </w:rPr>
      </w:pPr>
    </w:p>
    <w:p w:rsidR="007A26F8" w:rsidRPr="00F1575A" w:rsidRDefault="007A26F8" w:rsidP="007A26F8">
      <w:pPr>
        <w:bidi w:val="0"/>
        <w:rPr>
          <w:rFonts w:asciiTheme="majorBidi" w:hAnsiTheme="majorBidi" w:cstheme="majorBidi"/>
          <w:sz w:val="24"/>
          <w:szCs w:val="24"/>
          <w:rtl/>
        </w:rPr>
      </w:pPr>
      <w:r w:rsidRPr="00F1575A">
        <w:rPr>
          <w:rFonts w:asciiTheme="majorBidi" w:hAnsiTheme="majorBidi" w:cstheme="majorBidi"/>
          <w:sz w:val="24"/>
          <w:szCs w:val="24"/>
        </w:rPr>
        <w:t xml:space="preserve"> </w:t>
      </w:r>
    </w:p>
    <w:p w:rsidR="007A26F8" w:rsidRDefault="007A26F8" w:rsidP="007A26F8">
      <w:pPr>
        <w:bidi w:val="0"/>
        <w:rPr>
          <w:rFonts w:asciiTheme="majorBidi" w:hAnsiTheme="majorBidi" w:cstheme="majorBidi"/>
          <w:b/>
          <w:bCs/>
          <w:sz w:val="32"/>
          <w:szCs w:val="32"/>
          <w:u w:val="single"/>
        </w:rPr>
      </w:pPr>
    </w:p>
    <w:p w:rsidR="007A26F8" w:rsidRDefault="007A26F8" w:rsidP="007A26F8">
      <w:pPr>
        <w:bidi w:val="0"/>
        <w:rPr>
          <w:rFonts w:asciiTheme="majorBidi" w:hAnsiTheme="majorBidi" w:cstheme="majorBidi"/>
          <w:b/>
          <w:bCs/>
          <w:sz w:val="32"/>
          <w:szCs w:val="32"/>
          <w:u w:val="single"/>
        </w:rPr>
      </w:pPr>
    </w:p>
    <w:p w:rsidR="007A26F8" w:rsidRDefault="007A26F8" w:rsidP="007A26F8">
      <w:pPr>
        <w:bidi w:val="0"/>
        <w:rPr>
          <w:rFonts w:asciiTheme="majorBidi" w:hAnsiTheme="majorBidi" w:cstheme="majorBidi"/>
          <w:b/>
          <w:bCs/>
          <w:sz w:val="32"/>
          <w:szCs w:val="32"/>
          <w:u w:val="single"/>
        </w:rPr>
      </w:pPr>
    </w:p>
    <w:p w:rsidR="007A26F8" w:rsidRDefault="007A26F8" w:rsidP="007A26F8">
      <w:pPr>
        <w:bidi w:val="0"/>
        <w:rPr>
          <w:rFonts w:asciiTheme="majorBidi" w:hAnsiTheme="majorBidi" w:cstheme="majorBidi"/>
          <w:b/>
          <w:bCs/>
          <w:sz w:val="32"/>
          <w:szCs w:val="32"/>
          <w:u w:val="single"/>
        </w:rPr>
      </w:pPr>
    </w:p>
    <w:p w:rsidR="007A26F8" w:rsidRPr="00F1575A" w:rsidRDefault="007A26F8" w:rsidP="007A26F8">
      <w:pPr>
        <w:bidi w:val="0"/>
        <w:rPr>
          <w:rFonts w:asciiTheme="majorBidi" w:hAnsiTheme="majorBidi" w:cstheme="majorBidi"/>
          <w:b/>
          <w:bCs/>
          <w:sz w:val="32"/>
          <w:szCs w:val="32"/>
          <w:u w:val="single"/>
          <w:rtl/>
        </w:rPr>
      </w:pPr>
      <w:r w:rsidRPr="00F1575A">
        <w:rPr>
          <w:rFonts w:asciiTheme="majorBidi" w:hAnsiTheme="majorBidi" w:cstheme="majorBidi"/>
          <w:b/>
          <w:bCs/>
          <w:sz w:val="32"/>
          <w:szCs w:val="32"/>
          <w:u w:val="single"/>
          <w:rtl/>
        </w:rPr>
        <w:t>Significance of the Study</w:t>
      </w:r>
      <w:r w:rsidRPr="00F1575A">
        <w:rPr>
          <w:rFonts w:asciiTheme="majorBidi" w:hAnsiTheme="majorBidi" w:cstheme="majorBidi"/>
          <w:b/>
          <w:bCs/>
          <w:sz w:val="32"/>
          <w:szCs w:val="32"/>
          <w:u w:val="single"/>
        </w:rPr>
        <w:t>:</w:t>
      </w:r>
    </w:p>
    <w:p w:rsidR="007A26F8" w:rsidRPr="00F1575A" w:rsidRDefault="007A26F8" w:rsidP="007A26F8">
      <w:pPr>
        <w:bidi w:val="0"/>
        <w:rPr>
          <w:rFonts w:asciiTheme="majorBidi" w:hAnsiTheme="majorBidi" w:cstheme="majorBidi"/>
          <w:sz w:val="24"/>
          <w:szCs w:val="24"/>
          <w:rtl/>
        </w:rPr>
      </w:pPr>
      <w:r>
        <w:rPr>
          <w:rFonts w:asciiTheme="majorBidi" w:hAnsiTheme="majorBidi" w:cstheme="majorBidi"/>
          <w:sz w:val="24"/>
          <w:szCs w:val="24"/>
        </w:rPr>
        <w:t xml:space="preserve">  </w:t>
      </w:r>
      <w:r w:rsidRPr="00F1575A">
        <w:rPr>
          <w:rFonts w:asciiTheme="majorBidi" w:hAnsiTheme="majorBidi" w:cstheme="majorBidi"/>
          <w:sz w:val="24"/>
          <w:szCs w:val="24"/>
          <w:rtl/>
        </w:rPr>
        <w:t>There is a good number of reasons as to why there is a need to understand the risks of antimicrobial resistance to healthcare workers</w:t>
      </w:r>
      <w:r w:rsidRPr="00F1575A">
        <w:rPr>
          <w:rFonts w:asciiTheme="majorBidi" w:hAnsiTheme="majorBidi" w:cstheme="majorBidi"/>
          <w:sz w:val="24"/>
          <w:szCs w:val="24"/>
        </w:rPr>
        <w:t>:</w:t>
      </w:r>
    </w:p>
    <w:p w:rsidR="007A26F8" w:rsidRPr="00F1575A" w:rsidRDefault="007A26F8" w:rsidP="007A26F8">
      <w:pPr>
        <w:bidi w:val="0"/>
        <w:rPr>
          <w:rFonts w:asciiTheme="majorBidi" w:hAnsiTheme="majorBidi" w:cstheme="majorBidi"/>
          <w:sz w:val="24"/>
          <w:szCs w:val="24"/>
          <w:rtl/>
        </w:rPr>
      </w:pPr>
      <w:r w:rsidRPr="00F1575A">
        <w:rPr>
          <w:rFonts w:asciiTheme="majorBidi" w:hAnsiTheme="majorBidi" w:cstheme="majorBidi"/>
          <w:sz w:val="24"/>
          <w:szCs w:val="24"/>
          <w:rtl/>
        </w:rPr>
        <w:t xml:space="preserve">Protection of Patient Safety: AMR threatens patient safety since it makes the involved infections more difficult and costly to treat. </w:t>
      </w:r>
      <w:proofErr w:type="gramStart"/>
      <w:r w:rsidRPr="00F1575A">
        <w:rPr>
          <w:rFonts w:asciiTheme="majorBidi" w:hAnsiTheme="majorBidi" w:cstheme="majorBidi"/>
          <w:sz w:val="24"/>
          <w:szCs w:val="24"/>
          <w:rtl/>
        </w:rPr>
        <w:t>Therefore,</w:t>
      </w:r>
      <w:proofErr w:type="gramEnd"/>
      <w:r w:rsidRPr="00F1575A">
        <w:rPr>
          <w:rFonts w:asciiTheme="majorBidi" w:hAnsiTheme="majorBidi" w:cstheme="majorBidi"/>
          <w:sz w:val="24"/>
          <w:szCs w:val="24"/>
          <w:rtl/>
        </w:rPr>
        <w:t xml:space="preserve"> this research will focus on the assessment of exposure risks for healthcare workers to finally strive for improving patient outcomes</w:t>
      </w:r>
      <w:r w:rsidRPr="00F1575A">
        <w:rPr>
          <w:rFonts w:asciiTheme="majorBidi" w:hAnsiTheme="majorBidi" w:cstheme="majorBidi"/>
          <w:sz w:val="24"/>
          <w:szCs w:val="24"/>
        </w:rPr>
        <w:t>.</w:t>
      </w:r>
    </w:p>
    <w:p w:rsidR="007A26F8" w:rsidRPr="00F1575A" w:rsidRDefault="007A26F8" w:rsidP="007A26F8">
      <w:pPr>
        <w:bidi w:val="0"/>
        <w:rPr>
          <w:rFonts w:asciiTheme="majorBidi" w:hAnsiTheme="majorBidi" w:cstheme="majorBidi"/>
          <w:sz w:val="24"/>
          <w:szCs w:val="24"/>
          <w:rtl/>
        </w:rPr>
      </w:pPr>
      <w:r w:rsidRPr="00F1575A">
        <w:rPr>
          <w:rFonts w:asciiTheme="majorBidi" w:hAnsiTheme="majorBidi" w:cstheme="majorBidi"/>
          <w:sz w:val="24"/>
          <w:szCs w:val="24"/>
          <w:rtl/>
        </w:rPr>
        <w:t xml:space="preserve">Curbing the Spread of AMR: Healthcare workers can act as a bridging population in the transmission of resistant pathogens. The risk mitigation strategies taken for this group can break the chain of </w:t>
      </w:r>
      <w:proofErr w:type="gramStart"/>
      <w:r w:rsidRPr="00F1575A">
        <w:rPr>
          <w:rFonts w:asciiTheme="majorBidi" w:hAnsiTheme="majorBidi" w:cstheme="majorBidi"/>
          <w:sz w:val="24"/>
          <w:szCs w:val="24"/>
          <w:rtl/>
        </w:rPr>
        <w:t>transmission,</w:t>
      </w:r>
      <w:proofErr w:type="gramEnd"/>
      <w:r w:rsidRPr="00F1575A">
        <w:rPr>
          <w:rFonts w:asciiTheme="majorBidi" w:hAnsiTheme="majorBidi" w:cstheme="majorBidi"/>
          <w:sz w:val="24"/>
          <w:szCs w:val="24"/>
          <w:rtl/>
        </w:rPr>
        <w:t xml:space="preserve"> hence slowing down the spread of AMR globally</w:t>
      </w:r>
      <w:r w:rsidRPr="00F1575A">
        <w:rPr>
          <w:rFonts w:asciiTheme="majorBidi" w:hAnsiTheme="majorBidi" w:cstheme="majorBidi"/>
          <w:sz w:val="24"/>
          <w:szCs w:val="24"/>
        </w:rPr>
        <w:t>.</w:t>
      </w:r>
    </w:p>
    <w:p w:rsidR="007A26F8" w:rsidRPr="00F1575A" w:rsidRDefault="007A26F8" w:rsidP="007A26F8">
      <w:pPr>
        <w:bidi w:val="0"/>
        <w:rPr>
          <w:rFonts w:asciiTheme="majorBidi" w:hAnsiTheme="majorBidi" w:cstheme="majorBidi"/>
          <w:sz w:val="24"/>
          <w:szCs w:val="24"/>
          <w:rtl/>
        </w:rPr>
      </w:pPr>
      <w:r w:rsidRPr="00F1575A">
        <w:rPr>
          <w:rFonts w:asciiTheme="majorBidi" w:hAnsiTheme="majorBidi" w:cstheme="majorBidi"/>
          <w:sz w:val="24"/>
          <w:szCs w:val="24"/>
          <w:rtl/>
        </w:rPr>
        <w:t xml:space="preserve">Optimization of Health Care Resources Allocation: AMR increases health costs through additional days of hospitalization and expensive drugs. </w:t>
      </w:r>
      <w:proofErr w:type="gramStart"/>
      <w:r w:rsidRPr="00F1575A">
        <w:rPr>
          <w:rFonts w:asciiTheme="majorBidi" w:hAnsiTheme="majorBidi" w:cstheme="majorBidi"/>
          <w:sz w:val="24"/>
          <w:szCs w:val="24"/>
          <w:rtl/>
        </w:rPr>
        <w:t>Therefore,</w:t>
      </w:r>
      <w:proofErr w:type="gramEnd"/>
      <w:r w:rsidRPr="00F1575A">
        <w:rPr>
          <w:rFonts w:asciiTheme="majorBidi" w:hAnsiTheme="majorBidi" w:cstheme="majorBidi"/>
          <w:sz w:val="24"/>
          <w:szCs w:val="24"/>
          <w:rtl/>
        </w:rPr>
        <w:t xml:space="preserve"> this study identifies cost-effective interventions that would protect health care workers and, at the same time, reduce the transmission of AMR in health care settings to optimize resource allocation</w:t>
      </w:r>
      <w:r w:rsidRPr="00F1575A">
        <w:rPr>
          <w:rFonts w:asciiTheme="majorBidi" w:hAnsiTheme="majorBidi" w:cstheme="majorBidi"/>
          <w:sz w:val="24"/>
          <w:szCs w:val="24"/>
        </w:rPr>
        <w:t>.</w:t>
      </w:r>
    </w:p>
    <w:p w:rsidR="007A26F8" w:rsidRPr="00F1575A" w:rsidRDefault="007A26F8" w:rsidP="007A26F8">
      <w:pPr>
        <w:bidi w:val="0"/>
        <w:rPr>
          <w:rFonts w:asciiTheme="majorBidi" w:hAnsiTheme="majorBidi" w:cstheme="majorBidi"/>
          <w:sz w:val="24"/>
          <w:szCs w:val="24"/>
          <w:rtl/>
        </w:rPr>
      </w:pPr>
    </w:p>
    <w:p w:rsidR="007A26F8" w:rsidRPr="00F1575A" w:rsidRDefault="007A26F8" w:rsidP="007A26F8">
      <w:pPr>
        <w:bidi w:val="0"/>
        <w:rPr>
          <w:rFonts w:asciiTheme="majorBidi" w:hAnsiTheme="majorBidi" w:cstheme="majorBidi"/>
          <w:sz w:val="24"/>
          <w:szCs w:val="24"/>
          <w:rtl/>
        </w:rPr>
      </w:pPr>
      <w:r w:rsidRPr="00F1575A">
        <w:rPr>
          <w:rFonts w:asciiTheme="majorBidi" w:hAnsiTheme="majorBidi" w:cstheme="majorBidi"/>
          <w:sz w:val="24"/>
          <w:szCs w:val="24"/>
          <w:rtl/>
        </w:rPr>
        <w:t xml:space="preserve">A healthier workforce can be fostered by reducing psychological effects that negatively impact healthcare workers due to AMR. It is expected that this current study </w:t>
      </w:r>
      <w:proofErr w:type="gramStart"/>
      <w:r w:rsidRPr="00F1575A">
        <w:rPr>
          <w:rFonts w:asciiTheme="majorBidi" w:hAnsiTheme="majorBidi" w:cstheme="majorBidi"/>
          <w:sz w:val="24"/>
          <w:szCs w:val="24"/>
          <w:rtl/>
        </w:rPr>
        <w:t>will,</w:t>
      </w:r>
      <w:proofErr w:type="gramEnd"/>
      <w:r w:rsidRPr="00F1575A">
        <w:rPr>
          <w:rFonts w:asciiTheme="majorBidi" w:hAnsiTheme="majorBidi" w:cstheme="majorBidi"/>
          <w:sz w:val="24"/>
          <w:szCs w:val="24"/>
          <w:rtl/>
        </w:rPr>
        <w:t xml:space="preserve"> therefore, create a better and safer work environment for health professionals by helping in curtailing stress at work and further strengthening enjoyment of work</w:t>
      </w:r>
      <w:r w:rsidRPr="00F1575A">
        <w:rPr>
          <w:rFonts w:asciiTheme="majorBidi" w:hAnsiTheme="majorBidi" w:cstheme="majorBidi"/>
          <w:sz w:val="24"/>
          <w:szCs w:val="24"/>
        </w:rPr>
        <w:t>.</w:t>
      </w:r>
    </w:p>
    <w:p w:rsidR="007A26F8" w:rsidRPr="00F1575A" w:rsidRDefault="007A26F8" w:rsidP="007A26F8">
      <w:pPr>
        <w:bidi w:val="0"/>
        <w:rPr>
          <w:rFonts w:asciiTheme="majorBidi" w:hAnsiTheme="majorBidi" w:cstheme="majorBidi"/>
          <w:sz w:val="24"/>
          <w:szCs w:val="24"/>
          <w:rtl/>
        </w:rPr>
      </w:pPr>
      <w:r w:rsidRPr="00F1575A">
        <w:rPr>
          <w:rFonts w:asciiTheme="majorBidi" w:hAnsiTheme="majorBidi" w:cstheme="majorBidi"/>
          <w:sz w:val="24"/>
          <w:szCs w:val="24"/>
          <w:rtl/>
        </w:rPr>
        <w:t>It can aid in the development of evidence-based practices whereby the findings of this study are basically applied in initiating and executing evidence-based protocols and guidelines toward the effective management of the risk of AMR in healthcare workers. This study accrues relevant knowledge for changing clinical practice variability to enhance patient care across all health settings</w:t>
      </w:r>
      <w:r w:rsidRPr="00F1575A">
        <w:rPr>
          <w:rFonts w:asciiTheme="majorBidi" w:hAnsiTheme="majorBidi" w:cstheme="majorBidi"/>
          <w:sz w:val="24"/>
          <w:szCs w:val="24"/>
        </w:rPr>
        <w:t>.</w:t>
      </w:r>
    </w:p>
    <w:p w:rsidR="007A26F8" w:rsidRPr="00F1575A" w:rsidRDefault="007A26F8" w:rsidP="007A26F8">
      <w:pPr>
        <w:bidi w:val="0"/>
        <w:spacing w:after="120"/>
        <w:rPr>
          <w:rFonts w:asciiTheme="majorBidi" w:hAnsiTheme="majorBidi" w:cstheme="majorBidi"/>
          <w:sz w:val="24"/>
          <w:szCs w:val="24"/>
          <w:rtl/>
        </w:rPr>
      </w:pPr>
      <w:r w:rsidRPr="00F1575A">
        <w:rPr>
          <w:rFonts w:asciiTheme="majorBidi" w:hAnsiTheme="majorBidi" w:cstheme="majorBidi"/>
          <w:sz w:val="24"/>
          <w:szCs w:val="24"/>
          <w:rtl/>
        </w:rPr>
        <w:t xml:space="preserve">By investigating and tackling the exact challenges that healthcare workers </w:t>
      </w:r>
      <w:proofErr w:type="gramStart"/>
      <w:r w:rsidRPr="00F1575A">
        <w:rPr>
          <w:rFonts w:asciiTheme="majorBidi" w:hAnsiTheme="majorBidi" w:cstheme="majorBidi"/>
          <w:sz w:val="24"/>
          <w:szCs w:val="24"/>
          <w:rtl/>
        </w:rPr>
        <w:t>face,</w:t>
      </w:r>
      <w:proofErr w:type="gramEnd"/>
      <w:r w:rsidRPr="00F1575A">
        <w:rPr>
          <w:rFonts w:asciiTheme="majorBidi" w:hAnsiTheme="majorBidi" w:cstheme="majorBidi"/>
          <w:sz w:val="24"/>
          <w:szCs w:val="24"/>
          <w:rtl/>
        </w:rPr>
        <w:t xml:space="preserve"> this study gives itself an excellent opportunity to significantly contribute to combating antimicrobial resistance in the world at large</w:t>
      </w:r>
      <w:r w:rsidRPr="00F1575A">
        <w:rPr>
          <w:rFonts w:asciiTheme="majorBidi" w:hAnsiTheme="majorBidi" w:cstheme="majorBidi"/>
          <w:sz w:val="24"/>
          <w:szCs w:val="24"/>
        </w:rPr>
        <w:t>.</w:t>
      </w:r>
    </w:p>
    <w:p w:rsidR="007A26F8" w:rsidRDefault="007A26F8" w:rsidP="007A26F8">
      <w:pPr>
        <w:bidi w:val="0"/>
        <w:spacing w:after="120"/>
        <w:rPr>
          <w:rFonts w:asciiTheme="majorBidi" w:hAnsiTheme="majorBidi" w:cstheme="majorBidi"/>
          <w:b/>
          <w:bCs/>
          <w:sz w:val="32"/>
          <w:szCs w:val="32"/>
          <w:u w:val="single"/>
        </w:rPr>
      </w:pPr>
    </w:p>
    <w:p w:rsidR="007A26F8" w:rsidRPr="00F1575A" w:rsidRDefault="007A26F8" w:rsidP="007A26F8">
      <w:pPr>
        <w:bidi w:val="0"/>
        <w:spacing w:after="120"/>
        <w:rPr>
          <w:rFonts w:asciiTheme="majorBidi" w:hAnsiTheme="majorBidi" w:cstheme="majorBidi"/>
          <w:b/>
          <w:bCs/>
          <w:sz w:val="32"/>
          <w:szCs w:val="32"/>
          <w:u w:val="single"/>
        </w:rPr>
      </w:pPr>
      <w:r w:rsidRPr="00F1575A">
        <w:rPr>
          <w:rFonts w:asciiTheme="majorBidi" w:hAnsiTheme="majorBidi" w:cstheme="majorBidi"/>
          <w:b/>
          <w:bCs/>
          <w:sz w:val="32"/>
          <w:szCs w:val="32"/>
          <w:u w:val="single"/>
          <w:rtl/>
        </w:rPr>
        <w:t>Study Aims</w:t>
      </w:r>
      <w:r w:rsidRPr="00F1575A">
        <w:rPr>
          <w:rFonts w:asciiTheme="majorBidi" w:hAnsiTheme="majorBidi" w:cstheme="majorBidi"/>
          <w:b/>
          <w:bCs/>
          <w:sz w:val="32"/>
          <w:szCs w:val="32"/>
          <w:u w:val="single"/>
        </w:rPr>
        <w:t>:</w:t>
      </w:r>
    </w:p>
    <w:p w:rsidR="007A26F8" w:rsidRPr="00F1575A" w:rsidRDefault="007A26F8" w:rsidP="007A26F8">
      <w:pPr>
        <w:bidi w:val="0"/>
        <w:spacing w:after="120"/>
        <w:rPr>
          <w:rFonts w:asciiTheme="majorBidi" w:hAnsiTheme="majorBidi" w:cstheme="majorBidi"/>
          <w:sz w:val="24"/>
          <w:szCs w:val="24"/>
          <w:rtl/>
        </w:rPr>
      </w:pPr>
      <w:r w:rsidRPr="00F1575A">
        <w:rPr>
          <w:rFonts w:asciiTheme="majorBidi" w:hAnsiTheme="majorBidi" w:cstheme="majorBidi"/>
          <w:sz w:val="24"/>
          <w:szCs w:val="24"/>
          <w:rtl/>
        </w:rPr>
        <w:t xml:space="preserve"> </w:t>
      </w:r>
      <w:r>
        <w:rPr>
          <w:rFonts w:asciiTheme="majorBidi" w:hAnsiTheme="majorBidi" w:cstheme="majorBidi"/>
          <w:sz w:val="24"/>
          <w:szCs w:val="24"/>
        </w:rPr>
        <w:t xml:space="preserve">  </w:t>
      </w:r>
      <w:proofErr w:type="gramStart"/>
      <w:r w:rsidRPr="00F1575A">
        <w:rPr>
          <w:rFonts w:asciiTheme="majorBidi" w:hAnsiTheme="majorBidi" w:cstheme="majorBidi"/>
          <w:sz w:val="24"/>
          <w:szCs w:val="24"/>
          <w:rtl/>
        </w:rPr>
        <w:t>Specifically,</w:t>
      </w:r>
      <w:proofErr w:type="gramEnd"/>
      <w:r w:rsidRPr="00F1575A">
        <w:rPr>
          <w:rFonts w:asciiTheme="majorBidi" w:hAnsiTheme="majorBidi" w:cstheme="majorBidi"/>
          <w:sz w:val="24"/>
          <w:szCs w:val="24"/>
          <w:rtl/>
        </w:rPr>
        <w:t xml:space="preserve"> this study intends to comprehensively investigate the risk of AMR among healthcare workers for possible intervention and control. In pursuit of this </w:t>
      </w:r>
      <w:proofErr w:type="gramStart"/>
      <w:r w:rsidRPr="00F1575A">
        <w:rPr>
          <w:rFonts w:asciiTheme="majorBidi" w:hAnsiTheme="majorBidi" w:cstheme="majorBidi"/>
          <w:sz w:val="24"/>
          <w:szCs w:val="24"/>
          <w:rtl/>
        </w:rPr>
        <w:t>aim,</w:t>
      </w:r>
      <w:proofErr w:type="gramEnd"/>
      <w:r w:rsidRPr="00F1575A">
        <w:rPr>
          <w:rFonts w:asciiTheme="majorBidi" w:hAnsiTheme="majorBidi" w:cstheme="majorBidi"/>
          <w:sz w:val="24"/>
          <w:szCs w:val="24"/>
          <w:rtl/>
        </w:rPr>
        <w:t xml:space="preserve"> the following key objectives will be focused on: Assess the Prevalence of AMR Risk Factors: Identify a range of possible risk factors that put healthcare workers at increased risk of exposure to and </w:t>
      </w:r>
      <w:r w:rsidRPr="00F1575A">
        <w:rPr>
          <w:rFonts w:asciiTheme="majorBidi" w:hAnsiTheme="majorBidi" w:cstheme="majorBidi"/>
          <w:sz w:val="24"/>
          <w:szCs w:val="24"/>
          <w:rtl/>
        </w:rPr>
        <w:lastRenderedPageBreak/>
        <w:t xml:space="preserve">transmission of AMR. These might include but not be limited to the following: pattern of prescription for </w:t>
      </w:r>
      <w:proofErr w:type="gramStart"/>
      <w:r w:rsidRPr="00F1575A">
        <w:rPr>
          <w:rFonts w:asciiTheme="majorBidi" w:hAnsiTheme="majorBidi" w:cstheme="majorBidi"/>
          <w:sz w:val="24"/>
          <w:szCs w:val="24"/>
          <w:rtl/>
        </w:rPr>
        <w:t>antibiotics,</w:t>
      </w:r>
      <w:proofErr w:type="gramEnd"/>
      <w:r w:rsidRPr="00F1575A">
        <w:rPr>
          <w:rFonts w:asciiTheme="majorBidi" w:hAnsiTheme="majorBidi" w:cstheme="majorBidi"/>
          <w:sz w:val="24"/>
          <w:szCs w:val="24"/>
          <w:rtl/>
        </w:rPr>
        <w:t xml:space="preserve"> adherence to infection control practices, places within healthcare facilities, etc. Assess the Impact of AMR on Health Care Workers: A study into all possible effects of the exposure of health workers to AMR will be done. In that </w:t>
      </w:r>
      <w:proofErr w:type="gramStart"/>
      <w:r w:rsidRPr="00F1575A">
        <w:rPr>
          <w:rFonts w:asciiTheme="majorBidi" w:hAnsiTheme="majorBidi" w:cstheme="majorBidi"/>
          <w:sz w:val="24"/>
          <w:szCs w:val="24"/>
          <w:rtl/>
        </w:rPr>
        <w:t>respect,</w:t>
      </w:r>
      <w:proofErr w:type="gramEnd"/>
      <w:r w:rsidRPr="00F1575A">
        <w:rPr>
          <w:rFonts w:asciiTheme="majorBidi" w:hAnsiTheme="majorBidi" w:cstheme="majorBidi"/>
          <w:sz w:val="24"/>
          <w:szCs w:val="24"/>
          <w:rtl/>
        </w:rPr>
        <w:t xml:space="preserve"> this may relate to the estimation of the extent of infection by the antimicrobial resistance within a health setting, studying the psychological impact due to the risk of acquiring an AMR, or analyzing the possibility of burnout related to this hazard. Design efficacious interventions that minimize the threat of AMR for healthcare workers where risks are identified. This may include focused educational programs on AMR </w:t>
      </w:r>
      <w:proofErr w:type="gramStart"/>
      <w:r w:rsidRPr="00F1575A">
        <w:rPr>
          <w:rFonts w:asciiTheme="majorBidi" w:hAnsiTheme="majorBidi" w:cstheme="majorBidi"/>
          <w:sz w:val="24"/>
          <w:szCs w:val="24"/>
          <w:rtl/>
        </w:rPr>
        <w:t>awareness,</w:t>
      </w:r>
      <w:proofErr w:type="gramEnd"/>
      <w:r w:rsidRPr="00F1575A">
        <w:rPr>
          <w:rFonts w:asciiTheme="majorBidi" w:hAnsiTheme="majorBidi" w:cstheme="majorBidi"/>
          <w:sz w:val="24"/>
          <w:szCs w:val="24"/>
          <w:rtl/>
        </w:rPr>
        <w:t xml:space="preserve"> best practices and offenses, hand hygiene compliance enhancement strategies and exploring PPE specifically designed to reduce the transmission of AMR. Disseminate Knowledge and Good Practice: The study aims to disseminate the research findings among all relevant </w:t>
      </w:r>
      <w:proofErr w:type="gramStart"/>
      <w:r w:rsidRPr="00F1575A">
        <w:rPr>
          <w:rFonts w:asciiTheme="majorBidi" w:hAnsiTheme="majorBidi" w:cstheme="majorBidi"/>
          <w:sz w:val="24"/>
          <w:szCs w:val="24"/>
          <w:rtl/>
        </w:rPr>
        <w:t>stakeholders,</w:t>
      </w:r>
      <w:proofErr w:type="gramEnd"/>
      <w:r w:rsidRPr="00F1575A">
        <w:rPr>
          <w:rFonts w:asciiTheme="majorBidi" w:hAnsiTheme="majorBidi" w:cstheme="majorBidi"/>
          <w:sz w:val="24"/>
          <w:szCs w:val="24"/>
          <w:rtl/>
        </w:rPr>
        <w:t xml:space="preserve"> from healthcare professionals to policymakers to public health organizations. This would go a long way in building up some evidence-based guidelines and interventions with which AMR risk might be effectively controlled inside healthcare settings</w:t>
      </w:r>
      <w:r w:rsidRPr="00F1575A">
        <w:rPr>
          <w:rFonts w:asciiTheme="majorBidi" w:hAnsiTheme="majorBidi" w:cstheme="majorBidi"/>
          <w:sz w:val="24"/>
          <w:szCs w:val="24"/>
        </w:rPr>
        <w:t>.</w:t>
      </w:r>
    </w:p>
    <w:p w:rsidR="007A26F8" w:rsidRPr="00F1575A" w:rsidRDefault="007A26F8" w:rsidP="007A26F8">
      <w:pPr>
        <w:bidi w:val="0"/>
        <w:spacing w:after="120"/>
        <w:rPr>
          <w:rFonts w:asciiTheme="majorBidi" w:hAnsiTheme="majorBidi" w:cstheme="majorBidi"/>
          <w:sz w:val="24"/>
          <w:szCs w:val="24"/>
        </w:rPr>
      </w:pPr>
    </w:p>
    <w:p w:rsidR="007A26F8" w:rsidRPr="00F1575A" w:rsidRDefault="007A26F8" w:rsidP="007A26F8">
      <w:pPr>
        <w:bidi w:val="0"/>
        <w:spacing w:after="120"/>
        <w:rPr>
          <w:rFonts w:asciiTheme="majorBidi" w:hAnsiTheme="majorBidi" w:cstheme="majorBidi"/>
          <w:b/>
          <w:bCs/>
          <w:sz w:val="32"/>
          <w:szCs w:val="32"/>
          <w:u w:val="single"/>
        </w:rPr>
      </w:pPr>
      <w:r w:rsidRPr="00F1575A">
        <w:rPr>
          <w:rFonts w:asciiTheme="majorBidi" w:hAnsiTheme="majorBidi" w:cstheme="majorBidi"/>
          <w:b/>
          <w:bCs/>
          <w:sz w:val="32"/>
          <w:szCs w:val="32"/>
          <w:u w:val="single"/>
        </w:rPr>
        <w:t>Study questions:</w:t>
      </w:r>
    </w:p>
    <w:p w:rsidR="007A26F8" w:rsidRPr="00F1575A" w:rsidRDefault="007A26F8" w:rsidP="007A26F8">
      <w:pPr>
        <w:bidi w:val="0"/>
        <w:spacing w:after="120"/>
        <w:rPr>
          <w:rFonts w:asciiTheme="majorBidi" w:hAnsiTheme="majorBidi" w:cstheme="majorBidi"/>
          <w:b/>
          <w:bCs/>
          <w:sz w:val="24"/>
          <w:szCs w:val="24"/>
          <w:rtl/>
        </w:rPr>
      </w:pPr>
      <w:r>
        <w:rPr>
          <w:rFonts w:asciiTheme="majorBidi" w:hAnsiTheme="majorBidi" w:cstheme="majorBidi"/>
          <w:b/>
          <w:bCs/>
          <w:sz w:val="24"/>
          <w:szCs w:val="24"/>
        </w:rPr>
        <w:t xml:space="preserve">  </w:t>
      </w:r>
      <w:r w:rsidRPr="00F1575A">
        <w:rPr>
          <w:rFonts w:asciiTheme="majorBidi" w:hAnsiTheme="majorBidi" w:cstheme="majorBidi"/>
          <w:b/>
          <w:bCs/>
          <w:sz w:val="24"/>
          <w:szCs w:val="24"/>
        </w:rPr>
        <w:t xml:space="preserve">Prevalence </w:t>
      </w:r>
      <w:proofErr w:type="gramStart"/>
      <w:r w:rsidRPr="00F1575A">
        <w:rPr>
          <w:rFonts w:asciiTheme="majorBidi" w:hAnsiTheme="majorBidi" w:cstheme="majorBidi"/>
          <w:b/>
          <w:bCs/>
          <w:sz w:val="24"/>
          <w:szCs w:val="24"/>
        </w:rPr>
        <w:t>And</w:t>
      </w:r>
      <w:proofErr w:type="gramEnd"/>
      <w:r w:rsidRPr="00F1575A">
        <w:rPr>
          <w:rFonts w:asciiTheme="majorBidi" w:hAnsiTheme="majorBidi" w:cstheme="majorBidi"/>
          <w:b/>
          <w:bCs/>
          <w:sz w:val="24"/>
          <w:szCs w:val="24"/>
        </w:rPr>
        <w:t xml:space="preserve"> Risk Factors Of Antimicrobial resistance:</w:t>
      </w:r>
    </w:p>
    <w:p w:rsidR="007A26F8" w:rsidRPr="00F1575A" w:rsidRDefault="007A26F8" w:rsidP="007A26F8">
      <w:pPr>
        <w:bidi w:val="0"/>
        <w:rPr>
          <w:rFonts w:asciiTheme="majorBidi" w:hAnsiTheme="majorBidi" w:cstheme="majorBidi"/>
          <w:sz w:val="24"/>
          <w:szCs w:val="24"/>
          <w:rtl/>
        </w:rPr>
      </w:pPr>
      <w:r w:rsidRPr="00F1575A">
        <w:rPr>
          <w:rFonts w:asciiTheme="majorBidi" w:hAnsiTheme="majorBidi" w:cstheme="majorBidi"/>
          <w:sz w:val="24"/>
          <w:szCs w:val="24"/>
        </w:rPr>
        <w:t>What is the prevalence of risk factors of AMR among different groups of the healthcare worker populations, such as doctors, nurses, and technicians, in Saudi Arabian healthcare facilities?</w:t>
      </w:r>
    </w:p>
    <w:p w:rsidR="007A26F8" w:rsidRPr="00F1575A" w:rsidRDefault="007A26F8" w:rsidP="007A26F8">
      <w:pPr>
        <w:bidi w:val="0"/>
        <w:rPr>
          <w:rFonts w:asciiTheme="majorBidi" w:hAnsiTheme="majorBidi" w:cstheme="majorBidi"/>
          <w:sz w:val="24"/>
          <w:szCs w:val="24"/>
          <w:rtl/>
        </w:rPr>
      </w:pPr>
      <w:r w:rsidRPr="00F1575A">
        <w:rPr>
          <w:rFonts w:asciiTheme="majorBidi" w:hAnsiTheme="majorBidi" w:cstheme="majorBidi"/>
          <w:sz w:val="24"/>
          <w:szCs w:val="24"/>
        </w:rPr>
        <w:t xml:space="preserve">How </w:t>
      </w:r>
      <w:proofErr w:type="gramStart"/>
      <w:r w:rsidRPr="00F1575A">
        <w:rPr>
          <w:rFonts w:asciiTheme="majorBidi" w:hAnsiTheme="majorBidi" w:cstheme="majorBidi"/>
          <w:sz w:val="24"/>
          <w:szCs w:val="24"/>
        </w:rPr>
        <w:t>are facility-driven antibiotic prescribing practices related</w:t>
      </w:r>
      <w:proofErr w:type="gramEnd"/>
      <w:r w:rsidRPr="00F1575A">
        <w:rPr>
          <w:rFonts w:asciiTheme="majorBidi" w:hAnsiTheme="majorBidi" w:cstheme="majorBidi"/>
          <w:sz w:val="24"/>
          <w:szCs w:val="24"/>
        </w:rPr>
        <w:t xml:space="preserve"> to the AMR risk among healthcare workers?</w:t>
      </w:r>
    </w:p>
    <w:p w:rsidR="007A26F8" w:rsidRPr="00F1575A" w:rsidRDefault="007A26F8" w:rsidP="007A26F8">
      <w:pPr>
        <w:bidi w:val="0"/>
        <w:rPr>
          <w:rFonts w:asciiTheme="majorBidi" w:hAnsiTheme="majorBidi" w:cstheme="majorBidi"/>
          <w:b/>
          <w:bCs/>
          <w:sz w:val="24"/>
          <w:szCs w:val="24"/>
          <w:rtl/>
        </w:rPr>
      </w:pPr>
      <w:r w:rsidRPr="00F1575A">
        <w:rPr>
          <w:rFonts w:asciiTheme="majorBidi" w:hAnsiTheme="majorBidi" w:cstheme="majorBidi"/>
          <w:b/>
          <w:bCs/>
          <w:sz w:val="24"/>
          <w:szCs w:val="24"/>
        </w:rPr>
        <w:t>Effect of AMR on healthcare workers</w:t>
      </w:r>
    </w:p>
    <w:p w:rsidR="007A26F8" w:rsidRPr="00F1575A" w:rsidRDefault="007A26F8" w:rsidP="007A26F8">
      <w:pPr>
        <w:bidi w:val="0"/>
        <w:rPr>
          <w:rFonts w:asciiTheme="majorBidi" w:hAnsiTheme="majorBidi" w:cstheme="majorBidi"/>
          <w:sz w:val="24"/>
          <w:szCs w:val="24"/>
          <w:rtl/>
        </w:rPr>
      </w:pPr>
      <w:r w:rsidRPr="00F1575A">
        <w:rPr>
          <w:rFonts w:asciiTheme="majorBidi" w:hAnsiTheme="majorBidi" w:cstheme="majorBidi"/>
          <w:sz w:val="24"/>
          <w:szCs w:val="24"/>
        </w:rPr>
        <w:t>How common are AMR infections among the healthcare workers studied in Saudi Arabia?</w:t>
      </w:r>
    </w:p>
    <w:p w:rsidR="007A26F8" w:rsidRPr="00F1575A" w:rsidRDefault="007A26F8" w:rsidP="007A26F8">
      <w:pPr>
        <w:bidi w:val="0"/>
        <w:rPr>
          <w:rFonts w:asciiTheme="majorBidi" w:hAnsiTheme="majorBidi" w:cstheme="majorBidi"/>
          <w:sz w:val="24"/>
          <w:szCs w:val="24"/>
          <w:rtl/>
        </w:rPr>
      </w:pPr>
      <w:r w:rsidRPr="00F1575A">
        <w:rPr>
          <w:rFonts w:asciiTheme="majorBidi" w:hAnsiTheme="majorBidi" w:cstheme="majorBidi"/>
          <w:sz w:val="24"/>
          <w:szCs w:val="24"/>
        </w:rPr>
        <w:t>Is there any association between psychological distress, say, stress or anxiety, and burnout from exposure to AMR pathogens and healthcare workers?</w:t>
      </w:r>
    </w:p>
    <w:p w:rsidR="007A26F8" w:rsidRPr="00AF49DE" w:rsidRDefault="007A26F8" w:rsidP="007A26F8">
      <w:pPr>
        <w:bidi w:val="0"/>
        <w:rPr>
          <w:rFonts w:asciiTheme="majorBidi" w:hAnsiTheme="majorBidi" w:cstheme="majorBidi"/>
          <w:sz w:val="24"/>
          <w:szCs w:val="24"/>
        </w:rPr>
      </w:pPr>
      <w:r w:rsidRPr="00F1575A">
        <w:rPr>
          <w:rFonts w:asciiTheme="majorBidi" w:hAnsiTheme="majorBidi" w:cstheme="majorBidi"/>
          <w:sz w:val="24"/>
          <w:szCs w:val="24"/>
        </w:rPr>
        <w:t>What are the perceptions and attitudes of health workers concerning risks associated with AMR? What are the perceived roles of health workers in preventing and spreading AMR?</w:t>
      </w:r>
    </w:p>
    <w:p w:rsidR="007A26F8" w:rsidRPr="00F1575A" w:rsidRDefault="007A26F8" w:rsidP="007A26F8">
      <w:pPr>
        <w:bidi w:val="0"/>
        <w:rPr>
          <w:rFonts w:asciiTheme="majorBidi" w:hAnsiTheme="majorBidi" w:cstheme="majorBidi"/>
          <w:b/>
          <w:bCs/>
          <w:sz w:val="24"/>
          <w:szCs w:val="24"/>
        </w:rPr>
      </w:pPr>
      <w:r w:rsidRPr="00F1575A">
        <w:rPr>
          <w:rFonts w:asciiTheme="majorBidi" w:hAnsiTheme="majorBidi" w:cstheme="majorBidi"/>
          <w:b/>
          <w:bCs/>
          <w:sz w:val="24"/>
          <w:szCs w:val="24"/>
        </w:rPr>
        <w:t xml:space="preserve">Mitigation and Education: </w:t>
      </w:r>
    </w:p>
    <w:p w:rsidR="007A26F8" w:rsidRPr="00F1575A" w:rsidRDefault="007A26F8" w:rsidP="007A26F8">
      <w:pPr>
        <w:bidi w:val="0"/>
        <w:rPr>
          <w:rFonts w:asciiTheme="majorBidi" w:hAnsiTheme="majorBidi" w:cstheme="majorBidi"/>
          <w:sz w:val="24"/>
          <w:szCs w:val="24"/>
        </w:rPr>
      </w:pPr>
      <w:r w:rsidRPr="00F1575A">
        <w:rPr>
          <w:rFonts w:asciiTheme="majorBidi" w:hAnsiTheme="majorBidi" w:cstheme="majorBidi"/>
          <w:sz w:val="24"/>
          <w:szCs w:val="24"/>
        </w:rPr>
        <w:t>Which health education interventions be most effective in bringing about changes in knowledge, attitude, and practices on AMR prevention and control among health workers?</w:t>
      </w:r>
    </w:p>
    <w:p w:rsidR="007A26F8" w:rsidRPr="00F1575A" w:rsidRDefault="007A26F8" w:rsidP="007A26F8">
      <w:pPr>
        <w:bidi w:val="0"/>
        <w:rPr>
          <w:rFonts w:asciiTheme="majorBidi" w:hAnsiTheme="majorBidi" w:cstheme="majorBidi"/>
          <w:sz w:val="24"/>
          <w:szCs w:val="24"/>
          <w:rtl/>
        </w:rPr>
      </w:pPr>
      <w:r w:rsidRPr="00F1575A">
        <w:rPr>
          <w:rFonts w:asciiTheme="majorBidi" w:hAnsiTheme="majorBidi" w:cstheme="majorBidi"/>
          <w:sz w:val="24"/>
          <w:szCs w:val="24"/>
        </w:rPr>
        <w:t>Are specific types of PPE associated with a reduced risk of the transmission of AMR to healthcare workers?</w:t>
      </w:r>
    </w:p>
    <w:p w:rsidR="007A26F8" w:rsidRPr="00F1575A" w:rsidRDefault="007A26F8" w:rsidP="007A26F8">
      <w:pPr>
        <w:bidi w:val="0"/>
        <w:rPr>
          <w:rFonts w:asciiTheme="majorBidi" w:hAnsiTheme="majorBidi" w:cstheme="majorBidi"/>
          <w:sz w:val="24"/>
          <w:szCs w:val="24"/>
          <w:rtl/>
        </w:rPr>
      </w:pPr>
      <w:r w:rsidRPr="00F1575A">
        <w:rPr>
          <w:rFonts w:asciiTheme="majorBidi" w:hAnsiTheme="majorBidi" w:cstheme="majorBidi"/>
          <w:sz w:val="24"/>
          <w:szCs w:val="24"/>
        </w:rPr>
        <w:t>What has been the effect of implementing comprehensive, evidence-based antibiotic stewardship programs on AMR rates toward housemen?</w:t>
      </w:r>
    </w:p>
    <w:p w:rsidR="007E0C10" w:rsidRDefault="007E0C10" w:rsidP="007A26F8">
      <w:pPr>
        <w:bidi w:val="0"/>
        <w:rPr>
          <w:rFonts w:asciiTheme="majorBidi" w:hAnsiTheme="majorBidi" w:cstheme="majorBidi"/>
          <w:b/>
          <w:bCs/>
          <w:sz w:val="24"/>
          <w:szCs w:val="24"/>
        </w:rPr>
      </w:pPr>
    </w:p>
    <w:p w:rsidR="007A26F8" w:rsidRPr="00F1575A" w:rsidRDefault="007A26F8" w:rsidP="007E0C10">
      <w:pPr>
        <w:bidi w:val="0"/>
        <w:rPr>
          <w:rFonts w:asciiTheme="majorBidi" w:hAnsiTheme="majorBidi" w:cstheme="majorBidi"/>
          <w:b/>
          <w:bCs/>
          <w:sz w:val="24"/>
          <w:szCs w:val="24"/>
          <w:rtl/>
        </w:rPr>
      </w:pPr>
      <w:r w:rsidRPr="00F1575A">
        <w:rPr>
          <w:rFonts w:asciiTheme="majorBidi" w:hAnsiTheme="majorBidi" w:cstheme="majorBidi"/>
          <w:b/>
          <w:bCs/>
          <w:sz w:val="24"/>
          <w:szCs w:val="24"/>
        </w:rPr>
        <w:lastRenderedPageBreak/>
        <w:t>Dissemination and Collaboration:</w:t>
      </w:r>
    </w:p>
    <w:p w:rsidR="007A26F8" w:rsidRPr="00F1575A" w:rsidRDefault="007A26F8" w:rsidP="007A26F8">
      <w:pPr>
        <w:bidi w:val="0"/>
        <w:rPr>
          <w:rFonts w:asciiTheme="majorBidi" w:hAnsiTheme="majorBidi" w:cstheme="majorBidi"/>
          <w:sz w:val="24"/>
          <w:szCs w:val="24"/>
          <w:rtl/>
        </w:rPr>
      </w:pPr>
      <w:r w:rsidRPr="00F1575A">
        <w:rPr>
          <w:rFonts w:asciiTheme="majorBidi" w:hAnsiTheme="majorBidi" w:cstheme="majorBidi"/>
          <w:sz w:val="24"/>
          <w:szCs w:val="24"/>
        </w:rPr>
        <w:t xml:space="preserve">Which methods </w:t>
      </w:r>
      <w:proofErr w:type="gramStart"/>
      <w:r w:rsidRPr="00F1575A">
        <w:rPr>
          <w:rFonts w:asciiTheme="majorBidi" w:hAnsiTheme="majorBidi" w:cstheme="majorBidi"/>
          <w:sz w:val="24"/>
          <w:szCs w:val="24"/>
        </w:rPr>
        <w:t>are known</w:t>
      </w:r>
      <w:proofErr w:type="gramEnd"/>
      <w:r w:rsidRPr="00F1575A">
        <w:rPr>
          <w:rFonts w:asciiTheme="majorBidi" w:hAnsiTheme="majorBidi" w:cstheme="majorBidi"/>
          <w:sz w:val="24"/>
          <w:szCs w:val="24"/>
        </w:rPr>
        <w:t> to be successful in the dissemination of research findings and best practices to reach out to stakeholders (healthcare workers, public health organizations, and policymakers) regarding the mitigation of AMR risks?</w:t>
      </w:r>
    </w:p>
    <w:p w:rsidR="007A26F8" w:rsidRPr="00F1575A" w:rsidRDefault="007A26F8" w:rsidP="007A26F8">
      <w:pPr>
        <w:bidi w:val="0"/>
        <w:spacing w:after="120"/>
        <w:rPr>
          <w:rFonts w:asciiTheme="majorBidi" w:hAnsiTheme="majorBidi" w:cstheme="majorBidi"/>
          <w:sz w:val="24"/>
          <w:szCs w:val="24"/>
        </w:rPr>
      </w:pPr>
      <w:r w:rsidRPr="00F1575A">
        <w:rPr>
          <w:rFonts w:asciiTheme="majorBidi" w:hAnsiTheme="majorBidi" w:cstheme="majorBidi"/>
          <w:sz w:val="24"/>
          <w:szCs w:val="24"/>
        </w:rPr>
        <w:t>How can interaction and exchange of knowledge among institutions be more effective for helping to lower this global risk of AMR among healthcare workers? These revisions aim for conciseness and direct relevance to your core research goals.</w:t>
      </w:r>
    </w:p>
    <w:p w:rsidR="007A26F8" w:rsidRPr="00F1575A" w:rsidRDefault="007A26F8" w:rsidP="007A26F8">
      <w:pPr>
        <w:bidi w:val="0"/>
        <w:spacing w:after="120"/>
        <w:rPr>
          <w:rFonts w:asciiTheme="majorBidi" w:hAnsiTheme="majorBidi" w:cstheme="majorBidi"/>
          <w:b/>
          <w:bCs/>
          <w:sz w:val="32"/>
          <w:szCs w:val="32"/>
          <w:u w:val="single"/>
          <w:rtl/>
        </w:rPr>
      </w:pPr>
      <w:r w:rsidRPr="00F1575A">
        <w:rPr>
          <w:rFonts w:asciiTheme="majorBidi" w:hAnsiTheme="majorBidi" w:cstheme="majorBidi"/>
          <w:b/>
          <w:bCs/>
          <w:sz w:val="32"/>
          <w:szCs w:val="32"/>
          <w:u w:val="single"/>
          <w:rtl/>
        </w:rPr>
        <w:t>Study Assignments</w:t>
      </w:r>
      <w:r w:rsidRPr="00F1575A">
        <w:rPr>
          <w:rFonts w:asciiTheme="majorBidi" w:hAnsiTheme="majorBidi" w:cstheme="majorBidi"/>
          <w:b/>
          <w:bCs/>
          <w:sz w:val="32"/>
          <w:szCs w:val="32"/>
          <w:u w:val="single"/>
        </w:rPr>
        <w:t>:</w:t>
      </w:r>
    </w:p>
    <w:p w:rsidR="007A26F8" w:rsidRPr="00F1575A" w:rsidRDefault="007A26F8" w:rsidP="007A26F8">
      <w:pPr>
        <w:bidi w:val="0"/>
        <w:rPr>
          <w:rFonts w:asciiTheme="majorBidi" w:hAnsiTheme="majorBidi" w:cstheme="majorBidi"/>
          <w:sz w:val="24"/>
          <w:szCs w:val="24"/>
          <w:rtl/>
        </w:rPr>
      </w:pPr>
      <w:r w:rsidRPr="00F1575A">
        <w:rPr>
          <w:rFonts w:asciiTheme="majorBidi" w:hAnsiTheme="majorBidi" w:cstheme="majorBidi"/>
          <w:sz w:val="24"/>
          <w:szCs w:val="24"/>
          <w:rtl/>
        </w:rPr>
        <w:t>Here are some possible assignments for further study on the risk of acquiring AMR by healthcare workers</w:t>
      </w:r>
      <w:r w:rsidRPr="00F1575A">
        <w:rPr>
          <w:rFonts w:asciiTheme="majorBidi" w:hAnsiTheme="majorBidi" w:cstheme="majorBidi"/>
          <w:sz w:val="24"/>
          <w:szCs w:val="24"/>
        </w:rPr>
        <w:t>:</w:t>
      </w:r>
    </w:p>
    <w:p w:rsidR="007A26F8" w:rsidRPr="000063FA" w:rsidRDefault="007A26F8" w:rsidP="007A26F8">
      <w:pPr>
        <w:bidi w:val="0"/>
        <w:rPr>
          <w:rFonts w:asciiTheme="majorBidi" w:hAnsiTheme="majorBidi" w:cstheme="majorBidi"/>
          <w:b/>
          <w:bCs/>
          <w:sz w:val="24"/>
          <w:szCs w:val="24"/>
          <w:rtl/>
        </w:rPr>
      </w:pPr>
      <w:r w:rsidRPr="000063FA">
        <w:rPr>
          <w:rFonts w:asciiTheme="majorBidi" w:hAnsiTheme="majorBidi" w:cstheme="majorBidi"/>
          <w:b/>
          <w:bCs/>
          <w:sz w:val="24"/>
          <w:szCs w:val="24"/>
          <w:rtl/>
        </w:rPr>
        <w:t>Literature Review</w:t>
      </w:r>
      <w:r w:rsidRPr="000063FA">
        <w:rPr>
          <w:rFonts w:asciiTheme="majorBidi" w:hAnsiTheme="majorBidi" w:cstheme="majorBidi"/>
          <w:b/>
          <w:bCs/>
          <w:sz w:val="24"/>
          <w:szCs w:val="24"/>
        </w:rPr>
        <w:t>:</w:t>
      </w:r>
    </w:p>
    <w:p w:rsidR="007A26F8" w:rsidRPr="00F1575A" w:rsidRDefault="007A26F8" w:rsidP="007A26F8">
      <w:pPr>
        <w:bidi w:val="0"/>
        <w:rPr>
          <w:rFonts w:asciiTheme="majorBidi" w:hAnsiTheme="majorBidi" w:cstheme="majorBidi"/>
          <w:sz w:val="24"/>
          <w:szCs w:val="24"/>
          <w:rtl/>
        </w:rPr>
      </w:pPr>
      <w:r w:rsidRPr="00F1575A">
        <w:rPr>
          <w:rFonts w:asciiTheme="majorBidi" w:hAnsiTheme="majorBidi" w:cstheme="majorBidi"/>
          <w:sz w:val="24"/>
          <w:szCs w:val="24"/>
          <w:rtl/>
        </w:rPr>
        <w:t xml:space="preserve">Conduct an integrated review of the literature on AMR risk in healthcare workers. Search for recent studies in academic databases using relevant search terms such as "antimicrobial </w:t>
      </w:r>
      <w:proofErr w:type="gramStart"/>
      <w:r w:rsidRPr="00F1575A">
        <w:rPr>
          <w:rFonts w:asciiTheme="majorBidi" w:hAnsiTheme="majorBidi" w:cstheme="majorBidi"/>
          <w:sz w:val="24"/>
          <w:szCs w:val="24"/>
          <w:rtl/>
        </w:rPr>
        <w:t>resistance,</w:t>
      </w:r>
      <w:proofErr w:type="gramEnd"/>
      <w:r w:rsidRPr="00F1575A">
        <w:rPr>
          <w:rFonts w:asciiTheme="majorBidi" w:hAnsiTheme="majorBidi" w:cstheme="majorBidi"/>
          <w:sz w:val="24"/>
          <w:szCs w:val="24"/>
          <w:rtl/>
        </w:rPr>
        <w:t>" "healthcare workers," "infection control," "antibiotic stewardship," and "psychological impact."</w:t>
      </w:r>
    </w:p>
    <w:p w:rsidR="007A26F8" w:rsidRPr="00F1575A" w:rsidRDefault="007A26F8" w:rsidP="007A26F8">
      <w:pPr>
        <w:bidi w:val="0"/>
        <w:rPr>
          <w:rFonts w:asciiTheme="majorBidi" w:hAnsiTheme="majorBidi" w:cstheme="majorBidi"/>
          <w:sz w:val="24"/>
          <w:szCs w:val="24"/>
          <w:rtl/>
        </w:rPr>
      </w:pPr>
      <w:r w:rsidRPr="00F1575A">
        <w:rPr>
          <w:rFonts w:asciiTheme="majorBidi" w:hAnsiTheme="majorBidi" w:cstheme="majorBidi"/>
          <w:sz w:val="24"/>
          <w:szCs w:val="24"/>
          <w:rtl/>
        </w:rPr>
        <w:t xml:space="preserve">Using the results of these studies as a </w:t>
      </w:r>
      <w:proofErr w:type="gramStart"/>
      <w:r w:rsidRPr="00F1575A">
        <w:rPr>
          <w:rFonts w:asciiTheme="majorBidi" w:hAnsiTheme="majorBidi" w:cstheme="majorBidi"/>
          <w:sz w:val="24"/>
          <w:szCs w:val="24"/>
          <w:rtl/>
        </w:rPr>
        <w:t>guide,</w:t>
      </w:r>
      <w:proofErr w:type="gramEnd"/>
      <w:r w:rsidRPr="00F1575A">
        <w:rPr>
          <w:rFonts w:asciiTheme="majorBidi" w:hAnsiTheme="majorBidi" w:cstheme="majorBidi"/>
          <w:sz w:val="24"/>
          <w:szCs w:val="24"/>
          <w:rtl/>
        </w:rPr>
        <w:t xml:space="preserve"> analyze and summarize key findings against themes identified, including knowledge gaps</w:t>
      </w:r>
      <w:r w:rsidRPr="00F1575A">
        <w:rPr>
          <w:rFonts w:asciiTheme="majorBidi" w:hAnsiTheme="majorBidi" w:cstheme="majorBidi"/>
          <w:sz w:val="24"/>
          <w:szCs w:val="24"/>
        </w:rPr>
        <w:t>.</w:t>
      </w:r>
    </w:p>
    <w:p w:rsidR="007A26F8" w:rsidRPr="00F1575A" w:rsidRDefault="007A26F8" w:rsidP="007A26F8">
      <w:pPr>
        <w:bidi w:val="0"/>
        <w:rPr>
          <w:rFonts w:asciiTheme="majorBidi" w:hAnsiTheme="majorBidi" w:cstheme="majorBidi"/>
          <w:sz w:val="24"/>
          <w:szCs w:val="24"/>
          <w:rtl/>
        </w:rPr>
      </w:pPr>
      <w:r w:rsidRPr="00F1575A">
        <w:rPr>
          <w:rFonts w:asciiTheme="majorBidi" w:hAnsiTheme="majorBidi" w:cstheme="majorBidi"/>
          <w:sz w:val="24"/>
          <w:szCs w:val="24"/>
          <w:rtl/>
        </w:rPr>
        <w:t xml:space="preserve">Summarize the research in this area to </w:t>
      </w:r>
      <w:proofErr w:type="gramStart"/>
      <w:r w:rsidRPr="00F1575A">
        <w:rPr>
          <w:rFonts w:asciiTheme="majorBidi" w:hAnsiTheme="majorBidi" w:cstheme="majorBidi"/>
          <w:sz w:val="24"/>
          <w:szCs w:val="24"/>
          <w:rtl/>
        </w:rPr>
        <w:t>date,</w:t>
      </w:r>
      <w:proofErr w:type="gramEnd"/>
      <w:r w:rsidRPr="00F1575A">
        <w:rPr>
          <w:rFonts w:asciiTheme="majorBidi" w:hAnsiTheme="majorBidi" w:cstheme="majorBidi"/>
          <w:sz w:val="24"/>
          <w:szCs w:val="24"/>
          <w:rtl/>
        </w:rPr>
        <w:t xml:space="preserve"> along with its implications for your study</w:t>
      </w:r>
      <w:r w:rsidRPr="00F1575A">
        <w:rPr>
          <w:rFonts w:asciiTheme="majorBidi" w:hAnsiTheme="majorBidi" w:cstheme="majorBidi"/>
          <w:sz w:val="24"/>
          <w:szCs w:val="24"/>
        </w:rPr>
        <w:t>.</w:t>
      </w:r>
    </w:p>
    <w:p w:rsidR="007A26F8" w:rsidRPr="000063FA" w:rsidRDefault="007A26F8" w:rsidP="007A26F8">
      <w:pPr>
        <w:bidi w:val="0"/>
        <w:rPr>
          <w:rFonts w:asciiTheme="majorBidi" w:hAnsiTheme="majorBidi" w:cstheme="majorBidi"/>
          <w:b/>
          <w:bCs/>
          <w:sz w:val="24"/>
          <w:szCs w:val="24"/>
          <w:rtl/>
        </w:rPr>
      </w:pPr>
      <w:r w:rsidRPr="000063FA">
        <w:rPr>
          <w:rFonts w:asciiTheme="majorBidi" w:hAnsiTheme="majorBidi" w:cstheme="majorBidi"/>
          <w:b/>
          <w:bCs/>
          <w:sz w:val="24"/>
          <w:szCs w:val="24"/>
          <w:rtl/>
        </w:rPr>
        <w:t>Data collection</w:t>
      </w:r>
      <w:r w:rsidRPr="000063FA">
        <w:rPr>
          <w:rFonts w:asciiTheme="majorBidi" w:hAnsiTheme="majorBidi" w:cstheme="majorBidi"/>
          <w:b/>
          <w:bCs/>
          <w:sz w:val="24"/>
          <w:szCs w:val="24"/>
        </w:rPr>
        <w:t>:</w:t>
      </w:r>
    </w:p>
    <w:p w:rsidR="007A26F8" w:rsidRPr="00F1575A" w:rsidRDefault="007A26F8" w:rsidP="007A26F8">
      <w:pPr>
        <w:bidi w:val="0"/>
        <w:rPr>
          <w:rFonts w:asciiTheme="majorBidi" w:hAnsiTheme="majorBidi" w:cstheme="majorBidi"/>
          <w:sz w:val="24"/>
          <w:szCs w:val="24"/>
          <w:rtl/>
        </w:rPr>
      </w:pPr>
      <w:r w:rsidRPr="00F1575A">
        <w:rPr>
          <w:rFonts w:asciiTheme="majorBidi" w:hAnsiTheme="majorBidi" w:cstheme="majorBidi"/>
          <w:sz w:val="24"/>
          <w:szCs w:val="24"/>
          <w:rtl/>
        </w:rPr>
        <w:t xml:space="preserve">Depending on the scope of your study and ethical </w:t>
      </w:r>
      <w:proofErr w:type="gramStart"/>
      <w:r w:rsidRPr="00F1575A">
        <w:rPr>
          <w:rFonts w:asciiTheme="majorBidi" w:hAnsiTheme="majorBidi" w:cstheme="majorBidi"/>
          <w:sz w:val="24"/>
          <w:szCs w:val="24"/>
          <w:rtl/>
        </w:rPr>
        <w:t>considerations,</w:t>
      </w:r>
      <w:proofErr w:type="gramEnd"/>
      <w:r w:rsidRPr="00F1575A">
        <w:rPr>
          <w:rFonts w:asciiTheme="majorBidi" w:hAnsiTheme="majorBidi" w:cstheme="majorBidi"/>
          <w:sz w:val="24"/>
          <w:szCs w:val="24"/>
          <w:rtl/>
        </w:rPr>
        <w:t xml:space="preserve"> you may want to collect data from healthcare workers directly. These are</w:t>
      </w:r>
      <w:r w:rsidRPr="00F1575A">
        <w:rPr>
          <w:rFonts w:asciiTheme="majorBidi" w:hAnsiTheme="majorBidi" w:cstheme="majorBidi"/>
          <w:sz w:val="24"/>
          <w:szCs w:val="24"/>
        </w:rPr>
        <w:t>:</w:t>
      </w:r>
    </w:p>
    <w:p w:rsidR="007A26F8" w:rsidRPr="00F1575A" w:rsidRDefault="007A26F8" w:rsidP="007A26F8">
      <w:pPr>
        <w:bidi w:val="0"/>
        <w:rPr>
          <w:rFonts w:asciiTheme="majorBidi" w:hAnsiTheme="majorBidi" w:cstheme="majorBidi"/>
          <w:sz w:val="24"/>
          <w:szCs w:val="24"/>
          <w:rtl/>
        </w:rPr>
      </w:pPr>
      <w:r w:rsidRPr="00F1575A">
        <w:rPr>
          <w:rFonts w:asciiTheme="majorBidi" w:hAnsiTheme="majorBidi" w:cstheme="majorBidi"/>
          <w:sz w:val="24"/>
          <w:szCs w:val="24"/>
          <w:rtl/>
        </w:rPr>
        <w:t xml:space="preserve">Questionnaires: Design and implement questionnaires among healthcare workers to establish current </w:t>
      </w:r>
      <w:proofErr w:type="gramStart"/>
      <w:r w:rsidRPr="00F1575A">
        <w:rPr>
          <w:rFonts w:asciiTheme="majorBidi" w:hAnsiTheme="majorBidi" w:cstheme="majorBidi"/>
          <w:sz w:val="24"/>
          <w:szCs w:val="24"/>
          <w:rtl/>
        </w:rPr>
        <w:t>knowledge,</w:t>
      </w:r>
      <w:proofErr w:type="gramEnd"/>
      <w:r w:rsidRPr="00F1575A">
        <w:rPr>
          <w:rFonts w:asciiTheme="majorBidi" w:hAnsiTheme="majorBidi" w:cstheme="majorBidi"/>
          <w:sz w:val="24"/>
          <w:szCs w:val="24"/>
          <w:rtl/>
        </w:rPr>
        <w:t xml:space="preserve"> attitude, and practice concerning AMR</w:t>
      </w:r>
      <w:r w:rsidRPr="00F1575A">
        <w:rPr>
          <w:rFonts w:asciiTheme="majorBidi" w:hAnsiTheme="majorBidi" w:cstheme="majorBidi"/>
          <w:sz w:val="24"/>
          <w:szCs w:val="24"/>
        </w:rPr>
        <w:t>.</w:t>
      </w:r>
    </w:p>
    <w:p w:rsidR="007A26F8" w:rsidRPr="00F1575A" w:rsidRDefault="007A26F8" w:rsidP="007A26F8">
      <w:pPr>
        <w:bidi w:val="0"/>
        <w:rPr>
          <w:rFonts w:asciiTheme="majorBidi" w:hAnsiTheme="majorBidi" w:cstheme="majorBidi"/>
          <w:sz w:val="24"/>
          <w:szCs w:val="24"/>
          <w:rtl/>
        </w:rPr>
      </w:pPr>
      <w:r w:rsidRPr="00F1575A">
        <w:rPr>
          <w:rFonts w:asciiTheme="majorBidi" w:hAnsiTheme="majorBidi" w:cstheme="majorBidi"/>
          <w:sz w:val="24"/>
          <w:szCs w:val="24"/>
          <w:rtl/>
        </w:rPr>
        <w:t>Interviews: In-depth interviews to be conducted with health workers in order to secure a better understanding of their experiences concerning risks of AMR and the impact</w:t>
      </w:r>
      <w:r w:rsidRPr="00F1575A">
        <w:rPr>
          <w:rFonts w:asciiTheme="majorBidi" w:hAnsiTheme="majorBidi" w:cstheme="majorBidi"/>
          <w:sz w:val="24"/>
          <w:szCs w:val="24"/>
        </w:rPr>
        <w:t>.</w:t>
      </w:r>
    </w:p>
    <w:p w:rsidR="007A26F8" w:rsidRPr="000063FA" w:rsidRDefault="007A26F8" w:rsidP="007A26F8">
      <w:pPr>
        <w:bidi w:val="0"/>
        <w:rPr>
          <w:rFonts w:asciiTheme="majorBidi" w:hAnsiTheme="majorBidi" w:cstheme="majorBidi"/>
          <w:b/>
          <w:bCs/>
          <w:sz w:val="24"/>
          <w:szCs w:val="24"/>
          <w:rtl/>
        </w:rPr>
      </w:pPr>
      <w:r w:rsidRPr="000063FA">
        <w:rPr>
          <w:rFonts w:asciiTheme="majorBidi" w:hAnsiTheme="majorBidi" w:cstheme="majorBidi"/>
          <w:b/>
          <w:bCs/>
          <w:sz w:val="24"/>
          <w:szCs w:val="24"/>
          <w:rtl/>
        </w:rPr>
        <w:t>Data Analysis</w:t>
      </w:r>
      <w:r w:rsidRPr="000063FA">
        <w:rPr>
          <w:rFonts w:asciiTheme="majorBidi" w:hAnsiTheme="majorBidi" w:cstheme="majorBidi"/>
          <w:b/>
          <w:bCs/>
          <w:sz w:val="24"/>
          <w:szCs w:val="24"/>
        </w:rPr>
        <w:t>:</w:t>
      </w:r>
    </w:p>
    <w:p w:rsidR="007A26F8" w:rsidRPr="00F1575A" w:rsidRDefault="007A26F8" w:rsidP="007A26F8">
      <w:pPr>
        <w:bidi w:val="0"/>
        <w:spacing w:line="240" w:lineRule="auto"/>
        <w:rPr>
          <w:rFonts w:asciiTheme="majorBidi" w:hAnsiTheme="majorBidi" w:cstheme="majorBidi"/>
          <w:sz w:val="24"/>
          <w:szCs w:val="24"/>
          <w:rtl/>
        </w:rPr>
      </w:pPr>
      <w:r w:rsidRPr="00F1575A">
        <w:rPr>
          <w:rFonts w:asciiTheme="majorBidi" w:hAnsiTheme="majorBidi" w:cstheme="majorBidi"/>
          <w:sz w:val="24"/>
          <w:szCs w:val="24"/>
          <w:rtl/>
        </w:rPr>
        <w:t xml:space="preserve">Analyze the data which has been </w:t>
      </w:r>
      <w:proofErr w:type="gramStart"/>
      <w:r w:rsidRPr="00F1575A">
        <w:rPr>
          <w:rFonts w:asciiTheme="majorBidi" w:hAnsiTheme="majorBidi" w:cstheme="majorBidi"/>
          <w:sz w:val="24"/>
          <w:szCs w:val="24"/>
          <w:rtl/>
        </w:rPr>
        <w:t>obtain</w:t>
      </w:r>
      <w:r>
        <w:rPr>
          <w:rFonts w:asciiTheme="majorBidi" w:hAnsiTheme="majorBidi" w:cstheme="majorBidi"/>
          <w:sz w:val="24"/>
          <w:szCs w:val="24"/>
          <w:rtl/>
        </w:rPr>
        <w:t>ed,</w:t>
      </w:r>
      <w:proofErr w:type="gramEnd"/>
      <w:r>
        <w:rPr>
          <w:rFonts w:asciiTheme="majorBidi" w:hAnsiTheme="majorBidi" w:cstheme="majorBidi"/>
          <w:sz w:val="24"/>
          <w:szCs w:val="24"/>
          <w:rtl/>
        </w:rPr>
        <w:t xml:space="preserve"> using the applied method</w:t>
      </w:r>
      <w:r w:rsidRPr="00F1575A">
        <w:rPr>
          <w:rFonts w:asciiTheme="majorBidi" w:hAnsiTheme="majorBidi" w:cstheme="majorBidi"/>
          <w:sz w:val="24"/>
          <w:szCs w:val="24"/>
        </w:rPr>
        <w:t>.</w:t>
      </w:r>
    </w:p>
    <w:p w:rsidR="007A26F8" w:rsidRPr="00F1575A" w:rsidRDefault="007A26F8" w:rsidP="007A26F8">
      <w:pPr>
        <w:bidi w:val="0"/>
        <w:spacing w:line="240" w:lineRule="auto"/>
        <w:rPr>
          <w:rFonts w:asciiTheme="majorBidi" w:hAnsiTheme="majorBidi" w:cstheme="majorBidi"/>
          <w:sz w:val="24"/>
          <w:szCs w:val="24"/>
          <w:rtl/>
        </w:rPr>
      </w:pPr>
      <w:r w:rsidRPr="00F1575A">
        <w:rPr>
          <w:rFonts w:asciiTheme="majorBidi" w:hAnsiTheme="majorBidi" w:cstheme="majorBidi"/>
          <w:sz w:val="24"/>
          <w:szCs w:val="24"/>
          <w:rtl/>
        </w:rPr>
        <w:t>Study the impact of an antibiotic stewardship program on the risk of AMR among healthcare workers. Dissemination of Findings</w:t>
      </w:r>
      <w:r w:rsidRPr="00F1575A">
        <w:rPr>
          <w:rFonts w:asciiTheme="majorBidi" w:hAnsiTheme="majorBidi" w:cstheme="majorBidi"/>
          <w:sz w:val="24"/>
          <w:szCs w:val="24"/>
        </w:rPr>
        <w:t>:</w:t>
      </w:r>
    </w:p>
    <w:p w:rsidR="007A26F8" w:rsidRDefault="007A26F8" w:rsidP="007A26F8">
      <w:pPr>
        <w:bidi w:val="0"/>
        <w:spacing w:after="120" w:line="240" w:lineRule="auto"/>
        <w:rPr>
          <w:rFonts w:asciiTheme="majorBidi" w:hAnsiTheme="majorBidi" w:cstheme="majorBidi"/>
          <w:sz w:val="24"/>
          <w:szCs w:val="24"/>
        </w:rPr>
      </w:pPr>
      <w:r w:rsidRPr="00F1575A">
        <w:rPr>
          <w:rFonts w:asciiTheme="majorBidi" w:hAnsiTheme="majorBidi" w:cstheme="majorBidi"/>
          <w:sz w:val="24"/>
          <w:szCs w:val="24"/>
          <w:rtl/>
        </w:rPr>
        <w:t xml:space="preserve">The results of the </w:t>
      </w:r>
      <w:proofErr w:type="gramStart"/>
      <w:r w:rsidRPr="00F1575A">
        <w:rPr>
          <w:rFonts w:asciiTheme="majorBidi" w:hAnsiTheme="majorBidi" w:cstheme="majorBidi"/>
          <w:sz w:val="24"/>
          <w:szCs w:val="24"/>
          <w:rtl/>
        </w:rPr>
        <w:t>research,</w:t>
      </w:r>
      <w:proofErr w:type="gramEnd"/>
      <w:r w:rsidRPr="00F1575A">
        <w:rPr>
          <w:rFonts w:asciiTheme="majorBidi" w:hAnsiTheme="majorBidi" w:cstheme="majorBidi"/>
          <w:sz w:val="24"/>
          <w:szCs w:val="24"/>
          <w:rtl/>
        </w:rPr>
        <w:t xml:space="preserve"> together with the methodology applied and t</w:t>
      </w:r>
      <w:r w:rsidRPr="00F1575A">
        <w:rPr>
          <w:rFonts w:asciiTheme="majorBidi" w:hAnsiTheme="majorBidi" w:cstheme="majorBidi"/>
          <w:sz w:val="24"/>
          <w:szCs w:val="24"/>
        </w:rPr>
        <w:t>he</w:t>
      </w:r>
      <w:r w:rsidRPr="00F1575A">
        <w:rPr>
          <w:rFonts w:asciiTheme="majorBidi" w:hAnsiTheme="majorBidi" w:cstheme="majorBidi"/>
          <w:sz w:val="24"/>
          <w:szCs w:val="24"/>
          <w:rtl/>
        </w:rPr>
        <w:t xml:space="preserve"> conclusions, should be summarized in a report. Such a report could be prepared for submission for publication in some reputable peer-reviewed journal or presented at a proper conference. Develop educational materials or presentations to </w:t>
      </w:r>
      <w:proofErr w:type="gramStart"/>
      <w:r w:rsidRPr="00F1575A">
        <w:rPr>
          <w:rFonts w:asciiTheme="majorBidi" w:hAnsiTheme="majorBidi" w:cstheme="majorBidi"/>
          <w:sz w:val="24"/>
          <w:szCs w:val="24"/>
          <w:rtl/>
        </w:rPr>
        <w:t>share</w:t>
      </w:r>
      <w:r>
        <w:rPr>
          <w:rFonts w:asciiTheme="majorBidi" w:hAnsiTheme="majorBidi" w:cstheme="majorBidi"/>
          <w:sz w:val="24"/>
          <w:szCs w:val="24"/>
        </w:rPr>
        <w:t xml:space="preserve"> </w:t>
      </w:r>
      <w:r w:rsidRPr="00F1575A">
        <w:rPr>
          <w:rFonts w:asciiTheme="majorBidi" w:hAnsiTheme="majorBidi" w:cstheme="majorBidi"/>
          <w:sz w:val="24"/>
          <w:szCs w:val="24"/>
          <w:rtl/>
        </w:rPr>
        <w:t xml:space="preserve"> </w:t>
      </w:r>
      <w:r>
        <w:rPr>
          <w:rFonts w:asciiTheme="majorBidi" w:hAnsiTheme="majorBidi" w:cstheme="majorBidi"/>
          <w:sz w:val="24"/>
          <w:szCs w:val="24"/>
        </w:rPr>
        <w:t>the</w:t>
      </w:r>
      <w:proofErr w:type="gramEnd"/>
      <w:r w:rsidRPr="00F1575A">
        <w:rPr>
          <w:rFonts w:asciiTheme="majorBidi" w:hAnsiTheme="majorBidi" w:cstheme="majorBidi"/>
          <w:sz w:val="24"/>
          <w:szCs w:val="24"/>
          <w:rtl/>
        </w:rPr>
        <w:t xml:space="preserve"> findings with healthcare workers and relevant stakeholders. Consider developing an article or blog posting to the general public to help build awareness of the risk of AMR in healthcare settings. Note that this is just some </w:t>
      </w:r>
      <w:r w:rsidRPr="00F1575A">
        <w:rPr>
          <w:rFonts w:asciiTheme="majorBidi" w:hAnsiTheme="majorBidi" w:cstheme="majorBidi"/>
          <w:sz w:val="24"/>
          <w:szCs w:val="24"/>
          <w:rtl/>
        </w:rPr>
        <w:lastRenderedPageBreak/>
        <w:t xml:space="preserve">suggestion for the study assignments. Specific tasks will depend on a case-by-case basis through research </w:t>
      </w:r>
      <w:proofErr w:type="gramStart"/>
      <w:r w:rsidRPr="00F1575A">
        <w:rPr>
          <w:rFonts w:asciiTheme="majorBidi" w:hAnsiTheme="majorBidi" w:cstheme="majorBidi"/>
          <w:sz w:val="24"/>
          <w:szCs w:val="24"/>
          <w:rtl/>
        </w:rPr>
        <w:t>design,</w:t>
      </w:r>
      <w:proofErr w:type="gramEnd"/>
      <w:r w:rsidRPr="00F1575A">
        <w:rPr>
          <w:rFonts w:asciiTheme="majorBidi" w:hAnsiTheme="majorBidi" w:cstheme="majorBidi"/>
          <w:sz w:val="24"/>
          <w:szCs w:val="24"/>
          <w:rtl/>
        </w:rPr>
        <w:t xml:space="preserve"> available resources, and ethical conside</w:t>
      </w:r>
      <w:r>
        <w:rPr>
          <w:rFonts w:asciiTheme="majorBidi" w:hAnsiTheme="majorBidi" w:cstheme="majorBidi"/>
          <w:sz w:val="24"/>
          <w:szCs w:val="24"/>
          <w:rtl/>
        </w:rPr>
        <w:t>rations</w:t>
      </w:r>
      <w:r>
        <w:rPr>
          <w:rFonts w:asciiTheme="majorBidi" w:hAnsiTheme="majorBidi" w:cstheme="majorBidi"/>
          <w:sz w:val="24"/>
          <w:szCs w:val="24"/>
        </w:rPr>
        <w:t>.</w:t>
      </w:r>
    </w:p>
    <w:p w:rsidR="00ED5DBA" w:rsidRPr="007A26F8" w:rsidRDefault="00ED5DBA" w:rsidP="00ED5DBA">
      <w:pPr>
        <w:bidi w:val="0"/>
        <w:spacing w:after="120" w:line="240" w:lineRule="auto"/>
        <w:rPr>
          <w:rFonts w:asciiTheme="majorBidi" w:hAnsiTheme="majorBidi" w:cstheme="majorBidi"/>
          <w:sz w:val="24"/>
          <w:szCs w:val="24"/>
          <w:rtl/>
        </w:rPr>
      </w:pPr>
    </w:p>
    <w:p w:rsidR="007A26F8" w:rsidRDefault="007A26F8" w:rsidP="007A26F8">
      <w:pPr>
        <w:bidi w:val="0"/>
        <w:rPr>
          <w:rFonts w:asciiTheme="majorBidi" w:hAnsiTheme="majorBidi" w:cstheme="majorBidi"/>
          <w:b/>
          <w:bCs/>
          <w:sz w:val="32"/>
          <w:szCs w:val="32"/>
          <w:u w:val="single"/>
        </w:rPr>
      </w:pPr>
      <w:r w:rsidRPr="00A556C3">
        <w:rPr>
          <w:rFonts w:asciiTheme="majorBidi" w:hAnsiTheme="majorBidi" w:cstheme="majorBidi"/>
          <w:b/>
          <w:bCs/>
          <w:sz w:val="32"/>
          <w:szCs w:val="32"/>
          <w:u w:val="single"/>
          <w:rtl/>
        </w:rPr>
        <w:t>The theoretical principles of the study</w:t>
      </w:r>
      <w:r w:rsidRPr="00A556C3">
        <w:rPr>
          <w:rFonts w:asciiTheme="majorBidi" w:hAnsiTheme="majorBidi" w:cstheme="majorBidi"/>
          <w:b/>
          <w:bCs/>
          <w:sz w:val="32"/>
          <w:szCs w:val="32"/>
          <w:u w:val="single"/>
        </w:rPr>
        <w:t>:</w:t>
      </w:r>
    </w:p>
    <w:p w:rsidR="007A26F8" w:rsidRPr="00650455" w:rsidRDefault="007A26F8" w:rsidP="007A26F8">
      <w:pPr>
        <w:bidi w:val="0"/>
        <w:rPr>
          <w:rFonts w:asciiTheme="majorBidi" w:hAnsiTheme="majorBidi" w:cstheme="majorBidi"/>
          <w:sz w:val="24"/>
          <w:szCs w:val="24"/>
        </w:rPr>
      </w:pPr>
      <w:r w:rsidRPr="00766901">
        <w:rPr>
          <w:rFonts w:asciiTheme="majorBidi" w:hAnsiTheme="majorBidi" w:cstheme="majorBidi"/>
          <w:sz w:val="24"/>
          <w:szCs w:val="24"/>
        </w:rPr>
        <w:t>A sound theoretical foundation is critical to understanding the risk of AMR among health care workers and thence developing effective mitigation strategies. The study had</w:t>
      </w:r>
      <w:r>
        <w:rPr>
          <w:rFonts w:asciiTheme="majorBidi" w:hAnsiTheme="majorBidi" w:cstheme="majorBidi"/>
          <w:sz w:val="24"/>
          <w:szCs w:val="24"/>
        </w:rPr>
        <w:t xml:space="preserve"> some</w:t>
      </w:r>
      <w:r w:rsidRPr="00766901">
        <w:rPr>
          <w:rFonts w:asciiTheme="majorBidi" w:hAnsiTheme="majorBidi" w:cstheme="majorBidi"/>
          <w:sz w:val="24"/>
          <w:szCs w:val="24"/>
        </w:rPr>
        <w:t xml:space="preserve"> major theories that </w:t>
      </w:r>
      <w:proofErr w:type="gramStart"/>
      <w:r w:rsidRPr="00766901">
        <w:rPr>
          <w:rFonts w:asciiTheme="majorBidi" w:hAnsiTheme="majorBidi" w:cstheme="majorBidi"/>
          <w:sz w:val="24"/>
          <w:szCs w:val="24"/>
        </w:rPr>
        <w:t>would be applied</w:t>
      </w:r>
      <w:proofErr w:type="gramEnd"/>
      <w:r w:rsidRPr="00766901">
        <w:rPr>
          <w:rFonts w:asciiTheme="majorBidi" w:hAnsiTheme="majorBidi" w:cstheme="majorBidi"/>
          <w:sz w:val="24"/>
          <w:szCs w:val="24"/>
        </w:rPr>
        <w:t xml:space="preserve"> in an attempt to understand factors that drive the behavior, perceptions and practices of healthcare workers concerning AMR. The theories thus explain how they influence the adherence of healthcare workers to infection control measures on the transmission of AMR.</w:t>
      </w:r>
      <w:r>
        <w:rPr>
          <w:rFonts w:asciiTheme="majorBidi" w:hAnsiTheme="majorBidi" w:cstheme="majorBidi"/>
          <w:sz w:val="24"/>
          <w:szCs w:val="24"/>
        </w:rPr>
        <w:t xml:space="preserve"> </w:t>
      </w:r>
      <w:r w:rsidRPr="00650455">
        <w:rPr>
          <w:rFonts w:asciiTheme="majorBidi" w:hAnsiTheme="majorBidi" w:cstheme="majorBidi"/>
          <w:sz w:val="24"/>
          <w:szCs w:val="24"/>
        </w:rPr>
        <w:t>Some of the theoretical principles of the research on risks of AMR among healthcare workers include:</w:t>
      </w:r>
    </w:p>
    <w:p w:rsidR="007A26F8" w:rsidRDefault="007A26F8" w:rsidP="007A26F8">
      <w:pPr>
        <w:bidi w:val="0"/>
        <w:rPr>
          <w:rFonts w:asciiTheme="majorBidi" w:hAnsiTheme="majorBidi" w:cstheme="majorBidi"/>
          <w:sz w:val="24"/>
          <w:szCs w:val="24"/>
        </w:rPr>
      </w:pPr>
      <w:r w:rsidRPr="00650455">
        <w:rPr>
          <w:rFonts w:asciiTheme="majorBidi" w:hAnsiTheme="majorBidi" w:cstheme="majorBidi"/>
          <w:sz w:val="24"/>
          <w:szCs w:val="24"/>
        </w:rPr>
        <w:t>Social Cognitive Theory: According to SCT, recurrent personal activities, together with environmental and behavior events, influence individuals' behavior. Through this, the current research will review how health care workers' knowledge and attitudes, together with their access to infection control resources, influence their practices and hence their risk of exposure to t</w:t>
      </w:r>
      <w:r>
        <w:rPr>
          <w:rFonts w:asciiTheme="majorBidi" w:hAnsiTheme="majorBidi" w:cstheme="majorBidi"/>
          <w:sz w:val="24"/>
          <w:szCs w:val="24"/>
        </w:rPr>
        <w:t xml:space="preserve">he AMR. </w:t>
      </w:r>
    </w:p>
    <w:p w:rsidR="007A26F8" w:rsidRPr="00650455" w:rsidRDefault="007A26F8" w:rsidP="007A26F8">
      <w:pPr>
        <w:bidi w:val="0"/>
        <w:rPr>
          <w:rFonts w:asciiTheme="majorBidi" w:hAnsiTheme="majorBidi" w:cstheme="majorBidi"/>
          <w:sz w:val="24"/>
          <w:szCs w:val="24"/>
          <w:rtl/>
        </w:rPr>
      </w:pPr>
      <w:r>
        <w:rPr>
          <w:rFonts w:asciiTheme="majorBidi" w:hAnsiTheme="majorBidi" w:cstheme="majorBidi"/>
          <w:sz w:val="24"/>
          <w:szCs w:val="24"/>
        </w:rPr>
        <w:t>Risk Perception Theory</w:t>
      </w:r>
      <w:r w:rsidRPr="00650455">
        <w:rPr>
          <w:rFonts w:asciiTheme="majorBidi" w:hAnsiTheme="majorBidi" w:cstheme="majorBidi"/>
          <w:sz w:val="24"/>
          <w:szCs w:val="24"/>
        </w:rPr>
        <w:t xml:space="preserve">: Largely, the behavior of individuals </w:t>
      </w:r>
      <w:proofErr w:type="gramStart"/>
      <w:r w:rsidRPr="00650455">
        <w:rPr>
          <w:rFonts w:asciiTheme="majorBidi" w:hAnsiTheme="majorBidi" w:cstheme="majorBidi"/>
          <w:sz w:val="24"/>
          <w:szCs w:val="24"/>
        </w:rPr>
        <w:t>is guided</w:t>
      </w:r>
      <w:proofErr w:type="gramEnd"/>
      <w:r w:rsidRPr="00650455">
        <w:rPr>
          <w:rFonts w:asciiTheme="majorBidi" w:hAnsiTheme="majorBidi" w:cstheme="majorBidi"/>
          <w:sz w:val="24"/>
          <w:szCs w:val="24"/>
        </w:rPr>
        <w:t xml:space="preserve"> by the way they perceive the risk. This study will examine how healthcare workers' perceptions of AMR risk impact their adhering to recommended practices for mitigating that risk.</w:t>
      </w:r>
    </w:p>
    <w:p w:rsidR="007A26F8" w:rsidRPr="004249CA" w:rsidRDefault="007A26F8" w:rsidP="007A26F8">
      <w:pPr>
        <w:bidi w:val="0"/>
        <w:rPr>
          <w:rFonts w:asciiTheme="majorBidi" w:hAnsiTheme="majorBidi" w:cstheme="majorBidi"/>
          <w:sz w:val="24"/>
          <w:szCs w:val="24"/>
        </w:rPr>
      </w:pPr>
      <w:r w:rsidRPr="00650455">
        <w:rPr>
          <w:rFonts w:asciiTheme="majorBidi" w:hAnsiTheme="majorBidi" w:cstheme="majorBidi"/>
          <w:sz w:val="24"/>
          <w:szCs w:val="24"/>
        </w:rPr>
        <w:t>Study Focus</w:t>
      </w:r>
      <w:r>
        <w:rPr>
          <w:rFonts w:asciiTheme="majorBidi" w:hAnsiTheme="majorBidi" w:cstheme="majorBidi"/>
          <w:sz w:val="24"/>
          <w:szCs w:val="24"/>
        </w:rPr>
        <w:t xml:space="preserve">: </w:t>
      </w:r>
      <w:r w:rsidRPr="00650455">
        <w:rPr>
          <w:rFonts w:asciiTheme="majorBidi" w:hAnsiTheme="majorBidi" w:cstheme="majorBidi"/>
          <w:sz w:val="24"/>
          <w:szCs w:val="24"/>
        </w:rPr>
        <w:t xml:space="preserve">The research </w:t>
      </w:r>
      <w:proofErr w:type="gramStart"/>
      <w:r w:rsidRPr="00650455">
        <w:rPr>
          <w:rFonts w:asciiTheme="majorBidi" w:hAnsiTheme="majorBidi" w:cstheme="majorBidi"/>
          <w:sz w:val="24"/>
          <w:szCs w:val="24"/>
        </w:rPr>
        <w:t>will be based</w:t>
      </w:r>
      <w:proofErr w:type="gramEnd"/>
      <w:r w:rsidRPr="00650455">
        <w:rPr>
          <w:rFonts w:asciiTheme="majorBidi" w:hAnsiTheme="majorBidi" w:cstheme="majorBidi"/>
          <w:sz w:val="24"/>
          <w:szCs w:val="24"/>
        </w:rPr>
        <w:t xml:space="preserve"> on healthcare workers working within medical facilities in the central region of Saudi Arabia, and try to find out how knowledge and understanding towards the problem of AMR can influence resistant pathogen transmission. The study will also evaluate whether the insertion of a reward system adds advantages to raising awareness and enhancing strict adherence to reduction practices. In particular, it find out what possible strategies can </w:t>
      </w:r>
      <w:r>
        <w:rPr>
          <w:rFonts w:asciiTheme="majorBidi" w:hAnsiTheme="majorBidi" w:cstheme="majorBidi"/>
          <w:sz w:val="24"/>
          <w:szCs w:val="24"/>
        </w:rPr>
        <w:t>increase</w:t>
      </w:r>
      <w:r w:rsidRPr="00650455">
        <w:rPr>
          <w:rFonts w:asciiTheme="majorBidi" w:hAnsiTheme="majorBidi" w:cstheme="majorBidi"/>
          <w:sz w:val="24"/>
          <w:szCs w:val="24"/>
        </w:rPr>
        <w:t xml:space="preserve"> health care workers' commitment to infection control measures underlying controls at the root of containing the spread of AMR in healthcare settings.</w:t>
      </w:r>
    </w:p>
    <w:p w:rsidR="007A26F8" w:rsidRDefault="007A26F8" w:rsidP="007A26F8">
      <w:pPr>
        <w:bidi w:val="0"/>
        <w:rPr>
          <w:rFonts w:asciiTheme="majorBidi" w:hAnsiTheme="majorBidi" w:cstheme="majorBidi"/>
          <w:b/>
          <w:bCs/>
          <w:sz w:val="32"/>
          <w:szCs w:val="32"/>
          <w:u w:val="single"/>
        </w:rPr>
      </w:pPr>
    </w:p>
    <w:p w:rsidR="007A26F8" w:rsidRDefault="007A26F8" w:rsidP="007A26F8">
      <w:pPr>
        <w:bidi w:val="0"/>
        <w:rPr>
          <w:rFonts w:asciiTheme="majorBidi" w:hAnsiTheme="majorBidi" w:cstheme="majorBidi"/>
          <w:b/>
          <w:bCs/>
          <w:sz w:val="32"/>
          <w:szCs w:val="32"/>
          <w:u w:val="single"/>
        </w:rPr>
      </w:pPr>
    </w:p>
    <w:p w:rsidR="007A26F8" w:rsidRPr="00A556C3" w:rsidRDefault="007A26F8" w:rsidP="007A26F8">
      <w:pPr>
        <w:bidi w:val="0"/>
        <w:rPr>
          <w:rFonts w:asciiTheme="majorBidi" w:hAnsiTheme="majorBidi" w:cstheme="majorBidi"/>
          <w:b/>
          <w:bCs/>
          <w:sz w:val="32"/>
          <w:szCs w:val="32"/>
          <w:u w:val="single"/>
        </w:rPr>
      </w:pPr>
      <w:r w:rsidRPr="00A556C3">
        <w:rPr>
          <w:rFonts w:asciiTheme="majorBidi" w:hAnsiTheme="majorBidi" w:cstheme="majorBidi"/>
          <w:b/>
          <w:bCs/>
          <w:sz w:val="32"/>
          <w:szCs w:val="32"/>
          <w:u w:val="single"/>
          <w:rtl/>
        </w:rPr>
        <w:t>Methodology and research methods</w:t>
      </w:r>
      <w:r w:rsidRPr="00A556C3">
        <w:rPr>
          <w:rFonts w:asciiTheme="majorBidi" w:hAnsiTheme="majorBidi" w:cstheme="majorBidi"/>
          <w:b/>
          <w:bCs/>
          <w:sz w:val="32"/>
          <w:szCs w:val="32"/>
          <w:u w:val="single"/>
        </w:rPr>
        <w:t>:</w:t>
      </w:r>
    </w:p>
    <w:p w:rsidR="007A26F8" w:rsidRPr="00F1575A" w:rsidRDefault="007A26F8" w:rsidP="007A26F8">
      <w:pPr>
        <w:bidi w:val="0"/>
        <w:rPr>
          <w:rFonts w:asciiTheme="majorBidi" w:hAnsiTheme="majorBidi" w:cstheme="majorBidi"/>
          <w:sz w:val="24"/>
          <w:szCs w:val="24"/>
          <w:rtl/>
        </w:rPr>
      </w:pPr>
      <w:r>
        <w:rPr>
          <w:rFonts w:asciiTheme="majorBidi" w:hAnsiTheme="majorBidi" w:cstheme="majorBidi"/>
          <w:sz w:val="24"/>
          <w:szCs w:val="24"/>
        </w:rPr>
        <w:t xml:space="preserve">  </w:t>
      </w:r>
      <w:r w:rsidRPr="00F1575A">
        <w:rPr>
          <w:rFonts w:asciiTheme="majorBidi" w:hAnsiTheme="majorBidi" w:cstheme="majorBidi"/>
          <w:sz w:val="24"/>
          <w:szCs w:val="24"/>
          <w:rtl/>
        </w:rPr>
        <w:t>This study set out to determine the risk of antimicrobial resistance among healthcare workers methods approach. It would be a quantitative method in data collection to deeply understand the phenomenon under study</w:t>
      </w:r>
      <w:r w:rsidRPr="00F1575A">
        <w:rPr>
          <w:rFonts w:asciiTheme="majorBidi" w:hAnsiTheme="majorBidi" w:cstheme="majorBidi"/>
          <w:sz w:val="24"/>
          <w:szCs w:val="24"/>
        </w:rPr>
        <w:t>.</w:t>
      </w:r>
    </w:p>
    <w:p w:rsidR="007A26F8" w:rsidRPr="00A556C3" w:rsidRDefault="007A26F8" w:rsidP="007A26F8">
      <w:pPr>
        <w:bidi w:val="0"/>
        <w:rPr>
          <w:rFonts w:asciiTheme="majorBidi" w:hAnsiTheme="majorBidi" w:cstheme="majorBidi"/>
          <w:b/>
          <w:bCs/>
          <w:sz w:val="28"/>
          <w:szCs w:val="28"/>
        </w:rPr>
      </w:pPr>
      <w:r w:rsidRPr="00A556C3">
        <w:rPr>
          <w:rFonts w:asciiTheme="majorBidi" w:hAnsiTheme="majorBidi" w:cstheme="majorBidi"/>
          <w:b/>
          <w:bCs/>
          <w:sz w:val="28"/>
          <w:szCs w:val="28"/>
          <w:rtl/>
        </w:rPr>
        <w:t>Survey Method</w:t>
      </w:r>
      <w:r>
        <w:rPr>
          <w:rFonts w:asciiTheme="majorBidi" w:hAnsiTheme="majorBidi" w:cstheme="majorBidi"/>
          <w:b/>
          <w:bCs/>
          <w:sz w:val="28"/>
          <w:szCs w:val="28"/>
        </w:rPr>
        <w:t>:</w:t>
      </w:r>
    </w:p>
    <w:p w:rsidR="007A26F8" w:rsidRPr="00F1575A" w:rsidRDefault="007A26F8" w:rsidP="007A26F8">
      <w:pPr>
        <w:bidi w:val="0"/>
        <w:rPr>
          <w:rFonts w:asciiTheme="majorBidi" w:hAnsiTheme="majorBidi" w:cstheme="majorBidi"/>
          <w:sz w:val="24"/>
          <w:szCs w:val="24"/>
          <w:rtl/>
        </w:rPr>
      </w:pPr>
      <w:r w:rsidRPr="00F1575A">
        <w:rPr>
          <w:rFonts w:asciiTheme="majorBidi" w:hAnsiTheme="majorBidi" w:cstheme="majorBidi"/>
          <w:sz w:val="24"/>
          <w:szCs w:val="24"/>
          <w:rtl/>
        </w:rPr>
        <w:t xml:space="preserve">A self-administered questionnaire will be designed to obtain information on </w:t>
      </w:r>
      <w:proofErr w:type="gramStart"/>
      <w:r w:rsidRPr="00F1575A">
        <w:rPr>
          <w:rFonts w:asciiTheme="majorBidi" w:hAnsiTheme="majorBidi" w:cstheme="majorBidi"/>
          <w:sz w:val="24"/>
          <w:szCs w:val="24"/>
          <w:rtl/>
        </w:rPr>
        <w:t>knowledge,</w:t>
      </w:r>
      <w:proofErr w:type="gramEnd"/>
      <w:r w:rsidRPr="00F1575A">
        <w:rPr>
          <w:rFonts w:asciiTheme="majorBidi" w:hAnsiTheme="majorBidi" w:cstheme="majorBidi"/>
          <w:sz w:val="24"/>
          <w:szCs w:val="24"/>
          <w:rtl/>
        </w:rPr>
        <w:t xml:space="preserve"> attitudes, and practices regarding AMR among healthcare workers. Healthcare workers </w:t>
      </w:r>
      <w:r w:rsidRPr="00F1575A">
        <w:rPr>
          <w:rFonts w:asciiTheme="majorBidi" w:hAnsiTheme="majorBidi" w:cstheme="majorBidi"/>
          <w:sz w:val="24"/>
          <w:szCs w:val="24"/>
          <w:rtl/>
        </w:rPr>
        <w:lastRenderedPageBreak/>
        <w:t xml:space="preserve">targeted in this study come from all levels of the selected healthcare </w:t>
      </w:r>
      <w:proofErr w:type="gramStart"/>
      <w:r w:rsidRPr="00F1575A">
        <w:rPr>
          <w:rFonts w:asciiTheme="majorBidi" w:hAnsiTheme="majorBidi" w:cstheme="majorBidi"/>
          <w:sz w:val="24"/>
          <w:szCs w:val="24"/>
          <w:rtl/>
        </w:rPr>
        <w:t>facility,</w:t>
      </w:r>
      <w:proofErr w:type="gramEnd"/>
      <w:r w:rsidRPr="00F1575A">
        <w:rPr>
          <w:rFonts w:asciiTheme="majorBidi" w:hAnsiTheme="majorBidi" w:cstheme="majorBidi"/>
          <w:sz w:val="24"/>
          <w:szCs w:val="24"/>
          <w:rtl/>
        </w:rPr>
        <w:t xml:space="preserve"> for example: ICU, emergency room, and general ward. These will be measured through</w:t>
      </w:r>
      <w:r w:rsidRPr="00F1575A">
        <w:rPr>
          <w:rFonts w:asciiTheme="majorBidi" w:hAnsiTheme="majorBidi" w:cstheme="majorBidi"/>
          <w:sz w:val="24"/>
          <w:szCs w:val="24"/>
        </w:rPr>
        <w:t>:</w:t>
      </w:r>
    </w:p>
    <w:p w:rsidR="007A26F8" w:rsidRPr="00F1575A" w:rsidRDefault="007A26F8" w:rsidP="007A26F8">
      <w:pPr>
        <w:bidi w:val="0"/>
        <w:rPr>
          <w:rFonts w:asciiTheme="majorBidi" w:hAnsiTheme="majorBidi" w:cstheme="majorBidi"/>
          <w:sz w:val="24"/>
          <w:szCs w:val="24"/>
          <w:rtl/>
        </w:rPr>
      </w:pPr>
      <w:r w:rsidRPr="00F1575A">
        <w:rPr>
          <w:rFonts w:asciiTheme="majorBidi" w:hAnsiTheme="majorBidi" w:cstheme="majorBidi"/>
          <w:sz w:val="24"/>
          <w:szCs w:val="24"/>
          <w:rtl/>
        </w:rPr>
        <w:t>Knowledge about AMR and transmission routes</w:t>
      </w:r>
      <w:r w:rsidRPr="00F1575A">
        <w:rPr>
          <w:rFonts w:asciiTheme="majorBidi" w:hAnsiTheme="majorBidi" w:cstheme="majorBidi"/>
          <w:sz w:val="24"/>
          <w:szCs w:val="24"/>
        </w:rPr>
        <w:t>.</w:t>
      </w:r>
    </w:p>
    <w:p w:rsidR="007A26F8" w:rsidRPr="00F1575A" w:rsidRDefault="007A26F8" w:rsidP="007A26F8">
      <w:pPr>
        <w:bidi w:val="0"/>
        <w:rPr>
          <w:rFonts w:asciiTheme="majorBidi" w:hAnsiTheme="majorBidi" w:cstheme="majorBidi"/>
          <w:sz w:val="24"/>
          <w:szCs w:val="24"/>
        </w:rPr>
      </w:pPr>
      <w:r w:rsidRPr="00F1575A">
        <w:rPr>
          <w:rFonts w:asciiTheme="majorBidi" w:hAnsiTheme="majorBidi" w:cstheme="majorBidi"/>
          <w:sz w:val="24"/>
          <w:szCs w:val="24"/>
          <w:rtl/>
        </w:rPr>
        <w:t>Attitudes toward infection control practices and antibiotic stewardship</w:t>
      </w:r>
      <w:r w:rsidRPr="00F1575A">
        <w:rPr>
          <w:rFonts w:asciiTheme="majorBidi" w:hAnsiTheme="majorBidi" w:cstheme="majorBidi"/>
          <w:sz w:val="24"/>
          <w:szCs w:val="24"/>
        </w:rPr>
        <w:t xml:space="preserve">. </w:t>
      </w:r>
    </w:p>
    <w:p w:rsidR="007A26F8" w:rsidRPr="00F1575A" w:rsidRDefault="007A26F8" w:rsidP="007A26F8">
      <w:pPr>
        <w:bidi w:val="0"/>
        <w:rPr>
          <w:rFonts w:asciiTheme="majorBidi" w:hAnsiTheme="majorBidi" w:cstheme="majorBidi"/>
          <w:sz w:val="24"/>
          <w:szCs w:val="24"/>
        </w:rPr>
      </w:pPr>
      <w:r w:rsidRPr="00F1575A">
        <w:rPr>
          <w:rFonts w:asciiTheme="majorBidi" w:hAnsiTheme="majorBidi" w:cstheme="majorBidi"/>
          <w:sz w:val="24"/>
          <w:szCs w:val="24"/>
          <w:rtl/>
        </w:rPr>
        <w:t>Self-reported adherence to recommended practices. Perceived risk of being exposed to AMR</w:t>
      </w:r>
      <w:r w:rsidRPr="00F1575A">
        <w:rPr>
          <w:rFonts w:asciiTheme="majorBidi" w:hAnsiTheme="majorBidi" w:cstheme="majorBidi"/>
          <w:sz w:val="24"/>
          <w:szCs w:val="24"/>
        </w:rPr>
        <w:t>.</w:t>
      </w:r>
    </w:p>
    <w:p w:rsidR="007A26F8" w:rsidRPr="00A556C3" w:rsidRDefault="007A26F8" w:rsidP="007A26F8">
      <w:pPr>
        <w:bidi w:val="0"/>
        <w:rPr>
          <w:rFonts w:asciiTheme="majorBidi" w:hAnsiTheme="majorBidi" w:cstheme="majorBidi"/>
          <w:b/>
          <w:bCs/>
          <w:sz w:val="28"/>
          <w:szCs w:val="28"/>
        </w:rPr>
      </w:pPr>
      <w:r w:rsidRPr="00A556C3">
        <w:rPr>
          <w:rFonts w:asciiTheme="majorBidi" w:hAnsiTheme="majorBidi" w:cstheme="majorBidi"/>
          <w:b/>
          <w:bCs/>
          <w:sz w:val="28"/>
          <w:szCs w:val="28"/>
          <w:rtl/>
        </w:rPr>
        <w:t>Data Analysis</w:t>
      </w:r>
      <w:r w:rsidRPr="00A556C3">
        <w:rPr>
          <w:rFonts w:asciiTheme="majorBidi" w:hAnsiTheme="majorBidi" w:cstheme="majorBidi"/>
          <w:b/>
          <w:bCs/>
          <w:sz w:val="28"/>
          <w:szCs w:val="28"/>
        </w:rPr>
        <w:t>:</w:t>
      </w:r>
    </w:p>
    <w:p w:rsidR="007A26F8" w:rsidRPr="00F1575A" w:rsidRDefault="007A26F8" w:rsidP="007A26F8">
      <w:pPr>
        <w:bidi w:val="0"/>
        <w:rPr>
          <w:rFonts w:asciiTheme="majorBidi" w:hAnsiTheme="majorBidi" w:cstheme="majorBidi"/>
          <w:sz w:val="24"/>
          <w:szCs w:val="24"/>
          <w:rtl/>
        </w:rPr>
      </w:pPr>
      <w:r w:rsidRPr="00F1575A">
        <w:rPr>
          <w:rFonts w:asciiTheme="majorBidi" w:hAnsiTheme="majorBidi" w:cstheme="majorBidi"/>
          <w:sz w:val="24"/>
          <w:szCs w:val="24"/>
        </w:rPr>
        <w:t xml:space="preserve"> </w:t>
      </w:r>
      <w:proofErr w:type="gramStart"/>
      <w:r w:rsidRPr="00F1575A">
        <w:rPr>
          <w:rFonts w:asciiTheme="majorBidi" w:hAnsiTheme="majorBidi" w:cstheme="majorBidi"/>
          <w:sz w:val="24"/>
          <w:szCs w:val="24"/>
        </w:rPr>
        <w:t>t</w:t>
      </w:r>
      <w:r w:rsidRPr="00F1575A">
        <w:rPr>
          <w:rFonts w:asciiTheme="majorBidi" w:hAnsiTheme="majorBidi" w:cstheme="majorBidi"/>
          <w:sz w:val="24"/>
          <w:szCs w:val="24"/>
          <w:rtl/>
        </w:rPr>
        <w:t>he</w:t>
      </w:r>
      <w:proofErr w:type="gramEnd"/>
      <w:r w:rsidRPr="00F1575A">
        <w:rPr>
          <w:rFonts w:asciiTheme="majorBidi" w:hAnsiTheme="majorBidi" w:cstheme="majorBidi"/>
          <w:sz w:val="24"/>
          <w:szCs w:val="24"/>
          <w:rtl/>
        </w:rPr>
        <w:t xml:space="preserve"> data collected from each administered survey will then be analyzed statistically to establish trends and possible relationships between variables. Part of this may indicate the relations that exist among demographic data of healthcare </w:t>
      </w:r>
      <w:proofErr w:type="gramStart"/>
      <w:r w:rsidRPr="00F1575A">
        <w:rPr>
          <w:rFonts w:asciiTheme="majorBidi" w:hAnsiTheme="majorBidi" w:cstheme="majorBidi"/>
          <w:sz w:val="24"/>
          <w:szCs w:val="24"/>
          <w:rtl/>
        </w:rPr>
        <w:t>workers,</w:t>
      </w:r>
      <w:proofErr w:type="gramEnd"/>
      <w:r w:rsidRPr="00F1575A">
        <w:rPr>
          <w:rFonts w:asciiTheme="majorBidi" w:hAnsiTheme="majorBidi" w:cstheme="majorBidi"/>
          <w:sz w:val="24"/>
          <w:szCs w:val="24"/>
          <w:rtl/>
        </w:rPr>
        <w:t xml:space="preserve"> departmental backgrounds, or experiences with their knowledge, attitude or reported practices relating to AMR</w:t>
      </w:r>
      <w:r w:rsidRPr="00F1575A">
        <w:rPr>
          <w:rFonts w:asciiTheme="majorBidi" w:hAnsiTheme="majorBidi" w:cstheme="majorBidi"/>
          <w:sz w:val="24"/>
          <w:szCs w:val="24"/>
        </w:rPr>
        <w:t>.</w:t>
      </w:r>
    </w:p>
    <w:p w:rsidR="007A26F8" w:rsidRDefault="007A26F8" w:rsidP="007A26F8">
      <w:pPr>
        <w:bidi w:val="0"/>
        <w:rPr>
          <w:rFonts w:ascii="Sakkal Majalla" w:hAnsi="Sakkal Majalla" w:cs="Sakkal Majalla"/>
          <w:sz w:val="28"/>
          <w:szCs w:val="28"/>
          <w:u w:val="single"/>
        </w:rPr>
      </w:pPr>
    </w:p>
    <w:p w:rsidR="007A26F8" w:rsidRDefault="007A26F8" w:rsidP="007A26F8">
      <w:pPr>
        <w:bidi w:val="0"/>
        <w:rPr>
          <w:rFonts w:ascii="Sakkal Majalla" w:hAnsi="Sakkal Majalla" w:cs="Sakkal Majalla"/>
          <w:sz w:val="28"/>
          <w:szCs w:val="28"/>
          <w:u w:val="single"/>
        </w:rPr>
      </w:pPr>
    </w:p>
    <w:p w:rsidR="007A26F8" w:rsidRDefault="007A26F8" w:rsidP="007A26F8">
      <w:pPr>
        <w:bidi w:val="0"/>
        <w:rPr>
          <w:rFonts w:ascii="Sakkal Majalla" w:hAnsi="Sakkal Majalla" w:cs="Sakkal Majalla"/>
          <w:sz w:val="28"/>
          <w:szCs w:val="28"/>
          <w:u w:val="single"/>
        </w:rPr>
      </w:pPr>
    </w:p>
    <w:p w:rsidR="007A26F8" w:rsidRDefault="007A26F8" w:rsidP="007A26F8">
      <w:pPr>
        <w:bidi w:val="0"/>
        <w:rPr>
          <w:rFonts w:ascii="Sakkal Majalla" w:hAnsi="Sakkal Majalla" w:cs="Sakkal Majalla"/>
          <w:sz w:val="28"/>
          <w:szCs w:val="28"/>
          <w:u w:val="single"/>
        </w:rPr>
      </w:pPr>
    </w:p>
    <w:p w:rsidR="007A26F8" w:rsidRDefault="007A26F8" w:rsidP="007A26F8">
      <w:pPr>
        <w:bidi w:val="0"/>
        <w:rPr>
          <w:rFonts w:ascii="Sakkal Majalla" w:hAnsi="Sakkal Majalla" w:cs="Sakkal Majalla"/>
          <w:sz w:val="28"/>
          <w:szCs w:val="28"/>
          <w:u w:val="single"/>
        </w:rPr>
      </w:pPr>
    </w:p>
    <w:p w:rsidR="007A26F8" w:rsidRDefault="007A26F8" w:rsidP="007A26F8">
      <w:pPr>
        <w:bidi w:val="0"/>
        <w:rPr>
          <w:rFonts w:ascii="Sakkal Majalla" w:hAnsi="Sakkal Majalla" w:cs="Sakkal Majalla"/>
          <w:sz w:val="28"/>
          <w:szCs w:val="28"/>
          <w:u w:val="single"/>
        </w:rPr>
      </w:pPr>
    </w:p>
    <w:p w:rsidR="007A26F8" w:rsidRDefault="007A26F8" w:rsidP="007A26F8">
      <w:pPr>
        <w:bidi w:val="0"/>
        <w:rPr>
          <w:rFonts w:ascii="Sakkal Majalla" w:hAnsi="Sakkal Majalla" w:cs="Sakkal Majalla"/>
          <w:sz w:val="28"/>
          <w:szCs w:val="28"/>
          <w:u w:val="single"/>
        </w:rPr>
      </w:pPr>
    </w:p>
    <w:p w:rsidR="007A26F8" w:rsidRDefault="007A26F8" w:rsidP="007A26F8">
      <w:pPr>
        <w:bidi w:val="0"/>
        <w:rPr>
          <w:rFonts w:ascii="Sakkal Majalla" w:hAnsi="Sakkal Majalla" w:cs="Sakkal Majalla"/>
          <w:sz w:val="28"/>
          <w:szCs w:val="28"/>
          <w:u w:val="single"/>
        </w:rPr>
      </w:pPr>
    </w:p>
    <w:p w:rsidR="007A26F8" w:rsidRDefault="007A26F8" w:rsidP="007A26F8">
      <w:pPr>
        <w:bidi w:val="0"/>
        <w:rPr>
          <w:rFonts w:ascii="Sakkal Majalla" w:hAnsi="Sakkal Majalla" w:cs="Sakkal Majalla"/>
          <w:b/>
          <w:bCs/>
          <w:sz w:val="48"/>
          <w:szCs w:val="48"/>
          <w:u w:val="single"/>
        </w:rPr>
      </w:pPr>
    </w:p>
    <w:p w:rsidR="007A26F8" w:rsidRDefault="007A26F8" w:rsidP="007A26F8">
      <w:pPr>
        <w:bidi w:val="0"/>
        <w:rPr>
          <w:rFonts w:ascii="Sakkal Majalla" w:hAnsi="Sakkal Majalla" w:cs="Sakkal Majalla"/>
          <w:b/>
          <w:bCs/>
          <w:sz w:val="48"/>
          <w:szCs w:val="48"/>
          <w:u w:val="single"/>
        </w:rPr>
      </w:pPr>
    </w:p>
    <w:p w:rsidR="007A26F8" w:rsidRDefault="007A26F8" w:rsidP="007A26F8">
      <w:pPr>
        <w:bidi w:val="0"/>
        <w:rPr>
          <w:rFonts w:ascii="Sakkal Majalla" w:hAnsi="Sakkal Majalla" w:cs="Sakkal Majalla"/>
          <w:b/>
          <w:bCs/>
          <w:sz w:val="48"/>
          <w:szCs w:val="48"/>
          <w:u w:val="single"/>
        </w:rPr>
      </w:pPr>
    </w:p>
    <w:p w:rsidR="007A26F8" w:rsidRDefault="007A26F8" w:rsidP="007A26F8">
      <w:pPr>
        <w:bidi w:val="0"/>
        <w:rPr>
          <w:rFonts w:ascii="Sakkal Majalla" w:hAnsi="Sakkal Majalla" w:cs="Sakkal Majalla"/>
          <w:b/>
          <w:bCs/>
          <w:sz w:val="48"/>
          <w:szCs w:val="48"/>
          <w:u w:val="single"/>
        </w:rPr>
      </w:pPr>
    </w:p>
    <w:p w:rsidR="007A26F8" w:rsidRDefault="007A26F8" w:rsidP="007A26F8">
      <w:pPr>
        <w:bidi w:val="0"/>
        <w:rPr>
          <w:rFonts w:ascii="Sakkal Majalla" w:hAnsi="Sakkal Majalla" w:cs="Sakkal Majalla"/>
          <w:b/>
          <w:bCs/>
          <w:sz w:val="48"/>
          <w:szCs w:val="48"/>
          <w:u w:val="single"/>
        </w:rPr>
      </w:pPr>
    </w:p>
    <w:p w:rsidR="007A26F8" w:rsidRDefault="007A26F8" w:rsidP="007A26F8">
      <w:pPr>
        <w:bidi w:val="0"/>
        <w:rPr>
          <w:rFonts w:ascii="Sakkal Majalla" w:hAnsi="Sakkal Majalla" w:cs="Sakkal Majalla"/>
          <w:b/>
          <w:bCs/>
          <w:sz w:val="48"/>
          <w:szCs w:val="48"/>
          <w:u w:val="single"/>
        </w:rPr>
      </w:pPr>
    </w:p>
    <w:p w:rsidR="007A26F8" w:rsidRDefault="007A26F8" w:rsidP="007A26F8">
      <w:pPr>
        <w:bidi w:val="0"/>
        <w:rPr>
          <w:rFonts w:ascii="Sakkal Majalla" w:hAnsi="Sakkal Majalla" w:cs="Sakkal Majalla"/>
          <w:b/>
          <w:bCs/>
          <w:sz w:val="48"/>
          <w:szCs w:val="48"/>
          <w:u w:val="single"/>
        </w:rPr>
      </w:pPr>
    </w:p>
    <w:p w:rsidR="007A26F8" w:rsidRDefault="007A26F8" w:rsidP="007A26F8">
      <w:pPr>
        <w:bidi w:val="0"/>
        <w:rPr>
          <w:rFonts w:ascii="Sakkal Majalla" w:hAnsi="Sakkal Majalla" w:cs="Sakkal Majalla"/>
          <w:b/>
          <w:bCs/>
          <w:sz w:val="48"/>
          <w:szCs w:val="48"/>
          <w:u w:val="single"/>
        </w:rPr>
      </w:pPr>
    </w:p>
    <w:p w:rsidR="007A26F8" w:rsidRDefault="007A26F8" w:rsidP="007A26F8">
      <w:pPr>
        <w:bidi w:val="0"/>
        <w:rPr>
          <w:rFonts w:ascii="Sakkal Majalla" w:hAnsi="Sakkal Majalla" w:cs="Sakkal Majalla"/>
          <w:b/>
          <w:bCs/>
          <w:sz w:val="48"/>
          <w:szCs w:val="48"/>
          <w:u w:val="single"/>
        </w:rPr>
      </w:pPr>
    </w:p>
    <w:p w:rsidR="007A26F8" w:rsidRDefault="007A26F8" w:rsidP="007A26F8">
      <w:pPr>
        <w:bidi w:val="0"/>
        <w:rPr>
          <w:rFonts w:ascii="Sakkal Majalla" w:hAnsi="Sakkal Majalla" w:cs="Sakkal Majalla"/>
          <w:b/>
          <w:bCs/>
          <w:sz w:val="48"/>
          <w:szCs w:val="48"/>
          <w:u w:val="single"/>
        </w:rPr>
      </w:pPr>
    </w:p>
    <w:p w:rsidR="007A26F8" w:rsidRDefault="007A26F8" w:rsidP="007A26F8">
      <w:pPr>
        <w:bidi w:val="0"/>
        <w:rPr>
          <w:rFonts w:ascii="Sakkal Majalla" w:hAnsi="Sakkal Majalla" w:cs="Sakkal Majalla"/>
          <w:b/>
          <w:bCs/>
          <w:sz w:val="48"/>
          <w:szCs w:val="48"/>
          <w:u w:val="single"/>
          <w:rtl/>
        </w:rPr>
      </w:pPr>
    </w:p>
    <w:p w:rsidR="007A26F8" w:rsidRDefault="007A26F8" w:rsidP="007A26F8">
      <w:pPr>
        <w:bidi w:val="0"/>
        <w:jc w:val="center"/>
        <w:rPr>
          <w:rFonts w:ascii="Sakkal Majalla" w:hAnsi="Sakkal Majalla" w:cs="Sakkal Majalla"/>
          <w:b/>
          <w:bCs/>
          <w:sz w:val="48"/>
          <w:szCs w:val="48"/>
          <w:u w:val="single"/>
          <w:rtl/>
        </w:rPr>
      </w:pPr>
      <w:r>
        <w:rPr>
          <w:rFonts w:ascii="Sakkal Majalla" w:hAnsi="Sakkal Majalla" w:cs="Sakkal Majalla"/>
          <w:b/>
          <w:bCs/>
          <w:sz w:val="48"/>
          <w:szCs w:val="48"/>
          <w:u w:val="single"/>
        </w:rPr>
        <w:t>Chapter Two</w:t>
      </w:r>
    </w:p>
    <w:p w:rsidR="007A26F8" w:rsidRPr="009125CE" w:rsidRDefault="007A26F8" w:rsidP="007A26F8">
      <w:pPr>
        <w:bidi w:val="0"/>
        <w:jc w:val="center"/>
        <w:rPr>
          <w:rFonts w:ascii="Sakkal Majalla" w:hAnsi="Sakkal Majalla" w:cs="Sakkal Majalla"/>
          <w:b/>
          <w:bCs/>
          <w:sz w:val="48"/>
          <w:szCs w:val="48"/>
          <w:u w:val="single"/>
          <w:rtl/>
        </w:rPr>
      </w:pPr>
      <w:r>
        <w:rPr>
          <w:rFonts w:ascii="Sakkal Majalla" w:hAnsi="Sakkal Majalla" w:cs="Sakkal Majalla"/>
          <w:b/>
          <w:bCs/>
          <w:sz w:val="48"/>
          <w:szCs w:val="48"/>
          <w:u w:val="single"/>
        </w:rPr>
        <w:t>Previous Studies</w:t>
      </w:r>
    </w:p>
    <w:p w:rsidR="007A26F8" w:rsidRDefault="007A26F8" w:rsidP="007A26F8">
      <w:pPr>
        <w:bidi w:val="0"/>
        <w:rPr>
          <w:rFonts w:ascii="Sakkal Majalla" w:hAnsi="Sakkal Majalla" w:cs="Sakkal Majalla"/>
          <w:sz w:val="28"/>
          <w:szCs w:val="28"/>
          <w:u w:val="single"/>
          <w:rtl/>
        </w:rPr>
      </w:pPr>
    </w:p>
    <w:p w:rsidR="007A26F8" w:rsidRDefault="007A26F8" w:rsidP="007A26F8">
      <w:pPr>
        <w:bidi w:val="0"/>
        <w:rPr>
          <w:rFonts w:ascii="Sakkal Majalla" w:hAnsi="Sakkal Majalla" w:cs="Sakkal Majalla"/>
          <w:sz w:val="28"/>
          <w:szCs w:val="28"/>
          <w:u w:val="single"/>
          <w:rtl/>
        </w:rPr>
      </w:pPr>
    </w:p>
    <w:p w:rsidR="007A26F8" w:rsidRDefault="007A26F8" w:rsidP="007A26F8">
      <w:pPr>
        <w:bidi w:val="0"/>
        <w:rPr>
          <w:rFonts w:ascii="Sakkal Majalla" w:hAnsi="Sakkal Majalla" w:cs="Sakkal Majalla"/>
          <w:sz w:val="28"/>
          <w:szCs w:val="28"/>
          <w:u w:val="single"/>
          <w:rtl/>
        </w:rPr>
      </w:pPr>
    </w:p>
    <w:p w:rsidR="007A26F8" w:rsidRPr="00C6614C" w:rsidRDefault="007A26F8" w:rsidP="007A26F8">
      <w:pPr>
        <w:bidi w:val="0"/>
        <w:rPr>
          <w:rFonts w:ascii="Sakkal Majalla" w:hAnsi="Sakkal Majalla" w:cs="Sakkal Majalla"/>
          <w:sz w:val="28"/>
          <w:szCs w:val="28"/>
          <w:rtl/>
        </w:rPr>
      </w:pPr>
    </w:p>
    <w:p w:rsidR="007A26F8" w:rsidRPr="00C6614C" w:rsidRDefault="007A26F8" w:rsidP="007A26F8">
      <w:pPr>
        <w:bidi w:val="0"/>
        <w:rPr>
          <w:rFonts w:ascii="Sakkal Majalla" w:hAnsi="Sakkal Majalla" w:cs="Sakkal Majalla"/>
          <w:sz w:val="28"/>
          <w:szCs w:val="28"/>
          <w:rtl/>
        </w:rPr>
      </w:pPr>
    </w:p>
    <w:p w:rsidR="007A26F8" w:rsidRPr="00C6614C" w:rsidRDefault="007A26F8" w:rsidP="007A26F8">
      <w:pPr>
        <w:bidi w:val="0"/>
        <w:rPr>
          <w:rFonts w:ascii="Sakkal Majalla" w:hAnsi="Sakkal Majalla" w:cs="Sakkal Majalla"/>
          <w:sz w:val="28"/>
          <w:szCs w:val="28"/>
          <w:rtl/>
        </w:rPr>
      </w:pPr>
    </w:p>
    <w:p w:rsidR="007A26F8" w:rsidRPr="00C6614C" w:rsidRDefault="007A26F8" w:rsidP="007A26F8">
      <w:pPr>
        <w:bidi w:val="0"/>
        <w:rPr>
          <w:rFonts w:ascii="Sakkal Majalla" w:hAnsi="Sakkal Majalla" w:cs="Sakkal Majalla"/>
          <w:sz w:val="28"/>
          <w:szCs w:val="28"/>
          <w:rtl/>
        </w:rPr>
      </w:pPr>
    </w:p>
    <w:p w:rsidR="007A26F8" w:rsidRPr="00C6614C" w:rsidRDefault="007A26F8" w:rsidP="007A26F8">
      <w:pPr>
        <w:bidi w:val="0"/>
        <w:rPr>
          <w:rFonts w:ascii="Sakkal Majalla" w:hAnsi="Sakkal Majalla" w:cs="Sakkal Majalla"/>
          <w:sz w:val="28"/>
          <w:szCs w:val="28"/>
          <w:rtl/>
        </w:rPr>
      </w:pPr>
    </w:p>
    <w:p w:rsidR="007A26F8" w:rsidRDefault="007A26F8" w:rsidP="007A26F8">
      <w:pPr>
        <w:bidi w:val="0"/>
        <w:rPr>
          <w:rFonts w:ascii="Sakkal Majalla" w:hAnsi="Sakkal Majalla" w:cs="Sakkal Majalla"/>
          <w:sz w:val="28"/>
          <w:szCs w:val="28"/>
        </w:rPr>
      </w:pPr>
    </w:p>
    <w:p w:rsidR="007A26F8" w:rsidRPr="00C6614C" w:rsidRDefault="007A26F8" w:rsidP="007A26F8">
      <w:pPr>
        <w:bidi w:val="0"/>
        <w:rPr>
          <w:rFonts w:ascii="Sakkal Majalla" w:hAnsi="Sakkal Majalla" w:cs="Sakkal Majalla"/>
          <w:sz w:val="28"/>
          <w:szCs w:val="28"/>
        </w:rPr>
      </w:pPr>
    </w:p>
    <w:p w:rsidR="007A26F8" w:rsidRPr="007C7055" w:rsidRDefault="007A26F8" w:rsidP="007A26F8">
      <w:pPr>
        <w:bidi w:val="0"/>
        <w:rPr>
          <w:rFonts w:asciiTheme="majorBidi" w:hAnsiTheme="majorBidi" w:cstheme="majorBidi"/>
          <w:b/>
          <w:bCs/>
          <w:sz w:val="28"/>
          <w:szCs w:val="28"/>
          <w:u w:val="single"/>
        </w:rPr>
      </w:pPr>
      <w:r>
        <w:rPr>
          <w:rFonts w:asciiTheme="majorBidi" w:hAnsiTheme="majorBidi" w:cstheme="majorBidi"/>
          <w:b/>
          <w:bCs/>
          <w:sz w:val="28"/>
          <w:szCs w:val="28"/>
          <w:u w:val="single"/>
        </w:rPr>
        <w:lastRenderedPageBreak/>
        <w:t>I</w:t>
      </w:r>
      <w:r w:rsidRPr="007C7055">
        <w:rPr>
          <w:rFonts w:asciiTheme="majorBidi" w:hAnsiTheme="majorBidi" w:cstheme="majorBidi"/>
          <w:b/>
          <w:bCs/>
          <w:sz w:val="28"/>
          <w:szCs w:val="28"/>
          <w:u w:val="single"/>
          <w:rtl/>
        </w:rPr>
        <w:t>ntroduction</w:t>
      </w:r>
      <w:r w:rsidRPr="007C7055">
        <w:rPr>
          <w:rFonts w:asciiTheme="majorBidi" w:hAnsiTheme="majorBidi" w:cstheme="majorBidi"/>
          <w:b/>
          <w:bCs/>
          <w:sz w:val="28"/>
          <w:szCs w:val="28"/>
          <w:u w:val="single"/>
        </w:rPr>
        <w:t>:</w:t>
      </w:r>
    </w:p>
    <w:p w:rsidR="007A26F8" w:rsidRPr="007C7055" w:rsidRDefault="007A26F8" w:rsidP="007A26F8">
      <w:pPr>
        <w:bidi w:val="0"/>
        <w:rPr>
          <w:rFonts w:asciiTheme="majorBidi" w:hAnsiTheme="majorBidi" w:cstheme="majorBidi"/>
          <w:b/>
          <w:bCs/>
          <w:sz w:val="32"/>
          <w:szCs w:val="32"/>
          <w:u w:val="single"/>
        </w:rPr>
      </w:pPr>
    </w:p>
    <w:p w:rsidR="007A26F8" w:rsidRPr="007C7055" w:rsidRDefault="007A26F8" w:rsidP="007A26F8">
      <w:pPr>
        <w:bidi w:val="0"/>
        <w:rPr>
          <w:rFonts w:asciiTheme="majorBidi" w:hAnsiTheme="majorBidi" w:cstheme="majorBidi"/>
          <w:sz w:val="24"/>
          <w:szCs w:val="24"/>
          <w:rtl/>
        </w:rPr>
      </w:pPr>
      <w:r w:rsidRPr="007C7055">
        <w:rPr>
          <w:rFonts w:asciiTheme="majorBidi" w:hAnsiTheme="majorBidi" w:cstheme="majorBidi"/>
          <w:sz w:val="24"/>
          <w:szCs w:val="24"/>
        </w:rPr>
        <w:t>Previous studies have pointed out the great threat of antimicrobial resistance in Saudi Arabia and its toll on healthcare workers. The 2016 study by Zowawi referred to the fact that there is a vital necessity for addressing AMR in the country, therefore requiring a multi-sectoral approach that encompasses surveillance, infection control, and antimicrobial stewardship. In an extension, Iyer et al. demonstrated that the incidence rate for MRSA-colonized healthcare workers was very high in Saudi Arabia, thus underlining the dire need for putting in place adequate control measures to prevent the spread of resistant organisms in healthcare settings.</w:t>
      </w:r>
    </w:p>
    <w:p w:rsidR="007A26F8" w:rsidRPr="007C7055" w:rsidRDefault="007A26F8" w:rsidP="007A26F8">
      <w:pPr>
        <w:bidi w:val="0"/>
        <w:rPr>
          <w:rFonts w:asciiTheme="majorBidi" w:hAnsiTheme="majorBidi" w:cstheme="majorBidi"/>
          <w:sz w:val="24"/>
          <w:szCs w:val="24"/>
          <w:rtl/>
        </w:rPr>
      </w:pPr>
      <w:proofErr w:type="gramStart"/>
      <w:r w:rsidRPr="007C7055">
        <w:rPr>
          <w:rFonts w:asciiTheme="majorBidi" w:hAnsiTheme="majorBidi" w:cstheme="majorBidi"/>
          <w:sz w:val="24"/>
          <w:szCs w:val="24"/>
        </w:rPr>
        <w:t>Adding to this, a ten-year study by Balkhy et al. in 2007-2016, with findings published in their paper "Ten-year resistance trends in pathogens causing healthcare-associated infections; reflection of infection control interventions at a multi-hospital healthcare system in Saudi Arabia," revealed that Carbapenem and Vancomycin-resistant Enterococci have shown unwanted rises in the tertiary care set-up, which indicates that well-built antimicrobial stewardship programs including monitoring and feedback mechanisms had become more than ever critically required to combat this menace of AMR in Saudi Arabia.</w:t>
      </w:r>
      <w:proofErr w:type="gramEnd"/>
    </w:p>
    <w:p w:rsidR="007A26F8" w:rsidRPr="007C7055" w:rsidRDefault="007A26F8" w:rsidP="007A26F8">
      <w:pPr>
        <w:bidi w:val="0"/>
        <w:rPr>
          <w:rFonts w:asciiTheme="majorBidi" w:hAnsiTheme="majorBidi" w:cstheme="majorBidi"/>
          <w:sz w:val="24"/>
          <w:szCs w:val="24"/>
          <w:rtl/>
        </w:rPr>
      </w:pPr>
      <w:r w:rsidRPr="007C7055">
        <w:rPr>
          <w:rFonts w:asciiTheme="majorBidi" w:hAnsiTheme="majorBidi" w:cstheme="majorBidi"/>
          <w:sz w:val="24"/>
          <w:szCs w:val="24"/>
        </w:rPr>
        <w:t>In various research studies around the world, one theme that has emerged is that healthcare workers are under increased risk from multidrug-resistant organisms. Research has repeatedly demonstrated through such studies that MDROs, like MRSA, are quite prevalent in healthcare professionals—this being part of the occupational hazard associated with the profession. A 2014 study published in BMC Infectious Diseases provided an example of the extent of MRSA carriage among healthcare workers working in non-outbreak settings in Europe and the USA. Another 2019 study brought attention to occupational risk with different types of MDROs to accentuate still further the vulnerability of health care personnel. These findings underline the requirement for comprehensive strategies aimed at protecting healthcare workers from MDRO infections by robust infection control protocols and appropriate use of personal protective equipment.</w:t>
      </w:r>
    </w:p>
    <w:p w:rsidR="007A26F8" w:rsidRDefault="007A26F8" w:rsidP="007A26F8">
      <w:pPr>
        <w:bidi w:val="0"/>
        <w:rPr>
          <w:rFonts w:ascii="Sakkal Majalla" w:hAnsi="Sakkal Majalla" w:cs="Sakkal Majalla"/>
          <w:sz w:val="28"/>
          <w:szCs w:val="28"/>
          <w:u w:val="single"/>
          <w:rtl/>
        </w:rPr>
      </w:pPr>
    </w:p>
    <w:p w:rsidR="007A26F8" w:rsidRDefault="007A26F8" w:rsidP="007A26F8">
      <w:pPr>
        <w:bidi w:val="0"/>
        <w:rPr>
          <w:rFonts w:ascii="Sakkal Majalla" w:hAnsi="Sakkal Majalla" w:cs="Sakkal Majalla"/>
          <w:sz w:val="28"/>
          <w:szCs w:val="28"/>
          <w:u w:val="single"/>
          <w:rtl/>
        </w:rPr>
      </w:pPr>
    </w:p>
    <w:p w:rsidR="007A26F8" w:rsidRDefault="007A26F8" w:rsidP="007A26F8">
      <w:pPr>
        <w:bidi w:val="0"/>
        <w:rPr>
          <w:rFonts w:ascii="Sakkal Majalla" w:hAnsi="Sakkal Majalla" w:cs="Sakkal Majalla"/>
          <w:sz w:val="28"/>
          <w:szCs w:val="28"/>
          <w:u w:val="single"/>
          <w:rtl/>
        </w:rPr>
      </w:pPr>
    </w:p>
    <w:p w:rsidR="007A26F8" w:rsidRDefault="007A26F8" w:rsidP="007A26F8">
      <w:pPr>
        <w:bidi w:val="0"/>
        <w:rPr>
          <w:rFonts w:ascii="Sakkal Majalla" w:hAnsi="Sakkal Majalla" w:cs="Sakkal Majalla"/>
          <w:sz w:val="28"/>
          <w:szCs w:val="28"/>
          <w:u w:val="single"/>
        </w:rPr>
      </w:pPr>
    </w:p>
    <w:p w:rsidR="007A26F8" w:rsidRDefault="007A26F8" w:rsidP="007A26F8">
      <w:pPr>
        <w:bidi w:val="0"/>
        <w:rPr>
          <w:rFonts w:ascii="Sakkal Majalla" w:hAnsi="Sakkal Majalla" w:cs="Sakkal Majalla"/>
          <w:sz w:val="28"/>
          <w:szCs w:val="28"/>
          <w:u w:val="single"/>
        </w:rPr>
      </w:pPr>
    </w:p>
    <w:p w:rsidR="007A26F8" w:rsidRDefault="007A26F8" w:rsidP="007A26F8">
      <w:pPr>
        <w:bidi w:val="0"/>
        <w:rPr>
          <w:rFonts w:ascii="Sakkal Majalla" w:hAnsi="Sakkal Majalla" w:cs="Sakkal Majalla"/>
          <w:sz w:val="28"/>
          <w:szCs w:val="28"/>
          <w:u w:val="single"/>
        </w:rPr>
      </w:pPr>
    </w:p>
    <w:p w:rsidR="007A26F8" w:rsidRDefault="007A26F8" w:rsidP="007A26F8">
      <w:pPr>
        <w:bidi w:val="0"/>
        <w:rPr>
          <w:rFonts w:ascii="Sakkal Majalla" w:hAnsi="Sakkal Majalla" w:cs="Sakkal Majalla"/>
          <w:sz w:val="28"/>
          <w:szCs w:val="28"/>
          <w:u w:val="single"/>
        </w:rPr>
      </w:pPr>
    </w:p>
    <w:p w:rsidR="007A26F8" w:rsidRDefault="007A26F8" w:rsidP="007A26F8">
      <w:pPr>
        <w:bidi w:val="0"/>
        <w:rPr>
          <w:rFonts w:ascii="Sakkal Majalla" w:hAnsi="Sakkal Majalla" w:cs="Sakkal Majalla"/>
          <w:sz w:val="28"/>
          <w:szCs w:val="28"/>
          <w:u w:val="single"/>
          <w:rtl/>
        </w:rPr>
      </w:pPr>
    </w:p>
    <w:p w:rsidR="007A26F8" w:rsidRPr="002D0C46" w:rsidRDefault="007A26F8" w:rsidP="007A26F8">
      <w:pPr>
        <w:bidi w:val="0"/>
        <w:rPr>
          <w:rFonts w:asciiTheme="majorBidi" w:hAnsiTheme="majorBidi" w:cstheme="majorBidi"/>
          <w:b/>
          <w:bCs/>
          <w:sz w:val="32"/>
          <w:szCs w:val="32"/>
          <w:u w:val="single"/>
        </w:rPr>
      </w:pPr>
      <w:r w:rsidRPr="002D0C46">
        <w:rPr>
          <w:rFonts w:asciiTheme="majorBidi" w:hAnsiTheme="majorBidi" w:cstheme="majorBidi"/>
          <w:b/>
          <w:bCs/>
          <w:sz w:val="32"/>
          <w:szCs w:val="32"/>
          <w:u w:val="single"/>
        </w:rPr>
        <w:t>Previous Studies</w:t>
      </w:r>
    </w:p>
    <w:p w:rsidR="007A26F8" w:rsidRPr="00176E22" w:rsidRDefault="007A26F8" w:rsidP="007A26F8">
      <w:pPr>
        <w:bidi w:val="0"/>
        <w:rPr>
          <w:rFonts w:ascii="Sakkal Majalla" w:hAnsi="Sakkal Majalla" w:cs="Sakkal Majalla"/>
          <w:b/>
          <w:bCs/>
          <w:sz w:val="28"/>
          <w:szCs w:val="28"/>
          <w:u w:val="single"/>
          <w:rtl/>
        </w:rPr>
      </w:pPr>
    </w:p>
    <w:p w:rsidR="007A26F8" w:rsidRDefault="007A26F8" w:rsidP="007A26F8">
      <w:pPr>
        <w:bidi w:val="0"/>
        <w:rPr>
          <w:rFonts w:asciiTheme="majorBidi" w:hAnsiTheme="majorBidi" w:cstheme="majorBidi"/>
          <w:sz w:val="24"/>
          <w:szCs w:val="24"/>
        </w:rPr>
      </w:pPr>
      <w:r w:rsidRPr="00455F6D">
        <w:rPr>
          <w:rFonts w:asciiTheme="majorBidi" w:hAnsiTheme="majorBidi" w:cstheme="majorBidi"/>
          <w:b/>
          <w:bCs/>
          <w:sz w:val="28"/>
          <w:szCs w:val="28"/>
        </w:rPr>
        <w:t xml:space="preserve">Antimicrobial resistance in Saudi Arabia. An urgent call for an immediate action. </w:t>
      </w:r>
      <w:r w:rsidRPr="001C53B3">
        <w:rPr>
          <w:rFonts w:asciiTheme="majorBidi" w:hAnsiTheme="majorBidi" w:cstheme="majorBidi"/>
          <w:sz w:val="24"/>
          <w:szCs w:val="24"/>
        </w:rPr>
        <w:t>Hosam M. Zowawi. Saudi Medical Journal</w:t>
      </w:r>
      <w:r w:rsidRPr="00455F6D">
        <w:rPr>
          <w:rFonts w:asciiTheme="majorBidi" w:hAnsiTheme="majorBidi" w:cstheme="majorBidi"/>
          <w:b/>
          <w:bCs/>
          <w:sz w:val="28"/>
          <w:szCs w:val="28"/>
        </w:rPr>
        <w:t>.</w:t>
      </w:r>
      <w:r w:rsidRPr="00455F6D">
        <w:rPr>
          <w:rFonts w:asciiTheme="majorBidi" w:hAnsiTheme="majorBidi" w:cstheme="majorBidi"/>
          <w:sz w:val="28"/>
          <w:szCs w:val="28"/>
        </w:rPr>
        <w:t xml:space="preserve"> </w:t>
      </w:r>
      <w:r w:rsidRPr="00455F6D">
        <w:rPr>
          <w:rFonts w:asciiTheme="majorBidi" w:hAnsiTheme="majorBidi" w:cstheme="majorBidi"/>
          <w:sz w:val="24"/>
          <w:szCs w:val="24"/>
        </w:rPr>
        <w:t>September2016</w:t>
      </w:r>
      <w:proofErr w:type="gramStart"/>
      <w:r w:rsidRPr="00455F6D">
        <w:rPr>
          <w:rFonts w:asciiTheme="majorBidi" w:hAnsiTheme="majorBidi" w:cstheme="majorBidi"/>
          <w:sz w:val="24"/>
          <w:szCs w:val="24"/>
        </w:rPr>
        <w:t>,37</w:t>
      </w:r>
      <w:proofErr w:type="gramEnd"/>
      <w:r w:rsidRPr="00455F6D">
        <w:rPr>
          <w:rFonts w:asciiTheme="majorBidi" w:hAnsiTheme="majorBidi" w:cstheme="majorBidi"/>
          <w:sz w:val="24"/>
          <w:szCs w:val="24"/>
        </w:rPr>
        <w:t>(9)935940;DOI:https://doi.org/10.15537/smj.2016.9.16139.</w:t>
      </w:r>
    </w:p>
    <w:p w:rsidR="007A26F8" w:rsidRPr="00455F6D" w:rsidRDefault="007A26F8" w:rsidP="007A26F8">
      <w:pPr>
        <w:bidi w:val="0"/>
        <w:rPr>
          <w:rFonts w:asciiTheme="majorBidi" w:hAnsiTheme="majorBidi" w:cstheme="majorBidi"/>
          <w:sz w:val="24"/>
          <w:szCs w:val="24"/>
        </w:rPr>
      </w:pPr>
      <w:r w:rsidRPr="00455F6D">
        <w:rPr>
          <w:rFonts w:asciiTheme="majorBidi" w:hAnsiTheme="majorBidi" w:cstheme="majorBidi"/>
          <w:sz w:val="24"/>
          <w:szCs w:val="24"/>
        </w:rPr>
        <w:t>Abstract</w:t>
      </w:r>
      <w:r>
        <w:rPr>
          <w:rFonts w:asciiTheme="majorBidi" w:hAnsiTheme="majorBidi" w:cstheme="majorBidi"/>
          <w:sz w:val="24"/>
          <w:szCs w:val="24"/>
        </w:rPr>
        <w:t>:</w:t>
      </w:r>
    </w:p>
    <w:p w:rsidR="007A26F8" w:rsidRPr="00176E22" w:rsidRDefault="007A26F8" w:rsidP="007A26F8">
      <w:pPr>
        <w:shd w:val="clear" w:color="auto" w:fill="FFFFFF"/>
        <w:bidi w:val="0"/>
        <w:spacing w:after="225" w:line="240" w:lineRule="auto"/>
        <w:textAlignment w:val="baseline"/>
        <w:rPr>
          <w:rFonts w:asciiTheme="majorBidi" w:eastAsia="Times New Roman" w:hAnsiTheme="majorBidi" w:cstheme="majorBidi"/>
          <w:color w:val="2D3139"/>
          <w:kern w:val="0"/>
          <w:sz w:val="24"/>
          <w:szCs w:val="24"/>
          <w14:ligatures w14:val="none"/>
        </w:rPr>
      </w:pPr>
      <w:r w:rsidRPr="00176E22">
        <w:rPr>
          <w:rFonts w:asciiTheme="majorBidi" w:eastAsia="Times New Roman" w:hAnsiTheme="majorBidi" w:cstheme="majorBidi"/>
          <w:color w:val="2D3139"/>
          <w:kern w:val="0"/>
          <w:sz w:val="24"/>
          <w:szCs w:val="24"/>
          <w14:ligatures w14:val="none"/>
        </w:rPr>
        <w:t xml:space="preserve">Antimicrobial resistance (AMR) </w:t>
      </w:r>
      <w:proofErr w:type="gramStart"/>
      <w:r w:rsidRPr="00176E22">
        <w:rPr>
          <w:rFonts w:asciiTheme="majorBidi" w:eastAsia="Times New Roman" w:hAnsiTheme="majorBidi" w:cstheme="majorBidi"/>
          <w:color w:val="2D3139"/>
          <w:kern w:val="0"/>
          <w:sz w:val="24"/>
          <w:szCs w:val="24"/>
          <w14:ligatures w14:val="none"/>
        </w:rPr>
        <w:t>is increasingly being highlighted</w:t>
      </w:r>
      <w:proofErr w:type="gramEnd"/>
      <w:r w:rsidRPr="00176E22">
        <w:rPr>
          <w:rFonts w:asciiTheme="majorBidi" w:eastAsia="Times New Roman" w:hAnsiTheme="majorBidi" w:cstheme="majorBidi"/>
          <w:color w:val="2D3139"/>
          <w:kern w:val="0"/>
          <w:sz w:val="24"/>
          <w:szCs w:val="24"/>
          <w14:ligatures w14:val="none"/>
        </w:rPr>
        <w:t xml:space="preserve"> as an urgent public and animal health issue worldwide. This issue </w:t>
      </w:r>
      <w:proofErr w:type="gramStart"/>
      <w:r w:rsidRPr="00176E22">
        <w:rPr>
          <w:rFonts w:asciiTheme="majorBidi" w:eastAsia="Times New Roman" w:hAnsiTheme="majorBidi" w:cstheme="majorBidi"/>
          <w:color w:val="2D3139"/>
          <w:kern w:val="0"/>
          <w:sz w:val="24"/>
          <w:szCs w:val="24"/>
          <w14:ligatures w14:val="none"/>
        </w:rPr>
        <w:t>is well demonstrated</w:t>
      </w:r>
      <w:proofErr w:type="gramEnd"/>
      <w:r w:rsidRPr="00176E22">
        <w:rPr>
          <w:rFonts w:asciiTheme="majorBidi" w:eastAsia="Times New Roman" w:hAnsiTheme="majorBidi" w:cstheme="majorBidi"/>
          <w:color w:val="2D3139"/>
          <w:kern w:val="0"/>
          <w:sz w:val="24"/>
          <w:szCs w:val="24"/>
          <w14:ligatures w14:val="none"/>
        </w:rPr>
        <w:t xml:space="preserve"> in bacteria that are resistant to last-line antibiotics, suggesting a future with untreatable infections. International agencies have suggested combating strategies against AMR. Saudi Arabia has several challenges that can stimulate the emergence and spread of multidrug-resistant bacteria. Tackling these challenges need efforts from multiple sectors </w:t>
      </w:r>
      <w:proofErr w:type="gramStart"/>
      <w:r w:rsidRPr="00176E22">
        <w:rPr>
          <w:rFonts w:asciiTheme="majorBidi" w:eastAsia="Times New Roman" w:hAnsiTheme="majorBidi" w:cstheme="majorBidi"/>
          <w:color w:val="2D3139"/>
          <w:kern w:val="0"/>
          <w:sz w:val="24"/>
          <w:szCs w:val="24"/>
          <w14:ligatures w14:val="none"/>
        </w:rPr>
        <w:t>to successfully control</w:t>
      </w:r>
      <w:proofErr w:type="gramEnd"/>
      <w:r w:rsidRPr="00176E22">
        <w:rPr>
          <w:rFonts w:asciiTheme="majorBidi" w:eastAsia="Times New Roman" w:hAnsiTheme="majorBidi" w:cstheme="majorBidi"/>
          <w:color w:val="2D3139"/>
          <w:kern w:val="0"/>
          <w:sz w:val="24"/>
          <w:szCs w:val="24"/>
          <w14:ligatures w14:val="none"/>
        </w:rPr>
        <w:t xml:space="preserve"> the spread and emergence of AMR in the country. Actions should include active surveillance to monitor the emergence and spread of AMR. Infection prevention and control precautions </w:t>
      </w:r>
      <w:proofErr w:type="gramStart"/>
      <w:r w:rsidRPr="00176E22">
        <w:rPr>
          <w:rFonts w:asciiTheme="majorBidi" w:eastAsia="Times New Roman" w:hAnsiTheme="majorBidi" w:cstheme="majorBidi"/>
          <w:color w:val="2D3139"/>
          <w:kern w:val="0"/>
          <w:sz w:val="24"/>
          <w:szCs w:val="24"/>
          <w14:ligatures w14:val="none"/>
        </w:rPr>
        <w:t>should also be optimized</w:t>
      </w:r>
      <w:proofErr w:type="gramEnd"/>
      <w:r w:rsidRPr="00176E22">
        <w:rPr>
          <w:rFonts w:asciiTheme="majorBidi" w:eastAsia="Times New Roman" w:hAnsiTheme="majorBidi" w:cstheme="majorBidi"/>
          <w:color w:val="2D3139"/>
          <w:kern w:val="0"/>
          <w:sz w:val="24"/>
          <w:szCs w:val="24"/>
          <w14:ligatures w14:val="none"/>
        </w:rPr>
        <w:t xml:space="preserve"> to limit further spread. Raising awareness is essential to limit inappropriate antibiotics use, and the antibiotic stewardship programs in hospital settings, outpatients, and community pharmacies, should regulate the ongoing use of antimicrobials.</w:t>
      </w:r>
    </w:p>
    <w:p w:rsidR="007A26F8" w:rsidRPr="00176E22" w:rsidRDefault="007A26F8" w:rsidP="007A26F8">
      <w:pPr>
        <w:shd w:val="clear" w:color="auto" w:fill="FFFFFF"/>
        <w:bidi w:val="0"/>
        <w:spacing w:after="0" w:line="240" w:lineRule="auto"/>
        <w:textAlignment w:val="baseline"/>
        <w:rPr>
          <w:rFonts w:asciiTheme="majorBidi" w:eastAsia="Times New Roman" w:hAnsiTheme="majorBidi" w:cstheme="majorBidi"/>
          <w:color w:val="2D3139"/>
          <w:kern w:val="0"/>
          <w:sz w:val="24"/>
          <w:szCs w:val="24"/>
          <w14:ligatures w14:val="none"/>
        </w:rPr>
      </w:pPr>
      <w:r w:rsidRPr="00176E22">
        <w:rPr>
          <w:rFonts w:asciiTheme="majorBidi" w:eastAsia="Times New Roman" w:hAnsiTheme="majorBidi" w:cstheme="majorBidi"/>
          <w:color w:val="2D3139"/>
          <w:kern w:val="0"/>
          <w:sz w:val="24"/>
          <w:szCs w:val="24"/>
          <w14:ligatures w14:val="none"/>
        </w:rPr>
        <w:t>Antimicrobial resistance (AMR) in bacteria is emerging and spreading rapidly worldwide. This phenomenon is nowadays affecting public and animal health dramatically on a global level. The discovery of penicillin in the last century provided significant advancements in modern medicine, as well as our ability to treat commonly encountered infectious diseases, one of the biggest killers during the pre-antibiotics era. Many of life-saving interventions, such as cancer chemotherapy and major surgeries depend on effective antimicrobials to succeed. </w:t>
      </w:r>
      <w:proofErr w:type="gramStart"/>
      <w:r w:rsidRPr="00176E22">
        <w:rPr>
          <w:rFonts w:asciiTheme="majorBidi" w:eastAsia="Times New Roman" w:hAnsiTheme="majorBidi" w:cstheme="majorBidi"/>
          <w:color w:val="2D3139"/>
          <w:kern w:val="0"/>
          <w:sz w:val="24"/>
          <w:szCs w:val="24"/>
          <w14:ligatures w14:val="none"/>
        </w:rPr>
        <w:t>Unfortunately</w:t>
      </w:r>
      <w:proofErr w:type="gramEnd"/>
      <w:r w:rsidRPr="00176E22">
        <w:rPr>
          <w:rFonts w:asciiTheme="majorBidi" w:eastAsia="Times New Roman" w:hAnsiTheme="majorBidi" w:cstheme="majorBidi"/>
          <w:color w:val="2D3139"/>
          <w:kern w:val="0"/>
          <w:sz w:val="24"/>
          <w:szCs w:val="24"/>
          <w14:ligatures w14:val="none"/>
        </w:rPr>
        <w:t xml:space="preserve"> however, the current dependence on antibiotics - whether to treat, prevent, or stimulate food animal growths - have exponentially increased this resistance. When antibiotics are used, selective pressure is created, and possibly forcing the exposed bacteria to mutate or acquire pieces of DNA to become antibiotic resistant. The selection pressure resulting from the overwhelming use and misuse of antibiotics is exponentially supporting the AMR phenomenon. Despite this known fact, approximately 10 million tons of antibiotics </w:t>
      </w:r>
      <w:proofErr w:type="gramStart"/>
      <w:r w:rsidRPr="00176E22">
        <w:rPr>
          <w:rFonts w:asciiTheme="majorBidi" w:eastAsia="Times New Roman" w:hAnsiTheme="majorBidi" w:cstheme="majorBidi"/>
          <w:color w:val="2D3139"/>
          <w:kern w:val="0"/>
          <w:sz w:val="24"/>
          <w:szCs w:val="24"/>
          <w14:ligatures w14:val="none"/>
        </w:rPr>
        <w:t>are globally used</w:t>
      </w:r>
      <w:proofErr w:type="gramEnd"/>
      <w:r w:rsidRPr="00176E22">
        <w:rPr>
          <w:rFonts w:asciiTheme="majorBidi" w:eastAsia="Times New Roman" w:hAnsiTheme="majorBidi" w:cstheme="majorBidi"/>
          <w:color w:val="2D3139"/>
          <w:kern w:val="0"/>
          <w:sz w:val="24"/>
          <w:szCs w:val="24"/>
          <w14:ligatures w14:val="none"/>
        </w:rPr>
        <w:t xml:space="preserve"> every 10 minutes, which mostly are not r</w:t>
      </w:r>
      <w:r>
        <w:rPr>
          <w:rFonts w:asciiTheme="majorBidi" w:eastAsia="Times New Roman" w:hAnsiTheme="majorBidi" w:cstheme="majorBidi"/>
          <w:color w:val="2D3139"/>
          <w:kern w:val="0"/>
          <w:sz w:val="24"/>
          <w:szCs w:val="24"/>
          <w14:ligatures w14:val="none"/>
        </w:rPr>
        <w:t>elated to justified medical use.</w:t>
      </w:r>
      <w:r w:rsidRPr="00176E22">
        <w:rPr>
          <w:rFonts w:asciiTheme="majorBidi" w:eastAsia="Times New Roman" w:hAnsiTheme="majorBidi" w:cstheme="majorBidi"/>
          <w:color w:val="2D3139"/>
          <w:kern w:val="0"/>
          <w:sz w:val="24"/>
          <w:szCs w:val="24"/>
          <w14:ligatures w14:val="none"/>
        </w:rPr>
        <w:t xml:space="preserve"> As a </w:t>
      </w:r>
      <w:proofErr w:type="gramStart"/>
      <w:r w:rsidRPr="00176E22">
        <w:rPr>
          <w:rFonts w:asciiTheme="majorBidi" w:eastAsia="Times New Roman" w:hAnsiTheme="majorBidi" w:cstheme="majorBidi"/>
          <w:color w:val="2D3139"/>
          <w:kern w:val="0"/>
          <w:sz w:val="24"/>
          <w:szCs w:val="24"/>
          <w14:ligatures w14:val="none"/>
        </w:rPr>
        <w:t>result</w:t>
      </w:r>
      <w:proofErr w:type="gramEnd"/>
      <w:r w:rsidRPr="00176E22">
        <w:rPr>
          <w:rFonts w:asciiTheme="majorBidi" w:eastAsia="Times New Roman" w:hAnsiTheme="majorBidi" w:cstheme="majorBidi"/>
          <w:color w:val="2D3139"/>
          <w:kern w:val="0"/>
          <w:sz w:val="24"/>
          <w:szCs w:val="24"/>
          <w14:ligatures w14:val="none"/>
        </w:rPr>
        <w:t xml:space="preserve"> to the global march of AMR, common infections, such as urinary-tract infections are becoming difficult to treat. This is mainly due to bacteria that are resistant to last-line antibiotics, or even pan-drug resistant that are not responding to any commercially available antibiotics. The multidrug-resistant (MDR) pathogens are spreading rapidly in many parts of the world causing severe medical and economic consequences. It </w:t>
      </w:r>
      <w:proofErr w:type="gramStart"/>
      <w:r w:rsidRPr="00176E22">
        <w:rPr>
          <w:rFonts w:asciiTheme="majorBidi" w:eastAsia="Times New Roman" w:hAnsiTheme="majorBidi" w:cstheme="majorBidi"/>
          <w:color w:val="2D3139"/>
          <w:kern w:val="0"/>
          <w:sz w:val="24"/>
          <w:szCs w:val="24"/>
          <w14:ligatures w14:val="none"/>
        </w:rPr>
        <w:t>is estimated</w:t>
      </w:r>
      <w:proofErr w:type="gramEnd"/>
      <w:r w:rsidRPr="00176E22">
        <w:rPr>
          <w:rFonts w:asciiTheme="majorBidi" w:eastAsia="Times New Roman" w:hAnsiTheme="majorBidi" w:cstheme="majorBidi"/>
          <w:color w:val="2D3139"/>
          <w:kern w:val="0"/>
          <w:sz w:val="24"/>
          <w:szCs w:val="24"/>
          <w14:ligatures w14:val="none"/>
        </w:rPr>
        <w:t xml:space="preserve"> that at least every 10 minutes a patient dies in the USA or Europe because of fatal infections caused by antibiotic resistant bacteria. This article gives a brief overview on the current situation of AMR in Saudi Arabia and the immediate actions needed to tackle this issue.</w:t>
      </w:r>
    </w:p>
    <w:p w:rsidR="007A26F8" w:rsidRPr="00455F6D" w:rsidRDefault="007A26F8" w:rsidP="007A26F8">
      <w:pPr>
        <w:bidi w:val="0"/>
        <w:rPr>
          <w:rFonts w:asciiTheme="majorBidi" w:hAnsiTheme="majorBidi" w:cstheme="majorBidi"/>
          <w:sz w:val="24"/>
          <w:szCs w:val="24"/>
        </w:rPr>
      </w:pPr>
    </w:p>
    <w:p w:rsidR="007A26F8" w:rsidRDefault="007A26F8" w:rsidP="007A26F8">
      <w:pPr>
        <w:bidi w:val="0"/>
        <w:rPr>
          <w:rFonts w:asciiTheme="majorBidi" w:hAnsiTheme="majorBidi" w:cstheme="majorBidi"/>
          <w:color w:val="2D3139"/>
          <w:sz w:val="24"/>
          <w:szCs w:val="24"/>
          <w:shd w:val="clear" w:color="auto" w:fill="FFFFFF"/>
        </w:rPr>
      </w:pPr>
      <w:r w:rsidRPr="00455F6D">
        <w:rPr>
          <w:rFonts w:asciiTheme="majorBidi" w:hAnsiTheme="majorBidi" w:cstheme="majorBidi"/>
          <w:color w:val="2D3139"/>
          <w:sz w:val="24"/>
          <w:szCs w:val="24"/>
          <w:shd w:val="clear" w:color="auto" w:fill="FFFFFF"/>
        </w:rPr>
        <w:lastRenderedPageBreak/>
        <w:t xml:space="preserve">In conclusion, AMR is a global issue that requires tremendous attention. International agencies have suggested recommendations and plans to combat AMR. It is now up to countries to take the lead and implement local actions plans to limit AMR. Saudi Arabia faces several challenges that can stimulate the emergence and spread of MDR bacteria. These challenges require cultivated efforts from different sectors </w:t>
      </w:r>
      <w:proofErr w:type="gramStart"/>
      <w:r w:rsidRPr="00455F6D">
        <w:rPr>
          <w:rFonts w:asciiTheme="majorBidi" w:hAnsiTheme="majorBidi" w:cstheme="majorBidi"/>
          <w:color w:val="2D3139"/>
          <w:sz w:val="24"/>
          <w:szCs w:val="24"/>
          <w:shd w:val="clear" w:color="auto" w:fill="FFFFFF"/>
        </w:rPr>
        <w:t>to successfully achieve</w:t>
      </w:r>
      <w:proofErr w:type="gramEnd"/>
      <w:r w:rsidRPr="00455F6D">
        <w:rPr>
          <w:rFonts w:asciiTheme="majorBidi" w:hAnsiTheme="majorBidi" w:cstheme="majorBidi"/>
          <w:color w:val="2D3139"/>
          <w:sz w:val="24"/>
          <w:szCs w:val="24"/>
          <w:shd w:val="clear" w:color="auto" w:fill="FFFFFF"/>
        </w:rPr>
        <w:t xml:space="preserve"> a significant control of AMR in the country. Actions should include active surveillance of AMR on hospital-based, regional, and nationwide levels. Infection prevention and control precautions </w:t>
      </w:r>
      <w:proofErr w:type="gramStart"/>
      <w:r w:rsidRPr="00455F6D">
        <w:rPr>
          <w:rFonts w:asciiTheme="majorBidi" w:hAnsiTheme="majorBidi" w:cstheme="majorBidi"/>
          <w:color w:val="2D3139"/>
          <w:sz w:val="24"/>
          <w:szCs w:val="24"/>
          <w:shd w:val="clear" w:color="auto" w:fill="FFFFFF"/>
        </w:rPr>
        <w:t>should also be optimized</w:t>
      </w:r>
      <w:proofErr w:type="gramEnd"/>
      <w:r w:rsidRPr="00455F6D">
        <w:rPr>
          <w:rFonts w:asciiTheme="majorBidi" w:hAnsiTheme="majorBidi" w:cstheme="majorBidi"/>
          <w:color w:val="2D3139"/>
          <w:sz w:val="24"/>
          <w:szCs w:val="24"/>
          <w:shd w:val="clear" w:color="auto" w:fill="FFFFFF"/>
        </w:rPr>
        <w:t xml:space="preserve"> to limit the spread. Raising awareness of AMR is an essential mandate to limit inappropriate use of antibiotics, and </w:t>
      </w:r>
      <w:proofErr w:type="gramStart"/>
      <w:r w:rsidRPr="00455F6D">
        <w:rPr>
          <w:rFonts w:asciiTheme="majorBidi" w:hAnsiTheme="majorBidi" w:cstheme="majorBidi"/>
          <w:color w:val="2D3139"/>
          <w:sz w:val="24"/>
          <w:szCs w:val="24"/>
          <w:shd w:val="clear" w:color="auto" w:fill="FFFFFF"/>
        </w:rPr>
        <w:t>the use of antimicrobial should be maintained by antibiotic stewardship programs not only in hospital settings, but also in outpatients and community pharmacies</w:t>
      </w:r>
      <w:proofErr w:type="gramEnd"/>
      <w:r w:rsidRPr="00455F6D">
        <w:rPr>
          <w:rFonts w:asciiTheme="majorBidi" w:hAnsiTheme="majorBidi" w:cstheme="majorBidi"/>
          <w:color w:val="2D3139"/>
          <w:sz w:val="24"/>
          <w:szCs w:val="24"/>
          <w:shd w:val="clear" w:color="auto" w:fill="FFFFFF"/>
        </w:rPr>
        <w:t>.</w:t>
      </w:r>
    </w:p>
    <w:p w:rsidR="007A26F8" w:rsidRPr="00455F6D" w:rsidRDefault="007A26F8" w:rsidP="007A26F8">
      <w:pPr>
        <w:bidi w:val="0"/>
        <w:rPr>
          <w:rFonts w:asciiTheme="majorBidi" w:hAnsiTheme="majorBidi" w:cstheme="majorBidi"/>
          <w:sz w:val="24"/>
          <w:szCs w:val="24"/>
          <w:rtl/>
        </w:rPr>
      </w:pPr>
    </w:p>
    <w:p w:rsidR="007A26F8" w:rsidRPr="0046018F" w:rsidRDefault="007A26F8" w:rsidP="007A26F8">
      <w:pPr>
        <w:bidi w:val="0"/>
        <w:spacing w:after="0"/>
        <w:rPr>
          <w:rFonts w:asciiTheme="majorBidi" w:hAnsiTheme="majorBidi" w:cstheme="majorBidi"/>
          <w:b/>
          <w:bCs/>
          <w:sz w:val="28"/>
          <w:szCs w:val="28"/>
        </w:rPr>
      </w:pPr>
      <w:r w:rsidRPr="0046018F">
        <w:rPr>
          <w:rFonts w:asciiTheme="majorBidi" w:hAnsiTheme="majorBidi" w:cstheme="majorBidi"/>
          <w:b/>
          <w:bCs/>
          <w:sz w:val="28"/>
          <w:szCs w:val="28"/>
        </w:rPr>
        <w:t xml:space="preserve">High incidence rate of methicillin-resistant Staphylococcus </w:t>
      </w:r>
      <w:proofErr w:type="gramStart"/>
      <w:r w:rsidRPr="0046018F">
        <w:rPr>
          <w:rFonts w:asciiTheme="majorBidi" w:hAnsiTheme="majorBidi" w:cstheme="majorBidi"/>
          <w:b/>
          <w:bCs/>
          <w:sz w:val="28"/>
          <w:szCs w:val="28"/>
        </w:rPr>
        <w:t>aureus(</w:t>
      </w:r>
      <w:proofErr w:type="gramEnd"/>
      <w:r w:rsidRPr="0046018F">
        <w:rPr>
          <w:rFonts w:asciiTheme="majorBidi" w:hAnsiTheme="majorBidi" w:cstheme="majorBidi"/>
          <w:b/>
          <w:bCs/>
          <w:sz w:val="28"/>
          <w:szCs w:val="28"/>
        </w:rPr>
        <w:t>MRSA) among healthcare workers in Saudi Arabia.</w:t>
      </w:r>
    </w:p>
    <w:p w:rsidR="007A26F8" w:rsidRPr="0046018F" w:rsidRDefault="007A26F8" w:rsidP="007A26F8">
      <w:pPr>
        <w:bidi w:val="0"/>
        <w:spacing w:after="0"/>
        <w:rPr>
          <w:rFonts w:asciiTheme="majorBidi" w:hAnsiTheme="majorBidi" w:cstheme="majorBidi"/>
          <w:b/>
          <w:bCs/>
          <w:sz w:val="28"/>
          <w:szCs w:val="28"/>
        </w:rPr>
      </w:pPr>
      <w:r w:rsidRPr="0046018F">
        <w:rPr>
          <w:rFonts w:asciiTheme="majorBidi" w:hAnsiTheme="majorBidi" w:cstheme="majorBidi"/>
          <w:b/>
          <w:bCs/>
          <w:sz w:val="28"/>
          <w:szCs w:val="28"/>
        </w:rPr>
        <w:t xml:space="preserve"> Archana Iyer, Taha Kumosani, Esam Azhar, Elie </w:t>
      </w:r>
      <w:proofErr w:type="gramStart"/>
      <w:r w:rsidRPr="0046018F">
        <w:rPr>
          <w:rFonts w:asciiTheme="majorBidi" w:hAnsiTheme="majorBidi" w:cstheme="majorBidi"/>
          <w:b/>
          <w:bCs/>
          <w:sz w:val="28"/>
          <w:szCs w:val="28"/>
        </w:rPr>
        <w:t>Barbour ,Steve</w:t>
      </w:r>
      <w:proofErr w:type="gramEnd"/>
      <w:r w:rsidRPr="0046018F">
        <w:rPr>
          <w:rFonts w:asciiTheme="majorBidi" w:hAnsiTheme="majorBidi" w:cstheme="majorBidi"/>
          <w:b/>
          <w:bCs/>
          <w:sz w:val="28"/>
          <w:szCs w:val="28"/>
        </w:rPr>
        <w:t xml:space="preserve"> Harakeh</w:t>
      </w:r>
    </w:p>
    <w:p w:rsidR="007A26F8" w:rsidRDefault="007A26F8" w:rsidP="007A26F8">
      <w:pPr>
        <w:bidi w:val="0"/>
        <w:spacing w:after="0"/>
        <w:rPr>
          <w:rFonts w:asciiTheme="majorBidi" w:hAnsiTheme="majorBidi" w:cstheme="majorBidi"/>
          <w:sz w:val="24"/>
          <w:szCs w:val="24"/>
          <w:shd w:val="clear" w:color="auto" w:fill="FFFFFF"/>
        </w:rPr>
      </w:pPr>
    </w:p>
    <w:p w:rsidR="007A26F8" w:rsidRDefault="007A26F8" w:rsidP="007A26F8">
      <w:pPr>
        <w:bidi w:val="0"/>
        <w:spacing w:after="0"/>
        <w:rPr>
          <w:rFonts w:asciiTheme="majorBidi" w:hAnsiTheme="majorBidi" w:cstheme="majorBidi"/>
          <w:sz w:val="24"/>
          <w:szCs w:val="24"/>
          <w:shd w:val="clear" w:color="auto" w:fill="FFFFFF"/>
        </w:rPr>
      </w:pPr>
      <w:r w:rsidRPr="0046018F">
        <w:rPr>
          <w:rFonts w:asciiTheme="majorBidi" w:hAnsiTheme="majorBidi" w:cstheme="majorBidi"/>
          <w:sz w:val="24"/>
          <w:szCs w:val="24"/>
          <w:shd w:val="clear" w:color="auto" w:fill="FFFFFF"/>
        </w:rPr>
        <w:t>Abstract</w:t>
      </w:r>
      <w:r>
        <w:rPr>
          <w:rFonts w:asciiTheme="majorBidi" w:hAnsiTheme="majorBidi" w:cstheme="majorBidi"/>
          <w:sz w:val="24"/>
          <w:szCs w:val="24"/>
          <w:shd w:val="clear" w:color="auto" w:fill="FFFFFF"/>
        </w:rPr>
        <w:t>:</w:t>
      </w:r>
    </w:p>
    <w:p w:rsidR="007A26F8" w:rsidRPr="0046018F" w:rsidRDefault="007A26F8" w:rsidP="007A26F8">
      <w:pPr>
        <w:bidi w:val="0"/>
        <w:spacing w:after="0"/>
        <w:rPr>
          <w:rFonts w:asciiTheme="majorBidi" w:hAnsiTheme="majorBidi" w:cstheme="majorBidi"/>
          <w:sz w:val="24"/>
          <w:szCs w:val="24"/>
          <w:shd w:val="clear" w:color="auto" w:fill="FFFFFF"/>
        </w:rPr>
      </w:pPr>
    </w:p>
    <w:p w:rsidR="007A26F8" w:rsidRPr="0046018F" w:rsidRDefault="007A26F8" w:rsidP="007A26F8">
      <w:pPr>
        <w:bidi w:val="0"/>
        <w:rPr>
          <w:rFonts w:asciiTheme="majorBidi" w:hAnsiTheme="majorBidi" w:cstheme="majorBidi"/>
          <w:sz w:val="24"/>
          <w:szCs w:val="24"/>
          <w:shd w:val="clear" w:color="auto" w:fill="FFFFFF"/>
        </w:rPr>
      </w:pPr>
      <w:r w:rsidRPr="0046018F">
        <w:rPr>
          <w:rFonts w:asciiTheme="majorBidi" w:hAnsiTheme="majorBidi" w:cstheme="majorBidi"/>
          <w:sz w:val="24"/>
          <w:szCs w:val="24"/>
          <w:shd w:val="clear" w:color="auto" w:fill="FFFFFF"/>
        </w:rPr>
        <w:t>Introduction: Nosocomial infections are normally hospital acquired. Nasal carriage of Staphylococcus aureus (S. aureus</w:t>
      </w:r>
      <w:proofErr w:type="gramStart"/>
      <w:r w:rsidRPr="0046018F">
        <w:rPr>
          <w:rFonts w:asciiTheme="majorBidi" w:hAnsiTheme="majorBidi" w:cstheme="majorBidi"/>
          <w:sz w:val="24"/>
          <w:szCs w:val="24"/>
          <w:shd w:val="clear" w:color="auto" w:fill="FFFFFF"/>
        </w:rPr>
        <w:t>)is</w:t>
      </w:r>
      <w:proofErr w:type="gramEnd"/>
      <w:r w:rsidRPr="0046018F">
        <w:rPr>
          <w:rFonts w:asciiTheme="majorBidi" w:hAnsiTheme="majorBidi" w:cstheme="majorBidi"/>
          <w:sz w:val="24"/>
          <w:szCs w:val="24"/>
          <w:shd w:val="clear" w:color="auto" w:fill="FFFFFF"/>
        </w:rPr>
        <w:t xml:space="preserve"> very common and may be transmitted via a hand-to-nose route. The objective of the present study was to screen healthcare workers for the colonizationof their nasal cavitieswith MRSA. Methodology:  The  study  group  included  hospital  staff  such  as  nurses,  doctors,  and  technicians.  </w:t>
      </w:r>
      <w:proofErr w:type="gramStart"/>
      <w:r w:rsidRPr="0046018F">
        <w:rPr>
          <w:rFonts w:asciiTheme="majorBidi" w:hAnsiTheme="majorBidi" w:cstheme="majorBidi"/>
          <w:sz w:val="24"/>
          <w:szCs w:val="24"/>
          <w:shd w:val="clear" w:color="auto" w:fill="FFFFFF"/>
        </w:rPr>
        <w:t>The  control</w:t>
      </w:r>
      <w:proofErr w:type="gramEnd"/>
      <w:r w:rsidRPr="0046018F">
        <w:rPr>
          <w:rFonts w:asciiTheme="majorBidi" w:hAnsiTheme="majorBidi" w:cstheme="majorBidi"/>
          <w:sz w:val="24"/>
          <w:szCs w:val="24"/>
          <w:shd w:val="clear" w:color="auto" w:fill="FFFFFF"/>
        </w:rPr>
        <w:t xml:space="preserve">  group  included  university students.  For  isolation,  nasal  swabs  were  taken  from  the  volunteers  and  cultured  on  mannitol  salt  agar  media  selective  for S.  </w:t>
      </w:r>
      <w:proofErr w:type="gramStart"/>
      <w:r w:rsidRPr="0046018F">
        <w:rPr>
          <w:rFonts w:asciiTheme="majorBidi" w:hAnsiTheme="majorBidi" w:cstheme="majorBidi"/>
          <w:sz w:val="24"/>
          <w:szCs w:val="24"/>
          <w:shd w:val="clear" w:color="auto" w:fill="FFFFFF"/>
        </w:rPr>
        <w:t>aureus</w:t>
      </w:r>
      <w:proofErr w:type="gramEnd"/>
      <w:r w:rsidRPr="0046018F">
        <w:rPr>
          <w:rFonts w:asciiTheme="majorBidi" w:hAnsiTheme="majorBidi" w:cstheme="majorBidi"/>
          <w:sz w:val="24"/>
          <w:szCs w:val="24"/>
          <w:shd w:val="clear" w:color="auto" w:fill="FFFFFF"/>
        </w:rPr>
        <w:t xml:space="preserve">. Suspected colonies </w:t>
      </w:r>
      <w:proofErr w:type="gramStart"/>
      <w:r w:rsidRPr="0046018F">
        <w:rPr>
          <w:rFonts w:asciiTheme="majorBidi" w:hAnsiTheme="majorBidi" w:cstheme="majorBidi"/>
          <w:sz w:val="24"/>
          <w:szCs w:val="24"/>
          <w:shd w:val="clear" w:color="auto" w:fill="FFFFFF"/>
        </w:rPr>
        <w:t>were confirmed</w:t>
      </w:r>
      <w:proofErr w:type="gramEnd"/>
      <w:r w:rsidRPr="0046018F">
        <w:rPr>
          <w:rFonts w:asciiTheme="majorBidi" w:hAnsiTheme="majorBidi" w:cstheme="majorBidi"/>
          <w:sz w:val="24"/>
          <w:szCs w:val="24"/>
          <w:shd w:val="clear" w:color="auto" w:fill="FFFFFF"/>
        </w:rPr>
        <w:t xml:space="preserve"> by PCR using specificprimers for the coagulase and mecA gene. Typing of the coagulase-positive strains </w:t>
      </w:r>
      <w:proofErr w:type="gramStart"/>
      <w:r w:rsidRPr="0046018F">
        <w:rPr>
          <w:rFonts w:asciiTheme="majorBidi" w:hAnsiTheme="majorBidi" w:cstheme="majorBidi"/>
          <w:sz w:val="24"/>
          <w:szCs w:val="24"/>
          <w:shd w:val="clear" w:color="auto" w:fill="FFFFFF"/>
        </w:rPr>
        <w:t>was done</w:t>
      </w:r>
      <w:proofErr w:type="gramEnd"/>
      <w:r w:rsidRPr="0046018F">
        <w:rPr>
          <w:rFonts w:asciiTheme="majorBidi" w:hAnsiTheme="majorBidi" w:cstheme="majorBidi"/>
          <w:sz w:val="24"/>
          <w:szCs w:val="24"/>
          <w:shd w:val="clear" w:color="auto" w:fill="FFFFFF"/>
        </w:rPr>
        <w:t xml:space="preserve"> using restriction fragment length polymorphism (RFLP). Results: The results indicated an incidence rate of 76% among healthcare workers. This is in comparison withstudents who </w:t>
      </w:r>
      <w:proofErr w:type="gramStart"/>
      <w:r w:rsidRPr="0046018F">
        <w:rPr>
          <w:rFonts w:asciiTheme="majorBidi" w:hAnsiTheme="majorBidi" w:cstheme="majorBidi"/>
          <w:sz w:val="24"/>
          <w:szCs w:val="24"/>
          <w:shd w:val="clear" w:color="auto" w:fill="FFFFFF"/>
        </w:rPr>
        <w:t>served</w:t>
      </w:r>
      <w:proofErr w:type="gramEnd"/>
      <w:r w:rsidRPr="0046018F">
        <w:rPr>
          <w:rFonts w:asciiTheme="majorBidi" w:hAnsiTheme="majorBidi" w:cstheme="majorBidi"/>
          <w:sz w:val="24"/>
          <w:szCs w:val="24"/>
          <w:shd w:val="clear" w:color="auto" w:fill="FFFFFF"/>
        </w:rPr>
        <w:t xml:space="preserve"> as controland were negative for MRSA. Using RFLP, four different types of MRSA </w:t>
      </w:r>
      <w:proofErr w:type="gramStart"/>
      <w:r w:rsidRPr="0046018F">
        <w:rPr>
          <w:rFonts w:asciiTheme="majorBidi" w:hAnsiTheme="majorBidi" w:cstheme="majorBidi"/>
          <w:sz w:val="24"/>
          <w:szCs w:val="24"/>
          <w:shd w:val="clear" w:color="auto" w:fill="FFFFFF"/>
        </w:rPr>
        <w:t>were confirmed</w:t>
      </w:r>
      <w:proofErr w:type="gramEnd"/>
      <w:r w:rsidRPr="0046018F">
        <w:rPr>
          <w:rFonts w:asciiTheme="majorBidi" w:hAnsiTheme="majorBidi" w:cstheme="majorBidi"/>
          <w:sz w:val="24"/>
          <w:szCs w:val="24"/>
          <w:shd w:val="clear" w:color="auto" w:fill="FFFFFF"/>
        </w:rPr>
        <w:t>.</w:t>
      </w:r>
    </w:p>
    <w:p w:rsidR="007A26F8" w:rsidRPr="0046018F" w:rsidRDefault="007A26F8" w:rsidP="007A26F8">
      <w:pPr>
        <w:bidi w:val="0"/>
        <w:spacing w:after="0"/>
        <w:rPr>
          <w:rFonts w:asciiTheme="majorBidi" w:hAnsiTheme="majorBidi" w:cstheme="majorBidi"/>
          <w:sz w:val="24"/>
          <w:szCs w:val="24"/>
          <w:shd w:val="clear" w:color="auto" w:fill="FFFFFF"/>
        </w:rPr>
      </w:pPr>
    </w:p>
    <w:p w:rsidR="007A26F8" w:rsidRDefault="007A26F8" w:rsidP="007A26F8">
      <w:pPr>
        <w:bidi w:val="0"/>
        <w:spacing w:after="0"/>
        <w:rPr>
          <w:rFonts w:asciiTheme="majorBidi" w:hAnsiTheme="majorBidi" w:cstheme="majorBidi"/>
          <w:sz w:val="24"/>
          <w:szCs w:val="24"/>
          <w:shd w:val="clear" w:color="auto" w:fill="FFFFFF"/>
        </w:rPr>
      </w:pPr>
      <w:r w:rsidRPr="0046018F">
        <w:rPr>
          <w:rFonts w:asciiTheme="majorBidi" w:hAnsiTheme="majorBidi" w:cstheme="majorBidi"/>
          <w:sz w:val="24"/>
          <w:szCs w:val="24"/>
          <w:shd w:val="clear" w:color="auto" w:fill="FFFFFF"/>
        </w:rPr>
        <w:t xml:space="preserve">In  conclusion,  our  study  on  a  limited  population comparing  healthcare  workers  who  were  constantly exposed  to  the  pathogenic  MRSA  and  students  who were  not  exposed  to  the  pathogen  clearly  shows  that people  in  a  healthcare  setting  are  constantly  at  risk  of acquiring, colonizing, and spreading MRSA. Although </w:t>
      </w:r>
      <w:proofErr w:type="gramStart"/>
      <w:r w:rsidRPr="0046018F">
        <w:rPr>
          <w:rFonts w:asciiTheme="majorBidi" w:hAnsiTheme="majorBidi" w:cstheme="majorBidi"/>
          <w:sz w:val="24"/>
          <w:szCs w:val="24"/>
          <w:shd w:val="clear" w:color="auto" w:fill="FFFFFF"/>
        </w:rPr>
        <w:t>the  volunteers</w:t>
      </w:r>
      <w:proofErr w:type="gramEnd"/>
      <w:r w:rsidRPr="0046018F">
        <w:rPr>
          <w:rFonts w:asciiTheme="majorBidi" w:hAnsiTheme="majorBidi" w:cstheme="majorBidi"/>
          <w:sz w:val="24"/>
          <w:szCs w:val="24"/>
          <w:shd w:val="clear" w:color="auto" w:fill="FFFFFF"/>
        </w:rPr>
        <w:t xml:space="preserve">  who  tested  positive  for  colonization were   asymptomatic,   they   are   high-risk   groups   for transmission and dissemination to non-infectedpeople. The  percentage  of  nasal  carriage  of  the  healthcare workers  was  very  much  associated  with  the  high-risk patient groups with whom they are in constant contact. Given the irrational use of antibiotics and the failure to comply  with  dosage  regulation of  antibiotics  in  the community,  there  is  a  high  risk  of  transmission  of nosocomial  infections  to  the  community,  leading  to outbreaks of community-acquired MRSA (CAMRSA).  This   clearly   shows   the   need   for   formulating   and </w:t>
      </w:r>
      <w:proofErr w:type="gramStart"/>
      <w:r w:rsidRPr="0046018F">
        <w:rPr>
          <w:rFonts w:asciiTheme="majorBidi" w:hAnsiTheme="majorBidi" w:cstheme="majorBidi"/>
          <w:sz w:val="24"/>
          <w:szCs w:val="24"/>
          <w:shd w:val="clear" w:color="auto" w:fill="FFFFFF"/>
        </w:rPr>
        <w:t xml:space="preserve">implementing  </w:t>
      </w:r>
      <w:r w:rsidRPr="0046018F">
        <w:rPr>
          <w:rFonts w:asciiTheme="majorBidi" w:hAnsiTheme="majorBidi" w:cstheme="majorBidi"/>
          <w:sz w:val="24"/>
          <w:szCs w:val="24"/>
          <w:shd w:val="clear" w:color="auto" w:fill="FFFFFF"/>
        </w:rPr>
        <w:lastRenderedPageBreak/>
        <w:t>regular</w:t>
      </w:r>
      <w:proofErr w:type="gramEnd"/>
      <w:r w:rsidRPr="0046018F">
        <w:rPr>
          <w:rFonts w:asciiTheme="majorBidi" w:hAnsiTheme="majorBidi" w:cstheme="majorBidi"/>
          <w:sz w:val="24"/>
          <w:szCs w:val="24"/>
          <w:shd w:val="clear" w:color="auto" w:fill="FFFFFF"/>
        </w:rPr>
        <w:t xml:space="preserve">  screening  programs  in  hospitals and   clinics   to   prevent   the   spread   of   nosocomial infections.  PCR,  a  rapid  tool  for  faster  and  definitive detection  of  the  pathogen,  can  be  used  as  a  routine screening  test  in  healthcare  settings.  It  is  important  to formulate  and  implement  awareness  campaigns,  hand sanitization  practices,  and  regular  screening  programs to prevent outbreaks of MRSA infection</w:t>
      </w:r>
      <w:r>
        <w:rPr>
          <w:rFonts w:asciiTheme="majorBidi" w:hAnsiTheme="majorBidi" w:cstheme="majorBidi"/>
          <w:sz w:val="24"/>
          <w:szCs w:val="24"/>
          <w:shd w:val="clear" w:color="auto" w:fill="FFFFFF"/>
        </w:rPr>
        <w:t>.</w:t>
      </w:r>
    </w:p>
    <w:p w:rsidR="00ED5DBA" w:rsidRDefault="00ED5DBA" w:rsidP="00ED5DBA">
      <w:pPr>
        <w:bidi w:val="0"/>
        <w:spacing w:after="0"/>
        <w:rPr>
          <w:rFonts w:asciiTheme="majorBidi" w:hAnsiTheme="majorBidi" w:cstheme="majorBidi"/>
          <w:sz w:val="24"/>
          <w:szCs w:val="24"/>
          <w:shd w:val="clear" w:color="auto" w:fill="FFFFFF"/>
        </w:rPr>
      </w:pPr>
    </w:p>
    <w:p w:rsidR="007A26F8" w:rsidRPr="00A556C3" w:rsidRDefault="007A26F8" w:rsidP="007A26F8">
      <w:pPr>
        <w:bidi w:val="0"/>
        <w:rPr>
          <w:rFonts w:asciiTheme="majorBidi" w:hAnsiTheme="majorBidi" w:cstheme="majorBidi"/>
          <w:b/>
          <w:bCs/>
          <w:sz w:val="28"/>
          <w:szCs w:val="28"/>
        </w:rPr>
      </w:pPr>
      <w:r w:rsidRPr="00A556C3">
        <w:rPr>
          <w:rFonts w:asciiTheme="majorBidi" w:hAnsiTheme="majorBidi" w:cstheme="majorBidi"/>
          <w:b/>
          <w:bCs/>
          <w:sz w:val="28"/>
          <w:szCs w:val="28"/>
        </w:rPr>
        <w:t xml:space="preserve">Ten-year resistance trends in pathogens causing healthcare-associated infections; reflection of infection control interventions at a </w:t>
      </w:r>
      <w:proofErr w:type="gramStart"/>
      <w:r w:rsidRPr="00A556C3">
        <w:rPr>
          <w:rFonts w:asciiTheme="majorBidi" w:hAnsiTheme="majorBidi" w:cstheme="majorBidi"/>
          <w:b/>
          <w:bCs/>
          <w:sz w:val="28"/>
          <w:szCs w:val="28"/>
        </w:rPr>
        <w:t>multi hospital healthcare system</w:t>
      </w:r>
      <w:proofErr w:type="gramEnd"/>
      <w:r w:rsidRPr="00A556C3">
        <w:rPr>
          <w:rFonts w:asciiTheme="majorBidi" w:hAnsiTheme="majorBidi" w:cstheme="majorBidi"/>
          <w:b/>
          <w:bCs/>
          <w:sz w:val="28"/>
          <w:szCs w:val="28"/>
        </w:rPr>
        <w:t xml:space="preserve"> in Saudi Arabia, 2007–2016</w:t>
      </w:r>
    </w:p>
    <w:p w:rsidR="007A26F8" w:rsidRDefault="007A26F8" w:rsidP="007A26F8">
      <w:pPr>
        <w:bidi w:val="0"/>
        <w:rPr>
          <w:rFonts w:asciiTheme="majorBidi" w:hAnsiTheme="majorBidi" w:cstheme="majorBidi"/>
          <w:sz w:val="24"/>
          <w:szCs w:val="24"/>
        </w:rPr>
      </w:pPr>
      <w:r w:rsidRPr="00F1575A">
        <w:rPr>
          <w:rFonts w:asciiTheme="majorBidi" w:hAnsiTheme="majorBidi" w:cstheme="majorBidi"/>
          <w:sz w:val="24"/>
          <w:szCs w:val="24"/>
        </w:rPr>
        <w:t>Abstract</w:t>
      </w:r>
      <w:r>
        <w:rPr>
          <w:rFonts w:asciiTheme="majorBidi" w:hAnsiTheme="majorBidi" w:cstheme="majorBidi"/>
          <w:sz w:val="24"/>
          <w:szCs w:val="24"/>
        </w:rPr>
        <w:t>:</w:t>
      </w:r>
    </w:p>
    <w:p w:rsidR="007A26F8" w:rsidRPr="00F1575A" w:rsidRDefault="007A26F8" w:rsidP="007A26F8">
      <w:pPr>
        <w:bidi w:val="0"/>
        <w:rPr>
          <w:rFonts w:asciiTheme="majorBidi" w:hAnsiTheme="majorBidi" w:cstheme="majorBidi"/>
          <w:sz w:val="24"/>
          <w:szCs w:val="24"/>
        </w:rPr>
      </w:pPr>
      <w:r w:rsidRPr="00F1575A">
        <w:rPr>
          <w:rFonts w:asciiTheme="majorBidi" w:hAnsiTheme="majorBidi" w:cstheme="majorBidi"/>
          <w:sz w:val="24"/>
          <w:szCs w:val="24"/>
        </w:rPr>
        <w:t>Background: Studying temporal changes in resistant pathogens causing healthcare-associated infections (HAIs) is crucial in improving local antimicrobial and infection control practices. The objective was to describe ten-year trends of resistance in pathogens causing HAIs in a tertiary care setting in Saudi Arabia and to compare such trends with those of US National Health Surveillance Network (NHSN).</w:t>
      </w:r>
    </w:p>
    <w:p w:rsidR="007A26F8" w:rsidRPr="00F1575A" w:rsidRDefault="007A26F8" w:rsidP="007A26F8">
      <w:pPr>
        <w:bidi w:val="0"/>
        <w:rPr>
          <w:rFonts w:asciiTheme="majorBidi" w:hAnsiTheme="majorBidi" w:cstheme="majorBidi"/>
          <w:sz w:val="24"/>
          <w:szCs w:val="24"/>
        </w:rPr>
      </w:pPr>
      <w:r w:rsidRPr="00F1575A">
        <w:rPr>
          <w:rFonts w:asciiTheme="majorBidi" w:hAnsiTheme="majorBidi" w:cstheme="majorBidi"/>
          <w:sz w:val="24"/>
          <w:szCs w:val="24"/>
        </w:rPr>
        <w:t xml:space="preserve">Methods: Pooled analysis of surveillance data that </w:t>
      </w:r>
      <w:proofErr w:type="gramStart"/>
      <w:r w:rsidRPr="00F1575A">
        <w:rPr>
          <w:rFonts w:asciiTheme="majorBidi" w:hAnsiTheme="majorBidi" w:cstheme="majorBidi"/>
          <w:sz w:val="24"/>
          <w:szCs w:val="24"/>
        </w:rPr>
        <w:t>were prospectively collected</w:t>
      </w:r>
      <w:proofErr w:type="gramEnd"/>
      <w:r w:rsidRPr="00F1575A">
        <w:rPr>
          <w:rFonts w:asciiTheme="majorBidi" w:hAnsiTheme="majorBidi" w:cstheme="majorBidi"/>
          <w:sz w:val="24"/>
          <w:szCs w:val="24"/>
        </w:rPr>
        <w:t xml:space="preserve"> between 2007 and 2016 in four hospitals of Ministry of National Guard Health Affairs. Definitions and methodology of HAIs and antimicrobial resistance </w:t>
      </w:r>
      <w:proofErr w:type="gramStart"/>
      <w:r w:rsidRPr="00F1575A">
        <w:rPr>
          <w:rFonts w:asciiTheme="majorBidi" w:hAnsiTheme="majorBidi" w:cstheme="majorBidi"/>
          <w:sz w:val="24"/>
          <w:szCs w:val="24"/>
        </w:rPr>
        <w:t>were based</w:t>
      </w:r>
      <w:proofErr w:type="gramEnd"/>
      <w:r w:rsidRPr="00F1575A">
        <w:rPr>
          <w:rFonts w:asciiTheme="majorBidi" w:hAnsiTheme="majorBidi" w:cstheme="majorBidi"/>
          <w:sz w:val="24"/>
          <w:szCs w:val="24"/>
        </w:rPr>
        <w:t xml:space="preserve"> on NHSN. Consecutive NHSN reports </w:t>
      </w:r>
      <w:proofErr w:type="gramStart"/>
      <w:r w:rsidRPr="00F1575A">
        <w:rPr>
          <w:rFonts w:asciiTheme="majorBidi" w:hAnsiTheme="majorBidi" w:cstheme="majorBidi"/>
          <w:sz w:val="24"/>
          <w:szCs w:val="24"/>
        </w:rPr>
        <w:t>were used</w:t>
      </w:r>
      <w:proofErr w:type="gramEnd"/>
      <w:r w:rsidRPr="00F1575A">
        <w:rPr>
          <w:rFonts w:asciiTheme="majorBidi" w:hAnsiTheme="majorBidi" w:cstheme="majorBidi"/>
          <w:sz w:val="24"/>
          <w:szCs w:val="24"/>
        </w:rPr>
        <w:t xml:space="preserve"> for comparisons.</w:t>
      </w:r>
    </w:p>
    <w:p w:rsidR="007A26F8" w:rsidRPr="00F1575A" w:rsidRDefault="007A26F8" w:rsidP="007A26F8">
      <w:pPr>
        <w:bidi w:val="0"/>
        <w:rPr>
          <w:rFonts w:asciiTheme="majorBidi" w:hAnsiTheme="majorBidi" w:cstheme="majorBidi"/>
          <w:sz w:val="24"/>
          <w:szCs w:val="24"/>
        </w:rPr>
      </w:pPr>
      <w:r w:rsidRPr="00F1575A">
        <w:rPr>
          <w:rFonts w:asciiTheme="majorBidi" w:hAnsiTheme="majorBidi" w:cstheme="majorBidi"/>
          <w:sz w:val="24"/>
          <w:szCs w:val="24"/>
        </w:rPr>
        <w:t xml:space="preserve">Results: A total 1544 pathogens causing 1531 HAI events were included. </w:t>
      </w:r>
      <w:proofErr w:type="gramStart"/>
      <w:r w:rsidRPr="00F1575A">
        <w:rPr>
          <w:rFonts w:asciiTheme="majorBidi" w:hAnsiTheme="majorBidi" w:cstheme="majorBidi"/>
          <w:sz w:val="24"/>
          <w:szCs w:val="24"/>
        </w:rPr>
        <w:t>Gram negative</w:t>
      </w:r>
      <w:proofErr w:type="gramEnd"/>
      <w:r w:rsidRPr="00F1575A">
        <w:rPr>
          <w:rFonts w:asciiTheme="majorBidi" w:hAnsiTheme="majorBidi" w:cstheme="majorBidi"/>
          <w:sz w:val="24"/>
          <w:szCs w:val="24"/>
        </w:rPr>
        <w:t xml:space="preserve"> pathogens (GNP) were responsible for 63% of HAIs, with a significant increasing trend in Klebsiella spp. and a decreasing trend in Acinetobacter. Methicillin-resistant Staphylococcus aureus (27.0%) was consistently less frequent than NHSN. Vancomycin-resistant Enterococci (VRE, 20.3%) </w:t>
      </w:r>
      <w:proofErr w:type="gramStart"/>
      <w:r w:rsidRPr="00F1575A">
        <w:rPr>
          <w:rFonts w:asciiTheme="majorBidi" w:hAnsiTheme="majorBidi" w:cstheme="majorBidi"/>
          <w:sz w:val="24"/>
          <w:szCs w:val="24"/>
        </w:rPr>
        <w:t>were more than doubled</w:t>
      </w:r>
      <w:proofErr w:type="gramEnd"/>
      <w:r w:rsidRPr="00F1575A">
        <w:rPr>
          <w:rFonts w:asciiTheme="majorBidi" w:hAnsiTheme="majorBidi" w:cstheme="majorBidi"/>
          <w:sz w:val="24"/>
          <w:szCs w:val="24"/>
        </w:rPr>
        <w:t xml:space="preserve"> during the study, closing the gap with NHSN. Carbapenem resistance was highest with Acinetobacter (68.3%) and Pseudomonas (36.8%). Increasing trends of carbapenem resistance were highest in Pseudomonas and Enterobacteriaceae, closing initial gaps with NHSN. With the exception of Klebsiella and Enterobacter, multidrug-resistant (MDR) GNPs were generally decreasing, mainly due to the decreasing resistance towards cephalosporins, fluoroquinolones, and aminoglycosides.</w:t>
      </w:r>
    </w:p>
    <w:p w:rsidR="007A26F8" w:rsidRPr="00F1575A" w:rsidRDefault="007A26F8" w:rsidP="007A26F8">
      <w:pPr>
        <w:bidi w:val="0"/>
        <w:rPr>
          <w:rFonts w:asciiTheme="majorBidi" w:hAnsiTheme="majorBidi" w:cstheme="majorBidi"/>
          <w:sz w:val="24"/>
          <w:szCs w:val="24"/>
        </w:rPr>
      </w:pPr>
      <w:r w:rsidRPr="00F1575A">
        <w:rPr>
          <w:rFonts w:asciiTheme="majorBidi" w:hAnsiTheme="majorBidi" w:cstheme="majorBidi"/>
          <w:sz w:val="24"/>
          <w:szCs w:val="24"/>
        </w:rPr>
        <w:t>Conclusion</w:t>
      </w:r>
      <w:proofErr w:type="gramStart"/>
      <w:r w:rsidRPr="00F1575A">
        <w:rPr>
          <w:rFonts w:asciiTheme="majorBidi" w:hAnsiTheme="majorBidi" w:cstheme="majorBidi"/>
          <w:sz w:val="24"/>
          <w:szCs w:val="24"/>
        </w:rPr>
        <w:t>:The</w:t>
      </w:r>
      <w:proofErr w:type="gramEnd"/>
      <w:r w:rsidRPr="00F1575A">
        <w:rPr>
          <w:rFonts w:asciiTheme="majorBidi" w:hAnsiTheme="majorBidi" w:cstheme="majorBidi"/>
          <w:sz w:val="24"/>
          <w:szCs w:val="24"/>
        </w:rPr>
        <w:t xml:space="preserve"> findings showed increasing trends of carbapenem resistance and VRE, which may reflect heavy use of carbapenems and vancomycin. These findings may highlight the need for effective antimicrobial stewardship programs, including monitoring and feedback on antimicrobial use and resistance.</w:t>
      </w:r>
    </w:p>
    <w:p w:rsidR="007A26F8" w:rsidRDefault="007A26F8" w:rsidP="007A26F8">
      <w:pPr>
        <w:bidi w:val="0"/>
        <w:rPr>
          <w:rFonts w:ascii="Sakkal Majalla" w:hAnsi="Sakkal Majalla" w:cs="Sakkal Majalla"/>
          <w:sz w:val="28"/>
          <w:szCs w:val="28"/>
          <w:u w:val="single"/>
          <w:rtl/>
        </w:rPr>
      </w:pPr>
    </w:p>
    <w:p w:rsidR="007A26F8" w:rsidRDefault="007A26F8" w:rsidP="007A26F8">
      <w:pPr>
        <w:bidi w:val="0"/>
        <w:rPr>
          <w:rFonts w:ascii="Sakkal Majalla" w:hAnsi="Sakkal Majalla" w:cs="Sakkal Majalla"/>
          <w:sz w:val="28"/>
          <w:szCs w:val="28"/>
          <w:u w:val="single"/>
          <w:rtl/>
        </w:rPr>
      </w:pPr>
    </w:p>
    <w:p w:rsidR="007A26F8" w:rsidRDefault="007A26F8" w:rsidP="007A26F8">
      <w:pPr>
        <w:bidi w:val="0"/>
        <w:rPr>
          <w:rFonts w:ascii="Sakkal Majalla" w:hAnsi="Sakkal Majalla" w:cs="Sakkal Majalla"/>
          <w:sz w:val="28"/>
          <w:szCs w:val="28"/>
          <w:u w:val="single"/>
          <w:rtl/>
        </w:rPr>
      </w:pPr>
    </w:p>
    <w:p w:rsidR="007A26F8" w:rsidRDefault="007A26F8" w:rsidP="007A26F8">
      <w:pPr>
        <w:bidi w:val="0"/>
        <w:rPr>
          <w:rFonts w:asciiTheme="majorBidi" w:hAnsiTheme="majorBidi" w:cstheme="majorBidi"/>
          <w:sz w:val="28"/>
          <w:szCs w:val="28"/>
        </w:rPr>
      </w:pPr>
    </w:p>
    <w:p w:rsidR="007A26F8" w:rsidRPr="001B150E" w:rsidRDefault="007A26F8" w:rsidP="007A26F8">
      <w:pPr>
        <w:bidi w:val="0"/>
        <w:spacing w:after="0"/>
        <w:rPr>
          <w:rFonts w:asciiTheme="majorBidi" w:hAnsiTheme="majorBidi" w:cstheme="majorBidi"/>
          <w:b/>
          <w:bCs/>
          <w:sz w:val="28"/>
          <w:szCs w:val="28"/>
        </w:rPr>
      </w:pPr>
      <w:r w:rsidRPr="001B150E">
        <w:rPr>
          <w:rFonts w:asciiTheme="majorBidi" w:hAnsiTheme="majorBidi" w:cstheme="majorBidi"/>
          <w:b/>
          <w:bCs/>
          <w:sz w:val="28"/>
          <w:szCs w:val="28"/>
        </w:rPr>
        <w:t>Public Knowledge, Attitude and Practice towards Antibiotics Use and Antimicrobial Resistance in Saudi Arabia: A Web-Based Cross-Sectional Survey.</w:t>
      </w:r>
    </w:p>
    <w:p w:rsidR="007A26F8" w:rsidRPr="00CA2AC7" w:rsidRDefault="007A26F8" w:rsidP="007A26F8">
      <w:pPr>
        <w:bidi w:val="0"/>
        <w:spacing w:after="0"/>
        <w:rPr>
          <w:rFonts w:asciiTheme="majorBidi" w:hAnsiTheme="majorBidi" w:cstheme="majorBidi"/>
          <w:sz w:val="24"/>
          <w:szCs w:val="24"/>
        </w:rPr>
      </w:pPr>
      <w:r w:rsidRPr="00CA2AC7">
        <w:rPr>
          <w:rFonts w:asciiTheme="majorBidi" w:hAnsiTheme="majorBidi" w:cstheme="majorBidi"/>
          <w:sz w:val="24"/>
          <w:szCs w:val="24"/>
        </w:rPr>
        <w:t>Ali Hassan A. Alnasser, Jaffar A. Al-Tawfiq, and Aqeela Ali H. Alnasser,</w:t>
      </w:r>
    </w:p>
    <w:p w:rsidR="007A26F8" w:rsidRPr="007A26F8" w:rsidRDefault="007A26F8" w:rsidP="007A26F8">
      <w:pPr>
        <w:bidi w:val="0"/>
        <w:spacing w:after="0"/>
        <w:rPr>
          <w:rFonts w:asciiTheme="majorBidi" w:hAnsiTheme="majorBidi" w:cstheme="majorBidi"/>
          <w:sz w:val="24"/>
          <w:szCs w:val="24"/>
        </w:rPr>
      </w:pPr>
      <w:hyperlink r:id="rId5" w:history="1">
        <w:r w:rsidRPr="007A26F8">
          <w:rPr>
            <w:rStyle w:val="Hyperlink"/>
            <w:rFonts w:asciiTheme="majorBidi" w:hAnsiTheme="majorBidi" w:cstheme="majorBidi"/>
            <w:color w:val="auto"/>
            <w:sz w:val="24"/>
            <w:szCs w:val="24"/>
            <w:u w:val="none"/>
          </w:rPr>
          <w:t>https://doi.org/10.4081/jphr.2021.2276</w:t>
        </w:r>
      </w:hyperlink>
    </w:p>
    <w:p w:rsidR="007A26F8" w:rsidRDefault="007A26F8" w:rsidP="007A26F8">
      <w:pPr>
        <w:shd w:val="clear" w:color="auto" w:fill="FFFFFF"/>
        <w:bidi w:val="0"/>
        <w:spacing w:after="0" w:line="240" w:lineRule="auto"/>
        <w:rPr>
          <w:rFonts w:asciiTheme="majorBidi" w:hAnsiTheme="majorBidi" w:cstheme="majorBidi"/>
          <w:color w:val="000000"/>
          <w:sz w:val="24"/>
          <w:szCs w:val="24"/>
        </w:rPr>
      </w:pPr>
    </w:p>
    <w:p w:rsidR="007A26F8" w:rsidRPr="001B150E" w:rsidRDefault="007A26F8" w:rsidP="007A26F8">
      <w:pPr>
        <w:shd w:val="clear" w:color="auto" w:fill="FFFFFF"/>
        <w:bidi w:val="0"/>
        <w:spacing w:after="0" w:line="240" w:lineRule="auto"/>
        <w:rPr>
          <w:rFonts w:asciiTheme="majorBidi" w:hAnsiTheme="majorBidi" w:cstheme="majorBidi"/>
          <w:b/>
          <w:bCs/>
          <w:color w:val="333333"/>
          <w:sz w:val="24"/>
          <w:szCs w:val="24"/>
        </w:rPr>
      </w:pPr>
      <w:r w:rsidRPr="001B150E">
        <w:rPr>
          <w:rFonts w:asciiTheme="majorBidi" w:hAnsiTheme="majorBidi" w:cstheme="majorBidi"/>
          <w:color w:val="000000"/>
          <w:sz w:val="24"/>
          <w:szCs w:val="24"/>
        </w:rPr>
        <w:t>Abstract</w:t>
      </w:r>
      <w:r>
        <w:rPr>
          <w:rFonts w:asciiTheme="majorBidi" w:hAnsiTheme="majorBidi" w:cstheme="majorBidi"/>
          <w:b/>
          <w:bCs/>
          <w:color w:val="000000"/>
          <w:sz w:val="24"/>
          <w:szCs w:val="24"/>
        </w:rPr>
        <w:t>:</w:t>
      </w:r>
    </w:p>
    <w:p w:rsidR="007A26F8" w:rsidRPr="001B150E" w:rsidRDefault="007A26F8" w:rsidP="007A26F8">
      <w:pPr>
        <w:pStyle w:val="Heading3"/>
        <w:shd w:val="clear" w:color="auto" w:fill="FFFFFF"/>
        <w:bidi w:val="0"/>
        <w:rPr>
          <w:rFonts w:asciiTheme="majorBidi" w:hAnsiTheme="majorBidi"/>
          <w:color w:val="000000"/>
        </w:rPr>
      </w:pPr>
      <w:r w:rsidRPr="001B150E">
        <w:rPr>
          <w:rFonts w:asciiTheme="majorBidi" w:hAnsiTheme="majorBidi"/>
          <w:color w:val="000000"/>
        </w:rPr>
        <w:t>Background</w:t>
      </w:r>
      <w:r>
        <w:rPr>
          <w:rFonts w:asciiTheme="majorBidi" w:hAnsiTheme="majorBidi"/>
          <w:color w:val="000000"/>
        </w:rPr>
        <w:t>:</w:t>
      </w:r>
    </w:p>
    <w:p w:rsidR="007A26F8" w:rsidRPr="001B150E" w:rsidRDefault="007A26F8" w:rsidP="007A26F8">
      <w:pPr>
        <w:shd w:val="clear" w:color="auto" w:fill="FFFFFF"/>
        <w:bidi w:val="0"/>
        <w:rPr>
          <w:rFonts w:asciiTheme="majorBidi" w:hAnsiTheme="majorBidi" w:cstheme="majorBidi"/>
          <w:color w:val="333333"/>
          <w:sz w:val="24"/>
          <w:szCs w:val="24"/>
        </w:rPr>
      </w:pPr>
      <w:r w:rsidRPr="001B150E">
        <w:rPr>
          <w:rFonts w:asciiTheme="majorBidi" w:hAnsiTheme="majorBidi" w:cstheme="majorBidi"/>
          <w:color w:val="333333"/>
          <w:sz w:val="24"/>
          <w:szCs w:val="24"/>
        </w:rPr>
        <w:t>Antimicrobial resistance is a global issue that causes significant morbidity and mortality. Therefore, this study aims to assess knowledge, attitudes, and practices (KAP) of the general Saudi populations toward antibiotics use.</w:t>
      </w:r>
    </w:p>
    <w:p w:rsidR="007A26F8" w:rsidRPr="001B150E" w:rsidRDefault="007A26F8" w:rsidP="007A26F8">
      <w:pPr>
        <w:pStyle w:val="Heading3"/>
        <w:shd w:val="clear" w:color="auto" w:fill="FFFFFF"/>
        <w:bidi w:val="0"/>
        <w:rPr>
          <w:rFonts w:asciiTheme="majorBidi" w:hAnsiTheme="majorBidi"/>
          <w:color w:val="000000"/>
        </w:rPr>
      </w:pPr>
      <w:r w:rsidRPr="001B150E">
        <w:rPr>
          <w:rFonts w:asciiTheme="majorBidi" w:hAnsiTheme="majorBidi"/>
          <w:color w:val="000000"/>
        </w:rPr>
        <w:t>Design and method:</w:t>
      </w:r>
    </w:p>
    <w:p w:rsidR="007A26F8" w:rsidRPr="001B150E" w:rsidRDefault="007A26F8" w:rsidP="007A26F8">
      <w:pPr>
        <w:shd w:val="clear" w:color="auto" w:fill="FFFFFF"/>
        <w:bidi w:val="0"/>
        <w:rPr>
          <w:rFonts w:asciiTheme="majorBidi" w:hAnsiTheme="majorBidi" w:cstheme="majorBidi"/>
          <w:color w:val="333333"/>
          <w:sz w:val="24"/>
          <w:szCs w:val="24"/>
        </w:rPr>
      </w:pPr>
      <w:r w:rsidRPr="001B150E">
        <w:rPr>
          <w:rFonts w:asciiTheme="majorBidi" w:hAnsiTheme="majorBidi" w:cstheme="majorBidi"/>
          <w:color w:val="333333"/>
          <w:sz w:val="24"/>
          <w:szCs w:val="24"/>
        </w:rPr>
        <w:t xml:space="preserve">A cross-sectional, anonymous online survey </w:t>
      </w:r>
      <w:proofErr w:type="gramStart"/>
      <w:r w:rsidRPr="001B150E">
        <w:rPr>
          <w:rFonts w:asciiTheme="majorBidi" w:hAnsiTheme="majorBidi" w:cstheme="majorBidi"/>
          <w:color w:val="333333"/>
          <w:sz w:val="24"/>
          <w:szCs w:val="24"/>
        </w:rPr>
        <w:t>was conducted</w:t>
      </w:r>
      <w:proofErr w:type="gramEnd"/>
      <w:r w:rsidRPr="001B150E">
        <w:rPr>
          <w:rFonts w:asciiTheme="majorBidi" w:hAnsiTheme="majorBidi" w:cstheme="majorBidi"/>
          <w:color w:val="333333"/>
          <w:sz w:val="24"/>
          <w:szCs w:val="24"/>
        </w:rPr>
        <w:t xml:space="preserve"> from January 1 to May 11, 2020, across five major regions of Saudi Arabia. Participants (aged ≥18 years) were invited through social media to complete an online self-structured questionnaire. </w:t>
      </w:r>
      <w:proofErr w:type="gramStart"/>
      <w:r w:rsidRPr="001B150E">
        <w:rPr>
          <w:rFonts w:asciiTheme="majorBidi" w:hAnsiTheme="majorBidi" w:cstheme="majorBidi"/>
          <w:color w:val="333333"/>
          <w:sz w:val="24"/>
          <w:szCs w:val="24"/>
        </w:rPr>
        <w:t>All data were analyzed by Statistical Package (SPSS v. 25)</w:t>
      </w:r>
      <w:proofErr w:type="gramEnd"/>
      <w:r w:rsidRPr="001B150E">
        <w:rPr>
          <w:rFonts w:asciiTheme="majorBidi" w:hAnsiTheme="majorBidi" w:cstheme="majorBidi"/>
          <w:color w:val="333333"/>
          <w:sz w:val="24"/>
          <w:szCs w:val="24"/>
        </w:rPr>
        <w:t>. Descriptive statistics, Pearson's Chi-squared, </w:t>
      </w:r>
      <w:r w:rsidRPr="001B150E">
        <w:rPr>
          <w:rFonts w:asciiTheme="majorBidi" w:hAnsiTheme="majorBidi" w:cstheme="majorBidi"/>
          <w:i/>
          <w:iCs/>
          <w:color w:val="333333"/>
          <w:sz w:val="24"/>
          <w:szCs w:val="24"/>
        </w:rPr>
        <w:t>t-</w:t>
      </w:r>
      <w:r w:rsidRPr="001B150E">
        <w:rPr>
          <w:rFonts w:asciiTheme="majorBidi" w:hAnsiTheme="majorBidi" w:cstheme="majorBidi"/>
          <w:color w:val="333333"/>
          <w:sz w:val="24"/>
          <w:szCs w:val="24"/>
        </w:rPr>
        <w:t xml:space="preserve">tests, one-way analysis of variance (ANOVA), and Pearson correlation analyses </w:t>
      </w:r>
      <w:proofErr w:type="gramStart"/>
      <w:r w:rsidRPr="001B150E">
        <w:rPr>
          <w:rFonts w:asciiTheme="majorBidi" w:hAnsiTheme="majorBidi" w:cstheme="majorBidi"/>
          <w:color w:val="333333"/>
          <w:sz w:val="24"/>
          <w:szCs w:val="24"/>
        </w:rPr>
        <w:t>were conducted</w:t>
      </w:r>
      <w:proofErr w:type="gramEnd"/>
      <w:r w:rsidRPr="001B150E">
        <w:rPr>
          <w:rFonts w:asciiTheme="majorBidi" w:hAnsiTheme="majorBidi" w:cstheme="majorBidi"/>
          <w:color w:val="333333"/>
          <w:sz w:val="24"/>
          <w:szCs w:val="24"/>
        </w:rPr>
        <w:t>.</w:t>
      </w:r>
    </w:p>
    <w:p w:rsidR="007A26F8" w:rsidRPr="001B150E" w:rsidRDefault="007A26F8" w:rsidP="007A26F8">
      <w:pPr>
        <w:pStyle w:val="Heading3"/>
        <w:shd w:val="clear" w:color="auto" w:fill="FFFFFF"/>
        <w:bidi w:val="0"/>
        <w:rPr>
          <w:rFonts w:asciiTheme="majorBidi" w:hAnsiTheme="majorBidi"/>
          <w:color w:val="000000"/>
        </w:rPr>
      </w:pPr>
      <w:r w:rsidRPr="001B150E">
        <w:rPr>
          <w:rFonts w:asciiTheme="majorBidi" w:hAnsiTheme="majorBidi"/>
          <w:color w:val="000000"/>
        </w:rPr>
        <w:t>Results</w:t>
      </w:r>
      <w:r>
        <w:rPr>
          <w:rFonts w:asciiTheme="majorBidi" w:hAnsiTheme="majorBidi"/>
          <w:color w:val="000000"/>
        </w:rPr>
        <w:t>:</w:t>
      </w:r>
    </w:p>
    <w:p w:rsidR="007A26F8" w:rsidRPr="001B150E" w:rsidRDefault="007A26F8" w:rsidP="007A26F8">
      <w:pPr>
        <w:shd w:val="clear" w:color="auto" w:fill="FFFFFF"/>
        <w:bidi w:val="0"/>
        <w:rPr>
          <w:rFonts w:asciiTheme="majorBidi" w:hAnsiTheme="majorBidi" w:cstheme="majorBidi"/>
          <w:color w:val="333333"/>
          <w:sz w:val="24"/>
          <w:szCs w:val="24"/>
        </w:rPr>
      </w:pPr>
      <w:r w:rsidRPr="001B150E">
        <w:rPr>
          <w:rFonts w:asciiTheme="majorBidi" w:hAnsiTheme="majorBidi" w:cstheme="majorBidi"/>
          <w:color w:val="333333"/>
          <w:sz w:val="24"/>
          <w:szCs w:val="24"/>
        </w:rPr>
        <w:t xml:space="preserve">Out of 443 participants, the majority (n=309, 69.8%) were females, 294 (64.4%) were married, 176 (39.7%) were 25-34 years of age, 338 (76.3%) were living in the Eastern Province, 313 (70.7%) had college or higher education, 139 (31.4%) were not working, and 163 (36.8%) had a monthly income of USD 800-1330. Overall, most </w:t>
      </w:r>
      <w:proofErr w:type="gramStart"/>
      <w:r w:rsidRPr="001B150E">
        <w:rPr>
          <w:rFonts w:asciiTheme="majorBidi" w:hAnsiTheme="majorBidi" w:cstheme="majorBidi"/>
          <w:color w:val="333333"/>
          <w:sz w:val="24"/>
          <w:szCs w:val="24"/>
        </w:rPr>
        <w:t>participants</w:t>
      </w:r>
      <w:proofErr w:type="gramEnd"/>
      <w:r w:rsidRPr="001B150E">
        <w:rPr>
          <w:rFonts w:asciiTheme="majorBidi" w:hAnsiTheme="majorBidi" w:cstheme="majorBidi"/>
          <w:color w:val="333333"/>
          <w:sz w:val="24"/>
          <w:szCs w:val="24"/>
        </w:rPr>
        <w:t xml:space="preserve"> demonstrated good knowledge and practice (88% and 85.6%, respectively). However, 76.8%had inadequate attitude score levels towards antibiotics use. Of all the respondents, 74.9% knew that not completing a full course of antibiotics may cause antibiotics resistance, 91.33% did not agree that antibiotics </w:t>
      </w:r>
      <w:proofErr w:type="gramStart"/>
      <w:r w:rsidRPr="001B150E">
        <w:rPr>
          <w:rFonts w:asciiTheme="majorBidi" w:hAnsiTheme="majorBidi" w:cstheme="majorBidi"/>
          <w:color w:val="333333"/>
          <w:sz w:val="24"/>
          <w:szCs w:val="24"/>
        </w:rPr>
        <w:t>should be accessed</w:t>
      </w:r>
      <w:proofErr w:type="gramEnd"/>
      <w:r w:rsidRPr="001B150E">
        <w:rPr>
          <w:rFonts w:asciiTheme="majorBidi" w:hAnsiTheme="majorBidi" w:cstheme="majorBidi"/>
          <w:color w:val="333333"/>
          <w:sz w:val="24"/>
          <w:szCs w:val="24"/>
        </w:rPr>
        <w:t xml:space="preserve"> without a prescription, and 94.04% will not hand over leftover antibiotics to family members. Factors associated with adequate knowledge were female, medical jobs, and higher income (p&lt;0.05).</w:t>
      </w:r>
    </w:p>
    <w:p w:rsidR="007A26F8" w:rsidRPr="001B150E" w:rsidRDefault="007A26F8" w:rsidP="007A26F8">
      <w:pPr>
        <w:pStyle w:val="Heading3"/>
        <w:shd w:val="clear" w:color="auto" w:fill="FFFFFF"/>
        <w:bidi w:val="0"/>
        <w:rPr>
          <w:rFonts w:asciiTheme="majorBidi" w:hAnsiTheme="majorBidi"/>
          <w:color w:val="000000"/>
        </w:rPr>
      </w:pPr>
      <w:r w:rsidRPr="001B150E">
        <w:rPr>
          <w:rFonts w:asciiTheme="majorBidi" w:hAnsiTheme="majorBidi"/>
          <w:color w:val="000000"/>
        </w:rPr>
        <w:t>Conclusions</w:t>
      </w:r>
      <w:r>
        <w:rPr>
          <w:rFonts w:asciiTheme="majorBidi" w:hAnsiTheme="majorBidi"/>
          <w:color w:val="000000"/>
        </w:rPr>
        <w:t>:</w:t>
      </w:r>
    </w:p>
    <w:p w:rsidR="007A26F8" w:rsidRPr="001B150E" w:rsidRDefault="007A26F8" w:rsidP="007A26F8">
      <w:pPr>
        <w:shd w:val="clear" w:color="auto" w:fill="FFFFFF"/>
        <w:bidi w:val="0"/>
        <w:rPr>
          <w:rFonts w:asciiTheme="majorBidi" w:hAnsiTheme="majorBidi" w:cstheme="majorBidi"/>
          <w:color w:val="333333"/>
          <w:sz w:val="24"/>
          <w:szCs w:val="24"/>
        </w:rPr>
      </w:pPr>
      <w:r w:rsidRPr="001B150E">
        <w:rPr>
          <w:rFonts w:asciiTheme="majorBidi" w:hAnsiTheme="majorBidi" w:cstheme="majorBidi"/>
          <w:color w:val="333333"/>
          <w:sz w:val="24"/>
          <w:szCs w:val="24"/>
        </w:rPr>
        <w:t>Our findings revealed that while most participants were aware of antibiotics use and demonstrated good knowledge, good practices, they had negative attitudes towards antibiotics use.</w:t>
      </w:r>
    </w:p>
    <w:p w:rsidR="007A26F8" w:rsidRDefault="007A26F8" w:rsidP="007A26F8">
      <w:pPr>
        <w:bidi w:val="0"/>
        <w:rPr>
          <w:rFonts w:asciiTheme="majorBidi" w:hAnsiTheme="majorBidi" w:cstheme="majorBidi"/>
          <w:sz w:val="28"/>
          <w:szCs w:val="28"/>
        </w:rPr>
      </w:pPr>
    </w:p>
    <w:p w:rsidR="00ED5DBA" w:rsidRPr="001B150E" w:rsidRDefault="00ED5DBA" w:rsidP="00ED5DBA">
      <w:pPr>
        <w:bidi w:val="0"/>
        <w:rPr>
          <w:rFonts w:asciiTheme="majorBidi" w:hAnsiTheme="majorBidi" w:cstheme="majorBidi"/>
          <w:sz w:val="28"/>
          <w:szCs w:val="28"/>
          <w:rtl/>
        </w:rPr>
      </w:pPr>
      <w:bookmarkStart w:id="0" w:name="_GoBack"/>
      <w:bookmarkEnd w:id="0"/>
    </w:p>
    <w:p w:rsidR="007A26F8" w:rsidRDefault="007A26F8" w:rsidP="007A26F8">
      <w:pPr>
        <w:bidi w:val="0"/>
        <w:rPr>
          <w:rFonts w:ascii="Sakkal Majalla" w:hAnsi="Sakkal Majalla" w:cs="Sakkal Majalla"/>
          <w:sz w:val="28"/>
          <w:szCs w:val="28"/>
          <w:u w:val="single"/>
        </w:rPr>
      </w:pPr>
    </w:p>
    <w:p w:rsidR="007A26F8" w:rsidRPr="0065777C" w:rsidRDefault="007A26F8" w:rsidP="007A26F8">
      <w:pPr>
        <w:bidi w:val="0"/>
        <w:rPr>
          <w:rFonts w:asciiTheme="majorBidi" w:hAnsiTheme="majorBidi" w:cstheme="majorBidi"/>
          <w:b/>
          <w:bCs/>
          <w:sz w:val="28"/>
          <w:szCs w:val="28"/>
        </w:rPr>
      </w:pPr>
      <w:r w:rsidRPr="0065777C">
        <w:rPr>
          <w:rFonts w:asciiTheme="majorBidi" w:hAnsiTheme="majorBidi" w:cstheme="majorBidi"/>
          <w:b/>
          <w:bCs/>
          <w:sz w:val="28"/>
          <w:szCs w:val="28"/>
        </w:rPr>
        <w:lastRenderedPageBreak/>
        <w:t>Occupational Infection Risk with Multidrug-Resistan</w:t>
      </w:r>
      <w:r>
        <w:rPr>
          <w:rFonts w:asciiTheme="majorBidi" w:hAnsiTheme="majorBidi" w:cstheme="majorBidi"/>
          <w:b/>
          <w:bCs/>
          <w:sz w:val="28"/>
          <w:szCs w:val="28"/>
        </w:rPr>
        <w:t xml:space="preserve">t Organisms in Health Personnel </w:t>
      </w:r>
      <w:r w:rsidRPr="0065777C">
        <w:rPr>
          <w:rFonts w:asciiTheme="majorBidi" w:hAnsiTheme="majorBidi" w:cstheme="majorBidi"/>
          <w:b/>
          <w:bCs/>
          <w:sz w:val="28"/>
          <w:szCs w:val="28"/>
        </w:rPr>
        <w:t>a Systematic Review</w:t>
      </w:r>
    </w:p>
    <w:p w:rsidR="007A26F8" w:rsidRPr="001B0E1F" w:rsidRDefault="007A26F8" w:rsidP="007A26F8">
      <w:pPr>
        <w:bidi w:val="0"/>
        <w:rPr>
          <w:rFonts w:asciiTheme="majorBidi" w:hAnsiTheme="majorBidi" w:cstheme="majorBidi"/>
          <w:b/>
          <w:bCs/>
          <w:sz w:val="24"/>
          <w:szCs w:val="24"/>
        </w:rPr>
      </w:pPr>
      <w:r w:rsidRPr="001B0E1F">
        <w:rPr>
          <w:rFonts w:asciiTheme="majorBidi" w:hAnsiTheme="majorBidi" w:cstheme="majorBidi"/>
          <w:b/>
          <w:bCs/>
          <w:sz w:val="24"/>
          <w:szCs w:val="24"/>
        </w:rPr>
        <w:t>Claudia Peters</w:t>
      </w:r>
      <w:r w:rsidRPr="001B0E1F">
        <w:rPr>
          <w:rFonts w:asciiTheme="majorBidi" w:hAnsiTheme="majorBidi" w:cstheme="majorBidi"/>
          <w:sz w:val="24"/>
          <w:szCs w:val="24"/>
        </w:rPr>
        <w:t xml:space="preserve">, </w:t>
      </w:r>
      <w:r w:rsidRPr="001B0E1F">
        <w:rPr>
          <w:rFonts w:asciiTheme="majorBidi" w:hAnsiTheme="majorBidi" w:cstheme="majorBidi"/>
          <w:b/>
          <w:bCs/>
          <w:sz w:val="24"/>
          <w:szCs w:val="24"/>
        </w:rPr>
        <w:t>Madeleine Dulon</w:t>
      </w:r>
      <w:r w:rsidRPr="001B0E1F">
        <w:rPr>
          <w:rFonts w:asciiTheme="majorBidi" w:hAnsiTheme="majorBidi" w:cstheme="majorBidi"/>
          <w:sz w:val="24"/>
          <w:szCs w:val="24"/>
        </w:rPr>
        <w:t xml:space="preserve">, </w:t>
      </w:r>
      <w:r w:rsidRPr="001B0E1F">
        <w:rPr>
          <w:rFonts w:asciiTheme="majorBidi" w:hAnsiTheme="majorBidi" w:cstheme="majorBidi"/>
          <w:b/>
          <w:bCs/>
          <w:sz w:val="24"/>
          <w:szCs w:val="24"/>
        </w:rPr>
        <w:t>Albert Nienhaus</w:t>
      </w:r>
      <w:r w:rsidRPr="001B0E1F">
        <w:rPr>
          <w:rFonts w:asciiTheme="majorBidi" w:hAnsiTheme="majorBidi" w:cstheme="majorBidi"/>
          <w:sz w:val="24"/>
          <w:szCs w:val="24"/>
        </w:rPr>
        <w:t xml:space="preserve">, </w:t>
      </w:r>
      <w:r w:rsidRPr="001B0E1F">
        <w:rPr>
          <w:rFonts w:asciiTheme="majorBidi" w:hAnsiTheme="majorBidi" w:cstheme="majorBidi"/>
          <w:b/>
          <w:bCs/>
          <w:sz w:val="24"/>
          <w:szCs w:val="24"/>
        </w:rPr>
        <w:t>Anja Schablon</w:t>
      </w:r>
    </w:p>
    <w:p w:rsidR="007A26F8" w:rsidRPr="0053288A" w:rsidRDefault="007A26F8" w:rsidP="007A26F8">
      <w:pPr>
        <w:bidi w:val="0"/>
        <w:rPr>
          <w:rFonts w:asciiTheme="majorBidi" w:hAnsiTheme="majorBidi" w:cstheme="majorBidi"/>
          <w:sz w:val="24"/>
          <w:szCs w:val="24"/>
        </w:rPr>
      </w:pPr>
      <w:r w:rsidRPr="0053288A">
        <w:rPr>
          <w:rFonts w:asciiTheme="majorBidi" w:hAnsiTheme="majorBidi" w:cstheme="majorBidi"/>
          <w:sz w:val="24"/>
          <w:szCs w:val="24"/>
        </w:rPr>
        <w:t>Int. J. Environ. Res. Public Health 2019, 16(11), 1983; https://doi.org/10.3390/ijerph16111983</w:t>
      </w:r>
    </w:p>
    <w:p w:rsidR="007A26F8" w:rsidRPr="0053288A" w:rsidRDefault="007A26F8" w:rsidP="007A26F8">
      <w:pPr>
        <w:tabs>
          <w:tab w:val="left" w:pos="1640"/>
        </w:tabs>
        <w:bidi w:val="0"/>
        <w:rPr>
          <w:rFonts w:asciiTheme="majorBidi" w:hAnsiTheme="majorBidi" w:cstheme="majorBidi"/>
          <w:sz w:val="24"/>
          <w:szCs w:val="24"/>
        </w:rPr>
      </w:pPr>
      <w:r>
        <w:rPr>
          <w:rFonts w:asciiTheme="majorBidi" w:hAnsiTheme="majorBidi" w:cstheme="majorBidi"/>
          <w:sz w:val="24"/>
          <w:szCs w:val="24"/>
        </w:rPr>
        <w:tab/>
      </w:r>
    </w:p>
    <w:p w:rsidR="007A26F8" w:rsidRPr="0053288A" w:rsidRDefault="007A26F8" w:rsidP="007A26F8">
      <w:pPr>
        <w:bidi w:val="0"/>
        <w:rPr>
          <w:rFonts w:asciiTheme="majorBidi" w:hAnsiTheme="majorBidi" w:cstheme="majorBidi"/>
          <w:sz w:val="24"/>
          <w:szCs w:val="24"/>
        </w:rPr>
      </w:pPr>
      <w:r w:rsidRPr="0053288A">
        <w:rPr>
          <w:rFonts w:asciiTheme="majorBidi" w:hAnsiTheme="majorBidi" w:cstheme="majorBidi"/>
          <w:sz w:val="24"/>
          <w:szCs w:val="24"/>
        </w:rPr>
        <w:t>Abstract:</w:t>
      </w:r>
    </w:p>
    <w:p w:rsidR="007A26F8" w:rsidRPr="0053288A" w:rsidRDefault="007A26F8" w:rsidP="007A26F8">
      <w:pPr>
        <w:bidi w:val="0"/>
        <w:rPr>
          <w:rFonts w:asciiTheme="majorBidi" w:hAnsiTheme="majorBidi" w:cstheme="majorBidi"/>
          <w:sz w:val="24"/>
          <w:szCs w:val="24"/>
        </w:rPr>
      </w:pPr>
      <w:r w:rsidRPr="0053288A">
        <w:rPr>
          <w:rFonts w:asciiTheme="majorBidi" w:hAnsiTheme="majorBidi" w:cstheme="majorBidi"/>
          <w:sz w:val="24"/>
          <w:szCs w:val="24"/>
        </w:rPr>
        <w:t xml:space="preserve">The increase in multi-drug-resistant organisms (MDROs) in the last years has become a public health problem. MDROs are partially responsible for numerous nosocomial infections, extended hospital stays, high costs, and high mortality. In addition to methicillin-resistant Staphylococcus aureus (MRSA) and vancomycin-resistant enterococci (VRE), Gram-negative bacteria are also a key area of focus. The knowledge of MDROs among the medical staff in the occupational context is limited, with the exception of MRSA. Therefore, a systematic review </w:t>
      </w:r>
      <w:proofErr w:type="gramStart"/>
      <w:r w:rsidRPr="0053288A">
        <w:rPr>
          <w:rFonts w:asciiTheme="majorBidi" w:hAnsiTheme="majorBidi" w:cstheme="majorBidi"/>
          <w:sz w:val="24"/>
          <w:szCs w:val="24"/>
        </w:rPr>
        <w:t>was carried out</w:t>
      </w:r>
      <w:proofErr w:type="gramEnd"/>
      <w:r w:rsidRPr="0053288A">
        <w:rPr>
          <w:rFonts w:asciiTheme="majorBidi" w:hAnsiTheme="majorBidi" w:cstheme="majorBidi"/>
          <w:sz w:val="24"/>
          <w:szCs w:val="24"/>
        </w:rPr>
        <w:t xml:space="preserve"> to determine the occupational risk for employees posed by MDROs. The search included studies from the year 2000 onwards among personnel who had contact with MDROs. </w:t>
      </w:r>
      <w:proofErr w:type="gramStart"/>
      <w:r w:rsidRPr="0053288A">
        <w:rPr>
          <w:rFonts w:asciiTheme="majorBidi" w:hAnsiTheme="majorBidi" w:cstheme="majorBidi"/>
          <w:sz w:val="24"/>
          <w:szCs w:val="24"/>
        </w:rPr>
        <w:t>A total of 22</w:t>
      </w:r>
      <w:proofErr w:type="gramEnd"/>
      <w:r w:rsidRPr="0053288A">
        <w:rPr>
          <w:rFonts w:asciiTheme="majorBidi" w:hAnsiTheme="majorBidi" w:cstheme="majorBidi"/>
          <w:sz w:val="24"/>
          <w:szCs w:val="24"/>
        </w:rPr>
        <w:t xml:space="preserve"> primarily cross-sectional studies in hospital or geriatric care settings were found, with large differences regarding number of participants, examination method, inclusion of a control group, and study quality. The most frequently examined pathogens were extended-spectrum ß-lactamase (ESBL)-producing bacteria with a prevalence of 2.6–48.5%, VRE (0–9.6%), and MRSA (0.9–14.5%). There are only few qualitatively good studies available on MDROs’ risk infection for employees in the health service. Any comparison of the results </w:t>
      </w:r>
      <w:proofErr w:type="gramStart"/>
      <w:r w:rsidRPr="0053288A">
        <w:rPr>
          <w:rFonts w:asciiTheme="majorBidi" w:hAnsiTheme="majorBidi" w:cstheme="majorBidi"/>
          <w:sz w:val="24"/>
          <w:szCs w:val="24"/>
        </w:rPr>
        <w:t>was limited</w:t>
      </w:r>
      <w:proofErr w:type="gramEnd"/>
      <w:r w:rsidRPr="0053288A">
        <w:rPr>
          <w:rFonts w:asciiTheme="majorBidi" w:hAnsiTheme="majorBidi" w:cstheme="majorBidi"/>
          <w:sz w:val="24"/>
          <w:szCs w:val="24"/>
        </w:rPr>
        <w:t xml:space="preserve"> by data heterogeneity. More research is required to describe the occupational risk of infection with MDROs.</w:t>
      </w:r>
    </w:p>
    <w:p w:rsidR="007A26F8" w:rsidRPr="0053288A" w:rsidRDefault="007A26F8" w:rsidP="007A26F8">
      <w:pPr>
        <w:bidi w:val="0"/>
        <w:rPr>
          <w:rFonts w:asciiTheme="majorBidi" w:hAnsiTheme="majorBidi" w:cstheme="majorBidi"/>
          <w:sz w:val="24"/>
          <w:szCs w:val="24"/>
        </w:rPr>
      </w:pPr>
      <w:r w:rsidRPr="0053288A">
        <w:rPr>
          <w:rFonts w:asciiTheme="majorBidi" w:hAnsiTheme="majorBidi" w:cstheme="majorBidi"/>
          <w:sz w:val="24"/>
          <w:szCs w:val="24"/>
        </w:rPr>
        <w:t>Conclusions:</w:t>
      </w:r>
    </w:p>
    <w:p w:rsidR="007A26F8" w:rsidRPr="0053288A" w:rsidRDefault="007A26F8" w:rsidP="007A26F8">
      <w:pPr>
        <w:bidi w:val="0"/>
        <w:rPr>
          <w:rFonts w:asciiTheme="majorBidi" w:hAnsiTheme="majorBidi" w:cstheme="majorBidi"/>
          <w:sz w:val="24"/>
          <w:szCs w:val="24"/>
        </w:rPr>
      </w:pPr>
      <w:r w:rsidRPr="0053288A">
        <w:rPr>
          <w:rFonts w:asciiTheme="majorBidi" w:hAnsiTheme="majorBidi" w:cstheme="majorBidi"/>
          <w:sz w:val="24"/>
          <w:szCs w:val="24"/>
        </w:rPr>
        <w:t xml:space="preserve">This review presents the existing studies on the occupational infection risk with MDROs among employees in the health service. It shows that only very </w:t>
      </w:r>
      <w:proofErr w:type="gramStart"/>
      <w:r w:rsidRPr="0053288A">
        <w:rPr>
          <w:rFonts w:asciiTheme="majorBidi" w:hAnsiTheme="majorBidi" w:cstheme="majorBidi"/>
          <w:sz w:val="24"/>
          <w:szCs w:val="24"/>
        </w:rPr>
        <w:t>few,</w:t>
      </w:r>
      <w:proofErr w:type="gramEnd"/>
      <w:r w:rsidRPr="0053288A">
        <w:rPr>
          <w:rFonts w:asciiTheme="majorBidi" w:hAnsiTheme="majorBidi" w:cstheme="majorBidi"/>
          <w:sz w:val="24"/>
          <w:szCs w:val="24"/>
        </w:rPr>
        <w:t xml:space="preserve"> high-quality studies are available worldwide on MDROs in health personnel. Often, only a few employees </w:t>
      </w:r>
      <w:proofErr w:type="gramStart"/>
      <w:r w:rsidRPr="0053288A">
        <w:rPr>
          <w:rFonts w:asciiTheme="majorBidi" w:hAnsiTheme="majorBidi" w:cstheme="majorBidi"/>
          <w:sz w:val="24"/>
          <w:szCs w:val="24"/>
        </w:rPr>
        <w:t>were investigated</w:t>
      </w:r>
      <w:proofErr w:type="gramEnd"/>
      <w:r w:rsidRPr="0053288A">
        <w:rPr>
          <w:rFonts w:asciiTheme="majorBidi" w:hAnsiTheme="majorBidi" w:cstheme="majorBidi"/>
          <w:sz w:val="24"/>
          <w:szCs w:val="24"/>
        </w:rPr>
        <w:t xml:space="preserve"> at the same time as patients. Any comparison of the results </w:t>
      </w:r>
      <w:proofErr w:type="gramStart"/>
      <w:r w:rsidRPr="0053288A">
        <w:rPr>
          <w:rFonts w:asciiTheme="majorBidi" w:hAnsiTheme="majorBidi" w:cstheme="majorBidi"/>
          <w:sz w:val="24"/>
          <w:szCs w:val="24"/>
        </w:rPr>
        <w:t>is limited</w:t>
      </w:r>
      <w:proofErr w:type="gramEnd"/>
      <w:r w:rsidRPr="0053288A">
        <w:rPr>
          <w:rFonts w:asciiTheme="majorBidi" w:hAnsiTheme="majorBidi" w:cstheme="majorBidi"/>
          <w:sz w:val="24"/>
          <w:szCs w:val="24"/>
        </w:rPr>
        <w:t xml:space="preserve"> by their heterogeneity. More high-quality research </w:t>
      </w:r>
      <w:proofErr w:type="gramStart"/>
      <w:r w:rsidRPr="0053288A">
        <w:rPr>
          <w:rFonts w:asciiTheme="majorBidi" w:hAnsiTheme="majorBidi" w:cstheme="majorBidi"/>
          <w:sz w:val="24"/>
          <w:szCs w:val="24"/>
        </w:rPr>
        <w:t>is needed</w:t>
      </w:r>
      <w:proofErr w:type="gramEnd"/>
      <w:r w:rsidRPr="0053288A">
        <w:rPr>
          <w:rFonts w:asciiTheme="majorBidi" w:hAnsiTheme="majorBidi" w:cstheme="majorBidi"/>
          <w:sz w:val="24"/>
          <w:szCs w:val="24"/>
        </w:rPr>
        <w:t xml:space="preserve"> in order to describe the occupational infection risk with MDROs. In the investigations, for example, a sufficient number of study participants, the inclusion of an appropriate comparison group, a detailed description of the survey, and a clear and comprehensible presentation of the results are required.</w:t>
      </w:r>
    </w:p>
    <w:p w:rsidR="007A26F8" w:rsidRDefault="007A26F8" w:rsidP="007A26F8">
      <w:pPr>
        <w:bidi w:val="0"/>
        <w:rPr>
          <w:rFonts w:ascii="Sakkal Majalla" w:hAnsi="Sakkal Majalla" w:cs="Sakkal Majalla"/>
          <w:sz w:val="28"/>
          <w:szCs w:val="28"/>
          <w:u w:val="single"/>
          <w:rtl/>
        </w:rPr>
      </w:pPr>
    </w:p>
    <w:p w:rsidR="007A26F8" w:rsidRDefault="007A26F8" w:rsidP="007A26F8">
      <w:pPr>
        <w:bidi w:val="0"/>
        <w:rPr>
          <w:rFonts w:ascii="Sakkal Majalla" w:hAnsi="Sakkal Majalla" w:cs="Sakkal Majalla"/>
          <w:sz w:val="28"/>
          <w:szCs w:val="28"/>
          <w:u w:val="single"/>
          <w:rtl/>
        </w:rPr>
      </w:pPr>
    </w:p>
    <w:p w:rsidR="007A26F8" w:rsidRDefault="007A26F8" w:rsidP="007A26F8">
      <w:pPr>
        <w:bidi w:val="0"/>
        <w:rPr>
          <w:rFonts w:ascii="Sakkal Majalla" w:hAnsi="Sakkal Majalla" w:cs="Sakkal Majalla"/>
          <w:sz w:val="28"/>
          <w:szCs w:val="28"/>
          <w:u w:val="single"/>
          <w:rtl/>
        </w:rPr>
      </w:pPr>
    </w:p>
    <w:p w:rsidR="007A26F8" w:rsidRDefault="007A26F8" w:rsidP="007A26F8">
      <w:pPr>
        <w:bidi w:val="0"/>
        <w:rPr>
          <w:rFonts w:ascii="Sakkal Majalla" w:hAnsi="Sakkal Majalla" w:cs="Sakkal Majalla"/>
          <w:sz w:val="28"/>
          <w:szCs w:val="28"/>
          <w:u w:val="single"/>
          <w:rtl/>
        </w:rPr>
      </w:pPr>
    </w:p>
    <w:p w:rsidR="007A26F8" w:rsidRPr="005B59F9" w:rsidRDefault="007A26F8" w:rsidP="007A26F8">
      <w:pPr>
        <w:bidi w:val="0"/>
        <w:spacing w:after="0"/>
        <w:rPr>
          <w:rFonts w:asciiTheme="majorBidi" w:hAnsiTheme="majorBidi" w:cstheme="majorBidi"/>
          <w:b/>
          <w:bCs/>
          <w:sz w:val="28"/>
          <w:szCs w:val="28"/>
        </w:rPr>
      </w:pPr>
      <w:r w:rsidRPr="005B59F9">
        <w:rPr>
          <w:rFonts w:asciiTheme="majorBidi" w:hAnsiTheme="majorBidi" w:cstheme="majorBidi"/>
          <w:b/>
          <w:bCs/>
          <w:sz w:val="28"/>
          <w:szCs w:val="28"/>
        </w:rPr>
        <w:lastRenderedPageBreak/>
        <w:t>MRSA carriage among healthcare workers in non-outbreak settings in Europe and the United States: a systematic review.</w:t>
      </w:r>
    </w:p>
    <w:p w:rsidR="007A26F8" w:rsidRPr="005B59F9" w:rsidRDefault="007A26F8" w:rsidP="007A26F8">
      <w:pPr>
        <w:bidi w:val="0"/>
        <w:spacing w:after="0"/>
        <w:rPr>
          <w:rFonts w:asciiTheme="majorBidi" w:hAnsiTheme="majorBidi" w:cstheme="majorBidi"/>
          <w:b/>
          <w:bCs/>
          <w:sz w:val="24"/>
          <w:szCs w:val="24"/>
        </w:rPr>
      </w:pPr>
      <w:r w:rsidRPr="005B59F9">
        <w:rPr>
          <w:rFonts w:asciiTheme="majorBidi" w:hAnsiTheme="majorBidi" w:cstheme="majorBidi"/>
          <w:b/>
          <w:bCs/>
          <w:sz w:val="24"/>
          <w:szCs w:val="24"/>
        </w:rPr>
        <w:t>Madeleine Dulon, Claudia Peters, Anja Schablon &amp; Albert Nienhaus</w:t>
      </w:r>
    </w:p>
    <w:p w:rsidR="007A26F8" w:rsidRPr="005B59F9" w:rsidRDefault="007A26F8" w:rsidP="007A26F8">
      <w:pPr>
        <w:bidi w:val="0"/>
        <w:rPr>
          <w:rFonts w:ascii="Sakkal Majalla" w:hAnsi="Sakkal Majalla" w:cs="Sakkal Majalla"/>
          <w:sz w:val="28"/>
          <w:szCs w:val="28"/>
        </w:rPr>
      </w:pPr>
    </w:p>
    <w:p w:rsidR="007A26F8" w:rsidRPr="005B59F9" w:rsidRDefault="007A26F8" w:rsidP="007A26F8">
      <w:pPr>
        <w:bidi w:val="0"/>
        <w:rPr>
          <w:rFonts w:asciiTheme="majorBidi" w:hAnsiTheme="majorBidi" w:cstheme="majorBidi"/>
          <w:sz w:val="24"/>
          <w:szCs w:val="24"/>
        </w:rPr>
      </w:pPr>
      <w:r w:rsidRPr="005B59F9">
        <w:rPr>
          <w:rFonts w:asciiTheme="majorBidi" w:hAnsiTheme="majorBidi" w:cstheme="majorBidi"/>
          <w:sz w:val="24"/>
          <w:szCs w:val="24"/>
        </w:rPr>
        <w:t>Abstract</w:t>
      </w:r>
      <w:r>
        <w:rPr>
          <w:rFonts w:asciiTheme="majorBidi" w:hAnsiTheme="majorBidi" w:cstheme="majorBidi"/>
          <w:sz w:val="24"/>
          <w:szCs w:val="24"/>
        </w:rPr>
        <w:t>:</w:t>
      </w:r>
    </w:p>
    <w:p w:rsidR="007A26F8" w:rsidRPr="005B59F9" w:rsidRDefault="007A26F8" w:rsidP="007A26F8">
      <w:pPr>
        <w:bidi w:val="0"/>
        <w:rPr>
          <w:rFonts w:asciiTheme="majorBidi" w:hAnsiTheme="majorBidi" w:cstheme="majorBidi"/>
          <w:sz w:val="24"/>
          <w:szCs w:val="24"/>
        </w:rPr>
      </w:pPr>
      <w:r w:rsidRPr="005B59F9">
        <w:rPr>
          <w:rFonts w:asciiTheme="majorBidi" w:hAnsiTheme="majorBidi" w:cstheme="majorBidi"/>
          <w:sz w:val="24"/>
          <w:szCs w:val="24"/>
        </w:rPr>
        <w:t xml:space="preserve">A recent review estimated prevalence of methicillin-resistant Staphylococcus aureus (MRSA) in healthcare workers (HCWs) to be 4.6%. However, MRSA carriage in HCWs in non-outbreak settings </w:t>
      </w:r>
      <w:proofErr w:type="gramStart"/>
      <w:r w:rsidRPr="005B59F9">
        <w:rPr>
          <w:rFonts w:asciiTheme="majorBidi" w:hAnsiTheme="majorBidi" w:cstheme="majorBidi"/>
          <w:sz w:val="24"/>
          <w:szCs w:val="24"/>
        </w:rPr>
        <w:t>is thought</w:t>
      </w:r>
      <w:proofErr w:type="gramEnd"/>
      <w:r w:rsidRPr="005B59F9">
        <w:rPr>
          <w:rFonts w:asciiTheme="majorBidi" w:hAnsiTheme="majorBidi" w:cstheme="majorBidi"/>
          <w:sz w:val="24"/>
          <w:szCs w:val="24"/>
        </w:rPr>
        <w:t xml:space="preserve"> to be higher than in an outbreak situation, due to increased hygiene awareness in outbreaks, but valid data are missing. The goals of this paper are to summarise the prevalence of MRSA carriage amongst HCWs in non-outbreak situations and to identify occupational groups in healthcare services associated with a higher risk of MRSA colonisation</w:t>
      </w:r>
      <w:r w:rsidRPr="005B59F9">
        <w:rPr>
          <w:rFonts w:asciiTheme="majorBidi" w:hAnsiTheme="majorBidi" w:cs="Times New Roman"/>
          <w:sz w:val="24"/>
          <w:szCs w:val="24"/>
          <w:rtl/>
        </w:rPr>
        <w:t>.</w:t>
      </w:r>
    </w:p>
    <w:p w:rsidR="007A26F8" w:rsidRPr="005B59F9" w:rsidRDefault="007A26F8" w:rsidP="007A26F8">
      <w:pPr>
        <w:bidi w:val="0"/>
        <w:rPr>
          <w:rFonts w:asciiTheme="majorBidi" w:hAnsiTheme="majorBidi" w:cstheme="majorBidi"/>
          <w:sz w:val="24"/>
          <w:szCs w:val="24"/>
        </w:rPr>
      </w:pPr>
      <w:r w:rsidRPr="005B59F9">
        <w:rPr>
          <w:rFonts w:asciiTheme="majorBidi" w:hAnsiTheme="majorBidi" w:cstheme="majorBidi"/>
          <w:sz w:val="24"/>
          <w:szCs w:val="24"/>
        </w:rPr>
        <w:t>Methods</w:t>
      </w:r>
      <w:r>
        <w:rPr>
          <w:rFonts w:asciiTheme="majorBidi" w:hAnsiTheme="majorBidi" w:cstheme="majorBidi"/>
          <w:sz w:val="24"/>
          <w:szCs w:val="24"/>
        </w:rPr>
        <w:t xml:space="preserve">: </w:t>
      </w:r>
      <w:r w:rsidRPr="005B59F9">
        <w:rPr>
          <w:rFonts w:asciiTheme="majorBidi" w:hAnsiTheme="majorBidi" w:cstheme="majorBidi"/>
          <w:sz w:val="24"/>
          <w:szCs w:val="24"/>
        </w:rPr>
        <w:t xml:space="preserve">A systematic search for literature </w:t>
      </w:r>
      <w:proofErr w:type="gramStart"/>
      <w:r w:rsidRPr="005B59F9">
        <w:rPr>
          <w:rFonts w:asciiTheme="majorBidi" w:hAnsiTheme="majorBidi" w:cstheme="majorBidi"/>
          <w:sz w:val="24"/>
          <w:szCs w:val="24"/>
        </w:rPr>
        <w:t>was conducted</w:t>
      </w:r>
      <w:proofErr w:type="gramEnd"/>
      <w:r w:rsidRPr="005B59F9">
        <w:rPr>
          <w:rFonts w:asciiTheme="majorBidi" w:hAnsiTheme="majorBidi" w:cstheme="majorBidi"/>
          <w:sz w:val="24"/>
          <w:szCs w:val="24"/>
        </w:rPr>
        <w:t xml:space="preserve"> in the MEDLINE and EMBASE databases. The methodological quality of the studies </w:t>
      </w:r>
      <w:proofErr w:type="gramStart"/>
      <w:r w:rsidRPr="005B59F9">
        <w:rPr>
          <w:rFonts w:asciiTheme="majorBidi" w:hAnsiTheme="majorBidi" w:cstheme="majorBidi"/>
          <w:sz w:val="24"/>
          <w:szCs w:val="24"/>
        </w:rPr>
        <w:t>was assessed</w:t>
      </w:r>
      <w:proofErr w:type="gramEnd"/>
      <w:r w:rsidRPr="005B59F9">
        <w:rPr>
          <w:rFonts w:asciiTheme="majorBidi" w:hAnsiTheme="majorBidi" w:cstheme="majorBidi"/>
          <w:sz w:val="24"/>
          <w:szCs w:val="24"/>
        </w:rPr>
        <w:t xml:space="preserve"> using seven criteria. Pooled prevalence rates were calculated. Pooled effect estimates </w:t>
      </w:r>
      <w:proofErr w:type="gramStart"/>
      <w:r w:rsidRPr="005B59F9">
        <w:rPr>
          <w:rFonts w:asciiTheme="majorBidi" w:hAnsiTheme="majorBidi" w:cstheme="majorBidi"/>
          <w:sz w:val="24"/>
          <w:szCs w:val="24"/>
        </w:rPr>
        <w:t>were identified</w:t>
      </w:r>
      <w:proofErr w:type="gramEnd"/>
      <w:r w:rsidRPr="005B59F9">
        <w:rPr>
          <w:rFonts w:asciiTheme="majorBidi" w:hAnsiTheme="majorBidi" w:cstheme="majorBidi"/>
          <w:sz w:val="24"/>
          <w:szCs w:val="24"/>
        </w:rPr>
        <w:t xml:space="preserve"> in a meta-analysis</w:t>
      </w:r>
      <w:r w:rsidRPr="005B59F9">
        <w:rPr>
          <w:rFonts w:asciiTheme="majorBidi" w:hAnsiTheme="majorBidi" w:cs="Times New Roman"/>
          <w:sz w:val="24"/>
          <w:szCs w:val="24"/>
          <w:rtl/>
        </w:rPr>
        <w:t>.</w:t>
      </w:r>
    </w:p>
    <w:p w:rsidR="007A26F8" w:rsidRPr="005B59F9" w:rsidRDefault="007A26F8" w:rsidP="007A26F8">
      <w:pPr>
        <w:bidi w:val="0"/>
        <w:rPr>
          <w:rFonts w:asciiTheme="majorBidi" w:hAnsiTheme="majorBidi" w:cstheme="majorBidi"/>
          <w:sz w:val="24"/>
          <w:szCs w:val="24"/>
        </w:rPr>
      </w:pPr>
      <w:r w:rsidRPr="005B59F9">
        <w:rPr>
          <w:rFonts w:asciiTheme="majorBidi" w:hAnsiTheme="majorBidi" w:cstheme="majorBidi"/>
          <w:sz w:val="24"/>
          <w:szCs w:val="24"/>
        </w:rPr>
        <w:t>Results</w:t>
      </w:r>
      <w:r>
        <w:rPr>
          <w:rFonts w:asciiTheme="majorBidi" w:hAnsiTheme="majorBidi" w:cstheme="majorBidi"/>
          <w:sz w:val="24"/>
          <w:szCs w:val="24"/>
        </w:rPr>
        <w:t xml:space="preserve">: </w:t>
      </w:r>
      <w:r w:rsidRPr="005B59F9">
        <w:rPr>
          <w:rFonts w:asciiTheme="majorBidi" w:hAnsiTheme="majorBidi" w:cs="Times New Roman"/>
          <w:sz w:val="24"/>
          <w:szCs w:val="24"/>
          <w:rtl/>
        </w:rPr>
        <w:t>31</w:t>
      </w:r>
      <w:r w:rsidRPr="005B59F9">
        <w:rPr>
          <w:rFonts w:asciiTheme="majorBidi" w:hAnsiTheme="majorBidi" w:cstheme="majorBidi"/>
          <w:sz w:val="24"/>
          <w:szCs w:val="24"/>
        </w:rPr>
        <w:t xml:space="preserve">studies were included in this review. The pooled MRSA colonisation rate was 1.8% (95% confidence interval [CI], 1.34%-2.50%). The rate increased to 4.4% (95% CI, 3.98%-4.88%) when one study from the Netherlands was excluded. The pooled MRSA rate was highest in nursing staff (6.9%). Nursing staff had an odds ratio of 1.72 (95% CI, 1.07-2.77) when compared with medical staff and an odds ratio of 2.58 (95%, 1.83-3.66) when compared with other healthcare staff. Seven studies </w:t>
      </w:r>
      <w:proofErr w:type="gramStart"/>
      <w:r w:rsidRPr="005B59F9">
        <w:rPr>
          <w:rFonts w:asciiTheme="majorBidi" w:hAnsiTheme="majorBidi" w:cstheme="majorBidi"/>
          <w:sz w:val="24"/>
          <w:szCs w:val="24"/>
        </w:rPr>
        <w:t>were assessed</w:t>
      </w:r>
      <w:proofErr w:type="gramEnd"/>
      <w:r w:rsidRPr="005B59F9">
        <w:rPr>
          <w:rFonts w:asciiTheme="majorBidi" w:hAnsiTheme="majorBidi" w:cstheme="majorBidi"/>
          <w:sz w:val="24"/>
          <w:szCs w:val="24"/>
        </w:rPr>
        <w:t xml:space="preserve"> as being of high quality. The pooled MRSA prevalence in high quality studies was 1.1% or 5.4% if the one large study from the Netherlands is not considered. The pooled prevalence in studies of moderate quality was 4.0%</w:t>
      </w:r>
      <w:r w:rsidRPr="005B59F9">
        <w:rPr>
          <w:rFonts w:asciiTheme="majorBidi" w:hAnsiTheme="majorBidi" w:cs="Times New Roman"/>
          <w:sz w:val="24"/>
          <w:szCs w:val="24"/>
          <w:rtl/>
        </w:rPr>
        <w:t>.</w:t>
      </w:r>
    </w:p>
    <w:p w:rsidR="007A26F8" w:rsidRPr="0053288A" w:rsidRDefault="007A26F8" w:rsidP="007A26F8">
      <w:pPr>
        <w:bidi w:val="0"/>
        <w:rPr>
          <w:rFonts w:asciiTheme="majorBidi" w:hAnsiTheme="majorBidi" w:cstheme="majorBidi"/>
          <w:sz w:val="24"/>
          <w:szCs w:val="24"/>
        </w:rPr>
      </w:pPr>
      <w:r w:rsidRPr="005B59F9">
        <w:rPr>
          <w:rFonts w:asciiTheme="majorBidi" w:hAnsiTheme="majorBidi" w:cstheme="majorBidi"/>
          <w:sz w:val="24"/>
          <w:szCs w:val="24"/>
        </w:rPr>
        <w:t>Conclusions</w:t>
      </w:r>
      <w:r>
        <w:rPr>
          <w:rFonts w:asciiTheme="majorBidi" w:hAnsiTheme="majorBidi" w:cstheme="majorBidi"/>
          <w:sz w:val="24"/>
          <w:szCs w:val="24"/>
        </w:rPr>
        <w:t xml:space="preserve">: </w:t>
      </w:r>
      <w:r w:rsidRPr="005B59F9">
        <w:rPr>
          <w:rFonts w:asciiTheme="majorBidi" w:hAnsiTheme="majorBidi" w:cstheme="majorBidi"/>
          <w:sz w:val="24"/>
          <w:szCs w:val="24"/>
        </w:rPr>
        <w:t xml:space="preserve">MRSA prevalence among HCWs in non-outbreak settings was no higher than carriage rates estimated for outbreaks. Our estimate is in the lower half of the range of the published MRSA rates in the endemic setting. Our findings demonstrate that nursing staff have an increased risk for MRSA colonisation. In order to confirm this finding, more studies </w:t>
      </w:r>
      <w:proofErr w:type="gramStart"/>
      <w:r w:rsidRPr="005B59F9">
        <w:rPr>
          <w:rFonts w:asciiTheme="majorBidi" w:hAnsiTheme="majorBidi" w:cstheme="majorBidi"/>
          <w:sz w:val="24"/>
          <w:szCs w:val="24"/>
        </w:rPr>
        <w:t>are needed</w:t>
      </w:r>
      <w:proofErr w:type="gramEnd"/>
      <w:r w:rsidRPr="005B59F9">
        <w:rPr>
          <w:rFonts w:asciiTheme="majorBidi" w:hAnsiTheme="majorBidi" w:cstheme="majorBidi"/>
          <w:sz w:val="24"/>
          <w:szCs w:val="24"/>
        </w:rPr>
        <w:t xml:space="preserve">, including healthcare professionals with varying degrees of exposure to MRSA. In order to reduce misclassification bias, standardisation of HCWs screening </w:t>
      </w:r>
      <w:proofErr w:type="gramStart"/>
      <w:r w:rsidRPr="005B59F9">
        <w:rPr>
          <w:rFonts w:asciiTheme="majorBidi" w:hAnsiTheme="majorBidi" w:cstheme="majorBidi"/>
          <w:sz w:val="24"/>
          <w:szCs w:val="24"/>
        </w:rPr>
        <w:t>is warranted</w:t>
      </w:r>
      <w:proofErr w:type="gramEnd"/>
      <w:r w:rsidRPr="005B59F9">
        <w:rPr>
          <w:rFonts w:asciiTheme="majorBidi" w:hAnsiTheme="majorBidi" w:cstheme="majorBidi"/>
          <w:sz w:val="24"/>
          <w:szCs w:val="24"/>
          <w:u w:val="single"/>
        </w:rPr>
        <w:t>.</w:t>
      </w:r>
    </w:p>
    <w:p w:rsidR="007A26F8" w:rsidRDefault="007A26F8" w:rsidP="007A26F8">
      <w:pPr>
        <w:bidi w:val="0"/>
        <w:rPr>
          <w:rFonts w:ascii="Sakkal Majalla" w:hAnsi="Sakkal Majalla" w:cs="Sakkal Majalla"/>
          <w:sz w:val="28"/>
          <w:szCs w:val="28"/>
          <w:u w:val="single"/>
        </w:rPr>
      </w:pPr>
    </w:p>
    <w:p w:rsidR="007A26F8" w:rsidRDefault="007A26F8" w:rsidP="007A26F8">
      <w:pPr>
        <w:bidi w:val="0"/>
        <w:rPr>
          <w:rFonts w:ascii="Sakkal Majalla" w:hAnsi="Sakkal Majalla" w:cs="Sakkal Majalla"/>
          <w:sz w:val="28"/>
          <w:szCs w:val="28"/>
          <w:u w:val="single"/>
        </w:rPr>
      </w:pPr>
    </w:p>
    <w:p w:rsidR="007A26F8" w:rsidRDefault="007A26F8" w:rsidP="007A26F8">
      <w:pPr>
        <w:bidi w:val="0"/>
        <w:rPr>
          <w:rFonts w:ascii="Sakkal Majalla" w:hAnsi="Sakkal Majalla" w:cs="Sakkal Majalla"/>
          <w:sz w:val="28"/>
          <w:szCs w:val="28"/>
          <w:u w:val="single"/>
        </w:rPr>
      </w:pPr>
    </w:p>
    <w:p w:rsidR="007A26F8" w:rsidRDefault="007A26F8" w:rsidP="007A26F8">
      <w:pPr>
        <w:bidi w:val="0"/>
        <w:rPr>
          <w:rFonts w:ascii="Sakkal Majalla" w:hAnsi="Sakkal Majalla" w:cs="Sakkal Majalla"/>
          <w:sz w:val="28"/>
          <w:szCs w:val="28"/>
          <w:u w:val="single"/>
        </w:rPr>
      </w:pPr>
      <w:r>
        <w:rPr>
          <w:rFonts w:ascii="Sakkal Majalla" w:hAnsi="Sakkal Majalla" w:cs="Sakkal Majalla"/>
          <w:sz w:val="28"/>
          <w:szCs w:val="28"/>
          <w:u w:val="single"/>
        </w:rPr>
        <w:t xml:space="preserve">  </w:t>
      </w:r>
    </w:p>
    <w:p w:rsidR="007A26F8" w:rsidRDefault="007A26F8" w:rsidP="007A26F8">
      <w:pPr>
        <w:bidi w:val="0"/>
        <w:rPr>
          <w:rFonts w:ascii="Sakkal Majalla" w:hAnsi="Sakkal Majalla" w:cs="Sakkal Majalla"/>
          <w:sz w:val="28"/>
          <w:szCs w:val="28"/>
          <w:u w:val="single"/>
        </w:rPr>
      </w:pPr>
    </w:p>
    <w:p w:rsidR="007A26F8" w:rsidRPr="00644E58" w:rsidRDefault="007A26F8" w:rsidP="007A26F8">
      <w:pPr>
        <w:bidi w:val="0"/>
        <w:rPr>
          <w:rFonts w:asciiTheme="majorBidi" w:hAnsiTheme="majorBidi" w:cstheme="majorBidi"/>
          <w:b/>
          <w:bCs/>
          <w:sz w:val="28"/>
          <w:szCs w:val="28"/>
        </w:rPr>
      </w:pPr>
      <w:r w:rsidRPr="00953AAE">
        <w:rPr>
          <w:rFonts w:asciiTheme="majorBidi" w:hAnsiTheme="majorBidi" w:cstheme="majorBidi"/>
          <w:b/>
          <w:bCs/>
          <w:sz w:val="28"/>
          <w:szCs w:val="28"/>
        </w:rPr>
        <w:lastRenderedPageBreak/>
        <w:t xml:space="preserve">Healthcare-associated infections by multidrug-resistant bacteria in Andalusia, Spain, 2014 to </w:t>
      </w:r>
      <w:r w:rsidRPr="00644E58">
        <w:rPr>
          <w:rFonts w:asciiTheme="majorBidi" w:hAnsiTheme="majorBidi" w:cstheme="majorBidi"/>
          <w:b/>
          <w:bCs/>
          <w:sz w:val="28"/>
          <w:szCs w:val="28"/>
        </w:rPr>
        <w:t>2021.</w:t>
      </w:r>
    </w:p>
    <w:p w:rsidR="007A26F8" w:rsidRPr="00644E58" w:rsidRDefault="007A26F8" w:rsidP="007A26F8">
      <w:pPr>
        <w:bidi w:val="0"/>
        <w:rPr>
          <w:rFonts w:asciiTheme="majorBidi" w:hAnsiTheme="majorBidi" w:cstheme="majorBidi"/>
          <w:sz w:val="24"/>
          <w:szCs w:val="24"/>
        </w:rPr>
      </w:pPr>
      <w:r w:rsidRPr="00644E58">
        <w:rPr>
          <w:rFonts w:asciiTheme="majorBidi" w:hAnsiTheme="majorBidi" w:cstheme="majorBidi"/>
          <w:sz w:val="24"/>
          <w:szCs w:val="24"/>
        </w:rPr>
        <w:t xml:space="preserve">Nicolás Francisco Fernández-Martínez, Mario Rivera-Izquierdo, Rocío Ortiz-González-Serna, Virginia Martínez-Ruiz, Pablo Lardelli-Claret,  Adrián Hugo Aginagalde-Llorente,  María del Carmen Valero-Ubierna , María Auxiliadora Vergara-Díaz, and Nicola Lorusso </w:t>
      </w:r>
    </w:p>
    <w:p w:rsidR="007A26F8" w:rsidRPr="00644E58" w:rsidRDefault="007A26F8" w:rsidP="007A26F8">
      <w:pPr>
        <w:bidi w:val="0"/>
        <w:rPr>
          <w:rFonts w:ascii="Sakkal Majalla" w:hAnsi="Sakkal Majalla" w:cs="Sakkal Majalla"/>
          <w:sz w:val="28"/>
          <w:szCs w:val="28"/>
        </w:rPr>
      </w:pPr>
    </w:p>
    <w:p w:rsidR="007A26F8" w:rsidRPr="00644E58" w:rsidRDefault="007A26F8" w:rsidP="007A26F8">
      <w:pPr>
        <w:bidi w:val="0"/>
        <w:rPr>
          <w:rFonts w:asciiTheme="majorBidi" w:hAnsiTheme="majorBidi" w:cstheme="majorBidi"/>
          <w:sz w:val="24"/>
          <w:szCs w:val="24"/>
        </w:rPr>
      </w:pPr>
      <w:r w:rsidRPr="00644E58">
        <w:rPr>
          <w:rFonts w:asciiTheme="majorBidi" w:hAnsiTheme="majorBidi" w:cstheme="majorBidi"/>
          <w:sz w:val="24"/>
          <w:szCs w:val="24"/>
        </w:rPr>
        <w:t>Abstract</w:t>
      </w:r>
      <w:r>
        <w:rPr>
          <w:rFonts w:asciiTheme="majorBidi" w:hAnsiTheme="majorBidi" w:cstheme="majorBidi"/>
          <w:sz w:val="24"/>
          <w:szCs w:val="24"/>
        </w:rPr>
        <w:t>:</w:t>
      </w:r>
    </w:p>
    <w:p w:rsidR="007A26F8" w:rsidRPr="00644E58" w:rsidRDefault="007A26F8" w:rsidP="007A26F8">
      <w:pPr>
        <w:bidi w:val="0"/>
        <w:rPr>
          <w:rFonts w:asciiTheme="majorBidi" w:hAnsiTheme="majorBidi" w:cstheme="majorBidi"/>
          <w:sz w:val="24"/>
          <w:szCs w:val="24"/>
        </w:rPr>
      </w:pPr>
      <w:r w:rsidRPr="00644E58">
        <w:rPr>
          <w:rFonts w:asciiTheme="majorBidi" w:hAnsiTheme="majorBidi" w:cstheme="majorBidi"/>
          <w:sz w:val="24"/>
          <w:szCs w:val="24"/>
        </w:rPr>
        <w:t>Background</w:t>
      </w:r>
      <w:r>
        <w:rPr>
          <w:rFonts w:asciiTheme="majorBidi" w:hAnsiTheme="majorBidi" w:cstheme="majorBidi"/>
          <w:sz w:val="24"/>
          <w:szCs w:val="24"/>
        </w:rPr>
        <w:t xml:space="preserve">: </w:t>
      </w:r>
      <w:r w:rsidRPr="00644E58">
        <w:rPr>
          <w:rFonts w:asciiTheme="majorBidi" w:hAnsiTheme="majorBidi" w:cstheme="majorBidi"/>
          <w:sz w:val="24"/>
          <w:szCs w:val="24"/>
        </w:rPr>
        <w:t>Multidrug-resistant (MDR) bacteria are among chief causes of healthcare-associated infections (HAIs). In Spain, studies addressing multidrug resistance based on epidemiological surveillance systems are lacking</w:t>
      </w:r>
      <w:r w:rsidRPr="00644E58">
        <w:rPr>
          <w:rFonts w:asciiTheme="majorBidi" w:hAnsiTheme="majorBidi" w:cs="Times New Roman"/>
          <w:sz w:val="24"/>
          <w:szCs w:val="24"/>
          <w:rtl/>
        </w:rPr>
        <w:t>.</w:t>
      </w:r>
    </w:p>
    <w:p w:rsidR="007A26F8" w:rsidRPr="00644E58" w:rsidRDefault="007A26F8" w:rsidP="007A26F8">
      <w:pPr>
        <w:bidi w:val="0"/>
        <w:rPr>
          <w:rFonts w:asciiTheme="majorBidi" w:hAnsiTheme="majorBidi" w:cstheme="majorBidi"/>
          <w:sz w:val="24"/>
          <w:szCs w:val="24"/>
        </w:rPr>
      </w:pPr>
      <w:r w:rsidRPr="00644E58">
        <w:rPr>
          <w:rFonts w:asciiTheme="majorBidi" w:hAnsiTheme="majorBidi" w:cstheme="majorBidi"/>
          <w:sz w:val="24"/>
          <w:szCs w:val="24"/>
        </w:rPr>
        <w:t>Aim</w:t>
      </w:r>
      <w:r>
        <w:rPr>
          <w:rFonts w:asciiTheme="majorBidi" w:hAnsiTheme="majorBidi" w:cstheme="majorBidi"/>
          <w:sz w:val="24"/>
          <w:szCs w:val="24"/>
        </w:rPr>
        <w:t xml:space="preserve">: </w:t>
      </w:r>
      <w:r w:rsidRPr="00644E58">
        <w:rPr>
          <w:rFonts w:asciiTheme="majorBidi" w:hAnsiTheme="majorBidi" w:cstheme="majorBidi"/>
          <w:sz w:val="24"/>
          <w:szCs w:val="24"/>
        </w:rPr>
        <w:t xml:space="preserve">In this observational study, cases of HAIs by MDR bacteria notified to the epidemiological surveillance system of Andalusia, Spain, between 2014−2021, </w:t>
      </w:r>
      <w:proofErr w:type="gramStart"/>
      <w:r w:rsidRPr="00644E58">
        <w:rPr>
          <w:rFonts w:asciiTheme="majorBidi" w:hAnsiTheme="majorBidi" w:cstheme="majorBidi"/>
          <w:sz w:val="24"/>
          <w:szCs w:val="24"/>
        </w:rPr>
        <w:t>were investigated</w:t>
      </w:r>
      <w:proofErr w:type="gramEnd"/>
      <w:r w:rsidRPr="00644E58">
        <w:rPr>
          <w:rFonts w:asciiTheme="majorBidi" w:hAnsiTheme="majorBidi" w:cstheme="majorBidi"/>
          <w:sz w:val="24"/>
          <w:szCs w:val="24"/>
        </w:rPr>
        <w:t xml:space="preserve">. Notified cases and their spatiotemporal distribution </w:t>
      </w:r>
      <w:proofErr w:type="gramStart"/>
      <w:r w:rsidRPr="00644E58">
        <w:rPr>
          <w:rFonts w:asciiTheme="majorBidi" w:hAnsiTheme="majorBidi" w:cstheme="majorBidi"/>
          <w:sz w:val="24"/>
          <w:szCs w:val="24"/>
        </w:rPr>
        <w:t>were described</w:t>
      </w:r>
      <w:proofErr w:type="gramEnd"/>
      <w:r w:rsidRPr="00644E58">
        <w:rPr>
          <w:rFonts w:asciiTheme="majorBidi" w:hAnsiTheme="majorBidi" w:cstheme="majorBidi"/>
          <w:sz w:val="24"/>
          <w:szCs w:val="24"/>
        </w:rPr>
        <w:t>, with a focus on social determinants of health (SDoH)</w:t>
      </w:r>
      <w:r w:rsidRPr="00644E58">
        <w:rPr>
          <w:rFonts w:asciiTheme="majorBidi" w:hAnsiTheme="majorBidi" w:cs="Times New Roman"/>
          <w:sz w:val="24"/>
          <w:szCs w:val="24"/>
          <w:rtl/>
        </w:rPr>
        <w:t>.</w:t>
      </w:r>
    </w:p>
    <w:p w:rsidR="007A26F8" w:rsidRPr="00644E58" w:rsidRDefault="007A26F8" w:rsidP="007A26F8">
      <w:pPr>
        <w:bidi w:val="0"/>
        <w:rPr>
          <w:rFonts w:asciiTheme="majorBidi" w:hAnsiTheme="majorBidi" w:cstheme="majorBidi"/>
          <w:sz w:val="24"/>
          <w:szCs w:val="24"/>
        </w:rPr>
      </w:pPr>
      <w:r w:rsidRPr="00644E58">
        <w:rPr>
          <w:rFonts w:asciiTheme="majorBidi" w:hAnsiTheme="majorBidi" w:cstheme="majorBidi"/>
          <w:sz w:val="24"/>
          <w:szCs w:val="24"/>
        </w:rPr>
        <w:t>Methods</w:t>
      </w:r>
      <w:r>
        <w:rPr>
          <w:rFonts w:asciiTheme="majorBidi" w:hAnsiTheme="majorBidi" w:cstheme="majorBidi"/>
          <w:sz w:val="24"/>
          <w:szCs w:val="24"/>
        </w:rPr>
        <w:t xml:space="preserve">: </w:t>
      </w:r>
      <w:r w:rsidRPr="00644E58">
        <w:rPr>
          <w:rFonts w:asciiTheme="majorBidi" w:hAnsiTheme="majorBidi" w:cstheme="majorBidi"/>
          <w:sz w:val="24"/>
          <w:szCs w:val="24"/>
        </w:rPr>
        <w:t xml:space="preserve">New cases during the study period of HAIs caused by extended-spectrum β-lactamase (ESBL)-/carbapenemase-producing Enterobacterales, MDR Acinectobacter baumannii, MDR Pseudomonas aeruginosa or meticillin resistant Staphylococcus aureus </w:t>
      </w:r>
      <w:proofErr w:type="gramStart"/>
      <w:r w:rsidRPr="00644E58">
        <w:rPr>
          <w:rFonts w:asciiTheme="majorBidi" w:hAnsiTheme="majorBidi" w:cstheme="majorBidi"/>
          <w:sz w:val="24"/>
          <w:szCs w:val="24"/>
        </w:rPr>
        <w:t>were considered</w:t>
      </w:r>
      <w:proofErr w:type="gramEnd"/>
      <w:r w:rsidRPr="00644E58">
        <w:rPr>
          <w:rFonts w:asciiTheme="majorBidi" w:hAnsiTheme="majorBidi" w:cstheme="majorBidi"/>
          <w:sz w:val="24"/>
          <w:szCs w:val="24"/>
        </w:rPr>
        <w:t xml:space="preserve">. Among others, notification variables included sex and age, while socio-economic variables comprised several SDoH. Cases’ spatial distribution across municipalities </w:t>
      </w:r>
      <w:proofErr w:type="gramStart"/>
      <w:r w:rsidRPr="00644E58">
        <w:rPr>
          <w:rFonts w:asciiTheme="majorBidi" w:hAnsiTheme="majorBidi" w:cstheme="majorBidi"/>
          <w:sz w:val="24"/>
          <w:szCs w:val="24"/>
        </w:rPr>
        <w:t>was assessed</w:t>
      </w:r>
      <w:proofErr w:type="gramEnd"/>
      <w:r w:rsidRPr="00644E58">
        <w:rPr>
          <w:rFonts w:asciiTheme="majorBidi" w:hAnsiTheme="majorBidi" w:cstheme="majorBidi"/>
          <w:sz w:val="24"/>
          <w:szCs w:val="24"/>
        </w:rPr>
        <w:t xml:space="preserve">. The smooth standardised incidence ratio (sSIR) </w:t>
      </w:r>
      <w:proofErr w:type="gramStart"/>
      <w:r w:rsidRPr="00644E58">
        <w:rPr>
          <w:rFonts w:asciiTheme="majorBidi" w:hAnsiTheme="majorBidi" w:cstheme="majorBidi"/>
          <w:sz w:val="24"/>
          <w:szCs w:val="24"/>
        </w:rPr>
        <w:t>was obtained</w:t>
      </w:r>
      <w:proofErr w:type="gramEnd"/>
      <w:r w:rsidRPr="00644E58">
        <w:rPr>
          <w:rFonts w:asciiTheme="majorBidi" w:hAnsiTheme="majorBidi" w:cstheme="majorBidi"/>
          <w:sz w:val="24"/>
          <w:szCs w:val="24"/>
        </w:rPr>
        <w:t xml:space="preserve"> using a Bayesian spatial model. Association between municipalities’ sSIR level and SDoH </w:t>
      </w:r>
      <w:proofErr w:type="gramStart"/>
      <w:r w:rsidRPr="00644E58">
        <w:rPr>
          <w:rFonts w:asciiTheme="majorBidi" w:hAnsiTheme="majorBidi" w:cstheme="majorBidi"/>
          <w:sz w:val="24"/>
          <w:szCs w:val="24"/>
        </w:rPr>
        <w:t>was evaluated</w:t>
      </w:r>
      <w:proofErr w:type="gramEnd"/>
      <w:r w:rsidRPr="00644E58">
        <w:rPr>
          <w:rFonts w:asciiTheme="majorBidi" w:hAnsiTheme="majorBidi" w:cstheme="majorBidi"/>
          <w:sz w:val="24"/>
          <w:szCs w:val="24"/>
        </w:rPr>
        <w:t xml:space="preserve"> by bivariate analysis</w:t>
      </w:r>
      <w:r w:rsidRPr="00644E58">
        <w:rPr>
          <w:rFonts w:asciiTheme="majorBidi" w:hAnsiTheme="majorBidi" w:cs="Times New Roman"/>
          <w:sz w:val="24"/>
          <w:szCs w:val="24"/>
          <w:rtl/>
        </w:rPr>
        <w:t>.</w:t>
      </w:r>
    </w:p>
    <w:p w:rsidR="007A26F8" w:rsidRPr="00644E58" w:rsidRDefault="007A26F8" w:rsidP="007A26F8">
      <w:pPr>
        <w:bidi w:val="0"/>
        <w:rPr>
          <w:rFonts w:asciiTheme="majorBidi" w:hAnsiTheme="majorBidi" w:cstheme="majorBidi"/>
          <w:sz w:val="24"/>
          <w:szCs w:val="24"/>
        </w:rPr>
      </w:pPr>
      <w:r w:rsidRPr="00644E58">
        <w:rPr>
          <w:rFonts w:asciiTheme="majorBidi" w:hAnsiTheme="majorBidi" w:cstheme="majorBidi"/>
          <w:sz w:val="24"/>
          <w:szCs w:val="24"/>
        </w:rPr>
        <w:t>Results</w:t>
      </w:r>
      <w:r>
        <w:rPr>
          <w:rFonts w:asciiTheme="majorBidi" w:hAnsiTheme="majorBidi" w:cstheme="majorBidi"/>
          <w:sz w:val="24"/>
          <w:szCs w:val="24"/>
        </w:rPr>
        <w:t xml:space="preserve">: </w:t>
      </w:r>
      <w:r w:rsidRPr="00644E58">
        <w:rPr>
          <w:rFonts w:asciiTheme="majorBidi" w:hAnsiTheme="majorBidi" w:cstheme="majorBidi"/>
          <w:sz w:val="24"/>
          <w:szCs w:val="24"/>
        </w:rPr>
        <w:t xml:space="preserve">In total, 6,389 cases with a median age of 68 years were notified; 61.4% were men (n = 3,921). The most frequent MDR bacteria were ESBL-producing Enterobacterales (2,812/6,389; 44.0%); the main agent was Klebsiella spp. (2,956/6,389; 46.3%). Between 2014 and </w:t>
      </w:r>
      <w:proofErr w:type="gramStart"/>
      <w:r w:rsidRPr="00644E58">
        <w:rPr>
          <w:rFonts w:asciiTheme="majorBidi" w:hAnsiTheme="majorBidi" w:cstheme="majorBidi"/>
          <w:sz w:val="24"/>
          <w:szCs w:val="24"/>
        </w:rPr>
        <w:t>2021</w:t>
      </w:r>
      <w:proofErr w:type="gramEnd"/>
      <w:r w:rsidRPr="00644E58">
        <w:rPr>
          <w:rFonts w:asciiTheme="majorBidi" w:hAnsiTheme="majorBidi" w:cstheme="majorBidi"/>
          <w:sz w:val="24"/>
          <w:szCs w:val="24"/>
        </w:rPr>
        <w:t xml:space="preserve"> case numbers appeared to increase. Overall, up to 15-fold differences in sSIR between municipalities </w:t>
      </w:r>
      <w:proofErr w:type="gramStart"/>
      <w:r w:rsidRPr="00644E58">
        <w:rPr>
          <w:rFonts w:asciiTheme="majorBidi" w:hAnsiTheme="majorBidi" w:cstheme="majorBidi"/>
          <w:sz w:val="24"/>
          <w:szCs w:val="24"/>
        </w:rPr>
        <w:t>were observed</w:t>
      </w:r>
      <w:proofErr w:type="gramEnd"/>
      <w:r w:rsidRPr="00644E58">
        <w:rPr>
          <w:rFonts w:asciiTheme="majorBidi" w:hAnsiTheme="majorBidi" w:cstheme="majorBidi"/>
          <w:sz w:val="24"/>
          <w:szCs w:val="24"/>
        </w:rPr>
        <w:t>. In bivariate analysis, there appeared to be an association between municipalities’ sSIR level and deprivation (p = 0.003)</w:t>
      </w:r>
      <w:r w:rsidRPr="00644E58">
        <w:rPr>
          <w:rFonts w:asciiTheme="majorBidi" w:hAnsiTheme="majorBidi" w:cs="Times New Roman"/>
          <w:sz w:val="24"/>
          <w:szCs w:val="24"/>
          <w:rtl/>
        </w:rPr>
        <w:t>.</w:t>
      </w:r>
    </w:p>
    <w:p w:rsidR="007A26F8" w:rsidRPr="00644E58" w:rsidRDefault="007A26F8" w:rsidP="007A26F8">
      <w:pPr>
        <w:bidi w:val="0"/>
        <w:rPr>
          <w:rFonts w:asciiTheme="majorBidi" w:hAnsiTheme="majorBidi" w:cstheme="majorBidi"/>
          <w:sz w:val="24"/>
          <w:szCs w:val="24"/>
          <w:rtl/>
        </w:rPr>
      </w:pPr>
      <w:r w:rsidRPr="00644E58">
        <w:rPr>
          <w:rFonts w:asciiTheme="majorBidi" w:hAnsiTheme="majorBidi" w:cstheme="majorBidi"/>
          <w:sz w:val="24"/>
          <w:szCs w:val="24"/>
        </w:rPr>
        <w:t>Conclusion</w:t>
      </w:r>
      <w:r>
        <w:rPr>
          <w:rFonts w:asciiTheme="majorBidi" w:hAnsiTheme="majorBidi" w:cstheme="majorBidi"/>
          <w:sz w:val="24"/>
          <w:szCs w:val="24"/>
        </w:rPr>
        <w:t xml:space="preserve">: </w:t>
      </w:r>
      <w:r w:rsidRPr="00644E58">
        <w:rPr>
          <w:rFonts w:asciiTheme="majorBidi" w:hAnsiTheme="majorBidi" w:cstheme="majorBidi"/>
          <w:sz w:val="24"/>
          <w:szCs w:val="24"/>
        </w:rPr>
        <w:t xml:space="preserve">This study indicates that social factors </w:t>
      </w:r>
      <w:proofErr w:type="gramStart"/>
      <w:r w:rsidRPr="00644E58">
        <w:rPr>
          <w:rFonts w:asciiTheme="majorBidi" w:hAnsiTheme="majorBidi" w:cstheme="majorBidi"/>
          <w:sz w:val="24"/>
          <w:szCs w:val="24"/>
        </w:rPr>
        <w:t>should be considered</w:t>
      </w:r>
      <w:proofErr w:type="gramEnd"/>
      <w:r w:rsidRPr="00644E58">
        <w:rPr>
          <w:rFonts w:asciiTheme="majorBidi" w:hAnsiTheme="majorBidi" w:cstheme="majorBidi"/>
          <w:sz w:val="24"/>
          <w:szCs w:val="24"/>
        </w:rPr>
        <w:t xml:space="preserve"> when investigating HAIs by MDR bacteria. The case incidence heterogeneity between Andalusian municipalities </w:t>
      </w:r>
      <w:proofErr w:type="gramStart"/>
      <w:r w:rsidRPr="00644E58">
        <w:rPr>
          <w:rFonts w:asciiTheme="majorBidi" w:hAnsiTheme="majorBidi" w:cstheme="majorBidi"/>
          <w:sz w:val="24"/>
          <w:szCs w:val="24"/>
        </w:rPr>
        <w:t>might be explained</w:t>
      </w:r>
      <w:proofErr w:type="gramEnd"/>
      <w:r w:rsidRPr="00644E58">
        <w:rPr>
          <w:rFonts w:asciiTheme="majorBidi" w:hAnsiTheme="majorBidi" w:cstheme="majorBidi"/>
          <w:sz w:val="24"/>
          <w:szCs w:val="24"/>
        </w:rPr>
        <w:t xml:space="preserve"> by SDoH, but also possibly by under-notification. Automatising reporting may address the latter.</w:t>
      </w:r>
    </w:p>
    <w:p w:rsidR="007A26F8" w:rsidRDefault="007A26F8" w:rsidP="007A26F8">
      <w:pPr>
        <w:bidi w:val="0"/>
        <w:rPr>
          <w:rFonts w:ascii="Sakkal Majalla" w:hAnsi="Sakkal Majalla" w:cs="Sakkal Majalla"/>
          <w:sz w:val="28"/>
          <w:szCs w:val="28"/>
          <w:u w:val="single"/>
          <w:rtl/>
        </w:rPr>
      </w:pPr>
    </w:p>
    <w:p w:rsidR="007A26F8" w:rsidRDefault="007A26F8" w:rsidP="007A26F8">
      <w:pPr>
        <w:bidi w:val="0"/>
        <w:rPr>
          <w:rFonts w:ascii="Sakkal Majalla" w:hAnsi="Sakkal Majalla" w:cs="Sakkal Majalla"/>
          <w:sz w:val="28"/>
          <w:szCs w:val="28"/>
          <w:u w:val="single"/>
        </w:rPr>
      </w:pPr>
    </w:p>
    <w:p w:rsidR="007A26F8" w:rsidRDefault="007A26F8" w:rsidP="007A26F8">
      <w:pPr>
        <w:bidi w:val="0"/>
        <w:rPr>
          <w:rFonts w:ascii="Sakkal Majalla" w:hAnsi="Sakkal Majalla" w:cs="Sakkal Majalla"/>
          <w:sz w:val="28"/>
          <w:szCs w:val="28"/>
          <w:u w:val="single"/>
          <w:rtl/>
        </w:rPr>
      </w:pPr>
    </w:p>
    <w:p w:rsidR="007A26F8" w:rsidRDefault="007A26F8" w:rsidP="007A26F8">
      <w:pPr>
        <w:bidi w:val="0"/>
        <w:rPr>
          <w:rFonts w:asciiTheme="majorBidi" w:hAnsiTheme="majorBidi" w:cstheme="majorBidi"/>
          <w:b/>
          <w:bCs/>
          <w:sz w:val="32"/>
          <w:szCs w:val="32"/>
          <w:u w:val="single"/>
        </w:rPr>
      </w:pPr>
      <w:r w:rsidRPr="00A712B8">
        <w:rPr>
          <w:rFonts w:asciiTheme="majorBidi" w:hAnsiTheme="majorBidi" w:cstheme="majorBidi"/>
          <w:b/>
          <w:bCs/>
          <w:sz w:val="32"/>
          <w:szCs w:val="32"/>
          <w:u w:val="single"/>
        </w:rPr>
        <w:lastRenderedPageBreak/>
        <w:t xml:space="preserve">Theoretical framework: </w:t>
      </w:r>
    </w:p>
    <w:p w:rsidR="007A26F8" w:rsidRPr="00A712B8" w:rsidRDefault="007A26F8" w:rsidP="007A26F8">
      <w:pPr>
        <w:bidi w:val="0"/>
        <w:rPr>
          <w:rFonts w:asciiTheme="majorBidi" w:hAnsiTheme="majorBidi" w:cstheme="majorBidi"/>
          <w:b/>
          <w:bCs/>
          <w:sz w:val="32"/>
          <w:szCs w:val="32"/>
          <w:u w:val="single"/>
        </w:rPr>
      </w:pPr>
    </w:p>
    <w:p w:rsidR="007A26F8" w:rsidRPr="00BB18BB" w:rsidRDefault="007A26F8" w:rsidP="007A26F8">
      <w:pPr>
        <w:bidi w:val="0"/>
        <w:rPr>
          <w:rFonts w:asciiTheme="majorBidi" w:hAnsiTheme="majorBidi" w:cstheme="majorBidi"/>
          <w:sz w:val="24"/>
          <w:szCs w:val="24"/>
        </w:rPr>
      </w:pPr>
      <w:r w:rsidRPr="00BB18BB">
        <w:rPr>
          <w:rFonts w:asciiTheme="majorBidi" w:hAnsiTheme="majorBidi" w:cstheme="majorBidi"/>
          <w:sz w:val="24"/>
          <w:szCs w:val="24"/>
        </w:rPr>
        <w:t>Antimicrobial resistance is the phenomenon whereby microorganisms such as bacteria, viruses, fungi, and parasites change to counter the action of antimicrobial medicines designed either to kill the microbe or to prevent it from multiplying. It is a growing concern to global health, especially about a health care setting where the use of antimicrobials frequently appears as excessive.</w:t>
      </w:r>
    </w:p>
    <w:p w:rsidR="007A26F8" w:rsidRDefault="007A26F8" w:rsidP="007A26F8">
      <w:pPr>
        <w:bidi w:val="0"/>
        <w:rPr>
          <w:rFonts w:asciiTheme="majorBidi" w:hAnsiTheme="majorBidi" w:cstheme="majorBidi"/>
          <w:sz w:val="24"/>
          <w:szCs w:val="24"/>
        </w:rPr>
      </w:pPr>
      <w:r w:rsidRPr="00BB18BB">
        <w:rPr>
          <w:rFonts w:asciiTheme="majorBidi" w:hAnsiTheme="majorBidi" w:cstheme="majorBidi"/>
          <w:sz w:val="24"/>
          <w:szCs w:val="24"/>
        </w:rPr>
        <w:t>A conceptual framework theoretically links concepts of antimicrobial use and infection control practices, knowledge, attitudes of healthcare workers, and contextual factors like cultural influences, health care policy, etc. in relation to risks for health workers in Saudi Arabia regarding antimicrobial resistance. One can understand what might be the contributing factors to AMR through these theoretical models, such as HBM, TPB, and SCT, besides identifying what strategies may prevent risk.</w:t>
      </w:r>
    </w:p>
    <w:p w:rsidR="007A26F8" w:rsidRDefault="007A26F8" w:rsidP="007A26F8">
      <w:pPr>
        <w:bidi w:val="0"/>
        <w:rPr>
          <w:rFonts w:asciiTheme="majorBidi" w:hAnsiTheme="majorBidi" w:cstheme="majorBidi"/>
          <w:sz w:val="24"/>
          <w:szCs w:val="24"/>
        </w:rPr>
      </w:pPr>
      <w:r w:rsidRPr="00BB18BB">
        <w:rPr>
          <w:rFonts w:asciiTheme="majorBidi" w:hAnsiTheme="majorBidi" w:cstheme="majorBidi"/>
          <w:sz w:val="24"/>
          <w:szCs w:val="24"/>
        </w:rPr>
        <w:t xml:space="preserve"> Conceptual Framework:</w:t>
      </w:r>
    </w:p>
    <w:p w:rsidR="007A26F8" w:rsidRPr="00BB18BB" w:rsidRDefault="007A26F8" w:rsidP="007A26F8">
      <w:pPr>
        <w:bidi w:val="0"/>
        <w:rPr>
          <w:rFonts w:asciiTheme="majorBidi" w:hAnsiTheme="majorBidi" w:cstheme="majorBidi"/>
          <w:sz w:val="24"/>
          <w:szCs w:val="24"/>
        </w:rPr>
      </w:pPr>
      <w:r w:rsidRPr="00BB18BB">
        <w:rPr>
          <w:rFonts w:asciiTheme="majorBidi" w:hAnsiTheme="majorBidi" w:cstheme="majorBidi"/>
          <w:sz w:val="24"/>
          <w:szCs w:val="24"/>
        </w:rPr>
        <w:t>Such a theoretical framework on the risk of AMR to healthcare workers in Saudi Arabia hinges on a few major conceptual points</w:t>
      </w:r>
      <w:r w:rsidRPr="00BB18BB">
        <w:rPr>
          <w:rFonts w:asciiTheme="majorBidi" w:hAnsiTheme="majorBidi" w:cs="Times New Roman"/>
          <w:sz w:val="24"/>
          <w:szCs w:val="24"/>
          <w:rtl/>
        </w:rPr>
        <w:t>:</w:t>
      </w:r>
    </w:p>
    <w:p w:rsidR="007A26F8" w:rsidRPr="00BB18BB" w:rsidRDefault="007A26F8" w:rsidP="007A26F8">
      <w:pPr>
        <w:bidi w:val="0"/>
        <w:rPr>
          <w:rFonts w:asciiTheme="majorBidi" w:hAnsiTheme="majorBidi" w:cstheme="majorBidi"/>
          <w:sz w:val="24"/>
          <w:szCs w:val="24"/>
        </w:rPr>
      </w:pPr>
      <w:r w:rsidRPr="00BB18BB">
        <w:rPr>
          <w:rFonts w:asciiTheme="majorBidi" w:hAnsiTheme="majorBidi" w:cstheme="majorBidi"/>
          <w:sz w:val="24"/>
          <w:szCs w:val="24"/>
        </w:rPr>
        <w:t>Antimicrobial Use and Misuse: Another contributory factor to AMR is the excessive or inappropriate use of antibiotics and other antimicrobial agents in healthcare settings. This includes over</w:t>
      </w:r>
      <w:r>
        <w:rPr>
          <w:rFonts w:asciiTheme="majorBidi" w:hAnsiTheme="majorBidi" w:cstheme="majorBidi"/>
          <w:sz w:val="24"/>
          <w:szCs w:val="24"/>
        </w:rPr>
        <w:t xml:space="preserve"> </w:t>
      </w:r>
      <w:r w:rsidRPr="00BB18BB">
        <w:rPr>
          <w:rFonts w:asciiTheme="majorBidi" w:hAnsiTheme="majorBidi" w:cstheme="majorBidi"/>
          <w:sz w:val="24"/>
          <w:szCs w:val="24"/>
        </w:rPr>
        <w:t>prescription, incomplete prescribed courses administered for treatment, and use of broad-spectrum antibiotics instead of the applicability of narrower options</w:t>
      </w:r>
      <w:r w:rsidRPr="00BB18BB">
        <w:rPr>
          <w:rFonts w:asciiTheme="majorBidi" w:hAnsiTheme="majorBidi" w:cs="Times New Roman"/>
          <w:sz w:val="24"/>
          <w:szCs w:val="24"/>
          <w:rtl/>
        </w:rPr>
        <w:t>.</w:t>
      </w:r>
    </w:p>
    <w:p w:rsidR="007A26F8" w:rsidRDefault="007A26F8" w:rsidP="007A26F8">
      <w:pPr>
        <w:bidi w:val="0"/>
        <w:rPr>
          <w:rFonts w:asciiTheme="majorBidi" w:hAnsiTheme="majorBidi" w:cstheme="majorBidi"/>
          <w:sz w:val="24"/>
          <w:szCs w:val="24"/>
        </w:rPr>
      </w:pPr>
      <w:r w:rsidRPr="00BB18BB">
        <w:rPr>
          <w:rFonts w:asciiTheme="majorBidi" w:hAnsiTheme="majorBidi" w:cstheme="majorBidi"/>
          <w:sz w:val="24"/>
          <w:szCs w:val="24"/>
        </w:rPr>
        <w:t>The infection control practices</w:t>
      </w:r>
      <w:r>
        <w:rPr>
          <w:rFonts w:asciiTheme="majorBidi" w:hAnsiTheme="majorBidi" w:cstheme="majorBidi"/>
          <w:sz w:val="24"/>
          <w:szCs w:val="24"/>
        </w:rPr>
        <w:t>:</w:t>
      </w:r>
      <w:r w:rsidRPr="00BB18BB">
        <w:rPr>
          <w:rFonts w:asciiTheme="majorBidi" w:hAnsiTheme="majorBidi" w:cstheme="majorBidi"/>
          <w:sz w:val="24"/>
          <w:szCs w:val="24"/>
        </w:rPr>
        <w:t xml:space="preserve"> are very important in preventing the spread of resistant organisms. Among the major risk factors for AMR are bad compliance with hand hygiene, sterilization of medical equipment, and isolation procedures.</w:t>
      </w:r>
    </w:p>
    <w:p w:rsidR="007A26F8" w:rsidRDefault="007A26F8" w:rsidP="007A26F8">
      <w:pPr>
        <w:bidi w:val="0"/>
        <w:rPr>
          <w:rFonts w:asciiTheme="majorBidi" w:hAnsiTheme="majorBidi" w:cstheme="majorBidi"/>
          <w:sz w:val="24"/>
          <w:szCs w:val="24"/>
        </w:rPr>
      </w:pPr>
      <w:r w:rsidRPr="00BB18BB">
        <w:rPr>
          <w:rFonts w:asciiTheme="majorBidi" w:hAnsiTheme="majorBidi" w:cstheme="majorBidi"/>
          <w:sz w:val="24"/>
          <w:szCs w:val="24"/>
        </w:rPr>
        <w:t xml:space="preserve">Knowledge and attitude towards AMR: The practices of healthcare workers </w:t>
      </w:r>
      <w:proofErr w:type="gramStart"/>
      <w:r w:rsidRPr="00BB18BB">
        <w:rPr>
          <w:rFonts w:asciiTheme="majorBidi" w:hAnsiTheme="majorBidi" w:cstheme="majorBidi"/>
          <w:sz w:val="24"/>
          <w:szCs w:val="24"/>
        </w:rPr>
        <w:t>are based</w:t>
      </w:r>
      <w:proofErr w:type="gramEnd"/>
      <w:r w:rsidRPr="00BB18BB">
        <w:rPr>
          <w:rFonts w:asciiTheme="majorBidi" w:hAnsiTheme="majorBidi" w:cstheme="majorBidi"/>
          <w:sz w:val="24"/>
          <w:szCs w:val="24"/>
        </w:rPr>
        <w:t xml:space="preserve"> on their awareness and knowledge about AMR. Lack of education or misinformation about the problem of </w:t>
      </w:r>
      <w:r w:rsidRPr="006E61D8">
        <w:rPr>
          <w:rFonts w:asciiTheme="majorBidi" w:hAnsiTheme="majorBidi" w:cstheme="majorBidi"/>
          <w:sz w:val="24"/>
          <w:szCs w:val="24"/>
        </w:rPr>
        <w:t>AMR</w:t>
      </w:r>
      <w:r>
        <w:rPr>
          <w:rFonts w:asciiTheme="majorBidi" w:hAnsiTheme="majorBidi" w:cstheme="majorBidi"/>
          <w:sz w:val="24"/>
          <w:szCs w:val="24"/>
        </w:rPr>
        <w:t xml:space="preserve"> </w:t>
      </w:r>
      <w:r w:rsidRPr="006E61D8">
        <w:rPr>
          <w:rFonts w:asciiTheme="majorBidi" w:hAnsiTheme="majorBidi" w:cstheme="majorBidi"/>
          <w:sz w:val="24"/>
          <w:szCs w:val="24"/>
        </w:rPr>
        <w:t>creates</w:t>
      </w:r>
      <w:r w:rsidRPr="00BB18BB">
        <w:rPr>
          <w:rFonts w:asciiTheme="majorBidi" w:hAnsiTheme="majorBidi" w:cstheme="majorBidi"/>
          <w:sz w:val="24"/>
          <w:szCs w:val="24"/>
        </w:rPr>
        <w:t xml:space="preserve"> enabling conditions for resistance to emerge, such as inappropriate prescribing or poor compliance with infection control practices. Setting and available resources at the workplace: Availability of infrastructure and facilities, for example, rapid diagnostic availability, antimicrobial stewardship programs, supplies for infection control, among others, impacts the ability of health care workers in making discretionary decisions in managing and mitigating risks due to AMR.</w:t>
      </w:r>
    </w:p>
    <w:p w:rsidR="007A26F8" w:rsidRPr="00BB18BB" w:rsidRDefault="007A26F8" w:rsidP="007A26F8">
      <w:pPr>
        <w:bidi w:val="0"/>
        <w:rPr>
          <w:rFonts w:asciiTheme="majorBidi" w:hAnsiTheme="majorBidi" w:cstheme="majorBidi"/>
          <w:sz w:val="24"/>
          <w:szCs w:val="24"/>
          <w:rtl/>
        </w:rPr>
      </w:pPr>
      <w:r w:rsidRPr="002902DC">
        <w:rPr>
          <w:rFonts w:asciiTheme="majorBidi" w:hAnsiTheme="majorBidi" w:cstheme="majorBidi"/>
          <w:sz w:val="24"/>
          <w:szCs w:val="24"/>
        </w:rPr>
        <w:t xml:space="preserve">Rewarding and appreciating healthcare workers: </w:t>
      </w:r>
      <w:r>
        <w:rPr>
          <w:rFonts w:asciiTheme="majorBidi" w:hAnsiTheme="majorBidi" w:cstheme="majorBidi"/>
          <w:sz w:val="24"/>
          <w:szCs w:val="24"/>
        </w:rPr>
        <w:t>v</w:t>
      </w:r>
      <w:r w:rsidRPr="002902DC">
        <w:rPr>
          <w:rFonts w:asciiTheme="majorBidi" w:hAnsiTheme="majorBidi" w:cstheme="majorBidi"/>
          <w:sz w:val="24"/>
          <w:szCs w:val="24"/>
        </w:rPr>
        <w:t xml:space="preserve">aluing and appreciating HCPs is a key strategy in the reduction of AMR. Motivational theories can help in guiding recognition programs that enhance adherence to best practices, thus improving job satisfaction </w:t>
      </w:r>
      <w:r>
        <w:rPr>
          <w:rFonts w:asciiTheme="majorBidi" w:hAnsiTheme="majorBidi" w:cstheme="majorBidi"/>
          <w:sz w:val="24"/>
          <w:szCs w:val="24"/>
        </w:rPr>
        <w:t xml:space="preserve">and a positive work environment </w:t>
      </w:r>
      <w:r w:rsidRPr="002902DC">
        <w:rPr>
          <w:rFonts w:asciiTheme="majorBidi" w:hAnsiTheme="majorBidi" w:cstheme="majorBidi"/>
          <w:sz w:val="24"/>
          <w:szCs w:val="24"/>
        </w:rPr>
        <w:t>all drivers having a profound impact on the reduction of AMR. Structured reward</w:t>
      </w:r>
      <w:r>
        <w:rPr>
          <w:rFonts w:asciiTheme="majorBidi" w:hAnsiTheme="majorBidi" w:cstheme="majorBidi"/>
          <w:sz w:val="24"/>
          <w:szCs w:val="24"/>
        </w:rPr>
        <w:t xml:space="preserve"> systems, feedback, and support </w:t>
      </w:r>
      <w:r w:rsidRPr="002902DC">
        <w:rPr>
          <w:rFonts w:asciiTheme="majorBidi" w:hAnsiTheme="majorBidi" w:cstheme="majorBidi"/>
          <w:sz w:val="24"/>
          <w:szCs w:val="24"/>
        </w:rPr>
        <w:t xml:space="preserve">healthcare workers being involved in decision-making processes are concrete ways of witnessing meaningful improvement in antimicrobial stewardship practices and infection control practices. Ultimately, appreciation </w:t>
      </w:r>
      <w:r w:rsidRPr="002902DC">
        <w:rPr>
          <w:rFonts w:asciiTheme="majorBidi" w:hAnsiTheme="majorBidi" w:cstheme="majorBidi"/>
          <w:sz w:val="24"/>
          <w:szCs w:val="24"/>
        </w:rPr>
        <w:lastRenderedPageBreak/>
        <w:t>expressed towards health workers will be not just for well-being, but also for the collective effort in fighting AMR.</w:t>
      </w:r>
    </w:p>
    <w:p w:rsidR="00BC1FE6" w:rsidRDefault="00BC1FE6" w:rsidP="00BC1FE6">
      <w:pPr>
        <w:bidi w:val="0"/>
      </w:pPr>
    </w:p>
    <w:sectPr w:rsidR="00BC1FE6" w:rsidSect="00BC1FE6">
      <w:pgSz w:w="12240" w:h="15840"/>
      <w:pgMar w:top="1440" w:right="1267" w:bottom="1440" w:left="1800" w:header="720" w:footer="720" w:gutter="0"/>
      <w:pgBorders w:offsetFrom="page">
        <w:top w:val="thickThinSmallGap" w:sz="24" w:space="24" w:color="auto"/>
        <w:left w:val="thickThinSmallGap" w:sz="24" w:space="24" w:color="auto"/>
        <w:bottom w:val="thickThinSmallGap" w:sz="24" w:space="24" w:color="auto"/>
        <w:right w:val="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FE6"/>
    <w:rsid w:val="004249CA"/>
    <w:rsid w:val="00481B64"/>
    <w:rsid w:val="00580460"/>
    <w:rsid w:val="00650455"/>
    <w:rsid w:val="00766901"/>
    <w:rsid w:val="007A26F8"/>
    <w:rsid w:val="007E0C10"/>
    <w:rsid w:val="007E58FD"/>
    <w:rsid w:val="00BC1FE6"/>
    <w:rsid w:val="00D85970"/>
    <w:rsid w:val="00DD7B43"/>
    <w:rsid w:val="00ED5DB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13B403-1A3E-4E23-AD57-7B9FC191A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1FE6"/>
    <w:pPr>
      <w:bidi/>
    </w:pPr>
    <w:rPr>
      <w:kern w:val="2"/>
      <w14:ligatures w14:val="standardContextual"/>
    </w:rPr>
  </w:style>
  <w:style w:type="paragraph" w:styleId="Heading3">
    <w:name w:val="heading 3"/>
    <w:basedOn w:val="Normal"/>
    <w:next w:val="Normal"/>
    <w:link w:val="Heading3Char"/>
    <w:uiPriority w:val="9"/>
    <w:semiHidden/>
    <w:unhideWhenUsed/>
    <w:qFormat/>
    <w:rsid w:val="007A26F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7A26F8"/>
    <w:rPr>
      <w:rFonts w:asciiTheme="majorHAnsi" w:eastAsiaTheme="majorEastAsia" w:hAnsiTheme="majorHAnsi" w:cstheme="majorBidi"/>
      <w:color w:val="1F4D78" w:themeColor="accent1" w:themeShade="7F"/>
      <w:kern w:val="2"/>
      <w:sz w:val="24"/>
      <w:szCs w:val="24"/>
      <w14:ligatures w14:val="standardContextual"/>
    </w:rPr>
  </w:style>
  <w:style w:type="character" w:styleId="Hyperlink">
    <w:name w:val="Hyperlink"/>
    <w:basedOn w:val="DefaultParagraphFont"/>
    <w:uiPriority w:val="99"/>
    <w:unhideWhenUsed/>
    <w:rsid w:val="007A26F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doi.org/10.4081/jphr.2021.2276"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20</Pages>
  <Words>5765</Words>
  <Characters>32867</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user1</cp:lastModifiedBy>
  <cp:revision>8</cp:revision>
  <dcterms:created xsi:type="dcterms:W3CDTF">2024-08-04T10:50:00Z</dcterms:created>
  <dcterms:modified xsi:type="dcterms:W3CDTF">2024-08-04T12:46:00Z</dcterms:modified>
</cp:coreProperties>
</file>