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3BB52" w14:textId="4B0C1875" w:rsidR="00BC2BB9" w:rsidRDefault="00BC2BB9" w:rsidP="00BC2BB9">
      <w:pPr>
        <w:rPr>
          <w:rFonts w:ascii="Traditional Arabic" w:hAnsi="Traditional Arabic" w:cs="Traditional Arabic"/>
          <w:b/>
          <w:bCs/>
          <w:sz w:val="36"/>
          <w:szCs w:val="36"/>
          <w:rtl/>
        </w:rPr>
      </w:pPr>
      <w:bookmarkStart w:id="0" w:name="_Hlk223876035"/>
      <w:r>
        <w:rPr>
          <w:rFonts w:ascii="Traditional Arabic" w:hAnsi="Traditional Arabic" w:cs="Traditional Arabic"/>
          <w:b/>
          <w:bCs/>
          <w:noProof/>
          <w:sz w:val="36"/>
          <w:szCs w:val="36"/>
        </w:rPr>
        <w:drawing>
          <wp:anchor distT="0" distB="0" distL="114300" distR="114300" simplePos="0" relativeHeight="251660288" behindDoc="1" locked="0" layoutInCell="1" allowOverlap="1" wp14:anchorId="45FFCE86" wp14:editId="41CDF201">
            <wp:simplePos x="0" y="0"/>
            <wp:positionH relativeFrom="column">
              <wp:posOffset>-371475</wp:posOffset>
            </wp:positionH>
            <wp:positionV relativeFrom="paragraph">
              <wp:posOffset>0</wp:posOffset>
            </wp:positionV>
            <wp:extent cx="1457325" cy="1457325"/>
            <wp:effectExtent l="0" t="0" r="9525" b="9525"/>
            <wp:wrapTight wrapText="bothSides">
              <wp:wrapPolygon edited="0">
                <wp:start x="0" y="0"/>
                <wp:lineTo x="0" y="21459"/>
                <wp:lineTo x="21459" y="21459"/>
                <wp:lineTo x="21459" y="0"/>
                <wp:lineTo x="0" y="0"/>
              </wp:wrapPolygon>
            </wp:wrapTight>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pic:spPr>
                </pic:pic>
              </a:graphicData>
            </a:graphic>
            <wp14:sizeRelH relativeFrom="margin">
              <wp14:pctWidth>0</wp14:pctWidth>
            </wp14:sizeRelH>
            <wp14:sizeRelV relativeFrom="margin">
              <wp14:pctHeight>0</wp14:pctHeight>
            </wp14:sizeRelV>
          </wp:anchor>
        </w:drawing>
      </w:r>
      <w:r>
        <w:rPr>
          <w:rFonts w:ascii="Traditional Arabic" w:hAnsi="Traditional Arabic" w:cs="Traditional Arabic"/>
          <w:b/>
          <w:bCs/>
          <w:noProof/>
          <w:sz w:val="36"/>
          <w:szCs w:val="36"/>
          <w:rtl/>
          <w:lang w:val="ar-SA"/>
        </w:rPr>
        <mc:AlternateContent>
          <mc:Choice Requires="wps">
            <w:drawing>
              <wp:anchor distT="0" distB="0" distL="114300" distR="114300" simplePos="0" relativeHeight="251659264" behindDoc="0" locked="0" layoutInCell="1" allowOverlap="1" wp14:anchorId="48183CBA" wp14:editId="3EDE396D">
                <wp:simplePos x="0" y="0"/>
                <wp:positionH relativeFrom="column">
                  <wp:posOffset>3524250</wp:posOffset>
                </wp:positionH>
                <wp:positionV relativeFrom="paragraph">
                  <wp:posOffset>0</wp:posOffset>
                </wp:positionV>
                <wp:extent cx="2181225" cy="1571625"/>
                <wp:effectExtent l="0" t="0" r="9525" b="9525"/>
                <wp:wrapNone/>
                <wp:docPr id="3" name="مربع نص 3"/>
                <wp:cNvGraphicFramePr/>
                <a:graphic xmlns:a="http://schemas.openxmlformats.org/drawingml/2006/main">
                  <a:graphicData uri="http://schemas.microsoft.com/office/word/2010/wordprocessingShape">
                    <wps:wsp>
                      <wps:cNvSpPr txBox="1"/>
                      <wps:spPr>
                        <a:xfrm>
                          <a:off x="0" y="0"/>
                          <a:ext cx="2181225" cy="1571625"/>
                        </a:xfrm>
                        <a:prstGeom prst="rect">
                          <a:avLst/>
                        </a:prstGeom>
                        <a:solidFill>
                          <a:schemeClr val="lt1"/>
                        </a:solidFill>
                        <a:ln w="6350">
                          <a:noFill/>
                        </a:ln>
                      </wps:spPr>
                      <wps:txbx>
                        <w:txbxContent>
                          <w:p w14:paraId="1DE6BFDE" w14:textId="03B69C7E" w:rsidR="00B956B1" w:rsidRPr="00BC2BB9" w:rsidRDefault="00B956B1" w:rsidP="00BC2BB9">
                            <w:pPr>
                              <w:spacing w:line="240" w:lineRule="auto"/>
                              <w:jc w:val="center"/>
                              <w:rPr>
                                <w:rFonts w:ascii="Traditional Arabic" w:hAnsi="Traditional Arabic" w:cs="Traditional Arabic"/>
                                <w:b/>
                                <w:bCs/>
                                <w:sz w:val="28"/>
                                <w:szCs w:val="28"/>
                                <w:rtl/>
                              </w:rPr>
                            </w:pPr>
                            <w:r w:rsidRPr="00BC2BB9">
                              <w:rPr>
                                <w:rFonts w:ascii="Traditional Arabic" w:hAnsi="Traditional Arabic" w:cs="Traditional Arabic" w:hint="cs"/>
                                <w:b/>
                                <w:bCs/>
                                <w:sz w:val="28"/>
                                <w:szCs w:val="28"/>
                                <w:rtl/>
                              </w:rPr>
                              <w:t>المملكة العربية السعودية</w:t>
                            </w:r>
                          </w:p>
                          <w:p w14:paraId="2F8797FE" w14:textId="77777777" w:rsidR="00B956B1" w:rsidRPr="00BC2BB9" w:rsidRDefault="00B956B1" w:rsidP="00BC2BB9">
                            <w:pPr>
                              <w:spacing w:line="240" w:lineRule="auto"/>
                              <w:jc w:val="center"/>
                              <w:rPr>
                                <w:rFonts w:ascii="Traditional Arabic" w:hAnsi="Traditional Arabic" w:cs="Traditional Arabic"/>
                                <w:b/>
                                <w:bCs/>
                                <w:sz w:val="28"/>
                                <w:szCs w:val="28"/>
                                <w:rtl/>
                              </w:rPr>
                            </w:pPr>
                            <w:r w:rsidRPr="00BC2BB9">
                              <w:rPr>
                                <w:rFonts w:ascii="Traditional Arabic" w:hAnsi="Traditional Arabic" w:cs="Traditional Arabic" w:hint="cs"/>
                                <w:b/>
                                <w:bCs/>
                                <w:sz w:val="28"/>
                                <w:szCs w:val="28"/>
                                <w:rtl/>
                              </w:rPr>
                              <w:t xml:space="preserve">جامعة </w:t>
                            </w:r>
                            <w:proofErr w:type="spellStart"/>
                            <w:r w:rsidRPr="00BC2BB9">
                              <w:rPr>
                                <w:rFonts w:ascii="Traditional Arabic" w:hAnsi="Traditional Arabic" w:cs="Traditional Arabic" w:hint="cs"/>
                                <w:b/>
                                <w:bCs/>
                                <w:sz w:val="28"/>
                                <w:szCs w:val="28"/>
                                <w:rtl/>
                              </w:rPr>
                              <w:t>ميدأوشن</w:t>
                            </w:r>
                            <w:proofErr w:type="spellEnd"/>
                            <w:r w:rsidRPr="00BC2BB9">
                              <w:rPr>
                                <w:rFonts w:ascii="Traditional Arabic" w:hAnsi="Traditional Arabic" w:cs="Traditional Arabic" w:hint="cs"/>
                                <w:b/>
                                <w:bCs/>
                                <w:sz w:val="28"/>
                                <w:szCs w:val="28"/>
                                <w:rtl/>
                              </w:rPr>
                              <w:t xml:space="preserve">    </w:t>
                            </w:r>
                          </w:p>
                          <w:p w14:paraId="527E4604" w14:textId="11DE368F" w:rsidR="00B956B1" w:rsidRPr="00BC2BB9" w:rsidRDefault="00B956B1" w:rsidP="00BC2BB9">
                            <w:pPr>
                              <w:spacing w:line="240" w:lineRule="auto"/>
                              <w:jc w:val="center"/>
                              <w:rPr>
                                <w:rFonts w:ascii="Traditional Arabic" w:hAnsi="Traditional Arabic" w:cs="Traditional Arabic"/>
                                <w:b/>
                                <w:bCs/>
                                <w:sz w:val="28"/>
                                <w:szCs w:val="28"/>
                                <w:rtl/>
                              </w:rPr>
                            </w:pPr>
                            <w:r w:rsidRPr="00BC2BB9">
                              <w:rPr>
                                <w:rFonts w:ascii="Traditional Arabic" w:hAnsi="Traditional Arabic" w:cs="Traditional Arabic"/>
                                <w:b/>
                                <w:bCs/>
                                <w:sz w:val="28"/>
                                <w:szCs w:val="28"/>
                                <w:rtl/>
                              </w:rPr>
                              <w:t>كلية الاعلام والتسويق</w:t>
                            </w:r>
                          </w:p>
                          <w:p w14:paraId="5150E87C" w14:textId="5E5F5F71" w:rsidR="00B956B1" w:rsidRPr="00BC2BB9" w:rsidRDefault="00B956B1" w:rsidP="00BC2BB9">
                            <w:pPr>
                              <w:spacing w:line="240" w:lineRule="auto"/>
                              <w:jc w:val="center"/>
                              <w:rPr>
                                <w:rFonts w:ascii="Traditional Arabic" w:hAnsi="Traditional Arabic" w:cs="Traditional Arabic"/>
                                <w:b/>
                                <w:bCs/>
                                <w:sz w:val="28"/>
                                <w:szCs w:val="28"/>
                                <w:rtl/>
                              </w:rPr>
                            </w:pPr>
                            <w:r w:rsidRPr="00BC2BB9">
                              <w:rPr>
                                <w:rFonts w:ascii="Traditional Arabic" w:hAnsi="Traditional Arabic" w:cs="Traditional Arabic"/>
                                <w:b/>
                                <w:bCs/>
                                <w:sz w:val="28"/>
                                <w:szCs w:val="28"/>
                                <w:rtl/>
                              </w:rPr>
                              <w:t>ماجستير الاعلام الرقمي</w:t>
                            </w:r>
                          </w:p>
                          <w:p w14:paraId="314A4990" w14:textId="77777777" w:rsidR="00B956B1" w:rsidRPr="00BC2BB9" w:rsidRDefault="00B956B1" w:rsidP="00BC2BB9">
                            <w:pPr>
                              <w:spacing w:line="240" w:lineRule="auto"/>
                              <w:jc w:val="center"/>
                              <w:rPr>
                                <w:sz w:val="20"/>
                                <w:szCs w:val="20"/>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48183CBA" id="_x0000_t202" coordsize="21600,21600" o:spt="202" path="m,l,21600r21600,l21600,xe">
                <v:stroke joinstyle="miter"/>
                <v:path gradientshapeok="t" o:connecttype="rect"/>
              </v:shapetype>
              <v:shape id="مربع نص 3" o:spid="_x0000_s1026" type="#_x0000_t202" style="position:absolute;left:0;text-align:left;margin-left:277.5pt;margin-top:0;width:171.75pt;height:12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iIPVwIAAH8EAAAOAAAAZHJzL2Uyb0RvYy54bWysVEtu2zAQ3RfoHQjua1nyJ6lgOXAduCgQ&#10;JAGcImuaomwBFIclaUvuvj1Lt1100Zs4t+mQkh037arohuZ89Djz3ownV00lyU4YW4LKaNzrUyIU&#10;h7xU64x+fFi8uaTEOqZyJkGJjO6FpVfT168mtU5FAhuQuTAEQZRNa53RjXM6jSLLN6JitgdaKAwW&#10;YCrm0DTrKDesRvRKRkm/P45qMLk2wIW16L1ug3Qa8ItCcHdXFFY4IjOKtblwmnCu/BlNJyxdG6Y3&#10;Je/KYP9QRcVKhY+eoK6ZY2Rryj+gqpIbsFC4HocqgqIouQg9YDdx/0U3yw3TIvSC5Fh9osn+P1h+&#10;u7s3pMwzOqBEsQolevpy+H74dvhJnr4efpCBp6jWNsXMpcZc17yDBqU++i06fedNYSr/iz0RjCPZ&#10;+xPBonGEozOJL+MkGVHCMRaPLuIxGogfPX+ujXXvBVTEXzJqUMFALNvdWNemHlP8axZkmS9KKYPh&#10;p0bMpSE7hnpLF4pE8N+ypCJ1RseDUT8AK/Cft8hSYS2+2bYpf3PNqukYWEG+RwIMtFNkNV+UWOQN&#10;s+6eGRwb7BlXwd3hUUjAR6C7UbIB8/lvfp+PamKUkhrHMKP205YZQYn8oFDnt/Fw6Oc2GMPRRYKG&#10;OY+sziNqW80BO49x6TQPV5/v5NFbGKgecWNm/lUMMcXx7Yy643Xu2uXAjeNiNgtJOKmauRu11NxD&#10;e6a9BA/NIzO608mhxLdwHFiWvpCrzfVfKphtHRRl0NIT3LLa8Y5THqah20i/Rud2yHr+35j+AgAA&#10;//8DAFBLAwQUAAYACAAAACEA8y3kxeEAAAAIAQAADwAAAGRycy9kb3ducmV2LnhtbEyPzU7DMBCE&#10;70i8g7VIXBB1aDENIZsKIaASNxp+xM2NlyQiXkexm4S3x5zgMtJqVjPf5JvZdmKkwbeOES4WCQji&#10;ypmWa4SX8uE8BeGDZqM7x4TwTR42xfFRrjPjJn6mcRdqEUPYZxqhCaHPpPRVQ1b7heuJo/fpBqtD&#10;PIdamkFPMdx2cpkkV9LqlmNDo3u6a6j62h0swsdZ/f7k58fXaaVW/f12LNdvpkQ8PZlvb0AEmsPf&#10;M/ziR3QoItPeHdh40SEopeKWgBA12ul1qkDsEZaXawWyyOX/AcUPAAAA//8DAFBLAQItABQABgAI&#10;AAAAIQC2gziS/gAAAOEBAAATAAAAAAAAAAAAAAAAAAAAAABbQ29udGVudF9UeXBlc10ueG1sUEsB&#10;Ai0AFAAGAAgAAAAhADj9If/WAAAAlAEAAAsAAAAAAAAAAAAAAAAALwEAAF9yZWxzLy5yZWxzUEsB&#10;Ai0AFAAGAAgAAAAhAJsaIg9XAgAAfwQAAA4AAAAAAAAAAAAAAAAALgIAAGRycy9lMm9Eb2MueG1s&#10;UEsBAi0AFAAGAAgAAAAhAPMt5MXhAAAACAEAAA8AAAAAAAAAAAAAAAAAsQQAAGRycy9kb3ducmV2&#10;LnhtbFBLBQYAAAAABAAEAPMAAAC/BQAAAAA=&#10;" fillcolor="white [3201]" stroked="f" strokeweight=".5pt">
                <v:textbox>
                  <w:txbxContent>
                    <w:p w14:paraId="1DE6BFDE" w14:textId="03B69C7E" w:rsidR="00B956B1" w:rsidRPr="00BC2BB9" w:rsidRDefault="00B956B1" w:rsidP="00BC2BB9">
                      <w:pPr>
                        <w:spacing w:line="240" w:lineRule="auto"/>
                        <w:jc w:val="center"/>
                        <w:rPr>
                          <w:rFonts w:ascii="Traditional Arabic" w:hAnsi="Traditional Arabic" w:cs="Traditional Arabic"/>
                          <w:b/>
                          <w:bCs/>
                          <w:sz w:val="28"/>
                          <w:szCs w:val="28"/>
                          <w:rtl/>
                        </w:rPr>
                      </w:pPr>
                      <w:r w:rsidRPr="00BC2BB9">
                        <w:rPr>
                          <w:rFonts w:ascii="Traditional Arabic" w:hAnsi="Traditional Arabic" w:cs="Traditional Arabic" w:hint="cs"/>
                          <w:b/>
                          <w:bCs/>
                          <w:sz w:val="28"/>
                          <w:szCs w:val="28"/>
                          <w:rtl/>
                        </w:rPr>
                        <w:t>المملكة العربية السعودية</w:t>
                      </w:r>
                    </w:p>
                    <w:p w14:paraId="2F8797FE" w14:textId="77777777" w:rsidR="00B956B1" w:rsidRPr="00BC2BB9" w:rsidRDefault="00B956B1" w:rsidP="00BC2BB9">
                      <w:pPr>
                        <w:spacing w:line="240" w:lineRule="auto"/>
                        <w:jc w:val="center"/>
                        <w:rPr>
                          <w:rFonts w:ascii="Traditional Arabic" w:hAnsi="Traditional Arabic" w:cs="Traditional Arabic"/>
                          <w:b/>
                          <w:bCs/>
                          <w:sz w:val="28"/>
                          <w:szCs w:val="28"/>
                          <w:rtl/>
                        </w:rPr>
                      </w:pPr>
                      <w:r w:rsidRPr="00BC2BB9">
                        <w:rPr>
                          <w:rFonts w:ascii="Traditional Arabic" w:hAnsi="Traditional Arabic" w:cs="Traditional Arabic" w:hint="cs"/>
                          <w:b/>
                          <w:bCs/>
                          <w:sz w:val="28"/>
                          <w:szCs w:val="28"/>
                          <w:rtl/>
                        </w:rPr>
                        <w:t xml:space="preserve">جامعة </w:t>
                      </w:r>
                      <w:proofErr w:type="spellStart"/>
                      <w:r w:rsidRPr="00BC2BB9">
                        <w:rPr>
                          <w:rFonts w:ascii="Traditional Arabic" w:hAnsi="Traditional Arabic" w:cs="Traditional Arabic" w:hint="cs"/>
                          <w:b/>
                          <w:bCs/>
                          <w:sz w:val="28"/>
                          <w:szCs w:val="28"/>
                          <w:rtl/>
                        </w:rPr>
                        <w:t>ميدأوشن</w:t>
                      </w:r>
                      <w:proofErr w:type="spellEnd"/>
                      <w:r w:rsidRPr="00BC2BB9">
                        <w:rPr>
                          <w:rFonts w:ascii="Traditional Arabic" w:hAnsi="Traditional Arabic" w:cs="Traditional Arabic" w:hint="cs"/>
                          <w:b/>
                          <w:bCs/>
                          <w:sz w:val="28"/>
                          <w:szCs w:val="28"/>
                          <w:rtl/>
                        </w:rPr>
                        <w:t xml:space="preserve">    </w:t>
                      </w:r>
                    </w:p>
                    <w:p w14:paraId="527E4604" w14:textId="11DE368F" w:rsidR="00B956B1" w:rsidRPr="00BC2BB9" w:rsidRDefault="00B956B1" w:rsidP="00BC2BB9">
                      <w:pPr>
                        <w:spacing w:line="240" w:lineRule="auto"/>
                        <w:jc w:val="center"/>
                        <w:rPr>
                          <w:rFonts w:ascii="Traditional Arabic" w:hAnsi="Traditional Arabic" w:cs="Traditional Arabic"/>
                          <w:b/>
                          <w:bCs/>
                          <w:sz w:val="28"/>
                          <w:szCs w:val="28"/>
                          <w:rtl/>
                        </w:rPr>
                      </w:pPr>
                      <w:r w:rsidRPr="00BC2BB9">
                        <w:rPr>
                          <w:rFonts w:ascii="Traditional Arabic" w:hAnsi="Traditional Arabic" w:cs="Traditional Arabic"/>
                          <w:b/>
                          <w:bCs/>
                          <w:sz w:val="28"/>
                          <w:szCs w:val="28"/>
                          <w:rtl/>
                        </w:rPr>
                        <w:t>كلية الاعلام والتسويق</w:t>
                      </w:r>
                    </w:p>
                    <w:p w14:paraId="5150E87C" w14:textId="5E5F5F71" w:rsidR="00B956B1" w:rsidRPr="00BC2BB9" w:rsidRDefault="00B956B1" w:rsidP="00BC2BB9">
                      <w:pPr>
                        <w:spacing w:line="240" w:lineRule="auto"/>
                        <w:jc w:val="center"/>
                        <w:rPr>
                          <w:rFonts w:ascii="Traditional Arabic" w:hAnsi="Traditional Arabic" w:cs="Traditional Arabic"/>
                          <w:b/>
                          <w:bCs/>
                          <w:sz w:val="28"/>
                          <w:szCs w:val="28"/>
                          <w:rtl/>
                        </w:rPr>
                      </w:pPr>
                      <w:r w:rsidRPr="00BC2BB9">
                        <w:rPr>
                          <w:rFonts w:ascii="Traditional Arabic" w:hAnsi="Traditional Arabic" w:cs="Traditional Arabic"/>
                          <w:b/>
                          <w:bCs/>
                          <w:sz w:val="28"/>
                          <w:szCs w:val="28"/>
                          <w:rtl/>
                        </w:rPr>
                        <w:t>ماجستير الاعلام الرقمي</w:t>
                      </w:r>
                    </w:p>
                    <w:p w14:paraId="314A4990" w14:textId="77777777" w:rsidR="00B956B1" w:rsidRPr="00BC2BB9" w:rsidRDefault="00B956B1" w:rsidP="00BC2BB9">
                      <w:pPr>
                        <w:spacing w:line="240" w:lineRule="auto"/>
                        <w:jc w:val="center"/>
                        <w:rPr>
                          <w:sz w:val="20"/>
                          <w:szCs w:val="20"/>
                        </w:rPr>
                      </w:pPr>
                    </w:p>
                  </w:txbxContent>
                </v:textbox>
              </v:shape>
            </w:pict>
          </mc:Fallback>
        </mc:AlternateContent>
      </w:r>
    </w:p>
    <w:p w14:paraId="579B2718" w14:textId="5D715BA9" w:rsidR="00BC2BB9" w:rsidRDefault="00BC2BB9" w:rsidP="00BC2BB9">
      <w:pPr>
        <w:rPr>
          <w:rFonts w:ascii="Traditional Arabic" w:hAnsi="Traditional Arabic" w:cs="Traditional Arabic" w:hint="cs"/>
          <w:b/>
          <w:bCs/>
          <w:sz w:val="36"/>
          <w:szCs w:val="36"/>
          <w:rtl/>
        </w:rPr>
      </w:pPr>
    </w:p>
    <w:p w14:paraId="52645D6D" w14:textId="6AFDE5F8" w:rsidR="00BC2BB9" w:rsidRDefault="00BC2BB9" w:rsidP="00BC2BB9">
      <w:pPr>
        <w:rPr>
          <w:rFonts w:ascii="Traditional Arabic" w:hAnsi="Traditional Arabic" w:cs="Traditional Arabic"/>
          <w:b/>
          <w:bCs/>
          <w:sz w:val="36"/>
          <w:szCs w:val="36"/>
          <w:rtl/>
        </w:rPr>
      </w:pPr>
    </w:p>
    <w:p w14:paraId="296C3C6D" w14:textId="77777777" w:rsidR="00BC2BB9" w:rsidRDefault="00BC2BB9" w:rsidP="00BC2BB9">
      <w:pPr>
        <w:rPr>
          <w:rFonts w:ascii="Traditional Arabic" w:hAnsi="Traditional Arabic" w:cs="Traditional Arabic"/>
          <w:b/>
          <w:bCs/>
          <w:sz w:val="36"/>
          <w:szCs w:val="36"/>
          <w:rtl/>
        </w:rPr>
      </w:pPr>
    </w:p>
    <w:p w14:paraId="005746B1" w14:textId="7637B695" w:rsidR="002233D1" w:rsidRPr="000618CA" w:rsidRDefault="002233D1" w:rsidP="00BC2BB9">
      <w:pPr>
        <w:jc w:val="center"/>
        <w:rPr>
          <w:rFonts w:ascii="Traditional Arabic" w:hAnsi="Traditional Arabic" w:cs="Traditional Arabic"/>
          <w:b/>
          <w:bCs/>
          <w:sz w:val="36"/>
          <w:szCs w:val="36"/>
          <w:rtl/>
        </w:rPr>
      </w:pPr>
      <w:r w:rsidRPr="000618CA">
        <w:rPr>
          <w:rFonts w:ascii="Traditional Arabic" w:hAnsi="Traditional Arabic" w:cs="Traditional Arabic"/>
          <w:b/>
          <w:bCs/>
          <w:sz w:val="36"/>
          <w:szCs w:val="36"/>
          <w:rtl/>
        </w:rPr>
        <w:t xml:space="preserve">دور استراتيجيات المواجهة الرقمية في الحد من الأخبار الزائفة على مواقع التواصل </w:t>
      </w:r>
      <w:r w:rsidR="00CE25F9" w:rsidRPr="000618CA">
        <w:rPr>
          <w:rFonts w:ascii="Traditional Arabic" w:hAnsi="Traditional Arabic" w:cs="Traditional Arabic" w:hint="cs"/>
          <w:b/>
          <w:bCs/>
          <w:sz w:val="36"/>
          <w:szCs w:val="36"/>
          <w:rtl/>
        </w:rPr>
        <w:t xml:space="preserve">الاجتماعي </w:t>
      </w:r>
      <w:r w:rsidR="00CE25F9" w:rsidRPr="000618CA">
        <w:rPr>
          <w:rFonts w:ascii="Traditional Arabic" w:hAnsi="Traditional Arabic" w:cs="Traditional Arabic"/>
          <w:b/>
          <w:bCs/>
          <w:sz w:val="36"/>
          <w:szCs w:val="36"/>
          <w:rtl/>
        </w:rPr>
        <w:t>(</w:t>
      </w:r>
      <w:r w:rsidRPr="000618CA">
        <w:rPr>
          <w:rFonts w:ascii="Traditional Arabic" w:hAnsi="Traditional Arabic" w:cs="Traditional Arabic"/>
          <w:b/>
          <w:bCs/>
          <w:sz w:val="36"/>
          <w:szCs w:val="36"/>
          <w:rtl/>
        </w:rPr>
        <w:t>دراسة ميدانية)</w:t>
      </w:r>
    </w:p>
    <w:p w14:paraId="2F3F932C" w14:textId="6234DE26" w:rsidR="002233D1" w:rsidRPr="000618CA" w:rsidRDefault="002233D1" w:rsidP="00BC2BB9">
      <w:pPr>
        <w:jc w:val="center"/>
        <w:rPr>
          <w:rFonts w:ascii="Traditional Arabic" w:hAnsi="Traditional Arabic" w:cs="Traditional Arabic"/>
          <w:b/>
          <w:bCs/>
          <w:sz w:val="36"/>
          <w:szCs w:val="36"/>
        </w:rPr>
      </w:pPr>
      <w:r w:rsidRPr="000618CA">
        <w:rPr>
          <w:rFonts w:ascii="Traditional Arabic" w:hAnsi="Traditional Arabic" w:cs="Traditional Arabic"/>
          <w:b/>
          <w:bCs/>
          <w:sz w:val="36"/>
          <w:szCs w:val="36"/>
        </w:rPr>
        <w:t>The Role of Digital Counter-Strategies in Reducing Fake News on Social Media Platforms.</w:t>
      </w:r>
    </w:p>
    <w:p w14:paraId="34FDD288" w14:textId="213B30AC" w:rsidR="002233D1" w:rsidRPr="000618CA" w:rsidRDefault="002233D1" w:rsidP="00E96041">
      <w:pPr>
        <w:jc w:val="center"/>
        <w:rPr>
          <w:rFonts w:ascii="Traditional Arabic" w:hAnsi="Traditional Arabic" w:cs="Traditional Arabic"/>
          <w:sz w:val="36"/>
          <w:szCs w:val="36"/>
          <w:rtl/>
        </w:rPr>
      </w:pPr>
      <w:r w:rsidRPr="000618CA">
        <w:rPr>
          <w:rFonts w:ascii="Traditional Arabic" w:hAnsi="Traditional Arabic" w:cs="Traditional Arabic"/>
          <w:b/>
          <w:bCs/>
          <w:sz w:val="36"/>
          <w:szCs w:val="36"/>
        </w:rPr>
        <w:t></w:t>
      </w:r>
    </w:p>
    <w:p w14:paraId="08828194" w14:textId="77777777" w:rsidR="002233D1" w:rsidRPr="000618CA" w:rsidRDefault="002233D1" w:rsidP="00E96041">
      <w:pPr>
        <w:spacing w:after="0"/>
        <w:jc w:val="center"/>
        <w:rPr>
          <w:rFonts w:ascii="Traditional Arabic" w:hAnsi="Traditional Arabic" w:cs="Traditional Arabic"/>
          <w:sz w:val="36"/>
          <w:szCs w:val="36"/>
          <w:rtl/>
          <w:lang w:bidi="ar-EG"/>
        </w:rPr>
      </w:pPr>
      <w:r w:rsidRPr="000618CA">
        <w:rPr>
          <w:rFonts w:ascii="Traditional Arabic" w:hAnsi="Traditional Arabic" w:cs="Traditional Arabic"/>
          <w:sz w:val="36"/>
          <w:szCs w:val="36"/>
          <w:rtl/>
        </w:rPr>
        <w:t>إعداد:</w:t>
      </w:r>
    </w:p>
    <w:p w14:paraId="11B1B9E6" w14:textId="77777777" w:rsidR="002233D1" w:rsidRPr="000618CA" w:rsidRDefault="002233D1" w:rsidP="00E96041">
      <w:pPr>
        <w:spacing w:after="480"/>
        <w:jc w:val="center"/>
        <w:rPr>
          <w:rFonts w:ascii="Traditional Arabic" w:hAnsi="Traditional Arabic" w:cs="Traditional Arabic"/>
          <w:b/>
          <w:bCs/>
          <w:sz w:val="36"/>
          <w:szCs w:val="36"/>
          <w:rtl/>
          <w:lang w:bidi="ar-EG"/>
        </w:rPr>
      </w:pPr>
      <w:r w:rsidRPr="000618CA">
        <w:rPr>
          <w:rFonts w:ascii="Traditional Arabic" w:hAnsi="Traditional Arabic" w:cs="Traditional Arabic"/>
          <w:b/>
          <w:bCs/>
          <w:sz w:val="36"/>
          <w:szCs w:val="36"/>
          <w:rtl/>
          <w:lang w:bidi="ar-EG"/>
        </w:rPr>
        <w:t xml:space="preserve">بدر زيد </w:t>
      </w:r>
      <w:proofErr w:type="spellStart"/>
      <w:r w:rsidRPr="000618CA">
        <w:rPr>
          <w:rFonts w:ascii="Traditional Arabic" w:hAnsi="Traditional Arabic" w:cs="Traditional Arabic"/>
          <w:b/>
          <w:bCs/>
          <w:sz w:val="36"/>
          <w:szCs w:val="36"/>
          <w:rtl/>
          <w:lang w:bidi="ar-EG"/>
        </w:rPr>
        <w:t>الدلبحي</w:t>
      </w:r>
      <w:proofErr w:type="spellEnd"/>
    </w:p>
    <w:p w14:paraId="6A3569B2" w14:textId="77777777" w:rsidR="002233D1" w:rsidRPr="000618CA" w:rsidRDefault="002233D1" w:rsidP="00E96041">
      <w:pPr>
        <w:spacing w:after="0"/>
        <w:jc w:val="center"/>
        <w:rPr>
          <w:rFonts w:ascii="Traditional Arabic" w:hAnsi="Traditional Arabic" w:cs="Traditional Arabic"/>
          <w:sz w:val="36"/>
          <w:szCs w:val="36"/>
          <w:rtl/>
        </w:rPr>
      </w:pPr>
      <w:r w:rsidRPr="000618CA">
        <w:rPr>
          <w:rFonts w:ascii="Traditional Arabic" w:hAnsi="Traditional Arabic" w:cs="Traditional Arabic"/>
          <w:sz w:val="36"/>
          <w:szCs w:val="36"/>
          <w:rtl/>
        </w:rPr>
        <w:t>الرقم الأكاديمي:</w:t>
      </w:r>
    </w:p>
    <w:p w14:paraId="1E24B3E6" w14:textId="77777777" w:rsidR="002233D1" w:rsidRPr="000618CA" w:rsidRDefault="002233D1" w:rsidP="00E96041">
      <w:pPr>
        <w:spacing w:after="480"/>
        <w:jc w:val="center"/>
        <w:rPr>
          <w:rFonts w:ascii="Traditional Arabic" w:hAnsi="Traditional Arabic" w:cs="Traditional Arabic"/>
          <w:b/>
          <w:bCs/>
          <w:sz w:val="36"/>
          <w:szCs w:val="36"/>
          <w:rtl/>
        </w:rPr>
      </w:pPr>
      <w:r w:rsidRPr="000618CA">
        <w:rPr>
          <w:rFonts w:ascii="Traditional Arabic" w:hAnsi="Traditional Arabic" w:cs="Traditional Arabic"/>
          <w:b/>
          <w:bCs/>
          <w:sz w:val="36"/>
          <w:szCs w:val="36"/>
          <w:rtl/>
        </w:rPr>
        <w:t>252000849</w:t>
      </w:r>
    </w:p>
    <w:p w14:paraId="0116370E" w14:textId="77777777" w:rsidR="002233D1" w:rsidRPr="000618CA" w:rsidRDefault="002233D1" w:rsidP="00E96041">
      <w:pPr>
        <w:jc w:val="center"/>
        <w:rPr>
          <w:rFonts w:ascii="Traditional Arabic" w:hAnsi="Traditional Arabic" w:cs="Traditional Arabic"/>
          <w:sz w:val="36"/>
          <w:szCs w:val="36"/>
          <w:rtl/>
        </w:rPr>
      </w:pPr>
      <w:r w:rsidRPr="000618CA">
        <w:rPr>
          <w:rFonts w:ascii="Traditional Arabic" w:hAnsi="Traditional Arabic" w:cs="Traditional Arabic"/>
          <w:sz w:val="36"/>
          <w:szCs w:val="36"/>
          <w:rtl/>
        </w:rPr>
        <w:t>إشراف:</w:t>
      </w:r>
    </w:p>
    <w:p w14:paraId="4C4AC5EA" w14:textId="77777777" w:rsidR="002233D1" w:rsidRPr="000618CA" w:rsidRDefault="002233D1" w:rsidP="00E96041">
      <w:pPr>
        <w:spacing w:after="720"/>
        <w:jc w:val="center"/>
        <w:rPr>
          <w:rFonts w:ascii="Traditional Arabic" w:hAnsi="Traditional Arabic" w:cs="Traditional Arabic"/>
          <w:b/>
          <w:bCs/>
          <w:sz w:val="36"/>
          <w:szCs w:val="36"/>
        </w:rPr>
      </w:pPr>
      <w:r w:rsidRPr="000618CA">
        <w:rPr>
          <w:rFonts w:ascii="Traditional Arabic" w:hAnsi="Traditional Arabic" w:cs="Traditional Arabic"/>
          <w:b/>
          <w:bCs/>
          <w:sz w:val="36"/>
          <w:szCs w:val="36"/>
          <w:rtl/>
        </w:rPr>
        <w:t xml:space="preserve">د. </w:t>
      </w:r>
      <w:proofErr w:type="spellStart"/>
      <w:r w:rsidRPr="000618CA">
        <w:rPr>
          <w:rFonts w:ascii="Traditional Arabic" w:hAnsi="Traditional Arabic" w:cs="Traditional Arabic"/>
          <w:b/>
          <w:bCs/>
          <w:sz w:val="36"/>
          <w:szCs w:val="36"/>
          <w:rtl/>
        </w:rPr>
        <w:t>ماهيتاب</w:t>
      </w:r>
      <w:proofErr w:type="spellEnd"/>
      <w:r w:rsidRPr="000618CA">
        <w:rPr>
          <w:rFonts w:ascii="Traditional Arabic" w:hAnsi="Traditional Arabic" w:cs="Traditional Arabic"/>
          <w:b/>
          <w:bCs/>
          <w:sz w:val="36"/>
          <w:szCs w:val="36"/>
          <w:rtl/>
        </w:rPr>
        <w:t xml:space="preserve"> ماهر الرافعي</w:t>
      </w:r>
    </w:p>
    <w:p w14:paraId="6B9773D4" w14:textId="77777777" w:rsidR="002233D1" w:rsidRPr="000618CA" w:rsidRDefault="002233D1" w:rsidP="00E96041">
      <w:pPr>
        <w:jc w:val="center"/>
        <w:rPr>
          <w:rFonts w:ascii="Traditional Arabic" w:hAnsi="Traditional Arabic" w:cs="Traditional Arabic"/>
          <w:sz w:val="32"/>
          <w:szCs w:val="32"/>
          <w:rtl/>
        </w:rPr>
      </w:pPr>
      <w:r w:rsidRPr="000618CA">
        <w:rPr>
          <w:rFonts w:ascii="Traditional Arabic" w:hAnsi="Traditional Arabic" w:cs="Traditional Arabic"/>
          <w:sz w:val="32"/>
          <w:szCs w:val="32"/>
          <w:rtl/>
        </w:rPr>
        <w:t>2025/2026م</w:t>
      </w:r>
    </w:p>
    <w:p w14:paraId="2C437ECF" w14:textId="47FA7B84" w:rsidR="002233D1" w:rsidRDefault="002233D1" w:rsidP="00E96041">
      <w:pPr>
        <w:jc w:val="center"/>
        <w:rPr>
          <w:rFonts w:ascii="Traditional Arabic" w:hAnsi="Traditional Arabic" w:cs="Traditional Arabic"/>
          <w:sz w:val="32"/>
          <w:szCs w:val="32"/>
          <w:rtl/>
        </w:rPr>
      </w:pPr>
    </w:p>
    <w:sdt>
      <w:sdtPr>
        <w:rPr>
          <w:lang w:val="ar-SA"/>
        </w:rPr>
        <w:id w:val="907429981"/>
        <w:docPartObj>
          <w:docPartGallery w:val="Table of Contents"/>
          <w:docPartUnique/>
        </w:docPartObj>
      </w:sdtPr>
      <w:sdtEndPr>
        <w:rPr>
          <w:rFonts w:asciiTheme="minorHAnsi" w:eastAsiaTheme="minorHAnsi" w:hAnsiTheme="minorHAnsi" w:cstheme="minorBidi"/>
          <w:b/>
          <w:bCs/>
          <w:color w:val="auto"/>
          <w:sz w:val="22"/>
          <w:szCs w:val="22"/>
        </w:rPr>
      </w:sdtEndPr>
      <w:sdtContent>
        <w:p w14:paraId="37B8758B" w14:textId="6CCB6452" w:rsidR="006C178E" w:rsidRDefault="006C178E">
          <w:pPr>
            <w:pStyle w:val="a9"/>
            <w:rPr>
              <w:rFonts w:hint="cs"/>
            </w:rPr>
          </w:pPr>
          <w:r>
            <w:rPr>
              <w:rFonts w:hint="cs"/>
              <w:lang w:val="ar-SA"/>
            </w:rPr>
            <w:t>الفهرس</w:t>
          </w:r>
        </w:p>
        <w:p w14:paraId="3B2381A5" w14:textId="512F1AF0" w:rsidR="00B956B1" w:rsidRDefault="006C178E">
          <w:pPr>
            <w:pStyle w:val="10"/>
            <w:tabs>
              <w:tab w:val="left" w:pos="440"/>
              <w:tab w:val="right" w:leader="dot" w:pos="8296"/>
            </w:tabs>
            <w:rPr>
              <w:rFonts w:eastAsiaTheme="minorEastAsia"/>
              <w:noProof/>
              <w:rtl/>
            </w:rPr>
          </w:pPr>
          <w:r>
            <w:fldChar w:fldCharType="begin"/>
          </w:r>
          <w:r>
            <w:instrText xml:space="preserve"> TOC \o "1-3" \h \z \u </w:instrText>
          </w:r>
          <w:r>
            <w:fldChar w:fldCharType="separate"/>
          </w:r>
          <w:hyperlink w:anchor="_Toc227838365" w:history="1">
            <w:r w:rsidR="00B956B1">
              <w:rPr>
                <w:rFonts w:eastAsiaTheme="minorEastAsia"/>
                <w:noProof/>
                <w:rtl/>
              </w:rPr>
              <w:tab/>
            </w:r>
            <w:r w:rsidR="00B956B1" w:rsidRPr="00642794">
              <w:rPr>
                <w:rStyle w:val="Hyperlink"/>
                <w:rFonts w:ascii="Traditional Arabic" w:hAnsi="Traditional Arabic" w:cs="Traditional Arabic"/>
                <w:b/>
                <w:bCs/>
                <w:noProof/>
                <w:rtl/>
              </w:rPr>
              <w:t>المقدمة</w:t>
            </w:r>
            <w:r w:rsidR="00B956B1">
              <w:rPr>
                <w:noProof/>
                <w:webHidden/>
                <w:rtl/>
              </w:rPr>
              <w:tab/>
            </w:r>
            <w:r w:rsidR="00B956B1">
              <w:rPr>
                <w:noProof/>
                <w:webHidden/>
                <w:rtl/>
              </w:rPr>
              <w:fldChar w:fldCharType="begin"/>
            </w:r>
            <w:r w:rsidR="00B956B1">
              <w:rPr>
                <w:noProof/>
                <w:webHidden/>
                <w:rtl/>
              </w:rPr>
              <w:instrText xml:space="preserve"> </w:instrText>
            </w:r>
            <w:r w:rsidR="00B956B1">
              <w:rPr>
                <w:noProof/>
                <w:webHidden/>
              </w:rPr>
              <w:instrText>PAGEREF</w:instrText>
            </w:r>
            <w:r w:rsidR="00B956B1">
              <w:rPr>
                <w:noProof/>
                <w:webHidden/>
                <w:rtl/>
              </w:rPr>
              <w:instrText xml:space="preserve"> _</w:instrText>
            </w:r>
            <w:r w:rsidR="00B956B1">
              <w:rPr>
                <w:noProof/>
                <w:webHidden/>
              </w:rPr>
              <w:instrText>Toc227838365 \h</w:instrText>
            </w:r>
            <w:r w:rsidR="00B956B1">
              <w:rPr>
                <w:noProof/>
                <w:webHidden/>
                <w:rtl/>
              </w:rPr>
              <w:instrText xml:space="preserve"> </w:instrText>
            </w:r>
            <w:r w:rsidR="00B956B1">
              <w:rPr>
                <w:noProof/>
                <w:webHidden/>
                <w:rtl/>
              </w:rPr>
            </w:r>
            <w:r w:rsidR="00B956B1">
              <w:rPr>
                <w:noProof/>
                <w:webHidden/>
                <w:rtl/>
              </w:rPr>
              <w:fldChar w:fldCharType="separate"/>
            </w:r>
            <w:r w:rsidR="00B956B1">
              <w:rPr>
                <w:noProof/>
                <w:webHidden/>
                <w:rtl/>
              </w:rPr>
              <w:t>4</w:t>
            </w:r>
            <w:r w:rsidR="00B956B1">
              <w:rPr>
                <w:noProof/>
                <w:webHidden/>
                <w:rtl/>
              </w:rPr>
              <w:fldChar w:fldCharType="end"/>
            </w:r>
          </w:hyperlink>
        </w:p>
        <w:p w14:paraId="5C31676A" w14:textId="2A9BA8C0" w:rsidR="00B956B1" w:rsidRDefault="00B956B1">
          <w:pPr>
            <w:pStyle w:val="10"/>
            <w:tabs>
              <w:tab w:val="right" w:leader="dot" w:pos="8296"/>
            </w:tabs>
            <w:rPr>
              <w:rFonts w:eastAsiaTheme="minorEastAsia"/>
              <w:noProof/>
              <w:rtl/>
            </w:rPr>
          </w:pPr>
          <w:hyperlink w:anchor="_Toc227838366" w:history="1">
            <w:r w:rsidRPr="00642794">
              <w:rPr>
                <w:rStyle w:val="Hyperlink"/>
                <w:rFonts w:ascii="Traditional Arabic" w:hAnsi="Traditional Arabic" w:cs="Traditional Arabic"/>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Toc227838366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E592A7E" w14:textId="5E65DA2A" w:rsidR="00B956B1" w:rsidRDefault="00B956B1">
          <w:pPr>
            <w:pStyle w:val="10"/>
            <w:tabs>
              <w:tab w:val="right" w:leader="dot" w:pos="8296"/>
            </w:tabs>
            <w:rPr>
              <w:rFonts w:eastAsiaTheme="minorEastAsia"/>
              <w:noProof/>
              <w:rtl/>
            </w:rPr>
          </w:pPr>
          <w:hyperlink w:anchor="_Toc227838367" w:history="1">
            <w:r w:rsidRPr="00642794">
              <w:rPr>
                <w:rStyle w:val="Hyperlink"/>
                <w:rFonts w:ascii="Traditional Arabic" w:hAnsi="Traditional Arabic" w:cs="Traditional Arabic"/>
                <w:b/>
                <w:bCs/>
                <w:noProof/>
                <w:rtl/>
              </w:rPr>
              <w:t>الإطار المفاهيمي للأخبار الزائفة في بيئة التواصل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Toc227838367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DC00D92" w14:textId="3F8C9ED2" w:rsidR="00B956B1" w:rsidRDefault="00B956B1">
          <w:pPr>
            <w:pStyle w:val="2"/>
            <w:tabs>
              <w:tab w:val="right" w:leader="dot" w:pos="8296"/>
            </w:tabs>
            <w:rPr>
              <w:rFonts w:eastAsiaTheme="minorEastAsia"/>
              <w:noProof/>
              <w:rtl/>
            </w:rPr>
          </w:pPr>
          <w:hyperlink w:anchor="_Toc227838368" w:history="1">
            <w:r w:rsidRPr="00642794">
              <w:rPr>
                <w:rStyle w:val="Hyperlink"/>
                <w:rFonts w:ascii="Traditional Arabic" w:hAnsi="Traditional Arabic" w:cs="Traditional Arabic"/>
                <w:b/>
                <w:bCs/>
                <w:noProof/>
                <w:rtl/>
              </w:rPr>
              <w:t>المبحث الأول: ماهية الأخبار الزائفة في بيئة التواصل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Toc227838368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BD58628" w14:textId="27CFCB5E" w:rsidR="00B956B1" w:rsidRDefault="00B956B1">
          <w:pPr>
            <w:pStyle w:val="3"/>
            <w:tabs>
              <w:tab w:val="right" w:leader="dot" w:pos="8296"/>
            </w:tabs>
            <w:rPr>
              <w:rFonts w:eastAsiaTheme="minorEastAsia"/>
              <w:noProof/>
              <w:rtl/>
            </w:rPr>
          </w:pPr>
          <w:hyperlink w:anchor="_Toc227838369" w:history="1">
            <w:r w:rsidRPr="00642794">
              <w:rPr>
                <w:rStyle w:val="Hyperlink"/>
                <w:rFonts w:ascii="Traditional Arabic" w:hAnsi="Traditional Arabic" w:cs="Traditional Arabic"/>
                <w:b/>
                <w:bCs/>
                <w:noProof/>
                <w:rtl/>
              </w:rPr>
              <w:t>المطلب الأول: مفهوم الأخبار الزائفة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Toc227838369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4988B0EE" w14:textId="105615CC" w:rsidR="00B956B1" w:rsidRDefault="00B956B1">
          <w:pPr>
            <w:pStyle w:val="3"/>
            <w:tabs>
              <w:tab w:val="right" w:leader="dot" w:pos="8296"/>
            </w:tabs>
            <w:rPr>
              <w:rFonts w:eastAsiaTheme="minorEastAsia"/>
              <w:noProof/>
              <w:rtl/>
            </w:rPr>
          </w:pPr>
          <w:hyperlink w:anchor="_Toc227838370" w:history="1">
            <w:r w:rsidRPr="00642794">
              <w:rPr>
                <w:rStyle w:val="Hyperlink"/>
                <w:rFonts w:ascii="Traditional Arabic" w:hAnsi="Traditional Arabic" w:cs="Traditional Arabic"/>
                <w:b/>
                <w:bCs/>
                <w:noProof/>
                <w:rtl/>
              </w:rPr>
              <w:t>المطلب الثاني: أنواع الأخبار الزائفة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Toc227838370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BF872CE" w14:textId="729295C4" w:rsidR="00B956B1" w:rsidRDefault="00B956B1">
          <w:pPr>
            <w:pStyle w:val="3"/>
            <w:tabs>
              <w:tab w:val="right" w:leader="dot" w:pos="8296"/>
            </w:tabs>
            <w:rPr>
              <w:rFonts w:eastAsiaTheme="minorEastAsia"/>
              <w:noProof/>
              <w:rtl/>
            </w:rPr>
          </w:pPr>
          <w:hyperlink w:anchor="_Toc227838371" w:history="1">
            <w:r w:rsidRPr="00642794">
              <w:rPr>
                <w:rStyle w:val="Hyperlink"/>
                <w:rFonts w:ascii="Traditional Arabic" w:hAnsi="Traditional Arabic" w:cs="Traditional Arabic"/>
                <w:b/>
                <w:bCs/>
                <w:noProof/>
                <w:rtl/>
              </w:rPr>
              <w:t>المطلب الثالث: الفرق بين الأخبار الزائفة والمعلومات الخاطئة والمعلومات المضللة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Toc227838371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559023C" w14:textId="17E19380" w:rsidR="00B956B1" w:rsidRDefault="00B956B1">
          <w:pPr>
            <w:pStyle w:val="2"/>
            <w:tabs>
              <w:tab w:val="right" w:leader="dot" w:pos="8296"/>
            </w:tabs>
            <w:rPr>
              <w:rFonts w:eastAsiaTheme="minorEastAsia"/>
              <w:noProof/>
              <w:rtl/>
            </w:rPr>
          </w:pPr>
          <w:hyperlink w:anchor="_Toc227838372" w:history="1">
            <w:r w:rsidRPr="00642794">
              <w:rPr>
                <w:rStyle w:val="Hyperlink"/>
                <w:rFonts w:ascii="Traditional Arabic" w:hAnsi="Traditional Arabic" w:cs="Traditional Arabic"/>
                <w:b/>
                <w:bCs/>
                <w:noProof/>
                <w:rtl/>
              </w:rPr>
              <w:t>المبحث الثاني: الدوافع والآليات الحاكمة لإنتاج الأخبار الزائفة وانتشارها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Toc227838372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2B77084" w14:textId="2BCFC274" w:rsidR="00B956B1" w:rsidRDefault="00B956B1">
          <w:pPr>
            <w:pStyle w:val="3"/>
            <w:tabs>
              <w:tab w:val="right" w:leader="dot" w:pos="8296"/>
            </w:tabs>
            <w:rPr>
              <w:rFonts w:eastAsiaTheme="minorEastAsia"/>
              <w:noProof/>
              <w:rtl/>
            </w:rPr>
          </w:pPr>
          <w:hyperlink w:anchor="_Toc227838373" w:history="1">
            <w:r w:rsidRPr="00642794">
              <w:rPr>
                <w:rStyle w:val="Hyperlink"/>
                <w:rFonts w:ascii="Traditional Arabic" w:hAnsi="Traditional Arabic" w:cs="Traditional Arabic"/>
                <w:b/>
                <w:bCs/>
                <w:noProof/>
                <w:rtl/>
              </w:rPr>
              <w:t>المطلب الأول: الدوافع السياسية والاقتصادية والاجتماعية وراء إنتاج الأخبار الزائفة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Toc227838373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264650D" w14:textId="76D380AA" w:rsidR="00B956B1" w:rsidRDefault="00B956B1">
          <w:pPr>
            <w:pStyle w:val="3"/>
            <w:tabs>
              <w:tab w:val="right" w:leader="dot" w:pos="8296"/>
            </w:tabs>
            <w:rPr>
              <w:rFonts w:eastAsiaTheme="minorEastAsia"/>
              <w:noProof/>
              <w:rtl/>
            </w:rPr>
          </w:pPr>
          <w:hyperlink w:anchor="_Toc227838374" w:history="1">
            <w:r w:rsidRPr="00642794">
              <w:rPr>
                <w:rStyle w:val="Hyperlink"/>
                <w:rFonts w:ascii="Traditional Arabic" w:hAnsi="Traditional Arabic" w:cs="Traditional Arabic"/>
                <w:b/>
                <w:bCs/>
                <w:noProof/>
                <w:rtl/>
              </w:rPr>
              <w:t>المطلب الثاني: آليات انتشار الأخبار الزائفة عبر مواقع التواصل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Toc227838374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085692E" w14:textId="1F6C2738" w:rsidR="00B956B1" w:rsidRDefault="00B956B1">
          <w:pPr>
            <w:pStyle w:val="3"/>
            <w:tabs>
              <w:tab w:val="right" w:leader="dot" w:pos="8296"/>
            </w:tabs>
            <w:rPr>
              <w:rFonts w:eastAsiaTheme="minorEastAsia"/>
              <w:noProof/>
              <w:rtl/>
            </w:rPr>
          </w:pPr>
          <w:hyperlink w:anchor="_Toc227838375" w:history="1">
            <w:r w:rsidRPr="00642794">
              <w:rPr>
                <w:rStyle w:val="Hyperlink"/>
                <w:rFonts w:ascii="Traditional Arabic" w:hAnsi="Traditional Arabic" w:cs="Traditional Arabic"/>
                <w:b/>
                <w:bCs/>
                <w:noProof/>
                <w:rtl/>
              </w:rPr>
              <w:t>المطلب الثالث: دور خوارزميات المنصات وتسويق المحتوى في تسريع الزيف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Toc227838375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920F22A" w14:textId="3542326E" w:rsidR="00B956B1" w:rsidRDefault="00B956B1">
          <w:pPr>
            <w:pStyle w:val="2"/>
            <w:tabs>
              <w:tab w:val="right" w:leader="dot" w:pos="8296"/>
            </w:tabs>
            <w:rPr>
              <w:rFonts w:eastAsiaTheme="minorEastAsia"/>
              <w:noProof/>
              <w:rtl/>
            </w:rPr>
          </w:pPr>
          <w:hyperlink w:anchor="_Toc227838376" w:history="1">
            <w:r w:rsidRPr="00642794">
              <w:rPr>
                <w:rStyle w:val="Hyperlink"/>
                <w:rFonts w:ascii="Traditional Arabic" w:hAnsi="Traditional Arabic" w:cs="Traditional Arabic"/>
                <w:b/>
                <w:bCs/>
                <w:noProof/>
                <w:rtl/>
              </w:rPr>
              <w:t>المبحث الثالث: الانعكاسات المجتمعية والتنظيمية للأخبار الزائفة في الفضاء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Toc227838376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FF6F0AC" w14:textId="4C71975C" w:rsidR="00B956B1" w:rsidRDefault="00B956B1">
          <w:pPr>
            <w:pStyle w:val="3"/>
            <w:tabs>
              <w:tab w:val="right" w:leader="dot" w:pos="8296"/>
            </w:tabs>
            <w:rPr>
              <w:rFonts w:eastAsiaTheme="minorEastAsia"/>
              <w:noProof/>
              <w:rtl/>
            </w:rPr>
          </w:pPr>
          <w:hyperlink w:anchor="_Toc227838377" w:history="1">
            <w:r w:rsidRPr="00642794">
              <w:rPr>
                <w:rStyle w:val="Hyperlink"/>
                <w:rFonts w:ascii="Traditional Arabic" w:hAnsi="Traditional Arabic" w:cs="Traditional Arabic"/>
                <w:b/>
                <w:bCs/>
                <w:noProof/>
                <w:rtl/>
              </w:rPr>
              <w:t>المطلب الأول: الانعكاسات المجتمعية للأخبار الزائفة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Toc227838377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F7BF842" w14:textId="755B2295" w:rsidR="00B956B1" w:rsidRDefault="00B956B1">
          <w:pPr>
            <w:pStyle w:val="3"/>
            <w:tabs>
              <w:tab w:val="right" w:leader="dot" w:pos="8296"/>
            </w:tabs>
            <w:rPr>
              <w:rFonts w:eastAsiaTheme="minorEastAsia"/>
              <w:noProof/>
              <w:rtl/>
            </w:rPr>
          </w:pPr>
          <w:hyperlink w:anchor="_Toc227838378" w:history="1">
            <w:r w:rsidRPr="00642794">
              <w:rPr>
                <w:rStyle w:val="Hyperlink"/>
                <w:rFonts w:ascii="Traditional Arabic" w:hAnsi="Traditional Arabic" w:cs="Traditional Arabic"/>
                <w:b/>
                <w:bCs/>
                <w:noProof/>
                <w:rtl/>
              </w:rPr>
              <w:t>المطلب الثاني: الانعكاسات التنظيمية والمؤسسية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Toc227838378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1EFECE6" w14:textId="7F652C2D" w:rsidR="00B956B1" w:rsidRDefault="00B956B1">
          <w:pPr>
            <w:pStyle w:val="3"/>
            <w:tabs>
              <w:tab w:val="right" w:leader="dot" w:pos="8296"/>
            </w:tabs>
            <w:rPr>
              <w:rFonts w:eastAsiaTheme="minorEastAsia"/>
              <w:noProof/>
              <w:rtl/>
            </w:rPr>
          </w:pPr>
          <w:hyperlink w:anchor="_Toc227838379" w:history="1">
            <w:r w:rsidRPr="00642794">
              <w:rPr>
                <w:rStyle w:val="Hyperlink"/>
                <w:rFonts w:ascii="Traditional Arabic" w:hAnsi="Traditional Arabic" w:cs="Traditional Arabic"/>
                <w:b/>
                <w:bCs/>
                <w:noProof/>
                <w:rtl/>
              </w:rPr>
              <w:t>المطلب الثالث: التكييف التنظيمي والقانوني لجريمة نشر الأخبار الكاذبة في الفضاء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Toc227838379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C5FDCD6" w14:textId="6D4D8F72" w:rsidR="00B956B1" w:rsidRDefault="00B956B1">
          <w:pPr>
            <w:pStyle w:val="10"/>
            <w:tabs>
              <w:tab w:val="right" w:leader="dot" w:pos="8296"/>
            </w:tabs>
            <w:rPr>
              <w:rFonts w:eastAsiaTheme="minorEastAsia"/>
              <w:noProof/>
              <w:rtl/>
            </w:rPr>
          </w:pPr>
          <w:hyperlink w:anchor="_Toc227838380" w:history="1">
            <w:r w:rsidRPr="00642794">
              <w:rPr>
                <w:rStyle w:val="Hyperlink"/>
                <w:rFonts w:ascii="Traditional Arabic" w:hAnsi="Traditional Arabic" w:cs="Traditional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Toc227838380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4A8012B" w14:textId="2E472E26" w:rsidR="00B956B1" w:rsidRDefault="00B956B1">
          <w:pPr>
            <w:pStyle w:val="10"/>
            <w:tabs>
              <w:tab w:val="right" w:leader="dot" w:pos="8296"/>
            </w:tabs>
            <w:rPr>
              <w:rFonts w:eastAsiaTheme="minorEastAsia"/>
              <w:noProof/>
              <w:rtl/>
            </w:rPr>
          </w:pPr>
          <w:hyperlink w:anchor="_Toc227838381" w:history="1">
            <w:r w:rsidRPr="00642794">
              <w:rPr>
                <w:rStyle w:val="Hyperlink"/>
                <w:rFonts w:ascii="Traditional Arabic" w:hAnsi="Traditional Arabic" w:cs="Traditional Arabic"/>
                <w:b/>
                <w:bCs/>
                <w:noProof/>
                <w:rtl/>
              </w:rPr>
              <w:t>استراتيجيات المواجهة الرقمية والتقنية للأخبار الزائفة على مواقع التواصل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Toc227838381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C41B01B" w14:textId="648E5D6F" w:rsidR="00B956B1" w:rsidRDefault="00B956B1">
          <w:pPr>
            <w:pStyle w:val="2"/>
            <w:tabs>
              <w:tab w:val="right" w:leader="dot" w:pos="8296"/>
            </w:tabs>
            <w:rPr>
              <w:rFonts w:eastAsiaTheme="minorEastAsia"/>
              <w:noProof/>
              <w:rtl/>
            </w:rPr>
          </w:pPr>
          <w:hyperlink w:anchor="_Toc227838382" w:history="1">
            <w:r w:rsidRPr="00642794">
              <w:rPr>
                <w:rStyle w:val="Hyperlink"/>
                <w:rFonts w:ascii="Traditional Arabic" w:hAnsi="Traditional Arabic" w:cs="Traditional Arabic"/>
                <w:b/>
                <w:bCs/>
                <w:noProof/>
                <w:rtl/>
              </w:rPr>
              <w:t>المبحث الأول: المواجهة التقنية الاستباقية للأخبار الزائفة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Toc227838382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F0DBB58" w14:textId="4844DB0C" w:rsidR="00B956B1" w:rsidRDefault="00B956B1">
          <w:pPr>
            <w:pStyle w:val="3"/>
            <w:tabs>
              <w:tab w:val="right" w:leader="dot" w:pos="8296"/>
            </w:tabs>
            <w:rPr>
              <w:rFonts w:eastAsiaTheme="minorEastAsia"/>
              <w:noProof/>
              <w:rtl/>
            </w:rPr>
          </w:pPr>
          <w:hyperlink w:anchor="_Toc227838383" w:history="1">
            <w:r w:rsidRPr="00642794">
              <w:rPr>
                <w:rStyle w:val="Hyperlink"/>
                <w:rFonts w:ascii="Traditional Arabic" w:hAnsi="Traditional Arabic" w:cs="Traditional Arabic"/>
                <w:b/>
                <w:bCs/>
                <w:noProof/>
                <w:rtl/>
              </w:rPr>
              <w:t>المطلب الأول: مفهوم المواجهة التقنية الاستباقية وأسسها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Toc227838383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CD9205E" w14:textId="168A2307" w:rsidR="00B956B1" w:rsidRDefault="00B956B1">
          <w:pPr>
            <w:pStyle w:val="3"/>
            <w:tabs>
              <w:tab w:val="right" w:leader="dot" w:pos="8296"/>
            </w:tabs>
            <w:rPr>
              <w:rFonts w:eastAsiaTheme="minorEastAsia"/>
              <w:noProof/>
              <w:rtl/>
            </w:rPr>
          </w:pPr>
          <w:hyperlink w:anchor="_Toc227838384" w:history="1">
            <w:r w:rsidRPr="00642794">
              <w:rPr>
                <w:rStyle w:val="Hyperlink"/>
                <w:rFonts w:ascii="Traditional Arabic" w:hAnsi="Traditional Arabic" w:cs="Traditional Arabic"/>
                <w:b/>
                <w:bCs/>
                <w:noProof/>
                <w:rtl/>
              </w:rPr>
              <w:t>المطلب الثاني: دور الذكاء الاصطناعي وخوارزميات الفلترة المضادة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Toc227838384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30BBAAAA" w14:textId="462BFD3A" w:rsidR="00B956B1" w:rsidRDefault="00B956B1">
          <w:pPr>
            <w:pStyle w:val="3"/>
            <w:tabs>
              <w:tab w:val="right" w:leader="dot" w:pos="8296"/>
            </w:tabs>
            <w:rPr>
              <w:rFonts w:eastAsiaTheme="minorEastAsia"/>
              <w:noProof/>
              <w:rtl/>
            </w:rPr>
          </w:pPr>
          <w:hyperlink w:anchor="_Toc227838385" w:history="1">
            <w:r w:rsidRPr="00642794">
              <w:rPr>
                <w:rStyle w:val="Hyperlink"/>
                <w:rFonts w:ascii="Traditional Arabic" w:hAnsi="Traditional Arabic" w:cs="Traditional Arabic"/>
                <w:b/>
                <w:bCs/>
                <w:noProof/>
                <w:rtl/>
              </w:rPr>
              <w:t>المطلب الثالث: تقنيات كشف التزييف العميق والتلاعب البصري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Toc227838385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A8F009E" w14:textId="7B9D6E9F" w:rsidR="00B956B1" w:rsidRDefault="00B956B1">
          <w:pPr>
            <w:pStyle w:val="2"/>
            <w:tabs>
              <w:tab w:val="right" w:leader="dot" w:pos="8296"/>
            </w:tabs>
            <w:rPr>
              <w:rFonts w:eastAsiaTheme="minorEastAsia"/>
              <w:noProof/>
              <w:rtl/>
            </w:rPr>
          </w:pPr>
          <w:hyperlink w:anchor="_Toc227838386" w:history="1">
            <w:r w:rsidRPr="00642794">
              <w:rPr>
                <w:rStyle w:val="Hyperlink"/>
                <w:rFonts w:ascii="Traditional Arabic" w:hAnsi="Traditional Arabic" w:cs="Traditional Arabic"/>
                <w:b/>
                <w:bCs/>
                <w:noProof/>
                <w:rtl/>
              </w:rPr>
              <w:t>المبحث الثاني: سياسات المنصات الرقمية في مواجهة الأخبار الزائفة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Toc227838386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B178477" w14:textId="4890A7AB" w:rsidR="00B956B1" w:rsidRDefault="00B956B1">
          <w:pPr>
            <w:pStyle w:val="3"/>
            <w:tabs>
              <w:tab w:val="right" w:leader="dot" w:pos="8296"/>
            </w:tabs>
            <w:rPr>
              <w:rFonts w:eastAsiaTheme="minorEastAsia"/>
              <w:noProof/>
              <w:rtl/>
            </w:rPr>
          </w:pPr>
          <w:hyperlink w:anchor="_Toc227838387" w:history="1">
            <w:r w:rsidRPr="00642794">
              <w:rPr>
                <w:rStyle w:val="Hyperlink"/>
                <w:rFonts w:ascii="Traditional Arabic" w:hAnsi="Traditional Arabic" w:cs="Traditional Arabic"/>
                <w:b/>
                <w:bCs/>
                <w:noProof/>
                <w:rtl/>
              </w:rPr>
              <w:t>المطلب الأول: مفهوم الحوكمة المنصاتية ودورها في تقليل التضليل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Toc227838387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041A59E" w14:textId="0CBA9AA3" w:rsidR="00B956B1" w:rsidRDefault="00B956B1">
          <w:pPr>
            <w:pStyle w:val="3"/>
            <w:tabs>
              <w:tab w:val="right" w:leader="dot" w:pos="8296"/>
            </w:tabs>
            <w:rPr>
              <w:rFonts w:eastAsiaTheme="minorEastAsia"/>
              <w:noProof/>
              <w:rtl/>
            </w:rPr>
          </w:pPr>
          <w:hyperlink w:anchor="_Toc227838388" w:history="1">
            <w:r w:rsidRPr="00642794">
              <w:rPr>
                <w:rStyle w:val="Hyperlink"/>
                <w:rFonts w:ascii="Traditional Arabic" w:hAnsi="Traditional Arabic" w:cs="Traditional Arabic"/>
                <w:b/>
                <w:bCs/>
                <w:noProof/>
                <w:rtl/>
              </w:rPr>
              <w:t>المطلب الثاني: إجراءات الحظر والإبلاغ ووسم المحتوى المشكوك فيه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Toc227838388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17B76D0" w14:textId="22A46175" w:rsidR="00B956B1" w:rsidRDefault="00B956B1">
          <w:pPr>
            <w:pStyle w:val="3"/>
            <w:tabs>
              <w:tab w:val="right" w:leader="dot" w:pos="8296"/>
            </w:tabs>
            <w:rPr>
              <w:rFonts w:eastAsiaTheme="minorEastAsia"/>
              <w:noProof/>
              <w:rtl/>
            </w:rPr>
          </w:pPr>
          <w:hyperlink w:anchor="_Toc227838389" w:history="1">
            <w:r w:rsidRPr="00642794">
              <w:rPr>
                <w:rStyle w:val="Hyperlink"/>
                <w:rFonts w:ascii="Traditional Arabic" w:hAnsi="Traditional Arabic" w:cs="Traditional Arabic"/>
                <w:b/>
                <w:bCs/>
                <w:noProof/>
                <w:rtl/>
              </w:rPr>
              <w:t>المطلب الثالث: حدود فعالية سياسات المنصات والتحديات التي تواجهها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Toc227838389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889F04B" w14:textId="62D8E19C" w:rsidR="00B956B1" w:rsidRDefault="00B956B1">
          <w:pPr>
            <w:pStyle w:val="2"/>
            <w:tabs>
              <w:tab w:val="right" w:leader="dot" w:pos="8296"/>
            </w:tabs>
            <w:rPr>
              <w:rFonts w:eastAsiaTheme="minorEastAsia"/>
              <w:noProof/>
              <w:rtl/>
            </w:rPr>
          </w:pPr>
          <w:hyperlink w:anchor="_Toc227838390" w:history="1">
            <w:r w:rsidRPr="00642794">
              <w:rPr>
                <w:rStyle w:val="Hyperlink"/>
                <w:rFonts w:ascii="Traditional Arabic" w:hAnsi="Traditional Arabic" w:cs="Traditional Arabic"/>
                <w:b/>
                <w:bCs/>
                <w:noProof/>
                <w:rtl/>
              </w:rPr>
              <w:t>المبحث الثالث: أدوات التحقق الرقمي ومحو الأمية الإعلامية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Toc227838390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ED421D9" w14:textId="7195EAE6" w:rsidR="00B956B1" w:rsidRDefault="00B956B1">
          <w:pPr>
            <w:pStyle w:val="3"/>
            <w:tabs>
              <w:tab w:val="right" w:leader="dot" w:pos="8296"/>
            </w:tabs>
            <w:rPr>
              <w:rFonts w:eastAsiaTheme="minorEastAsia"/>
              <w:noProof/>
              <w:rtl/>
            </w:rPr>
          </w:pPr>
          <w:hyperlink w:anchor="_Toc227838391" w:history="1">
            <w:r w:rsidRPr="00642794">
              <w:rPr>
                <w:rStyle w:val="Hyperlink"/>
                <w:rFonts w:ascii="Traditional Arabic" w:hAnsi="Traditional Arabic" w:cs="Traditional Arabic"/>
                <w:b/>
                <w:bCs/>
                <w:noProof/>
                <w:rtl/>
              </w:rPr>
              <w:t>المطلب الأول: أدوات التحقق الرقمي بوصفها خط الدفاع العملي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Toc227838391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B2348F1" w14:textId="74E88E81" w:rsidR="00B956B1" w:rsidRDefault="00B956B1">
          <w:pPr>
            <w:pStyle w:val="3"/>
            <w:tabs>
              <w:tab w:val="right" w:leader="dot" w:pos="8296"/>
            </w:tabs>
            <w:rPr>
              <w:rFonts w:eastAsiaTheme="minorEastAsia"/>
              <w:noProof/>
              <w:rtl/>
            </w:rPr>
          </w:pPr>
          <w:hyperlink w:anchor="_Toc227838392" w:history="1">
            <w:r w:rsidRPr="00642794">
              <w:rPr>
                <w:rStyle w:val="Hyperlink"/>
                <w:rFonts w:ascii="Traditional Arabic" w:hAnsi="Traditional Arabic" w:cs="Traditional Arabic"/>
                <w:b/>
                <w:bCs/>
                <w:noProof/>
                <w:rtl/>
              </w:rPr>
              <w:t>المطلب الثاني: المنصات والمبادرات المتخصصة في تدقيق الحقائق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Toc227838392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3B2077D" w14:textId="2C8F82E4" w:rsidR="00B956B1" w:rsidRDefault="00B956B1">
          <w:pPr>
            <w:pStyle w:val="3"/>
            <w:tabs>
              <w:tab w:val="right" w:leader="dot" w:pos="8296"/>
            </w:tabs>
            <w:rPr>
              <w:rFonts w:eastAsiaTheme="minorEastAsia"/>
              <w:noProof/>
              <w:rtl/>
            </w:rPr>
          </w:pPr>
          <w:hyperlink w:anchor="_Toc227838393" w:history="1">
            <w:r w:rsidRPr="00642794">
              <w:rPr>
                <w:rStyle w:val="Hyperlink"/>
                <w:rFonts w:ascii="Traditional Arabic" w:hAnsi="Traditional Arabic" w:cs="Traditional Arabic"/>
                <w:b/>
                <w:bCs/>
                <w:noProof/>
                <w:rtl/>
              </w:rPr>
              <w:t>المطلب الثالث: محو الأمية الإعلامية والتمكين المعرفي للمستخدم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Toc227838393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FD61A41" w14:textId="627A234D" w:rsidR="00B956B1" w:rsidRDefault="00B956B1">
          <w:pPr>
            <w:pStyle w:val="10"/>
            <w:tabs>
              <w:tab w:val="right" w:leader="dot" w:pos="8296"/>
            </w:tabs>
            <w:rPr>
              <w:rFonts w:eastAsiaTheme="minorEastAsia"/>
              <w:noProof/>
              <w:rtl/>
            </w:rPr>
          </w:pPr>
          <w:hyperlink w:anchor="_Toc227838394" w:history="1">
            <w:r w:rsidRPr="00642794">
              <w:rPr>
                <w:rStyle w:val="Hyperlink"/>
                <w:rFonts w:ascii="Traditional Arabic" w:hAnsi="Traditional Arabic" w:cs="Traditional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Toc227838394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3BA1344" w14:textId="2F9E2AE5" w:rsidR="00B956B1" w:rsidRDefault="00B956B1">
          <w:pPr>
            <w:pStyle w:val="10"/>
            <w:tabs>
              <w:tab w:val="right" w:leader="dot" w:pos="8296"/>
            </w:tabs>
            <w:rPr>
              <w:rFonts w:eastAsiaTheme="minorEastAsia"/>
              <w:noProof/>
              <w:rtl/>
            </w:rPr>
          </w:pPr>
          <w:hyperlink w:anchor="_Toc227838395" w:history="1">
            <w:r w:rsidRPr="00642794">
              <w:rPr>
                <w:rStyle w:val="Hyperlink"/>
                <w:rFonts w:ascii="Traditional Arabic" w:hAnsi="Traditional Arabic" w:cs="Traditional Arabic"/>
                <w:b/>
                <w:bCs/>
                <w:noProof/>
                <w:rtl/>
              </w:rPr>
              <w:t>الدراسة 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Toc227838395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48207DE" w14:textId="78A161A4" w:rsidR="00B956B1" w:rsidRDefault="00B956B1">
          <w:pPr>
            <w:pStyle w:val="2"/>
            <w:tabs>
              <w:tab w:val="right" w:leader="dot" w:pos="8296"/>
            </w:tabs>
            <w:rPr>
              <w:rFonts w:eastAsiaTheme="minorEastAsia"/>
              <w:noProof/>
              <w:rtl/>
            </w:rPr>
          </w:pPr>
          <w:hyperlink w:anchor="_Toc227838396" w:history="1">
            <w:r w:rsidRPr="00642794">
              <w:rPr>
                <w:rStyle w:val="Hyperlink"/>
                <w:rFonts w:ascii="Traditional Arabic" w:hAnsi="Traditional Arabic" w:cs="Traditional Arabic"/>
                <w:b/>
                <w:bCs/>
                <w:noProof/>
                <w:rtl/>
              </w:rPr>
              <w:t>المبحث الأول: الإجراءات المنهجية للدراسة 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Toc227838396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B74CCA1" w14:textId="43AAF4C9" w:rsidR="00B956B1" w:rsidRDefault="00B956B1">
          <w:pPr>
            <w:pStyle w:val="3"/>
            <w:tabs>
              <w:tab w:val="right" w:leader="dot" w:pos="8296"/>
            </w:tabs>
            <w:rPr>
              <w:rFonts w:eastAsiaTheme="minorEastAsia"/>
              <w:noProof/>
              <w:rtl/>
            </w:rPr>
          </w:pPr>
          <w:hyperlink w:anchor="_Toc227838397" w:history="1">
            <w:r w:rsidRPr="00642794">
              <w:rPr>
                <w:rStyle w:val="Hyperlink"/>
                <w:rFonts w:ascii="Traditional Arabic" w:hAnsi="Traditional Arabic" w:cs="Traditional Arabic"/>
                <w:b/>
                <w:bCs/>
                <w:noProof/>
                <w:rtl/>
              </w:rPr>
              <w:t>المطلب الأول: نوع الدراسة ومنهجها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Toc227838397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0ADB156F" w14:textId="3E731008" w:rsidR="00B956B1" w:rsidRDefault="00B956B1">
          <w:pPr>
            <w:pStyle w:val="3"/>
            <w:tabs>
              <w:tab w:val="right" w:leader="dot" w:pos="8296"/>
            </w:tabs>
            <w:rPr>
              <w:rFonts w:eastAsiaTheme="minorEastAsia"/>
              <w:noProof/>
              <w:rtl/>
            </w:rPr>
          </w:pPr>
          <w:hyperlink w:anchor="_Toc227838398" w:history="1">
            <w:r w:rsidRPr="00642794">
              <w:rPr>
                <w:rStyle w:val="Hyperlink"/>
                <w:rFonts w:ascii="Traditional Arabic" w:hAnsi="Traditional Arabic" w:cs="Traditional Arabic"/>
                <w:b/>
                <w:bCs/>
                <w:noProof/>
                <w:rtl/>
              </w:rPr>
              <w:t>المطلب الثاني: 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Toc227838398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11D1E7BE" w14:textId="7252A49D" w:rsidR="00B956B1" w:rsidRDefault="00B956B1">
          <w:pPr>
            <w:pStyle w:val="3"/>
            <w:tabs>
              <w:tab w:val="right" w:leader="dot" w:pos="8296"/>
            </w:tabs>
            <w:rPr>
              <w:rFonts w:eastAsiaTheme="minorEastAsia"/>
              <w:noProof/>
              <w:rtl/>
            </w:rPr>
          </w:pPr>
          <w:hyperlink w:anchor="_Toc227838399" w:history="1">
            <w:r w:rsidRPr="00642794">
              <w:rPr>
                <w:rStyle w:val="Hyperlink"/>
                <w:rFonts w:ascii="Traditional Arabic" w:hAnsi="Traditional Arabic" w:cs="Traditional Arabic"/>
                <w:b/>
                <w:bCs/>
                <w:noProof/>
                <w:rtl/>
              </w:rPr>
              <w:t>المطلب الثالث: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Toc227838399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CB42224" w14:textId="038CF9CF" w:rsidR="00B956B1" w:rsidRDefault="00B956B1">
          <w:pPr>
            <w:pStyle w:val="3"/>
            <w:tabs>
              <w:tab w:val="right" w:leader="dot" w:pos="8296"/>
            </w:tabs>
            <w:rPr>
              <w:rFonts w:eastAsiaTheme="minorEastAsia"/>
              <w:noProof/>
              <w:rtl/>
            </w:rPr>
          </w:pPr>
          <w:hyperlink w:anchor="_Toc227838400" w:history="1">
            <w:r w:rsidRPr="00642794">
              <w:rPr>
                <w:rStyle w:val="Hyperlink"/>
                <w:rFonts w:ascii="Traditional Arabic" w:hAnsi="Traditional Arabic" w:cs="Traditional Arabic"/>
                <w:b/>
                <w:bCs/>
                <w:noProof/>
                <w:rtl/>
              </w:rPr>
              <w:t>المطلب الرابع: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Toc227838400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58E88CE" w14:textId="19D4CEEE" w:rsidR="00B956B1" w:rsidRDefault="00B956B1">
          <w:pPr>
            <w:pStyle w:val="3"/>
            <w:tabs>
              <w:tab w:val="right" w:leader="dot" w:pos="8296"/>
            </w:tabs>
            <w:rPr>
              <w:rFonts w:eastAsiaTheme="minorEastAsia"/>
              <w:noProof/>
              <w:rtl/>
            </w:rPr>
          </w:pPr>
          <w:hyperlink w:anchor="_Toc227838401" w:history="1">
            <w:r w:rsidRPr="00642794">
              <w:rPr>
                <w:rStyle w:val="Hyperlink"/>
                <w:rFonts w:ascii="Traditional Arabic" w:hAnsi="Traditional Arabic" w:cs="Traditional Arabic"/>
                <w:b/>
                <w:bCs/>
                <w:noProof/>
                <w:rtl/>
              </w:rPr>
              <w:t>المطلب الخامس: بناء الاستبانة ومحاورها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Toc227838401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8233CDA" w14:textId="42379347" w:rsidR="00B956B1" w:rsidRDefault="00B956B1">
          <w:pPr>
            <w:pStyle w:val="3"/>
            <w:tabs>
              <w:tab w:val="right" w:leader="dot" w:pos="8296"/>
            </w:tabs>
            <w:rPr>
              <w:rFonts w:eastAsiaTheme="minorEastAsia"/>
              <w:noProof/>
              <w:rtl/>
            </w:rPr>
          </w:pPr>
          <w:hyperlink w:anchor="_Toc227838402" w:history="1">
            <w:r w:rsidRPr="00642794">
              <w:rPr>
                <w:rStyle w:val="Hyperlink"/>
                <w:rFonts w:ascii="Traditional Arabic" w:hAnsi="Traditional Arabic" w:cs="Traditional Arabic"/>
                <w:b/>
                <w:bCs/>
                <w:noProof/>
                <w:rtl/>
              </w:rPr>
              <w:t>المطلب السادس: صدق 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Toc227838402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AE22DE4" w14:textId="22D1FC1A" w:rsidR="00B956B1" w:rsidRDefault="00B956B1">
          <w:pPr>
            <w:pStyle w:val="2"/>
            <w:tabs>
              <w:tab w:val="right" w:leader="dot" w:pos="8296"/>
            </w:tabs>
            <w:rPr>
              <w:rFonts w:eastAsiaTheme="minorEastAsia"/>
              <w:noProof/>
              <w:rtl/>
            </w:rPr>
          </w:pPr>
          <w:hyperlink w:anchor="_Toc227838403" w:history="1">
            <w:r w:rsidRPr="00642794">
              <w:rPr>
                <w:rStyle w:val="Hyperlink"/>
                <w:rFonts w:ascii="Traditional Arabic" w:hAnsi="Traditional Arabic" w:cs="Traditional Arabic"/>
                <w:b/>
                <w:bCs/>
                <w:noProof/>
                <w:rtl/>
              </w:rPr>
              <w:t>المبحث الثاني: عرض وتحليل نتائج الدراسة 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Toc227838403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02077499" w14:textId="4AAF0C84" w:rsidR="00B956B1" w:rsidRDefault="00B956B1">
          <w:pPr>
            <w:pStyle w:val="3"/>
            <w:tabs>
              <w:tab w:val="right" w:leader="dot" w:pos="8296"/>
            </w:tabs>
            <w:rPr>
              <w:rFonts w:eastAsiaTheme="minorEastAsia"/>
              <w:noProof/>
              <w:rtl/>
            </w:rPr>
          </w:pPr>
          <w:hyperlink w:anchor="_Toc227838404" w:history="1">
            <w:r w:rsidRPr="00642794">
              <w:rPr>
                <w:rStyle w:val="Hyperlink"/>
                <w:rFonts w:ascii="Traditional Arabic" w:hAnsi="Traditional Arabic" w:cs="Traditional Arabic"/>
                <w:b/>
                <w:bCs/>
                <w:noProof/>
                <w:rtl/>
              </w:rPr>
              <w:t>المطلب الأول: نتائج المحور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Toc227838404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7310D34B" w14:textId="2115A7F9" w:rsidR="00B956B1" w:rsidRDefault="00B956B1">
          <w:pPr>
            <w:pStyle w:val="3"/>
            <w:tabs>
              <w:tab w:val="right" w:leader="dot" w:pos="8296"/>
            </w:tabs>
            <w:rPr>
              <w:rFonts w:eastAsiaTheme="minorEastAsia"/>
              <w:noProof/>
              <w:rtl/>
            </w:rPr>
          </w:pPr>
          <w:hyperlink w:anchor="_Toc227838405" w:history="1">
            <w:r w:rsidRPr="00642794">
              <w:rPr>
                <w:rStyle w:val="Hyperlink"/>
                <w:rFonts w:ascii="Traditional Arabic" w:hAnsi="Traditional Arabic" w:cs="Traditional Arabic"/>
                <w:b/>
                <w:bCs/>
                <w:noProof/>
                <w:rtl/>
              </w:rPr>
              <w:t>المطلب الثاني: نتائج المحور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Toc227838405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6786C98D" w14:textId="79B10621" w:rsidR="00B956B1" w:rsidRDefault="00B956B1">
          <w:pPr>
            <w:pStyle w:val="3"/>
            <w:tabs>
              <w:tab w:val="right" w:leader="dot" w:pos="8296"/>
            </w:tabs>
            <w:rPr>
              <w:rFonts w:eastAsiaTheme="minorEastAsia"/>
              <w:noProof/>
              <w:rtl/>
            </w:rPr>
          </w:pPr>
          <w:hyperlink w:anchor="_Toc227838406" w:history="1">
            <w:r w:rsidRPr="00642794">
              <w:rPr>
                <w:rStyle w:val="Hyperlink"/>
                <w:rFonts w:ascii="Traditional Arabic" w:hAnsi="Traditional Arabic" w:cs="Traditional Arabic"/>
                <w:b/>
                <w:bCs/>
                <w:noProof/>
                <w:rtl/>
              </w:rPr>
              <w:t>المطلب الثالث: نتائج المحور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Toc227838406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38EF06F5" w14:textId="5069DB23" w:rsidR="00B956B1" w:rsidRDefault="00B956B1">
          <w:pPr>
            <w:pStyle w:val="3"/>
            <w:tabs>
              <w:tab w:val="right" w:leader="dot" w:pos="8296"/>
            </w:tabs>
            <w:rPr>
              <w:rFonts w:eastAsiaTheme="minorEastAsia"/>
              <w:noProof/>
              <w:rtl/>
            </w:rPr>
          </w:pPr>
          <w:hyperlink w:anchor="_Toc227838407" w:history="1">
            <w:r w:rsidRPr="00642794">
              <w:rPr>
                <w:rStyle w:val="Hyperlink"/>
                <w:rFonts w:ascii="Traditional Arabic" w:hAnsi="Traditional Arabic" w:cs="Traditional Arabic"/>
                <w:b/>
                <w:bCs/>
                <w:noProof/>
                <w:rtl/>
              </w:rPr>
              <w:t>المطلب الرابع: نتائج المحور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Toc227838407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4EAAB96" w14:textId="4DCBF2DF" w:rsidR="00B956B1" w:rsidRDefault="00B956B1">
          <w:pPr>
            <w:pStyle w:val="10"/>
            <w:tabs>
              <w:tab w:val="right" w:leader="dot" w:pos="8296"/>
            </w:tabs>
            <w:rPr>
              <w:rFonts w:eastAsiaTheme="minorEastAsia"/>
              <w:noProof/>
              <w:rtl/>
            </w:rPr>
          </w:pPr>
          <w:hyperlink w:anchor="_Toc227838408" w:history="1">
            <w:r w:rsidRPr="00642794">
              <w:rPr>
                <w:rStyle w:val="Hyperlink"/>
                <w:rFonts w:ascii="Traditional Arabic" w:hAnsi="Traditional Arabic" w:cs="Traditional Arabic"/>
                <w:b/>
                <w:bCs/>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Toc227838408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79C57760" w14:textId="0E9A0A77" w:rsidR="00B956B1" w:rsidRDefault="00B956B1">
          <w:pPr>
            <w:pStyle w:val="10"/>
            <w:tabs>
              <w:tab w:val="right" w:leader="dot" w:pos="8296"/>
            </w:tabs>
            <w:rPr>
              <w:rFonts w:eastAsiaTheme="minorEastAsia"/>
              <w:noProof/>
              <w:rtl/>
            </w:rPr>
          </w:pPr>
          <w:hyperlink w:anchor="_Toc227838409" w:history="1">
            <w:r w:rsidRPr="00642794">
              <w:rPr>
                <w:rStyle w:val="Hyperlink"/>
                <w:rFonts w:ascii="Traditional Arabic" w:hAnsi="Traditional Arabic" w:cs="Traditional Arabic"/>
                <w:b/>
                <w:bCs/>
                <w:noProof/>
                <w:rtl/>
              </w:rPr>
              <w:t>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Toc227838409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27818E92" w14:textId="23CBD30A" w:rsidR="00B956B1" w:rsidRDefault="00B956B1">
          <w:pPr>
            <w:pStyle w:val="10"/>
            <w:tabs>
              <w:tab w:val="right" w:leader="dot" w:pos="8296"/>
            </w:tabs>
            <w:rPr>
              <w:rFonts w:eastAsiaTheme="minorEastAsia"/>
              <w:noProof/>
              <w:rtl/>
            </w:rPr>
          </w:pPr>
          <w:hyperlink w:anchor="_Toc227838410" w:history="1">
            <w:r w:rsidRPr="00642794">
              <w:rPr>
                <w:rStyle w:val="Hyperlink"/>
                <w:rFonts w:ascii="Traditional Arabic" w:hAnsi="Traditional Arabic" w:cs="Traditional Arabic"/>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Toc227838410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304731B6" w14:textId="116F69BF" w:rsidR="00B956B1" w:rsidRDefault="00B956B1">
          <w:pPr>
            <w:pStyle w:val="10"/>
            <w:tabs>
              <w:tab w:val="right" w:leader="dot" w:pos="8296"/>
            </w:tabs>
            <w:rPr>
              <w:rFonts w:eastAsiaTheme="minorEastAsia"/>
              <w:noProof/>
              <w:rtl/>
            </w:rPr>
          </w:pPr>
          <w:hyperlink w:anchor="_Toc227838411" w:history="1">
            <w:r w:rsidRPr="00642794">
              <w:rPr>
                <w:rStyle w:val="Hyperlink"/>
                <w:rFonts w:ascii="Traditional Arabic" w:hAnsi="Traditional Arabic" w:cs="Traditional Arabic"/>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Toc227838411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364ACF36" w14:textId="6569334A" w:rsidR="00B956B1" w:rsidRDefault="00B956B1">
          <w:pPr>
            <w:pStyle w:val="10"/>
            <w:tabs>
              <w:tab w:val="right" w:leader="dot" w:pos="8296"/>
            </w:tabs>
            <w:rPr>
              <w:rFonts w:eastAsiaTheme="minorEastAsia"/>
              <w:noProof/>
              <w:rtl/>
            </w:rPr>
          </w:pPr>
          <w:hyperlink w:anchor="_Toc227838412" w:history="1">
            <w:r w:rsidRPr="00642794">
              <w:rPr>
                <w:rStyle w:val="Hyperlink"/>
                <w:rFonts w:ascii="Times New Roman" w:eastAsia="Times New Roman" w:hAnsi="Times New Roman" w:cs="Times New Roman"/>
                <w:b/>
                <w:bCs/>
                <w:noProof/>
                <w:kern w:val="36"/>
                <w:rtl/>
              </w:rPr>
              <w:t>الملحق رقم (1): استبانة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Toc227838412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3A822598" w14:textId="57FA5F36" w:rsidR="006C178E" w:rsidRDefault="006C178E">
          <w:r>
            <w:rPr>
              <w:b/>
              <w:bCs/>
              <w:lang w:val="ar-SA"/>
            </w:rPr>
            <w:fldChar w:fldCharType="end"/>
          </w:r>
        </w:p>
      </w:sdtContent>
    </w:sdt>
    <w:p w14:paraId="6F615942" w14:textId="4F4D6D5F" w:rsidR="006C178E" w:rsidRPr="000618CA" w:rsidRDefault="006C178E" w:rsidP="00E96041">
      <w:pPr>
        <w:jc w:val="center"/>
        <w:rPr>
          <w:rFonts w:ascii="Traditional Arabic" w:hAnsi="Traditional Arabic" w:cs="Traditional Arabic" w:hint="cs"/>
          <w:sz w:val="32"/>
          <w:szCs w:val="32"/>
        </w:rPr>
      </w:pPr>
    </w:p>
    <w:p w14:paraId="4A437114" w14:textId="77777777" w:rsidR="006C178E" w:rsidRDefault="006C178E" w:rsidP="006C178E">
      <w:pPr>
        <w:ind w:left="91"/>
        <w:jc w:val="lowKashida"/>
        <w:rPr>
          <w:rFonts w:ascii="Traditional Arabic" w:hAnsi="Traditional Arabic" w:cs="Traditional Arabic"/>
          <w:b/>
          <w:bCs/>
          <w:sz w:val="32"/>
          <w:szCs w:val="32"/>
          <w:rtl/>
        </w:rPr>
      </w:pPr>
    </w:p>
    <w:p w14:paraId="32F92504" w14:textId="77777777" w:rsidR="006C178E" w:rsidRDefault="006C178E" w:rsidP="006C178E">
      <w:pPr>
        <w:ind w:left="90"/>
        <w:jc w:val="lowKashida"/>
        <w:outlineLvl w:val="0"/>
        <w:rPr>
          <w:rFonts w:ascii="Traditional Arabic" w:hAnsi="Traditional Arabic" w:cs="Traditional Arabic"/>
          <w:b/>
          <w:bCs/>
          <w:sz w:val="32"/>
          <w:szCs w:val="32"/>
          <w:rtl/>
        </w:rPr>
      </w:pPr>
    </w:p>
    <w:p w14:paraId="7CC87C43" w14:textId="77777777" w:rsidR="006C178E" w:rsidRDefault="006C178E" w:rsidP="006C178E">
      <w:pPr>
        <w:ind w:left="90"/>
        <w:jc w:val="lowKashida"/>
        <w:outlineLvl w:val="0"/>
        <w:rPr>
          <w:rFonts w:ascii="Traditional Arabic" w:hAnsi="Traditional Arabic" w:cs="Traditional Arabic"/>
          <w:b/>
          <w:bCs/>
          <w:sz w:val="32"/>
          <w:szCs w:val="32"/>
          <w:rtl/>
        </w:rPr>
      </w:pPr>
    </w:p>
    <w:p w14:paraId="5F30E165" w14:textId="77777777" w:rsidR="006C178E" w:rsidRDefault="006C178E" w:rsidP="006C178E">
      <w:pPr>
        <w:ind w:left="90"/>
        <w:jc w:val="lowKashida"/>
        <w:outlineLvl w:val="0"/>
        <w:rPr>
          <w:rFonts w:ascii="Traditional Arabic" w:hAnsi="Traditional Arabic" w:cs="Traditional Arabic"/>
          <w:b/>
          <w:bCs/>
          <w:sz w:val="32"/>
          <w:szCs w:val="32"/>
          <w:rtl/>
        </w:rPr>
      </w:pPr>
    </w:p>
    <w:p w14:paraId="52D492AA" w14:textId="77777777" w:rsidR="006C178E" w:rsidRDefault="006C178E" w:rsidP="006C178E">
      <w:pPr>
        <w:ind w:left="90"/>
        <w:jc w:val="lowKashida"/>
        <w:outlineLvl w:val="0"/>
        <w:rPr>
          <w:rFonts w:ascii="Traditional Arabic" w:hAnsi="Traditional Arabic" w:cs="Traditional Arabic"/>
          <w:b/>
          <w:bCs/>
          <w:sz w:val="32"/>
          <w:szCs w:val="32"/>
          <w:rtl/>
        </w:rPr>
      </w:pPr>
    </w:p>
    <w:p w14:paraId="12AA5EDF" w14:textId="77777777" w:rsidR="006C178E" w:rsidRDefault="006C178E" w:rsidP="006C178E">
      <w:pPr>
        <w:ind w:left="90"/>
        <w:jc w:val="lowKashida"/>
        <w:outlineLvl w:val="0"/>
        <w:rPr>
          <w:rFonts w:ascii="Traditional Arabic" w:hAnsi="Traditional Arabic" w:cs="Traditional Arabic"/>
          <w:b/>
          <w:bCs/>
          <w:sz w:val="32"/>
          <w:szCs w:val="32"/>
          <w:rtl/>
        </w:rPr>
      </w:pPr>
    </w:p>
    <w:p w14:paraId="3464892A" w14:textId="400B7593" w:rsidR="002233D1" w:rsidRPr="006C178E" w:rsidRDefault="002233D1" w:rsidP="006C178E">
      <w:pPr>
        <w:pStyle w:val="a3"/>
        <w:numPr>
          <w:ilvl w:val="0"/>
          <w:numId w:val="32"/>
        </w:numPr>
        <w:jc w:val="lowKashida"/>
        <w:outlineLvl w:val="0"/>
        <w:rPr>
          <w:rFonts w:ascii="Traditional Arabic" w:hAnsi="Traditional Arabic" w:cs="Traditional Arabic"/>
          <w:b/>
          <w:bCs/>
          <w:sz w:val="32"/>
          <w:szCs w:val="32"/>
        </w:rPr>
      </w:pPr>
      <w:bookmarkStart w:id="1" w:name="_Toc227838365"/>
      <w:r w:rsidRPr="006C178E">
        <w:rPr>
          <w:rFonts w:ascii="Traditional Arabic" w:hAnsi="Traditional Arabic" w:cs="Traditional Arabic"/>
          <w:b/>
          <w:bCs/>
          <w:sz w:val="32"/>
          <w:szCs w:val="32"/>
          <w:rtl/>
        </w:rPr>
        <w:lastRenderedPageBreak/>
        <w:t>المقدمة</w:t>
      </w:r>
      <w:bookmarkEnd w:id="1"/>
    </w:p>
    <w:p w14:paraId="3EF06460" w14:textId="0D67C4F3" w:rsidR="007D4733" w:rsidRPr="007D4733" w:rsidRDefault="007D4733" w:rsidP="007D4733">
      <w:pPr>
        <w:rPr>
          <w:rFonts w:ascii="Traditional Arabic" w:hAnsi="Traditional Arabic" w:cs="Traditional Arabic"/>
          <w:sz w:val="32"/>
          <w:szCs w:val="32"/>
          <w:rtl/>
        </w:rPr>
      </w:pPr>
      <w:r w:rsidRPr="007D4733">
        <w:rPr>
          <w:rFonts w:ascii="Traditional Arabic" w:hAnsi="Traditional Arabic" w:cs="Traditional Arabic"/>
          <w:sz w:val="32"/>
          <w:szCs w:val="32"/>
          <w:rtl/>
        </w:rPr>
        <w:t>يشهد العالم المعاصر تحوّلًا جذريًا في بنية الاتصال وتداول المعلومات، وذلك بفعل التطور المتسارع في تكنولوجيا الاتصال الرقمي، والانتشار الواسع لمواقع التواصل الاجتماعي التي أصبحت تمثل فضاءً رئيسًا لتبادل الأخبار والآراء والمواقف. فلم تعد هذه المنصات مجرد أدوات للتواصل الاجتماعي بالمعنى التقليدي، بل غدت بيئة إعلامية متكاملة تؤثر بصورة مباشرة في تشكيل وعي الأفراد، وبناء اتجاهاتهم، وتوجيه الرأي العام تجاه القضايا السياسية والاجتماعية والاقتصادية والثقافية. وقد أتاح هذا التحول إمكانات غير مسبوقة في سرعة الوصول إلى المعلومات، وتجاوز الحدود الجغرافية، وتنوع مصادر المحتوى، غير أنه في الوقت ذاته أوجد تحديات خطيرة تمس مصداقية المعلومات المتداولة، وفي مقدمة هذه التحديات ظاهرة الأخبار الزائفة.</w:t>
      </w:r>
    </w:p>
    <w:p w14:paraId="7E87B9A9" w14:textId="60FB6442" w:rsidR="007D4733" w:rsidRPr="007D4733" w:rsidRDefault="007D4733" w:rsidP="007D4733">
      <w:pPr>
        <w:rPr>
          <w:rFonts w:ascii="Traditional Arabic" w:hAnsi="Traditional Arabic" w:cs="Traditional Arabic"/>
          <w:sz w:val="32"/>
          <w:szCs w:val="32"/>
          <w:rtl/>
        </w:rPr>
      </w:pPr>
      <w:r w:rsidRPr="007D4733">
        <w:rPr>
          <w:rFonts w:ascii="Traditional Arabic" w:hAnsi="Traditional Arabic" w:cs="Traditional Arabic"/>
          <w:sz w:val="32"/>
          <w:szCs w:val="32"/>
          <w:rtl/>
        </w:rPr>
        <w:t>وتعد الأخبار الزائفة من أخطر الظواهر التي صاحبت البيئة الرقمية الحديثة، نظرًا لما تتسم به من قدرة عالية على الانتشار السريع، والتأثير العميق في المتلقين، وإحداث الاضطراب في المجال العام. فهي لا تقتصر على مجرد تقديم معلومات غير صحيحة، بل تتجاوز ذلك إلى إعادة تشكيل الإدراك الجمعي، وإرباك عمليات الفهم والتفسير، والتأثير في المواقف والقرارات الفردية والجماعية. وتزداد خطورة هذه الظاهرة عندما تُقدَّم الأخبار الزائفة في قالب مهني يحاكي الشكل الإخباري الحقيقي، بما يجعل اكتشافها أكثر صعوبة، ويمنحها قابلية أكبر للتصديق وإعادة النشر.</w:t>
      </w:r>
    </w:p>
    <w:p w14:paraId="38EF2521" w14:textId="27422AD8" w:rsidR="007D4733" w:rsidRPr="007D4733" w:rsidRDefault="007D4733" w:rsidP="007D4733">
      <w:pPr>
        <w:rPr>
          <w:rFonts w:ascii="Traditional Arabic" w:hAnsi="Traditional Arabic" w:cs="Traditional Arabic"/>
          <w:sz w:val="32"/>
          <w:szCs w:val="32"/>
          <w:rtl/>
        </w:rPr>
      </w:pPr>
      <w:r w:rsidRPr="007D4733">
        <w:rPr>
          <w:rFonts w:ascii="Traditional Arabic" w:hAnsi="Traditional Arabic" w:cs="Traditional Arabic"/>
          <w:sz w:val="32"/>
          <w:szCs w:val="32"/>
          <w:rtl/>
        </w:rPr>
        <w:t>وقد ساهمت الطبيعة الخوارزمية لمواقع التواصل الاجتماعي في تعزيز انتشار هذا النوع من المحتوى، إذ تقوم هذه المنصات على آليات رقمية تعطي الأولوية للمحتوى الأكثر إثارة وتفاعلًا، بغض النظر عن مدى دقته أو صحته. ومن ثم، أصبحت الأخبار الزائفة تستفيد من منطق الانتشار الرقمي الذي يكافئ الجذب والانفعال أكثر مما يكافئ التحقق والموضوعية. كما أن سهولة النشر، وسرعة المشاركة، ووجود الحسابات الوهمية والروبوتات الرقمية، كلها عوامل جعلت من البيئة الرقمية مجالًا خصبًا لإعادة إنتاج الزيف الإعلامي وتضخيم أثره.</w:t>
      </w:r>
    </w:p>
    <w:p w14:paraId="70B80FBF" w14:textId="30726567" w:rsidR="007D4733" w:rsidRPr="007D4733" w:rsidRDefault="007D4733" w:rsidP="007D4733">
      <w:pPr>
        <w:rPr>
          <w:rFonts w:ascii="Traditional Arabic" w:hAnsi="Traditional Arabic" w:cs="Traditional Arabic"/>
          <w:sz w:val="32"/>
          <w:szCs w:val="32"/>
          <w:rtl/>
        </w:rPr>
      </w:pPr>
      <w:r w:rsidRPr="007D4733">
        <w:rPr>
          <w:rFonts w:ascii="Traditional Arabic" w:hAnsi="Traditional Arabic" w:cs="Traditional Arabic"/>
          <w:sz w:val="32"/>
          <w:szCs w:val="32"/>
          <w:rtl/>
        </w:rPr>
        <w:t xml:space="preserve">ولم تقف خطورة الأخبار الزائفة عند حدود التضليل المعرفي فحسب، بل امتدت لتؤثر في استقرار المجتمعات، وثقة الجمهور بالمؤسسات، وسلامة المجال العام، بل وأصبحت في بعض السياقات أداة للتأثير السياسي والاجتماعي والاقتصادي. فالأخبار الزائفة قد تُستخدم لإثارة البلبلة، أو تشويه الحقائق، أو ضرب الثقة بالمصادر الرسمية، أو توجيه السلوك الجماهيري على نحو يخدم مصالح سياسية أو اقتصادية </w:t>
      </w:r>
      <w:r w:rsidRPr="007D4733">
        <w:rPr>
          <w:rFonts w:ascii="Traditional Arabic" w:hAnsi="Traditional Arabic" w:cs="Traditional Arabic"/>
          <w:sz w:val="32"/>
          <w:szCs w:val="32"/>
          <w:rtl/>
        </w:rPr>
        <w:lastRenderedPageBreak/>
        <w:t>أو أيديولوجية معينة. ومع التطور المذهل في تقنيات الذكاء الاصطناعي، وظهور أدوات متقدمة مثل التزييف العميق، والتلاعب البصري، والتوليد الآلي للنصوص، باتت الظاهرة أكثر تعقيدًا، وأشد خطرًا، وأصعب كشفًا من ذي قبل.</w:t>
      </w:r>
    </w:p>
    <w:p w14:paraId="3A846743" w14:textId="2FA8FE74" w:rsidR="007D4733" w:rsidRPr="007D4733" w:rsidRDefault="007D4733" w:rsidP="007D4733">
      <w:pPr>
        <w:rPr>
          <w:rFonts w:ascii="Traditional Arabic" w:hAnsi="Traditional Arabic" w:cs="Traditional Arabic"/>
          <w:sz w:val="32"/>
          <w:szCs w:val="32"/>
          <w:rtl/>
        </w:rPr>
      </w:pPr>
      <w:r w:rsidRPr="007D4733">
        <w:rPr>
          <w:rFonts w:ascii="Traditional Arabic" w:hAnsi="Traditional Arabic" w:cs="Traditional Arabic"/>
          <w:sz w:val="32"/>
          <w:szCs w:val="32"/>
          <w:rtl/>
        </w:rPr>
        <w:t>وفي ظل هذا الواقع، لم يعد من الكافي الاعتماد على الوعي الفردي وحده أو على وسائل التدقيق التقليدية لمواجهة الأخبار الزائفة، بل برزت الحاجة إلى تبني استراتيجيات مواجهة رقمية متكاملة، تستجيب لطبيعة البيئة الرقمية وآليات عملها. وتقوم هذه الاستراتيجيات على مزيج من الأدوات التقنية والتنظيمية والمعرفية؛ فهي تشمل توظيف الذكاء الاصطناعي وخوارزميات الفلترة لرصد المحتوى المضلل، وتفعيل سياسات المنصات الرقمية في الحظر والوسم والإبلاغ، فضلًا عن توفير أدوات التحقق الرقمي للمستخدمين، وتعزيز مهارات التربية الإعلامية والوعي النقدي لديهم.</w:t>
      </w:r>
    </w:p>
    <w:p w14:paraId="62AF8FB8" w14:textId="01368069" w:rsidR="007D4733" w:rsidRPr="007D4733" w:rsidRDefault="007D4733" w:rsidP="007D4733">
      <w:pPr>
        <w:rPr>
          <w:rFonts w:ascii="Traditional Arabic" w:hAnsi="Traditional Arabic" w:cs="Traditional Arabic"/>
          <w:sz w:val="32"/>
          <w:szCs w:val="32"/>
          <w:rtl/>
        </w:rPr>
      </w:pPr>
      <w:r w:rsidRPr="007D4733">
        <w:rPr>
          <w:rFonts w:ascii="Traditional Arabic" w:hAnsi="Traditional Arabic" w:cs="Traditional Arabic"/>
          <w:sz w:val="32"/>
          <w:szCs w:val="32"/>
          <w:rtl/>
        </w:rPr>
        <w:t>ومن هنا، فإن دراسة استراتيجيات المواجهة الرقمية لا تمثل فقط موضوعًا معاصرًا ذا أهمية علمية، بل تمثل أيضًا ضرورة عملية فرضتها تحديات العصر الرقمي. فالمواجهة الفعالة للأخبار الزائفة لا يمكن أن تتحقق من خلال مسار واحد أو جهة واحدة، وإنما تتطلب رؤية تكاملية تجمع بين الجهد التقني، والتنظيم المؤسسي، والتمكين المعرفي للمستخدم، بما يضمن بناء بيئة رقمية أكثر أمانًا وموثوقية، ويحد من تأثيرات التضليل الإعلامي في الأفراد والمجتمع.</w:t>
      </w:r>
    </w:p>
    <w:p w14:paraId="43BB5D90" w14:textId="22E8EE93" w:rsidR="007D4733" w:rsidRPr="007D4733" w:rsidRDefault="007D4733" w:rsidP="007D4733">
      <w:pPr>
        <w:rPr>
          <w:rFonts w:ascii="Traditional Arabic" w:hAnsi="Traditional Arabic" w:cs="Traditional Arabic"/>
          <w:sz w:val="32"/>
          <w:szCs w:val="32"/>
          <w:rtl/>
        </w:rPr>
      </w:pPr>
      <w:r w:rsidRPr="007D4733">
        <w:rPr>
          <w:rFonts w:ascii="Traditional Arabic" w:hAnsi="Traditional Arabic" w:cs="Traditional Arabic"/>
          <w:sz w:val="32"/>
          <w:szCs w:val="32"/>
          <w:rtl/>
        </w:rPr>
        <w:t>وانطلاقًا من ذلك، تأتي هذه الدراسة لتتناول دور استراتيجيات المواجهة الرقمية في الحد من الأخبار الزائفة على مواقع التواصل الاجتماعي، من خلال الجمع بين التأصيل النظري والتحليل الميداني. فهي تسعى أولًا إلى بيان ماهية الأخبار الزائفة، وخصائصها، ودوافع إنتاجها، وآليات انتشارها في البيئة الرقمية، ثم تنتقل إلى تحليل أبرز استراتيجيات المواجهة المستخدمة، سواء على المستوى التقني أو التنظيمي أو التوعوي. كما تهدف الدراسة ميدانيًا إلى قياس مستوى وعي المستخدمين بالأخبار الزائفة، ومدى استخدامهم لأدوات التحقق الرقمي، وتقييمهم لفاعلية هذه الاستراتيجيات في الحد من انتشار المحتوى المضلل.</w:t>
      </w:r>
    </w:p>
    <w:p w14:paraId="786E3C2C" w14:textId="5D153A3E" w:rsidR="007D4733" w:rsidRPr="007D4733" w:rsidRDefault="007D4733" w:rsidP="007D4733">
      <w:pPr>
        <w:rPr>
          <w:rFonts w:ascii="Traditional Arabic" w:hAnsi="Traditional Arabic" w:cs="Traditional Arabic"/>
          <w:sz w:val="32"/>
          <w:szCs w:val="32"/>
          <w:rtl/>
        </w:rPr>
      </w:pPr>
      <w:r w:rsidRPr="007D4733">
        <w:rPr>
          <w:rFonts w:ascii="Traditional Arabic" w:hAnsi="Traditional Arabic" w:cs="Traditional Arabic"/>
          <w:sz w:val="32"/>
          <w:szCs w:val="32"/>
          <w:rtl/>
        </w:rPr>
        <w:t xml:space="preserve">وتنبع أهمية هذه الدراسة من حداثة موضوعها، وارتباطه المباشر بقضية تمس الأمن المعلوماتي والثقافي والاجتماعي للمجتمعات المعاصرة، فضلًا عن سعيها إلى الإسهام في إثراء المكتبة العربية بدراسة تتناول الظاهرة من منظور تكاملي يجمع بين البعد التقني والبعد التنظيمي والبعد </w:t>
      </w:r>
      <w:proofErr w:type="spellStart"/>
      <w:r w:rsidRPr="007D4733">
        <w:rPr>
          <w:rFonts w:ascii="Traditional Arabic" w:hAnsi="Traditional Arabic" w:cs="Traditional Arabic"/>
          <w:sz w:val="32"/>
          <w:szCs w:val="32"/>
          <w:rtl/>
        </w:rPr>
        <w:t>التمكيني</w:t>
      </w:r>
      <w:proofErr w:type="spellEnd"/>
      <w:r w:rsidRPr="007D4733">
        <w:rPr>
          <w:rFonts w:ascii="Traditional Arabic" w:hAnsi="Traditional Arabic" w:cs="Traditional Arabic"/>
          <w:sz w:val="32"/>
          <w:szCs w:val="32"/>
          <w:rtl/>
        </w:rPr>
        <w:t xml:space="preserve">. كما يُنتظر أن تسهم نتائجها في تقديم تصور أكثر وضوحًا حول حدود فعالية الاستراتيجيات الراهنة، واقتراح مداخل عملية </w:t>
      </w:r>
      <w:r w:rsidRPr="007D4733">
        <w:rPr>
          <w:rFonts w:ascii="Traditional Arabic" w:hAnsi="Traditional Arabic" w:cs="Traditional Arabic"/>
          <w:sz w:val="32"/>
          <w:szCs w:val="32"/>
          <w:rtl/>
        </w:rPr>
        <w:lastRenderedPageBreak/>
        <w:t>لتعزيز كفاءة المواجهة الرقمية، بما يدعم الجهود الرامية إلى حماية الفضاء المعلوماتي من التضليل، وترسيخ قيم المصداقية والمسؤولية في البيئة الاتصالية الحديثة.</w:t>
      </w:r>
    </w:p>
    <w:p w14:paraId="49EEDE11"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أسباب اختيار الموضوع:</w:t>
      </w:r>
    </w:p>
    <w:p w14:paraId="6BCA0CC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الانتشار غير المسبوق للشائعات والأخبار الكاذبة عبر منصات التواصل الاجتماعي وتأثيرها المباشر على وعي وسلوك الجمهور.</w:t>
      </w:r>
    </w:p>
    <w:p w14:paraId="415885D5"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التطور المستمر لتقنيات صناعة الزيف (مثل خوارزميات التزييف العميق)، مما يتطلب مقابلة ذلك باستراتيجيات مواجهة رقمية متطورة.</w:t>
      </w:r>
    </w:p>
    <w:p w14:paraId="7C1312EB"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أهمية تقييم فاعلية الأدوات الرقمية الحالية في الحد من هذه الظاهرة من منظور أكاديمي وعملي.</w:t>
      </w:r>
    </w:p>
    <w:p w14:paraId="02C9B9B6"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2. مشكلة الدراسة وتساؤلاتها</w:t>
      </w:r>
    </w:p>
    <w:p w14:paraId="0FE623CE"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مشكلة الدراسة:</w:t>
      </w:r>
    </w:p>
    <w:p w14:paraId="0AF86185" w14:textId="77777777"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t>تتبلور المشكلة البحثية في التهديد المتصاعد والخطير الذي تفرضه التدفقات الهائلة للأخبار الزائفة عبر مواقع التواصل الاجتماعي، والتي تستغل خوارزميات الانتشار السريع لتضليل الرأي العام وإحداث أزمات مجتمعية ومؤسسية. ورغم التطور الواضح في ابتكار 'استراتيجيات المواجهة الرقمية' (سواء تقنياً من خلال الذكاء الاصطناعي، أو تنظيمياً عبر سياسات المنصات)، إلا أن فاعلية هذه الاستراتيجيات وقدرتها الحقيقية على كبح جماح التضليل لا تزال بحاجة إلى قياس دقيق وتقييم علمي في البيئة العربية. وعليه، تتحدد المشكلة الأساسية في رصد وتقييم الدور الفعلي لهذه الاستراتيجيات في الحد من انتشار الأخبار الزائفة، ومدى انعكاسها على حماية المستخدمين من خطر التضليل الرقمي.</w:t>
      </w:r>
    </w:p>
    <w:p w14:paraId="75C1E0F6" w14:textId="18EF215D"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 xml:space="preserve">اهمية </w:t>
      </w:r>
      <w:r w:rsidR="006C178E" w:rsidRPr="000618CA">
        <w:rPr>
          <w:rFonts w:ascii="Traditional Arabic" w:hAnsi="Traditional Arabic" w:cs="Traditional Arabic" w:hint="cs"/>
          <w:b/>
          <w:bCs/>
          <w:sz w:val="32"/>
          <w:szCs w:val="32"/>
          <w:rtl/>
        </w:rPr>
        <w:t>الدراسة:</w:t>
      </w:r>
    </w:p>
    <w:p w14:paraId="29E03FAB" w14:textId="77777777" w:rsidR="002233D1" w:rsidRPr="000618CA" w:rsidRDefault="002233D1" w:rsidP="00680916">
      <w:pPr>
        <w:numPr>
          <w:ilvl w:val="0"/>
          <w:numId w:val="2"/>
        </w:num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tl/>
        </w:rPr>
        <w:t>الأهمية العلمية (النظرية)</w:t>
      </w:r>
      <w:r w:rsidRPr="000618CA">
        <w:rPr>
          <w:rFonts w:ascii="Traditional Arabic" w:hAnsi="Traditional Arabic" w:cs="Traditional Arabic"/>
          <w:b/>
          <w:bCs/>
          <w:sz w:val="32"/>
          <w:szCs w:val="32"/>
        </w:rPr>
        <w:t>:</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تكمن في تصديها لموضوع بالغ الحداثة والخطورة يمس "الأمن </w:t>
      </w:r>
      <w:proofErr w:type="spellStart"/>
      <w:r w:rsidRPr="000618CA">
        <w:rPr>
          <w:rFonts w:ascii="Traditional Arabic" w:hAnsi="Traditional Arabic" w:cs="Traditional Arabic"/>
          <w:sz w:val="32"/>
          <w:szCs w:val="32"/>
          <w:rtl/>
        </w:rPr>
        <w:t>السيبراني</w:t>
      </w:r>
      <w:proofErr w:type="spellEnd"/>
      <w:r w:rsidRPr="000618CA">
        <w:rPr>
          <w:rFonts w:ascii="Traditional Arabic" w:hAnsi="Traditional Arabic" w:cs="Traditional Arabic"/>
          <w:sz w:val="32"/>
          <w:szCs w:val="32"/>
          <w:rtl/>
        </w:rPr>
        <w:t xml:space="preserve"> والمعلوماتي". وتسهم الدراسة في إثراء المكتبة الأكاديمية العربية بتأصيل مفهوم "استراتيجيات المواجهة الرقمية"، وتقديم إطار نظري متكامل يقيس التفاعل بين أدوات التحقق التقنية وتقنيات التضليل الحديثة</w:t>
      </w:r>
      <w:r w:rsidRPr="000618CA">
        <w:rPr>
          <w:rFonts w:ascii="Traditional Arabic" w:hAnsi="Traditional Arabic" w:cs="Traditional Arabic"/>
          <w:sz w:val="32"/>
          <w:szCs w:val="32"/>
        </w:rPr>
        <w:t>.</w:t>
      </w:r>
    </w:p>
    <w:p w14:paraId="1AF7582B" w14:textId="77777777" w:rsidR="002233D1" w:rsidRPr="000618CA" w:rsidRDefault="002233D1" w:rsidP="00680916">
      <w:pPr>
        <w:numPr>
          <w:ilvl w:val="0"/>
          <w:numId w:val="2"/>
        </w:num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tl/>
        </w:rPr>
        <w:lastRenderedPageBreak/>
        <w:t>الأهمية العملية (التطبيقية)</w:t>
      </w:r>
      <w:r w:rsidRPr="000618CA">
        <w:rPr>
          <w:rFonts w:ascii="Traditional Arabic" w:hAnsi="Traditional Arabic" w:cs="Traditional Arabic"/>
          <w:b/>
          <w:bCs/>
          <w:sz w:val="32"/>
          <w:szCs w:val="32"/>
        </w:rPr>
        <w:t>:</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تقدم الدراسة نتائج ميدانية دقيقة تفيد صناع القرار، والجهات الأمنية، والمؤسسات الإعلامية في تقييم مدى كفاءة أدوات الفلترة الحالية. كما تقدم توصيات قابلة للتطبيق لتطوير سياسات المنصات الرقمية ورفع مستوى "المناعة المعرفية" لدى الجمهور</w:t>
      </w:r>
      <w:r w:rsidRPr="000618CA">
        <w:rPr>
          <w:rFonts w:ascii="Traditional Arabic" w:hAnsi="Traditional Arabic" w:cs="Traditional Arabic"/>
          <w:sz w:val="32"/>
          <w:szCs w:val="32"/>
        </w:rPr>
        <w:t>.</w:t>
      </w:r>
    </w:p>
    <w:p w14:paraId="1DFE2351"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Pr>
        <w:t xml:space="preserve">4. </w:t>
      </w:r>
      <w:r w:rsidRPr="000618CA">
        <w:rPr>
          <w:rFonts w:ascii="Traditional Arabic" w:hAnsi="Traditional Arabic" w:cs="Traditional Arabic"/>
          <w:b/>
          <w:bCs/>
          <w:sz w:val="32"/>
          <w:szCs w:val="32"/>
          <w:rtl/>
        </w:rPr>
        <w:t>أهداف الدراسة:</w:t>
      </w:r>
    </w:p>
    <w:p w14:paraId="399DAF05" w14:textId="77777777" w:rsidR="002233D1" w:rsidRPr="000618CA" w:rsidRDefault="002233D1" w:rsidP="00680916">
      <w:pPr>
        <w:numPr>
          <w:ilvl w:val="0"/>
          <w:numId w:val="3"/>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التعرف على ماهية وآليات عمل استراتيجيات المواجهة الرقمية المستخدمة حالياً في منصات التواصل الاجتماعي</w:t>
      </w:r>
      <w:r w:rsidRPr="000618CA">
        <w:rPr>
          <w:rFonts w:ascii="Traditional Arabic" w:hAnsi="Traditional Arabic" w:cs="Traditional Arabic"/>
          <w:sz w:val="32"/>
          <w:szCs w:val="32"/>
        </w:rPr>
        <w:t>.</w:t>
      </w:r>
    </w:p>
    <w:p w14:paraId="71502F6D" w14:textId="77777777" w:rsidR="002233D1" w:rsidRPr="000618CA" w:rsidRDefault="002233D1" w:rsidP="00680916">
      <w:pPr>
        <w:numPr>
          <w:ilvl w:val="0"/>
          <w:numId w:val="3"/>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قياس وتقييم فاعلية الأدوات التقنية والسياسات المتبعة (مثل الإبلاغ، الفلترة، وخوارزميات كشف الزيف) في الحد من انتشار المحتوى المضلل</w:t>
      </w:r>
      <w:r w:rsidRPr="000618CA">
        <w:rPr>
          <w:rFonts w:ascii="Traditional Arabic" w:hAnsi="Traditional Arabic" w:cs="Traditional Arabic"/>
          <w:sz w:val="32"/>
          <w:szCs w:val="32"/>
        </w:rPr>
        <w:t>.</w:t>
      </w:r>
    </w:p>
    <w:p w14:paraId="2C3855EB" w14:textId="77777777" w:rsidR="002233D1" w:rsidRPr="000618CA" w:rsidRDefault="002233D1" w:rsidP="00680916">
      <w:pPr>
        <w:numPr>
          <w:ilvl w:val="0"/>
          <w:numId w:val="3"/>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الكشف عن التحديات التقنية والتنظيمية التي تعيق التطبيق الأمثل لاستراتيجيات المواجهة الرقمية</w:t>
      </w:r>
      <w:r w:rsidRPr="000618CA">
        <w:rPr>
          <w:rFonts w:ascii="Traditional Arabic" w:hAnsi="Traditional Arabic" w:cs="Traditional Arabic"/>
          <w:sz w:val="32"/>
          <w:szCs w:val="32"/>
        </w:rPr>
        <w:t>.</w:t>
      </w:r>
    </w:p>
    <w:p w14:paraId="0844F2D0" w14:textId="77777777" w:rsidR="002233D1" w:rsidRPr="000618CA" w:rsidRDefault="002233D1" w:rsidP="00680916">
      <w:pPr>
        <w:numPr>
          <w:ilvl w:val="0"/>
          <w:numId w:val="3"/>
        </w:num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t>تقديم تصور مقترح لتطوير آليات التحقق الرقمي بما يعزز من موثوقية المحتوى في البيئة الرقمية</w:t>
      </w:r>
      <w:r w:rsidRPr="000618CA">
        <w:rPr>
          <w:rFonts w:ascii="Traditional Arabic" w:hAnsi="Traditional Arabic" w:cs="Traditional Arabic"/>
          <w:sz w:val="32"/>
          <w:szCs w:val="32"/>
        </w:rPr>
        <w:t>.</w:t>
      </w:r>
    </w:p>
    <w:p w14:paraId="5823D241"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تساؤلات الدراسة:</w:t>
      </w:r>
    </w:p>
    <w:p w14:paraId="7145E665"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تتحدد مشكلة الدراسة في التساؤل الرئيسي التالي: ما هو الدور الذي تلعبه استراتيجيات المواجهة الرقمية في الحد من انتشار الأخبار الزائفة على مواقع التواصل الاجتماعي؟</w:t>
      </w:r>
    </w:p>
    <w:p w14:paraId="21A4A847"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وينبثق من هذا التساؤل التساؤلات الفرعية التالية:</w:t>
      </w:r>
    </w:p>
    <w:p w14:paraId="44D881B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ما هي أبرز الأساليب والأدوات التقنية المستخدمة لاكتشاف وتفنيد الأخبار الزائفة؟</w:t>
      </w:r>
    </w:p>
    <w:p w14:paraId="40F5F040"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ما مدى فاعلية سياسات وإجراءات الفلترة التي تتبعها منصات التواصل الاجتماعي في مكافحة المحتوى المضلل؟</w:t>
      </w:r>
    </w:p>
    <w:p w14:paraId="360E90C1"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ما هي التحديات التقنية والتنظيمية التي تواجه تطبيق استراتيجيات المواجهة الرقمية بكفاءة؟</w:t>
      </w:r>
    </w:p>
    <w:p w14:paraId="67D41D38"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4. فروض الدراسة</w:t>
      </w:r>
    </w:p>
    <w:p w14:paraId="4F71D6C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في ضوء مشكلة الدراسة وأهدافها، تم صياغة الفروض التالية لاختبارها:</w:t>
      </w:r>
    </w:p>
    <w:p w14:paraId="5D490CD8" w14:textId="7BF7F735"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lastRenderedPageBreak/>
        <w:t xml:space="preserve">الفرضية </w:t>
      </w:r>
      <w:r w:rsidR="00A32795" w:rsidRPr="000618CA">
        <w:rPr>
          <w:rFonts w:ascii="Traditional Arabic" w:hAnsi="Traditional Arabic" w:cs="Traditional Arabic" w:hint="cs"/>
          <w:sz w:val="32"/>
          <w:szCs w:val="32"/>
          <w:rtl/>
        </w:rPr>
        <w:t>الأولى</w:t>
      </w:r>
      <w:r w:rsidR="00A32795" w:rsidRPr="000618CA">
        <w:rPr>
          <w:rFonts w:ascii="Traditional Arabic" w:hAnsi="Traditional Arabic" w:cs="Traditional Arabic" w:hint="cs"/>
          <w:rtl/>
        </w:rPr>
        <w:t>: توجد</w:t>
      </w:r>
      <w:r w:rsidRPr="000618CA">
        <w:rPr>
          <w:rFonts w:ascii="Traditional Arabic" w:hAnsi="Traditional Arabic" w:cs="Traditional Arabic"/>
          <w:sz w:val="32"/>
          <w:szCs w:val="32"/>
          <w:rtl/>
        </w:rPr>
        <w:t xml:space="preserve"> علاقة ارتباطية موجبة ذات دلالة إحصائية بين معدل استخدام الأفراد لأدوات التحقق الرقمي وقدرتهم على اكتشاف وتمييز الأخبار </w:t>
      </w:r>
      <w:r w:rsidR="00A32795" w:rsidRPr="000618CA">
        <w:rPr>
          <w:rFonts w:ascii="Traditional Arabic" w:hAnsi="Traditional Arabic" w:cs="Traditional Arabic" w:hint="cs"/>
          <w:sz w:val="32"/>
          <w:szCs w:val="32"/>
          <w:rtl/>
        </w:rPr>
        <w:t>الزائفة.</w:t>
      </w:r>
    </w:p>
    <w:p w14:paraId="567EAD08"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الفرضية الثانية: توجد فروق ذات دلالة إحصائية في مدى الوعي بالأخبار الزائفة والقدرة على كشفها تُعزى لمدى استخدام الأفراد لأدوات التحقق الرقمي.</w:t>
      </w:r>
    </w:p>
    <w:p w14:paraId="54C101B1"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sz w:val="32"/>
          <w:szCs w:val="32"/>
          <w:rtl/>
        </w:rPr>
        <w:t>5</w:t>
      </w:r>
      <w:r w:rsidRPr="000618CA">
        <w:rPr>
          <w:rFonts w:ascii="Traditional Arabic" w:hAnsi="Traditional Arabic" w:cs="Traditional Arabic"/>
          <w:b/>
          <w:bCs/>
          <w:sz w:val="32"/>
          <w:szCs w:val="32"/>
          <w:rtl/>
        </w:rPr>
        <w:t>. الدراسات السابقة والتعليق عليها</w:t>
      </w:r>
    </w:p>
    <w:p w14:paraId="0B6AD1D3"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أولاً: عرض بعض الدراسات السابقة:</w:t>
      </w:r>
    </w:p>
    <w:p w14:paraId="1C003C0F" w14:textId="77777777"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b/>
          <w:bCs/>
          <w:sz w:val="32"/>
          <w:szCs w:val="32"/>
          <w:rtl/>
        </w:rPr>
        <w:t xml:space="preserve">دراسة </w:t>
      </w:r>
      <w:proofErr w:type="spellStart"/>
      <w:r w:rsidRPr="000618CA">
        <w:rPr>
          <w:rFonts w:ascii="Traditional Arabic" w:hAnsi="Traditional Arabic" w:cs="Traditional Arabic"/>
          <w:b/>
          <w:bCs/>
          <w:sz w:val="32"/>
          <w:szCs w:val="32"/>
          <w:rtl/>
        </w:rPr>
        <w:t>فوسوغي</w:t>
      </w:r>
      <w:proofErr w:type="spellEnd"/>
      <w:r w:rsidRPr="000618CA">
        <w:rPr>
          <w:rFonts w:ascii="Traditional Arabic" w:hAnsi="Traditional Arabic" w:cs="Traditional Arabic"/>
          <w:b/>
          <w:bCs/>
          <w:sz w:val="32"/>
          <w:szCs w:val="32"/>
          <w:rtl/>
        </w:rPr>
        <w:t xml:space="preserve"> وآخرين (</w:t>
      </w:r>
      <w:proofErr w:type="spellStart"/>
      <w:r w:rsidRPr="000618CA">
        <w:rPr>
          <w:rFonts w:ascii="Traditional Arabic" w:hAnsi="Traditional Arabic" w:cs="Traditional Arabic"/>
          <w:b/>
          <w:bCs/>
          <w:sz w:val="32"/>
          <w:szCs w:val="32"/>
        </w:rPr>
        <w:t>Vosoughi</w:t>
      </w:r>
      <w:proofErr w:type="spellEnd"/>
      <w:r w:rsidRPr="000618CA">
        <w:rPr>
          <w:rFonts w:ascii="Traditional Arabic" w:hAnsi="Traditional Arabic" w:cs="Traditional Arabic"/>
          <w:b/>
          <w:bCs/>
          <w:sz w:val="32"/>
          <w:szCs w:val="32"/>
        </w:rPr>
        <w:t xml:space="preserve"> et al., 2018</w:t>
      </w:r>
      <w:r w:rsidRPr="000618CA">
        <w:rPr>
          <w:rFonts w:ascii="Traditional Arabic" w:hAnsi="Traditional Arabic" w:cs="Traditional Arabic"/>
          <w:sz w:val="32"/>
          <w:szCs w:val="32"/>
          <w:rtl/>
        </w:rPr>
        <w:t>): دراسة منشورة في مجلة (</w:t>
      </w:r>
      <w:r w:rsidRPr="000618CA">
        <w:rPr>
          <w:rFonts w:ascii="Traditional Arabic" w:hAnsi="Traditional Arabic" w:cs="Traditional Arabic"/>
          <w:sz w:val="32"/>
          <w:szCs w:val="32"/>
        </w:rPr>
        <w:t>Science</w:t>
      </w:r>
      <w:r w:rsidRPr="000618CA">
        <w:rPr>
          <w:rFonts w:ascii="Traditional Arabic" w:hAnsi="Traditional Arabic" w:cs="Traditional Arabic"/>
          <w:sz w:val="32"/>
          <w:szCs w:val="32"/>
          <w:rtl/>
        </w:rPr>
        <w:t>) المرموقة بعنوان "انتشار الأخبار الحقيقية والكاذبة عبر الإنترنت" (</w:t>
      </w:r>
      <w:r w:rsidRPr="000618CA">
        <w:rPr>
          <w:rFonts w:ascii="Traditional Arabic" w:hAnsi="Traditional Arabic" w:cs="Traditional Arabic"/>
          <w:sz w:val="32"/>
          <w:szCs w:val="32"/>
        </w:rPr>
        <w:t>The spread of true and false news online</w:t>
      </w:r>
      <w:r w:rsidRPr="000618CA">
        <w:rPr>
          <w:rFonts w:ascii="Traditional Arabic" w:hAnsi="Traditional Arabic" w:cs="Traditional Arabic"/>
          <w:sz w:val="32"/>
          <w:szCs w:val="32"/>
          <w:rtl/>
        </w:rPr>
        <w:t>). هدفت الدراسة إلى تتبع وتحليل مسار انتشار الأخبار عبر منصة تويتر (إكس حالياً) على مدار عقد من الزمان. وتوصلت الدراسة إلى نتيجة جوهرية مفادها أن الأخبار الكاذبة تنتشر أسرع بـ 6 مرات من الأخبار الحقيقية، وتصل إلى شريحة أعمق وأوسع بكثير من الجمهور، مستفيدة من التفاعل العاطفي وعنصر "المفاجأة"، مما يثبت حتمية التدخل التقني والاستراتيجي السريع وعدم الاكتفاء بالتدقيق البشري التقليدي.</w:t>
      </w:r>
    </w:p>
    <w:p w14:paraId="500CCBF6" w14:textId="77777777"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b/>
          <w:bCs/>
          <w:sz w:val="32"/>
          <w:szCs w:val="32"/>
          <w:rtl/>
        </w:rPr>
        <w:t>دراسة لاف</w:t>
      </w:r>
      <w:r w:rsidRPr="000618CA">
        <w:rPr>
          <w:rFonts w:ascii="Traditional Arabic" w:hAnsi="Traditional Arabic" w:cs="Traditional Arabic"/>
          <w:b/>
          <w:bCs/>
          <w:sz w:val="32"/>
          <w:szCs w:val="32"/>
        </w:rPr>
        <w:t xml:space="preserve"> (Love, 2022):</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دراسة منشورة في مجلة</w:t>
      </w:r>
      <w:r w:rsidRPr="000618CA">
        <w:rPr>
          <w:rFonts w:ascii="Traditional Arabic" w:hAnsi="Traditional Arabic" w:cs="Traditional Arabic"/>
          <w:sz w:val="32"/>
          <w:szCs w:val="32"/>
        </w:rPr>
        <w:t xml:space="preserve"> (Journal of Technology Law &amp; Policy) </w:t>
      </w:r>
      <w:r w:rsidRPr="000618CA">
        <w:rPr>
          <w:rFonts w:ascii="Traditional Arabic" w:hAnsi="Traditional Arabic" w:cs="Traditional Arabic"/>
          <w:sz w:val="32"/>
          <w:szCs w:val="32"/>
          <w:rtl/>
        </w:rPr>
        <w:t>بعنوان "الأخبار الزائفة وقصد النشر: كيف يمكن للجنة التجارة الفيدرالية</w:t>
      </w:r>
      <w:r w:rsidRPr="000618CA">
        <w:rPr>
          <w:rFonts w:ascii="Traditional Arabic" w:hAnsi="Traditional Arabic" w:cs="Traditional Arabic"/>
          <w:sz w:val="32"/>
          <w:szCs w:val="32"/>
        </w:rPr>
        <w:t xml:space="preserve"> (FTC) </w:t>
      </w:r>
      <w:r w:rsidRPr="000618CA">
        <w:rPr>
          <w:rFonts w:ascii="Traditional Arabic" w:hAnsi="Traditional Arabic" w:cs="Traditional Arabic"/>
          <w:sz w:val="32"/>
          <w:szCs w:val="32"/>
          <w:rtl/>
        </w:rPr>
        <w:t>وقف انتشارها". سعت الدراسة إلى تحليل القصور في الأطر القانونية الحالية في مواجهة الأخبار الزائفة، خاصة تلك التي تُنشر بقصد جني الأرباح الإعلانية. وتوصلت الدراسة إلى ضرورة تبني استراتيجية مواجهة تنظيمية وقانونية صارمة، تتمثل في تدخل لجان التجارة الفيدرالية لفرض غرامات مدنية على صناع الزيف، مقترحة تكييف هذه الممارسات قانونياً بشكل مشابه لجرائم "الحيازة بقصد التوزيع" المعمول بها في القوانين الجنائية، لتشكل رادعاً قوياً يحد من انتشارها</w:t>
      </w:r>
      <w:r w:rsidRPr="000618CA">
        <w:rPr>
          <w:rFonts w:ascii="Traditional Arabic" w:hAnsi="Traditional Arabic" w:cs="Traditional Arabic"/>
          <w:sz w:val="32"/>
          <w:szCs w:val="32"/>
        </w:rPr>
        <w:t>.</w:t>
      </w:r>
    </w:p>
    <w:p w14:paraId="15F98545"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tl/>
        </w:rPr>
        <w:t>دراسة الصويلح (2023):</w:t>
      </w:r>
      <w:r w:rsidRPr="000618CA">
        <w:rPr>
          <w:rFonts w:ascii="Traditional Arabic" w:hAnsi="Traditional Arabic" w:cs="Traditional Arabic"/>
          <w:sz w:val="32"/>
          <w:szCs w:val="32"/>
          <w:rtl/>
        </w:rPr>
        <w:t xml:space="preserve"> بعنوان "دور أنظمة الذكاء الاصطناعي في مكافحة الشائعات الإلكترونية"، والتي سعت للتعرف على استخدامات الذكاء الاصطناعي في رصد وتفنيد الشائعات، وتوصلت إلى أن تقنيات الذكاء الاصطناعي تمتلك قدرة عالية على التنبؤ بمصادر الشائعات وتحليل الأنماط اللغوية المضللة.</w:t>
      </w:r>
    </w:p>
    <w:p w14:paraId="207A66E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tl/>
        </w:rPr>
        <w:lastRenderedPageBreak/>
        <w:t>دراسة بهنسي (2019):</w:t>
      </w:r>
      <w:r w:rsidRPr="000618CA">
        <w:rPr>
          <w:rFonts w:ascii="Traditional Arabic" w:hAnsi="Traditional Arabic" w:cs="Traditional Arabic"/>
          <w:sz w:val="32"/>
          <w:szCs w:val="32"/>
          <w:rtl/>
        </w:rPr>
        <w:t xml:space="preserve"> بعنوان "آليات مستخدمي الشبكات الاجتماعية في التحقق من الأخبار الزائفة"، والتي هدفت لتقييم دور الجمهور في التحقق المباشر من الأخبار، وأكدت على أهمية "التربية الرقمية" كخط دفاع أول لمواجهة التضليل.</w:t>
      </w:r>
    </w:p>
    <w:p w14:paraId="12CBA183"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ثانياً: التعليق على الدراسات السابقة (أوجه الاتفاق والاختلاف وما يميز الدراسة الحالية):</w:t>
      </w:r>
    </w:p>
    <w:p w14:paraId="28FFEB65"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tl/>
        </w:rPr>
        <w:t>1</w:t>
      </w:r>
      <w:r w:rsidRPr="000618CA">
        <w:rPr>
          <w:rFonts w:ascii="Traditional Arabic" w:hAnsi="Traditional Arabic" w:cs="Traditional Arabic"/>
          <w:b/>
          <w:bCs/>
          <w:sz w:val="32"/>
          <w:szCs w:val="32"/>
        </w:rPr>
        <w:t xml:space="preserve">. </w:t>
      </w:r>
      <w:r w:rsidRPr="000618CA">
        <w:rPr>
          <w:rFonts w:ascii="Traditional Arabic" w:hAnsi="Traditional Arabic" w:cs="Traditional Arabic"/>
          <w:b/>
          <w:bCs/>
          <w:sz w:val="32"/>
          <w:szCs w:val="32"/>
          <w:rtl/>
        </w:rPr>
        <w:t>أوجه الاتفاق</w:t>
      </w:r>
      <w:r w:rsidRPr="000618CA">
        <w:rPr>
          <w:rFonts w:ascii="Traditional Arabic" w:hAnsi="Traditional Arabic" w:cs="Traditional Arabic"/>
          <w:b/>
          <w:bCs/>
          <w:sz w:val="32"/>
          <w:szCs w:val="32"/>
        </w:rPr>
        <w:t>:</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أجمعت الدراسات السابقة بمختلف توجهاتها على التحذير من الخطورة البالغة لظاهرة "الأخبار الزائفة"، متفقةً على أنها لم تعد مجرد ممارسات فردية معزولة، بل تحولت إلى صناعة منظمة تهدد الأمن المجتمعي وتضلل الرأي العام. كما اتفقت الدراسات ضمناً على أن الاعتماد على الآليات التقليدية في التدقيق لم يعد مجدياً في عصر المنصات الرقمية؛ مما يستدعي تدخلات غير تقليدية سواء كانت تقنية، أو تنظيمية، أو توعوية، للحد من الآثار المدمرة لهذه الظاهرة</w:t>
      </w:r>
      <w:r w:rsidRPr="000618CA">
        <w:rPr>
          <w:rFonts w:ascii="Traditional Arabic" w:hAnsi="Traditional Arabic" w:cs="Traditional Arabic"/>
          <w:sz w:val="32"/>
          <w:szCs w:val="32"/>
        </w:rPr>
        <w:t>.</w:t>
      </w:r>
    </w:p>
    <w:p w14:paraId="7CF63C2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tl/>
        </w:rPr>
        <w:t>2</w:t>
      </w:r>
      <w:r w:rsidRPr="000618CA">
        <w:rPr>
          <w:rFonts w:ascii="Traditional Arabic" w:hAnsi="Traditional Arabic" w:cs="Traditional Arabic"/>
          <w:b/>
          <w:bCs/>
          <w:sz w:val="32"/>
          <w:szCs w:val="32"/>
        </w:rPr>
        <w:t xml:space="preserve">. </w:t>
      </w:r>
      <w:r w:rsidRPr="000618CA">
        <w:rPr>
          <w:rFonts w:ascii="Traditional Arabic" w:hAnsi="Traditional Arabic" w:cs="Traditional Arabic"/>
          <w:b/>
          <w:bCs/>
          <w:sz w:val="32"/>
          <w:szCs w:val="32"/>
          <w:rtl/>
        </w:rPr>
        <w:t>أوجه التباين والقصور</w:t>
      </w:r>
      <w:r w:rsidRPr="000618CA">
        <w:rPr>
          <w:rFonts w:ascii="Traditional Arabic" w:hAnsi="Traditional Arabic" w:cs="Traditional Arabic"/>
          <w:b/>
          <w:bCs/>
          <w:sz w:val="32"/>
          <w:szCs w:val="32"/>
        </w:rPr>
        <w:t>:</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على الرغم من ثراء التراث العلمي السابق، إلا أن الملاحظة النقدية الأبرز تتمثل في "التناول الجزئي" أو "المجزأ" للمشكلة؛ حيث اكتفت كل دراسة بتسليط الضوء على زاوية واحدة للحل دون النظر للصورة الكلية</w:t>
      </w:r>
      <w:r w:rsidRPr="000618CA">
        <w:rPr>
          <w:rFonts w:ascii="Traditional Arabic" w:hAnsi="Traditional Arabic" w:cs="Traditional Arabic"/>
          <w:sz w:val="32"/>
          <w:szCs w:val="32"/>
        </w:rPr>
        <w:t>:</w:t>
      </w:r>
    </w:p>
    <w:p w14:paraId="0D6DD845" w14:textId="77777777" w:rsidR="002233D1" w:rsidRPr="000618CA" w:rsidRDefault="002233D1" w:rsidP="00680916">
      <w:pPr>
        <w:numPr>
          <w:ilvl w:val="0"/>
          <w:numId w:val="4"/>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فمن الناحية التشخيصية، برهنت دراسة</w:t>
      </w:r>
      <w:r w:rsidRPr="000618CA">
        <w:rPr>
          <w:rFonts w:ascii="Traditional Arabic" w:hAnsi="Traditional Arabic" w:cs="Traditional Arabic"/>
          <w:sz w:val="32"/>
          <w:szCs w:val="32"/>
        </w:rPr>
        <w:t xml:space="preserve"> (</w:t>
      </w:r>
      <w:proofErr w:type="spellStart"/>
      <w:r w:rsidRPr="000618CA">
        <w:rPr>
          <w:rFonts w:ascii="Traditional Arabic" w:hAnsi="Traditional Arabic" w:cs="Traditional Arabic"/>
          <w:sz w:val="32"/>
          <w:szCs w:val="32"/>
        </w:rPr>
        <w:t>Vosoughi</w:t>
      </w:r>
      <w:proofErr w:type="spellEnd"/>
      <w:r w:rsidRPr="000618CA">
        <w:rPr>
          <w:rFonts w:ascii="Traditional Arabic" w:hAnsi="Traditional Arabic" w:cs="Traditional Arabic"/>
          <w:sz w:val="32"/>
          <w:szCs w:val="32"/>
        </w:rPr>
        <w:t xml:space="preserve"> et al., 2018) </w:t>
      </w:r>
      <w:r w:rsidRPr="000618CA">
        <w:rPr>
          <w:rFonts w:ascii="Traditional Arabic" w:hAnsi="Traditional Arabic" w:cs="Traditional Arabic"/>
          <w:sz w:val="32"/>
          <w:szCs w:val="32"/>
          <w:rtl/>
        </w:rPr>
        <w:t>بشكل قاطع على الحجم الكارثي للمشكلة وسرعة الانتشار الخوارزمي للأخبار الزائفة متفوقة على الحقيقة بمرات مضاعفة، لكنها توقفت عند حدود الرصد والتشخيص الخوارزمي</w:t>
      </w:r>
      <w:r w:rsidRPr="000618CA">
        <w:rPr>
          <w:rFonts w:ascii="Traditional Arabic" w:hAnsi="Traditional Arabic" w:cs="Traditional Arabic"/>
          <w:sz w:val="32"/>
          <w:szCs w:val="32"/>
        </w:rPr>
        <w:t>.</w:t>
      </w:r>
    </w:p>
    <w:p w14:paraId="4A0E828B" w14:textId="77777777" w:rsidR="002233D1" w:rsidRPr="000618CA" w:rsidRDefault="002233D1" w:rsidP="00680916">
      <w:pPr>
        <w:numPr>
          <w:ilvl w:val="0"/>
          <w:numId w:val="4"/>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ومن ناحية الحلول التقنية، ركزت دراسة (الصويلح، 2023) على كفاءة أنظمة الذكاء الاصطناعي في الفلترة والتنبؤ، متجاهلة دور المستخدم والسياسات التنظيمية</w:t>
      </w:r>
      <w:r w:rsidRPr="000618CA">
        <w:rPr>
          <w:rFonts w:ascii="Traditional Arabic" w:hAnsi="Traditional Arabic" w:cs="Traditional Arabic"/>
          <w:sz w:val="32"/>
          <w:szCs w:val="32"/>
        </w:rPr>
        <w:t>.</w:t>
      </w:r>
    </w:p>
    <w:p w14:paraId="29B2E02B" w14:textId="77777777" w:rsidR="002233D1" w:rsidRPr="000618CA" w:rsidRDefault="002233D1" w:rsidP="00680916">
      <w:pPr>
        <w:numPr>
          <w:ilvl w:val="0"/>
          <w:numId w:val="4"/>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في المقابل، انحازت دراسة (بهنسي، 2019) للمتغير البشري مؤكدة على دور التربية الرقمية والوعي المباشر للجمهور كخط دفاع أول</w:t>
      </w:r>
      <w:r w:rsidRPr="000618CA">
        <w:rPr>
          <w:rFonts w:ascii="Traditional Arabic" w:hAnsi="Traditional Arabic" w:cs="Traditional Arabic"/>
          <w:sz w:val="32"/>
          <w:szCs w:val="32"/>
        </w:rPr>
        <w:t>.</w:t>
      </w:r>
    </w:p>
    <w:p w14:paraId="4E4EAB03" w14:textId="77777777" w:rsidR="002233D1" w:rsidRPr="000618CA" w:rsidRDefault="002233D1" w:rsidP="00680916">
      <w:pPr>
        <w:numPr>
          <w:ilvl w:val="0"/>
          <w:numId w:val="4"/>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بينما اتجهت دراسة</w:t>
      </w:r>
      <w:r w:rsidRPr="000618CA">
        <w:rPr>
          <w:rFonts w:ascii="Traditional Arabic" w:hAnsi="Traditional Arabic" w:cs="Traditional Arabic"/>
          <w:sz w:val="32"/>
          <w:szCs w:val="32"/>
        </w:rPr>
        <w:t xml:space="preserve"> (Love, 2022) </w:t>
      </w:r>
      <w:r w:rsidRPr="000618CA">
        <w:rPr>
          <w:rFonts w:ascii="Traditional Arabic" w:hAnsi="Traditional Arabic" w:cs="Traditional Arabic"/>
          <w:sz w:val="32"/>
          <w:szCs w:val="32"/>
          <w:rtl/>
        </w:rPr>
        <w:t xml:space="preserve">نحو المسار التشريعي والتنظيمي البحت، مقترحة تفعيل العقوبات المدنية وتدخل لجان التجارة الفيدرالية لردع صناع الزيف </w:t>
      </w:r>
      <w:proofErr w:type="spellStart"/>
      <w:r w:rsidRPr="000618CA">
        <w:rPr>
          <w:rFonts w:ascii="Traditional Arabic" w:hAnsi="Traditional Arabic" w:cs="Traditional Arabic"/>
          <w:sz w:val="32"/>
          <w:szCs w:val="32"/>
          <w:rtl/>
        </w:rPr>
        <w:t>المتربحين</w:t>
      </w:r>
      <w:proofErr w:type="spellEnd"/>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ويكمن القصور هنا في أن مواجهة ظاهرة معقدة وتفاعلية كالأخبار الزائفة لا يمكن أن تتم بنجاح إذا تم عزل الحل التقني عن الوعي البشري أو عن الإطار التنظيمي للمنصة</w:t>
      </w:r>
      <w:r w:rsidRPr="000618CA">
        <w:rPr>
          <w:rFonts w:ascii="Traditional Arabic" w:hAnsi="Traditional Arabic" w:cs="Traditional Arabic"/>
          <w:sz w:val="32"/>
          <w:szCs w:val="32"/>
        </w:rPr>
        <w:t>.</w:t>
      </w:r>
    </w:p>
    <w:p w14:paraId="3B036051"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Pr>
        <w:lastRenderedPageBreak/>
        <w:t xml:space="preserve">3. </w:t>
      </w:r>
      <w:r w:rsidRPr="000618CA">
        <w:rPr>
          <w:rFonts w:ascii="Traditional Arabic" w:hAnsi="Traditional Arabic" w:cs="Traditional Arabic"/>
          <w:b/>
          <w:bCs/>
          <w:sz w:val="32"/>
          <w:szCs w:val="32"/>
          <w:rtl/>
        </w:rPr>
        <w:t>ما يميز الدراسة الحالية</w:t>
      </w:r>
      <w:r w:rsidRPr="000618CA">
        <w:rPr>
          <w:rFonts w:ascii="Traditional Arabic" w:hAnsi="Traditional Arabic" w:cs="Traditional Arabic"/>
          <w:b/>
          <w:bCs/>
          <w:sz w:val="32"/>
          <w:szCs w:val="32"/>
        </w:rPr>
        <w:t>:</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تنطلق الدراسة الحالية من الفجوة البحثية المتمثلة في غياب "المنظور التكاملي"، لتتجاوز فكرة الحلول الأحادية وتتبنى المفهوم الشامل لـ </w:t>
      </w:r>
      <w:r w:rsidRPr="000618CA">
        <w:rPr>
          <w:rFonts w:ascii="Traditional Arabic" w:hAnsi="Traditional Arabic" w:cs="Traditional Arabic"/>
          <w:b/>
          <w:bCs/>
          <w:sz w:val="32"/>
          <w:szCs w:val="32"/>
        </w:rPr>
        <w:t>"</w:t>
      </w:r>
      <w:r w:rsidRPr="000618CA">
        <w:rPr>
          <w:rFonts w:ascii="Traditional Arabic" w:hAnsi="Traditional Arabic" w:cs="Traditional Arabic"/>
          <w:b/>
          <w:bCs/>
          <w:sz w:val="32"/>
          <w:szCs w:val="32"/>
          <w:rtl/>
        </w:rPr>
        <w:t>استراتيجيات المواجهة الرقمية</w:t>
      </w:r>
      <w:r w:rsidRPr="000618CA">
        <w:rPr>
          <w:rFonts w:ascii="Traditional Arabic" w:hAnsi="Traditional Arabic" w:cs="Traditional Arabic"/>
          <w:b/>
          <w:bCs/>
          <w:sz w:val="32"/>
          <w:szCs w:val="32"/>
        </w:rPr>
        <w:t>"</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وتتميز هذه الدراسة بأنها لا تنظر إلى الذكاء الاصطناعي، أو سياسات المنصات، أو وعي الجمهور كجزر منعزلة؛ بل كمنظومة دفاعية متداخلة. فهي تسعى لقياس الدور الفعلي والمشترك للمسار التقني (خوارزميات الفلترة)، والمسار التنظيمي (سياسات الحظر وتقييد الوصول التي تفرضها المنصات)، والمسار </w:t>
      </w:r>
      <w:proofErr w:type="spellStart"/>
      <w:r w:rsidRPr="000618CA">
        <w:rPr>
          <w:rFonts w:ascii="Traditional Arabic" w:hAnsi="Traditional Arabic" w:cs="Traditional Arabic"/>
          <w:sz w:val="32"/>
          <w:szCs w:val="32"/>
          <w:rtl/>
        </w:rPr>
        <w:t>التمكيني</w:t>
      </w:r>
      <w:proofErr w:type="spellEnd"/>
      <w:r w:rsidRPr="000618CA">
        <w:rPr>
          <w:rFonts w:ascii="Traditional Arabic" w:hAnsi="Traditional Arabic" w:cs="Traditional Arabic"/>
          <w:sz w:val="32"/>
          <w:szCs w:val="32"/>
          <w:rtl/>
        </w:rPr>
        <w:t xml:space="preserve"> (استخدام الأفراد لأدوات التحقق الرقمي)، لتقديم تصور استراتيجي وواقعي يواكب تطور تقنيات التزييف، ويؤسس لبيئة رقمية أكثر موثوقية ومناعة</w:t>
      </w:r>
      <w:r w:rsidRPr="000618CA">
        <w:rPr>
          <w:rFonts w:ascii="Traditional Arabic" w:hAnsi="Traditional Arabic" w:cs="Traditional Arabic"/>
          <w:sz w:val="32"/>
          <w:szCs w:val="32"/>
        </w:rPr>
        <w:t>.</w:t>
      </w:r>
    </w:p>
    <w:p w14:paraId="0B92CF2F"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6. الإجراءات المنهجية للدراسة</w:t>
      </w:r>
    </w:p>
    <w:p w14:paraId="1A22E3B1"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tl/>
        </w:rPr>
        <w:t xml:space="preserve">منهج الدراسة: </w:t>
      </w:r>
      <w:r w:rsidRPr="000618CA">
        <w:rPr>
          <w:rFonts w:ascii="Traditional Arabic" w:hAnsi="Traditional Arabic" w:cs="Traditional Arabic"/>
          <w:sz w:val="32"/>
          <w:szCs w:val="32"/>
          <w:rtl/>
        </w:rPr>
        <w:t>لتحقيق أهداف الدراسة، سيتم الاعتماد على المنهج الوصفي التحليلي، والذي يُعنى بوصف ظاهرة الأخبار الزائفة واستراتيجيات مواجهتها كما توجد في الواقع، وتحليلها وتفسيرها واستخلاص الاستنتاجات منها. وسيتم استخدام المسح الميداني لجمع البيانات الأولية.</w:t>
      </w:r>
    </w:p>
    <w:p w14:paraId="4785B7D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tl/>
        </w:rPr>
        <w:t>عينة الدراسة:</w:t>
      </w:r>
      <w:r w:rsidRPr="000618CA">
        <w:rPr>
          <w:rFonts w:ascii="Traditional Arabic" w:hAnsi="Traditional Arabic" w:cs="Traditional Arabic"/>
          <w:sz w:val="32"/>
          <w:szCs w:val="32"/>
          <w:rtl/>
        </w:rPr>
        <w:t xml:space="preserve"> تتحدد عينة الدراسة في عينة (عشوائية منتظمة) قوامها (100 فرد) من مستخدمي شبكات التواصل الاجتماعي (تحديداً منصتي إكس وفيسبوك باعتبارهما الأكثر تداولاً للأخبار)، وذلك ضمن النطاق الجغرافي لـ (المملكة العربية السعودية)، مستهدفة الفئة العمرية من (18 إلى 45 عاماً) نظراً لكونهم الشريحة الأكثر استخداماً وتفاعلاً مع الأدوات التقنية والرقمية. سيتم جمع البيانات عبر استبانة إلكترونية مقننة."</w:t>
      </w:r>
    </w:p>
    <w:bookmarkEnd w:id="0"/>
    <w:p w14:paraId="6580F964" w14:textId="74B5235C" w:rsidR="00E96041" w:rsidRDefault="00E96041" w:rsidP="006C178E">
      <w:pPr>
        <w:jc w:val="lowKashida"/>
        <w:rPr>
          <w:rFonts w:ascii="Traditional Arabic" w:hAnsi="Traditional Arabic" w:cs="Traditional Arabic"/>
          <w:b/>
          <w:bCs/>
          <w:sz w:val="32"/>
          <w:szCs w:val="32"/>
          <w:rtl/>
          <w:lang w:bidi="ar-EG"/>
        </w:rPr>
      </w:pPr>
    </w:p>
    <w:p w14:paraId="641A7502" w14:textId="03DA2F4D" w:rsidR="006C178E" w:rsidRDefault="006C178E" w:rsidP="006C178E">
      <w:pPr>
        <w:jc w:val="lowKashida"/>
        <w:rPr>
          <w:rFonts w:ascii="Traditional Arabic" w:hAnsi="Traditional Arabic" w:cs="Traditional Arabic"/>
          <w:b/>
          <w:bCs/>
          <w:sz w:val="32"/>
          <w:szCs w:val="32"/>
          <w:rtl/>
          <w:lang w:bidi="ar-EG"/>
        </w:rPr>
      </w:pPr>
    </w:p>
    <w:p w14:paraId="64554B20" w14:textId="3B506773" w:rsidR="006C178E" w:rsidRDefault="006C178E" w:rsidP="006C178E">
      <w:pPr>
        <w:jc w:val="lowKashida"/>
        <w:rPr>
          <w:rFonts w:ascii="Traditional Arabic" w:hAnsi="Traditional Arabic" w:cs="Traditional Arabic"/>
          <w:b/>
          <w:bCs/>
          <w:sz w:val="32"/>
          <w:szCs w:val="32"/>
          <w:rtl/>
          <w:lang w:bidi="ar-EG"/>
        </w:rPr>
      </w:pPr>
    </w:p>
    <w:p w14:paraId="169D8664" w14:textId="3BEA4E4D" w:rsidR="006C178E" w:rsidRDefault="006C178E" w:rsidP="006C178E">
      <w:pPr>
        <w:jc w:val="lowKashida"/>
        <w:rPr>
          <w:rFonts w:ascii="Traditional Arabic" w:hAnsi="Traditional Arabic" w:cs="Traditional Arabic"/>
          <w:b/>
          <w:bCs/>
          <w:sz w:val="32"/>
          <w:szCs w:val="32"/>
          <w:rtl/>
          <w:lang w:bidi="ar-EG"/>
        </w:rPr>
      </w:pPr>
    </w:p>
    <w:p w14:paraId="26CAA91B" w14:textId="00437F73" w:rsidR="006C178E" w:rsidRDefault="006C178E" w:rsidP="006C178E">
      <w:pPr>
        <w:jc w:val="lowKashida"/>
        <w:rPr>
          <w:rFonts w:ascii="Traditional Arabic" w:hAnsi="Traditional Arabic" w:cs="Traditional Arabic"/>
          <w:b/>
          <w:bCs/>
          <w:sz w:val="32"/>
          <w:szCs w:val="32"/>
          <w:rtl/>
          <w:lang w:bidi="ar-EG"/>
        </w:rPr>
      </w:pPr>
    </w:p>
    <w:p w14:paraId="387D163A" w14:textId="6F68E0C8" w:rsidR="006C178E" w:rsidRDefault="006C178E" w:rsidP="006C178E">
      <w:pPr>
        <w:jc w:val="lowKashida"/>
        <w:rPr>
          <w:rFonts w:ascii="Traditional Arabic" w:hAnsi="Traditional Arabic" w:cs="Traditional Arabic"/>
          <w:b/>
          <w:bCs/>
          <w:sz w:val="32"/>
          <w:szCs w:val="32"/>
          <w:rtl/>
          <w:lang w:bidi="ar-EG"/>
        </w:rPr>
      </w:pPr>
    </w:p>
    <w:p w14:paraId="25845E55" w14:textId="77777777" w:rsidR="006C178E" w:rsidRDefault="006C178E" w:rsidP="006C178E">
      <w:pPr>
        <w:jc w:val="lowKashida"/>
        <w:rPr>
          <w:rFonts w:ascii="Traditional Arabic" w:hAnsi="Traditional Arabic" w:cs="Traditional Arabic"/>
          <w:sz w:val="32"/>
          <w:szCs w:val="32"/>
          <w:rtl/>
        </w:rPr>
      </w:pPr>
    </w:p>
    <w:p w14:paraId="26B27271" w14:textId="77777777" w:rsidR="002233D1" w:rsidRPr="000618CA" w:rsidRDefault="002233D1" w:rsidP="00A74871">
      <w:pPr>
        <w:bidi w:val="0"/>
        <w:jc w:val="center"/>
        <w:outlineLvl w:val="0"/>
        <w:rPr>
          <w:rFonts w:ascii="Traditional Arabic" w:hAnsi="Traditional Arabic" w:cs="Traditional Arabic"/>
          <w:b/>
          <w:bCs/>
          <w:sz w:val="32"/>
          <w:szCs w:val="32"/>
        </w:rPr>
      </w:pPr>
      <w:bookmarkStart w:id="2" w:name="_Toc227838366"/>
      <w:r w:rsidRPr="000618CA">
        <w:rPr>
          <w:rFonts w:ascii="Traditional Arabic" w:hAnsi="Traditional Arabic" w:cs="Traditional Arabic"/>
          <w:b/>
          <w:bCs/>
          <w:sz w:val="32"/>
          <w:szCs w:val="32"/>
          <w:rtl/>
        </w:rPr>
        <w:lastRenderedPageBreak/>
        <w:t>الفصل الأول</w:t>
      </w:r>
      <w:bookmarkEnd w:id="2"/>
    </w:p>
    <w:p w14:paraId="26DD1751" w14:textId="77777777" w:rsidR="002233D1" w:rsidRPr="000618CA" w:rsidRDefault="002233D1" w:rsidP="00A74871">
      <w:pPr>
        <w:bidi w:val="0"/>
        <w:jc w:val="center"/>
        <w:outlineLvl w:val="0"/>
        <w:rPr>
          <w:rFonts w:ascii="Traditional Arabic" w:hAnsi="Traditional Arabic" w:cs="Traditional Arabic"/>
          <w:b/>
          <w:bCs/>
          <w:sz w:val="32"/>
          <w:szCs w:val="32"/>
        </w:rPr>
      </w:pPr>
      <w:bookmarkStart w:id="3" w:name="_Toc227838367"/>
      <w:r w:rsidRPr="000618CA">
        <w:rPr>
          <w:rFonts w:ascii="Traditional Arabic" w:hAnsi="Traditional Arabic" w:cs="Traditional Arabic"/>
          <w:b/>
          <w:bCs/>
          <w:sz w:val="32"/>
          <w:szCs w:val="32"/>
          <w:rtl/>
        </w:rPr>
        <w:t>الإطار المفاهيمي للأخبار الزائفة في بيئة التواصل الاجتماعي</w:t>
      </w:r>
      <w:bookmarkEnd w:id="3"/>
    </w:p>
    <w:p w14:paraId="0AD45618" w14:textId="77777777" w:rsidR="002233D1" w:rsidRPr="000618CA" w:rsidRDefault="002233D1" w:rsidP="00E96041">
      <w:pPr>
        <w:bidi w:val="0"/>
        <w:jc w:val="center"/>
        <w:rPr>
          <w:rFonts w:ascii="Traditional Arabic" w:hAnsi="Traditional Arabic" w:cs="Traditional Arabic"/>
          <w:b/>
          <w:bCs/>
          <w:sz w:val="32"/>
          <w:szCs w:val="32"/>
          <w:rtl/>
        </w:rPr>
      </w:pPr>
      <w:r w:rsidRPr="000618CA">
        <w:rPr>
          <w:rFonts w:ascii="Traditional Arabic" w:hAnsi="Traditional Arabic" w:cs="Traditional Arabic"/>
          <w:b/>
          <w:bCs/>
          <w:sz w:val="32"/>
          <w:szCs w:val="32"/>
          <w:rtl/>
        </w:rPr>
        <w:t>تمهيد</w:t>
      </w:r>
    </w:p>
    <w:p w14:paraId="0EF79E21" w14:textId="77777777"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t>أحدثت الثورة الرقمية تحولًا جذريًا في بنية الاتصال الإنساني وفي طرق إنتاج الأخبار وتداولها واستهلاكها، حتى باتت مواقع التواصل الاجتماعي من أبرز المصادر التي يعتمد عليها الجمهور في متابعة الأحداث واستقاء المعلومات. وقد منح هذا التحول الأفراد والمؤسسات إمكانات واسعة للنشر السريع والتفاعل الفوري، إلا أنه أفرز في المقابل تحديات عميقة تمس مصداقية المحتوى المتداول، وفي مقدمتها ظاهرة الأخبار الزائفة التي أصبحت من أخطر المظاهر المرتبطة بالفضاء الرقمي المعاصر. وتكمن خطورة هذه الظاهرة في أنها لا تقف عند حدود نقل معلومة غير صحيحة، وإنما تمتد إلى إعادة تشكيل الإدراك العام، والتأثير في المواقف والاتجاهات، وخلق بيئة اتصالية مضطربة يتراجع فيها الحد الفاصل بين الحقيقة والزيف.</w:t>
      </w:r>
    </w:p>
    <w:p w14:paraId="4C7A0F6F" w14:textId="77777777"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t>وقد زادت خطورة الأخبار الزائفة مع التطور التقني المتسارع، وظهور أدوات أكثر تعقيدًا في إنتاج المحتوى المضلل، مثل الحسابات الآلية، والتلاعب البصري، والتزييف العميق، والقدرة على محاكاة الأساليب الإخبارية المهنية بصورة تجعل كشف الزيف أكثر صعوبة بالنسبة للمستخدم العادي. كما أن الطبيعة الخوارزمية لمنصات التواصل الاجتماعي، القائمة على تعظيم التفاعل والانتشار، أسهمت في تحويل بعض أنماط التضليل إلى محتوى واسع الانتشار وعالي التأثير.</w:t>
      </w:r>
    </w:p>
    <w:p w14:paraId="01AEFF0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ومن ثم، فإن تناول الأخبار الزائفة لم يعد مقصورًا على الجانب الإعلامي الضيق، بل أصبح قضية تتقاطع فيها الأبعاد الاتصالية والتقنية والاجتماعية والتنظيمية. لذلك يهدف هذا الفصل إلى بناء إطار مفاهيمي متكامل يوضح ماهية الأخبار الزائفة، وأنواعها، والفروق بينها وبين غيرها من أشكال اضطراب المعلومات، مع تحليل دوافع إنتاجها وآليات انتشارها، ثم بيان ما تفرزه من آثار مجتمعية وتنظيمية في بيئة التواصل الاجتماعي، تمهيدًا للانتقال في الفصول التالية إلى استراتيجيات المواجهة الرقمية وقياس فاعليتها</w:t>
      </w:r>
      <w:r w:rsidRPr="000618CA">
        <w:rPr>
          <w:rFonts w:ascii="Traditional Arabic" w:hAnsi="Traditional Arabic" w:cs="Traditional Arabic"/>
          <w:sz w:val="32"/>
          <w:szCs w:val="32"/>
        </w:rPr>
        <w:t>.</w:t>
      </w:r>
    </w:p>
    <w:p w14:paraId="317B5484" w14:textId="77777777" w:rsidR="002233D1" w:rsidRPr="000618CA" w:rsidRDefault="002233D1" w:rsidP="00E96041">
      <w:pPr>
        <w:bidi w:val="0"/>
        <w:jc w:val="lowKashida"/>
        <w:rPr>
          <w:rFonts w:ascii="Traditional Arabic" w:hAnsi="Traditional Arabic" w:cs="Traditional Arabic"/>
          <w:sz w:val="32"/>
          <w:szCs w:val="32"/>
        </w:rPr>
      </w:pPr>
    </w:p>
    <w:p w14:paraId="636607AC" w14:textId="77777777" w:rsidR="002233D1" w:rsidRPr="000618CA" w:rsidRDefault="002233D1" w:rsidP="00E96041">
      <w:pPr>
        <w:bidi w:val="0"/>
        <w:jc w:val="lowKashida"/>
        <w:rPr>
          <w:rFonts w:ascii="Traditional Arabic" w:hAnsi="Traditional Arabic" w:cs="Traditional Arabic"/>
          <w:sz w:val="32"/>
          <w:szCs w:val="32"/>
        </w:rPr>
      </w:pPr>
    </w:p>
    <w:p w14:paraId="5C413969" w14:textId="77777777" w:rsidR="002233D1" w:rsidRPr="000618CA" w:rsidRDefault="002233D1" w:rsidP="00A74871">
      <w:pPr>
        <w:bidi w:val="0"/>
        <w:jc w:val="center"/>
        <w:outlineLvl w:val="1"/>
        <w:rPr>
          <w:rFonts w:ascii="Traditional Arabic" w:hAnsi="Traditional Arabic" w:cs="Traditional Arabic"/>
          <w:b/>
          <w:bCs/>
          <w:sz w:val="32"/>
          <w:szCs w:val="32"/>
        </w:rPr>
      </w:pPr>
      <w:bookmarkStart w:id="4" w:name="_Toc227838368"/>
      <w:r w:rsidRPr="000618CA">
        <w:rPr>
          <w:rFonts w:ascii="Traditional Arabic" w:hAnsi="Traditional Arabic" w:cs="Traditional Arabic"/>
          <w:b/>
          <w:bCs/>
          <w:sz w:val="32"/>
          <w:szCs w:val="32"/>
          <w:rtl/>
        </w:rPr>
        <w:lastRenderedPageBreak/>
        <w:t>المبحث الأول: ماهية الأخبار الزائفة في بيئة التواصل الاجتماعي</w:t>
      </w:r>
      <w:bookmarkEnd w:id="4"/>
    </w:p>
    <w:p w14:paraId="4D444883" w14:textId="77777777" w:rsidR="002233D1" w:rsidRPr="000618CA" w:rsidRDefault="002233D1" w:rsidP="00A74871">
      <w:pPr>
        <w:jc w:val="lowKashida"/>
        <w:outlineLvl w:val="2"/>
        <w:rPr>
          <w:rFonts w:ascii="Traditional Arabic" w:hAnsi="Traditional Arabic" w:cs="Traditional Arabic"/>
          <w:b/>
          <w:bCs/>
          <w:sz w:val="32"/>
          <w:szCs w:val="32"/>
        </w:rPr>
      </w:pPr>
      <w:bookmarkStart w:id="5" w:name="_Toc227838369"/>
      <w:r w:rsidRPr="000618CA">
        <w:rPr>
          <w:rFonts w:ascii="Traditional Arabic" w:hAnsi="Traditional Arabic" w:cs="Traditional Arabic"/>
          <w:b/>
          <w:bCs/>
          <w:sz w:val="32"/>
          <w:szCs w:val="32"/>
          <w:rtl/>
        </w:rPr>
        <w:t>المطلب الأول: مفهوم الأخبار الزائفة</w:t>
      </w:r>
      <w:bookmarkEnd w:id="5"/>
    </w:p>
    <w:p w14:paraId="4F9E9B7C" w14:textId="4AF04D32"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t xml:space="preserve">تُعد الأخبار الزائفة من المفاهيم التي شهدت اتساعًا في التداول الأكاديمي والإعلامي خلال السنوات الأخيرة، خصوصًا مع تصاعد تأثير المحتوى المضلل عبر المنصات الرقمية. ويُقصد بها – في معناها العام – المحتوى الذي يُعرض في قالب خبري يوحي بالصدق والموضوعية، بينما يكون في حقيقته متضمنًا لمعلومات مختلقة أو محرفة أو </w:t>
      </w:r>
      <w:proofErr w:type="spellStart"/>
      <w:r w:rsidRPr="000618CA">
        <w:rPr>
          <w:rFonts w:ascii="Traditional Arabic" w:hAnsi="Traditional Arabic" w:cs="Traditional Arabic"/>
          <w:sz w:val="32"/>
          <w:szCs w:val="32"/>
          <w:rtl/>
        </w:rPr>
        <w:t>مجتزأة</w:t>
      </w:r>
      <w:proofErr w:type="spellEnd"/>
      <w:r w:rsidRPr="000618CA">
        <w:rPr>
          <w:rFonts w:ascii="Traditional Arabic" w:hAnsi="Traditional Arabic" w:cs="Traditional Arabic"/>
          <w:sz w:val="32"/>
          <w:szCs w:val="32"/>
          <w:rtl/>
        </w:rPr>
        <w:t xml:space="preserve"> من سياقها، بقصد التأثير في المتلقي أو تضليله أو توجيه إدراكه لوقائع معين</w:t>
      </w:r>
      <w:r w:rsidR="006C178E">
        <w:rPr>
          <w:rFonts w:ascii="Traditional Arabic" w:hAnsi="Traditional Arabic" w:cs="Traditional Arabic" w:hint="cs"/>
          <w:sz w:val="32"/>
          <w:szCs w:val="32"/>
          <w:rtl/>
        </w:rPr>
        <w:t>ة</w:t>
      </w:r>
    </w:p>
    <w:p w14:paraId="12BFD258" w14:textId="7FCE495B"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ولا تنحصر الأخبار الزائفة في الأخبار المفبركة كليًا، بل تشمل أيضًا المضامين التي تتعمد محاكاة الخطاب الإخباري الموثوق، سواء من حيث الشكل أو اللغة أو أسلوب العرض، بما يمنحها مظهرًا من مظاهر الشرعية الإعلامية. ومن هنا، فإن جوهر المشكلة لا يكمن فقط في كذب المعلومة، وإنما في آلية تقديمها بوصفها خبرًا، وفي توظيفها ضمن بيئة رقمية تتيح لها الانتشار السريع وإعادة التداول على نطاق واسع</w:t>
      </w:r>
      <w:r w:rsidRPr="000618CA">
        <w:rPr>
          <w:rFonts w:ascii="Traditional Arabic" w:hAnsi="Traditional Arabic" w:cs="Traditional Arabic"/>
          <w:sz w:val="32"/>
          <w:szCs w:val="32"/>
        </w:rPr>
        <w:t>.</w:t>
      </w:r>
    </w:p>
    <w:p w14:paraId="63F53BD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وقد ذهبت بعض الكتابات العلمية إلى تعريف الأخبار الزائفة بأنها معلومات ملفقة تحاكي محتوى الأخبار في الشكل التنظيمي أو في الأسلوب، لكنها تفتقر إلى المعايير المهنية والموضوعية التي تضبط العمل الصحفي. كما عُرفت أيضًا بأنها معلومات مضللة تُقدَّم أو يُحتمل أن تُدرَك على أنها أخبار، رغم أنها صُنعت أو نُشرت بقصد الخداع أو التشويش أو تحقيق غايات أيديولوجية أو اقتصادية</w:t>
      </w:r>
      <w:r w:rsidRPr="000618CA">
        <w:rPr>
          <w:rFonts w:ascii="Traditional Arabic" w:hAnsi="Traditional Arabic" w:cs="Traditional Arabic"/>
          <w:sz w:val="32"/>
          <w:szCs w:val="32"/>
        </w:rPr>
        <w:t>.</w:t>
      </w:r>
    </w:p>
    <w:p w14:paraId="52052741"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وفي بيئة التواصل الاجتماعي تحديدًا، تكتسب الأخبار الزائفة خطورة مضاعفة؛ لأن المنصة لا تعمل فقط كوسيط للنشر، بل كبيئة تعيد ترتيب الأولويات الإدراكية من خلال الخوارزميات، وتمنح المواد المثيرة والصادمة قابلية أعلى للانتشار. وبذلك تغدو الأخبار الزائفة جزءًا من بنية الاتصال الرقمي ذاتها، لا مجرد محتوى عارض داخلها</w:t>
      </w:r>
      <w:r w:rsidRPr="000618CA">
        <w:rPr>
          <w:rFonts w:ascii="Traditional Arabic" w:hAnsi="Traditional Arabic" w:cs="Traditional Arabic"/>
          <w:sz w:val="32"/>
          <w:szCs w:val="32"/>
        </w:rPr>
        <w:t>.</w:t>
      </w:r>
    </w:p>
    <w:p w14:paraId="2ABFD064" w14:textId="77777777" w:rsidR="002233D1" w:rsidRPr="000618CA" w:rsidRDefault="002233D1" w:rsidP="00A74871">
      <w:pPr>
        <w:jc w:val="lowKashida"/>
        <w:outlineLvl w:val="2"/>
        <w:rPr>
          <w:rFonts w:ascii="Traditional Arabic" w:hAnsi="Traditional Arabic" w:cs="Traditional Arabic" w:hint="cs"/>
          <w:b/>
          <w:bCs/>
          <w:sz w:val="32"/>
          <w:szCs w:val="32"/>
          <w:rtl/>
        </w:rPr>
      </w:pPr>
      <w:bookmarkStart w:id="6" w:name="_Toc227838370"/>
      <w:r w:rsidRPr="000618CA">
        <w:rPr>
          <w:rFonts w:ascii="Traditional Arabic" w:hAnsi="Traditional Arabic" w:cs="Traditional Arabic"/>
          <w:b/>
          <w:bCs/>
          <w:sz w:val="32"/>
          <w:szCs w:val="32"/>
          <w:rtl/>
        </w:rPr>
        <w:t>المطلب الثاني: أنواع الأخبار الزائفة</w:t>
      </w:r>
      <w:bookmarkEnd w:id="6"/>
    </w:p>
    <w:p w14:paraId="1BAA55C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تتعدد صور الأخبار الزائفة تبعًا لدرجة الزيف وطريقة البناء والغاية المقصودة. فمنها الأخبار المختلقة بالكامل، وهي التي لا تستند إلى أي أصل واقعي، وإنما تُنشأ من البداية بوصفها رواية كاذبة يراد تمريرها على الجمهور. ومنها الأخبار المحرفة، وهي التي تبنى على وقائع جزئية صحيحة، لكن تُغيَّر بعض عناصرها أو يعاد ترتيبها أو تضخيمها بما يفضي إلى معنى مضلل</w:t>
      </w:r>
      <w:r w:rsidRPr="000618CA">
        <w:rPr>
          <w:rFonts w:ascii="Traditional Arabic" w:hAnsi="Traditional Arabic" w:cs="Traditional Arabic"/>
          <w:sz w:val="32"/>
          <w:szCs w:val="32"/>
        </w:rPr>
        <w:t>.</w:t>
      </w:r>
    </w:p>
    <w:p w14:paraId="70A8CD9D" w14:textId="15055AFD"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lastRenderedPageBreak/>
        <w:t>ومنها كذلك الأخبار المنزوعة من سياقها، حيث يُعاد استخدام صورة قديمة أو تصريح سابق أو مقطع فيديو في سياق جديد يحمّله دلالة مختلفة عن معناه الأصلي. كما توجد أنماط أخرى من المحتوى الزائف القائم على السخرية أو المحاكاة أو الدعاية أو التلاعب، وهي صور أظهرت بعض الدراسات التصنيفية أنها تشترك جميعًا في كونها تستعير شكل الخبر الحقيقي وتتنافس معه على الإدراك العام</w:t>
      </w:r>
      <w:r w:rsidRPr="000618CA">
        <w:rPr>
          <w:rFonts w:ascii="Traditional Arabic" w:hAnsi="Traditional Arabic" w:cs="Traditional Arabic"/>
          <w:sz w:val="32"/>
          <w:szCs w:val="32"/>
        </w:rPr>
        <w:t>.</w:t>
      </w:r>
    </w:p>
    <w:p w14:paraId="16E4ED95"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وتزداد خطورة النوع البصري من الأخبار الزائفة، خاصة مع انتشار الصور المفبركة والفيديوهات المعدلة وتقنيات التزييف العميق، لأنها توظف عنصر الإقناع البصري المباشر، وهو ما يجعل أثرها النفسي والإدراكي أكبر من أثر النصوص المكتوبة وحدها. ولهذا لم يعد الزيف الإعلامي معتمدًا على اختلاق الخبر فحسب، بل أصبح يعتمد على صناعة تجربة إدراكية كاملة توهم المستخدم بأنه أمام واقع موثق</w:t>
      </w:r>
      <w:r w:rsidRPr="000618CA">
        <w:rPr>
          <w:rFonts w:ascii="Traditional Arabic" w:hAnsi="Traditional Arabic" w:cs="Traditional Arabic"/>
          <w:sz w:val="32"/>
          <w:szCs w:val="32"/>
        </w:rPr>
        <w:t>.</w:t>
      </w:r>
    </w:p>
    <w:p w14:paraId="677B362F" w14:textId="77777777" w:rsidR="002233D1" w:rsidRPr="000618CA" w:rsidRDefault="002233D1" w:rsidP="00A74871">
      <w:pPr>
        <w:jc w:val="lowKashida"/>
        <w:outlineLvl w:val="2"/>
        <w:rPr>
          <w:rFonts w:ascii="Traditional Arabic" w:hAnsi="Traditional Arabic" w:cs="Traditional Arabic"/>
          <w:b/>
          <w:bCs/>
          <w:sz w:val="32"/>
          <w:szCs w:val="32"/>
        </w:rPr>
      </w:pPr>
      <w:bookmarkStart w:id="7" w:name="_Toc227838371"/>
      <w:r w:rsidRPr="000618CA">
        <w:rPr>
          <w:rFonts w:ascii="Traditional Arabic" w:hAnsi="Traditional Arabic" w:cs="Traditional Arabic"/>
          <w:b/>
          <w:bCs/>
          <w:sz w:val="32"/>
          <w:szCs w:val="32"/>
          <w:rtl/>
        </w:rPr>
        <w:t>المطلب الثالث: الفرق بين الأخبار الزائفة والمعلومات الخاطئة والمعلومات المضللة</w:t>
      </w:r>
      <w:bookmarkEnd w:id="7"/>
    </w:p>
    <w:p w14:paraId="7CDA86BB" w14:textId="098056A8"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t>من الأهمية بمكان التمييز بين الأخبار الزائفة وبين مفاهيم أخرى متداخلة معها، وعلى رأسها المعلومات الخاطئة والمعلومات المضللة. فالمعلومات الخاطئة تشير إلى معلومات غير صحيحة تُتداول دون قصد متعمد إلى الإضرار أو التضليل؛ كأن يشارك شخص خبرًا غير دقيق اعتمادًا على فهم ناقص أو مصدر غير موثوق. أما المعلومات المضللة فتتعلق بمحتوى كاذب أو مشوه يُنتج أو يُنشر عمدًا بقصد الإضرار أو الخداع أو التأثير</w:t>
      </w:r>
      <w:r w:rsidRPr="000618CA">
        <w:rPr>
          <w:rFonts w:ascii="Traditional Arabic" w:hAnsi="Traditional Arabic" w:cs="Traditional Arabic"/>
          <w:sz w:val="32"/>
          <w:szCs w:val="32"/>
        </w:rPr>
        <w:t>.</w:t>
      </w:r>
    </w:p>
    <w:p w14:paraId="666FB615" w14:textId="1B892E18"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ويضاف إلى ذلك ما يسمى بالمعلومات الضارة، وهي معلومات قد تكون صحيحة في أصلها، لكن يُعاد استخدامها خارج سياقها أو بصورة انتقائية بهدف الإيذاء أو التشهير أو تأليب الرأي العام. وقد قدّم إطار “اضطراب المعلومات” تمييزًا مهمًا بين هذه الأنواع الثلاثة، مبينًا أن مشكلة المجال الرقمي لا يمكن اختزالها في مصطلح “الأخبار الزائفة” وحده، لأن الأمر يتصل ببنية أوسع من المحتوى الخاطئ والمضلل والضار.</w:t>
      </w:r>
    </w:p>
    <w:p w14:paraId="66A93119"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وعليه، يمكن القول إن الأخبار الزائفة تمثل إحدى صور اضطراب المعلومات، لكنها ليست الصورة الوحيدة. وما يميزها غالبًا هو اتخاذها هيئة الخبر الإعلامي ومحاولة اكتساب شرعية شكلية من خلال محاكاة المؤسسات الصحفية أو الأساليب الإخبارية. وهذا التمييز مهم منهجيًا؛ لأنه يساعد في تحديد طبيعة المشكلة بدقة، ومن ثم اختيار أدوات المواجهة الملائمة لكل نوع من أنواع المحتوى غير الموثوق</w:t>
      </w:r>
      <w:r w:rsidRPr="000618CA">
        <w:rPr>
          <w:rFonts w:ascii="Traditional Arabic" w:hAnsi="Traditional Arabic" w:cs="Traditional Arabic"/>
          <w:sz w:val="32"/>
          <w:szCs w:val="32"/>
        </w:rPr>
        <w:t>.</w:t>
      </w:r>
    </w:p>
    <w:p w14:paraId="03CD7463" w14:textId="77777777" w:rsidR="002233D1" w:rsidRPr="000618CA" w:rsidRDefault="002233D1" w:rsidP="00A74871">
      <w:pPr>
        <w:jc w:val="lowKashida"/>
        <w:outlineLvl w:val="1"/>
        <w:rPr>
          <w:rFonts w:ascii="Traditional Arabic" w:hAnsi="Traditional Arabic" w:cs="Traditional Arabic"/>
          <w:b/>
          <w:bCs/>
          <w:sz w:val="32"/>
          <w:szCs w:val="32"/>
        </w:rPr>
      </w:pPr>
      <w:bookmarkStart w:id="8" w:name="_Toc227838372"/>
      <w:r w:rsidRPr="000618CA">
        <w:rPr>
          <w:rFonts w:ascii="Traditional Arabic" w:hAnsi="Traditional Arabic" w:cs="Traditional Arabic"/>
          <w:b/>
          <w:bCs/>
          <w:sz w:val="32"/>
          <w:szCs w:val="32"/>
          <w:rtl/>
        </w:rPr>
        <w:t>المبحث الثاني: الدوافع والآليات الحاكمة لإنتاج الأخبار الزائفة وانتشارها</w:t>
      </w:r>
      <w:bookmarkEnd w:id="8"/>
    </w:p>
    <w:p w14:paraId="7BF6A771" w14:textId="77777777" w:rsidR="002233D1" w:rsidRPr="000618CA" w:rsidRDefault="002233D1" w:rsidP="00A74871">
      <w:pPr>
        <w:jc w:val="lowKashida"/>
        <w:outlineLvl w:val="2"/>
        <w:rPr>
          <w:rFonts w:ascii="Traditional Arabic" w:hAnsi="Traditional Arabic" w:cs="Traditional Arabic"/>
          <w:b/>
          <w:bCs/>
          <w:sz w:val="32"/>
          <w:szCs w:val="32"/>
        </w:rPr>
      </w:pPr>
      <w:bookmarkStart w:id="9" w:name="_Toc227838373"/>
      <w:r w:rsidRPr="000618CA">
        <w:rPr>
          <w:rFonts w:ascii="Traditional Arabic" w:hAnsi="Traditional Arabic" w:cs="Traditional Arabic"/>
          <w:b/>
          <w:bCs/>
          <w:sz w:val="32"/>
          <w:szCs w:val="32"/>
          <w:rtl/>
        </w:rPr>
        <w:lastRenderedPageBreak/>
        <w:t>المطلب الأول: الدوافع السياسية والاقتصادية والاجتماعية وراء إنتاج الأخبار الزائفة</w:t>
      </w:r>
      <w:bookmarkEnd w:id="9"/>
    </w:p>
    <w:p w14:paraId="4082A41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تقف وراء الأخبار الزائفة جملة من الدوافع المتشابكة، بعضها سياسي وبعضها اقتصادي وبعضها اجتماعي أو نفسي. فعلى المستوى السياسي، تُستخدم الأخبار الزائفة للتأثير في الرأي العام، وتوجيه الإدراك الجمعي، وتشويه الخصوم، وإعادة ترتيب الأولويات العامة في أوقات الانتخابات أو الأزمات أو الصراعات. وهي بهذا المعنى تمثل أداة من أدوات الصراع الرمزي ومحاولة السيطرة على السرديات المتداولة داخل المجال العام</w:t>
      </w:r>
      <w:r w:rsidRPr="000618CA">
        <w:rPr>
          <w:rFonts w:ascii="Traditional Arabic" w:hAnsi="Traditional Arabic" w:cs="Traditional Arabic"/>
          <w:sz w:val="32"/>
          <w:szCs w:val="32"/>
        </w:rPr>
        <w:t>.</w:t>
      </w:r>
    </w:p>
    <w:p w14:paraId="6EDD107E" w14:textId="78BA17FF"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t>أما على المستوى الاقتصادي، فإن بيئة المنصات الرقمية خلقت ما يعرف باقتصاد الانتباه، حيث تُكافأ المواد القادرة على جذب التفاعل المرتفع بالنقرات والمشاهدات والمشاركة. وفي هذا السياق، تتحول الأخبار الزائفة إلى سلعة رقمية مربحة عندما تُصاغ بعناوين صادمة أو محتوى مثير للغضب أو الدهشة، بما يضمن لها معدل تداول أكبر، ومن ثم عائدًا ماليًا أو حضورًا رقميًا أوسع.</w:t>
      </w:r>
    </w:p>
    <w:p w14:paraId="31CE965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وعلى المستوى الاجتماعي، قد تُنتج الأخبار الزائفة بدافع تحقيق الشهرة أو إثارة الجدل أو تأكيد الانتماء إلى جماعة فكرية معينة. كما يمكن أن تنتشر نتيجة للتحيزات المعرفية لدى الأفراد، أو الرغبة في تصديق ما يوافق المواقف المسبقة، أو الميل إلى إعادة نشر المحتوى المثير قبل التحقق منه. وهكذا تتداخل البواعث الفردية مع الحوافز البنيوية للمنصة، فتتشكل بيئة خصبة لإعادة إنتاج الزيف الإعلامي وتضخيمه</w:t>
      </w:r>
      <w:r w:rsidRPr="000618CA">
        <w:rPr>
          <w:rFonts w:ascii="Traditional Arabic" w:hAnsi="Traditional Arabic" w:cs="Traditional Arabic"/>
          <w:sz w:val="32"/>
          <w:szCs w:val="32"/>
        </w:rPr>
        <w:t>.</w:t>
      </w:r>
    </w:p>
    <w:p w14:paraId="5D69E55D" w14:textId="77777777" w:rsidR="002233D1" w:rsidRPr="000618CA" w:rsidRDefault="002233D1" w:rsidP="00A74871">
      <w:pPr>
        <w:jc w:val="lowKashida"/>
        <w:outlineLvl w:val="2"/>
        <w:rPr>
          <w:rFonts w:ascii="Traditional Arabic" w:hAnsi="Traditional Arabic" w:cs="Traditional Arabic"/>
          <w:b/>
          <w:bCs/>
          <w:sz w:val="32"/>
          <w:szCs w:val="32"/>
        </w:rPr>
      </w:pPr>
      <w:bookmarkStart w:id="10" w:name="_Toc227838374"/>
      <w:r w:rsidRPr="000618CA">
        <w:rPr>
          <w:rFonts w:ascii="Traditional Arabic" w:hAnsi="Traditional Arabic" w:cs="Traditional Arabic"/>
          <w:b/>
          <w:bCs/>
          <w:sz w:val="32"/>
          <w:szCs w:val="32"/>
          <w:rtl/>
        </w:rPr>
        <w:t>المطلب الثاني: آليات انتشار الأخبار الزائفة عبر مواقع التواصل الاجتماعي</w:t>
      </w:r>
      <w:bookmarkEnd w:id="10"/>
    </w:p>
    <w:p w14:paraId="4290FA40"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لا تنتشر الأخبار الزائفة بسبب مضمونها فقط، وإنما بفعل آليات رقمية واتصالية تجعل البيئة </w:t>
      </w:r>
      <w:proofErr w:type="spellStart"/>
      <w:r w:rsidRPr="000618CA">
        <w:rPr>
          <w:rFonts w:ascii="Traditional Arabic" w:hAnsi="Traditional Arabic" w:cs="Traditional Arabic"/>
          <w:sz w:val="32"/>
          <w:szCs w:val="32"/>
          <w:rtl/>
        </w:rPr>
        <w:t>المنصاتية</w:t>
      </w:r>
      <w:proofErr w:type="spellEnd"/>
      <w:r w:rsidRPr="000618CA">
        <w:rPr>
          <w:rFonts w:ascii="Traditional Arabic" w:hAnsi="Traditional Arabic" w:cs="Traditional Arabic"/>
          <w:sz w:val="32"/>
          <w:szCs w:val="32"/>
          <w:rtl/>
        </w:rPr>
        <w:t xml:space="preserve"> ذاتها عاملًا مساعدًا على الانتشار. فمواقع التواصل الاجتماعي تقوم على بنية تسمح بالنشر الفوري، وإعادة النشر بضغطة واحدة، والتوصية بالمحتوى وفق حسابات الخوارزميات، وهو ما يخلق دورة تداول سريعة قد تسبق عمليات التدقيق أو التصحيح</w:t>
      </w:r>
      <w:r w:rsidRPr="000618CA">
        <w:rPr>
          <w:rFonts w:ascii="Traditional Arabic" w:hAnsi="Traditional Arabic" w:cs="Traditional Arabic"/>
          <w:sz w:val="32"/>
          <w:szCs w:val="32"/>
        </w:rPr>
        <w:t>.</w:t>
      </w:r>
    </w:p>
    <w:p w14:paraId="4EDD3E71" w14:textId="16378434"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وقد أظهرت بعض الدراسات أن الأخبار الكاذبة تنتشر بوتيرة أسرع من الأخبار الحقيقية، وتصل إلى جمهور أوسع وأعمق، مستفيدة من عنصر الجدة والإثارة والانفعال. ويكشف ذلك أن المشكلة لا تتعلق فقط بوجود محتوى زائف، بل أيضًا بوجود بنية رقمية تمنح هذا المحتوى قابلية عالية للتوسع الأفقي والرأسي داخل الشبكات الاجتماعية.</w:t>
      </w:r>
    </w:p>
    <w:p w14:paraId="18B1630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lastRenderedPageBreak/>
        <w:t>كما تلعب الحسابات الوهمية والروبوتات البرمجية دورًا مهمًا في تضخيم الأخبار الزائفة، سواء عبر إعادة النشر المنهجي أو صناعة انطباع زائف بوجود إجماع أو اهتمام واسع بالمحتوى. ويؤدي هذا التضخيم إلى التأثير في المستخدمين الحقيقيين، الذين قد يتعاملون مع حجم التفاعل بوصفه مؤشرًا على المصداقية أو الأهمية. وبالإضافة إلى ذلك، فإن الاعتماد المتزايد على العناوين المختصرة والمحتوى السريع يسهم في خفض مستوى التحقق الفردي قبل المشاركة</w:t>
      </w:r>
      <w:r w:rsidRPr="000618CA">
        <w:rPr>
          <w:rFonts w:ascii="Traditional Arabic" w:hAnsi="Traditional Arabic" w:cs="Traditional Arabic"/>
          <w:sz w:val="32"/>
          <w:szCs w:val="32"/>
        </w:rPr>
        <w:t>.</w:t>
      </w:r>
    </w:p>
    <w:p w14:paraId="68318FB6" w14:textId="77777777" w:rsidR="002233D1" w:rsidRPr="000618CA" w:rsidRDefault="002233D1" w:rsidP="00A74871">
      <w:pPr>
        <w:jc w:val="lowKashida"/>
        <w:outlineLvl w:val="2"/>
        <w:rPr>
          <w:rFonts w:ascii="Traditional Arabic" w:hAnsi="Traditional Arabic" w:cs="Traditional Arabic"/>
          <w:b/>
          <w:bCs/>
          <w:sz w:val="32"/>
          <w:szCs w:val="32"/>
        </w:rPr>
      </w:pPr>
      <w:bookmarkStart w:id="11" w:name="_Toc227838375"/>
      <w:r w:rsidRPr="000618CA">
        <w:rPr>
          <w:rFonts w:ascii="Traditional Arabic" w:hAnsi="Traditional Arabic" w:cs="Traditional Arabic"/>
          <w:b/>
          <w:bCs/>
          <w:sz w:val="32"/>
          <w:szCs w:val="32"/>
          <w:rtl/>
        </w:rPr>
        <w:t>المطلب الثالث: دور خوارزميات المنصات وتسويق المحتوى في تسريع الزيف</w:t>
      </w:r>
      <w:bookmarkEnd w:id="11"/>
    </w:p>
    <w:p w14:paraId="5063167A" w14:textId="6AD78E63"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t>إن إحدى أخطر السمات المميزة للفضاء الرقمي المعاصر هي أن المنصات لم تعد مجرد وسيط محايد لتبادل المعلومات، بل أصبحت فاعلًا ضمنيًا في ترتيب ما يراه المستخدم وما يتفاعل معه. فالخوارزميات تقوم عادة بترجيح المحتوى القادر على تعظيم التفاعل، بغض النظر عن درجة صحته، ما دام يحقق أهداف البقاء على المنصة وزيادة المشاهدة والمشاركة</w:t>
      </w:r>
      <w:r w:rsidRPr="000618CA">
        <w:rPr>
          <w:rFonts w:ascii="Traditional Arabic" w:hAnsi="Traditional Arabic" w:cs="Traditional Arabic"/>
          <w:sz w:val="32"/>
          <w:szCs w:val="32"/>
        </w:rPr>
        <w:t>.</w:t>
      </w:r>
    </w:p>
    <w:p w14:paraId="04622C9A"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ومن هنا، فإن الأخبار الزائفة تستفيد من الطبيعة الانفعالية للفضاء الرقمي؛ إذ غالبًا ما تُبنى على الإثارة والتهويل والمفاجأة، وهي عناصر ترفع من فرص التفاعل السريع. كما أن بعض المنصات تعتمد على أنماط تصميم تشجع على الاستهلاك المتتابع للمحتوى، مثل المقاطع القصيرة، والاقتراحات الآلية، والوسوم الرائجة، والتنبيهات المستمرة، مما يجعل المستخدم في حالة استقبال متصل لا تتيح له دائمًا فرصة التقييم النقدي للمحتوى</w:t>
      </w:r>
      <w:r w:rsidRPr="000618CA">
        <w:rPr>
          <w:rFonts w:ascii="Traditional Arabic" w:hAnsi="Traditional Arabic" w:cs="Traditional Arabic"/>
          <w:sz w:val="32"/>
          <w:szCs w:val="32"/>
        </w:rPr>
        <w:t>.</w:t>
      </w:r>
    </w:p>
    <w:p w14:paraId="4555C119"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وإلى جانب ذلك، يُسهم تسويق المحتوى الرقمي في تعزيز حضور الأخبار الزائفة، سواء عبر الحسابات ذات الوصول الكبير، أو من خلال شبكات الترويج غير الأصيلة، أو عبر استراتيجيات تحسين الظهور والانتشار. ويعني ذلك أن الزيف الإعلامي في البيئة الرقمية ليس مجرد خلل عابر، بل هو نتاج تفاعل بين المنتج والمستخدم والمنصة والبنية التقنية والاقتصادية المحيطة بها</w:t>
      </w:r>
      <w:r w:rsidRPr="000618CA">
        <w:rPr>
          <w:rFonts w:ascii="Traditional Arabic" w:hAnsi="Traditional Arabic" w:cs="Traditional Arabic"/>
          <w:sz w:val="32"/>
          <w:szCs w:val="32"/>
        </w:rPr>
        <w:t>.</w:t>
      </w:r>
    </w:p>
    <w:p w14:paraId="05DDBBEB" w14:textId="77777777" w:rsidR="002233D1" w:rsidRPr="000618CA" w:rsidRDefault="002233D1" w:rsidP="00A74871">
      <w:pPr>
        <w:jc w:val="lowKashida"/>
        <w:outlineLvl w:val="1"/>
        <w:rPr>
          <w:rFonts w:ascii="Traditional Arabic" w:hAnsi="Traditional Arabic" w:cs="Traditional Arabic"/>
          <w:b/>
          <w:bCs/>
          <w:sz w:val="32"/>
          <w:szCs w:val="32"/>
        </w:rPr>
      </w:pPr>
      <w:bookmarkStart w:id="12" w:name="_Toc227838376"/>
      <w:r w:rsidRPr="000618CA">
        <w:rPr>
          <w:rFonts w:ascii="Traditional Arabic" w:hAnsi="Traditional Arabic" w:cs="Traditional Arabic"/>
          <w:b/>
          <w:bCs/>
          <w:sz w:val="32"/>
          <w:szCs w:val="32"/>
          <w:rtl/>
        </w:rPr>
        <w:t>المبحث الثالث: الانعكاسات المجتمعية والتنظيمية للأخبار الزائفة في الفضاء الرقمي</w:t>
      </w:r>
      <w:bookmarkEnd w:id="12"/>
    </w:p>
    <w:p w14:paraId="267EE610" w14:textId="77777777" w:rsidR="002233D1" w:rsidRPr="000618CA" w:rsidRDefault="002233D1" w:rsidP="00A74871">
      <w:pPr>
        <w:jc w:val="lowKashida"/>
        <w:outlineLvl w:val="2"/>
        <w:rPr>
          <w:rFonts w:ascii="Traditional Arabic" w:hAnsi="Traditional Arabic" w:cs="Traditional Arabic"/>
          <w:b/>
          <w:bCs/>
          <w:sz w:val="32"/>
          <w:szCs w:val="32"/>
        </w:rPr>
      </w:pPr>
      <w:bookmarkStart w:id="13" w:name="_Toc227838377"/>
      <w:r w:rsidRPr="000618CA">
        <w:rPr>
          <w:rFonts w:ascii="Traditional Arabic" w:hAnsi="Traditional Arabic" w:cs="Traditional Arabic"/>
          <w:b/>
          <w:bCs/>
          <w:sz w:val="32"/>
          <w:szCs w:val="32"/>
          <w:rtl/>
        </w:rPr>
        <w:t>المطلب الأول: الانعكاسات المجتمعية للأخبار الزائفة</w:t>
      </w:r>
      <w:bookmarkEnd w:id="13"/>
    </w:p>
    <w:p w14:paraId="6D4CB66C" w14:textId="77777777"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t xml:space="preserve">تؤثر الأخبار الزائفة في المجتمع على مستويات متعددة. فعلى المستوى المعرفي، تخلق حالة من التشوش المعلوماتي تجعل التمييز بين الصحيح والزائف أكثر صعوبة. وعلى المستوى النفسي، قد تغذي الخوف أو </w:t>
      </w:r>
      <w:r w:rsidRPr="000618CA">
        <w:rPr>
          <w:rFonts w:ascii="Traditional Arabic" w:hAnsi="Traditional Arabic" w:cs="Traditional Arabic"/>
          <w:sz w:val="32"/>
          <w:szCs w:val="32"/>
          <w:rtl/>
        </w:rPr>
        <w:lastRenderedPageBreak/>
        <w:t>القلق أو الغضب أو الشعور بالتهديد، خاصة إذا ارتبطت بقضايا الصحة العامة أو الأمن أو الهوية أو الصراعات الاجتماعية</w:t>
      </w:r>
      <w:r w:rsidRPr="000618CA">
        <w:rPr>
          <w:rFonts w:ascii="Traditional Arabic" w:hAnsi="Traditional Arabic" w:cs="Traditional Arabic"/>
          <w:sz w:val="32"/>
          <w:szCs w:val="32"/>
        </w:rPr>
        <w:t>.</w:t>
      </w:r>
    </w:p>
    <w:p w14:paraId="32FF396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أما على مستوى الرأي العام، فإن الأخبار الزائفة تسهم في تشكيل تصورات جماعية خاطئة حول القضايا العامة، وقد تدفع فئات من الجمهور إلى تبني مواقف مبنية على معلومات غير دقيقة أو منحازة. كما يمكن أن تؤدي إلى تعزيز الاستقطاب، وتقويض الحوار العقلاني، وإضعاف الثقة بالمصادر الرسمية أو المهنية للمعلومات. وهذا ما يجعلها خطرًا يتجاوز الفرد إلى البنية الاتصالية للمجتمع بأسره</w:t>
      </w:r>
      <w:r w:rsidRPr="000618CA">
        <w:rPr>
          <w:rFonts w:ascii="Traditional Arabic" w:hAnsi="Traditional Arabic" w:cs="Traditional Arabic"/>
          <w:sz w:val="32"/>
          <w:szCs w:val="32"/>
        </w:rPr>
        <w:t>.</w:t>
      </w:r>
    </w:p>
    <w:p w14:paraId="044B15E5"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وفي بعض السياقات، قد تتحول الأخبار الزائفة إلى عامل مباشر في إحداث اضطرابات مجتمعية أو سياسية أو اقتصادية، لا سيما حين تستهدف شائعاتها مؤسسات الدولة أو الأسواق أو الجماعات الاجتماعية أو الشخصيات العامة. ومن ثم، فإن خطرها لا يقاس فقط بدرجة كذبها، بل كذلك بقدرتها على إحداث أثر واسع وممتد داخل المجال العام</w:t>
      </w:r>
      <w:r w:rsidRPr="000618CA">
        <w:rPr>
          <w:rFonts w:ascii="Traditional Arabic" w:hAnsi="Traditional Arabic" w:cs="Traditional Arabic"/>
          <w:sz w:val="32"/>
          <w:szCs w:val="32"/>
        </w:rPr>
        <w:t>.</w:t>
      </w:r>
    </w:p>
    <w:p w14:paraId="4F939901" w14:textId="77777777" w:rsidR="002233D1" w:rsidRPr="000618CA" w:rsidRDefault="002233D1" w:rsidP="00A74871">
      <w:pPr>
        <w:jc w:val="lowKashida"/>
        <w:outlineLvl w:val="2"/>
        <w:rPr>
          <w:rFonts w:ascii="Traditional Arabic" w:hAnsi="Traditional Arabic" w:cs="Traditional Arabic"/>
          <w:b/>
          <w:bCs/>
          <w:sz w:val="32"/>
          <w:szCs w:val="32"/>
        </w:rPr>
      </w:pPr>
      <w:bookmarkStart w:id="14" w:name="_Toc227838378"/>
      <w:r w:rsidRPr="000618CA">
        <w:rPr>
          <w:rFonts w:ascii="Traditional Arabic" w:hAnsi="Traditional Arabic" w:cs="Traditional Arabic"/>
          <w:b/>
          <w:bCs/>
          <w:sz w:val="32"/>
          <w:szCs w:val="32"/>
          <w:rtl/>
        </w:rPr>
        <w:t>المطلب الثاني: الانعكاسات التنظيمية والمؤسسية</w:t>
      </w:r>
      <w:bookmarkEnd w:id="14"/>
    </w:p>
    <w:p w14:paraId="6C6198A6" w14:textId="6A7E6173"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فرضت الأخبار الزائفة ضغوطًا كبيرة على المنصات الرقمية والمؤسسات الإعلامية والجهات التنظيمية. فالمنصات باتت مطالبة بوضع سياسات أكثر صرامة لرصد المحتوى المشكوك فيه، ووسمه، وتقييد الوصول إليه، والتعامل مع الحسابات الوهمية وحملات التلاعب المنسق. وقد ظهر هذا الاتجاه في عدد من المبادرات التي اتخذتها بعض المنصات الكبرى للتخفيف من انتشار الأخبار الزائفة، عبر تحديث الخوارزميات أو حذف الحسابات أو التعاون مع جهات التحقق.</w:t>
      </w:r>
    </w:p>
    <w:p w14:paraId="7729F79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كما دفعت هذه الظاهرة المؤسسات الإعلامية إلى إعادة التفكير في أدوات التحقق، ومعايير النشر، وسرعة الاستجابة للتصحيح، حفاظًا على الثقة العامة. وفي المقابل، أصبحت الجهات التنظيمية أمام تحدي بناء أطر قانونية ومؤسسية قادرة على التعامل مع الزيف الرقمي دون الإضرار غير المبرر بحرية التعبير. وهذا التوازن يمثل من أعقد الإشكالات التي أثارتها البيئة الرقمية الحديثة</w:t>
      </w:r>
      <w:r w:rsidRPr="000618CA">
        <w:rPr>
          <w:rFonts w:ascii="Traditional Arabic" w:hAnsi="Traditional Arabic" w:cs="Traditional Arabic"/>
          <w:sz w:val="32"/>
          <w:szCs w:val="32"/>
        </w:rPr>
        <w:t>.</w:t>
      </w:r>
    </w:p>
    <w:p w14:paraId="200D1DA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ومن ناحية أخرى، أفرزت الظاهرة حاجة متزايدة إلى الشراكات متعددة الأطراف بين المنصات وشركات التكنولوجيا ووسائل الإعلام والهيئات الرقابية والمبادرات المستقلة لتقصي الحقائق، بما يدعم بناء بيئة معلوماتية أكثر مناعة ومصداقية</w:t>
      </w:r>
      <w:r w:rsidRPr="000618CA">
        <w:rPr>
          <w:rFonts w:ascii="Traditional Arabic" w:hAnsi="Traditional Arabic" w:cs="Traditional Arabic"/>
          <w:sz w:val="32"/>
          <w:szCs w:val="32"/>
        </w:rPr>
        <w:t>.</w:t>
      </w:r>
    </w:p>
    <w:p w14:paraId="32382F05" w14:textId="77777777" w:rsidR="002233D1" w:rsidRPr="000618CA" w:rsidRDefault="002233D1" w:rsidP="00A74871">
      <w:pPr>
        <w:jc w:val="lowKashida"/>
        <w:outlineLvl w:val="2"/>
        <w:rPr>
          <w:rFonts w:ascii="Traditional Arabic" w:hAnsi="Traditional Arabic" w:cs="Traditional Arabic"/>
          <w:b/>
          <w:bCs/>
          <w:sz w:val="32"/>
          <w:szCs w:val="32"/>
        </w:rPr>
      </w:pPr>
      <w:bookmarkStart w:id="15" w:name="_Toc227838379"/>
      <w:r w:rsidRPr="000618CA">
        <w:rPr>
          <w:rFonts w:ascii="Traditional Arabic" w:hAnsi="Traditional Arabic" w:cs="Traditional Arabic"/>
          <w:b/>
          <w:bCs/>
          <w:sz w:val="32"/>
          <w:szCs w:val="32"/>
          <w:rtl/>
        </w:rPr>
        <w:t>المطلب الثالث: التكييف التنظيمي والقانوني لجريمة نشر الأخبار الكاذبة في الفضاء الرقمي</w:t>
      </w:r>
      <w:bookmarkEnd w:id="15"/>
    </w:p>
    <w:p w14:paraId="30709CFF" w14:textId="0D6D71CA"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lastRenderedPageBreak/>
        <w:t>يثير نشر الأخبار الكاذبة في الفضاء الرقمي إشكاليات قانونية وتنظيمية معقدة، لأن التكييف القانوني لهذا الفعل يتطلب النظر في عناصر متعددة، مثل طبيعة المحتوى، ومدى كذبه، والقصد من نشره، وحجم الضرر الذي ترتب عليه، وما إذا كان النشر قد تم في إطار حرية التعبير المشروعة أم بقصد الإضرار أو التضليل أو الكسب غير المشروع</w:t>
      </w:r>
      <w:r w:rsidRPr="000618CA">
        <w:rPr>
          <w:rFonts w:ascii="Traditional Arabic" w:hAnsi="Traditional Arabic" w:cs="Traditional Arabic"/>
          <w:sz w:val="32"/>
          <w:szCs w:val="32"/>
        </w:rPr>
        <w:t>.</w:t>
      </w:r>
    </w:p>
    <w:p w14:paraId="6B43B5BB"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كما أن خصوصية البيئة الرقمية تطرح تساؤلات حول حدود مسؤولية المنصة الرقمية ذاتها: هل هي مجرد وسيط تقني محايد، أم أنها تؤدي دورًا فاعلًا في ترتيب المحتوى وتوصيته وتضخيم انتشاره؟ وهذا السؤال له أثر مباشر في صياغة السياسات التنظيمية وآليات المساءلة. وقد دفعت هذه الإشكالات بعض الدراسات إلى الدعوة لتطوير تدخلات قانونية وتنظيمية أكثر صرامة لمواجهة الأخبار الزائفة، خاصة حين ترتبط بتحقيق أرباح أو إحداث أضرار عامة</w:t>
      </w:r>
      <w:r w:rsidRPr="000618CA">
        <w:rPr>
          <w:rFonts w:ascii="Traditional Arabic" w:hAnsi="Traditional Arabic" w:cs="Traditional Arabic"/>
          <w:sz w:val="32"/>
          <w:szCs w:val="32"/>
        </w:rPr>
        <w:t>.</w:t>
      </w:r>
    </w:p>
    <w:p w14:paraId="1F9FB1A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غير أن المعالجة التنظيمية الرشيدة لا ينبغي أن تُبنى فقط على منطق العقاب اللاحق، بل على مقاربة متكاملة تشمل الوقاية، وتعزيز الشفافية، ودعم التحقق الرقمي، ورفع كفاءة المستخدمين في التمييز بين المصادر، وهو ما ينسجم مع موضوع هذه الدراسة التي تنظر إلى مواجهة الأخبار الزائفة من خلال استراتيجيات رقمية تقنية وتنظيمية وتمكينية في آن واحد</w:t>
      </w:r>
      <w:r w:rsidRPr="000618CA">
        <w:rPr>
          <w:rFonts w:ascii="Traditional Arabic" w:hAnsi="Traditional Arabic" w:cs="Traditional Arabic"/>
          <w:sz w:val="32"/>
          <w:szCs w:val="32"/>
        </w:rPr>
        <w:t xml:space="preserve">. </w:t>
      </w:r>
    </w:p>
    <w:p w14:paraId="4C6E6081" w14:textId="77777777" w:rsidR="002233D1" w:rsidRPr="000618CA" w:rsidRDefault="002233D1" w:rsidP="00E96041">
      <w:pPr>
        <w:jc w:val="lowKashida"/>
        <w:rPr>
          <w:rFonts w:ascii="Traditional Arabic" w:hAnsi="Traditional Arabic" w:cs="Traditional Arabic"/>
          <w:b/>
          <w:bCs/>
          <w:sz w:val="32"/>
          <w:szCs w:val="32"/>
          <w:rtl/>
        </w:rPr>
      </w:pPr>
    </w:p>
    <w:p w14:paraId="417907B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يتضح من هذا الفصل أن الأخبار الزائفة ليست مجرد ظاهرة إعلامية هامشية، بل هي ظاهرة مركبة تنتمي إلى صميم التحول الرقمي الذي أعاد تشكيل المجال العام وطرق إنتاج المعرفة وتداولها. فهي تتخذ أشكالًا متعددة، وتستند إلى دوافع متباينة، وتنتشر عبر آليات رقمية تمنحها سرعة وحضورًا وتأثيرًا بالغًا، كما تفرز انعكاسات خطيرة على مستوى الوعي المجتمعي والثقة العامة والتنظيم القانوني</w:t>
      </w:r>
      <w:r w:rsidRPr="000618CA">
        <w:rPr>
          <w:rFonts w:ascii="Traditional Arabic" w:hAnsi="Traditional Arabic" w:cs="Traditional Arabic"/>
          <w:sz w:val="32"/>
          <w:szCs w:val="32"/>
        </w:rPr>
        <w:t>.</w:t>
      </w:r>
    </w:p>
    <w:p w14:paraId="5B2A8D17" w14:textId="118CCB32" w:rsidR="002233D1"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ومن ثم، فإن فهم هذه الظاهرة من منظور مفاهيمي وتحليلي يمثل شرطًا أساسيًا للانتقال إلى المستوى التطبيقي المتعلق باستراتيجيات المواجهة. وبناءً على ذلك، فإن الفصل التالي سيتناول استراتيجيات المواجهة الرقمية والتقنية، بوصفها الإطار العملي الذي يمكن من خلاله الحد من انتشار الأخبار الزائفة وتعزيز موثوقية البيئة المعلوماتية على مواقع التواصل الاجتماعي</w:t>
      </w:r>
      <w:r w:rsidRPr="000618CA">
        <w:rPr>
          <w:rFonts w:ascii="Traditional Arabic" w:hAnsi="Traditional Arabic" w:cs="Traditional Arabic"/>
          <w:sz w:val="32"/>
          <w:szCs w:val="32"/>
        </w:rPr>
        <w:t>.</w:t>
      </w:r>
    </w:p>
    <w:p w14:paraId="615C01A6" w14:textId="04D02CD6" w:rsidR="006C178E" w:rsidRDefault="006C178E" w:rsidP="00E96041">
      <w:pPr>
        <w:jc w:val="lowKashida"/>
        <w:rPr>
          <w:rFonts w:ascii="Traditional Arabic" w:hAnsi="Traditional Arabic" w:cs="Traditional Arabic"/>
          <w:sz w:val="32"/>
          <w:szCs w:val="32"/>
        </w:rPr>
      </w:pPr>
    </w:p>
    <w:p w14:paraId="4154B95A" w14:textId="77777777" w:rsidR="006C178E" w:rsidRPr="000618CA" w:rsidRDefault="006C178E" w:rsidP="00E96041">
      <w:pPr>
        <w:jc w:val="lowKashida"/>
        <w:rPr>
          <w:rFonts w:ascii="Traditional Arabic" w:hAnsi="Traditional Arabic" w:cs="Traditional Arabic"/>
          <w:sz w:val="32"/>
          <w:szCs w:val="32"/>
        </w:rPr>
      </w:pPr>
    </w:p>
    <w:p w14:paraId="0A738460" w14:textId="77777777" w:rsidR="002233D1" w:rsidRPr="000618CA" w:rsidRDefault="002233D1" w:rsidP="00A74871">
      <w:pPr>
        <w:jc w:val="center"/>
        <w:outlineLvl w:val="0"/>
        <w:rPr>
          <w:rFonts w:ascii="Traditional Arabic" w:hAnsi="Traditional Arabic" w:cs="Traditional Arabic"/>
          <w:b/>
          <w:bCs/>
          <w:sz w:val="32"/>
          <w:szCs w:val="32"/>
        </w:rPr>
      </w:pPr>
      <w:bookmarkStart w:id="16" w:name="_Toc227838380"/>
      <w:r w:rsidRPr="000618CA">
        <w:rPr>
          <w:rFonts w:ascii="Traditional Arabic" w:hAnsi="Traditional Arabic" w:cs="Traditional Arabic"/>
          <w:b/>
          <w:bCs/>
          <w:sz w:val="32"/>
          <w:szCs w:val="32"/>
          <w:rtl/>
        </w:rPr>
        <w:lastRenderedPageBreak/>
        <w:t>الفصل الثاني</w:t>
      </w:r>
      <w:bookmarkEnd w:id="16"/>
    </w:p>
    <w:p w14:paraId="0CAA0243" w14:textId="77777777" w:rsidR="002233D1" w:rsidRPr="000618CA" w:rsidRDefault="002233D1" w:rsidP="00A74871">
      <w:pPr>
        <w:jc w:val="lowKashida"/>
        <w:outlineLvl w:val="0"/>
        <w:rPr>
          <w:rFonts w:ascii="Traditional Arabic" w:hAnsi="Traditional Arabic" w:cs="Traditional Arabic"/>
          <w:b/>
          <w:bCs/>
          <w:sz w:val="32"/>
          <w:szCs w:val="32"/>
        </w:rPr>
      </w:pPr>
      <w:bookmarkStart w:id="17" w:name="_Toc227838381"/>
      <w:r w:rsidRPr="000618CA">
        <w:rPr>
          <w:rFonts w:ascii="Traditional Arabic" w:hAnsi="Traditional Arabic" w:cs="Traditional Arabic"/>
          <w:b/>
          <w:bCs/>
          <w:sz w:val="32"/>
          <w:szCs w:val="32"/>
          <w:rtl/>
        </w:rPr>
        <w:t>استراتيجيات المواجهة الرقمية والتقنية للأخبار الزائفة على مواقع التواصل الاجتماعي</w:t>
      </w:r>
      <w:bookmarkEnd w:id="17"/>
    </w:p>
    <w:p w14:paraId="71257E55"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تمهيد</w:t>
      </w:r>
    </w:p>
    <w:p w14:paraId="466C7359"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أفرزت الطفرة الرقمية المتسارعة، إلى جانب الانتشار الكثيف لمواقع التواصل الاجتماعي، بيئة اتصالية جديدة أتاحت للمعلومة إمكانات غير مسبوقة في السرعة والانتشار والتأثير، غير أنها في المقابل فتحت المجال أمام تمدد الأخبار الزائفة وتنوع أدوات إنتاجها وإعادة تدويرها. وإذا كان الفصل السابق قد انصرف إلى تأصيل مفهوم الأخبار الزائفة وتحليل دوافعها وآليات انتشارها وانعكاساتها، فإن هذا الفصل ينتقل إلى مستوى أكثر عملية، يتمثل في تحليل </w:t>
      </w:r>
      <w:r w:rsidRPr="000618CA">
        <w:rPr>
          <w:rFonts w:ascii="Traditional Arabic" w:hAnsi="Traditional Arabic" w:cs="Traditional Arabic"/>
          <w:b/>
          <w:bCs/>
          <w:sz w:val="32"/>
          <w:szCs w:val="32"/>
          <w:rtl/>
        </w:rPr>
        <w:t>استراتيجيات المواجهة الرقمية والتقنية</w:t>
      </w:r>
      <w:r w:rsidRPr="000618CA">
        <w:rPr>
          <w:rFonts w:ascii="Traditional Arabic" w:hAnsi="Traditional Arabic" w:cs="Traditional Arabic"/>
          <w:sz w:val="32"/>
          <w:szCs w:val="32"/>
          <w:rtl/>
        </w:rPr>
        <w:t xml:space="preserve"> التي طُورت للحد من هذه الظاهرة والحد من آثارها على المجال العام الرقمي</w:t>
      </w:r>
      <w:r w:rsidRPr="000618CA">
        <w:rPr>
          <w:rFonts w:ascii="Traditional Arabic" w:hAnsi="Traditional Arabic" w:cs="Traditional Arabic"/>
          <w:sz w:val="32"/>
          <w:szCs w:val="32"/>
        </w:rPr>
        <w:t>.</w:t>
      </w:r>
    </w:p>
    <w:p w14:paraId="4991E989"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وتنبع أهمية هذا الفصل من أن الدراسة لا تنظر إلى مواجهة الأخبار الزائفة بوصفها مسألة </w:t>
      </w:r>
      <w:proofErr w:type="spellStart"/>
      <w:r w:rsidRPr="000618CA">
        <w:rPr>
          <w:rFonts w:ascii="Traditional Arabic" w:hAnsi="Traditional Arabic" w:cs="Traditional Arabic"/>
          <w:sz w:val="32"/>
          <w:szCs w:val="32"/>
          <w:rtl/>
        </w:rPr>
        <w:t>وعظية</w:t>
      </w:r>
      <w:proofErr w:type="spellEnd"/>
      <w:r w:rsidRPr="000618CA">
        <w:rPr>
          <w:rFonts w:ascii="Traditional Arabic" w:hAnsi="Traditional Arabic" w:cs="Traditional Arabic"/>
          <w:sz w:val="32"/>
          <w:szCs w:val="32"/>
          <w:rtl/>
        </w:rPr>
        <w:t xml:space="preserve"> أو توعوية فحسب، بل باعتبارها </w:t>
      </w:r>
      <w:r w:rsidRPr="000618CA">
        <w:rPr>
          <w:rFonts w:ascii="Traditional Arabic" w:hAnsi="Traditional Arabic" w:cs="Traditional Arabic"/>
          <w:b/>
          <w:bCs/>
          <w:sz w:val="32"/>
          <w:szCs w:val="32"/>
          <w:rtl/>
        </w:rPr>
        <w:t>منظومة دفاعية مركبة</w:t>
      </w:r>
      <w:r w:rsidRPr="000618CA">
        <w:rPr>
          <w:rFonts w:ascii="Traditional Arabic" w:hAnsi="Traditional Arabic" w:cs="Traditional Arabic"/>
          <w:sz w:val="32"/>
          <w:szCs w:val="32"/>
          <w:rtl/>
        </w:rPr>
        <w:t xml:space="preserve"> تتداخل فيها الأدوات التقنية، وإجراءات الحوكمة </w:t>
      </w:r>
      <w:proofErr w:type="spellStart"/>
      <w:r w:rsidRPr="000618CA">
        <w:rPr>
          <w:rFonts w:ascii="Traditional Arabic" w:hAnsi="Traditional Arabic" w:cs="Traditional Arabic"/>
          <w:sz w:val="32"/>
          <w:szCs w:val="32"/>
          <w:rtl/>
        </w:rPr>
        <w:t>المنصاتية</w:t>
      </w:r>
      <w:proofErr w:type="spellEnd"/>
      <w:r w:rsidRPr="000618CA">
        <w:rPr>
          <w:rFonts w:ascii="Traditional Arabic" w:hAnsi="Traditional Arabic" w:cs="Traditional Arabic"/>
          <w:sz w:val="32"/>
          <w:szCs w:val="32"/>
          <w:rtl/>
        </w:rPr>
        <w:t xml:space="preserve">، وآليات التحقق الرقمي، ومهارات التمكين المعرفي للمستخدم. </w:t>
      </w:r>
    </w:p>
    <w:p w14:paraId="7DB8FC31" w14:textId="77777777" w:rsidR="002233D1" w:rsidRPr="000618CA" w:rsidRDefault="002233D1" w:rsidP="00A74871">
      <w:pPr>
        <w:jc w:val="lowKashida"/>
        <w:outlineLvl w:val="1"/>
        <w:rPr>
          <w:rFonts w:ascii="Traditional Arabic" w:hAnsi="Traditional Arabic" w:cs="Traditional Arabic"/>
          <w:b/>
          <w:bCs/>
          <w:sz w:val="32"/>
          <w:szCs w:val="32"/>
        </w:rPr>
      </w:pPr>
      <w:bookmarkStart w:id="18" w:name="_Toc227838382"/>
      <w:r w:rsidRPr="000618CA">
        <w:rPr>
          <w:rFonts w:ascii="Traditional Arabic" w:hAnsi="Traditional Arabic" w:cs="Traditional Arabic"/>
          <w:b/>
          <w:bCs/>
          <w:sz w:val="32"/>
          <w:szCs w:val="32"/>
          <w:rtl/>
        </w:rPr>
        <w:t>المبحث الأول: المواجهة التقنية الاستباقية للأخبار الزائفة</w:t>
      </w:r>
      <w:bookmarkEnd w:id="18"/>
    </w:p>
    <w:p w14:paraId="3CAFD252" w14:textId="77777777" w:rsidR="002233D1" w:rsidRPr="000618CA" w:rsidRDefault="002233D1" w:rsidP="00A74871">
      <w:pPr>
        <w:jc w:val="lowKashida"/>
        <w:outlineLvl w:val="2"/>
        <w:rPr>
          <w:rFonts w:ascii="Traditional Arabic" w:hAnsi="Traditional Arabic" w:cs="Traditional Arabic"/>
          <w:b/>
          <w:bCs/>
          <w:sz w:val="32"/>
          <w:szCs w:val="32"/>
        </w:rPr>
      </w:pPr>
      <w:bookmarkStart w:id="19" w:name="_Toc227838383"/>
      <w:r w:rsidRPr="000618CA">
        <w:rPr>
          <w:rFonts w:ascii="Traditional Arabic" w:hAnsi="Traditional Arabic" w:cs="Traditional Arabic"/>
          <w:b/>
          <w:bCs/>
          <w:sz w:val="32"/>
          <w:szCs w:val="32"/>
          <w:rtl/>
        </w:rPr>
        <w:t>المطلب الأول: مفهوم المواجهة التقنية الاستباقية وأسسها</w:t>
      </w:r>
      <w:bookmarkEnd w:id="19"/>
    </w:p>
    <w:p w14:paraId="40246AA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يقصد بالمواجهة التقنية الاستباقية تلك الجهود الرقمية التي تُبذل قبل استفحال انتشار الخبر الزائف، أو في مراحله الأولى، بالاعتماد على النظم الذكية والخوارزميات وأدوات المعالجة الآلية للمحتوى من أجل رصد المضامين المشبوهة، وتقدير درجة خطورتها، وتقليل وصولها إلى الجمهور، أو وسمها وتحذير المستخدمين منها قبل أن تتحول إلى موجة تضليل واسعة</w:t>
      </w:r>
      <w:r w:rsidRPr="000618CA">
        <w:rPr>
          <w:rFonts w:ascii="Traditional Arabic" w:hAnsi="Traditional Arabic" w:cs="Traditional Arabic"/>
          <w:sz w:val="32"/>
          <w:szCs w:val="32"/>
        </w:rPr>
        <w:t>.</w:t>
      </w:r>
    </w:p>
    <w:p w14:paraId="501B9055"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ويقوم هذا النوع من المواجهة على فرضية أساسية مؤداها أن سرعة انتشار الأخبار الزائفة تجعل التدخل البشري اللاحق وحده غير كافٍ، خاصة حين يكون المحتوى قد بلغ بالفعل نطاقًا واسعًا من التداول. ولذلك أصبح من الضروري توظيف </w:t>
      </w:r>
      <w:r w:rsidRPr="000618CA">
        <w:rPr>
          <w:rFonts w:ascii="Traditional Arabic" w:hAnsi="Traditional Arabic" w:cs="Traditional Arabic"/>
          <w:b/>
          <w:bCs/>
          <w:sz w:val="32"/>
          <w:szCs w:val="32"/>
          <w:rtl/>
        </w:rPr>
        <w:t>الذكاء الاصطناعي والتعلم الآلي وأدوات معالجة اللغة الطبيعية</w:t>
      </w:r>
      <w:r w:rsidRPr="000618CA">
        <w:rPr>
          <w:rFonts w:ascii="Traditional Arabic" w:hAnsi="Traditional Arabic" w:cs="Traditional Arabic"/>
          <w:sz w:val="32"/>
          <w:szCs w:val="32"/>
          <w:rtl/>
        </w:rPr>
        <w:t xml:space="preserve"> لرصد الأنماط اللغوية المضللة، وتتبع السلوك غير الأصيل، واكتشاف التلاعب في النصوص أو الصور أو الفيديوهات. وقد أشارت خطة البحث ذاتها إلى هذا المسار حين جعلت من </w:t>
      </w:r>
      <w:r w:rsidRPr="000618CA">
        <w:rPr>
          <w:rFonts w:ascii="Traditional Arabic" w:hAnsi="Traditional Arabic" w:cs="Traditional Arabic"/>
          <w:b/>
          <w:bCs/>
          <w:sz w:val="32"/>
          <w:szCs w:val="32"/>
          <w:rtl/>
        </w:rPr>
        <w:t>المواجهة التقنية الاستباقية</w:t>
      </w:r>
      <w:r w:rsidRPr="000618CA">
        <w:rPr>
          <w:rFonts w:ascii="Traditional Arabic" w:hAnsi="Traditional Arabic" w:cs="Traditional Arabic"/>
          <w:sz w:val="32"/>
          <w:szCs w:val="32"/>
          <w:rtl/>
        </w:rPr>
        <w:t xml:space="preserve"> </w:t>
      </w:r>
      <w:r w:rsidRPr="000618CA">
        <w:rPr>
          <w:rFonts w:ascii="Traditional Arabic" w:hAnsi="Traditional Arabic" w:cs="Traditional Arabic"/>
          <w:sz w:val="32"/>
          <w:szCs w:val="32"/>
          <w:rtl/>
        </w:rPr>
        <w:lastRenderedPageBreak/>
        <w:t>أحد مباحث الفصل الثاني، وقرنتها بدور الذكاء الاصطناعي وخوارزميات الفلترة وتقنيات كشف التزييف العميق</w:t>
      </w:r>
      <w:r w:rsidRPr="000618CA">
        <w:rPr>
          <w:rFonts w:ascii="Traditional Arabic" w:hAnsi="Traditional Arabic" w:cs="Traditional Arabic"/>
          <w:sz w:val="32"/>
          <w:szCs w:val="32"/>
        </w:rPr>
        <w:t xml:space="preserve">. </w:t>
      </w:r>
    </w:p>
    <w:p w14:paraId="4C7CF1A8"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حيث أن استخدام الذكاء الاصطناعي والتعلم الآلي بات يمثل إحدى الطرق الأساسية في تعقب الأخبار الزائفة والكشف عن التلاعبات بمواقع التواصل الاجتماعي، إلى جانب رصد الجرائم الإلكترونية وانتشار نظريات المؤامرة، وهو ما يعكس اتساع المجال الوظيفي لهذه التقنيات داخل بنية المواجهة الرقمية الحديثة</w:t>
      </w:r>
    </w:p>
    <w:p w14:paraId="704F9FA2" w14:textId="3AB31345"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وتزداد أهمية المواجهة التقنية الاستباقية في ظل الطبيعة غير المنضبطة لمنصات التواصل الاجتماعي، وما تتيحه من بيئة خصبة لتوليد الشائعات والأخبار الزائفة وإعادة إنتاجها بسرعة هائلة؛ الأمر الذي جعل من الرصد الآلي والحذف التلقائي للمحتوى المضلل مجالًا بحثيًا وتقنيًا متقدمًا. وفي هذا السياق، تؤدي تطبيقات الذكاء الاصطناعي دورًا جوهريًا في تعقب الشائعات الإلكترونية وتحليلها من خلال التعلم الآلي والخوارزميات والشبكات العصبية، حيث تمر عملية الكشف بعدة مراحل تبدأ بتجميع الكلمات المفتاحية والأنماط الدالة على المحتوى المضلل، ثم معالجة هذه البيانات وتصنيفها، قبل الانتقال إلى تقدير درجة الخطورة ومستوى الانتشار. كما تمتد هذه التطبيقات إلى كشف الحسابات الآلية </w:t>
      </w:r>
      <w:proofErr w:type="spellStart"/>
      <w:r w:rsidRPr="000618CA">
        <w:rPr>
          <w:rFonts w:ascii="Traditional Arabic" w:hAnsi="Traditional Arabic" w:cs="Traditional Arabic"/>
          <w:sz w:val="32"/>
          <w:szCs w:val="32"/>
          <w:rtl/>
        </w:rPr>
        <w:t>والبوتات</w:t>
      </w:r>
      <w:proofErr w:type="spellEnd"/>
      <w:r w:rsidRPr="000618CA">
        <w:rPr>
          <w:rFonts w:ascii="Traditional Arabic" w:hAnsi="Traditional Arabic" w:cs="Traditional Arabic"/>
          <w:sz w:val="32"/>
          <w:szCs w:val="32"/>
          <w:rtl/>
        </w:rPr>
        <w:t xml:space="preserve"> التي تسهم في تضخيم الشائعات، فضلًا عن توظيف تقنيات التعلم العميق في كشف التزييف العميق عبر رصد علامات التلاعب في الصور والفيديوهات. ومن ثم، فإن الذكاء الاصطناعي لا يمثل مجرد أداة مساعدة، بل أصبح أحد المكونات الأساسية في بنية المواجهة الرقمية المعاصرة للأخبار الزائفة والشائعات الإلكترونية.</w:t>
      </w:r>
    </w:p>
    <w:p w14:paraId="39ABEF61" w14:textId="77777777" w:rsidR="002233D1" w:rsidRPr="000618CA" w:rsidRDefault="002233D1" w:rsidP="00A74871">
      <w:pPr>
        <w:jc w:val="lowKashida"/>
        <w:outlineLvl w:val="2"/>
        <w:rPr>
          <w:rFonts w:ascii="Traditional Arabic" w:hAnsi="Traditional Arabic" w:cs="Traditional Arabic"/>
          <w:b/>
          <w:bCs/>
          <w:sz w:val="32"/>
          <w:szCs w:val="32"/>
        </w:rPr>
      </w:pPr>
      <w:bookmarkStart w:id="20" w:name="_Toc227838384"/>
      <w:r w:rsidRPr="000618CA">
        <w:rPr>
          <w:rFonts w:ascii="Traditional Arabic" w:hAnsi="Traditional Arabic" w:cs="Traditional Arabic"/>
          <w:b/>
          <w:bCs/>
          <w:sz w:val="32"/>
          <w:szCs w:val="32"/>
          <w:rtl/>
        </w:rPr>
        <w:t>المطلب الثاني: دور الذكاء الاصطناعي وخوارزميات الفلترة المضادة</w:t>
      </w:r>
      <w:bookmarkEnd w:id="20"/>
    </w:p>
    <w:p w14:paraId="140B3AE0"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أصبحت خوارزميات الذكاء الاصطناعي من أهم الأدوات المستخدمة في محاربة الأخبار الزائفة، لأنها تتيح تحليل كميات ضخمة من البيانات في وقت قصير، واكتشاف مؤشرات يصعب على البشر ملاحظتها بالسرعة نفسها. وتعمل هذه الخوارزميات عادة عبر تحليل النصوص، واستخراج الأنماط اللغوية، وقياس التكرار، ورصد التناقضات، وتتبع مسار الانتشار، وملاحظة السمات غير الطبيعية للحسابات الناشرة للمحتوى</w:t>
      </w:r>
      <w:r w:rsidRPr="000618CA">
        <w:rPr>
          <w:rFonts w:ascii="Traditional Arabic" w:hAnsi="Traditional Arabic" w:cs="Traditional Arabic"/>
          <w:sz w:val="32"/>
          <w:szCs w:val="32"/>
        </w:rPr>
        <w:t>.</w:t>
      </w:r>
    </w:p>
    <w:p w14:paraId="0DDE66AA"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وتكمن أهمية هذه الخوارزميات في أنها لا تكتفي بالكشف بعد النشر، وإنما قد تُستخدم أيضًا في </w:t>
      </w:r>
      <w:r w:rsidRPr="000618CA">
        <w:rPr>
          <w:rFonts w:ascii="Traditional Arabic" w:hAnsi="Traditional Arabic" w:cs="Traditional Arabic"/>
          <w:b/>
          <w:bCs/>
          <w:sz w:val="32"/>
          <w:szCs w:val="32"/>
          <w:rtl/>
        </w:rPr>
        <w:t>خفض ترتيب المحتوى المشبوه، أو تقييد انتشاره، أو إحالة الحالات المريبة إلى فرق التحقق البشري</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وعلى </w:t>
      </w:r>
      <w:r w:rsidRPr="000618CA">
        <w:rPr>
          <w:rFonts w:ascii="Traditional Arabic" w:hAnsi="Traditional Arabic" w:cs="Traditional Arabic"/>
          <w:sz w:val="32"/>
          <w:szCs w:val="32"/>
          <w:rtl/>
        </w:rPr>
        <w:lastRenderedPageBreak/>
        <w:t>هذا الأساس، يمكن القول إن الفلترة الرقمية المضادة تمثل انتقالًا من نموذج رد الفعل المتأخر إلى نموذج التدخل الوقائي القائم على الاستباق</w:t>
      </w:r>
      <w:r w:rsidRPr="000618CA">
        <w:rPr>
          <w:rFonts w:ascii="Traditional Arabic" w:hAnsi="Traditional Arabic" w:cs="Traditional Arabic"/>
          <w:sz w:val="32"/>
          <w:szCs w:val="32"/>
        </w:rPr>
        <w:t>.</w:t>
      </w:r>
    </w:p>
    <w:p w14:paraId="28153F95" w14:textId="77777777" w:rsidR="002233D1" w:rsidRPr="000618CA" w:rsidRDefault="002233D1" w:rsidP="00A74871">
      <w:pPr>
        <w:jc w:val="lowKashida"/>
        <w:outlineLvl w:val="2"/>
        <w:rPr>
          <w:rFonts w:ascii="Traditional Arabic" w:hAnsi="Traditional Arabic" w:cs="Traditional Arabic"/>
          <w:b/>
          <w:bCs/>
          <w:sz w:val="32"/>
          <w:szCs w:val="32"/>
        </w:rPr>
      </w:pPr>
      <w:bookmarkStart w:id="21" w:name="_Toc227838385"/>
      <w:r w:rsidRPr="000618CA">
        <w:rPr>
          <w:rFonts w:ascii="Traditional Arabic" w:hAnsi="Traditional Arabic" w:cs="Traditional Arabic"/>
          <w:b/>
          <w:bCs/>
          <w:sz w:val="32"/>
          <w:szCs w:val="32"/>
          <w:rtl/>
        </w:rPr>
        <w:t>المطلب الثالث: تقنيات كشف التزييف العميق والتلاعب البصري</w:t>
      </w:r>
      <w:bookmarkEnd w:id="21"/>
    </w:p>
    <w:p w14:paraId="5234F6F8"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لم تعد الأخبار الزائفة في البيئة الرقمية تقتصر على النصوص الكاذبة أو العناوين المضللة، بل امتدت إلى الصور والفيديوهات والمقاطع الصوتية، وهو ما جعل التحدي أكثر تعقيدًا. وفي هذا الإطار، برزت تقنيات </w:t>
      </w:r>
      <w:r w:rsidRPr="000618CA">
        <w:rPr>
          <w:rFonts w:ascii="Traditional Arabic" w:hAnsi="Traditional Arabic" w:cs="Traditional Arabic"/>
          <w:b/>
          <w:bCs/>
          <w:sz w:val="32"/>
          <w:szCs w:val="32"/>
          <w:rtl/>
        </w:rPr>
        <w:t>كشف التزييف العميق</w:t>
      </w:r>
      <w:r w:rsidRPr="000618CA">
        <w:rPr>
          <w:rFonts w:ascii="Traditional Arabic" w:hAnsi="Traditional Arabic" w:cs="Traditional Arabic"/>
          <w:sz w:val="32"/>
          <w:szCs w:val="32"/>
          <w:rtl/>
        </w:rPr>
        <w:t xml:space="preserve"> بوصفها جزءًا حيويًا من استراتيجيات المواجهة الرقمية، خاصة مع تزايد استخدام الذكاء الاصطناعي في صناعة فيديوهات أو صور تبدو مقنعة رغم كونها مزيفة</w:t>
      </w:r>
      <w:r w:rsidRPr="000618CA">
        <w:rPr>
          <w:rFonts w:ascii="Traditional Arabic" w:hAnsi="Traditional Arabic" w:cs="Traditional Arabic"/>
          <w:sz w:val="32"/>
          <w:szCs w:val="32"/>
        </w:rPr>
        <w:t>.</w:t>
      </w:r>
    </w:p>
    <w:p w14:paraId="54F358A4" w14:textId="02F72373"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وقد نبه دليل محاربة التضليل الإعلامي إلى تنامي ما بات يعرف بـ </w:t>
      </w:r>
      <w:r w:rsidRPr="000618CA">
        <w:rPr>
          <w:rFonts w:ascii="Traditional Arabic" w:hAnsi="Traditional Arabic" w:cs="Traditional Arabic"/>
          <w:b/>
          <w:bCs/>
          <w:sz w:val="32"/>
          <w:szCs w:val="32"/>
          <w:rtl/>
        </w:rPr>
        <w:t>الزيف العميق</w:t>
      </w:r>
      <w:r w:rsidRPr="000618CA">
        <w:rPr>
          <w:rFonts w:ascii="Traditional Arabic" w:hAnsi="Traditional Arabic" w:cs="Traditional Arabic"/>
          <w:sz w:val="32"/>
          <w:szCs w:val="32"/>
          <w:rtl/>
        </w:rPr>
        <w:t xml:space="preserve"> اعتمادًا على تقنيات الذكاء الاصطناعي وتسخير القوة التأثيرية للفيديوهات، مؤكدًا أن هذه التطورات تفرض رفع مستوى يقظة الجمهور وحسه النقدي إزاء المضامين المتداولة على منصات التواصل وتطبيقات التراسل الفوري. كما ربط الدليل بين هذه المخاطر وبين ضرورة تطوير مضامين وآليات تدقيق قادرة على مواكبة هذا الشكل المتقدم من التضليل</w:t>
      </w:r>
      <w:r w:rsidRPr="000618CA">
        <w:rPr>
          <w:rFonts w:ascii="Traditional Arabic" w:hAnsi="Traditional Arabic" w:cs="Traditional Arabic"/>
          <w:sz w:val="32"/>
          <w:szCs w:val="32"/>
        </w:rPr>
        <w:t xml:space="preserve">. </w:t>
      </w:r>
    </w:p>
    <w:p w14:paraId="169C6F89"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كما أوضح الدليل نفسه أن التحقق من الصور والفيديوهات لم يعد ممكنًا بالوسائل التقليدية وحدها، بل أصبح يعتمد على أدوات خاصة مثل </w:t>
      </w:r>
      <w:proofErr w:type="spellStart"/>
      <w:r w:rsidRPr="000618CA">
        <w:rPr>
          <w:rFonts w:ascii="Traditional Arabic" w:hAnsi="Traditional Arabic" w:cs="Traditional Arabic"/>
          <w:b/>
          <w:bCs/>
          <w:sz w:val="32"/>
          <w:szCs w:val="32"/>
        </w:rPr>
        <w:t>InVID</w:t>
      </w:r>
      <w:proofErr w:type="spellEnd"/>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التي يستخدمها الصحفيون للتحقق من الصور والفيديوهات، خصوصًا في فضاء التواصل الاجتماعي</w:t>
      </w:r>
      <w:r w:rsidRPr="000618CA">
        <w:rPr>
          <w:rFonts w:ascii="Traditional Arabic" w:hAnsi="Traditional Arabic" w:cs="Traditional Arabic"/>
          <w:sz w:val="32"/>
          <w:szCs w:val="32"/>
        </w:rPr>
        <w:t xml:space="preserve">. </w:t>
      </w:r>
    </w:p>
    <w:p w14:paraId="0A6F9A16"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وعليه، فإن مواجهة التزييف العميق لا تقوم فقط على النفي أو التصحيح، بل على </w:t>
      </w:r>
      <w:r w:rsidRPr="000618CA">
        <w:rPr>
          <w:rFonts w:ascii="Traditional Arabic" w:hAnsi="Traditional Arabic" w:cs="Traditional Arabic"/>
          <w:b/>
          <w:bCs/>
          <w:sz w:val="32"/>
          <w:szCs w:val="32"/>
          <w:rtl/>
        </w:rPr>
        <w:t>مزيج من الأدوات الخوارزمية، والتحليل البصري، وأدوات التحقق الجنائي الرقمي، وخبرات التدقيق الإعلامي المتخصص</w:t>
      </w:r>
      <w:r w:rsidRPr="000618CA">
        <w:rPr>
          <w:rFonts w:ascii="Traditional Arabic" w:hAnsi="Traditional Arabic" w:cs="Traditional Arabic"/>
          <w:sz w:val="32"/>
          <w:szCs w:val="32"/>
        </w:rPr>
        <w:t>.</w:t>
      </w:r>
    </w:p>
    <w:p w14:paraId="7677041F" w14:textId="77777777" w:rsidR="002233D1" w:rsidRPr="000618CA" w:rsidRDefault="002233D1" w:rsidP="00A74871">
      <w:pPr>
        <w:jc w:val="lowKashida"/>
        <w:outlineLvl w:val="1"/>
        <w:rPr>
          <w:rFonts w:ascii="Traditional Arabic" w:hAnsi="Traditional Arabic" w:cs="Traditional Arabic"/>
          <w:b/>
          <w:bCs/>
          <w:sz w:val="32"/>
          <w:szCs w:val="32"/>
        </w:rPr>
      </w:pPr>
      <w:bookmarkStart w:id="22" w:name="_Toc227838386"/>
      <w:r w:rsidRPr="000618CA">
        <w:rPr>
          <w:rFonts w:ascii="Traditional Arabic" w:hAnsi="Traditional Arabic" w:cs="Traditional Arabic"/>
          <w:b/>
          <w:bCs/>
          <w:sz w:val="32"/>
          <w:szCs w:val="32"/>
          <w:rtl/>
        </w:rPr>
        <w:t>المبحث الثاني: سياسات المنصات الرقمية في مواجهة الأخبار الزائفة</w:t>
      </w:r>
      <w:bookmarkEnd w:id="22"/>
    </w:p>
    <w:p w14:paraId="4EE61A10" w14:textId="77777777" w:rsidR="002233D1" w:rsidRPr="000618CA" w:rsidRDefault="002233D1" w:rsidP="00A74871">
      <w:pPr>
        <w:jc w:val="lowKashida"/>
        <w:outlineLvl w:val="2"/>
        <w:rPr>
          <w:rFonts w:ascii="Traditional Arabic" w:hAnsi="Traditional Arabic" w:cs="Traditional Arabic"/>
          <w:b/>
          <w:bCs/>
          <w:sz w:val="32"/>
          <w:szCs w:val="32"/>
        </w:rPr>
      </w:pPr>
      <w:bookmarkStart w:id="23" w:name="_Toc227838387"/>
      <w:r w:rsidRPr="000618CA">
        <w:rPr>
          <w:rFonts w:ascii="Traditional Arabic" w:hAnsi="Traditional Arabic" w:cs="Traditional Arabic"/>
          <w:b/>
          <w:bCs/>
          <w:sz w:val="32"/>
          <w:szCs w:val="32"/>
          <w:rtl/>
        </w:rPr>
        <w:t xml:space="preserve">المطلب الأول: مفهوم الحوكمة </w:t>
      </w:r>
      <w:proofErr w:type="spellStart"/>
      <w:r w:rsidRPr="000618CA">
        <w:rPr>
          <w:rFonts w:ascii="Traditional Arabic" w:hAnsi="Traditional Arabic" w:cs="Traditional Arabic"/>
          <w:b/>
          <w:bCs/>
          <w:sz w:val="32"/>
          <w:szCs w:val="32"/>
          <w:rtl/>
        </w:rPr>
        <w:t>المنصاتية</w:t>
      </w:r>
      <w:proofErr w:type="spellEnd"/>
      <w:r w:rsidRPr="000618CA">
        <w:rPr>
          <w:rFonts w:ascii="Traditional Arabic" w:hAnsi="Traditional Arabic" w:cs="Traditional Arabic"/>
          <w:b/>
          <w:bCs/>
          <w:sz w:val="32"/>
          <w:szCs w:val="32"/>
          <w:rtl/>
        </w:rPr>
        <w:t xml:space="preserve"> ودورها في تقليل التضليل</w:t>
      </w:r>
      <w:bookmarkEnd w:id="23"/>
    </w:p>
    <w:p w14:paraId="6C82BAF1"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يقصد بالحوكمة </w:t>
      </w:r>
      <w:proofErr w:type="spellStart"/>
      <w:r w:rsidRPr="000618CA">
        <w:rPr>
          <w:rFonts w:ascii="Traditional Arabic" w:hAnsi="Traditional Arabic" w:cs="Traditional Arabic"/>
          <w:sz w:val="32"/>
          <w:szCs w:val="32"/>
          <w:rtl/>
        </w:rPr>
        <w:t>المنصاتية</w:t>
      </w:r>
      <w:proofErr w:type="spellEnd"/>
      <w:r w:rsidRPr="000618CA">
        <w:rPr>
          <w:rFonts w:ascii="Traditional Arabic" w:hAnsi="Traditional Arabic" w:cs="Traditional Arabic"/>
          <w:sz w:val="32"/>
          <w:szCs w:val="32"/>
          <w:rtl/>
        </w:rPr>
        <w:t xml:space="preserve"> مجموعة القواعد والإجراءات والسياسات التي تعتمدها المنصات الرقمية لتنظيم تداول المحتوى وضبط السلوك الاتصالي داخلها، بما يشمل الحذف، والوسم، والإبلاغ، وتقييد الوصول، وتعليق الحسابات، وخفض التوزيع الخوارزمي للمحتوى المشبوه. وقد أصبحت هذه الحوكمة ضرورة لا غنى عنها في ظل تحوّل المنصات إلى ساحات رئيسية لصناعة الرأي العام وتشكيل الوعي الجمعي</w:t>
      </w:r>
      <w:r w:rsidRPr="000618CA">
        <w:rPr>
          <w:rFonts w:ascii="Traditional Arabic" w:hAnsi="Traditional Arabic" w:cs="Traditional Arabic"/>
          <w:sz w:val="32"/>
          <w:szCs w:val="32"/>
        </w:rPr>
        <w:t>.</w:t>
      </w:r>
    </w:p>
    <w:p w14:paraId="6E4A954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lastRenderedPageBreak/>
        <w:t xml:space="preserve">وتشير خطة الدراسة إلى أن الفصل الثاني يتضمن مبحثًا خاصًا بـ </w:t>
      </w:r>
      <w:r w:rsidRPr="000618CA">
        <w:rPr>
          <w:rFonts w:ascii="Traditional Arabic" w:hAnsi="Traditional Arabic" w:cs="Traditional Arabic"/>
          <w:b/>
          <w:bCs/>
          <w:sz w:val="32"/>
          <w:szCs w:val="32"/>
          <w:rtl/>
        </w:rPr>
        <w:t>سياسات المنصات الرقمية</w:t>
      </w:r>
      <w:r w:rsidRPr="000618CA">
        <w:rPr>
          <w:rFonts w:ascii="Traditional Arabic" w:hAnsi="Traditional Arabic" w:cs="Traditional Arabic"/>
          <w:sz w:val="32"/>
          <w:szCs w:val="32"/>
          <w:rtl/>
        </w:rPr>
        <w:t xml:space="preserve">، يركز على تحليل سياسات الاستخدام وإجراءات الحظر والإبلاغ وتقييد الوصول التي تتبعها منصات مثل إكس وفيسبوك. كما أن من أهداف الدراسة تقديم توصيات قابلة للتطبيق من أجل </w:t>
      </w:r>
      <w:r w:rsidRPr="000618CA">
        <w:rPr>
          <w:rFonts w:ascii="Traditional Arabic" w:hAnsi="Traditional Arabic" w:cs="Traditional Arabic"/>
          <w:b/>
          <w:bCs/>
          <w:sz w:val="32"/>
          <w:szCs w:val="32"/>
          <w:rtl/>
        </w:rPr>
        <w:t>تطوير سياسات المنصات الرقمية ورفع مستوى المناعة المعرفية لدى الجمهور</w:t>
      </w:r>
      <w:r w:rsidRPr="000618CA">
        <w:rPr>
          <w:rFonts w:ascii="Traditional Arabic" w:hAnsi="Traditional Arabic" w:cs="Traditional Arabic"/>
          <w:sz w:val="32"/>
          <w:szCs w:val="32"/>
        </w:rPr>
        <w:t xml:space="preserve">. </w:t>
      </w:r>
    </w:p>
    <w:p w14:paraId="3E4E9E96"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وهذا يعكس إدراكًا واضحًا بأن المنصة ليست مجرد وسيط محايد، بل هي فاعل أساسي في دورة إنتاج المحتوى وتوزيعه وترتيبه وإبرازه. ولذلك فإن نجاح المواجهة الرقمية يرتبط جزئيًا بمدى صرامة ووضوح وفعالية السياسات التي تعتمدها المنصة في التعامل مع المحتوى المضلل</w:t>
      </w:r>
      <w:r w:rsidRPr="000618CA">
        <w:rPr>
          <w:rFonts w:ascii="Traditional Arabic" w:hAnsi="Traditional Arabic" w:cs="Traditional Arabic"/>
          <w:sz w:val="32"/>
          <w:szCs w:val="32"/>
        </w:rPr>
        <w:t>.</w:t>
      </w:r>
    </w:p>
    <w:p w14:paraId="6926C4D2" w14:textId="77777777" w:rsidR="002233D1" w:rsidRPr="000618CA" w:rsidRDefault="002233D1" w:rsidP="00A74871">
      <w:pPr>
        <w:jc w:val="lowKashida"/>
        <w:outlineLvl w:val="2"/>
        <w:rPr>
          <w:rFonts w:ascii="Traditional Arabic" w:hAnsi="Traditional Arabic" w:cs="Traditional Arabic"/>
          <w:b/>
          <w:bCs/>
          <w:sz w:val="32"/>
          <w:szCs w:val="32"/>
        </w:rPr>
      </w:pPr>
      <w:bookmarkStart w:id="24" w:name="_Toc227838388"/>
      <w:r w:rsidRPr="000618CA">
        <w:rPr>
          <w:rFonts w:ascii="Traditional Arabic" w:hAnsi="Traditional Arabic" w:cs="Traditional Arabic"/>
          <w:b/>
          <w:bCs/>
          <w:sz w:val="32"/>
          <w:szCs w:val="32"/>
          <w:rtl/>
        </w:rPr>
        <w:t>المطلب الثاني: إجراءات الحظر والإبلاغ ووسم المحتوى المشكوك فيه</w:t>
      </w:r>
      <w:bookmarkEnd w:id="24"/>
    </w:p>
    <w:p w14:paraId="0F598E7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تتنوع الإجراءات التي تعتمدها المنصات في مواجهة الأخبار الزائفة، فمنها </w:t>
      </w:r>
      <w:r w:rsidRPr="000618CA">
        <w:rPr>
          <w:rFonts w:ascii="Traditional Arabic" w:hAnsi="Traditional Arabic" w:cs="Traditional Arabic"/>
          <w:b/>
          <w:bCs/>
          <w:sz w:val="32"/>
          <w:szCs w:val="32"/>
          <w:rtl/>
        </w:rPr>
        <w:t>إزالة المحتوى المخالف</w:t>
      </w:r>
      <w:r w:rsidRPr="000618CA">
        <w:rPr>
          <w:rFonts w:ascii="Traditional Arabic" w:hAnsi="Traditional Arabic" w:cs="Traditional Arabic"/>
          <w:sz w:val="32"/>
          <w:szCs w:val="32"/>
          <w:rtl/>
        </w:rPr>
        <w:t xml:space="preserve">، أو </w:t>
      </w:r>
      <w:r w:rsidRPr="000618CA">
        <w:rPr>
          <w:rFonts w:ascii="Traditional Arabic" w:hAnsi="Traditional Arabic" w:cs="Traditional Arabic"/>
          <w:b/>
          <w:bCs/>
          <w:sz w:val="32"/>
          <w:szCs w:val="32"/>
          <w:rtl/>
        </w:rPr>
        <w:t>تعليق الحسابات الوهمية والمنسقة</w:t>
      </w:r>
      <w:r w:rsidRPr="000618CA">
        <w:rPr>
          <w:rFonts w:ascii="Traditional Arabic" w:hAnsi="Traditional Arabic" w:cs="Traditional Arabic"/>
          <w:sz w:val="32"/>
          <w:szCs w:val="32"/>
          <w:rtl/>
        </w:rPr>
        <w:t xml:space="preserve">، أو </w:t>
      </w:r>
      <w:r w:rsidRPr="000618CA">
        <w:rPr>
          <w:rFonts w:ascii="Traditional Arabic" w:hAnsi="Traditional Arabic" w:cs="Traditional Arabic"/>
          <w:b/>
          <w:bCs/>
          <w:sz w:val="32"/>
          <w:szCs w:val="32"/>
          <w:rtl/>
        </w:rPr>
        <w:t>خفض الوصول</w:t>
      </w:r>
      <w:r w:rsidRPr="000618CA">
        <w:rPr>
          <w:rFonts w:ascii="Traditional Arabic" w:hAnsi="Traditional Arabic" w:cs="Traditional Arabic"/>
          <w:sz w:val="32"/>
          <w:szCs w:val="32"/>
          <w:rtl/>
        </w:rPr>
        <w:t xml:space="preserve"> إلى المضامين المشبوهة، أو </w:t>
      </w:r>
      <w:r w:rsidRPr="000618CA">
        <w:rPr>
          <w:rFonts w:ascii="Traditional Arabic" w:hAnsi="Traditional Arabic" w:cs="Traditional Arabic"/>
          <w:b/>
          <w:bCs/>
          <w:sz w:val="32"/>
          <w:szCs w:val="32"/>
          <w:rtl/>
        </w:rPr>
        <w:t>وسم الأخبار المتنازع في صحتها</w:t>
      </w:r>
      <w:r w:rsidRPr="000618CA">
        <w:rPr>
          <w:rFonts w:ascii="Traditional Arabic" w:hAnsi="Traditional Arabic" w:cs="Traditional Arabic"/>
          <w:sz w:val="32"/>
          <w:szCs w:val="32"/>
          <w:rtl/>
        </w:rPr>
        <w:t>، أو إتاحة أدوات للمستخدمين للإبلاغ عن المحتوى المشكوك فيه. وهذه التدابير، وإن بدت إجرائية، إلا أنها تمثل في حقيقتها آليات تدخل تنظيمي داخل البنية الاتصالية للمنصة</w:t>
      </w:r>
      <w:r w:rsidRPr="000618CA">
        <w:rPr>
          <w:rFonts w:ascii="Traditional Arabic" w:hAnsi="Traditional Arabic" w:cs="Traditional Arabic"/>
          <w:sz w:val="32"/>
          <w:szCs w:val="32"/>
        </w:rPr>
        <w:t>.</w:t>
      </w:r>
    </w:p>
    <w:p w14:paraId="79BA834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وقد أشار الدليل المرفوع إلى أن بعض عمالقة الإنترنت اعتمدوا، تحت ضغط الانتقادات المتزايدة، آليات متعددة مثل </w:t>
      </w:r>
      <w:r w:rsidRPr="000618CA">
        <w:rPr>
          <w:rFonts w:ascii="Traditional Arabic" w:hAnsi="Traditional Arabic" w:cs="Traditional Arabic"/>
          <w:b/>
          <w:bCs/>
          <w:sz w:val="32"/>
          <w:szCs w:val="32"/>
          <w:rtl/>
        </w:rPr>
        <w:t>ضبط المضامين، والتقنين الذاتي، وتقليل انتشارها، وسحبها، والتذكير بالقواعد العامة</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لكنه في الوقت ذاته خلص إلى أن هذا المجهود لا يزال غير كافٍ بالنظر إلى تطور أساليب الاحتيال التقني وتزايد مصداقية التلاعب كلما تطور الذكاء الاصطناعي</w:t>
      </w:r>
      <w:r w:rsidRPr="000618CA">
        <w:rPr>
          <w:rFonts w:ascii="Traditional Arabic" w:hAnsi="Traditional Arabic" w:cs="Traditional Arabic"/>
          <w:sz w:val="32"/>
          <w:szCs w:val="32"/>
        </w:rPr>
        <w:t xml:space="preserve">. </w:t>
      </w:r>
    </w:p>
    <w:p w14:paraId="034C23A7"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كما تناول المرجع نفسه ما سماه </w:t>
      </w:r>
      <w:r w:rsidRPr="000618CA">
        <w:rPr>
          <w:rFonts w:ascii="Traditional Arabic" w:hAnsi="Traditional Arabic" w:cs="Traditional Arabic"/>
          <w:b/>
          <w:bCs/>
          <w:sz w:val="32"/>
          <w:szCs w:val="32"/>
          <w:rtl/>
        </w:rPr>
        <w:t>المجهود غير الكافي</w:t>
      </w:r>
      <w:r w:rsidRPr="000618CA">
        <w:rPr>
          <w:rFonts w:ascii="Traditional Arabic" w:hAnsi="Traditional Arabic" w:cs="Traditional Arabic"/>
          <w:sz w:val="32"/>
          <w:szCs w:val="32"/>
          <w:rtl/>
        </w:rPr>
        <w:t xml:space="preserve"> لعمالقة الإنترنت في محاربة الأخبار الزائفة، مشيرًا إلى أن الاستجابة في كثير من الأحيان تأتي بعد وقوع الضرر، لا قبله، وهو ما يبين حدود السياسات الحالية حين تكون رد فعل لا آلية استباقية متكاملة</w:t>
      </w:r>
      <w:r w:rsidRPr="000618CA">
        <w:rPr>
          <w:rFonts w:ascii="Traditional Arabic" w:hAnsi="Traditional Arabic" w:cs="Traditional Arabic"/>
          <w:sz w:val="32"/>
          <w:szCs w:val="32"/>
        </w:rPr>
        <w:t xml:space="preserve">. </w:t>
      </w:r>
    </w:p>
    <w:p w14:paraId="1B0068C1"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ومن هنا، يمكن القول إن إجراءات الحظر والإبلاغ والوسم تمثل خطوات ضرورية، لكنها لا تكون فعالة إلا إذا كانت جزءًا من </w:t>
      </w:r>
      <w:r w:rsidRPr="000618CA">
        <w:rPr>
          <w:rFonts w:ascii="Traditional Arabic" w:hAnsi="Traditional Arabic" w:cs="Traditional Arabic"/>
          <w:b/>
          <w:bCs/>
          <w:sz w:val="32"/>
          <w:szCs w:val="32"/>
          <w:rtl/>
        </w:rPr>
        <w:t>سياسة مندمجة</w:t>
      </w:r>
      <w:r w:rsidRPr="000618CA">
        <w:rPr>
          <w:rFonts w:ascii="Traditional Arabic" w:hAnsi="Traditional Arabic" w:cs="Traditional Arabic"/>
          <w:sz w:val="32"/>
          <w:szCs w:val="32"/>
          <w:rtl/>
        </w:rPr>
        <w:t xml:space="preserve"> تجمع بين الرصد المبكر، والشفافية، وسرعة التدخل، والتعاون مع جهات التحقق المستقلة</w:t>
      </w:r>
      <w:r w:rsidRPr="000618CA">
        <w:rPr>
          <w:rFonts w:ascii="Traditional Arabic" w:hAnsi="Traditional Arabic" w:cs="Traditional Arabic"/>
          <w:sz w:val="32"/>
          <w:szCs w:val="32"/>
        </w:rPr>
        <w:t>.</w:t>
      </w:r>
    </w:p>
    <w:p w14:paraId="79BF7899" w14:textId="77777777" w:rsidR="002233D1" w:rsidRPr="000618CA" w:rsidRDefault="002233D1" w:rsidP="00A74871">
      <w:pPr>
        <w:jc w:val="lowKashida"/>
        <w:outlineLvl w:val="2"/>
        <w:rPr>
          <w:rFonts w:ascii="Traditional Arabic" w:hAnsi="Traditional Arabic" w:cs="Traditional Arabic"/>
          <w:b/>
          <w:bCs/>
          <w:sz w:val="32"/>
          <w:szCs w:val="32"/>
        </w:rPr>
      </w:pPr>
      <w:bookmarkStart w:id="25" w:name="_Toc227838389"/>
      <w:r w:rsidRPr="000618CA">
        <w:rPr>
          <w:rFonts w:ascii="Traditional Arabic" w:hAnsi="Traditional Arabic" w:cs="Traditional Arabic"/>
          <w:b/>
          <w:bCs/>
          <w:sz w:val="32"/>
          <w:szCs w:val="32"/>
          <w:rtl/>
        </w:rPr>
        <w:t>المطلب الثالث: حدود فعالية سياسات المنصات والتحديات التي تواجهها</w:t>
      </w:r>
      <w:bookmarkEnd w:id="25"/>
    </w:p>
    <w:p w14:paraId="4182772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lastRenderedPageBreak/>
        <w:t>على الرغم من تطور سياسات المنصات في السنوات الأخيرة، فإن فاعليتها ما زالت موضع نقاش علمي وعملي، لأسباب عديدة. أول هذه الأسباب أن الأخبار الزائفة تتطور بسرعة، وتستفيد من مرونة البيئة الرقمية، ومن إمكانات التلاعب في النص والصورة والفيديو. وثانيها أن المنصات غالبًا ما تتأخر في التدخل، أو تكتفي بإجراءات جزئية لا تمنع إعادة إنتاج المحتوى بصيغ أخرى. وثالثها أن التوازن بين محاربة التضليل وحماية حرية التعبير يظل معضلة معقدة</w:t>
      </w:r>
      <w:r w:rsidRPr="000618CA">
        <w:rPr>
          <w:rFonts w:ascii="Traditional Arabic" w:hAnsi="Traditional Arabic" w:cs="Traditional Arabic"/>
          <w:sz w:val="32"/>
          <w:szCs w:val="32"/>
        </w:rPr>
        <w:t>.</w:t>
      </w:r>
    </w:p>
    <w:p w14:paraId="4522BAE9"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وقد أكد الدليل المرجعي أن مجهود عمالقة الإنترنت </w:t>
      </w:r>
      <w:r w:rsidRPr="000618CA">
        <w:rPr>
          <w:rFonts w:ascii="Traditional Arabic" w:hAnsi="Traditional Arabic" w:cs="Traditional Arabic"/>
          <w:b/>
          <w:bCs/>
          <w:sz w:val="32"/>
          <w:szCs w:val="32"/>
          <w:rtl/>
        </w:rPr>
        <w:t>غير كافٍ</w:t>
      </w:r>
      <w:r w:rsidRPr="000618CA">
        <w:rPr>
          <w:rFonts w:ascii="Traditional Arabic" w:hAnsi="Traditional Arabic" w:cs="Traditional Arabic"/>
          <w:sz w:val="32"/>
          <w:szCs w:val="32"/>
          <w:rtl/>
        </w:rPr>
        <w:t>، وأن تقنيات التضليل والاحتيال الرقمي تتطور بوتيرة تجعل التدخلات الحالية دون المستوى المطلوب. كما شدد على أن مدونات السلوك المعلنة لم تحقق التنفيذ المنشود، وأن هذه الشركات مطالبة أكثر من أي وقت مضى ببلورة استراتيجية فعالة لمحاربة الأخبار الزائفة والتضليل الإعلامي</w:t>
      </w:r>
      <w:r w:rsidRPr="000618CA">
        <w:rPr>
          <w:rFonts w:ascii="Traditional Arabic" w:hAnsi="Traditional Arabic" w:cs="Traditional Arabic"/>
          <w:sz w:val="32"/>
          <w:szCs w:val="32"/>
        </w:rPr>
        <w:t xml:space="preserve">. </w:t>
      </w:r>
    </w:p>
    <w:p w14:paraId="6069540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وفي ضوء ذلك، فإن أي تقييم علمي لسياسات المنصات يجب ألا يقتصر على وجود السياسة في ذاتها، بل ينبغي أن ينصرف إلى </w:t>
      </w:r>
      <w:r w:rsidRPr="000618CA">
        <w:rPr>
          <w:rFonts w:ascii="Traditional Arabic" w:hAnsi="Traditional Arabic" w:cs="Traditional Arabic"/>
          <w:b/>
          <w:bCs/>
          <w:sz w:val="32"/>
          <w:szCs w:val="32"/>
          <w:rtl/>
        </w:rPr>
        <w:t>مدى تطبيقها، وسرعة تفعيلها، وشفافيتها، وقدرتها على تقليل الوصول للمحتوى المضلل، وارتباطها بأدوات تحقق فعالة</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وهذا يتفق تمامًا مع تساؤلات الدراسة التي تبحث في مدى فاعلية سياسات وإجراءات الفلترة التي تتبعها منصات التواصل الاجتماعي في مكافحة المحتوى المضلل</w:t>
      </w:r>
      <w:r w:rsidRPr="000618CA">
        <w:rPr>
          <w:rFonts w:ascii="Traditional Arabic" w:hAnsi="Traditional Arabic" w:cs="Traditional Arabic"/>
          <w:sz w:val="32"/>
          <w:szCs w:val="32"/>
        </w:rPr>
        <w:t xml:space="preserve">. </w:t>
      </w:r>
    </w:p>
    <w:p w14:paraId="43C8C8FD" w14:textId="77777777" w:rsidR="002233D1" w:rsidRPr="000618CA" w:rsidRDefault="002233D1" w:rsidP="00E96041">
      <w:pPr>
        <w:jc w:val="lowKashida"/>
        <w:rPr>
          <w:rFonts w:ascii="Traditional Arabic" w:hAnsi="Traditional Arabic" w:cs="Traditional Arabic"/>
          <w:sz w:val="32"/>
          <w:szCs w:val="32"/>
        </w:rPr>
      </w:pPr>
    </w:p>
    <w:p w14:paraId="08D359D8" w14:textId="77777777" w:rsidR="002233D1" w:rsidRPr="000618CA" w:rsidRDefault="002233D1" w:rsidP="00A74871">
      <w:pPr>
        <w:jc w:val="lowKashida"/>
        <w:outlineLvl w:val="1"/>
        <w:rPr>
          <w:rFonts w:ascii="Traditional Arabic" w:hAnsi="Traditional Arabic" w:cs="Traditional Arabic"/>
          <w:b/>
          <w:bCs/>
          <w:sz w:val="32"/>
          <w:szCs w:val="32"/>
        </w:rPr>
      </w:pPr>
      <w:bookmarkStart w:id="26" w:name="_Toc227838390"/>
      <w:r w:rsidRPr="000618CA">
        <w:rPr>
          <w:rFonts w:ascii="Traditional Arabic" w:hAnsi="Traditional Arabic" w:cs="Traditional Arabic"/>
          <w:b/>
          <w:bCs/>
          <w:sz w:val="32"/>
          <w:szCs w:val="32"/>
          <w:rtl/>
        </w:rPr>
        <w:t>المبحث الثالث: أدوات التحقق الرقمي ومحو الأمية الإعلامية</w:t>
      </w:r>
      <w:bookmarkEnd w:id="26"/>
    </w:p>
    <w:p w14:paraId="2F2A7555" w14:textId="77777777" w:rsidR="002233D1" w:rsidRPr="000618CA" w:rsidRDefault="002233D1" w:rsidP="00A74871">
      <w:pPr>
        <w:jc w:val="lowKashida"/>
        <w:outlineLvl w:val="2"/>
        <w:rPr>
          <w:rFonts w:ascii="Traditional Arabic" w:hAnsi="Traditional Arabic" w:cs="Traditional Arabic"/>
          <w:b/>
          <w:bCs/>
          <w:sz w:val="32"/>
          <w:szCs w:val="32"/>
        </w:rPr>
      </w:pPr>
      <w:bookmarkStart w:id="27" w:name="_Toc227838391"/>
      <w:r w:rsidRPr="000618CA">
        <w:rPr>
          <w:rFonts w:ascii="Traditional Arabic" w:hAnsi="Traditional Arabic" w:cs="Traditional Arabic"/>
          <w:b/>
          <w:bCs/>
          <w:sz w:val="32"/>
          <w:szCs w:val="32"/>
          <w:rtl/>
        </w:rPr>
        <w:t>المطلب الأول: أدوات التحقق الرقمي بوصفها خط الدفاع العملي</w:t>
      </w:r>
      <w:bookmarkEnd w:id="27"/>
    </w:p>
    <w:p w14:paraId="0AE40AC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تمثل أدوات التحقق الرقمي أحد أهم الأركان العملية في استراتيجية مواجهة الأخبار الزائفة، لأنها تنقل عملية التعامل مع المحتوى من مجرد التلقي أو الشك العام إلى </w:t>
      </w:r>
      <w:r w:rsidRPr="000618CA">
        <w:rPr>
          <w:rFonts w:ascii="Traditional Arabic" w:hAnsi="Traditional Arabic" w:cs="Traditional Arabic"/>
          <w:b/>
          <w:bCs/>
          <w:sz w:val="32"/>
          <w:szCs w:val="32"/>
          <w:rtl/>
        </w:rPr>
        <w:t>مرحلة الفحص والتحري والتثبّت</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وهذه الأدوات تشمل المنصات المتخصصة في تدقيق الحقائق، ومحركات البحث ذات الفهرسة العالية، والبحث العكسي عن الصور، وأدوات تتبع الفيديوهات، والمنصات التي تجمع التكذيبات </w:t>
      </w:r>
      <w:proofErr w:type="spellStart"/>
      <w:r w:rsidRPr="000618CA">
        <w:rPr>
          <w:rFonts w:ascii="Traditional Arabic" w:hAnsi="Traditional Arabic" w:cs="Traditional Arabic"/>
          <w:sz w:val="32"/>
          <w:szCs w:val="32"/>
          <w:rtl/>
        </w:rPr>
        <w:t>والتحققات</w:t>
      </w:r>
      <w:proofErr w:type="spellEnd"/>
      <w:r w:rsidRPr="000618CA">
        <w:rPr>
          <w:rFonts w:ascii="Traditional Arabic" w:hAnsi="Traditional Arabic" w:cs="Traditional Arabic"/>
          <w:sz w:val="32"/>
          <w:szCs w:val="32"/>
          <w:rtl/>
        </w:rPr>
        <w:t xml:space="preserve"> المعتمدة</w:t>
      </w:r>
      <w:r w:rsidRPr="000618CA">
        <w:rPr>
          <w:rFonts w:ascii="Traditional Arabic" w:hAnsi="Traditional Arabic" w:cs="Traditional Arabic"/>
          <w:sz w:val="32"/>
          <w:szCs w:val="32"/>
        </w:rPr>
        <w:t>.</w:t>
      </w:r>
    </w:p>
    <w:p w14:paraId="697D75E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وقد أشار دليل محاربة التضليل الإعلامي إلى أن </w:t>
      </w:r>
      <w:r w:rsidRPr="000618CA">
        <w:rPr>
          <w:rFonts w:ascii="Traditional Arabic" w:hAnsi="Traditional Arabic" w:cs="Traditional Arabic"/>
          <w:b/>
          <w:bCs/>
          <w:sz w:val="32"/>
          <w:szCs w:val="32"/>
          <w:rtl/>
        </w:rPr>
        <w:t>تدقيق الأخبار</w:t>
      </w:r>
      <w:r w:rsidRPr="000618CA">
        <w:rPr>
          <w:rFonts w:ascii="Traditional Arabic" w:hAnsi="Traditional Arabic" w:cs="Traditional Arabic"/>
          <w:sz w:val="32"/>
          <w:szCs w:val="32"/>
          <w:rtl/>
        </w:rPr>
        <w:t xml:space="preserve"> يظل الآلية الأكثر نجاعة للتأكد من صحة خبر ما فور انتشاره على شبكة الإنترنت، حتى إن لم يكن علاجًا سحريًا وحيدًا ضد الأخبار الزائفة والشائعات والمناورات ونظريات المؤامرة. كما أوضح أن الهدف من هذه الأدوات هو تمكين المواطن </w:t>
      </w:r>
      <w:r w:rsidRPr="000618CA">
        <w:rPr>
          <w:rFonts w:ascii="Traditional Arabic" w:hAnsi="Traditional Arabic" w:cs="Traditional Arabic"/>
          <w:sz w:val="32"/>
          <w:szCs w:val="32"/>
          <w:rtl/>
        </w:rPr>
        <w:lastRenderedPageBreak/>
        <w:t xml:space="preserve">من العثور على الخبر الخادع والكشف عن الصحيح من الخاطئ واعتماد التدابير الاحترازية </w:t>
      </w:r>
      <w:proofErr w:type="spellStart"/>
      <w:r w:rsidRPr="000618CA">
        <w:rPr>
          <w:rFonts w:ascii="Traditional Arabic" w:hAnsi="Traditional Arabic" w:cs="Traditional Arabic"/>
          <w:sz w:val="32"/>
          <w:szCs w:val="32"/>
          <w:rtl/>
        </w:rPr>
        <w:t>الموصى</w:t>
      </w:r>
      <w:proofErr w:type="spellEnd"/>
      <w:r w:rsidRPr="000618CA">
        <w:rPr>
          <w:rFonts w:ascii="Traditional Arabic" w:hAnsi="Traditional Arabic" w:cs="Traditional Arabic"/>
          <w:sz w:val="32"/>
          <w:szCs w:val="32"/>
          <w:rtl/>
        </w:rPr>
        <w:t xml:space="preserve"> بها عند مواجهة المحتوى الزائف</w:t>
      </w:r>
      <w:r w:rsidRPr="000618CA">
        <w:rPr>
          <w:rFonts w:ascii="Traditional Arabic" w:hAnsi="Traditional Arabic" w:cs="Traditional Arabic"/>
          <w:sz w:val="32"/>
          <w:szCs w:val="32"/>
        </w:rPr>
        <w:t xml:space="preserve">. </w:t>
      </w:r>
    </w:p>
    <w:p w14:paraId="0D207543" w14:textId="77777777" w:rsidR="002233D1" w:rsidRPr="000618CA" w:rsidRDefault="002233D1" w:rsidP="00A74871">
      <w:pPr>
        <w:jc w:val="lowKashida"/>
        <w:outlineLvl w:val="2"/>
        <w:rPr>
          <w:rFonts w:ascii="Traditional Arabic" w:hAnsi="Traditional Arabic" w:cs="Traditional Arabic"/>
          <w:b/>
          <w:bCs/>
          <w:sz w:val="32"/>
          <w:szCs w:val="32"/>
        </w:rPr>
      </w:pPr>
      <w:bookmarkStart w:id="28" w:name="_Toc227838392"/>
      <w:r w:rsidRPr="000618CA">
        <w:rPr>
          <w:rFonts w:ascii="Traditional Arabic" w:hAnsi="Traditional Arabic" w:cs="Traditional Arabic"/>
          <w:b/>
          <w:bCs/>
          <w:sz w:val="32"/>
          <w:szCs w:val="32"/>
          <w:rtl/>
        </w:rPr>
        <w:t>المطلب الثاني: المنصات والمبادرات المتخصصة في تدقيق الحقائق</w:t>
      </w:r>
      <w:bookmarkEnd w:id="28"/>
    </w:p>
    <w:p w14:paraId="313F3F1E"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تطورت خلال السنوات الأخيرة منظومة من المبادرات المتخصصة في تدقيق الحقائق، بعضها تابع لمؤسسات إعلامية، وبعضها مستقل، وبعضها قائم على الشراكة بين المجتمع المدني والمؤسسات الإعلامية. وقد ورد في الدليل المرجعي أن من بين خدمات الإنترنت المخصصة لتدقيق الحقائق مواقع مثل </w:t>
      </w:r>
      <w:r w:rsidRPr="000618CA">
        <w:rPr>
          <w:rFonts w:ascii="Traditional Arabic" w:hAnsi="Traditional Arabic" w:cs="Traditional Arabic"/>
          <w:b/>
          <w:bCs/>
          <w:sz w:val="32"/>
          <w:szCs w:val="32"/>
        </w:rPr>
        <w:t>Africa Check</w:t>
      </w:r>
      <w:r w:rsidRPr="000618CA">
        <w:rPr>
          <w:rFonts w:ascii="Traditional Arabic" w:hAnsi="Traditional Arabic" w:cs="Traditional Arabic"/>
          <w:sz w:val="32"/>
          <w:szCs w:val="32"/>
        </w:rPr>
        <w:t xml:space="preserve"> </w:t>
      </w:r>
      <w:proofErr w:type="gramStart"/>
      <w:r w:rsidRPr="000618CA">
        <w:rPr>
          <w:rFonts w:ascii="Traditional Arabic" w:hAnsi="Traditional Arabic" w:cs="Traditional Arabic"/>
          <w:sz w:val="32"/>
          <w:szCs w:val="32"/>
          <w:rtl/>
        </w:rPr>
        <w:t xml:space="preserve">و </w:t>
      </w:r>
      <w:r w:rsidRPr="000618CA">
        <w:rPr>
          <w:rFonts w:ascii="Traditional Arabic" w:hAnsi="Traditional Arabic" w:cs="Traditional Arabic"/>
          <w:b/>
          <w:bCs/>
          <w:sz w:val="32"/>
          <w:szCs w:val="32"/>
        </w:rPr>
        <w:t>AFP</w:t>
      </w:r>
      <w:proofErr w:type="gramEnd"/>
      <w:r w:rsidRPr="000618CA">
        <w:rPr>
          <w:rFonts w:ascii="Traditional Arabic" w:hAnsi="Traditional Arabic" w:cs="Traditional Arabic"/>
          <w:b/>
          <w:bCs/>
          <w:sz w:val="32"/>
          <w:szCs w:val="32"/>
        </w:rPr>
        <w:t xml:space="preserve"> Fact Check</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و </w:t>
      </w:r>
      <w:proofErr w:type="spellStart"/>
      <w:r w:rsidRPr="000618CA">
        <w:rPr>
          <w:rFonts w:ascii="Traditional Arabic" w:hAnsi="Traditional Arabic" w:cs="Traditional Arabic"/>
          <w:b/>
          <w:bCs/>
          <w:sz w:val="32"/>
          <w:szCs w:val="32"/>
        </w:rPr>
        <w:t>Decodex</w:t>
      </w:r>
      <w:proofErr w:type="spellEnd"/>
      <w:r w:rsidRPr="000618CA">
        <w:rPr>
          <w:rFonts w:ascii="Traditional Arabic" w:hAnsi="Traditional Arabic" w:cs="Traditional Arabic"/>
          <w:sz w:val="32"/>
          <w:szCs w:val="32"/>
          <w:rtl/>
        </w:rPr>
        <w:t xml:space="preserve">، إلى جانب خدمات تلفزية وإذاعية تقدم فقرات مخصصة للتحقق من الأخبار. كما أشار إلى أدوات عامة مثل </w:t>
      </w:r>
      <w:r w:rsidRPr="000618CA">
        <w:rPr>
          <w:rFonts w:ascii="Traditional Arabic" w:hAnsi="Traditional Arabic" w:cs="Traditional Arabic"/>
          <w:b/>
          <w:bCs/>
          <w:sz w:val="32"/>
          <w:szCs w:val="32"/>
          <w:rtl/>
        </w:rPr>
        <w:t>البحث عن الصور العكسية</w:t>
      </w:r>
      <w:r w:rsidRPr="000618CA">
        <w:rPr>
          <w:rFonts w:ascii="Traditional Arabic" w:hAnsi="Traditional Arabic" w:cs="Traditional Arabic"/>
          <w:sz w:val="32"/>
          <w:szCs w:val="32"/>
          <w:rtl/>
        </w:rPr>
        <w:t xml:space="preserve">، وإلى أدوات خاصة مثل </w:t>
      </w:r>
      <w:r w:rsidRPr="000618CA">
        <w:rPr>
          <w:rFonts w:ascii="Traditional Arabic" w:hAnsi="Traditional Arabic" w:cs="Traditional Arabic"/>
          <w:b/>
          <w:bCs/>
          <w:sz w:val="32"/>
          <w:szCs w:val="32"/>
        </w:rPr>
        <w:t>Fact Check Explorer</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التابع لغوغل و</w:t>
      </w:r>
      <w:proofErr w:type="spellStart"/>
      <w:r w:rsidRPr="000618CA">
        <w:rPr>
          <w:rFonts w:ascii="Traditional Arabic" w:hAnsi="Traditional Arabic" w:cs="Traditional Arabic"/>
          <w:b/>
          <w:bCs/>
          <w:sz w:val="32"/>
          <w:szCs w:val="32"/>
        </w:rPr>
        <w:t>InVID</w:t>
      </w:r>
      <w:proofErr w:type="spellEnd"/>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للتحقق من الصور والفيديوهات</w:t>
      </w:r>
      <w:r w:rsidRPr="000618CA">
        <w:rPr>
          <w:rFonts w:ascii="Traditional Arabic" w:hAnsi="Traditional Arabic" w:cs="Traditional Arabic"/>
          <w:sz w:val="32"/>
          <w:szCs w:val="32"/>
        </w:rPr>
        <w:t xml:space="preserve">. </w:t>
      </w:r>
    </w:p>
    <w:p w14:paraId="6265291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وتبرز أهمية هذه الأدوات في أنها تمنح المستخدم أو الصحفي أو الباحث إمكانية </w:t>
      </w:r>
      <w:r w:rsidRPr="000618CA">
        <w:rPr>
          <w:rFonts w:ascii="Traditional Arabic" w:hAnsi="Traditional Arabic" w:cs="Traditional Arabic"/>
          <w:b/>
          <w:bCs/>
          <w:sz w:val="32"/>
          <w:szCs w:val="32"/>
          <w:rtl/>
        </w:rPr>
        <w:t>فحص مصدر المحتوى، وتتبع ظهوره الأول، والتحقق من السياق الزمني والمكاني للصورة أو الفيديو، ومقارنة الخبر بمصادر أخرى موثوقة</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وبهذا المعنى، فإن تدقيق الحقائق لم يعد ممارسة صحفية تقليدية فحسب، بل أصبح ممارسة رقمية تستند إلى أدوات تقنية ومهارات تحليلية متخصصة</w:t>
      </w:r>
      <w:r w:rsidRPr="000618CA">
        <w:rPr>
          <w:rFonts w:ascii="Traditional Arabic" w:hAnsi="Traditional Arabic" w:cs="Traditional Arabic"/>
          <w:sz w:val="32"/>
          <w:szCs w:val="32"/>
        </w:rPr>
        <w:t>.</w:t>
      </w:r>
    </w:p>
    <w:p w14:paraId="5DE5D388"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كما يلاحظ من المرجع نفسه أن تدقيق الأخبار في بعض البيئات العربية والمغاربية ما يزال </w:t>
      </w:r>
      <w:r w:rsidRPr="000618CA">
        <w:rPr>
          <w:rFonts w:ascii="Traditional Arabic" w:hAnsi="Traditional Arabic" w:cs="Traditional Arabic"/>
          <w:b/>
          <w:bCs/>
          <w:sz w:val="32"/>
          <w:szCs w:val="32"/>
          <w:rtl/>
        </w:rPr>
        <w:t>ممارسة في طور النمو</w:t>
      </w:r>
      <w:r w:rsidRPr="000618CA">
        <w:rPr>
          <w:rFonts w:ascii="Traditional Arabic" w:hAnsi="Traditional Arabic" w:cs="Traditional Arabic"/>
          <w:sz w:val="32"/>
          <w:szCs w:val="32"/>
          <w:rtl/>
        </w:rPr>
        <w:t>، لكنه شهد تطورًا ملحوظًا مع اتساع استخدام مواقع التواصل، وظهور مبادرات محلية للتصدي للمعلومات الزائفة وتنوير المستخدمين</w:t>
      </w:r>
      <w:r w:rsidRPr="000618CA">
        <w:rPr>
          <w:rFonts w:ascii="Traditional Arabic" w:hAnsi="Traditional Arabic" w:cs="Traditional Arabic"/>
          <w:sz w:val="32"/>
          <w:szCs w:val="32"/>
        </w:rPr>
        <w:t xml:space="preserve">. </w:t>
      </w:r>
    </w:p>
    <w:p w14:paraId="54F0FE7E" w14:textId="77777777" w:rsidR="002233D1" w:rsidRPr="000618CA" w:rsidRDefault="002233D1" w:rsidP="00A74871">
      <w:pPr>
        <w:jc w:val="lowKashida"/>
        <w:outlineLvl w:val="2"/>
        <w:rPr>
          <w:rFonts w:ascii="Traditional Arabic" w:hAnsi="Traditional Arabic" w:cs="Traditional Arabic"/>
          <w:b/>
          <w:bCs/>
          <w:sz w:val="32"/>
          <w:szCs w:val="32"/>
        </w:rPr>
      </w:pPr>
      <w:bookmarkStart w:id="29" w:name="_Toc227838393"/>
      <w:r w:rsidRPr="000618CA">
        <w:rPr>
          <w:rFonts w:ascii="Traditional Arabic" w:hAnsi="Traditional Arabic" w:cs="Traditional Arabic"/>
          <w:b/>
          <w:bCs/>
          <w:sz w:val="32"/>
          <w:szCs w:val="32"/>
          <w:rtl/>
        </w:rPr>
        <w:t>المطلب الثالث: محو الأمية الإعلامية والتمكين المعرفي للمستخدم</w:t>
      </w:r>
      <w:bookmarkEnd w:id="29"/>
    </w:p>
    <w:p w14:paraId="3C600BCE"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إذا كانت الأدوات التقنية والتدقيق المؤسسي ضرورية، فإنها لا تكفي وحدها ما لم يصاحبها </w:t>
      </w:r>
      <w:r w:rsidRPr="000618CA">
        <w:rPr>
          <w:rFonts w:ascii="Traditional Arabic" w:hAnsi="Traditional Arabic" w:cs="Traditional Arabic"/>
          <w:b/>
          <w:bCs/>
          <w:sz w:val="32"/>
          <w:szCs w:val="32"/>
          <w:rtl/>
        </w:rPr>
        <w:t>تمكين معرفي للمستخدم</w:t>
      </w:r>
      <w:r w:rsidRPr="000618CA">
        <w:rPr>
          <w:rFonts w:ascii="Traditional Arabic" w:hAnsi="Traditional Arabic" w:cs="Traditional Arabic"/>
          <w:sz w:val="32"/>
          <w:szCs w:val="32"/>
          <w:rtl/>
        </w:rPr>
        <w:t xml:space="preserve"> يرفع من قدرته على القراءة النقدية للمحتوى الرقمي. ولذلك أصبحت </w:t>
      </w:r>
      <w:r w:rsidRPr="000618CA">
        <w:rPr>
          <w:rFonts w:ascii="Traditional Arabic" w:hAnsi="Traditional Arabic" w:cs="Traditional Arabic"/>
          <w:b/>
          <w:bCs/>
          <w:sz w:val="32"/>
          <w:szCs w:val="32"/>
          <w:rtl/>
        </w:rPr>
        <w:t>محو الأمية الإعلامية</w:t>
      </w:r>
      <w:r w:rsidRPr="000618CA">
        <w:rPr>
          <w:rFonts w:ascii="Traditional Arabic" w:hAnsi="Traditional Arabic" w:cs="Traditional Arabic"/>
          <w:sz w:val="32"/>
          <w:szCs w:val="32"/>
          <w:rtl/>
        </w:rPr>
        <w:t xml:space="preserve"> أو التربية الإعلامية الرقمية تمثل خط دفاع أساسي في مواجهة الأخبار الزائفة، لأنها تستهدف بناء مهارات التمييز بين المصادر، وفهم أنماط التضليل، وطرح الأسئلة الصحيحة قبل إعادة النشر أو التصديق</w:t>
      </w:r>
      <w:r w:rsidRPr="000618CA">
        <w:rPr>
          <w:rFonts w:ascii="Traditional Arabic" w:hAnsi="Traditional Arabic" w:cs="Traditional Arabic"/>
          <w:sz w:val="32"/>
          <w:szCs w:val="32"/>
        </w:rPr>
        <w:t>.</w:t>
      </w:r>
    </w:p>
    <w:p w14:paraId="4BB1A41E"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lastRenderedPageBreak/>
        <w:t xml:space="preserve">أن من أهداف الدراسة التعرف إلى آليات استراتيجيات المواجهة الرقمية، وأن من أبرز هذه الاستراتيجيات </w:t>
      </w:r>
      <w:r w:rsidRPr="000618CA">
        <w:rPr>
          <w:rFonts w:ascii="Traditional Arabic" w:hAnsi="Traditional Arabic" w:cs="Traditional Arabic"/>
          <w:b/>
          <w:bCs/>
          <w:sz w:val="32"/>
          <w:szCs w:val="32"/>
          <w:rtl/>
        </w:rPr>
        <w:t>تمكين المستخدمين والمؤسسات بأدوات التحقق الرقمي</w:t>
      </w:r>
      <w:r w:rsidRPr="000618CA">
        <w:rPr>
          <w:rFonts w:ascii="Traditional Arabic" w:hAnsi="Traditional Arabic" w:cs="Traditional Arabic"/>
          <w:sz w:val="32"/>
          <w:szCs w:val="32"/>
          <w:rtl/>
        </w:rPr>
        <w:t>، بما يعزز موثوقية المحتوى في البيئة الرقمية</w:t>
      </w:r>
      <w:r w:rsidRPr="000618CA">
        <w:rPr>
          <w:rFonts w:ascii="Traditional Arabic" w:hAnsi="Traditional Arabic" w:cs="Traditional Arabic"/>
          <w:sz w:val="32"/>
          <w:szCs w:val="32"/>
        </w:rPr>
        <w:t xml:space="preserve">. </w:t>
      </w:r>
    </w:p>
    <w:p w14:paraId="78F1FB45" w14:textId="5E179D09"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كما أكدت </w:t>
      </w:r>
      <w:r w:rsidRPr="000618CA">
        <w:rPr>
          <w:rFonts w:ascii="Traditional Arabic" w:hAnsi="Traditional Arabic" w:cs="Traditional Arabic"/>
          <w:b/>
          <w:bCs/>
          <w:sz w:val="32"/>
          <w:szCs w:val="32"/>
          <w:rtl/>
        </w:rPr>
        <w:t>دراسة بهنسي</w:t>
      </w:r>
      <w:r w:rsidRPr="000618CA">
        <w:rPr>
          <w:rFonts w:ascii="Traditional Arabic" w:hAnsi="Traditional Arabic" w:cs="Traditional Arabic"/>
          <w:b/>
          <w:bCs/>
          <w:sz w:val="32"/>
          <w:szCs w:val="32"/>
        </w:rPr>
        <w:t xml:space="preserve"> (2019)</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أهمية التربية الرقمية بوصفها خط الدفاع الأول لمواجهة التضليل، وهو ما يتكامل مع النتائج التي خلص إليها الدليل المرجعي حين شدد على أن الغاية المنشودة في زمن التحول الرقمي هي </w:t>
      </w:r>
      <w:r w:rsidRPr="000618CA">
        <w:rPr>
          <w:rFonts w:ascii="Traditional Arabic" w:hAnsi="Traditional Arabic" w:cs="Traditional Arabic"/>
          <w:b/>
          <w:bCs/>
          <w:sz w:val="32"/>
          <w:szCs w:val="32"/>
          <w:rtl/>
        </w:rPr>
        <w:t>التربية على الاستهلاك المستنير والنقدي للخبر</w:t>
      </w:r>
      <w:r w:rsidRPr="000618CA">
        <w:rPr>
          <w:rFonts w:ascii="Traditional Arabic" w:hAnsi="Traditional Arabic" w:cs="Traditional Arabic"/>
          <w:sz w:val="32"/>
          <w:szCs w:val="32"/>
          <w:rtl/>
        </w:rPr>
        <w:t xml:space="preserve"> المنتشر على مواقع التواصل الاجتماعي</w:t>
      </w:r>
      <w:r w:rsidRPr="000618CA">
        <w:rPr>
          <w:rFonts w:ascii="Traditional Arabic" w:hAnsi="Traditional Arabic" w:cs="Traditional Arabic"/>
          <w:sz w:val="32"/>
          <w:szCs w:val="32"/>
        </w:rPr>
        <w:t xml:space="preserve">. </w:t>
      </w:r>
    </w:p>
    <w:p w14:paraId="7641873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ويزداد هذا البعد أهمية إذا استحضرنا أن بعض الدراسات الواردة في المرجع المرفوع استخدمت مصطلح </w:t>
      </w:r>
      <w:r w:rsidRPr="000618CA">
        <w:rPr>
          <w:rFonts w:ascii="Traditional Arabic" w:hAnsi="Traditional Arabic" w:cs="Traditional Arabic"/>
          <w:b/>
          <w:bCs/>
          <w:sz w:val="32"/>
          <w:szCs w:val="32"/>
          <w:rtl/>
        </w:rPr>
        <w:t>محو الأمية الإعلامية</w:t>
      </w:r>
      <w:r w:rsidRPr="000618CA">
        <w:rPr>
          <w:rFonts w:ascii="Traditional Arabic" w:hAnsi="Traditional Arabic" w:cs="Traditional Arabic"/>
          <w:sz w:val="32"/>
          <w:szCs w:val="32"/>
          <w:rtl/>
        </w:rPr>
        <w:t xml:space="preserve"> بوصفه أكثر ملاءمة من مجرد “التربية الإعلامية”، لما يحمله من دلالة على بناء مهارة عملية مستمرة في الفهم والتحليل والتقييم داخل المجال الرقمي</w:t>
      </w:r>
      <w:r w:rsidRPr="000618CA">
        <w:rPr>
          <w:rFonts w:ascii="Traditional Arabic" w:hAnsi="Traditional Arabic" w:cs="Traditional Arabic"/>
          <w:sz w:val="32"/>
          <w:szCs w:val="32"/>
        </w:rPr>
        <w:t xml:space="preserve">. </w:t>
      </w:r>
    </w:p>
    <w:p w14:paraId="4AEE350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وعليه، فإن محو الأمية الإعلامية لا ينبغي النظر إليه على أنه مسار منفصل عن التقنيات والمنصات، بل هو </w:t>
      </w:r>
      <w:r w:rsidRPr="000618CA">
        <w:rPr>
          <w:rFonts w:ascii="Traditional Arabic" w:hAnsi="Traditional Arabic" w:cs="Traditional Arabic"/>
          <w:b/>
          <w:bCs/>
          <w:sz w:val="32"/>
          <w:szCs w:val="32"/>
          <w:rtl/>
        </w:rPr>
        <w:t xml:space="preserve">الركن </w:t>
      </w:r>
      <w:proofErr w:type="spellStart"/>
      <w:r w:rsidRPr="000618CA">
        <w:rPr>
          <w:rFonts w:ascii="Traditional Arabic" w:hAnsi="Traditional Arabic" w:cs="Traditional Arabic"/>
          <w:b/>
          <w:bCs/>
          <w:sz w:val="32"/>
          <w:szCs w:val="32"/>
          <w:rtl/>
        </w:rPr>
        <w:t>التمكيني</w:t>
      </w:r>
      <w:proofErr w:type="spellEnd"/>
      <w:r w:rsidRPr="000618CA">
        <w:rPr>
          <w:rFonts w:ascii="Traditional Arabic" w:hAnsi="Traditional Arabic" w:cs="Traditional Arabic"/>
          <w:sz w:val="32"/>
          <w:szCs w:val="32"/>
          <w:rtl/>
        </w:rPr>
        <w:t xml:space="preserve"> الذي يجعل المستخدم شريكًا واعيًا في مواجهة التضليل، لا مجرد مستقبل سلبي له</w:t>
      </w:r>
      <w:r w:rsidRPr="000618CA">
        <w:rPr>
          <w:rFonts w:ascii="Traditional Arabic" w:hAnsi="Traditional Arabic" w:cs="Traditional Arabic"/>
          <w:sz w:val="32"/>
          <w:szCs w:val="32"/>
        </w:rPr>
        <w:t>.</w:t>
      </w:r>
    </w:p>
    <w:p w14:paraId="306A09B8" w14:textId="77777777" w:rsidR="002233D1" w:rsidRPr="000618CA" w:rsidRDefault="002233D1" w:rsidP="00E96041">
      <w:pPr>
        <w:jc w:val="lowKashida"/>
        <w:rPr>
          <w:rFonts w:ascii="Traditional Arabic" w:hAnsi="Traditional Arabic" w:cs="Traditional Arabic"/>
          <w:sz w:val="32"/>
          <w:szCs w:val="32"/>
          <w:rtl/>
        </w:rPr>
      </w:pPr>
    </w:p>
    <w:p w14:paraId="79D8CE5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خلص هذا الفصل إلى أن استراتيجيات المواجهة الرقمية للأخبار الزائفة لا تقوم على أداة واحدة أو جهة واحدة، بل على </w:t>
      </w:r>
      <w:r w:rsidRPr="000618CA">
        <w:rPr>
          <w:rFonts w:ascii="Traditional Arabic" w:hAnsi="Traditional Arabic" w:cs="Traditional Arabic"/>
          <w:b/>
          <w:bCs/>
          <w:sz w:val="32"/>
          <w:szCs w:val="32"/>
          <w:rtl/>
        </w:rPr>
        <w:t>بنية تكاملية</w:t>
      </w:r>
      <w:r w:rsidRPr="000618CA">
        <w:rPr>
          <w:rFonts w:ascii="Traditional Arabic" w:hAnsi="Traditional Arabic" w:cs="Traditional Arabic"/>
          <w:sz w:val="32"/>
          <w:szCs w:val="32"/>
          <w:rtl/>
        </w:rPr>
        <w:t xml:space="preserve"> تجمع بين المواجهة التقنية الاستباقية، وحوكمة المنصات الرقمية، وأدوات التحقق الرقمي، والتمكين المعرفي للمستخدم. فقد تبين أن الذكاء الاصطناعي وخوارزميات الفلترة وتقنيات كشف التزييف العميق تؤدي دورًا مهمًا في الرصد المبكر وتقليل الانتشار، غير أن فعاليتها تبقى مرتبطة بوجود سياسات منصات واضحة وسريعة وشفافة. كما ظهر أن تدقيق الحقائق وأدوات التحقق الرقمي تمثل آلية عملية شديدة الأهمية، لكنها لا تكتمل إلا بوجود مستخدم يمتلك حدًا كافيًا من محو الأمية الإعلامية والحس النقدي</w:t>
      </w:r>
      <w:r w:rsidRPr="000618CA">
        <w:rPr>
          <w:rFonts w:ascii="Traditional Arabic" w:hAnsi="Traditional Arabic" w:cs="Traditional Arabic"/>
          <w:sz w:val="32"/>
          <w:szCs w:val="32"/>
        </w:rPr>
        <w:t>.</w:t>
      </w:r>
    </w:p>
    <w:p w14:paraId="0D71870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وبذلك يرسخ هذا الفصل الفرضية الأساسية التي تنطلق منها الدراسة، وهي أن الحد من الأخبار الزائفة في البيئة الرقمية لا يتحقق عبر حل أحادي، بل عبر </w:t>
      </w:r>
      <w:r w:rsidRPr="000618CA">
        <w:rPr>
          <w:rFonts w:ascii="Traditional Arabic" w:hAnsi="Traditional Arabic" w:cs="Traditional Arabic"/>
          <w:b/>
          <w:bCs/>
          <w:sz w:val="32"/>
          <w:szCs w:val="32"/>
          <w:rtl/>
        </w:rPr>
        <w:t xml:space="preserve">تكامل المسار التقني، والمسار التنظيمي، والمسار </w:t>
      </w:r>
      <w:proofErr w:type="spellStart"/>
      <w:r w:rsidRPr="000618CA">
        <w:rPr>
          <w:rFonts w:ascii="Traditional Arabic" w:hAnsi="Traditional Arabic" w:cs="Traditional Arabic"/>
          <w:b/>
          <w:bCs/>
          <w:sz w:val="32"/>
          <w:szCs w:val="32"/>
          <w:rtl/>
        </w:rPr>
        <w:t>التمكيني</w:t>
      </w:r>
      <w:proofErr w:type="spellEnd"/>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ومن هنا يصبح الانتقال إلى الفصل الثالث، المتعلق بالدراسة الميدانية، انتقالًا طبيعيًا لاختبار مدى حضور هذه الأبعاد في وعي الجمهور، وقياس تقديرهم لفاعلية هذه الاستراتيجيات في الحد من التضليل الرقمي</w:t>
      </w:r>
      <w:r w:rsidRPr="000618CA">
        <w:rPr>
          <w:rFonts w:ascii="Traditional Arabic" w:hAnsi="Traditional Arabic" w:cs="Traditional Arabic"/>
          <w:sz w:val="32"/>
          <w:szCs w:val="32"/>
        </w:rPr>
        <w:t>.</w:t>
      </w:r>
    </w:p>
    <w:p w14:paraId="5756B94A" w14:textId="77777777" w:rsidR="002233D1" w:rsidRPr="000618CA" w:rsidRDefault="002233D1" w:rsidP="00211C70">
      <w:pPr>
        <w:jc w:val="center"/>
        <w:outlineLvl w:val="0"/>
        <w:rPr>
          <w:rFonts w:ascii="Traditional Arabic" w:hAnsi="Traditional Arabic" w:cs="Traditional Arabic"/>
          <w:b/>
          <w:bCs/>
          <w:sz w:val="32"/>
          <w:szCs w:val="32"/>
        </w:rPr>
      </w:pPr>
      <w:bookmarkStart w:id="30" w:name="_Toc227838394"/>
      <w:r w:rsidRPr="000618CA">
        <w:rPr>
          <w:rFonts w:ascii="Traditional Arabic" w:hAnsi="Traditional Arabic" w:cs="Traditional Arabic"/>
          <w:b/>
          <w:bCs/>
          <w:sz w:val="32"/>
          <w:szCs w:val="32"/>
          <w:rtl/>
        </w:rPr>
        <w:lastRenderedPageBreak/>
        <w:t>الفصل الثالث</w:t>
      </w:r>
      <w:bookmarkEnd w:id="30"/>
    </w:p>
    <w:p w14:paraId="350F353C" w14:textId="77777777" w:rsidR="002233D1" w:rsidRPr="000618CA" w:rsidRDefault="002233D1" w:rsidP="00211C70">
      <w:pPr>
        <w:jc w:val="center"/>
        <w:outlineLvl w:val="0"/>
        <w:rPr>
          <w:rFonts w:ascii="Traditional Arabic" w:hAnsi="Traditional Arabic" w:cs="Traditional Arabic"/>
          <w:b/>
          <w:bCs/>
          <w:sz w:val="32"/>
          <w:szCs w:val="32"/>
        </w:rPr>
      </w:pPr>
      <w:bookmarkStart w:id="31" w:name="_Toc227838395"/>
      <w:r w:rsidRPr="000618CA">
        <w:rPr>
          <w:rFonts w:ascii="Traditional Arabic" w:hAnsi="Traditional Arabic" w:cs="Traditional Arabic"/>
          <w:b/>
          <w:bCs/>
          <w:sz w:val="32"/>
          <w:szCs w:val="32"/>
          <w:rtl/>
        </w:rPr>
        <w:t>الدراسة الميدانية</w:t>
      </w:r>
      <w:bookmarkEnd w:id="31"/>
    </w:p>
    <w:p w14:paraId="237A011C"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تمهيد</w:t>
      </w:r>
    </w:p>
    <w:p w14:paraId="1A895F7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بعد تناول الإطار المفاهيمي للأخبار الزائفة في الفصل الأول، وعرض استراتيجيات المواجهة الرقمية والتقنية في الفصل الثاني، يأتي هذا الفصل ليعالج الجانب التطبيقي من الدراسة، من خلال الوقوف على الإجراءات المنهجية التي اتُّبعت في تنفيذ الدراسة الميدانية، ووصف مجتمع الدراسة وعينتها، وأداة جمع البيانات، وبيان إجراءات الصدق والثبات، ثم عرض نتائج الاستبانة وتحليلها، واختبار فروض الدراسة في ضوء البيانات التي تم جمعها من أفراد العينة</w:t>
      </w:r>
      <w:r w:rsidRPr="000618CA">
        <w:rPr>
          <w:rFonts w:ascii="Traditional Arabic" w:hAnsi="Traditional Arabic" w:cs="Traditional Arabic"/>
          <w:sz w:val="32"/>
          <w:szCs w:val="32"/>
        </w:rPr>
        <w:t>.</w:t>
      </w:r>
    </w:p>
    <w:p w14:paraId="518DAF1D" w14:textId="76C6FA4B"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وتنبع أهمية هذا الفصل من كونه يمثل الحلقة التي تصل بين البناء النظري للدراسة وبين واقع الظاهرة محل البحث، إذ يتيح التعرف على تصورات المبحوثين بشأن الأخبار الزائفة على مواقع التواصل الاجتماعي، ومدى وعيهم بها، واستخدامهم لأدوات التحقق الرقمي، وتقييمهم لفاعلية استراتيجيات المواجهة الرقمية في الحد من انتشار هذا النوع من المحتوى</w:t>
      </w:r>
      <w:r w:rsidRPr="000618CA">
        <w:rPr>
          <w:rFonts w:ascii="Traditional Arabic" w:hAnsi="Traditional Arabic" w:cs="Traditional Arabic"/>
          <w:sz w:val="32"/>
          <w:szCs w:val="32"/>
        </w:rPr>
        <w:t>.</w:t>
      </w:r>
    </w:p>
    <w:p w14:paraId="4383D6E8" w14:textId="77777777" w:rsidR="002233D1" w:rsidRPr="000618CA" w:rsidRDefault="002233D1" w:rsidP="00A74871">
      <w:pPr>
        <w:jc w:val="lowKashida"/>
        <w:outlineLvl w:val="1"/>
        <w:rPr>
          <w:rFonts w:ascii="Traditional Arabic" w:hAnsi="Traditional Arabic" w:cs="Traditional Arabic"/>
          <w:b/>
          <w:bCs/>
          <w:sz w:val="32"/>
          <w:szCs w:val="32"/>
        </w:rPr>
      </w:pPr>
      <w:bookmarkStart w:id="32" w:name="_Toc227838396"/>
      <w:r w:rsidRPr="000618CA">
        <w:rPr>
          <w:rFonts w:ascii="Traditional Arabic" w:hAnsi="Traditional Arabic" w:cs="Traditional Arabic"/>
          <w:b/>
          <w:bCs/>
          <w:sz w:val="32"/>
          <w:szCs w:val="32"/>
          <w:rtl/>
        </w:rPr>
        <w:t>المبحث الأول: الإجراءات المنهجية للدراسة الميدانية</w:t>
      </w:r>
      <w:bookmarkEnd w:id="32"/>
    </w:p>
    <w:p w14:paraId="33D86749" w14:textId="77777777" w:rsidR="002233D1" w:rsidRPr="000618CA" w:rsidRDefault="002233D1" w:rsidP="00A74871">
      <w:pPr>
        <w:jc w:val="lowKashida"/>
        <w:outlineLvl w:val="2"/>
        <w:rPr>
          <w:rFonts w:ascii="Traditional Arabic" w:hAnsi="Traditional Arabic" w:cs="Traditional Arabic"/>
          <w:b/>
          <w:bCs/>
          <w:sz w:val="32"/>
          <w:szCs w:val="32"/>
        </w:rPr>
      </w:pPr>
      <w:bookmarkStart w:id="33" w:name="_Toc227838397"/>
      <w:r w:rsidRPr="000618CA">
        <w:rPr>
          <w:rFonts w:ascii="Traditional Arabic" w:hAnsi="Traditional Arabic" w:cs="Traditional Arabic"/>
          <w:b/>
          <w:bCs/>
          <w:sz w:val="32"/>
          <w:szCs w:val="32"/>
          <w:rtl/>
        </w:rPr>
        <w:t>المطلب الأول: نوع الدراسة ومنهجها</w:t>
      </w:r>
      <w:bookmarkEnd w:id="33"/>
    </w:p>
    <w:p w14:paraId="0FFF2FAB"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تنتمي هذه الدراسة إلى الدراسات الوصفية التحليلية، لأنها تسعى إلى وصف ظاهرة الأخبار الزائفة على مواقع التواصل الاجتماعي كما تبدو في الواقع، وتحليل أبعادها وارتباطاتها، وتفسير العلاقة بين متغيراتها، وصولًا إلى نتائج يمكن الإفادة منها علميًا وتطبيقيًا. كما اعتمدت الدراسة على </w:t>
      </w:r>
      <w:r w:rsidRPr="000618CA">
        <w:rPr>
          <w:rFonts w:ascii="Traditional Arabic" w:hAnsi="Traditional Arabic" w:cs="Traditional Arabic"/>
          <w:b/>
          <w:bCs/>
          <w:sz w:val="32"/>
          <w:szCs w:val="32"/>
          <w:rtl/>
        </w:rPr>
        <w:t>منهج المسح</w:t>
      </w:r>
      <w:r w:rsidRPr="000618CA">
        <w:rPr>
          <w:rFonts w:ascii="Traditional Arabic" w:hAnsi="Traditional Arabic" w:cs="Traditional Arabic"/>
          <w:sz w:val="32"/>
          <w:szCs w:val="32"/>
          <w:rtl/>
        </w:rPr>
        <w:t xml:space="preserve"> بوصفه من أكثر المناهج ملاءمة لهذا النوع من البحوث، نظرًا لقدرته على جمع البيانات من عينة من المبحوثين، وتحويلها إلى مؤشرات كمية تساعد في توصيف الظاهرة وتحليلها واختبار الفروض المتعلقة بها</w:t>
      </w:r>
      <w:r w:rsidRPr="000618CA">
        <w:rPr>
          <w:rFonts w:ascii="Traditional Arabic" w:hAnsi="Traditional Arabic" w:cs="Traditional Arabic"/>
          <w:sz w:val="32"/>
          <w:szCs w:val="32"/>
        </w:rPr>
        <w:t xml:space="preserve">. </w:t>
      </w:r>
    </w:p>
    <w:p w14:paraId="4BD465E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ويُعد المسح الإعلامي من المناهج المناسبة لدراسة اتجاهات الجمهور وآرائه وممارساته في البيئة الرقمية، خاصة فيما يتصل بظواهر مثل الأخبار الزائفة والمعلومات المضللة، لما يتيحه من إمكان رصد الأنماط العامة في التعرض، والإدراك، والتفاعل، واستخدام أدوات التحقق، وتقييم فاعلية التدخلات الرقمية المختلفة</w:t>
      </w:r>
      <w:r w:rsidRPr="000618CA">
        <w:rPr>
          <w:rFonts w:ascii="Traditional Arabic" w:hAnsi="Traditional Arabic" w:cs="Traditional Arabic"/>
          <w:sz w:val="32"/>
          <w:szCs w:val="32"/>
        </w:rPr>
        <w:t xml:space="preserve">. </w:t>
      </w:r>
    </w:p>
    <w:p w14:paraId="2E56EE6B" w14:textId="77777777" w:rsidR="002233D1" w:rsidRPr="000618CA" w:rsidRDefault="002233D1" w:rsidP="00A74871">
      <w:pPr>
        <w:jc w:val="lowKashida"/>
        <w:outlineLvl w:val="2"/>
        <w:rPr>
          <w:rFonts w:ascii="Traditional Arabic" w:hAnsi="Traditional Arabic" w:cs="Traditional Arabic"/>
          <w:b/>
          <w:bCs/>
          <w:sz w:val="32"/>
          <w:szCs w:val="32"/>
        </w:rPr>
      </w:pPr>
      <w:bookmarkStart w:id="34" w:name="_Toc227838398"/>
      <w:r w:rsidRPr="000618CA">
        <w:rPr>
          <w:rFonts w:ascii="Traditional Arabic" w:hAnsi="Traditional Arabic" w:cs="Traditional Arabic"/>
          <w:b/>
          <w:bCs/>
          <w:sz w:val="32"/>
          <w:szCs w:val="32"/>
          <w:rtl/>
        </w:rPr>
        <w:t>المطلب الثاني: مجتمع الدراسة</w:t>
      </w:r>
      <w:bookmarkEnd w:id="34"/>
    </w:p>
    <w:p w14:paraId="580556F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lastRenderedPageBreak/>
        <w:t xml:space="preserve">يقصد بمجتمع الدراسة جميع الأفراد الذين تنطبق عليهم خصائص موضوع البحث، والذين يمكن أن تسهم آراؤهم واتجاهاتهم في الإجابة عن تساؤلات الدراسة وتحقيق أهدافها. وفي ضوء طبيعة الدراسة الحالية، يتمثل مجتمع الدراسة في </w:t>
      </w:r>
      <w:r w:rsidRPr="000618CA">
        <w:rPr>
          <w:rFonts w:ascii="Traditional Arabic" w:hAnsi="Traditional Arabic" w:cs="Traditional Arabic"/>
          <w:b/>
          <w:bCs/>
          <w:sz w:val="32"/>
          <w:szCs w:val="32"/>
          <w:rtl/>
        </w:rPr>
        <w:t>مستخدمي مواقع التواصل الاجتماعي في المملكة العربية السعودية</w:t>
      </w:r>
      <w:r w:rsidRPr="000618CA">
        <w:rPr>
          <w:rFonts w:ascii="Traditional Arabic" w:hAnsi="Traditional Arabic" w:cs="Traditional Arabic"/>
          <w:sz w:val="32"/>
          <w:szCs w:val="32"/>
          <w:rtl/>
        </w:rPr>
        <w:t xml:space="preserve"> من الفئة العمرية القادرة على التفاعل مع المحتوى الرقمي، والتعرض للأخبار والمعلومات المتداولة عبر هذه المنصات، مع افتراض حد أدنى من الاستخدام الفعلي لمواقع التواصل الاجتماعي بوصفه شرطًا لازمًا لملاءمة المشاركة في الاستبانة</w:t>
      </w:r>
      <w:r w:rsidRPr="000618CA">
        <w:rPr>
          <w:rFonts w:ascii="Traditional Arabic" w:hAnsi="Traditional Arabic" w:cs="Traditional Arabic"/>
          <w:sz w:val="32"/>
          <w:szCs w:val="32"/>
        </w:rPr>
        <w:t>.</w:t>
      </w:r>
    </w:p>
    <w:p w14:paraId="5FE6F2C3" w14:textId="77777777" w:rsidR="002233D1" w:rsidRPr="000618CA" w:rsidRDefault="002233D1" w:rsidP="00A74871">
      <w:pPr>
        <w:jc w:val="lowKashida"/>
        <w:outlineLvl w:val="2"/>
        <w:rPr>
          <w:rFonts w:ascii="Traditional Arabic" w:hAnsi="Traditional Arabic" w:cs="Traditional Arabic"/>
          <w:b/>
          <w:bCs/>
          <w:sz w:val="32"/>
          <w:szCs w:val="32"/>
        </w:rPr>
      </w:pPr>
      <w:bookmarkStart w:id="35" w:name="_Toc227838399"/>
      <w:r w:rsidRPr="000618CA">
        <w:rPr>
          <w:rFonts w:ascii="Traditional Arabic" w:hAnsi="Traditional Arabic" w:cs="Traditional Arabic"/>
          <w:b/>
          <w:bCs/>
          <w:sz w:val="32"/>
          <w:szCs w:val="32"/>
          <w:rtl/>
        </w:rPr>
        <w:t>المطلب الثالث: عينة الدراسة</w:t>
      </w:r>
      <w:bookmarkEnd w:id="35"/>
    </w:p>
    <w:p w14:paraId="39FC0E4A"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اعتمدت الدراسة على </w:t>
      </w:r>
      <w:r w:rsidRPr="000618CA">
        <w:rPr>
          <w:rFonts w:ascii="Traditional Arabic" w:hAnsi="Traditional Arabic" w:cs="Traditional Arabic"/>
          <w:b/>
          <w:bCs/>
          <w:sz w:val="32"/>
          <w:szCs w:val="32"/>
          <w:rtl/>
        </w:rPr>
        <w:t>عينة عشوائية منتظمة</w:t>
      </w:r>
      <w:r w:rsidRPr="000618CA">
        <w:rPr>
          <w:rFonts w:ascii="Traditional Arabic" w:hAnsi="Traditional Arabic" w:cs="Traditional Arabic"/>
          <w:sz w:val="32"/>
          <w:szCs w:val="32"/>
          <w:rtl/>
        </w:rPr>
        <w:t xml:space="preserve"> من مستخدمي مواقع التواصل الاجتماعي، وبلغ حجمها </w:t>
      </w:r>
      <w:r w:rsidRPr="000618CA">
        <w:rPr>
          <w:rFonts w:ascii="Traditional Arabic" w:hAnsi="Traditional Arabic" w:cs="Traditional Arabic"/>
          <w:b/>
          <w:bCs/>
          <w:sz w:val="32"/>
          <w:szCs w:val="32"/>
        </w:rPr>
        <w:t xml:space="preserve">(100) </w:t>
      </w:r>
      <w:r w:rsidRPr="000618CA">
        <w:rPr>
          <w:rFonts w:ascii="Traditional Arabic" w:hAnsi="Traditional Arabic" w:cs="Traditional Arabic"/>
          <w:b/>
          <w:bCs/>
          <w:sz w:val="32"/>
          <w:szCs w:val="32"/>
          <w:rtl/>
        </w:rPr>
        <w:t>مفردة</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وتم اختيار هذه العينة من المستخدمين الذين تتراوح أعمارهم بين </w:t>
      </w:r>
      <w:r w:rsidRPr="000618CA">
        <w:rPr>
          <w:rFonts w:ascii="Traditional Arabic" w:hAnsi="Traditional Arabic" w:cs="Traditional Arabic"/>
          <w:b/>
          <w:bCs/>
          <w:sz w:val="32"/>
          <w:szCs w:val="32"/>
        </w:rPr>
        <w:t xml:space="preserve">18 </w:t>
      </w:r>
      <w:r w:rsidRPr="000618CA">
        <w:rPr>
          <w:rFonts w:ascii="Traditional Arabic" w:hAnsi="Traditional Arabic" w:cs="Traditional Arabic"/>
          <w:b/>
          <w:bCs/>
          <w:sz w:val="32"/>
          <w:szCs w:val="32"/>
          <w:rtl/>
        </w:rPr>
        <w:t>و45 سنة</w:t>
      </w:r>
      <w:r w:rsidRPr="000618CA">
        <w:rPr>
          <w:rFonts w:ascii="Traditional Arabic" w:hAnsi="Traditional Arabic" w:cs="Traditional Arabic"/>
          <w:sz w:val="32"/>
          <w:szCs w:val="32"/>
          <w:rtl/>
        </w:rPr>
        <w:t>، باعتبارهم الفئة الأكثر حضورًا وتفاعلًا مع المنصات الرقمية، والأكثر عرضة كذلك للتعامل مع الأخبار والمعلومات المتداولة عبرها</w:t>
      </w:r>
      <w:r w:rsidRPr="000618CA">
        <w:rPr>
          <w:rFonts w:ascii="Traditional Arabic" w:hAnsi="Traditional Arabic" w:cs="Traditional Arabic"/>
          <w:sz w:val="32"/>
          <w:szCs w:val="32"/>
        </w:rPr>
        <w:t>.</w:t>
      </w:r>
    </w:p>
    <w:p w14:paraId="15BCF27E"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وقد روعي عند اختيار العينة أن تكون من الأفراد الذين يستخدمون مواقع التواصل الاجتماعي بصفة مستمرة، وبخاصة المنصات التي تشهد تداولًا مرتفعًا للمحتوى الإخباري، مثل </w:t>
      </w:r>
      <w:r w:rsidRPr="000618CA">
        <w:rPr>
          <w:rFonts w:ascii="Traditional Arabic" w:hAnsi="Traditional Arabic" w:cs="Traditional Arabic"/>
          <w:b/>
          <w:bCs/>
          <w:sz w:val="32"/>
          <w:szCs w:val="32"/>
          <w:rtl/>
        </w:rPr>
        <w:t>إكس</w:t>
      </w:r>
      <w:r w:rsidRPr="000618CA">
        <w:rPr>
          <w:rFonts w:ascii="Traditional Arabic" w:hAnsi="Traditional Arabic" w:cs="Traditional Arabic"/>
          <w:sz w:val="32"/>
          <w:szCs w:val="32"/>
          <w:rtl/>
        </w:rPr>
        <w:t xml:space="preserve"> و</w:t>
      </w:r>
      <w:r w:rsidRPr="000618CA">
        <w:rPr>
          <w:rFonts w:ascii="Traditional Arabic" w:hAnsi="Traditional Arabic" w:cs="Traditional Arabic"/>
          <w:b/>
          <w:bCs/>
          <w:sz w:val="32"/>
          <w:szCs w:val="32"/>
          <w:rtl/>
        </w:rPr>
        <w:t>فيسبوك</w:t>
      </w:r>
      <w:r w:rsidRPr="000618CA">
        <w:rPr>
          <w:rFonts w:ascii="Traditional Arabic" w:hAnsi="Traditional Arabic" w:cs="Traditional Arabic"/>
          <w:sz w:val="32"/>
          <w:szCs w:val="32"/>
          <w:rtl/>
        </w:rPr>
        <w:t>، وذلك بما يتناسب مع موضوع الدراسة وأهدافها</w:t>
      </w:r>
      <w:r w:rsidRPr="000618CA">
        <w:rPr>
          <w:rFonts w:ascii="Traditional Arabic" w:hAnsi="Traditional Arabic" w:cs="Traditional Arabic"/>
          <w:sz w:val="32"/>
          <w:szCs w:val="32"/>
        </w:rPr>
        <w:t>.</w:t>
      </w:r>
    </w:p>
    <w:p w14:paraId="0CAF9BCD" w14:textId="77777777" w:rsidR="002233D1" w:rsidRPr="000618CA" w:rsidRDefault="002233D1" w:rsidP="00A74871">
      <w:pPr>
        <w:jc w:val="lowKashida"/>
        <w:outlineLvl w:val="2"/>
        <w:rPr>
          <w:rFonts w:ascii="Traditional Arabic" w:hAnsi="Traditional Arabic" w:cs="Traditional Arabic"/>
          <w:b/>
          <w:bCs/>
          <w:sz w:val="32"/>
          <w:szCs w:val="32"/>
        </w:rPr>
      </w:pPr>
      <w:bookmarkStart w:id="36" w:name="_Toc227838400"/>
      <w:r w:rsidRPr="000618CA">
        <w:rPr>
          <w:rFonts w:ascii="Traditional Arabic" w:hAnsi="Traditional Arabic" w:cs="Traditional Arabic"/>
          <w:b/>
          <w:bCs/>
          <w:sz w:val="32"/>
          <w:szCs w:val="32"/>
          <w:rtl/>
        </w:rPr>
        <w:t>المطلب الرابع: أداة الدراسة</w:t>
      </w:r>
      <w:bookmarkEnd w:id="36"/>
    </w:p>
    <w:p w14:paraId="47F8BAA6"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اعتمدت الدراسة على </w:t>
      </w:r>
      <w:r w:rsidRPr="000618CA">
        <w:rPr>
          <w:rFonts w:ascii="Traditional Arabic" w:hAnsi="Traditional Arabic" w:cs="Traditional Arabic"/>
          <w:b/>
          <w:bCs/>
          <w:sz w:val="32"/>
          <w:szCs w:val="32"/>
          <w:rtl/>
        </w:rPr>
        <w:t>الاستبانة الإلكترونية</w:t>
      </w:r>
      <w:r w:rsidRPr="000618CA">
        <w:rPr>
          <w:rFonts w:ascii="Traditional Arabic" w:hAnsi="Traditional Arabic" w:cs="Traditional Arabic"/>
          <w:sz w:val="32"/>
          <w:szCs w:val="32"/>
          <w:rtl/>
        </w:rPr>
        <w:t xml:space="preserve"> بوصفها أداة رئيسة لجمع البيانات، نظرًا لملاءمتها لطبيعة المجتمع المستهدف، وسهولة توزيعها عبر الوسائط الرقمية، وقدرتها على الوصول إلى عدد مناسب من المبحوثين في فترة زمنية معقولة. كما أن موضوع الدراسة يرتبط أساسًا بمستخدمي البيئة الرقمية، وهو ما يجعل الاستبانة الإلكترونية أداة منسجمة مع طبيعة المجال البحثي نفسه</w:t>
      </w:r>
      <w:r w:rsidRPr="000618CA">
        <w:rPr>
          <w:rFonts w:ascii="Traditional Arabic" w:hAnsi="Traditional Arabic" w:cs="Traditional Arabic"/>
          <w:sz w:val="32"/>
          <w:szCs w:val="32"/>
        </w:rPr>
        <w:t>.</w:t>
      </w:r>
    </w:p>
    <w:p w14:paraId="2C1D4E78"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وقد صُممت الاستبانة بحيث تغطي المحاور الأساسية للدراسة، وشملت مجموعة من الأسئلة التي تقيس</w:t>
      </w:r>
      <w:r w:rsidRPr="000618CA">
        <w:rPr>
          <w:rFonts w:ascii="Traditional Arabic" w:hAnsi="Traditional Arabic" w:cs="Traditional Arabic"/>
          <w:sz w:val="32"/>
          <w:szCs w:val="32"/>
        </w:rPr>
        <w:t>:</w:t>
      </w:r>
    </w:p>
    <w:p w14:paraId="7B58151A" w14:textId="77777777" w:rsidR="002233D1" w:rsidRPr="000618CA" w:rsidRDefault="002233D1" w:rsidP="00680916">
      <w:pPr>
        <w:numPr>
          <w:ilvl w:val="0"/>
          <w:numId w:val="5"/>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الخصائص الديموغرافية للمبحوثين</w:t>
      </w:r>
      <w:r w:rsidRPr="000618CA">
        <w:rPr>
          <w:rFonts w:ascii="Traditional Arabic" w:hAnsi="Traditional Arabic" w:cs="Traditional Arabic"/>
          <w:sz w:val="32"/>
          <w:szCs w:val="32"/>
        </w:rPr>
        <w:t xml:space="preserve">. </w:t>
      </w:r>
    </w:p>
    <w:p w14:paraId="7D2E7988" w14:textId="77777777" w:rsidR="002233D1" w:rsidRPr="000618CA" w:rsidRDefault="002233D1" w:rsidP="00680916">
      <w:pPr>
        <w:numPr>
          <w:ilvl w:val="0"/>
          <w:numId w:val="5"/>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مستوى استخدام مواقع التواصل الاجتماعي</w:t>
      </w:r>
      <w:r w:rsidRPr="000618CA">
        <w:rPr>
          <w:rFonts w:ascii="Traditional Arabic" w:hAnsi="Traditional Arabic" w:cs="Traditional Arabic"/>
          <w:sz w:val="32"/>
          <w:szCs w:val="32"/>
        </w:rPr>
        <w:t xml:space="preserve">. </w:t>
      </w:r>
    </w:p>
    <w:p w14:paraId="7AF9569B" w14:textId="77777777" w:rsidR="002233D1" w:rsidRPr="000618CA" w:rsidRDefault="002233D1" w:rsidP="00680916">
      <w:pPr>
        <w:numPr>
          <w:ilvl w:val="0"/>
          <w:numId w:val="5"/>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مستوى التعرض للأخبار الزائفة وإدراك خطورتها</w:t>
      </w:r>
      <w:r w:rsidRPr="000618CA">
        <w:rPr>
          <w:rFonts w:ascii="Traditional Arabic" w:hAnsi="Traditional Arabic" w:cs="Traditional Arabic"/>
          <w:sz w:val="32"/>
          <w:szCs w:val="32"/>
        </w:rPr>
        <w:t xml:space="preserve">. </w:t>
      </w:r>
    </w:p>
    <w:p w14:paraId="4A7C706B" w14:textId="77777777" w:rsidR="002233D1" w:rsidRPr="000618CA" w:rsidRDefault="002233D1" w:rsidP="00680916">
      <w:pPr>
        <w:numPr>
          <w:ilvl w:val="0"/>
          <w:numId w:val="5"/>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lastRenderedPageBreak/>
        <w:t>مدى استخدام أدوات التحقق الرقمي</w:t>
      </w:r>
      <w:r w:rsidRPr="000618CA">
        <w:rPr>
          <w:rFonts w:ascii="Traditional Arabic" w:hAnsi="Traditional Arabic" w:cs="Traditional Arabic"/>
          <w:sz w:val="32"/>
          <w:szCs w:val="32"/>
        </w:rPr>
        <w:t xml:space="preserve">. </w:t>
      </w:r>
    </w:p>
    <w:p w14:paraId="22F1994E" w14:textId="77777777" w:rsidR="002233D1" w:rsidRPr="000618CA" w:rsidRDefault="002233D1" w:rsidP="00680916">
      <w:pPr>
        <w:numPr>
          <w:ilvl w:val="0"/>
          <w:numId w:val="5"/>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تقييم فاعلية استراتيجيات المواجهة الرقمية</w:t>
      </w:r>
      <w:r w:rsidRPr="000618CA">
        <w:rPr>
          <w:rFonts w:ascii="Traditional Arabic" w:hAnsi="Traditional Arabic" w:cs="Traditional Arabic"/>
          <w:sz w:val="32"/>
          <w:szCs w:val="32"/>
        </w:rPr>
        <w:t xml:space="preserve">. </w:t>
      </w:r>
    </w:p>
    <w:p w14:paraId="29931669" w14:textId="77777777" w:rsidR="002233D1" w:rsidRPr="000618CA" w:rsidRDefault="002233D1" w:rsidP="00680916">
      <w:pPr>
        <w:numPr>
          <w:ilvl w:val="0"/>
          <w:numId w:val="5"/>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الاتجاه نحو سياسات المنصات الرقمية في مكافحة الأخبار الزائفة</w:t>
      </w:r>
      <w:r w:rsidRPr="000618CA">
        <w:rPr>
          <w:rFonts w:ascii="Traditional Arabic" w:hAnsi="Traditional Arabic" w:cs="Traditional Arabic"/>
          <w:sz w:val="32"/>
          <w:szCs w:val="32"/>
        </w:rPr>
        <w:t xml:space="preserve">. </w:t>
      </w:r>
    </w:p>
    <w:p w14:paraId="0ACF8227" w14:textId="77777777" w:rsidR="002233D1" w:rsidRPr="000618CA" w:rsidRDefault="002233D1" w:rsidP="00680916">
      <w:pPr>
        <w:numPr>
          <w:ilvl w:val="0"/>
          <w:numId w:val="5"/>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مستوى الوعي بأدوات الكشف والتحقق الرقمي</w:t>
      </w:r>
      <w:r w:rsidRPr="000618CA">
        <w:rPr>
          <w:rFonts w:ascii="Traditional Arabic" w:hAnsi="Traditional Arabic" w:cs="Traditional Arabic"/>
          <w:sz w:val="32"/>
          <w:szCs w:val="32"/>
        </w:rPr>
        <w:t xml:space="preserve">. </w:t>
      </w:r>
    </w:p>
    <w:p w14:paraId="55C0DAFF" w14:textId="77777777" w:rsidR="002233D1" w:rsidRPr="000618CA" w:rsidRDefault="002233D1" w:rsidP="00A74871">
      <w:pPr>
        <w:jc w:val="lowKashida"/>
        <w:outlineLvl w:val="2"/>
        <w:rPr>
          <w:rFonts w:ascii="Traditional Arabic" w:hAnsi="Traditional Arabic" w:cs="Traditional Arabic"/>
          <w:b/>
          <w:bCs/>
          <w:sz w:val="32"/>
          <w:szCs w:val="32"/>
        </w:rPr>
      </w:pPr>
      <w:bookmarkStart w:id="37" w:name="_Toc227838401"/>
      <w:r w:rsidRPr="000618CA">
        <w:rPr>
          <w:rFonts w:ascii="Traditional Arabic" w:hAnsi="Traditional Arabic" w:cs="Traditional Arabic"/>
          <w:b/>
          <w:bCs/>
          <w:sz w:val="32"/>
          <w:szCs w:val="32"/>
          <w:rtl/>
        </w:rPr>
        <w:t>المطلب الخامس: بناء الاستبانة ومحاورها</w:t>
      </w:r>
      <w:bookmarkEnd w:id="37"/>
    </w:p>
    <w:p w14:paraId="629E57C1"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تم بناء الاستبانة في ضوء أهداف الدراسة وتساؤلاتها وفروضها، وبعد مراجعة الأدبيات السابقة المرتبطة بالأخبار الزائفة، والمعلومات المضللة، ومنصات التحقق، والذكاء الاصطناعي، والمواجهة الرقمية. واشتملت الاستبانة على المحاور الآتية</w:t>
      </w:r>
      <w:r w:rsidRPr="000618CA">
        <w:rPr>
          <w:rFonts w:ascii="Traditional Arabic" w:hAnsi="Traditional Arabic" w:cs="Traditional Arabic"/>
          <w:sz w:val="32"/>
          <w:szCs w:val="32"/>
        </w:rPr>
        <w:t>:</w:t>
      </w:r>
    </w:p>
    <w:p w14:paraId="6F996F43"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أولًا: البيانات الأولية</w:t>
      </w:r>
    </w:p>
    <w:p w14:paraId="6C4E499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ويتضمن هذا المحور المتغيرات الديموغرافية الأساسية، مثل</w:t>
      </w:r>
      <w:r w:rsidRPr="000618CA">
        <w:rPr>
          <w:rFonts w:ascii="Traditional Arabic" w:hAnsi="Traditional Arabic" w:cs="Traditional Arabic"/>
          <w:sz w:val="32"/>
          <w:szCs w:val="32"/>
        </w:rPr>
        <w:t>:</w:t>
      </w:r>
    </w:p>
    <w:p w14:paraId="126AD1A6" w14:textId="77777777" w:rsidR="002233D1" w:rsidRPr="000618CA" w:rsidRDefault="002233D1" w:rsidP="00680916">
      <w:pPr>
        <w:numPr>
          <w:ilvl w:val="0"/>
          <w:numId w:val="6"/>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الجنس </w:t>
      </w:r>
    </w:p>
    <w:p w14:paraId="26F9770B" w14:textId="77777777" w:rsidR="002233D1" w:rsidRPr="000618CA" w:rsidRDefault="002233D1" w:rsidP="00680916">
      <w:pPr>
        <w:numPr>
          <w:ilvl w:val="0"/>
          <w:numId w:val="6"/>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العمر </w:t>
      </w:r>
    </w:p>
    <w:p w14:paraId="4B589B24" w14:textId="77777777" w:rsidR="002233D1" w:rsidRPr="000618CA" w:rsidRDefault="002233D1" w:rsidP="00680916">
      <w:pPr>
        <w:numPr>
          <w:ilvl w:val="0"/>
          <w:numId w:val="6"/>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المستوى التعليمي </w:t>
      </w:r>
    </w:p>
    <w:p w14:paraId="21448C1F" w14:textId="77777777" w:rsidR="002233D1" w:rsidRPr="000618CA" w:rsidRDefault="002233D1" w:rsidP="00680916">
      <w:pPr>
        <w:numPr>
          <w:ilvl w:val="0"/>
          <w:numId w:val="6"/>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عدد ساعات استخدام مواقع التواصل الاجتماعي يوميًا </w:t>
      </w:r>
    </w:p>
    <w:p w14:paraId="5DC04525" w14:textId="77777777" w:rsidR="002233D1" w:rsidRPr="000618CA" w:rsidRDefault="002233D1" w:rsidP="00680916">
      <w:pPr>
        <w:numPr>
          <w:ilvl w:val="0"/>
          <w:numId w:val="6"/>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أكثر المنصات استخدامًا </w:t>
      </w:r>
    </w:p>
    <w:p w14:paraId="34298C03"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ثانيًا: الوعي بالأخبار الزائفة</w:t>
      </w:r>
    </w:p>
    <w:p w14:paraId="38ED145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ويتضمن هذا المحور عددًا من العبارات التي تقيس</w:t>
      </w:r>
      <w:r w:rsidRPr="000618CA">
        <w:rPr>
          <w:rFonts w:ascii="Traditional Arabic" w:hAnsi="Traditional Arabic" w:cs="Traditional Arabic"/>
          <w:sz w:val="32"/>
          <w:szCs w:val="32"/>
        </w:rPr>
        <w:t>:</w:t>
      </w:r>
    </w:p>
    <w:p w14:paraId="7A3187B2" w14:textId="77777777" w:rsidR="002233D1" w:rsidRPr="000618CA" w:rsidRDefault="002233D1" w:rsidP="00680916">
      <w:pPr>
        <w:numPr>
          <w:ilvl w:val="0"/>
          <w:numId w:val="7"/>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إدراك المبحوث لمفهوم الأخبار الزائفة </w:t>
      </w:r>
    </w:p>
    <w:p w14:paraId="592FA5CF" w14:textId="77777777" w:rsidR="002233D1" w:rsidRPr="000618CA" w:rsidRDefault="002233D1" w:rsidP="00680916">
      <w:pPr>
        <w:numPr>
          <w:ilvl w:val="0"/>
          <w:numId w:val="7"/>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تقديره لحجم انتشارها </w:t>
      </w:r>
    </w:p>
    <w:p w14:paraId="13F8D0A4" w14:textId="77777777" w:rsidR="002233D1" w:rsidRPr="000618CA" w:rsidRDefault="002233D1" w:rsidP="00680916">
      <w:pPr>
        <w:numPr>
          <w:ilvl w:val="0"/>
          <w:numId w:val="7"/>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وعيه بمخاطرها على الأفراد والمجتمع </w:t>
      </w:r>
    </w:p>
    <w:p w14:paraId="4B68E045" w14:textId="77777777" w:rsidR="002233D1" w:rsidRPr="000618CA" w:rsidRDefault="002233D1" w:rsidP="00680916">
      <w:pPr>
        <w:numPr>
          <w:ilvl w:val="0"/>
          <w:numId w:val="7"/>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قدرته على تمييزها من الأخبار الصحيحة </w:t>
      </w:r>
    </w:p>
    <w:p w14:paraId="117095DB"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lastRenderedPageBreak/>
        <w:t>ثالثًا: استخدام أدوات التحقق الرقمي</w:t>
      </w:r>
    </w:p>
    <w:p w14:paraId="27319D6B"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ويتناول هذا المحور</w:t>
      </w:r>
      <w:r w:rsidRPr="000618CA">
        <w:rPr>
          <w:rFonts w:ascii="Traditional Arabic" w:hAnsi="Traditional Arabic" w:cs="Traditional Arabic"/>
          <w:sz w:val="32"/>
          <w:szCs w:val="32"/>
        </w:rPr>
        <w:t>:</w:t>
      </w:r>
    </w:p>
    <w:p w14:paraId="3570E7D1" w14:textId="77777777" w:rsidR="002233D1" w:rsidRPr="000618CA" w:rsidRDefault="002233D1" w:rsidP="00680916">
      <w:pPr>
        <w:numPr>
          <w:ilvl w:val="0"/>
          <w:numId w:val="8"/>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مدى استخدام المبحوث للبحث العكسي عن الصور </w:t>
      </w:r>
    </w:p>
    <w:p w14:paraId="4779FD84" w14:textId="77777777" w:rsidR="002233D1" w:rsidRPr="000618CA" w:rsidRDefault="002233D1" w:rsidP="00680916">
      <w:pPr>
        <w:numPr>
          <w:ilvl w:val="0"/>
          <w:numId w:val="8"/>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مقارنة الخبر بأكثر من مصدر </w:t>
      </w:r>
    </w:p>
    <w:p w14:paraId="2DFF7A76" w14:textId="77777777" w:rsidR="002233D1" w:rsidRPr="000618CA" w:rsidRDefault="002233D1" w:rsidP="00680916">
      <w:pPr>
        <w:numPr>
          <w:ilvl w:val="0"/>
          <w:numId w:val="8"/>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الرجوع إلى المصادر الرسمية </w:t>
      </w:r>
    </w:p>
    <w:p w14:paraId="3D09BB9D" w14:textId="77777777" w:rsidR="002233D1" w:rsidRPr="000618CA" w:rsidRDefault="002233D1" w:rsidP="00680916">
      <w:pPr>
        <w:numPr>
          <w:ilvl w:val="0"/>
          <w:numId w:val="8"/>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التحقق من تاريخ الخبر أو الصورة أو الفيديو </w:t>
      </w:r>
    </w:p>
    <w:p w14:paraId="396F3919" w14:textId="77777777" w:rsidR="002233D1" w:rsidRPr="000618CA" w:rsidRDefault="002233D1" w:rsidP="00680916">
      <w:pPr>
        <w:numPr>
          <w:ilvl w:val="0"/>
          <w:numId w:val="8"/>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الاستفادة من منصات التحقق المتخصصة </w:t>
      </w:r>
    </w:p>
    <w:p w14:paraId="7AEE3D5C"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رابعًا: تقييم استراتيجيات المواجهة الرقمية</w:t>
      </w:r>
    </w:p>
    <w:p w14:paraId="20B4E4F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ويتضمن هذا المحور قياس اتجاهات المبحوثين نحو</w:t>
      </w:r>
      <w:r w:rsidRPr="000618CA">
        <w:rPr>
          <w:rFonts w:ascii="Traditional Arabic" w:hAnsi="Traditional Arabic" w:cs="Traditional Arabic"/>
          <w:sz w:val="32"/>
          <w:szCs w:val="32"/>
        </w:rPr>
        <w:t>:</w:t>
      </w:r>
    </w:p>
    <w:p w14:paraId="56C18D68" w14:textId="77777777" w:rsidR="002233D1" w:rsidRPr="000618CA" w:rsidRDefault="002233D1" w:rsidP="00680916">
      <w:pPr>
        <w:numPr>
          <w:ilvl w:val="0"/>
          <w:numId w:val="9"/>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فاعلية الذكاء الاصطناعي في كشف الأخبار الزائفة </w:t>
      </w:r>
    </w:p>
    <w:p w14:paraId="5A5AC444" w14:textId="77777777" w:rsidR="002233D1" w:rsidRPr="000618CA" w:rsidRDefault="002233D1" w:rsidP="00680916">
      <w:pPr>
        <w:numPr>
          <w:ilvl w:val="0"/>
          <w:numId w:val="9"/>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دور خوارزميات الفلترة </w:t>
      </w:r>
    </w:p>
    <w:p w14:paraId="67285DB6" w14:textId="77777777" w:rsidR="002233D1" w:rsidRPr="000618CA" w:rsidRDefault="002233D1" w:rsidP="00680916">
      <w:pPr>
        <w:numPr>
          <w:ilvl w:val="0"/>
          <w:numId w:val="9"/>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أهمية الإبلاغ عن المحتوى المشبوه </w:t>
      </w:r>
    </w:p>
    <w:p w14:paraId="129FF65F" w14:textId="77777777" w:rsidR="002233D1" w:rsidRPr="000618CA" w:rsidRDefault="002233D1" w:rsidP="00680916">
      <w:pPr>
        <w:numPr>
          <w:ilvl w:val="0"/>
          <w:numId w:val="9"/>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فاعلية وسم المحتوى المضلل </w:t>
      </w:r>
    </w:p>
    <w:p w14:paraId="1DBB5987" w14:textId="77777777" w:rsidR="002233D1" w:rsidRPr="000618CA" w:rsidRDefault="002233D1" w:rsidP="00680916">
      <w:pPr>
        <w:numPr>
          <w:ilvl w:val="0"/>
          <w:numId w:val="9"/>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دور المنصات في الحد من انتشار الأخبار الزائفة </w:t>
      </w:r>
    </w:p>
    <w:p w14:paraId="376660AB"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خامسًا: الاتجاه نحو التربية الإعلامية الرقمية</w:t>
      </w:r>
    </w:p>
    <w:p w14:paraId="6D9744AE"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ويتعلق هذا المحور بقياس</w:t>
      </w:r>
      <w:r w:rsidRPr="000618CA">
        <w:rPr>
          <w:rFonts w:ascii="Traditional Arabic" w:hAnsi="Traditional Arabic" w:cs="Traditional Arabic"/>
          <w:sz w:val="32"/>
          <w:szCs w:val="32"/>
        </w:rPr>
        <w:t>:</w:t>
      </w:r>
    </w:p>
    <w:p w14:paraId="5F32A8C4" w14:textId="77777777" w:rsidR="002233D1" w:rsidRPr="000618CA" w:rsidRDefault="002233D1" w:rsidP="00680916">
      <w:pPr>
        <w:numPr>
          <w:ilvl w:val="0"/>
          <w:numId w:val="10"/>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أهمية التوعية الرقمية </w:t>
      </w:r>
    </w:p>
    <w:p w14:paraId="3581543A" w14:textId="77777777" w:rsidR="002233D1" w:rsidRPr="000618CA" w:rsidRDefault="002233D1" w:rsidP="00680916">
      <w:pPr>
        <w:numPr>
          <w:ilvl w:val="0"/>
          <w:numId w:val="10"/>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دور المهارات النقدية في التحقق من الأخبار </w:t>
      </w:r>
    </w:p>
    <w:p w14:paraId="3D88F390" w14:textId="77777777" w:rsidR="002233D1" w:rsidRPr="000618CA" w:rsidRDefault="002233D1" w:rsidP="00680916">
      <w:pPr>
        <w:numPr>
          <w:ilvl w:val="0"/>
          <w:numId w:val="10"/>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أهمية إدماج مهارات التحقق ضمن التعليم الإعلامي </w:t>
      </w:r>
    </w:p>
    <w:p w14:paraId="49F4A185" w14:textId="77777777" w:rsidR="002233D1" w:rsidRPr="000618CA" w:rsidRDefault="002233D1" w:rsidP="00680916">
      <w:pPr>
        <w:numPr>
          <w:ilvl w:val="0"/>
          <w:numId w:val="10"/>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أثر الوعي الرقمي في تقليل التأثر بالأخبار الزائفة </w:t>
      </w:r>
    </w:p>
    <w:p w14:paraId="48E54CB9" w14:textId="77777777" w:rsidR="002233D1" w:rsidRPr="000618CA" w:rsidRDefault="002233D1" w:rsidP="00A74871">
      <w:pPr>
        <w:jc w:val="lowKashida"/>
        <w:outlineLvl w:val="2"/>
        <w:rPr>
          <w:rFonts w:ascii="Traditional Arabic" w:hAnsi="Traditional Arabic" w:cs="Traditional Arabic"/>
          <w:b/>
          <w:bCs/>
          <w:sz w:val="32"/>
          <w:szCs w:val="32"/>
        </w:rPr>
      </w:pPr>
      <w:bookmarkStart w:id="38" w:name="_Toc227838402"/>
      <w:r w:rsidRPr="000618CA">
        <w:rPr>
          <w:rFonts w:ascii="Traditional Arabic" w:hAnsi="Traditional Arabic" w:cs="Traditional Arabic"/>
          <w:b/>
          <w:bCs/>
          <w:sz w:val="32"/>
          <w:szCs w:val="32"/>
          <w:rtl/>
        </w:rPr>
        <w:lastRenderedPageBreak/>
        <w:t>المطلب السادس: صدق الأداة</w:t>
      </w:r>
      <w:bookmarkEnd w:id="38"/>
    </w:p>
    <w:p w14:paraId="1FBD3425"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تم التحقق من </w:t>
      </w:r>
      <w:r w:rsidRPr="000618CA">
        <w:rPr>
          <w:rFonts w:ascii="Traditional Arabic" w:hAnsi="Traditional Arabic" w:cs="Traditional Arabic"/>
          <w:b/>
          <w:bCs/>
          <w:sz w:val="32"/>
          <w:szCs w:val="32"/>
          <w:rtl/>
        </w:rPr>
        <w:t>صدق الاستبانة</w:t>
      </w:r>
      <w:r w:rsidRPr="000618CA">
        <w:rPr>
          <w:rFonts w:ascii="Traditional Arabic" w:hAnsi="Traditional Arabic" w:cs="Traditional Arabic"/>
          <w:sz w:val="32"/>
          <w:szCs w:val="32"/>
          <w:rtl/>
        </w:rPr>
        <w:t xml:space="preserve"> من خلال عرضها على مجموعة من المحكمين المتخصصين في الإعلام والبحث العلمي، وذلك للحكم على</w:t>
      </w:r>
      <w:r w:rsidRPr="000618CA">
        <w:rPr>
          <w:rFonts w:ascii="Traditional Arabic" w:hAnsi="Traditional Arabic" w:cs="Traditional Arabic"/>
          <w:sz w:val="32"/>
          <w:szCs w:val="32"/>
        </w:rPr>
        <w:t>:</w:t>
      </w:r>
    </w:p>
    <w:p w14:paraId="3886283D" w14:textId="77777777" w:rsidR="002233D1" w:rsidRPr="000618CA" w:rsidRDefault="002233D1" w:rsidP="00680916">
      <w:pPr>
        <w:numPr>
          <w:ilvl w:val="0"/>
          <w:numId w:val="11"/>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مدى وضوح العبارات </w:t>
      </w:r>
    </w:p>
    <w:p w14:paraId="0DC279DD" w14:textId="77777777" w:rsidR="002233D1" w:rsidRPr="000618CA" w:rsidRDefault="002233D1" w:rsidP="00680916">
      <w:pPr>
        <w:numPr>
          <w:ilvl w:val="0"/>
          <w:numId w:val="11"/>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ملاءمتها لموضوع الدراسة </w:t>
      </w:r>
    </w:p>
    <w:p w14:paraId="78C9D49F" w14:textId="77777777" w:rsidR="002233D1" w:rsidRPr="000618CA" w:rsidRDefault="002233D1" w:rsidP="00680916">
      <w:pPr>
        <w:numPr>
          <w:ilvl w:val="0"/>
          <w:numId w:val="11"/>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انتماء كل عبارة إلى المحور الذي تقيسه </w:t>
      </w:r>
    </w:p>
    <w:p w14:paraId="71EEC095" w14:textId="77777777" w:rsidR="002233D1" w:rsidRPr="000618CA" w:rsidRDefault="002233D1" w:rsidP="00680916">
      <w:pPr>
        <w:numPr>
          <w:ilvl w:val="0"/>
          <w:numId w:val="11"/>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سلامة الصياغة اللغوية والعلمية </w:t>
      </w:r>
    </w:p>
    <w:p w14:paraId="6F5F18D3" w14:textId="77777777" w:rsidR="002233D1" w:rsidRPr="000618CA" w:rsidRDefault="002233D1" w:rsidP="00680916">
      <w:pPr>
        <w:numPr>
          <w:ilvl w:val="0"/>
          <w:numId w:val="11"/>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شمول الأداة لأبعاد الدراسة المختلفة </w:t>
      </w:r>
    </w:p>
    <w:p w14:paraId="2E484ADE"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وفي ضوء ملاحظات المحكمين، تم إجراء التعديلات اللازمة على بعض العبارات، من حذف أو إضافة أو إعادة صياغة، بما يضمن وصول الأداة إلى صورتها النهائية بصورة أكثر دقة وملاءمة لأهداف الدراسة</w:t>
      </w:r>
      <w:r w:rsidRPr="000618CA">
        <w:rPr>
          <w:rFonts w:ascii="Traditional Arabic" w:hAnsi="Traditional Arabic" w:cs="Traditional Arabic"/>
          <w:sz w:val="32"/>
          <w:szCs w:val="32"/>
        </w:rPr>
        <w:t>.</w:t>
      </w:r>
    </w:p>
    <w:p w14:paraId="266CF600" w14:textId="77777777" w:rsidR="002233D1" w:rsidRPr="000618CA" w:rsidRDefault="002233D1" w:rsidP="00A74871">
      <w:pPr>
        <w:jc w:val="lowKashida"/>
        <w:outlineLvl w:val="1"/>
        <w:rPr>
          <w:rFonts w:ascii="Traditional Arabic" w:hAnsi="Traditional Arabic" w:cs="Traditional Arabic"/>
          <w:b/>
          <w:bCs/>
          <w:sz w:val="32"/>
          <w:szCs w:val="32"/>
        </w:rPr>
      </w:pPr>
      <w:bookmarkStart w:id="39" w:name="_Toc227838403"/>
      <w:r w:rsidRPr="000618CA">
        <w:rPr>
          <w:rFonts w:ascii="Traditional Arabic" w:hAnsi="Traditional Arabic" w:cs="Traditional Arabic"/>
          <w:b/>
          <w:bCs/>
          <w:sz w:val="32"/>
          <w:szCs w:val="32"/>
          <w:rtl/>
        </w:rPr>
        <w:t>المبحث الثاني: عرض وتحليل نتائج الدراسة الميدانية</w:t>
      </w:r>
      <w:bookmarkEnd w:id="39"/>
    </w:p>
    <w:p w14:paraId="3D261F30"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تمهيد</w:t>
      </w:r>
    </w:p>
    <w:p w14:paraId="7A874F5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يتناول هذا المبحث عرض نتائج الدراسة الميدانية وتحليلها في ضوء محاور الاستبانة، وذلك بهدف التعرف إلى مستوى وعي أفراد العينة بظاهرة الأخبار الزائفة، وتقييمهم لسياسات منصات التواصل الاجتماعي في مواجهتها، ومدى استخدامهم لأدوات التحقق الرقمي، فضلًا عن تقديرهم لفاعلية استراتيجيات المواجهة المختلفة في الحد من تأثير الأخبار الزائفة وانتشارها</w:t>
      </w:r>
      <w:r w:rsidRPr="000618CA">
        <w:rPr>
          <w:rFonts w:ascii="Traditional Arabic" w:hAnsi="Traditional Arabic" w:cs="Traditional Arabic"/>
          <w:sz w:val="32"/>
          <w:szCs w:val="32"/>
        </w:rPr>
        <w:t>.</w:t>
      </w:r>
    </w:p>
    <w:p w14:paraId="753D249B" w14:textId="6E4D1B03" w:rsidR="00C77018" w:rsidRDefault="002233D1" w:rsidP="00C77018">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t>وقد تم تقسيم هذا المبحث إلى أربعة مطالب رئيسة، وفقًا لمحاور الاستبانة، بحيث يشمل كل مطلب عرض</w:t>
      </w:r>
      <w:r w:rsidR="00C77018" w:rsidRPr="00C77018">
        <w:rPr>
          <w:rtl/>
        </w:rPr>
        <w:t xml:space="preserve"> </w:t>
      </w:r>
      <w:r w:rsidR="00C77018" w:rsidRPr="00C77018">
        <w:rPr>
          <w:rFonts w:ascii="Traditional Arabic" w:hAnsi="Traditional Arabic" w:cs="Traditional Arabic"/>
          <w:sz w:val="32"/>
          <w:szCs w:val="32"/>
          <w:rtl/>
        </w:rPr>
        <w:t>النتائج الخاصة بأحد المحاور، ثم تحليلها واستخلاص دلالاتها.</w:t>
      </w:r>
    </w:p>
    <w:p w14:paraId="1589E4AB" w14:textId="10FD0DE6" w:rsidR="00C77018" w:rsidRPr="000618CA" w:rsidRDefault="00C77018" w:rsidP="00C77018">
      <w:pPr>
        <w:jc w:val="lowKashida"/>
        <w:rPr>
          <w:rFonts w:ascii="Traditional Arabic" w:hAnsi="Traditional Arabic" w:cs="Traditional Arabic"/>
          <w:sz w:val="32"/>
          <w:szCs w:val="32"/>
        </w:rPr>
      </w:pPr>
      <w:r w:rsidRPr="00C77018">
        <w:rPr>
          <w:rFonts w:ascii="Traditional Arabic" w:hAnsi="Traditional Arabic" w:cs="Traditional Arabic"/>
          <w:sz w:val="32"/>
          <w:szCs w:val="32"/>
          <w:rtl/>
        </w:rPr>
        <w:t xml:space="preserve">وقد أُرفق نموذج الاستبانة المعتمد في جمع البيانات في </w:t>
      </w:r>
      <w:r w:rsidRPr="00C77018">
        <w:rPr>
          <w:rFonts w:ascii="Traditional Arabic" w:hAnsi="Traditional Arabic" w:cs="Traditional Arabic"/>
          <w:b/>
          <w:bCs/>
          <w:sz w:val="32"/>
          <w:szCs w:val="32"/>
          <w:rtl/>
        </w:rPr>
        <w:t>الملحق رقم</w:t>
      </w:r>
      <w:r w:rsidRPr="00C77018">
        <w:rPr>
          <w:rFonts w:ascii="Traditional Arabic" w:hAnsi="Traditional Arabic" w:cs="Traditional Arabic"/>
          <w:b/>
          <w:bCs/>
          <w:sz w:val="32"/>
          <w:szCs w:val="32"/>
        </w:rPr>
        <w:t xml:space="preserve"> (1)</w:t>
      </w:r>
      <w:r w:rsidRPr="00C77018">
        <w:rPr>
          <w:rFonts w:ascii="Traditional Arabic" w:hAnsi="Traditional Arabic" w:cs="Traditional Arabic"/>
          <w:sz w:val="32"/>
          <w:szCs w:val="32"/>
        </w:rPr>
        <w:t xml:space="preserve"> </w:t>
      </w:r>
      <w:r w:rsidRPr="00C77018">
        <w:rPr>
          <w:rFonts w:ascii="Traditional Arabic" w:hAnsi="Traditional Arabic" w:cs="Traditional Arabic"/>
          <w:sz w:val="32"/>
          <w:szCs w:val="32"/>
          <w:rtl/>
        </w:rPr>
        <w:t>في نهاية الدراسة</w:t>
      </w:r>
      <w:r w:rsidR="002233D1" w:rsidRPr="000618CA">
        <w:rPr>
          <w:rFonts w:ascii="Traditional Arabic" w:hAnsi="Traditional Arabic" w:cs="Traditional Arabic"/>
          <w:sz w:val="32"/>
          <w:szCs w:val="32"/>
          <w:rtl/>
        </w:rPr>
        <w:t xml:space="preserve"> </w:t>
      </w:r>
    </w:p>
    <w:p w14:paraId="76AA9DD3" w14:textId="77777777" w:rsidR="002233D1" w:rsidRPr="000618CA" w:rsidRDefault="002233D1" w:rsidP="00A74871">
      <w:pPr>
        <w:jc w:val="lowKashida"/>
        <w:outlineLvl w:val="2"/>
        <w:rPr>
          <w:rFonts w:ascii="Traditional Arabic" w:hAnsi="Traditional Arabic" w:cs="Traditional Arabic"/>
          <w:b/>
          <w:bCs/>
          <w:sz w:val="32"/>
          <w:szCs w:val="32"/>
        </w:rPr>
      </w:pPr>
      <w:bookmarkStart w:id="40" w:name="_Toc227838404"/>
      <w:r w:rsidRPr="000618CA">
        <w:rPr>
          <w:rFonts w:ascii="Traditional Arabic" w:hAnsi="Traditional Arabic" w:cs="Traditional Arabic"/>
          <w:b/>
          <w:bCs/>
          <w:sz w:val="32"/>
          <w:szCs w:val="32"/>
          <w:rtl/>
        </w:rPr>
        <w:t>المطلب الأول: نتائج المحور الأول</w:t>
      </w:r>
      <w:bookmarkEnd w:id="40"/>
    </w:p>
    <w:p w14:paraId="0A758ED5"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الوعي بظاهرة الأخبار الزائفة والتعرض لها</w:t>
      </w:r>
    </w:p>
    <w:p w14:paraId="5AF53980"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lastRenderedPageBreak/>
        <w:t>يهدف هذا المحور إلى قياس مستوى وعي أفراد العينة بالأخبار الزائفة، من حيث قدرتهم على تمييزها، وإدراكهم لخطورتها، وطبيعة تعاملهم معها في البيئة الرقمية</w:t>
      </w:r>
      <w:r w:rsidRPr="000618CA">
        <w:rPr>
          <w:rFonts w:ascii="Traditional Arabic" w:hAnsi="Traditional Arabic" w:cs="Traditional Arabic"/>
          <w:sz w:val="32"/>
          <w:szCs w:val="32"/>
        </w:rPr>
        <w:t>.</w:t>
      </w:r>
    </w:p>
    <w:p w14:paraId="0CABBF37"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جدول رقم</w:t>
      </w:r>
      <w:r w:rsidRPr="000618CA">
        <w:rPr>
          <w:rFonts w:ascii="Traditional Arabic" w:hAnsi="Traditional Arabic" w:cs="Traditional Arabic"/>
          <w:b/>
          <w:bCs/>
          <w:sz w:val="32"/>
          <w:szCs w:val="32"/>
        </w:rPr>
        <w:t xml:space="preserve"> (1)</w:t>
      </w:r>
    </w:p>
    <w:p w14:paraId="33D3610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tl/>
        </w:rPr>
        <w:t>نتائج المحور الأول: الوعي بالأخبار الزائفة</w:t>
      </w:r>
    </w:p>
    <w:tbl>
      <w:tblPr>
        <w:bidiVisual/>
        <w:tblW w:w="0" w:type="auto"/>
        <w:jc w:val="center"/>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742"/>
        <w:gridCol w:w="664"/>
        <w:gridCol w:w="664"/>
        <w:gridCol w:w="679"/>
      </w:tblGrid>
      <w:tr w:rsidR="002233D1" w:rsidRPr="000618CA" w14:paraId="29A8F99B" w14:textId="77777777" w:rsidTr="006C178E">
        <w:trPr>
          <w:tblHeader/>
          <w:tblCellSpacing w:w="15" w:type="dxa"/>
          <w:jc w:val="center"/>
        </w:trPr>
        <w:tc>
          <w:tcPr>
            <w:tcW w:w="0" w:type="auto"/>
            <w:vAlign w:val="center"/>
            <w:hideMark/>
          </w:tcPr>
          <w:p w14:paraId="4F3EC873"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السؤال</w:t>
            </w:r>
          </w:p>
        </w:tc>
        <w:tc>
          <w:tcPr>
            <w:tcW w:w="0" w:type="auto"/>
            <w:vAlign w:val="center"/>
            <w:hideMark/>
          </w:tcPr>
          <w:p w14:paraId="369CBB5F"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دائمًا</w:t>
            </w:r>
          </w:p>
        </w:tc>
        <w:tc>
          <w:tcPr>
            <w:tcW w:w="0" w:type="auto"/>
            <w:vAlign w:val="center"/>
            <w:hideMark/>
          </w:tcPr>
          <w:p w14:paraId="35CCEBF3"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أحيانًا</w:t>
            </w:r>
          </w:p>
        </w:tc>
        <w:tc>
          <w:tcPr>
            <w:tcW w:w="0" w:type="auto"/>
            <w:vAlign w:val="center"/>
            <w:hideMark/>
          </w:tcPr>
          <w:p w14:paraId="1184AB36"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نادرًا</w:t>
            </w:r>
          </w:p>
        </w:tc>
      </w:tr>
      <w:tr w:rsidR="002233D1" w:rsidRPr="000618CA" w14:paraId="39A666DB" w14:textId="77777777" w:rsidTr="006C178E">
        <w:trPr>
          <w:tblCellSpacing w:w="15" w:type="dxa"/>
          <w:jc w:val="center"/>
        </w:trPr>
        <w:tc>
          <w:tcPr>
            <w:tcW w:w="0" w:type="auto"/>
            <w:vAlign w:val="center"/>
            <w:hideMark/>
          </w:tcPr>
          <w:p w14:paraId="527C719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Q1</w:t>
            </w:r>
          </w:p>
        </w:tc>
        <w:tc>
          <w:tcPr>
            <w:tcW w:w="0" w:type="auto"/>
            <w:vAlign w:val="center"/>
            <w:hideMark/>
          </w:tcPr>
          <w:p w14:paraId="0B1FB117"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60%</w:t>
            </w:r>
          </w:p>
        </w:tc>
        <w:tc>
          <w:tcPr>
            <w:tcW w:w="0" w:type="auto"/>
            <w:vAlign w:val="center"/>
            <w:hideMark/>
          </w:tcPr>
          <w:p w14:paraId="59D9680A"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30%</w:t>
            </w:r>
          </w:p>
        </w:tc>
        <w:tc>
          <w:tcPr>
            <w:tcW w:w="0" w:type="auto"/>
            <w:vAlign w:val="center"/>
            <w:hideMark/>
          </w:tcPr>
          <w:p w14:paraId="047939A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10%</w:t>
            </w:r>
          </w:p>
        </w:tc>
      </w:tr>
      <w:tr w:rsidR="002233D1" w:rsidRPr="000618CA" w14:paraId="21EACEB2" w14:textId="77777777" w:rsidTr="006C178E">
        <w:trPr>
          <w:tblCellSpacing w:w="15" w:type="dxa"/>
          <w:jc w:val="center"/>
        </w:trPr>
        <w:tc>
          <w:tcPr>
            <w:tcW w:w="0" w:type="auto"/>
            <w:vAlign w:val="center"/>
            <w:hideMark/>
          </w:tcPr>
          <w:p w14:paraId="3FC4C490"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Q2</w:t>
            </w:r>
          </w:p>
        </w:tc>
        <w:tc>
          <w:tcPr>
            <w:tcW w:w="0" w:type="auto"/>
            <w:vAlign w:val="center"/>
            <w:hideMark/>
          </w:tcPr>
          <w:p w14:paraId="7AB59C7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15%</w:t>
            </w:r>
          </w:p>
        </w:tc>
        <w:tc>
          <w:tcPr>
            <w:tcW w:w="0" w:type="auto"/>
            <w:vAlign w:val="center"/>
            <w:hideMark/>
          </w:tcPr>
          <w:p w14:paraId="24400DA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45%</w:t>
            </w:r>
          </w:p>
        </w:tc>
        <w:tc>
          <w:tcPr>
            <w:tcW w:w="0" w:type="auto"/>
            <w:vAlign w:val="center"/>
            <w:hideMark/>
          </w:tcPr>
          <w:p w14:paraId="485938F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40%</w:t>
            </w:r>
          </w:p>
        </w:tc>
      </w:tr>
      <w:tr w:rsidR="002233D1" w:rsidRPr="000618CA" w14:paraId="2E3AFCFF" w14:textId="77777777" w:rsidTr="006C178E">
        <w:trPr>
          <w:tblCellSpacing w:w="15" w:type="dxa"/>
          <w:jc w:val="center"/>
        </w:trPr>
        <w:tc>
          <w:tcPr>
            <w:tcW w:w="0" w:type="auto"/>
            <w:vAlign w:val="center"/>
            <w:hideMark/>
          </w:tcPr>
          <w:p w14:paraId="48084546"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Q3</w:t>
            </w:r>
          </w:p>
        </w:tc>
        <w:tc>
          <w:tcPr>
            <w:tcW w:w="0" w:type="auto"/>
            <w:vAlign w:val="center"/>
            <w:hideMark/>
          </w:tcPr>
          <w:p w14:paraId="00567AA1"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75%</w:t>
            </w:r>
          </w:p>
        </w:tc>
        <w:tc>
          <w:tcPr>
            <w:tcW w:w="0" w:type="auto"/>
            <w:vAlign w:val="center"/>
            <w:hideMark/>
          </w:tcPr>
          <w:p w14:paraId="10AB310E"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20%</w:t>
            </w:r>
          </w:p>
        </w:tc>
        <w:tc>
          <w:tcPr>
            <w:tcW w:w="0" w:type="auto"/>
            <w:vAlign w:val="center"/>
            <w:hideMark/>
          </w:tcPr>
          <w:p w14:paraId="1285B34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5%</w:t>
            </w:r>
          </w:p>
        </w:tc>
      </w:tr>
      <w:tr w:rsidR="002233D1" w:rsidRPr="000618CA" w14:paraId="13AD2DA7" w14:textId="77777777" w:rsidTr="006C178E">
        <w:trPr>
          <w:tblCellSpacing w:w="15" w:type="dxa"/>
          <w:jc w:val="center"/>
        </w:trPr>
        <w:tc>
          <w:tcPr>
            <w:tcW w:w="0" w:type="auto"/>
            <w:vAlign w:val="center"/>
            <w:hideMark/>
          </w:tcPr>
          <w:p w14:paraId="28087EA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Q4</w:t>
            </w:r>
          </w:p>
        </w:tc>
        <w:tc>
          <w:tcPr>
            <w:tcW w:w="0" w:type="auto"/>
            <w:vAlign w:val="center"/>
            <w:hideMark/>
          </w:tcPr>
          <w:p w14:paraId="68EF018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50%</w:t>
            </w:r>
          </w:p>
        </w:tc>
        <w:tc>
          <w:tcPr>
            <w:tcW w:w="0" w:type="auto"/>
            <w:vAlign w:val="center"/>
            <w:hideMark/>
          </w:tcPr>
          <w:p w14:paraId="3419F7A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35%</w:t>
            </w:r>
          </w:p>
        </w:tc>
        <w:tc>
          <w:tcPr>
            <w:tcW w:w="0" w:type="auto"/>
            <w:vAlign w:val="center"/>
            <w:hideMark/>
          </w:tcPr>
          <w:p w14:paraId="633F6FB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15%</w:t>
            </w:r>
          </w:p>
        </w:tc>
      </w:tr>
    </w:tbl>
    <w:p w14:paraId="75BD0A4D"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تحليل نتائج المحور الأول</w:t>
      </w:r>
    </w:p>
    <w:p w14:paraId="7041135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تشير النتائج الواردة في الجدول السابق إلى وجود مستوى مرتفع نسبيًا من الوعي العام لدى أفراد العينة تجاه ظاهرة الأخبار الزائفة، حيث سجل السؤال الثالث أعلى نسبة استجابة في فئة "دائمًا" بواقع </w:t>
      </w:r>
      <w:r w:rsidRPr="000618CA">
        <w:rPr>
          <w:rFonts w:ascii="Traditional Arabic" w:hAnsi="Traditional Arabic" w:cs="Traditional Arabic"/>
          <w:b/>
          <w:bCs/>
          <w:sz w:val="32"/>
          <w:szCs w:val="32"/>
        </w:rPr>
        <w:t>75%</w:t>
      </w:r>
      <w:r w:rsidRPr="000618CA">
        <w:rPr>
          <w:rFonts w:ascii="Traditional Arabic" w:hAnsi="Traditional Arabic" w:cs="Traditional Arabic"/>
          <w:sz w:val="32"/>
          <w:szCs w:val="32"/>
          <w:rtl/>
        </w:rPr>
        <w:t>، وهو ما يعكس إدراكًا واضحًا لدى المبحوثين بأن الأخبار الزائفة تمثل خطرًا حقيقيًا على المجتمع وعلى القرارات السياسية. وتدل هذه النتيجة على أن الوعي بخطورة الظاهرة أصبح حاضرًا بقوة لدى الجمهور، وأن الأخبار الزائفة لم تعد تُنظر إليها بوصفها مجرد محتوى عابر، بل باعتبارها تهديدًا فعليًا قد يؤثر في المجال العام</w:t>
      </w:r>
      <w:r w:rsidRPr="000618CA">
        <w:rPr>
          <w:rFonts w:ascii="Traditional Arabic" w:hAnsi="Traditional Arabic" w:cs="Traditional Arabic"/>
          <w:sz w:val="32"/>
          <w:szCs w:val="32"/>
        </w:rPr>
        <w:t>.</w:t>
      </w:r>
    </w:p>
    <w:p w14:paraId="0B9116D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كما أظهرت النتائج أن </w:t>
      </w:r>
      <w:r w:rsidRPr="000618CA">
        <w:rPr>
          <w:rFonts w:ascii="Traditional Arabic" w:hAnsi="Traditional Arabic" w:cs="Traditional Arabic"/>
          <w:b/>
          <w:bCs/>
          <w:sz w:val="32"/>
          <w:szCs w:val="32"/>
        </w:rPr>
        <w:t>60%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من أفراد العينة أكدوا أنهم يمتلكون القدرة على التمييز بين الأخبار الزائفة والحقيقية من خلال لغة صياغة الخبر، وهو ما يشير إلى وجود درجة مقبولة من الحس النقدي لدى المبحوثين، وقدرة أولية على كشف بعض المؤشرات اللغوية المرتبطة بالمحتوى المضلل</w:t>
      </w:r>
      <w:r w:rsidRPr="000618CA">
        <w:rPr>
          <w:rFonts w:ascii="Traditional Arabic" w:hAnsi="Traditional Arabic" w:cs="Traditional Arabic"/>
          <w:sz w:val="32"/>
          <w:szCs w:val="32"/>
        </w:rPr>
        <w:t>.</w:t>
      </w:r>
    </w:p>
    <w:p w14:paraId="58258B78"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وفي المقابل، جاء السؤال الثاني بأدنى نسبة في فئة "دائمًا" بواقع </w:t>
      </w:r>
      <w:r w:rsidRPr="000618CA">
        <w:rPr>
          <w:rFonts w:ascii="Traditional Arabic" w:hAnsi="Traditional Arabic" w:cs="Traditional Arabic"/>
          <w:b/>
          <w:bCs/>
          <w:sz w:val="32"/>
          <w:szCs w:val="32"/>
        </w:rPr>
        <w:t>15%</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فقط، بينما توزعت النسب بين "أحيانًا</w:t>
      </w:r>
      <w:r w:rsidRPr="000618CA">
        <w:rPr>
          <w:rFonts w:ascii="Traditional Arabic" w:hAnsi="Traditional Arabic" w:cs="Traditional Arabic"/>
          <w:sz w:val="32"/>
          <w:szCs w:val="32"/>
        </w:rPr>
        <w:t>" (</w:t>
      </w:r>
      <w:r w:rsidRPr="000618CA">
        <w:rPr>
          <w:rFonts w:ascii="Traditional Arabic" w:hAnsi="Traditional Arabic" w:cs="Traditional Arabic"/>
          <w:b/>
          <w:bCs/>
          <w:sz w:val="32"/>
          <w:szCs w:val="32"/>
        </w:rPr>
        <w:t>45%</w:t>
      </w:r>
      <w:r w:rsidRPr="000618CA">
        <w:rPr>
          <w:rFonts w:ascii="Traditional Arabic" w:hAnsi="Traditional Arabic" w:cs="Traditional Arabic"/>
          <w:sz w:val="32"/>
          <w:szCs w:val="32"/>
        </w:rPr>
        <w:t xml:space="preserve">) </w:t>
      </w:r>
      <w:proofErr w:type="spellStart"/>
      <w:r w:rsidRPr="000618CA">
        <w:rPr>
          <w:rFonts w:ascii="Traditional Arabic" w:hAnsi="Traditional Arabic" w:cs="Traditional Arabic"/>
          <w:sz w:val="32"/>
          <w:szCs w:val="32"/>
          <w:rtl/>
        </w:rPr>
        <w:t>و"نادرًا</w:t>
      </w:r>
      <w:proofErr w:type="spellEnd"/>
      <w:r w:rsidRPr="000618CA">
        <w:rPr>
          <w:rFonts w:ascii="Traditional Arabic" w:hAnsi="Traditional Arabic" w:cs="Traditional Arabic"/>
          <w:sz w:val="32"/>
          <w:szCs w:val="32"/>
        </w:rPr>
        <w:t>" (</w:t>
      </w:r>
      <w:r w:rsidRPr="000618CA">
        <w:rPr>
          <w:rFonts w:ascii="Traditional Arabic" w:hAnsi="Traditional Arabic" w:cs="Traditional Arabic"/>
          <w:b/>
          <w:bCs/>
          <w:sz w:val="32"/>
          <w:szCs w:val="32"/>
        </w:rPr>
        <w:t>40%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وتفيد هذه النتيجة بأن سلوك مشاركة الأخبار دون التحقق من مصدرها ليس سلوكًا دائمًا لدى أغلب المبحوثين، غير أنه لا يزال حاضرًا لدى نسبة غير قليلة منهم، </w:t>
      </w:r>
      <w:r w:rsidRPr="000618CA">
        <w:rPr>
          <w:rFonts w:ascii="Traditional Arabic" w:hAnsi="Traditional Arabic" w:cs="Traditional Arabic"/>
          <w:sz w:val="32"/>
          <w:szCs w:val="32"/>
          <w:rtl/>
        </w:rPr>
        <w:lastRenderedPageBreak/>
        <w:t>وهو ما يعكس وجود فجوة بين الوعي بخطورة الأخبار الزائفة وبين الممارسة الفعلية في بعض مواقف التفاعل الرقمي</w:t>
      </w:r>
      <w:r w:rsidRPr="000618CA">
        <w:rPr>
          <w:rFonts w:ascii="Traditional Arabic" w:hAnsi="Traditional Arabic" w:cs="Traditional Arabic"/>
          <w:sz w:val="32"/>
          <w:szCs w:val="32"/>
        </w:rPr>
        <w:t>.</w:t>
      </w:r>
    </w:p>
    <w:p w14:paraId="33646D3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أما السؤال الرابع، فقد أظهر أن </w:t>
      </w:r>
      <w:r w:rsidRPr="000618CA">
        <w:rPr>
          <w:rFonts w:ascii="Traditional Arabic" w:hAnsi="Traditional Arabic" w:cs="Traditional Arabic"/>
          <w:b/>
          <w:bCs/>
          <w:sz w:val="32"/>
          <w:szCs w:val="32"/>
        </w:rPr>
        <w:t>50%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من أفراد العينة يجدون دائمًا صعوبة في كشف الأخبار والصور المعدلة بتقنيات التزييف العميق، في حين أجاب </w:t>
      </w:r>
      <w:r w:rsidRPr="000618CA">
        <w:rPr>
          <w:rFonts w:ascii="Traditional Arabic" w:hAnsi="Traditional Arabic" w:cs="Traditional Arabic"/>
          <w:b/>
          <w:bCs/>
          <w:sz w:val="32"/>
          <w:szCs w:val="32"/>
        </w:rPr>
        <w:t>35%</w:t>
      </w:r>
      <w:r w:rsidRPr="000618CA">
        <w:rPr>
          <w:rFonts w:ascii="Traditional Arabic" w:hAnsi="Traditional Arabic" w:cs="Traditional Arabic"/>
          <w:sz w:val="32"/>
          <w:szCs w:val="32"/>
        </w:rPr>
        <w:t xml:space="preserve"> </w:t>
      </w:r>
      <w:proofErr w:type="spellStart"/>
      <w:proofErr w:type="gramStart"/>
      <w:r w:rsidRPr="000618CA">
        <w:rPr>
          <w:rFonts w:ascii="Traditional Arabic" w:hAnsi="Traditional Arabic" w:cs="Traditional Arabic"/>
          <w:sz w:val="32"/>
          <w:szCs w:val="32"/>
          <w:rtl/>
        </w:rPr>
        <w:t>بـ"</w:t>
      </w:r>
      <w:proofErr w:type="gramEnd"/>
      <w:r w:rsidRPr="000618CA">
        <w:rPr>
          <w:rFonts w:ascii="Traditional Arabic" w:hAnsi="Traditional Arabic" w:cs="Traditional Arabic"/>
          <w:sz w:val="32"/>
          <w:szCs w:val="32"/>
          <w:rtl/>
        </w:rPr>
        <w:t>أحيانًا</w:t>
      </w:r>
      <w:proofErr w:type="spellEnd"/>
      <w:r w:rsidRPr="000618CA">
        <w:rPr>
          <w:rFonts w:ascii="Traditional Arabic" w:hAnsi="Traditional Arabic" w:cs="Traditional Arabic"/>
          <w:sz w:val="32"/>
          <w:szCs w:val="32"/>
          <w:rtl/>
        </w:rPr>
        <w:t>"، و</w:t>
      </w:r>
      <w:r w:rsidRPr="000618CA">
        <w:rPr>
          <w:rFonts w:ascii="Traditional Arabic" w:hAnsi="Traditional Arabic" w:cs="Traditional Arabic"/>
          <w:b/>
          <w:bCs/>
          <w:sz w:val="32"/>
          <w:szCs w:val="32"/>
        </w:rPr>
        <w:t>15%</w:t>
      </w:r>
      <w:r w:rsidRPr="000618CA">
        <w:rPr>
          <w:rFonts w:ascii="Traditional Arabic" w:hAnsi="Traditional Arabic" w:cs="Traditional Arabic"/>
          <w:sz w:val="32"/>
          <w:szCs w:val="32"/>
        </w:rPr>
        <w:t xml:space="preserve"> </w:t>
      </w:r>
      <w:proofErr w:type="spellStart"/>
      <w:r w:rsidRPr="000618CA">
        <w:rPr>
          <w:rFonts w:ascii="Traditional Arabic" w:hAnsi="Traditional Arabic" w:cs="Traditional Arabic"/>
          <w:sz w:val="32"/>
          <w:szCs w:val="32"/>
          <w:rtl/>
        </w:rPr>
        <w:t>بـ"نادرًا</w:t>
      </w:r>
      <w:proofErr w:type="spellEnd"/>
      <w:r w:rsidRPr="000618CA">
        <w:rPr>
          <w:rFonts w:ascii="Traditional Arabic" w:hAnsi="Traditional Arabic" w:cs="Traditional Arabic"/>
          <w:sz w:val="32"/>
          <w:szCs w:val="32"/>
          <w:rtl/>
        </w:rPr>
        <w:t>". وتكشف هذه النتيجة أن المحتوى البصري المتطور، وخاصة القائم على تقنيات الذكاء الاصطناعي والتزييف العميق، لا يزال يمثل تحديًا حقيقيًا أمام المستخدم العادي، حتى لدى من يملكون قدرًا من الوعي العام بظاهرة الأخبار الزائفة</w:t>
      </w:r>
      <w:r w:rsidRPr="000618CA">
        <w:rPr>
          <w:rFonts w:ascii="Traditional Arabic" w:hAnsi="Traditional Arabic" w:cs="Traditional Arabic"/>
          <w:sz w:val="32"/>
          <w:szCs w:val="32"/>
        </w:rPr>
        <w:t>.</w:t>
      </w:r>
    </w:p>
    <w:p w14:paraId="2EBF6D31"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استنتاج عام للمحور الأول</w:t>
      </w:r>
    </w:p>
    <w:p w14:paraId="00CCB4D7"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يمكن القول إن نتائج هذا المحور تعكس </w:t>
      </w:r>
      <w:r w:rsidRPr="000618CA">
        <w:rPr>
          <w:rFonts w:ascii="Traditional Arabic" w:hAnsi="Traditional Arabic" w:cs="Traditional Arabic"/>
          <w:b/>
          <w:bCs/>
          <w:sz w:val="32"/>
          <w:szCs w:val="32"/>
          <w:rtl/>
        </w:rPr>
        <w:t>وعيًا مرتفعًا بخطورة الأخبار الزائفة</w:t>
      </w:r>
      <w:r w:rsidRPr="000618CA">
        <w:rPr>
          <w:rFonts w:ascii="Traditional Arabic" w:hAnsi="Traditional Arabic" w:cs="Traditional Arabic"/>
          <w:sz w:val="32"/>
          <w:szCs w:val="32"/>
          <w:rtl/>
        </w:rPr>
        <w:t>، إلا أن هذا الوعي لا يقابله دائمًا سلوك تحققي منضبط بالدرجة نفسها، كما أن هناك صعوبة ملموسة في اكتشاف الأشكال المتقدمة من التضليل، مثل التزييف العميق. وهذا يعني أن الوعي النظري موجود بدرجة جيدة، لكن الحاجة ما تزال قائمة إلى تعزيز المهارات التطبيقية في الكشف والتحقق</w:t>
      </w:r>
      <w:r w:rsidRPr="000618CA">
        <w:rPr>
          <w:rFonts w:ascii="Traditional Arabic" w:hAnsi="Traditional Arabic" w:cs="Traditional Arabic"/>
          <w:sz w:val="32"/>
          <w:szCs w:val="32"/>
        </w:rPr>
        <w:t>.</w:t>
      </w:r>
    </w:p>
    <w:p w14:paraId="48424CE2" w14:textId="77777777" w:rsidR="002233D1" w:rsidRPr="000618CA" w:rsidRDefault="006C178E" w:rsidP="00E96041">
      <w:pPr>
        <w:jc w:val="lowKashida"/>
        <w:rPr>
          <w:rFonts w:ascii="Traditional Arabic" w:hAnsi="Traditional Arabic" w:cs="Traditional Arabic"/>
          <w:sz w:val="32"/>
          <w:szCs w:val="32"/>
        </w:rPr>
      </w:pPr>
      <w:r>
        <w:rPr>
          <w:rFonts w:ascii="Traditional Arabic" w:hAnsi="Traditional Arabic" w:cs="Traditional Arabic"/>
          <w:sz w:val="32"/>
          <w:szCs w:val="32"/>
        </w:rPr>
        <w:pict w14:anchorId="719BBDA1">
          <v:rect id="_x0000_i1025" style="width:0;height:1.5pt" o:hralign="right" o:hrstd="t" o:hr="t" fillcolor="#a0a0a0" stroked="f"/>
        </w:pict>
      </w:r>
    </w:p>
    <w:p w14:paraId="328C5D75" w14:textId="77777777" w:rsidR="002233D1" w:rsidRPr="000618CA" w:rsidRDefault="002233D1" w:rsidP="00A74871">
      <w:pPr>
        <w:jc w:val="lowKashida"/>
        <w:outlineLvl w:val="2"/>
        <w:rPr>
          <w:rFonts w:ascii="Traditional Arabic" w:hAnsi="Traditional Arabic" w:cs="Traditional Arabic"/>
          <w:b/>
          <w:bCs/>
          <w:sz w:val="32"/>
          <w:szCs w:val="32"/>
        </w:rPr>
      </w:pPr>
      <w:bookmarkStart w:id="41" w:name="_Toc227838405"/>
      <w:r w:rsidRPr="000618CA">
        <w:rPr>
          <w:rFonts w:ascii="Traditional Arabic" w:hAnsi="Traditional Arabic" w:cs="Traditional Arabic"/>
          <w:b/>
          <w:bCs/>
          <w:sz w:val="32"/>
          <w:szCs w:val="32"/>
          <w:rtl/>
        </w:rPr>
        <w:t>المطلب الثاني: نتائج المحور الثاني</w:t>
      </w:r>
      <w:bookmarkEnd w:id="41"/>
    </w:p>
    <w:p w14:paraId="4DEA3143"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تقييم سياسات منصات التواصل الاجتماعي</w:t>
      </w:r>
    </w:p>
    <w:p w14:paraId="2C70B66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يهدف هذا المحور إلى التعرف على اتجاهات أفراد العينة نحو سياسات المنصات الرقمية وإجراءاتها في التعامل مع الأخبار الزائفة، ومدى ثقتهم في فعاليتها</w:t>
      </w:r>
      <w:r w:rsidRPr="000618CA">
        <w:rPr>
          <w:rFonts w:ascii="Traditional Arabic" w:hAnsi="Traditional Arabic" w:cs="Traditional Arabic"/>
          <w:sz w:val="32"/>
          <w:szCs w:val="32"/>
        </w:rPr>
        <w:t>.</w:t>
      </w:r>
    </w:p>
    <w:p w14:paraId="7B133A54"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جدول رقم</w:t>
      </w:r>
      <w:r w:rsidRPr="000618CA">
        <w:rPr>
          <w:rFonts w:ascii="Traditional Arabic" w:hAnsi="Traditional Arabic" w:cs="Traditional Arabic"/>
          <w:b/>
          <w:bCs/>
          <w:sz w:val="32"/>
          <w:szCs w:val="32"/>
        </w:rPr>
        <w:t xml:space="preserve"> (2)</w:t>
      </w:r>
    </w:p>
    <w:p w14:paraId="2BB19457"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tl/>
        </w:rPr>
        <w:t>نتائج المحور الثاني: سياسات المنصات</w:t>
      </w:r>
    </w:p>
    <w:tbl>
      <w:tblPr>
        <w:bidiVisual/>
        <w:tblW w:w="0" w:type="auto"/>
        <w:jc w:val="center"/>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742"/>
        <w:gridCol w:w="664"/>
        <w:gridCol w:w="664"/>
        <w:gridCol w:w="734"/>
      </w:tblGrid>
      <w:tr w:rsidR="002233D1" w:rsidRPr="000618CA" w14:paraId="47C6082A" w14:textId="77777777" w:rsidTr="006C178E">
        <w:trPr>
          <w:tblHeader/>
          <w:tblCellSpacing w:w="15" w:type="dxa"/>
          <w:jc w:val="center"/>
        </w:trPr>
        <w:tc>
          <w:tcPr>
            <w:tcW w:w="0" w:type="auto"/>
            <w:vAlign w:val="center"/>
            <w:hideMark/>
          </w:tcPr>
          <w:p w14:paraId="56948FC4"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السؤال</w:t>
            </w:r>
          </w:p>
        </w:tc>
        <w:tc>
          <w:tcPr>
            <w:tcW w:w="0" w:type="auto"/>
            <w:vAlign w:val="center"/>
            <w:hideMark/>
          </w:tcPr>
          <w:p w14:paraId="1C5C3AF5"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موافق</w:t>
            </w:r>
          </w:p>
        </w:tc>
        <w:tc>
          <w:tcPr>
            <w:tcW w:w="0" w:type="auto"/>
            <w:vAlign w:val="center"/>
            <w:hideMark/>
          </w:tcPr>
          <w:p w14:paraId="194E79EF"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محايد</w:t>
            </w:r>
          </w:p>
        </w:tc>
        <w:tc>
          <w:tcPr>
            <w:tcW w:w="0" w:type="auto"/>
            <w:vAlign w:val="center"/>
            <w:hideMark/>
          </w:tcPr>
          <w:p w14:paraId="72A890C0"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معارض</w:t>
            </w:r>
          </w:p>
        </w:tc>
      </w:tr>
      <w:tr w:rsidR="002233D1" w:rsidRPr="000618CA" w14:paraId="24D6387B" w14:textId="77777777" w:rsidTr="006C178E">
        <w:trPr>
          <w:tblCellSpacing w:w="15" w:type="dxa"/>
          <w:jc w:val="center"/>
        </w:trPr>
        <w:tc>
          <w:tcPr>
            <w:tcW w:w="0" w:type="auto"/>
            <w:vAlign w:val="center"/>
            <w:hideMark/>
          </w:tcPr>
          <w:p w14:paraId="13341B30"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Q5</w:t>
            </w:r>
          </w:p>
        </w:tc>
        <w:tc>
          <w:tcPr>
            <w:tcW w:w="0" w:type="auto"/>
            <w:vAlign w:val="center"/>
            <w:hideMark/>
          </w:tcPr>
          <w:p w14:paraId="5103B171"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30%</w:t>
            </w:r>
          </w:p>
        </w:tc>
        <w:tc>
          <w:tcPr>
            <w:tcW w:w="0" w:type="auto"/>
            <w:vAlign w:val="center"/>
            <w:hideMark/>
          </w:tcPr>
          <w:p w14:paraId="15BB0DF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40%</w:t>
            </w:r>
          </w:p>
        </w:tc>
        <w:tc>
          <w:tcPr>
            <w:tcW w:w="0" w:type="auto"/>
            <w:vAlign w:val="center"/>
            <w:hideMark/>
          </w:tcPr>
          <w:p w14:paraId="4412EB35"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30%</w:t>
            </w:r>
          </w:p>
        </w:tc>
      </w:tr>
      <w:tr w:rsidR="002233D1" w:rsidRPr="000618CA" w14:paraId="3F8CBB43" w14:textId="77777777" w:rsidTr="006C178E">
        <w:trPr>
          <w:tblCellSpacing w:w="15" w:type="dxa"/>
          <w:jc w:val="center"/>
        </w:trPr>
        <w:tc>
          <w:tcPr>
            <w:tcW w:w="0" w:type="auto"/>
            <w:vAlign w:val="center"/>
            <w:hideMark/>
          </w:tcPr>
          <w:p w14:paraId="4941938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lastRenderedPageBreak/>
              <w:t>Q6</w:t>
            </w:r>
          </w:p>
        </w:tc>
        <w:tc>
          <w:tcPr>
            <w:tcW w:w="0" w:type="auto"/>
            <w:vAlign w:val="center"/>
            <w:hideMark/>
          </w:tcPr>
          <w:p w14:paraId="73C6BCB9"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65%</w:t>
            </w:r>
          </w:p>
        </w:tc>
        <w:tc>
          <w:tcPr>
            <w:tcW w:w="0" w:type="auto"/>
            <w:vAlign w:val="center"/>
            <w:hideMark/>
          </w:tcPr>
          <w:p w14:paraId="2A42F500"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20%</w:t>
            </w:r>
          </w:p>
        </w:tc>
        <w:tc>
          <w:tcPr>
            <w:tcW w:w="0" w:type="auto"/>
            <w:vAlign w:val="center"/>
            <w:hideMark/>
          </w:tcPr>
          <w:p w14:paraId="65BDDB2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15%</w:t>
            </w:r>
          </w:p>
        </w:tc>
      </w:tr>
      <w:tr w:rsidR="002233D1" w:rsidRPr="000618CA" w14:paraId="4F3217DC" w14:textId="77777777" w:rsidTr="006C178E">
        <w:trPr>
          <w:tblCellSpacing w:w="15" w:type="dxa"/>
          <w:jc w:val="center"/>
        </w:trPr>
        <w:tc>
          <w:tcPr>
            <w:tcW w:w="0" w:type="auto"/>
            <w:vAlign w:val="center"/>
            <w:hideMark/>
          </w:tcPr>
          <w:p w14:paraId="14F8C23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Q7</w:t>
            </w:r>
          </w:p>
        </w:tc>
        <w:tc>
          <w:tcPr>
            <w:tcW w:w="0" w:type="auto"/>
            <w:vAlign w:val="center"/>
            <w:hideMark/>
          </w:tcPr>
          <w:p w14:paraId="2640BA9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70%</w:t>
            </w:r>
          </w:p>
        </w:tc>
        <w:tc>
          <w:tcPr>
            <w:tcW w:w="0" w:type="auto"/>
            <w:vAlign w:val="center"/>
            <w:hideMark/>
          </w:tcPr>
          <w:p w14:paraId="1C43D6B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20%</w:t>
            </w:r>
          </w:p>
        </w:tc>
        <w:tc>
          <w:tcPr>
            <w:tcW w:w="0" w:type="auto"/>
            <w:vAlign w:val="center"/>
            <w:hideMark/>
          </w:tcPr>
          <w:p w14:paraId="71907DA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10%</w:t>
            </w:r>
          </w:p>
        </w:tc>
      </w:tr>
      <w:tr w:rsidR="002233D1" w:rsidRPr="000618CA" w14:paraId="3B111637" w14:textId="77777777" w:rsidTr="006C178E">
        <w:trPr>
          <w:tblCellSpacing w:w="15" w:type="dxa"/>
          <w:jc w:val="center"/>
        </w:trPr>
        <w:tc>
          <w:tcPr>
            <w:tcW w:w="0" w:type="auto"/>
            <w:vAlign w:val="center"/>
            <w:hideMark/>
          </w:tcPr>
          <w:p w14:paraId="4FCA2DC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Q8</w:t>
            </w:r>
          </w:p>
        </w:tc>
        <w:tc>
          <w:tcPr>
            <w:tcW w:w="0" w:type="auto"/>
            <w:vAlign w:val="center"/>
            <w:hideMark/>
          </w:tcPr>
          <w:p w14:paraId="1A4C44B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68%</w:t>
            </w:r>
          </w:p>
        </w:tc>
        <w:tc>
          <w:tcPr>
            <w:tcW w:w="0" w:type="auto"/>
            <w:vAlign w:val="center"/>
            <w:hideMark/>
          </w:tcPr>
          <w:p w14:paraId="7AF4737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22%</w:t>
            </w:r>
          </w:p>
        </w:tc>
        <w:tc>
          <w:tcPr>
            <w:tcW w:w="0" w:type="auto"/>
            <w:vAlign w:val="center"/>
            <w:hideMark/>
          </w:tcPr>
          <w:p w14:paraId="0EFDD640"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10%</w:t>
            </w:r>
          </w:p>
        </w:tc>
      </w:tr>
      <w:tr w:rsidR="002233D1" w:rsidRPr="000618CA" w14:paraId="1EDCAC5D" w14:textId="77777777" w:rsidTr="006C178E">
        <w:trPr>
          <w:tblCellSpacing w:w="15" w:type="dxa"/>
          <w:jc w:val="center"/>
        </w:trPr>
        <w:tc>
          <w:tcPr>
            <w:tcW w:w="0" w:type="auto"/>
            <w:vAlign w:val="center"/>
            <w:hideMark/>
          </w:tcPr>
          <w:p w14:paraId="198E01F7"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Q9</w:t>
            </w:r>
          </w:p>
        </w:tc>
        <w:tc>
          <w:tcPr>
            <w:tcW w:w="0" w:type="auto"/>
            <w:vAlign w:val="center"/>
            <w:hideMark/>
          </w:tcPr>
          <w:p w14:paraId="77EE2D3B"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60%</w:t>
            </w:r>
          </w:p>
        </w:tc>
        <w:tc>
          <w:tcPr>
            <w:tcW w:w="0" w:type="auto"/>
            <w:vAlign w:val="center"/>
            <w:hideMark/>
          </w:tcPr>
          <w:p w14:paraId="074A1BB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25%</w:t>
            </w:r>
          </w:p>
        </w:tc>
        <w:tc>
          <w:tcPr>
            <w:tcW w:w="0" w:type="auto"/>
            <w:vAlign w:val="center"/>
            <w:hideMark/>
          </w:tcPr>
          <w:p w14:paraId="4116B2F8"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15%</w:t>
            </w:r>
          </w:p>
        </w:tc>
      </w:tr>
    </w:tbl>
    <w:p w14:paraId="12CD1E37"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تحليل نتائج المحور الثاني</w:t>
      </w:r>
    </w:p>
    <w:p w14:paraId="620CE0D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توضح نتائج هذا المحور أن اتجاهات المبحوثين تميل بوضوح إلى </w:t>
      </w:r>
      <w:r w:rsidRPr="000618CA">
        <w:rPr>
          <w:rFonts w:ascii="Traditional Arabic" w:hAnsi="Traditional Arabic" w:cs="Traditional Arabic"/>
          <w:b/>
          <w:bCs/>
          <w:sz w:val="32"/>
          <w:szCs w:val="32"/>
          <w:rtl/>
        </w:rPr>
        <w:t>التشكيك في كفاية سياسات منصات التواصل الاجتماعي الحالية</w:t>
      </w:r>
      <w:r w:rsidRPr="000618CA">
        <w:rPr>
          <w:rFonts w:ascii="Traditional Arabic" w:hAnsi="Traditional Arabic" w:cs="Traditional Arabic"/>
          <w:sz w:val="32"/>
          <w:szCs w:val="32"/>
          <w:rtl/>
        </w:rPr>
        <w:t xml:space="preserve"> في مواجهة الأخبار الزائفة. فقد أظهرت نتائج السؤال السادس أن </w:t>
      </w:r>
      <w:r w:rsidRPr="000618CA">
        <w:rPr>
          <w:rFonts w:ascii="Traditional Arabic" w:hAnsi="Traditional Arabic" w:cs="Traditional Arabic"/>
          <w:b/>
          <w:bCs/>
          <w:sz w:val="32"/>
          <w:szCs w:val="32"/>
        </w:rPr>
        <w:t>65%</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من أفراد العينة يوافقون على أن المنصات تتساهل مع الأخبار الزائفة التي تحقق تفاعلًا مرتفعًا وأرباحًا، وهي نسبة تكشف عن وجود تصور سلبي تجاه أولويات هذه المنصات، وتوحي بأن كثيرًا من المبحوثين يرون أن الاعتبارات الاقتصادية والتفاعلية قد تتقدم أحيانًا على متطلبات الضبط والمصداقية</w:t>
      </w:r>
      <w:r w:rsidRPr="000618CA">
        <w:rPr>
          <w:rFonts w:ascii="Traditional Arabic" w:hAnsi="Traditional Arabic" w:cs="Traditional Arabic"/>
          <w:sz w:val="32"/>
          <w:szCs w:val="32"/>
        </w:rPr>
        <w:t>.</w:t>
      </w:r>
    </w:p>
    <w:p w14:paraId="2319C50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كما أظهرت نتائج السؤال السابع أن </w:t>
      </w:r>
      <w:r w:rsidRPr="000618CA">
        <w:rPr>
          <w:rFonts w:ascii="Traditional Arabic" w:hAnsi="Traditional Arabic" w:cs="Traditional Arabic"/>
          <w:b/>
          <w:bCs/>
          <w:sz w:val="32"/>
          <w:szCs w:val="32"/>
        </w:rPr>
        <w:t>70%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من أفراد العينة يرون أن التنظيم الحكومي أكثر فاعلية من سياسات المنصات الذاتية في مواجهة الأخبار الزائفة، وهي نتيجة بالغة الدلالة؛ لأنها تعكس ضعف الثقة في التنظيم الذاتي للمنصات، ووجود اتجاه واضح نحو تفضيل وجود إطار تنظيمي خارجي أكثر إلزامًا</w:t>
      </w:r>
      <w:r w:rsidRPr="000618CA">
        <w:rPr>
          <w:rFonts w:ascii="Traditional Arabic" w:hAnsi="Traditional Arabic" w:cs="Traditional Arabic"/>
          <w:sz w:val="32"/>
          <w:szCs w:val="32"/>
        </w:rPr>
        <w:t>.</w:t>
      </w:r>
    </w:p>
    <w:p w14:paraId="2EA7CD1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وجاء السؤال الثامن مؤكدًا هذا الاتجاه؛ حيث وافق </w:t>
      </w:r>
      <w:r w:rsidRPr="000618CA">
        <w:rPr>
          <w:rFonts w:ascii="Traditional Arabic" w:hAnsi="Traditional Arabic" w:cs="Traditional Arabic"/>
          <w:b/>
          <w:bCs/>
          <w:sz w:val="32"/>
          <w:szCs w:val="32"/>
        </w:rPr>
        <w:t>68%</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من أفراد العينة على أن سياسات وإجراءات منصات التواصل الحالية غير كافية لردع مروجي الزيف، مقابل </w:t>
      </w:r>
      <w:r w:rsidRPr="000618CA">
        <w:rPr>
          <w:rFonts w:ascii="Traditional Arabic" w:hAnsi="Traditional Arabic" w:cs="Traditional Arabic"/>
          <w:b/>
          <w:bCs/>
          <w:sz w:val="32"/>
          <w:szCs w:val="32"/>
        </w:rPr>
        <w:t>22%</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محايدين، و</w:t>
      </w:r>
      <w:r w:rsidRPr="000618CA">
        <w:rPr>
          <w:rFonts w:ascii="Traditional Arabic" w:hAnsi="Traditional Arabic" w:cs="Traditional Arabic"/>
          <w:b/>
          <w:bCs/>
          <w:sz w:val="32"/>
          <w:szCs w:val="32"/>
        </w:rPr>
        <w:t>10%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فقط معارضين. وتكشف هذه النتيجة عن اتفاق واسع نسبيًا بين المبحوثين على محدودية فعالية الإجراءات المعتمدة حاليًا</w:t>
      </w:r>
      <w:r w:rsidRPr="000618CA">
        <w:rPr>
          <w:rFonts w:ascii="Traditional Arabic" w:hAnsi="Traditional Arabic" w:cs="Traditional Arabic"/>
          <w:sz w:val="32"/>
          <w:szCs w:val="32"/>
        </w:rPr>
        <w:t>.</w:t>
      </w:r>
    </w:p>
    <w:p w14:paraId="7673023A"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أما السؤال التاسع، فقد بين أن </w:t>
      </w:r>
      <w:r w:rsidRPr="000618CA">
        <w:rPr>
          <w:rFonts w:ascii="Traditional Arabic" w:hAnsi="Traditional Arabic" w:cs="Traditional Arabic"/>
          <w:b/>
          <w:bCs/>
          <w:sz w:val="32"/>
          <w:szCs w:val="32"/>
        </w:rPr>
        <w:t>60%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من المبحوثين يرون أن علامات التحذير التي تضعها المنصة تساعدهم في تجنب تصديق الشائعات، وهو ما يدل على أن بعض الأدوات الإجرائية التي تستخدمها المنصات قد تكون ذات أثر إيجابي، لكنها لا تبدو كافية بمفردها لمعالجة المشكلة من جذورها</w:t>
      </w:r>
      <w:r w:rsidRPr="000618CA">
        <w:rPr>
          <w:rFonts w:ascii="Traditional Arabic" w:hAnsi="Traditional Arabic" w:cs="Traditional Arabic"/>
          <w:sz w:val="32"/>
          <w:szCs w:val="32"/>
        </w:rPr>
        <w:t>.</w:t>
      </w:r>
    </w:p>
    <w:p w14:paraId="35297158"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lastRenderedPageBreak/>
        <w:t>في المقابل، أظهرت نتائج السؤال الخامس توازنًا ملحوظًا بين الموافقين</w:t>
      </w:r>
      <w:r w:rsidRPr="000618CA">
        <w:rPr>
          <w:rFonts w:ascii="Traditional Arabic" w:hAnsi="Traditional Arabic" w:cs="Traditional Arabic"/>
          <w:sz w:val="32"/>
          <w:szCs w:val="32"/>
        </w:rPr>
        <w:t xml:space="preserve"> (</w:t>
      </w:r>
      <w:r w:rsidRPr="000618CA">
        <w:rPr>
          <w:rFonts w:ascii="Traditional Arabic" w:hAnsi="Traditional Arabic" w:cs="Traditional Arabic"/>
          <w:b/>
          <w:bCs/>
          <w:sz w:val="32"/>
          <w:szCs w:val="32"/>
        </w:rPr>
        <w:t>30%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والمعارضين</w:t>
      </w:r>
      <w:r w:rsidRPr="000618CA">
        <w:rPr>
          <w:rFonts w:ascii="Traditional Arabic" w:hAnsi="Traditional Arabic" w:cs="Traditional Arabic"/>
          <w:sz w:val="32"/>
          <w:szCs w:val="32"/>
        </w:rPr>
        <w:t xml:space="preserve"> (</w:t>
      </w:r>
      <w:r w:rsidRPr="000618CA">
        <w:rPr>
          <w:rFonts w:ascii="Traditional Arabic" w:hAnsi="Traditional Arabic" w:cs="Traditional Arabic"/>
          <w:b/>
          <w:bCs/>
          <w:sz w:val="32"/>
          <w:szCs w:val="32"/>
        </w:rPr>
        <w:t>30%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مع ارتفاع نسبة المحايدين إلى </w:t>
      </w:r>
      <w:r w:rsidRPr="000618CA">
        <w:rPr>
          <w:rFonts w:ascii="Traditional Arabic" w:hAnsi="Traditional Arabic" w:cs="Traditional Arabic"/>
          <w:b/>
          <w:bCs/>
          <w:sz w:val="32"/>
          <w:szCs w:val="32"/>
        </w:rPr>
        <w:t>40%</w:t>
      </w:r>
      <w:r w:rsidRPr="000618CA">
        <w:rPr>
          <w:rFonts w:ascii="Traditional Arabic" w:hAnsi="Traditional Arabic" w:cs="Traditional Arabic"/>
          <w:sz w:val="32"/>
          <w:szCs w:val="32"/>
          <w:rtl/>
        </w:rPr>
        <w:t>، وهو ما يعكس حالة من التردد أو عدم الحسم في تقييم قدرة المنصات على التعامل بفعالية مع الأخبار الزائفة، وربما يعود ذلك إلى تفاوت خبرات المستخدمين، أو اختلاف تجاربهم مع المنصات من حالة إلى أخرى</w:t>
      </w:r>
      <w:r w:rsidRPr="000618CA">
        <w:rPr>
          <w:rFonts w:ascii="Traditional Arabic" w:hAnsi="Traditional Arabic" w:cs="Traditional Arabic"/>
          <w:sz w:val="32"/>
          <w:szCs w:val="32"/>
        </w:rPr>
        <w:t>.</w:t>
      </w:r>
    </w:p>
    <w:p w14:paraId="11EE03A1"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استنتاج عام للمحور الثاني</w:t>
      </w:r>
    </w:p>
    <w:p w14:paraId="730DF5FA" w14:textId="77777777"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t xml:space="preserve">تشير النتائج إلى أن الغالبية تميل إلى الاعتقاد بأن </w:t>
      </w:r>
      <w:r w:rsidRPr="000618CA">
        <w:rPr>
          <w:rFonts w:ascii="Traditional Arabic" w:hAnsi="Traditional Arabic" w:cs="Traditional Arabic"/>
          <w:b/>
          <w:bCs/>
          <w:sz w:val="32"/>
          <w:szCs w:val="32"/>
          <w:rtl/>
        </w:rPr>
        <w:t>سياسات المنصات الحالية غير كافية</w:t>
      </w:r>
      <w:r w:rsidRPr="000618CA">
        <w:rPr>
          <w:rFonts w:ascii="Traditional Arabic" w:hAnsi="Traditional Arabic" w:cs="Traditional Arabic"/>
          <w:sz w:val="32"/>
          <w:szCs w:val="32"/>
          <w:rtl/>
        </w:rPr>
        <w:t xml:space="preserve">، وأن المنصات قد تتساهل أحيانًا مع المحتوى الزائف إذا كان يحقق تفاعلًا كبيرًا. كما تكشف النتائج عن </w:t>
      </w:r>
      <w:r w:rsidRPr="000618CA">
        <w:rPr>
          <w:rFonts w:ascii="Traditional Arabic" w:hAnsi="Traditional Arabic" w:cs="Traditional Arabic"/>
          <w:b/>
          <w:bCs/>
          <w:sz w:val="32"/>
          <w:szCs w:val="32"/>
          <w:rtl/>
        </w:rPr>
        <w:t>دعم واضح لفكرة التنظيم الحكومي أو القانوني</w:t>
      </w:r>
      <w:r w:rsidRPr="000618CA">
        <w:rPr>
          <w:rFonts w:ascii="Traditional Arabic" w:hAnsi="Traditional Arabic" w:cs="Traditional Arabic"/>
          <w:sz w:val="32"/>
          <w:szCs w:val="32"/>
          <w:rtl/>
        </w:rPr>
        <w:t xml:space="preserve"> بوصفه أكثر فاعلية من التنظيم الذاتي للمنصات</w:t>
      </w:r>
      <w:r w:rsidRPr="000618CA">
        <w:rPr>
          <w:rFonts w:ascii="Traditional Arabic" w:hAnsi="Traditional Arabic" w:cs="Traditional Arabic"/>
          <w:sz w:val="32"/>
          <w:szCs w:val="32"/>
        </w:rPr>
        <w:t>.</w:t>
      </w:r>
    </w:p>
    <w:p w14:paraId="79A26463" w14:textId="77777777" w:rsidR="002233D1" w:rsidRPr="000618CA" w:rsidRDefault="002233D1" w:rsidP="00A74871">
      <w:pPr>
        <w:jc w:val="lowKashida"/>
        <w:outlineLvl w:val="2"/>
        <w:rPr>
          <w:rFonts w:ascii="Traditional Arabic" w:hAnsi="Traditional Arabic" w:cs="Traditional Arabic"/>
          <w:b/>
          <w:bCs/>
          <w:sz w:val="32"/>
          <w:szCs w:val="32"/>
        </w:rPr>
      </w:pPr>
      <w:bookmarkStart w:id="42" w:name="_Toc227838406"/>
      <w:r w:rsidRPr="000618CA">
        <w:rPr>
          <w:rFonts w:ascii="Traditional Arabic" w:hAnsi="Traditional Arabic" w:cs="Traditional Arabic"/>
          <w:b/>
          <w:bCs/>
          <w:sz w:val="32"/>
          <w:szCs w:val="32"/>
          <w:rtl/>
        </w:rPr>
        <w:t>المطلب الثالث: نتائج المحور الثالث</w:t>
      </w:r>
      <w:bookmarkEnd w:id="42"/>
    </w:p>
    <w:p w14:paraId="65F231CF"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استخدام أدوات التحقق الرقمي</w:t>
      </w:r>
    </w:p>
    <w:p w14:paraId="176DB82E"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يهدف هذا المحور إلى قياس مستوى استخدام أفراد العينة لأدوات التحقق الرقمي المختلفة، سواء كانت أدوات تقنية أو ممارسات تحقق بسيطة مرتبطة بالمصدر والمحتوى</w:t>
      </w:r>
      <w:r w:rsidRPr="000618CA">
        <w:rPr>
          <w:rFonts w:ascii="Traditional Arabic" w:hAnsi="Traditional Arabic" w:cs="Traditional Arabic"/>
          <w:sz w:val="32"/>
          <w:szCs w:val="32"/>
        </w:rPr>
        <w:t>.</w:t>
      </w:r>
    </w:p>
    <w:p w14:paraId="673F785A"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جدول رقم</w:t>
      </w:r>
      <w:r w:rsidRPr="000618CA">
        <w:rPr>
          <w:rFonts w:ascii="Traditional Arabic" w:hAnsi="Traditional Arabic" w:cs="Traditional Arabic"/>
          <w:b/>
          <w:bCs/>
          <w:sz w:val="32"/>
          <w:szCs w:val="32"/>
        </w:rPr>
        <w:t xml:space="preserve"> (3)</w:t>
      </w:r>
    </w:p>
    <w:p w14:paraId="08F9050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tl/>
        </w:rPr>
        <w:t>نتائج المحور الثالث: أدوات التحقق</w:t>
      </w:r>
    </w:p>
    <w:tbl>
      <w:tblPr>
        <w:bidiVisual/>
        <w:tblW w:w="0" w:type="auto"/>
        <w:jc w:val="center"/>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742"/>
        <w:gridCol w:w="664"/>
        <w:gridCol w:w="664"/>
        <w:gridCol w:w="679"/>
      </w:tblGrid>
      <w:tr w:rsidR="002233D1" w:rsidRPr="000618CA" w14:paraId="3CF1CDC5" w14:textId="77777777" w:rsidTr="006C178E">
        <w:trPr>
          <w:tblHeader/>
          <w:tblCellSpacing w:w="15" w:type="dxa"/>
          <w:jc w:val="center"/>
        </w:trPr>
        <w:tc>
          <w:tcPr>
            <w:tcW w:w="0" w:type="auto"/>
            <w:vAlign w:val="center"/>
            <w:hideMark/>
          </w:tcPr>
          <w:p w14:paraId="544228A5"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السؤال</w:t>
            </w:r>
          </w:p>
        </w:tc>
        <w:tc>
          <w:tcPr>
            <w:tcW w:w="0" w:type="auto"/>
            <w:vAlign w:val="center"/>
            <w:hideMark/>
          </w:tcPr>
          <w:p w14:paraId="091E12A5"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دائمًا</w:t>
            </w:r>
          </w:p>
        </w:tc>
        <w:tc>
          <w:tcPr>
            <w:tcW w:w="0" w:type="auto"/>
            <w:vAlign w:val="center"/>
            <w:hideMark/>
          </w:tcPr>
          <w:p w14:paraId="61BDE91B"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أحيانًا</w:t>
            </w:r>
          </w:p>
        </w:tc>
        <w:tc>
          <w:tcPr>
            <w:tcW w:w="0" w:type="auto"/>
            <w:vAlign w:val="center"/>
            <w:hideMark/>
          </w:tcPr>
          <w:p w14:paraId="4DA48E3E"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نادرًا</w:t>
            </w:r>
          </w:p>
        </w:tc>
      </w:tr>
      <w:tr w:rsidR="002233D1" w:rsidRPr="000618CA" w14:paraId="55AD79DF" w14:textId="77777777" w:rsidTr="006C178E">
        <w:trPr>
          <w:tblCellSpacing w:w="15" w:type="dxa"/>
          <w:jc w:val="center"/>
        </w:trPr>
        <w:tc>
          <w:tcPr>
            <w:tcW w:w="0" w:type="auto"/>
            <w:vAlign w:val="center"/>
            <w:hideMark/>
          </w:tcPr>
          <w:p w14:paraId="236FD1F7"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Q10</w:t>
            </w:r>
          </w:p>
        </w:tc>
        <w:tc>
          <w:tcPr>
            <w:tcW w:w="0" w:type="auto"/>
            <w:vAlign w:val="center"/>
            <w:hideMark/>
          </w:tcPr>
          <w:p w14:paraId="13D6AA9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25%</w:t>
            </w:r>
          </w:p>
        </w:tc>
        <w:tc>
          <w:tcPr>
            <w:tcW w:w="0" w:type="auto"/>
            <w:vAlign w:val="center"/>
            <w:hideMark/>
          </w:tcPr>
          <w:p w14:paraId="2D5AABE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45%</w:t>
            </w:r>
          </w:p>
        </w:tc>
        <w:tc>
          <w:tcPr>
            <w:tcW w:w="0" w:type="auto"/>
            <w:vAlign w:val="center"/>
            <w:hideMark/>
          </w:tcPr>
          <w:p w14:paraId="0A82C43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30%</w:t>
            </w:r>
          </w:p>
        </w:tc>
      </w:tr>
      <w:tr w:rsidR="002233D1" w:rsidRPr="000618CA" w14:paraId="09235856" w14:textId="77777777" w:rsidTr="006C178E">
        <w:trPr>
          <w:tblCellSpacing w:w="15" w:type="dxa"/>
          <w:jc w:val="center"/>
        </w:trPr>
        <w:tc>
          <w:tcPr>
            <w:tcW w:w="0" w:type="auto"/>
            <w:vAlign w:val="center"/>
            <w:hideMark/>
          </w:tcPr>
          <w:p w14:paraId="7B29335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Q11</w:t>
            </w:r>
          </w:p>
        </w:tc>
        <w:tc>
          <w:tcPr>
            <w:tcW w:w="0" w:type="auto"/>
            <w:vAlign w:val="center"/>
            <w:hideMark/>
          </w:tcPr>
          <w:p w14:paraId="76A31D1E"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20%</w:t>
            </w:r>
          </w:p>
        </w:tc>
        <w:tc>
          <w:tcPr>
            <w:tcW w:w="0" w:type="auto"/>
            <w:vAlign w:val="center"/>
            <w:hideMark/>
          </w:tcPr>
          <w:p w14:paraId="6AA0EE9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50%</w:t>
            </w:r>
          </w:p>
        </w:tc>
        <w:tc>
          <w:tcPr>
            <w:tcW w:w="0" w:type="auto"/>
            <w:vAlign w:val="center"/>
            <w:hideMark/>
          </w:tcPr>
          <w:p w14:paraId="3AEF4B2A"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30%</w:t>
            </w:r>
          </w:p>
        </w:tc>
      </w:tr>
      <w:tr w:rsidR="002233D1" w:rsidRPr="000618CA" w14:paraId="4BE8F3D6" w14:textId="77777777" w:rsidTr="006C178E">
        <w:trPr>
          <w:tblCellSpacing w:w="15" w:type="dxa"/>
          <w:jc w:val="center"/>
        </w:trPr>
        <w:tc>
          <w:tcPr>
            <w:tcW w:w="0" w:type="auto"/>
            <w:vAlign w:val="center"/>
            <w:hideMark/>
          </w:tcPr>
          <w:p w14:paraId="2C00990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Q12</w:t>
            </w:r>
          </w:p>
        </w:tc>
        <w:tc>
          <w:tcPr>
            <w:tcW w:w="0" w:type="auto"/>
            <w:vAlign w:val="center"/>
            <w:hideMark/>
          </w:tcPr>
          <w:p w14:paraId="2DFCA8A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55%</w:t>
            </w:r>
          </w:p>
        </w:tc>
        <w:tc>
          <w:tcPr>
            <w:tcW w:w="0" w:type="auto"/>
            <w:vAlign w:val="center"/>
            <w:hideMark/>
          </w:tcPr>
          <w:p w14:paraId="50DF8841"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35%</w:t>
            </w:r>
          </w:p>
        </w:tc>
        <w:tc>
          <w:tcPr>
            <w:tcW w:w="0" w:type="auto"/>
            <w:vAlign w:val="center"/>
            <w:hideMark/>
          </w:tcPr>
          <w:p w14:paraId="2A7B012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10%</w:t>
            </w:r>
          </w:p>
        </w:tc>
      </w:tr>
      <w:tr w:rsidR="002233D1" w:rsidRPr="000618CA" w14:paraId="77857E33" w14:textId="77777777" w:rsidTr="006C178E">
        <w:trPr>
          <w:tblCellSpacing w:w="15" w:type="dxa"/>
          <w:jc w:val="center"/>
        </w:trPr>
        <w:tc>
          <w:tcPr>
            <w:tcW w:w="0" w:type="auto"/>
            <w:vAlign w:val="center"/>
            <w:hideMark/>
          </w:tcPr>
          <w:p w14:paraId="42DF4670"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Q13</w:t>
            </w:r>
          </w:p>
        </w:tc>
        <w:tc>
          <w:tcPr>
            <w:tcW w:w="0" w:type="auto"/>
            <w:vAlign w:val="center"/>
            <w:hideMark/>
          </w:tcPr>
          <w:p w14:paraId="0A9E0D88"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30%</w:t>
            </w:r>
          </w:p>
        </w:tc>
        <w:tc>
          <w:tcPr>
            <w:tcW w:w="0" w:type="auto"/>
            <w:vAlign w:val="center"/>
            <w:hideMark/>
          </w:tcPr>
          <w:p w14:paraId="6C79E1E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40%</w:t>
            </w:r>
          </w:p>
        </w:tc>
        <w:tc>
          <w:tcPr>
            <w:tcW w:w="0" w:type="auto"/>
            <w:vAlign w:val="center"/>
            <w:hideMark/>
          </w:tcPr>
          <w:p w14:paraId="1ADBA63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30%</w:t>
            </w:r>
          </w:p>
        </w:tc>
      </w:tr>
    </w:tbl>
    <w:p w14:paraId="57475706"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تحليل نتائج المحور الثالث</w:t>
      </w:r>
    </w:p>
    <w:p w14:paraId="66E25B9E"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lastRenderedPageBreak/>
        <w:t xml:space="preserve">تكشف نتائج هذا المحور أن استخدام أدوات التحقق الرقمي لدى أفراد العينة يقع في </w:t>
      </w:r>
      <w:r w:rsidRPr="000618CA">
        <w:rPr>
          <w:rFonts w:ascii="Traditional Arabic" w:hAnsi="Traditional Arabic" w:cs="Traditional Arabic"/>
          <w:b/>
          <w:bCs/>
          <w:sz w:val="32"/>
          <w:szCs w:val="32"/>
          <w:rtl/>
        </w:rPr>
        <w:t>المستوى المتوسط</w:t>
      </w:r>
      <w:r w:rsidRPr="000618CA">
        <w:rPr>
          <w:rFonts w:ascii="Traditional Arabic" w:hAnsi="Traditional Arabic" w:cs="Traditional Arabic"/>
          <w:sz w:val="32"/>
          <w:szCs w:val="32"/>
          <w:rtl/>
        </w:rPr>
        <w:t>، إذ لا يظهر اعتماد مرتفع وثابت على جميع أدوات التحقق، وإنما يتفاوت الاستخدام بحسب طبيعة الأداة وسهولة الوصول إليها</w:t>
      </w:r>
      <w:r w:rsidRPr="000618CA">
        <w:rPr>
          <w:rFonts w:ascii="Traditional Arabic" w:hAnsi="Traditional Arabic" w:cs="Traditional Arabic"/>
          <w:sz w:val="32"/>
          <w:szCs w:val="32"/>
        </w:rPr>
        <w:t>.</w:t>
      </w:r>
    </w:p>
    <w:p w14:paraId="14E19F75"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فقد سجل السؤال الثاني عشر أعلى نسبة في فئة "دائمًا"، حيث أكد </w:t>
      </w:r>
      <w:r w:rsidRPr="000618CA">
        <w:rPr>
          <w:rFonts w:ascii="Traditional Arabic" w:hAnsi="Traditional Arabic" w:cs="Traditional Arabic"/>
          <w:b/>
          <w:bCs/>
          <w:sz w:val="32"/>
          <w:szCs w:val="32"/>
        </w:rPr>
        <w:t>55%</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من أفراد العينة أنهم يتحققون من مصداقية المصدر قبل تصديق أي خبر، وهي نتيجة تعكس أن </w:t>
      </w:r>
      <w:r w:rsidRPr="000618CA">
        <w:rPr>
          <w:rFonts w:ascii="Traditional Arabic" w:hAnsi="Traditional Arabic" w:cs="Traditional Arabic"/>
          <w:b/>
          <w:bCs/>
          <w:sz w:val="32"/>
          <w:szCs w:val="32"/>
          <w:rtl/>
        </w:rPr>
        <w:t>التحقق من المصدر</w:t>
      </w:r>
      <w:r w:rsidRPr="000618CA">
        <w:rPr>
          <w:rFonts w:ascii="Traditional Arabic" w:hAnsi="Traditional Arabic" w:cs="Traditional Arabic"/>
          <w:sz w:val="32"/>
          <w:szCs w:val="32"/>
          <w:rtl/>
        </w:rPr>
        <w:t xml:space="preserve"> يمثل الأداة الأكثر شيوعًا واستخدامًا بين أفراد العينة، وربما يرجع ذلك إلى بساطته وسهولة ممارسته مقارنة بالأدوات التقنية الأكثر تخصصًا</w:t>
      </w:r>
      <w:r w:rsidRPr="000618CA">
        <w:rPr>
          <w:rFonts w:ascii="Traditional Arabic" w:hAnsi="Traditional Arabic" w:cs="Traditional Arabic"/>
          <w:sz w:val="32"/>
          <w:szCs w:val="32"/>
        </w:rPr>
        <w:t>.</w:t>
      </w:r>
    </w:p>
    <w:p w14:paraId="2EAF03E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أما فيما يتعلق باستخدام </w:t>
      </w:r>
      <w:r w:rsidRPr="000618CA">
        <w:rPr>
          <w:rFonts w:ascii="Traditional Arabic" w:hAnsi="Traditional Arabic" w:cs="Traditional Arabic"/>
          <w:b/>
          <w:bCs/>
          <w:sz w:val="32"/>
          <w:szCs w:val="32"/>
          <w:rtl/>
        </w:rPr>
        <w:t>البحث العكسي عن الصور</w:t>
      </w:r>
      <w:r w:rsidRPr="000618CA">
        <w:rPr>
          <w:rFonts w:ascii="Traditional Arabic" w:hAnsi="Traditional Arabic" w:cs="Traditional Arabic"/>
          <w:sz w:val="32"/>
          <w:szCs w:val="32"/>
          <w:rtl/>
        </w:rPr>
        <w:t xml:space="preserve">، فقد أظهرت نتائج السؤال العاشر أن </w:t>
      </w:r>
      <w:r w:rsidRPr="000618CA">
        <w:rPr>
          <w:rFonts w:ascii="Traditional Arabic" w:hAnsi="Traditional Arabic" w:cs="Traditional Arabic"/>
          <w:b/>
          <w:bCs/>
          <w:sz w:val="32"/>
          <w:szCs w:val="32"/>
        </w:rPr>
        <w:t>25%</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فقط يستخدمونه دائمًا، مقابل </w:t>
      </w:r>
      <w:r w:rsidRPr="000618CA">
        <w:rPr>
          <w:rFonts w:ascii="Traditional Arabic" w:hAnsi="Traditional Arabic" w:cs="Traditional Arabic"/>
          <w:b/>
          <w:bCs/>
          <w:sz w:val="32"/>
          <w:szCs w:val="32"/>
        </w:rPr>
        <w:t>45%</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يستخدمونه أحيانًا، و</w:t>
      </w:r>
      <w:r w:rsidRPr="000618CA">
        <w:rPr>
          <w:rFonts w:ascii="Traditional Arabic" w:hAnsi="Traditional Arabic" w:cs="Traditional Arabic"/>
          <w:b/>
          <w:bCs/>
          <w:sz w:val="32"/>
          <w:szCs w:val="32"/>
        </w:rPr>
        <w:t>30%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نادرًا. ويعكس ذلك أن هذه الأداة معروفة نسبيًا لدى المبحوثين، لكنها لم تتحول بعد إلى ممارسة منتظمة لدى الأغلبية</w:t>
      </w:r>
      <w:r w:rsidRPr="000618CA">
        <w:rPr>
          <w:rFonts w:ascii="Traditional Arabic" w:hAnsi="Traditional Arabic" w:cs="Traditional Arabic"/>
          <w:sz w:val="32"/>
          <w:szCs w:val="32"/>
        </w:rPr>
        <w:t>.</w:t>
      </w:r>
    </w:p>
    <w:p w14:paraId="0B366C5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وبالنسبة للسؤال الحادي عشر، فقد تبين أن استخدام أدوات الذكاء الاصطناعي، مثل كاشفات التزييف العميق أو أدوات الذكاء الاصطناعي العامة، جاء محدودًا نسبيًا، حيث بلغت نسبة من يستخدمونها دائمًا </w:t>
      </w:r>
      <w:r w:rsidRPr="000618CA">
        <w:rPr>
          <w:rFonts w:ascii="Traditional Arabic" w:hAnsi="Traditional Arabic" w:cs="Traditional Arabic"/>
          <w:b/>
          <w:bCs/>
          <w:sz w:val="32"/>
          <w:szCs w:val="32"/>
        </w:rPr>
        <w:t>20%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فقط، مقابل </w:t>
      </w:r>
      <w:r w:rsidRPr="000618CA">
        <w:rPr>
          <w:rFonts w:ascii="Traditional Arabic" w:hAnsi="Traditional Arabic" w:cs="Traditional Arabic"/>
          <w:b/>
          <w:bCs/>
          <w:sz w:val="32"/>
          <w:szCs w:val="32"/>
        </w:rPr>
        <w:t>50%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يستخدمونها أحيانًا، و</w:t>
      </w:r>
      <w:r w:rsidRPr="000618CA">
        <w:rPr>
          <w:rFonts w:ascii="Traditional Arabic" w:hAnsi="Traditional Arabic" w:cs="Traditional Arabic"/>
          <w:b/>
          <w:bCs/>
          <w:sz w:val="32"/>
          <w:szCs w:val="32"/>
        </w:rPr>
        <w:t>30%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نادرًا. وتوضح هذه النتيجة أن أدوات الذكاء الاصطناعي بدأت تدخل مجال التحقق الرقمي لدى المستخدمين، لكنها لا تزال في طور الاستخدام الجزئي أو غير المستقر</w:t>
      </w:r>
      <w:r w:rsidRPr="000618CA">
        <w:rPr>
          <w:rFonts w:ascii="Traditional Arabic" w:hAnsi="Traditional Arabic" w:cs="Traditional Arabic"/>
          <w:sz w:val="32"/>
          <w:szCs w:val="32"/>
        </w:rPr>
        <w:t>.</w:t>
      </w:r>
    </w:p>
    <w:p w14:paraId="41E65BBB"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أما السؤال الثالث عشر، فقد أظهر أن </w:t>
      </w:r>
      <w:r w:rsidRPr="000618CA">
        <w:rPr>
          <w:rFonts w:ascii="Traditional Arabic" w:hAnsi="Traditional Arabic" w:cs="Traditional Arabic"/>
          <w:b/>
          <w:bCs/>
          <w:sz w:val="32"/>
          <w:szCs w:val="32"/>
        </w:rPr>
        <w:t>30%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من أفراد العينة يكتفون دائمًا بقراءة عنوان الخبر المثير دون قراءة التفاصيل، و</w:t>
      </w:r>
      <w:r w:rsidRPr="000618CA">
        <w:rPr>
          <w:rFonts w:ascii="Traditional Arabic" w:hAnsi="Traditional Arabic" w:cs="Traditional Arabic"/>
          <w:b/>
          <w:bCs/>
          <w:sz w:val="32"/>
          <w:szCs w:val="32"/>
        </w:rPr>
        <w:t>40%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يفعلون ذلك أحيانًا، و</w:t>
      </w:r>
      <w:r w:rsidRPr="000618CA">
        <w:rPr>
          <w:rFonts w:ascii="Traditional Arabic" w:hAnsi="Traditional Arabic" w:cs="Traditional Arabic"/>
          <w:b/>
          <w:bCs/>
          <w:sz w:val="32"/>
          <w:szCs w:val="32"/>
        </w:rPr>
        <w:t>30%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نادرًا. وهذه النتيجة ذات دلالة سلبية نسبيًا؛ لأنها تشير إلى أن جزءًا من المشكلة لا يرتبط فقط بضعف الأدوات، بل أيضًا بطبيعة الاستهلاك السريع للمحتوى الرقمي، حيث قد يدفع العنوان المثير بعض المستخدمين إلى التفاعل أو الحكم دون تحقق كافٍ</w:t>
      </w:r>
      <w:r w:rsidRPr="000618CA">
        <w:rPr>
          <w:rFonts w:ascii="Traditional Arabic" w:hAnsi="Traditional Arabic" w:cs="Traditional Arabic"/>
          <w:sz w:val="32"/>
          <w:szCs w:val="32"/>
        </w:rPr>
        <w:t>.</w:t>
      </w:r>
    </w:p>
    <w:p w14:paraId="3D59FBE3"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استنتاج عام للمحور الثالث</w:t>
      </w:r>
    </w:p>
    <w:p w14:paraId="4C959733" w14:textId="733BBFBC" w:rsidR="002233D1" w:rsidRPr="000618CA" w:rsidRDefault="002233D1" w:rsidP="00E96041">
      <w:pPr>
        <w:jc w:val="lowKashida"/>
        <w:rPr>
          <w:rFonts w:ascii="Traditional Arabic" w:hAnsi="Traditional Arabic" w:cs="Traditional Arabic"/>
          <w:sz w:val="32"/>
          <w:szCs w:val="32"/>
          <w:rtl/>
        </w:rPr>
      </w:pPr>
      <w:r w:rsidRPr="000618CA">
        <w:rPr>
          <w:rFonts w:ascii="Traditional Arabic" w:hAnsi="Traditional Arabic" w:cs="Traditional Arabic"/>
          <w:sz w:val="32"/>
          <w:szCs w:val="32"/>
          <w:rtl/>
        </w:rPr>
        <w:t xml:space="preserve">يمكن استنتاج أن </w:t>
      </w:r>
      <w:r w:rsidRPr="000618CA">
        <w:rPr>
          <w:rFonts w:ascii="Traditional Arabic" w:hAnsi="Traditional Arabic" w:cs="Traditional Arabic"/>
          <w:b/>
          <w:bCs/>
          <w:sz w:val="32"/>
          <w:szCs w:val="32"/>
          <w:rtl/>
        </w:rPr>
        <w:t>الاعتماد الأكبر لدى المبحوثين ينصب على التحقق من المصدر</w:t>
      </w:r>
      <w:r w:rsidRPr="000618CA">
        <w:rPr>
          <w:rFonts w:ascii="Traditional Arabic" w:hAnsi="Traditional Arabic" w:cs="Traditional Arabic"/>
          <w:sz w:val="32"/>
          <w:szCs w:val="32"/>
          <w:rtl/>
        </w:rPr>
        <w:t>، في حين أن استخدام الأدوات الأكثر تخصصًا، مثل البحث العكسي عن الصور أو أدوات الذكاء الاصطناعي، لا يزال محدودًا أو متوسطًا. وهذا يشير إلى حاجة المستخدمين إلى مزيد من التمكين العملي والتدريب على أدوات التحقق الرقمي الحديثة</w:t>
      </w:r>
      <w:r w:rsidRPr="000618CA">
        <w:rPr>
          <w:rFonts w:ascii="Traditional Arabic" w:hAnsi="Traditional Arabic" w:cs="Traditional Arabic"/>
          <w:sz w:val="32"/>
          <w:szCs w:val="32"/>
        </w:rPr>
        <w:t>.</w:t>
      </w:r>
    </w:p>
    <w:p w14:paraId="21D668F4" w14:textId="77777777" w:rsidR="002233D1" w:rsidRPr="000618CA" w:rsidRDefault="002233D1" w:rsidP="00A74871">
      <w:pPr>
        <w:jc w:val="lowKashida"/>
        <w:outlineLvl w:val="2"/>
        <w:rPr>
          <w:rFonts w:ascii="Traditional Arabic" w:hAnsi="Traditional Arabic" w:cs="Traditional Arabic"/>
          <w:b/>
          <w:bCs/>
          <w:sz w:val="32"/>
          <w:szCs w:val="32"/>
        </w:rPr>
      </w:pPr>
      <w:bookmarkStart w:id="43" w:name="_Toc227838407"/>
      <w:r w:rsidRPr="000618CA">
        <w:rPr>
          <w:rFonts w:ascii="Traditional Arabic" w:hAnsi="Traditional Arabic" w:cs="Traditional Arabic"/>
          <w:b/>
          <w:bCs/>
          <w:sz w:val="32"/>
          <w:szCs w:val="32"/>
          <w:rtl/>
        </w:rPr>
        <w:lastRenderedPageBreak/>
        <w:t>المطلب الرابع: نتائج المحور الرابع</w:t>
      </w:r>
      <w:bookmarkEnd w:id="43"/>
    </w:p>
    <w:p w14:paraId="398521EC"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الأثر والفاعلية لاستراتيجيات المواجهة</w:t>
      </w:r>
    </w:p>
    <w:p w14:paraId="437326F0"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يهدف هذا المحور إلى قياس تقدير أفراد العينة لمدى فاعلية استراتيجيات المواجهة الرقمية والتوعوية والقانونية في الحد من تأثير الأخبار الزائفة</w:t>
      </w:r>
      <w:r w:rsidRPr="000618CA">
        <w:rPr>
          <w:rFonts w:ascii="Traditional Arabic" w:hAnsi="Traditional Arabic" w:cs="Traditional Arabic"/>
          <w:sz w:val="32"/>
          <w:szCs w:val="32"/>
        </w:rPr>
        <w:t>.</w:t>
      </w:r>
    </w:p>
    <w:p w14:paraId="33A9949D"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جدول رقم</w:t>
      </w:r>
      <w:r w:rsidRPr="000618CA">
        <w:rPr>
          <w:rFonts w:ascii="Traditional Arabic" w:hAnsi="Traditional Arabic" w:cs="Traditional Arabic"/>
          <w:b/>
          <w:bCs/>
          <w:sz w:val="32"/>
          <w:szCs w:val="32"/>
        </w:rPr>
        <w:t xml:space="preserve"> (4)</w:t>
      </w:r>
    </w:p>
    <w:p w14:paraId="0BB7133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b/>
          <w:bCs/>
          <w:sz w:val="32"/>
          <w:szCs w:val="32"/>
          <w:rtl/>
        </w:rPr>
        <w:t>نتائج المحور الرابع: الفاعلية</w:t>
      </w:r>
    </w:p>
    <w:tbl>
      <w:tblPr>
        <w:bidiVisual/>
        <w:tblW w:w="0" w:type="auto"/>
        <w:jc w:val="center"/>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742"/>
        <w:gridCol w:w="664"/>
        <w:gridCol w:w="664"/>
        <w:gridCol w:w="734"/>
      </w:tblGrid>
      <w:tr w:rsidR="002233D1" w:rsidRPr="000618CA" w14:paraId="66F7EA88" w14:textId="77777777" w:rsidTr="006C178E">
        <w:trPr>
          <w:tblHeader/>
          <w:tblCellSpacing w:w="15" w:type="dxa"/>
          <w:jc w:val="center"/>
        </w:trPr>
        <w:tc>
          <w:tcPr>
            <w:tcW w:w="0" w:type="auto"/>
            <w:vAlign w:val="center"/>
            <w:hideMark/>
          </w:tcPr>
          <w:p w14:paraId="09681592"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السؤال</w:t>
            </w:r>
          </w:p>
        </w:tc>
        <w:tc>
          <w:tcPr>
            <w:tcW w:w="0" w:type="auto"/>
            <w:vAlign w:val="center"/>
            <w:hideMark/>
          </w:tcPr>
          <w:p w14:paraId="7910428D"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موافق</w:t>
            </w:r>
          </w:p>
        </w:tc>
        <w:tc>
          <w:tcPr>
            <w:tcW w:w="0" w:type="auto"/>
            <w:vAlign w:val="center"/>
            <w:hideMark/>
          </w:tcPr>
          <w:p w14:paraId="7FD6041E"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محايد</w:t>
            </w:r>
          </w:p>
        </w:tc>
        <w:tc>
          <w:tcPr>
            <w:tcW w:w="0" w:type="auto"/>
            <w:vAlign w:val="center"/>
            <w:hideMark/>
          </w:tcPr>
          <w:p w14:paraId="5068FE7D"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معارض</w:t>
            </w:r>
          </w:p>
        </w:tc>
      </w:tr>
      <w:tr w:rsidR="002233D1" w:rsidRPr="000618CA" w14:paraId="2CD2402C" w14:textId="77777777" w:rsidTr="006C178E">
        <w:trPr>
          <w:tblCellSpacing w:w="15" w:type="dxa"/>
          <w:jc w:val="center"/>
        </w:trPr>
        <w:tc>
          <w:tcPr>
            <w:tcW w:w="0" w:type="auto"/>
            <w:vAlign w:val="center"/>
            <w:hideMark/>
          </w:tcPr>
          <w:p w14:paraId="4FED5D8A"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Q15</w:t>
            </w:r>
          </w:p>
        </w:tc>
        <w:tc>
          <w:tcPr>
            <w:tcW w:w="0" w:type="auto"/>
            <w:vAlign w:val="center"/>
            <w:hideMark/>
          </w:tcPr>
          <w:p w14:paraId="602A53D1"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70%</w:t>
            </w:r>
          </w:p>
        </w:tc>
        <w:tc>
          <w:tcPr>
            <w:tcW w:w="0" w:type="auto"/>
            <w:vAlign w:val="center"/>
            <w:hideMark/>
          </w:tcPr>
          <w:p w14:paraId="52DE6D37"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20%</w:t>
            </w:r>
          </w:p>
        </w:tc>
        <w:tc>
          <w:tcPr>
            <w:tcW w:w="0" w:type="auto"/>
            <w:vAlign w:val="center"/>
            <w:hideMark/>
          </w:tcPr>
          <w:p w14:paraId="3A10AD39"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10%</w:t>
            </w:r>
          </w:p>
        </w:tc>
      </w:tr>
      <w:tr w:rsidR="002233D1" w:rsidRPr="000618CA" w14:paraId="0857C537" w14:textId="77777777" w:rsidTr="006C178E">
        <w:trPr>
          <w:tblCellSpacing w:w="15" w:type="dxa"/>
          <w:jc w:val="center"/>
        </w:trPr>
        <w:tc>
          <w:tcPr>
            <w:tcW w:w="0" w:type="auto"/>
            <w:vAlign w:val="center"/>
            <w:hideMark/>
          </w:tcPr>
          <w:p w14:paraId="18F4910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Q16</w:t>
            </w:r>
          </w:p>
        </w:tc>
        <w:tc>
          <w:tcPr>
            <w:tcW w:w="0" w:type="auto"/>
            <w:vAlign w:val="center"/>
            <w:hideMark/>
          </w:tcPr>
          <w:p w14:paraId="796BB5F7"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75%</w:t>
            </w:r>
          </w:p>
        </w:tc>
        <w:tc>
          <w:tcPr>
            <w:tcW w:w="0" w:type="auto"/>
            <w:vAlign w:val="center"/>
            <w:hideMark/>
          </w:tcPr>
          <w:p w14:paraId="3430C66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15%</w:t>
            </w:r>
          </w:p>
        </w:tc>
        <w:tc>
          <w:tcPr>
            <w:tcW w:w="0" w:type="auto"/>
            <w:vAlign w:val="center"/>
            <w:hideMark/>
          </w:tcPr>
          <w:p w14:paraId="4E3953F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10%</w:t>
            </w:r>
          </w:p>
        </w:tc>
      </w:tr>
      <w:tr w:rsidR="002233D1" w:rsidRPr="000618CA" w14:paraId="458458A1" w14:textId="77777777" w:rsidTr="006C178E">
        <w:trPr>
          <w:tblCellSpacing w:w="15" w:type="dxa"/>
          <w:jc w:val="center"/>
        </w:trPr>
        <w:tc>
          <w:tcPr>
            <w:tcW w:w="0" w:type="auto"/>
            <w:vAlign w:val="center"/>
            <w:hideMark/>
          </w:tcPr>
          <w:p w14:paraId="2A357A37"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Q17</w:t>
            </w:r>
          </w:p>
        </w:tc>
        <w:tc>
          <w:tcPr>
            <w:tcW w:w="0" w:type="auto"/>
            <w:vAlign w:val="center"/>
            <w:hideMark/>
          </w:tcPr>
          <w:p w14:paraId="609E6266"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60%</w:t>
            </w:r>
          </w:p>
        </w:tc>
        <w:tc>
          <w:tcPr>
            <w:tcW w:w="0" w:type="auto"/>
            <w:vAlign w:val="center"/>
            <w:hideMark/>
          </w:tcPr>
          <w:p w14:paraId="3731DBC4"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25%</w:t>
            </w:r>
          </w:p>
        </w:tc>
        <w:tc>
          <w:tcPr>
            <w:tcW w:w="0" w:type="auto"/>
            <w:vAlign w:val="center"/>
            <w:hideMark/>
          </w:tcPr>
          <w:p w14:paraId="0EC8B996"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15%</w:t>
            </w:r>
          </w:p>
        </w:tc>
      </w:tr>
      <w:tr w:rsidR="002233D1" w:rsidRPr="000618CA" w14:paraId="28C16FB9" w14:textId="77777777" w:rsidTr="006C178E">
        <w:trPr>
          <w:tblCellSpacing w:w="15" w:type="dxa"/>
          <w:jc w:val="center"/>
        </w:trPr>
        <w:tc>
          <w:tcPr>
            <w:tcW w:w="0" w:type="auto"/>
            <w:vAlign w:val="center"/>
            <w:hideMark/>
          </w:tcPr>
          <w:p w14:paraId="0148E79E"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Q18</w:t>
            </w:r>
          </w:p>
        </w:tc>
        <w:tc>
          <w:tcPr>
            <w:tcW w:w="0" w:type="auto"/>
            <w:vAlign w:val="center"/>
            <w:hideMark/>
          </w:tcPr>
          <w:p w14:paraId="64EA44AE"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80%</w:t>
            </w:r>
          </w:p>
        </w:tc>
        <w:tc>
          <w:tcPr>
            <w:tcW w:w="0" w:type="auto"/>
            <w:vAlign w:val="center"/>
            <w:hideMark/>
          </w:tcPr>
          <w:p w14:paraId="0A59AE78"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10%</w:t>
            </w:r>
          </w:p>
        </w:tc>
        <w:tc>
          <w:tcPr>
            <w:tcW w:w="0" w:type="auto"/>
            <w:vAlign w:val="center"/>
            <w:hideMark/>
          </w:tcPr>
          <w:p w14:paraId="2D86D5B6"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10%</w:t>
            </w:r>
          </w:p>
        </w:tc>
      </w:tr>
      <w:tr w:rsidR="002233D1" w:rsidRPr="000618CA" w14:paraId="02DA2758" w14:textId="77777777" w:rsidTr="006C178E">
        <w:trPr>
          <w:tblCellSpacing w:w="15" w:type="dxa"/>
          <w:jc w:val="center"/>
        </w:trPr>
        <w:tc>
          <w:tcPr>
            <w:tcW w:w="0" w:type="auto"/>
            <w:vAlign w:val="center"/>
            <w:hideMark/>
          </w:tcPr>
          <w:p w14:paraId="1FE7E66C"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Q19</w:t>
            </w:r>
          </w:p>
        </w:tc>
        <w:tc>
          <w:tcPr>
            <w:tcW w:w="0" w:type="auto"/>
            <w:vAlign w:val="center"/>
            <w:hideMark/>
          </w:tcPr>
          <w:p w14:paraId="1E7F8B6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85%</w:t>
            </w:r>
          </w:p>
        </w:tc>
        <w:tc>
          <w:tcPr>
            <w:tcW w:w="0" w:type="auto"/>
            <w:vAlign w:val="center"/>
            <w:hideMark/>
          </w:tcPr>
          <w:p w14:paraId="1E1319C0"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10%</w:t>
            </w:r>
          </w:p>
        </w:tc>
        <w:tc>
          <w:tcPr>
            <w:tcW w:w="0" w:type="auto"/>
            <w:vAlign w:val="center"/>
            <w:hideMark/>
          </w:tcPr>
          <w:p w14:paraId="5DCFAAD9"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Pr>
              <w:t>5%</w:t>
            </w:r>
          </w:p>
        </w:tc>
      </w:tr>
    </w:tbl>
    <w:p w14:paraId="06240CA6"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تحليل نتائج المحور الرابع</w:t>
      </w:r>
    </w:p>
    <w:p w14:paraId="3006003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أظهرت نتائج هذا المحور مستوى مرتفعًا من الثقة في </w:t>
      </w:r>
      <w:r w:rsidRPr="000618CA">
        <w:rPr>
          <w:rFonts w:ascii="Traditional Arabic" w:hAnsi="Traditional Arabic" w:cs="Traditional Arabic"/>
          <w:b/>
          <w:bCs/>
          <w:sz w:val="32"/>
          <w:szCs w:val="32"/>
          <w:rtl/>
        </w:rPr>
        <w:t>فاعلية استراتيجيات المواجهة الرقمية والتوعوية والقانونية</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 xml:space="preserve">فقد أشار </w:t>
      </w:r>
      <w:r w:rsidRPr="000618CA">
        <w:rPr>
          <w:rFonts w:ascii="Traditional Arabic" w:hAnsi="Traditional Arabic" w:cs="Traditional Arabic"/>
          <w:b/>
          <w:bCs/>
          <w:sz w:val="32"/>
          <w:szCs w:val="32"/>
        </w:rPr>
        <w:t>70%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من أفراد العينة إلى أن استخدام أدوات التحقق جعلهم أكثر ترددًا في مشاركة أي خبر قبل التأكد منه، وهي نتيجة تؤكد أن التحقق الرقمي يمكن أن يسهم فعليًا في تعديل السلوك الاتصالي للمستخدمين</w:t>
      </w:r>
      <w:r w:rsidRPr="000618CA">
        <w:rPr>
          <w:rFonts w:ascii="Traditional Arabic" w:hAnsi="Traditional Arabic" w:cs="Traditional Arabic"/>
          <w:sz w:val="32"/>
          <w:szCs w:val="32"/>
        </w:rPr>
        <w:t>.</w:t>
      </w:r>
    </w:p>
    <w:p w14:paraId="714237FF"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كما أوضح السؤال السادس عشر أن </w:t>
      </w:r>
      <w:r w:rsidRPr="000618CA">
        <w:rPr>
          <w:rFonts w:ascii="Traditional Arabic" w:hAnsi="Traditional Arabic" w:cs="Traditional Arabic"/>
          <w:b/>
          <w:bCs/>
          <w:sz w:val="32"/>
          <w:szCs w:val="32"/>
        </w:rPr>
        <w:t>75%</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من المبحوثين يرون أن زيادة وعيهم باستراتيجيات المواجهة الرقمية أسهمت في رفع قدرتهم على التمييز بين الأخبار الحقيقية والزائفة، وهو ما يدعم أهمية البعد المعرفي والتوعوي في المواجهة، وعدم الاكتفاء فقط بالحلول التقنية أو التنظيمية</w:t>
      </w:r>
      <w:r w:rsidRPr="000618CA">
        <w:rPr>
          <w:rFonts w:ascii="Traditional Arabic" w:hAnsi="Traditional Arabic" w:cs="Traditional Arabic"/>
          <w:sz w:val="32"/>
          <w:szCs w:val="32"/>
        </w:rPr>
        <w:t>.</w:t>
      </w:r>
    </w:p>
    <w:p w14:paraId="146B2B49"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lastRenderedPageBreak/>
        <w:t xml:space="preserve">وفي السؤال السابع عشر، وافق </w:t>
      </w:r>
      <w:r w:rsidRPr="000618CA">
        <w:rPr>
          <w:rFonts w:ascii="Traditional Arabic" w:hAnsi="Traditional Arabic" w:cs="Traditional Arabic"/>
          <w:b/>
          <w:bCs/>
          <w:sz w:val="32"/>
          <w:szCs w:val="32"/>
        </w:rPr>
        <w:t>60%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من أفراد العينة على أن سياسات الفلترة في المنصات لم تساهم في خفض معدل تصديقهم للمعلومات العشوائية، وهي نتيجة تؤكد مرة أخرى أن أدوات المنصات وحدها ليست كافية من وجهة نظر المبحوثين، وأن أثرها في تغيير القناعات أو السلوك لا يزال محدودًا</w:t>
      </w:r>
      <w:r w:rsidRPr="000618CA">
        <w:rPr>
          <w:rFonts w:ascii="Traditional Arabic" w:hAnsi="Traditional Arabic" w:cs="Traditional Arabic"/>
          <w:sz w:val="32"/>
          <w:szCs w:val="32"/>
        </w:rPr>
        <w:t>.</w:t>
      </w:r>
    </w:p>
    <w:p w14:paraId="6E685221"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أما السؤال الثامن عشر، فقد أظهر أن </w:t>
      </w:r>
      <w:r w:rsidRPr="000618CA">
        <w:rPr>
          <w:rFonts w:ascii="Traditional Arabic" w:hAnsi="Traditional Arabic" w:cs="Traditional Arabic"/>
          <w:b/>
          <w:bCs/>
          <w:sz w:val="32"/>
          <w:szCs w:val="32"/>
        </w:rPr>
        <w:t>80%</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من أفراد العينة يرون أن برامج التوعية الإعلامية في المدارس والجامعات فعالة جدًا في الحد من تأثير الأخبار الزائفة، وهو ما يشير إلى وجود قناعة قوية بأهمية التربية الإعلامية كوسيلة طويلة المدى في بناء مناعة معرفية ضد التضليل</w:t>
      </w:r>
      <w:r w:rsidRPr="000618CA">
        <w:rPr>
          <w:rFonts w:ascii="Traditional Arabic" w:hAnsi="Traditional Arabic" w:cs="Traditional Arabic"/>
          <w:sz w:val="32"/>
          <w:szCs w:val="32"/>
        </w:rPr>
        <w:t>.</w:t>
      </w:r>
    </w:p>
    <w:p w14:paraId="3323A830"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وسجل السؤال التاسع عشر أعلى نسبة موافقة في هذا المحور، حيث أيد </w:t>
      </w:r>
      <w:r w:rsidRPr="000618CA">
        <w:rPr>
          <w:rFonts w:ascii="Traditional Arabic" w:hAnsi="Traditional Arabic" w:cs="Traditional Arabic"/>
          <w:b/>
          <w:bCs/>
          <w:sz w:val="32"/>
          <w:szCs w:val="32"/>
        </w:rPr>
        <w:t>85%</w:t>
      </w:r>
      <w:r w:rsidRPr="000618CA">
        <w:rPr>
          <w:rFonts w:ascii="Traditional Arabic" w:hAnsi="Traditional Arabic" w:cs="Traditional Arabic"/>
          <w:sz w:val="32"/>
          <w:szCs w:val="32"/>
        </w:rPr>
        <w:t xml:space="preserve"> </w:t>
      </w:r>
      <w:r w:rsidRPr="000618CA">
        <w:rPr>
          <w:rFonts w:ascii="Traditional Arabic" w:hAnsi="Traditional Arabic" w:cs="Traditional Arabic"/>
          <w:sz w:val="32"/>
          <w:szCs w:val="32"/>
          <w:rtl/>
        </w:rPr>
        <w:t>من أفراد العينة فرض غرامات قانونية ومالية صارمة على من يتعمد نشر الأخبار الكاذبة، وهي النتيجة الأعلى في الاستبانة كلها تقريبًا، ما يعكس تأييدًا شعبيًا واضحًا لفكرة الردع القانوني كجزء من استراتيجية المواجهة</w:t>
      </w:r>
      <w:r w:rsidRPr="000618CA">
        <w:rPr>
          <w:rFonts w:ascii="Traditional Arabic" w:hAnsi="Traditional Arabic" w:cs="Traditional Arabic"/>
          <w:sz w:val="32"/>
          <w:szCs w:val="32"/>
        </w:rPr>
        <w:t>.</w:t>
      </w:r>
    </w:p>
    <w:p w14:paraId="79F7F800"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استنتاج عام للمحور الرابع</w:t>
      </w:r>
    </w:p>
    <w:p w14:paraId="38F20B8A"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تظهر النتائج أن أفراد العينة يبدون </w:t>
      </w:r>
      <w:r w:rsidRPr="000618CA">
        <w:rPr>
          <w:rFonts w:ascii="Traditional Arabic" w:hAnsi="Traditional Arabic" w:cs="Traditional Arabic"/>
          <w:b/>
          <w:bCs/>
          <w:sz w:val="32"/>
          <w:szCs w:val="32"/>
          <w:rtl/>
        </w:rPr>
        <w:t>ثقة مرتفعة بفاعلية التوعية والردع القانوني</w:t>
      </w:r>
      <w:r w:rsidRPr="000618CA">
        <w:rPr>
          <w:rFonts w:ascii="Traditional Arabic" w:hAnsi="Traditional Arabic" w:cs="Traditional Arabic"/>
          <w:sz w:val="32"/>
          <w:szCs w:val="32"/>
          <w:rtl/>
        </w:rPr>
        <w:t xml:space="preserve">، كما يرون أن استخدام أدوات التحقق والوعي الرقمي يسهمان في تحسين قدرتهم على التمييز وتقليل التسرع في مشاركة الأخبار، بينما تبدو سياسات الفلترة </w:t>
      </w:r>
      <w:proofErr w:type="spellStart"/>
      <w:r w:rsidRPr="000618CA">
        <w:rPr>
          <w:rFonts w:ascii="Traditional Arabic" w:hAnsi="Traditional Arabic" w:cs="Traditional Arabic"/>
          <w:sz w:val="32"/>
          <w:szCs w:val="32"/>
          <w:rtl/>
        </w:rPr>
        <w:t>المنصاتية</w:t>
      </w:r>
      <w:proofErr w:type="spellEnd"/>
      <w:r w:rsidRPr="000618CA">
        <w:rPr>
          <w:rFonts w:ascii="Traditional Arabic" w:hAnsi="Traditional Arabic" w:cs="Traditional Arabic"/>
          <w:sz w:val="32"/>
          <w:szCs w:val="32"/>
          <w:rtl/>
        </w:rPr>
        <w:t xml:space="preserve"> أقل إقناعًا من غيرها في نظرهم</w:t>
      </w:r>
      <w:r w:rsidRPr="000618CA">
        <w:rPr>
          <w:rFonts w:ascii="Traditional Arabic" w:hAnsi="Traditional Arabic" w:cs="Traditional Arabic"/>
          <w:sz w:val="32"/>
          <w:szCs w:val="32"/>
        </w:rPr>
        <w:t>.</w:t>
      </w:r>
    </w:p>
    <w:p w14:paraId="38B18A92" w14:textId="77777777" w:rsidR="002233D1" w:rsidRPr="000618CA" w:rsidRDefault="002233D1" w:rsidP="00E96041">
      <w:pPr>
        <w:jc w:val="lowKashida"/>
        <w:rPr>
          <w:rFonts w:ascii="Traditional Arabic" w:hAnsi="Traditional Arabic" w:cs="Traditional Arabic"/>
          <w:b/>
          <w:bCs/>
          <w:sz w:val="32"/>
          <w:szCs w:val="32"/>
        </w:rPr>
      </w:pPr>
      <w:r w:rsidRPr="000618CA">
        <w:rPr>
          <w:rFonts w:ascii="Traditional Arabic" w:hAnsi="Traditional Arabic" w:cs="Traditional Arabic"/>
          <w:b/>
          <w:bCs/>
          <w:sz w:val="32"/>
          <w:szCs w:val="32"/>
          <w:rtl/>
        </w:rPr>
        <w:t>المبحث الثالث: مناقشة عامة لنتائج الدراسة</w:t>
      </w:r>
    </w:p>
    <w:p w14:paraId="0E1DC9ED"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تشير النتائج العامة للدراسة إلى أن أفراد العينة يتمتعون بمستوى جيد من الوعي بخطورة الأخبار الزائفة، ويقرون بأنها تمثل خطرًا حقيقيًا على المجتمع والرأي العام والقرارات السياسية. إلا أن هذا الوعي لا ينعكس دائمًا في صورة سلوك تحققي ثابت، خاصة مع وجود استهلاك سريع للمحتوى الرقمي، وصعوبة نسبية في كشف الصور والفيديوهات المعدلة بتقنيات التزييف العميق</w:t>
      </w:r>
      <w:r w:rsidRPr="000618CA">
        <w:rPr>
          <w:rFonts w:ascii="Traditional Arabic" w:hAnsi="Traditional Arabic" w:cs="Traditional Arabic"/>
          <w:sz w:val="32"/>
          <w:szCs w:val="32"/>
        </w:rPr>
        <w:t>.</w:t>
      </w:r>
    </w:p>
    <w:p w14:paraId="27D8362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كما أظهرت النتائج ضعف الثقة في سياسات منصات التواصل الاجتماعي الحالية، ووجود اعتقاد شائع بأنها تتساهل مع الأخبار الزائفة ذات التفاعل المرتفع، إلى جانب تأييد ملحوظ لفكرة التنظيم الحكومي والعقوبات القانونية الصارمة على مروجي الأخبار الكاذبة</w:t>
      </w:r>
      <w:r w:rsidRPr="000618CA">
        <w:rPr>
          <w:rFonts w:ascii="Traditional Arabic" w:hAnsi="Traditional Arabic" w:cs="Traditional Arabic"/>
          <w:sz w:val="32"/>
          <w:szCs w:val="32"/>
        </w:rPr>
        <w:t>.</w:t>
      </w:r>
    </w:p>
    <w:p w14:paraId="2CA17033"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ومن ناحية أخرى، كشفت النتائج أن أدوات التحقق الرقمي لا تزال تُستخدم بدرجة متوسطة، وأن الاعتماد الأكبر يتمثل في فحص المصدر، في حين يظل استخدام الأدوات التقنية الأكثر تقدمًا، مثل البحث العكسي عن الصور أو أدوات الذكاء الاصطناعي، أقل انتشارًا</w:t>
      </w:r>
      <w:r w:rsidRPr="000618CA">
        <w:rPr>
          <w:rFonts w:ascii="Traditional Arabic" w:hAnsi="Traditional Arabic" w:cs="Traditional Arabic"/>
          <w:sz w:val="32"/>
          <w:szCs w:val="32"/>
        </w:rPr>
        <w:t>.</w:t>
      </w:r>
    </w:p>
    <w:p w14:paraId="485A10B2" w14:textId="77777777" w:rsidR="002233D1" w:rsidRPr="000618CA" w:rsidRDefault="002233D1" w:rsidP="00E96041">
      <w:p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lastRenderedPageBreak/>
        <w:t>وتؤكد النتائج في مجملها أن المواجهة الفعالة للأخبار الزائفة لا ينبغي أن تعتمد على عنصر واحد، بل تتطلب تكاملًا بين</w:t>
      </w:r>
      <w:r w:rsidRPr="000618CA">
        <w:rPr>
          <w:rFonts w:ascii="Traditional Arabic" w:hAnsi="Traditional Arabic" w:cs="Traditional Arabic"/>
          <w:sz w:val="32"/>
          <w:szCs w:val="32"/>
        </w:rPr>
        <w:t>:</w:t>
      </w:r>
    </w:p>
    <w:p w14:paraId="423F5109" w14:textId="77777777" w:rsidR="002233D1" w:rsidRPr="000618CA" w:rsidRDefault="002233D1" w:rsidP="00680916">
      <w:pPr>
        <w:numPr>
          <w:ilvl w:val="0"/>
          <w:numId w:val="12"/>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الوعي الفردي، </w:t>
      </w:r>
    </w:p>
    <w:p w14:paraId="12148DFB" w14:textId="77777777" w:rsidR="002233D1" w:rsidRPr="000618CA" w:rsidRDefault="002233D1" w:rsidP="00680916">
      <w:pPr>
        <w:numPr>
          <w:ilvl w:val="0"/>
          <w:numId w:val="12"/>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وأدوات التحقق الرقمي، </w:t>
      </w:r>
    </w:p>
    <w:p w14:paraId="39978324" w14:textId="77777777" w:rsidR="002233D1" w:rsidRPr="000618CA" w:rsidRDefault="002233D1" w:rsidP="00680916">
      <w:pPr>
        <w:numPr>
          <w:ilvl w:val="0"/>
          <w:numId w:val="12"/>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وسياسات المنصات، </w:t>
      </w:r>
    </w:p>
    <w:p w14:paraId="048ED552" w14:textId="77777777" w:rsidR="002233D1" w:rsidRPr="000618CA" w:rsidRDefault="002233D1" w:rsidP="00680916">
      <w:pPr>
        <w:numPr>
          <w:ilvl w:val="0"/>
          <w:numId w:val="12"/>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 xml:space="preserve">وبرامج التوعية الإعلامية، </w:t>
      </w:r>
    </w:p>
    <w:p w14:paraId="769A6B13" w14:textId="77777777" w:rsidR="002233D1" w:rsidRPr="000618CA" w:rsidRDefault="002233D1" w:rsidP="00680916">
      <w:pPr>
        <w:numPr>
          <w:ilvl w:val="0"/>
          <w:numId w:val="12"/>
        </w:numPr>
        <w:jc w:val="lowKashida"/>
        <w:rPr>
          <w:rFonts w:ascii="Traditional Arabic" w:hAnsi="Traditional Arabic" w:cs="Traditional Arabic"/>
          <w:sz w:val="32"/>
          <w:szCs w:val="32"/>
        </w:rPr>
      </w:pPr>
      <w:r w:rsidRPr="000618CA">
        <w:rPr>
          <w:rFonts w:ascii="Traditional Arabic" w:hAnsi="Traditional Arabic" w:cs="Traditional Arabic"/>
          <w:sz w:val="32"/>
          <w:szCs w:val="32"/>
          <w:rtl/>
        </w:rPr>
        <w:t>والردع القانوني</w:t>
      </w:r>
      <w:r w:rsidRPr="000618CA">
        <w:rPr>
          <w:rFonts w:ascii="Traditional Arabic" w:hAnsi="Traditional Arabic" w:cs="Traditional Arabic"/>
          <w:sz w:val="32"/>
          <w:szCs w:val="32"/>
        </w:rPr>
        <w:t xml:space="preserve">. </w:t>
      </w:r>
    </w:p>
    <w:p w14:paraId="1D0AB243" w14:textId="77777777" w:rsidR="002233D1" w:rsidRPr="000618CA" w:rsidRDefault="002233D1" w:rsidP="00E96041">
      <w:pPr>
        <w:jc w:val="lowKashida"/>
        <w:rPr>
          <w:rFonts w:ascii="Traditional Arabic" w:hAnsi="Traditional Arabic" w:cs="Traditional Arabic"/>
          <w:sz w:val="32"/>
          <w:szCs w:val="32"/>
        </w:rPr>
      </w:pPr>
    </w:p>
    <w:p w14:paraId="43547340" w14:textId="77777777" w:rsidR="00DA04E4" w:rsidRPr="000618CA" w:rsidRDefault="00DA04E4" w:rsidP="00E96041">
      <w:pPr>
        <w:jc w:val="lowKashida"/>
        <w:rPr>
          <w:rFonts w:ascii="Traditional Arabic" w:hAnsi="Traditional Arabic" w:cs="Traditional Arabic"/>
          <w:sz w:val="32"/>
          <w:szCs w:val="32"/>
          <w:rtl/>
        </w:rPr>
      </w:pPr>
    </w:p>
    <w:p w14:paraId="4A3B3BA4" w14:textId="77777777" w:rsidR="00DA04E4" w:rsidRPr="000618CA" w:rsidRDefault="00DA04E4" w:rsidP="00E96041">
      <w:pPr>
        <w:jc w:val="lowKashida"/>
        <w:rPr>
          <w:rFonts w:ascii="Traditional Arabic" w:hAnsi="Traditional Arabic" w:cs="Traditional Arabic"/>
          <w:sz w:val="32"/>
          <w:szCs w:val="32"/>
          <w:rtl/>
        </w:rPr>
      </w:pPr>
    </w:p>
    <w:p w14:paraId="0C083CA9" w14:textId="77777777" w:rsidR="00DA04E4" w:rsidRPr="000618CA" w:rsidRDefault="00DA04E4" w:rsidP="00E96041">
      <w:pPr>
        <w:jc w:val="lowKashida"/>
        <w:rPr>
          <w:rFonts w:ascii="Traditional Arabic" w:hAnsi="Traditional Arabic" w:cs="Traditional Arabic"/>
          <w:sz w:val="32"/>
          <w:szCs w:val="32"/>
          <w:rtl/>
        </w:rPr>
      </w:pPr>
    </w:p>
    <w:p w14:paraId="69B38F04" w14:textId="77777777" w:rsidR="00DA04E4" w:rsidRPr="000618CA" w:rsidRDefault="00DA04E4" w:rsidP="00E96041">
      <w:pPr>
        <w:jc w:val="lowKashida"/>
        <w:rPr>
          <w:rFonts w:ascii="Traditional Arabic" w:hAnsi="Traditional Arabic" w:cs="Traditional Arabic"/>
          <w:sz w:val="32"/>
          <w:szCs w:val="32"/>
          <w:rtl/>
        </w:rPr>
      </w:pPr>
    </w:p>
    <w:p w14:paraId="2F80E710" w14:textId="27E1323A" w:rsidR="00DA04E4" w:rsidRDefault="00DA04E4" w:rsidP="00E96041">
      <w:pPr>
        <w:jc w:val="lowKashida"/>
        <w:rPr>
          <w:rFonts w:ascii="Traditional Arabic" w:hAnsi="Traditional Arabic" w:cs="Traditional Arabic"/>
          <w:sz w:val="32"/>
          <w:szCs w:val="32"/>
          <w:rtl/>
        </w:rPr>
      </w:pPr>
    </w:p>
    <w:p w14:paraId="0550B2D1" w14:textId="03E8A3F1" w:rsidR="006C178E" w:rsidRDefault="006C178E" w:rsidP="00E96041">
      <w:pPr>
        <w:jc w:val="lowKashida"/>
        <w:rPr>
          <w:rFonts w:ascii="Traditional Arabic" w:hAnsi="Traditional Arabic" w:cs="Traditional Arabic"/>
          <w:sz w:val="32"/>
          <w:szCs w:val="32"/>
          <w:rtl/>
        </w:rPr>
      </w:pPr>
    </w:p>
    <w:p w14:paraId="0EE607E1" w14:textId="29C9067A" w:rsidR="006C178E" w:rsidRDefault="006C178E" w:rsidP="00E96041">
      <w:pPr>
        <w:jc w:val="lowKashida"/>
        <w:rPr>
          <w:rFonts w:ascii="Traditional Arabic" w:hAnsi="Traditional Arabic" w:cs="Traditional Arabic"/>
          <w:sz w:val="32"/>
          <w:szCs w:val="32"/>
          <w:rtl/>
        </w:rPr>
      </w:pPr>
    </w:p>
    <w:p w14:paraId="200A3197" w14:textId="421D3B55" w:rsidR="006C178E" w:rsidRDefault="006C178E" w:rsidP="00E96041">
      <w:pPr>
        <w:jc w:val="lowKashida"/>
        <w:rPr>
          <w:rFonts w:ascii="Traditional Arabic" w:hAnsi="Traditional Arabic" w:cs="Traditional Arabic"/>
          <w:sz w:val="32"/>
          <w:szCs w:val="32"/>
          <w:rtl/>
        </w:rPr>
      </w:pPr>
    </w:p>
    <w:p w14:paraId="7679FEAC" w14:textId="412C01AC" w:rsidR="006C178E" w:rsidRDefault="006C178E" w:rsidP="00E96041">
      <w:pPr>
        <w:jc w:val="lowKashida"/>
        <w:rPr>
          <w:rFonts w:ascii="Traditional Arabic" w:hAnsi="Traditional Arabic" w:cs="Traditional Arabic"/>
          <w:sz w:val="32"/>
          <w:szCs w:val="32"/>
          <w:rtl/>
        </w:rPr>
      </w:pPr>
    </w:p>
    <w:p w14:paraId="5049009F" w14:textId="1BA9A523" w:rsidR="006C178E" w:rsidRDefault="006C178E" w:rsidP="00E96041">
      <w:pPr>
        <w:jc w:val="lowKashida"/>
        <w:rPr>
          <w:rFonts w:ascii="Traditional Arabic" w:hAnsi="Traditional Arabic" w:cs="Traditional Arabic"/>
          <w:sz w:val="32"/>
          <w:szCs w:val="32"/>
          <w:rtl/>
        </w:rPr>
      </w:pPr>
    </w:p>
    <w:p w14:paraId="5630ED3B" w14:textId="2E09CF25" w:rsidR="006C178E" w:rsidRDefault="006C178E" w:rsidP="00E96041">
      <w:pPr>
        <w:jc w:val="lowKashida"/>
        <w:rPr>
          <w:rFonts w:ascii="Traditional Arabic" w:hAnsi="Traditional Arabic" w:cs="Traditional Arabic"/>
          <w:sz w:val="32"/>
          <w:szCs w:val="32"/>
          <w:rtl/>
        </w:rPr>
      </w:pPr>
    </w:p>
    <w:p w14:paraId="495C88B2" w14:textId="7DF4EEB9" w:rsidR="006C178E" w:rsidRDefault="006C178E" w:rsidP="00E96041">
      <w:pPr>
        <w:jc w:val="lowKashida"/>
        <w:rPr>
          <w:rFonts w:ascii="Traditional Arabic" w:hAnsi="Traditional Arabic" w:cs="Traditional Arabic"/>
          <w:sz w:val="32"/>
          <w:szCs w:val="32"/>
          <w:rtl/>
        </w:rPr>
      </w:pPr>
    </w:p>
    <w:p w14:paraId="59A36FE4" w14:textId="77777777" w:rsidR="00B956B1" w:rsidRDefault="00B956B1" w:rsidP="00211C70">
      <w:pPr>
        <w:jc w:val="lowKashida"/>
        <w:outlineLvl w:val="0"/>
        <w:rPr>
          <w:rFonts w:ascii="Traditional Arabic" w:hAnsi="Traditional Arabic" w:cs="Traditional Arabic"/>
          <w:sz w:val="32"/>
          <w:szCs w:val="32"/>
          <w:rtl/>
        </w:rPr>
      </w:pPr>
      <w:bookmarkStart w:id="44" w:name="_Toc227838408"/>
    </w:p>
    <w:p w14:paraId="373D0930" w14:textId="0FE18477" w:rsidR="00E96041" w:rsidRPr="00E96041" w:rsidRDefault="00E96041" w:rsidP="00211C70">
      <w:pPr>
        <w:jc w:val="lowKashida"/>
        <w:outlineLvl w:val="0"/>
        <w:rPr>
          <w:rFonts w:ascii="Traditional Arabic" w:hAnsi="Traditional Arabic" w:cs="Traditional Arabic"/>
          <w:b/>
          <w:bCs/>
          <w:sz w:val="32"/>
          <w:szCs w:val="32"/>
          <w:rtl/>
        </w:rPr>
      </w:pPr>
      <w:r w:rsidRPr="00E96041">
        <w:rPr>
          <w:rFonts w:ascii="Traditional Arabic" w:hAnsi="Traditional Arabic" w:cs="Traditional Arabic" w:hint="cs"/>
          <w:b/>
          <w:bCs/>
          <w:sz w:val="32"/>
          <w:szCs w:val="32"/>
          <w:rtl/>
        </w:rPr>
        <w:lastRenderedPageBreak/>
        <w:t>الخاتمة</w:t>
      </w:r>
      <w:bookmarkEnd w:id="44"/>
    </w:p>
    <w:p w14:paraId="34E7533A" w14:textId="0B453DC2" w:rsidR="00DA04E4" w:rsidRPr="00DA04E4" w:rsidRDefault="00DA04E4" w:rsidP="00E96041">
      <w:p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خلصت هذه الدراسة إلى أن ظاهرة الأخبار الزائفة على مواقع التواصل الاجتماعي أصبحت من أبرز التحديات التي تواجه البيئة الرقمية المعاصرة، لما لها من قدرة كبيرة على الانتشار السريع، والتأثير في إدراك الأفراد، وتوجيه الرأي العام، وإحداث آثار قد تمتد إلى المجالات الاجتماعية والسياسية والأمنية. وقد أكدت الدراسة، من خلال شقها النظري، أن الأخبار الزائفة لم تعد مجرد محتوى كاذب أو مضلل، بل أصبحت جزءًا من بنية اتصالية رقمية معقدة تتداخل فيها العوامل التقنية، والخوارزمية، والاقتصادية، والنفسية، والتنظيمية</w:t>
      </w:r>
      <w:r w:rsidRPr="00DA04E4">
        <w:rPr>
          <w:rFonts w:ascii="Traditional Arabic" w:hAnsi="Traditional Arabic" w:cs="Traditional Arabic"/>
          <w:sz w:val="32"/>
          <w:szCs w:val="32"/>
        </w:rPr>
        <w:t>.</w:t>
      </w:r>
    </w:p>
    <w:p w14:paraId="2970A759" w14:textId="77777777" w:rsidR="00DA04E4" w:rsidRPr="00DA04E4" w:rsidRDefault="00DA04E4" w:rsidP="00E96041">
      <w:p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كما بينت الدراسة أن مواجهة هذه الظاهرة لا يمكن أن تقوم على وسيلة واحدة أو مسار أحادي، بل تقتضي بناء استراتيجية متكاملة تجمع بين </w:t>
      </w:r>
      <w:r w:rsidRPr="00DA04E4">
        <w:rPr>
          <w:rFonts w:ascii="Traditional Arabic" w:hAnsi="Traditional Arabic" w:cs="Traditional Arabic"/>
          <w:b/>
          <w:bCs/>
          <w:sz w:val="32"/>
          <w:szCs w:val="32"/>
          <w:rtl/>
        </w:rPr>
        <w:t>المواجهة التقنية الاستباقية</w:t>
      </w:r>
      <w:r w:rsidRPr="00DA04E4">
        <w:rPr>
          <w:rFonts w:ascii="Traditional Arabic" w:hAnsi="Traditional Arabic" w:cs="Traditional Arabic"/>
          <w:sz w:val="32"/>
          <w:szCs w:val="32"/>
          <w:rtl/>
        </w:rPr>
        <w:t xml:space="preserve"> عبر أدوات الذكاء الاصطناعي وخوارزميات الكشف والرصد، و</w:t>
      </w:r>
      <w:r w:rsidRPr="00DA04E4">
        <w:rPr>
          <w:rFonts w:ascii="Traditional Arabic" w:hAnsi="Traditional Arabic" w:cs="Traditional Arabic"/>
          <w:b/>
          <w:bCs/>
          <w:sz w:val="32"/>
          <w:szCs w:val="32"/>
          <w:rtl/>
        </w:rPr>
        <w:t>سياسات المنصات الرقمية</w:t>
      </w:r>
      <w:r w:rsidRPr="00DA04E4">
        <w:rPr>
          <w:rFonts w:ascii="Traditional Arabic" w:hAnsi="Traditional Arabic" w:cs="Traditional Arabic"/>
          <w:sz w:val="32"/>
          <w:szCs w:val="32"/>
          <w:rtl/>
        </w:rPr>
        <w:t xml:space="preserve"> المتعلقة بالحذف والوسم وتقييد الوصول، و</w:t>
      </w:r>
      <w:r w:rsidRPr="00DA04E4">
        <w:rPr>
          <w:rFonts w:ascii="Traditional Arabic" w:hAnsi="Traditional Arabic" w:cs="Traditional Arabic"/>
          <w:b/>
          <w:bCs/>
          <w:sz w:val="32"/>
          <w:szCs w:val="32"/>
          <w:rtl/>
        </w:rPr>
        <w:t>أدوات التحقق الرقمي</w:t>
      </w:r>
      <w:r w:rsidRPr="00DA04E4">
        <w:rPr>
          <w:rFonts w:ascii="Traditional Arabic" w:hAnsi="Traditional Arabic" w:cs="Traditional Arabic"/>
          <w:sz w:val="32"/>
          <w:szCs w:val="32"/>
          <w:rtl/>
        </w:rPr>
        <w:t xml:space="preserve"> التي تمكن المستخدم من فحص المحتوى، بالإضافة إلى </w:t>
      </w:r>
      <w:r w:rsidRPr="00DA04E4">
        <w:rPr>
          <w:rFonts w:ascii="Traditional Arabic" w:hAnsi="Traditional Arabic" w:cs="Traditional Arabic"/>
          <w:b/>
          <w:bCs/>
          <w:sz w:val="32"/>
          <w:szCs w:val="32"/>
          <w:rtl/>
        </w:rPr>
        <w:t>التربية الإعلامية والوعي الرقمي</w:t>
      </w:r>
      <w:r w:rsidRPr="00DA04E4">
        <w:rPr>
          <w:rFonts w:ascii="Traditional Arabic" w:hAnsi="Traditional Arabic" w:cs="Traditional Arabic"/>
          <w:sz w:val="32"/>
          <w:szCs w:val="32"/>
          <w:rtl/>
        </w:rPr>
        <w:t xml:space="preserve"> بوصفهما أساسًا طويل المدى لبناء مناعة معرفية في مواجهة التضليل</w:t>
      </w:r>
      <w:r w:rsidRPr="00DA04E4">
        <w:rPr>
          <w:rFonts w:ascii="Traditional Arabic" w:hAnsi="Traditional Arabic" w:cs="Traditional Arabic"/>
          <w:sz w:val="32"/>
          <w:szCs w:val="32"/>
        </w:rPr>
        <w:t>.</w:t>
      </w:r>
    </w:p>
    <w:p w14:paraId="61D0BB8D" w14:textId="77777777" w:rsidR="00DA04E4" w:rsidRPr="00DA04E4" w:rsidRDefault="00DA04E4" w:rsidP="00E96041">
      <w:p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أما على المستوى الميداني، فقد أظهرت نتائج الدراسة أن أفراد العينة يتمتعون بوعي مرتفع نسبيًا بخطورة الأخبار الزائفة وتأثيرها في المجتمع والقرارات السياسية، غير أن هذا الوعي لا ينعكس دائمًا في صورة ممارسة </w:t>
      </w:r>
      <w:proofErr w:type="spellStart"/>
      <w:r w:rsidRPr="00DA04E4">
        <w:rPr>
          <w:rFonts w:ascii="Traditional Arabic" w:hAnsi="Traditional Arabic" w:cs="Traditional Arabic"/>
          <w:sz w:val="32"/>
          <w:szCs w:val="32"/>
          <w:rtl/>
        </w:rPr>
        <w:t>تحققية</w:t>
      </w:r>
      <w:proofErr w:type="spellEnd"/>
      <w:r w:rsidRPr="00DA04E4">
        <w:rPr>
          <w:rFonts w:ascii="Traditional Arabic" w:hAnsi="Traditional Arabic" w:cs="Traditional Arabic"/>
          <w:sz w:val="32"/>
          <w:szCs w:val="32"/>
          <w:rtl/>
        </w:rPr>
        <w:t xml:space="preserve"> منتظمة، خاصة مع استمرار بعض أنماط الاستهلاك السريع للمحتوى الرقمي، ووجود صعوبة في كشف الأشكال المتطورة من التضليل، مثل الصور المعدلة وتقنيات التزييف العميق</w:t>
      </w:r>
      <w:r w:rsidRPr="00DA04E4">
        <w:rPr>
          <w:rFonts w:ascii="Traditional Arabic" w:hAnsi="Traditional Arabic" w:cs="Traditional Arabic"/>
          <w:sz w:val="32"/>
          <w:szCs w:val="32"/>
        </w:rPr>
        <w:t>.</w:t>
      </w:r>
    </w:p>
    <w:p w14:paraId="1FB7EF3C" w14:textId="77777777" w:rsidR="00DA04E4" w:rsidRPr="00DA04E4" w:rsidRDefault="00DA04E4" w:rsidP="00E96041">
      <w:p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كما كشفت النتائج عن ضعف الثقة النسبي في سياسات منصات التواصل الاجتماعي الحالية، ووجود اتجاه واضح لدى المبحوثين نحو اعتبارها غير كافية في مواجهة الأخبار الزائفة، مع تأييد ملحوظ لفكرة التنظيم القانوني وفرض العقوبات على من يتعمدون نشر الأخبار الكاذبة. وفي المقابل، أبرزت الدراسة أهمية الوعي الرقمي وبرامج التوعية الإعلامية، وأكدت أن استخدام أدوات التحقق يسهم في زيادة التردد قبل مشاركة الأخبار وفي تحسين القدرة على التمييز بين الصحيح والزائف</w:t>
      </w:r>
      <w:r w:rsidRPr="00DA04E4">
        <w:rPr>
          <w:rFonts w:ascii="Traditional Arabic" w:hAnsi="Traditional Arabic" w:cs="Traditional Arabic"/>
          <w:sz w:val="32"/>
          <w:szCs w:val="32"/>
        </w:rPr>
        <w:t>.</w:t>
      </w:r>
    </w:p>
    <w:p w14:paraId="249FE83A" w14:textId="0157124B" w:rsidR="00DA04E4" w:rsidRPr="00DA04E4" w:rsidRDefault="00DA04E4" w:rsidP="00B956B1">
      <w:p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وعليه، فإن الدراسة تؤكد أن الحد من الأخبار الزائفة في البيئة الرقمية يتطلب تكاملًا بين </w:t>
      </w:r>
      <w:r w:rsidRPr="00DA04E4">
        <w:rPr>
          <w:rFonts w:ascii="Traditional Arabic" w:hAnsi="Traditional Arabic" w:cs="Traditional Arabic"/>
          <w:b/>
          <w:bCs/>
          <w:sz w:val="32"/>
          <w:szCs w:val="32"/>
          <w:rtl/>
        </w:rPr>
        <w:t>الأداة التقنية، والسياسة التنظيمية، والمسؤولية المؤسسية، والوعي المجتمعي</w:t>
      </w:r>
      <w:r w:rsidRPr="00DA04E4">
        <w:rPr>
          <w:rFonts w:ascii="Traditional Arabic" w:hAnsi="Traditional Arabic" w:cs="Traditional Arabic"/>
          <w:sz w:val="32"/>
          <w:szCs w:val="32"/>
          <w:rtl/>
        </w:rPr>
        <w:t>، لأن النجاح في المواجهة لا يتحقق عبر إزالة المحتوى المضلل فقط، بل عبر تقليل فرص تصديقه وإعادة تدويره وانتشاره من الأصل</w:t>
      </w:r>
      <w:r w:rsidRPr="00DA04E4">
        <w:rPr>
          <w:rFonts w:ascii="Traditional Arabic" w:hAnsi="Traditional Arabic" w:cs="Traditional Arabic"/>
          <w:sz w:val="32"/>
          <w:szCs w:val="32"/>
        </w:rPr>
        <w:t>.</w:t>
      </w:r>
    </w:p>
    <w:p w14:paraId="3262EC0E" w14:textId="77777777" w:rsidR="00DA04E4" w:rsidRPr="00DA04E4" w:rsidRDefault="00DA04E4" w:rsidP="00A74871">
      <w:pPr>
        <w:jc w:val="lowKashida"/>
        <w:outlineLvl w:val="0"/>
        <w:rPr>
          <w:rFonts w:ascii="Traditional Arabic" w:hAnsi="Traditional Arabic" w:cs="Traditional Arabic"/>
          <w:b/>
          <w:bCs/>
          <w:sz w:val="32"/>
          <w:szCs w:val="32"/>
        </w:rPr>
      </w:pPr>
      <w:bookmarkStart w:id="45" w:name="_Toc227838409"/>
      <w:r w:rsidRPr="00DA04E4">
        <w:rPr>
          <w:rFonts w:ascii="Traditional Arabic" w:hAnsi="Traditional Arabic" w:cs="Traditional Arabic"/>
          <w:b/>
          <w:bCs/>
          <w:sz w:val="32"/>
          <w:szCs w:val="32"/>
          <w:rtl/>
        </w:rPr>
        <w:t>نتائج الدراسة</w:t>
      </w:r>
      <w:bookmarkEnd w:id="45"/>
    </w:p>
    <w:p w14:paraId="1806A1F7" w14:textId="77777777" w:rsidR="00DA04E4" w:rsidRPr="00DA04E4" w:rsidRDefault="00DA04E4" w:rsidP="00E96041">
      <w:p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lastRenderedPageBreak/>
        <w:t>في ضوء الإطارين النظري والميداني، توصلت الدراسة إلى عدد من النتائج، يمكن إجمالها فيما يأتي</w:t>
      </w:r>
      <w:r w:rsidRPr="00DA04E4">
        <w:rPr>
          <w:rFonts w:ascii="Traditional Arabic" w:hAnsi="Traditional Arabic" w:cs="Traditional Arabic"/>
          <w:sz w:val="32"/>
          <w:szCs w:val="32"/>
        </w:rPr>
        <w:t>:</w:t>
      </w:r>
    </w:p>
    <w:p w14:paraId="51804224"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أظهرت نتائج الدراسة أن هناك </w:t>
      </w:r>
      <w:r w:rsidRPr="00DA04E4">
        <w:rPr>
          <w:rFonts w:ascii="Traditional Arabic" w:hAnsi="Traditional Arabic" w:cs="Traditional Arabic"/>
          <w:b/>
          <w:bCs/>
          <w:sz w:val="32"/>
          <w:szCs w:val="32"/>
          <w:rtl/>
        </w:rPr>
        <w:t>مستوى مرتفعًا من الوعي العام بخطورة الأخبار الزائفة</w:t>
      </w:r>
      <w:r w:rsidRPr="00DA04E4">
        <w:rPr>
          <w:rFonts w:ascii="Traditional Arabic" w:hAnsi="Traditional Arabic" w:cs="Traditional Arabic"/>
          <w:sz w:val="32"/>
          <w:szCs w:val="32"/>
          <w:rtl/>
        </w:rPr>
        <w:t xml:space="preserve"> بين أفراد العينة، حيث اتضح أن أغلب المبحوثين يدركون أن الأخبار الزائفة تشكل خطرًا حقيقيًا على المجتمع وعلى القرارات السياسية</w:t>
      </w:r>
      <w:r w:rsidRPr="00DA04E4">
        <w:rPr>
          <w:rFonts w:ascii="Traditional Arabic" w:hAnsi="Traditional Arabic" w:cs="Traditional Arabic"/>
          <w:sz w:val="32"/>
          <w:szCs w:val="32"/>
        </w:rPr>
        <w:t xml:space="preserve">. </w:t>
      </w:r>
    </w:p>
    <w:p w14:paraId="40764EDF"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بينت النتائج أن نسبة ملحوظة من المبحوثين يرون أنهم يمتلكون قدرة مقبولة على التمييز بين الأخبار الزائفة والحقيقية من خلال </w:t>
      </w:r>
      <w:r w:rsidRPr="00DA04E4">
        <w:rPr>
          <w:rFonts w:ascii="Traditional Arabic" w:hAnsi="Traditional Arabic" w:cs="Traditional Arabic"/>
          <w:b/>
          <w:bCs/>
          <w:sz w:val="32"/>
          <w:szCs w:val="32"/>
          <w:rtl/>
        </w:rPr>
        <w:t>لغة صياغة الخبر</w:t>
      </w:r>
      <w:r w:rsidRPr="00DA04E4">
        <w:rPr>
          <w:rFonts w:ascii="Traditional Arabic" w:hAnsi="Traditional Arabic" w:cs="Traditional Arabic"/>
          <w:sz w:val="32"/>
          <w:szCs w:val="32"/>
          <w:rtl/>
        </w:rPr>
        <w:t xml:space="preserve"> ومؤشراته الشكلية </w:t>
      </w:r>
      <w:proofErr w:type="spellStart"/>
      <w:r w:rsidRPr="00DA04E4">
        <w:rPr>
          <w:rFonts w:ascii="Traditional Arabic" w:hAnsi="Traditional Arabic" w:cs="Traditional Arabic"/>
          <w:sz w:val="32"/>
          <w:szCs w:val="32"/>
          <w:rtl/>
        </w:rPr>
        <w:t>والمضمونية</w:t>
      </w:r>
      <w:proofErr w:type="spellEnd"/>
      <w:r w:rsidRPr="00DA04E4">
        <w:rPr>
          <w:rFonts w:ascii="Traditional Arabic" w:hAnsi="Traditional Arabic" w:cs="Traditional Arabic"/>
          <w:sz w:val="32"/>
          <w:szCs w:val="32"/>
        </w:rPr>
        <w:t xml:space="preserve">. </w:t>
      </w:r>
    </w:p>
    <w:p w14:paraId="15BC9B27"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كشفت الدراسة عن وجود </w:t>
      </w:r>
      <w:r w:rsidRPr="00DA04E4">
        <w:rPr>
          <w:rFonts w:ascii="Traditional Arabic" w:hAnsi="Traditional Arabic" w:cs="Traditional Arabic"/>
          <w:b/>
          <w:bCs/>
          <w:sz w:val="32"/>
          <w:szCs w:val="32"/>
          <w:rtl/>
        </w:rPr>
        <w:t>فجوة بين الوعي والسلوك</w:t>
      </w:r>
      <w:r w:rsidRPr="00DA04E4">
        <w:rPr>
          <w:rFonts w:ascii="Traditional Arabic" w:hAnsi="Traditional Arabic" w:cs="Traditional Arabic"/>
          <w:sz w:val="32"/>
          <w:szCs w:val="32"/>
          <w:rtl/>
        </w:rPr>
        <w:t>؛ إذ إن بعض المبحوثين لا يزالون يشاركون الأخبار أو يتفاعلون معها أحيانًا دون تحقق كافٍ من المصدر أو التفاصيل</w:t>
      </w:r>
      <w:r w:rsidRPr="00DA04E4">
        <w:rPr>
          <w:rFonts w:ascii="Traditional Arabic" w:hAnsi="Traditional Arabic" w:cs="Traditional Arabic"/>
          <w:sz w:val="32"/>
          <w:szCs w:val="32"/>
        </w:rPr>
        <w:t xml:space="preserve">. </w:t>
      </w:r>
    </w:p>
    <w:p w14:paraId="7F98EE59"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أوضحت النتائج أن </w:t>
      </w:r>
      <w:r w:rsidRPr="00DA04E4">
        <w:rPr>
          <w:rFonts w:ascii="Traditional Arabic" w:hAnsi="Traditional Arabic" w:cs="Traditional Arabic"/>
          <w:b/>
          <w:bCs/>
          <w:sz w:val="32"/>
          <w:szCs w:val="32"/>
          <w:rtl/>
        </w:rPr>
        <w:t>تقنيات التزييف العميق والصور والفيديوهات المعدلة</w:t>
      </w:r>
      <w:r w:rsidRPr="00DA04E4">
        <w:rPr>
          <w:rFonts w:ascii="Traditional Arabic" w:hAnsi="Traditional Arabic" w:cs="Traditional Arabic"/>
          <w:sz w:val="32"/>
          <w:szCs w:val="32"/>
          <w:rtl/>
        </w:rPr>
        <w:t xml:space="preserve"> تمثل تحديًا حقيقيًا أمام المستخدمين، وأن نسبة معتبرة من أفراد العينة تجد صعوبة في كشف هذا النوع من المحتوى المضلل</w:t>
      </w:r>
      <w:r w:rsidRPr="00DA04E4">
        <w:rPr>
          <w:rFonts w:ascii="Traditional Arabic" w:hAnsi="Traditional Arabic" w:cs="Traditional Arabic"/>
          <w:sz w:val="32"/>
          <w:szCs w:val="32"/>
        </w:rPr>
        <w:t xml:space="preserve">. </w:t>
      </w:r>
    </w:p>
    <w:p w14:paraId="28FCBB9A"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أظهرت الدراسة أن غالبية المبحوثين لديهم </w:t>
      </w:r>
      <w:r w:rsidRPr="00DA04E4">
        <w:rPr>
          <w:rFonts w:ascii="Traditional Arabic" w:hAnsi="Traditional Arabic" w:cs="Traditional Arabic"/>
          <w:b/>
          <w:bCs/>
          <w:sz w:val="32"/>
          <w:szCs w:val="32"/>
          <w:rtl/>
        </w:rPr>
        <w:t>تصور سلبي نسبيًا تجاه سياسات منصات التواصل الاجتماعي الحالية</w:t>
      </w:r>
      <w:r w:rsidRPr="00DA04E4">
        <w:rPr>
          <w:rFonts w:ascii="Traditional Arabic" w:hAnsi="Traditional Arabic" w:cs="Traditional Arabic"/>
          <w:sz w:val="32"/>
          <w:szCs w:val="32"/>
          <w:rtl/>
        </w:rPr>
        <w:t>، ويرون أنها ليست فعالة بالقدر الكافي في الحد من انتشار الأخبار الزائفة</w:t>
      </w:r>
      <w:r w:rsidRPr="00DA04E4">
        <w:rPr>
          <w:rFonts w:ascii="Traditional Arabic" w:hAnsi="Traditional Arabic" w:cs="Traditional Arabic"/>
          <w:sz w:val="32"/>
          <w:szCs w:val="32"/>
        </w:rPr>
        <w:t xml:space="preserve">. </w:t>
      </w:r>
    </w:p>
    <w:p w14:paraId="02B5D2BF"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كشفت النتائج أن عددًا كبيرًا من أفراد العينة يعتقدون أن </w:t>
      </w:r>
      <w:r w:rsidRPr="00DA04E4">
        <w:rPr>
          <w:rFonts w:ascii="Traditional Arabic" w:hAnsi="Traditional Arabic" w:cs="Traditional Arabic"/>
          <w:b/>
          <w:bCs/>
          <w:sz w:val="32"/>
          <w:szCs w:val="32"/>
          <w:rtl/>
        </w:rPr>
        <w:t>المنصات قد تتساهل مع الأخبار الزائفة</w:t>
      </w:r>
      <w:r w:rsidRPr="00DA04E4">
        <w:rPr>
          <w:rFonts w:ascii="Traditional Arabic" w:hAnsi="Traditional Arabic" w:cs="Traditional Arabic"/>
          <w:sz w:val="32"/>
          <w:szCs w:val="32"/>
          <w:rtl/>
        </w:rPr>
        <w:t xml:space="preserve"> إذا كانت تحقق تفاعلًا مرتفعًا أو أرباحًا أعلى</w:t>
      </w:r>
      <w:r w:rsidRPr="00DA04E4">
        <w:rPr>
          <w:rFonts w:ascii="Traditional Arabic" w:hAnsi="Traditional Arabic" w:cs="Traditional Arabic"/>
          <w:sz w:val="32"/>
          <w:szCs w:val="32"/>
        </w:rPr>
        <w:t xml:space="preserve">. </w:t>
      </w:r>
    </w:p>
    <w:p w14:paraId="1462AE06"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بينت الدراسة وجود </w:t>
      </w:r>
      <w:r w:rsidRPr="00DA04E4">
        <w:rPr>
          <w:rFonts w:ascii="Traditional Arabic" w:hAnsi="Traditional Arabic" w:cs="Traditional Arabic"/>
          <w:b/>
          <w:bCs/>
          <w:sz w:val="32"/>
          <w:szCs w:val="32"/>
          <w:rtl/>
        </w:rPr>
        <w:t>دعم واضح للتنظيم الحكومي والقانوني</w:t>
      </w:r>
      <w:r w:rsidRPr="00DA04E4">
        <w:rPr>
          <w:rFonts w:ascii="Traditional Arabic" w:hAnsi="Traditional Arabic" w:cs="Traditional Arabic"/>
          <w:sz w:val="32"/>
          <w:szCs w:val="32"/>
          <w:rtl/>
        </w:rPr>
        <w:t>، حيث يرى كثير من المبحوثين أن التنظيم الرسمي أكثر فاعلية من سياسات المنصات الذاتية في مواجهة الأخبار الزائفة</w:t>
      </w:r>
      <w:r w:rsidRPr="00DA04E4">
        <w:rPr>
          <w:rFonts w:ascii="Traditional Arabic" w:hAnsi="Traditional Arabic" w:cs="Traditional Arabic"/>
          <w:sz w:val="32"/>
          <w:szCs w:val="32"/>
        </w:rPr>
        <w:t xml:space="preserve">. </w:t>
      </w:r>
    </w:p>
    <w:p w14:paraId="28BADE58"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أوضحت النتائج أن </w:t>
      </w:r>
      <w:r w:rsidRPr="00DA04E4">
        <w:rPr>
          <w:rFonts w:ascii="Traditional Arabic" w:hAnsi="Traditional Arabic" w:cs="Traditional Arabic"/>
          <w:b/>
          <w:bCs/>
          <w:sz w:val="32"/>
          <w:szCs w:val="32"/>
          <w:rtl/>
        </w:rPr>
        <w:t>علامات التحذير</w:t>
      </w:r>
      <w:r w:rsidRPr="00DA04E4">
        <w:rPr>
          <w:rFonts w:ascii="Traditional Arabic" w:hAnsi="Traditional Arabic" w:cs="Traditional Arabic"/>
          <w:sz w:val="32"/>
          <w:szCs w:val="32"/>
          <w:rtl/>
        </w:rPr>
        <w:t xml:space="preserve"> التي تضعها بعض المنصات تساعد شريحة من المستخدمين في تجنب تصديق الشائعات، لكنها لا تمثل حلًا كافيًا بمفردها</w:t>
      </w:r>
      <w:r w:rsidRPr="00DA04E4">
        <w:rPr>
          <w:rFonts w:ascii="Traditional Arabic" w:hAnsi="Traditional Arabic" w:cs="Traditional Arabic"/>
          <w:sz w:val="32"/>
          <w:szCs w:val="32"/>
        </w:rPr>
        <w:t xml:space="preserve">. </w:t>
      </w:r>
    </w:p>
    <w:p w14:paraId="23F0AF5C"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أظهرت الدراسة أن استخدام أدوات التحقق الرقمي جاء في </w:t>
      </w:r>
      <w:r w:rsidRPr="00DA04E4">
        <w:rPr>
          <w:rFonts w:ascii="Traditional Arabic" w:hAnsi="Traditional Arabic" w:cs="Traditional Arabic"/>
          <w:b/>
          <w:bCs/>
          <w:sz w:val="32"/>
          <w:szCs w:val="32"/>
          <w:rtl/>
        </w:rPr>
        <w:t>المستوى المتوسط</w:t>
      </w:r>
      <w:r w:rsidRPr="00DA04E4">
        <w:rPr>
          <w:rFonts w:ascii="Traditional Arabic" w:hAnsi="Traditional Arabic" w:cs="Traditional Arabic"/>
          <w:sz w:val="32"/>
          <w:szCs w:val="32"/>
          <w:rtl/>
        </w:rPr>
        <w:t>، ولم يصل إلى درجة الاستخدام المرتفع المنتظم لدى أغلب المبحوثين</w:t>
      </w:r>
      <w:r w:rsidRPr="00DA04E4">
        <w:rPr>
          <w:rFonts w:ascii="Traditional Arabic" w:hAnsi="Traditional Arabic" w:cs="Traditional Arabic"/>
          <w:sz w:val="32"/>
          <w:szCs w:val="32"/>
        </w:rPr>
        <w:t xml:space="preserve">. </w:t>
      </w:r>
    </w:p>
    <w:p w14:paraId="63842AA5"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lastRenderedPageBreak/>
        <w:t xml:space="preserve">تبين أن </w:t>
      </w:r>
      <w:r w:rsidRPr="00DA04E4">
        <w:rPr>
          <w:rFonts w:ascii="Traditional Arabic" w:hAnsi="Traditional Arabic" w:cs="Traditional Arabic"/>
          <w:b/>
          <w:bCs/>
          <w:sz w:val="32"/>
          <w:szCs w:val="32"/>
          <w:rtl/>
        </w:rPr>
        <w:t>التحقق من مصداقية المصدر</w:t>
      </w:r>
      <w:r w:rsidRPr="00DA04E4">
        <w:rPr>
          <w:rFonts w:ascii="Traditional Arabic" w:hAnsi="Traditional Arabic" w:cs="Traditional Arabic"/>
          <w:sz w:val="32"/>
          <w:szCs w:val="32"/>
          <w:rtl/>
        </w:rPr>
        <w:t xml:space="preserve"> هو أكثر أدوات التحقق استخدامًا لدى أفراد العينة، مقارنة بأدوات أكثر تخصصًا مثل البحث العكسي عن الصور أو أدوات الذكاء الاصطناعي</w:t>
      </w:r>
      <w:r w:rsidRPr="00DA04E4">
        <w:rPr>
          <w:rFonts w:ascii="Traditional Arabic" w:hAnsi="Traditional Arabic" w:cs="Traditional Arabic"/>
          <w:sz w:val="32"/>
          <w:szCs w:val="32"/>
        </w:rPr>
        <w:t xml:space="preserve">. </w:t>
      </w:r>
    </w:p>
    <w:p w14:paraId="6064EE0E"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أوضحت النتائج أن استخدام أدوات الذكاء الاصطناعي في التحقق من الأخبار أو الصور لا يزال </w:t>
      </w:r>
      <w:r w:rsidRPr="00DA04E4">
        <w:rPr>
          <w:rFonts w:ascii="Traditional Arabic" w:hAnsi="Traditional Arabic" w:cs="Traditional Arabic"/>
          <w:b/>
          <w:bCs/>
          <w:sz w:val="32"/>
          <w:szCs w:val="32"/>
          <w:rtl/>
        </w:rPr>
        <w:t>محدودًا أو جزئيًا</w:t>
      </w:r>
      <w:r w:rsidRPr="00DA04E4">
        <w:rPr>
          <w:rFonts w:ascii="Traditional Arabic" w:hAnsi="Traditional Arabic" w:cs="Traditional Arabic"/>
          <w:sz w:val="32"/>
          <w:szCs w:val="32"/>
          <w:rtl/>
        </w:rPr>
        <w:t xml:space="preserve"> لدى المبحوثين، وهو ما يشير إلى الحاجة إلى مزيد من التوعية بهذه الأدوات وتيسير استخدامها</w:t>
      </w:r>
      <w:r w:rsidRPr="00DA04E4">
        <w:rPr>
          <w:rFonts w:ascii="Traditional Arabic" w:hAnsi="Traditional Arabic" w:cs="Traditional Arabic"/>
          <w:sz w:val="32"/>
          <w:szCs w:val="32"/>
        </w:rPr>
        <w:t xml:space="preserve">. </w:t>
      </w:r>
    </w:p>
    <w:p w14:paraId="1B0D816E"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كشفت الدراسة أن بعض المبحوثين لا يزالون يكتفون أحيانًا بقراءة </w:t>
      </w:r>
      <w:r w:rsidRPr="00DA04E4">
        <w:rPr>
          <w:rFonts w:ascii="Traditional Arabic" w:hAnsi="Traditional Arabic" w:cs="Traditional Arabic"/>
          <w:b/>
          <w:bCs/>
          <w:sz w:val="32"/>
          <w:szCs w:val="32"/>
          <w:rtl/>
        </w:rPr>
        <w:t>عنوان الخبر المثير</w:t>
      </w:r>
      <w:r w:rsidRPr="00DA04E4">
        <w:rPr>
          <w:rFonts w:ascii="Traditional Arabic" w:hAnsi="Traditional Arabic" w:cs="Traditional Arabic"/>
          <w:sz w:val="32"/>
          <w:szCs w:val="32"/>
          <w:rtl/>
        </w:rPr>
        <w:t xml:space="preserve"> دون الاطلاع على التفاصيل، وهو ما يزيد من احتمال التأثر بالمحتوى المضلل</w:t>
      </w:r>
      <w:r w:rsidRPr="00DA04E4">
        <w:rPr>
          <w:rFonts w:ascii="Traditional Arabic" w:hAnsi="Traditional Arabic" w:cs="Traditional Arabic"/>
          <w:sz w:val="32"/>
          <w:szCs w:val="32"/>
        </w:rPr>
        <w:t xml:space="preserve">. </w:t>
      </w:r>
    </w:p>
    <w:p w14:paraId="702B137A"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أظهرت النتائج أن استخدام أدوات التحقق الرقمي يسهم في </w:t>
      </w:r>
      <w:r w:rsidRPr="00DA04E4">
        <w:rPr>
          <w:rFonts w:ascii="Traditional Arabic" w:hAnsi="Traditional Arabic" w:cs="Traditional Arabic"/>
          <w:b/>
          <w:bCs/>
          <w:sz w:val="32"/>
          <w:szCs w:val="32"/>
          <w:rtl/>
        </w:rPr>
        <w:t>زيادة التردد قبل مشاركة الأخبار</w:t>
      </w:r>
      <w:r w:rsidRPr="00DA04E4">
        <w:rPr>
          <w:rFonts w:ascii="Traditional Arabic" w:hAnsi="Traditional Arabic" w:cs="Traditional Arabic"/>
          <w:sz w:val="32"/>
          <w:szCs w:val="32"/>
          <w:rtl/>
        </w:rPr>
        <w:t>، ويقلل من الاندفاع نحو إعادة النشر دون فحص</w:t>
      </w:r>
      <w:r w:rsidRPr="00DA04E4">
        <w:rPr>
          <w:rFonts w:ascii="Traditional Arabic" w:hAnsi="Traditional Arabic" w:cs="Traditional Arabic"/>
          <w:sz w:val="32"/>
          <w:szCs w:val="32"/>
        </w:rPr>
        <w:t xml:space="preserve">. </w:t>
      </w:r>
    </w:p>
    <w:p w14:paraId="3F972A34"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بينت الدراسة أن ارتفاع الوعي باستراتيجيات المواجهة الرقمية يرتبط بزيادة القدرة على </w:t>
      </w:r>
      <w:r w:rsidRPr="00DA04E4">
        <w:rPr>
          <w:rFonts w:ascii="Traditional Arabic" w:hAnsi="Traditional Arabic" w:cs="Traditional Arabic"/>
          <w:b/>
          <w:bCs/>
          <w:sz w:val="32"/>
          <w:szCs w:val="32"/>
          <w:rtl/>
        </w:rPr>
        <w:t>التمييز بين الأخبار الحقيقية والزائفة</w:t>
      </w:r>
      <w:r w:rsidRPr="00DA04E4">
        <w:rPr>
          <w:rFonts w:ascii="Traditional Arabic" w:hAnsi="Traditional Arabic" w:cs="Traditional Arabic"/>
          <w:sz w:val="32"/>
          <w:szCs w:val="32"/>
        </w:rPr>
        <w:t xml:space="preserve">. </w:t>
      </w:r>
    </w:p>
    <w:p w14:paraId="253AE289"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أوضحت النتائج أن برامج </w:t>
      </w:r>
      <w:r w:rsidRPr="00DA04E4">
        <w:rPr>
          <w:rFonts w:ascii="Traditional Arabic" w:hAnsi="Traditional Arabic" w:cs="Traditional Arabic"/>
          <w:b/>
          <w:bCs/>
          <w:sz w:val="32"/>
          <w:szCs w:val="32"/>
          <w:rtl/>
        </w:rPr>
        <w:t>التوعية الإعلامية في المدارس والجامعات</w:t>
      </w:r>
      <w:r w:rsidRPr="00DA04E4">
        <w:rPr>
          <w:rFonts w:ascii="Traditional Arabic" w:hAnsi="Traditional Arabic" w:cs="Traditional Arabic"/>
          <w:sz w:val="32"/>
          <w:szCs w:val="32"/>
          <w:rtl/>
        </w:rPr>
        <w:t xml:space="preserve"> تحظى بتقدير مرتفع من أفراد العينة، ويُنظر إليها بوصفها من الوسائل الفعالة في الحد من تأثير الأخبار الزائفة</w:t>
      </w:r>
      <w:r w:rsidRPr="00DA04E4">
        <w:rPr>
          <w:rFonts w:ascii="Traditional Arabic" w:hAnsi="Traditional Arabic" w:cs="Traditional Arabic"/>
          <w:sz w:val="32"/>
          <w:szCs w:val="32"/>
        </w:rPr>
        <w:t xml:space="preserve">. </w:t>
      </w:r>
    </w:p>
    <w:p w14:paraId="5F116CD9" w14:textId="77777777" w:rsidR="00DA04E4" w:rsidRPr="00DA04E4" w:rsidRDefault="00DA04E4" w:rsidP="00680916">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كشفت الدراسة عن وجود </w:t>
      </w:r>
      <w:r w:rsidRPr="00DA04E4">
        <w:rPr>
          <w:rFonts w:ascii="Traditional Arabic" w:hAnsi="Traditional Arabic" w:cs="Traditional Arabic"/>
          <w:b/>
          <w:bCs/>
          <w:sz w:val="32"/>
          <w:szCs w:val="32"/>
          <w:rtl/>
        </w:rPr>
        <w:t>تأييد مرتفع جدًا</w:t>
      </w:r>
      <w:r w:rsidRPr="00DA04E4">
        <w:rPr>
          <w:rFonts w:ascii="Traditional Arabic" w:hAnsi="Traditional Arabic" w:cs="Traditional Arabic"/>
          <w:sz w:val="32"/>
          <w:szCs w:val="32"/>
          <w:rtl/>
        </w:rPr>
        <w:t xml:space="preserve"> لفكرة فرض غرامات قانونية ومالية صارمة على من يتعمدون نشر الأخبار الكاذبة، وهو ما يعكس ميلًا واضحًا لدى المبحوثين نحو الردع القانوني</w:t>
      </w:r>
      <w:r w:rsidRPr="00DA04E4">
        <w:rPr>
          <w:rFonts w:ascii="Traditional Arabic" w:hAnsi="Traditional Arabic" w:cs="Traditional Arabic"/>
          <w:sz w:val="32"/>
          <w:szCs w:val="32"/>
        </w:rPr>
        <w:t xml:space="preserve">. </w:t>
      </w:r>
    </w:p>
    <w:p w14:paraId="3AE22119" w14:textId="2686D65D" w:rsidR="00B956B1" w:rsidRDefault="00DA04E4" w:rsidP="00B956B1">
      <w:pPr>
        <w:numPr>
          <w:ilvl w:val="0"/>
          <w:numId w:val="13"/>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أكدت النتائج أن مواجهة الأخبار الزائفة من وجهة نظر المبحوثين لا ينبغي أن تعتمد على المنصات وحدها، بل تحتاج إلى </w:t>
      </w:r>
      <w:r w:rsidRPr="00DA04E4">
        <w:rPr>
          <w:rFonts w:ascii="Traditional Arabic" w:hAnsi="Traditional Arabic" w:cs="Traditional Arabic"/>
          <w:b/>
          <w:bCs/>
          <w:sz w:val="32"/>
          <w:szCs w:val="32"/>
          <w:rtl/>
        </w:rPr>
        <w:t>تكامل بين التحقق الرقمي، والتوعية، والرقابة، والردع القانوني</w:t>
      </w:r>
      <w:r w:rsidRPr="00DA04E4">
        <w:rPr>
          <w:rFonts w:ascii="Traditional Arabic" w:hAnsi="Traditional Arabic" w:cs="Traditional Arabic"/>
          <w:sz w:val="32"/>
          <w:szCs w:val="32"/>
        </w:rPr>
        <w:t xml:space="preserve">. </w:t>
      </w:r>
    </w:p>
    <w:p w14:paraId="17E28BEB" w14:textId="77777777" w:rsidR="000011AF" w:rsidRDefault="000011AF" w:rsidP="00A74871">
      <w:pPr>
        <w:jc w:val="lowKashida"/>
        <w:outlineLvl w:val="0"/>
        <w:rPr>
          <w:rFonts w:ascii="Traditional Arabic" w:hAnsi="Traditional Arabic" w:cs="Traditional Arabic"/>
          <w:sz w:val="32"/>
          <w:szCs w:val="32"/>
          <w:rtl/>
        </w:rPr>
      </w:pPr>
      <w:bookmarkStart w:id="46" w:name="_Toc227838410"/>
    </w:p>
    <w:p w14:paraId="4FC0F0A4" w14:textId="77777777" w:rsidR="000011AF" w:rsidRDefault="000011AF" w:rsidP="00A74871">
      <w:pPr>
        <w:jc w:val="lowKashida"/>
        <w:outlineLvl w:val="0"/>
        <w:rPr>
          <w:rFonts w:ascii="Traditional Arabic" w:hAnsi="Traditional Arabic" w:cs="Traditional Arabic"/>
          <w:sz w:val="32"/>
          <w:szCs w:val="32"/>
          <w:rtl/>
        </w:rPr>
      </w:pPr>
    </w:p>
    <w:p w14:paraId="01F0CDB5" w14:textId="691E7023" w:rsidR="00DA04E4" w:rsidRPr="00DA04E4" w:rsidRDefault="00DA04E4" w:rsidP="00A74871">
      <w:pPr>
        <w:jc w:val="lowKashida"/>
        <w:outlineLvl w:val="0"/>
        <w:rPr>
          <w:rFonts w:ascii="Traditional Arabic" w:hAnsi="Traditional Arabic" w:cs="Traditional Arabic"/>
          <w:b/>
          <w:bCs/>
          <w:sz w:val="32"/>
          <w:szCs w:val="32"/>
        </w:rPr>
      </w:pPr>
      <w:bookmarkStart w:id="47" w:name="_GoBack"/>
      <w:bookmarkEnd w:id="47"/>
      <w:r w:rsidRPr="00DA04E4">
        <w:rPr>
          <w:rFonts w:ascii="Traditional Arabic" w:hAnsi="Traditional Arabic" w:cs="Traditional Arabic"/>
          <w:b/>
          <w:bCs/>
          <w:sz w:val="32"/>
          <w:szCs w:val="32"/>
          <w:rtl/>
        </w:rPr>
        <w:lastRenderedPageBreak/>
        <w:t>التوصيات</w:t>
      </w:r>
      <w:bookmarkEnd w:id="46"/>
    </w:p>
    <w:p w14:paraId="0E10415E" w14:textId="77777777" w:rsidR="00DA04E4" w:rsidRPr="00DA04E4" w:rsidRDefault="00DA04E4" w:rsidP="00E96041">
      <w:p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في ضوء ما توصلت إليه الدراسة من نتائج، يمكن تقديم التوصيات الآتية</w:t>
      </w:r>
      <w:r w:rsidRPr="00DA04E4">
        <w:rPr>
          <w:rFonts w:ascii="Traditional Arabic" w:hAnsi="Traditional Arabic" w:cs="Traditional Arabic"/>
          <w:sz w:val="32"/>
          <w:szCs w:val="32"/>
        </w:rPr>
        <w:t>:</w:t>
      </w:r>
    </w:p>
    <w:p w14:paraId="20A877DD" w14:textId="77777777" w:rsidR="00DA04E4" w:rsidRPr="00DA04E4" w:rsidRDefault="00DA04E4" w:rsidP="00E96041">
      <w:pPr>
        <w:jc w:val="lowKashida"/>
        <w:rPr>
          <w:rFonts w:ascii="Traditional Arabic" w:hAnsi="Traditional Arabic" w:cs="Traditional Arabic"/>
          <w:b/>
          <w:bCs/>
          <w:sz w:val="32"/>
          <w:szCs w:val="32"/>
        </w:rPr>
      </w:pPr>
      <w:r w:rsidRPr="00DA04E4">
        <w:rPr>
          <w:rFonts w:ascii="Traditional Arabic" w:hAnsi="Traditional Arabic" w:cs="Traditional Arabic"/>
          <w:b/>
          <w:bCs/>
          <w:sz w:val="32"/>
          <w:szCs w:val="32"/>
          <w:rtl/>
        </w:rPr>
        <w:t>أولًا: توصيات تقنية</w:t>
      </w:r>
    </w:p>
    <w:p w14:paraId="7A0B130D" w14:textId="77777777" w:rsidR="00DA04E4" w:rsidRPr="00DA04E4" w:rsidRDefault="00DA04E4" w:rsidP="00680916">
      <w:pPr>
        <w:numPr>
          <w:ilvl w:val="0"/>
          <w:numId w:val="14"/>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ضرورة تطوير أنظمة ذكية أكثر كفاءة داخل منصات التواصل الاجتماعي لرصد الأخبار الزائفة في مراحلها المبكرة، قبل أن تحقق انتشارًا واسعًا</w:t>
      </w:r>
      <w:r w:rsidRPr="00DA04E4">
        <w:rPr>
          <w:rFonts w:ascii="Traditional Arabic" w:hAnsi="Traditional Arabic" w:cs="Traditional Arabic"/>
          <w:sz w:val="32"/>
          <w:szCs w:val="32"/>
        </w:rPr>
        <w:t xml:space="preserve">. </w:t>
      </w:r>
    </w:p>
    <w:p w14:paraId="15E6DBA7" w14:textId="77777777" w:rsidR="00DA04E4" w:rsidRPr="00DA04E4" w:rsidRDefault="00DA04E4" w:rsidP="00680916">
      <w:pPr>
        <w:numPr>
          <w:ilvl w:val="0"/>
          <w:numId w:val="14"/>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تعزيز استخدام تطبيقات الذكاء الاصطناعي وخوارزميات التعلم الآلي في كشف الحسابات الوهمية </w:t>
      </w:r>
      <w:proofErr w:type="spellStart"/>
      <w:r w:rsidRPr="00DA04E4">
        <w:rPr>
          <w:rFonts w:ascii="Traditional Arabic" w:hAnsi="Traditional Arabic" w:cs="Traditional Arabic"/>
          <w:sz w:val="32"/>
          <w:szCs w:val="32"/>
          <w:rtl/>
        </w:rPr>
        <w:t>والبوتات</w:t>
      </w:r>
      <w:proofErr w:type="spellEnd"/>
      <w:r w:rsidRPr="00DA04E4">
        <w:rPr>
          <w:rFonts w:ascii="Traditional Arabic" w:hAnsi="Traditional Arabic" w:cs="Traditional Arabic"/>
          <w:sz w:val="32"/>
          <w:szCs w:val="32"/>
          <w:rtl/>
        </w:rPr>
        <w:t xml:space="preserve"> والمحتوى المضلل والتزييف العميق</w:t>
      </w:r>
      <w:r w:rsidRPr="00DA04E4">
        <w:rPr>
          <w:rFonts w:ascii="Traditional Arabic" w:hAnsi="Traditional Arabic" w:cs="Traditional Arabic"/>
          <w:sz w:val="32"/>
          <w:szCs w:val="32"/>
        </w:rPr>
        <w:t xml:space="preserve">. </w:t>
      </w:r>
    </w:p>
    <w:p w14:paraId="548547F2" w14:textId="77777777" w:rsidR="00DA04E4" w:rsidRPr="00DA04E4" w:rsidRDefault="00DA04E4" w:rsidP="00680916">
      <w:pPr>
        <w:numPr>
          <w:ilvl w:val="0"/>
          <w:numId w:val="14"/>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توسيع إتاحة أدوات التحقق الرقمي للمستخدمين داخل المنصات نفسها، مثل البحث العكسي عن الصور، والتحقق من المصدر، والتنبيه إلى المحتوى المشبوه</w:t>
      </w:r>
      <w:r w:rsidRPr="00DA04E4">
        <w:rPr>
          <w:rFonts w:ascii="Traditional Arabic" w:hAnsi="Traditional Arabic" w:cs="Traditional Arabic"/>
          <w:sz w:val="32"/>
          <w:szCs w:val="32"/>
        </w:rPr>
        <w:t xml:space="preserve">. </w:t>
      </w:r>
    </w:p>
    <w:p w14:paraId="1825E42F" w14:textId="77777777" w:rsidR="00DA04E4" w:rsidRPr="00DA04E4" w:rsidRDefault="00DA04E4" w:rsidP="00680916">
      <w:pPr>
        <w:numPr>
          <w:ilvl w:val="0"/>
          <w:numId w:val="14"/>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تحسين أنظمة وسم المحتوى الزائف أو المتنازع في صحته، بحيث تكون أكثر وضوحًا وتأثيرًا في سلوك المستخدمين</w:t>
      </w:r>
      <w:r w:rsidRPr="00DA04E4">
        <w:rPr>
          <w:rFonts w:ascii="Traditional Arabic" w:hAnsi="Traditional Arabic" w:cs="Traditional Arabic"/>
          <w:sz w:val="32"/>
          <w:szCs w:val="32"/>
        </w:rPr>
        <w:t xml:space="preserve">. </w:t>
      </w:r>
    </w:p>
    <w:p w14:paraId="00AFADAE" w14:textId="77777777" w:rsidR="00DA04E4" w:rsidRPr="00DA04E4" w:rsidRDefault="00DA04E4" w:rsidP="00680916">
      <w:pPr>
        <w:numPr>
          <w:ilvl w:val="0"/>
          <w:numId w:val="14"/>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تطوير آليات تقنية تحد من التضخيم الخوارزمي للمحتوى المثير قبل التحقق منه، خاصة في أوقات الأزمات والأحداث الكبرى</w:t>
      </w:r>
      <w:r w:rsidRPr="00DA04E4">
        <w:rPr>
          <w:rFonts w:ascii="Traditional Arabic" w:hAnsi="Traditional Arabic" w:cs="Traditional Arabic"/>
          <w:sz w:val="32"/>
          <w:szCs w:val="32"/>
        </w:rPr>
        <w:t xml:space="preserve">. </w:t>
      </w:r>
    </w:p>
    <w:p w14:paraId="6EA68E13" w14:textId="77777777" w:rsidR="00DA04E4" w:rsidRPr="00DA04E4" w:rsidRDefault="00DA04E4" w:rsidP="00E96041">
      <w:pPr>
        <w:jc w:val="lowKashida"/>
        <w:rPr>
          <w:rFonts w:ascii="Traditional Arabic" w:hAnsi="Traditional Arabic" w:cs="Traditional Arabic"/>
          <w:b/>
          <w:bCs/>
          <w:sz w:val="32"/>
          <w:szCs w:val="32"/>
        </w:rPr>
      </w:pPr>
      <w:r w:rsidRPr="00DA04E4">
        <w:rPr>
          <w:rFonts w:ascii="Traditional Arabic" w:hAnsi="Traditional Arabic" w:cs="Traditional Arabic"/>
          <w:b/>
          <w:bCs/>
          <w:sz w:val="32"/>
          <w:szCs w:val="32"/>
          <w:rtl/>
        </w:rPr>
        <w:t>ثانيًا: توصيات تتعلق بسياسات المنصات</w:t>
      </w:r>
    </w:p>
    <w:p w14:paraId="06A57302" w14:textId="77777777" w:rsidR="00DA04E4" w:rsidRPr="00DA04E4" w:rsidRDefault="00DA04E4" w:rsidP="00680916">
      <w:pPr>
        <w:numPr>
          <w:ilvl w:val="0"/>
          <w:numId w:val="15"/>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إلزام منصات التواصل الاجتماعي بمزيد من الشفافية فيما يتعلق بسياسات حذف الأخبار الزائفة أو تقييد الوصول إليها</w:t>
      </w:r>
      <w:r w:rsidRPr="00DA04E4">
        <w:rPr>
          <w:rFonts w:ascii="Traditional Arabic" w:hAnsi="Traditional Arabic" w:cs="Traditional Arabic"/>
          <w:sz w:val="32"/>
          <w:szCs w:val="32"/>
        </w:rPr>
        <w:t xml:space="preserve">. </w:t>
      </w:r>
    </w:p>
    <w:p w14:paraId="1439B55F" w14:textId="77777777" w:rsidR="00DA04E4" w:rsidRPr="00DA04E4" w:rsidRDefault="00DA04E4" w:rsidP="00680916">
      <w:pPr>
        <w:numPr>
          <w:ilvl w:val="0"/>
          <w:numId w:val="15"/>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تشديد الإجراءات المتعلقة بالحسابات الوهمية والشبكات المنسقة التي تتعمد نشر الشائعات والمعلومات المضللة</w:t>
      </w:r>
      <w:r w:rsidRPr="00DA04E4">
        <w:rPr>
          <w:rFonts w:ascii="Traditional Arabic" w:hAnsi="Traditional Arabic" w:cs="Traditional Arabic"/>
          <w:sz w:val="32"/>
          <w:szCs w:val="32"/>
        </w:rPr>
        <w:t xml:space="preserve">. </w:t>
      </w:r>
    </w:p>
    <w:p w14:paraId="04EFC659" w14:textId="77777777" w:rsidR="00DA04E4" w:rsidRPr="00DA04E4" w:rsidRDefault="00DA04E4" w:rsidP="00680916">
      <w:pPr>
        <w:numPr>
          <w:ilvl w:val="0"/>
          <w:numId w:val="15"/>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توسيع التعاون بين المنصات الرقمية ومنصات التحقق المستقلة، بما يضمن سرعة اكتشاف المحتوى المضلل وتصحيحه</w:t>
      </w:r>
      <w:r w:rsidRPr="00DA04E4">
        <w:rPr>
          <w:rFonts w:ascii="Traditional Arabic" w:hAnsi="Traditional Arabic" w:cs="Traditional Arabic"/>
          <w:sz w:val="32"/>
          <w:szCs w:val="32"/>
        </w:rPr>
        <w:t xml:space="preserve">. </w:t>
      </w:r>
    </w:p>
    <w:p w14:paraId="7D98E6B8" w14:textId="77777777" w:rsidR="00DA04E4" w:rsidRPr="00DA04E4" w:rsidRDefault="00DA04E4" w:rsidP="00680916">
      <w:pPr>
        <w:numPr>
          <w:ilvl w:val="0"/>
          <w:numId w:val="15"/>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إعادة تقييم سياسات المنصات الحالية بصورة دورية لقياس مدى فاعليتها الحقيقية في الحد من الأخبار الزائفة</w:t>
      </w:r>
      <w:r w:rsidRPr="00DA04E4">
        <w:rPr>
          <w:rFonts w:ascii="Traditional Arabic" w:hAnsi="Traditional Arabic" w:cs="Traditional Arabic"/>
          <w:sz w:val="32"/>
          <w:szCs w:val="32"/>
        </w:rPr>
        <w:t xml:space="preserve">. </w:t>
      </w:r>
    </w:p>
    <w:p w14:paraId="6DD82F5B" w14:textId="77777777" w:rsidR="00DA04E4" w:rsidRPr="00DA04E4" w:rsidRDefault="00DA04E4" w:rsidP="00680916">
      <w:pPr>
        <w:numPr>
          <w:ilvl w:val="0"/>
          <w:numId w:val="15"/>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lastRenderedPageBreak/>
        <w:t>وضع معايير أكثر صرامة للإعلانات والمحتوى الذي يحقق تفاعلًا مرتفعًا، حتى لا تتحول المنصات إلى بيئة تكافئ التضليل بدافع الربح</w:t>
      </w:r>
      <w:r w:rsidRPr="00DA04E4">
        <w:rPr>
          <w:rFonts w:ascii="Traditional Arabic" w:hAnsi="Traditional Arabic" w:cs="Traditional Arabic"/>
          <w:sz w:val="32"/>
          <w:szCs w:val="32"/>
        </w:rPr>
        <w:t xml:space="preserve">. </w:t>
      </w:r>
    </w:p>
    <w:p w14:paraId="199DA27C" w14:textId="77777777" w:rsidR="00DA04E4" w:rsidRPr="00DA04E4" w:rsidRDefault="00DA04E4" w:rsidP="00E96041">
      <w:pPr>
        <w:jc w:val="lowKashida"/>
        <w:rPr>
          <w:rFonts w:ascii="Traditional Arabic" w:hAnsi="Traditional Arabic" w:cs="Traditional Arabic"/>
          <w:b/>
          <w:bCs/>
          <w:sz w:val="32"/>
          <w:szCs w:val="32"/>
        </w:rPr>
      </w:pPr>
      <w:r w:rsidRPr="00DA04E4">
        <w:rPr>
          <w:rFonts w:ascii="Traditional Arabic" w:hAnsi="Traditional Arabic" w:cs="Traditional Arabic"/>
          <w:b/>
          <w:bCs/>
          <w:sz w:val="32"/>
          <w:szCs w:val="32"/>
          <w:rtl/>
        </w:rPr>
        <w:t>ثالثًا: توصيات قانونية وتنظيمية</w:t>
      </w:r>
    </w:p>
    <w:p w14:paraId="4F6F1C3A" w14:textId="44B24512" w:rsidR="00DA04E4" w:rsidRPr="00DA04E4" w:rsidRDefault="00DA04E4" w:rsidP="00680916">
      <w:pPr>
        <w:numPr>
          <w:ilvl w:val="0"/>
          <w:numId w:val="16"/>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سن تشريعات أكثر وضوحًا وصرامة </w:t>
      </w:r>
      <w:r w:rsidR="00E96041" w:rsidRPr="00DA04E4">
        <w:rPr>
          <w:rFonts w:ascii="Traditional Arabic" w:hAnsi="Traditional Arabic" w:cs="Traditional Arabic" w:hint="cs"/>
          <w:sz w:val="32"/>
          <w:szCs w:val="32"/>
          <w:rtl/>
        </w:rPr>
        <w:t>فيما</w:t>
      </w:r>
      <w:r w:rsidRPr="00DA04E4">
        <w:rPr>
          <w:rFonts w:ascii="Traditional Arabic" w:hAnsi="Traditional Arabic" w:cs="Traditional Arabic"/>
          <w:sz w:val="32"/>
          <w:szCs w:val="32"/>
          <w:rtl/>
        </w:rPr>
        <w:t xml:space="preserve"> يتعلق بتجريم النشر المتعمد للأخبار الكاذبة، مع تحديد العقوبات المناسبة بحسب جسامة الضرر</w:t>
      </w:r>
      <w:r w:rsidRPr="00DA04E4">
        <w:rPr>
          <w:rFonts w:ascii="Traditional Arabic" w:hAnsi="Traditional Arabic" w:cs="Traditional Arabic"/>
          <w:sz w:val="32"/>
          <w:szCs w:val="32"/>
        </w:rPr>
        <w:t xml:space="preserve">. </w:t>
      </w:r>
    </w:p>
    <w:p w14:paraId="749ACB36" w14:textId="77777777" w:rsidR="00DA04E4" w:rsidRPr="00DA04E4" w:rsidRDefault="00DA04E4" w:rsidP="00680916">
      <w:pPr>
        <w:numPr>
          <w:ilvl w:val="0"/>
          <w:numId w:val="16"/>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فرض غرامات مالية وعقوبات رادعة على الأفراد أو الجهات التي تتعمد صناعة المحتوى المضلل أو نشره أو إعادة تدويره بشكل منظم</w:t>
      </w:r>
      <w:r w:rsidRPr="00DA04E4">
        <w:rPr>
          <w:rFonts w:ascii="Traditional Arabic" w:hAnsi="Traditional Arabic" w:cs="Traditional Arabic"/>
          <w:sz w:val="32"/>
          <w:szCs w:val="32"/>
        </w:rPr>
        <w:t xml:space="preserve">. </w:t>
      </w:r>
    </w:p>
    <w:p w14:paraId="7172D744" w14:textId="77777777" w:rsidR="00DA04E4" w:rsidRPr="00DA04E4" w:rsidRDefault="00DA04E4" w:rsidP="00680916">
      <w:pPr>
        <w:numPr>
          <w:ilvl w:val="0"/>
          <w:numId w:val="16"/>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إنشاء آليات قانونية أسرع للتعامل مع الشائعات التي تمس الأمن المجتمعي أو الصحة العامة أو الاستقرار السياسي</w:t>
      </w:r>
      <w:r w:rsidRPr="00DA04E4">
        <w:rPr>
          <w:rFonts w:ascii="Traditional Arabic" w:hAnsi="Traditional Arabic" w:cs="Traditional Arabic"/>
          <w:sz w:val="32"/>
          <w:szCs w:val="32"/>
        </w:rPr>
        <w:t xml:space="preserve">. </w:t>
      </w:r>
    </w:p>
    <w:p w14:paraId="5DB94742" w14:textId="77777777" w:rsidR="00DA04E4" w:rsidRPr="00DA04E4" w:rsidRDefault="00DA04E4" w:rsidP="00680916">
      <w:pPr>
        <w:numPr>
          <w:ilvl w:val="0"/>
          <w:numId w:val="16"/>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دعم التعاون بين الجهات التنظيمية والمنصات الرقمية والهيئات الإعلامية من أجل وضع إطار وطني فعال لمواجهة التضليل الإعلامي الرقمي</w:t>
      </w:r>
      <w:r w:rsidRPr="00DA04E4">
        <w:rPr>
          <w:rFonts w:ascii="Traditional Arabic" w:hAnsi="Traditional Arabic" w:cs="Traditional Arabic"/>
          <w:sz w:val="32"/>
          <w:szCs w:val="32"/>
        </w:rPr>
        <w:t xml:space="preserve">. </w:t>
      </w:r>
    </w:p>
    <w:p w14:paraId="27EF9D0C" w14:textId="77777777" w:rsidR="00DA04E4" w:rsidRPr="00DA04E4" w:rsidRDefault="00DA04E4" w:rsidP="00E96041">
      <w:pPr>
        <w:jc w:val="lowKashida"/>
        <w:rPr>
          <w:rFonts w:ascii="Traditional Arabic" w:hAnsi="Traditional Arabic" w:cs="Traditional Arabic"/>
          <w:b/>
          <w:bCs/>
          <w:sz w:val="32"/>
          <w:szCs w:val="32"/>
        </w:rPr>
      </w:pPr>
      <w:r w:rsidRPr="00DA04E4">
        <w:rPr>
          <w:rFonts w:ascii="Traditional Arabic" w:hAnsi="Traditional Arabic" w:cs="Traditional Arabic"/>
          <w:b/>
          <w:bCs/>
          <w:sz w:val="32"/>
          <w:szCs w:val="32"/>
          <w:rtl/>
        </w:rPr>
        <w:t>رابعًا: توصيات توعوية وتعليمية</w:t>
      </w:r>
    </w:p>
    <w:p w14:paraId="2E68A8AE" w14:textId="77777777" w:rsidR="00DA04E4" w:rsidRPr="00DA04E4" w:rsidRDefault="00DA04E4" w:rsidP="00680916">
      <w:pPr>
        <w:numPr>
          <w:ilvl w:val="0"/>
          <w:numId w:val="17"/>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إدماج التربية الإعلامية والرقمية في المناهج الدراسية في المدارس والجامعات، بما يساعد على بناء مهارات التحقق والتفكير النقدي لدى الطلاب</w:t>
      </w:r>
      <w:r w:rsidRPr="00DA04E4">
        <w:rPr>
          <w:rFonts w:ascii="Traditional Arabic" w:hAnsi="Traditional Arabic" w:cs="Traditional Arabic"/>
          <w:sz w:val="32"/>
          <w:szCs w:val="32"/>
        </w:rPr>
        <w:t xml:space="preserve">. </w:t>
      </w:r>
    </w:p>
    <w:p w14:paraId="001BF474" w14:textId="77777777" w:rsidR="00DA04E4" w:rsidRPr="00DA04E4" w:rsidRDefault="00DA04E4" w:rsidP="00680916">
      <w:pPr>
        <w:numPr>
          <w:ilvl w:val="0"/>
          <w:numId w:val="17"/>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تنظيم حملات توعية مستمرة تستهدف مختلف فئات المجتمع للتعريف بمخاطر الأخبار الزائفة وطرق التعامل معها</w:t>
      </w:r>
      <w:r w:rsidRPr="00DA04E4">
        <w:rPr>
          <w:rFonts w:ascii="Traditional Arabic" w:hAnsi="Traditional Arabic" w:cs="Traditional Arabic"/>
          <w:sz w:val="32"/>
          <w:szCs w:val="32"/>
        </w:rPr>
        <w:t xml:space="preserve">. </w:t>
      </w:r>
    </w:p>
    <w:p w14:paraId="4B7DC66E" w14:textId="77777777" w:rsidR="00DA04E4" w:rsidRPr="00DA04E4" w:rsidRDefault="00DA04E4" w:rsidP="00680916">
      <w:pPr>
        <w:numPr>
          <w:ilvl w:val="0"/>
          <w:numId w:val="17"/>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تدريب المستخدمين على أدوات التحقق الرقمي الأساسية، مثل التحقق من المصدر، والبحث العكسي عن الصور، ومراجعة التفاصيل وعدم الاكتفاء بالعناوين</w:t>
      </w:r>
      <w:r w:rsidRPr="00DA04E4">
        <w:rPr>
          <w:rFonts w:ascii="Traditional Arabic" w:hAnsi="Traditional Arabic" w:cs="Traditional Arabic"/>
          <w:sz w:val="32"/>
          <w:szCs w:val="32"/>
        </w:rPr>
        <w:t xml:space="preserve">. </w:t>
      </w:r>
    </w:p>
    <w:p w14:paraId="33323DF5" w14:textId="77777777" w:rsidR="00DA04E4" w:rsidRPr="00DA04E4" w:rsidRDefault="00DA04E4" w:rsidP="00680916">
      <w:pPr>
        <w:numPr>
          <w:ilvl w:val="0"/>
          <w:numId w:val="17"/>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دعم المبادرات الإعلامية والمجتمعية التي تعمل على نشر ثقافة التحقق والمساءلة الرقمية</w:t>
      </w:r>
      <w:r w:rsidRPr="00DA04E4">
        <w:rPr>
          <w:rFonts w:ascii="Traditional Arabic" w:hAnsi="Traditional Arabic" w:cs="Traditional Arabic"/>
          <w:sz w:val="32"/>
          <w:szCs w:val="32"/>
        </w:rPr>
        <w:t xml:space="preserve">. </w:t>
      </w:r>
    </w:p>
    <w:p w14:paraId="297FB99F" w14:textId="77777777" w:rsidR="00DA04E4" w:rsidRPr="00DA04E4" w:rsidRDefault="00DA04E4" w:rsidP="00680916">
      <w:pPr>
        <w:numPr>
          <w:ilvl w:val="0"/>
          <w:numId w:val="17"/>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توجيه المؤسسات الإعلامية إلى تكثيف برامج التوعية المتعلقة بكشف الأخبار الزائفة، وشرح أساليب التضليل الشائعة للجمهور</w:t>
      </w:r>
      <w:r w:rsidRPr="00DA04E4">
        <w:rPr>
          <w:rFonts w:ascii="Traditional Arabic" w:hAnsi="Traditional Arabic" w:cs="Traditional Arabic"/>
          <w:sz w:val="32"/>
          <w:szCs w:val="32"/>
        </w:rPr>
        <w:t xml:space="preserve">. </w:t>
      </w:r>
    </w:p>
    <w:p w14:paraId="2400C588" w14:textId="77777777" w:rsidR="00DA04E4" w:rsidRPr="00DA04E4" w:rsidRDefault="00DA04E4" w:rsidP="00680916">
      <w:pPr>
        <w:numPr>
          <w:ilvl w:val="0"/>
          <w:numId w:val="17"/>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lastRenderedPageBreak/>
        <w:t>تشجيع الباحثين وطلبة الدراسات العليا على التوسع في دراسة الأخبار الزائفة وآليات المواجهة الرقمية، خاصة في البيئة العربية</w:t>
      </w:r>
      <w:r w:rsidRPr="00DA04E4">
        <w:rPr>
          <w:rFonts w:ascii="Traditional Arabic" w:hAnsi="Traditional Arabic" w:cs="Traditional Arabic"/>
          <w:sz w:val="32"/>
          <w:szCs w:val="32"/>
        </w:rPr>
        <w:t xml:space="preserve">. </w:t>
      </w:r>
    </w:p>
    <w:p w14:paraId="387E69EF" w14:textId="15A22B65" w:rsidR="00DA04E4" w:rsidRPr="00DA04E4" w:rsidRDefault="00DA04E4" w:rsidP="00E96041">
      <w:p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 xml:space="preserve">وفي ضوء ما سبق، تؤكد الدراسة أن الأخبار الزائفة تمثل تحديًا رقميًا معقدًا لا يمكن التصدي له بآلية منفردة، بل من خلال تكامل الجهود التقنية والتنظيمية والتوعوية والقانونية. وكلما ارتفع مستوى الوعي الرقمي، وتحسنت أدوات التحقق، وتطورت سياسات المنصات، </w:t>
      </w:r>
      <w:proofErr w:type="spellStart"/>
      <w:r w:rsidRPr="00DA04E4">
        <w:rPr>
          <w:rFonts w:ascii="Traditional Arabic" w:hAnsi="Traditional Arabic" w:cs="Traditional Arabic"/>
          <w:sz w:val="32"/>
          <w:szCs w:val="32"/>
          <w:rtl/>
        </w:rPr>
        <w:t>وتدعمت</w:t>
      </w:r>
      <w:proofErr w:type="spellEnd"/>
      <w:r w:rsidRPr="00DA04E4">
        <w:rPr>
          <w:rFonts w:ascii="Traditional Arabic" w:hAnsi="Traditional Arabic" w:cs="Traditional Arabic"/>
          <w:sz w:val="32"/>
          <w:szCs w:val="32"/>
          <w:rtl/>
        </w:rPr>
        <w:t xml:space="preserve"> الأطر القانونية، ازدادت قدرة المجتمع على مقاومة التضليل الإعلامي والحد من آثاره</w:t>
      </w:r>
      <w:r w:rsidRPr="00DA04E4">
        <w:rPr>
          <w:rFonts w:ascii="Traditional Arabic" w:hAnsi="Traditional Arabic" w:cs="Traditional Arabic"/>
          <w:sz w:val="32"/>
          <w:szCs w:val="32"/>
        </w:rPr>
        <w:t>.</w:t>
      </w:r>
    </w:p>
    <w:p w14:paraId="26F5D706" w14:textId="77777777" w:rsidR="00DA04E4" w:rsidRPr="000618CA" w:rsidRDefault="00DA04E4" w:rsidP="00E96041">
      <w:pPr>
        <w:jc w:val="lowKashida"/>
        <w:rPr>
          <w:rFonts w:ascii="Traditional Arabic" w:hAnsi="Traditional Arabic" w:cs="Traditional Arabic"/>
          <w:b/>
          <w:bCs/>
          <w:sz w:val="32"/>
          <w:szCs w:val="32"/>
          <w:rtl/>
        </w:rPr>
      </w:pPr>
    </w:p>
    <w:p w14:paraId="76000682" w14:textId="77777777" w:rsidR="00DA04E4" w:rsidRPr="000618CA" w:rsidRDefault="00DA04E4" w:rsidP="00E96041">
      <w:pPr>
        <w:jc w:val="lowKashida"/>
        <w:rPr>
          <w:rFonts w:ascii="Traditional Arabic" w:hAnsi="Traditional Arabic" w:cs="Traditional Arabic"/>
          <w:b/>
          <w:bCs/>
          <w:sz w:val="32"/>
          <w:szCs w:val="32"/>
          <w:rtl/>
        </w:rPr>
      </w:pPr>
    </w:p>
    <w:p w14:paraId="6A264F28" w14:textId="77777777" w:rsidR="00DA04E4" w:rsidRPr="000618CA" w:rsidRDefault="00DA04E4" w:rsidP="00E96041">
      <w:pPr>
        <w:jc w:val="lowKashida"/>
        <w:rPr>
          <w:rFonts w:ascii="Traditional Arabic" w:hAnsi="Traditional Arabic" w:cs="Traditional Arabic"/>
          <w:b/>
          <w:bCs/>
          <w:sz w:val="32"/>
          <w:szCs w:val="32"/>
          <w:rtl/>
        </w:rPr>
      </w:pPr>
    </w:p>
    <w:p w14:paraId="530AD7E7" w14:textId="77777777" w:rsidR="00DA04E4" w:rsidRPr="000618CA" w:rsidRDefault="00DA04E4" w:rsidP="00E96041">
      <w:pPr>
        <w:jc w:val="lowKashida"/>
        <w:rPr>
          <w:rFonts w:ascii="Traditional Arabic" w:hAnsi="Traditional Arabic" w:cs="Traditional Arabic"/>
          <w:b/>
          <w:bCs/>
          <w:sz w:val="32"/>
          <w:szCs w:val="32"/>
          <w:rtl/>
        </w:rPr>
      </w:pPr>
    </w:p>
    <w:p w14:paraId="22C33FFF" w14:textId="77777777" w:rsidR="00DA04E4" w:rsidRPr="000618CA" w:rsidRDefault="00DA04E4" w:rsidP="00E96041">
      <w:pPr>
        <w:jc w:val="lowKashida"/>
        <w:rPr>
          <w:rFonts w:ascii="Traditional Arabic" w:hAnsi="Traditional Arabic" w:cs="Traditional Arabic"/>
          <w:b/>
          <w:bCs/>
          <w:sz w:val="32"/>
          <w:szCs w:val="32"/>
          <w:rtl/>
        </w:rPr>
      </w:pPr>
    </w:p>
    <w:p w14:paraId="01C76D69" w14:textId="77777777" w:rsidR="00DA04E4" w:rsidRPr="000618CA" w:rsidRDefault="00DA04E4" w:rsidP="00E96041">
      <w:pPr>
        <w:jc w:val="lowKashida"/>
        <w:rPr>
          <w:rFonts w:ascii="Traditional Arabic" w:hAnsi="Traditional Arabic" w:cs="Traditional Arabic"/>
          <w:b/>
          <w:bCs/>
          <w:sz w:val="32"/>
          <w:szCs w:val="32"/>
          <w:rtl/>
        </w:rPr>
      </w:pPr>
    </w:p>
    <w:p w14:paraId="22BB3986" w14:textId="77777777" w:rsidR="00DA04E4" w:rsidRPr="000618CA" w:rsidRDefault="00DA04E4" w:rsidP="00E96041">
      <w:pPr>
        <w:jc w:val="lowKashida"/>
        <w:rPr>
          <w:rFonts w:ascii="Traditional Arabic" w:hAnsi="Traditional Arabic" w:cs="Traditional Arabic"/>
          <w:b/>
          <w:bCs/>
          <w:sz w:val="32"/>
          <w:szCs w:val="32"/>
          <w:rtl/>
        </w:rPr>
      </w:pPr>
    </w:p>
    <w:p w14:paraId="5902563A" w14:textId="77777777" w:rsidR="00DA04E4" w:rsidRPr="000618CA" w:rsidRDefault="00DA04E4" w:rsidP="00E96041">
      <w:pPr>
        <w:jc w:val="lowKashida"/>
        <w:rPr>
          <w:rFonts w:ascii="Traditional Arabic" w:hAnsi="Traditional Arabic" w:cs="Traditional Arabic"/>
          <w:b/>
          <w:bCs/>
          <w:sz w:val="32"/>
          <w:szCs w:val="32"/>
          <w:rtl/>
        </w:rPr>
      </w:pPr>
    </w:p>
    <w:p w14:paraId="6DCC220B" w14:textId="77777777" w:rsidR="00DA04E4" w:rsidRPr="000618CA" w:rsidRDefault="00DA04E4" w:rsidP="00E96041">
      <w:pPr>
        <w:jc w:val="lowKashida"/>
        <w:rPr>
          <w:rFonts w:ascii="Traditional Arabic" w:hAnsi="Traditional Arabic" w:cs="Traditional Arabic"/>
          <w:b/>
          <w:bCs/>
          <w:sz w:val="32"/>
          <w:szCs w:val="32"/>
          <w:rtl/>
        </w:rPr>
      </w:pPr>
    </w:p>
    <w:p w14:paraId="61AB3608" w14:textId="77777777" w:rsidR="00DA04E4" w:rsidRPr="000618CA" w:rsidRDefault="00DA04E4" w:rsidP="00E96041">
      <w:pPr>
        <w:jc w:val="lowKashida"/>
        <w:rPr>
          <w:rFonts w:ascii="Traditional Arabic" w:hAnsi="Traditional Arabic" w:cs="Traditional Arabic"/>
          <w:b/>
          <w:bCs/>
          <w:sz w:val="32"/>
          <w:szCs w:val="32"/>
          <w:rtl/>
        </w:rPr>
      </w:pPr>
    </w:p>
    <w:p w14:paraId="693126B3" w14:textId="77777777" w:rsidR="00DA04E4" w:rsidRPr="000618CA" w:rsidRDefault="00DA04E4" w:rsidP="00E96041">
      <w:pPr>
        <w:jc w:val="lowKashida"/>
        <w:rPr>
          <w:rFonts w:ascii="Traditional Arabic" w:hAnsi="Traditional Arabic" w:cs="Traditional Arabic"/>
          <w:b/>
          <w:bCs/>
          <w:sz w:val="32"/>
          <w:szCs w:val="32"/>
          <w:rtl/>
        </w:rPr>
      </w:pPr>
    </w:p>
    <w:p w14:paraId="4B180DB3" w14:textId="5E0B966C" w:rsidR="00DA04E4" w:rsidRDefault="00DA04E4" w:rsidP="00E96041">
      <w:pPr>
        <w:jc w:val="lowKashida"/>
        <w:rPr>
          <w:rFonts w:ascii="Traditional Arabic" w:hAnsi="Traditional Arabic" w:cs="Traditional Arabic"/>
          <w:b/>
          <w:bCs/>
          <w:sz w:val="32"/>
          <w:szCs w:val="32"/>
          <w:rtl/>
        </w:rPr>
      </w:pPr>
    </w:p>
    <w:p w14:paraId="7D96A74A" w14:textId="267C6E2A" w:rsidR="00B956B1" w:rsidRDefault="00B956B1" w:rsidP="00E96041">
      <w:pPr>
        <w:jc w:val="lowKashida"/>
        <w:rPr>
          <w:rFonts w:ascii="Traditional Arabic" w:hAnsi="Traditional Arabic" w:cs="Traditional Arabic"/>
          <w:b/>
          <w:bCs/>
          <w:sz w:val="32"/>
          <w:szCs w:val="32"/>
          <w:rtl/>
        </w:rPr>
      </w:pPr>
    </w:p>
    <w:p w14:paraId="0E9AFB08" w14:textId="77777777" w:rsidR="00B956B1" w:rsidRDefault="00B956B1" w:rsidP="00E96041">
      <w:pPr>
        <w:jc w:val="lowKashida"/>
        <w:rPr>
          <w:rFonts w:ascii="Traditional Arabic" w:hAnsi="Traditional Arabic" w:cs="Traditional Arabic"/>
          <w:b/>
          <w:bCs/>
          <w:sz w:val="32"/>
          <w:szCs w:val="32"/>
          <w:rtl/>
        </w:rPr>
      </w:pPr>
    </w:p>
    <w:p w14:paraId="7967A82D" w14:textId="77777777" w:rsidR="007D4733" w:rsidRPr="000618CA" w:rsidRDefault="007D4733" w:rsidP="00E96041">
      <w:pPr>
        <w:jc w:val="lowKashida"/>
        <w:rPr>
          <w:rFonts w:ascii="Traditional Arabic" w:hAnsi="Traditional Arabic" w:cs="Traditional Arabic"/>
          <w:b/>
          <w:bCs/>
          <w:sz w:val="32"/>
          <w:szCs w:val="32"/>
          <w:rtl/>
        </w:rPr>
      </w:pPr>
    </w:p>
    <w:p w14:paraId="6B9F6D5F" w14:textId="3FEEE6C6" w:rsidR="00DA04E4" w:rsidRPr="00DA04E4" w:rsidRDefault="00DA04E4" w:rsidP="00A74871">
      <w:pPr>
        <w:jc w:val="lowKashida"/>
        <w:outlineLvl w:val="0"/>
        <w:rPr>
          <w:rFonts w:ascii="Traditional Arabic" w:hAnsi="Traditional Arabic" w:cs="Traditional Arabic"/>
          <w:b/>
          <w:bCs/>
          <w:sz w:val="32"/>
          <w:szCs w:val="32"/>
        </w:rPr>
      </w:pPr>
      <w:bookmarkStart w:id="48" w:name="_Toc227838411"/>
      <w:r w:rsidRPr="00DA04E4">
        <w:rPr>
          <w:rFonts w:ascii="Traditional Arabic" w:hAnsi="Traditional Arabic" w:cs="Traditional Arabic"/>
          <w:b/>
          <w:bCs/>
          <w:sz w:val="32"/>
          <w:szCs w:val="32"/>
          <w:rtl/>
        </w:rPr>
        <w:lastRenderedPageBreak/>
        <w:t>المراجع</w:t>
      </w:r>
      <w:bookmarkEnd w:id="48"/>
    </w:p>
    <w:p w14:paraId="5E33C7DA" w14:textId="77777777" w:rsidR="00DA04E4" w:rsidRPr="00DA04E4" w:rsidRDefault="00DA04E4" w:rsidP="00E96041">
      <w:pPr>
        <w:jc w:val="lowKashida"/>
        <w:rPr>
          <w:rFonts w:ascii="Traditional Arabic" w:hAnsi="Traditional Arabic" w:cs="Traditional Arabic"/>
          <w:b/>
          <w:bCs/>
          <w:sz w:val="32"/>
          <w:szCs w:val="32"/>
        </w:rPr>
      </w:pPr>
      <w:r w:rsidRPr="00DA04E4">
        <w:rPr>
          <w:rFonts w:ascii="Traditional Arabic" w:hAnsi="Traditional Arabic" w:cs="Traditional Arabic"/>
          <w:b/>
          <w:bCs/>
          <w:sz w:val="32"/>
          <w:szCs w:val="32"/>
          <w:rtl/>
        </w:rPr>
        <w:t>أولًا: المراجع العربية</w:t>
      </w:r>
    </w:p>
    <w:p w14:paraId="0386D73B" w14:textId="77777777" w:rsidR="00DA04E4" w:rsidRPr="00DA04E4" w:rsidRDefault="00DA04E4" w:rsidP="00680916">
      <w:pPr>
        <w:numPr>
          <w:ilvl w:val="0"/>
          <w:numId w:val="18"/>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الشامي، عبد الرحمن محمد</w:t>
      </w:r>
      <w:r w:rsidRPr="00DA04E4">
        <w:rPr>
          <w:rFonts w:ascii="Traditional Arabic" w:hAnsi="Traditional Arabic" w:cs="Traditional Arabic"/>
          <w:sz w:val="32"/>
          <w:szCs w:val="32"/>
        </w:rPr>
        <w:t xml:space="preserve">. (2024). </w:t>
      </w:r>
      <w:r w:rsidRPr="00DA04E4">
        <w:rPr>
          <w:rFonts w:ascii="Traditional Arabic" w:hAnsi="Traditional Arabic" w:cs="Traditional Arabic"/>
          <w:b/>
          <w:bCs/>
          <w:sz w:val="32"/>
          <w:szCs w:val="32"/>
          <w:rtl/>
        </w:rPr>
        <w:t>دور المنصات العربية للتحقق من الأخبار في مكافحة التضليل الإعلامي وتأثيراته السياسية</w:t>
      </w:r>
      <w:r w:rsidRPr="00DA04E4">
        <w:rPr>
          <w:rFonts w:ascii="Traditional Arabic" w:hAnsi="Traditional Arabic" w:cs="Traditional Arabic"/>
          <w:sz w:val="32"/>
          <w:szCs w:val="32"/>
        </w:rPr>
        <w:t xml:space="preserve">. </w:t>
      </w:r>
      <w:r w:rsidRPr="00DA04E4">
        <w:rPr>
          <w:rFonts w:ascii="Traditional Arabic" w:hAnsi="Traditional Arabic" w:cs="Traditional Arabic"/>
          <w:i/>
          <w:iCs/>
          <w:sz w:val="32"/>
          <w:szCs w:val="32"/>
          <w:rtl/>
        </w:rPr>
        <w:t>الجزيرة لدراسات الاتصال والإعلام</w:t>
      </w:r>
      <w:r w:rsidRPr="00DA04E4">
        <w:rPr>
          <w:rFonts w:ascii="Traditional Arabic" w:hAnsi="Traditional Arabic" w:cs="Traditional Arabic"/>
          <w:sz w:val="32"/>
          <w:szCs w:val="32"/>
          <w:rtl/>
        </w:rPr>
        <w:t>، العدد 3</w:t>
      </w:r>
      <w:r w:rsidRPr="00DA04E4">
        <w:rPr>
          <w:rFonts w:ascii="Traditional Arabic" w:hAnsi="Traditional Arabic" w:cs="Traditional Arabic"/>
          <w:sz w:val="32"/>
          <w:szCs w:val="32"/>
        </w:rPr>
        <w:t xml:space="preserve">. </w:t>
      </w:r>
    </w:p>
    <w:p w14:paraId="66FBAE86" w14:textId="77777777" w:rsidR="00DA04E4" w:rsidRPr="00DA04E4" w:rsidRDefault="00DA04E4" w:rsidP="00680916">
      <w:pPr>
        <w:numPr>
          <w:ilvl w:val="0"/>
          <w:numId w:val="18"/>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الصويلح، سعد مفلح حمود</w:t>
      </w:r>
      <w:r w:rsidRPr="00DA04E4">
        <w:rPr>
          <w:rFonts w:ascii="Traditional Arabic" w:hAnsi="Traditional Arabic" w:cs="Traditional Arabic"/>
          <w:sz w:val="32"/>
          <w:szCs w:val="32"/>
        </w:rPr>
        <w:t xml:space="preserve">. (2023). </w:t>
      </w:r>
      <w:r w:rsidRPr="00DA04E4">
        <w:rPr>
          <w:rFonts w:ascii="Traditional Arabic" w:hAnsi="Traditional Arabic" w:cs="Traditional Arabic"/>
          <w:b/>
          <w:bCs/>
          <w:sz w:val="32"/>
          <w:szCs w:val="32"/>
          <w:rtl/>
        </w:rPr>
        <w:t>دور أنظمة الذكاء الاصطناعي في مكافحة الشائعات الإلكترونية</w:t>
      </w:r>
      <w:r w:rsidRPr="00DA04E4">
        <w:rPr>
          <w:rFonts w:ascii="Traditional Arabic" w:hAnsi="Traditional Arabic" w:cs="Traditional Arabic"/>
          <w:sz w:val="32"/>
          <w:szCs w:val="32"/>
        </w:rPr>
        <w:t xml:space="preserve">. </w:t>
      </w:r>
      <w:r w:rsidRPr="00DA04E4">
        <w:rPr>
          <w:rFonts w:ascii="Traditional Arabic" w:hAnsi="Traditional Arabic" w:cs="Traditional Arabic"/>
          <w:i/>
          <w:iCs/>
          <w:sz w:val="32"/>
          <w:szCs w:val="32"/>
          <w:rtl/>
        </w:rPr>
        <w:t>المجلة العربية للدراسات الأمنية</w:t>
      </w:r>
      <w:r w:rsidRPr="00DA04E4">
        <w:rPr>
          <w:rFonts w:ascii="Traditional Arabic" w:hAnsi="Traditional Arabic" w:cs="Traditional Arabic"/>
          <w:sz w:val="32"/>
          <w:szCs w:val="32"/>
          <w:rtl/>
        </w:rPr>
        <w:t>، مج 39، ع 1، ص 80–97</w:t>
      </w:r>
      <w:r w:rsidRPr="00DA04E4">
        <w:rPr>
          <w:rFonts w:ascii="Traditional Arabic" w:hAnsi="Traditional Arabic" w:cs="Traditional Arabic"/>
          <w:sz w:val="32"/>
          <w:szCs w:val="32"/>
        </w:rPr>
        <w:t xml:space="preserve">. </w:t>
      </w:r>
    </w:p>
    <w:p w14:paraId="60633E71" w14:textId="77777777" w:rsidR="00DA04E4" w:rsidRPr="00DA04E4" w:rsidRDefault="00DA04E4" w:rsidP="00680916">
      <w:pPr>
        <w:numPr>
          <w:ilvl w:val="0"/>
          <w:numId w:val="18"/>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الهيئة العليا للاتصال السمعي البصري</w:t>
      </w:r>
      <w:r w:rsidRPr="00DA04E4">
        <w:rPr>
          <w:rFonts w:ascii="Traditional Arabic" w:hAnsi="Traditional Arabic" w:cs="Traditional Arabic"/>
          <w:sz w:val="32"/>
          <w:szCs w:val="32"/>
        </w:rPr>
        <w:t xml:space="preserve">. </w:t>
      </w:r>
      <w:r w:rsidRPr="00DA04E4">
        <w:rPr>
          <w:rFonts w:ascii="Traditional Arabic" w:hAnsi="Traditional Arabic" w:cs="Traditional Arabic"/>
          <w:b/>
          <w:bCs/>
          <w:sz w:val="32"/>
          <w:szCs w:val="32"/>
          <w:rtl/>
        </w:rPr>
        <w:t>دليل محاربة التضليل الإعلامي: مرجعيات وأدوات وممارسات</w:t>
      </w:r>
      <w:r w:rsidRPr="00DA04E4">
        <w:rPr>
          <w:rFonts w:ascii="Traditional Arabic" w:hAnsi="Traditional Arabic" w:cs="Traditional Arabic"/>
          <w:sz w:val="32"/>
          <w:szCs w:val="32"/>
        </w:rPr>
        <w:t xml:space="preserve">. </w:t>
      </w:r>
      <w:r w:rsidRPr="00DA04E4">
        <w:rPr>
          <w:rFonts w:ascii="Traditional Arabic" w:hAnsi="Traditional Arabic" w:cs="Traditional Arabic"/>
          <w:sz w:val="32"/>
          <w:szCs w:val="32"/>
          <w:rtl/>
        </w:rPr>
        <w:t>المغرب</w:t>
      </w:r>
      <w:r w:rsidRPr="00DA04E4">
        <w:rPr>
          <w:rFonts w:ascii="Traditional Arabic" w:hAnsi="Traditional Arabic" w:cs="Traditional Arabic"/>
          <w:sz w:val="32"/>
          <w:szCs w:val="32"/>
        </w:rPr>
        <w:t xml:space="preserve">. </w:t>
      </w:r>
    </w:p>
    <w:p w14:paraId="5A5F673D" w14:textId="5AA52CBA" w:rsidR="00DA04E4" w:rsidRDefault="00DA04E4" w:rsidP="00680916">
      <w:pPr>
        <w:numPr>
          <w:ilvl w:val="0"/>
          <w:numId w:val="18"/>
        </w:numPr>
        <w:jc w:val="lowKashida"/>
        <w:rPr>
          <w:rFonts w:ascii="Traditional Arabic" w:hAnsi="Traditional Arabic" w:cs="Traditional Arabic"/>
          <w:sz w:val="32"/>
          <w:szCs w:val="32"/>
        </w:rPr>
      </w:pPr>
      <w:r w:rsidRPr="00DA04E4">
        <w:rPr>
          <w:rFonts w:ascii="Traditional Arabic" w:hAnsi="Traditional Arabic" w:cs="Traditional Arabic"/>
          <w:sz w:val="32"/>
          <w:szCs w:val="32"/>
          <w:rtl/>
        </w:rPr>
        <w:t>درويش، أميرة سمير حسن</w:t>
      </w:r>
      <w:r w:rsidRPr="00DA04E4">
        <w:rPr>
          <w:rFonts w:ascii="Traditional Arabic" w:hAnsi="Traditional Arabic" w:cs="Traditional Arabic"/>
          <w:sz w:val="32"/>
          <w:szCs w:val="32"/>
        </w:rPr>
        <w:t xml:space="preserve">. (2022). </w:t>
      </w:r>
      <w:r w:rsidRPr="00DA04E4">
        <w:rPr>
          <w:rFonts w:ascii="Traditional Arabic" w:hAnsi="Traditional Arabic" w:cs="Traditional Arabic"/>
          <w:b/>
          <w:bCs/>
          <w:sz w:val="32"/>
          <w:szCs w:val="32"/>
          <w:rtl/>
        </w:rPr>
        <w:t>الأخبار الزائفة عبر وسائل التواصل الاجتماعي وتأثيرها في الآخرين</w:t>
      </w:r>
      <w:r w:rsidRPr="00DA04E4">
        <w:rPr>
          <w:rFonts w:ascii="Traditional Arabic" w:hAnsi="Traditional Arabic" w:cs="Traditional Arabic"/>
          <w:sz w:val="32"/>
          <w:szCs w:val="32"/>
        </w:rPr>
        <w:t xml:space="preserve">. </w:t>
      </w:r>
      <w:r w:rsidRPr="00DA04E4">
        <w:rPr>
          <w:rFonts w:ascii="Traditional Arabic" w:hAnsi="Traditional Arabic" w:cs="Traditional Arabic"/>
          <w:i/>
          <w:iCs/>
          <w:sz w:val="32"/>
          <w:szCs w:val="32"/>
          <w:rtl/>
        </w:rPr>
        <w:t>المجلة المصرية لبحوث الإعلام</w:t>
      </w:r>
      <w:r w:rsidRPr="00DA04E4">
        <w:rPr>
          <w:rFonts w:ascii="Traditional Arabic" w:hAnsi="Traditional Arabic" w:cs="Traditional Arabic"/>
          <w:sz w:val="32"/>
          <w:szCs w:val="32"/>
          <w:rtl/>
        </w:rPr>
        <w:t>، العدد 81، ص 323–372</w:t>
      </w:r>
      <w:r w:rsidRPr="00DA04E4">
        <w:rPr>
          <w:rFonts w:ascii="Traditional Arabic" w:hAnsi="Traditional Arabic" w:cs="Traditional Arabic"/>
          <w:sz w:val="32"/>
          <w:szCs w:val="32"/>
        </w:rPr>
        <w:t xml:space="preserve">. </w:t>
      </w:r>
    </w:p>
    <w:p w14:paraId="63F41FE4" w14:textId="77777777" w:rsidR="00CE25F9" w:rsidRPr="00CE25F9" w:rsidRDefault="00CE25F9" w:rsidP="00680916">
      <w:pPr>
        <w:numPr>
          <w:ilvl w:val="0"/>
          <w:numId w:val="18"/>
        </w:numPr>
        <w:jc w:val="lowKashida"/>
        <w:rPr>
          <w:rFonts w:ascii="Traditional Arabic" w:hAnsi="Traditional Arabic" w:cs="Traditional Arabic"/>
          <w:sz w:val="32"/>
          <w:szCs w:val="32"/>
          <w:rtl/>
        </w:rPr>
      </w:pPr>
      <w:r w:rsidRPr="00CE25F9">
        <w:rPr>
          <w:rFonts w:ascii="Traditional Arabic" w:hAnsi="Traditional Arabic" w:cs="Traditional Arabic"/>
          <w:sz w:val="32"/>
          <w:szCs w:val="32"/>
          <w:rtl/>
        </w:rPr>
        <w:t xml:space="preserve">بهنسي، مها السيد. (2019). آليات مستخدمي الشبكات الاجتماعية في التحقق من الأخبار الزائفة: دراسة في إطار مدخل التربية الرقمية ونموذج أدوار الجمهور في التحقق. المجلة المصرية لبحوث الإعلام، ع. 68، ص </w:t>
      </w:r>
      <w:proofErr w:type="spellStart"/>
      <w:r w:rsidRPr="00CE25F9">
        <w:rPr>
          <w:rFonts w:ascii="Traditional Arabic" w:hAnsi="Traditional Arabic" w:cs="Traditional Arabic"/>
          <w:sz w:val="32"/>
          <w:szCs w:val="32"/>
          <w:rtl/>
        </w:rPr>
        <w:t>ص</w:t>
      </w:r>
      <w:proofErr w:type="spellEnd"/>
      <w:r w:rsidRPr="00CE25F9">
        <w:rPr>
          <w:rFonts w:ascii="Traditional Arabic" w:hAnsi="Traditional Arabic" w:cs="Traditional Arabic"/>
          <w:sz w:val="32"/>
          <w:szCs w:val="32"/>
          <w:rtl/>
        </w:rPr>
        <w:t>. 565–614.</w:t>
      </w:r>
    </w:p>
    <w:p w14:paraId="0DB1BA46" w14:textId="7C9E3935" w:rsidR="00CE25F9" w:rsidRPr="00CE25F9" w:rsidRDefault="00CE25F9" w:rsidP="00680916">
      <w:pPr>
        <w:numPr>
          <w:ilvl w:val="0"/>
          <w:numId w:val="18"/>
        </w:numPr>
        <w:jc w:val="lowKashida"/>
        <w:rPr>
          <w:rFonts w:ascii="Traditional Arabic" w:hAnsi="Traditional Arabic" w:cs="Traditional Arabic"/>
          <w:sz w:val="32"/>
          <w:szCs w:val="32"/>
        </w:rPr>
      </w:pPr>
      <w:r w:rsidRPr="00CE25F9">
        <w:rPr>
          <w:rFonts w:ascii="Traditional Arabic" w:hAnsi="Traditional Arabic" w:cs="Traditional Arabic"/>
          <w:sz w:val="32"/>
          <w:szCs w:val="32"/>
          <w:rtl/>
        </w:rPr>
        <w:t>الشبكة الدولية لتقصي الحقائق (</w:t>
      </w:r>
      <w:r w:rsidRPr="00CE25F9">
        <w:rPr>
          <w:rFonts w:ascii="Traditional Arabic" w:hAnsi="Traditional Arabic" w:cs="Traditional Arabic"/>
          <w:sz w:val="32"/>
          <w:szCs w:val="32"/>
        </w:rPr>
        <w:t>IFCN</w:t>
      </w:r>
      <w:r w:rsidRPr="00CE25F9">
        <w:rPr>
          <w:rFonts w:ascii="Traditional Arabic" w:hAnsi="Traditional Arabic" w:cs="Traditional Arabic"/>
          <w:sz w:val="32"/>
          <w:szCs w:val="32"/>
          <w:rtl/>
        </w:rPr>
        <w:t xml:space="preserve">) - معهد </w:t>
      </w:r>
      <w:proofErr w:type="spellStart"/>
      <w:r w:rsidRPr="00CE25F9">
        <w:rPr>
          <w:rFonts w:ascii="Traditional Arabic" w:hAnsi="Traditional Arabic" w:cs="Traditional Arabic"/>
          <w:sz w:val="32"/>
          <w:szCs w:val="32"/>
          <w:rtl/>
        </w:rPr>
        <w:t>بوينتر</w:t>
      </w:r>
      <w:proofErr w:type="spellEnd"/>
      <w:r w:rsidRPr="00CE25F9">
        <w:rPr>
          <w:rFonts w:ascii="Traditional Arabic" w:hAnsi="Traditional Arabic" w:cs="Traditional Arabic"/>
          <w:sz w:val="32"/>
          <w:szCs w:val="32"/>
          <w:rtl/>
        </w:rPr>
        <w:t xml:space="preserve"> للدراسات الإعلامية.</w:t>
      </w:r>
    </w:p>
    <w:p w14:paraId="19088879" w14:textId="77777777" w:rsidR="00DA04E4" w:rsidRPr="00DA04E4" w:rsidRDefault="00DA04E4" w:rsidP="00E96041">
      <w:pPr>
        <w:jc w:val="lowKashida"/>
        <w:rPr>
          <w:rFonts w:ascii="Traditional Arabic" w:hAnsi="Traditional Arabic" w:cs="Traditional Arabic"/>
          <w:b/>
          <w:bCs/>
          <w:sz w:val="32"/>
          <w:szCs w:val="32"/>
        </w:rPr>
      </w:pPr>
      <w:r w:rsidRPr="00DA04E4">
        <w:rPr>
          <w:rFonts w:ascii="Traditional Arabic" w:hAnsi="Traditional Arabic" w:cs="Traditional Arabic"/>
          <w:b/>
          <w:bCs/>
          <w:sz w:val="32"/>
          <w:szCs w:val="32"/>
          <w:rtl/>
        </w:rPr>
        <w:t>ثانيًا: مراجع أجنبية</w:t>
      </w:r>
    </w:p>
    <w:p w14:paraId="7768405A" w14:textId="13FA7ED5" w:rsidR="00DA04E4" w:rsidRPr="00DA04E4" w:rsidRDefault="00DA04E4" w:rsidP="00680916">
      <w:pPr>
        <w:numPr>
          <w:ilvl w:val="0"/>
          <w:numId w:val="19"/>
        </w:numPr>
        <w:bidi w:val="0"/>
        <w:jc w:val="lowKashida"/>
        <w:rPr>
          <w:rFonts w:ascii="Traditional Arabic" w:hAnsi="Traditional Arabic" w:cs="Traditional Arabic"/>
          <w:sz w:val="32"/>
          <w:szCs w:val="32"/>
        </w:rPr>
      </w:pPr>
      <w:proofErr w:type="spellStart"/>
      <w:r w:rsidRPr="00DA04E4">
        <w:rPr>
          <w:rFonts w:ascii="Traditional Arabic" w:hAnsi="Traditional Arabic" w:cs="Traditional Arabic"/>
          <w:sz w:val="32"/>
          <w:szCs w:val="32"/>
        </w:rPr>
        <w:t>Vosoughi</w:t>
      </w:r>
      <w:proofErr w:type="spellEnd"/>
      <w:r w:rsidRPr="00DA04E4">
        <w:rPr>
          <w:rFonts w:ascii="Traditional Arabic" w:hAnsi="Traditional Arabic" w:cs="Traditional Arabic"/>
          <w:sz w:val="32"/>
          <w:szCs w:val="32"/>
        </w:rPr>
        <w:t xml:space="preserve">, S., Roy, D., &amp; Aral, S. (2018). </w:t>
      </w:r>
      <w:r w:rsidRPr="00DA04E4">
        <w:rPr>
          <w:rFonts w:ascii="Traditional Arabic" w:hAnsi="Traditional Arabic" w:cs="Traditional Arabic"/>
          <w:b/>
          <w:bCs/>
          <w:sz w:val="32"/>
          <w:szCs w:val="32"/>
        </w:rPr>
        <w:t>The spread of true and false news online</w:t>
      </w:r>
      <w:r w:rsidRPr="00DA04E4">
        <w:rPr>
          <w:rFonts w:ascii="Traditional Arabic" w:hAnsi="Traditional Arabic" w:cs="Traditional Arabic"/>
          <w:sz w:val="32"/>
          <w:szCs w:val="32"/>
        </w:rPr>
        <w:t xml:space="preserve">. </w:t>
      </w:r>
      <w:r w:rsidRPr="00DA04E4">
        <w:rPr>
          <w:rFonts w:ascii="Traditional Arabic" w:hAnsi="Traditional Arabic" w:cs="Traditional Arabic"/>
          <w:i/>
          <w:iCs/>
          <w:sz w:val="32"/>
          <w:szCs w:val="32"/>
        </w:rPr>
        <w:t>Science</w:t>
      </w:r>
      <w:r w:rsidRPr="00DA04E4">
        <w:rPr>
          <w:rFonts w:ascii="Traditional Arabic" w:hAnsi="Traditional Arabic" w:cs="Traditional Arabic"/>
          <w:sz w:val="32"/>
          <w:szCs w:val="32"/>
        </w:rPr>
        <w:t>, 359(6380), 1146–1151.</w:t>
      </w:r>
    </w:p>
    <w:p w14:paraId="7579B7F3" w14:textId="1A93A3A5" w:rsidR="00DA04E4" w:rsidRPr="00DA04E4" w:rsidRDefault="00DA04E4" w:rsidP="00680916">
      <w:pPr>
        <w:numPr>
          <w:ilvl w:val="0"/>
          <w:numId w:val="19"/>
        </w:numPr>
        <w:bidi w:val="0"/>
        <w:rPr>
          <w:rFonts w:ascii="Traditional Arabic" w:hAnsi="Traditional Arabic" w:cs="Traditional Arabic"/>
          <w:sz w:val="32"/>
          <w:szCs w:val="32"/>
        </w:rPr>
      </w:pPr>
      <w:r w:rsidRPr="00DA04E4">
        <w:rPr>
          <w:rFonts w:ascii="Traditional Arabic" w:hAnsi="Traditional Arabic" w:cs="Traditional Arabic"/>
          <w:sz w:val="32"/>
          <w:szCs w:val="32"/>
        </w:rPr>
        <w:t xml:space="preserve">Wardle, C., &amp; </w:t>
      </w:r>
      <w:proofErr w:type="spellStart"/>
      <w:r w:rsidRPr="00DA04E4">
        <w:rPr>
          <w:rFonts w:ascii="Traditional Arabic" w:hAnsi="Traditional Arabic" w:cs="Traditional Arabic"/>
          <w:sz w:val="32"/>
          <w:szCs w:val="32"/>
        </w:rPr>
        <w:t>Derakhshan</w:t>
      </w:r>
      <w:proofErr w:type="spellEnd"/>
      <w:r w:rsidRPr="00DA04E4">
        <w:rPr>
          <w:rFonts w:ascii="Traditional Arabic" w:hAnsi="Traditional Arabic" w:cs="Traditional Arabic"/>
          <w:sz w:val="32"/>
          <w:szCs w:val="32"/>
        </w:rPr>
        <w:t xml:space="preserve">, H. (2017). </w:t>
      </w:r>
      <w:r w:rsidRPr="00DA04E4">
        <w:rPr>
          <w:rFonts w:ascii="Traditional Arabic" w:hAnsi="Traditional Arabic" w:cs="Traditional Arabic"/>
          <w:b/>
          <w:bCs/>
          <w:sz w:val="32"/>
          <w:szCs w:val="32"/>
        </w:rPr>
        <w:t>Information Disorder: Toward an Interdisciplinary Framework for Research and Policymaking</w:t>
      </w:r>
      <w:r w:rsidRPr="00DA04E4">
        <w:rPr>
          <w:rFonts w:ascii="Traditional Arabic" w:hAnsi="Traditional Arabic" w:cs="Traditional Arabic"/>
          <w:sz w:val="32"/>
          <w:szCs w:val="32"/>
        </w:rPr>
        <w:t xml:space="preserve">. Council of Europe. </w:t>
      </w:r>
    </w:p>
    <w:p w14:paraId="5992DDD6" w14:textId="2922D5E8" w:rsidR="00DA04E4" w:rsidRPr="00DA04E4" w:rsidRDefault="00DA04E4" w:rsidP="00680916">
      <w:pPr>
        <w:numPr>
          <w:ilvl w:val="0"/>
          <w:numId w:val="19"/>
        </w:numPr>
        <w:bidi w:val="0"/>
        <w:rPr>
          <w:rFonts w:ascii="Traditional Arabic" w:hAnsi="Traditional Arabic" w:cs="Traditional Arabic"/>
          <w:sz w:val="32"/>
          <w:szCs w:val="32"/>
        </w:rPr>
      </w:pPr>
      <w:proofErr w:type="spellStart"/>
      <w:r w:rsidRPr="00DA04E4">
        <w:rPr>
          <w:rFonts w:ascii="Traditional Arabic" w:hAnsi="Traditional Arabic" w:cs="Traditional Arabic"/>
          <w:sz w:val="32"/>
          <w:szCs w:val="32"/>
        </w:rPr>
        <w:lastRenderedPageBreak/>
        <w:t>Tandoc</w:t>
      </w:r>
      <w:proofErr w:type="spellEnd"/>
      <w:r w:rsidRPr="00DA04E4">
        <w:rPr>
          <w:rFonts w:ascii="Traditional Arabic" w:hAnsi="Traditional Arabic" w:cs="Traditional Arabic"/>
          <w:sz w:val="32"/>
          <w:szCs w:val="32"/>
        </w:rPr>
        <w:t xml:space="preserve"> Jr., E. C., Lim, Z. W., &amp; Ling, R. (2018). </w:t>
      </w:r>
      <w:r w:rsidRPr="00DA04E4">
        <w:rPr>
          <w:rFonts w:ascii="Traditional Arabic" w:hAnsi="Traditional Arabic" w:cs="Traditional Arabic"/>
          <w:b/>
          <w:bCs/>
          <w:sz w:val="32"/>
          <w:szCs w:val="32"/>
        </w:rPr>
        <w:t>Defining “Fake News”: A Typology of Scholarly Definitions</w:t>
      </w:r>
      <w:r w:rsidRPr="00DA04E4">
        <w:rPr>
          <w:rFonts w:ascii="Traditional Arabic" w:hAnsi="Traditional Arabic" w:cs="Traditional Arabic"/>
          <w:sz w:val="32"/>
          <w:szCs w:val="32"/>
        </w:rPr>
        <w:t xml:space="preserve">. </w:t>
      </w:r>
      <w:r w:rsidRPr="00DA04E4">
        <w:rPr>
          <w:rFonts w:ascii="Traditional Arabic" w:hAnsi="Traditional Arabic" w:cs="Traditional Arabic"/>
          <w:i/>
          <w:iCs/>
          <w:sz w:val="32"/>
          <w:szCs w:val="32"/>
        </w:rPr>
        <w:t>Digital Journalism</w:t>
      </w:r>
      <w:r w:rsidRPr="00DA04E4">
        <w:rPr>
          <w:rFonts w:ascii="Traditional Arabic" w:hAnsi="Traditional Arabic" w:cs="Traditional Arabic"/>
          <w:sz w:val="32"/>
          <w:szCs w:val="32"/>
        </w:rPr>
        <w:t xml:space="preserve">, 6(2), 137–153. </w:t>
      </w:r>
    </w:p>
    <w:p w14:paraId="72553E9E" w14:textId="78080C7D" w:rsidR="00DA04E4" w:rsidRPr="00DA04E4" w:rsidRDefault="00DA04E4" w:rsidP="00680916">
      <w:pPr>
        <w:numPr>
          <w:ilvl w:val="0"/>
          <w:numId w:val="19"/>
        </w:numPr>
        <w:bidi w:val="0"/>
        <w:rPr>
          <w:rFonts w:ascii="Traditional Arabic" w:hAnsi="Traditional Arabic" w:cs="Traditional Arabic"/>
          <w:sz w:val="32"/>
          <w:szCs w:val="32"/>
        </w:rPr>
      </w:pPr>
      <w:proofErr w:type="spellStart"/>
      <w:r w:rsidRPr="00DA04E4">
        <w:rPr>
          <w:rFonts w:ascii="Traditional Arabic" w:hAnsi="Traditional Arabic" w:cs="Traditional Arabic"/>
          <w:sz w:val="32"/>
          <w:szCs w:val="32"/>
        </w:rPr>
        <w:t>McGonagle</w:t>
      </w:r>
      <w:proofErr w:type="spellEnd"/>
      <w:r w:rsidRPr="00DA04E4">
        <w:rPr>
          <w:rFonts w:ascii="Traditional Arabic" w:hAnsi="Traditional Arabic" w:cs="Traditional Arabic"/>
          <w:sz w:val="32"/>
          <w:szCs w:val="32"/>
        </w:rPr>
        <w:t xml:space="preserve">, T. (2017). </w:t>
      </w:r>
      <w:r w:rsidRPr="00DA04E4">
        <w:rPr>
          <w:rFonts w:ascii="Traditional Arabic" w:hAnsi="Traditional Arabic" w:cs="Traditional Arabic"/>
          <w:b/>
          <w:bCs/>
          <w:sz w:val="32"/>
          <w:szCs w:val="32"/>
        </w:rPr>
        <w:t>“Fake News”: False Fears or Real Concerns?</w:t>
      </w:r>
      <w:r w:rsidRPr="00DA04E4">
        <w:rPr>
          <w:rFonts w:ascii="Traditional Arabic" w:hAnsi="Traditional Arabic" w:cs="Traditional Arabic"/>
          <w:sz w:val="32"/>
          <w:szCs w:val="32"/>
        </w:rPr>
        <w:t xml:space="preserve"> </w:t>
      </w:r>
      <w:r w:rsidRPr="00DA04E4">
        <w:rPr>
          <w:rFonts w:ascii="Traditional Arabic" w:hAnsi="Traditional Arabic" w:cs="Traditional Arabic"/>
          <w:i/>
          <w:iCs/>
          <w:sz w:val="32"/>
          <w:szCs w:val="32"/>
        </w:rPr>
        <w:t>Netherlands Quarterly of Human Rights</w:t>
      </w:r>
      <w:r w:rsidRPr="00DA04E4">
        <w:rPr>
          <w:rFonts w:ascii="Traditional Arabic" w:hAnsi="Traditional Arabic" w:cs="Traditional Arabic"/>
          <w:sz w:val="32"/>
          <w:szCs w:val="32"/>
        </w:rPr>
        <w:t>, 35(4), 203–209.</w:t>
      </w:r>
    </w:p>
    <w:p w14:paraId="4B503879" w14:textId="4D83E067" w:rsidR="00DA04E4" w:rsidRPr="00DA04E4" w:rsidRDefault="00DA04E4" w:rsidP="00680916">
      <w:pPr>
        <w:numPr>
          <w:ilvl w:val="0"/>
          <w:numId w:val="19"/>
        </w:numPr>
        <w:bidi w:val="0"/>
        <w:rPr>
          <w:rFonts w:ascii="Traditional Arabic" w:hAnsi="Traditional Arabic" w:cs="Traditional Arabic"/>
          <w:sz w:val="32"/>
          <w:szCs w:val="32"/>
        </w:rPr>
      </w:pPr>
      <w:proofErr w:type="spellStart"/>
      <w:r w:rsidRPr="00DA04E4">
        <w:rPr>
          <w:rFonts w:ascii="Traditional Arabic" w:hAnsi="Traditional Arabic" w:cs="Traditional Arabic"/>
          <w:sz w:val="32"/>
          <w:szCs w:val="32"/>
        </w:rPr>
        <w:t>Allcott</w:t>
      </w:r>
      <w:proofErr w:type="spellEnd"/>
      <w:r w:rsidRPr="00DA04E4">
        <w:rPr>
          <w:rFonts w:ascii="Traditional Arabic" w:hAnsi="Traditional Arabic" w:cs="Traditional Arabic"/>
          <w:sz w:val="32"/>
          <w:szCs w:val="32"/>
        </w:rPr>
        <w:t xml:space="preserve">, H., &amp; Gentzkow, M. (2017). </w:t>
      </w:r>
      <w:r w:rsidRPr="00DA04E4">
        <w:rPr>
          <w:rFonts w:ascii="Traditional Arabic" w:hAnsi="Traditional Arabic" w:cs="Traditional Arabic"/>
          <w:b/>
          <w:bCs/>
          <w:sz w:val="32"/>
          <w:szCs w:val="32"/>
        </w:rPr>
        <w:t>Social Media and Fake News in the 2016 Election</w:t>
      </w:r>
      <w:r w:rsidRPr="00DA04E4">
        <w:rPr>
          <w:rFonts w:ascii="Traditional Arabic" w:hAnsi="Traditional Arabic" w:cs="Traditional Arabic"/>
          <w:sz w:val="32"/>
          <w:szCs w:val="32"/>
        </w:rPr>
        <w:t xml:space="preserve">. </w:t>
      </w:r>
      <w:r w:rsidRPr="00DA04E4">
        <w:rPr>
          <w:rFonts w:ascii="Traditional Arabic" w:hAnsi="Traditional Arabic" w:cs="Traditional Arabic"/>
          <w:i/>
          <w:iCs/>
          <w:sz w:val="32"/>
          <w:szCs w:val="32"/>
        </w:rPr>
        <w:t>Journal of Economic Perspectives</w:t>
      </w:r>
      <w:r w:rsidRPr="00DA04E4">
        <w:rPr>
          <w:rFonts w:ascii="Traditional Arabic" w:hAnsi="Traditional Arabic" w:cs="Traditional Arabic"/>
          <w:sz w:val="32"/>
          <w:szCs w:val="32"/>
        </w:rPr>
        <w:t xml:space="preserve">, 31(2), 211–236. </w:t>
      </w:r>
    </w:p>
    <w:p w14:paraId="5F934436" w14:textId="46690280" w:rsidR="00DA04E4" w:rsidRPr="00211C70" w:rsidRDefault="00DA04E4" w:rsidP="00680916">
      <w:pPr>
        <w:numPr>
          <w:ilvl w:val="0"/>
          <w:numId w:val="19"/>
        </w:numPr>
        <w:bidi w:val="0"/>
        <w:rPr>
          <w:rFonts w:ascii="Traditional Arabic" w:hAnsi="Traditional Arabic" w:cs="Traditional Arabic"/>
          <w:sz w:val="32"/>
          <w:szCs w:val="32"/>
        </w:rPr>
      </w:pPr>
      <w:r w:rsidRPr="00DA04E4">
        <w:rPr>
          <w:rFonts w:ascii="Traditional Arabic" w:hAnsi="Traditional Arabic" w:cs="Traditional Arabic"/>
          <w:sz w:val="32"/>
          <w:szCs w:val="32"/>
        </w:rPr>
        <w:t xml:space="preserve">Lewandowsky, S., &amp; van der Linden, S. (2021). </w:t>
      </w:r>
      <w:r w:rsidRPr="00DA04E4">
        <w:rPr>
          <w:rFonts w:ascii="Traditional Arabic" w:hAnsi="Traditional Arabic" w:cs="Traditional Arabic"/>
          <w:b/>
          <w:bCs/>
          <w:sz w:val="32"/>
          <w:szCs w:val="32"/>
        </w:rPr>
        <w:t xml:space="preserve">Countering Misinformation and Fake News Through Inoculation and </w:t>
      </w:r>
      <w:proofErr w:type="spellStart"/>
      <w:r w:rsidRPr="00DA04E4">
        <w:rPr>
          <w:rFonts w:ascii="Traditional Arabic" w:hAnsi="Traditional Arabic" w:cs="Traditional Arabic"/>
          <w:b/>
          <w:bCs/>
          <w:sz w:val="32"/>
          <w:szCs w:val="32"/>
        </w:rPr>
        <w:t>Prebunking</w:t>
      </w:r>
      <w:proofErr w:type="spellEnd"/>
      <w:r w:rsidRPr="00211C70">
        <w:rPr>
          <w:rFonts w:ascii="Traditional Arabic" w:hAnsi="Traditional Arabic" w:cs="Traditional Arabic"/>
          <w:sz w:val="32"/>
          <w:szCs w:val="32"/>
        </w:rPr>
        <w:t xml:space="preserve">. </w:t>
      </w:r>
    </w:p>
    <w:p w14:paraId="410336F0" w14:textId="335F758C" w:rsidR="00DA04E4" w:rsidRPr="000618CA" w:rsidRDefault="00DA04E4" w:rsidP="00E96041">
      <w:pPr>
        <w:jc w:val="lowKashida"/>
        <w:rPr>
          <w:rFonts w:ascii="Traditional Arabic" w:hAnsi="Traditional Arabic" w:cs="Traditional Arabic"/>
          <w:rtl/>
        </w:rPr>
      </w:pPr>
    </w:p>
    <w:p w14:paraId="702D45F6" w14:textId="13E1E0DC" w:rsidR="00DA04E4" w:rsidRPr="000618CA" w:rsidRDefault="00DA04E4" w:rsidP="00E96041">
      <w:pPr>
        <w:jc w:val="lowKashida"/>
        <w:rPr>
          <w:rFonts w:ascii="Traditional Arabic" w:hAnsi="Traditional Arabic" w:cs="Traditional Arabic"/>
          <w:rtl/>
        </w:rPr>
      </w:pPr>
    </w:p>
    <w:p w14:paraId="5B7C2060" w14:textId="71FA0478" w:rsidR="00DA04E4" w:rsidRDefault="00DA04E4" w:rsidP="00E96041">
      <w:pPr>
        <w:jc w:val="lowKashida"/>
        <w:rPr>
          <w:rFonts w:ascii="Traditional Arabic" w:hAnsi="Traditional Arabic" w:cs="Traditional Arabic"/>
          <w:rtl/>
        </w:rPr>
      </w:pPr>
    </w:p>
    <w:p w14:paraId="1F8A756B" w14:textId="77777777" w:rsidR="00C77018" w:rsidRPr="000618CA" w:rsidRDefault="00C77018" w:rsidP="00E96041">
      <w:pPr>
        <w:jc w:val="lowKashida"/>
        <w:rPr>
          <w:rFonts w:ascii="Traditional Arabic" w:hAnsi="Traditional Arabic" w:cs="Traditional Arabic"/>
          <w:rtl/>
        </w:rPr>
      </w:pPr>
    </w:p>
    <w:p w14:paraId="5AC19F58" w14:textId="510ADD5E" w:rsidR="00DA04E4" w:rsidRPr="000618CA" w:rsidRDefault="00DA04E4" w:rsidP="00E96041">
      <w:pPr>
        <w:jc w:val="lowKashida"/>
        <w:rPr>
          <w:rFonts w:ascii="Traditional Arabic" w:hAnsi="Traditional Arabic" w:cs="Traditional Arabic"/>
          <w:rtl/>
        </w:rPr>
      </w:pPr>
    </w:p>
    <w:p w14:paraId="7745AF8B" w14:textId="5744A07D" w:rsidR="00C77018" w:rsidRDefault="00C77018" w:rsidP="00E96041">
      <w:pPr>
        <w:jc w:val="lowKashida"/>
        <w:rPr>
          <w:rFonts w:ascii="Traditional Arabic" w:hAnsi="Traditional Arabic" w:cs="Traditional Arabic"/>
          <w:rtl/>
        </w:rPr>
      </w:pPr>
    </w:p>
    <w:p w14:paraId="7ECDC9C7" w14:textId="37C2C67D" w:rsidR="00211C70" w:rsidRDefault="00211C70" w:rsidP="00E96041">
      <w:pPr>
        <w:jc w:val="lowKashida"/>
        <w:rPr>
          <w:rFonts w:ascii="Traditional Arabic" w:hAnsi="Traditional Arabic" w:cs="Traditional Arabic"/>
          <w:rtl/>
        </w:rPr>
      </w:pPr>
    </w:p>
    <w:p w14:paraId="4645722A" w14:textId="41DB5DB2" w:rsidR="00211C70" w:rsidRDefault="00211C70" w:rsidP="00E96041">
      <w:pPr>
        <w:jc w:val="lowKashida"/>
        <w:rPr>
          <w:rFonts w:ascii="Traditional Arabic" w:hAnsi="Traditional Arabic" w:cs="Traditional Arabic"/>
          <w:rtl/>
        </w:rPr>
      </w:pPr>
    </w:p>
    <w:p w14:paraId="17A645B1" w14:textId="1DCF868F" w:rsidR="00211C70" w:rsidRDefault="00211C70" w:rsidP="00E96041">
      <w:pPr>
        <w:jc w:val="lowKashida"/>
        <w:rPr>
          <w:rFonts w:ascii="Traditional Arabic" w:hAnsi="Traditional Arabic" w:cs="Traditional Arabic"/>
          <w:rtl/>
        </w:rPr>
      </w:pPr>
    </w:p>
    <w:p w14:paraId="3D69E8AD" w14:textId="1D980510" w:rsidR="00211C70" w:rsidRDefault="00211C70" w:rsidP="00E96041">
      <w:pPr>
        <w:jc w:val="lowKashida"/>
        <w:rPr>
          <w:rFonts w:ascii="Traditional Arabic" w:hAnsi="Traditional Arabic" w:cs="Traditional Arabic"/>
          <w:rtl/>
        </w:rPr>
      </w:pPr>
    </w:p>
    <w:p w14:paraId="6C070509" w14:textId="05C6574F" w:rsidR="00211C70" w:rsidRDefault="00211C70" w:rsidP="00E96041">
      <w:pPr>
        <w:jc w:val="lowKashida"/>
        <w:rPr>
          <w:rFonts w:ascii="Traditional Arabic" w:hAnsi="Traditional Arabic" w:cs="Traditional Arabic"/>
          <w:rtl/>
        </w:rPr>
      </w:pPr>
    </w:p>
    <w:p w14:paraId="25101BBC" w14:textId="4D10A401" w:rsidR="00211C70" w:rsidRDefault="00211C70" w:rsidP="00E96041">
      <w:pPr>
        <w:jc w:val="lowKashida"/>
        <w:rPr>
          <w:rFonts w:ascii="Traditional Arabic" w:hAnsi="Traditional Arabic" w:cs="Traditional Arabic"/>
          <w:rtl/>
        </w:rPr>
      </w:pPr>
    </w:p>
    <w:p w14:paraId="1270A2D1" w14:textId="77777777" w:rsidR="00211C70" w:rsidRDefault="00211C70" w:rsidP="00E96041">
      <w:pPr>
        <w:jc w:val="lowKashida"/>
        <w:rPr>
          <w:rFonts w:ascii="Traditional Arabic" w:hAnsi="Traditional Arabic" w:cs="Traditional Arabic"/>
          <w:rtl/>
        </w:rPr>
      </w:pPr>
    </w:p>
    <w:p w14:paraId="60F40FF5" w14:textId="77777777" w:rsidR="00C77018" w:rsidRPr="00C77018" w:rsidRDefault="00C77018" w:rsidP="00211C70">
      <w:pPr>
        <w:spacing w:before="100" w:beforeAutospacing="1" w:after="100" w:afterAutospacing="1" w:line="240" w:lineRule="auto"/>
        <w:outlineLvl w:val="0"/>
        <w:rPr>
          <w:rFonts w:ascii="Times New Roman" w:eastAsia="Times New Roman" w:hAnsi="Times New Roman" w:cs="Times New Roman"/>
          <w:b/>
          <w:bCs/>
          <w:kern w:val="36"/>
          <w:sz w:val="44"/>
          <w:szCs w:val="44"/>
        </w:rPr>
      </w:pPr>
      <w:bookmarkStart w:id="49" w:name="_Toc227838412"/>
      <w:r w:rsidRPr="00C77018">
        <w:rPr>
          <w:rFonts w:ascii="Times New Roman" w:eastAsia="Times New Roman" w:hAnsi="Times New Roman" w:cs="Times New Roman"/>
          <w:b/>
          <w:bCs/>
          <w:kern w:val="36"/>
          <w:sz w:val="44"/>
          <w:szCs w:val="44"/>
          <w:rtl/>
        </w:rPr>
        <w:lastRenderedPageBreak/>
        <w:t>الملحق رقم (1): استبانة الدراسة</w:t>
      </w:r>
      <w:bookmarkEnd w:id="49"/>
    </w:p>
    <w:p w14:paraId="0E1506EB" w14:textId="77777777" w:rsidR="00C77018" w:rsidRPr="00C77018" w:rsidRDefault="00C77018" w:rsidP="00211C70">
      <w:pPr>
        <w:spacing w:before="100" w:beforeAutospacing="1" w:after="100" w:afterAutospacing="1" w:line="240" w:lineRule="auto"/>
        <w:rPr>
          <w:rFonts w:ascii="Times New Roman" w:eastAsia="Times New Roman" w:hAnsi="Times New Roman" w:cs="Times New Roman"/>
        </w:rPr>
      </w:pPr>
      <w:r w:rsidRPr="00C77018">
        <w:rPr>
          <w:rFonts w:ascii="Times New Roman" w:eastAsia="Times New Roman" w:hAnsi="Times New Roman" w:cs="Times New Roman"/>
          <w:b/>
          <w:bCs/>
          <w:rtl/>
        </w:rPr>
        <w:t>كلية الإعلام والتسويق</w:t>
      </w:r>
      <w:r w:rsidRPr="00C77018">
        <w:rPr>
          <w:rFonts w:ascii="Times New Roman" w:eastAsia="Times New Roman" w:hAnsi="Times New Roman" w:cs="Times New Roman"/>
        </w:rPr>
        <w:br/>
      </w:r>
      <w:r w:rsidRPr="00C77018">
        <w:rPr>
          <w:rFonts w:ascii="Times New Roman" w:eastAsia="Times New Roman" w:hAnsi="Times New Roman" w:cs="Times New Roman"/>
          <w:b/>
          <w:bCs/>
          <w:rtl/>
        </w:rPr>
        <w:t>برنامج ماجستير الإعلام الرقمي</w:t>
      </w:r>
    </w:p>
    <w:p w14:paraId="57B721D6" w14:textId="77777777" w:rsidR="00C77018" w:rsidRPr="00C77018" w:rsidRDefault="00C77018" w:rsidP="00211C70">
      <w:pPr>
        <w:spacing w:before="100" w:beforeAutospacing="1" w:after="100" w:afterAutospacing="1" w:line="240" w:lineRule="auto"/>
        <w:rPr>
          <w:rFonts w:ascii="Times New Roman" w:eastAsia="Times New Roman" w:hAnsi="Times New Roman" w:cs="Times New Roman"/>
        </w:rPr>
      </w:pPr>
      <w:r w:rsidRPr="00C77018">
        <w:rPr>
          <w:rFonts w:ascii="Times New Roman" w:eastAsia="Times New Roman" w:hAnsi="Times New Roman" w:cs="Times New Roman"/>
          <w:b/>
          <w:bCs/>
          <w:rtl/>
        </w:rPr>
        <w:t>استبانة بعنوان</w:t>
      </w:r>
      <w:r w:rsidRPr="00C77018">
        <w:rPr>
          <w:rFonts w:ascii="Times New Roman" w:eastAsia="Times New Roman" w:hAnsi="Times New Roman" w:cs="Times New Roman"/>
          <w:b/>
          <w:bCs/>
        </w:rPr>
        <w:t>:</w:t>
      </w:r>
      <w:r w:rsidRPr="00C77018">
        <w:rPr>
          <w:rFonts w:ascii="Times New Roman" w:eastAsia="Times New Roman" w:hAnsi="Times New Roman" w:cs="Times New Roman"/>
        </w:rPr>
        <w:br/>
      </w:r>
      <w:r w:rsidRPr="00C77018">
        <w:rPr>
          <w:rFonts w:ascii="Times New Roman" w:eastAsia="Times New Roman" w:hAnsi="Times New Roman" w:cs="Times New Roman"/>
          <w:b/>
          <w:bCs/>
          <w:rtl/>
        </w:rPr>
        <w:t>دور استراتيجيات المواجهة الرقمية في الحد من الأخبار الزائفة على مواقع التواصل الاجتماعي (دراسة ميدانية)</w:t>
      </w:r>
    </w:p>
    <w:p w14:paraId="2799FEFD" w14:textId="77777777" w:rsidR="00C77018" w:rsidRPr="00C77018" w:rsidRDefault="00C77018" w:rsidP="00211C70">
      <w:pPr>
        <w:spacing w:before="100" w:beforeAutospacing="1" w:after="100" w:afterAutospacing="1" w:line="240" w:lineRule="auto"/>
        <w:rPr>
          <w:rFonts w:ascii="Times New Roman" w:eastAsia="Times New Roman" w:hAnsi="Times New Roman" w:cs="Times New Roman"/>
        </w:rPr>
      </w:pPr>
      <w:r w:rsidRPr="00C77018">
        <w:rPr>
          <w:rFonts w:ascii="Times New Roman" w:eastAsia="Times New Roman" w:hAnsi="Times New Roman" w:cs="Times New Roman"/>
          <w:b/>
          <w:bCs/>
          <w:rtl/>
        </w:rPr>
        <w:t>عزيزي/عزيزتي المشارك/ة،</w:t>
      </w:r>
      <w:r w:rsidRPr="00C77018">
        <w:rPr>
          <w:rFonts w:ascii="Times New Roman" w:eastAsia="Times New Roman" w:hAnsi="Times New Roman" w:cs="Times New Roman"/>
        </w:rPr>
        <w:br/>
      </w:r>
      <w:r w:rsidRPr="00C77018">
        <w:rPr>
          <w:rFonts w:ascii="Times New Roman" w:eastAsia="Times New Roman" w:hAnsi="Times New Roman" w:cs="Times New Roman"/>
          <w:rtl/>
        </w:rPr>
        <w:t>تأتي هذه الاستبانة في إطار دراسة علمية تُجرى استكمالًا لمتطلبات الحصول على درجة الماجستير في الإعلام الرقمي، وتهدف إلى التعرف على آراء المستخدمين واتجاهاتهم نحو الأخبار الزائفة على مواقع التواصل الاجتماعي، ومدى فاعلية استراتيجيات المواجهة الرقمية في الحد من انتشارها</w:t>
      </w:r>
      <w:r w:rsidRPr="00C77018">
        <w:rPr>
          <w:rFonts w:ascii="Times New Roman" w:eastAsia="Times New Roman" w:hAnsi="Times New Roman" w:cs="Times New Roman"/>
        </w:rPr>
        <w:t>.</w:t>
      </w:r>
    </w:p>
    <w:p w14:paraId="59D7E722" w14:textId="77777777" w:rsidR="00C77018" w:rsidRPr="00C77018" w:rsidRDefault="00C77018" w:rsidP="00211C70">
      <w:pPr>
        <w:spacing w:before="100" w:beforeAutospacing="1" w:after="100" w:afterAutospacing="1" w:line="240" w:lineRule="auto"/>
        <w:rPr>
          <w:rFonts w:ascii="Times New Roman" w:eastAsia="Times New Roman" w:hAnsi="Times New Roman" w:cs="Times New Roman"/>
        </w:rPr>
      </w:pPr>
      <w:r w:rsidRPr="00C77018">
        <w:rPr>
          <w:rFonts w:ascii="Times New Roman" w:eastAsia="Times New Roman" w:hAnsi="Times New Roman" w:cs="Times New Roman"/>
          <w:rtl/>
        </w:rPr>
        <w:t>يرجى التكرم بالإجابة عن العبارات التالية بدقة وموضوعية، علمًا بأن جميع البيانات ستستخدم لأغراض البحث العلمي فقط، وستعامل بسرية تامة</w:t>
      </w:r>
      <w:r w:rsidRPr="00C77018">
        <w:rPr>
          <w:rFonts w:ascii="Times New Roman" w:eastAsia="Times New Roman" w:hAnsi="Times New Roman" w:cs="Times New Roman"/>
        </w:rPr>
        <w:t>.</w:t>
      </w:r>
    </w:p>
    <w:p w14:paraId="62D3DB23" w14:textId="76059A6C" w:rsidR="00C77018" w:rsidRPr="00C77018" w:rsidRDefault="00C77018" w:rsidP="00211C70">
      <w:pPr>
        <w:spacing w:before="100" w:beforeAutospacing="1" w:after="100" w:afterAutospacing="1" w:line="240" w:lineRule="auto"/>
        <w:rPr>
          <w:rFonts w:ascii="Times New Roman" w:eastAsia="Times New Roman" w:hAnsi="Times New Roman" w:cs="Times New Roman"/>
        </w:rPr>
      </w:pPr>
      <w:r w:rsidRPr="00C77018">
        <w:rPr>
          <w:rFonts w:ascii="Times New Roman" w:eastAsia="Times New Roman" w:hAnsi="Times New Roman" w:cs="Times New Roman"/>
          <w:rtl/>
        </w:rPr>
        <w:t>شاكرين لكم حسن تعاونكم</w:t>
      </w:r>
      <w:r w:rsidRPr="00C77018">
        <w:rPr>
          <w:rFonts w:ascii="Times New Roman" w:eastAsia="Times New Roman" w:hAnsi="Times New Roman" w:cs="Times New Roman"/>
        </w:rPr>
        <w:t>.</w:t>
      </w:r>
    </w:p>
    <w:p w14:paraId="748AAEAB" w14:textId="77777777" w:rsidR="00C77018" w:rsidRPr="00C77018" w:rsidRDefault="00C77018" w:rsidP="00211C70">
      <w:pPr>
        <w:spacing w:before="100" w:beforeAutospacing="1" w:after="100" w:afterAutospacing="1" w:line="240" w:lineRule="auto"/>
        <w:rPr>
          <w:rFonts w:ascii="Times New Roman" w:eastAsia="Times New Roman" w:hAnsi="Times New Roman" w:cs="Times New Roman"/>
          <w:b/>
          <w:bCs/>
          <w:sz w:val="32"/>
          <w:szCs w:val="32"/>
        </w:rPr>
      </w:pPr>
      <w:r w:rsidRPr="00C77018">
        <w:rPr>
          <w:rFonts w:ascii="Times New Roman" w:eastAsia="Times New Roman" w:hAnsi="Times New Roman" w:cs="Times New Roman"/>
          <w:b/>
          <w:bCs/>
          <w:sz w:val="32"/>
          <w:szCs w:val="32"/>
          <w:rtl/>
        </w:rPr>
        <w:t>أولًا: محاور الدراسة</w:t>
      </w:r>
    </w:p>
    <w:p w14:paraId="075BD7FA" w14:textId="77777777" w:rsidR="00C77018" w:rsidRPr="00C77018" w:rsidRDefault="00C77018" w:rsidP="00211C70">
      <w:pPr>
        <w:spacing w:before="100" w:beforeAutospacing="1" w:after="100" w:afterAutospacing="1" w:line="240" w:lineRule="auto"/>
        <w:rPr>
          <w:rFonts w:ascii="Times New Roman" w:eastAsia="Times New Roman" w:hAnsi="Times New Roman" w:cs="Times New Roman"/>
          <w:b/>
          <w:bCs/>
          <w:sz w:val="24"/>
          <w:szCs w:val="24"/>
        </w:rPr>
      </w:pPr>
      <w:r w:rsidRPr="00C77018">
        <w:rPr>
          <w:rFonts w:ascii="Times New Roman" w:eastAsia="Times New Roman" w:hAnsi="Times New Roman" w:cs="Times New Roman"/>
          <w:b/>
          <w:bCs/>
          <w:sz w:val="24"/>
          <w:szCs w:val="24"/>
          <w:rtl/>
        </w:rPr>
        <w:t>المحور الأول: الوعي بظاهرة الأخبار الزائفة والتعرض لها</w:t>
      </w:r>
    </w:p>
    <w:tbl>
      <w:tblPr>
        <w:bidiVisual/>
        <w:tblW w:w="0" w:type="auto"/>
        <w:jc w:val="center"/>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245"/>
        <w:gridCol w:w="5519"/>
        <w:gridCol w:w="446"/>
        <w:gridCol w:w="506"/>
        <w:gridCol w:w="465"/>
      </w:tblGrid>
      <w:tr w:rsidR="00C77018" w:rsidRPr="00C77018" w14:paraId="4985766B" w14:textId="77777777" w:rsidTr="006C178E">
        <w:trPr>
          <w:tblHeader/>
          <w:tblCellSpacing w:w="15" w:type="dxa"/>
          <w:jc w:val="center"/>
        </w:trPr>
        <w:tc>
          <w:tcPr>
            <w:tcW w:w="0" w:type="auto"/>
            <w:vAlign w:val="center"/>
            <w:hideMark/>
          </w:tcPr>
          <w:p w14:paraId="69793D0D"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م</w:t>
            </w:r>
          </w:p>
        </w:tc>
        <w:tc>
          <w:tcPr>
            <w:tcW w:w="0" w:type="auto"/>
            <w:vAlign w:val="center"/>
            <w:hideMark/>
          </w:tcPr>
          <w:p w14:paraId="6B281481"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العبارة</w:t>
            </w:r>
          </w:p>
        </w:tc>
        <w:tc>
          <w:tcPr>
            <w:tcW w:w="0" w:type="auto"/>
            <w:vAlign w:val="center"/>
            <w:hideMark/>
          </w:tcPr>
          <w:p w14:paraId="7BA79192"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دائمًا</w:t>
            </w:r>
          </w:p>
        </w:tc>
        <w:tc>
          <w:tcPr>
            <w:tcW w:w="0" w:type="auto"/>
            <w:vAlign w:val="center"/>
            <w:hideMark/>
          </w:tcPr>
          <w:p w14:paraId="66887FDA"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أحيانًا</w:t>
            </w:r>
          </w:p>
        </w:tc>
        <w:tc>
          <w:tcPr>
            <w:tcW w:w="0" w:type="auto"/>
            <w:vAlign w:val="center"/>
            <w:hideMark/>
          </w:tcPr>
          <w:p w14:paraId="1D9DCB1A"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نادرًا</w:t>
            </w:r>
          </w:p>
        </w:tc>
      </w:tr>
      <w:tr w:rsidR="00C77018" w:rsidRPr="00C77018" w14:paraId="1CE1DD29" w14:textId="77777777" w:rsidTr="006C178E">
        <w:trPr>
          <w:tblCellSpacing w:w="15" w:type="dxa"/>
          <w:jc w:val="center"/>
        </w:trPr>
        <w:tc>
          <w:tcPr>
            <w:tcW w:w="0" w:type="auto"/>
            <w:vAlign w:val="center"/>
            <w:hideMark/>
          </w:tcPr>
          <w:p w14:paraId="201CB5C6"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1</w:t>
            </w:r>
          </w:p>
        </w:tc>
        <w:tc>
          <w:tcPr>
            <w:tcW w:w="0" w:type="auto"/>
            <w:vAlign w:val="center"/>
            <w:hideMark/>
          </w:tcPr>
          <w:p w14:paraId="08762AAD"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أمتلك القدرة على تمييز الأخبار الزائفة من الحقيقية عبر لغة صياغة الخبر</w:t>
            </w:r>
            <w:r w:rsidRPr="00C77018">
              <w:rPr>
                <w:rFonts w:ascii="Times New Roman" w:eastAsia="Times New Roman" w:hAnsi="Times New Roman" w:cs="Times New Roman"/>
              </w:rPr>
              <w:t>.</w:t>
            </w:r>
          </w:p>
        </w:tc>
        <w:tc>
          <w:tcPr>
            <w:tcW w:w="0" w:type="auto"/>
            <w:vAlign w:val="center"/>
            <w:hideMark/>
          </w:tcPr>
          <w:p w14:paraId="384FD5BC"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69C7718C"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235C096A"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0613EF57" w14:textId="77777777" w:rsidTr="006C178E">
        <w:trPr>
          <w:tblCellSpacing w:w="15" w:type="dxa"/>
          <w:jc w:val="center"/>
        </w:trPr>
        <w:tc>
          <w:tcPr>
            <w:tcW w:w="0" w:type="auto"/>
            <w:vAlign w:val="center"/>
            <w:hideMark/>
          </w:tcPr>
          <w:p w14:paraId="1FEE2378"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2</w:t>
            </w:r>
          </w:p>
        </w:tc>
        <w:tc>
          <w:tcPr>
            <w:tcW w:w="0" w:type="auto"/>
            <w:vAlign w:val="center"/>
            <w:hideMark/>
          </w:tcPr>
          <w:p w14:paraId="0DD38791"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أشارك الأخبار دون التحقق من مصدرها عندما تكون مثيرة للاهتمام</w:t>
            </w:r>
            <w:r w:rsidRPr="00C77018">
              <w:rPr>
                <w:rFonts w:ascii="Times New Roman" w:eastAsia="Times New Roman" w:hAnsi="Times New Roman" w:cs="Times New Roman"/>
              </w:rPr>
              <w:t>.</w:t>
            </w:r>
          </w:p>
        </w:tc>
        <w:tc>
          <w:tcPr>
            <w:tcW w:w="0" w:type="auto"/>
            <w:vAlign w:val="center"/>
            <w:hideMark/>
          </w:tcPr>
          <w:p w14:paraId="07047868"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518BE022"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7E225496"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2E602DC7" w14:textId="77777777" w:rsidTr="006C178E">
        <w:trPr>
          <w:tblCellSpacing w:w="15" w:type="dxa"/>
          <w:jc w:val="center"/>
        </w:trPr>
        <w:tc>
          <w:tcPr>
            <w:tcW w:w="0" w:type="auto"/>
            <w:vAlign w:val="center"/>
            <w:hideMark/>
          </w:tcPr>
          <w:p w14:paraId="45D17EFF"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3</w:t>
            </w:r>
          </w:p>
        </w:tc>
        <w:tc>
          <w:tcPr>
            <w:tcW w:w="0" w:type="auto"/>
            <w:vAlign w:val="center"/>
            <w:hideMark/>
          </w:tcPr>
          <w:p w14:paraId="1101E4CA"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أعتقد أن الأخبار الزائفة تشكل خطرًا حقيقيًا على المجتمع أو القرارات السياسية</w:t>
            </w:r>
            <w:r w:rsidRPr="00C77018">
              <w:rPr>
                <w:rFonts w:ascii="Times New Roman" w:eastAsia="Times New Roman" w:hAnsi="Times New Roman" w:cs="Times New Roman"/>
              </w:rPr>
              <w:t>.</w:t>
            </w:r>
          </w:p>
        </w:tc>
        <w:tc>
          <w:tcPr>
            <w:tcW w:w="0" w:type="auto"/>
            <w:vAlign w:val="center"/>
            <w:hideMark/>
          </w:tcPr>
          <w:p w14:paraId="10B2DF4B"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392D05C8"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0F4392B7"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62B9790C" w14:textId="77777777" w:rsidTr="006C178E">
        <w:trPr>
          <w:tblCellSpacing w:w="15" w:type="dxa"/>
          <w:jc w:val="center"/>
        </w:trPr>
        <w:tc>
          <w:tcPr>
            <w:tcW w:w="0" w:type="auto"/>
            <w:vAlign w:val="center"/>
            <w:hideMark/>
          </w:tcPr>
          <w:p w14:paraId="3AC90715"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4</w:t>
            </w:r>
          </w:p>
        </w:tc>
        <w:tc>
          <w:tcPr>
            <w:tcW w:w="0" w:type="auto"/>
            <w:vAlign w:val="center"/>
            <w:hideMark/>
          </w:tcPr>
          <w:p w14:paraId="4D2177A9"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أجد صعوبة في كشف الأخبار والصور المعدلة بتقنيات التزييف العميق</w:t>
            </w:r>
            <w:r w:rsidRPr="00C77018">
              <w:rPr>
                <w:rFonts w:ascii="Times New Roman" w:eastAsia="Times New Roman" w:hAnsi="Times New Roman" w:cs="Times New Roman"/>
              </w:rPr>
              <w:t>.</w:t>
            </w:r>
          </w:p>
        </w:tc>
        <w:tc>
          <w:tcPr>
            <w:tcW w:w="0" w:type="auto"/>
            <w:vAlign w:val="center"/>
            <w:hideMark/>
          </w:tcPr>
          <w:p w14:paraId="17F86FBB"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30E30A8A"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11180D0D"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bl>
    <w:p w14:paraId="0065AC96" w14:textId="77777777" w:rsidR="00C77018" w:rsidRPr="00C77018" w:rsidRDefault="006C178E" w:rsidP="00211C70">
      <w:pPr>
        <w:spacing w:after="0" w:line="240" w:lineRule="auto"/>
        <w:rPr>
          <w:rFonts w:ascii="Times New Roman" w:eastAsia="Times New Roman" w:hAnsi="Times New Roman" w:cs="Times New Roman"/>
        </w:rPr>
      </w:pPr>
      <w:r>
        <w:rPr>
          <w:rFonts w:ascii="Times New Roman" w:eastAsia="Times New Roman" w:hAnsi="Times New Roman" w:cs="Times New Roman"/>
        </w:rPr>
        <w:pict w14:anchorId="3C043596">
          <v:rect id="_x0000_i1026" style="width:0;height:1.5pt" o:hralign="center" o:hrstd="t" o:hr="t" fillcolor="#a0a0a0" stroked="f"/>
        </w:pict>
      </w:r>
    </w:p>
    <w:p w14:paraId="579AA732" w14:textId="77777777" w:rsidR="00C77018" w:rsidRPr="00C77018" w:rsidRDefault="00C77018" w:rsidP="00211C70">
      <w:pPr>
        <w:spacing w:before="100" w:beforeAutospacing="1" w:after="100" w:afterAutospacing="1" w:line="240" w:lineRule="auto"/>
        <w:rPr>
          <w:rFonts w:ascii="Times New Roman" w:eastAsia="Times New Roman" w:hAnsi="Times New Roman" w:cs="Times New Roman"/>
          <w:b/>
          <w:bCs/>
          <w:sz w:val="24"/>
          <w:szCs w:val="24"/>
        </w:rPr>
      </w:pPr>
      <w:r w:rsidRPr="00C77018">
        <w:rPr>
          <w:rFonts w:ascii="Times New Roman" w:eastAsia="Times New Roman" w:hAnsi="Times New Roman" w:cs="Times New Roman"/>
          <w:b/>
          <w:bCs/>
          <w:sz w:val="24"/>
          <w:szCs w:val="24"/>
          <w:rtl/>
        </w:rPr>
        <w:t>المحور الثاني: تقييم سياسات منصات التواصل الاجتماعي</w:t>
      </w:r>
    </w:p>
    <w:tbl>
      <w:tblPr>
        <w:bidiVisual/>
        <w:tblW w:w="0" w:type="auto"/>
        <w:jc w:val="center"/>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245"/>
        <w:gridCol w:w="5951"/>
        <w:gridCol w:w="560"/>
        <w:gridCol w:w="514"/>
        <w:gridCol w:w="687"/>
      </w:tblGrid>
      <w:tr w:rsidR="00C77018" w:rsidRPr="00C77018" w14:paraId="0080E29A" w14:textId="77777777" w:rsidTr="006C178E">
        <w:trPr>
          <w:tblHeader/>
          <w:tblCellSpacing w:w="15" w:type="dxa"/>
          <w:jc w:val="center"/>
        </w:trPr>
        <w:tc>
          <w:tcPr>
            <w:tcW w:w="0" w:type="auto"/>
            <w:vAlign w:val="center"/>
            <w:hideMark/>
          </w:tcPr>
          <w:p w14:paraId="630D058D"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م</w:t>
            </w:r>
          </w:p>
        </w:tc>
        <w:tc>
          <w:tcPr>
            <w:tcW w:w="0" w:type="auto"/>
            <w:vAlign w:val="center"/>
            <w:hideMark/>
          </w:tcPr>
          <w:p w14:paraId="059AD907"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العبارة</w:t>
            </w:r>
          </w:p>
        </w:tc>
        <w:tc>
          <w:tcPr>
            <w:tcW w:w="0" w:type="auto"/>
            <w:vAlign w:val="center"/>
            <w:hideMark/>
          </w:tcPr>
          <w:p w14:paraId="20849D1D"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موافق</w:t>
            </w:r>
          </w:p>
        </w:tc>
        <w:tc>
          <w:tcPr>
            <w:tcW w:w="0" w:type="auto"/>
            <w:vAlign w:val="center"/>
            <w:hideMark/>
          </w:tcPr>
          <w:p w14:paraId="1A8C2486"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محايد</w:t>
            </w:r>
          </w:p>
        </w:tc>
        <w:tc>
          <w:tcPr>
            <w:tcW w:w="0" w:type="auto"/>
            <w:vAlign w:val="center"/>
            <w:hideMark/>
          </w:tcPr>
          <w:p w14:paraId="0D61EAFF"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معارض</w:t>
            </w:r>
          </w:p>
        </w:tc>
      </w:tr>
      <w:tr w:rsidR="00C77018" w:rsidRPr="00C77018" w14:paraId="1A35FC95" w14:textId="77777777" w:rsidTr="006C178E">
        <w:trPr>
          <w:tblCellSpacing w:w="15" w:type="dxa"/>
          <w:jc w:val="center"/>
        </w:trPr>
        <w:tc>
          <w:tcPr>
            <w:tcW w:w="0" w:type="auto"/>
            <w:vAlign w:val="center"/>
            <w:hideMark/>
          </w:tcPr>
          <w:p w14:paraId="6B81D6A1"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5</w:t>
            </w:r>
          </w:p>
        </w:tc>
        <w:tc>
          <w:tcPr>
            <w:tcW w:w="0" w:type="auto"/>
            <w:vAlign w:val="center"/>
            <w:hideMark/>
          </w:tcPr>
          <w:p w14:paraId="6F13D087"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أثق في قدرة منصات التواصل الاجتماعي على التعامل بفعالية مع الأخبار الزائفة</w:t>
            </w:r>
            <w:r w:rsidRPr="00C77018">
              <w:rPr>
                <w:rFonts w:ascii="Times New Roman" w:eastAsia="Times New Roman" w:hAnsi="Times New Roman" w:cs="Times New Roman"/>
              </w:rPr>
              <w:t>.</w:t>
            </w:r>
          </w:p>
        </w:tc>
        <w:tc>
          <w:tcPr>
            <w:tcW w:w="0" w:type="auto"/>
            <w:vAlign w:val="center"/>
            <w:hideMark/>
          </w:tcPr>
          <w:p w14:paraId="6633C1F4"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6AA491AB"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467539C4"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41F0D549" w14:textId="77777777" w:rsidTr="006C178E">
        <w:trPr>
          <w:tblCellSpacing w:w="15" w:type="dxa"/>
          <w:jc w:val="center"/>
        </w:trPr>
        <w:tc>
          <w:tcPr>
            <w:tcW w:w="0" w:type="auto"/>
            <w:vAlign w:val="center"/>
            <w:hideMark/>
          </w:tcPr>
          <w:p w14:paraId="24279495"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6</w:t>
            </w:r>
          </w:p>
        </w:tc>
        <w:tc>
          <w:tcPr>
            <w:tcW w:w="0" w:type="auto"/>
            <w:vAlign w:val="center"/>
            <w:hideMark/>
          </w:tcPr>
          <w:p w14:paraId="1D7BD14D"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أرى أن المنصات تتساهل مع الأخبار الزائفة التي تحقق تفاعلًا عاليًا وأرباحًا</w:t>
            </w:r>
            <w:r w:rsidRPr="00C77018">
              <w:rPr>
                <w:rFonts w:ascii="Times New Roman" w:eastAsia="Times New Roman" w:hAnsi="Times New Roman" w:cs="Times New Roman"/>
              </w:rPr>
              <w:t>.</w:t>
            </w:r>
          </w:p>
        </w:tc>
        <w:tc>
          <w:tcPr>
            <w:tcW w:w="0" w:type="auto"/>
            <w:vAlign w:val="center"/>
            <w:hideMark/>
          </w:tcPr>
          <w:p w14:paraId="32194127"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0DE54844"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30121D0A"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4AF45AE1" w14:textId="77777777" w:rsidTr="006C178E">
        <w:trPr>
          <w:tblCellSpacing w:w="15" w:type="dxa"/>
          <w:jc w:val="center"/>
        </w:trPr>
        <w:tc>
          <w:tcPr>
            <w:tcW w:w="0" w:type="auto"/>
            <w:vAlign w:val="center"/>
            <w:hideMark/>
          </w:tcPr>
          <w:p w14:paraId="4F332464"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7</w:t>
            </w:r>
          </w:p>
        </w:tc>
        <w:tc>
          <w:tcPr>
            <w:tcW w:w="0" w:type="auto"/>
            <w:vAlign w:val="center"/>
            <w:hideMark/>
          </w:tcPr>
          <w:p w14:paraId="7807E61E"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أرى أن التنظيم الحكومي أكثر فاعلية من سياسات المنصات الذاتية في مواجهة الزيف</w:t>
            </w:r>
            <w:r w:rsidRPr="00C77018">
              <w:rPr>
                <w:rFonts w:ascii="Times New Roman" w:eastAsia="Times New Roman" w:hAnsi="Times New Roman" w:cs="Times New Roman"/>
              </w:rPr>
              <w:t>.</w:t>
            </w:r>
          </w:p>
        </w:tc>
        <w:tc>
          <w:tcPr>
            <w:tcW w:w="0" w:type="auto"/>
            <w:vAlign w:val="center"/>
            <w:hideMark/>
          </w:tcPr>
          <w:p w14:paraId="62140C46"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3627D18A"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309E7B7E"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1CDC6125" w14:textId="77777777" w:rsidTr="006C178E">
        <w:trPr>
          <w:tblCellSpacing w:w="15" w:type="dxa"/>
          <w:jc w:val="center"/>
        </w:trPr>
        <w:tc>
          <w:tcPr>
            <w:tcW w:w="0" w:type="auto"/>
            <w:vAlign w:val="center"/>
            <w:hideMark/>
          </w:tcPr>
          <w:p w14:paraId="1B4F35DE"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8</w:t>
            </w:r>
          </w:p>
        </w:tc>
        <w:tc>
          <w:tcPr>
            <w:tcW w:w="0" w:type="auto"/>
            <w:vAlign w:val="center"/>
            <w:hideMark/>
          </w:tcPr>
          <w:p w14:paraId="48D24E1B"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سياسات وإجراءات منصات التواصل الحالية غير كافية لردع مروجي الزيف</w:t>
            </w:r>
            <w:r w:rsidRPr="00C77018">
              <w:rPr>
                <w:rFonts w:ascii="Times New Roman" w:eastAsia="Times New Roman" w:hAnsi="Times New Roman" w:cs="Times New Roman"/>
              </w:rPr>
              <w:t>.</w:t>
            </w:r>
          </w:p>
        </w:tc>
        <w:tc>
          <w:tcPr>
            <w:tcW w:w="0" w:type="auto"/>
            <w:vAlign w:val="center"/>
            <w:hideMark/>
          </w:tcPr>
          <w:p w14:paraId="470B2E16"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12F3D863"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2FC11200"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724252A0" w14:textId="77777777" w:rsidTr="006C178E">
        <w:trPr>
          <w:tblCellSpacing w:w="15" w:type="dxa"/>
          <w:jc w:val="center"/>
        </w:trPr>
        <w:tc>
          <w:tcPr>
            <w:tcW w:w="0" w:type="auto"/>
            <w:vAlign w:val="center"/>
            <w:hideMark/>
          </w:tcPr>
          <w:p w14:paraId="4D87856F"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9</w:t>
            </w:r>
          </w:p>
        </w:tc>
        <w:tc>
          <w:tcPr>
            <w:tcW w:w="0" w:type="auto"/>
            <w:vAlign w:val="center"/>
            <w:hideMark/>
          </w:tcPr>
          <w:p w14:paraId="6316C79E"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تساعدني "علامات التحذير" التي تضعها المنصة في تجنب تصديق الشائعات</w:t>
            </w:r>
            <w:r w:rsidRPr="00C77018">
              <w:rPr>
                <w:rFonts w:ascii="Times New Roman" w:eastAsia="Times New Roman" w:hAnsi="Times New Roman" w:cs="Times New Roman"/>
              </w:rPr>
              <w:t>.</w:t>
            </w:r>
          </w:p>
        </w:tc>
        <w:tc>
          <w:tcPr>
            <w:tcW w:w="0" w:type="auto"/>
            <w:vAlign w:val="center"/>
            <w:hideMark/>
          </w:tcPr>
          <w:p w14:paraId="7BF4DF7F"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7C2F08F0"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3376DE7E"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bl>
    <w:p w14:paraId="7568AF92" w14:textId="77777777" w:rsidR="00C77018" w:rsidRPr="00C77018" w:rsidRDefault="006C178E" w:rsidP="00211C70">
      <w:pPr>
        <w:spacing w:after="0" w:line="240" w:lineRule="auto"/>
        <w:rPr>
          <w:rFonts w:ascii="Times New Roman" w:eastAsia="Times New Roman" w:hAnsi="Times New Roman" w:cs="Times New Roman"/>
        </w:rPr>
      </w:pPr>
      <w:r>
        <w:rPr>
          <w:rFonts w:ascii="Times New Roman" w:eastAsia="Times New Roman" w:hAnsi="Times New Roman" w:cs="Times New Roman"/>
        </w:rPr>
        <w:pict w14:anchorId="088895EF">
          <v:rect id="_x0000_i1027" style="width:0;height:1.5pt" o:hralign="center" o:hrstd="t" o:hr="t" fillcolor="#a0a0a0" stroked="f"/>
        </w:pict>
      </w:r>
    </w:p>
    <w:p w14:paraId="4C246029" w14:textId="77777777" w:rsidR="00C77018" w:rsidRPr="00C77018" w:rsidRDefault="00C77018" w:rsidP="00211C70">
      <w:pPr>
        <w:spacing w:before="100" w:beforeAutospacing="1" w:after="100" w:afterAutospacing="1" w:line="240" w:lineRule="auto"/>
        <w:rPr>
          <w:rFonts w:ascii="Times New Roman" w:eastAsia="Times New Roman" w:hAnsi="Times New Roman" w:cs="Times New Roman"/>
          <w:b/>
          <w:bCs/>
          <w:sz w:val="24"/>
          <w:szCs w:val="24"/>
        </w:rPr>
      </w:pPr>
      <w:r w:rsidRPr="00C77018">
        <w:rPr>
          <w:rFonts w:ascii="Times New Roman" w:eastAsia="Times New Roman" w:hAnsi="Times New Roman" w:cs="Times New Roman"/>
          <w:b/>
          <w:bCs/>
          <w:sz w:val="24"/>
          <w:szCs w:val="24"/>
          <w:rtl/>
        </w:rPr>
        <w:t>المحور الثالث: استخدام أدوات التحقق الرقمي</w:t>
      </w:r>
    </w:p>
    <w:tbl>
      <w:tblPr>
        <w:bidiVisual/>
        <w:tblW w:w="0" w:type="auto"/>
        <w:jc w:val="center"/>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355"/>
        <w:gridCol w:w="6504"/>
        <w:gridCol w:w="446"/>
        <w:gridCol w:w="506"/>
        <w:gridCol w:w="465"/>
      </w:tblGrid>
      <w:tr w:rsidR="00C77018" w:rsidRPr="00C77018" w14:paraId="74B7DBE2" w14:textId="77777777" w:rsidTr="006C178E">
        <w:trPr>
          <w:tblHeader/>
          <w:tblCellSpacing w:w="15" w:type="dxa"/>
          <w:jc w:val="center"/>
        </w:trPr>
        <w:tc>
          <w:tcPr>
            <w:tcW w:w="0" w:type="auto"/>
            <w:vAlign w:val="center"/>
            <w:hideMark/>
          </w:tcPr>
          <w:p w14:paraId="2A89E2EE"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م</w:t>
            </w:r>
          </w:p>
        </w:tc>
        <w:tc>
          <w:tcPr>
            <w:tcW w:w="0" w:type="auto"/>
            <w:vAlign w:val="center"/>
            <w:hideMark/>
          </w:tcPr>
          <w:p w14:paraId="06D39CBB"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العبارة</w:t>
            </w:r>
          </w:p>
        </w:tc>
        <w:tc>
          <w:tcPr>
            <w:tcW w:w="0" w:type="auto"/>
            <w:vAlign w:val="center"/>
            <w:hideMark/>
          </w:tcPr>
          <w:p w14:paraId="7F30645B"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دائمًا</w:t>
            </w:r>
          </w:p>
        </w:tc>
        <w:tc>
          <w:tcPr>
            <w:tcW w:w="0" w:type="auto"/>
            <w:vAlign w:val="center"/>
            <w:hideMark/>
          </w:tcPr>
          <w:p w14:paraId="7E8700A0"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أحيانًا</w:t>
            </w:r>
          </w:p>
        </w:tc>
        <w:tc>
          <w:tcPr>
            <w:tcW w:w="0" w:type="auto"/>
            <w:vAlign w:val="center"/>
            <w:hideMark/>
          </w:tcPr>
          <w:p w14:paraId="1C2FE6D9"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نادرًا</w:t>
            </w:r>
          </w:p>
        </w:tc>
      </w:tr>
      <w:tr w:rsidR="00C77018" w:rsidRPr="00C77018" w14:paraId="628A712E" w14:textId="77777777" w:rsidTr="006C178E">
        <w:trPr>
          <w:tblCellSpacing w:w="15" w:type="dxa"/>
          <w:jc w:val="center"/>
        </w:trPr>
        <w:tc>
          <w:tcPr>
            <w:tcW w:w="0" w:type="auto"/>
            <w:vAlign w:val="center"/>
            <w:hideMark/>
          </w:tcPr>
          <w:p w14:paraId="4C7B7120"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10</w:t>
            </w:r>
          </w:p>
        </w:tc>
        <w:tc>
          <w:tcPr>
            <w:tcW w:w="0" w:type="auto"/>
            <w:vAlign w:val="center"/>
            <w:hideMark/>
          </w:tcPr>
          <w:p w14:paraId="36AFB490"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أستخدم ميزة "البحث العكسي عن الصور" للتأكد من صحتها قبل تصديقها</w:t>
            </w:r>
            <w:r w:rsidRPr="00C77018">
              <w:rPr>
                <w:rFonts w:ascii="Times New Roman" w:eastAsia="Times New Roman" w:hAnsi="Times New Roman" w:cs="Times New Roman"/>
              </w:rPr>
              <w:t>.</w:t>
            </w:r>
          </w:p>
        </w:tc>
        <w:tc>
          <w:tcPr>
            <w:tcW w:w="0" w:type="auto"/>
            <w:vAlign w:val="center"/>
            <w:hideMark/>
          </w:tcPr>
          <w:p w14:paraId="0DAECD49"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06061C40"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3376759A"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65AC7F05" w14:textId="77777777" w:rsidTr="006C178E">
        <w:trPr>
          <w:tblCellSpacing w:w="15" w:type="dxa"/>
          <w:jc w:val="center"/>
        </w:trPr>
        <w:tc>
          <w:tcPr>
            <w:tcW w:w="0" w:type="auto"/>
            <w:vAlign w:val="center"/>
            <w:hideMark/>
          </w:tcPr>
          <w:p w14:paraId="7424E28D"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lastRenderedPageBreak/>
              <w:t>11</w:t>
            </w:r>
          </w:p>
        </w:tc>
        <w:tc>
          <w:tcPr>
            <w:tcW w:w="0" w:type="auto"/>
            <w:vAlign w:val="center"/>
            <w:hideMark/>
          </w:tcPr>
          <w:p w14:paraId="46142A31"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أستخدم أدوات الذكاء الاصطناعي</w:t>
            </w:r>
            <w:r w:rsidRPr="00C77018">
              <w:rPr>
                <w:rFonts w:ascii="Times New Roman" w:eastAsia="Times New Roman" w:hAnsi="Times New Roman" w:cs="Times New Roman"/>
              </w:rPr>
              <w:t xml:space="preserve"> (</w:t>
            </w:r>
            <w:r w:rsidRPr="00C77018">
              <w:rPr>
                <w:rFonts w:ascii="Times New Roman" w:eastAsia="Times New Roman" w:hAnsi="Times New Roman" w:cs="Times New Roman"/>
                <w:rtl/>
              </w:rPr>
              <w:t>مثل كاشفات التزييف العميق أو</w:t>
            </w:r>
            <w:r w:rsidRPr="00C77018">
              <w:rPr>
                <w:rFonts w:ascii="Times New Roman" w:eastAsia="Times New Roman" w:hAnsi="Times New Roman" w:cs="Times New Roman"/>
              </w:rPr>
              <w:t xml:space="preserve"> </w:t>
            </w:r>
            <w:proofErr w:type="spellStart"/>
            <w:r w:rsidRPr="00C77018">
              <w:rPr>
                <w:rFonts w:ascii="Times New Roman" w:eastAsia="Times New Roman" w:hAnsi="Times New Roman" w:cs="Times New Roman"/>
              </w:rPr>
              <w:t>ChatGPT</w:t>
            </w:r>
            <w:proofErr w:type="spellEnd"/>
            <w:r w:rsidRPr="00C77018">
              <w:rPr>
                <w:rFonts w:ascii="Times New Roman" w:eastAsia="Times New Roman" w:hAnsi="Times New Roman" w:cs="Times New Roman"/>
              </w:rPr>
              <w:t xml:space="preserve">) </w:t>
            </w:r>
            <w:r w:rsidRPr="00C77018">
              <w:rPr>
                <w:rFonts w:ascii="Times New Roman" w:eastAsia="Times New Roman" w:hAnsi="Times New Roman" w:cs="Times New Roman"/>
                <w:rtl/>
              </w:rPr>
              <w:t>للتحقق من صحة الأخبار أو الصور</w:t>
            </w:r>
            <w:r w:rsidRPr="00C77018">
              <w:rPr>
                <w:rFonts w:ascii="Times New Roman" w:eastAsia="Times New Roman" w:hAnsi="Times New Roman" w:cs="Times New Roman"/>
              </w:rPr>
              <w:t>.</w:t>
            </w:r>
          </w:p>
        </w:tc>
        <w:tc>
          <w:tcPr>
            <w:tcW w:w="0" w:type="auto"/>
            <w:vAlign w:val="center"/>
            <w:hideMark/>
          </w:tcPr>
          <w:p w14:paraId="0EA37418"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2FA96B7A"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118CE7FD"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6EC9F69B" w14:textId="77777777" w:rsidTr="006C178E">
        <w:trPr>
          <w:tblCellSpacing w:w="15" w:type="dxa"/>
          <w:jc w:val="center"/>
        </w:trPr>
        <w:tc>
          <w:tcPr>
            <w:tcW w:w="0" w:type="auto"/>
            <w:vAlign w:val="center"/>
            <w:hideMark/>
          </w:tcPr>
          <w:p w14:paraId="2591BFCE"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12</w:t>
            </w:r>
          </w:p>
        </w:tc>
        <w:tc>
          <w:tcPr>
            <w:tcW w:w="0" w:type="auto"/>
            <w:vAlign w:val="center"/>
            <w:hideMark/>
          </w:tcPr>
          <w:p w14:paraId="63780545"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أتحقق من مصداقية المصدر (هل هو موقع رسمي/صحفي موثوق؟) قبل تصديق أي خبر</w:t>
            </w:r>
            <w:r w:rsidRPr="00C77018">
              <w:rPr>
                <w:rFonts w:ascii="Times New Roman" w:eastAsia="Times New Roman" w:hAnsi="Times New Roman" w:cs="Times New Roman"/>
              </w:rPr>
              <w:t>.</w:t>
            </w:r>
          </w:p>
        </w:tc>
        <w:tc>
          <w:tcPr>
            <w:tcW w:w="0" w:type="auto"/>
            <w:vAlign w:val="center"/>
            <w:hideMark/>
          </w:tcPr>
          <w:p w14:paraId="0E6F1431"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56665366"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2E9A415A"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5F1B71FA" w14:textId="77777777" w:rsidTr="006C178E">
        <w:trPr>
          <w:tblCellSpacing w:w="15" w:type="dxa"/>
          <w:jc w:val="center"/>
        </w:trPr>
        <w:tc>
          <w:tcPr>
            <w:tcW w:w="0" w:type="auto"/>
            <w:vAlign w:val="center"/>
            <w:hideMark/>
          </w:tcPr>
          <w:p w14:paraId="55067B23"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13</w:t>
            </w:r>
          </w:p>
        </w:tc>
        <w:tc>
          <w:tcPr>
            <w:tcW w:w="0" w:type="auto"/>
            <w:vAlign w:val="center"/>
            <w:hideMark/>
          </w:tcPr>
          <w:p w14:paraId="74AEDE08"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أكتفي بقراءة عنوان الخبر المثير ولا أحرص على قراءة التفاصيل كاملة</w:t>
            </w:r>
            <w:r w:rsidRPr="00C77018">
              <w:rPr>
                <w:rFonts w:ascii="Times New Roman" w:eastAsia="Times New Roman" w:hAnsi="Times New Roman" w:cs="Times New Roman"/>
              </w:rPr>
              <w:t>.</w:t>
            </w:r>
          </w:p>
        </w:tc>
        <w:tc>
          <w:tcPr>
            <w:tcW w:w="0" w:type="auto"/>
            <w:vAlign w:val="center"/>
            <w:hideMark/>
          </w:tcPr>
          <w:p w14:paraId="7388BD75"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5FD928B7"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28FBCE06"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bl>
    <w:p w14:paraId="34AD1264" w14:textId="7B9BA6B5" w:rsidR="00C77018" w:rsidRPr="00C77018" w:rsidRDefault="00C77018" w:rsidP="006C178E">
      <w:pPr>
        <w:spacing w:before="100" w:beforeAutospacing="1" w:after="100" w:afterAutospacing="1" w:line="240" w:lineRule="auto"/>
        <w:rPr>
          <w:rFonts w:ascii="Times New Roman" w:eastAsia="Times New Roman" w:hAnsi="Times New Roman" w:cs="Times New Roman"/>
        </w:rPr>
      </w:pPr>
      <w:r w:rsidRPr="00C77018">
        <w:rPr>
          <w:rFonts w:ascii="Times New Roman" w:eastAsia="Times New Roman" w:hAnsi="Times New Roman" w:cs="Times New Roman"/>
          <w:b/>
          <w:bCs/>
        </w:rPr>
        <w:t xml:space="preserve">14. </w:t>
      </w:r>
      <w:r w:rsidRPr="00C77018">
        <w:rPr>
          <w:rFonts w:ascii="Times New Roman" w:eastAsia="Times New Roman" w:hAnsi="Times New Roman" w:cs="Times New Roman"/>
          <w:b/>
          <w:bCs/>
          <w:rtl/>
        </w:rPr>
        <w:t>سؤال مفتوح</w:t>
      </w:r>
      <w:r w:rsidRPr="00C77018">
        <w:rPr>
          <w:rFonts w:ascii="Times New Roman" w:eastAsia="Times New Roman" w:hAnsi="Times New Roman" w:cs="Times New Roman"/>
          <w:b/>
          <w:bCs/>
        </w:rPr>
        <w:t>:</w:t>
      </w:r>
      <w:r w:rsidRPr="00C77018">
        <w:rPr>
          <w:rFonts w:ascii="Times New Roman" w:eastAsia="Times New Roman" w:hAnsi="Times New Roman" w:cs="Times New Roman"/>
        </w:rPr>
        <w:br/>
      </w:r>
      <w:r w:rsidRPr="00C77018">
        <w:rPr>
          <w:rFonts w:ascii="Times New Roman" w:eastAsia="Times New Roman" w:hAnsi="Times New Roman" w:cs="Times New Roman"/>
          <w:rtl/>
        </w:rPr>
        <w:t>ما أبرز أدوات الذكاء الاصطناعي أو المواقع المستقلة التي تستخدمها للتحقق الرقمي من الأخبار؟</w:t>
      </w:r>
      <w:r w:rsidRPr="00C77018">
        <w:rPr>
          <w:rFonts w:ascii="Times New Roman" w:eastAsia="Times New Roman" w:hAnsi="Times New Roman" w:cs="Times New Roman"/>
        </w:rPr>
        <w:br/>
        <w:t>........................................................................................................</w:t>
      </w:r>
    </w:p>
    <w:p w14:paraId="6EA7602A" w14:textId="77777777" w:rsidR="00C77018" w:rsidRPr="00C77018" w:rsidRDefault="00C77018" w:rsidP="00211C70">
      <w:pPr>
        <w:spacing w:before="100" w:beforeAutospacing="1" w:after="100" w:afterAutospacing="1" w:line="240" w:lineRule="auto"/>
        <w:rPr>
          <w:rFonts w:ascii="Times New Roman" w:eastAsia="Times New Roman" w:hAnsi="Times New Roman" w:cs="Times New Roman"/>
          <w:b/>
          <w:bCs/>
          <w:sz w:val="24"/>
          <w:szCs w:val="24"/>
        </w:rPr>
      </w:pPr>
      <w:r w:rsidRPr="00C77018">
        <w:rPr>
          <w:rFonts w:ascii="Times New Roman" w:eastAsia="Times New Roman" w:hAnsi="Times New Roman" w:cs="Times New Roman"/>
          <w:b/>
          <w:bCs/>
          <w:sz w:val="24"/>
          <w:szCs w:val="24"/>
          <w:rtl/>
        </w:rPr>
        <w:t>المحور الرابع: الأثر والفاعلية لاستراتيجيات المواجهة</w:t>
      </w:r>
    </w:p>
    <w:tbl>
      <w:tblPr>
        <w:bidiVisual/>
        <w:tblW w:w="0" w:type="auto"/>
        <w:jc w:val="center"/>
        <w:tblCellSpacing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355"/>
        <w:gridCol w:w="6160"/>
        <w:gridCol w:w="560"/>
        <w:gridCol w:w="514"/>
        <w:gridCol w:w="687"/>
      </w:tblGrid>
      <w:tr w:rsidR="00C77018" w:rsidRPr="00C77018" w14:paraId="3FE70B2F" w14:textId="77777777" w:rsidTr="006C178E">
        <w:trPr>
          <w:tblHeader/>
          <w:tblCellSpacing w:w="15" w:type="dxa"/>
          <w:jc w:val="center"/>
        </w:trPr>
        <w:tc>
          <w:tcPr>
            <w:tcW w:w="0" w:type="auto"/>
            <w:vAlign w:val="center"/>
            <w:hideMark/>
          </w:tcPr>
          <w:p w14:paraId="2621234B"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م</w:t>
            </w:r>
          </w:p>
        </w:tc>
        <w:tc>
          <w:tcPr>
            <w:tcW w:w="0" w:type="auto"/>
            <w:vAlign w:val="center"/>
            <w:hideMark/>
          </w:tcPr>
          <w:p w14:paraId="6053CDC9"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العبارة</w:t>
            </w:r>
          </w:p>
        </w:tc>
        <w:tc>
          <w:tcPr>
            <w:tcW w:w="0" w:type="auto"/>
            <w:vAlign w:val="center"/>
            <w:hideMark/>
          </w:tcPr>
          <w:p w14:paraId="0A0A742F"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موافق</w:t>
            </w:r>
          </w:p>
        </w:tc>
        <w:tc>
          <w:tcPr>
            <w:tcW w:w="0" w:type="auto"/>
            <w:vAlign w:val="center"/>
            <w:hideMark/>
          </w:tcPr>
          <w:p w14:paraId="4E17F296"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محايد</w:t>
            </w:r>
          </w:p>
        </w:tc>
        <w:tc>
          <w:tcPr>
            <w:tcW w:w="0" w:type="auto"/>
            <w:vAlign w:val="center"/>
            <w:hideMark/>
          </w:tcPr>
          <w:p w14:paraId="07C23139" w14:textId="77777777" w:rsidR="00C77018" w:rsidRPr="00C77018" w:rsidRDefault="00C77018" w:rsidP="00211C70">
            <w:pPr>
              <w:spacing w:after="0" w:line="240" w:lineRule="auto"/>
              <w:jc w:val="center"/>
              <w:rPr>
                <w:rFonts w:ascii="Times New Roman" w:eastAsia="Times New Roman" w:hAnsi="Times New Roman" w:cs="Times New Roman"/>
                <w:b/>
                <w:bCs/>
              </w:rPr>
            </w:pPr>
            <w:r w:rsidRPr="00C77018">
              <w:rPr>
                <w:rFonts w:ascii="Times New Roman" w:eastAsia="Times New Roman" w:hAnsi="Times New Roman" w:cs="Times New Roman"/>
                <w:b/>
                <w:bCs/>
                <w:rtl/>
              </w:rPr>
              <w:t>معارض</w:t>
            </w:r>
          </w:p>
        </w:tc>
      </w:tr>
      <w:tr w:rsidR="00C77018" w:rsidRPr="00C77018" w14:paraId="65E466D6" w14:textId="77777777" w:rsidTr="006C178E">
        <w:trPr>
          <w:tblCellSpacing w:w="15" w:type="dxa"/>
          <w:jc w:val="center"/>
        </w:trPr>
        <w:tc>
          <w:tcPr>
            <w:tcW w:w="0" w:type="auto"/>
            <w:vAlign w:val="center"/>
            <w:hideMark/>
          </w:tcPr>
          <w:p w14:paraId="1DA4DBC0"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15</w:t>
            </w:r>
          </w:p>
        </w:tc>
        <w:tc>
          <w:tcPr>
            <w:tcW w:w="0" w:type="auto"/>
            <w:vAlign w:val="center"/>
            <w:hideMark/>
          </w:tcPr>
          <w:p w14:paraId="588F07C6"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استخدام أدوات التحقق جعلني أكثر ترددًا في مشاركة أي خبر قبل التأكد منه</w:t>
            </w:r>
            <w:r w:rsidRPr="00C77018">
              <w:rPr>
                <w:rFonts w:ascii="Times New Roman" w:eastAsia="Times New Roman" w:hAnsi="Times New Roman" w:cs="Times New Roman"/>
              </w:rPr>
              <w:t>.</w:t>
            </w:r>
          </w:p>
        </w:tc>
        <w:tc>
          <w:tcPr>
            <w:tcW w:w="0" w:type="auto"/>
            <w:vAlign w:val="center"/>
            <w:hideMark/>
          </w:tcPr>
          <w:p w14:paraId="022A2B86"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26D45912"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3B69D385"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7B3B1201" w14:textId="77777777" w:rsidTr="006C178E">
        <w:trPr>
          <w:tblCellSpacing w:w="15" w:type="dxa"/>
          <w:jc w:val="center"/>
        </w:trPr>
        <w:tc>
          <w:tcPr>
            <w:tcW w:w="0" w:type="auto"/>
            <w:vAlign w:val="center"/>
            <w:hideMark/>
          </w:tcPr>
          <w:p w14:paraId="064A1190"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16</w:t>
            </w:r>
          </w:p>
        </w:tc>
        <w:tc>
          <w:tcPr>
            <w:tcW w:w="0" w:type="auto"/>
            <w:vAlign w:val="center"/>
            <w:hideMark/>
          </w:tcPr>
          <w:p w14:paraId="6290716A"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زاد وعيي باستراتيجيات المواجهة الرقمية من قدرتي على التمييز بين الأخبار الحقيقية والزائفة</w:t>
            </w:r>
            <w:r w:rsidRPr="00C77018">
              <w:rPr>
                <w:rFonts w:ascii="Times New Roman" w:eastAsia="Times New Roman" w:hAnsi="Times New Roman" w:cs="Times New Roman"/>
              </w:rPr>
              <w:t>.</w:t>
            </w:r>
          </w:p>
        </w:tc>
        <w:tc>
          <w:tcPr>
            <w:tcW w:w="0" w:type="auto"/>
            <w:vAlign w:val="center"/>
            <w:hideMark/>
          </w:tcPr>
          <w:p w14:paraId="5A5BE0DF"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11CEC466"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44513A6C"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494921C8" w14:textId="77777777" w:rsidTr="006C178E">
        <w:trPr>
          <w:tblCellSpacing w:w="15" w:type="dxa"/>
          <w:jc w:val="center"/>
        </w:trPr>
        <w:tc>
          <w:tcPr>
            <w:tcW w:w="0" w:type="auto"/>
            <w:vAlign w:val="center"/>
            <w:hideMark/>
          </w:tcPr>
          <w:p w14:paraId="242EA93A"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17</w:t>
            </w:r>
          </w:p>
        </w:tc>
        <w:tc>
          <w:tcPr>
            <w:tcW w:w="0" w:type="auto"/>
            <w:vAlign w:val="center"/>
            <w:hideMark/>
          </w:tcPr>
          <w:p w14:paraId="2D1EC919"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سياسات الفلترة بالمنصات لم تساهم في خفض معدل تصديقي للمعلومات العشوائية</w:t>
            </w:r>
            <w:r w:rsidRPr="00C77018">
              <w:rPr>
                <w:rFonts w:ascii="Times New Roman" w:eastAsia="Times New Roman" w:hAnsi="Times New Roman" w:cs="Times New Roman"/>
              </w:rPr>
              <w:t>.</w:t>
            </w:r>
          </w:p>
        </w:tc>
        <w:tc>
          <w:tcPr>
            <w:tcW w:w="0" w:type="auto"/>
            <w:vAlign w:val="center"/>
            <w:hideMark/>
          </w:tcPr>
          <w:p w14:paraId="1115924F"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039AAC75"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5FD6AA1E"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480F76E0" w14:textId="77777777" w:rsidTr="006C178E">
        <w:trPr>
          <w:tblCellSpacing w:w="15" w:type="dxa"/>
          <w:jc w:val="center"/>
        </w:trPr>
        <w:tc>
          <w:tcPr>
            <w:tcW w:w="0" w:type="auto"/>
            <w:vAlign w:val="center"/>
            <w:hideMark/>
          </w:tcPr>
          <w:p w14:paraId="15A1CA2E"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18</w:t>
            </w:r>
          </w:p>
        </w:tc>
        <w:tc>
          <w:tcPr>
            <w:tcW w:w="0" w:type="auto"/>
            <w:vAlign w:val="center"/>
            <w:hideMark/>
          </w:tcPr>
          <w:p w14:paraId="7AD5F5FD"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أرى أن برامج التوعية الإعلامية (في المدارس والجامعات) فعالة جدًا في الحد من تأثير الأخبار الزائفة</w:t>
            </w:r>
            <w:r w:rsidRPr="00C77018">
              <w:rPr>
                <w:rFonts w:ascii="Times New Roman" w:eastAsia="Times New Roman" w:hAnsi="Times New Roman" w:cs="Times New Roman"/>
              </w:rPr>
              <w:t>.</w:t>
            </w:r>
          </w:p>
        </w:tc>
        <w:tc>
          <w:tcPr>
            <w:tcW w:w="0" w:type="auto"/>
            <w:vAlign w:val="center"/>
            <w:hideMark/>
          </w:tcPr>
          <w:p w14:paraId="7D4ADC59"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3BF442D6"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24B4D300"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r w:rsidR="00C77018" w:rsidRPr="00C77018" w14:paraId="1FF078C7" w14:textId="77777777" w:rsidTr="006C178E">
        <w:trPr>
          <w:tblCellSpacing w:w="15" w:type="dxa"/>
          <w:jc w:val="center"/>
        </w:trPr>
        <w:tc>
          <w:tcPr>
            <w:tcW w:w="0" w:type="auto"/>
            <w:vAlign w:val="center"/>
            <w:hideMark/>
          </w:tcPr>
          <w:p w14:paraId="14503AFB"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19</w:t>
            </w:r>
          </w:p>
        </w:tc>
        <w:tc>
          <w:tcPr>
            <w:tcW w:w="0" w:type="auto"/>
            <w:vAlign w:val="center"/>
            <w:hideMark/>
          </w:tcPr>
          <w:p w14:paraId="64F36D39"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tl/>
              </w:rPr>
              <w:t>أؤيد فرض غرامات قانونية ومالية صارمة على من يتعمد نشر الأخبار الكاذبة</w:t>
            </w:r>
            <w:r w:rsidRPr="00C77018">
              <w:rPr>
                <w:rFonts w:ascii="Times New Roman" w:eastAsia="Times New Roman" w:hAnsi="Times New Roman" w:cs="Times New Roman"/>
              </w:rPr>
              <w:t>.</w:t>
            </w:r>
          </w:p>
        </w:tc>
        <w:tc>
          <w:tcPr>
            <w:tcW w:w="0" w:type="auto"/>
            <w:vAlign w:val="center"/>
            <w:hideMark/>
          </w:tcPr>
          <w:p w14:paraId="69B20CD4"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6EA31B25"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c>
          <w:tcPr>
            <w:tcW w:w="0" w:type="auto"/>
            <w:vAlign w:val="center"/>
            <w:hideMark/>
          </w:tcPr>
          <w:p w14:paraId="02555D7F" w14:textId="77777777" w:rsidR="00C77018" w:rsidRPr="00C77018" w:rsidRDefault="00C77018" w:rsidP="00211C70">
            <w:pPr>
              <w:spacing w:after="0" w:line="240" w:lineRule="auto"/>
              <w:rPr>
                <w:rFonts w:ascii="Times New Roman" w:eastAsia="Times New Roman" w:hAnsi="Times New Roman" w:cs="Times New Roman"/>
              </w:rPr>
            </w:pPr>
            <w:r w:rsidRPr="00C77018">
              <w:rPr>
                <w:rFonts w:ascii="Times New Roman" w:eastAsia="Times New Roman" w:hAnsi="Times New Roman" w:cs="Times New Roman"/>
              </w:rPr>
              <w:t>( )</w:t>
            </w:r>
          </w:p>
        </w:tc>
      </w:tr>
    </w:tbl>
    <w:p w14:paraId="67562124" w14:textId="77777777" w:rsidR="00C77018" w:rsidRPr="00C77018" w:rsidRDefault="006C178E" w:rsidP="00211C70">
      <w:pPr>
        <w:spacing w:after="0" w:line="240" w:lineRule="auto"/>
        <w:rPr>
          <w:rFonts w:ascii="Times New Roman" w:eastAsia="Times New Roman" w:hAnsi="Times New Roman" w:cs="Times New Roman"/>
        </w:rPr>
      </w:pPr>
      <w:r>
        <w:rPr>
          <w:rFonts w:ascii="Times New Roman" w:eastAsia="Times New Roman" w:hAnsi="Times New Roman" w:cs="Times New Roman"/>
        </w:rPr>
        <w:pict w14:anchorId="64EFDCBC">
          <v:rect id="_x0000_i1029" style="width:0;height:1.5pt" o:hralign="center" o:hrstd="t" o:hr="t" fillcolor="#a0a0a0" stroked="f"/>
        </w:pict>
      </w:r>
    </w:p>
    <w:p w14:paraId="6E42516B" w14:textId="77777777" w:rsidR="00C77018" w:rsidRPr="00C77018" w:rsidRDefault="00C77018" w:rsidP="00211C70">
      <w:pPr>
        <w:spacing w:before="100" w:beforeAutospacing="1" w:after="100" w:afterAutospacing="1" w:line="240" w:lineRule="auto"/>
        <w:rPr>
          <w:rFonts w:ascii="Times New Roman" w:eastAsia="Times New Roman" w:hAnsi="Times New Roman" w:cs="Times New Roman"/>
          <w:b/>
          <w:bCs/>
          <w:sz w:val="32"/>
          <w:szCs w:val="32"/>
        </w:rPr>
      </w:pPr>
      <w:r w:rsidRPr="00C77018">
        <w:rPr>
          <w:rFonts w:ascii="Times New Roman" w:eastAsia="Times New Roman" w:hAnsi="Times New Roman" w:cs="Times New Roman"/>
          <w:b/>
          <w:bCs/>
          <w:sz w:val="32"/>
          <w:szCs w:val="32"/>
          <w:rtl/>
        </w:rPr>
        <w:t>ثانيًا: البيانات الديموغرافية الأساسية</w:t>
      </w:r>
    </w:p>
    <w:p w14:paraId="013A72EE" w14:textId="77777777" w:rsidR="00C77018" w:rsidRPr="00C77018" w:rsidRDefault="00C77018" w:rsidP="00211C70">
      <w:pPr>
        <w:spacing w:before="100" w:beforeAutospacing="1" w:after="100" w:afterAutospacing="1" w:line="240" w:lineRule="auto"/>
        <w:rPr>
          <w:rFonts w:ascii="Times New Roman" w:eastAsia="Times New Roman" w:hAnsi="Times New Roman" w:cs="Times New Roman"/>
        </w:rPr>
      </w:pPr>
      <w:r w:rsidRPr="00C77018">
        <w:rPr>
          <w:rFonts w:ascii="Times New Roman" w:eastAsia="Times New Roman" w:hAnsi="Times New Roman" w:cs="Times New Roman"/>
          <w:b/>
          <w:bCs/>
          <w:rtl/>
        </w:rPr>
        <w:t>يرجى وضع علامة (</w:t>
      </w:r>
      <w:r w:rsidRPr="00C77018">
        <w:rPr>
          <w:rFonts w:ascii="Segoe UI Symbol" w:eastAsia="Times New Roman" w:hAnsi="Segoe UI Symbol" w:cs="Segoe UI Symbol" w:hint="cs"/>
          <w:b/>
          <w:bCs/>
          <w:rtl/>
        </w:rPr>
        <w:t>✓</w:t>
      </w:r>
      <w:r w:rsidRPr="00C77018">
        <w:rPr>
          <w:rFonts w:ascii="Times New Roman" w:eastAsia="Times New Roman" w:hAnsi="Times New Roman" w:cs="Times New Roman"/>
          <w:b/>
          <w:bCs/>
          <w:rtl/>
        </w:rPr>
        <w:t xml:space="preserve">) </w:t>
      </w:r>
      <w:r w:rsidRPr="00C77018">
        <w:rPr>
          <w:rFonts w:ascii="Times New Roman" w:eastAsia="Times New Roman" w:hAnsi="Times New Roman" w:cs="Times New Roman" w:hint="cs"/>
          <w:b/>
          <w:bCs/>
          <w:rtl/>
        </w:rPr>
        <w:t>أمام</w:t>
      </w:r>
      <w:r w:rsidRPr="00C77018">
        <w:rPr>
          <w:rFonts w:ascii="Times New Roman" w:eastAsia="Times New Roman" w:hAnsi="Times New Roman" w:cs="Times New Roman"/>
          <w:b/>
          <w:bCs/>
          <w:rtl/>
        </w:rPr>
        <w:t xml:space="preserve"> </w:t>
      </w:r>
      <w:r w:rsidRPr="00C77018">
        <w:rPr>
          <w:rFonts w:ascii="Times New Roman" w:eastAsia="Times New Roman" w:hAnsi="Times New Roman" w:cs="Times New Roman" w:hint="cs"/>
          <w:b/>
          <w:bCs/>
          <w:rtl/>
        </w:rPr>
        <w:t>الخيار</w:t>
      </w:r>
      <w:r w:rsidRPr="00C77018">
        <w:rPr>
          <w:rFonts w:ascii="Times New Roman" w:eastAsia="Times New Roman" w:hAnsi="Times New Roman" w:cs="Times New Roman"/>
          <w:b/>
          <w:bCs/>
          <w:rtl/>
        </w:rPr>
        <w:t xml:space="preserve"> </w:t>
      </w:r>
      <w:r w:rsidRPr="00C77018">
        <w:rPr>
          <w:rFonts w:ascii="Times New Roman" w:eastAsia="Times New Roman" w:hAnsi="Times New Roman" w:cs="Times New Roman" w:hint="cs"/>
          <w:b/>
          <w:bCs/>
          <w:rtl/>
        </w:rPr>
        <w:t>المناسب</w:t>
      </w:r>
      <w:r w:rsidRPr="00C77018">
        <w:rPr>
          <w:rFonts w:ascii="Times New Roman" w:eastAsia="Times New Roman" w:hAnsi="Times New Roman" w:cs="Times New Roman"/>
          <w:b/>
          <w:bCs/>
        </w:rPr>
        <w:t>:</w:t>
      </w:r>
    </w:p>
    <w:p w14:paraId="3A57CE15" w14:textId="77777777" w:rsidR="00C77018" w:rsidRPr="00C77018" w:rsidRDefault="00C77018" w:rsidP="00680916">
      <w:pPr>
        <w:numPr>
          <w:ilvl w:val="0"/>
          <w:numId w:val="31"/>
        </w:numPr>
        <w:spacing w:before="100" w:beforeAutospacing="1" w:after="100" w:afterAutospacing="1" w:line="240" w:lineRule="auto"/>
        <w:rPr>
          <w:rFonts w:ascii="Times New Roman" w:eastAsia="Times New Roman" w:hAnsi="Times New Roman" w:cs="Times New Roman"/>
        </w:rPr>
      </w:pPr>
      <w:r w:rsidRPr="00C77018">
        <w:rPr>
          <w:rFonts w:ascii="Times New Roman" w:eastAsia="Times New Roman" w:hAnsi="Times New Roman" w:cs="Times New Roman"/>
          <w:b/>
          <w:bCs/>
          <w:rtl/>
        </w:rPr>
        <w:t>الجنس</w:t>
      </w:r>
      <w:r w:rsidRPr="00C77018">
        <w:rPr>
          <w:rFonts w:ascii="Times New Roman" w:eastAsia="Times New Roman" w:hAnsi="Times New Roman" w:cs="Times New Roman"/>
          <w:b/>
          <w:bCs/>
        </w:rPr>
        <w:t>:</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ذكر</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 xml:space="preserve">أنثى </w:t>
      </w:r>
    </w:p>
    <w:p w14:paraId="5589C941" w14:textId="77777777" w:rsidR="00C77018" w:rsidRPr="00C77018" w:rsidRDefault="00C77018" w:rsidP="00680916">
      <w:pPr>
        <w:numPr>
          <w:ilvl w:val="0"/>
          <w:numId w:val="31"/>
        </w:numPr>
        <w:spacing w:before="100" w:beforeAutospacing="1" w:after="100" w:afterAutospacing="1" w:line="240" w:lineRule="auto"/>
        <w:rPr>
          <w:rFonts w:ascii="Times New Roman" w:eastAsia="Times New Roman" w:hAnsi="Times New Roman" w:cs="Times New Roman"/>
        </w:rPr>
      </w:pPr>
      <w:r w:rsidRPr="00C77018">
        <w:rPr>
          <w:rFonts w:ascii="Times New Roman" w:eastAsia="Times New Roman" w:hAnsi="Times New Roman" w:cs="Times New Roman"/>
          <w:b/>
          <w:bCs/>
          <w:rtl/>
        </w:rPr>
        <w:t>العمر</w:t>
      </w:r>
      <w:r w:rsidRPr="00C77018">
        <w:rPr>
          <w:rFonts w:ascii="Times New Roman" w:eastAsia="Times New Roman" w:hAnsi="Times New Roman" w:cs="Times New Roman"/>
          <w:b/>
          <w:bCs/>
        </w:rPr>
        <w:t>:</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من 18 إلى أقل من 26 عامًا</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من 26 إلى أقل من 36 عامًا</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من 36 إلى أقل من 45 عامًا</w:t>
      </w:r>
      <w:r w:rsidRPr="00C77018">
        <w:rPr>
          <w:rFonts w:ascii="Times New Roman" w:eastAsia="Times New Roman" w:hAnsi="Times New Roman" w:cs="Times New Roman"/>
        </w:rPr>
        <w:br/>
        <w:t xml:space="preserve">( ) 45 </w:t>
      </w:r>
      <w:r w:rsidRPr="00C77018">
        <w:rPr>
          <w:rFonts w:ascii="Times New Roman" w:eastAsia="Times New Roman" w:hAnsi="Times New Roman" w:cs="Times New Roman"/>
          <w:rtl/>
        </w:rPr>
        <w:t xml:space="preserve">سنة فأكثر </w:t>
      </w:r>
    </w:p>
    <w:p w14:paraId="21FAAED0" w14:textId="77777777" w:rsidR="00C77018" w:rsidRPr="00C77018" w:rsidRDefault="00C77018" w:rsidP="00680916">
      <w:pPr>
        <w:numPr>
          <w:ilvl w:val="0"/>
          <w:numId w:val="31"/>
        </w:numPr>
        <w:spacing w:before="100" w:beforeAutospacing="1" w:after="100" w:afterAutospacing="1" w:line="240" w:lineRule="auto"/>
        <w:rPr>
          <w:rFonts w:ascii="Times New Roman" w:eastAsia="Times New Roman" w:hAnsi="Times New Roman" w:cs="Times New Roman"/>
        </w:rPr>
      </w:pPr>
      <w:r w:rsidRPr="00C77018">
        <w:rPr>
          <w:rFonts w:ascii="Times New Roman" w:eastAsia="Times New Roman" w:hAnsi="Times New Roman" w:cs="Times New Roman"/>
          <w:b/>
          <w:bCs/>
          <w:rtl/>
        </w:rPr>
        <w:t>المستوى التعليمي</w:t>
      </w:r>
      <w:r w:rsidRPr="00C77018">
        <w:rPr>
          <w:rFonts w:ascii="Times New Roman" w:eastAsia="Times New Roman" w:hAnsi="Times New Roman" w:cs="Times New Roman"/>
          <w:b/>
          <w:bCs/>
        </w:rPr>
        <w:t>:</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ثانوية عامة</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بكالوريوس أو ليسانس</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 xml:space="preserve">دراسات عليا </w:t>
      </w:r>
    </w:p>
    <w:p w14:paraId="29112021" w14:textId="77777777" w:rsidR="00C77018" w:rsidRPr="00C77018" w:rsidRDefault="00C77018" w:rsidP="00680916">
      <w:pPr>
        <w:numPr>
          <w:ilvl w:val="0"/>
          <w:numId w:val="31"/>
        </w:numPr>
        <w:spacing w:before="100" w:beforeAutospacing="1" w:after="100" w:afterAutospacing="1" w:line="240" w:lineRule="auto"/>
        <w:rPr>
          <w:rFonts w:ascii="Times New Roman" w:eastAsia="Times New Roman" w:hAnsi="Times New Roman" w:cs="Times New Roman"/>
        </w:rPr>
      </w:pPr>
      <w:r w:rsidRPr="00C77018">
        <w:rPr>
          <w:rFonts w:ascii="Times New Roman" w:eastAsia="Times New Roman" w:hAnsi="Times New Roman" w:cs="Times New Roman"/>
          <w:b/>
          <w:bCs/>
          <w:rtl/>
        </w:rPr>
        <w:t>الحالة الوظيفية</w:t>
      </w:r>
      <w:r w:rsidRPr="00C77018">
        <w:rPr>
          <w:rFonts w:ascii="Times New Roman" w:eastAsia="Times New Roman" w:hAnsi="Times New Roman" w:cs="Times New Roman"/>
          <w:b/>
          <w:bCs/>
        </w:rPr>
        <w:t>:</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أعمل</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 xml:space="preserve">لا أعمل </w:t>
      </w:r>
    </w:p>
    <w:p w14:paraId="5EF2BC60" w14:textId="630CCC02" w:rsidR="00A74871" w:rsidRPr="006C178E" w:rsidRDefault="00C77018" w:rsidP="006C178E">
      <w:pPr>
        <w:numPr>
          <w:ilvl w:val="0"/>
          <w:numId w:val="31"/>
        </w:numPr>
        <w:spacing w:before="100" w:beforeAutospacing="1" w:after="100" w:afterAutospacing="1" w:line="240" w:lineRule="auto"/>
        <w:rPr>
          <w:rFonts w:ascii="Times New Roman" w:eastAsia="Times New Roman" w:hAnsi="Times New Roman" w:cs="Times New Roman"/>
        </w:rPr>
      </w:pPr>
      <w:r w:rsidRPr="00C77018">
        <w:rPr>
          <w:rFonts w:ascii="Times New Roman" w:eastAsia="Times New Roman" w:hAnsi="Times New Roman" w:cs="Times New Roman"/>
          <w:b/>
          <w:bCs/>
          <w:rtl/>
        </w:rPr>
        <w:t>المنصة الأكثر استخدامًا لمتابعة الأخبار</w:t>
      </w:r>
      <w:r w:rsidRPr="00C77018">
        <w:rPr>
          <w:rFonts w:ascii="Times New Roman" w:eastAsia="Times New Roman" w:hAnsi="Times New Roman" w:cs="Times New Roman"/>
          <w:b/>
          <w:bCs/>
        </w:rPr>
        <w:t>:</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إكس (تويتر)</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فيسبوك</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إنستغرام</w:t>
      </w:r>
      <w:r w:rsidRPr="00C77018">
        <w:rPr>
          <w:rFonts w:ascii="Times New Roman" w:eastAsia="Times New Roman" w:hAnsi="Times New Roman" w:cs="Times New Roman"/>
        </w:rPr>
        <w:br/>
        <w:t xml:space="preserve">( ) </w:t>
      </w:r>
      <w:r w:rsidRPr="00C77018">
        <w:rPr>
          <w:rFonts w:ascii="Times New Roman" w:eastAsia="Times New Roman" w:hAnsi="Times New Roman" w:cs="Times New Roman"/>
          <w:rtl/>
        </w:rPr>
        <w:t>أخرى</w:t>
      </w:r>
      <w:r w:rsidRPr="00C77018">
        <w:rPr>
          <w:rFonts w:ascii="Times New Roman" w:eastAsia="Times New Roman" w:hAnsi="Times New Roman" w:cs="Times New Roman"/>
        </w:rPr>
        <w:t>: ....................</w:t>
      </w:r>
    </w:p>
    <w:sectPr w:rsidR="00A74871" w:rsidRPr="006C178E" w:rsidSect="000618CA">
      <w:footerReference w:type="default" r:id="rId9"/>
      <w:pgSz w:w="11906" w:h="16838"/>
      <w:pgMar w:top="1440" w:right="1800" w:bottom="1440" w:left="1800" w:header="708" w:footer="708" w:gutter="0"/>
      <w:pgBorders w:offsetFrom="page">
        <w:top w:val="single" w:sz="12" w:space="24" w:color="auto"/>
        <w:left w:val="single" w:sz="12" w:space="24" w:color="auto"/>
        <w:bottom w:val="single" w:sz="12" w:space="24" w:color="auto"/>
        <w:right w:val="single"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82A9C" w14:textId="77777777" w:rsidR="00562ABD" w:rsidRDefault="00562ABD" w:rsidP="002233D1">
      <w:pPr>
        <w:spacing w:after="0" w:line="240" w:lineRule="auto"/>
      </w:pPr>
      <w:r>
        <w:separator/>
      </w:r>
    </w:p>
  </w:endnote>
  <w:endnote w:type="continuationSeparator" w:id="0">
    <w:p w14:paraId="3A22E701" w14:textId="77777777" w:rsidR="00562ABD" w:rsidRDefault="00562ABD" w:rsidP="00223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734312488"/>
      <w:docPartObj>
        <w:docPartGallery w:val="Page Numbers (Bottom of Page)"/>
        <w:docPartUnique/>
      </w:docPartObj>
    </w:sdtPr>
    <w:sdtContent>
      <w:p w14:paraId="47EDFBD1" w14:textId="77777777" w:rsidR="00B956B1" w:rsidRDefault="00B956B1">
        <w:pPr>
          <w:pStyle w:val="a6"/>
          <w:jc w:val="center"/>
        </w:pPr>
        <w:r>
          <w:fldChar w:fldCharType="begin"/>
        </w:r>
        <w:r>
          <w:instrText>PAGE   \* MERGEFORMAT</w:instrText>
        </w:r>
        <w:r>
          <w:fldChar w:fldCharType="separate"/>
        </w:r>
        <w:r>
          <w:rPr>
            <w:rtl/>
            <w:lang w:val="ar-SA"/>
          </w:rPr>
          <w:t>2</w:t>
        </w:r>
        <w:r>
          <w:fldChar w:fldCharType="end"/>
        </w:r>
      </w:p>
    </w:sdtContent>
  </w:sdt>
  <w:p w14:paraId="0FE26C87" w14:textId="77777777" w:rsidR="00B956B1" w:rsidRDefault="00B956B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6D4EA" w14:textId="77777777" w:rsidR="00562ABD" w:rsidRDefault="00562ABD" w:rsidP="002233D1">
      <w:pPr>
        <w:spacing w:after="0" w:line="240" w:lineRule="auto"/>
      </w:pPr>
      <w:r>
        <w:separator/>
      </w:r>
    </w:p>
  </w:footnote>
  <w:footnote w:type="continuationSeparator" w:id="0">
    <w:p w14:paraId="2D46E45C" w14:textId="77777777" w:rsidR="00562ABD" w:rsidRDefault="00562ABD" w:rsidP="00223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5636"/>
    <w:multiLevelType w:val="multilevel"/>
    <w:tmpl w:val="5C1E4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32ECF"/>
    <w:multiLevelType w:val="hybridMultilevel"/>
    <w:tmpl w:val="229034A8"/>
    <w:lvl w:ilvl="0" w:tplc="0409000F">
      <w:start w:val="1"/>
      <w:numFmt w:val="decimal"/>
      <w:lvlText w:val="%1."/>
      <w:lvlJc w:val="left"/>
      <w:pPr>
        <w:ind w:left="45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AF129D"/>
    <w:multiLevelType w:val="multilevel"/>
    <w:tmpl w:val="6D0E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E5C74"/>
    <w:multiLevelType w:val="multilevel"/>
    <w:tmpl w:val="3B14B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CE43E4"/>
    <w:multiLevelType w:val="multilevel"/>
    <w:tmpl w:val="A434E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FD3CB8"/>
    <w:multiLevelType w:val="multilevel"/>
    <w:tmpl w:val="1F8A4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A952CA"/>
    <w:multiLevelType w:val="multilevel"/>
    <w:tmpl w:val="9AEC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995289"/>
    <w:multiLevelType w:val="multilevel"/>
    <w:tmpl w:val="0FFC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3867AF"/>
    <w:multiLevelType w:val="multilevel"/>
    <w:tmpl w:val="E098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95B68"/>
    <w:multiLevelType w:val="multilevel"/>
    <w:tmpl w:val="B6EC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70078C"/>
    <w:multiLevelType w:val="multilevel"/>
    <w:tmpl w:val="63B80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066804"/>
    <w:multiLevelType w:val="hybridMultilevel"/>
    <w:tmpl w:val="39E2EEDC"/>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2E9E1B8E"/>
    <w:multiLevelType w:val="multilevel"/>
    <w:tmpl w:val="BAF85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C01F1A"/>
    <w:multiLevelType w:val="multilevel"/>
    <w:tmpl w:val="C694A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A530E9"/>
    <w:multiLevelType w:val="multilevel"/>
    <w:tmpl w:val="10606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0827FC"/>
    <w:multiLevelType w:val="multilevel"/>
    <w:tmpl w:val="32F2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368AB"/>
    <w:multiLevelType w:val="multilevel"/>
    <w:tmpl w:val="5F80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2D6612"/>
    <w:multiLevelType w:val="multilevel"/>
    <w:tmpl w:val="0B84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C36B53"/>
    <w:multiLevelType w:val="multilevel"/>
    <w:tmpl w:val="2886E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4F7CC1"/>
    <w:multiLevelType w:val="multilevel"/>
    <w:tmpl w:val="A1B2A7D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FB4581"/>
    <w:multiLevelType w:val="multilevel"/>
    <w:tmpl w:val="4620C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5700EC"/>
    <w:multiLevelType w:val="multilevel"/>
    <w:tmpl w:val="3E40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A6063F"/>
    <w:multiLevelType w:val="multilevel"/>
    <w:tmpl w:val="B4F6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E634A3"/>
    <w:multiLevelType w:val="multilevel"/>
    <w:tmpl w:val="25220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7E161E"/>
    <w:multiLevelType w:val="multilevel"/>
    <w:tmpl w:val="4FD8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EB3D22"/>
    <w:multiLevelType w:val="multilevel"/>
    <w:tmpl w:val="E99C95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BB4706"/>
    <w:multiLevelType w:val="multilevel"/>
    <w:tmpl w:val="EC343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127C35"/>
    <w:multiLevelType w:val="multilevel"/>
    <w:tmpl w:val="A3D6B4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0B6519"/>
    <w:multiLevelType w:val="multilevel"/>
    <w:tmpl w:val="58E4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3B0439"/>
    <w:multiLevelType w:val="multilevel"/>
    <w:tmpl w:val="79D8D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5826A4"/>
    <w:multiLevelType w:val="multilevel"/>
    <w:tmpl w:val="4A4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701B74"/>
    <w:multiLevelType w:val="multilevel"/>
    <w:tmpl w:val="E2BC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2"/>
  </w:num>
  <w:num w:numId="4">
    <w:abstractNumId w:val="7"/>
  </w:num>
  <w:num w:numId="5">
    <w:abstractNumId w:val="3"/>
  </w:num>
  <w:num w:numId="6">
    <w:abstractNumId w:val="16"/>
  </w:num>
  <w:num w:numId="7">
    <w:abstractNumId w:val="31"/>
  </w:num>
  <w:num w:numId="8">
    <w:abstractNumId w:val="8"/>
  </w:num>
  <w:num w:numId="9">
    <w:abstractNumId w:val="5"/>
  </w:num>
  <w:num w:numId="10">
    <w:abstractNumId w:val="17"/>
  </w:num>
  <w:num w:numId="11">
    <w:abstractNumId w:val="23"/>
  </w:num>
  <w:num w:numId="12">
    <w:abstractNumId w:val="18"/>
  </w:num>
  <w:num w:numId="13">
    <w:abstractNumId w:val="0"/>
  </w:num>
  <w:num w:numId="14">
    <w:abstractNumId w:val="29"/>
  </w:num>
  <w:num w:numId="15">
    <w:abstractNumId w:val="27"/>
  </w:num>
  <w:num w:numId="16">
    <w:abstractNumId w:val="25"/>
  </w:num>
  <w:num w:numId="17">
    <w:abstractNumId w:val="19"/>
  </w:num>
  <w:num w:numId="18">
    <w:abstractNumId w:val="15"/>
  </w:num>
  <w:num w:numId="19">
    <w:abstractNumId w:val="6"/>
  </w:num>
  <w:num w:numId="20">
    <w:abstractNumId w:val="28"/>
  </w:num>
  <w:num w:numId="21">
    <w:abstractNumId w:val="4"/>
  </w:num>
  <w:num w:numId="22">
    <w:abstractNumId w:val="13"/>
  </w:num>
  <w:num w:numId="23">
    <w:abstractNumId w:val="26"/>
  </w:num>
  <w:num w:numId="24">
    <w:abstractNumId w:val="14"/>
  </w:num>
  <w:num w:numId="25">
    <w:abstractNumId w:val="10"/>
  </w:num>
  <w:num w:numId="26">
    <w:abstractNumId w:val="20"/>
  </w:num>
  <w:num w:numId="27">
    <w:abstractNumId w:val="22"/>
  </w:num>
  <w:num w:numId="28">
    <w:abstractNumId w:val="30"/>
  </w:num>
  <w:num w:numId="29">
    <w:abstractNumId w:val="24"/>
  </w:num>
  <w:num w:numId="30">
    <w:abstractNumId w:val="2"/>
  </w:num>
  <w:num w:numId="31">
    <w:abstractNumId w:val="21"/>
  </w:num>
  <w:num w:numId="32">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3D1"/>
    <w:rsid w:val="000011AF"/>
    <w:rsid w:val="000618CA"/>
    <w:rsid w:val="00211C70"/>
    <w:rsid w:val="002233D1"/>
    <w:rsid w:val="00562ABD"/>
    <w:rsid w:val="005F5F26"/>
    <w:rsid w:val="006214D2"/>
    <w:rsid w:val="00680916"/>
    <w:rsid w:val="00684CD5"/>
    <w:rsid w:val="006C178E"/>
    <w:rsid w:val="007B3F91"/>
    <w:rsid w:val="007D4733"/>
    <w:rsid w:val="00A32795"/>
    <w:rsid w:val="00A74871"/>
    <w:rsid w:val="00B86A93"/>
    <w:rsid w:val="00B956B1"/>
    <w:rsid w:val="00BC2BB9"/>
    <w:rsid w:val="00C20A50"/>
    <w:rsid w:val="00C77018"/>
    <w:rsid w:val="00CE25F9"/>
    <w:rsid w:val="00DA04E4"/>
    <w:rsid w:val="00E960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443EC"/>
  <w15:chartTrackingRefBased/>
  <w15:docId w15:val="{52CC74BD-5D0F-44DE-88F7-736EC5677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33D1"/>
    <w:pPr>
      <w:bidi/>
    </w:pPr>
  </w:style>
  <w:style w:type="paragraph" w:styleId="1">
    <w:name w:val="heading 1"/>
    <w:basedOn w:val="a"/>
    <w:next w:val="a"/>
    <w:link w:val="1Char"/>
    <w:uiPriority w:val="9"/>
    <w:qFormat/>
    <w:rsid w:val="00A748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33D1"/>
    <w:pPr>
      <w:ind w:left="720"/>
      <w:contextualSpacing/>
    </w:pPr>
  </w:style>
  <w:style w:type="paragraph" w:styleId="a4">
    <w:name w:val="Normal (Web)"/>
    <w:basedOn w:val="a"/>
    <w:uiPriority w:val="99"/>
    <w:semiHidden/>
    <w:unhideWhenUsed/>
    <w:rsid w:val="002233D1"/>
    <w:rPr>
      <w:rFonts w:ascii="Times New Roman" w:hAnsi="Times New Roman" w:cs="Times New Roman"/>
      <w:sz w:val="24"/>
      <w:szCs w:val="24"/>
    </w:rPr>
  </w:style>
  <w:style w:type="paragraph" w:styleId="a5">
    <w:name w:val="header"/>
    <w:basedOn w:val="a"/>
    <w:link w:val="Char"/>
    <w:uiPriority w:val="99"/>
    <w:unhideWhenUsed/>
    <w:rsid w:val="002233D1"/>
    <w:pPr>
      <w:tabs>
        <w:tab w:val="center" w:pos="4153"/>
        <w:tab w:val="right" w:pos="8306"/>
      </w:tabs>
      <w:spacing w:after="0" w:line="240" w:lineRule="auto"/>
    </w:pPr>
  </w:style>
  <w:style w:type="character" w:customStyle="1" w:styleId="Char">
    <w:name w:val="رأس الصفحة Char"/>
    <w:basedOn w:val="a0"/>
    <w:link w:val="a5"/>
    <w:uiPriority w:val="99"/>
    <w:rsid w:val="002233D1"/>
  </w:style>
  <w:style w:type="paragraph" w:styleId="a6">
    <w:name w:val="footer"/>
    <w:basedOn w:val="a"/>
    <w:link w:val="Char0"/>
    <w:uiPriority w:val="99"/>
    <w:unhideWhenUsed/>
    <w:rsid w:val="002233D1"/>
    <w:pPr>
      <w:tabs>
        <w:tab w:val="center" w:pos="4153"/>
        <w:tab w:val="right" w:pos="8306"/>
      </w:tabs>
      <w:spacing w:after="0" w:line="240" w:lineRule="auto"/>
    </w:pPr>
  </w:style>
  <w:style w:type="character" w:customStyle="1" w:styleId="Char0">
    <w:name w:val="تذييل الصفحة Char"/>
    <w:basedOn w:val="a0"/>
    <w:link w:val="a6"/>
    <w:uiPriority w:val="99"/>
    <w:rsid w:val="002233D1"/>
  </w:style>
  <w:style w:type="paragraph" w:styleId="a7">
    <w:name w:val="footnote text"/>
    <w:basedOn w:val="a"/>
    <w:link w:val="Char1"/>
    <w:uiPriority w:val="99"/>
    <w:semiHidden/>
    <w:unhideWhenUsed/>
    <w:rsid w:val="002233D1"/>
    <w:pPr>
      <w:spacing w:after="0" w:line="240" w:lineRule="auto"/>
    </w:pPr>
    <w:rPr>
      <w:sz w:val="20"/>
      <w:szCs w:val="20"/>
    </w:rPr>
  </w:style>
  <w:style w:type="character" w:customStyle="1" w:styleId="Char1">
    <w:name w:val="نص حاشية سفلية Char"/>
    <w:basedOn w:val="a0"/>
    <w:link w:val="a7"/>
    <w:uiPriority w:val="99"/>
    <w:semiHidden/>
    <w:rsid w:val="002233D1"/>
    <w:rPr>
      <w:sz w:val="20"/>
      <w:szCs w:val="20"/>
    </w:rPr>
  </w:style>
  <w:style w:type="character" w:styleId="a8">
    <w:name w:val="footnote reference"/>
    <w:basedOn w:val="a0"/>
    <w:uiPriority w:val="99"/>
    <w:semiHidden/>
    <w:unhideWhenUsed/>
    <w:rsid w:val="002233D1"/>
    <w:rPr>
      <w:vertAlign w:val="superscript"/>
    </w:rPr>
  </w:style>
  <w:style w:type="character" w:customStyle="1" w:styleId="1Char">
    <w:name w:val="العنوان 1 Char"/>
    <w:basedOn w:val="a0"/>
    <w:link w:val="1"/>
    <w:uiPriority w:val="9"/>
    <w:rsid w:val="00A74871"/>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A74871"/>
    <w:pPr>
      <w:outlineLvl w:val="9"/>
    </w:pPr>
    <w:rPr>
      <w:rtl/>
    </w:rPr>
  </w:style>
  <w:style w:type="paragraph" w:styleId="10">
    <w:name w:val="toc 1"/>
    <w:basedOn w:val="a"/>
    <w:next w:val="a"/>
    <w:autoRedefine/>
    <w:uiPriority w:val="39"/>
    <w:unhideWhenUsed/>
    <w:rsid w:val="00A74871"/>
    <w:pPr>
      <w:spacing w:after="100"/>
    </w:pPr>
  </w:style>
  <w:style w:type="paragraph" w:styleId="2">
    <w:name w:val="toc 2"/>
    <w:basedOn w:val="a"/>
    <w:next w:val="a"/>
    <w:autoRedefine/>
    <w:uiPriority w:val="39"/>
    <w:unhideWhenUsed/>
    <w:rsid w:val="00A74871"/>
    <w:pPr>
      <w:spacing w:after="100"/>
      <w:ind w:left="220"/>
    </w:pPr>
  </w:style>
  <w:style w:type="paragraph" w:styleId="3">
    <w:name w:val="toc 3"/>
    <w:basedOn w:val="a"/>
    <w:next w:val="a"/>
    <w:autoRedefine/>
    <w:uiPriority w:val="39"/>
    <w:unhideWhenUsed/>
    <w:rsid w:val="00A74871"/>
    <w:pPr>
      <w:spacing w:after="100"/>
      <w:ind w:left="440"/>
    </w:pPr>
  </w:style>
  <w:style w:type="character" w:styleId="Hyperlink">
    <w:name w:val="Hyperlink"/>
    <w:basedOn w:val="a0"/>
    <w:uiPriority w:val="99"/>
    <w:unhideWhenUsed/>
    <w:rsid w:val="00A748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11128">
      <w:bodyDiv w:val="1"/>
      <w:marLeft w:val="0"/>
      <w:marRight w:val="0"/>
      <w:marTop w:val="0"/>
      <w:marBottom w:val="0"/>
      <w:divBdr>
        <w:top w:val="none" w:sz="0" w:space="0" w:color="auto"/>
        <w:left w:val="none" w:sz="0" w:space="0" w:color="auto"/>
        <w:bottom w:val="none" w:sz="0" w:space="0" w:color="auto"/>
        <w:right w:val="none" w:sz="0" w:space="0" w:color="auto"/>
      </w:divBdr>
      <w:divsChild>
        <w:div w:id="1449667562">
          <w:marLeft w:val="0"/>
          <w:marRight w:val="0"/>
          <w:marTop w:val="0"/>
          <w:marBottom w:val="0"/>
          <w:divBdr>
            <w:top w:val="none" w:sz="0" w:space="0" w:color="auto"/>
            <w:left w:val="none" w:sz="0" w:space="0" w:color="auto"/>
            <w:bottom w:val="none" w:sz="0" w:space="0" w:color="auto"/>
            <w:right w:val="none" w:sz="0" w:space="0" w:color="auto"/>
          </w:divBdr>
          <w:divsChild>
            <w:div w:id="617108328">
              <w:marLeft w:val="0"/>
              <w:marRight w:val="0"/>
              <w:marTop w:val="0"/>
              <w:marBottom w:val="0"/>
              <w:divBdr>
                <w:top w:val="none" w:sz="0" w:space="0" w:color="auto"/>
                <w:left w:val="none" w:sz="0" w:space="0" w:color="auto"/>
                <w:bottom w:val="none" w:sz="0" w:space="0" w:color="auto"/>
                <w:right w:val="none" w:sz="0" w:space="0" w:color="auto"/>
              </w:divBdr>
            </w:div>
          </w:divsChild>
        </w:div>
        <w:div w:id="722023168">
          <w:marLeft w:val="0"/>
          <w:marRight w:val="0"/>
          <w:marTop w:val="0"/>
          <w:marBottom w:val="0"/>
          <w:divBdr>
            <w:top w:val="none" w:sz="0" w:space="0" w:color="auto"/>
            <w:left w:val="none" w:sz="0" w:space="0" w:color="auto"/>
            <w:bottom w:val="none" w:sz="0" w:space="0" w:color="auto"/>
            <w:right w:val="none" w:sz="0" w:space="0" w:color="auto"/>
          </w:divBdr>
          <w:divsChild>
            <w:div w:id="1685783290">
              <w:marLeft w:val="0"/>
              <w:marRight w:val="0"/>
              <w:marTop w:val="0"/>
              <w:marBottom w:val="0"/>
              <w:divBdr>
                <w:top w:val="none" w:sz="0" w:space="0" w:color="auto"/>
                <w:left w:val="none" w:sz="0" w:space="0" w:color="auto"/>
                <w:bottom w:val="none" w:sz="0" w:space="0" w:color="auto"/>
                <w:right w:val="none" w:sz="0" w:space="0" w:color="auto"/>
              </w:divBdr>
            </w:div>
          </w:divsChild>
        </w:div>
        <w:div w:id="1312053135">
          <w:marLeft w:val="0"/>
          <w:marRight w:val="0"/>
          <w:marTop w:val="0"/>
          <w:marBottom w:val="0"/>
          <w:divBdr>
            <w:top w:val="none" w:sz="0" w:space="0" w:color="auto"/>
            <w:left w:val="none" w:sz="0" w:space="0" w:color="auto"/>
            <w:bottom w:val="none" w:sz="0" w:space="0" w:color="auto"/>
            <w:right w:val="none" w:sz="0" w:space="0" w:color="auto"/>
          </w:divBdr>
          <w:divsChild>
            <w:div w:id="1745106486">
              <w:marLeft w:val="0"/>
              <w:marRight w:val="0"/>
              <w:marTop w:val="0"/>
              <w:marBottom w:val="0"/>
              <w:divBdr>
                <w:top w:val="none" w:sz="0" w:space="0" w:color="auto"/>
                <w:left w:val="none" w:sz="0" w:space="0" w:color="auto"/>
                <w:bottom w:val="none" w:sz="0" w:space="0" w:color="auto"/>
                <w:right w:val="none" w:sz="0" w:space="0" w:color="auto"/>
              </w:divBdr>
            </w:div>
          </w:divsChild>
        </w:div>
        <w:div w:id="373821359">
          <w:marLeft w:val="0"/>
          <w:marRight w:val="0"/>
          <w:marTop w:val="0"/>
          <w:marBottom w:val="0"/>
          <w:divBdr>
            <w:top w:val="none" w:sz="0" w:space="0" w:color="auto"/>
            <w:left w:val="none" w:sz="0" w:space="0" w:color="auto"/>
            <w:bottom w:val="none" w:sz="0" w:space="0" w:color="auto"/>
            <w:right w:val="none" w:sz="0" w:space="0" w:color="auto"/>
          </w:divBdr>
          <w:divsChild>
            <w:div w:id="168482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8211">
      <w:bodyDiv w:val="1"/>
      <w:marLeft w:val="0"/>
      <w:marRight w:val="0"/>
      <w:marTop w:val="0"/>
      <w:marBottom w:val="0"/>
      <w:divBdr>
        <w:top w:val="none" w:sz="0" w:space="0" w:color="auto"/>
        <w:left w:val="none" w:sz="0" w:space="0" w:color="auto"/>
        <w:bottom w:val="none" w:sz="0" w:space="0" w:color="auto"/>
        <w:right w:val="none" w:sz="0" w:space="0" w:color="auto"/>
      </w:divBdr>
    </w:div>
    <w:div w:id="652949865">
      <w:bodyDiv w:val="1"/>
      <w:marLeft w:val="0"/>
      <w:marRight w:val="0"/>
      <w:marTop w:val="0"/>
      <w:marBottom w:val="0"/>
      <w:divBdr>
        <w:top w:val="none" w:sz="0" w:space="0" w:color="auto"/>
        <w:left w:val="none" w:sz="0" w:space="0" w:color="auto"/>
        <w:bottom w:val="none" w:sz="0" w:space="0" w:color="auto"/>
        <w:right w:val="none" w:sz="0" w:space="0" w:color="auto"/>
      </w:divBdr>
    </w:div>
    <w:div w:id="1105729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E0053-34B4-4AD4-BB5B-3B88F25A7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47</Pages>
  <Words>10787</Words>
  <Characters>61492</Characters>
  <Application>Microsoft Office Word</Application>
  <DocSecurity>0</DocSecurity>
  <Lines>512</Lines>
  <Paragraphs>144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ايمان السيد</dc:creator>
  <cp:keywords/>
  <dc:description/>
  <cp:lastModifiedBy>ايمان السيد</cp:lastModifiedBy>
  <cp:revision>5</cp:revision>
  <cp:lastPrinted>2026-04-23T09:06:00Z</cp:lastPrinted>
  <dcterms:created xsi:type="dcterms:W3CDTF">2026-04-22T10:42:00Z</dcterms:created>
  <dcterms:modified xsi:type="dcterms:W3CDTF">2026-04-23T09:14:00Z</dcterms:modified>
</cp:coreProperties>
</file>