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39373E5" w:rsidR="00EA22ED" w:rsidRDefault="00617207"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0C1EC5B5" w:rsidR="00EA22ED" w:rsidRDefault="00617207"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45D35">
            <w:pPr>
              <w:bidi/>
              <w:jc w:val="center"/>
            </w:pPr>
          </w:p>
        </w:tc>
        <w:tc>
          <w:tcPr>
            <w:tcW w:w="944" w:type="dxa"/>
            <w:vAlign w:val="center"/>
          </w:tcPr>
          <w:p w14:paraId="2B217616" w14:textId="77777777" w:rsidR="00EA22ED" w:rsidRDefault="00EA22ED" w:rsidP="00B45D35">
            <w:pPr>
              <w:bidi/>
              <w:jc w:val="center"/>
            </w:pPr>
          </w:p>
        </w:tc>
        <w:tc>
          <w:tcPr>
            <w:tcW w:w="930" w:type="dxa"/>
            <w:vAlign w:val="center"/>
          </w:tcPr>
          <w:p w14:paraId="3DBBE376" w14:textId="1AD1C214" w:rsidR="00EA22ED" w:rsidRDefault="00617207" w:rsidP="00B45D35">
            <w:pPr>
              <w:bidi/>
              <w:jc w:val="center"/>
            </w:pPr>
            <w:r>
              <w:rPr>
                <w:rFonts w:hint="cs"/>
                <w:rtl/>
              </w:rPr>
              <w:t>-</w:t>
            </w:r>
          </w:p>
        </w:tc>
        <w:tc>
          <w:tcPr>
            <w:tcW w:w="4131" w:type="dxa"/>
            <w:vAlign w:val="center"/>
          </w:tcPr>
          <w:p w14:paraId="26413A5D" w14:textId="5FED74F6" w:rsidR="00B45D35" w:rsidRDefault="00B45D35" w:rsidP="00B45D35">
            <w:pPr>
              <w:bidi/>
              <w:jc w:val="center"/>
              <w:rPr>
                <w:rtl/>
              </w:rPr>
            </w:pPr>
            <w:r>
              <w:rPr>
                <w:rFonts w:hint="cs"/>
                <w:rtl/>
              </w:rPr>
              <w:t xml:space="preserve">العنوان عام جدا يمكن تحديده بشكل اكبر </w:t>
            </w:r>
            <w:r w:rsidR="00C51134" w:rsidRPr="00C51134">
              <w:rPr>
                <w:rtl/>
              </w:rPr>
              <w:t xml:space="preserve"> </w:t>
            </w:r>
          </w:p>
          <w:p w14:paraId="2CDFB896" w14:textId="70A287D0" w:rsidR="00EA22ED" w:rsidRDefault="00C51134" w:rsidP="00B45D35">
            <w:pPr>
              <w:bidi/>
              <w:jc w:val="center"/>
              <w:rPr>
                <w:rtl/>
              </w:rPr>
            </w:pPr>
            <w:r w:rsidRPr="00C51134">
              <w:rPr>
                <w:rtl/>
              </w:rPr>
              <w:t>يجب أن يعكس عنوان البحث العلاقة بين المتغير التابع والمتغير المستقل ونطاق تطبيق الدراسة</w:t>
            </w:r>
          </w:p>
          <w:p w14:paraId="6C120BEB" w14:textId="26E314D2" w:rsidR="00B45D35" w:rsidRDefault="00B45D35" w:rsidP="00B45D35">
            <w:pPr>
              <w:bidi/>
              <w:jc w:val="center"/>
            </w:pPr>
            <w:r>
              <w:rPr>
                <w:rFonts w:hint="cs"/>
                <w:rtl/>
              </w:rPr>
              <w:t>يفضل اضافة مجتمع الدراسة الى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2ADF7C32" w:rsidR="00EA22ED" w:rsidRDefault="00617207"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20B960BB" w:rsidR="00B45D35" w:rsidRDefault="00B45D35" w:rsidP="00B45D35">
            <w:pPr>
              <w:bidi/>
              <w:jc w:val="center"/>
              <w:rPr>
                <w:rtl/>
              </w:rPr>
            </w:pPr>
            <w:r>
              <w:rPr>
                <w:rFonts w:hint="cs"/>
                <w:rtl/>
              </w:rPr>
              <w:t>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5AAC5803" w:rsidR="00EA22ED" w:rsidRDefault="00617207" w:rsidP="00B45D35">
            <w:pPr>
              <w:bidi/>
              <w:jc w:val="center"/>
            </w:pPr>
            <w:r>
              <w:rPr>
                <w:rFonts w:hint="cs"/>
                <w:rtl/>
              </w:rPr>
              <w:t>-</w:t>
            </w:r>
          </w:p>
        </w:tc>
        <w:tc>
          <w:tcPr>
            <w:tcW w:w="4131" w:type="dxa"/>
            <w:vAlign w:val="center"/>
          </w:tcPr>
          <w:p w14:paraId="5121B055" w14:textId="554EBA67" w:rsidR="00EA22ED" w:rsidRDefault="00C51134" w:rsidP="00B45D35">
            <w:pPr>
              <w:bidi/>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02C0A028" w:rsidR="00EA22ED" w:rsidRDefault="00617207"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32CCD72E" w:rsidR="00EA22ED" w:rsidRDefault="00617207"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B45D35">
            <w:pPr>
              <w:bidi/>
              <w:jc w:val="center"/>
            </w:pPr>
          </w:p>
        </w:tc>
        <w:tc>
          <w:tcPr>
            <w:tcW w:w="944" w:type="dxa"/>
            <w:vAlign w:val="center"/>
          </w:tcPr>
          <w:p w14:paraId="21A73C1C" w14:textId="77777777" w:rsidR="00EA22ED" w:rsidRDefault="00EA22ED" w:rsidP="00B45D35">
            <w:pPr>
              <w:bidi/>
              <w:jc w:val="center"/>
            </w:pPr>
          </w:p>
        </w:tc>
        <w:tc>
          <w:tcPr>
            <w:tcW w:w="930" w:type="dxa"/>
            <w:vAlign w:val="center"/>
          </w:tcPr>
          <w:p w14:paraId="27B9B65F" w14:textId="7767BF79" w:rsidR="00EA22ED" w:rsidRDefault="00617207" w:rsidP="00B45D35">
            <w:pPr>
              <w:bidi/>
              <w:jc w:val="center"/>
            </w:pPr>
            <w:r>
              <w:rPr>
                <w:rFonts w:hint="cs"/>
                <w:rtl/>
              </w:rPr>
              <w:t>-</w:t>
            </w:r>
          </w:p>
        </w:tc>
        <w:tc>
          <w:tcPr>
            <w:tcW w:w="4131" w:type="dxa"/>
            <w:vAlign w:val="center"/>
          </w:tcPr>
          <w:p w14:paraId="3326B5EC" w14:textId="0E8B46C2" w:rsidR="00EA22ED" w:rsidRDefault="00C51134" w:rsidP="00B45D35">
            <w:pPr>
              <w:bidi/>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r w:rsidR="00B45D35">
              <w:rPr>
                <w:rFonts w:hint="cs"/>
                <w:rtl/>
              </w:rPr>
              <w:t xml:space="preserve"> وفرضياتها</w:t>
            </w:r>
          </w:p>
          <w:p w14:paraId="1A9616D5" w14:textId="4F7ACC9F" w:rsidR="00892076" w:rsidRDefault="00892076" w:rsidP="00B45D35">
            <w:pPr>
              <w:bidi/>
              <w:jc w:val="center"/>
            </w:pPr>
            <w:r>
              <w:rPr>
                <w:rFonts w:hint="cs"/>
                <w:rtl/>
              </w:rPr>
              <w:t>يجب</w:t>
            </w:r>
            <w:r w:rsidRPr="00C51134">
              <w:rPr>
                <w:rtl/>
              </w:rPr>
              <w:t xml:space="preserve">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62298BE7" w:rsidR="00EA22ED" w:rsidRDefault="00617207"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lastRenderedPageBreak/>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lastRenderedPageBreak/>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6EE8FC00" w:rsidR="00EA22ED" w:rsidRDefault="00617207"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77777777" w:rsidR="00EA22ED" w:rsidRDefault="00EA22ED" w:rsidP="00B45D35">
            <w:pPr>
              <w:bidi/>
              <w:jc w:val="center"/>
            </w:pPr>
          </w:p>
        </w:tc>
        <w:tc>
          <w:tcPr>
            <w:tcW w:w="930" w:type="dxa"/>
            <w:vAlign w:val="center"/>
          </w:tcPr>
          <w:p w14:paraId="394CB647" w14:textId="7B187918" w:rsidR="00EA22ED" w:rsidRDefault="00617207" w:rsidP="00B45D35">
            <w:pPr>
              <w:bidi/>
              <w:jc w:val="center"/>
            </w:pPr>
            <w:r>
              <w:rPr>
                <w:rFonts w:hint="cs"/>
                <w:rtl/>
              </w:rPr>
              <w:t>-</w:t>
            </w: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7777777" w:rsidR="00EA22ED" w:rsidRDefault="00EA22ED" w:rsidP="00B45D35">
            <w:pPr>
              <w:bidi/>
              <w:jc w:val="center"/>
            </w:pPr>
          </w:p>
        </w:tc>
        <w:tc>
          <w:tcPr>
            <w:tcW w:w="930" w:type="dxa"/>
            <w:vAlign w:val="center"/>
          </w:tcPr>
          <w:p w14:paraId="59A53943" w14:textId="74EA798A" w:rsidR="00EA22ED" w:rsidRDefault="00617207" w:rsidP="00B45D35">
            <w:pPr>
              <w:bidi/>
              <w:jc w:val="center"/>
            </w:pPr>
            <w:r>
              <w:rPr>
                <w:rFonts w:hint="cs"/>
                <w:rtl/>
              </w:rPr>
              <w:t>-</w:t>
            </w: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62458BA8" w:rsidR="00EA22ED" w:rsidRDefault="00617207"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210B94DC" w:rsidR="00EA22ED" w:rsidRDefault="00617207" w:rsidP="00B45D35">
            <w:pPr>
              <w:bidi/>
              <w:jc w:val="center"/>
            </w:pPr>
            <w:r>
              <w:rPr>
                <w:rFonts w:hint="cs"/>
                <w:rtl/>
              </w:rPr>
              <w:t>-</w:t>
            </w:r>
          </w:p>
        </w:tc>
        <w:tc>
          <w:tcPr>
            <w:tcW w:w="930" w:type="dxa"/>
            <w:vAlign w:val="center"/>
          </w:tcPr>
          <w:p w14:paraId="6AF278AC" w14:textId="6BC0D35D" w:rsidR="00EA22ED" w:rsidRDefault="00EA22ED" w:rsidP="00B45D35">
            <w:pPr>
              <w:bidi/>
              <w:jc w:val="center"/>
            </w:pP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333760A1" w14:textId="77777777" w:rsidR="00617207" w:rsidRDefault="00617207" w:rsidP="00617207">
            <w:pPr>
              <w:bidi/>
              <w:rPr>
                <w:rtl/>
              </w:rPr>
            </w:pPr>
            <w:r>
              <w:rPr>
                <w:rFonts w:cs="Arial"/>
                <w:rtl/>
              </w:rPr>
              <w:t>إليك بعض العناوين المتعلقة بالوعي وثقافة إدارة المخاطر</w:t>
            </w:r>
            <w:r>
              <w:t>:</w:t>
            </w:r>
          </w:p>
          <w:p w14:paraId="6E82E185" w14:textId="77777777" w:rsidR="00617207" w:rsidRDefault="00617207" w:rsidP="00617207">
            <w:pPr>
              <w:bidi/>
              <w:rPr>
                <w:rtl/>
              </w:rPr>
            </w:pPr>
            <w:r>
              <w:rPr>
                <w:rFonts w:cs="Arial"/>
                <w:rtl/>
              </w:rPr>
              <w:t>1</w:t>
            </w:r>
            <w:r>
              <w:t>. "</w:t>
            </w:r>
            <w:r>
              <w:rPr>
                <w:rFonts w:cs="Arial"/>
                <w:rtl/>
              </w:rPr>
              <w:t>أهمية بناء الوعي بمخاطر الأعمال وثقافة السلامة في بيئة العمل</w:t>
            </w:r>
            <w:r>
              <w:t>"</w:t>
            </w:r>
          </w:p>
          <w:p w14:paraId="2E128DC6" w14:textId="77777777" w:rsidR="00617207" w:rsidRDefault="00617207" w:rsidP="00617207">
            <w:pPr>
              <w:bidi/>
              <w:rPr>
                <w:rtl/>
              </w:rPr>
            </w:pPr>
            <w:r>
              <w:rPr>
                <w:rFonts w:cs="Arial"/>
                <w:rtl/>
              </w:rPr>
              <w:t>2</w:t>
            </w:r>
            <w:r>
              <w:t>. "</w:t>
            </w:r>
            <w:r>
              <w:rPr>
                <w:rFonts w:cs="Arial"/>
                <w:rtl/>
              </w:rPr>
              <w:t>تأثير التوجهات الثقافية على فهم وتبني إدارة المخاطر في المؤسسات</w:t>
            </w:r>
            <w:r>
              <w:t>"</w:t>
            </w:r>
          </w:p>
          <w:p w14:paraId="18D5B27C" w14:textId="77777777" w:rsidR="00617207" w:rsidRDefault="00617207" w:rsidP="00617207">
            <w:pPr>
              <w:bidi/>
              <w:rPr>
                <w:rtl/>
              </w:rPr>
            </w:pPr>
            <w:r>
              <w:rPr>
                <w:rFonts w:cs="Arial"/>
                <w:rtl/>
              </w:rPr>
              <w:t>3</w:t>
            </w:r>
            <w:r>
              <w:t>. "</w:t>
            </w:r>
            <w:r>
              <w:rPr>
                <w:rFonts w:cs="Arial"/>
                <w:rtl/>
              </w:rPr>
              <w:t>دور التثقيف والتوعية في تعزيز ثقافة إدارة المخاطر بين الموظفين والإدارة</w:t>
            </w:r>
            <w:r>
              <w:t>"</w:t>
            </w:r>
          </w:p>
          <w:p w14:paraId="592CF272" w14:textId="77777777" w:rsidR="00617207" w:rsidRDefault="00617207" w:rsidP="00617207">
            <w:pPr>
              <w:bidi/>
              <w:rPr>
                <w:rtl/>
              </w:rPr>
            </w:pPr>
            <w:r>
              <w:rPr>
                <w:rFonts w:cs="Arial"/>
                <w:rtl/>
              </w:rPr>
              <w:t>4</w:t>
            </w:r>
            <w:r>
              <w:t>. "</w:t>
            </w:r>
            <w:r>
              <w:rPr>
                <w:rFonts w:cs="Arial"/>
                <w:rtl/>
              </w:rPr>
              <w:t>تعزيز الوعي بأهمية تقييم وتحليل المخاطر كأداة أساسية في اتخاذ القرارات الإدارية</w:t>
            </w:r>
            <w:r>
              <w:t>"</w:t>
            </w:r>
          </w:p>
          <w:p w14:paraId="7F2CB40F" w14:textId="2C5DF07B" w:rsidR="00617207" w:rsidRDefault="00617207" w:rsidP="00617207">
            <w:pPr>
              <w:bidi/>
              <w:rPr>
                <w:rtl/>
              </w:rPr>
            </w:pPr>
            <w:r>
              <w:rPr>
                <w:rFonts w:cs="Arial"/>
                <w:rtl/>
              </w:rPr>
              <w:t>5. "بناء ثقافة الجودة والأمان في إدارة المخاطر: دراسة حالة في سياق الشركات العالمية"</w:t>
            </w:r>
          </w:p>
          <w:p w14:paraId="0B7DEFE8" w14:textId="1E81993A" w:rsidR="00EA22ED" w:rsidRDefault="00617207" w:rsidP="00617207">
            <w:pPr>
              <w:bidi/>
              <w:jc w:val="center"/>
              <w:rPr>
                <w:rtl/>
              </w:rPr>
            </w:pPr>
            <w:r>
              <w:rPr>
                <w:rFonts w:hint="cs"/>
                <w:rtl/>
              </w:rPr>
              <w:t xml:space="preserve">الخطة والعنوان بحاجة الى اعادة </w:t>
            </w:r>
            <w:bookmarkStart w:id="0" w:name="_GoBack"/>
            <w:bookmarkEnd w:id="0"/>
            <w:r w:rsidR="00892076">
              <w:rPr>
                <w:rFonts w:hint="cs"/>
                <w:rtl/>
              </w:rPr>
              <w:t>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lastRenderedPageBreak/>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17207"/>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586</Words>
  <Characters>3343</Characters>
  <Application>Microsoft Office Word</Application>
  <DocSecurity>0</DocSecurity>
  <Lines>27</Lines>
  <Paragraphs>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