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DE4A9" w14:textId="77777777" w:rsidR="00854EBC" w:rsidRPr="0087203D" w:rsidRDefault="00854EBC" w:rsidP="00854EBC">
      <w:pPr>
        <w:bidi/>
        <w:spacing w:line="259" w:lineRule="auto"/>
        <w:rPr>
          <w:rFonts w:ascii="Sakkal Majalla" w:eastAsia="Calibri" w:hAnsi="Sakkal Majalla" w:cs="Sakkal Majalla"/>
          <w:b/>
          <w:bCs/>
          <w:sz w:val="28"/>
          <w:szCs w:val="28"/>
          <w:rtl/>
          <w:lang w:bidi="ar-EG"/>
        </w:rPr>
      </w:pPr>
      <w:r w:rsidRPr="0087203D">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1E801D64" wp14:editId="33F450B5">
            <wp:simplePos x="0" y="0"/>
            <wp:positionH relativeFrom="margin">
              <wp:align>left</wp:align>
            </wp:positionH>
            <wp:positionV relativeFrom="margin">
              <wp:align>top</wp:align>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sidRPr="0087203D">
        <w:rPr>
          <w:rFonts w:ascii="Sakkal Majalla" w:eastAsia="Calibri" w:hAnsi="Sakkal Majalla" w:cs="Sakkal Majalla"/>
          <w:b/>
          <w:bCs/>
          <w:sz w:val="28"/>
          <w:szCs w:val="28"/>
          <w:rtl/>
          <w:lang w:bidi="ar-EG"/>
        </w:rPr>
        <w:t>جامعة ميدأوشن</w:t>
      </w:r>
    </w:p>
    <w:p w14:paraId="5F8A0DAC" w14:textId="77777777" w:rsidR="00854EBC" w:rsidRPr="0087203D" w:rsidRDefault="00854EBC" w:rsidP="00854EBC">
      <w:pPr>
        <w:bidi/>
        <w:spacing w:line="259" w:lineRule="auto"/>
        <w:rPr>
          <w:rFonts w:ascii="Sakkal Majalla" w:eastAsia="Calibri" w:hAnsi="Sakkal Majalla" w:cs="Sakkal Majalla"/>
          <w:b/>
          <w:bCs/>
          <w:sz w:val="28"/>
          <w:szCs w:val="28"/>
          <w:rtl/>
          <w:lang w:bidi="ar-EG"/>
        </w:rPr>
      </w:pPr>
      <w:r w:rsidRPr="0087203D">
        <w:rPr>
          <w:rFonts w:ascii="Sakkal Majalla" w:eastAsia="Calibri" w:hAnsi="Sakkal Majalla" w:cs="Sakkal Majalla"/>
          <w:b/>
          <w:bCs/>
          <w:sz w:val="28"/>
          <w:szCs w:val="28"/>
          <w:rtl/>
          <w:lang w:bidi="ar-EG"/>
        </w:rPr>
        <w:t>كلية الإدارة</w:t>
      </w:r>
    </w:p>
    <w:p w14:paraId="4E3B5713" w14:textId="77777777" w:rsidR="00854EBC" w:rsidRPr="0087203D" w:rsidRDefault="00854EBC" w:rsidP="00854EBC">
      <w:pPr>
        <w:bidi/>
        <w:spacing w:line="259" w:lineRule="auto"/>
        <w:rPr>
          <w:rFonts w:ascii="Sakkal Majalla" w:eastAsia="Calibri" w:hAnsi="Sakkal Majalla" w:cs="Sakkal Majalla"/>
          <w:b/>
          <w:bCs/>
          <w:sz w:val="28"/>
          <w:szCs w:val="28"/>
          <w:rtl/>
          <w:lang w:bidi="ar-EG"/>
        </w:rPr>
      </w:pPr>
      <w:r w:rsidRPr="0087203D">
        <w:rPr>
          <w:rFonts w:ascii="Sakkal Majalla" w:eastAsia="Calibri" w:hAnsi="Sakkal Majalla" w:cs="Sakkal Majalla"/>
          <w:b/>
          <w:bCs/>
          <w:sz w:val="28"/>
          <w:szCs w:val="28"/>
          <w:rtl/>
          <w:lang w:bidi="ar-EG"/>
        </w:rPr>
        <w:t>ماجستير ادارة مشاريع</w:t>
      </w:r>
    </w:p>
    <w:p w14:paraId="55885AB4" w14:textId="77777777" w:rsidR="00854EBC" w:rsidRPr="0087203D" w:rsidRDefault="00854EBC" w:rsidP="00854EBC">
      <w:pPr>
        <w:bidi/>
        <w:spacing w:line="259" w:lineRule="auto"/>
        <w:rPr>
          <w:rFonts w:ascii="Sakkal Majalla" w:eastAsia="Calibri" w:hAnsi="Sakkal Majalla" w:cs="Sakkal Majalla"/>
          <w:sz w:val="28"/>
          <w:szCs w:val="28"/>
          <w:rtl/>
          <w:lang w:bidi="ar-EG"/>
        </w:rPr>
      </w:pPr>
    </w:p>
    <w:p w14:paraId="6B0C8D52" w14:textId="77777777" w:rsidR="00854EBC" w:rsidRPr="0087203D" w:rsidRDefault="00854EBC" w:rsidP="00854EBC">
      <w:pPr>
        <w:bidi/>
        <w:spacing w:line="259" w:lineRule="auto"/>
        <w:rPr>
          <w:rFonts w:ascii="Sakkal Majalla" w:eastAsia="Calibri" w:hAnsi="Sakkal Majalla" w:cs="Sakkal Majalla"/>
          <w:sz w:val="28"/>
          <w:szCs w:val="28"/>
          <w:rtl/>
          <w:lang w:bidi="ar-EG"/>
        </w:rPr>
      </w:pPr>
    </w:p>
    <w:p w14:paraId="5B966C23" w14:textId="77777777" w:rsidR="00854EBC" w:rsidRPr="0087203D" w:rsidRDefault="00854EBC" w:rsidP="00854EBC">
      <w:pPr>
        <w:bidi/>
        <w:spacing w:line="259" w:lineRule="auto"/>
        <w:rPr>
          <w:rFonts w:ascii="Sakkal Majalla" w:eastAsia="Calibri" w:hAnsi="Sakkal Majalla" w:cs="Sakkal Majalla"/>
          <w:sz w:val="28"/>
          <w:szCs w:val="28"/>
          <w:rtl/>
          <w:lang w:bidi="ar-EG"/>
        </w:rPr>
      </w:pPr>
    </w:p>
    <w:p w14:paraId="34BF638A"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Sakkal Majalla" w:hint="cs"/>
          <w:b/>
          <w:bCs/>
          <w:sz w:val="28"/>
          <w:szCs w:val="28"/>
          <w:rtl/>
          <w:lang w:bidi="ar-EG"/>
        </w:rPr>
        <w:t>عنوان البحث</w:t>
      </w:r>
    </w:p>
    <w:p w14:paraId="2D5A8365" w14:textId="77777777" w:rsidR="00854EBC" w:rsidRPr="0087203D" w:rsidRDefault="00854EBC" w:rsidP="00854EBC">
      <w:pPr>
        <w:bidi/>
        <w:spacing w:line="259" w:lineRule="auto"/>
        <w:jc w:val="center"/>
        <w:rPr>
          <w:rFonts w:ascii="Sakkal Majalla" w:eastAsia="Calibri" w:hAnsi="Sakkal Majalla" w:cs="Sakkal Majalla"/>
          <w:sz w:val="28"/>
          <w:szCs w:val="28"/>
          <w:rtl/>
          <w:lang w:bidi="ar-EG"/>
        </w:rPr>
      </w:pPr>
      <w:r w:rsidRPr="00A204CB">
        <w:rPr>
          <w:rFonts w:ascii="Sakkal Majalla" w:eastAsia="Calibri" w:hAnsi="Sakkal Majalla" w:cs="Sakkal Majalla" w:hint="cs"/>
          <w:sz w:val="28"/>
          <w:szCs w:val="28"/>
          <w:rtl/>
          <w:lang w:bidi="ar-EG"/>
        </w:rPr>
        <w:t>أثر</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القيادة</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الرشيقة</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في</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دعم</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الابتكار</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ضمن</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بيئات</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المشاريع</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الديناميكية</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دراسة</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تطبيقية</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على</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شركات</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تطوير</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التطبيقات</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في</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مدينة</w:t>
      </w:r>
      <w:r w:rsidRPr="00A204CB">
        <w:rPr>
          <w:rFonts w:ascii="Sakkal Majalla" w:eastAsia="Calibri" w:hAnsi="Sakkal Majalla" w:cs="Sakkal Majalla"/>
          <w:sz w:val="28"/>
          <w:szCs w:val="28"/>
          <w:rtl/>
          <w:lang w:bidi="ar-EG"/>
        </w:rPr>
        <w:t xml:space="preserve"> </w:t>
      </w:r>
      <w:r w:rsidRPr="00A204CB">
        <w:rPr>
          <w:rFonts w:ascii="Sakkal Majalla" w:eastAsia="Calibri" w:hAnsi="Sakkal Majalla" w:cs="Sakkal Majalla" w:hint="cs"/>
          <w:sz w:val="28"/>
          <w:szCs w:val="28"/>
          <w:rtl/>
          <w:lang w:bidi="ar-EG"/>
        </w:rPr>
        <w:t>الرياض</w:t>
      </w:r>
    </w:p>
    <w:p w14:paraId="046F8081"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p>
    <w:p w14:paraId="44A17AED" w14:textId="2C5B87D5"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Sakkal Majalla"/>
          <w:b/>
          <w:bCs/>
          <w:sz w:val="28"/>
          <w:szCs w:val="28"/>
          <w:rtl/>
          <w:lang w:bidi="ar-EG"/>
        </w:rPr>
        <w:t>إعداد الطالب</w:t>
      </w:r>
      <w:r w:rsidR="00F21AD4">
        <w:rPr>
          <w:rFonts w:ascii="Sakkal Majalla" w:eastAsia="Calibri" w:hAnsi="Sakkal Majalla" w:cs="Sakkal Majalla" w:hint="cs"/>
          <w:b/>
          <w:bCs/>
          <w:sz w:val="28"/>
          <w:szCs w:val="28"/>
          <w:rtl/>
          <w:lang w:bidi="ar-EG"/>
        </w:rPr>
        <w:t>ة</w:t>
      </w:r>
      <w:r w:rsidRPr="0087203D">
        <w:rPr>
          <w:rFonts w:ascii="Sakkal Majalla" w:eastAsia="Calibri" w:hAnsi="Sakkal Majalla" w:cs="Sakkal Majalla"/>
          <w:b/>
          <w:bCs/>
          <w:sz w:val="28"/>
          <w:szCs w:val="28"/>
          <w:rtl/>
          <w:lang w:bidi="ar-EG"/>
        </w:rPr>
        <w:t>/</w:t>
      </w:r>
    </w:p>
    <w:p w14:paraId="01F5BA6E"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Sakkal Majalla"/>
          <w:b/>
          <w:bCs/>
          <w:sz w:val="28"/>
          <w:szCs w:val="28"/>
          <w:rtl/>
          <w:lang w:bidi="ar-EG"/>
        </w:rPr>
        <w:t>اميره محي الدين</w:t>
      </w:r>
    </w:p>
    <w:p w14:paraId="4AFDC9C1"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p>
    <w:p w14:paraId="0531C903"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Arial" w:hint="cs"/>
          <w:b/>
          <w:bCs/>
          <w:sz w:val="28"/>
          <w:szCs w:val="28"/>
          <w:rtl/>
          <w:lang w:bidi="ar-DZ"/>
        </w:rPr>
        <w:t>الرقم الجامعي</w:t>
      </w:r>
      <w:r w:rsidRPr="0087203D">
        <w:rPr>
          <w:rFonts w:ascii="Calibri" w:eastAsia="Calibri" w:hAnsi="Sakkal Majalla" w:cs="Arial"/>
          <w:b/>
          <w:bCs/>
          <w:sz w:val="28"/>
          <w:szCs w:val="28"/>
          <w:rtl/>
          <w:lang w:bidi="ar-DZ"/>
        </w:rPr>
        <w:t>/</w:t>
      </w:r>
    </w:p>
    <w:p w14:paraId="61F91EAD"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Calibri" w:eastAsia="Calibri" w:hAnsi="Sakkal Majalla" w:cs="Sakkal Majalla"/>
          <w:b/>
          <w:bCs/>
          <w:sz w:val="28"/>
          <w:szCs w:val="28"/>
          <w:rtl/>
          <w:lang w:bidi="ar-DZ"/>
        </w:rPr>
        <w:t>251000022</w:t>
      </w:r>
    </w:p>
    <w:p w14:paraId="2D1AC198"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Sakkal Majalla"/>
          <w:b/>
          <w:bCs/>
          <w:sz w:val="28"/>
          <w:szCs w:val="28"/>
          <w:rtl/>
          <w:lang w:bidi="ar-EG"/>
        </w:rPr>
        <w:t>إشراف/</w:t>
      </w:r>
    </w:p>
    <w:p w14:paraId="7681A986"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Arial" w:hint="cs"/>
          <w:b/>
          <w:bCs/>
          <w:sz w:val="28"/>
          <w:szCs w:val="28"/>
          <w:rtl/>
          <w:lang w:bidi="ar-DZ"/>
        </w:rPr>
        <w:t>د. الفيصل عبد الحميد محمد حسن</w:t>
      </w:r>
    </w:p>
    <w:p w14:paraId="67517A8E"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Arial" w:hint="cs"/>
          <w:b/>
          <w:bCs/>
          <w:sz w:val="28"/>
          <w:szCs w:val="28"/>
          <w:rtl/>
          <w:lang w:bidi="ar-DZ"/>
        </w:rPr>
        <w:t>د. فايز جراد</w:t>
      </w:r>
    </w:p>
    <w:p w14:paraId="3BD7839C"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p>
    <w:p w14:paraId="55E0D256" w14:textId="77777777" w:rsidR="00854EBC" w:rsidRPr="0087203D" w:rsidRDefault="00854EBC" w:rsidP="00854EBC">
      <w:pPr>
        <w:bidi/>
        <w:spacing w:line="259" w:lineRule="auto"/>
        <w:jc w:val="center"/>
        <w:rPr>
          <w:rFonts w:ascii="Sakkal Majalla" w:eastAsia="Calibri" w:hAnsi="Sakkal Majalla" w:cs="Sakkal Majalla"/>
          <w:b/>
          <w:bCs/>
          <w:sz w:val="28"/>
          <w:szCs w:val="28"/>
          <w:rtl/>
          <w:lang w:bidi="ar-EG"/>
        </w:rPr>
      </w:pPr>
      <w:r w:rsidRPr="0087203D">
        <w:rPr>
          <w:rFonts w:ascii="Sakkal Majalla" w:eastAsia="Calibri" w:hAnsi="Sakkal Majalla" w:cs="Sakkal Majalla"/>
          <w:b/>
          <w:bCs/>
          <w:sz w:val="28"/>
          <w:szCs w:val="28"/>
          <w:rtl/>
          <w:lang w:bidi="ar-EG"/>
        </w:rPr>
        <w:t>العام الدراسي:</w:t>
      </w:r>
    </w:p>
    <w:p w14:paraId="2CF1FED7" w14:textId="77777777" w:rsidR="00854EBC" w:rsidRDefault="00854EBC" w:rsidP="00854EBC">
      <w:pPr>
        <w:bidi/>
        <w:jc w:val="center"/>
        <w:rPr>
          <w:rFonts w:ascii="Sakkal Majalla" w:eastAsia="Calibri" w:hAnsi="Sakkal Majalla" w:cs="Sakkal Majalla"/>
          <w:b/>
          <w:bCs/>
          <w:sz w:val="28"/>
          <w:szCs w:val="28"/>
          <w:rtl/>
          <w:lang w:bidi="ar-EG"/>
        </w:rPr>
      </w:pPr>
      <w:r w:rsidRPr="0087203D">
        <w:rPr>
          <w:rFonts w:ascii="Sakkal Majalla" w:eastAsia="Calibri" w:hAnsi="Sakkal Majalla" w:cs="Sakkal Majalla" w:hint="cs"/>
          <w:b/>
          <w:bCs/>
          <w:sz w:val="28"/>
          <w:szCs w:val="28"/>
          <w:rtl/>
          <w:lang w:bidi="ar-EG"/>
        </w:rPr>
        <w:t>2025</w:t>
      </w:r>
    </w:p>
    <w:p w14:paraId="5ACA5086" w14:textId="77777777" w:rsidR="00854EBC" w:rsidRDefault="00854EBC" w:rsidP="00854EBC">
      <w:pPr>
        <w:bidi/>
        <w:jc w:val="center"/>
        <w:rPr>
          <w:rFonts w:ascii="Sakkal Majalla" w:eastAsia="Calibri" w:hAnsi="Sakkal Majalla" w:cs="Sakkal Majalla"/>
          <w:b/>
          <w:bCs/>
          <w:sz w:val="28"/>
          <w:szCs w:val="28"/>
          <w:rtl/>
          <w:lang w:bidi="ar-EG"/>
        </w:rPr>
      </w:pPr>
    </w:p>
    <w:p w14:paraId="712FE46F" w14:textId="77777777" w:rsidR="00D55C33" w:rsidRDefault="00D55C33">
      <w:pPr>
        <w:rPr>
          <w:rtl/>
        </w:rPr>
      </w:pPr>
    </w:p>
    <w:p w14:paraId="2764BDB1" w14:textId="77777777" w:rsidR="00854EBC" w:rsidRDefault="00854EBC">
      <w:pPr>
        <w:rPr>
          <w:rtl/>
        </w:rPr>
      </w:pPr>
    </w:p>
    <w:p w14:paraId="29A5349A" w14:textId="77777777" w:rsidR="00854EBC" w:rsidRDefault="00854EBC" w:rsidP="00854EBC">
      <w:pPr>
        <w:bidi/>
        <w:rPr>
          <w:rFonts w:ascii="Sakkal Majalla" w:eastAsia="Calibri" w:hAnsi="Sakkal Majalla" w:cs="Sakkal Majalla"/>
          <w:sz w:val="28"/>
          <w:szCs w:val="28"/>
          <w:rtl/>
          <w:lang w:bidi="ar-EG"/>
        </w:rPr>
      </w:pPr>
    </w:p>
    <w:p w14:paraId="41DFB83C" w14:textId="77777777" w:rsidR="00854EBC" w:rsidRPr="00B71F85" w:rsidRDefault="00854EBC" w:rsidP="00854EBC">
      <w:pPr>
        <w:pStyle w:val="1"/>
        <w:bidi/>
        <w:jc w:val="center"/>
        <w:rPr>
          <w:rFonts w:ascii="Sakkal Majalla" w:eastAsia="Calibri" w:hAnsi="Sakkal Majalla" w:cs="Sakkal Majalla"/>
          <w:b/>
          <w:bCs/>
          <w:color w:val="auto"/>
          <w:sz w:val="72"/>
          <w:szCs w:val="72"/>
          <w:rtl/>
          <w:lang w:bidi="ar-EG"/>
        </w:rPr>
      </w:pPr>
      <w:bookmarkStart w:id="0" w:name="_Toc213108582"/>
      <w:r w:rsidRPr="00B71F85">
        <w:rPr>
          <w:rFonts w:ascii="Sakkal Majalla" w:eastAsia="Calibri" w:hAnsi="Sakkal Majalla" w:cs="Sakkal Majalla"/>
          <w:b/>
          <w:bCs/>
          <w:color w:val="auto"/>
          <w:sz w:val="72"/>
          <w:szCs w:val="72"/>
          <w:rtl/>
          <w:lang w:bidi="ar-EG"/>
        </w:rPr>
        <w:t>الفصل الأول:</w:t>
      </w:r>
      <w:bookmarkEnd w:id="0"/>
    </w:p>
    <w:p w14:paraId="3EABA9CB" w14:textId="77777777" w:rsidR="00854EBC" w:rsidRDefault="00854EBC" w:rsidP="00854EBC">
      <w:pPr>
        <w:bidi/>
        <w:jc w:val="both"/>
        <w:rPr>
          <w:rFonts w:ascii="Sakkal Majalla" w:hAnsi="Sakkal Majalla" w:cs="Sakkal Majalla"/>
          <w:sz w:val="28"/>
          <w:szCs w:val="28"/>
          <w:rtl/>
        </w:rPr>
      </w:pPr>
    </w:p>
    <w:p w14:paraId="5A9D9BF9" w14:textId="77777777" w:rsidR="00854EBC" w:rsidRDefault="00854EBC" w:rsidP="00854EBC">
      <w:pPr>
        <w:bidi/>
        <w:jc w:val="both"/>
        <w:rPr>
          <w:rFonts w:ascii="Sakkal Majalla" w:hAnsi="Sakkal Majalla" w:cs="Sakkal Majalla"/>
          <w:sz w:val="28"/>
          <w:szCs w:val="28"/>
          <w:rtl/>
        </w:rPr>
      </w:pPr>
    </w:p>
    <w:p w14:paraId="6B758761" w14:textId="77777777" w:rsidR="00854EBC" w:rsidRDefault="00854EBC" w:rsidP="00854EBC">
      <w:pPr>
        <w:bidi/>
        <w:jc w:val="both"/>
        <w:rPr>
          <w:rFonts w:ascii="Sakkal Majalla" w:hAnsi="Sakkal Majalla" w:cs="Sakkal Majalla"/>
          <w:sz w:val="28"/>
          <w:szCs w:val="28"/>
          <w:rtl/>
        </w:rPr>
      </w:pPr>
    </w:p>
    <w:p w14:paraId="16D791F9" w14:textId="77777777" w:rsidR="00854EBC" w:rsidRDefault="00854EBC" w:rsidP="00854EBC">
      <w:pPr>
        <w:bidi/>
        <w:jc w:val="both"/>
        <w:rPr>
          <w:rFonts w:ascii="Sakkal Majalla" w:hAnsi="Sakkal Majalla" w:cs="Sakkal Majalla"/>
          <w:sz w:val="28"/>
          <w:szCs w:val="28"/>
          <w:rtl/>
        </w:rPr>
      </w:pPr>
    </w:p>
    <w:p w14:paraId="6707A923" w14:textId="77777777" w:rsidR="00854EBC" w:rsidRDefault="00854EBC" w:rsidP="00854EBC">
      <w:pPr>
        <w:bidi/>
        <w:jc w:val="both"/>
        <w:rPr>
          <w:rFonts w:ascii="Sakkal Majalla" w:hAnsi="Sakkal Majalla" w:cs="Sakkal Majalla"/>
          <w:sz w:val="28"/>
          <w:szCs w:val="28"/>
          <w:rtl/>
        </w:rPr>
      </w:pPr>
    </w:p>
    <w:p w14:paraId="2BF09FF3" w14:textId="77777777" w:rsidR="00854EBC" w:rsidRDefault="00854EBC" w:rsidP="00854EBC">
      <w:pPr>
        <w:bidi/>
        <w:jc w:val="both"/>
        <w:rPr>
          <w:rFonts w:ascii="Sakkal Majalla" w:hAnsi="Sakkal Majalla" w:cs="Sakkal Majalla"/>
          <w:sz w:val="28"/>
          <w:szCs w:val="28"/>
          <w:rtl/>
        </w:rPr>
      </w:pPr>
    </w:p>
    <w:p w14:paraId="4934E6E6" w14:textId="77777777" w:rsidR="00854EBC" w:rsidRDefault="00854EBC" w:rsidP="00854EBC">
      <w:pPr>
        <w:bidi/>
        <w:jc w:val="both"/>
        <w:rPr>
          <w:rFonts w:ascii="Sakkal Majalla" w:hAnsi="Sakkal Majalla" w:cs="Sakkal Majalla"/>
          <w:sz w:val="28"/>
          <w:szCs w:val="28"/>
          <w:rtl/>
        </w:rPr>
      </w:pPr>
    </w:p>
    <w:p w14:paraId="0D8AD32F" w14:textId="77777777" w:rsidR="00854EBC" w:rsidRDefault="00854EBC" w:rsidP="00854EBC">
      <w:pPr>
        <w:bidi/>
        <w:jc w:val="both"/>
        <w:rPr>
          <w:rFonts w:ascii="Sakkal Majalla" w:hAnsi="Sakkal Majalla" w:cs="Sakkal Majalla"/>
          <w:sz w:val="28"/>
          <w:szCs w:val="28"/>
          <w:rtl/>
        </w:rPr>
      </w:pPr>
    </w:p>
    <w:p w14:paraId="21D46C72" w14:textId="77777777" w:rsidR="00854EBC" w:rsidRDefault="00854EBC" w:rsidP="00854EBC">
      <w:pPr>
        <w:bidi/>
        <w:jc w:val="both"/>
        <w:rPr>
          <w:rFonts w:ascii="Sakkal Majalla" w:hAnsi="Sakkal Majalla" w:cs="Sakkal Majalla"/>
          <w:sz w:val="28"/>
          <w:szCs w:val="28"/>
          <w:rtl/>
        </w:rPr>
      </w:pPr>
    </w:p>
    <w:p w14:paraId="6D5117FE" w14:textId="77777777" w:rsidR="00854EBC" w:rsidRDefault="00854EBC" w:rsidP="00854EBC">
      <w:pPr>
        <w:jc w:val="center"/>
        <w:rPr>
          <w:rFonts w:ascii="Sakkal Majalla" w:hAnsi="Sakkal Majalla" w:cs="Sakkal Majalla"/>
          <w:b/>
          <w:bCs/>
          <w:sz w:val="28"/>
          <w:szCs w:val="28"/>
          <w:rtl/>
          <w:lang w:bidi="ar-EG"/>
        </w:rPr>
      </w:pPr>
    </w:p>
    <w:p w14:paraId="5B126F85" w14:textId="77777777" w:rsidR="00854EBC" w:rsidRPr="004768E0" w:rsidRDefault="00854EBC" w:rsidP="00854EBC">
      <w:pPr>
        <w:pStyle w:val="2"/>
        <w:rPr>
          <w:rtl/>
        </w:rPr>
      </w:pPr>
      <w:bookmarkStart w:id="1" w:name="_Toc192154607"/>
      <w:bookmarkStart w:id="2" w:name="_Toc213108583"/>
      <w:r w:rsidRPr="004768E0">
        <w:rPr>
          <w:rFonts w:hint="cs"/>
          <w:rtl/>
        </w:rPr>
        <w:t>ال</w:t>
      </w:r>
      <w:r w:rsidRPr="004768E0">
        <w:rPr>
          <w:rtl/>
        </w:rPr>
        <w:t>مقدمة</w:t>
      </w:r>
      <w:r w:rsidRPr="004768E0">
        <w:rPr>
          <w:rFonts w:hint="cs"/>
          <w:rtl/>
        </w:rPr>
        <w:t>:</w:t>
      </w:r>
      <w:bookmarkEnd w:id="1"/>
      <w:bookmarkEnd w:id="2"/>
    </w:p>
    <w:p w14:paraId="6D4D3215" w14:textId="77777777" w:rsidR="00854EBC" w:rsidRDefault="00854EBC" w:rsidP="00854EBC">
      <w:pPr>
        <w:pStyle w:val="aa"/>
        <w:rPr>
          <w:rtl/>
        </w:rPr>
      </w:pPr>
      <w:r>
        <w:rPr>
          <w:rtl/>
        </w:rPr>
        <w:t>تشهد حاليًا ثورة صناعية رابعة، تتميز بتغيرات مفاجئة وغير متوقعة في وتيرة التحول الرقمي، وتطورات تقنية سريعة، وتعديلات مستمرة في احتياجات المستهلكين. يُطلق الخبراء على هذه البيئة اسم "</w:t>
      </w:r>
      <w:r>
        <w:t>VUCA</w:t>
      </w:r>
      <w:r>
        <w:rPr>
          <w:rtl/>
        </w:rPr>
        <w:t>" (متقلبة، غامضة، معقدة، وغير مؤكدة)، وقد أجبرت المؤسسات على مواجهة واقع جديد، حيث ينجو فيه القادرون على التكيف والتفاعل السريع، بدلًا من الأقوى. اضطرت المؤسسات إلى التخلي عن نماذج الإدارة القديمة والهرمية والجامدة بسبب المنافسة الشرسة. لم تتمكن هذه الأساليب من التعامل مع المبادرات الحديثة والمعقدة والمترابطة. أصبحت هذه النماذج عائقًا أمام السرعة والقدرة على التكيف اللازمتين للنجاح، لاعتمادها على هياكل القيادة والتحكم والتخطيط المستقبلي طويل الأمد</w:t>
      </w:r>
      <w:r>
        <w:rPr>
          <w:rtl/>
        </w:rPr>
        <w:fldChar w:fldCharType="begin"/>
      </w:r>
      <w:r>
        <w:instrText xml:space="preserve"> CITATION Sya25 \l 1033 </w:instrText>
      </w:r>
      <w:r>
        <w:rPr>
          <w:rtl/>
        </w:rPr>
        <w:fldChar w:fldCharType="separate"/>
      </w:r>
      <w:r>
        <w:rPr>
          <w:noProof/>
        </w:rPr>
        <w:t xml:space="preserve"> (Syamsir, 2025)</w:t>
      </w:r>
      <w:r>
        <w:rPr>
          <w:rtl/>
        </w:rPr>
        <w:fldChar w:fldCharType="end"/>
      </w:r>
      <w:r>
        <w:rPr>
          <w:rtl/>
        </w:rPr>
        <w:t>.</w:t>
      </w:r>
    </w:p>
    <w:p w14:paraId="458737A1" w14:textId="77777777" w:rsidR="00854EBC" w:rsidRDefault="00854EBC" w:rsidP="00854EBC">
      <w:pPr>
        <w:pStyle w:val="aa"/>
        <w:rPr>
          <w:rtl/>
        </w:rPr>
      </w:pPr>
      <w:r>
        <w:rPr>
          <w:rtl/>
        </w:rPr>
        <w:lastRenderedPageBreak/>
        <w:t>ونتيجة لهذا المطلب المُلِحّ، برزت فكرة "القيادة الرشيقة" كحل حديث وناجح لاحتياجات الصناعة الحالية. القيادة الرشيقة هي مفهوم شامل وعقلية متكاملة تسعى إلى إعادة النظر في دور الفريق والقائد. ليس مجرد مجموعة أدوات أو أسلوب إدارة. مع تركيز ثابت على زيادة القيمة المُقدمة للمستخدم النهائي، يرتكز هذا المفهوم على أفكار أساسية مثل تمكين الفرق، وتشجيع التعاون بين مختلف الوظائف، وتمكين الاستجابة السريعة للتغيير. يحث هذا المفهوم القادة على التخلي عن دور "المدير" في إصدار الأوامر، وتبني دور "القائد الخادم" في إزالة العوائق، وتوفير الموارد، والثقة بمعرفة فريقهم لاتخاذ قرارات حكيمة. تُعدّ الشفافية والتجريب وتشجيع الإبداع في صنع القرار والاستجابة للتغيير ركائز عقلية القيادة الرشيقة. فهي تخلق بيئة عمل آمنة نفسيًا، حيث يُنظر إلى الفشل كفرصة للتعلم السريع والتطوير المستمر، بدلًا من كونه خطأً يحتاج إلى تصحيح. تُمكّن هذه الطريقة، التي تُركز على دورات عمل قصيرة ومتكررة، الفرق من جمع البيانات، واختبار الفرضيات، وتعديل استراتيجيتها استجابةً لمدخلات السوق والمستهلكين الفعلية. وقد أصبح هذا النوع من التفكير مجال تركيز رئيسي للشركات التي ترى في الابتكار عنصرًا أساسيًا لاستمراريتها ونجاحها على المدى الطويل. تُعدّ الشركات التي تُقدّم حلولاً تكنولوجية وتطوير تطبيقات في خضمّ الثورة الرقمية من بين أشهر هذه البيئات. وتحتاج هذه الشركات بشدة إلى قيادة تُعزّز الابتكار المُستدام، وتُحسّن أداء فرق العمل، وتُزيل العوائق البيروقراطية، إذ تعتمد بطبيعتها على القدرة على إنتاج حلول إبداعية بسرعة وفعالية</w:t>
      </w:r>
      <w:r>
        <w:rPr>
          <w:rFonts w:hint="cs"/>
          <w:rtl/>
        </w:rPr>
        <w:t xml:space="preserve"> </w:t>
      </w:r>
      <w:r>
        <w:rPr>
          <w:rtl/>
        </w:rPr>
        <w:fldChar w:fldCharType="begin"/>
      </w:r>
      <w:r>
        <w:instrText xml:space="preserve"> CITATION Mer17 \l 1033 </w:instrText>
      </w:r>
      <w:r>
        <w:rPr>
          <w:rtl/>
        </w:rPr>
        <w:fldChar w:fldCharType="separate"/>
      </w:r>
      <w:r>
        <w:rPr>
          <w:noProof/>
        </w:rPr>
        <w:t>(Mergel, 2017)</w:t>
      </w:r>
      <w:r>
        <w:rPr>
          <w:rtl/>
        </w:rPr>
        <w:fldChar w:fldCharType="end"/>
      </w:r>
      <w:r>
        <w:rPr>
          <w:rtl/>
        </w:rPr>
        <w:t>.</w:t>
      </w:r>
    </w:p>
    <w:p w14:paraId="6F6DF9D2" w14:textId="77777777" w:rsidR="00854EBC" w:rsidRDefault="00854EBC" w:rsidP="00854EBC">
      <w:pPr>
        <w:pStyle w:val="aa"/>
        <w:rPr>
          <w:rtl/>
        </w:rPr>
      </w:pPr>
    </w:p>
    <w:p w14:paraId="6915E16D" w14:textId="77777777" w:rsidR="00854EBC" w:rsidRDefault="00854EBC" w:rsidP="00854EBC">
      <w:pPr>
        <w:pStyle w:val="aa"/>
        <w:rPr>
          <w:rtl/>
        </w:rPr>
      </w:pPr>
      <w:r>
        <w:rPr>
          <w:rtl/>
        </w:rPr>
        <w:t xml:space="preserve">تُظهر العديد من الدراسات والأبحاث الميدانية التي أُجريت حول العالم أن الشركات التي تبنّت مفاهيم القيادة الرشيقة قد حقّقت معدلات ابتكار ونتائج أعمال أفضل بشكل ملحوظ من نظيراتها التي لا تزال تستخدم أساليب الإدارة التقليدية. قد يتأثر تطبيق هذه النماذج وفعاليتها بجوانب تنظيمية وإدارية وثقافية خاصة في الشرق الأوسط، لذا يجب تأكيد هذه النتائج والتحقق من صحتها في سياقات محلية مُختلفة. قد يُتيح تبنّي القيادة الرشيقة فرصًا وتحديات مُحدّدة نظرًا للهياكل التنظيمية الأكثر هرمية، وطرق التواصل ذات السياقات المُختلفة، واختلاف المواقف تجاه المخاطر والفشل. يؤكد هذا على أهمية إجراء بحوث ميدانية ذات صلة بالوضع المحلي لفهم مدى فعالية هذا الأسلوب القيادي في السياقات العربية، وخاصةً في المملكة العربية السعودية. في ظل رؤية 2030، التي جعلت الابتكار وريادة الأعمال والتحول الرقمي محور أولوياتها </w:t>
      </w:r>
      <w:r>
        <w:rPr>
          <w:rtl/>
        </w:rPr>
        <w:lastRenderedPageBreak/>
        <w:t>الاستراتيجية، تشهد المملكة العربية السعودية حاليًا ثورة اقتصادية وتنموية كبيرة. فبالإضافة إلى تنويع مصادر الدخل، يسعى هذا الهدف الطموح إلى بناء اقتصاد مبتكر قائم على المعرفة، يكون فيه القطاع الخاص المحرك الرئيسي للنمو. وقد نشأت العديد من شركات تطوير التطبيقات المحلية كنتيجة مباشرة لهذا التوجه الوطني، مما ساعد على تلبية الحاجة المتزايدة إلى الحلول التكنولوجية في القطاعين العام والتجاري. وهناك حاجة ملحة لنماذج قيادية قادرة على التعامل مع بيئة الأعمال الديناميكية، وتهيئة البيئة المناسبة لتطوير الأفكار وتنفيذها بسرعة ومرونة، نتيجةً للنمو الهائل الذي يشهده قطاع التكنولوجيا السعودي. صحيح أن تأسيس الشركات أمر صعب، إلا أن ضمان استدامتها وقدرتها على المنافسة والابتكار محليًا ودوليًا أمر صعب أيضًا. يؤثر مستوى القيادة بشكل مباشر على ذلك. بناءً على هذه الحقائق، يتمثل الهدف الرئيسي لهذه الدراسة في دراسة كيفية تعزيز القيادة الرشيقة للابتكار في مؤسسات تطوير التطبيقات في المملكة العربية السعودية. على حد علم الباحث، لا توجد منهجية واضحة</w:t>
      </w:r>
      <w:r>
        <w:rPr>
          <w:rFonts w:hint="cs"/>
          <w:rtl/>
        </w:rPr>
        <w:t xml:space="preserve"> </w:t>
      </w:r>
      <w:r>
        <w:rPr>
          <w:rtl/>
        </w:rPr>
        <w:fldChar w:fldCharType="begin"/>
      </w:r>
      <w:r>
        <w:instrText xml:space="preserve"> CITATION AlN22 \l 1033 </w:instrText>
      </w:r>
      <w:r>
        <w:rPr>
          <w:rtl/>
        </w:rPr>
        <w:fldChar w:fldCharType="separate"/>
      </w:r>
      <w:r>
        <w:rPr>
          <w:noProof/>
        </w:rPr>
        <w:t>(AlNuaimi, 2022)</w:t>
      </w:r>
      <w:r>
        <w:rPr>
          <w:rtl/>
        </w:rPr>
        <w:fldChar w:fldCharType="end"/>
      </w:r>
      <w:r>
        <w:rPr>
          <w:rtl/>
        </w:rPr>
        <w:t>.</w:t>
      </w:r>
    </w:p>
    <w:p w14:paraId="0776016C" w14:textId="77777777" w:rsidR="00854EBC" w:rsidRDefault="00854EBC" w:rsidP="00854EBC">
      <w:pPr>
        <w:pStyle w:val="aa"/>
        <w:rPr>
          <w:rtl/>
        </w:rPr>
      </w:pPr>
      <w:r>
        <w:rPr>
          <w:rtl/>
        </w:rPr>
        <w:t>تناولت الدراسات الدولية هذا الموضوع بعمق في السياق السعودي، لذا تهدف هذه الدراسة الميدانية إلى سدّ فجوة معلوماتية كبيرة في الأدبيات العربية. تُقدّم هذه الدراسة مساهمة علمية مزدوجة من خلال دراسة العلاقة بين سمات القيادة الحديثة ودرجة الابتكار في فرق العمل. ومن خلال تحليل نموذج قيادة طُوّر في بيئة غربية وتطبيقه في سياق تنظيمي وثقافي مختلف، تُوسّع هذه الدراسة فهمنا لديناميكيات القيادة في العصر الرقمي، وتُثري نظريًا أدبيات الإدارة العربية. من الناحية العملية، تُقدّم الدراسة للمديرين التنفيذيين والقادة وصانعي القرار في قطاع التكنولوجيا السعودي نصائح قيّمة حول كيفية إنشاء بيئة عمل إبداعية ومستدامة في قطاع حيوي وسريع النمو. ونتيجةً لذلك، تُعزّز هذه الدراسة، بشكل غير مباشر، القدرة التنافسية للمملكة والاقتصاد الرقمي، وهما هدفان من أهداف رؤية 2030</w:t>
      </w:r>
      <w:r>
        <w:rPr>
          <w:rFonts w:hint="cs"/>
          <w:rtl/>
        </w:rPr>
        <w:t xml:space="preserve"> </w:t>
      </w:r>
      <w:r>
        <w:rPr>
          <w:rtl/>
        </w:rPr>
        <w:fldChar w:fldCharType="begin"/>
      </w:r>
      <w:r>
        <w:instrText xml:space="preserve"> CITATION Aln248 \l 1033 </w:instrText>
      </w:r>
      <w:r>
        <w:rPr>
          <w:rtl/>
        </w:rPr>
        <w:fldChar w:fldCharType="separate"/>
      </w:r>
      <w:r>
        <w:rPr>
          <w:noProof/>
        </w:rPr>
        <w:t>(Alnajim, 2024)</w:t>
      </w:r>
      <w:r>
        <w:rPr>
          <w:rtl/>
        </w:rPr>
        <w:fldChar w:fldCharType="end"/>
      </w:r>
      <w:r>
        <w:rPr>
          <w:rtl/>
        </w:rPr>
        <w:t>.</w:t>
      </w:r>
    </w:p>
    <w:p w14:paraId="55213226" w14:textId="77777777" w:rsidR="00854EBC" w:rsidRDefault="00854EBC" w:rsidP="00854EBC">
      <w:pPr>
        <w:pStyle w:val="aa"/>
        <w:spacing w:line="276" w:lineRule="auto"/>
        <w:rPr>
          <w:rtl/>
        </w:rPr>
      </w:pPr>
    </w:p>
    <w:p w14:paraId="758DB232" w14:textId="77777777" w:rsidR="00854EBC" w:rsidRPr="004768E0" w:rsidRDefault="00854EBC" w:rsidP="00854EBC">
      <w:pPr>
        <w:pStyle w:val="2"/>
        <w:rPr>
          <w:rtl/>
        </w:rPr>
      </w:pPr>
      <w:bookmarkStart w:id="3" w:name="_Toc192154608"/>
      <w:bookmarkStart w:id="4" w:name="_Toc213108584"/>
      <w:r w:rsidRPr="004768E0">
        <w:rPr>
          <w:rtl/>
        </w:rPr>
        <w:t>مشكلة الدراسة</w:t>
      </w:r>
      <w:r w:rsidRPr="004768E0">
        <w:rPr>
          <w:rFonts w:hint="cs"/>
          <w:rtl/>
        </w:rPr>
        <w:t>:</w:t>
      </w:r>
      <w:bookmarkEnd w:id="3"/>
      <w:bookmarkEnd w:id="4"/>
    </w:p>
    <w:p w14:paraId="57FA1290" w14:textId="77777777" w:rsidR="00854EBC" w:rsidRDefault="00854EBC" w:rsidP="00854EBC">
      <w:pPr>
        <w:pStyle w:val="aa"/>
        <w:rPr>
          <w:rtl/>
        </w:rPr>
      </w:pPr>
      <w:r>
        <w:rPr>
          <w:rtl/>
        </w:rPr>
        <w:t xml:space="preserve">بفضل تركيزها على ريادة الأعمال والتحول الرقمي، أثمرت رؤية 2030 في المملكة العربية السعودية بيئةً ديناميكيةً أتاحت آفاقًا واعدة للنمو، لا سيما في قطاع تطوير التطبيقات. إلا أن هناك أيضًا قضايا هيكلية وثقافية معقدة في هذا السياق قد تعيق الابتكار. في هذه الحالة، لا تصبح القيادة الرشيقة خيارًا إداريًا فحسب، بل متطلبًا تكتيكيًا أيضًا للتغلب على هذه </w:t>
      </w:r>
      <w:r>
        <w:rPr>
          <w:rtl/>
        </w:rPr>
        <w:lastRenderedPageBreak/>
        <w:t>التحديات. يتناول هذا القسم القضايا الرئيسية التي تواجهها شركات تطوير التطبيقات في المملكة حاليًا، وكيف يمكن للقيادة الرشيقة أن توفر إطارًا فعالًا للتعامل معها وتحسين قدرتها على الابتكار</w:t>
      </w:r>
      <w:r>
        <w:rPr>
          <w:rFonts w:hint="cs"/>
          <w:rtl/>
        </w:rPr>
        <w:t xml:space="preserve"> </w:t>
      </w:r>
      <w:r>
        <w:rPr>
          <w:rtl/>
        </w:rPr>
        <w:fldChar w:fldCharType="begin"/>
      </w:r>
      <w:r>
        <w:instrText xml:space="preserve"> CITATION Ald252 \l 1033 </w:instrText>
      </w:r>
      <w:r>
        <w:rPr>
          <w:rtl/>
        </w:rPr>
        <w:fldChar w:fldCharType="separate"/>
      </w:r>
      <w:r>
        <w:rPr>
          <w:noProof/>
        </w:rPr>
        <w:t>(Aldaarmi, 2025)</w:t>
      </w:r>
      <w:r>
        <w:rPr>
          <w:rtl/>
        </w:rPr>
        <w:fldChar w:fldCharType="end"/>
      </w:r>
      <w:r>
        <w:rPr>
          <w:rtl/>
        </w:rPr>
        <w:t>.</w:t>
      </w:r>
    </w:p>
    <w:p w14:paraId="2FA6F575" w14:textId="77777777" w:rsidR="00854EBC" w:rsidRDefault="00854EBC" w:rsidP="00854EBC">
      <w:pPr>
        <w:pStyle w:val="aa"/>
        <w:numPr>
          <w:ilvl w:val="0"/>
          <w:numId w:val="1"/>
        </w:numPr>
        <w:rPr>
          <w:b/>
          <w:bCs/>
          <w:rtl/>
        </w:rPr>
      </w:pPr>
      <w:r>
        <w:rPr>
          <w:b/>
          <w:bCs/>
          <w:rtl/>
        </w:rPr>
        <w:t>التغلب على الصعوبات التنظيمية والإدارية من خلال القيادة الرشيقة</w:t>
      </w:r>
    </w:p>
    <w:p w14:paraId="3323467F" w14:textId="77777777" w:rsidR="00854EBC" w:rsidRDefault="00854EBC" w:rsidP="00854EBC">
      <w:pPr>
        <w:pStyle w:val="aa"/>
        <w:rPr>
          <w:rtl/>
        </w:rPr>
      </w:pPr>
      <w:r>
        <w:rPr>
          <w:rtl/>
        </w:rPr>
        <w:t>يُعدّ تعقيد اللوائح والبيروقراطية أحد أكبر التحديات التي تواجه الشركات في المملكة. لا تزال الشركات، وخاصة الشركات الناشئة في قطاع التكنولوجيا، تواجه إجراءات إدارية مطولة وشكوكًا قانونية في القطاعات المعاصرة، على الرغم من الجهود المبذولة في إطار رؤية 2030 لتبسيط الإجراءات. يمكن أن تكون هذه التأخيرات كارثية لشركة تطوير التطبيقات، في حين أن وقت الوصول إلى السوق يُعد عامل نجاح حاسم. يمكن للقيادة الرشيقة أن تُساعد في هذا الوضع. يحمي القائد الرشيق الفريق من المشاكل الخارجية من خلال تعزيز "فقاعة" من القدرة على التكيف والإنتاجية. يُمكّن القائد الرشيق الفرق الصغيرة متعددة الوظائف من اتخاذ القرارات بسرعة واستقلالية ضمن دورات عمل قصيرة (سباقات) بدلاً من انتظار الموافقات الهرمية المطولة. تتمثل مهمتهم الرئيسية في "إزالة العوائق"، مثل البيروقراطية من داخل الشركة أو خارجها، بحيث يتمكن المطورون والمصممون من التركيز فقط على إنشاء المنتج وتحسينه. وهكذا، تُحوّل القيادة الرشيقة العائق البيروقراطي إلى فرصة لترسيخ ثقافة عمل سريعة وفعالة داخل الشركة</w:t>
      </w:r>
      <w:r>
        <w:rPr>
          <w:rtl/>
        </w:rPr>
        <w:fldChar w:fldCharType="begin"/>
      </w:r>
      <w:r>
        <w:instrText xml:space="preserve"> CITATION Alk243 \l 1033 </w:instrText>
      </w:r>
      <w:r>
        <w:rPr>
          <w:rtl/>
        </w:rPr>
        <w:fldChar w:fldCharType="separate"/>
      </w:r>
      <w:r>
        <w:rPr>
          <w:noProof/>
        </w:rPr>
        <w:t xml:space="preserve"> (Alkhoraif, 2024)</w:t>
      </w:r>
      <w:r>
        <w:rPr>
          <w:rtl/>
        </w:rPr>
        <w:fldChar w:fldCharType="end"/>
      </w:r>
      <w:r>
        <w:rPr>
          <w:rtl/>
        </w:rPr>
        <w:t>.</w:t>
      </w:r>
    </w:p>
    <w:p w14:paraId="6B544A6E" w14:textId="77777777" w:rsidR="00854EBC" w:rsidRDefault="00854EBC" w:rsidP="00854EBC">
      <w:pPr>
        <w:pStyle w:val="aa"/>
        <w:numPr>
          <w:ilvl w:val="0"/>
          <w:numId w:val="1"/>
        </w:numPr>
        <w:rPr>
          <w:b/>
          <w:bCs/>
          <w:rtl/>
        </w:rPr>
      </w:pPr>
      <w:r>
        <w:rPr>
          <w:b/>
          <w:bCs/>
          <w:rtl/>
        </w:rPr>
        <w:t>التغلب على العقبات المالية باستراتيجية القيمة المضافة</w:t>
      </w:r>
    </w:p>
    <w:p w14:paraId="1BB84511" w14:textId="77777777" w:rsidR="00854EBC" w:rsidRDefault="00854EBC" w:rsidP="00854EBC">
      <w:pPr>
        <w:pStyle w:val="aa"/>
        <w:rPr>
          <w:rtl/>
        </w:rPr>
      </w:pPr>
      <w:r>
        <w:rPr>
          <w:rtl/>
        </w:rPr>
        <w:t>تُصعّب المتطلبات الصارمة للمؤسسات المصرفية التقليدية وعدم اهتمام بعض المستثمرين بالصناعات غير التقليدية على رواد الأعمال في قطاع التكنولوجيا السعودي تأمين التمويل. يُعدّ توفير تخطيط مالي متسق وطويل الأجل مهمةً أكثر صعوبةً لشركات تطوير التطبيقات التي تستخدم نماذج أعمال تكرارية. تستخدم القيادة الرشيقة استراتيجية "المنتج الأدنى قابلية للتطبيق" (</w:t>
      </w:r>
      <w:r>
        <w:t>MVP</w:t>
      </w:r>
      <w:r>
        <w:rPr>
          <w:rtl/>
        </w:rPr>
        <w:t>) لتقديم حل عملي لهذه المشكلة. يوجه القائد الرشيق الفريق للتركيز على إنشاء نموذج أولي بأقل تكلفة ممكنة مع توفير قيمة كبيرة للمستهلك، بدلاً من السعي وراء موارد هائلة لبناء منتج نهائي. بالإضافة إلى تقليل المخاطر المالية، تمنح هذه الاستراتيجية المستثمرين دليلاً ملموساً على جدوى المفهوم ومهارات الفريق في التنفيذ. يُسهّل عرض نموذج أولي ناجح مع بيانات تفاعل المستخدم الفعلية الوصول إلى جولات تمويل لاحقة من المستثمرين الملائكة وأصحاب رؤوس الأموال المغامرة، مما يجعله أداة إقناع أكثر فاعلية من مجرد خطة عمل نظرية.</w:t>
      </w:r>
    </w:p>
    <w:p w14:paraId="073E4E42" w14:textId="77777777" w:rsidR="00854EBC" w:rsidRDefault="00854EBC" w:rsidP="00854EBC">
      <w:pPr>
        <w:pStyle w:val="aa"/>
        <w:numPr>
          <w:ilvl w:val="0"/>
          <w:numId w:val="1"/>
        </w:numPr>
        <w:rPr>
          <w:b/>
          <w:bCs/>
          <w:rtl/>
        </w:rPr>
      </w:pPr>
      <w:r>
        <w:rPr>
          <w:b/>
          <w:bCs/>
          <w:rtl/>
        </w:rPr>
        <w:lastRenderedPageBreak/>
        <w:t>تعزيز القدرة التنافسية والاستدامة في السوق</w:t>
      </w:r>
    </w:p>
    <w:p w14:paraId="7C4CEC7A" w14:textId="77777777" w:rsidR="00854EBC" w:rsidRDefault="00854EBC" w:rsidP="00854EBC">
      <w:pPr>
        <w:pStyle w:val="aa"/>
        <w:rPr>
          <w:rtl/>
        </w:rPr>
      </w:pPr>
      <w:r>
        <w:rPr>
          <w:rtl/>
        </w:rPr>
        <w:t>أدى التوسع الاقتصادي السريع إلى خلق سوق تنافسية شرسة، مما وضع رواد تطوير التطبيقات المحليين في مواجهة شركات متعددة الجنسيات ذات تمويل جيد. يجب أن تتنافس الشركات الصغيرة على السرعة والإبداع بدلاً من الموارد في هذا السباق.</w:t>
      </w:r>
    </w:p>
    <w:p w14:paraId="2E18EE7F" w14:textId="77777777" w:rsidR="00854EBC" w:rsidRDefault="00854EBC" w:rsidP="00854EBC">
      <w:pPr>
        <w:pStyle w:val="aa"/>
        <w:rPr>
          <w:rtl/>
        </w:rPr>
      </w:pPr>
      <w:r>
        <w:rPr>
          <w:rtl/>
        </w:rPr>
        <w:t>هذا هو جوهر القيادة الرشيقة. يُنمّي القائد الرشيق ثقافةً تُركّز على العملاء، حيث يُحفّز الابتكار في المقام الأول على الاستجابة السريعة لمدخلات المستخدمين ومتطلبات السوق. ويضمن قائد الفريق استمرارية تعلّم الفريق وتغيّره من خلال عقد جلسات استرجاعية واجتماعات يومية منتظمة. في سوقٍ مزدحم، تُعطي قدرة الشركات الناشئة على تعديل مسار المنتج بسرعة بناءً على البيانات الفعلية ميزةً تنافسيةً كبيرةً، وتُعزّز بناء قاعدة مستخدمين مُخلصين، مما يضمن استمراريتها على المدى الطويل</w:t>
      </w:r>
      <w:r>
        <w:rPr>
          <w:rFonts w:hint="cs"/>
          <w:rtl/>
        </w:rPr>
        <w:t xml:space="preserve"> </w:t>
      </w:r>
      <w:r>
        <w:rPr>
          <w:rtl/>
        </w:rPr>
        <w:fldChar w:fldCharType="begin"/>
      </w:r>
      <w:r>
        <w:instrText xml:space="preserve"> CITATION Mur20 \l 1033 </w:instrText>
      </w:r>
      <w:r>
        <w:rPr>
          <w:rtl/>
        </w:rPr>
        <w:fldChar w:fldCharType="separate"/>
      </w:r>
      <w:r>
        <w:rPr>
          <w:noProof/>
        </w:rPr>
        <w:t>(Murniati, 2020)</w:t>
      </w:r>
      <w:r>
        <w:rPr>
          <w:rtl/>
        </w:rPr>
        <w:fldChar w:fldCharType="end"/>
      </w:r>
      <w:r>
        <w:rPr>
          <w:rtl/>
        </w:rPr>
        <w:t>.</w:t>
      </w:r>
    </w:p>
    <w:p w14:paraId="0D824074" w14:textId="77777777" w:rsidR="00854EBC" w:rsidRDefault="00854EBC" w:rsidP="00854EBC">
      <w:pPr>
        <w:pStyle w:val="aa"/>
        <w:numPr>
          <w:ilvl w:val="0"/>
          <w:numId w:val="1"/>
        </w:numPr>
        <w:rPr>
          <w:b/>
          <w:bCs/>
          <w:rtl/>
        </w:rPr>
      </w:pPr>
      <w:r>
        <w:rPr>
          <w:b/>
          <w:bCs/>
          <w:rtl/>
        </w:rPr>
        <w:t>تطوير المهارات التقنية وتسريع التحوّل الرقمي الداخلي</w:t>
      </w:r>
    </w:p>
    <w:p w14:paraId="58EF4C19" w14:textId="77777777" w:rsidR="00854EBC" w:rsidRDefault="00854EBC" w:rsidP="00854EBC">
      <w:pPr>
        <w:pStyle w:val="aa"/>
        <w:rPr>
          <w:rtl/>
        </w:rPr>
      </w:pPr>
      <w:r>
        <w:rPr>
          <w:rtl/>
        </w:rPr>
        <w:t>ومن المُفارقات أن نقص الخبرة أو النفور من التغيير قد يُصعّب على شركات تكنولوجيا المعلومات نفسها اعتماد أدوات جديدة ومواكبة التطورات السريعة في التكنولوجيا. وقد تُضعِف بطء اعتماد التكنولوجيا الجديدة الميزة التنافسية لشركة تطوير التطبيقات.</w:t>
      </w:r>
    </w:p>
    <w:p w14:paraId="6F47507E" w14:textId="77777777" w:rsidR="00854EBC" w:rsidRDefault="00854EBC" w:rsidP="00854EBC">
      <w:pPr>
        <w:pStyle w:val="aa"/>
        <w:rPr>
          <w:rtl/>
        </w:rPr>
      </w:pPr>
      <w:r>
        <w:rPr>
          <w:rtl/>
        </w:rPr>
        <w:t>وللتغلب على هذه العقبة، يُشجّع القادة الرشيقون ثقافة "التعلّم المُستمر" و"التجريب الآمن". وهذا يدفع الفريق إلى تجربة أطر عمل وتقنيات جديدة في مشاريع صغيرة الحجم ومنخفضة المخاطر. الأهم من ذلك كله، أنها تُرسي "أمانًا نفسيًا"، حيث يُنظر إلى فشل تجربة تقنية جديدة كفرصة للتعلم وليس خطأً. بهذه الاستراتيجية، يُصبح الفريق مؤسسةً متعلمةً بحق، قادرةً على استيعاب أحدث التطورات التكنولوجية ودمجها باستمرار، مما يُزيل الخوف من التغيير</w:t>
      </w:r>
      <w:r>
        <w:rPr>
          <w:rtl/>
        </w:rPr>
        <w:fldChar w:fldCharType="begin"/>
      </w:r>
      <w:r>
        <w:instrText xml:space="preserve"> CITATION Pus18 \l 1033 </w:instrText>
      </w:r>
      <w:r>
        <w:rPr>
          <w:rtl/>
        </w:rPr>
        <w:fldChar w:fldCharType="separate"/>
      </w:r>
      <w:r>
        <w:rPr>
          <w:noProof/>
        </w:rPr>
        <w:t xml:space="preserve"> (Pussella, 2018)</w:t>
      </w:r>
      <w:r>
        <w:rPr>
          <w:rtl/>
        </w:rPr>
        <w:fldChar w:fldCharType="end"/>
      </w:r>
      <w:r>
        <w:rPr>
          <w:rtl/>
        </w:rPr>
        <w:t>.</w:t>
      </w:r>
    </w:p>
    <w:p w14:paraId="1DE7E3D1" w14:textId="77777777" w:rsidR="00854EBC" w:rsidRDefault="00854EBC" w:rsidP="00854EBC">
      <w:pPr>
        <w:pStyle w:val="aa"/>
        <w:numPr>
          <w:ilvl w:val="0"/>
          <w:numId w:val="1"/>
        </w:numPr>
        <w:rPr>
          <w:b/>
          <w:bCs/>
          <w:rtl/>
        </w:rPr>
      </w:pPr>
      <w:r>
        <w:rPr>
          <w:b/>
          <w:bCs/>
          <w:rtl/>
        </w:rPr>
        <w:t>إيجاد توازن بين الموارد الخارجية</w:t>
      </w:r>
    </w:p>
    <w:p w14:paraId="641B8E15" w14:textId="77777777" w:rsidR="00854EBC" w:rsidRDefault="00854EBC" w:rsidP="00854EBC">
      <w:pPr>
        <w:pStyle w:val="aa"/>
        <w:rPr>
          <w:rtl/>
        </w:rPr>
      </w:pPr>
      <w:r>
        <w:rPr>
          <w:rtl/>
        </w:rPr>
        <w:lastRenderedPageBreak/>
        <w:t>على الرغم من أهمية الاستثمار الأجنبي في رؤية 2030، إلا أنه قد يُشكّل أيضًا صعوبات للشركات المحلية، مما قد يؤدي إلى منافسة غير عادلة. قد تُخنق روح الإبداع المحلية إذا اضطرت شركة تطبيقات محلية تتعاون مع مستثمر أجنبي إلى استخدام أساليب عمل تقليدية وهرمية.</w:t>
      </w:r>
    </w:p>
    <w:p w14:paraId="1026AE92" w14:textId="77777777" w:rsidR="00854EBC" w:rsidRDefault="00854EBC" w:rsidP="00854EBC">
      <w:pPr>
        <w:pStyle w:val="aa"/>
        <w:rPr>
          <w:rtl/>
        </w:rPr>
      </w:pPr>
      <w:r>
        <w:rPr>
          <w:rtl/>
        </w:rPr>
        <w:t>يُمثّل القائد المرن في هذه الحالة "جسرًا ثقافيًا" ويعزز استقلالية الفريق. ويُظهر للمستثمرين الدوليين فوائد هذه الاستراتيجية من خلال الاستفادة من الشفافية والحقائق الملموسة التي تُنتجها سير العمل المرن. ويحرص قائد الفريق على أن تُصبح العلاقات الدولية مصدرًا للتمويل والمعرفة يدعم ويُسرّع الابتكار المحلي، بدلًا من أن تكون عائقًا، وذلك من خلال حماية الفريق من التدخل غير الضروري والسماح له بمواصلة استخدام ممارسات العمل المرنة</w:t>
      </w:r>
      <w:r>
        <w:rPr>
          <w:rtl/>
        </w:rPr>
        <w:fldChar w:fldCharType="begin"/>
      </w:r>
      <w:r>
        <w:instrText xml:space="preserve"> CITATION Bas201 \l 1033 </w:instrText>
      </w:r>
      <w:r>
        <w:rPr>
          <w:rtl/>
        </w:rPr>
        <w:fldChar w:fldCharType="separate"/>
      </w:r>
      <w:r>
        <w:rPr>
          <w:noProof/>
        </w:rPr>
        <w:t xml:space="preserve"> (Bastion, 2020)</w:t>
      </w:r>
      <w:r>
        <w:rPr>
          <w:rtl/>
        </w:rPr>
        <w:fldChar w:fldCharType="end"/>
      </w:r>
      <w:r>
        <w:rPr>
          <w:rtl/>
        </w:rPr>
        <w:t>.</w:t>
      </w:r>
    </w:p>
    <w:p w14:paraId="3703E2F1" w14:textId="77777777" w:rsidR="00854EBC" w:rsidRDefault="00854EBC" w:rsidP="00854EBC">
      <w:pPr>
        <w:pStyle w:val="aa"/>
        <w:numPr>
          <w:ilvl w:val="0"/>
          <w:numId w:val="1"/>
        </w:numPr>
        <w:rPr>
          <w:b/>
          <w:bCs/>
          <w:rtl/>
        </w:rPr>
      </w:pPr>
      <w:r>
        <w:rPr>
          <w:b/>
          <w:bCs/>
          <w:rtl/>
        </w:rPr>
        <w:t xml:space="preserve"> الإشراف على التحول الثقافي نحو نهج مبتكر ومُغامر</w:t>
      </w:r>
    </w:p>
    <w:p w14:paraId="2B261177" w14:textId="77777777" w:rsidR="00854EBC" w:rsidRDefault="00854EBC" w:rsidP="00854EBC">
      <w:pPr>
        <w:pStyle w:val="aa"/>
        <w:rPr>
          <w:rtl/>
        </w:rPr>
      </w:pPr>
      <w:r>
        <w:rPr>
          <w:rtl/>
        </w:rPr>
        <w:t>في ثقافة تُفضّل الاستقرار الوظيفي، لا يزال التحول الثقافي نحو تبني ريادة الأعمال والمخاطرة المُدروسة أمرًا صعبًا. الإدارة (إسلام، ٢٠٢٤). إن أكبر عائق أمام الابتكار في أي عمل تجاري، وخاصةً في مجال تطوير التطبيقات القائمة على التجربة والخطأ، هو هذا الحاجز النفسي، الذي يرمز إليه بالخوف من الفشل. وهنا تبرز أهم وظائف القيادة الرشيقة. فبالإضافة إلى إدارة المشاريع، يُعدّ القائد الرشيق أيضًا "مهندسًا ثقافيًا". فمن خلال مشاركة سلطة اتخاذ القرار، وتشجيع المساعي الجريئة، والاحتفاء بالدروس المستفادة من الأخطاء، يسعى القائد الرشيق جاهدًا إلى القضاء على الخوف من الفشل. ويخلق القائد الرشيق "ثقافة مصغرة" لريادة الأعمال داخل المؤسسة من خلال تمكين كل عضو في الفريق ومنحه الثقة والمسؤولية عن عمله. وهذا يتماشى تمامًا مع أهداف رؤية ٢٠٣٠، ويحوّل الابتكار إلى حدث منتظم بدلًا من كونه حدثًا استثنائيًا.</w:t>
      </w:r>
    </w:p>
    <w:p w14:paraId="6E78DADE" w14:textId="77777777" w:rsidR="00854EBC" w:rsidRPr="004768E0" w:rsidRDefault="00854EBC" w:rsidP="00854EBC">
      <w:pPr>
        <w:pStyle w:val="2"/>
        <w:rPr>
          <w:rtl/>
        </w:rPr>
      </w:pPr>
      <w:bookmarkStart w:id="5" w:name="_Toc192154609"/>
      <w:bookmarkStart w:id="6" w:name="_Toc213108585"/>
      <w:r w:rsidRPr="004768E0">
        <w:rPr>
          <w:rtl/>
        </w:rPr>
        <w:t>أهمية الدراس</w:t>
      </w:r>
      <w:r w:rsidRPr="004768E0">
        <w:rPr>
          <w:rFonts w:hint="cs"/>
          <w:rtl/>
        </w:rPr>
        <w:t>ة:</w:t>
      </w:r>
      <w:bookmarkEnd w:id="5"/>
      <w:bookmarkEnd w:id="6"/>
    </w:p>
    <w:p w14:paraId="2D717248" w14:textId="77777777" w:rsidR="00854EBC" w:rsidRDefault="00854EBC" w:rsidP="00854EBC">
      <w:pPr>
        <w:pStyle w:val="aa"/>
      </w:pPr>
      <w:r>
        <w:rPr>
          <w:rtl/>
          <w:lang w:bidi="ar-SA"/>
        </w:rPr>
        <w:t>تكتسب هذه الدراسة أهمية بالغة تنبع من تقاطعها مع ثلاثة محاور حيوية: التحولات الإدارية المعاصرة، والنمو المتسارع للقطاع التقني، والطموحات الاستراتيجية للمملكة العربية السعودية. ويمكن تفصيل هذه الأهمية ضمن بعدين رئيسيين: علمي (نظري) وعملي (تطبيقي)</w:t>
      </w:r>
      <w:r>
        <w:t>.</w:t>
      </w:r>
    </w:p>
    <w:p w14:paraId="743A02E7" w14:textId="77777777" w:rsidR="00854EBC" w:rsidRDefault="00854EBC" w:rsidP="00854EBC">
      <w:pPr>
        <w:pStyle w:val="aa"/>
        <w:numPr>
          <w:ilvl w:val="1"/>
          <w:numId w:val="4"/>
        </w:numPr>
      </w:pPr>
      <w:r>
        <w:rPr>
          <w:b/>
          <w:bCs/>
          <w:rtl/>
          <w:lang w:bidi="ar-SA"/>
        </w:rPr>
        <w:t>أولاً: الأهمية العلمية (النظرية)</w:t>
      </w:r>
    </w:p>
    <w:p w14:paraId="708E5472" w14:textId="77777777" w:rsidR="00854EBC" w:rsidRDefault="00854EBC" w:rsidP="00854EBC">
      <w:pPr>
        <w:pStyle w:val="aa"/>
        <w:numPr>
          <w:ilvl w:val="0"/>
          <w:numId w:val="2"/>
        </w:numPr>
      </w:pPr>
      <w:r>
        <w:rPr>
          <w:b/>
          <w:bCs/>
          <w:rtl/>
          <w:lang w:bidi="ar-SA"/>
        </w:rPr>
        <w:lastRenderedPageBreak/>
        <w:t>سد فجوة معرفية في الأدبيات العربية</w:t>
      </w:r>
      <w:r>
        <w:rPr>
          <w:b/>
          <w:bCs/>
        </w:rPr>
        <w:t>:</w:t>
      </w:r>
      <w:r>
        <w:t> </w:t>
      </w:r>
      <w:r>
        <w:rPr>
          <w:rtl/>
          <w:lang w:bidi="ar-SA"/>
        </w:rPr>
        <w:t>تنبع الأهمية العلمية الأساسية لهذه الدراسة من كونها تعالج ندرة واضحة في الأبحاث التي تتناول نموذج "القيادة الرشيقة" ضمن السياق العربي بشكل عام، والسعودي بشكل خاص. فبينما تزخر الأدبيات العالمية بدراسات حول هذا المفهوم في بيئات غربية، تظل المكتبة العربية تفتقر إلى دراسات ميدانية أصيلة تستكشف مدى توافق وفعالية هذا النموذج مع الخصائص التنظيمية والثقافية للمنطقة. لذا، تساهم هذه الدراسة في إثراء المحتوى العلمي العربي الأصيل، وتقدم لبنة أساسية في صرح المعرفة الإدارية الحديثة</w:t>
      </w:r>
      <w:r>
        <w:rPr>
          <w:rtl/>
          <w:lang w:bidi="ar-SA"/>
        </w:rPr>
        <w:fldChar w:fldCharType="begin"/>
      </w:r>
      <w:r>
        <w:rPr>
          <w:lang w:bidi="ar-SA"/>
        </w:rPr>
        <w:instrText xml:space="preserve"> CITATION Rum24 \l 1033 </w:instrText>
      </w:r>
      <w:r>
        <w:rPr>
          <w:rtl/>
          <w:lang w:bidi="ar-SA"/>
        </w:rPr>
        <w:fldChar w:fldCharType="separate"/>
      </w:r>
      <w:r>
        <w:rPr>
          <w:noProof/>
          <w:lang w:bidi="ar-SA"/>
        </w:rPr>
        <w:t xml:space="preserve"> (Rumman, 2024)</w:t>
      </w:r>
      <w:r>
        <w:rPr>
          <w:rtl/>
          <w:lang w:bidi="ar-SA"/>
        </w:rPr>
        <w:fldChar w:fldCharType="end"/>
      </w:r>
      <w:r>
        <w:rPr>
          <w:rFonts w:hint="cs"/>
          <w:rtl/>
          <w:lang w:bidi="ar-SA"/>
        </w:rPr>
        <w:t xml:space="preserve"> </w:t>
      </w:r>
      <w:r>
        <w:t>.</w:t>
      </w:r>
    </w:p>
    <w:p w14:paraId="1F4A956C" w14:textId="77777777" w:rsidR="00854EBC" w:rsidRDefault="00854EBC" w:rsidP="00854EBC">
      <w:pPr>
        <w:pStyle w:val="aa"/>
        <w:numPr>
          <w:ilvl w:val="0"/>
          <w:numId w:val="2"/>
        </w:numPr>
      </w:pPr>
      <w:r>
        <w:rPr>
          <w:b/>
          <w:bCs/>
          <w:rtl/>
          <w:lang w:bidi="ar-SA"/>
        </w:rPr>
        <w:t>اختبار وتكييف النماذج النظرية</w:t>
      </w:r>
      <w:r>
        <w:rPr>
          <w:b/>
          <w:bCs/>
        </w:rPr>
        <w:t>:</w:t>
      </w:r>
      <w:r>
        <w:t> </w:t>
      </w:r>
      <w:r>
        <w:rPr>
          <w:rtl/>
          <w:lang w:bidi="ar-SA"/>
        </w:rPr>
        <w:t>لا تقتصر هذه الدراسة على مجرد نقل مفهوم غربي، بل تسعى إلى اختباره وتحليله في بيئة عمل مختلفة. إن تطبيق نموذج القيادة الرشيقة في قطاع تطوير التطبيقات السعودي يتيح فرصة فريدة لفهم كيفية تفاعل مبادئه (مثل تمكين الفرق، وتقبل الفشل، والشفافية) مع العوامل الثقافية المحلية (مثل الهياكل السلطوية التقليدية، وأساليب التواصل، والمواقف تجاه المخاطرة). وبالتالي، فإن نتائجها قد تساهم في تكييف النموذج النظري للقيادة الرشيقة، أو حتى تطوير نسخة "مُعرّبة" أو "مُوطّنة" منه تكون أكثر ملاءمة للمنظمات في المملكة والمنطقة</w:t>
      </w:r>
      <w:r>
        <w:t>.</w:t>
      </w:r>
    </w:p>
    <w:p w14:paraId="0B531B64" w14:textId="77777777" w:rsidR="00854EBC" w:rsidRDefault="00854EBC" w:rsidP="00854EBC">
      <w:pPr>
        <w:pStyle w:val="aa"/>
        <w:numPr>
          <w:ilvl w:val="0"/>
          <w:numId w:val="2"/>
        </w:numPr>
      </w:pPr>
      <w:r>
        <w:rPr>
          <w:b/>
          <w:bCs/>
          <w:rtl/>
          <w:lang w:bidi="ar-SA"/>
        </w:rPr>
        <w:t>تعميق الفهم للعلاقة بين القيادة والابتكار في العصر الرقمي</w:t>
      </w:r>
      <w:r>
        <w:rPr>
          <w:b/>
          <w:bCs/>
        </w:rPr>
        <w:t>:</w:t>
      </w:r>
      <w:r>
        <w:t> </w:t>
      </w:r>
      <w:r>
        <w:rPr>
          <w:rtl/>
          <w:lang w:bidi="ar-SA"/>
        </w:rPr>
        <w:t xml:space="preserve">تتجاوز الدراسة مجرد إثبات وجود علاقة بين القيادة الرشيقة والابتكار، </w:t>
      </w:r>
      <w:r>
        <w:rPr>
          <w:rFonts w:hint="cs"/>
          <w:rtl/>
          <w:lang w:bidi="ar-SA"/>
        </w:rPr>
        <w:t>لتسعي</w:t>
      </w:r>
      <w:r>
        <w:rPr>
          <w:rtl/>
          <w:lang w:bidi="ar-SA"/>
        </w:rPr>
        <w:t xml:space="preserve"> إلى فهم "كيف" و"لماذا" تحدث هذه العلاقة في قطاع يتسم بالديناميكية الشديدة مثل تطوير التطبيقات. من خلال تحليل الممارسات اليومية، وديناميكيات الفرق، وآليات صنع القرار، تقدم الدراسة رؤية أعمق للآليات التي من خلالها ينجح القائد الرشيق في تحويل فريقه إلى محرك للابتكار المستمر. هذا الفهم الميكانيكي يضيف عمقًا نظريًا يتجاوز الدراسات الوصفية </w:t>
      </w:r>
      <w:r>
        <w:rPr>
          <w:rFonts w:hint="cs"/>
          <w:rtl/>
          <w:lang w:bidi="ar-SA"/>
        </w:rPr>
        <w:t>السطحية</w:t>
      </w:r>
      <w:r>
        <w:t xml:space="preserve">. </w:t>
      </w:r>
      <w:r>
        <w:rPr>
          <w:rtl/>
        </w:rPr>
        <w:fldChar w:fldCharType="begin"/>
      </w:r>
      <w:r>
        <w:instrText xml:space="preserve"> CITATION Oli25 \l 1033 </w:instrText>
      </w:r>
      <w:r>
        <w:rPr>
          <w:rtl/>
        </w:rPr>
        <w:fldChar w:fldCharType="separate"/>
      </w:r>
      <w:r>
        <w:rPr>
          <w:noProof/>
        </w:rPr>
        <w:t>(Oliveira, 2025)</w:t>
      </w:r>
      <w:r>
        <w:rPr>
          <w:rtl/>
        </w:rPr>
        <w:fldChar w:fldCharType="end"/>
      </w:r>
    </w:p>
    <w:p w14:paraId="0E4E85ED" w14:textId="77777777" w:rsidR="00854EBC" w:rsidRDefault="00854EBC" w:rsidP="00854EBC">
      <w:pPr>
        <w:pStyle w:val="aa"/>
        <w:numPr>
          <w:ilvl w:val="0"/>
          <w:numId w:val="2"/>
        </w:numPr>
      </w:pPr>
      <w:r>
        <w:rPr>
          <w:b/>
          <w:bCs/>
          <w:rtl/>
          <w:lang w:bidi="ar-SA"/>
        </w:rPr>
        <w:t>تأسيس قاعدة لأبحاث مستقبلية</w:t>
      </w:r>
      <w:r>
        <w:rPr>
          <w:b/>
          <w:bCs/>
        </w:rPr>
        <w:t>:</w:t>
      </w:r>
      <w:r>
        <w:t> </w:t>
      </w:r>
      <w:r>
        <w:rPr>
          <w:rtl/>
          <w:lang w:bidi="ar-SA"/>
        </w:rPr>
        <w:t xml:space="preserve">من خلال كونها واحدة من الدراسات الرائدة في هذا المجال في السعودية، فإنها تفتح الباب أمام الباحثين المستقبليين للبناء على نتائجها. يمكن أن تشكل هذه الدراسة نقطة انطلاق لأبحاث مقارنة (بين قطاعات مختلفة أو دول مختلفة في المنطقة)، أو دراسات طولية (تتتبع تأثير القيادة الرشيقة على مدى </w:t>
      </w:r>
      <w:r>
        <w:rPr>
          <w:rtl/>
          <w:lang w:bidi="ar-SA"/>
        </w:rPr>
        <w:lastRenderedPageBreak/>
        <w:t>زمني أطول)، أو أبحاث تستكشف متغيرات وسيطة أخرى (مثل الأمان النفسي أو رأس المال الاجتماعي) في العلاقة بين القيادة الرشيقة والابتكار</w:t>
      </w:r>
      <w:r>
        <w:t>.</w:t>
      </w:r>
    </w:p>
    <w:p w14:paraId="75748A38" w14:textId="77777777" w:rsidR="00854EBC" w:rsidRDefault="00854EBC" w:rsidP="00854EBC">
      <w:pPr>
        <w:pStyle w:val="aa"/>
      </w:pPr>
    </w:p>
    <w:p w14:paraId="12E77E3B" w14:textId="77777777" w:rsidR="00854EBC" w:rsidRDefault="00854EBC" w:rsidP="00854EBC">
      <w:pPr>
        <w:pStyle w:val="aa"/>
        <w:numPr>
          <w:ilvl w:val="1"/>
          <w:numId w:val="4"/>
        </w:numPr>
      </w:pPr>
      <w:r>
        <w:rPr>
          <w:b/>
          <w:bCs/>
          <w:rtl/>
          <w:lang w:bidi="ar-SA"/>
        </w:rPr>
        <w:t>ثانيًا: الأهمية العملية (التطبيقية)</w:t>
      </w:r>
    </w:p>
    <w:p w14:paraId="55E268E3" w14:textId="77777777" w:rsidR="00854EBC" w:rsidRDefault="00854EBC" w:rsidP="00854EBC">
      <w:pPr>
        <w:pStyle w:val="aa"/>
        <w:numPr>
          <w:ilvl w:val="0"/>
          <w:numId w:val="3"/>
        </w:numPr>
      </w:pPr>
      <w:r>
        <w:rPr>
          <w:b/>
          <w:bCs/>
          <w:rtl/>
          <w:lang w:bidi="ar-SA"/>
        </w:rPr>
        <w:t>تقديم دليل إرشادي لقادة القطاع التقني</w:t>
      </w:r>
      <w:r>
        <w:rPr>
          <w:b/>
          <w:bCs/>
        </w:rPr>
        <w:t>:</w:t>
      </w:r>
      <w:r>
        <w:t> </w:t>
      </w:r>
      <w:r>
        <w:rPr>
          <w:rtl/>
          <w:lang w:bidi="ar-SA"/>
        </w:rPr>
        <w:t>تكمن القيمة التطبيقية المباشرة للدراسة في تزويد قادة ومديري شركات تطوير التطبيقات في المملكة بخارطة طريق عملية. فبدلاً من الاعتماد على التجربة والخطأ، تقدم الدراسة رؤى قائمة على بيانات ميدانية حول الممارسات القيادية التي أثبتت فعاليتها في تعزيز الابتكار، ورفع معنويات الفرق، وتسريع دورات تطوير المنتجات. يمكن لهذه التوصيات أن تساعد القادة على بناء ثقافة عمل أكثر مرونة وإبداعًا، وزيادة قدرتهم على جذب واستبقاء أفضل المواهب التقنية</w:t>
      </w:r>
      <w:r>
        <w:rPr>
          <w:rFonts w:hint="cs"/>
          <w:rtl/>
          <w:lang w:bidi="ar-SA"/>
        </w:rPr>
        <w:t xml:space="preserve"> </w:t>
      </w:r>
      <w:r>
        <w:rPr>
          <w:rtl/>
          <w:lang w:bidi="ar-SA"/>
        </w:rPr>
        <w:fldChar w:fldCharType="begin"/>
      </w:r>
      <w:r>
        <w:rPr>
          <w:lang w:bidi="ar-SA"/>
        </w:rPr>
        <w:instrText xml:space="preserve"> CITATION San24 \l 1033 </w:instrText>
      </w:r>
      <w:r>
        <w:rPr>
          <w:rtl/>
          <w:lang w:bidi="ar-SA"/>
        </w:rPr>
        <w:fldChar w:fldCharType="separate"/>
      </w:r>
      <w:r>
        <w:rPr>
          <w:noProof/>
          <w:lang w:bidi="ar-SA"/>
        </w:rPr>
        <w:t>(Sanchez, 2024)</w:t>
      </w:r>
      <w:r>
        <w:rPr>
          <w:rtl/>
          <w:lang w:bidi="ar-SA"/>
        </w:rPr>
        <w:fldChar w:fldCharType="end"/>
      </w:r>
      <w:r>
        <w:rPr>
          <w:rFonts w:hint="cs"/>
          <w:rtl/>
          <w:lang w:bidi="ar-SA"/>
        </w:rPr>
        <w:t xml:space="preserve"> </w:t>
      </w:r>
      <w:r>
        <w:t>.</w:t>
      </w:r>
    </w:p>
    <w:p w14:paraId="69DEA2EE" w14:textId="77777777" w:rsidR="00854EBC" w:rsidRDefault="00854EBC" w:rsidP="00854EBC">
      <w:pPr>
        <w:pStyle w:val="aa"/>
        <w:numPr>
          <w:ilvl w:val="0"/>
          <w:numId w:val="3"/>
        </w:numPr>
      </w:pPr>
      <w:r>
        <w:rPr>
          <w:b/>
          <w:bCs/>
          <w:rtl/>
          <w:lang w:bidi="ar-SA"/>
        </w:rPr>
        <w:t>تعزيز القدرة التنافسية للشركات المحلية</w:t>
      </w:r>
      <w:r>
        <w:rPr>
          <w:b/>
          <w:bCs/>
        </w:rPr>
        <w:t>:</w:t>
      </w:r>
      <w:r>
        <w:t> </w:t>
      </w:r>
      <w:r>
        <w:rPr>
          <w:rtl/>
          <w:lang w:bidi="ar-SA"/>
        </w:rPr>
        <w:t>في سوق تقني يزداد تنافسية مع دخول الشركات العالمية، لم تعد الميزة التنافسية تكمن في التكلفة فقط، بل في سرعة الابتكار والاستجابة لمتطلبات السوق. من خلال تسليط الضوء على كيفية تمكين القيادة الرشيقة للشركات من تحقيق هذه السرعة، تساهم الدراسة بشكل مباشر في تعزيز القدرة التنافسية للشركات السعودية الناشئة والمتوسطة، ومساعدتها على النمو والاستدامة في مواجهة المنافسين الكبار</w:t>
      </w:r>
      <w:r>
        <w:t>.</w:t>
      </w:r>
    </w:p>
    <w:p w14:paraId="1D1D75D4" w14:textId="77777777" w:rsidR="00854EBC" w:rsidRDefault="00854EBC" w:rsidP="00854EBC">
      <w:pPr>
        <w:pStyle w:val="aa"/>
        <w:numPr>
          <w:ilvl w:val="0"/>
          <w:numId w:val="3"/>
        </w:numPr>
      </w:pPr>
      <w:r>
        <w:rPr>
          <w:b/>
          <w:bCs/>
          <w:rtl/>
          <w:lang w:bidi="ar-SA"/>
        </w:rPr>
        <w:t>دعم مستهدفات رؤية المملكة 2030</w:t>
      </w:r>
      <w:r>
        <w:rPr>
          <w:b/>
          <w:bCs/>
        </w:rPr>
        <w:t>:</w:t>
      </w:r>
      <w:r>
        <w:t> </w:t>
      </w:r>
      <w:r>
        <w:rPr>
          <w:rFonts w:hint="cs"/>
          <w:rtl/>
          <w:lang w:bidi="ar-SA"/>
        </w:rPr>
        <w:t>تواءم</w:t>
      </w:r>
      <w:r>
        <w:rPr>
          <w:rtl/>
          <w:lang w:bidi="ar-SA"/>
        </w:rPr>
        <w:t xml:space="preserve"> هذه الدراسة بشكل وثيق مع أهداف رؤية 2030، التي تضع التحول الرقمي، وتنمية الاقتصاد القائم على المعرفة، ودعم ريادة الأعمال في مقدمة أولوياتها. من خلال تقديم حلول عملية لتحديات الابتكار التي تواجه الشركات التقنية، تساهم الدراسة في تسريع تحقيق هذه الأهداف. فالشركات المبتكرة والقادرة على المنافسة هي حجر الزاوية في بناء اقتصاد متنوع ومستدام، وهذا ما تسعى الدراسة إلى تمكينه على المستوى الجزئي</w:t>
      </w:r>
      <w:r>
        <w:t>.</w:t>
      </w:r>
    </w:p>
    <w:p w14:paraId="0E3E190A" w14:textId="77777777" w:rsidR="00854EBC" w:rsidRDefault="00854EBC" w:rsidP="00854EBC">
      <w:pPr>
        <w:pStyle w:val="aa"/>
        <w:numPr>
          <w:ilvl w:val="0"/>
          <w:numId w:val="3"/>
        </w:numPr>
      </w:pPr>
      <w:r>
        <w:rPr>
          <w:b/>
          <w:bCs/>
          <w:rtl/>
          <w:lang w:bidi="ar-SA"/>
        </w:rPr>
        <w:t>توجيه السياسات والبرامج الداعمة</w:t>
      </w:r>
      <w:r>
        <w:rPr>
          <w:b/>
          <w:bCs/>
        </w:rPr>
        <w:t>:</w:t>
      </w:r>
      <w:r>
        <w:t> </w:t>
      </w:r>
      <w:r>
        <w:rPr>
          <w:rtl/>
          <w:lang w:bidi="ar-SA"/>
        </w:rPr>
        <w:t xml:space="preserve">يمكن لنتائج هذه الدراسة أن تكون ذات فائدة كبيرة للجهات الحكومية وشبه الحكومية المسؤولة عن دعم ريادة الأعمال والابتكار، مثل وزارة الاتصالات وتقنية المعلومات، و"منشآت"، </w:t>
      </w:r>
      <w:r>
        <w:rPr>
          <w:rtl/>
          <w:lang w:bidi="ar-SA"/>
        </w:rPr>
        <w:lastRenderedPageBreak/>
        <w:t>وصناديق رأس المال الجريء. إذ يمكن استخدام هذه النتائج لتصميم برامج تدريبية وتأهيلية موجهة للقادة ورواد الأعمال، تركز على تطوير المهارات القيادية الرشيقة، وتوجيه سياسات الدعم لتشجيع تبني هذه الممارسات الإدارية الحديثة كمعيار للتميز التشغيلي والابتكار</w:t>
      </w:r>
      <w:r>
        <w:t>.</w:t>
      </w:r>
    </w:p>
    <w:p w14:paraId="7F5351FF" w14:textId="77777777" w:rsidR="00854EBC" w:rsidRDefault="00854EBC" w:rsidP="00854EBC">
      <w:pPr>
        <w:spacing w:line="360" w:lineRule="auto"/>
        <w:rPr>
          <w:rFonts w:ascii="Sakkal Majalla" w:hAnsi="Sakkal Majalla" w:cs="Sakkal Majalla"/>
          <w:sz w:val="28"/>
          <w:szCs w:val="28"/>
          <w:u w:val="single"/>
          <w:rtl/>
        </w:rPr>
      </w:pPr>
    </w:p>
    <w:p w14:paraId="3A7D9AC6" w14:textId="77777777" w:rsidR="00854EBC" w:rsidRPr="004768E0" w:rsidRDefault="00854EBC" w:rsidP="00854EBC">
      <w:pPr>
        <w:pStyle w:val="2"/>
        <w:rPr>
          <w:rtl/>
        </w:rPr>
      </w:pPr>
      <w:bookmarkStart w:id="7" w:name="_Toc192154610"/>
      <w:bookmarkStart w:id="8" w:name="_Toc213108586"/>
      <w:r w:rsidRPr="004768E0">
        <w:rPr>
          <w:rtl/>
        </w:rPr>
        <w:t>أهداف الدراسة</w:t>
      </w:r>
      <w:r w:rsidRPr="004768E0">
        <w:rPr>
          <w:rFonts w:hint="cs"/>
          <w:rtl/>
        </w:rPr>
        <w:t>:</w:t>
      </w:r>
      <w:bookmarkEnd w:id="7"/>
      <w:bookmarkEnd w:id="8"/>
    </w:p>
    <w:p w14:paraId="7FA77092" w14:textId="77777777" w:rsidR="00854EBC" w:rsidRDefault="00854EBC" w:rsidP="00854EBC">
      <w:pPr>
        <w:pStyle w:val="aa"/>
      </w:pPr>
      <w:r>
        <w:rPr>
          <w:rtl/>
        </w:rPr>
        <w:t>لتحقيق الغاية المنشودة من هذا البحث، تم صياغة هدف أساسي تنبثق منه مجموعة من الأهداف الفرعية التي تشكل معًا خارطة طريق متكاملة للإجابة على تساؤلات الدراسة</w:t>
      </w:r>
      <w:r>
        <w:t>.</w:t>
      </w:r>
    </w:p>
    <w:p w14:paraId="55969EA7" w14:textId="77777777" w:rsidR="00854EBC" w:rsidRDefault="00854EBC" w:rsidP="00854EBC">
      <w:pPr>
        <w:pStyle w:val="aa"/>
        <w:numPr>
          <w:ilvl w:val="0"/>
          <w:numId w:val="5"/>
        </w:numPr>
      </w:pPr>
      <w:r>
        <w:rPr>
          <w:b/>
          <w:bCs/>
          <w:rtl/>
        </w:rPr>
        <w:t>الهدف الأساسي</w:t>
      </w:r>
      <w:r>
        <w:rPr>
          <w:b/>
          <w:bCs/>
        </w:rPr>
        <w:t>:</w:t>
      </w:r>
    </w:p>
    <w:p w14:paraId="0E515233" w14:textId="77777777" w:rsidR="00854EBC" w:rsidRDefault="00854EBC" w:rsidP="00854EBC">
      <w:pPr>
        <w:pStyle w:val="aa"/>
      </w:pPr>
      <w:r>
        <w:rPr>
          <w:rtl/>
        </w:rPr>
        <w:t>تسعى هذه الدراسة بشكل رئيسي إلى تحليل وتفسير طبيعة أثر ممارسات القيادة الرشيقة في تعزيز ثقافة وقدرات الابتكار داخل بيئة المشاريع الديناميكية، وذلك من خلال دراسة ميدانية معمقة تستهدف شركات تطوير التطبيقات في المملكة العربية السعودية. يهدف هذا التحليل إلى تجاوز مجرد تحديد العلاقة، وصولاً إلى تقديم فهم عميق للآليات التي تربط بين السلوكيات القيادية الحديثة والنتائج الابتكارية الملموسة في قطاع يتسم بالسرعة والتقلب، وبما يخدم التوجهات الاستراتيجية للمملكة</w:t>
      </w:r>
      <w:r>
        <w:t>.</w:t>
      </w:r>
    </w:p>
    <w:p w14:paraId="60CB26B9" w14:textId="77777777" w:rsidR="00854EBC" w:rsidRDefault="00854EBC" w:rsidP="00854EBC">
      <w:pPr>
        <w:pStyle w:val="aa"/>
        <w:numPr>
          <w:ilvl w:val="0"/>
          <w:numId w:val="5"/>
        </w:numPr>
      </w:pPr>
      <w:r>
        <w:rPr>
          <w:b/>
          <w:bCs/>
          <w:rtl/>
        </w:rPr>
        <w:t>الأهداف الفرعية</w:t>
      </w:r>
      <w:r>
        <w:rPr>
          <w:b/>
          <w:bCs/>
        </w:rPr>
        <w:t>:</w:t>
      </w:r>
    </w:p>
    <w:p w14:paraId="6C9969E3" w14:textId="77777777" w:rsidR="00854EBC" w:rsidRDefault="00854EBC" w:rsidP="00854EBC">
      <w:pPr>
        <w:pStyle w:val="aa"/>
      </w:pPr>
      <w:r>
        <w:rPr>
          <w:rtl/>
        </w:rPr>
        <w:t>لتحقيق هذا الهدف المحوري، تسعى الدراسة إلى تحقيق الأهداف الفرعية التالية</w:t>
      </w:r>
      <w:r>
        <w:t>:</w:t>
      </w:r>
    </w:p>
    <w:p w14:paraId="54800BC5" w14:textId="77777777" w:rsidR="00854EBC" w:rsidRDefault="00854EBC" w:rsidP="00854EBC">
      <w:pPr>
        <w:pStyle w:val="aa"/>
        <w:numPr>
          <w:ilvl w:val="0"/>
          <w:numId w:val="6"/>
        </w:numPr>
      </w:pPr>
      <w:r>
        <w:rPr>
          <w:b/>
          <w:bCs/>
          <w:rtl/>
        </w:rPr>
        <w:t>تحديد مدى تبنّي وتطبيق نمط القيادة الرشيقة داخل شركات تطوير التطبيقات في المملكة</w:t>
      </w:r>
      <w:r>
        <w:rPr>
          <w:b/>
          <w:bCs/>
        </w:rPr>
        <w:t>.</w:t>
      </w:r>
    </w:p>
    <w:p w14:paraId="4F506A65" w14:textId="77777777" w:rsidR="00854EBC" w:rsidRDefault="00854EBC" w:rsidP="00854EBC">
      <w:pPr>
        <w:pStyle w:val="aa"/>
      </w:pPr>
      <w:r>
        <w:rPr>
          <w:rtl/>
        </w:rPr>
        <w:t xml:space="preserve">إن هذا الهدف يمثل حجر الزاوية الذي يُبنى عليه البحث بأكمله، فهو يسعى إلى رسم خريطة واقعية للمشهد الإداري الحالي في هذا القطاع الحيوي. فقبل تحليل الأثر، من الضروري أولاً قياس مستوى الوعي بمفاهيم القيادة الرشيقة، ومن ثم تقييم مدى تغلغل ممارساتها الفعلية—مثل القيادة الخادمة، وتمكين الفرق، والشفافية، وتشجيع اتخاذ القرار اللامركزي—لدى </w:t>
      </w:r>
      <w:r>
        <w:rPr>
          <w:rtl/>
        </w:rPr>
        <w:lastRenderedPageBreak/>
        <w:t>القادة والمديرين في الميدان. سيعمل هذا التشخيص كخط أساس</w:t>
      </w:r>
      <w:r>
        <w:t xml:space="preserve"> (Baseline) </w:t>
      </w:r>
      <w:r>
        <w:rPr>
          <w:rtl/>
        </w:rPr>
        <w:t>دقيق، يمكن من خلاله فهم نقطة الانطلاق التي تقف عليها هذه الشركات، وتحديد الفجوة بين الممارسات الحالية والممارسات المثلى</w:t>
      </w:r>
      <w:r>
        <w:rPr>
          <w:rFonts w:hint="cs"/>
          <w:rtl/>
        </w:rPr>
        <w:t xml:space="preserve"> </w:t>
      </w:r>
      <w:r>
        <w:rPr>
          <w:rtl/>
        </w:rPr>
        <w:fldChar w:fldCharType="begin"/>
      </w:r>
      <w:r>
        <w:instrText xml:space="preserve"> CITATION JrR20 \l 1033 </w:instrText>
      </w:r>
      <w:r>
        <w:rPr>
          <w:rtl/>
        </w:rPr>
        <w:fldChar w:fldCharType="separate"/>
      </w:r>
      <w:r>
        <w:rPr>
          <w:noProof/>
        </w:rPr>
        <w:t>(Jr., 2020)</w:t>
      </w:r>
      <w:r>
        <w:rPr>
          <w:rtl/>
        </w:rPr>
        <w:fldChar w:fldCharType="end"/>
      </w:r>
      <w:r>
        <w:rPr>
          <w:rFonts w:hint="cs"/>
          <w:rtl/>
        </w:rPr>
        <w:t xml:space="preserve"> </w:t>
      </w:r>
      <w:r>
        <w:t>.</w:t>
      </w:r>
    </w:p>
    <w:p w14:paraId="5B0E78C2" w14:textId="77777777" w:rsidR="00854EBC" w:rsidRDefault="00854EBC" w:rsidP="00854EBC">
      <w:pPr>
        <w:pStyle w:val="aa"/>
        <w:numPr>
          <w:ilvl w:val="0"/>
          <w:numId w:val="6"/>
        </w:numPr>
      </w:pPr>
      <w:r>
        <w:rPr>
          <w:b/>
          <w:bCs/>
          <w:rtl/>
        </w:rPr>
        <w:t>تحليل طبيعة العلاقة بين ممارسات القيادة الرشيقة وقدرة الفرق على الابتكار والتجديد</w:t>
      </w:r>
      <w:r>
        <w:rPr>
          <w:b/>
          <w:bCs/>
        </w:rPr>
        <w:t>.</w:t>
      </w:r>
    </w:p>
    <w:p w14:paraId="553BA309" w14:textId="77777777" w:rsidR="00854EBC" w:rsidRDefault="00854EBC" w:rsidP="00854EBC">
      <w:pPr>
        <w:pStyle w:val="aa"/>
      </w:pPr>
      <w:r>
        <w:rPr>
          <w:rtl/>
        </w:rPr>
        <w:t xml:space="preserve">يمثل هذا الهدف الجوهر التحليلي للدراسة، حيث يتجاوز البحث عن مجرد علاقة إحصائية سطحية </w:t>
      </w:r>
      <w:r>
        <w:rPr>
          <w:rFonts w:hint="cs"/>
          <w:rtl/>
        </w:rPr>
        <w:t>ليسعي</w:t>
      </w:r>
      <w:r>
        <w:rPr>
          <w:rtl/>
        </w:rPr>
        <w:t xml:space="preserve"> إلى فهم "كيف" و"لماذا" تساهم السلوكيات القيادية الرشيقة في خلق بيئة عمل إبداعية. سيركز البحث على استكشاف الآليات الدقيقة، كدور القيادة في تعزيز "الأمان النفسي" الذي يسمح للفرق بالتجريب والمخاطرة المحسوبة دون خوف من العقاب، وكيفية مساهمة الشفافية في تحسين تدفق الأفكار بين أعضاء الفريق، والدور المحوري للتمكين في رفع مستوى الملكية والمسؤولية لدى الأفراد، مما ينعكس بشكل مباشر على قدرتهم على توليد حلول مبتكرة وأصيلة</w:t>
      </w:r>
      <w:r>
        <w:t>.</w:t>
      </w:r>
    </w:p>
    <w:p w14:paraId="6BEA7412" w14:textId="77777777" w:rsidR="00854EBC" w:rsidRDefault="00854EBC" w:rsidP="00854EBC">
      <w:pPr>
        <w:pStyle w:val="aa"/>
        <w:numPr>
          <w:ilvl w:val="0"/>
          <w:numId w:val="6"/>
        </w:numPr>
      </w:pPr>
      <w:r>
        <w:rPr>
          <w:b/>
          <w:bCs/>
          <w:rtl/>
        </w:rPr>
        <w:t>قياس أثر ممارسات القيادة الرشيقة على مؤشرات الأداء الرئيسية للابتكار</w:t>
      </w:r>
      <w:r>
        <w:rPr>
          <w:rFonts w:hint="cs"/>
          <w:rtl/>
        </w:rPr>
        <w:t>.</w:t>
      </w:r>
    </w:p>
    <w:p w14:paraId="1C73D4A5" w14:textId="77777777" w:rsidR="00854EBC" w:rsidRDefault="00854EBC" w:rsidP="00854EBC">
      <w:pPr>
        <w:pStyle w:val="aa"/>
      </w:pPr>
      <w:r>
        <w:rPr>
          <w:rtl/>
        </w:rPr>
        <w:t>ينقل هذا الهدف البحث من الإطار المفاهيمي إلى النتائج الملموسة والقابلة للقياس، حيث يسعى للإجابة على سؤال "ماذا" ينتج عن تبني القيادة الرشيقة. سيتم التركيز على مؤشرات أداء عملية وحيوية لشركات تطوير التطبيقات، مثل: تسريع وتيرة إطلاق المنتجات والتحسينات، ورفع معدل الاستجابة لمتطلبات العملاء المتغيرة، وتحسين جودة المخرجات النهائية وتقليل الأخطاء، وزيادة قدرة المنتج على تحقيق رضا المستخدمين وولائهم. يهدف هذا القياس إلى ربط السلوك القيادي بشكل مباشر بالنتائج التجارية والتشغيلية التي تعكس مستوى الابتكار الفعلي</w:t>
      </w:r>
      <w:r>
        <w:t>.</w:t>
      </w:r>
    </w:p>
    <w:p w14:paraId="22B18C65" w14:textId="77777777" w:rsidR="00854EBC" w:rsidRDefault="00854EBC" w:rsidP="00854EBC">
      <w:pPr>
        <w:pStyle w:val="aa"/>
        <w:numPr>
          <w:ilvl w:val="0"/>
          <w:numId w:val="6"/>
        </w:numPr>
      </w:pPr>
      <w:r>
        <w:rPr>
          <w:b/>
          <w:bCs/>
          <w:rtl/>
        </w:rPr>
        <w:t>استكشاف التحديات والمعوقات التي تواجه القادة في تطبيق القيادة الرشيقة ضمن السياق السعودي</w:t>
      </w:r>
      <w:r>
        <w:rPr>
          <w:b/>
          <w:bCs/>
        </w:rPr>
        <w:t>.</w:t>
      </w:r>
    </w:p>
    <w:p w14:paraId="1063B8FD" w14:textId="77777777" w:rsidR="00854EBC" w:rsidRDefault="00854EBC" w:rsidP="00854EBC">
      <w:pPr>
        <w:pStyle w:val="aa"/>
      </w:pPr>
      <w:r>
        <w:rPr>
          <w:rtl/>
        </w:rPr>
        <w:t>يهدف هذا الهدف إلى إجراء تشخيص واقعي وشامل، مدركاً أن تبني أي نموذج قيادي جديد لا يخلو من عقبات. ستسعى الدراسة إلى تحديد وتحليل المعوقات الهيكلية (مثل الهرمية التنظيمية الراسخة)، أو الثقافية (مثل مقاومة التغيير أو ثقافة الخوف من الفشل)، أو المهارية (مثل نقص وعي القادة أنفسهم بالمبادئ الرشيقة) التي قد تحد من فعالية هذا النمط القيادي في بيئة العمل المحلية. إن فهم هذه التحديات بشكل عميق يعتبر شرطاً أساسياً لتقديم توصيات واقعية وقابلة للتطبيق تتجاوز الحلول النظرية</w:t>
      </w:r>
      <w:r>
        <w:t>.</w:t>
      </w:r>
    </w:p>
    <w:p w14:paraId="5CBC8186" w14:textId="77777777" w:rsidR="00854EBC" w:rsidRDefault="00854EBC" w:rsidP="00854EBC">
      <w:pPr>
        <w:pStyle w:val="aa"/>
        <w:numPr>
          <w:ilvl w:val="0"/>
          <w:numId w:val="6"/>
        </w:numPr>
      </w:pPr>
      <w:r>
        <w:rPr>
          <w:b/>
          <w:bCs/>
          <w:rtl/>
        </w:rPr>
        <w:lastRenderedPageBreak/>
        <w:t>صياغة إطار عمل وتوصيات عملية قابلة للتطبيق لتعزيز القيادة الرشيقة ودعم الابتكار</w:t>
      </w:r>
      <w:r>
        <w:rPr>
          <w:b/>
          <w:bCs/>
        </w:rPr>
        <w:t>.</w:t>
      </w:r>
    </w:p>
    <w:p w14:paraId="46C1D3B0" w14:textId="77777777" w:rsidR="00854EBC" w:rsidRDefault="00854EBC" w:rsidP="00854EBC">
      <w:pPr>
        <w:pStyle w:val="aa"/>
        <w:rPr>
          <w:rtl/>
        </w:rPr>
      </w:pPr>
      <w:r>
        <w:rPr>
          <w:rtl/>
        </w:rPr>
        <w:t xml:space="preserve">بناءً على النتائج التحليلية والتشخيصية للأهداف السابقة، يتمثل الهدف النهائي للدراسة في الخروج بمخرجات عملية ذات قيمة مضافة عالية. لن تقتصر التوصيات على نصائح عامة، بل ستهدف إلى تقديم إطار عمل مقترح يمكن لقادة الشركات التقنية استخدامه كدليل لتقييم وتطوير ممارساتهم القيادية بشكل منهجي. كما ستوجه هذه التوصيات إلى صناع السياسات والجهات الداعمة لريادة الأعمال، لتكون أساساً في تصميم برامج تدريب وتأهيل تدعم هذا التحول الإداري، بما يضمن في نهاية المطاف تمكين الشركات من تحقيق أقصى إمكاناتها الابتكارية والمساهمة بفعالية في اقتصاد المعرفة الذي تنشده رؤية </w:t>
      </w:r>
      <w:r>
        <w:rPr>
          <w:rFonts w:hint="cs"/>
          <w:rtl/>
        </w:rPr>
        <w:t>2030</w:t>
      </w:r>
      <w:r>
        <w:t xml:space="preserve">. </w:t>
      </w:r>
      <w:r>
        <w:rPr>
          <w:rtl/>
        </w:rPr>
        <w:fldChar w:fldCharType="begin"/>
      </w:r>
      <w:r>
        <w:instrText xml:space="preserve"> CITATION Oko24 \l 1033 </w:instrText>
      </w:r>
      <w:r>
        <w:rPr>
          <w:rtl/>
        </w:rPr>
        <w:fldChar w:fldCharType="separate"/>
      </w:r>
      <w:r>
        <w:rPr>
          <w:noProof/>
        </w:rPr>
        <w:t>(Okorie, 2024)</w:t>
      </w:r>
      <w:r>
        <w:rPr>
          <w:rtl/>
        </w:rPr>
        <w:fldChar w:fldCharType="end"/>
      </w:r>
      <w:r>
        <w:rPr>
          <w:rFonts w:hint="cs"/>
          <w:rtl/>
        </w:rPr>
        <w:t xml:space="preserve"> </w:t>
      </w:r>
    </w:p>
    <w:p w14:paraId="14E2D0E5" w14:textId="77777777" w:rsidR="00854EBC" w:rsidRDefault="00854EBC" w:rsidP="00854EBC">
      <w:pPr>
        <w:pStyle w:val="aa"/>
        <w:rPr>
          <w:rtl/>
        </w:rPr>
      </w:pPr>
    </w:p>
    <w:p w14:paraId="5C749F61" w14:textId="77777777" w:rsidR="00854EBC" w:rsidRPr="004768E0" w:rsidRDefault="00854EBC" w:rsidP="00854EBC">
      <w:pPr>
        <w:pStyle w:val="2"/>
        <w:rPr>
          <w:rtl/>
        </w:rPr>
      </w:pPr>
      <w:bookmarkStart w:id="9" w:name="_Toc192154611"/>
      <w:bookmarkStart w:id="10" w:name="_Toc213108587"/>
      <w:r w:rsidRPr="004768E0">
        <w:rPr>
          <w:rtl/>
        </w:rPr>
        <w:t>تساؤلات الدراسة</w:t>
      </w:r>
      <w:bookmarkEnd w:id="9"/>
      <w:bookmarkEnd w:id="10"/>
    </w:p>
    <w:p w14:paraId="0113434E" w14:textId="77777777" w:rsidR="00854EBC" w:rsidRDefault="00854EBC" w:rsidP="00854EBC">
      <w:pPr>
        <w:rPr>
          <w:rtl/>
        </w:rPr>
      </w:pPr>
    </w:p>
    <w:p w14:paraId="5B09AC80" w14:textId="77777777" w:rsidR="00854EBC" w:rsidRDefault="00854EBC" w:rsidP="00854EBC">
      <w:pPr>
        <w:pStyle w:val="aa"/>
      </w:pPr>
      <w:r>
        <w:rPr>
          <w:rtl/>
          <w:lang w:bidi="ar-SA"/>
        </w:rPr>
        <w:t>انطلاقاً من مشكلة الدراسة وأهدافها، يسعى هذا البحث إلى الإجابة على مجموعة من التساؤلات التي توجه مساره الميداني والتحليلي، والتي تبدأ بتساؤل رئيسي وتتفرع منه تساؤلات فرعية أكثر تحديداً</w:t>
      </w:r>
      <w:r>
        <w:t>:</w:t>
      </w:r>
    </w:p>
    <w:p w14:paraId="1D2B87F0" w14:textId="77777777" w:rsidR="00854EBC" w:rsidRDefault="00854EBC" w:rsidP="00854EBC">
      <w:pPr>
        <w:pStyle w:val="aa"/>
      </w:pPr>
      <w:r>
        <w:rPr>
          <w:b/>
          <w:bCs/>
          <w:rtl/>
          <w:lang w:bidi="ar-SA"/>
        </w:rPr>
        <w:t>التساؤل الرئيسي</w:t>
      </w:r>
      <w:r>
        <w:rPr>
          <w:b/>
          <w:bCs/>
        </w:rPr>
        <w:t>:</w:t>
      </w:r>
    </w:p>
    <w:p w14:paraId="2A0AD489" w14:textId="77777777" w:rsidR="00854EBC" w:rsidRDefault="00854EBC" w:rsidP="00854EBC">
      <w:pPr>
        <w:pStyle w:val="aa"/>
        <w:numPr>
          <w:ilvl w:val="0"/>
          <w:numId w:val="7"/>
        </w:numPr>
      </w:pPr>
      <w:r>
        <w:rPr>
          <w:b/>
          <w:bCs/>
          <w:rtl/>
          <w:lang w:bidi="ar-SA"/>
        </w:rPr>
        <w:t>ما طبيعة أثر ممارسة القيادة الرشيقة بأبعادها المختلفة (التمكين، الشفافية، المرونة، التوجيه) في تعزيز القدرات الابتكارية لدى شركات تطوير التطبيقات في المملكة العربية السعودية؟</w:t>
      </w:r>
    </w:p>
    <w:p w14:paraId="7C885725" w14:textId="77777777" w:rsidR="00854EBC" w:rsidRDefault="00854EBC" w:rsidP="00854EBC">
      <w:pPr>
        <w:pStyle w:val="aa"/>
      </w:pPr>
      <w:r>
        <w:rPr>
          <w:b/>
          <w:bCs/>
          <w:rtl/>
          <w:lang w:bidi="ar-SA"/>
        </w:rPr>
        <w:t>التساؤلات الفرعية</w:t>
      </w:r>
      <w:r>
        <w:rPr>
          <w:b/>
          <w:bCs/>
        </w:rPr>
        <w:t>:</w:t>
      </w:r>
    </w:p>
    <w:p w14:paraId="15841C4E" w14:textId="77777777" w:rsidR="00854EBC" w:rsidRDefault="00854EBC" w:rsidP="00854EBC">
      <w:pPr>
        <w:pStyle w:val="aa"/>
        <w:numPr>
          <w:ilvl w:val="0"/>
          <w:numId w:val="8"/>
        </w:numPr>
      </w:pPr>
      <w:r>
        <w:rPr>
          <w:rtl/>
          <w:lang w:bidi="ar-SA"/>
        </w:rPr>
        <w:t>إلى أي مدى تُطبّق ممارسات القيادة الرشيقة فعلياً داخل شركات تطوير التطبيقات في السياق السعودي؟</w:t>
      </w:r>
    </w:p>
    <w:p w14:paraId="083EAB8A" w14:textId="77777777" w:rsidR="00854EBC" w:rsidRDefault="00854EBC" w:rsidP="00854EBC">
      <w:pPr>
        <w:pStyle w:val="aa"/>
        <w:numPr>
          <w:ilvl w:val="0"/>
          <w:numId w:val="8"/>
        </w:numPr>
      </w:pPr>
      <w:r>
        <w:rPr>
          <w:rtl/>
          <w:lang w:bidi="ar-SA"/>
        </w:rPr>
        <w:t>كيف تساهم الممارسات القيادية الرشيقة، مثل تمكين الفرق وتشجيع التجريب، في تحسين البيئة الإبداعية وقدرة الفرق على توليد حلول مبتكرة؟</w:t>
      </w:r>
    </w:p>
    <w:p w14:paraId="67478062" w14:textId="77777777" w:rsidR="00854EBC" w:rsidRDefault="00854EBC" w:rsidP="00854EBC">
      <w:pPr>
        <w:pStyle w:val="aa"/>
        <w:numPr>
          <w:ilvl w:val="0"/>
          <w:numId w:val="8"/>
        </w:numPr>
      </w:pPr>
      <w:r>
        <w:rPr>
          <w:rtl/>
          <w:lang w:bidi="ar-SA"/>
        </w:rPr>
        <w:lastRenderedPageBreak/>
        <w:t>هل يؤدي تطبيق القيادة الرشيقة إلى تحسين ملموس في مؤشرات الأداء الرئيسية للابتكار، مثل سرعة الوصول إلى السوق وجودة المنتج النهائي؟</w:t>
      </w:r>
    </w:p>
    <w:p w14:paraId="3D1512BB" w14:textId="77777777" w:rsidR="00854EBC" w:rsidRDefault="00854EBC" w:rsidP="00854EBC">
      <w:pPr>
        <w:pStyle w:val="aa"/>
        <w:numPr>
          <w:ilvl w:val="0"/>
          <w:numId w:val="8"/>
        </w:numPr>
      </w:pPr>
      <w:r>
        <w:rPr>
          <w:rtl/>
          <w:lang w:bidi="ar-SA"/>
        </w:rPr>
        <w:t>هل يؤثر مستوى نضج الفريق وخبرته في المنهجيات الرشيقة على قوة العلاقة بين ممارسات القيادة الرشيقة ومخرجات الابتكار؟</w:t>
      </w:r>
    </w:p>
    <w:p w14:paraId="6C7C75AF" w14:textId="77777777" w:rsidR="00854EBC" w:rsidRDefault="00854EBC" w:rsidP="00854EBC">
      <w:pPr>
        <w:pStyle w:val="aa"/>
        <w:numPr>
          <w:ilvl w:val="0"/>
          <w:numId w:val="8"/>
        </w:numPr>
      </w:pPr>
      <w:r>
        <w:rPr>
          <w:rtl/>
          <w:lang w:bidi="ar-SA"/>
        </w:rPr>
        <w:t>ما هي أبرز التحديات التنظيمية والثقافية التي تواجه القادة وتحد من تطبيقهم الفعال لنموذج القيادة الرشيقة في بيئة العمل المحلية؟</w:t>
      </w:r>
    </w:p>
    <w:p w14:paraId="7DBBAE09" w14:textId="77777777" w:rsidR="00854EBC" w:rsidRDefault="00854EBC" w:rsidP="00854EBC">
      <w:pPr>
        <w:pStyle w:val="aa"/>
        <w:rPr>
          <w:rtl/>
        </w:rPr>
      </w:pPr>
    </w:p>
    <w:p w14:paraId="24108C07" w14:textId="77777777" w:rsidR="00854EBC" w:rsidRPr="004768E0" w:rsidRDefault="00854EBC" w:rsidP="00854EBC">
      <w:pPr>
        <w:pStyle w:val="2"/>
        <w:rPr>
          <w:rtl/>
        </w:rPr>
      </w:pPr>
      <w:bookmarkStart w:id="11" w:name="_Toc192154612"/>
      <w:bookmarkStart w:id="12" w:name="_Toc213108588"/>
      <w:r w:rsidRPr="004768E0">
        <w:rPr>
          <w:rFonts w:hint="cs"/>
          <w:rtl/>
        </w:rPr>
        <w:t>فروض الدراسة:</w:t>
      </w:r>
      <w:bookmarkEnd w:id="11"/>
      <w:bookmarkEnd w:id="12"/>
    </w:p>
    <w:p w14:paraId="29D8ACA8" w14:textId="77777777" w:rsidR="00854EBC" w:rsidRDefault="00854EBC" w:rsidP="00854EBC">
      <w:pPr>
        <w:pStyle w:val="aa"/>
      </w:pPr>
      <w:r>
        <w:rPr>
          <w:rtl/>
          <w:lang w:bidi="ar-SA"/>
        </w:rPr>
        <w:t>بناءً على الإطار النظري للدراسة والأدبيات السابقة، وبوصفها إجابات أولية ومؤقتة لتساؤلات البحث سيتم اختبار صحتها ميدانياً، تم صياغة الفروض التالية</w:t>
      </w:r>
      <w:r>
        <w:t>:</w:t>
      </w:r>
    </w:p>
    <w:p w14:paraId="786460C6" w14:textId="77777777" w:rsidR="00854EBC" w:rsidRDefault="00854EBC" w:rsidP="00854EBC">
      <w:pPr>
        <w:pStyle w:val="aa"/>
      </w:pPr>
      <w:r>
        <w:rPr>
          <w:b/>
          <w:bCs/>
          <w:rtl/>
          <w:lang w:bidi="ar-SA"/>
        </w:rPr>
        <w:t>الفرضية الرئيسية</w:t>
      </w:r>
      <w:r>
        <w:rPr>
          <w:b/>
          <w:bCs/>
        </w:rPr>
        <w:t>:</w:t>
      </w:r>
    </w:p>
    <w:p w14:paraId="3DE19187" w14:textId="77777777" w:rsidR="00854EBC" w:rsidRDefault="00854EBC" w:rsidP="00854EBC">
      <w:pPr>
        <w:pStyle w:val="aa"/>
        <w:numPr>
          <w:ilvl w:val="0"/>
          <w:numId w:val="9"/>
        </w:numPr>
      </w:pPr>
      <w:r>
        <w:rPr>
          <w:b/>
          <w:bCs/>
          <w:rtl/>
          <w:lang w:bidi="ar-SA"/>
        </w:rPr>
        <w:t>توجد علاقة تأثير إيجابية ذات دلالة إحصائية بين ممارسة القيادة الرشيقة ومستوى الابتكار لدى شركات تطوير التطبيقات في المملكة العربية السعودية</w:t>
      </w:r>
      <w:r>
        <w:rPr>
          <w:b/>
          <w:bCs/>
        </w:rPr>
        <w:t>.</w:t>
      </w:r>
    </w:p>
    <w:p w14:paraId="1198BCCA" w14:textId="77777777" w:rsidR="00854EBC" w:rsidRDefault="00854EBC" w:rsidP="00854EBC">
      <w:pPr>
        <w:pStyle w:val="aa"/>
      </w:pPr>
      <w:r>
        <w:rPr>
          <w:b/>
          <w:bCs/>
          <w:rtl/>
          <w:lang w:bidi="ar-SA"/>
        </w:rPr>
        <w:t>الفروض الفرعية</w:t>
      </w:r>
      <w:r>
        <w:rPr>
          <w:b/>
          <w:bCs/>
        </w:rPr>
        <w:t>:</w:t>
      </w:r>
    </w:p>
    <w:p w14:paraId="2B8F5592" w14:textId="77777777" w:rsidR="00854EBC" w:rsidRDefault="00854EBC" w:rsidP="00854EBC">
      <w:pPr>
        <w:pStyle w:val="aa"/>
        <w:numPr>
          <w:ilvl w:val="0"/>
          <w:numId w:val="10"/>
        </w:numPr>
      </w:pPr>
      <w:r>
        <w:rPr>
          <w:rtl/>
          <w:lang w:bidi="ar-SA"/>
        </w:rPr>
        <w:t>إن مستوى تبني ممارسات القيادة الرشيقة في شركات تطوير التطبيقات السعودية يتسم بأنه متوسط، مع وجود تفاوت في تطبيق أبعادها المختلفة</w:t>
      </w:r>
      <w:r>
        <w:t>.</w:t>
      </w:r>
    </w:p>
    <w:p w14:paraId="34D280C1" w14:textId="77777777" w:rsidR="00854EBC" w:rsidRDefault="00854EBC" w:rsidP="00854EBC">
      <w:pPr>
        <w:pStyle w:val="aa"/>
        <w:numPr>
          <w:ilvl w:val="0"/>
          <w:numId w:val="10"/>
        </w:numPr>
      </w:pPr>
      <w:r>
        <w:rPr>
          <w:rtl/>
          <w:lang w:bidi="ar-SA"/>
        </w:rPr>
        <w:t>توجد علاقة ارتباط إيجابية ذات دلالة إحصائية بين كل من ممارسة (تمكين الفرق) و(تعزيز الأمان النفسي) من قبل القادة، وبين قدرة فرق العمل على توليد أفكار وحلول مبتكرة</w:t>
      </w:r>
      <w:r>
        <w:t>.</w:t>
      </w:r>
    </w:p>
    <w:p w14:paraId="0AA2473B" w14:textId="77777777" w:rsidR="00854EBC" w:rsidRDefault="00854EBC" w:rsidP="00854EBC">
      <w:pPr>
        <w:pStyle w:val="aa"/>
        <w:numPr>
          <w:ilvl w:val="0"/>
          <w:numId w:val="10"/>
        </w:numPr>
      </w:pPr>
      <w:r>
        <w:rPr>
          <w:rtl/>
          <w:lang w:bidi="ar-SA"/>
        </w:rPr>
        <w:lastRenderedPageBreak/>
        <w:t>يؤدي تطبيق مبادئ القيادة الرشيقة إلى تحسين ذي دلالة إحصائية في مؤشرات الأداء الرئيسية للابتكار (مثل تقليل زمن طرح المنتج في السوق، وزيادة رضا العملاء)</w:t>
      </w:r>
      <w:r>
        <w:t>.</w:t>
      </w:r>
    </w:p>
    <w:p w14:paraId="0E93511E" w14:textId="77777777" w:rsidR="00854EBC" w:rsidRDefault="00854EBC" w:rsidP="00854EBC">
      <w:pPr>
        <w:pStyle w:val="aa"/>
        <w:numPr>
          <w:ilvl w:val="0"/>
          <w:numId w:val="10"/>
        </w:numPr>
      </w:pPr>
      <w:r>
        <w:rPr>
          <w:rtl/>
          <w:lang w:bidi="ar-SA"/>
        </w:rPr>
        <w:t>يُعدّل مستوى نضج الفريق</w:t>
      </w:r>
      <w:r>
        <w:t xml:space="preserve"> (Team Maturity) </w:t>
      </w:r>
      <w:r>
        <w:rPr>
          <w:rtl/>
          <w:lang w:bidi="ar-SA"/>
        </w:rPr>
        <w:t>العلاقة بين القيادة الرشيقة والابتكار، حيث يكون الأثر الإيجابي للقيادة الرشيقة أكثر قوة ووضوحًا في الفرق ذات المستوى المرتفع من الخبرة بالعمل الرشيق</w:t>
      </w:r>
      <w:r>
        <w:t>.</w:t>
      </w:r>
    </w:p>
    <w:p w14:paraId="449BA598" w14:textId="77777777" w:rsidR="00854EBC" w:rsidRDefault="00854EBC" w:rsidP="00854EBC">
      <w:pPr>
        <w:pStyle w:val="aa"/>
        <w:numPr>
          <w:ilvl w:val="0"/>
          <w:numId w:val="10"/>
        </w:numPr>
      </w:pPr>
      <w:r>
        <w:rPr>
          <w:rtl/>
          <w:lang w:bidi="ar-SA"/>
        </w:rPr>
        <w:t>تُمثّل "الهياكل التنظيمية الهرمية" و"الثقافة التنظيمية التي لا تتقبل الفشل" أبرز المعوقات التي تحد من التطبيق الفعال للقيادة الرشيقة في السياق السعودي</w:t>
      </w:r>
      <w:r>
        <w:t>.</w:t>
      </w:r>
    </w:p>
    <w:p w14:paraId="222C8CD1" w14:textId="77777777" w:rsidR="00854EBC" w:rsidRDefault="00854EBC" w:rsidP="00854EBC">
      <w:pPr>
        <w:pStyle w:val="aa"/>
      </w:pPr>
    </w:p>
    <w:p w14:paraId="2222E42D" w14:textId="77777777" w:rsidR="00854EBC" w:rsidRPr="004768E0" w:rsidRDefault="00854EBC" w:rsidP="00854EBC">
      <w:pPr>
        <w:pStyle w:val="2"/>
        <w:rPr>
          <w:rtl/>
        </w:rPr>
      </w:pPr>
      <w:bookmarkStart w:id="13" w:name="_Toc213108589"/>
      <w:r w:rsidRPr="004768E0">
        <w:rPr>
          <w:rFonts w:hint="cs"/>
          <w:rtl/>
        </w:rPr>
        <w:t>النظرية</w:t>
      </w:r>
      <w:r w:rsidRPr="004768E0">
        <w:rPr>
          <w:rtl/>
        </w:rPr>
        <w:t xml:space="preserve"> </w:t>
      </w:r>
      <w:r w:rsidRPr="004768E0">
        <w:rPr>
          <w:rFonts w:hint="cs"/>
          <w:rtl/>
        </w:rPr>
        <w:t>العلمية</w:t>
      </w:r>
      <w:r w:rsidRPr="004768E0">
        <w:rPr>
          <w:rtl/>
        </w:rPr>
        <w:t xml:space="preserve"> </w:t>
      </w:r>
      <w:r w:rsidRPr="004768E0">
        <w:rPr>
          <w:rFonts w:hint="cs"/>
          <w:rtl/>
        </w:rPr>
        <w:t>المتبعة</w:t>
      </w:r>
      <w:r w:rsidRPr="004768E0">
        <w:rPr>
          <w:rtl/>
        </w:rPr>
        <w:t xml:space="preserve"> </w:t>
      </w:r>
      <w:r w:rsidRPr="004768E0">
        <w:rPr>
          <w:rFonts w:hint="cs"/>
          <w:rtl/>
        </w:rPr>
        <w:t>في</w:t>
      </w:r>
      <w:r w:rsidRPr="004768E0">
        <w:rPr>
          <w:rtl/>
        </w:rPr>
        <w:t xml:space="preserve"> </w:t>
      </w:r>
      <w:r w:rsidRPr="004768E0">
        <w:rPr>
          <w:rFonts w:hint="cs"/>
          <w:rtl/>
        </w:rPr>
        <w:t>إعداد</w:t>
      </w:r>
      <w:r w:rsidRPr="004768E0">
        <w:rPr>
          <w:rtl/>
        </w:rPr>
        <w:t xml:space="preserve"> </w:t>
      </w:r>
      <w:r w:rsidRPr="004768E0">
        <w:rPr>
          <w:rFonts w:hint="cs"/>
          <w:rtl/>
        </w:rPr>
        <w:t>البحث</w:t>
      </w:r>
      <w:r w:rsidRPr="004768E0">
        <w:rPr>
          <w:rtl/>
        </w:rPr>
        <w:t>:</w:t>
      </w:r>
      <w:bookmarkEnd w:id="13"/>
    </w:p>
    <w:p w14:paraId="2F98594E" w14:textId="77777777" w:rsidR="00854EBC" w:rsidRPr="008C32C3" w:rsidRDefault="00854EBC" w:rsidP="00854EBC">
      <w:pPr>
        <w:bidi/>
        <w:spacing w:line="360" w:lineRule="auto"/>
        <w:jc w:val="both"/>
        <w:rPr>
          <w:rFonts w:ascii="Sakkal Majalla" w:hAnsi="Sakkal Majalla" w:cs="Sakkal Majalla"/>
          <w:sz w:val="28"/>
          <w:szCs w:val="28"/>
        </w:rPr>
      </w:pPr>
      <w:r w:rsidRPr="008C32C3">
        <w:rPr>
          <w:rFonts w:ascii="Sakkal Majalla" w:hAnsi="Sakkal Majalla" w:cs="Sakkal Majalla" w:hint="cs"/>
          <w:sz w:val="28"/>
          <w:szCs w:val="28"/>
          <w:rtl/>
        </w:rPr>
        <w:t>يعتمد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البحث</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مزيج</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الإدارة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تشرح</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العلاقة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والإبداع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التنظيمي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تُقدم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الأفكار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المختارة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أساسًا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متينًا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لفهم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إلهام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وإدارة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حالة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عدم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اليقين،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ودفع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عجلة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النجاح</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ظل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ظروف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المشاريع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الديناميكية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تُساعد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الأطر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تحديد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الآليات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تُسهم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خلالها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أساليب</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وتعاون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الفريق،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تحقيق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نتائج</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مبتكرة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داخل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الشركات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الموجهة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نحو</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التكنولوجيا،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مثل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شركات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تطوير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التطبيقات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الرياض</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تُشكل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النظريات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التالية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الأساس</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العلمي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الذي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بُنيت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عليه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ودُرست</w:t>
      </w:r>
      <w:r w:rsidRPr="008C32C3">
        <w:rPr>
          <w:rFonts w:ascii="Sakkal Majalla" w:hAnsi="Sakkal Majalla" w:cs="Sakkal Majalla"/>
          <w:sz w:val="28"/>
          <w:szCs w:val="28"/>
          <w:rtl/>
        </w:rPr>
        <w:t>.</w:t>
      </w:r>
    </w:p>
    <w:p w14:paraId="02A6DFB4" w14:textId="77777777" w:rsidR="00854EBC" w:rsidRPr="008C32C3" w:rsidRDefault="00854EBC" w:rsidP="00854EBC">
      <w:pPr>
        <w:pStyle w:val="a6"/>
        <w:numPr>
          <w:ilvl w:val="0"/>
          <w:numId w:val="11"/>
        </w:numPr>
        <w:bidi/>
        <w:spacing w:line="360" w:lineRule="auto"/>
        <w:jc w:val="both"/>
        <w:rPr>
          <w:rFonts w:ascii="Sakkal Majalla" w:hAnsi="Sakkal Majalla" w:cs="Sakkal Majalla"/>
          <w:b/>
          <w:bCs/>
          <w:sz w:val="28"/>
          <w:szCs w:val="28"/>
        </w:rPr>
      </w:pPr>
      <w:r w:rsidRPr="008C32C3">
        <w:rPr>
          <w:rFonts w:ascii="Sakkal Majalla" w:hAnsi="Sakkal Majalla" w:cs="Sakkal Majalla" w:hint="cs"/>
          <w:b/>
          <w:bCs/>
          <w:sz w:val="28"/>
          <w:szCs w:val="28"/>
          <w:rtl/>
        </w:rPr>
        <w:t>نظرية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القيادة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الرشيقة</w:t>
      </w:r>
    </w:p>
    <w:p w14:paraId="56E0B21D" w14:textId="77777777" w:rsidR="00854EBC" w:rsidRPr="008C32C3" w:rsidRDefault="00854EBC" w:rsidP="00854EBC">
      <w:pPr>
        <w:bidi/>
        <w:spacing w:line="360" w:lineRule="auto"/>
        <w:jc w:val="both"/>
        <w:rPr>
          <w:rFonts w:ascii="Sakkal Majalla" w:hAnsi="Sakkal Majalla" w:cs="Sakkal Majalla"/>
          <w:sz w:val="28"/>
          <w:szCs w:val="28"/>
        </w:rPr>
      </w:pPr>
      <w:r w:rsidRPr="008C32C3">
        <w:rPr>
          <w:rFonts w:ascii="Sakkal Majalla" w:hAnsi="Sakkal Majalla" w:cs="Sakkal Majalla" w:hint="cs"/>
          <w:sz w:val="28"/>
          <w:szCs w:val="28"/>
          <w:rtl/>
        </w:rPr>
        <w:t>تُشدد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والتمكين،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والتفاعلية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توجيه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ظل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الظروف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الديناميكية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وتؤكد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ضرورة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بناء</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الثقة،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والعمل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الجماعي،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والتعلم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المستمر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للتكيف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بفعالية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التغيرات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السريعة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سياقات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تطوير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التطبيقات،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يدعم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الرشيقون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ذاتية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التنظيم،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والتقدم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التكراري،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والتواصل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المفتوح</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تركيز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زيادة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للإبداع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التمكين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والتكيف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تُرسي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الصلة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المفاهيمية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سلوكيات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ونتائج</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الأداء</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الإبداعي،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مُرسيةً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بذلك</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الإطار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الأساسي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لتحليل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تأثير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الإبداع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والاستجابة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المشاريع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التكنولوجية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سريعة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التطور</w:t>
      </w:r>
      <w:sdt>
        <w:sdtPr>
          <w:rPr>
            <w:rFonts w:ascii="Sakkal Majalla" w:hAnsi="Sakkal Majalla" w:cs="Sakkal Majalla" w:hint="cs"/>
            <w:sz w:val="28"/>
            <w:szCs w:val="28"/>
            <w:rtl/>
          </w:rPr>
          <w:id w:val="-13265161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36CF5">
            <w:rPr>
              <w:rFonts w:ascii="Sakkal Majalla" w:hAnsi="Sakkal Majalla" w:cs="Sakkal Majalla" w:hint="cs"/>
              <w:noProof/>
              <w:sz w:val="28"/>
              <w:szCs w:val="28"/>
              <w:rtl/>
              <w:lang w:bidi="ar-EG"/>
            </w:rPr>
            <w:t>(</w:t>
          </w:r>
          <w:r w:rsidRPr="00236CF5">
            <w:rPr>
              <w:rFonts w:ascii="Sakkal Majalla" w:hAnsi="Sakkal Majalla" w:cs="Sakkal Majalla" w:hint="cs"/>
              <w:noProof/>
              <w:sz w:val="28"/>
              <w:szCs w:val="28"/>
              <w:lang w:bidi="ar-EG"/>
            </w:rPr>
            <w:t>Porkodi</w:t>
          </w:r>
          <w:r w:rsidRPr="00236CF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C32C3">
        <w:rPr>
          <w:rFonts w:ascii="Sakkal Majalla" w:hAnsi="Sakkal Majalla" w:cs="Sakkal Majalla"/>
          <w:sz w:val="28"/>
          <w:szCs w:val="28"/>
          <w:rtl/>
        </w:rPr>
        <w:t>.</w:t>
      </w:r>
    </w:p>
    <w:p w14:paraId="051DE572" w14:textId="77777777" w:rsidR="00854EBC" w:rsidRPr="008C32C3" w:rsidRDefault="00854EBC" w:rsidP="00854EBC">
      <w:pPr>
        <w:pStyle w:val="a6"/>
        <w:numPr>
          <w:ilvl w:val="0"/>
          <w:numId w:val="11"/>
        </w:numPr>
        <w:bidi/>
        <w:spacing w:line="360" w:lineRule="auto"/>
        <w:jc w:val="both"/>
        <w:rPr>
          <w:rFonts w:ascii="Sakkal Majalla" w:hAnsi="Sakkal Majalla" w:cs="Sakkal Majalla"/>
          <w:b/>
          <w:bCs/>
          <w:sz w:val="28"/>
          <w:szCs w:val="28"/>
        </w:rPr>
      </w:pPr>
      <w:r w:rsidRPr="008C32C3">
        <w:rPr>
          <w:rFonts w:ascii="Sakkal Majalla" w:hAnsi="Sakkal Majalla" w:cs="Sakkal Majalla" w:hint="cs"/>
          <w:b/>
          <w:bCs/>
          <w:sz w:val="28"/>
          <w:szCs w:val="28"/>
          <w:rtl/>
        </w:rPr>
        <w:lastRenderedPageBreak/>
        <w:t>نظرية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انتشار</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الابتكار</w:t>
      </w:r>
    </w:p>
    <w:p w14:paraId="66F807E6" w14:textId="77777777" w:rsidR="00854EBC" w:rsidRPr="008C32C3" w:rsidRDefault="00854EBC" w:rsidP="00854EBC">
      <w:pPr>
        <w:bidi/>
        <w:spacing w:line="360" w:lineRule="auto"/>
        <w:jc w:val="both"/>
        <w:rPr>
          <w:rFonts w:ascii="Sakkal Majalla" w:hAnsi="Sakkal Majalla" w:cs="Sakkal Majalla"/>
          <w:sz w:val="28"/>
          <w:szCs w:val="28"/>
        </w:rPr>
      </w:pPr>
      <w:r w:rsidRPr="008C32C3">
        <w:rPr>
          <w:rFonts w:ascii="Sakkal Majalla" w:hAnsi="Sakkal Majalla" w:cs="Sakkal Majalla" w:hint="cs"/>
          <w:sz w:val="28"/>
          <w:szCs w:val="28"/>
          <w:rtl/>
        </w:rPr>
        <w:t>تُفسر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انتشار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طورها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إيفريت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روجرز،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انتشار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الأفكار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والممارسات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والتقنيات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الجديدة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داخل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الشركات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والمجتمع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وتُركز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أدوار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قنوات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الاتصال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والأنظمة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الاجتماعية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تعزيز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تبني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تُساعد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شرح</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عمل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كعوامل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تغيير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تُشجع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قبول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العمليات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والأدوات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المبتكرة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كما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تُؤكد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أهمية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التواصل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الجيد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والرؤية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المشتركة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للتغلب</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مقاومة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التغيير،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وهي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جوانب</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أساسية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المستمر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داخل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شركات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تطوير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التطبيقات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الرياض</w:t>
      </w:r>
      <w:sdt>
        <w:sdtPr>
          <w:rPr>
            <w:rFonts w:ascii="Sakkal Majalla" w:hAnsi="Sakkal Majalla" w:cs="Sakkal Majalla" w:hint="cs"/>
            <w:sz w:val="28"/>
            <w:szCs w:val="28"/>
            <w:rtl/>
          </w:rPr>
          <w:id w:val="-16569122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36CF5">
            <w:rPr>
              <w:rFonts w:ascii="Sakkal Majalla" w:hAnsi="Sakkal Majalla" w:cs="Sakkal Majalla" w:hint="cs"/>
              <w:noProof/>
              <w:sz w:val="28"/>
              <w:szCs w:val="28"/>
              <w:rtl/>
              <w:lang w:bidi="ar-EG"/>
            </w:rPr>
            <w:t>(</w:t>
          </w:r>
          <w:r w:rsidRPr="00236CF5">
            <w:rPr>
              <w:rFonts w:ascii="Sakkal Majalla" w:hAnsi="Sakkal Majalla" w:cs="Sakkal Majalla" w:hint="cs"/>
              <w:noProof/>
              <w:sz w:val="28"/>
              <w:szCs w:val="28"/>
              <w:lang w:bidi="ar-EG"/>
            </w:rPr>
            <w:t>Halton</w:t>
          </w:r>
          <w:r w:rsidRPr="00236CF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C32C3">
        <w:rPr>
          <w:rFonts w:ascii="Sakkal Majalla" w:hAnsi="Sakkal Majalla" w:cs="Sakkal Majalla"/>
          <w:sz w:val="28"/>
          <w:szCs w:val="28"/>
          <w:rtl/>
        </w:rPr>
        <w:t>.</w:t>
      </w:r>
    </w:p>
    <w:p w14:paraId="5453F951" w14:textId="77777777" w:rsidR="00854EBC" w:rsidRPr="008C32C3" w:rsidRDefault="00854EBC" w:rsidP="00854EBC">
      <w:pPr>
        <w:pStyle w:val="a6"/>
        <w:numPr>
          <w:ilvl w:val="0"/>
          <w:numId w:val="11"/>
        </w:numPr>
        <w:bidi/>
        <w:spacing w:line="360" w:lineRule="auto"/>
        <w:jc w:val="both"/>
        <w:rPr>
          <w:rFonts w:ascii="Sakkal Majalla" w:hAnsi="Sakkal Majalla" w:cs="Sakkal Majalla"/>
          <w:b/>
          <w:bCs/>
          <w:sz w:val="28"/>
          <w:szCs w:val="28"/>
        </w:rPr>
      </w:pPr>
      <w:r w:rsidRPr="008C32C3">
        <w:rPr>
          <w:rFonts w:ascii="Sakkal Majalla" w:hAnsi="Sakkal Majalla" w:cs="Sakkal Majalla" w:hint="cs"/>
          <w:b/>
          <w:bCs/>
          <w:sz w:val="28"/>
          <w:szCs w:val="28"/>
          <w:rtl/>
        </w:rPr>
        <w:t>نظرية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القيادة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التحويلية</w:t>
      </w:r>
    </w:p>
    <w:p w14:paraId="34906E72" w14:textId="77777777" w:rsidR="00854EBC" w:rsidRPr="008C32C3" w:rsidRDefault="00854EBC" w:rsidP="00854EBC">
      <w:pPr>
        <w:bidi/>
        <w:spacing w:line="360" w:lineRule="auto"/>
        <w:jc w:val="both"/>
        <w:rPr>
          <w:rFonts w:ascii="Sakkal Majalla" w:hAnsi="Sakkal Majalla" w:cs="Sakkal Majalla"/>
          <w:sz w:val="28"/>
          <w:szCs w:val="28"/>
        </w:rPr>
      </w:pPr>
      <w:r w:rsidRPr="008C32C3">
        <w:rPr>
          <w:rFonts w:ascii="Sakkal Majalla" w:hAnsi="Sakkal Majalla" w:cs="Sakkal Majalla" w:hint="cs"/>
          <w:sz w:val="28"/>
          <w:szCs w:val="28"/>
          <w:rtl/>
        </w:rPr>
        <w:t>تُركز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التحويلية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الذين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يُلهمون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ويُشجعون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أتباعهم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تجاوز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التوقعات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الرؤية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والتفاني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والتأثير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الشخصي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وترتبط</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بمفاهيم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التركيز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الإلهام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والتمكين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والتحفيز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الفكري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سياق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المشاريع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الديناميكية،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يُعزز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التحويليون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تشجيع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الإبداع،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وتحدي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الافتراضات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الحالية،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وبناء</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هدف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مشترك</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وتوظف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لاستكشاف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تُسهم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السلوكيات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التحويلية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الرشيقين</w:t>
      </w:r>
      <w:r w:rsidRPr="008C32C3">
        <w:rPr>
          <w:rFonts w:ascii="Sakkal Majalla" w:hAnsi="Sakkal Majalla" w:cs="Sakkal Majalla"/>
          <w:sz w:val="28"/>
          <w:szCs w:val="28"/>
          <w:rtl/>
        </w:rPr>
        <w:t xml:space="preserve"> - </w:t>
      </w:r>
      <w:r w:rsidRPr="008C32C3">
        <w:rPr>
          <w:rFonts w:ascii="Sakkal Majalla" w:hAnsi="Sakkal Majalla" w:cs="Sakkal Majalla" w:hint="cs"/>
          <w:sz w:val="28"/>
          <w:szCs w:val="28"/>
          <w:rtl/>
        </w:rPr>
        <w:t>مثل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التحفيز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والتعاطف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والرؤية</w:t>
      </w:r>
      <w:r w:rsidRPr="008C32C3">
        <w:rPr>
          <w:rFonts w:ascii="Sakkal Majalla" w:hAnsi="Sakkal Majalla" w:cs="Sakkal Majalla"/>
          <w:sz w:val="28"/>
          <w:szCs w:val="28"/>
          <w:rtl/>
        </w:rPr>
        <w:t xml:space="preserve"> -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دفع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عجلة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وتعزيز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أداء</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الفريق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داخل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مشاريع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تطوير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التطبيقات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تتطلب</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مستمرة</w:t>
      </w:r>
      <w:sdt>
        <w:sdtPr>
          <w:rPr>
            <w:rFonts w:ascii="Sakkal Majalla" w:hAnsi="Sakkal Majalla" w:cs="Sakkal Majalla" w:hint="cs"/>
            <w:sz w:val="28"/>
            <w:szCs w:val="28"/>
            <w:rtl/>
          </w:rPr>
          <w:id w:val="3523887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7695D">
            <w:rPr>
              <w:rFonts w:ascii="Sakkal Majalla" w:hAnsi="Sakkal Majalla" w:cs="Sakkal Majalla" w:hint="cs"/>
              <w:noProof/>
              <w:sz w:val="28"/>
              <w:szCs w:val="28"/>
              <w:rtl/>
              <w:lang w:bidi="ar-EG"/>
            </w:rPr>
            <w:t>(</w:t>
          </w:r>
          <w:r w:rsidRPr="0047695D">
            <w:rPr>
              <w:rFonts w:ascii="Sakkal Majalla" w:hAnsi="Sakkal Majalla" w:cs="Sakkal Majalla" w:hint="cs"/>
              <w:noProof/>
              <w:sz w:val="28"/>
              <w:szCs w:val="28"/>
              <w:lang w:bidi="ar-EG"/>
            </w:rPr>
            <w:t>Gupta</w:t>
          </w:r>
          <w:r w:rsidRPr="004769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C32C3">
        <w:rPr>
          <w:rFonts w:ascii="Sakkal Majalla" w:hAnsi="Sakkal Majalla" w:cs="Sakkal Majalla"/>
          <w:sz w:val="28"/>
          <w:szCs w:val="28"/>
          <w:rtl/>
        </w:rPr>
        <w:t>.</w:t>
      </w:r>
    </w:p>
    <w:p w14:paraId="23E9D2F9" w14:textId="77777777" w:rsidR="00854EBC" w:rsidRPr="008C32C3" w:rsidRDefault="00854EBC" w:rsidP="00854EBC">
      <w:pPr>
        <w:pStyle w:val="a6"/>
        <w:numPr>
          <w:ilvl w:val="0"/>
          <w:numId w:val="11"/>
        </w:numPr>
        <w:bidi/>
        <w:spacing w:line="360" w:lineRule="auto"/>
        <w:jc w:val="both"/>
        <w:rPr>
          <w:rFonts w:ascii="Sakkal Majalla" w:hAnsi="Sakkal Majalla" w:cs="Sakkal Majalla"/>
          <w:b/>
          <w:bCs/>
          <w:sz w:val="28"/>
          <w:szCs w:val="28"/>
        </w:rPr>
      </w:pPr>
      <w:r w:rsidRPr="008C32C3">
        <w:rPr>
          <w:rFonts w:ascii="Sakkal Majalla" w:hAnsi="Sakkal Majalla" w:cs="Sakkal Majalla" w:hint="cs"/>
          <w:b/>
          <w:bCs/>
          <w:sz w:val="28"/>
          <w:szCs w:val="28"/>
          <w:rtl/>
        </w:rPr>
        <w:t>نظرية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التعقيد</w:t>
      </w:r>
    </w:p>
    <w:p w14:paraId="5C4F5FD7" w14:textId="77777777" w:rsidR="00854EBC" w:rsidRPr="008C32C3" w:rsidRDefault="00854EBC" w:rsidP="00854EBC">
      <w:pPr>
        <w:bidi/>
        <w:spacing w:line="360" w:lineRule="auto"/>
        <w:jc w:val="both"/>
        <w:rPr>
          <w:rFonts w:ascii="Sakkal Majalla" w:hAnsi="Sakkal Majalla" w:cs="Sakkal Majalla"/>
          <w:sz w:val="28"/>
          <w:szCs w:val="28"/>
        </w:rPr>
      </w:pPr>
      <w:r w:rsidRPr="008C32C3">
        <w:rPr>
          <w:rFonts w:ascii="Sakkal Majalla" w:hAnsi="Sakkal Majalla" w:cs="Sakkal Majalla" w:hint="cs"/>
          <w:sz w:val="28"/>
          <w:szCs w:val="28"/>
          <w:rtl/>
        </w:rPr>
        <w:t>تنظر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التعقيد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إلى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المؤسسات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كأنظمة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تتطور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استجابةً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لعدم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اليقين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والتغيير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البيئي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وتجادل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بأن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التركيز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والتعلم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والتنظيم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الذاتي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بدلاً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الرقابة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الصارمة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وجهة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القائلة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بأن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تزدهر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ظروف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المشاريع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المعقدة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والديناميكية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تقبّل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عدم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اليقين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اتخاذ</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القرارات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اللامركزية،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يُهيئ</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الرشيقون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الظروف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الملائمة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لظهور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بشكل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طبيعي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ولذلك،</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تُقدم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التعقيد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منظورًا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تُساعد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مرونة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بفعالية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ظل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التغيرات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المستمرة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التكنولوجيا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والسوق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والعملاء</w:t>
      </w:r>
      <w:sdt>
        <w:sdtPr>
          <w:rPr>
            <w:rFonts w:ascii="Sakkal Majalla" w:hAnsi="Sakkal Majalla" w:cs="Sakkal Majalla" w:hint="cs"/>
            <w:sz w:val="28"/>
            <w:szCs w:val="28"/>
            <w:rtl/>
          </w:rPr>
          <w:id w:val="-13940400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A7A07">
            <w:rPr>
              <w:rFonts w:ascii="Sakkal Majalla" w:hAnsi="Sakkal Majalla" w:cs="Sakkal Majalla" w:hint="cs"/>
              <w:noProof/>
              <w:sz w:val="28"/>
              <w:szCs w:val="28"/>
              <w:rtl/>
              <w:lang w:bidi="ar-EG"/>
            </w:rPr>
            <w:t>(</w:t>
          </w:r>
          <w:r w:rsidRPr="002A7A07">
            <w:rPr>
              <w:rFonts w:ascii="Sakkal Majalla" w:hAnsi="Sakkal Majalla" w:cs="Sakkal Majalla" w:hint="cs"/>
              <w:noProof/>
              <w:sz w:val="28"/>
              <w:szCs w:val="28"/>
              <w:lang w:bidi="ar-EG"/>
            </w:rPr>
            <w:t>Abbaszade</w:t>
          </w:r>
          <w:r w:rsidRPr="002A7A0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C32C3">
        <w:rPr>
          <w:rFonts w:ascii="Sakkal Majalla" w:hAnsi="Sakkal Majalla" w:cs="Sakkal Majalla"/>
          <w:sz w:val="28"/>
          <w:szCs w:val="28"/>
          <w:rtl/>
        </w:rPr>
        <w:t>.</w:t>
      </w:r>
    </w:p>
    <w:p w14:paraId="6C1C9C96" w14:textId="77777777" w:rsidR="00854EBC" w:rsidRPr="008C32C3" w:rsidRDefault="00854EBC" w:rsidP="00854EBC">
      <w:pPr>
        <w:pStyle w:val="a6"/>
        <w:numPr>
          <w:ilvl w:val="0"/>
          <w:numId w:val="11"/>
        </w:numPr>
        <w:bidi/>
        <w:spacing w:line="360" w:lineRule="auto"/>
        <w:jc w:val="both"/>
        <w:rPr>
          <w:rFonts w:ascii="Sakkal Majalla" w:hAnsi="Sakkal Majalla" w:cs="Sakkal Majalla"/>
          <w:b/>
          <w:bCs/>
          <w:sz w:val="28"/>
          <w:szCs w:val="28"/>
        </w:rPr>
      </w:pPr>
      <w:r w:rsidRPr="008C32C3">
        <w:rPr>
          <w:rFonts w:ascii="Sakkal Majalla" w:hAnsi="Sakkal Majalla" w:cs="Sakkal Majalla" w:hint="cs"/>
          <w:b/>
          <w:bCs/>
          <w:sz w:val="28"/>
          <w:szCs w:val="28"/>
          <w:rtl/>
        </w:rPr>
        <w:lastRenderedPageBreak/>
        <w:t>نظرية</w:t>
      </w:r>
      <w:r w:rsidRPr="008C32C3">
        <w:rPr>
          <w:rFonts w:ascii="Sakkal Majalla" w:hAnsi="Sakkal Majalla" w:cs="Sakkal Majalla"/>
          <w:b/>
          <w:bCs/>
          <w:sz w:val="28"/>
          <w:szCs w:val="28"/>
          <w:rtl/>
        </w:rPr>
        <w:t xml:space="preserve"> </w:t>
      </w:r>
      <w:r w:rsidRPr="008C32C3">
        <w:rPr>
          <w:rFonts w:ascii="Sakkal Majalla" w:hAnsi="Sakkal Majalla" w:cs="Sakkal Majalla" w:hint="cs"/>
          <w:b/>
          <w:bCs/>
          <w:sz w:val="28"/>
          <w:szCs w:val="28"/>
          <w:rtl/>
        </w:rPr>
        <w:t>النظم</w:t>
      </w:r>
    </w:p>
    <w:p w14:paraId="20B00C66" w14:textId="77777777" w:rsidR="00854EBC" w:rsidRDefault="00854EBC" w:rsidP="00854EBC">
      <w:pPr>
        <w:bidi/>
        <w:spacing w:line="360" w:lineRule="auto"/>
        <w:jc w:val="both"/>
        <w:rPr>
          <w:rFonts w:ascii="Sakkal Majalla" w:hAnsi="Sakkal Majalla" w:cs="Sakkal Majalla"/>
          <w:sz w:val="28"/>
          <w:szCs w:val="28"/>
          <w:rtl/>
        </w:rPr>
      </w:pPr>
      <w:r w:rsidRPr="008C32C3">
        <w:rPr>
          <w:rFonts w:ascii="Sakkal Majalla" w:hAnsi="Sakkal Majalla" w:cs="Sakkal Majalla" w:hint="cs"/>
          <w:sz w:val="28"/>
          <w:szCs w:val="28"/>
          <w:rtl/>
        </w:rPr>
        <w:t>تُصوّر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نظرية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النظم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المؤسسات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كأنظمة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مترابطة،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حيث</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يؤثر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جانب</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منها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المجموع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الكلي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تُسلّط</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الضوء</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ضرورة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وجود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آليات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للتوازن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والتواصل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والتغذية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الراجعة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لضمان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أداء</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المؤسسة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سياقات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أجايل،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تعمل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كنظام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تنسيقي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يدمج</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عناصر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متنوعة،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مثل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الفرق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والأدوات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والعمليات،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لتحقيق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أهداف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مبتكرة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تدعم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هذه</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الفكرة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الدراسة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خلال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شرح</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كيفية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ضمان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الرشيقين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تماسك</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النظام</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تعزيز</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القدرة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على</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التكيف</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كما</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تُساعد</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في</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تأطير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الابتكار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كنتيجة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للتفاعلات</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المتكاملة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بين</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فرق</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المشاريع،</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وأساليب</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القيادة،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والعناصر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البيئية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داخل</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منظومة</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تطوير</w:t>
      </w:r>
      <w:r w:rsidRPr="008C32C3">
        <w:rPr>
          <w:rFonts w:ascii="Sakkal Majalla" w:hAnsi="Sakkal Majalla" w:cs="Sakkal Majalla"/>
          <w:sz w:val="28"/>
          <w:szCs w:val="28"/>
          <w:rtl/>
        </w:rPr>
        <w:t xml:space="preserve"> </w:t>
      </w:r>
      <w:r w:rsidRPr="008C32C3">
        <w:rPr>
          <w:rFonts w:ascii="Sakkal Majalla" w:hAnsi="Sakkal Majalla" w:cs="Sakkal Majalla" w:hint="cs"/>
          <w:sz w:val="28"/>
          <w:szCs w:val="28"/>
          <w:rtl/>
        </w:rPr>
        <w:t>البرمجيات</w:t>
      </w:r>
      <w:sdt>
        <w:sdtPr>
          <w:rPr>
            <w:rFonts w:ascii="Sakkal Majalla" w:hAnsi="Sakkal Majalla" w:cs="Sakkal Majalla" w:hint="cs"/>
            <w:sz w:val="28"/>
            <w:szCs w:val="28"/>
            <w:rtl/>
          </w:rPr>
          <w:id w:val="16810877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82671">
            <w:rPr>
              <w:rFonts w:ascii="Sakkal Majalla" w:hAnsi="Sakkal Majalla" w:cs="Sakkal Majalla" w:hint="cs"/>
              <w:noProof/>
              <w:sz w:val="28"/>
              <w:szCs w:val="28"/>
              <w:rtl/>
              <w:lang w:bidi="ar-EG"/>
            </w:rPr>
            <w:t>(</w:t>
          </w:r>
          <w:r w:rsidRPr="00182671">
            <w:rPr>
              <w:rFonts w:ascii="Sakkal Majalla" w:hAnsi="Sakkal Majalla" w:cs="Sakkal Majalla" w:hint="cs"/>
              <w:noProof/>
              <w:sz w:val="28"/>
              <w:szCs w:val="28"/>
              <w:lang w:bidi="ar-EG"/>
            </w:rPr>
            <w:t>Cairney</w:t>
          </w:r>
          <w:r w:rsidRPr="0018267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C32C3">
        <w:rPr>
          <w:rFonts w:ascii="Sakkal Majalla" w:hAnsi="Sakkal Majalla" w:cs="Sakkal Majalla"/>
          <w:sz w:val="28"/>
          <w:szCs w:val="28"/>
          <w:rtl/>
        </w:rPr>
        <w:t>.</w:t>
      </w:r>
    </w:p>
    <w:p w14:paraId="1CD859BB" w14:textId="77777777" w:rsidR="00854EBC" w:rsidRPr="00410582" w:rsidRDefault="00854EBC" w:rsidP="00854EBC">
      <w:pPr>
        <w:pStyle w:val="a6"/>
        <w:numPr>
          <w:ilvl w:val="0"/>
          <w:numId w:val="11"/>
        </w:numPr>
        <w:bidi/>
        <w:spacing w:line="360" w:lineRule="auto"/>
        <w:jc w:val="both"/>
        <w:rPr>
          <w:rFonts w:ascii="Sakkal Majalla" w:hAnsi="Sakkal Majalla" w:cs="Sakkal Majalla"/>
          <w:b/>
          <w:bCs/>
          <w:sz w:val="28"/>
          <w:szCs w:val="28"/>
        </w:rPr>
      </w:pPr>
      <w:r w:rsidRPr="00410582">
        <w:rPr>
          <w:rFonts w:ascii="Sakkal Majalla" w:hAnsi="Sakkal Majalla" w:cs="Sakkal Majalla" w:hint="cs"/>
          <w:b/>
          <w:bCs/>
          <w:sz w:val="28"/>
          <w:szCs w:val="28"/>
          <w:rtl/>
        </w:rPr>
        <w:t>نظرية</w:t>
      </w:r>
      <w:r w:rsidRPr="00410582">
        <w:rPr>
          <w:rFonts w:ascii="Sakkal Majalla" w:hAnsi="Sakkal Majalla" w:cs="Sakkal Majalla"/>
          <w:b/>
          <w:bCs/>
          <w:sz w:val="28"/>
          <w:szCs w:val="28"/>
          <w:rtl/>
        </w:rPr>
        <w:t xml:space="preserve"> </w:t>
      </w:r>
      <w:r w:rsidRPr="00410582">
        <w:rPr>
          <w:rFonts w:ascii="Sakkal Majalla" w:hAnsi="Sakkal Majalla" w:cs="Sakkal Majalla" w:hint="cs"/>
          <w:b/>
          <w:bCs/>
          <w:sz w:val="28"/>
          <w:szCs w:val="28"/>
          <w:rtl/>
        </w:rPr>
        <w:t>القدرات</w:t>
      </w:r>
      <w:r w:rsidRPr="00410582">
        <w:rPr>
          <w:rFonts w:ascii="Sakkal Majalla" w:hAnsi="Sakkal Majalla" w:cs="Sakkal Majalla"/>
          <w:b/>
          <w:bCs/>
          <w:sz w:val="28"/>
          <w:szCs w:val="28"/>
          <w:rtl/>
        </w:rPr>
        <w:t xml:space="preserve"> </w:t>
      </w:r>
      <w:r w:rsidRPr="00410582">
        <w:rPr>
          <w:rFonts w:ascii="Sakkal Majalla" w:hAnsi="Sakkal Majalla" w:cs="Sakkal Majalla" w:hint="cs"/>
          <w:b/>
          <w:bCs/>
          <w:sz w:val="28"/>
          <w:szCs w:val="28"/>
          <w:rtl/>
        </w:rPr>
        <w:t>الديناميكية</w:t>
      </w:r>
    </w:p>
    <w:p w14:paraId="32F72903" w14:textId="77777777" w:rsidR="00854EBC" w:rsidRPr="00410582" w:rsidRDefault="00854EBC" w:rsidP="00854EBC">
      <w:pPr>
        <w:bidi/>
        <w:spacing w:line="360" w:lineRule="auto"/>
        <w:jc w:val="both"/>
        <w:rPr>
          <w:rFonts w:ascii="Sakkal Majalla" w:hAnsi="Sakkal Majalla" w:cs="Sakkal Majalla"/>
          <w:sz w:val="28"/>
          <w:szCs w:val="28"/>
        </w:rPr>
      </w:pPr>
      <w:r w:rsidRPr="00410582">
        <w:rPr>
          <w:rFonts w:ascii="Sakkal Majalla" w:hAnsi="Sakkal Majalla" w:cs="Sakkal Majalla" w:hint="cs"/>
          <w:sz w:val="28"/>
          <w:szCs w:val="28"/>
          <w:rtl/>
        </w:rPr>
        <w:t>تركز</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نظرية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القدرات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الديناميكية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قدرة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المؤسسة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دمج</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وتنمية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وإعادة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تشكيل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الكفاءات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الداخلية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والخارجية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لمواجهة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بيئات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العمل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المتغيرة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ديناميكيًا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وترتبط</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ارتباطًا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مباشرًا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بالقيادة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الرشيقة،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تُركز</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التكيف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وتشير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هذه</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الأطروحة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إلى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أن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يتطور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عندما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يُمكّن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المؤسسة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اكتشاف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الإمكانات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واغتنامها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وتحويل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الموارد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بفعالية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بيئة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تطوير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التطبيقات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الرياض،</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يُوظّف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المدراء</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التنفيذيون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الرشيقون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القدرات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الديناميكية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لتوقع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تطورات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السوق،</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ووضع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إجراءات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قابلة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للتكيف،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وتعزيز</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الحلول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الإبداعية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يدعم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هذا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النهج</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هدف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الدراسة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المتمثل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دمج</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مرونة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القيادة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المستدام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والقدرة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التنافسية</w:t>
      </w:r>
      <w:sdt>
        <w:sdtPr>
          <w:rPr>
            <w:rFonts w:ascii="Sakkal Majalla" w:hAnsi="Sakkal Majalla" w:cs="Sakkal Majalla" w:hint="cs"/>
            <w:sz w:val="28"/>
            <w:szCs w:val="28"/>
            <w:rtl/>
          </w:rPr>
          <w:id w:val="13317926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82671">
            <w:rPr>
              <w:rFonts w:ascii="Sakkal Majalla" w:hAnsi="Sakkal Majalla" w:cs="Sakkal Majalla" w:hint="cs"/>
              <w:noProof/>
              <w:sz w:val="28"/>
              <w:szCs w:val="28"/>
              <w:rtl/>
              <w:lang w:bidi="ar-EG"/>
            </w:rPr>
            <w:t>(</w:t>
          </w:r>
          <w:r w:rsidRPr="00182671">
            <w:rPr>
              <w:rFonts w:ascii="Sakkal Majalla" w:hAnsi="Sakkal Majalla" w:cs="Sakkal Majalla" w:hint="cs"/>
              <w:noProof/>
              <w:sz w:val="28"/>
              <w:szCs w:val="28"/>
              <w:lang w:bidi="ar-EG"/>
            </w:rPr>
            <w:t>Teece</w:t>
          </w:r>
          <w:r w:rsidRPr="0018267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10582">
        <w:rPr>
          <w:rFonts w:ascii="Sakkal Majalla" w:hAnsi="Sakkal Majalla" w:cs="Sakkal Majalla"/>
          <w:sz w:val="28"/>
          <w:szCs w:val="28"/>
          <w:rtl/>
        </w:rPr>
        <w:t>.</w:t>
      </w:r>
    </w:p>
    <w:p w14:paraId="4EED15E8" w14:textId="77777777" w:rsidR="00854EBC" w:rsidRPr="00410582" w:rsidRDefault="00854EBC" w:rsidP="00854EBC">
      <w:pPr>
        <w:pStyle w:val="a6"/>
        <w:numPr>
          <w:ilvl w:val="0"/>
          <w:numId w:val="11"/>
        </w:numPr>
        <w:bidi/>
        <w:spacing w:line="360" w:lineRule="auto"/>
        <w:jc w:val="both"/>
        <w:rPr>
          <w:rFonts w:ascii="Sakkal Majalla" w:hAnsi="Sakkal Majalla" w:cs="Sakkal Majalla"/>
          <w:b/>
          <w:bCs/>
          <w:sz w:val="28"/>
          <w:szCs w:val="28"/>
        </w:rPr>
      </w:pPr>
      <w:r w:rsidRPr="00410582">
        <w:rPr>
          <w:rFonts w:ascii="Sakkal Majalla" w:hAnsi="Sakkal Majalla" w:cs="Sakkal Majalla" w:hint="cs"/>
          <w:b/>
          <w:bCs/>
          <w:sz w:val="28"/>
          <w:szCs w:val="28"/>
          <w:rtl/>
        </w:rPr>
        <w:t>نظرية</w:t>
      </w:r>
      <w:r w:rsidRPr="00410582">
        <w:rPr>
          <w:rFonts w:ascii="Sakkal Majalla" w:hAnsi="Sakkal Majalla" w:cs="Sakkal Majalla"/>
          <w:b/>
          <w:bCs/>
          <w:sz w:val="28"/>
          <w:szCs w:val="28"/>
          <w:rtl/>
        </w:rPr>
        <w:t xml:space="preserve"> </w:t>
      </w:r>
      <w:r w:rsidRPr="00410582">
        <w:rPr>
          <w:rFonts w:ascii="Sakkal Majalla" w:hAnsi="Sakkal Majalla" w:cs="Sakkal Majalla" w:hint="cs"/>
          <w:b/>
          <w:bCs/>
          <w:sz w:val="28"/>
          <w:szCs w:val="28"/>
          <w:rtl/>
        </w:rPr>
        <w:t>إدارة</w:t>
      </w:r>
      <w:r w:rsidRPr="00410582">
        <w:rPr>
          <w:rFonts w:ascii="Sakkal Majalla" w:hAnsi="Sakkal Majalla" w:cs="Sakkal Majalla"/>
          <w:b/>
          <w:bCs/>
          <w:sz w:val="28"/>
          <w:szCs w:val="28"/>
          <w:rtl/>
        </w:rPr>
        <w:t xml:space="preserve"> </w:t>
      </w:r>
      <w:r w:rsidRPr="00410582">
        <w:rPr>
          <w:rFonts w:ascii="Sakkal Majalla" w:hAnsi="Sakkal Majalla" w:cs="Sakkal Majalla" w:hint="cs"/>
          <w:b/>
          <w:bCs/>
          <w:sz w:val="28"/>
          <w:szCs w:val="28"/>
          <w:rtl/>
        </w:rPr>
        <w:t>المعرفة</w:t>
      </w:r>
    </w:p>
    <w:p w14:paraId="786E397F" w14:textId="77777777" w:rsidR="00854EBC" w:rsidRPr="00410582" w:rsidRDefault="00854EBC" w:rsidP="00854EBC">
      <w:pPr>
        <w:bidi/>
        <w:spacing w:line="360" w:lineRule="auto"/>
        <w:jc w:val="both"/>
        <w:rPr>
          <w:rFonts w:ascii="Sakkal Majalla" w:hAnsi="Sakkal Majalla" w:cs="Sakkal Majalla"/>
          <w:sz w:val="28"/>
          <w:szCs w:val="28"/>
        </w:rPr>
      </w:pPr>
      <w:r w:rsidRPr="00410582">
        <w:rPr>
          <w:rFonts w:ascii="Sakkal Majalla" w:hAnsi="Sakkal Majalla" w:cs="Sakkal Majalla" w:hint="cs"/>
          <w:sz w:val="28"/>
          <w:szCs w:val="28"/>
          <w:rtl/>
        </w:rPr>
        <w:t>تبحث</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نظرية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إدارة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المعرفة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كيفية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قيام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الشركات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بإنشاء</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المعرفة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وتبادلها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وتطبيقها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لتعزيز</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الأداء</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ويلعب</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الرشيقون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دورًا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رئيسيًا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تسهيل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تبادل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المعرفة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خلال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التواصل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المفتوح</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وبيئات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التعاوني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خلال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توفير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التغذية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الراجعة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المستمرة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وتدفق</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المعلومات،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يُعزز</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الإبداع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وقدرات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حل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المشكلات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وتُعد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هذه</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الفرضية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حيوية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للبحث،</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حيث</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يعتمد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بشكل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كبير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التطبيق</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الفعال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لموارد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المعرفة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بيئات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المشاريع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الديناميكية،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تضمن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القيادة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الرشيقة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أن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تكون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المعرفة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التنظيمية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قابلة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للتكيف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وقابلة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للتنفيذ،</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مما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يؤدي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إلى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دورات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أسرع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وتحسين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نتائج</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المشاريع</w:t>
      </w:r>
      <w:sdt>
        <w:sdtPr>
          <w:rPr>
            <w:rFonts w:ascii="Sakkal Majalla" w:hAnsi="Sakkal Majalla" w:cs="Sakkal Majalla" w:hint="cs"/>
            <w:sz w:val="28"/>
            <w:szCs w:val="28"/>
            <w:rtl/>
          </w:rPr>
          <w:id w:val="-2152008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82671">
            <w:rPr>
              <w:rFonts w:ascii="Sakkal Majalla" w:hAnsi="Sakkal Majalla" w:cs="Sakkal Majalla" w:hint="cs"/>
              <w:noProof/>
              <w:sz w:val="28"/>
              <w:szCs w:val="28"/>
              <w:rtl/>
              <w:lang w:bidi="ar-EG"/>
            </w:rPr>
            <w:t>(</w:t>
          </w:r>
          <w:r w:rsidRPr="00182671">
            <w:rPr>
              <w:rFonts w:ascii="Sakkal Majalla" w:hAnsi="Sakkal Majalla" w:cs="Sakkal Majalla" w:hint="cs"/>
              <w:noProof/>
              <w:sz w:val="28"/>
              <w:szCs w:val="28"/>
              <w:lang w:bidi="ar-EG"/>
            </w:rPr>
            <w:t>Sari</w:t>
          </w:r>
          <w:r w:rsidRPr="0018267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10582">
        <w:rPr>
          <w:rFonts w:ascii="Sakkal Majalla" w:hAnsi="Sakkal Majalla" w:cs="Sakkal Majalla"/>
          <w:sz w:val="28"/>
          <w:szCs w:val="28"/>
          <w:rtl/>
        </w:rPr>
        <w:t>.</w:t>
      </w:r>
    </w:p>
    <w:p w14:paraId="37A0C3A2" w14:textId="77777777" w:rsidR="00854EBC" w:rsidRPr="00410582" w:rsidRDefault="00854EBC" w:rsidP="00854EBC">
      <w:pPr>
        <w:pStyle w:val="a6"/>
        <w:numPr>
          <w:ilvl w:val="0"/>
          <w:numId w:val="11"/>
        </w:numPr>
        <w:bidi/>
        <w:spacing w:line="360" w:lineRule="auto"/>
        <w:jc w:val="both"/>
        <w:rPr>
          <w:rFonts w:ascii="Sakkal Majalla" w:hAnsi="Sakkal Majalla" w:cs="Sakkal Majalla"/>
          <w:b/>
          <w:bCs/>
          <w:sz w:val="28"/>
          <w:szCs w:val="28"/>
        </w:rPr>
      </w:pPr>
      <w:r w:rsidRPr="00410582">
        <w:rPr>
          <w:rFonts w:ascii="Sakkal Majalla" w:hAnsi="Sakkal Majalla" w:cs="Sakkal Majalla" w:hint="cs"/>
          <w:b/>
          <w:bCs/>
          <w:sz w:val="28"/>
          <w:szCs w:val="28"/>
          <w:rtl/>
        </w:rPr>
        <w:lastRenderedPageBreak/>
        <w:t>نظرية</w:t>
      </w:r>
      <w:r w:rsidRPr="00410582">
        <w:rPr>
          <w:rFonts w:ascii="Sakkal Majalla" w:hAnsi="Sakkal Majalla" w:cs="Sakkal Majalla"/>
          <w:b/>
          <w:bCs/>
          <w:sz w:val="28"/>
          <w:szCs w:val="28"/>
          <w:rtl/>
        </w:rPr>
        <w:t xml:space="preserve"> </w:t>
      </w:r>
      <w:r w:rsidRPr="00410582">
        <w:rPr>
          <w:rFonts w:ascii="Sakkal Majalla" w:hAnsi="Sakkal Majalla" w:cs="Sakkal Majalla" w:hint="cs"/>
          <w:b/>
          <w:bCs/>
          <w:sz w:val="28"/>
          <w:szCs w:val="28"/>
          <w:rtl/>
        </w:rPr>
        <w:t>التعلم</w:t>
      </w:r>
      <w:r w:rsidRPr="00410582">
        <w:rPr>
          <w:rFonts w:ascii="Sakkal Majalla" w:hAnsi="Sakkal Majalla" w:cs="Sakkal Majalla"/>
          <w:b/>
          <w:bCs/>
          <w:sz w:val="28"/>
          <w:szCs w:val="28"/>
          <w:rtl/>
        </w:rPr>
        <w:t xml:space="preserve"> </w:t>
      </w:r>
      <w:r w:rsidRPr="00410582">
        <w:rPr>
          <w:rFonts w:ascii="Sakkal Majalla" w:hAnsi="Sakkal Majalla" w:cs="Sakkal Majalla" w:hint="cs"/>
          <w:b/>
          <w:bCs/>
          <w:sz w:val="28"/>
          <w:szCs w:val="28"/>
          <w:rtl/>
        </w:rPr>
        <w:t>التنظيمي</w:t>
      </w:r>
    </w:p>
    <w:p w14:paraId="2D7DF97E" w14:textId="77777777" w:rsidR="00854EBC" w:rsidRDefault="00854EBC" w:rsidP="00854EBC">
      <w:pPr>
        <w:bidi/>
        <w:spacing w:line="360" w:lineRule="auto"/>
        <w:jc w:val="both"/>
        <w:rPr>
          <w:rFonts w:ascii="Sakkal Majalla" w:hAnsi="Sakkal Majalla" w:cs="Sakkal Majalla"/>
          <w:sz w:val="28"/>
          <w:szCs w:val="28"/>
          <w:rtl/>
        </w:rPr>
      </w:pPr>
      <w:r w:rsidRPr="00410582">
        <w:rPr>
          <w:rFonts w:ascii="Sakkal Majalla" w:hAnsi="Sakkal Majalla" w:cs="Sakkal Majalla" w:hint="cs"/>
          <w:sz w:val="28"/>
          <w:szCs w:val="28"/>
          <w:rtl/>
        </w:rPr>
        <w:t>تؤكد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نظرية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التنظيمي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أهمية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المستمر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والنجاح</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المدى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الطويل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وتؤكد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أهمية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القيادة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تعزيز</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ثقافة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موجهة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نحو</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حيث</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يتم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تشجيع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التجريب</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والتأمل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تتوافق</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القيادة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الرشيقة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بقوة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مع</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هذه</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الفلسفة،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حيث</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تؤكد</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التكراري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خلال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دورات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رشيقة،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واستعادة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الماضي،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والقدرة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على</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التكيف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يستخدم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هذا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البحث</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هذه</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الفكرة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لاستكشاف</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كيفية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قيام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القادة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بإنشاء</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خلال</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تمكين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الفرق</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من</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النجاحات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والإخفاقات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بيئة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شركات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تطوير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التطبيقات</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المتطورة</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باستمرار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في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الرياض،</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يصبح</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التعلم</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التنظيمي</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محركًا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حيويًا</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للابتكار</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والنجاح</w:t>
      </w:r>
      <w:r w:rsidRPr="00410582">
        <w:rPr>
          <w:rFonts w:ascii="Sakkal Majalla" w:hAnsi="Sakkal Majalla" w:cs="Sakkal Majalla"/>
          <w:sz w:val="28"/>
          <w:szCs w:val="28"/>
          <w:rtl/>
        </w:rPr>
        <w:t xml:space="preserve"> </w:t>
      </w:r>
      <w:r w:rsidRPr="00410582">
        <w:rPr>
          <w:rFonts w:ascii="Sakkal Majalla" w:hAnsi="Sakkal Majalla" w:cs="Sakkal Majalla" w:hint="cs"/>
          <w:sz w:val="28"/>
          <w:szCs w:val="28"/>
          <w:rtl/>
        </w:rPr>
        <w:t>المستدامين</w:t>
      </w:r>
      <w:sdt>
        <w:sdtPr>
          <w:rPr>
            <w:rFonts w:ascii="Sakkal Majalla" w:hAnsi="Sakkal Majalla" w:cs="Sakkal Majalla" w:hint="cs"/>
            <w:sz w:val="28"/>
            <w:szCs w:val="28"/>
            <w:rtl/>
          </w:rPr>
          <w:id w:val="5939858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82671">
            <w:rPr>
              <w:rFonts w:ascii="Sakkal Majalla" w:hAnsi="Sakkal Majalla" w:cs="Sakkal Majalla" w:hint="cs"/>
              <w:noProof/>
              <w:sz w:val="28"/>
              <w:szCs w:val="28"/>
              <w:rtl/>
              <w:lang w:bidi="ar-EG"/>
            </w:rPr>
            <w:t>(</w:t>
          </w:r>
          <w:r w:rsidRPr="00182671">
            <w:rPr>
              <w:rFonts w:ascii="Sakkal Majalla" w:hAnsi="Sakkal Majalla" w:cs="Sakkal Majalla" w:hint="cs"/>
              <w:noProof/>
              <w:sz w:val="28"/>
              <w:szCs w:val="28"/>
              <w:lang w:bidi="ar-EG"/>
            </w:rPr>
            <w:t>Henn</w:t>
          </w:r>
          <w:r w:rsidRPr="00182671">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10582">
        <w:rPr>
          <w:rFonts w:ascii="Sakkal Majalla" w:hAnsi="Sakkal Majalla" w:cs="Sakkal Majalla"/>
          <w:sz w:val="28"/>
          <w:szCs w:val="28"/>
          <w:rtl/>
        </w:rPr>
        <w:t>.</w:t>
      </w:r>
    </w:p>
    <w:p w14:paraId="54D90FDE" w14:textId="77777777" w:rsidR="00854EBC" w:rsidRDefault="00854EBC" w:rsidP="00854EBC">
      <w:pPr>
        <w:bidi/>
        <w:spacing w:line="360" w:lineRule="auto"/>
        <w:jc w:val="both"/>
        <w:rPr>
          <w:rFonts w:ascii="Sakkal Majalla" w:hAnsi="Sakkal Majalla" w:cs="Sakkal Majalla"/>
          <w:sz w:val="28"/>
          <w:szCs w:val="28"/>
          <w:rtl/>
        </w:rPr>
      </w:pPr>
    </w:p>
    <w:p w14:paraId="2642A139" w14:textId="77777777" w:rsidR="00854EBC" w:rsidRDefault="00854EBC" w:rsidP="00854EBC">
      <w:pPr>
        <w:bidi/>
        <w:spacing w:line="360" w:lineRule="auto"/>
        <w:jc w:val="both"/>
        <w:rPr>
          <w:rFonts w:ascii="Sakkal Majalla" w:hAnsi="Sakkal Majalla" w:cs="Sakkal Majalla"/>
          <w:sz w:val="28"/>
          <w:szCs w:val="28"/>
          <w:rtl/>
        </w:rPr>
      </w:pPr>
    </w:p>
    <w:p w14:paraId="652FDEEC" w14:textId="77777777" w:rsidR="00854EBC" w:rsidRDefault="00854EBC" w:rsidP="00854EBC">
      <w:pPr>
        <w:bidi/>
        <w:spacing w:line="360" w:lineRule="auto"/>
        <w:jc w:val="both"/>
        <w:rPr>
          <w:rFonts w:ascii="Sakkal Majalla" w:hAnsi="Sakkal Majalla" w:cs="Sakkal Majalla"/>
          <w:sz w:val="28"/>
          <w:szCs w:val="28"/>
          <w:rtl/>
        </w:rPr>
      </w:pPr>
    </w:p>
    <w:p w14:paraId="7887EE0E" w14:textId="77777777" w:rsidR="00854EBC" w:rsidRDefault="00854EBC" w:rsidP="00854EBC">
      <w:pPr>
        <w:bidi/>
        <w:spacing w:line="360" w:lineRule="auto"/>
        <w:jc w:val="both"/>
        <w:rPr>
          <w:rFonts w:ascii="Sakkal Majalla" w:hAnsi="Sakkal Majalla" w:cs="Sakkal Majalla"/>
          <w:sz w:val="28"/>
          <w:szCs w:val="28"/>
          <w:rtl/>
        </w:rPr>
      </w:pPr>
    </w:p>
    <w:p w14:paraId="11C485A0" w14:textId="77777777" w:rsidR="00854EBC" w:rsidRDefault="00854EBC" w:rsidP="00854EBC">
      <w:pPr>
        <w:bidi/>
        <w:spacing w:line="360" w:lineRule="auto"/>
        <w:jc w:val="both"/>
        <w:rPr>
          <w:rFonts w:ascii="Sakkal Majalla" w:hAnsi="Sakkal Majalla" w:cs="Sakkal Majalla"/>
          <w:sz w:val="28"/>
          <w:szCs w:val="28"/>
          <w:rtl/>
        </w:rPr>
      </w:pPr>
    </w:p>
    <w:p w14:paraId="3B470C63" w14:textId="77777777" w:rsidR="00854EBC" w:rsidRDefault="00854EBC" w:rsidP="00854EBC">
      <w:pPr>
        <w:bidi/>
        <w:spacing w:line="360" w:lineRule="auto"/>
        <w:jc w:val="both"/>
        <w:rPr>
          <w:rFonts w:ascii="Sakkal Majalla" w:hAnsi="Sakkal Majalla" w:cs="Sakkal Majalla"/>
          <w:sz w:val="28"/>
          <w:szCs w:val="28"/>
          <w:rtl/>
        </w:rPr>
      </w:pPr>
    </w:p>
    <w:p w14:paraId="2FB313D3" w14:textId="77777777" w:rsidR="00854EBC" w:rsidRDefault="00854EBC" w:rsidP="00854EBC">
      <w:pPr>
        <w:bidi/>
        <w:spacing w:line="360" w:lineRule="auto"/>
        <w:jc w:val="both"/>
        <w:rPr>
          <w:rFonts w:ascii="Sakkal Majalla" w:hAnsi="Sakkal Majalla" w:cs="Sakkal Majalla"/>
          <w:sz w:val="28"/>
          <w:szCs w:val="28"/>
          <w:rtl/>
        </w:rPr>
      </w:pPr>
    </w:p>
    <w:p w14:paraId="040C41AD" w14:textId="77777777" w:rsidR="00854EBC" w:rsidRDefault="00854EBC" w:rsidP="00854EBC">
      <w:pPr>
        <w:bidi/>
        <w:spacing w:line="360" w:lineRule="auto"/>
        <w:jc w:val="both"/>
        <w:rPr>
          <w:rFonts w:ascii="Sakkal Majalla" w:hAnsi="Sakkal Majalla" w:cs="Sakkal Majalla"/>
          <w:sz w:val="28"/>
          <w:szCs w:val="28"/>
          <w:rtl/>
        </w:rPr>
      </w:pPr>
    </w:p>
    <w:p w14:paraId="654029EA" w14:textId="77777777" w:rsidR="00854EBC" w:rsidRDefault="00854EBC" w:rsidP="00854EBC">
      <w:pPr>
        <w:bidi/>
        <w:spacing w:line="360" w:lineRule="auto"/>
        <w:jc w:val="both"/>
        <w:rPr>
          <w:rFonts w:ascii="Sakkal Majalla" w:hAnsi="Sakkal Majalla" w:cs="Sakkal Majalla"/>
          <w:sz w:val="28"/>
          <w:szCs w:val="28"/>
          <w:rtl/>
        </w:rPr>
      </w:pPr>
    </w:p>
    <w:p w14:paraId="6994EC51" w14:textId="77777777" w:rsidR="00854EBC" w:rsidRDefault="00854EBC" w:rsidP="00854EBC">
      <w:pPr>
        <w:bidi/>
        <w:spacing w:line="360" w:lineRule="auto"/>
        <w:jc w:val="both"/>
        <w:rPr>
          <w:rFonts w:ascii="Sakkal Majalla" w:hAnsi="Sakkal Majalla" w:cs="Sakkal Majalla"/>
          <w:sz w:val="28"/>
          <w:szCs w:val="28"/>
          <w:rtl/>
        </w:rPr>
      </w:pPr>
    </w:p>
    <w:p w14:paraId="113AD85D" w14:textId="77777777" w:rsidR="00854EBC" w:rsidRDefault="00854EBC" w:rsidP="00854EBC">
      <w:pPr>
        <w:bidi/>
        <w:spacing w:line="360" w:lineRule="auto"/>
        <w:jc w:val="both"/>
        <w:rPr>
          <w:rFonts w:ascii="Sakkal Majalla" w:hAnsi="Sakkal Majalla" w:cs="Sakkal Majalla"/>
          <w:sz w:val="28"/>
          <w:szCs w:val="28"/>
          <w:rtl/>
        </w:rPr>
      </w:pPr>
    </w:p>
    <w:p w14:paraId="198B21B5" w14:textId="77777777" w:rsidR="00854EBC" w:rsidRDefault="00854EBC" w:rsidP="00854EBC">
      <w:pPr>
        <w:bidi/>
        <w:spacing w:line="360" w:lineRule="auto"/>
        <w:jc w:val="both"/>
        <w:rPr>
          <w:rFonts w:ascii="Sakkal Majalla" w:hAnsi="Sakkal Majalla" w:cs="Sakkal Majalla"/>
          <w:sz w:val="28"/>
          <w:szCs w:val="28"/>
          <w:rtl/>
        </w:rPr>
      </w:pPr>
    </w:p>
    <w:p w14:paraId="0998DFE5" w14:textId="77777777" w:rsidR="00854EBC" w:rsidRDefault="00854EBC" w:rsidP="00854EBC">
      <w:pPr>
        <w:bidi/>
        <w:spacing w:line="360" w:lineRule="auto"/>
        <w:jc w:val="both"/>
        <w:rPr>
          <w:rFonts w:ascii="Sakkal Majalla" w:hAnsi="Sakkal Majalla" w:cs="Sakkal Majalla"/>
          <w:sz w:val="28"/>
          <w:szCs w:val="28"/>
          <w:rtl/>
        </w:rPr>
      </w:pPr>
    </w:p>
    <w:p w14:paraId="48D1FE13" w14:textId="77777777" w:rsidR="00854EBC" w:rsidRDefault="00854EBC" w:rsidP="00854EBC">
      <w:pPr>
        <w:bidi/>
        <w:spacing w:line="360" w:lineRule="auto"/>
        <w:jc w:val="both"/>
        <w:rPr>
          <w:rFonts w:ascii="Sakkal Majalla" w:hAnsi="Sakkal Majalla" w:cs="Sakkal Majalla"/>
          <w:sz w:val="28"/>
          <w:szCs w:val="28"/>
          <w:rtl/>
        </w:rPr>
      </w:pPr>
    </w:p>
    <w:p w14:paraId="3B0D0D59" w14:textId="77777777" w:rsidR="00854EBC" w:rsidRDefault="00854EBC" w:rsidP="00854EBC">
      <w:pPr>
        <w:bidi/>
        <w:spacing w:line="360" w:lineRule="auto"/>
        <w:jc w:val="both"/>
        <w:rPr>
          <w:rFonts w:ascii="Sakkal Majalla" w:hAnsi="Sakkal Majalla" w:cs="Sakkal Majalla"/>
          <w:sz w:val="28"/>
          <w:szCs w:val="28"/>
          <w:rtl/>
        </w:rPr>
      </w:pPr>
    </w:p>
    <w:p w14:paraId="7EC5DF21" w14:textId="77777777" w:rsidR="00854EBC" w:rsidRDefault="00854EBC" w:rsidP="00854EBC">
      <w:pPr>
        <w:bidi/>
        <w:spacing w:line="360" w:lineRule="auto"/>
        <w:jc w:val="both"/>
        <w:rPr>
          <w:rFonts w:ascii="Sakkal Majalla" w:hAnsi="Sakkal Majalla" w:cs="Sakkal Majalla"/>
          <w:sz w:val="28"/>
          <w:szCs w:val="28"/>
          <w:rtl/>
        </w:rPr>
      </w:pPr>
    </w:p>
    <w:p w14:paraId="080DDFFD" w14:textId="77777777" w:rsidR="00854EBC" w:rsidRDefault="00854EBC" w:rsidP="00854EBC">
      <w:pPr>
        <w:bidi/>
        <w:spacing w:line="360" w:lineRule="auto"/>
        <w:jc w:val="both"/>
        <w:rPr>
          <w:rFonts w:ascii="Sakkal Majalla" w:hAnsi="Sakkal Majalla" w:cs="Sakkal Majalla"/>
          <w:sz w:val="28"/>
          <w:szCs w:val="28"/>
          <w:rtl/>
        </w:rPr>
      </w:pPr>
    </w:p>
    <w:p w14:paraId="1756AF13" w14:textId="77777777" w:rsidR="00854EBC" w:rsidRDefault="00854EBC" w:rsidP="00854EBC">
      <w:pPr>
        <w:bidi/>
        <w:spacing w:line="360" w:lineRule="auto"/>
        <w:jc w:val="both"/>
        <w:rPr>
          <w:rFonts w:ascii="Sakkal Majalla" w:hAnsi="Sakkal Majalla" w:cs="Sakkal Majalla"/>
          <w:sz w:val="28"/>
          <w:szCs w:val="28"/>
          <w:rtl/>
        </w:rPr>
      </w:pPr>
    </w:p>
    <w:p w14:paraId="73872E49" w14:textId="77777777" w:rsidR="00854EBC" w:rsidRPr="000B4200" w:rsidRDefault="00854EBC" w:rsidP="00854EBC">
      <w:pPr>
        <w:keepNext/>
        <w:keepLines/>
        <w:bidi/>
        <w:spacing w:before="360" w:after="80"/>
        <w:jc w:val="center"/>
        <w:outlineLvl w:val="0"/>
        <w:rPr>
          <w:rFonts w:ascii="Sakkal Majalla" w:eastAsia="Times New Roman" w:hAnsi="Sakkal Majalla" w:cs="Sakkal Majalla"/>
          <w:b/>
          <w:bCs/>
          <w:sz w:val="52"/>
          <w:szCs w:val="72"/>
          <w:rtl/>
          <w:lang w:bidi="ar-EG"/>
        </w:rPr>
      </w:pPr>
      <w:bookmarkStart w:id="14" w:name="_Toc212682591"/>
      <w:bookmarkStart w:id="15" w:name="_Toc212769045"/>
      <w:bookmarkStart w:id="16" w:name="_Toc213108590"/>
      <w:r w:rsidRPr="000B4200">
        <w:rPr>
          <w:rFonts w:ascii="Sakkal Majalla" w:eastAsia="Times New Roman" w:hAnsi="Sakkal Majalla" w:cs="Sakkal Majalla" w:hint="cs"/>
          <w:b/>
          <w:bCs/>
          <w:sz w:val="52"/>
          <w:szCs w:val="72"/>
          <w:rtl/>
          <w:lang w:bidi="ar-EG"/>
        </w:rPr>
        <w:t>الفصل الثاني: الدراسات السابقة</w:t>
      </w:r>
      <w:bookmarkEnd w:id="14"/>
      <w:bookmarkEnd w:id="15"/>
      <w:bookmarkEnd w:id="16"/>
    </w:p>
    <w:p w14:paraId="2407A42D" w14:textId="77777777" w:rsidR="00854EBC" w:rsidRDefault="00854EBC" w:rsidP="00854EBC">
      <w:pPr>
        <w:bidi/>
        <w:spacing w:line="360" w:lineRule="auto"/>
        <w:jc w:val="both"/>
        <w:rPr>
          <w:rFonts w:ascii="Sakkal Majalla" w:hAnsi="Sakkal Majalla" w:cs="Sakkal Majalla"/>
          <w:sz w:val="28"/>
          <w:szCs w:val="28"/>
          <w:rtl/>
        </w:rPr>
      </w:pPr>
    </w:p>
    <w:p w14:paraId="54321D5A" w14:textId="77777777" w:rsidR="00854EBC" w:rsidRDefault="00854EBC" w:rsidP="00854EBC">
      <w:pPr>
        <w:bidi/>
        <w:spacing w:line="360" w:lineRule="auto"/>
        <w:jc w:val="both"/>
        <w:rPr>
          <w:rFonts w:ascii="Sakkal Majalla" w:hAnsi="Sakkal Majalla" w:cs="Sakkal Majalla"/>
          <w:sz w:val="28"/>
          <w:szCs w:val="28"/>
          <w:rtl/>
        </w:rPr>
      </w:pPr>
    </w:p>
    <w:p w14:paraId="219CD8B8" w14:textId="77777777" w:rsidR="00854EBC" w:rsidRDefault="00854EBC" w:rsidP="00854EBC">
      <w:pPr>
        <w:bidi/>
        <w:spacing w:line="360" w:lineRule="auto"/>
        <w:jc w:val="both"/>
        <w:rPr>
          <w:rFonts w:ascii="Sakkal Majalla" w:hAnsi="Sakkal Majalla" w:cs="Sakkal Majalla"/>
          <w:sz w:val="28"/>
          <w:szCs w:val="28"/>
          <w:rtl/>
        </w:rPr>
      </w:pPr>
    </w:p>
    <w:p w14:paraId="1932C836" w14:textId="77777777" w:rsidR="00854EBC" w:rsidRDefault="00854EBC" w:rsidP="00854EBC">
      <w:pPr>
        <w:bidi/>
        <w:spacing w:line="360" w:lineRule="auto"/>
        <w:jc w:val="both"/>
        <w:rPr>
          <w:rFonts w:ascii="Sakkal Majalla" w:hAnsi="Sakkal Majalla" w:cs="Sakkal Majalla"/>
          <w:sz w:val="28"/>
          <w:szCs w:val="28"/>
          <w:rtl/>
        </w:rPr>
      </w:pPr>
    </w:p>
    <w:p w14:paraId="4C379064" w14:textId="77777777" w:rsidR="00854EBC" w:rsidRDefault="00854EBC" w:rsidP="00854EBC">
      <w:pPr>
        <w:bidi/>
        <w:spacing w:line="360" w:lineRule="auto"/>
        <w:jc w:val="both"/>
        <w:rPr>
          <w:rFonts w:ascii="Sakkal Majalla" w:hAnsi="Sakkal Majalla" w:cs="Sakkal Majalla"/>
          <w:sz w:val="28"/>
          <w:szCs w:val="28"/>
          <w:rtl/>
        </w:rPr>
      </w:pPr>
    </w:p>
    <w:p w14:paraId="0AAB1ED4" w14:textId="77777777" w:rsidR="00854EBC" w:rsidRDefault="00854EBC" w:rsidP="00854EBC">
      <w:pPr>
        <w:bidi/>
        <w:spacing w:line="360" w:lineRule="auto"/>
        <w:jc w:val="both"/>
        <w:rPr>
          <w:rFonts w:ascii="Sakkal Majalla" w:hAnsi="Sakkal Majalla" w:cs="Sakkal Majalla"/>
          <w:sz w:val="28"/>
          <w:szCs w:val="28"/>
          <w:rtl/>
        </w:rPr>
      </w:pPr>
    </w:p>
    <w:p w14:paraId="61CA5DF7" w14:textId="77777777" w:rsidR="00854EBC" w:rsidRDefault="00854EBC" w:rsidP="00854EBC">
      <w:pPr>
        <w:pStyle w:val="2"/>
        <w:rPr>
          <w:rtl/>
        </w:rPr>
      </w:pPr>
      <w:bookmarkStart w:id="17" w:name="_Toc213108591"/>
      <w:r w:rsidRPr="000B4200">
        <w:rPr>
          <w:rFonts w:hint="cs"/>
          <w:rtl/>
        </w:rPr>
        <w:t>مقدمة</w:t>
      </w:r>
      <w:r w:rsidRPr="000B4200">
        <w:rPr>
          <w:rtl/>
        </w:rPr>
        <w:t>:</w:t>
      </w:r>
      <w:bookmarkEnd w:id="17"/>
    </w:p>
    <w:p w14:paraId="2B83BA5A" w14:textId="77777777" w:rsidR="00854EBC" w:rsidRPr="004C13D4" w:rsidRDefault="00854EBC" w:rsidP="00854EBC">
      <w:pPr>
        <w:bidi/>
        <w:spacing w:line="360" w:lineRule="auto"/>
        <w:jc w:val="both"/>
        <w:rPr>
          <w:rFonts w:ascii="Sakkal Majalla" w:hAnsi="Sakkal Majalla" w:cs="Sakkal Majalla"/>
          <w:sz w:val="28"/>
          <w:szCs w:val="28"/>
        </w:rPr>
      </w:pPr>
      <w:r w:rsidRPr="004C13D4">
        <w:rPr>
          <w:rFonts w:ascii="Sakkal Majalla" w:hAnsi="Sakkal Majalla" w:cs="Sakkal Majalla" w:hint="cs"/>
          <w:sz w:val="28"/>
          <w:szCs w:val="28"/>
          <w:rtl/>
        </w:rPr>
        <w:t>يعتمد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نجاح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الشركات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العاملة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سريعة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التغير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وشديدة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التنافسية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بشكل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أساسي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قدرتها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التحديات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الجديدة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بيئة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اليوم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تعتمد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التكنولوجيا،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أصبح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مؤشرًا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رئيسيًا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لنجاح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المؤسسات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ونموها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lastRenderedPageBreak/>
        <w:t>واستدامتها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الإطار،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تلعب</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دورًا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حيويًا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بناء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القدرات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سيما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المجالات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تتسم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بعدم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اليقين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والتحول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المستمر،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مثل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التطبيقات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وقد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أثبتت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أساليب</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التقليدية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تركز</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التسلسل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الهرمي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والتحكم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عدم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كفايتها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لتلبية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متطلبات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سياقات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الحالية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وبدلاً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ذلك،</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تطورت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كنموذج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معاصر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يُقدّر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المرونة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والتمكين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والتعاون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والقدرة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وهي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صفات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ضرورية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للحفاظ</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سياقات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المتغيرة</w:t>
      </w:r>
      <w:r w:rsidRPr="004C13D4">
        <w:rPr>
          <w:rFonts w:ascii="Sakkal Majalla" w:hAnsi="Sakkal Majalla" w:cs="Sakkal Majalla"/>
          <w:sz w:val="28"/>
          <w:szCs w:val="28"/>
          <w:rtl/>
        </w:rPr>
        <w:t>.</w:t>
      </w:r>
    </w:p>
    <w:p w14:paraId="7790DE91" w14:textId="77777777" w:rsidR="00854EBC" w:rsidRPr="004C13D4" w:rsidRDefault="00854EBC" w:rsidP="00854EBC">
      <w:pPr>
        <w:bidi/>
        <w:spacing w:line="360" w:lineRule="auto"/>
        <w:jc w:val="both"/>
        <w:rPr>
          <w:rFonts w:ascii="Sakkal Majalla" w:hAnsi="Sakkal Majalla" w:cs="Sakkal Majalla"/>
          <w:sz w:val="28"/>
          <w:szCs w:val="28"/>
        </w:rPr>
      </w:pPr>
      <w:r w:rsidRPr="004C13D4">
        <w:rPr>
          <w:rFonts w:ascii="Sakkal Majalla" w:hAnsi="Sakkal Majalla" w:cs="Sakkal Majalla" w:hint="cs"/>
          <w:sz w:val="28"/>
          <w:szCs w:val="28"/>
          <w:rtl/>
        </w:rPr>
        <w:t>يحاول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الفصل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إرساء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الأساس</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النظري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الذي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يرتكز</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عليه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البحث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ويتناول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الأطر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المفاهيمية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تشرح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العلاقة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ودعم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الديناميكية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علاوة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ذلك،</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يتناول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دراسات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سابقة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مهمة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تناولت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علاقات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مماثلة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عبر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سياقات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تنظيمية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وصناعية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متنوعة،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مما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يوفر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معرفة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متكاملة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حول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كيفية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مساهمة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مرونة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الإبداع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والتميز</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الأداء</w:t>
      </w:r>
      <w:r w:rsidRPr="004C13D4">
        <w:rPr>
          <w:rFonts w:ascii="Sakkal Majalla" w:hAnsi="Sakkal Majalla" w:cs="Sakkal Majalla"/>
          <w:sz w:val="28"/>
          <w:szCs w:val="28"/>
          <w:rtl/>
        </w:rPr>
        <w:t>.</w:t>
      </w:r>
    </w:p>
    <w:p w14:paraId="0BB752A5" w14:textId="77777777" w:rsidR="00854EBC" w:rsidRPr="004C13D4" w:rsidRDefault="00854EBC" w:rsidP="00854EBC">
      <w:pPr>
        <w:bidi/>
        <w:spacing w:line="360" w:lineRule="auto"/>
        <w:jc w:val="both"/>
        <w:rPr>
          <w:rFonts w:ascii="Sakkal Majalla" w:hAnsi="Sakkal Majalla" w:cs="Sakkal Majalla"/>
          <w:sz w:val="28"/>
          <w:szCs w:val="28"/>
        </w:rPr>
      </w:pPr>
      <w:r w:rsidRPr="004C13D4">
        <w:rPr>
          <w:rFonts w:ascii="Sakkal Majalla" w:hAnsi="Sakkal Majalla" w:cs="Sakkal Majalla" w:hint="cs"/>
          <w:sz w:val="28"/>
          <w:szCs w:val="28"/>
          <w:rtl/>
        </w:rPr>
        <w:t>يستند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الإطار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النظري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البحث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نظريات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متعددة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تخصصات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والإدارة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التنظيمية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بينها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تُوفر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الأساس</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المفاهيمي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الرئيسي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لفهم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مرونة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وتأثيرها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النتائج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المبتكرة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تُعزز</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نظريات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مُكملة،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مثل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التحويلية،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انتشار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النظم،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التعقيد،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الإطار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خلال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شرح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كيفية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تفاعل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سلوكيات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الهياكل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التنظيمية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والمؤثرات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الخارجية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للتأثير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ديناميكيات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تُشكل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الأفكار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مجتمعةً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منظورًا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شاملًا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يُمكن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خلاله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تقييم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ظاهرة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وتأثيرها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سياق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شركات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التطبيقات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الرياض</w:t>
      </w:r>
      <w:r w:rsidRPr="004C13D4">
        <w:rPr>
          <w:rFonts w:ascii="Sakkal Majalla" w:hAnsi="Sakkal Majalla" w:cs="Sakkal Majalla"/>
          <w:sz w:val="28"/>
          <w:szCs w:val="28"/>
          <w:rtl/>
        </w:rPr>
        <w:t>.</w:t>
      </w:r>
    </w:p>
    <w:p w14:paraId="12EA420F" w14:textId="77777777" w:rsidR="00854EBC" w:rsidRPr="004C13D4" w:rsidRDefault="00854EBC" w:rsidP="00854EBC">
      <w:pPr>
        <w:bidi/>
        <w:spacing w:line="360" w:lineRule="auto"/>
        <w:jc w:val="both"/>
        <w:rPr>
          <w:rFonts w:ascii="Sakkal Majalla" w:hAnsi="Sakkal Majalla" w:cs="Sakkal Majalla"/>
          <w:sz w:val="28"/>
          <w:szCs w:val="28"/>
        </w:rPr>
      </w:pP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مشهد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الأعمال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الحديث،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وخاصةً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السياق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السعودي،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أدى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التحول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الرقمي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والسعي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لتحقيق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أهداف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رؤية</w:t>
      </w:r>
      <w:r w:rsidRPr="004C13D4">
        <w:rPr>
          <w:rFonts w:ascii="Sakkal Majalla" w:hAnsi="Sakkal Majalla" w:cs="Sakkal Majalla"/>
          <w:sz w:val="28"/>
          <w:szCs w:val="28"/>
          <w:rtl/>
        </w:rPr>
        <w:t xml:space="preserve"> 2030 </w:t>
      </w:r>
      <w:r w:rsidRPr="004C13D4">
        <w:rPr>
          <w:rFonts w:ascii="Sakkal Majalla" w:hAnsi="Sakkal Majalla" w:cs="Sakkal Majalla" w:hint="cs"/>
          <w:sz w:val="28"/>
          <w:szCs w:val="28"/>
          <w:rtl/>
        </w:rPr>
        <w:t>إلى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زيادة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كبيرة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القائمة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التكنولوجيا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غالبًا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تواجه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احتياجات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غير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متوقعة،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وتوقعات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متقلبة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العملاء،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وتحسينات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تقنية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سريعة،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وكلها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تتطلب</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قادرين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توجيه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الفرق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ظل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الغموض</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الحفاظ</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التركيز</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فإن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ليست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مجرد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أسلوب</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إداري،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قدرة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استراتيجية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تُمكّن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الشركات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النجاح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معقدة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وديناميكية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وقد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غيّر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تبني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مفاهيم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أجايل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طريقة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تفاعل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الفرق،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واتخاذ</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القرارات،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وتحقيق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النتائج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ومع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ذلك،</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يزال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دور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تسهيل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مجالًا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بحثيًا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جديدًا،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سيما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سياق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قطاعي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التكنولوجيا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والبرمجيات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المزدهرين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المملكة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العربية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السعودية</w:t>
      </w:r>
      <w:r w:rsidRPr="004C13D4">
        <w:rPr>
          <w:rFonts w:ascii="Sakkal Majalla" w:hAnsi="Sakkal Majalla" w:cs="Sakkal Majalla"/>
          <w:sz w:val="28"/>
          <w:szCs w:val="28"/>
          <w:rtl/>
        </w:rPr>
        <w:t>.</w:t>
      </w:r>
    </w:p>
    <w:p w14:paraId="3FF5032E" w14:textId="77777777" w:rsidR="00854EBC" w:rsidRPr="004C13D4" w:rsidRDefault="00854EBC" w:rsidP="00854EBC">
      <w:pPr>
        <w:bidi/>
        <w:spacing w:line="360" w:lineRule="auto"/>
        <w:jc w:val="both"/>
        <w:rPr>
          <w:rFonts w:ascii="Sakkal Majalla" w:hAnsi="Sakkal Majalla" w:cs="Sakkal Majalla"/>
          <w:sz w:val="28"/>
          <w:szCs w:val="28"/>
        </w:rPr>
      </w:pPr>
      <w:r w:rsidRPr="004C13D4">
        <w:rPr>
          <w:rFonts w:ascii="Sakkal Majalla" w:hAnsi="Sakkal Majalla" w:cs="Sakkal Majalla" w:hint="cs"/>
          <w:sz w:val="28"/>
          <w:szCs w:val="28"/>
          <w:rtl/>
        </w:rPr>
        <w:lastRenderedPageBreak/>
        <w:t>يُحلل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الجزء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الثاني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الفصل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التجريبية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السابقة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ذات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الصلة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بالموضوع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الحالي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ويغطي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كيفية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استكشاف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مختلف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التنظيمية،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تؤثر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نتائج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وقد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أشارت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أُجريت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سياقات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متعددة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الجنسيات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يُهيئون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آمنة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نفسيًا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تُمكّن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التجريب</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والتعلم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وتبادل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المعرفة</w:t>
      </w:r>
      <w:r w:rsidRPr="004C13D4">
        <w:rPr>
          <w:rFonts w:ascii="Sakkal Majalla" w:hAnsi="Sakkal Majalla" w:cs="Sakkal Majalla"/>
          <w:sz w:val="28"/>
          <w:szCs w:val="28"/>
          <w:rtl/>
        </w:rPr>
        <w:t xml:space="preserve"> - </w:t>
      </w:r>
      <w:r w:rsidRPr="004C13D4">
        <w:rPr>
          <w:rFonts w:ascii="Sakkal Majalla" w:hAnsi="Sakkal Majalla" w:cs="Sakkal Majalla" w:hint="cs"/>
          <w:sz w:val="28"/>
          <w:szCs w:val="28"/>
          <w:rtl/>
        </w:rPr>
        <w:t>وهي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جميعها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مكونات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أساسية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الوقت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نفسه،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أكدت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المحلية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والإقليمية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ضرورة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ورؤيتها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لتحقيق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ميزة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تنافسية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الأسواق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المتنامية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خلال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دمج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البيانات،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تكشف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الفجوة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البحثية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القائمة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حول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العلاقة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التجريبية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داخل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شركات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التطبيقات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العاملة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الرياض</w:t>
      </w:r>
      <w:r w:rsidRPr="004C13D4">
        <w:rPr>
          <w:rFonts w:ascii="Sakkal Majalla" w:hAnsi="Sakkal Majalla" w:cs="Sakkal Majalla"/>
          <w:sz w:val="28"/>
          <w:szCs w:val="28"/>
          <w:rtl/>
        </w:rPr>
        <w:t>.</w:t>
      </w:r>
    </w:p>
    <w:p w14:paraId="3587CB5C" w14:textId="77777777" w:rsidR="00854EBC" w:rsidRPr="004C13D4" w:rsidRDefault="00854EBC" w:rsidP="00854EBC">
      <w:pPr>
        <w:bidi/>
        <w:spacing w:line="360" w:lineRule="auto"/>
        <w:jc w:val="both"/>
        <w:rPr>
          <w:rFonts w:ascii="Sakkal Majalla" w:hAnsi="Sakkal Majalla" w:cs="Sakkal Majalla"/>
          <w:sz w:val="28"/>
          <w:szCs w:val="28"/>
        </w:rPr>
      </w:pPr>
      <w:r w:rsidRPr="004C13D4">
        <w:rPr>
          <w:rFonts w:ascii="Sakkal Majalla" w:hAnsi="Sakkal Majalla" w:cs="Sakkal Majalla" w:hint="cs"/>
          <w:sz w:val="28"/>
          <w:szCs w:val="28"/>
          <w:rtl/>
        </w:rPr>
        <w:t>علاوة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ذلك،</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سيُمكّن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تقييم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الأدبيات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تحديد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المتغيرات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والنماذج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ومؤشرات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القياس</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الأكثر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تأثيرًا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فيما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يتعلق</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بأهداف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كما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سيُشكل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مرجعًا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أداة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وصياغة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الفرضيات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سيتم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بحثها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لاحقًا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خلال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الجمع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الأسس</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النظرية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والأدلة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التجريبية،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يسعى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الفصل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بناء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إطار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مفاهيمي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متين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يوضح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تُساهم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دعم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بيئات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المشاريع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الديناميكية،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حيث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يُعدّ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التعلم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المستمر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والقدرة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والتعاون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مفتاحًا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للنجاح</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المستدام</w:t>
      </w:r>
      <w:r w:rsidRPr="004C13D4">
        <w:rPr>
          <w:rFonts w:ascii="Sakkal Majalla" w:hAnsi="Sakkal Majalla" w:cs="Sakkal Majalla"/>
          <w:sz w:val="28"/>
          <w:szCs w:val="28"/>
          <w:rtl/>
        </w:rPr>
        <w:t>.</w:t>
      </w:r>
    </w:p>
    <w:p w14:paraId="3591657C" w14:textId="77777777" w:rsidR="00854EBC" w:rsidRDefault="00854EBC" w:rsidP="00854EBC">
      <w:pPr>
        <w:bidi/>
        <w:spacing w:line="360" w:lineRule="auto"/>
        <w:jc w:val="both"/>
        <w:rPr>
          <w:rFonts w:ascii="Sakkal Majalla" w:hAnsi="Sakkal Majalla" w:cs="Sakkal Majalla"/>
          <w:sz w:val="28"/>
          <w:szCs w:val="28"/>
          <w:rtl/>
        </w:rPr>
      </w:pPr>
      <w:r w:rsidRPr="004C13D4">
        <w:rPr>
          <w:rFonts w:ascii="Sakkal Majalla" w:hAnsi="Sakkal Majalla" w:cs="Sakkal Majalla" w:hint="cs"/>
          <w:sz w:val="28"/>
          <w:szCs w:val="28"/>
          <w:rtl/>
        </w:rPr>
        <w:t>باختصار،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يُقدّم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الفصل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أساسًا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نظريًا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وعمليًا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للبحث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الجاري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يبدأ</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بتلخيص</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النظريات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الرئيسية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تُثري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مُبيّنًا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كيف</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تُسهم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فهم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ديناميكيات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القيادة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الرشيقة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والابتكار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ثم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يُراجع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الأبحاث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السابقة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تناولت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مواضيع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مُشابهة،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مُسلّطًا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الضوء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نتائجها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وتقنياتها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ونتائجها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وأخيرًا،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يُحدّد</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الفصل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فجوات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البحث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ويُقدّم</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النموذج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المفاهيمي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الذي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سيُوجّه</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المراحل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المتبقية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الدراسة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خلال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هذا</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النهج</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المُتكامل،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يضمن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الفصل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البحث</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بناءً</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على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إطار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نظري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قوي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ومتماسك</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يتماشى</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كلٍّ</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من</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وجهات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النظر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الأكاديمية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العالمية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وواقع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الصناعة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المحلية</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في</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قطاع</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تطوير</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التطبيقات</w:t>
      </w:r>
      <w:r w:rsidRPr="004C13D4">
        <w:rPr>
          <w:rFonts w:ascii="Sakkal Majalla" w:hAnsi="Sakkal Majalla" w:cs="Sakkal Majalla"/>
          <w:sz w:val="28"/>
          <w:szCs w:val="28"/>
          <w:rtl/>
        </w:rPr>
        <w:t xml:space="preserve"> </w:t>
      </w:r>
      <w:r w:rsidRPr="004C13D4">
        <w:rPr>
          <w:rFonts w:ascii="Sakkal Majalla" w:hAnsi="Sakkal Majalla" w:cs="Sakkal Majalla" w:hint="cs"/>
          <w:sz w:val="28"/>
          <w:szCs w:val="28"/>
          <w:rtl/>
        </w:rPr>
        <w:t>بالرياض</w:t>
      </w:r>
      <w:r w:rsidRPr="004C13D4">
        <w:rPr>
          <w:rFonts w:ascii="Sakkal Majalla" w:hAnsi="Sakkal Majalla" w:cs="Sakkal Majalla"/>
          <w:sz w:val="28"/>
          <w:szCs w:val="28"/>
          <w:rtl/>
        </w:rPr>
        <w:t>.</w:t>
      </w:r>
    </w:p>
    <w:p w14:paraId="25EF1074" w14:textId="77777777" w:rsidR="00854EBC" w:rsidRDefault="00854EBC" w:rsidP="00854EBC">
      <w:pPr>
        <w:bidi/>
        <w:spacing w:line="360" w:lineRule="auto"/>
        <w:jc w:val="both"/>
        <w:rPr>
          <w:rFonts w:ascii="Sakkal Majalla" w:hAnsi="Sakkal Majalla" w:cs="Sakkal Majalla"/>
          <w:sz w:val="28"/>
          <w:szCs w:val="28"/>
          <w:rtl/>
        </w:rPr>
      </w:pPr>
    </w:p>
    <w:p w14:paraId="5F56F3C7" w14:textId="77777777" w:rsidR="00854EBC" w:rsidRPr="000B4200" w:rsidRDefault="00854EBC" w:rsidP="00854EBC">
      <w:pPr>
        <w:bidi/>
        <w:spacing w:line="360" w:lineRule="auto"/>
        <w:jc w:val="both"/>
        <w:rPr>
          <w:rFonts w:ascii="Sakkal Majalla" w:hAnsi="Sakkal Majalla" w:cs="Sakkal Majalla"/>
          <w:sz w:val="28"/>
          <w:szCs w:val="28"/>
          <w:rtl/>
        </w:rPr>
      </w:pPr>
    </w:p>
    <w:p w14:paraId="25D2F7A1" w14:textId="77777777" w:rsidR="00854EBC" w:rsidRDefault="00854EBC" w:rsidP="00854EBC">
      <w:pPr>
        <w:pStyle w:val="2"/>
        <w:rPr>
          <w:rtl/>
        </w:rPr>
      </w:pPr>
      <w:bookmarkStart w:id="18" w:name="_Toc213108592"/>
      <w:r w:rsidRPr="000B4200">
        <w:rPr>
          <w:rFonts w:hint="cs"/>
          <w:rtl/>
        </w:rPr>
        <w:t>متغيرات</w:t>
      </w:r>
      <w:r w:rsidRPr="000B4200">
        <w:rPr>
          <w:rtl/>
        </w:rPr>
        <w:t xml:space="preserve"> </w:t>
      </w:r>
      <w:r w:rsidRPr="000B4200">
        <w:rPr>
          <w:rFonts w:hint="cs"/>
          <w:rtl/>
        </w:rPr>
        <w:t>الدراسة</w:t>
      </w:r>
      <w:r w:rsidRPr="000B4200">
        <w:rPr>
          <w:rtl/>
        </w:rPr>
        <w:t>:</w:t>
      </w:r>
      <w:bookmarkEnd w:id="18"/>
    </w:p>
    <w:p w14:paraId="2972A944"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t>بُنيت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هذه</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الدراسة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حول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نوعين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رئيسيين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المتغيرات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المتغيرات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المستقلة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والمتغير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التابع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تُمثل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المتغيرات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المستقلة</w:t>
      </w:r>
      <w:r w:rsidRPr="00DB57BF">
        <w:rPr>
          <w:rFonts w:ascii="Sakkal Majalla" w:hAnsi="Sakkal Majalla" w:cs="Sakkal Majalla"/>
          <w:sz w:val="28"/>
          <w:szCs w:val="28"/>
          <w:rtl/>
        </w:rPr>
        <w:t xml:space="preserve"> - </w:t>
      </w:r>
      <w:r w:rsidRPr="00DB57BF">
        <w:rPr>
          <w:rFonts w:ascii="Sakkal Majalla" w:hAnsi="Sakkal Majalla" w:cs="Sakkal Majalla" w:hint="cs"/>
          <w:sz w:val="28"/>
          <w:szCs w:val="28"/>
          <w:rtl/>
        </w:rPr>
        <w:t>الخطة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الواضحة،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وضبط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النتائج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النهائية</w:t>
      </w:r>
      <w:r w:rsidRPr="00DB57BF">
        <w:rPr>
          <w:rFonts w:ascii="Sakkal Majalla" w:hAnsi="Sakkal Majalla" w:cs="Sakkal Majalla"/>
          <w:sz w:val="28"/>
          <w:szCs w:val="28"/>
          <w:rtl/>
        </w:rPr>
        <w:t xml:space="preserve"> - </w:t>
      </w:r>
      <w:r w:rsidRPr="00DB57BF">
        <w:rPr>
          <w:rFonts w:ascii="Sakkal Majalla" w:hAnsi="Sakkal Majalla" w:cs="Sakkal Majalla" w:hint="cs"/>
          <w:sz w:val="28"/>
          <w:szCs w:val="28"/>
          <w:rtl/>
        </w:rPr>
        <w:t>عناصر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إدارية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أساسية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تُحدد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فعالية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ظل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ظروف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lastRenderedPageBreak/>
        <w:t>المشاريع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الديناميكية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يُحدد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المتغير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التابع،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وهو</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استراتيجية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الشاملة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تُحدد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كيفية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تخطيط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المشاريع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وتنفيذها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وتعديلها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ظل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الظروف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المتغيرة</w:t>
      </w:r>
      <w:r w:rsidRPr="00DB57BF">
        <w:rPr>
          <w:rFonts w:ascii="Sakkal Majalla" w:hAnsi="Sakkal Majalla" w:cs="Sakkal Majalla"/>
          <w:sz w:val="28"/>
          <w:szCs w:val="28"/>
          <w:rtl/>
        </w:rPr>
        <w:t>.</w:t>
      </w:r>
    </w:p>
    <w:p w14:paraId="2ED45E03" w14:textId="77777777" w:rsidR="00854EBC" w:rsidRPr="00DB57BF" w:rsidRDefault="00854EBC" w:rsidP="00854EBC">
      <w:pPr>
        <w:pStyle w:val="a6"/>
        <w:numPr>
          <w:ilvl w:val="0"/>
          <w:numId w:val="9"/>
        </w:numPr>
        <w:bidi/>
        <w:spacing w:line="360" w:lineRule="auto"/>
        <w:jc w:val="both"/>
        <w:rPr>
          <w:rFonts w:ascii="Sakkal Majalla" w:hAnsi="Sakkal Majalla" w:cs="Sakkal Majalla"/>
          <w:b/>
          <w:bCs/>
          <w:sz w:val="28"/>
          <w:szCs w:val="28"/>
        </w:rPr>
      </w:pPr>
      <w:r w:rsidRPr="00DB57BF">
        <w:rPr>
          <w:rFonts w:ascii="Sakkal Majalla" w:hAnsi="Sakkal Majalla" w:cs="Sakkal Majalla" w:hint="cs"/>
          <w:b/>
          <w:bCs/>
          <w:sz w:val="28"/>
          <w:szCs w:val="28"/>
          <w:rtl/>
        </w:rPr>
        <w:t>المتغيرات</w:t>
      </w:r>
      <w:r w:rsidRPr="00DB57BF">
        <w:rPr>
          <w:rFonts w:ascii="Sakkal Majalla" w:hAnsi="Sakkal Majalla" w:cs="Sakkal Majalla"/>
          <w:b/>
          <w:bCs/>
          <w:sz w:val="28"/>
          <w:szCs w:val="28"/>
          <w:rtl/>
        </w:rPr>
        <w:t xml:space="preserve"> </w:t>
      </w:r>
      <w:r w:rsidRPr="00DB57BF">
        <w:rPr>
          <w:rFonts w:ascii="Sakkal Majalla" w:hAnsi="Sakkal Majalla" w:cs="Sakkal Majalla" w:hint="cs"/>
          <w:b/>
          <w:bCs/>
          <w:sz w:val="28"/>
          <w:szCs w:val="28"/>
          <w:rtl/>
        </w:rPr>
        <w:t>المستقلة</w:t>
      </w:r>
    </w:p>
    <w:p w14:paraId="2427576F" w14:textId="77777777" w:rsidR="00854EBC" w:rsidRPr="00DB57BF" w:rsidRDefault="00854EBC" w:rsidP="00854EBC">
      <w:pPr>
        <w:pStyle w:val="a6"/>
        <w:numPr>
          <w:ilvl w:val="0"/>
          <w:numId w:val="12"/>
        </w:numPr>
        <w:bidi/>
        <w:spacing w:line="360" w:lineRule="auto"/>
        <w:jc w:val="both"/>
        <w:rPr>
          <w:rFonts w:ascii="Sakkal Majalla" w:hAnsi="Sakkal Majalla" w:cs="Sakkal Majalla"/>
          <w:b/>
          <w:bCs/>
          <w:sz w:val="28"/>
          <w:szCs w:val="28"/>
        </w:rPr>
      </w:pPr>
      <w:r w:rsidRPr="00DB57BF">
        <w:rPr>
          <w:rFonts w:ascii="Sakkal Majalla" w:hAnsi="Sakkal Majalla" w:cs="Sakkal Majalla" w:hint="cs"/>
          <w:b/>
          <w:bCs/>
          <w:sz w:val="28"/>
          <w:szCs w:val="28"/>
          <w:rtl/>
        </w:rPr>
        <w:t>خطة</w:t>
      </w:r>
      <w:r w:rsidRPr="00DB57BF">
        <w:rPr>
          <w:rFonts w:ascii="Sakkal Majalla" w:hAnsi="Sakkal Majalla" w:cs="Sakkal Majalla"/>
          <w:b/>
          <w:bCs/>
          <w:sz w:val="28"/>
          <w:szCs w:val="28"/>
          <w:rtl/>
        </w:rPr>
        <w:t xml:space="preserve"> </w:t>
      </w:r>
      <w:r w:rsidRPr="00DB57BF">
        <w:rPr>
          <w:rFonts w:ascii="Sakkal Majalla" w:hAnsi="Sakkal Majalla" w:cs="Sakkal Majalla" w:hint="cs"/>
          <w:b/>
          <w:bCs/>
          <w:sz w:val="28"/>
          <w:szCs w:val="28"/>
          <w:rtl/>
        </w:rPr>
        <w:t>واضحة</w:t>
      </w:r>
    </w:p>
    <w:p w14:paraId="1451F599"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t>تُوفر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الخطة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الشاملة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والمنظمة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جيدًا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الإطار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اللازم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لتنفيذ</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المشاريع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بفعالية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السياقات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يختلف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التخطيط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الأساليب</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التقليدية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بكونه</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تكراريًا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وقابلًا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للتكيف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ومتجاوبًا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التغيير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يضمن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وجود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خطة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واضحة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يكون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لدى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أعضاء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الفريق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رؤية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مشتركة،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وأن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يفهموا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نطاق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المشروع،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وأن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يكونوا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متوافقين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الأهداف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الاستراتيجية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وفقًا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النظم،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فإن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وجود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خطة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واضحة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يُمكّن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تنسيق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العديد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الفرق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الحفاظ</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المرونة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إنها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توفر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حلقات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تغذية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راجعة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مستمرة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وتعديلات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سريعة،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مما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يضمن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بقاء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الابتكار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مُركزًا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وإمكانية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تحقيقه</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حتى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ظل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عدم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الاستقرار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البيئي</w:t>
      </w:r>
      <w:r w:rsidRPr="00DB57BF">
        <w:rPr>
          <w:rFonts w:ascii="Sakkal Majalla" w:hAnsi="Sakkal Majalla" w:cs="Sakkal Majalla"/>
          <w:sz w:val="28"/>
          <w:szCs w:val="28"/>
          <w:rtl/>
        </w:rPr>
        <w:t>.</w:t>
      </w:r>
    </w:p>
    <w:p w14:paraId="2747B1DF"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سياق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شركات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تطوير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التطبيقات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الرياض،</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تُمثل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الخطة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المُحددة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إطارًا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توجيهيًا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يمزج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القدرة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والتوجيه</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فهي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تضمن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أنه</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بينما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يمكن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للفرق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حسب</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الحاجة،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فإنها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تظل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تعمل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الأهداف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المحددة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تتوافق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استراتيجية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المؤسسة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وتوقعات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وبالتالي،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المتوقع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يكون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للخطة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الواضحة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تأثير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إيجابي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فعالية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مناهج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w:t>
      </w:r>
    </w:p>
    <w:p w14:paraId="047F6FD6" w14:textId="77777777" w:rsidR="00854EBC" w:rsidRPr="00DB57BF" w:rsidRDefault="00854EBC" w:rsidP="00854EBC">
      <w:pPr>
        <w:pStyle w:val="a6"/>
        <w:numPr>
          <w:ilvl w:val="0"/>
          <w:numId w:val="12"/>
        </w:numPr>
        <w:bidi/>
        <w:spacing w:line="360" w:lineRule="auto"/>
        <w:jc w:val="both"/>
        <w:rPr>
          <w:rFonts w:ascii="Sakkal Majalla" w:hAnsi="Sakkal Majalla" w:cs="Sakkal Majalla"/>
          <w:b/>
          <w:bCs/>
          <w:sz w:val="28"/>
          <w:szCs w:val="28"/>
        </w:rPr>
      </w:pPr>
      <w:r w:rsidRPr="00DB57BF">
        <w:rPr>
          <w:rFonts w:ascii="Sakkal Majalla" w:hAnsi="Sakkal Majalla" w:cs="Sakkal Majalla"/>
          <w:b/>
          <w:bCs/>
          <w:sz w:val="28"/>
          <w:szCs w:val="28"/>
          <w:rtl/>
        </w:rPr>
        <w:t xml:space="preserve"> </w:t>
      </w:r>
      <w:r>
        <w:rPr>
          <w:rFonts w:ascii="Sakkal Majalla" w:hAnsi="Sakkal Majalla" w:cs="Sakkal Majalla" w:hint="cs"/>
          <w:b/>
          <w:bCs/>
          <w:sz w:val="28"/>
          <w:szCs w:val="28"/>
          <w:rtl/>
        </w:rPr>
        <w:t>مراقبة</w:t>
      </w:r>
      <w:r w:rsidRPr="00DB57BF">
        <w:rPr>
          <w:rFonts w:ascii="Sakkal Majalla" w:hAnsi="Sakkal Majalla" w:cs="Sakkal Majalla"/>
          <w:b/>
          <w:bCs/>
          <w:sz w:val="28"/>
          <w:szCs w:val="28"/>
          <w:rtl/>
        </w:rPr>
        <w:t xml:space="preserve"> </w:t>
      </w:r>
      <w:r w:rsidRPr="00DB57BF">
        <w:rPr>
          <w:rFonts w:ascii="Sakkal Majalla" w:hAnsi="Sakkal Majalla" w:cs="Sakkal Majalla" w:hint="cs"/>
          <w:b/>
          <w:bCs/>
          <w:sz w:val="28"/>
          <w:szCs w:val="28"/>
          <w:rtl/>
        </w:rPr>
        <w:t>التكاليف</w:t>
      </w:r>
    </w:p>
    <w:p w14:paraId="27F22495"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t>يشير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ضبط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عملية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مراقبة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نفقات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المشروع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لضمان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إنفاق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الموارد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المالية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بكفاءة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يقتصر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ضبط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التقييد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فحسب،</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يشمل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أيضًا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التحسين</w:t>
      </w:r>
      <w:r w:rsidRPr="00DB57BF">
        <w:rPr>
          <w:rFonts w:ascii="Sakkal Majalla" w:hAnsi="Sakkal Majalla" w:cs="Sakkal Majalla"/>
          <w:sz w:val="28"/>
          <w:szCs w:val="28"/>
          <w:rtl/>
        </w:rPr>
        <w:t xml:space="preserve"> - </w:t>
      </w:r>
      <w:r w:rsidRPr="00DB57BF">
        <w:rPr>
          <w:rFonts w:ascii="Sakkal Majalla" w:hAnsi="Sakkal Majalla" w:cs="Sakkal Majalla" w:hint="cs"/>
          <w:sz w:val="28"/>
          <w:szCs w:val="28"/>
          <w:rtl/>
        </w:rPr>
        <w:t>أي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ضمان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توزيع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الموارد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بشكل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ديناميكي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بناءً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أهداف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المشروع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والمتطلبات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المتطورة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تدعم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القدرات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الديناميكية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هذا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المفهوم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خلال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تسليط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الضوء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قدرة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المؤسسة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إعادة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تنظيم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الموارد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استجابةً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للتغيرات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البيئية</w:t>
      </w:r>
      <w:r w:rsidRPr="00DB57BF">
        <w:rPr>
          <w:rFonts w:ascii="Sakkal Majalla" w:hAnsi="Sakkal Majalla" w:cs="Sakkal Majalla"/>
          <w:sz w:val="28"/>
          <w:szCs w:val="28"/>
          <w:rtl/>
        </w:rPr>
        <w:t>.</w:t>
      </w:r>
    </w:p>
    <w:p w14:paraId="0F7238AE"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lastRenderedPageBreak/>
        <w:t>يتبنى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الفعالون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شفافية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والمراجعة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المستمرة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لدعم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اتخاذ</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القرارات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المستنيرة،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مما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يُمكّن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الفرق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تقديم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قيمة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دون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تجاوز</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القيود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المالية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بيئات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تُسهم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الميزانيات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التكرارية،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وتحديد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الأولويات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القائمة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القيمة،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ومراجعات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سبرنت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الدورية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الحفاظ</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انضباط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لذلك،</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يلعب</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ضبط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دورًا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حاسمًا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الحفاظ</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كفاءة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المرنة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وتحفيز</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الابتكار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خلال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الاستخدام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للموارد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المحدودة</w:t>
      </w:r>
      <w:r w:rsidRPr="00DB57BF">
        <w:rPr>
          <w:rFonts w:ascii="Sakkal Majalla" w:hAnsi="Sakkal Majalla" w:cs="Sakkal Majalla"/>
          <w:sz w:val="28"/>
          <w:szCs w:val="28"/>
          <w:rtl/>
        </w:rPr>
        <w:t>.</w:t>
      </w:r>
    </w:p>
    <w:p w14:paraId="2BF528CE" w14:textId="77777777" w:rsidR="00854EBC" w:rsidRPr="00076D1E" w:rsidRDefault="00854EBC" w:rsidP="00854EBC">
      <w:pPr>
        <w:pStyle w:val="a6"/>
        <w:numPr>
          <w:ilvl w:val="0"/>
          <w:numId w:val="12"/>
        </w:numPr>
        <w:bidi/>
        <w:spacing w:line="360" w:lineRule="auto"/>
        <w:jc w:val="both"/>
        <w:rPr>
          <w:rFonts w:ascii="Sakkal Majalla" w:hAnsi="Sakkal Majalla" w:cs="Sakkal Majalla"/>
          <w:b/>
          <w:bCs/>
          <w:sz w:val="28"/>
          <w:szCs w:val="28"/>
        </w:rPr>
      </w:pPr>
      <w:r w:rsidRPr="00076D1E">
        <w:rPr>
          <w:rFonts w:ascii="Sakkal Majalla" w:hAnsi="Sakkal Majalla" w:cs="Sakkal Majalla" w:hint="cs"/>
          <w:b/>
          <w:bCs/>
          <w:sz w:val="28"/>
          <w:szCs w:val="28"/>
          <w:rtl/>
        </w:rPr>
        <w:t>جودة</w:t>
      </w:r>
      <w:r w:rsidRPr="00076D1E">
        <w:rPr>
          <w:rFonts w:ascii="Sakkal Majalla" w:hAnsi="Sakkal Majalla" w:cs="Sakkal Majalla"/>
          <w:b/>
          <w:bCs/>
          <w:sz w:val="28"/>
          <w:szCs w:val="28"/>
          <w:rtl/>
        </w:rPr>
        <w:t xml:space="preserve"> </w:t>
      </w:r>
      <w:r w:rsidRPr="00076D1E">
        <w:rPr>
          <w:rFonts w:ascii="Sakkal Majalla" w:hAnsi="Sakkal Majalla" w:cs="Sakkal Majalla" w:hint="cs"/>
          <w:b/>
          <w:bCs/>
          <w:sz w:val="28"/>
          <w:szCs w:val="28"/>
          <w:rtl/>
        </w:rPr>
        <w:t>النتائج</w:t>
      </w:r>
      <w:r w:rsidRPr="00076D1E">
        <w:rPr>
          <w:rFonts w:ascii="Sakkal Majalla" w:hAnsi="Sakkal Majalla" w:cs="Sakkal Majalla"/>
          <w:b/>
          <w:bCs/>
          <w:sz w:val="28"/>
          <w:szCs w:val="28"/>
          <w:rtl/>
        </w:rPr>
        <w:t xml:space="preserve"> </w:t>
      </w:r>
      <w:r w:rsidRPr="00076D1E">
        <w:rPr>
          <w:rFonts w:ascii="Sakkal Majalla" w:hAnsi="Sakkal Majalla" w:cs="Sakkal Majalla" w:hint="cs"/>
          <w:b/>
          <w:bCs/>
          <w:sz w:val="28"/>
          <w:szCs w:val="28"/>
          <w:rtl/>
        </w:rPr>
        <w:t>النهائية</w:t>
      </w:r>
    </w:p>
    <w:p w14:paraId="772B2626"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t>يُعد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ضمان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موضوعًا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أساسيًا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المشاريع،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ويرتبط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ارتباطًا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وثيقًا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برضا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والنتائج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المبتكرة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مشاريع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أجايل</w:t>
      </w:r>
      <w:r w:rsidRPr="00DB57BF">
        <w:rPr>
          <w:rFonts w:ascii="Sakkal Majalla" w:hAnsi="Sakkal Majalla" w:cs="Sakkal Majalla"/>
          <w:sz w:val="28"/>
          <w:szCs w:val="28"/>
          <w:rtl/>
        </w:rPr>
        <w:t>"</w:t>
      </w:r>
      <w:r w:rsidRPr="00DB57BF">
        <w:rPr>
          <w:rFonts w:ascii="Sakkal Majalla" w:hAnsi="Sakkal Majalla" w:cs="Sakkal Majalla" w:hint="cs"/>
          <w:sz w:val="28"/>
          <w:szCs w:val="28"/>
          <w:rtl/>
        </w:rPr>
        <w:t>،</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تُحقق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المخرجات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النهائية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خلال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الاختبار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المستمر،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وملاحظات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أصحاب</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المصلحة،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والتحسين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التدريجي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ووفقًا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التعلم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التنظيمي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المعرفة،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فإن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الحفاظ</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يستلزم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التعلم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كل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تكرار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ودمج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المدخلات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دورات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التطوير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المستقبلية</w:t>
      </w:r>
      <w:r w:rsidRPr="00DB57BF">
        <w:rPr>
          <w:rFonts w:ascii="Sakkal Majalla" w:hAnsi="Sakkal Majalla" w:cs="Sakkal Majalla"/>
          <w:sz w:val="28"/>
          <w:szCs w:val="28"/>
          <w:rtl/>
        </w:rPr>
        <w:t>.</w:t>
      </w:r>
    </w:p>
    <w:p w14:paraId="4D636C4D" w14:textId="77777777" w:rsidR="00854EBC" w:rsidRDefault="00854EBC" w:rsidP="00854EBC">
      <w:pPr>
        <w:bidi/>
        <w:spacing w:line="360" w:lineRule="auto"/>
        <w:jc w:val="both"/>
        <w:rPr>
          <w:rFonts w:ascii="Sakkal Majalla" w:hAnsi="Sakkal Majalla" w:cs="Sakkal Majalla"/>
          <w:sz w:val="28"/>
          <w:szCs w:val="28"/>
          <w:rtl/>
        </w:rPr>
      </w:pPr>
      <w:r w:rsidRPr="00DB57BF">
        <w:rPr>
          <w:rFonts w:ascii="Sakkal Majalla" w:hAnsi="Sakkal Majalla" w:cs="Sakkal Majalla" w:hint="cs"/>
          <w:sz w:val="28"/>
          <w:szCs w:val="28"/>
          <w:rtl/>
        </w:rPr>
        <w:t>يُحسّن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قادة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أجايل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خلال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تعزيز</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ثقافة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المساءلة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والتعاون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والتواصل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المفتوح،</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مما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يضمن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كل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مُخرج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يُلبي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توقعات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المستخدمين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ومعايير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الصناعة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قطاع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تطوير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التطبيقات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الرياض،</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تُعدّ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النتائج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عالية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أمرًا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بالغ</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الأهمية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للحفاظ</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القدرة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التنافسية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وثقة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وبالتالي،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تُمثل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المنتجات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النهائية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مؤشرًا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مدى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نجاح</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تطبيق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مبادئ</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أجايل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بيئات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المشاريع</w:t>
      </w:r>
      <w:r w:rsidRPr="00DB57BF">
        <w:rPr>
          <w:rFonts w:ascii="Sakkal Majalla" w:hAnsi="Sakkal Majalla" w:cs="Sakkal Majalla"/>
          <w:sz w:val="28"/>
          <w:szCs w:val="28"/>
          <w:rtl/>
        </w:rPr>
        <w:t xml:space="preserve">. </w:t>
      </w:r>
    </w:p>
    <w:p w14:paraId="7A3EA068" w14:textId="77777777" w:rsidR="00854EBC" w:rsidRPr="00076D1E" w:rsidRDefault="00854EBC" w:rsidP="00854EBC">
      <w:pPr>
        <w:pStyle w:val="a6"/>
        <w:numPr>
          <w:ilvl w:val="0"/>
          <w:numId w:val="9"/>
        </w:numPr>
        <w:bidi/>
        <w:spacing w:line="360" w:lineRule="auto"/>
        <w:jc w:val="both"/>
        <w:rPr>
          <w:rFonts w:ascii="Sakkal Majalla" w:hAnsi="Sakkal Majalla" w:cs="Sakkal Majalla"/>
          <w:b/>
          <w:bCs/>
          <w:sz w:val="28"/>
          <w:szCs w:val="28"/>
        </w:rPr>
      </w:pPr>
      <w:r w:rsidRPr="00076D1E">
        <w:rPr>
          <w:rFonts w:ascii="Sakkal Majalla" w:hAnsi="Sakkal Majalla" w:cs="Sakkal Majalla" w:hint="cs"/>
          <w:b/>
          <w:bCs/>
          <w:sz w:val="28"/>
          <w:szCs w:val="28"/>
          <w:rtl/>
        </w:rPr>
        <w:t>المتغير</w:t>
      </w:r>
      <w:r w:rsidRPr="00076D1E">
        <w:rPr>
          <w:rFonts w:ascii="Sakkal Majalla" w:hAnsi="Sakkal Majalla" w:cs="Sakkal Majalla"/>
          <w:b/>
          <w:bCs/>
          <w:sz w:val="28"/>
          <w:szCs w:val="28"/>
          <w:rtl/>
        </w:rPr>
        <w:t xml:space="preserve"> </w:t>
      </w:r>
      <w:r w:rsidRPr="00076D1E">
        <w:rPr>
          <w:rFonts w:ascii="Sakkal Majalla" w:hAnsi="Sakkal Majalla" w:cs="Sakkal Majalla" w:hint="cs"/>
          <w:b/>
          <w:bCs/>
          <w:sz w:val="28"/>
          <w:szCs w:val="28"/>
          <w:rtl/>
        </w:rPr>
        <w:t>التابع</w:t>
      </w:r>
    </w:p>
    <w:p w14:paraId="4F9CBF33" w14:textId="77777777" w:rsidR="00854EBC" w:rsidRPr="00076D1E" w:rsidRDefault="00854EBC" w:rsidP="00854EBC">
      <w:pPr>
        <w:pStyle w:val="a6"/>
        <w:numPr>
          <w:ilvl w:val="0"/>
          <w:numId w:val="12"/>
        </w:numPr>
        <w:bidi/>
        <w:spacing w:line="360" w:lineRule="auto"/>
        <w:jc w:val="both"/>
        <w:rPr>
          <w:rFonts w:ascii="Sakkal Majalla" w:hAnsi="Sakkal Majalla" w:cs="Sakkal Majalla"/>
          <w:b/>
          <w:bCs/>
          <w:sz w:val="28"/>
          <w:szCs w:val="28"/>
        </w:rPr>
      </w:pPr>
      <w:r w:rsidRPr="00076D1E">
        <w:rPr>
          <w:rFonts w:ascii="Sakkal Majalla" w:hAnsi="Sakkal Majalla" w:cs="Sakkal Majalla" w:hint="cs"/>
          <w:b/>
          <w:bCs/>
          <w:sz w:val="28"/>
          <w:szCs w:val="28"/>
          <w:rtl/>
        </w:rPr>
        <w:t>الإدارة</w:t>
      </w:r>
      <w:r w:rsidRPr="00076D1E">
        <w:rPr>
          <w:rFonts w:ascii="Sakkal Majalla" w:hAnsi="Sakkal Majalla" w:cs="Sakkal Majalla"/>
          <w:b/>
          <w:bCs/>
          <w:sz w:val="28"/>
          <w:szCs w:val="28"/>
          <w:rtl/>
        </w:rPr>
        <w:t xml:space="preserve"> </w:t>
      </w:r>
      <w:r w:rsidRPr="00076D1E">
        <w:rPr>
          <w:rFonts w:ascii="Sakkal Majalla" w:hAnsi="Sakkal Majalla" w:cs="Sakkal Majalla" w:hint="cs"/>
          <w:b/>
          <w:bCs/>
          <w:sz w:val="28"/>
          <w:szCs w:val="28"/>
          <w:rtl/>
        </w:rPr>
        <w:t>الرشيقة</w:t>
      </w:r>
    </w:p>
    <w:p w14:paraId="4B5FE676" w14:textId="77777777" w:rsidR="00854EBC" w:rsidRPr="00DB57BF" w:rsidRDefault="00854EBC" w:rsidP="00854EBC">
      <w:pPr>
        <w:bidi/>
        <w:spacing w:line="360" w:lineRule="auto"/>
        <w:jc w:val="both"/>
        <w:rPr>
          <w:rFonts w:ascii="Sakkal Majalla" w:hAnsi="Sakkal Majalla" w:cs="Sakkal Majalla"/>
          <w:sz w:val="28"/>
          <w:szCs w:val="28"/>
        </w:rPr>
      </w:pPr>
      <w:r w:rsidRPr="00DB57BF">
        <w:rPr>
          <w:rFonts w:ascii="Sakkal Majalla" w:hAnsi="Sakkal Majalla" w:cs="Sakkal Majalla" w:hint="cs"/>
          <w:sz w:val="28"/>
          <w:szCs w:val="28"/>
          <w:rtl/>
        </w:rPr>
        <w:t>تُعدّ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المتغير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التابع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لهذه</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الدراسة،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حيث</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تُشير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استراتيجية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والتنظيم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تُدمج</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المرونة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والتمكين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والتحسين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المستمر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وتُعكس</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كيفية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للفرق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ظل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حالة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عدم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اليقين،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وتمكين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التعاون،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وتحفيز</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الإبداع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واستنادًا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إلى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القيادة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التحويلية،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ونظرية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التعقيد،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تُركز</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القدرة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واتخاذ</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القرارات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اللامركزية،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والتعلم</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التكراري</w:t>
      </w:r>
      <w:r w:rsidRPr="00DB57BF">
        <w:rPr>
          <w:rFonts w:ascii="Sakkal Majalla" w:hAnsi="Sakkal Majalla" w:cs="Sakkal Majalla"/>
          <w:sz w:val="28"/>
          <w:szCs w:val="28"/>
          <w:rtl/>
        </w:rPr>
        <w:t>.</w:t>
      </w:r>
    </w:p>
    <w:p w14:paraId="39191C07" w14:textId="77777777" w:rsidR="00854EBC" w:rsidRDefault="00854EBC" w:rsidP="00854EBC">
      <w:pPr>
        <w:bidi/>
        <w:spacing w:line="360" w:lineRule="auto"/>
        <w:jc w:val="both"/>
        <w:rPr>
          <w:rFonts w:ascii="Sakkal Majalla" w:hAnsi="Sakkal Majalla" w:cs="Sakkal Majalla"/>
          <w:sz w:val="28"/>
          <w:szCs w:val="28"/>
          <w:rtl/>
        </w:rPr>
      </w:pPr>
      <w:r w:rsidRPr="00DB57BF">
        <w:rPr>
          <w:rFonts w:ascii="Sakkal Majalla" w:hAnsi="Sakkal Majalla" w:cs="Sakkal Majalla" w:hint="cs"/>
          <w:sz w:val="28"/>
          <w:szCs w:val="28"/>
          <w:rtl/>
        </w:rPr>
        <w:lastRenderedPageBreak/>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سياقات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المشاريع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الديناميكية،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وخاصةً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ضمن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شركات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تطوير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التطبيقات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الرياض،</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تُساعد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الفرق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بسرعة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مع</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طلبات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وتقلبات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السوق،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والتطورات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التقنية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وتُركز</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الأفراد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أكثر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العمليات،</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ومشاركة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العملاء</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أكثر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التفاوض</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العقود،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والقدرة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أكثر</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التخطيط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الدقيق</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وبالتالي،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تعتمد</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كفاءة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الإدارة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الرشيقة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على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مدى</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توازن</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الجوانب</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المستقلة</w:t>
      </w:r>
      <w:r w:rsidRPr="00DB57BF">
        <w:rPr>
          <w:rFonts w:ascii="Sakkal Majalla" w:hAnsi="Sakkal Majalla" w:cs="Sakkal Majalla"/>
          <w:sz w:val="28"/>
          <w:szCs w:val="28"/>
          <w:rtl/>
        </w:rPr>
        <w:t xml:space="preserve"> - </w:t>
      </w:r>
      <w:r w:rsidRPr="00DB57BF">
        <w:rPr>
          <w:rFonts w:ascii="Sakkal Majalla" w:hAnsi="Sakkal Majalla" w:cs="Sakkal Majalla" w:hint="cs"/>
          <w:sz w:val="28"/>
          <w:szCs w:val="28"/>
          <w:rtl/>
        </w:rPr>
        <w:t>مثل</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التخطيط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الواضح،</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وضبط</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التكاليف،</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وجودة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النتائج</w:t>
      </w:r>
      <w:r w:rsidRPr="00DB57BF">
        <w:rPr>
          <w:rFonts w:ascii="Sakkal Majalla" w:hAnsi="Sakkal Majalla" w:cs="Sakkal Majalla"/>
          <w:sz w:val="28"/>
          <w:szCs w:val="28"/>
          <w:rtl/>
        </w:rPr>
        <w:t xml:space="preserve"> - </w:t>
      </w:r>
      <w:r w:rsidRPr="00DB57BF">
        <w:rPr>
          <w:rFonts w:ascii="Sakkal Majalla" w:hAnsi="Sakkal Majalla" w:cs="Sakkal Majalla" w:hint="cs"/>
          <w:sz w:val="28"/>
          <w:szCs w:val="28"/>
          <w:rtl/>
        </w:rPr>
        <w:t>ودمجها</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في</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عملية</w:t>
      </w:r>
      <w:r w:rsidRPr="00DB57BF">
        <w:rPr>
          <w:rFonts w:ascii="Sakkal Majalla" w:hAnsi="Sakkal Majalla" w:cs="Sakkal Majalla"/>
          <w:sz w:val="28"/>
          <w:szCs w:val="28"/>
          <w:rtl/>
        </w:rPr>
        <w:t xml:space="preserve"> </w:t>
      </w:r>
      <w:r w:rsidRPr="00DB57BF">
        <w:rPr>
          <w:rFonts w:ascii="Sakkal Majalla" w:hAnsi="Sakkal Majalla" w:cs="Sakkal Majalla" w:hint="cs"/>
          <w:sz w:val="28"/>
          <w:szCs w:val="28"/>
          <w:rtl/>
        </w:rPr>
        <w:t>القيادة</w:t>
      </w:r>
      <w:r w:rsidRPr="00DB57BF">
        <w:rPr>
          <w:rFonts w:ascii="Sakkal Majalla" w:hAnsi="Sakkal Majalla" w:cs="Sakkal Majalla"/>
          <w:sz w:val="28"/>
          <w:szCs w:val="28"/>
          <w:rtl/>
        </w:rPr>
        <w:t>.</w:t>
      </w:r>
    </w:p>
    <w:p w14:paraId="1355063F" w14:textId="77777777" w:rsidR="00854EBC" w:rsidRPr="000B4200" w:rsidRDefault="00854EBC" w:rsidP="00854EBC">
      <w:pPr>
        <w:bidi/>
        <w:spacing w:line="360" w:lineRule="auto"/>
        <w:jc w:val="both"/>
        <w:rPr>
          <w:rFonts w:ascii="Sakkal Majalla" w:hAnsi="Sakkal Majalla" w:cs="Sakkal Majalla"/>
          <w:sz w:val="28"/>
          <w:szCs w:val="28"/>
          <w:rtl/>
        </w:rPr>
      </w:pPr>
    </w:p>
    <w:p w14:paraId="3FDD6039" w14:textId="77777777" w:rsidR="00854EBC" w:rsidRDefault="00854EBC" w:rsidP="00854EBC">
      <w:pPr>
        <w:pStyle w:val="2"/>
        <w:rPr>
          <w:rtl/>
        </w:rPr>
      </w:pPr>
      <w:bookmarkStart w:id="19" w:name="_Toc213108593"/>
      <w:r w:rsidRPr="000B4200">
        <w:rPr>
          <w:rFonts w:hint="cs"/>
          <w:rtl/>
        </w:rPr>
        <w:t>الدراسات</w:t>
      </w:r>
      <w:r w:rsidRPr="000B4200">
        <w:rPr>
          <w:rtl/>
        </w:rPr>
        <w:t xml:space="preserve"> </w:t>
      </w:r>
      <w:r w:rsidRPr="000B4200">
        <w:rPr>
          <w:rFonts w:hint="cs"/>
          <w:rtl/>
        </w:rPr>
        <w:t>السابقة</w:t>
      </w:r>
      <w:r w:rsidRPr="000B4200">
        <w:rPr>
          <w:rtl/>
        </w:rPr>
        <w:t>:</w:t>
      </w:r>
      <w:bookmarkEnd w:id="19"/>
    </w:p>
    <w:p w14:paraId="2AC15389" w14:textId="77777777" w:rsidR="00854EBC" w:rsidRDefault="00854EBC" w:rsidP="00854EBC">
      <w:pPr>
        <w:pStyle w:val="aa"/>
        <w:rPr>
          <w:rtl/>
        </w:rPr>
      </w:pPr>
      <w:r>
        <w:t>Agile</w:t>
      </w:r>
      <w:r>
        <w:rPr>
          <w:rtl/>
        </w:rPr>
        <w:t xml:space="preserve"> هي عملية تطوير برمجيات معروفة تساعد في تطوير البرمجيات من خلال خفض التكاليف وزيادة مشاركة العملاء والجودة وسرعة طرحها في السوق. وقد أجريت العديد من الدراسات حول العوامل التي تساهم في قبولها. ومع ذلك، لم يتم إجراء سوى عدد قليل من هذه الدراسات في الدول الناشئة، مثل الشرق الأوسط؛ وقد أجريت الغالبية في الدول الصناعية، وخاصة في أوروبا وأمريكا الشمالية. في دول مثل المملكة العربية السعودية، حيث لا يزال تبني </w:t>
      </w:r>
      <w:r>
        <w:t>Agile</w:t>
      </w:r>
      <w:r>
        <w:rPr>
          <w:rtl/>
        </w:rPr>
        <w:t xml:space="preserve"> في مهده على الرغم من الاستثمار الكبير في القطاع في السنوات الأخيرة لتنويع اقتصادها المعتمد على النفط، فإن هذا يمثل مشكلة نظرًا للأهمية الاستراتيجية والاقتصادية لصناعة البرمجيات. وبالتالي، تدرس هذه الدراسة تجريبيًا العوامل التي تؤثر على تبني </w:t>
      </w:r>
      <w:r>
        <w:t>Agile</w:t>
      </w:r>
      <w:r>
        <w:rPr>
          <w:rtl/>
        </w:rPr>
        <w:t xml:space="preserve"> من قبل شركات البرمجيات الصغيرة والمتوسطة الحجم (</w:t>
      </w:r>
      <w:r>
        <w:t>SMEs</w:t>
      </w:r>
      <w:r>
        <w:rPr>
          <w:rtl/>
        </w:rPr>
        <w:t xml:space="preserve">) في المملكة العربية السعودية. وقد أجريت مقابلات متعمقة مع اثني عشر ممارسًا للبرمجيات من ثلاث شركات برمجيات صغيرة ومتوسطة الحجم من أجل تحقيق هذا الهدف. تظهر أبحاثنا أنه على النقيض من الاعتبارات الفنية مثل توافر أدوات أو منهجيات معينة، فإن العوامل البشرية - مثل قدرة الفريق، ومشاركة العملاء، والثقافة التنظيمية، والثقافة الوطنية - تعتبر ذات التأثير الأكبر على تبني </w:t>
      </w:r>
      <w:r>
        <w:t>Agile</w:t>
      </w:r>
      <w:r>
        <w:rPr>
          <w:rFonts w:hint="cs"/>
          <w:rtl/>
        </w:rPr>
        <w:t xml:space="preserve"> </w:t>
      </w:r>
      <w:r>
        <w:rPr>
          <w:rtl/>
        </w:rPr>
        <w:fldChar w:fldCharType="begin"/>
      </w:r>
      <w:r>
        <w:instrText xml:space="preserve"> CITATION Alt222 \l 1033 </w:instrText>
      </w:r>
      <w:r>
        <w:rPr>
          <w:rtl/>
        </w:rPr>
        <w:fldChar w:fldCharType="separate"/>
      </w:r>
      <w:r>
        <w:rPr>
          <w:noProof/>
        </w:rPr>
        <w:t>(Altuwaijri, 2022)</w:t>
      </w:r>
      <w:r>
        <w:rPr>
          <w:rtl/>
        </w:rPr>
        <w:fldChar w:fldCharType="end"/>
      </w:r>
      <w:r>
        <w:rPr>
          <w:rtl/>
        </w:rPr>
        <w:t>.</w:t>
      </w:r>
    </w:p>
    <w:p w14:paraId="55AE66AA" w14:textId="77777777" w:rsidR="00854EBC" w:rsidRDefault="00854EBC" w:rsidP="00854EBC">
      <w:pPr>
        <w:pStyle w:val="aa"/>
        <w:rPr>
          <w:rtl/>
        </w:rPr>
      </w:pPr>
      <w:r>
        <w:rPr>
          <w:rtl/>
        </w:rPr>
        <w:t xml:space="preserve">تُركز المملكة العربية السعودية على رؤية 2030 لتصبح رائدة عالميًا في مجال التكنولوجيا ورقمنة اقتصادها تدريجيًا. تُعدّ إدارة المشاريع وتطبيقاتها أساسيةً للتطور المؤسسي الحديث لأي مؤسسة. تتطور أساليب الإشراف على مشاريع تطوير البرمجيات باستمرار نتيجةً للتطور السريع للتكنولوجيا والطلبات المتزايدة باستمرار من العملاء. ركّزت الدراسة على تعزيز كفاءة تقنيات ومنهجية </w:t>
      </w:r>
      <w:r>
        <w:t>Agile</w:t>
      </w:r>
      <w:r>
        <w:rPr>
          <w:rtl/>
        </w:rPr>
        <w:t xml:space="preserve"> في مشاريع تطوير البرمجيات الإقليمية في المملكة العربية السعودية. ولتحديد الصعوبات التي </w:t>
      </w:r>
      <w:r>
        <w:rPr>
          <w:rFonts w:hint="cs"/>
          <w:rtl/>
        </w:rPr>
        <w:lastRenderedPageBreak/>
        <w:t>يواجها</w:t>
      </w:r>
      <w:r>
        <w:rPr>
          <w:rtl/>
        </w:rPr>
        <w:t xml:space="preserve"> قطاع البرمجيات المحلي في تطبيق ممارسات </w:t>
      </w:r>
      <w:r>
        <w:t>Agile</w:t>
      </w:r>
      <w:r>
        <w:rPr>
          <w:rtl/>
        </w:rPr>
        <w:t xml:space="preserve"> وكيفية تعزيز القبول، استطلعت الدراسة آراء المهنيين باستخدام استبيان </w:t>
      </w:r>
      <w:r>
        <w:t>Delphi</w:t>
      </w:r>
      <w:r>
        <w:rPr>
          <w:rtl/>
        </w:rPr>
        <w:t xml:space="preserve">. حددت الدراسة التحولات المتوقعة في الثقافة التنظيمية وأسلوب الإدارة كتحديات رئيسية يجب معالجتها. ولتشجيع اعتماد مناهج </w:t>
      </w:r>
      <w:r>
        <w:t>Agile</w:t>
      </w:r>
      <w:r>
        <w:rPr>
          <w:rtl/>
        </w:rPr>
        <w:t xml:space="preserve"> وتعزيز أداء شركات تطوير البرمجيات الإقليمية، اقترح الخبراء تعزيز التحول، وتعزيز الثقافة التنظيمية، وتحسين بيئة العمل</w:t>
      </w:r>
      <w:r>
        <w:rPr>
          <w:rFonts w:hint="cs"/>
          <w:rtl/>
        </w:rPr>
        <w:t xml:space="preserve"> </w:t>
      </w:r>
      <w:r>
        <w:rPr>
          <w:rtl/>
        </w:rPr>
        <w:fldChar w:fldCharType="begin"/>
      </w:r>
      <w:r>
        <w:instrText xml:space="preserve"> CITATION Sul242 \l 1033 </w:instrText>
      </w:r>
      <w:r>
        <w:rPr>
          <w:rtl/>
        </w:rPr>
        <w:fldChar w:fldCharType="separate"/>
      </w:r>
      <w:r>
        <w:rPr>
          <w:noProof/>
        </w:rPr>
        <w:t>(Sultan, 2024)</w:t>
      </w:r>
      <w:r>
        <w:rPr>
          <w:rtl/>
        </w:rPr>
        <w:fldChar w:fldCharType="end"/>
      </w:r>
      <w:r>
        <w:rPr>
          <w:rtl/>
        </w:rPr>
        <w:t>.</w:t>
      </w:r>
    </w:p>
    <w:p w14:paraId="1EA574EE" w14:textId="77777777" w:rsidR="00854EBC" w:rsidRDefault="00854EBC" w:rsidP="00854EBC">
      <w:pPr>
        <w:pStyle w:val="aa"/>
        <w:rPr>
          <w:rtl/>
        </w:rPr>
      </w:pPr>
      <w:r>
        <w:rPr>
          <w:rtl/>
        </w:rPr>
        <w:t>هدفت دراسة</w:t>
      </w:r>
      <w:r>
        <w:rPr>
          <w:rtl/>
        </w:rPr>
        <w:fldChar w:fldCharType="begin"/>
      </w:r>
      <w:r>
        <w:instrText xml:space="preserve"> CITATION Ali241 \l 1033 </w:instrText>
      </w:r>
      <w:r>
        <w:rPr>
          <w:rtl/>
        </w:rPr>
        <w:fldChar w:fldCharType="separate"/>
      </w:r>
      <w:r>
        <w:rPr>
          <w:noProof/>
        </w:rPr>
        <w:t xml:space="preserve"> (Ali, 2024)</w:t>
      </w:r>
      <w:r>
        <w:rPr>
          <w:rtl/>
        </w:rPr>
        <w:fldChar w:fldCharType="end"/>
      </w:r>
      <w:r>
        <w:rPr>
          <w:rtl/>
        </w:rPr>
        <w:t xml:space="preserve"> إلى تقييم الطلب على الوضع الراهن لتعليم إدارة المشاريع. في العديد من الشركات والقطاعات المختلفة، أصبحت إدارة المشاريع تخصصًا أساسيًا لتحقيق نتائج فعّالة للمشاريع. وقد ازدادت الحاجة إلى متخصصين مؤهلين في إدارة المشاريع في المملكة العربية السعودية نتيجةً للعديد من مشاريع التطوير والبرامج واسعة النطاق مثل مشروع نيوم.</w:t>
      </w:r>
      <w:r>
        <w:rPr>
          <w:rFonts w:hint="cs"/>
          <w:rtl/>
        </w:rPr>
        <w:t xml:space="preserve"> </w:t>
      </w:r>
      <w:r>
        <w:rPr>
          <w:rtl/>
        </w:rPr>
        <w:t>ولفهم الهدف بشكل كامل، اعتمدت الدراسة نهجًا نوعيًا متعدد الأساليب. في الجولة الأولى، تم التحقيق في وضع تعليم إدارة المشاريع (</w:t>
      </w:r>
      <w:r>
        <w:t>PME</w:t>
      </w:r>
      <w:r>
        <w:rPr>
          <w:rtl/>
        </w:rPr>
        <w:t>) في المملكة العربية السعودية باستخدام مراجعة منهجية للأدبيات (</w:t>
      </w:r>
      <w:r>
        <w:t>SRL</w:t>
      </w:r>
      <w:r>
        <w:rPr>
          <w:rtl/>
        </w:rPr>
        <w:t xml:space="preserve">). وتضمنت الجولة الثانية إجراء مقابلات مهنية ومنظمة للتعمق في الموضوع محل الاهتمام. بالإضافة إلى ذلك، تم دمج ثلاث دراسات حالة لتعزيز النتائج وفهمها </w:t>
      </w:r>
      <w:r>
        <w:rPr>
          <w:rFonts w:hint="cs"/>
          <w:rtl/>
        </w:rPr>
        <w:t>واستقراءها. تسل</w:t>
      </w:r>
      <w:r>
        <w:rPr>
          <w:rFonts w:hint="eastAsia"/>
          <w:rtl/>
        </w:rPr>
        <w:t>ط</w:t>
      </w:r>
      <w:r>
        <w:rPr>
          <w:rtl/>
        </w:rPr>
        <w:t xml:space="preserve"> الدراسة الضوء على مزايا وعيوب تعليم إدارة المشاريع (</w:t>
      </w:r>
      <w:r>
        <w:t>PME</w:t>
      </w:r>
      <w:r>
        <w:rPr>
          <w:rtl/>
        </w:rPr>
        <w:t>). كما يقدم التقرير اقتراحات لتحسين فعالية وجودة تعليم إدارة المشاريع (</w:t>
      </w:r>
      <w:r>
        <w:t>PME</w:t>
      </w:r>
      <w:r>
        <w:rPr>
          <w:rtl/>
        </w:rPr>
        <w:t>) في المملكة العربية السعودية. بالإضافة إلى ذلك، تقترح الدراسة البحث عن طرق أخرى لتعزيز تعليم إدارة المشاريع (</w:t>
      </w:r>
      <w:r>
        <w:t>PME</w:t>
      </w:r>
      <w:r>
        <w:rPr>
          <w:rtl/>
        </w:rPr>
        <w:t xml:space="preserve">) في جميع أنحاء </w:t>
      </w:r>
      <w:r>
        <w:rPr>
          <w:rFonts w:hint="cs"/>
          <w:rtl/>
        </w:rPr>
        <w:t>البلاد. يقد</w:t>
      </w:r>
      <w:r>
        <w:rPr>
          <w:rFonts w:hint="eastAsia"/>
          <w:rtl/>
        </w:rPr>
        <w:t>م</w:t>
      </w:r>
      <w:r>
        <w:rPr>
          <w:rtl/>
        </w:rPr>
        <w:t xml:space="preserve"> هذا البحث بحثًا رائدًا حول التعليم المهني والتقني في المملكة العربية السعودية. ويستخدم تقنيات متنوعة للكشف عن رؤى جديدة حول النظام التعليمي في البلاد ومدى توافقه مع المعايير الصناعية الدولية.</w:t>
      </w:r>
      <w:r>
        <w:rPr>
          <w:rFonts w:hint="cs"/>
          <w:rtl/>
        </w:rPr>
        <w:t xml:space="preserve"> </w:t>
      </w:r>
      <w:r>
        <w:rPr>
          <w:rtl/>
        </w:rPr>
        <w:t xml:space="preserve">تُعرف القدرة على القيادة الفعالة في مواجهة التغيرات السريعة، والتصرف بسرعة لاغتنام الفرص عند مواجهة العقبات، بالقيادة الرشيقة. </w:t>
      </w:r>
    </w:p>
    <w:p w14:paraId="4C839AE3" w14:textId="77777777" w:rsidR="00854EBC" w:rsidRDefault="00854EBC" w:rsidP="00854EBC">
      <w:pPr>
        <w:pStyle w:val="aa"/>
        <w:rPr>
          <w:rtl/>
        </w:rPr>
      </w:pPr>
      <w:r>
        <w:rPr>
          <w:rtl/>
        </w:rPr>
        <w:t>تهدف دراسة</w:t>
      </w:r>
      <w:r>
        <w:rPr>
          <w:rtl/>
        </w:rPr>
        <w:fldChar w:fldCharType="begin"/>
      </w:r>
      <w:r>
        <w:instrText xml:space="preserve"> CITATION AlH21 \l 1033 </w:instrText>
      </w:r>
      <w:r>
        <w:rPr>
          <w:rtl/>
        </w:rPr>
        <w:fldChar w:fldCharType="separate"/>
      </w:r>
      <w:r>
        <w:rPr>
          <w:noProof/>
        </w:rPr>
        <w:t xml:space="preserve"> (Al-Hamdan, 2021)</w:t>
      </w:r>
      <w:r>
        <w:rPr>
          <w:rtl/>
        </w:rPr>
        <w:fldChar w:fldCharType="end"/>
      </w:r>
      <w:r>
        <w:rPr>
          <w:rtl/>
        </w:rPr>
        <w:t xml:space="preserve"> إلى دراسة وظيفة الفرق الرشيقة في تقديم خدمات التعليم العالي السعودي خلال جائحة كوفيد-19. تحدد طريقة المقابلة شبه المنظمة وتحليل البيانات الموضوعية أداة جمع البيانات المفتوحة التي أتاحها النهج النوعي للدراسة. من خلال التفاعلات المباشرة بين المؤلف والمشاركين الأفراد، تستخدم الدراسة أسلوب أخذ العينات الهادف. وبالتالي، تستخدم الدراسة نهجًا استقرائيًا لفحص البيانات وتقدم النتائج التي تتضمن تعريف الرموز وتحديد الأنماط وتطوير الموضوعات. الموضوع الرئيسي هو أن التعليم العالي الذي يركز على المتعلم هو طريق المستقبل في المملكة </w:t>
      </w:r>
      <w:r>
        <w:rPr>
          <w:rtl/>
        </w:rPr>
        <w:lastRenderedPageBreak/>
        <w:t>العربية السعودية. العنصر الثاني هو أنه عندما يصبح التعلم عن بعد أكثر تعقيدًا من الناحية التشغيلية، تصبح الفرق الرشيقة أكثر قيمة. يغير جائحة كوفيد-19 بشكل دائم طريقة تقديم التعليم العالي، وفقًا للموضوع الرابع. الموضوع السادس هو أنه في بيئات التعليم العالي السعودية، تحظى سمات المرونة مثل الاستجابة والمرونة بتقدير كبير. المحور السادس هو أن الفرق الرشيقة لديها إمكانات كبيرة لتحسين تنافسية المتعلمين في سوق العمل وتعزيز شعورهم بالواجب المدني عند تقديم التعلم عن بُعد. ووفقًا للتقرير، فإن الفرق الرشيقة واعدة جدًا لتحسين خدمات التعليم العالي في المملكة العربية السعودية.</w:t>
      </w:r>
    </w:p>
    <w:p w14:paraId="6FD9DACB" w14:textId="77777777" w:rsidR="00854EBC" w:rsidRDefault="00854EBC" w:rsidP="00854EBC">
      <w:pPr>
        <w:pStyle w:val="aa"/>
        <w:rPr>
          <w:rtl/>
        </w:rPr>
      </w:pPr>
      <w:r>
        <w:rPr>
          <w:rtl/>
        </w:rPr>
        <w:t>تساعد مفاهيم القيادة الرشيقة على خلق بيئة عمل ديناميكية وقابلة للتكيف، مما يُحسّن قدرة الفريق على تحقيق الأهداف بنجاح وكفاءة. في بيئة الأعمال سريعة التغير، يُمكن للقيادة الرشيقة أن تُساعد المؤسسة على النجاح. تُعدّ القيادة من أهم جوانب الإدارة بشكل عام، إذ يتسم القادة بمسؤولية أكبر وتأثير أكبر من غيرهم من مُقدّمي الرعاية في المؤسسة. لذا، يجب أن يمتلك القادة مجموعة من السمات التي تُميّزهم عن غيرهم من أعضاء المؤسسة، فالقيادة في جوهرها هي القدرة على التأثير، مما يستلزم امتلاك سمات شخصية مُحددة. ووفقًا لما سبق، تُعدّ القيادة العنصر الأول الذي تعتمد عليه المؤسسات عند وضع الخطط الاستراتيجية التي تُساعد على تحقيق الأهداف، كما أنها الأساس الذي يُعتمد عليه لتنظيم العمل والمهام داخل المؤسسات في الظروف العادية والطارئة. أما الأزمات فهي أي فترات عدم استقرار تمر بها المؤسسات، مما يمنعها من تحقيق أهدافها وتحقيق معدلات نجاح مُستقرة. قد تتطلب معالجة البيانات مهارات تحليلية متقدمة، وقد لا يستوعب الجميع قياس الأداء. لذا، فإن إشراك الفريق في تحديد المؤشرات وجمع البيانات واستخدام أدوات القياس المعياري المتاحة، مثل لوحات كانبان وأنظمة تتبع الأخطاء، بالإضافة إلى تدريب أعضاء الفريق على تحليل البيانات وأدوات قياس الأداء، والتواصل المفتوح مع الفريق حول قيمة الأداء وكيفية استخدام أفضل النتائج لتحسينه، من شأنه أن يساعد في التغلب على هذه العقبات. ونظرًا لأن تطبيق مبادئ القيادة الرشيقة يجعل المؤسسات أكثر قدرة على التكيف والاستدامة والقدرة على مواجهة تحديات المستقبل، فضلًا عن تعزيز بيئة عمل مستدامة تُسهم في بناء مستقبل أفضل للأجيال القادمة، تُعتبر القيادة الرشيقة أداة فعّالة يمكن للمؤسسات استخدامها لتحقيق أهداف الاستدامة</w:t>
      </w:r>
      <w:r>
        <w:rPr>
          <w:rtl/>
        </w:rPr>
        <w:fldChar w:fldCharType="begin"/>
      </w:r>
      <w:r>
        <w:instrText xml:space="preserve"> CITATION Alg242 \l 1033 </w:instrText>
      </w:r>
      <w:r>
        <w:rPr>
          <w:rtl/>
        </w:rPr>
        <w:fldChar w:fldCharType="separate"/>
      </w:r>
      <w:r>
        <w:rPr>
          <w:noProof/>
        </w:rPr>
        <w:t xml:space="preserve"> (Alghamdi, 2024)</w:t>
      </w:r>
      <w:r>
        <w:rPr>
          <w:rtl/>
        </w:rPr>
        <w:fldChar w:fldCharType="end"/>
      </w:r>
      <w:r>
        <w:rPr>
          <w:rtl/>
        </w:rPr>
        <w:t>.</w:t>
      </w:r>
    </w:p>
    <w:p w14:paraId="13AB7FE8" w14:textId="77777777" w:rsidR="00854EBC" w:rsidRDefault="00854EBC" w:rsidP="00854EBC">
      <w:pPr>
        <w:pStyle w:val="aa"/>
        <w:rPr>
          <w:rtl/>
        </w:rPr>
      </w:pPr>
      <w:r>
        <w:rPr>
          <w:rtl/>
        </w:rPr>
        <w:lastRenderedPageBreak/>
        <w:t xml:space="preserve">من خلال مرونة العمليات التجارية، سعت هذه الدراسة إلى تحديد كيفية تأثير جميع الجوانب الثلاثة لإدارة المشاريع الرشيقة المتوازنة على أداء الشركة. تم تحديد وظيفة الوساطة لمرونة العمليات التجارية وإثباتها. تم استخدام أخذ العينات الهادفة للحصول على معلومات من العاملين في قطاع تكنولوجيا المعلومات في المملكة العربية السعودية. تم إجراء تحليل البيانات باستخدام ما مجموعه 171 ردًا. تم استخدام </w:t>
      </w:r>
      <w:r>
        <w:t>SmartPLS3</w:t>
      </w:r>
      <w:r>
        <w:rPr>
          <w:rtl/>
        </w:rPr>
        <w:t xml:space="preserve"> للتحقيق في العلاقات المفترضة باستخدام تقنية نمذجة المعادلات الهيكلية (</w:t>
      </w:r>
      <w:r>
        <w:t>SEM</w:t>
      </w:r>
      <w:r>
        <w:rPr>
          <w:rtl/>
        </w:rPr>
        <w:t>). تم قبول جميع الفرضيات بمجرد أن أظهرت نتائج التحليل العلاقات المهمة. يتضح الحاجة إلى المرونة والتحكم في نفس الوقت من خلال الدور الوسيط الموضح لمرونة الأعمال في الجوانب الثلاثة لإدارة المشاريع الرشيقة المتوازنة وأداء الشركة. تسلط هذه الدراسة الضوء على دور مرونة العمليات التجارية وأهمية إدارة المشاريع الرشيقة المتوازنة في نجاح الشركة. لتحسين المرونة الاستراتيجية وأداء الأعمال، يجب على المديرين في بيئات العمل الديناميكية إعطاء الأولوية للتمكين والتعاون بين الوظائف وتوازن الرقابة. يجب على الشركات التي تعمل في بيئات متغيرة إعطاء الأولوية للإدارة الرشيقة</w:t>
      </w:r>
      <w:r>
        <w:rPr>
          <w:rFonts w:hint="cs"/>
          <w:rtl/>
        </w:rPr>
        <w:t xml:space="preserve"> </w:t>
      </w:r>
      <w:r>
        <w:rPr>
          <w:rtl/>
        </w:rPr>
        <w:fldChar w:fldCharType="begin"/>
      </w:r>
      <w:r>
        <w:instrText xml:space="preserve"> CITATION Alz23 \l 1033 </w:instrText>
      </w:r>
      <w:r>
        <w:rPr>
          <w:rtl/>
        </w:rPr>
        <w:fldChar w:fldCharType="separate"/>
      </w:r>
      <w:r>
        <w:rPr>
          <w:noProof/>
        </w:rPr>
        <w:t>(Alzahrani, 2023)</w:t>
      </w:r>
      <w:r>
        <w:rPr>
          <w:rtl/>
        </w:rPr>
        <w:fldChar w:fldCharType="end"/>
      </w:r>
      <w:r>
        <w:rPr>
          <w:rtl/>
        </w:rPr>
        <w:t>.</w:t>
      </w:r>
    </w:p>
    <w:tbl>
      <w:tblPr>
        <w:tblStyle w:val="ad"/>
        <w:bidiVisual/>
        <w:tblW w:w="0" w:type="auto"/>
        <w:jc w:val="center"/>
        <w:tblLook w:val="04A0" w:firstRow="1" w:lastRow="0" w:firstColumn="1" w:lastColumn="0" w:noHBand="0" w:noVBand="1"/>
      </w:tblPr>
      <w:tblGrid>
        <w:gridCol w:w="1166"/>
        <w:gridCol w:w="1671"/>
        <w:gridCol w:w="1313"/>
        <w:gridCol w:w="1704"/>
        <w:gridCol w:w="2093"/>
        <w:gridCol w:w="1629"/>
      </w:tblGrid>
      <w:tr w:rsidR="00854EBC" w:rsidRPr="00076D1E" w14:paraId="33DDC17C" w14:textId="77777777" w:rsidTr="006E5B47">
        <w:trPr>
          <w:trHeight w:val="70"/>
          <w:jc w:val="center"/>
        </w:trPr>
        <w:tc>
          <w:tcPr>
            <w:tcW w:w="0" w:type="auto"/>
            <w:vAlign w:val="center"/>
            <w:hideMark/>
          </w:tcPr>
          <w:p w14:paraId="355698F6" w14:textId="77777777" w:rsidR="00854EBC" w:rsidRPr="00076D1E" w:rsidRDefault="00854EBC" w:rsidP="006E5B47">
            <w:pPr>
              <w:jc w:val="center"/>
              <w:rPr>
                <w:rFonts w:ascii="Sakkal Majalla" w:eastAsia="Times New Roman" w:hAnsi="Sakkal Majalla" w:cs="Sakkal Majalla"/>
                <w:b/>
                <w:bCs/>
                <w:color w:val="000000"/>
                <w:kern w:val="0"/>
                <w:sz w:val="28"/>
                <w:szCs w:val="28"/>
                <w14:ligatures w14:val="none"/>
              </w:rPr>
            </w:pPr>
            <w:r w:rsidRPr="00076D1E">
              <w:rPr>
                <w:rFonts w:ascii="Sakkal Majalla" w:eastAsia="Times New Roman" w:hAnsi="Sakkal Majalla" w:cs="Sakkal Majalla"/>
                <w:b/>
                <w:bCs/>
                <w:color w:val="000000"/>
                <w:kern w:val="0"/>
                <w:sz w:val="28"/>
                <w:szCs w:val="28"/>
                <w:rtl/>
                <w14:ligatures w14:val="none"/>
              </w:rPr>
              <w:t>الدراسة</w:t>
            </w:r>
          </w:p>
        </w:tc>
        <w:tc>
          <w:tcPr>
            <w:tcW w:w="0" w:type="auto"/>
            <w:vAlign w:val="center"/>
            <w:hideMark/>
          </w:tcPr>
          <w:p w14:paraId="5636D940"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rtl/>
                <w14:ligatures w14:val="none"/>
              </w:rPr>
              <w:t>السياق والعينة</w:t>
            </w:r>
          </w:p>
        </w:tc>
        <w:tc>
          <w:tcPr>
            <w:tcW w:w="0" w:type="auto"/>
            <w:vAlign w:val="center"/>
            <w:hideMark/>
          </w:tcPr>
          <w:p w14:paraId="11395BD2"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rtl/>
                <w14:ligatures w14:val="none"/>
              </w:rPr>
              <w:t>المنهج/الأداة</w:t>
            </w:r>
          </w:p>
        </w:tc>
        <w:tc>
          <w:tcPr>
            <w:tcW w:w="0" w:type="auto"/>
            <w:vAlign w:val="center"/>
            <w:hideMark/>
          </w:tcPr>
          <w:p w14:paraId="60844C85"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rtl/>
                <w14:ligatures w14:val="none"/>
              </w:rPr>
              <w:t>التركيز الرئيس</w:t>
            </w:r>
          </w:p>
        </w:tc>
        <w:tc>
          <w:tcPr>
            <w:tcW w:w="0" w:type="auto"/>
            <w:vAlign w:val="center"/>
            <w:hideMark/>
          </w:tcPr>
          <w:p w14:paraId="4E788439"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rtl/>
                <w14:ligatures w14:val="none"/>
              </w:rPr>
              <w:t>أهم النتائج</w:t>
            </w:r>
          </w:p>
        </w:tc>
        <w:tc>
          <w:tcPr>
            <w:tcW w:w="0" w:type="auto"/>
            <w:vAlign w:val="center"/>
            <w:hideMark/>
          </w:tcPr>
          <w:p w14:paraId="00756CDB"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rtl/>
                <w14:ligatures w14:val="none"/>
              </w:rPr>
              <w:t>قيود/ثغرات ظاهرة</w:t>
            </w:r>
          </w:p>
        </w:tc>
      </w:tr>
      <w:tr w:rsidR="00854EBC" w:rsidRPr="00076D1E" w14:paraId="2E326182" w14:textId="77777777" w:rsidTr="006E5B47">
        <w:trPr>
          <w:trHeight w:val="728"/>
          <w:jc w:val="center"/>
        </w:trPr>
        <w:tc>
          <w:tcPr>
            <w:tcW w:w="0" w:type="auto"/>
            <w:vAlign w:val="center"/>
            <w:hideMark/>
          </w:tcPr>
          <w:p w14:paraId="5D54872A"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14:ligatures w14:val="none"/>
              </w:rPr>
              <w:t>Altuwaijri (2022)</w:t>
            </w:r>
          </w:p>
        </w:tc>
        <w:tc>
          <w:tcPr>
            <w:tcW w:w="0" w:type="auto"/>
            <w:vAlign w:val="center"/>
            <w:hideMark/>
          </w:tcPr>
          <w:p w14:paraId="0ED248CA"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 xml:space="preserve">12 ممارسًا من 3 شركات برمجيات </w:t>
            </w:r>
            <w:r w:rsidRPr="00076D1E">
              <w:rPr>
                <w:rFonts w:ascii="Sakkal Majalla" w:eastAsia="Times New Roman" w:hAnsi="Sakkal Majalla" w:cs="Sakkal Majalla"/>
                <w:color w:val="000000"/>
                <w:kern w:val="0"/>
                <w:sz w:val="28"/>
                <w:szCs w:val="28"/>
                <w14:ligatures w14:val="none"/>
              </w:rPr>
              <w:t>SMEs</w:t>
            </w:r>
            <w:r w:rsidRPr="00076D1E">
              <w:rPr>
                <w:rFonts w:ascii="Sakkal Majalla" w:eastAsia="Times New Roman" w:hAnsi="Sakkal Majalla" w:cs="Sakkal Majalla"/>
                <w:color w:val="000000"/>
                <w:kern w:val="0"/>
                <w:sz w:val="28"/>
                <w:szCs w:val="28"/>
                <w:rtl/>
                <w14:ligatures w14:val="none"/>
              </w:rPr>
              <w:t xml:space="preserve"> في السعودية</w:t>
            </w:r>
          </w:p>
        </w:tc>
        <w:tc>
          <w:tcPr>
            <w:tcW w:w="0" w:type="auto"/>
            <w:vAlign w:val="center"/>
            <w:hideMark/>
          </w:tcPr>
          <w:p w14:paraId="343F262E"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نوعي: مقابلات متعمقة</w:t>
            </w:r>
          </w:p>
        </w:tc>
        <w:tc>
          <w:tcPr>
            <w:tcW w:w="0" w:type="auto"/>
            <w:vAlign w:val="center"/>
            <w:hideMark/>
          </w:tcPr>
          <w:p w14:paraId="75A88069"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 xml:space="preserve">عوامل تبني </w:t>
            </w:r>
            <w:r w:rsidRPr="00076D1E">
              <w:rPr>
                <w:rFonts w:ascii="Sakkal Majalla" w:eastAsia="Times New Roman" w:hAnsi="Sakkal Majalla" w:cs="Sakkal Majalla"/>
                <w:color w:val="000000"/>
                <w:kern w:val="0"/>
                <w:sz w:val="28"/>
                <w:szCs w:val="28"/>
                <w14:ligatures w14:val="none"/>
              </w:rPr>
              <w:t>Agile</w:t>
            </w:r>
          </w:p>
        </w:tc>
        <w:tc>
          <w:tcPr>
            <w:tcW w:w="0" w:type="auto"/>
            <w:vAlign w:val="center"/>
            <w:hideMark/>
          </w:tcPr>
          <w:p w14:paraId="5C5323D8"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تُعطى الجوانب الإنسانية (قدرة الفريق، وتفاعل المستهلك، والثقافة التنظيمية/الوطنية) الأولوية على الجوانب التكنولوجية.</w:t>
            </w:r>
          </w:p>
        </w:tc>
        <w:tc>
          <w:tcPr>
            <w:tcW w:w="0" w:type="auto"/>
            <w:vAlign w:val="center"/>
            <w:hideMark/>
          </w:tcPr>
          <w:p w14:paraId="7C92FE4A"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حجم العينة صغير، إذ شملت ثلاث مؤسسات فقط، ولا يوجد تحليل كمي للإقبال أو الأداء.</w:t>
            </w:r>
          </w:p>
        </w:tc>
      </w:tr>
      <w:tr w:rsidR="00854EBC" w:rsidRPr="00076D1E" w14:paraId="0291F4FD" w14:textId="77777777" w:rsidTr="006E5B47">
        <w:trPr>
          <w:trHeight w:val="828"/>
          <w:jc w:val="center"/>
        </w:trPr>
        <w:tc>
          <w:tcPr>
            <w:tcW w:w="0" w:type="auto"/>
            <w:vAlign w:val="center"/>
            <w:hideMark/>
          </w:tcPr>
          <w:p w14:paraId="5DD37F2F"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14:ligatures w14:val="none"/>
              </w:rPr>
              <w:t>Sultan (2024)</w:t>
            </w:r>
          </w:p>
        </w:tc>
        <w:tc>
          <w:tcPr>
            <w:tcW w:w="0" w:type="auto"/>
            <w:vAlign w:val="center"/>
            <w:hideMark/>
          </w:tcPr>
          <w:p w14:paraId="15C30871"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خبراء ومهنيون بالقطاع (سعودي/إقليمي)</w:t>
            </w:r>
          </w:p>
        </w:tc>
        <w:tc>
          <w:tcPr>
            <w:tcW w:w="0" w:type="auto"/>
            <w:vAlign w:val="center"/>
            <w:hideMark/>
          </w:tcPr>
          <w:p w14:paraId="76278CC5"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14:ligatures w14:val="none"/>
              </w:rPr>
              <w:t>Delphi</w:t>
            </w:r>
          </w:p>
        </w:tc>
        <w:tc>
          <w:tcPr>
            <w:tcW w:w="0" w:type="auto"/>
            <w:vAlign w:val="center"/>
            <w:hideMark/>
          </w:tcPr>
          <w:p w14:paraId="66506AD5"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معوقات/مُمكّنات القبول</w:t>
            </w:r>
          </w:p>
        </w:tc>
        <w:tc>
          <w:tcPr>
            <w:tcW w:w="0" w:type="auto"/>
            <w:vAlign w:val="center"/>
            <w:hideMark/>
          </w:tcPr>
          <w:p w14:paraId="361F6497"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تشمل التحديات التغيير الثقافي وأسلوب الإدارة. التوصيات: تحسين ثقافة العمل وبيئة العمل.</w:t>
            </w:r>
          </w:p>
        </w:tc>
        <w:tc>
          <w:tcPr>
            <w:tcW w:w="0" w:type="auto"/>
            <w:vAlign w:val="center"/>
            <w:hideMark/>
          </w:tcPr>
          <w:p w14:paraId="6D62CE51"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ينصب التركيز على التصميم والخبرة بدلاً من أهداف الأداء الكمية.</w:t>
            </w:r>
          </w:p>
        </w:tc>
      </w:tr>
      <w:tr w:rsidR="00854EBC" w:rsidRPr="00076D1E" w14:paraId="759D7BD0" w14:textId="77777777" w:rsidTr="006E5B47">
        <w:trPr>
          <w:trHeight w:val="1380"/>
          <w:jc w:val="center"/>
        </w:trPr>
        <w:tc>
          <w:tcPr>
            <w:tcW w:w="0" w:type="auto"/>
            <w:vAlign w:val="center"/>
            <w:hideMark/>
          </w:tcPr>
          <w:p w14:paraId="34702F41"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14:ligatures w14:val="none"/>
              </w:rPr>
              <w:t>Ali (2024)</w:t>
            </w:r>
          </w:p>
        </w:tc>
        <w:tc>
          <w:tcPr>
            <w:tcW w:w="0" w:type="auto"/>
            <w:vAlign w:val="center"/>
            <w:hideMark/>
          </w:tcPr>
          <w:p w14:paraId="4ED1A3EF"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14:ligatures w14:val="none"/>
              </w:rPr>
              <w:t xml:space="preserve">PME </w:t>
            </w:r>
            <w:r w:rsidRPr="00076D1E">
              <w:rPr>
                <w:rFonts w:ascii="Sakkal Majalla" w:eastAsia="Times New Roman" w:hAnsi="Sakkal Majalla" w:cs="Sakkal Majalla"/>
                <w:color w:val="000000"/>
                <w:kern w:val="0"/>
                <w:sz w:val="28"/>
                <w:szCs w:val="28"/>
                <w:rtl/>
                <w14:ligatures w14:val="none"/>
              </w:rPr>
              <w:t>في السعودية (تعليم إدارة</w:t>
            </w:r>
            <w:r w:rsidRPr="00076D1E">
              <w:rPr>
                <w:rFonts w:ascii="Sakkal Majalla" w:eastAsia="Times New Roman" w:hAnsi="Sakkal Majalla" w:cs="Sakkal Majalla"/>
                <w:color w:val="000000"/>
                <w:kern w:val="0"/>
                <w:sz w:val="28"/>
                <w:szCs w:val="28"/>
                <w14:ligatures w14:val="none"/>
              </w:rPr>
              <w:t xml:space="preserve"> </w:t>
            </w:r>
            <w:r w:rsidRPr="00076D1E">
              <w:rPr>
                <w:rFonts w:ascii="Sakkal Majalla" w:eastAsia="Times New Roman" w:hAnsi="Sakkal Majalla" w:cs="Sakkal Majalla"/>
                <w:color w:val="000000"/>
                <w:kern w:val="0"/>
                <w:sz w:val="28"/>
                <w:szCs w:val="28"/>
                <w:rtl/>
                <w14:ligatures w14:val="none"/>
              </w:rPr>
              <w:t>المشاريع</w:t>
            </w:r>
            <w:r w:rsidRPr="00076D1E">
              <w:rPr>
                <w:rFonts w:ascii="Sakkal Majalla" w:eastAsia="Times New Roman" w:hAnsi="Sakkal Majalla" w:cs="Sakkal Majalla"/>
                <w:color w:val="000000"/>
                <w:kern w:val="0"/>
                <w:sz w:val="28"/>
                <w:szCs w:val="28"/>
                <w14:ligatures w14:val="none"/>
              </w:rPr>
              <w:t>)</w:t>
            </w:r>
          </w:p>
        </w:tc>
        <w:tc>
          <w:tcPr>
            <w:tcW w:w="0" w:type="auto"/>
            <w:vAlign w:val="center"/>
            <w:hideMark/>
          </w:tcPr>
          <w:p w14:paraId="5B8AF811"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 xml:space="preserve">نوعي متعدد الأساليب + </w:t>
            </w:r>
            <w:r w:rsidRPr="00076D1E">
              <w:rPr>
                <w:rFonts w:ascii="Sakkal Majalla" w:eastAsia="Times New Roman" w:hAnsi="Sakkal Majalla" w:cs="Sakkal Majalla"/>
                <w:color w:val="000000"/>
                <w:kern w:val="0"/>
                <w:sz w:val="28"/>
                <w:szCs w:val="28"/>
                <w14:ligatures w14:val="none"/>
              </w:rPr>
              <w:t>SRL</w:t>
            </w:r>
            <w:r w:rsidRPr="00076D1E">
              <w:rPr>
                <w:rFonts w:ascii="Sakkal Majalla" w:eastAsia="Times New Roman" w:hAnsi="Sakkal Majalla" w:cs="Sakkal Majalla"/>
                <w:color w:val="000000"/>
                <w:kern w:val="0"/>
                <w:sz w:val="28"/>
                <w:szCs w:val="28"/>
                <w:rtl/>
                <w14:ligatures w14:val="none"/>
              </w:rPr>
              <w:t xml:space="preserve"> + </w:t>
            </w:r>
            <w:r w:rsidRPr="00076D1E">
              <w:rPr>
                <w:rFonts w:ascii="Sakkal Majalla" w:eastAsia="Times New Roman" w:hAnsi="Sakkal Majalla" w:cs="Sakkal Majalla"/>
                <w:color w:val="000000"/>
                <w:kern w:val="0"/>
                <w:sz w:val="28"/>
                <w:szCs w:val="28"/>
                <w:rtl/>
                <w14:ligatures w14:val="none"/>
              </w:rPr>
              <w:lastRenderedPageBreak/>
              <w:t>مقابلات + حالات</w:t>
            </w:r>
          </w:p>
        </w:tc>
        <w:tc>
          <w:tcPr>
            <w:tcW w:w="0" w:type="auto"/>
            <w:vAlign w:val="center"/>
            <w:hideMark/>
          </w:tcPr>
          <w:p w14:paraId="7D5B81C2"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lastRenderedPageBreak/>
              <w:t>فعالية تعليم إدارة المشاريع والقيادة الرشيقة</w:t>
            </w:r>
          </w:p>
        </w:tc>
        <w:tc>
          <w:tcPr>
            <w:tcW w:w="0" w:type="auto"/>
            <w:vAlign w:val="center"/>
            <w:hideMark/>
          </w:tcPr>
          <w:p w14:paraId="3A8DEAA9"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للتعامل مع التغيير السريع، يجب تطوير إدارة المشاريع (</w:t>
            </w:r>
            <w:r w:rsidRPr="00076D1E">
              <w:rPr>
                <w:rFonts w:ascii="Sakkal Majalla" w:eastAsia="Times New Roman" w:hAnsi="Sakkal Majalla" w:cs="Sakkal Majalla"/>
                <w:color w:val="000000"/>
                <w:kern w:val="0"/>
                <w:sz w:val="28"/>
                <w:szCs w:val="28"/>
                <w14:ligatures w14:val="none"/>
              </w:rPr>
              <w:t>PME</w:t>
            </w:r>
            <w:r w:rsidRPr="00076D1E">
              <w:rPr>
                <w:rFonts w:ascii="Sakkal Majalla" w:eastAsia="Times New Roman" w:hAnsi="Sakkal Majalla" w:cs="Sakkal Majalla"/>
                <w:color w:val="000000"/>
                <w:kern w:val="0"/>
                <w:sz w:val="28"/>
                <w:szCs w:val="28"/>
                <w:rtl/>
                <w14:ligatures w14:val="none"/>
              </w:rPr>
              <w:t xml:space="preserve">) </w:t>
            </w:r>
            <w:r w:rsidRPr="00076D1E">
              <w:rPr>
                <w:rFonts w:ascii="Sakkal Majalla" w:eastAsia="Times New Roman" w:hAnsi="Sakkal Majalla" w:cs="Sakkal Majalla"/>
                <w:color w:val="000000"/>
                <w:kern w:val="0"/>
                <w:sz w:val="28"/>
                <w:szCs w:val="28"/>
                <w:rtl/>
                <w14:ligatures w14:val="none"/>
              </w:rPr>
              <w:lastRenderedPageBreak/>
              <w:t>واستخدام قيادة رشيقة.</w:t>
            </w:r>
          </w:p>
        </w:tc>
        <w:tc>
          <w:tcPr>
            <w:tcW w:w="0" w:type="auto"/>
            <w:vAlign w:val="center"/>
            <w:hideMark/>
          </w:tcPr>
          <w:p w14:paraId="7170208B"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lastRenderedPageBreak/>
              <w:t xml:space="preserve">لا يتناول البحث صراحةً تبني منهجية </w:t>
            </w:r>
            <w:r w:rsidRPr="00076D1E">
              <w:rPr>
                <w:rFonts w:ascii="Sakkal Majalla" w:eastAsia="Times New Roman" w:hAnsi="Sakkal Majalla" w:cs="Sakkal Majalla"/>
                <w:color w:val="000000"/>
                <w:kern w:val="0"/>
                <w:sz w:val="28"/>
                <w:szCs w:val="28"/>
                <w14:ligatures w14:val="none"/>
              </w:rPr>
              <w:t>Agile</w:t>
            </w:r>
            <w:r w:rsidRPr="00076D1E">
              <w:rPr>
                <w:rFonts w:ascii="Sakkal Majalla" w:eastAsia="Times New Roman" w:hAnsi="Sakkal Majalla" w:cs="Sakkal Majalla"/>
                <w:color w:val="000000"/>
                <w:kern w:val="0"/>
                <w:sz w:val="28"/>
                <w:szCs w:val="28"/>
                <w:rtl/>
                <w14:ligatures w14:val="none"/>
              </w:rPr>
              <w:t xml:space="preserve"> </w:t>
            </w:r>
            <w:r w:rsidRPr="00076D1E">
              <w:rPr>
                <w:rFonts w:ascii="Sakkal Majalla" w:eastAsia="Times New Roman" w:hAnsi="Sakkal Majalla" w:cs="Sakkal Majalla"/>
                <w:color w:val="000000"/>
                <w:kern w:val="0"/>
                <w:sz w:val="28"/>
                <w:szCs w:val="28"/>
                <w:rtl/>
                <w14:ligatures w14:val="none"/>
              </w:rPr>
              <w:lastRenderedPageBreak/>
              <w:t>داخل شركات البرمجيات؛ بل يركز على التعليم بدلاً من الشركات.</w:t>
            </w:r>
          </w:p>
        </w:tc>
      </w:tr>
      <w:tr w:rsidR="00854EBC" w:rsidRPr="00076D1E" w14:paraId="34BEEC00" w14:textId="77777777" w:rsidTr="006E5B47">
        <w:trPr>
          <w:trHeight w:val="1104"/>
          <w:jc w:val="center"/>
        </w:trPr>
        <w:tc>
          <w:tcPr>
            <w:tcW w:w="0" w:type="auto"/>
            <w:vAlign w:val="center"/>
            <w:hideMark/>
          </w:tcPr>
          <w:p w14:paraId="35A3DC90"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14:ligatures w14:val="none"/>
              </w:rPr>
              <w:lastRenderedPageBreak/>
              <w:t>Al-Hamdan (2021)</w:t>
            </w:r>
          </w:p>
        </w:tc>
        <w:tc>
          <w:tcPr>
            <w:tcW w:w="0" w:type="auto"/>
            <w:vAlign w:val="center"/>
            <w:hideMark/>
          </w:tcPr>
          <w:p w14:paraId="6A515FD8"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التعليم العالي السعودي أثناء كوفيد-19</w:t>
            </w:r>
          </w:p>
        </w:tc>
        <w:tc>
          <w:tcPr>
            <w:tcW w:w="0" w:type="auto"/>
            <w:vAlign w:val="center"/>
            <w:hideMark/>
          </w:tcPr>
          <w:p w14:paraId="4ED6D203"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نوعي: مقابلات شبه مُنظّمة وتحليل موضوعي</w:t>
            </w:r>
          </w:p>
        </w:tc>
        <w:tc>
          <w:tcPr>
            <w:tcW w:w="0" w:type="auto"/>
            <w:vAlign w:val="center"/>
            <w:hideMark/>
          </w:tcPr>
          <w:p w14:paraId="22439030"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الفرق الرشيقة في تقديم الخدمات</w:t>
            </w:r>
          </w:p>
        </w:tc>
        <w:tc>
          <w:tcPr>
            <w:tcW w:w="0" w:type="auto"/>
            <w:vAlign w:val="center"/>
            <w:hideMark/>
          </w:tcPr>
          <w:p w14:paraId="14FF45C6"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تُقدّر المرونة والقدرة على التفاعل بشكل كبير، وتُضيف الفرق الرشيقة قيمةً من خلال التعلم عن بُعد.</w:t>
            </w:r>
          </w:p>
        </w:tc>
        <w:tc>
          <w:tcPr>
            <w:tcW w:w="0" w:type="auto"/>
            <w:vAlign w:val="center"/>
            <w:hideMark/>
          </w:tcPr>
          <w:p w14:paraId="20248995"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يشهد قطاع التعليم، وليس قطاع البرمجيات، ظروفاً استثنائية بسبب الجائحة.</w:t>
            </w:r>
          </w:p>
        </w:tc>
      </w:tr>
      <w:tr w:rsidR="00854EBC" w:rsidRPr="00076D1E" w14:paraId="09E2D1E8" w14:textId="77777777" w:rsidTr="006E5B47">
        <w:trPr>
          <w:trHeight w:val="1104"/>
          <w:jc w:val="center"/>
        </w:trPr>
        <w:tc>
          <w:tcPr>
            <w:tcW w:w="0" w:type="auto"/>
            <w:vAlign w:val="center"/>
            <w:hideMark/>
          </w:tcPr>
          <w:p w14:paraId="1B7091CC"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14:ligatures w14:val="none"/>
              </w:rPr>
              <w:t>Alghamdi (2024)</w:t>
            </w:r>
          </w:p>
        </w:tc>
        <w:tc>
          <w:tcPr>
            <w:tcW w:w="0" w:type="auto"/>
            <w:vAlign w:val="center"/>
            <w:hideMark/>
          </w:tcPr>
          <w:p w14:paraId="4895F1C3"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منظور قيادي عام</w:t>
            </w:r>
          </w:p>
        </w:tc>
        <w:tc>
          <w:tcPr>
            <w:tcW w:w="0" w:type="auto"/>
            <w:vAlign w:val="center"/>
            <w:hideMark/>
          </w:tcPr>
          <w:p w14:paraId="3B689796"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14:ligatures w14:val="none"/>
              </w:rPr>
              <w:t>–</w:t>
            </w:r>
          </w:p>
        </w:tc>
        <w:tc>
          <w:tcPr>
            <w:tcW w:w="0" w:type="auto"/>
            <w:vAlign w:val="center"/>
            <w:hideMark/>
          </w:tcPr>
          <w:p w14:paraId="368C35DA"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القيادة الرشيقة والاستدامة والتنظيم</w:t>
            </w:r>
          </w:p>
        </w:tc>
        <w:tc>
          <w:tcPr>
            <w:tcW w:w="0" w:type="auto"/>
            <w:vAlign w:val="center"/>
            <w:hideMark/>
          </w:tcPr>
          <w:p w14:paraId="3BFAB64D"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تزيد القيادة الرشيقة من مرونة المؤسسة وأدائها واستدامتها.</w:t>
            </w:r>
          </w:p>
        </w:tc>
        <w:tc>
          <w:tcPr>
            <w:tcW w:w="0" w:type="auto"/>
            <w:vAlign w:val="center"/>
            <w:hideMark/>
          </w:tcPr>
          <w:p w14:paraId="1C30741A"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في الشركات الصغيرة والمتوسطة في قطاع البرمجيات، تُعدّ النظرية والمفاهيم أكثر أهمية من الأدلة التجريبية.</w:t>
            </w:r>
          </w:p>
        </w:tc>
      </w:tr>
      <w:tr w:rsidR="00854EBC" w:rsidRPr="00076D1E" w14:paraId="7CFBA33B" w14:textId="77777777" w:rsidTr="006E5B47">
        <w:trPr>
          <w:trHeight w:val="1932"/>
          <w:jc w:val="center"/>
        </w:trPr>
        <w:tc>
          <w:tcPr>
            <w:tcW w:w="0" w:type="auto"/>
            <w:vAlign w:val="center"/>
            <w:hideMark/>
          </w:tcPr>
          <w:p w14:paraId="5D9B5732"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14:ligatures w14:val="none"/>
              </w:rPr>
              <w:t>Alzahrani (2023)</w:t>
            </w:r>
          </w:p>
        </w:tc>
        <w:tc>
          <w:tcPr>
            <w:tcW w:w="0" w:type="auto"/>
            <w:vAlign w:val="center"/>
            <w:hideMark/>
          </w:tcPr>
          <w:p w14:paraId="2B6CEF8F" w14:textId="77777777" w:rsidR="00854EBC" w:rsidRPr="00076D1E" w:rsidRDefault="00854EBC" w:rsidP="006E5B47">
            <w:pPr>
              <w:jc w:val="center"/>
              <w:rPr>
                <w:rFonts w:ascii="Sakkal Majalla" w:eastAsia="Times New Roman" w:hAnsi="Sakkal Majalla" w:cs="Sakkal Majalla"/>
                <w:color w:val="000000"/>
                <w:kern w:val="0"/>
                <w:sz w:val="28"/>
                <w:szCs w:val="28"/>
                <w14:ligatures w14:val="none"/>
              </w:rPr>
            </w:pPr>
            <w:r w:rsidRPr="00076D1E">
              <w:rPr>
                <w:rFonts w:ascii="Sakkal Majalla" w:eastAsia="Times New Roman" w:hAnsi="Sakkal Majalla" w:cs="Sakkal Majalla"/>
                <w:color w:val="000000"/>
                <w:kern w:val="0"/>
                <w:sz w:val="28"/>
                <w:szCs w:val="28"/>
                <w:rtl/>
                <w14:ligatures w14:val="none"/>
              </w:rPr>
              <w:t xml:space="preserve">171 موظف </w:t>
            </w:r>
            <w:r w:rsidRPr="00076D1E">
              <w:rPr>
                <w:rFonts w:ascii="Sakkal Majalla" w:eastAsia="Times New Roman" w:hAnsi="Sakkal Majalla" w:cs="Sakkal Majalla"/>
                <w:color w:val="000000"/>
                <w:kern w:val="0"/>
                <w:sz w:val="28"/>
                <w:szCs w:val="28"/>
                <w14:ligatures w14:val="none"/>
              </w:rPr>
              <w:t>IT</w:t>
            </w:r>
            <w:r w:rsidRPr="00076D1E">
              <w:rPr>
                <w:rFonts w:ascii="Sakkal Majalla" w:eastAsia="Times New Roman" w:hAnsi="Sakkal Majalla" w:cs="Sakkal Majalla"/>
                <w:color w:val="000000"/>
                <w:kern w:val="0"/>
                <w:sz w:val="28"/>
                <w:szCs w:val="28"/>
                <w:rtl/>
                <w14:ligatures w14:val="none"/>
              </w:rPr>
              <w:t xml:space="preserve"> بالسعودية</w:t>
            </w:r>
          </w:p>
        </w:tc>
        <w:tc>
          <w:tcPr>
            <w:tcW w:w="0" w:type="auto"/>
            <w:vAlign w:val="center"/>
            <w:hideMark/>
          </w:tcPr>
          <w:p w14:paraId="0D2F04FD"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 xml:space="preserve">كمي: </w:t>
            </w:r>
            <w:r w:rsidRPr="00076D1E">
              <w:rPr>
                <w:rFonts w:ascii="Sakkal Majalla" w:eastAsia="Times New Roman" w:hAnsi="Sakkal Majalla" w:cs="Sakkal Majalla"/>
                <w:color w:val="000000"/>
                <w:kern w:val="0"/>
                <w:sz w:val="28"/>
                <w:szCs w:val="28"/>
                <w14:ligatures w14:val="none"/>
              </w:rPr>
              <w:t>PLS-SEM</w:t>
            </w:r>
          </w:p>
        </w:tc>
        <w:tc>
          <w:tcPr>
            <w:tcW w:w="0" w:type="auto"/>
            <w:vAlign w:val="center"/>
            <w:hideMark/>
          </w:tcPr>
          <w:p w14:paraId="5FDF0EB0" w14:textId="77777777" w:rsidR="00854EBC" w:rsidRPr="00076D1E" w:rsidRDefault="00854EBC" w:rsidP="006E5B47">
            <w:pPr>
              <w:jc w:val="center"/>
              <w:rPr>
                <w:rFonts w:ascii="Sakkal Majalla" w:eastAsia="Times New Roman" w:hAnsi="Sakkal Majalla" w:cs="Sakkal Majalla"/>
                <w:b/>
                <w:bCs/>
                <w:color w:val="000000"/>
                <w:kern w:val="0"/>
                <w:sz w:val="28"/>
                <w:szCs w:val="28"/>
                <w:rtl/>
                <w14:ligatures w14:val="none"/>
              </w:rPr>
            </w:pPr>
            <w:r w:rsidRPr="00076D1E">
              <w:rPr>
                <w:rFonts w:ascii="Sakkal Majalla" w:eastAsia="Times New Roman" w:hAnsi="Sakkal Majalla" w:cs="Sakkal Majalla"/>
                <w:b/>
                <w:bCs/>
                <w:color w:val="000000"/>
                <w:kern w:val="0"/>
                <w:sz w:val="28"/>
                <w:szCs w:val="28"/>
                <w:rtl/>
                <w14:ligatures w14:val="none"/>
              </w:rPr>
              <w:t>إدارة المشاريع الرشيقة المتوازنة</w:t>
            </w:r>
            <w:r w:rsidRPr="00076D1E">
              <w:rPr>
                <w:rFonts w:ascii="Sakkal Majalla" w:eastAsia="Times New Roman" w:hAnsi="Sakkal Majalla" w:cs="Sakkal Majalla"/>
                <w:color w:val="000000"/>
                <w:kern w:val="0"/>
                <w:sz w:val="28"/>
                <w:szCs w:val="28"/>
                <w:rtl/>
                <w14:ligatures w14:val="none"/>
              </w:rPr>
              <w:t xml:space="preserve"> + </w:t>
            </w:r>
            <w:r w:rsidRPr="00076D1E">
              <w:rPr>
                <w:rFonts w:ascii="Sakkal Majalla" w:eastAsia="Times New Roman" w:hAnsi="Sakkal Majalla" w:cs="Sakkal Majalla"/>
                <w:b/>
                <w:bCs/>
                <w:color w:val="000000"/>
                <w:kern w:val="0"/>
                <w:sz w:val="28"/>
                <w:szCs w:val="28"/>
                <w:rtl/>
                <w14:ligatures w14:val="none"/>
              </w:rPr>
              <w:t>مرونة العمليات</w:t>
            </w:r>
            <w:r w:rsidRPr="00076D1E">
              <w:rPr>
                <w:rFonts w:ascii="Sakkal Majalla" w:eastAsia="Times New Roman" w:hAnsi="Sakkal Majalla" w:cs="Sakkal Majalla"/>
                <w:color w:val="000000"/>
                <w:kern w:val="0"/>
                <w:sz w:val="28"/>
                <w:szCs w:val="28"/>
                <w:rtl/>
                <w14:ligatures w14:val="none"/>
              </w:rPr>
              <w:t xml:space="preserve"> كوسيط</w:t>
            </w:r>
          </w:p>
        </w:tc>
        <w:tc>
          <w:tcPr>
            <w:tcW w:w="0" w:type="auto"/>
            <w:vAlign w:val="center"/>
            <w:hideMark/>
          </w:tcPr>
          <w:p w14:paraId="0B43594C"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تقبّل جميع الافتراضات؛ فمرونة الأعمال تُشكّل حلقة وصل بين أداء الشركة والمتغيرات الأخرى.</w:t>
            </w:r>
          </w:p>
        </w:tc>
        <w:tc>
          <w:tcPr>
            <w:tcW w:w="0" w:type="auto"/>
            <w:vAlign w:val="center"/>
            <w:hideMark/>
          </w:tcPr>
          <w:p w14:paraId="31C5668B" w14:textId="77777777" w:rsidR="00854EBC" w:rsidRPr="00076D1E" w:rsidRDefault="00854EBC" w:rsidP="006E5B47">
            <w:pPr>
              <w:jc w:val="center"/>
              <w:rPr>
                <w:rFonts w:ascii="Sakkal Majalla" w:eastAsia="Times New Roman" w:hAnsi="Sakkal Majalla" w:cs="Sakkal Majalla"/>
                <w:color w:val="000000"/>
                <w:kern w:val="0"/>
                <w:sz w:val="28"/>
                <w:szCs w:val="28"/>
                <w:rtl/>
                <w14:ligatures w14:val="none"/>
              </w:rPr>
            </w:pPr>
            <w:r w:rsidRPr="00076D1E">
              <w:rPr>
                <w:rFonts w:ascii="Sakkal Majalla" w:eastAsia="Times New Roman" w:hAnsi="Sakkal Majalla" w:cs="Sakkal Majalla"/>
                <w:color w:val="000000"/>
                <w:kern w:val="0"/>
                <w:sz w:val="28"/>
                <w:szCs w:val="28"/>
                <w:rtl/>
                <w14:ligatures w14:val="none"/>
              </w:rPr>
              <w:t xml:space="preserve">قطاع تكنولوجيا المعلومات بشكل عام؛ لا يركز على الشركات الصغيرة والمتوسطة في قطاع البرمجيات، ولا يوفر مستويات حقيقية لتبني منهجية </w:t>
            </w:r>
            <w:r w:rsidRPr="00076D1E">
              <w:rPr>
                <w:rFonts w:ascii="Sakkal Majalla" w:eastAsia="Times New Roman" w:hAnsi="Sakkal Majalla" w:cs="Sakkal Majalla"/>
                <w:color w:val="000000"/>
                <w:kern w:val="0"/>
                <w:sz w:val="28"/>
                <w:szCs w:val="28"/>
                <w14:ligatures w14:val="none"/>
              </w:rPr>
              <w:t>Agile</w:t>
            </w:r>
            <w:r w:rsidRPr="00076D1E">
              <w:rPr>
                <w:rFonts w:ascii="Sakkal Majalla" w:eastAsia="Times New Roman" w:hAnsi="Sakkal Majalla" w:cs="Sakkal Majalla"/>
                <w:color w:val="000000"/>
                <w:kern w:val="0"/>
                <w:sz w:val="28"/>
                <w:szCs w:val="28"/>
                <w:rtl/>
                <w14:ligatures w14:val="none"/>
              </w:rPr>
              <w:t>.</w:t>
            </w:r>
          </w:p>
        </w:tc>
      </w:tr>
    </w:tbl>
    <w:p w14:paraId="5CB20C3D" w14:textId="77777777" w:rsidR="00854EBC" w:rsidRPr="0030777F" w:rsidRDefault="00854EBC" w:rsidP="00854EBC">
      <w:pPr>
        <w:pStyle w:val="ae"/>
        <w:rPr>
          <w:rtl/>
        </w:rPr>
      </w:pPr>
      <w:bookmarkStart w:id="20" w:name="_Toc213109084"/>
      <w:r w:rsidRPr="0030777F">
        <w:rPr>
          <w:rtl/>
        </w:rPr>
        <w:t xml:space="preserve">جدول </w:t>
      </w:r>
      <w:r w:rsidRPr="0030777F">
        <w:rPr>
          <w:rtl/>
        </w:rPr>
        <w:fldChar w:fldCharType="begin"/>
      </w:r>
      <w:r w:rsidRPr="0030777F">
        <w:rPr>
          <w:rtl/>
        </w:rPr>
        <w:instrText xml:space="preserve"> </w:instrText>
      </w:r>
      <w:r w:rsidRPr="0030777F">
        <w:instrText>SEQ</w:instrText>
      </w:r>
      <w:r w:rsidRPr="0030777F">
        <w:rPr>
          <w:rtl/>
        </w:rPr>
        <w:instrText xml:space="preserve"> جدول \* </w:instrText>
      </w:r>
      <w:r w:rsidRPr="0030777F">
        <w:instrText>ARABIC</w:instrText>
      </w:r>
      <w:r w:rsidRPr="0030777F">
        <w:rPr>
          <w:rtl/>
        </w:rPr>
        <w:instrText xml:space="preserve"> </w:instrText>
      </w:r>
      <w:r w:rsidRPr="0030777F">
        <w:rPr>
          <w:rtl/>
        </w:rPr>
        <w:fldChar w:fldCharType="separate"/>
      </w:r>
      <w:r>
        <w:rPr>
          <w:noProof/>
          <w:rtl/>
        </w:rPr>
        <w:t>1</w:t>
      </w:r>
      <w:r w:rsidRPr="0030777F">
        <w:rPr>
          <w:rtl/>
        </w:rPr>
        <w:fldChar w:fldCharType="end"/>
      </w:r>
      <w:r w:rsidRPr="0030777F">
        <w:rPr>
          <w:rFonts w:hint="cs"/>
          <w:rtl/>
        </w:rPr>
        <w:t xml:space="preserve">: </w:t>
      </w:r>
      <w:r w:rsidRPr="0030777F">
        <w:rPr>
          <w:rFonts w:hint="eastAsia"/>
          <w:rtl/>
          <w:lang w:bidi="ar-EG"/>
        </w:rPr>
        <w:t>ملخص</w:t>
      </w:r>
      <w:r w:rsidRPr="0030777F">
        <w:rPr>
          <w:rtl/>
          <w:lang w:bidi="ar-EG"/>
        </w:rPr>
        <w:t xml:space="preserve"> </w:t>
      </w:r>
      <w:r w:rsidRPr="0030777F">
        <w:rPr>
          <w:rFonts w:hint="eastAsia"/>
          <w:rtl/>
          <w:lang w:bidi="ar-EG"/>
        </w:rPr>
        <w:t>الدراسات</w:t>
      </w:r>
      <w:r w:rsidRPr="0030777F">
        <w:rPr>
          <w:rtl/>
          <w:lang w:bidi="ar-EG"/>
        </w:rPr>
        <w:t xml:space="preserve"> </w:t>
      </w:r>
      <w:r w:rsidRPr="0030777F">
        <w:rPr>
          <w:rFonts w:hint="eastAsia"/>
          <w:rtl/>
          <w:lang w:bidi="ar-EG"/>
        </w:rPr>
        <w:t>السابقة</w:t>
      </w:r>
      <w:r w:rsidRPr="0030777F">
        <w:rPr>
          <w:rtl/>
          <w:lang w:bidi="ar-EG"/>
        </w:rPr>
        <w:t xml:space="preserve"> </w:t>
      </w:r>
      <w:r w:rsidRPr="0030777F">
        <w:rPr>
          <w:rFonts w:hint="eastAsia"/>
          <w:rtl/>
          <w:lang w:bidi="ar-EG"/>
        </w:rPr>
        <w:t>المتعلقة</w:t>
      </w:r>
      <w:r w:rsidRPr="0030777F">
        <w:rPr>
          <w:rtl/>
          <w:lang w:bidi="ar-EG"/>
        </w:rPr>
        <w:t xml:space="preserve"> </w:t>
      </w:r>
      <w:r w:rsidRPr="0030777F">
        <w:rPr>
          <w:rFonts w:hint="eastAsia"/>
          <w:rtl/>
          <w:lang w:bidi="ar-EG"/>
        </w:rPr>
        <w:t>بتبني</w:t>
      </w:r>
      <w:r w:rsidRPr="0030777F">
        <w:rPr>
          <w:rtl/>
          <w:lang w:bidi="ar-EG"/>
        </w:rPr>
        <w:t xml:space="preserve"> </w:t>
      </w:r>
      <w:r w:rsidRPr="0030777F">
        <w:rPr>
          <w:rFonts w:hint="eastAsia"/>
          <w:rtl/>
          <w:lang w:bidi="ar-EG"/>
        </w:rPr>
        <w:t>منهجية</w:t>
      </w:r>
      <w:r w:rsidRPr="0030777F">
        <w:rPr>
          <w:rtl/>
          <w:lang w:bidi="ar-EG"/>
        </w:rPr>
        <w:t xml:space="preserve"> </w:t>
      </w:r>
      <w:r w:rsidRPr="0030777F">
        <w:rPr>
          <w:lang w:bidi="ar-EG"/>
        </w:rPr>
        <w:t>Agile</w:t>
      </w:r>
      <w:r w:rsidRPr="0030777F">
        <w:rPr>
          <w:rtl/>
          <w:lang w:bidi="ar-EG"/>
        </w:rPr>
        <w:t xml:space="preserve"> </w:t>
      </w:r>
      <w:r w:rsidRPr="0030777F">
        <w:rPr>
          <w:rFonts w:hint="eastAsia"/>
          <w:rtl/>
          <w:lang w:bidi="ar-EG"/>
        </w:rPr>
        <w:t>والقيادة</w:t>
      </w:r>
      <w:r w:rsidRPr="0030777F">
        <w:rPr>
          <w:rtl/>
          <w:lang w:bidi="ar-EG"/>
        </w:rPr>
        <w:t xml:space="preserve"> </w:t>
      </w:r>
      <w:r w:rsidRPr="0030777F">
        <w:rPr>
          <w:rFonts w:hint="eastAsia"/>
          <w:rtl/>
          <w:lang w:bidi="ar-EG"/>
        </w:rPr>
        <w:t>الرشيقة</w:t>
      </w:r>
      <w:r w:rsidRPr="0030777F">
        <w:rPr>
          <w:rtl/>
          <w:lang w:bidi="ar-EG"/>
        </w:rPr>
        <w:t xml:space="preserve"> </w:t>
      </w:r>
      <w:r w:rsidRPr="0030777F">
        <w:rPr>
          <w:rFonts w:hint="eastAsia"/>
          <w:rtl/>
          <w:lang w:bidi="ar-EG"/>
        </w:rPr>
        <w:t>في</w:t>
      </w:r>
      <w:r w:rsidRPr="0030777F">
        <w:rPr>
          <w:rtl/>
          <w:lang w:bidi="ar-EG"/>
        </w:rPr>
        <w:t xml:space="preserve"> </w:t>
      </w:r>
      <w:r w:rsidRPr="0030777F">
        <w:rPr>
          <w:rFonts w:hint="eastAsia"/>
          <w:rtl/>
          <w:lang w:bidi="ar-EG"/>
        </w:rPr>
        <w:t>المملكة</w:t>
      </w:r>
      <w:r w:rsidRPr="0030777F">
        <w:rPr>
          <w:rtl/>
          <w:lang w:bidi="ar-EG"/>
        </w:rPr>
        <w:t xml:space="preserve"> </w:t>
      </w:r>
      <w:r w:rsidRPr="0030777F">
        <w:rPr>
          <w:rFonts w:hint="eastAsia"/>
          <w:rtl/>
          <w:lang w:bidi="ar-EG"/>
        </w:rPr>
        <w:t>العربية</w:t>
      </w:r>
      <w:r w:rsidRPr="0030777F">
        <w:rPr>
          <w:rtl/>
          <w:lang w:bidi="ar-EG"/>
        </w:rPr>
        <w:t xml:space="preserve"> </w:t>
      </w:r>
      <w:r w:rsidRPr="0030777F">
        <w:rPr>
          <w:rFonts w:hint="eastAsia"/>
          <w:rtl/>
          <w:lang w:bidi="ar-EG"/>
        </w:rPr>
        <w:t>السعودية</w:t>
      </w:r>
      <w:r w:rsidRPr="0030777F">
        <w:rPr>
          <w:rtl/>
          <w:lang w:bidi="ar-EG"/>
        </w:rPr>
        <w:t>.</w:t>
      </w:r>
      <w:bookmarkEnd w:id="20"/>
    </w:p>
    <w:p w14:paraId="358C591A" w14:textId="77777777" w:rsidR="00854EBC" w:rsidRDefault="00854EBC" w:rsidP="00854EBC">
      <w:pPr>
        <w:pStyle w:val="aa"/>
        <w:rPr>
          <w:rtl/>
        </w:rPr>
      </w:pPr>
    </w:p>
    <w:p w14:paraId="64430539" w14:textId="77777777" w:rsidR="00854EBC" w:rsidRPr="002121DE" w:rsidRDefault="00854EBC" w:rsidP="00854EBC">
      <w:pPr>
        <w:pStyle w:val="aa"/>
        <w:rPr>
          <w:b/>
          <w:bCs/>
          <w:rtl/>
        </w:rPr>
      </w:pPr>
      <w:r w:rsidRPr="002121DE">
        <w:rPr>
          <w:b/>
          <w:bCs/>
          <w:rtl/>
        </w:rPr>
        <w:t>أوجه التشابه</w:t>
      </w:r>
    </w:p>
    <w:p w14:paraId="7A2C402F" w14:textId="77777777" w:rsidR="00854EBC" w:rsidRDefault="00854EBC" w:rsidP="00854EBC">
      <w:pPr>
        <w:pStyle w:val="aa"/>
        <w:numPr>
          <w:ilvl w:val="0"/>
          <w:numId w:val="14"/>
        </w:numPr>
        <w:rPr>
          <w:rtl/>
        </w:rPr>
      </w:pPr>
      <w:r>
        <w:rPr>
          <w:rtl/>
        </w:rPr>
        <w:lastRenderedPageBreak/>
        <w:t>أهمية الجوانب الإنسانية والثقافية: تتفق معظم الأبحاث (التويجري، سلطان، والغامدي) على أن الثقافة والقيادة والتفاعل مع العملاء أكثر أهمية لتبني منهجية أجايل من الأدوات والعمليات التقنية.</w:t>
      </w:r>
    </w:p>
    <w:p w14:paraId="0EA73B2C" w14:textId="77777777" w:rsidR="00854EBC" w:rsidRDefault="00854EBC" w:rsidP="00854EBC">
      <w:pPr>
        <w:pStyle w:val="aa"/>
        <w:numPr>
          <w:ilvl w:val="0"/>
          <w:numId w:val="14"/>
        </w:numPr>
        <w:rPr>
          <w:rtl/>
        </w:rPr>
      </w:pPr>
      <w:r>
        <w:rPr>
          <w:rtl/>
        </w:rPr>
        <w:t>أهمية المرونة التنظيمية: تُذكر المرونة بشكل متكرر كآلية توضيحية (الزهراني) أو كفضيلة أساسية (الحمدان).</w:t>
      </w:r>
    </w:p>
    <w:p w14:paraId="4095B045" w14:textId="77777777" w:rsidR="00854EBC" w:rsidRDefault="00854EBC" w:rsidP="00854EBC">
      <w:pPr>
        <w:pStyle w:val="aa"/>
        <w:numPr>
          <w:ilvl w:val="0"/>
          <w:numId w:val="14"/>
        </w:numPr>
        <w:rPr>
          <w:rtl/>
        </w:rPr>
      </w:pPr>
      <w:r>
        <w:rPr>
          <w:rtl/>
        </w:rPr>
        <w:t>أهمية تمكين الإدارة والتحول الثقافي: نصائح واضحة لتحسين التحول وثقافة مكان العمل (سلطان، الغامدي).</w:t>
      </w:r>
    </w:p>
    <w:p w14:paraId="49982421" w14:textId="77777777" w:rsidR="00854EBC" w:rsidRPr="002121DE" w:rsidRDefault="00854EBC" w:rsidP="00854EBC">
      <w:pPr>
        <w:pStyle w:val="aa"/>
        <w:rPr>
          <w:b/>
          <w:bCs/>
          <w:rtl/>
        </w:rPr>
      </w:pPr>
      <w:r w:rsidRPr="002121DE">
        <w:rPr>
          <w:b/>
          <w:bCs/>
          <w:rtl/>
        </w:rPr>
        <w:t>أوجه الاختلاف</w:t>
      </w:r>
    </w:p>
    <w:p w14:paraId="6CAED064" w14:textId="77777777" w:rsidR="00854EBC" w:rsidRDefault="00854EBC" w:rsidP="00854EBC">
      <w:pPr>
        <w:pStyle w:val="aa"/>
        <w:numPr>
          <w:ilvl w:val="0"/>
          <w:numId w:val="15"/>
        </w:numPr>
        <w:rPr>
          <w:rtl/>
        </w:rPr>
      </w:pPr>
      <w:r>
        <w:rPr>
          <w:rtl/>
        </w:rPr>
        <w:t>النوعية العميقة (التويجري، الحمدان) مقابل النمذجة الكمية لمحرك البحث (الزهراني، دلفي)؛ الخبير (سلطان) مقابل التعليم/السياسة (علي).</w:t>
      </w:r>
    </w:p>
    <w:p w14:paraId="097D7455" w14:textId="77777777" w:rsidR="00854EBC" w:rsidRPr="002121DE" w:rsidRDefault="00854EBC" w:rsidP="00854EBC">
      <w:pPr>
        <w:pStyle w:val="aa"/>
        <w:numPr>
          <w:ilvl w:val="0"/>
          <w:numId w:val="15"/>
        </w:numPr>
        <w:rPr>
          <w:rtl/>
        </w:rPr>
      </w:pPr>
      <w:r>
        <w:rPr>
          <w:rtl/>
        </w:rPr>
        <w:t>يتنافس التعليم العالي (الحمدان) والتعليم المؤسسي (علي) مع تكنولوجيا المعلومات العامة (الزهراني) وشركات البرمجيات الصغيرة والمتوسطة (التويجري). تُقيّم بعض الدراسات الأداء (الزهراني)، بينما تُحدد دراسات أخرى العوامل المُحددة دون التطرق إلى التبني أو النتائج الكمية (التويجري، سلطان). وتُقارن أوضاع الوباء (الحمدان) بالوضع السعودي في سياق سعيه نحو رؤية ٢٠٣٠.</w:t>
      </w:r>
    </w:p>
    <w:p w14:paraId="2CE498DA" w14:textId="77777777" w:rsidR="00854EBC" w:rsidRPr="000B4200" w:rsidRDefault="00854EBC" w:rsidP="00854EBC">
      <w:pPr>
        <w:bidi/>
        <w:spacing w:line="360" w:lineRule="auto"/>
        <w:jc w:val="both"/>
        <w:rPr>
          <w:rFonts w:ascii="Sakkal Majalla" w:hAnsi="Sakkal Majalla" w:cs="Sakkal Majalla"/>
          <w:sz w:val="28"/>
          <w:szCs w:val="28"/>
          <w:rtl/>
          <w:lang w:bidi="ar-EG"/>
        </w:rPr>
      </w:pPr>
    </w:p>
    <w:p w14:paraId="58C8B0F8" w14:textId="77777777" w:rsidR="00854EBC" w:rsidRDefault="00854EBC" w:rsidP="00854EBC">
      <w:pPr>
        <w:pStyle w:val="2"/>
        <w:rPr>
          <w:rtl/>
        </w:rPr>
      </w:pPr>
      <w:bookmarkStart w:id="21" w:name="_Toc213108594"/>
      <w:r w:rsidRPr="000B4200">
        <w:rPr>
          <w:rFonts w:hint="cs"/>
          <w:rtl/>
        </w:rPr>
        <w:t>الاطار</w:t>
      </w:r>
      <w:r w:rsidRPr="000B4200">
        <w:rPr>
          <w:rtl/>
        </w:rPr>
        <w:t xml:space="preserve"> </w:t>
      </w:r>
      <w:r w:rsidRPr="000B4200">
        <w:rPr>
          <w:rFonts w:hint="cs"/>
          <w:rtl/>
        </w:rPr>
        <w:t>النظري</w:t>
      </w:r>
      <w:r w:rsidRPr="000B4200">
        <w:rPr>
          <w:rtl/>
        </w:rPr>
        <w:t>:</w:t>
      </w:r>
      <w:bookmarkEnd w:id="21"/>
    </w:p>
    <w:p w14:paraId="263A08C4" w14:textId="77777777" w:rsidR="00854EBC" w:rsidRPr="00471DA2" w:rsidRDefault="00854EBC" w:rsidP="00854EBC">
      <w:pPr>
        <w:bidi/>
        <w:spacing w:line="360" w:lineRule="auto"/>
        <w:jc w:val="both"/>
        <w:rPr>
          <w:rFonts w:ascii="Sakkal Majalla" w:hAnsi="Sakkal Majalla" w:cs="Sakkal Majalla"/>
          <w:sz w:val="28"/>
          <w:szCs w:val="28"/>
        </w:rPr>
      </w:pPr>
      <w:r w:rsidRPr="00471DA2">
        <w:rPr>
          <w:rFonts w:ascii="Sakkal Majalla" w:hAnsi="Sakkal Majalla" w:cs="Sakkal Majalla" w:hint="cs"/>
          <w:sz w:val="28"/>
          <w:szCs w:val="28"/>
          <w:rtl/>
        </w:rPr>
        <w:t>يعتمد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الإطار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النظري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الدراسة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سلسلة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الفرضيات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المترابطة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تشرح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تُولّد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الإبداع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بيئات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الديناميكية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تُشكّل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الأفكار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مجتمعةً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الأساس</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المفاهيمي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لفهم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تأثير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مرونة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وتبادل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المعلومات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نتائج</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كما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تُسلّط</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الضوء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دور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المرونة،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وتمكين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الفريق،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والتعلم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التنظيمي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كعمليات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أساسية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تُعزّز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المشكلات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بطريقة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إبداعية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الجمع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منظورات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والسلوك</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التنظيمي،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يُرسي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الإطار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فهمًا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شاملًا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للعوامل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تُمكّن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شركات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تطوير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التطبيقات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الرياض</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تطبيق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الإدارة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بفعالية،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وتعزيز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المستمر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ظلّ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حالة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عدم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اليقين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والتغيير</w:t>
      </w:r>
      <w:r w:rsidRPr="00471DA2">
        <w:rPr>
          <w:rFonts w:ascii="Sakkal Majalla" w:hAnsi="Sakkal Majalla" w:cs="Sakkal Majalla"/>
          <w:sz w:val="28"/>
          <w:szCs w:val="28"/>
          <w:rtl/>
        </w:rPr>
        <w:t>.</w:t>
      </w:r>
    </w:p>
    <w:p w14:paraId="1B6F058C" w14:textId="77777777" w:rsidR="00854EBC" w:rsidRDefault="00854EBC" w:rsidP="00854EBC">
      <w:pPr>
        <w:bidi/>
        <w:spacing w:line="360" w:lineRule="auto"/>
        <w:jc w:val="both"/>
        <w:rPr>
          <w:rFonts w:ascii="Sakkal Majalla" w:hAnsi="Sakkal Majalla" w:cs="Sakkal Majalla"/>
          <w:sz w:val="28"/>
          <w:szCs w:val="28"/>
        </w:rPr>
      </w:pPr>
      <w:r w:rsidRPr="009128DB">
        <w:rPr>
          <w:rFonts w:ascii="Sakkal Majalla" w:hAnsi="Sakkal Majalla" w:cs="Sakkal Majalla"/>
          <w:noProof/>
          <w:sz w:val="28"/>
          <w:szCs w:val="28"/>
          <w:rtl/>
        </w:rPr>
        <w:lastRenderedPageBreak/>
        <w:drawing>
          <wp:inline distT="0" distB="0" distL="0" distR="0" wp14:anchorId="23260395" wp14:editId="04643769">
            <wp:extent cx="5943600" cy="3399155"/>
            <wp:effectExtent l="0" t="0" r="0" b="0"/>
            <wp:docPr id="89589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92734" name=""/>
                    <pic:cNvPicPr/>
                  </pic:nvPicPr>
                  <pic:blipFill>
                    <a:blip r:embed="rId7"/>
                    <a:stretch>
                      <a:fillRect/>
                    </a:stretch>
                  </pic:blipFill>
                  <pic:spPr>
                    <a:xfrm>
                      <a:off x="0" y="0"/>
                      <a:ext cx="5943600" cy="3399155"/>
                    </a:xfrm>
                    <a:prstGeom prst="rect">
                      <a:avLst/>
                    </a:prstGeom>
                  </pic:spPr>
                </pic:pic>
              </a:graphicData>
            </a:graphic>
          </wp:inline>
        </w:drawing>
      </w:r>
    </w:p>
    <w:p w14:paraId="0D348422" w14:textId="77777777" w:rsidR="00854EBC" w:rsidRPr="00471DA2" w:rsidRDefault="00854EBC" w:rsidP="00854EBC">
      <w:pPr>
        <w:pStyle w:val="ae"/>
        <w:rPr>
          <w:rFonts w:ascii="Sakkal Majalla" w:hAnsi="Sakkal Majalla" w:cs="Sakkal Majalla"/>
          <w:sz w:val="28"/>
          <w:szCs w:val="28"/>
          <w:lang w:bidi="ar-EG"/>
        </w:rPr>
      </w:pPr>
      <w:bookmarkStart w:id="22" w:name="_Toc21310911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sidRPr="00B212DE">
        <w:rPr>
          <w:rFonts w:cs="Arial"/>
          <w:rtl/>
          <w:lang w:bidi="ar-EG"/>
        </w:rPr>
        <w:t xml:space="preserve">: </w:t>
      </w:r>
      <w:r w:rsidRPr="00B212DE">
        <w:rPr>
          <w:rFonts w:cs="Arial" w:hint="eastAsia"/>
          <w:rtl/>
          <w:lang w:bidi="ar-EG"/>
        </w:rPr>
        <w:t>الاطار</w:t>
      </w:r>
      <w:r w:rsidRPr="00B212DE">
        <w:rPr>
          <w:rFonts w:cs="Arial"/>
          <w:rtl/>
          <w:lang w:bidi="ar-EG"/>
        </w:rPr>
        <w:t xml:space="preserve"> </w:t>
      </w:r>
      <w:r w:rsidRPr="00B212DE">
        <w:rPr>
          <w:rFonts w:cs="Arial" w:hint="eastAsia"/>
          <w:rtl/>
          <w:lang w:bidi="ar-EG"/>
        </w:rPr>
        <w:t>النظري</w:t>
      </w:r>
      <w:r w:rsidRPr="00B212DE">
        <w:rPr>
          <w:rFonts w:cs="Arial"/>
          <w:rtl/>
          <w:lang w:bidi="ar-EG"/>
        </w:rPr>
        <w:t xml:space="preserve"> </w:t>
      </w:r>
      <w:r w:rsidRPr="00B212DE">
        <w:rPr>
          <w:rFonts w:cs="Arial" w:hint="eastAsia"/>
          <w:rtl/>
          <w:lang w:bidi="ar-EG"/>
        </w:rPr>
        <w:t>للدراسة</w:t>
      </w:r>
      <w:bookmarkEnd w:id="22"/>
    </w:p>
    <w:p w14:paraId="32BDCFA3" w14:textId="77777777" w:rsidR="00854EBC" w:rsidRPr="009128DB" w:rsidRDefault="00854EBC" w:rsidP="00854EBC">
      <w:pPr>
        <w:pStyle w:val="a6"/>
        <w:numPr>
          <w:ilvl w:val="0"/>
          <w:numId w:val="9"/>
        </w:numPr>
        <w:bidi/>
        <w:spacing w:line="360" w:lineRule="auto"/>
        <w:jc w:val="both"/>
        <w:rPr>
          <w:rFonts w:ascii="Sakkal Majalla" w:hAnsi="Sakkal Majalla" w:cs="Sakkal Majalla"/>
          <w:b/>
          <w:bCs/>
          <w:sz w:val="28"/>
          <w:szCs w:val="28"/>
        </w:rPr>
      </w:pPr>
      <w:r w:rsidRPr="009128DB">
        <w:rPr>
          <w:rFonts w:ascii="Sakkal Majalla" w:hAnsi="Sakkal Majalla" w:cs="Sakkal Majalla" w:hint="cs"/>
          <w:b/>
          <w:bCs/>
          <w:sz w:val="28"/>
          <w:szCs w:val="28"/>
          <w:rtl/>
        </w:rPr>
        <w:t>نظرية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القيادة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الرشيقة</w:t>
      </w:r>
    </w:p>
    <w:p w14:paraId="36D37E67" w14:textId="77777777" w:rsidR="00854EBC" w:rsidRPr="00471DA2" w:rsidRDefault="00854EBC" w:rsidP="00854EBC">
      <w:pPr>
        <w:bidi/>
        <w:spacing w:line="360" w:lineRule="auto"/>
        <w:jc w:val="both"/>
        <w:rPr>
          <w:rFonts w:ascii="Sakkal Majalla" w:hAnsi="Sakkal Majalla" w:cs="Sakkal Majalla"/>
          <w:sz w:val="28"/>
          <w:szCs w:val="28"/>
        </w:rPr>
      </w:pPr>
      <w:r w:rsidRPr="00471DA2">
        <w:rPr>
          <w:rFonts w:ascii="Sakkal Majalla" w:hAnsi="Sakkal Majalla" w:cs="Sakkal Majalla" w:hint="cs"/>
          <w:sz w:val="28"/>
          <w:szCs w:val="28"/>
          <w:rtl/>
        </w:rPr>
        <w:t>تُشكّل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الإطارَ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الأساسي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الدراسة،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حيث</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تُركّز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والتمكين،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والتعاون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كصفات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أساسية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الذين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يتعاملون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الظروف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الديناميكية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يُساعد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فرقهم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ظلّ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حالة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عدم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اليقين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تعزيز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التنظيم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الذاتي،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والتجريب،</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والتغذية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الراجعة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السريعة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القائمة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التكنولوجيا،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يمزج</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هؤلاء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التنفيذيون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الاستقلالية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والمساءلة،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مما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يضمن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توافق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أهداف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الشركة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تُكمّل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الفكرة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الموضوعَ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الأساسي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للبحث</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وصف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تُهيئ</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مرونة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بيئةً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مُلائمةً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للإبداع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وتُثبت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الفكرة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العلاقة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مرونة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واتخاذ</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القرارات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الديناميكية،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والتطبيق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الناجح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لمبادئ</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أجايل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سياقات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تطوير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التطبيقات</w:t>
      </w:r>
      <w:r w:rsidRPr="00471DA2">
        <w:rPr>
          <w:rFonts w:ascii="Sakkal Majalla" w:hAnsi="Sakkal Majalla" w:cs="Sakkal Majalla"/>
          <w:sz w:val="28"/>
          <w:szCs w:val="28"/>
          <w:rtl/>
        </w:rPr>
        <w:t>.</w:t>
      </w:r>
    </w:p>
    <w:p w14:paraId="6AA4F541" w14:textId="77777777" w:rsidR="00854EBC" w:rsidRPr="009128DB" w:rsidRDefault="00854EBC" w:rsidP="00854EBC">
      <w:pPr>
        <w:pStyle w:val="a6"/>
        <w:numPr>
          <w:ilvl w:val="0"/>
          <w:numId w:val="9"/>
        </w:numPr>
        <w:bidi/>
        <w:spacing w:line="360" w:lineRule="auto"/>
        <w:jc w:val="both"/>
        <w:rPr>
          <w:rFonts w:ascii="Sakkal Majalla" w:hAnsi="Sakkal Majalla" w:cs="Sakkal Majalla"/>
          <w:b/>
          <w:bCs/>
          <w:sz w:val="28"/>
          <w:szCs w:val="28"/>
        </w:rPr>
      </w:pPr>
      <w:r w:rsidRPr="009128DB">
        <w:rPr>
          <w:rFonts w:ascii="Sakkal Majalla" w:hAnsi="Sakkal Majalla" w:cs="Sakkal Majalla" w:hint="cs"/>
          <w:b/>
          <w:bCs/>
          <w:sz w:val="28"/>
          <w:szCs w:val="28"/>
          <w:rtl/>
        </w:rPr>
        <w:t>نظرية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انتشار</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الابتكار</w:t>
      </w:r>
    </w:p>
    <w:p w14:paraId="5561B586" w14:textId="77777777" w:rsidR="00854EBC" w:rsidRPr="00471DA2" w:rsidRDefault="00854EBC" w:rsidP="00854EBC">
      <w:pPr>
        <w:bidi/>
        <w:spacing w:line="360" w:lineRule="auto"/>
        <w:jc w:val="both"/>
        <w:rPr>
          <w:rFonts w:ascii="Sakkal Majalla" w:hAnsi="Sakkal Majalla" w:cs="Sakkal Majalla"/>
          <w:sz w:val="28"/>
          <w:szCs w:val="28"/>
        </w:rPr>
      </w:pPr>
      <w:r w:rsidRPr="00471DA2">
        <w:rPr>
          <w:rFonts w:ascii="Sakkal Majalla" w:hAnsi="Sakkal Majalla" w:cs="Sakkal Majalla" w:hint="cs"/>
          <w:sz w:val="28"/>
          <w:szCs w:val="28"/>
          <w:rtl/>
        </w:rPr>
        <w:t>تشرح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انتشار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اقترحها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إيفريت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روجرز،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انتشار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الأفكار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والتقنيات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الجديدة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داخل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الشركات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وتُحدد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التواصل،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ودعم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والتأثير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الاجتماعي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كعوامل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رئيسية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تُسرّع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تبني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يعمل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كمُيسّرين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يُشجعون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التجريب،</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ويقضون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مقاومة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التغيير،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ويُحفّزون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التعلّم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المستمر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أعضاء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الفريق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الدراسة،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lastRenderedPageBreak/>
        <w:t>تُساعد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الفكرة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شرح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تُزيد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أساليب</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الإدارة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انتشار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الفرق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شركات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تطوير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التطبيقات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كما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تُوضّح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يُساهم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التواصل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والرؤية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المشتركة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التطبيق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الناجح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للأفكار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الإبداعية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بيئات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الديناميكية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وسريعة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التغير</w:t>
      </w:r>
      <w:r w:rsidRPr="00471DA2">
        <w:rPr>
          <w:rFonts w:ascii="Sakkal Majalla" w:hAnsi="Sakkal Majalla" w:cs="Sakkal Majalla"/>
          <w:sz w:val="28"/>
          <w:szCs w:val="28"/>
          <w:rtl/>
        </w:rPr>
        <w:t>.</w:t>
      </w:r>
    </w:p>
    <w:p w14:paraId="207DB9A3" w14:textId="77777777" w:rsidR="00854EBC" w:rsidRPr="009128DB" w:rsidRDefault="00854EBC" w:rsidP="00854EBC">
      <w:pPr>
        <w:pStyle w:val="a6"/>
        <w:numPr>
          <w:ilvl w:val="0"/>
          <w:numId w:val="9"/>
        </w:numPr>
        <w:bidi/>
        <w:spacing w:line="360" w:lineRule="auto"/>
        <w:jc w:val="both"/>
        <w:rPr>
          <w:rFonts w:ascii="Sakkal Majalla" w:hAnsi="Sakkal Majalla" w:cs="Sakkal Majalla"/>
          <w:b/>
          <w:bCs/>
          <w:sz w:val="28"/>
          <w:szCs w:val="28"/>
        </w:rPr>
      </w:pPr>
      <w:r w:rsidRPr="009128DB">
        <w:rPr>
          <w:rFonts w:ascii="Sakkal Majalla" w:hAnsi="Sakkal Majalla" w:cs="Sakkal Majalla" w:hint="cs"/>
          <w:b/>
          <w:bCs/>
          <w:sz w:val="28"/>
          <w:szCs w:val="28"/>
          <w:rtl/>
        </w:rPr>
        <w:t>نظرية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القيادة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التحويلية</w:t>
      </w:r>
    </w:p>
    <w:p w14:paraId="12476188" w14:textId="77777777" w:rsidR="00854EBC" w:rsidRPr="00471DA2" w:rsidRDefault="00854EBC" w:rsidP="00854EBC">
      <w:pPr>
        <w:bidi/>
        <w:spacing w:line="360" w:lineRule="auto"/>
        <w:jc w:val="both"/>
        <w:rPr>
          <w:rFonts w:ascii="Sakkal Majalla" w:hAnsi="Sakkal Majalla" w:cs="Sakkal Majalla"/>
          <w:sz w:val="28"/>
          <w:szCs w:val="28"/>
        </w:rPr>
      </w:pPr>
      <w:r w:rsidRPr="00471DA2">
        <w:rPr>
          <w:rFonts w:ascii="Sakkal Majalla" w:hAnsi="Sakkal Majalla" w:cs="Sakkal Majalla" w:hint="cs"/>
          <w:sz w:val="28"/>
          <w:szCs w:val="28"/>
          <w:rtl/>
        </w:rPr>
        <w:t>تُركّز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التحويلية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إلهام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وتحفيزهم،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وتحفيزهم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فكريًا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لتحقيق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نتائج</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استثنائية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يُعزز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هؤلاء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الإبداع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دعم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والثقة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والالتزام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العاطفي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البيئات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ترتبط</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السلوكيات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التحويلية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ارتباطًا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وثيقًا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بمفاهيم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إذ</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تُشجع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التمكين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والتحسين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المستمر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تُسهم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الفكرة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الدراسة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توضيح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تُعزز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القائمة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الرؤية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والذكاء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العاطفي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وتجادل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بأن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الإلهام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والتوجيه،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يُمكنهم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بناء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فرق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مرنة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قادرة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تقديم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حلول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جديدة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حتى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ظل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الضغوط</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الشديدة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والتعديلات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السريعة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وهي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سمة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مميزة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للقطاعات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التكنولوجية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الديناميكية</w:t>
      </w:r>
      <w:r w:rsidRPr="00471DA2">
        <w:rPr>
          <w:rFonts w:ascii="Sakkal Majalla" w:hAnsi="Sakkal Majalla" w:cs="Sakkal Majalla"/>
          <w:sz w:val="28"/>
          <w:szCs w:val="28"/>
          <w:rtl/>
        </w:rPr>
        <w:t>.</w:t>
      </w:r>
    </w:p>
    <w:p w14:paraId="5775648A" w14:textId="77777777" w:rsidR="00854EBC" w:rsidRPr="009128DB" w:rsidRDefault="00854EBC" w:rsidP="00854EBC">
      <w:pPr>
        <w:pStyle w:val="a6"/>
        <w:numPr>
          <w:ilvl w:val="0"/>
          <w:numId w:val="9"/>
        </w:numPr>
        <w:bidi/>
        <w:spacing w:line="360" w:lineRule="auto"/>
        <w:jc w:val="both"/>
        <w:rPr>
          <w:rFonts w:ascii="Sakkal Majalla" w:hAnsi="Sakkal Majalla" w:cs="Sakkal Majalla"/>
          <w:b/>
          <w:bCs/>
          <w:sz w:val="28"/>
          <w:szCs w:val="28"/>
        </w:rPr>
      </w:pPr>
      <w:r w:rsidRPr="009128DB">
        <w:rPr>
          <w:rFonts w:ascii="Sakkal Majalla" w:hAnsi="Sakkal Majalla" w:cs="Sakkal Majalla" w:hint="cs"/>
          <w:b/>
          <w:bCs/>
          <w:sz w:val="28"/>
          <w:szCs w:val="28"/>
          <w:rtl/>
        </w:rPr>
        <w:t>نظرية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التعقيد</w:t>
      </w:r>
    </w:p>
    <w:p w14:paraId="4D9EDC92" w14:textId="77777777" w:rsidR="00854EBC" w:rsidRPr="00471DA2" w:rsidRDefault="00854EBC" w:rsidP="00854EBC">
      <w:pPr>
        <w:bidi/>
        <w:spacing w:line="360" w:lineRule="auto"/>
        <w:jc w:val="both"/>
        <w:rPr>
          <w:rFonts w:ascii="Sakkal Majalla" w:hAnsi="Sakkal Majalla" w:cs="Sakkal Majalla"/>
          <w:sz w:val="28"/>
          <w:szCs w:val="28"/>
        </w:rPr>
      </w:pPr>
      <w:r w:rsidRPr="00471DA2">
        <w:rPr>
          <w:rFonts w:ascii="Sakkal Majalla" w:hAnsi="Sakkal Majalla" w:cs="Sakkal Majalla" w:hint="cs"/>
          <w:sz w:val="28"/>
          <w:szCs w:val="28"/>
          <w:rtl/>
        </w:rPr>
        <w:t>تنظر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التعقيد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المؤسسات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كأنظمة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تكيفية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تتطور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التفاعل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المستمر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بيئاتها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وتُؤكد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ضرورة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تركيز</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المرونة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والتعلم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والتحكم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المُشتت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للاستجابة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بنجاح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للتعقيد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إدارة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تُشكل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الفكرة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أساس</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فرضية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يتطور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عضويًا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عندما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تُمكّن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الفرق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التجربة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تُكمل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الدراسة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خلال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شرح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تعامل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عدم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اليقين،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وتسهيل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التواصل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المفتوح،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وتمكين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الحلول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الناشئة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إنها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تُتيح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منظورًا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لاستكشاف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تُساعد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مرونة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الحفاظ</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الاستقرار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والإبداع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ظل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ظروف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المشاريع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غير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المتوقعة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وسريعة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الوتيرة</w:t>
      </w:r>
      <w:r w:rsidRPr="00471DA2">
        <w:rPr>
          <w:rFonts w:ascii="Sakkal Majalla" w:hAnsi="Sakkal Majalla" w:cs="Sakkal Majalla"/>
          <w:sz w:val="28"/>
          <w:szCs w:val="28"/>
          <w:rtl/>
        </w:rPr>
        <w:t>.</w:t>
      </w:r>
    </w:p>
    <w:p w14:paraId="6280B018" w14:textId="77777777" w:rsidR="00854EBC" w:rsidRPr="009128DB" w:rsidRDefault="00854EBC" w:rsidP="00854EBC">
      <w:pPr>
        <w:pStyle w:val="a6"/>
        <w:numPr>
          <w:ilvl w:val="0"/>
          <w:numId w:val="9"/>
        </w:numPr>
        <w:bidi/>
        <w:spacing w:line="360" w:lineRule="auto"/>
        <w:jc w:val="both"/>
        <w:rPr>
          <w:rFonts w:ascii="Sakkal Majalla" w:hAnsi="Sakkal Majalla" w:cs="Sakkal Majalla"/>
          <w:b/>
          <w:bCs/>
          <w:sz w:val="28"/>
          <w:szCs w:val="28"/>
        </w:rPr>
      </w:pPr>
      <w:r w:rsidRPr="009128DB">
        <w:rPr>
          <w:rFonts w:ascii="Sakkal Majalla" w:hAnsi="Sakkal Majalla" w:cs="Sakkal Majalla" w:hint="cs"/>
          <w:b/>
          <w:bCs/>
          <w:sz w:val="28"/>
          <w:szCs w:val="28"/>
          <w:rtl/>
        </w:rPr>
        <w:t>نظرية</w:t>
      </w:r>
      <w:r w:rsidRPr="009128DB">
        <w:rPr>
          <w:rFonts w:ascii="Sakkal Majalla" w:hAnsi="Sakkal Majalla" w:cs="Sakkal Majalla"/>
          <w:b/>
          <w:bCs/>
          <w:sz w:val="28"/>
          <w:szCs w:val="28"/>
          <w:rtl/>
        </w:rPr>
        <w:t xml:space="preserve"> </w:t>
      </w:r>
      <w:r w:rsidRPr="009128DB">
        <w:rPr>
          <w:rFonts w:ascii="Sakkal Majalla" w:hAnsi="Sakkal Majalla" w:cs="Sakkal Majalla" w:hint="cs"/>
          <w:b/>
          <w:bCs/>
          <w:sz w:val="28"/>
          <w:szCs w:val="28"/>
          <w:rtl/>
        </w:rPr>
        <w:t>النظم</w:t>
      </w:r>
    </w:p>
    <w:p w14:paraId="7DF06780" w14:textId="77777777" w:rsidR="00854EBC" w:rsidRDefault="00854EBC" w:rsidP="00854EBC">
      <w:pPr>
        <w:bidi/>
        <w:spacing w:line="360" w:lineRule="auto"/>
        <w:jc w:val="both"/>
        <w:rPr>
          <w:rFonts w:ascii="Sakkal Majalla" w:hAnsi="Sakkal Majalla" w:cs="Sakkal Majalla"/>
          <w:sz w:val="28"/>
          <w:szCs w:val="28"/>
          <w:rtl/>
        </w:rPr>
      </w:pPr>
      <w:r w:rsidRPr="00471DA2">
        <w:rPr>
          <w:rFonts w:ascii="Sakkal Majalla" w:hAnsi="Sakkal Majalla" w:cs="Sakkal Majalla" w:hint="cs"/>
          <w:sz w:val="28"/>
          <w:szCs w:val="28"/>
          <w:rtl/>
        </w:rPr>
        <w:t>تُصوّر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النظم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المؤسسات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كهياكل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مترابطة،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حيث</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يُؤثر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مكون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منها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المجموع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الكلي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الإدارة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يعمل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كمُتكاملين،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يُوازنون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الأفراد</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والعمليات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والتكنولوجيا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لتحقيق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أهداف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مشتركة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تُساهم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هذه</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فهم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كيفية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تحقيق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للتناغم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التخطيط</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وضبط</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التكاليف</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وجودة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المخرجات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وتُسلّط</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الضوء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أهمية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التواصل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الفعال</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وحلقات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التغذية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الراجعة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للحفاظ</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على</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اتساق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الأداء</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في</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سياق</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شركات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تطوير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التطبيقات،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تدعم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نظرية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النظم</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فرضية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أن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القيادة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الرشيقة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تُشجع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التآزر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بين</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جوانب</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المشروع</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المختلفة،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مما</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يُتيح</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الابتكار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المُستمر</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والاستجابة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المُستمرة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للتغيرات</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البيئية</w:t>
      </w:r>
      <w:r w:rsidRPr="00471DA2">
        <w:rPr>
          <w:rFonts w:ascii="Sakkal Majalla" w:hAnsi="Sakkal Majalla" w:cs="Sakkal Majalla"/>
          <w:sz w:val="28"/>
          <w:szCs w:val="28"/>
          <w:rtl/>
        </w:rPr>
        <w:t xml:space="preserve"> </w:t>
      </w:r>
      <w:r w:rsidRPr="00471DA2">
        <w:rPr>
          <w:rFonts w:ascii="Sakkal Majalla" w:hAnsi="Sakkal Majalla" w:cs="Sakkal Majalla" w:hint="cs"/>
          <w:sz w:val="28"/>
          <w:szCs w:val="28"/>
          <w:rtl/>
        </w:rPr>
        <w:t>والسوقية</w:t>
      </w:r>
      <w:r w:rsidRPr="00471DA2">
        <w:rPr>
          <w:rFonts w:ascii="Sakkal Majalla" w:hAnsi="Sakkal Majalla" w:cs="Sakkal Majalla"/>
          <w:sz w:val="28"/>
          <w:szCs w:val="28"/>
          <w:rtl/>
        </w:rPr>
        <w:t>.</w:t>
      </w:r>
    </w:p>
    <w:p w14:paraId="0ABF9117" w14:textId="77777777" w:rsidR="00854EBC" w:rsidRPr="0006530B" w:rsidRDefault="00854EBC" w:rsidP="00854EBC">
      <w:pPr>
        <w:pStyle w:val="a6"/>
        <w:numPr>
          <w:ilvl w:val="0"/>
          <w:numId w:val="9"/>
        </w:numPr>
        <w:bidi/>
        <w:spacing w:line="360" w:lineRule="auto"/>
        <w:jc w:val="both"/>
        <w:rPr>
          <w:rFonts w:ascii="Sakkal Majalla" w:hAnsi="Sakkal Majalla" w:cs="Sakkal Majalla"/>
          <w:b/>
          <w:bCs/>
          <w:sz w:val="28"/>
          <w:szCs w:val="28"/>
        </w:rPr>
      </w:pPr>
      <w:r w:rsidRPr="0006530B">
        <w:rPr>
          <w:rFonts w:ascii="Sakkal Majalla" w:hAnsi="Sakkal Majalla" w:cs="Sakkal Majalla" w:hint="cs"/>
          <w:b/>
          <w:bCs/>
          <w:sz w:val="28"/>
          <w:szCs w:val="28"/>
          <w:rtl/>
        </w:rPr>
        <w:t>نظرية</w:t>
      </w:r>
      <w:r w:rsidRPr="0006530B">
        <w:rPr>
          <w:rFonts w:ascii="Sakkal Majalla" w:hAnsi="Sakkal Majalla" w:cs="Sakkal Majalla"/>
          <w:b/>
          <w:bCs/>
          <w:sz w:val="28"/>
          <w:szCs w:val="28"/>
          <w:rtl/>
        </w:rPr>
        <w:t xml:space="preserve"> </w:t>
      </w:r>
      <w:r w:rsidRPr="0006530B">
        <w:rPr>
          <w:rFonts w:ascii="Sakkal Majalla" w:hAnsi="Sakkal Majalla" w:cs="Sakkal Majalla" w:hint="cs"/>
          <w:b/>
          <w:bCs/>
          <w:sz w:val="28"/>
          <w:szCs w:val="28"/>
          <w:rtl/>
        </w:rPr>
        <w:t>القدرات</w:t>
      </w:r>
      <w:r w:rsidRPr="0006530B">
        <w:rPr>
          <w:rFonts w:ascii="Sakkal Majalla" w:hAnsi="Sakkal Majalla" w:cs="Sakkal Majalla"/>
          <w:b/>
          <w:bCs/>
          <w:sz w:val="28"/>
          <w:szCs w:val="28"/>
          <w:rtl/>
        </w:rPr>
        <w:t xml:space="preserve"> </w:t>
      </w:r>
      <w:r w:rsidRPr="0006530B">
        <w:rPr>
          <w:rFonts w:ascii="Sakkal Majalla" w:hAnsi="Sakkal Majalla" w:cs="Sakkal Majalla" w:hint="cs"/>
          <w:b/>
          <w:bCs/>
          <w:sz w:val="28"/>
          <w:szCs w:val="28"/>
          <w:rtl/>
        </w:rPr>
        <w:t>الديناميكية</w:t>
      </w:r>
    </w:p>
    <w:p w14:paraId="722DCEEF" w14:textId="77777777" w:rsidR="00854EBC" w:rsidRPr="0006530B" w:rsidRDefault="00854EBC" w:rsidP="00854EBC">
      <w:pPr>
        <w:bidi/>
        <w:spacing w:line="360" w:lineRule="auto"/>
        <w:jc w:val="both"/>
        <w:rPr>
          <w:rFonts w:ascii="Sakkal Majalla" w:hAnsi="Sakkal Majalla" w:cs="Sakkal Majalla"/>
          <w:sz w:val="28"/>
          <w:szCs w:val="28"/>
        </w:rPr>
      </w:pPr>
      <w:r w:rsidRPr="0006530B">
        <w:rPr>
          <w:rFonts w:ascii="Sakkal Majalla" w:hAnsi="Sakkal Majalla" w:cs="Sakkal Majalla" w:hint="cs"/>
          <w:sz w:val="28"/>
          <w:szCs w:val="28"/>
          <w:rtl/>
        </w:rPr>
        <w:t>تؤكد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نظرية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القدرات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الديناميكية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قدرة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المؤسسة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دمج</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وبناء</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وإعادة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هيكلة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الموارد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استجابةً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للتغيرات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البيئية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ويستفيد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الرشيقون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الصفات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الديناميكية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لاكتشاف</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الفرص،</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وتوزيع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الموارد،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وتعديل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الإجراءات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تعزز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الابتكار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توفر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الفكرة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إطارًا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متينًا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لفهم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كيفية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تكيف</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الإدارة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الرشيقة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المتطلبات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الخارجية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الحفاظ</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زخم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الابتكار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توضح</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الدراسة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كيف</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تساعد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مرونة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القيادة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تحقيق</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ميزة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تنافسية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مستدامة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قطاع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التكنولوجيا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سريع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النمو</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الرياض</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وتؤكد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الفكرة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الرأي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القائل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بأن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الابتكار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يزدهر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عندما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يُظهر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مرونة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استراتيجية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تمكنهم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إدراك</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الفرص</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واغتنامها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وتحويلها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بكفاءة</w:t>
      </w:r>
      <w:r w:rsidRPr="0006530B">
        <w:rPr>
          <w:rFonts w:ascii="Sakkal Majalla" w:hAnsi="Sakkal Majalla" w:cs="Sakkal Majalla"/>
          <w:sz w:val="28"/>
          <w:szCs w:val="28"/>
          <w:rtl/>
        </w:rPr>
        <w:t>.</w:t>
      </w:r>
    </w:p>
    <w:p w14:paraId="62688DC6" w14:textId="77777777" w:rsidR="00854EBC" w:rsidRPr="0006530B" w:rsidRDefault="00854EBC" w:rsidP="00854EBC">
      <w:pPr>
        <w:pStyle w:val="a6"/>
        <w:numPr>
          <w:ilvl w:val="0"/>
          <w:numId w:val="9"/>
        </w:numPr>
        <w:bidi/>
        <w:spacing w:line="360" w:lineRule="auto"/>
        <w:jc w:val="both"/>
        <w:rPr>
          <w:rFonts w:ascii="Sakkal Majalla" w:hAnsi="Sakkal Majalla" w:cs="Sakkal Majalla"/>
          <w:b/>
          <w:bCs/>
          <w:sz w:val="28"/>
          <w:szCs w:val="28"/>
        </w:rPr>
      </w:pPr>
      <w:r w:rsidRPr="0006530B">
        <w:rPr>
          <w:rFonts w:ascii="Sakkal Majalla" w:hAnsi="Sakkal Majalla" w:cs="Sakkal Majalla" w:hint="cs"/>
          <w:b/>
          <w:bCs/>
          <w:sz w:val="28"/>
          <w:szCs w:val="28"/>
          <w:rtl/>
        </w:rPr>
        <w:t>نظرية</w:t>
      </w:r>
      <w:r w:rsidRPr="0006530B">
        <w:rPr>
          <w:rFonts w:ascii="Sakkal Majalla" w:hAnsi="Sakkal Majalla" w:cs="Sakkal Majalla"/>
          <w:b/>
          <w:bCs/>
          <w:sz w:val="28"/>
          <w:szCs w:val="28"/>
          <w:rtl/>
        </w:rPr>
        <w:t xml:space="preserve"> </w:t>
      </w:r>
      <w:r w:rsidRPr="0006530B">
        <w:rPr>
          <w:rFonts w:ascii="Sakkal Majalla" w:hAnsi="Sakkal Majalla" w:cs="Sakkal Majalla" w:hint="cs"/>
          <w:b/>
          <w:bCs/>
          <w:sz w:val="28"/>
          <w:szCs w:val="28"/>
          <w:rtl/>
        </w:rPr>
        <w:t>إدارة</w:t>
      </w:r>
      <w:r w:rsidRPr="0006530B">
        <w:rPr>
          <w:rFonts w:ascii="Sakkal Majalla" w:hAnsi="Sakkal Majalla" w:cs="Sakkal Majalla"/>
          <w:b/>
          <w:bCs/>
          <w:sz w:val="28"/>
          <w:szCs w:val="28"/>
          <w:rtl/>
        </w:rPr>
        <w:t xml:space="preserve"> </w:t>
      </w:r>
      <w:r w:rsidRPr="0006530B">
        <w:rPr>
          <w:rFonts w:ascii="Sakkal Majalla" w:hAnsi="Sakkal Majalla" w:cs="Sakkal Majalla" w:hint="cs"/>
          <w:b/>
          <w:bCs/>
          <w:sz w:val="28"/>
          <w:szCs w:val="28"/>
          <w:rtl/>
        </w:rPr>
        <w:t>المعرفة</w:t>
      </w:r>
    </w:p>
    <w:p w14:paraId="6013D4F2" w14:textId="77777777" w:rsidR="00854EBC" w:rsidRPr="0006530B" w:rsidRDefault="00854EBC" w:rsidP="00854EBC">
      <w:pPr>
        <w:bidi/>
        <w:spacing w:line="360" w:lineRule="auto"/>
        <w:jc w:val="both"/>
        <w:rPr>
          <w:rFonts w:ascii="Sakkal Majalla" w:hAnsi="Sakkal Majalla" w:cs="Sakkal Majalla"/>
          <w:sz w:val="28"/>
          <w:szCs w:val="28"/>
        </w:rPr>
      </w:pPr>
      <w:r w:rsidRPr="0006530B">
        <w:rPr>
          <w:rFonts w:ascii="Sakkal Majalla" w:hAnsi="Sakkal Majalla" w:cs="Sakkal Majalla" w:hint="cs"/>
          <w:sz w:val="28"/>
          <w:szCs w:val="28"/>
          <w:rtl/>
        </w:rPr>
        <w:t>تناقش</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نظرية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إدارة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المعرفة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كيفية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إنتاج</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الشركات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للمعرفة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وتبادلها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وتطبيقها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لزيادة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الابتكار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والأداء</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تركز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القيادة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الرشيقة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بشكل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كبير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التبادل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المفتوح</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للمعلومات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ومشاركة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الفريق</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لإنتاج</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أفكار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جديدة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وتحسين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عملية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صنع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القرار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تُكمل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الفرضية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الدراسة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خلال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شرح</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كيفية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تعزيز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لثقافة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التعلم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وتدفق</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المعلومات،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وهو</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أمر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بالغ</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الأهمية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للإبداع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تطوير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البرمجيات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البيئات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الديناميكية،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يعمل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الرشيقون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كميسّرين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للمعرفة،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ويضمنون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تطبيق</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الرؤى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المكتسبة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التكرارات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السابقة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المبادرات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المستقبلية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وبالتالي،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تُصبح</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الإدارة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الجيدة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للمعرفة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عنصرًا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حيويًا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يربط</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مرونة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القيادة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والنتائج</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المبتكرة</w:t>
      </w:r>
      <w:r w:rsidRPr="0006530B">
        <w:rPr>
          <w:rFonts w:ascii="Sakkal Majalla" w:hAnsi="Sakkal Majalla" w:cs="Sakkal Majalla"/>
          <w:sz w:val="28"/>
          <w:szCs w:val="28"/>
          <w:rtl/>
        </w:rPr>
        <w:t>.</w:t>
      </w:r>
    </w:p>
    <w:p w14:paraId="73DD36F4" w14:textId="77777777" w:rsidR="00854EBC" w:rsidRPr="0006530B" w:rsidRDefault="00854EBC" w:rsidP="00854EBC">
      <w:pPr>
        <w:pStyle w:val="a6"/>
        <w:numPr>
          <w:ilvl w:val="0"/>
          <w:numId w:val="9"/>
        </w:numPr>
        <w:bidi/>
        <w:spacing w:line="360" w:lineRule="auto"/>
        <w:jc w:val="both"/>
        <w:rPr>
          <w:rFonts w:ascii="Sakkal Majalla" w:hAnsi="Sakkal Majalla" w:cs="Sakkal Majalla"/>
          <w:sz w:val="28"/>
          <w:szCs w:val="28"/>
        </w:rPr>
      </w:pPr>
      <w:r w:rsidRPr="0006530B">
        <w:rPr>
          <w:rFonts w:ascii="Sakkal Majalla" w:hAnsi="Sakkal Majalla" w:cs="Sakkal Majalla" w:hint="cs"/>
          <w:b/>
          <w:bCs/>
          <w:sz w:val="28"/>
          <w:szCs w:val="28"/>
          <w:rtl/>
        </w:rPr>
        <w:t>نظرية</w:t>
      </w:r>
      <w:r w:rsidRPr="0006530B">
        <w:rPr>
          <w:rFonts w:ascii="Sakkal Majalla" w:hAnsi="Sakkal Majalla" w:cs="Sakkal Majalla"/>
          <w:b/>
          <w:bCs/>
          <w:sz w:val="28"/>
          <w:szCs w:val="28"/>
          <w:rtl/>
        </w:rPr>
        <w:t xml:space="preserve"> </w:t>
      </w:r>
      <w:r w:rsidRPr="0006530B">
        <w:rPr>
          <w:rFonts w:ascii="Sakkal Majalla" w:hAnsi="Sakkal Majalla" w:cs="Sakkal Majalla" w:hint="cs"/>
          <w:b/>
          <w:bCs/>
          <w:sz w:val="28"/>
          <w:szCs w:val="28"/>
          <w:rtl/>
        </w:rPr>
        <w:t>التعلم</w:t>
      </w:r>
      <w:r w:rsidRPr="0006530B">
        <w:rPr>
          <w:rFonts w:ascii="Sakkal Majalla" w:hAnsi="Sakkal Majalla" w:cs="Sakkal Majalla"/>
          <w:b/>
          <w:bCs/>
          <w:sz w:val="28"/>
          <w:szCs w:val="28"/>
          <w:rtl/>
        </w:rPr>
        <w:t xml:space="preserve"> </w:t>
      </w:r>
      <w:r w:rsidRPr="0006530B">
        <w:rPr>
          <w:rFonts w:ascii="Sakkal Majalla" w:hAnsi="Sakkal Majalla" w:cs="Sakkal Majalla" w:hint="cs"/>
          <w:b/>
          <w:bCs/>
          <w:sz w:val="28"/>
          <w:szCs w:val="28"/>
          <w:rtl/>
        </w:rPr>
        <w:t>التنظيمي</w:t>
      </w:r>
    </w:p>
    <w:p w14:paraId="08923631" w14:textId="77777777" w:rsidR="00854EBC" w:rsidRDefault="00854EBC" w:rsidP="00854EBC">
      <w:pPr>
        <w:bidi/>
        <w:spacing w:line="360" w:lineRule="auto"/>
        <w:jc w:val="both"/>
        <w:rPr>
          <w:rFonts w:ascii="Sakkal Majalla" w:hAnsi="Sakkal Majalla" w:cs="Sakkal Majalla"/>
          <w:sz w:val="28"/>
          <w:szCs w:val="28"/>
          <w:rtl/>
        </w:rPr>
      </w:pPr>
      <w:r w:rsidRPr="0006530B">
        <w:rPr>
          <w:rFonts w:ascii="Sakkal Majalla" w:hAnsi="Sakkal Majalla" w:cs="Sakkal Majalla" w:hint="cs"/>
          <w:sz w:val="28"/>
          <w:szCs w:val="28"/>
          <w:rtl/>
        </w:rPr>
        <w:t>تؤمن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نظرية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التعلم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التنظيمي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بأن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التعلم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والتأمل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المستمرين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يُعززان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التحسين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والإبداع</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التنظيميين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تدعم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القيادة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الرشيقة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العملية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بشكل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مباشر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خلال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تعزيز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التجريب</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التكراري،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ودمج</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التغذية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الراجعة،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والتكيف</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ترتبط</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هذه</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النظرية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بفلسفة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أجايل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القائمة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التحسين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المستمر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خلال</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التعلم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النجاحات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والإخفاقات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كما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تُساعد</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توضيح</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كيفية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خلق</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القادة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الرشيقين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بيئة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تُركز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المرونة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والابتكار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والتعلم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المشترك</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في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شركات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تطوير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التطبيقات،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يُعزز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التعلم</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التنظيمي</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قدرة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الفرق</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على</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الاستجابة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للتطورات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التكنولوجية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واحتياجات</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العملاء،</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مما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يضمن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أن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يصبح</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الابتكار</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كفاءة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مستدامة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بدلًا</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من</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إنجاز</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لمرة</w:t>
      </w:r>
      <w:r w:rsidRPr="0006530B">
        <w:rPr>
          <w:rFonts w:ascii="Sakkal Majalla" w:hAnsi="Sakkal Majalla" w:cs="Sakkal Majalla"/>
          <w:sz w:val="28"/>
          <w:szCs w:val="28"/>
          <w:rtl/>
        </w:rPr>
        <w:t xml:space="preserve"> </w:t>
      </w:r>
      <w:r w:rsidRPr="0006530B">
        <w:rPr>
          <w:rFonts w:ascii="Sakkal Majalla" w:hAnsi="Sakkal Majalla" w:cs="Sakkal Majalla" w:hint="cs"/>
          <w:sz w:val="28"/>
          <w:szCs w:val="28"/>
          <w:rtl/>
        </w:rPr>
        <w:t>واحدة</w:t>
      </w:r>
      <w:r w:rsidRPr="0006530B">
        <w:rPr>
          <w:rFonts w:ascii="Sakkal Majalla" w:hAnsi="Sakkal Majalla" w:cs="Sakkal Majalla"/>
          <w:sz w:val="28"/>
          <w:szCs w:val="28"/>
          <w:rtl/>
        </w:rPr>
        <w:t>.</w:t>
      </w:r>
    </w:p>
    <w:p w14:paraId="6C35998A" w14:textId="77777777" w:rsidR="00854EBC" w:rsidRDefault="00854EBC" w:rsidP="00854EBC">
      <w:pPr>
        <w:bidi/>
        <w:spacing w:line="360" w:lineRule="auto"/>
        <w:jc w:val="both"/>
        <w:rPr>
          <w:rFonts w:ascii="Sakkal Majalla" w:hAnsi="Sakkal Majalla" w:cs="Sakkal Majalla"/>
          <w:sz w:val="28"/>
          <w:szCs w:val="28"/>
          <w:rtl/>
        </w:rPr>
      </w:pPr>
    </w:p>
    <w:p w14:paraId="5F50359F" w14:textId="77777777" w:rsidR="00854EBC" w:rsidRDefault="00854EBC" w:rsidP="00854EBC">
      <w:pPr>
        <w:bidi/>
        <w:spacing w:line="360" w:lineRule="auto"/>
        <w:jc w:val="both"/>
        <w:rPr>
          <w:rFonts w:ascii="Sakkal Majalla" w:hAnsi="Sakkal Majalla" w:cs="Sakkal Majalla"/>
          <w:sz w:val="28"/>
          <w:szCs w:val="28"/>
          <w:rtl/>
        </w:rPr>
      </w:pPr>
    </w:p>
    <w:p w14:paraId="1E89DB0D" w14:textId="77777777" w:rsidR="00854EBC" w:rsidRDefault="00854EBC"/>
    <w:sectPr w:rsidR="00854E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hybridMultilevel"/>
    <w:tmpl w:val="8EDACA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multilevel"/>
    <w:tmpl w:val="E8C0BD8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A"/>
    <w:multiLevelType w:val="multilevel"/>
    <w:tmpl w:val="9A4E13F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F"/>
    <w:multiLevelType w:val="hybridMultilevel"/>
    <w:tmpl w:val="D1820C1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1"/>
    <w:multiLevelType w:val="multilevel"/>
    <w:tmpl w:val="77D6B75E"/>
    <w:lvl w:ilvl="0">
      <w:start w:val="1"/>
      <w:numFmt w:val="bullet"/>
      <w:lvlText w:val=""/>
      <w:lvlJc w:val="left"/>
      <w:pPr>
        <w:tabs>
          <w:tab w:val="left" w:pos="720"/>
        </w:tabs>
        <w:ind w:left="720" w:hanging="360"/>
      </w:pPr>
      <w:rPr>
        <w:rFonts w:ascii="Wingdings" w:hAnsi="Wingdings"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15"/>
    <w:multiLevelType w:val="hybridMultilevel"/>
    <w:tmpl w:val="BD04DE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18"/>
    <w:multiLevelType w:val="multilevel"/>
    <w:tmpl w:val="05A4C48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21"/>
    <w:multiLevelType w:val="hybridMultilevel"/>
    <w:tmpl w:val="2112F2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25"/>
    <w:multiLevelType w:val="multilevel"/>
    <w:tmpl w:val="20EA29D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28"/>
    <w:multiLevelType w:val="multilevel"/>
    <w:tmpl w:val="F236AE0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19ED4238"/>
    <w:multiLevelType w:val="hybridMultilevel"/>
    <w:tmpl w:val="27F8A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EC106B"/>
    <w:multiLevelType w:val="hybridMultilevel"/>
    <w:tmpl w:val="3D069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AF1A17"/>
    <w:multiLevelType w:val="hybridMultilevel"/>
    <w:tmpl w:val="2A72A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B70A70"/>
    <w:multiLevelType w:val="hybridMultilevel"/>
    <w:tmpl w:val="AC50103E"/>
    <w:lvl w:ilvl="0" w:tplc="C302AD58">
      <w:start w:val="2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4129C3"/>
    <w:multiLevelType w:val="hybridMultilevel"/>
    <w:tmpl w:val="B5E6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6F0FAD"/>
    <w:multiLevelType w:val="multilevel"/>
    <w:tmpl w:val="2CB4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645DA5"/>
    <w:multiLevelType w:val="hybridMultilevel"/>
    <w:tmpl w:val="7442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D77ADC"/>
    <w:multiLevelType w:val="hybridMultilevel"/>
    <w:tmpl w:val="4A02AA44"/>
    <w:lvl w:ilvl="0" w:tplc="5A469C50">
      <w:start w:val="8"/>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6906726">
    <w:abstractNumId w:val="7"/>
  </w:num>
  <w:num w:numId="2" w16cid:durableId="669724506">
    <w:abstractNumId w:val="6"/>
  </w:num>
  <w:num w:numId="3" w16cid:durableId="1448039422">
    <w:abstractNumId w:val="2"/>
  </w:num>
  <w:num w:numId="4" w16cid:durableId="460659597">
    <w:abstractNumId w:val="3"/>
  </w:num>
  <w:num w:numId="5" w16cid:durableId="484250247">
    <w:abstractNumId w:val="5"/>
  </w:num>
  <w:num w:numId="6" w16cid:durableId="1599488997">
    <w:abstractNumId w:val="0"/>
  </w:num>
  <w:num w:numId="7" w16cid:durableId="1956281790">
    <w:abstractNumId w:val="1"/>
  </w:num>
  <w:num w:numId="8" w16cid:durableId="908268151">
    <w:abstractNumId w:val="8"/>
  </w:num>
  <w:num w:numId="9" w16cid:durableId="773594424">
    <w:abstractNumId w:val="4"/>
  </w:num>
  <w:num w:numId="10" w16cid:durableId="422336983">
    <w:abstractNumId w:val="9"/>
  </w:num>
  <w:num w:numId="11" w16cid:durableId="1139808603">
    <w:abstractNumId w:val="14"/>
  </w:num>
  <w:num w:numId="12" w16cid:durableId="2088719543">
    <w:abstractNumId w:val="17"/>
  </w:num>
  <w:num w:numId="13" w16cid:durableId="54857209">
    <w:abstractNumId w:val="12"/>
  </w:num>
  <w:num w:numId="14" w16cid:durableId="1229459507">
    <w:abstractNumId w:val="10"/>
  </w:num>
  <w:num w:numId="15" w16cid:durableId="1386879369">
    <w:abstractNumId w:val="16"/>
  </w:num>
  <w:num w:numId="16" w16cid:durableId="1733233241">
    <w:abstractNumId w:val="15"/>
  </w:num>
  <w:num w:numId="17" w16cid:durableId="965043133">
    <w:abstractNumId w:val="11"/>
  </w:num>
  <w:num w:numId="18" w16cid:durableId="878934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31B6"/>
    <w:rsid w:val="003E0C9A"/>
    <w:rsid w:val="005425AA"/>
    <w:rsid w:val="005A31B6"/>
    <w:rsid w:val="00614233"/>
    <w:rsid w:val="00854EBC"/>
    <w:rsid w:val="00940B74"/>
    <w:rsid w:val="009C0C3B"/>
    <w:rsid w:val="009F2E80"/>
    <w:rsid w:val="00A168D3"/>
    <w:rsid w:val="00A212AE"/>
    <w:rsid w:val="00A439BB"/>
    <w:rsid w:val="00AC26C9"/>
    <w:rsid w:val="00B95C89"/>
    <w:rsid w:val="00D55C33"/>
    <w:rsid w:val="00D60BE4"/>
    <w:rsid w:val="00ED1791"/>
    <w:rsid w:val="00F21AD4"/>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AB9B"/>
  <w15:chartTrackingRefBased/>
  <w15:docId w15:val="{DBD28B57-02E8-4839-A55C-85414503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4EBC"/>
  </w:style>
  <w:style w:type="paragraph" w:styleId="1">
    <w:name w:val="heading 1"/>
    <w:basedOn w:val="a"/>
    <w:next w:val="a"/>
    <w:link w:val="1Char"/>
    <w:uiPriority w:val="9"/>
    <w:qFormat/>
    <w:rsid w:val="005A3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A3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A31B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A31B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A31B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A31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31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31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31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31B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5A31B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A31B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A31B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A31B6"/>
    <w:rPr>
      <w:rFonts w:eastAsiaTheme="majorEastAsia" w:cstheme="majorBidi"/>
      <w:color w:val="0F4761" w:themeColor="accent1" w:themeShade="BF"/>
    </w:rPr>
  </w:style>
  <w:style w:type="character" w:customStyle="1" w:styleId="6Char">
    <w:name w:val="عنوان 6 Char"/>
    <w:basedOn w:val="a0"/>
    <w:link w:val="6"/>
    <w:uiPriority w:val="9"/>
    <w:semiHidden/>
    <w:rsid w:val="005A31B6"/>
    <w:rPr>
      <w:rFonts w:eastAsiaTheme="majorEastAsia" w:cstheme="majorBidi"/>
      <w:i/>
      <w:iCs/>
      <w:color w:val="595959" w:themeColor="text1" w:themeTint="A6"/>
    </w:rPr>
  </w:style>
  <w:style w:type="character" w:customStyle="1" w:styleId="7Char">
    <w:name w:val="عنوان 7 Char"/>
    <w:basedOn w:val="a0"/>
    <w:link w:val="7"/>
    <w:uiPriority w:val="9"/>
    <w:semiHidden/>
    <w:rsid w:val="005A31B6"/>
    <w:rPr>
      <w:rFonts w:eastAsiaTheme="majorEastAsia" w:cstheme="majorBidi"/>
      <w:color w:val="595959" w:themeColor="text1" w:themeTint="A6"/>
    </w:rPr>
  </w:style>
  <w:style w:type="character" w:customStyle="1" w:styleId="8Char">
    <w:name w:val="عنوان 8 Char"/>
    <w:basedOn w:val="a0"/>
    <w:link w:val="8"/>
    <w:uiPriority w:val="9"/>
    <w:semiHidden/>
    <w:rsid w:val="005A31B6"/>
    <w:rPr>
      <w:rFonts w:eastAsiaTheme="majorEastAsia" w:cstheme="majorBidi"/>
      <w:i/>
      <w:iCs/>
      <w:color w:val="272727" w:themeColor="text1" w:themeTint="D8"/>
    </w:rPr>
  </w:style>
  <w:style w:type="character" w:customStyle="1" w:styleId="9Char">
    <w:name w:val="عنوان 9 Char"/>
    <w:basedOn w:val="a0"/>
    <w:link w:val="9"/>
    <w:uiPriority w:val="9"/>
    <w:semiHidden/>
    <w:rsid w:val="005A31B6"/>
    <w:rPr>
      <w:rFonts w:eastAsiaTheme="majorEastAsia" w:cstheme="majorBidi"/>
      <w:color w:val="272727" w:themeColor="text1" w:themeTint="D8"/>
    </w:rPr>
  </w:style>
  <w:style w:type="paragraph" w:styleId="a3">
    <w:name w:val="Title"/>
    <w:basedOn w:val="a"/>
    <w:next w:val="a"/>
    <w:link w:val="Char"/>
    <w:uiPriority w:val="10"/>
    <w:qFormat/>
    <w:rsid w:val="005A3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31B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31B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31B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31B6"/>
    <w:pPr>
      <w:spacing w:before="160"/>
      <w:jc w:val="center"/>
    </w:pPr>
    <w:rPr>
      <w:i/>
      <w:iCs/>
      <w:color w:val="404040" w:themeColor="text1" w:themeTint="BF"/>
    </w:rPr>
  </w:style>
  <w:style w:type="character" w:customStyle="1" w:styleId="Char1">
    <w:name w:val="اقتباس Char"/>
    <w:basedOn w:val="a0"/>
    <w:link w:val="a5"/>
    <w:uiPriority w:val="29"/>
    <w:rsid w:val="005A31B6"/>
    <w:rPr>
      <w:i/>
      <w:iCs/>
      <w:color w:val="404040" w:themeColor="text1" w:themeTint="BF"/>
    </w:rPr>
  </w:style>
  <w:style w:type="paragraph" w:styleId="a6">
    <w:name w:val="List Paragraph"/>
    <w:basedOn w:val="a"/>
    <w:uiPriority w:val="34"/>
    <w:qFormat/>
    <w:rsid w:val="005A31B6"/>
    <w:pPr>
      <w:ind w:left="720"/>
      <w:contextualSpacing/>
    </w:pPr>
  </w:style>
  <w:style w:type="character" w:styleId="a7">
    <w:name w:val="Intense Emphasis"/>
    <w:basedOn w:val="a0"/>
    <w:uiPriority w:val="21"/>
    <w:qFormat/>
    <w:rsid w:val="005A31B6"/>
    <w:rPr>
      <w:i/>
      <w:iCs/>
      <w:color w:val="0F4761" w:themeColor="accent1" w:themeShade="BF"/>
    </w:rPr>
  </w:style>
  <w:style w:type="paragraph" w:styleId="a8">
    <w:name w:val="Intense Quote"/>
    <w:basedOn w:val="a"/>
    <w:next w:val="a"/>
    <w:link w:val="Char2"/>
    <w:uiPriority w:val="30"/>
    <w:qFormat/>
    <w:rsid w:val="005A3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A31B6"/>
    <w:rPr>
      <w:i/>
      <w:iCs/>
      <w:color w:val="0F4761" w:themeColor="accent1" w:themeShade="BF"/>
    </w:rPr>
  </w:style>
  <w:style w:type="character" w:styleId="a9">
    <w:name w:val="Intense Reference"/>
    <w:basedOn w:val="a0"/>
    <w:uiPriority w:val="32"/>
    <w:qFormat/>
    <w:rsid w:val="005A31B6"/>
    <w:rPr>
      <w:b/>
      <w:bCs/>
      <w:smallCaps/>
      <w:color w:val="0F4761" w:themeColor="accent1" w:themeShade="BF"/>
      <w:spacing w:val="5"/>
    </w:rPr>
  </w:style>
  <w:style w:type="paragraph" w:styleId="aa">
    <w:name w:val="No Spacing"/>
    <w:basedOn w:val="a"/>
    <w:uiPriority w:val="1"/>
    <w:qFormat/>
    <w:rsid w:val="00854EBC"/>
    <w:pPr>
      <w:bidi/>
      <w:spacing w:line="360" w:lineRule="auto"/>
      <w:jc w:val="both"/>
    </w:pPr>
    <w:rPr>
      <w:rFonts w:ascii="Sakkal Majalla" w:eastAsia="Calibri" w:hAnsi="Sakkal Majalla" w:cs="Sakkal Majalla"/>
      <w:sz w:val="28"/>
      <w:szCs w:val="28"/>
      <w:lang w:bidi="ar-EG"/>
    </w:rPr>
  </w:style>
  <w:style w:type="paragraph" w:styleId="ab">
    <w:name w:val="header"/>
    <w:basedOn w:val="a"/>
    <w:link w:val="Char3"/>
    <w:uiPriority w:val="99"/>
    <w:unhideWhenUsed/>
    <w:rsid w:val="00854EBC"/>
    <w:pPr>
      <w:tabs>
        <w:tab w:val="center" w:pos="4680"/>
        <w:tab w:val="right" w:pos="9360"/>
      </w:tabs>
      <w:spacing w:after="0" w:line="240" w:lineRule="auto"/>
    </w:pPr>
  </w:style>
  <w:style w:type="character" w:customStyle="1" w:styleId="Char3">
    <w:name w:val="رأس الصفحة Char"/>
    <w:basedOn w:val="a0"/>
    <w:link w:val="ab"/>
    <w:uiPriority w:val="99"/>
    <w:rsid w:val="00854EBC"/>
  </w:style>
  <w:style w:type="paragraph" w:styleId="ac">
    <w:name w:val="footer"/>
    <w:basedOn w:val="a"/>
    <w:link w:val="Char4"/>
    <w:uiPriority w:val="99"/>
    <w:unhideWhenUsed/>
    <w:rsid w:val="00854EBC"/>
    <w:pPr>
      <w:tabs>
        <w:tab w:val="center" w:pos="4680"/>
        <w:tab w:val="right" w:pos="9360"/>
      </w:tabs>
      <w:spacing w:after="0" w:line="240" w:lineRule="auto"/>
    </w:pPr>
  </w:style>
  <w:style w:type="character" w:customStyle="1" w:styleId="Char4">
    <w:name w:val="تذييل الصفحة Char"/>
    <w:basedOn w:val="a0"/>
    <w:link w:val="ac"/>
    <w:uiPriority w:val="99"/>
    <w:rsid w:val="00854EBC"/>
  </w:style>
  <w:style w:type="table" w:styleId="ad">
    <w:name w:val="Table Grid"/>
    <w:basedOn w:val="a1"/>
    <w:uiPriority w:val="39"/>
    <w:rsid w:val="00854EBC"/>
    <w:pPr>
      <w:spacing w:after="0" w:line="240" w:lineRule="auto"/>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854EBC"/>
    <w:pPr>
      <w:bidi/>
      <w:spacing w:after="200" w:line="240" w:lineRule="auto"/>
      <w:jc w:val="center"/>
    </w:pPr>
    <w:rPr>
      <w:i/>
      <w:iCs/>
      <w:color w:val="0E2841" w:themeColor="text2"/>
      <w:sz w:val="18"/>
      <w:szCs w:val="18"/>
    </w:rPr>
  </w:style>
  <w:style w:type="paragraph" w:styleId="af">
    <w:name w:val="Bibliography"/>
    <w:basedOn w:val="a"/>
    <w:next w:val="a"/>
    <w:uiPriority w:val="37"/>
    <w:unhideWhenUsed/>
    <w:rsid w:val="00854EBC"/>
  </w:style>
  <w:style w:type="paragraph" w:styleId="af0">
    <w:name w:val="TOC Heading"/>
    <w:basedOn w:val="1"/>
    <w:next w:val="a"/>
    <w:uiPriority w:val="39"/>
    <w:unhideWhenUsed/>
    <w:qFormat/>
    <w:rsid w:val="00854EBC"/>
    <w:pPr>
      <w:spacing w:before="240" w:after="0" w:line="259" w:lineRule="auto"/>
      <w:outlineLvl w:val="9"/>
    </w:pPr>
    <w:rPr>
      <w:kern w:val="0"/>
      <w:sz w:val="32"/>
      <w:szCs w:val="32"/>
    </w:rPr>
  </w:style>
  <w:style w:type="paragraph" w:styleId="10">
    <w:name w:val="toc 1"/>
    <w:basedOn w:val="a"/>
    <w:next w:val="a"/>
    <w:autoRedefine/>
    <w:uiPriority w:val="39"/>
    <w:unhideWhenUsed/>
    <w:rsid w:val="00854EBC"/>
    <w:pPr>
      <w:spacing w:after="100"/>
    </w:pPr>
  </w:style>
  <w:style w:type="paragraph" w:styleId="20">
    <w:name w:val="toc 2"/>
    <w:basedOn w:val="a"/>
    <w:next w:val="a"/>
    <w:autoRedefine/>
    <w:uiPriority w:val="39"/>
    <w:unhideWhenUsed/>
    <w:rsid w:val="00854EBC"/>
    <w:pPr>
      <w:spacing w:after="100"/>
      <w:ind w:left="240"/>
    </w:pPr>
  </w:style>
  <w:style w:type="character" w:styleId="Hyperlink">
    <w:name w:val="Hyperlink"/>
    <w:basedOn w:val="a0"/>
    <w:uiPriority w:val="99"/>
    <w:unhideWhenUsed/>
    <w:rsid w:val="00854EBC"/>
    <w:rPr>
      <w:color w:val="467886" w:themeColor="hyperlink"/>
      <w:u w:val="single"/>
    </w:rPr>
  </w:style>
  <w:style w:type="paragraph" w:styleId="af1">
    <w:name w:val="table of figures"/>
    <w:basedOn w:val="a"/>
    <w:next w:val="a"/>
    <w:uiPriority w:val="99"/>
    <w:unhideWhenUsed/>
    <w:rsid w:val="00854E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Sya25</b:Tag>
    <b:SourceType>Book</b:SourceType>
    <b:Guid>{95C852F1-F788-41FB-B22C-F719A6FCE947}</b:Guid>
    <b:Author>
      <b:Author>
        <b:NameList>
          <b:Person>
            <b:Last>Syamsir</b:Last>
            <b:First>Syamsir</b:First>
          </b:Person>
        </b:NameList>
      </b:Author>
    </b:Author>
    <b:Title>Leadership agility in a VUCA world: a systematic review, conceptual insights, and research directions</b:Title>
    <b:Year>2025</b:Year>
    <b:URL>https://www.researchgate.net/publication/390161752_Leadership_agility_in_a_VUCA_world_a_systematic_review_conceptual_insights_and_research_directions</b:URL>
    <b:RefOrder>1</b:RefOrder>
  </b:Source>
  <b:Source>
    <b:Tag>Mer17</b:Tag>
    <b:SourceType>Book</b:SourceType>
    <b:Guid>{0DCD3BD6-2871-4A5C-B331-5E944DFD9548}</b:Guid>
    <b:Author>
      <b:Author>
        <b:NameList>
          <b:Person>
            <b:Last>Mergel</b:Last>
            <b:First>Ines</b:First>
          </b:Person>
        </b:NameList>
      </b:Author>
    </b:Author>
    <b:Title>Digital Service Teams: Challenges and Recommendations for Government</b:Title>
    <b:Year>2017</b:Year>
    <b:URL> 317250383_Digital_Service_Teams_Challenges_and_Recommendations_for_Government</b:URL>
    <b:DOI>13140/RG.2.2.27227.57121</b:DOI>
    <b:RefOrder>2</b:RefOrder>
  </b:Source>
  <b:Source>
    <b:Tag>AlN22</b:Tag>
    <b:SourceType>Book</b:SourceType>
    <b:Guid>{8936FE30-E15E-457F-8A11-0D61B43D5467}</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3</b:RefOrder>
  </b:Source>
  <b:Source>
    <b:Tag>Aln248</b:Tag>
    <b:SourceType>Book</b:SourceType>
    <b:Guid>{6A0BF691-6DE4-4DAD-A726-D459C4E1B7EA}</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4</b:RefOrder>
  </b:Source>
  <b:Source>
    <b:Tag>Ald252</b:Tag>
    <b:SourceType>Book</b:SourceType>
    <b:Guid>{C726A26D-462D-4DCE-BBF6-F9648A7AB6A6}</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DOI>53894/ijirss.v8i2.5203</b:DOI>
    <b:RefOrder>5</b:RefOrder>
  </b:Source>
  <b:Source>
    <b:Tag>Alk243</b:Tag>
    <b:SourceType>Book</b:SourceType>
    <b:Guid>{1B8683B0-ED01-4D37-B652-B23B0982C63D}</b:Guid>
    <b:Author>
      <b:Author>
        <b:NameList>
          <b:Person>
            <b:Last>Alkhoraif</b:Last>
            <b:First>Abdullah</b:First>
            <b:Middle>Abdulaziz</b:Middle>
          </b:Person>
        </b:NameList>
      </b:Author>
    </b:Author>
    <b:Title>The impact of innovation governance and policies on government funding for emerging science and technology sectors in Saudi Arabia</b:Title>
    <b:Year>2024</b:Year>
    <b:URL>https://www.researchgate.net/publication/386135072_The_impact_of_innovation_governance_and_policies_on_government_funding_for_emerging_science_and_technology_sectors_in_Saudi_Arabia</b:URL>
    <b:RefOrder>6</b:RefOrder>
  </b:Source>
  <b:Source>
    <b:Tag>Mur20</b:Tag>
    <b:SourceType>Book</b:SourceType>
    <b:Guid>{D7982B8B-C3B6-4AC1-853D-41ACBCAB80B2}</b:Guid>
    <b:Author>
      <b:Author>
        <b:NameList>
          <b:Person>
            <b:Last>Murniati</b:Last>
            <b:First>Murniati</b:First>
          </b:Person>
        </b:NameList>
      </b:Author>
    </b:Author>
    <b:Title>Hotel Marketing Strategies in the Digital Age</b:Title>
    <b:Year>2020</b:Year>
    <b:URL>https://www.researchgate.net/publication/355083197_Hotel_Marketing_Strategies_in_the_Digital_Age</b:URL>
    <b:RefOrder>7</b:RefOrder>
  </b:Source>
  <b:Source>
    <b:Tag>Pus18</b:Tag>
    <b:SourceType>Book</b:SourceType>
    <b:Guid>{57DCE66A-6F35-4C07-86C3-3612BB53DCA0}</b:Guid>
    <b:Author>
      <b:Author>
        <b:NameList>
          <b:Person>
            <b:Last>Pussella</b:Last>
            <b:First>H.D.M.M.</b:First>
          </b:Person>
        </b:NameList>
      </b:Author>
    </b:Author>
    <b:Title>Exploring the Challenges in Transitioning from Traditional Project Management to Agile Project Management</b:Title>
    <b:Year>2018</b:Year>
    <b:URL>https://www.researchgate.net/publication/339577643_Exploring_the_Challenges_in_Transitioning_from_Traditional_Project_Management_to_Agile_Project_Management</b:URL>
    <b:RefOrder>8</b:RefOrder>
  </b:Source>
  <b:Source>
    <b:Tag>Bas201</b:Tag>
    <b:SourceType>Book</b:SourceType>
    <b:Guid>{9CE3A408-7F5E-4EA3-97DF-550A219C8B97}</b:Guid>
    <b:Author>
      <b:Author>
        <b:NameList>
          <b:Person>
            <b:Last>Bastion</b:Last>
            <b:First>Geraldine</b:First>
            <b:Middle>de</b:Middle>
          </b:Person>
        </b:NameList>
      </b:Author>
    </b:Author>
    <b:Title>Data-and-the-Global-South-Key-Issues-for-Inclusive-Digital-Development</b:Title>
    <b:Year>2020</b:Year>
    <b:URL>https://www.researchgate.net/publication/345133503_Data-and-the-Global-South-Key-Issues-for-Inclusive-Digital-Development</b:URL>
    <b:RefOrder>9</b:RefOrder>
  </b:Source>
  <b:Source>
    <b:Tag>Rum24</b:Tag>
    <b:SourceType>Book</b:SourceType>
    <b:Guid>{9ECF3B16-66FC-43BD-8316-B4BADD1D8949}</b:Guid>
    <b:Author>
      <b:Author>
        <b:NameList>
          <b:Person>
            <b:Last>Rumman</b:Last>
            <b:First>Mohammed</b:First>
            <b:Middle>A. Abu</b:Middle>
          </b:Person>
        </b:NameList>
      </b:Author>
    </b:Author>
    <b:Title>The Impact of Green HRM on Lean Soft Practices Implementation: A Mediating Role of Organizational Flexibility</b:Title>
    <b:Year>2024</b:Year>
    <b:URL>https://www.researchgate.net/publication/381970463_The_Impact_of_Green_HRM_on_Lean_Soft_Practices_Implementation_A_Mediating_Role_of_Organizational_Flexibility</b:URL>
    <b:RefOrder>10</b:RefOrder>
  </b:Source>
  <b:Source>
    <b:Tag>Oli25</b:Tag>
    <b:SourceType>Book</b:SourceType>
    <b:Guid>{AA088E49-F6E7-4791-AE72-B2490D1EA6F8}</b:Guid>
    <b:Author>
      <b:Author>
        <b:NameList>
          <b:Person>
            <b:Last>Oliveira</b:Last>
            <b:First>Cláudia</b:First>
            <b:Middle>Maria Arantes Marquesani</b:Middle>
          </b:Person>
        </b:NameList>
      </b:Author>
    </b:Author>
    <b:Title>Leadership styles and digital transformation: a literature review</b:Title>
    <b:Year>2025</b:Year>
    <b:URL>https://www.researchgate.net/publication/390707391_Leadership_styles_and_digital_transformation_a_literature_review</b:URL>
    <b:RefOrder>11</b:RefOrder>
  </b:Source>
  <b:Source>
    <b:Tag>San24</b:Tag>
    <b:SourceType>Book</b:SourceType>
    <b:Guid>{E8BCD0B8-7C67-433B-AA83-1C3D2D5EEA2A}</b:Guid>
    <b:Author>
      <b:Author>
        <b:NameList>
          <b:Person>
            <b:Last>Sanchez</b:Last>
            <b:First>Richard</b:First>
          </b:Person>
        </b:NameList>
      </b:Author>
    </b:Author>
    <b:Title>The Power of Influence: Leading by Example for Greater Role and Productivity</b:Title>
    <b:Year>2024</b:Year>
    <b:URL>https://www.researchgate.net/publication/379994088_The_Power_of_Influence_Leading_by_Example_for_Greater_Role_and_Productivity</b:URL>
    <b:RefOrder>12</b:RefOrder>
  </b:Source>
  <b:Source>
    <b:Tag>JrR20</b:Tag>
    <b:SourceType>Book</b:SourceType>
    <b:Guid>{CF0C8901-FC27-4669-8D74-D0A4F5555AC4}</b:Guid>
    <b:Author>
      <b:Author>
        <b:NameList>
          <b:Person>
            <b:Last>Jr.</b:Last>
            <b:First>Ralph</b:First>
            <b:Middle>I. Williams</b:Middle>
          </b:Person>
        </b:NameList>
      </b:Author>
    </b:Author>
    <b:Title>Re-examining systematic literature review in management research: Additional benefits and execution protocols</b:Title>
    <b:Year>2020</b:Year>
    <b:URL>https://www.researchgate.net/publication/346488787_Re-examining_systematic_literature_review_in_management_research_Additional_benefits_and_execution_protocols</b:URL>
    <b:RefOrder>13</b:RefOrder>
  </b:Source>
  <b:Source>
    <b:Tag>Oko24</b:Tag>
    <b:SourceType>Book</b:SourceType>
    <b:Guid>{D835AF95-3098-4A60-B685-6F499D608747}</b:Guid>
    <b:Author>
      <b:Author>
        <b:NameList>
          <b:Person>
            <b:Last>Okorie</b:Last>
            <b:First>Gold</b:First>
            <b:Middle>Nmesoma</b:Middle>
          </b:Person>
        </b:NameList>
      </b:Author>
    </b:Author>
    <b:Title>ETHICAL CONSIDERATIONS IN DATA COLLECTION AND ANALYSIS: A REVIEW: INVESTIGATING ETHICAL PRACTICES AND CHALLENGES IN MODERN DATA COLLECTION AND ANALYSIS</b:Title>
    <b:Year>2024</b:Year>
    <b:URL>https://www.researchgate.net/publication/378789304_ETHICAL_CONSIDERATIONS_IN_DATA_COLLECTION_AND_ANALYSIS_A_REVIEW_INVESTIGATING_ETHICAL_PRACTICES_AND_CHALLENGES_IN_MODERN_DATA_COLLECTION_AND_ANALYSIS</b:URL>
    <b:RefOrder>14</b:RefOrder>
  </b:Source>
  <b:Source>
    <b:Tag>Por24</b:Tag>
    <b:SourceType>JournalArticle</b:SourceType>
    <b:Guid>{B4AE3825-ABE2-4589-8DC6-7EACDE878FB7}</b:Guid>
    <b:Author>
      <b:Author>
        <b:NameList>
          <b:Person>
            <b:Last>Porkodi</b:Last>
            <b:First>S</b:First>
            <b:Middle>.</b:Middle>
          </b:Person>
        </b:NameList>
      </b:Author>
    </b:Author>
    <b:Title>The effectiveness of agile leadership in practice: A comprehensive meta-analysis of empirical studies on organizational outcomes</b:Title>
    <b:Year>2024</b:Year>
    <b:URL>https://www.researchgate.net/publication/379512357_The_effectiveness_of_agile_leadership_in_practice_A_comprehensive_meta-analysis_of_empirical_studies_on_organizational_outcomes</b:URL>
    <b:RefOrder>15</b:RefOrder>
  </b:Source>
  <b:Source>
    <b:Tag>Hal254</b:Tag>
    <b:SourceType>JournalArticle</b:SourceType>
    <b:Guid>{16BE152D-3F09-4523-B403-7966095B3657}</b:Guid>
    <b:Author>
      <b:Author>
        <b:NameList>
          <b:Person>
            <b:Last>Halton</b:Last>
            <b:First>Clay</b:First>
          </b:Person>
        </b:NameList>
      </b:Author>
    </b:Author>
    <b:Title>Diffusion of Innovations Theory: Definition and Examples</b:Title>
    <b:Year>2025</b:Year>
    <b:URL>https://www.investopedia.com/terms/d/diffusion-of-innovations-theory.asp</b:URL>
    <b:RefOrder>16</b:RefOrder>
  </b:Source>
  <b:Source>
    <b:Tag>Gup24</b:Tag>
    <b:SourceType>JournalArticle</b:SourceType>
    <b:Guid>{269B4D19-7060-4B98-985B-AE7D7EA4AFF4}</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17</b:RefOrder>
  </b:Source>
  <b:Source>
    <b:Tag>Abb22</b:Tag>
    <b:SourceType>JournalArticle</b:SourceType>
    <b:Guid>{CE422B3C-0F92-4C41-B699-684519800A7A}</b:Guid>
    <b:Author>
      <b:Author>
        <b:NameList>
          <b:Person>
            <b:Last>Abbaszade</b:Last>
            <b:First>Ramiz</b:First>
          </b:Person>
        </b:NameList>
      </b:Author>
    </b:Author>
    <b:Title>Complexity Leadership Theory (CLT)</b:Title>
    <b:Year>2022</b:Year>
    <b:URL>http://researchgate.net/publication/359471376_Complexity_Leadership_Theory_CLT</b:URL>
    <b:RefOrder>18</b:RefOrder>
  </b:Source>
  <b:Source>
    <b:Tag>Cai25</b:Tag>
    <b:SourceType>JournalArticle</b:SourceType>
    <b:Guid>{4814A5C9-4E84-46AB-949E-A47BD8DD41D8}</b:Guid>
    <b:Author>
      <b:Author>
        <b:NameList>
          <b:Person>
            <b:Last>Cairney</b:Last>
            <b:First>Paul</b:First>
          </b:Person>
        </b:NameList>
      </b:Author>
    </b:Author>
    <b:Title>Systems Leadership: a qualitative systematic review of advice for policymakers</b:Title>
    <b:Year>2025</b:Year>
    <b:URL>https://pmc.ncbi.nlm.nih.gov/articles/PMC11862379/</b:URL>
    <b:RefOrder>19</b:RefOrder>
  </b:Source>
  <b:Source>
    <b:Tag>Tee25</b:Tag>
    <b:SourceType>JournalArticle</b:SourceType>
    <b:Guid>{118C1A07-ABD0-4BD7-8FDD-54E3277A62F1}</b:Guid>
    <b:Author>
      <b:Author>
        <b:NameList>
          <b:Person>
            <b:Last>Teece</b:Last>
            <b:First>David</b:First>
            <b:Middle>J.</b:Middle>
          </b:Person>
        </b:NameList>
      </b:Author>
    </b:Author>
    <b:Title>Dynamic Capabilities and Related Paradigms</b:Title>
    <b:Year>2025</b:Year>
    <b:URL>https://www.cambridge.org/core/elements/dynamic-capabilities-and-related-paradigms/50501CF71C6118316FC74C28A1B61DEE</b:URL>
    <b:RefOrder>20</b:RefOrder>
  </b:Source>
  <b:Source>
    <b:Tag>Sar24</b:Tag>
    <b:SourceType>JournalArticle</b:SourceType>
    <b:Guid>{5DB5F930-1D56-48A4-9527-A06A091056D4}</b:Guid>
    <b:Author>
      <b:Author>
        <b:NameList>
          <b:Person>
            <b:Last>Sari</b:Last>
            <b:First>Ade</b:First>
            <b:Middle>Maria Ulfah Rakhmatika</b:Middle>
          </b:Person>
        </b:NameList>
      </b:Author>
    </b:Author>
    <b:Title>The role of knowledge management in enhancing innovation performance: a study on literature reviews</b:Title>
    <b:Year>2024</b:Year>
    <b:URL>https://www.researchgate.net/publication/383602297_The_role_of_knowledge_management_in_enhancing_innovation_performance_a_study_on_literature_reviews</b:URL>
    <b:RefOrder>21</b:RefOrder>
  </b:Source>
  <b:Source>
    <b:Tag>Hen20</b:Tag>
    <b:SourceType>JournalArticle</b:SourceType>
    <b:Guid>{4F3B0FFC-EDAF-4DA7-A257-2A77BF1163D7}</b:Guid>
    <b:Author>
      <b:Author>
        <b:NameList>
          <b:Person>
            <b:Last>Henn</b:Last>
            <b:First>Corinna</b:First>
          </b:Person>
        </b:NameList>
      </b:Author>
    </b:Author>
    <b:Title>Organizational learning: A practical approach on intra- and interproject learning</b:Title>
    <b:Year>2020</b:Year>
    <b:URL>https://www.diva-portal.org/smash/get/diva2:1448150/FULLTEXT01.pdf</b:URL>
    <b:RefOrder>22</b:RefOrder>
  </b:Source>
  <b:Source>
    <b:Tag>Alt222</b:Tag>
    <b:SourceType>Book</b:SourceType>
    <b:Guid>{D788EC82-D066-4E3F-B1B6-9EE460686572}</b:Guid>
    <b:Author>
      <b:Author>
        <b:NameList>
          <b:Person>
            <b:Last>Altuwaijri</b:Last>
            <b:First>Fahad</b:First>
            <b:Middle>S.</b:Middle>
          </b:Person>
        </b:NameList>
      </b:Author>
    </b:Author>
    <b:Title>Factors affecting Agile adoption: An industry research study of the mobile app sector in Saudi Arabia☆</b:Title>
    <b:Year>2022</b:Year>
    <b:URL>https://www.sciencedirect.com/science/article/pii/S016412122200084X</b:URL>
    <b:RefOrder>23</b:RefOrder>
  </b:Source>
  <b:Source>
    <b:Tag>Sul242</b:Tag>
    <b:SourceType>Book</b:SourceType>
    <b:Guid>{FC972672-AAD8-48AE-A3F2-E7DFBC23E925}</b:Guid>
    <b:Author>
      <b:Author>
        <b:NameList>
          <b:Person>
            <b:Last>Sultan</b:Last>
            <b:First>Basel</b:First>
          </b:Person>
        </b:NameList>
      </b:Author>
    </b:Author>
    <b:Title>Facilitating Agile Applications in Software Projects in Local Saudi Arabia Companies</b:Title>
    <b:Year>2024</b:Year>
    <b:URL>https://link.springer.com/chapter/10.1007/978-981-97-8345-8_5</b:URL>
    <b:RefOrder>24</b:RefOrder>
  </b:Source>
  <b:Source>
    <b:Tag>Ali241</b:Tag>
    <b:SourceType>Book</b:SourceType>
    <b:Guid>{4319640F-7DCC-46B0-9AB4-79D012C9A7E5}</b:Guid>
    <b:Author>
      <b:Author>
        <b:NameList>
          <b:Person>
            <b:Last>Ali</b:Last>
            <b:First>Jamshid</b:First>
          </b:Person>
        </b:NameList>
      </b:Author>
    </b:Author>
    <b:Title>Project management education in the Kingdom of Saudi Arabia: a multi-method approach</b:Title>
    <b:Year>2024</b:Year>
    <b:URL>https://www.emerald.com/insight/content/doi/10.1108/jieb-09-2023-0069/full/html</b:URL>
    <b:RefOrder>25</b:RefOrder>
  </b:Source>
  <b:Source>
    <b:Tag>AlH21</b:Tag>
    <b:SourceType>Book</b:SourceType>
    <b:Guid>{CC2536C8-14F9-468D-B6AC-C94B70850E86}</b:Guid>
    <b:Author>
      <b:Author>
        <b:NameList>
          <b:Person>
            <b:Last>Al-Hamdan</b:Last>
            <b:First>Amal</b:First>
            <b:Middle>Rashed</b:Middle>
          </b:Person>
        </b:NameList>
      </b:Author>
    </b:Author>
    <b:Title>The Role of Agile Teams in the Delivery of Distance Education in Saudi Universities Amid the COVID-19 Crisis: Qualitative Data Analysis</b:Title>
    <b:Year>2021</b:Year>
    <b:URL>https://journals.aiac.org.au/index.php/IJELS/article/view/6797</b:URL>
    <b:RefOrder>26</b:RefOrder>
  </b:Source>
  <b:Source>
    <b:Tag>Alg242</b:Tag>
    <b:SourceType>Book</b:SourceType>
    <b:Guid>{E7585D88-3A7A-4EF3-A057-662EA245A801}</b:Guid>
    <b:Author>
      <b:Author>
        <b:NameList>
          <b:Person>
            <b:Last>Alghamdi</b:Last>
            <b:First>Abeer</b:First>
            <b:Middle>Saeed</b:Middle>
          </b:Person>
        </b:NameList>
      </b:Author>
    </b:Author>
    <b:Title>Agile Leadership and Organizational Sustainability, Between Hope and Reality</b:Title>
    <b:Year>2024</b:Year>
    <b:URL>https://www.pjlss.edu.pk/pdf_files/2025_1/324-339.pdf</b:URL>
    <b:RefOrder>27</b:RefOrder>
  </b:Source>
  <b:Source>
    <b:Tag>Alz23</b:Tag>
    <b:SourceType>Book</b:SourceType>
    <b:Guid>{382F7F36-2199-4695-9F00-D8928CFCB47A}</b:Guid>
    <b:Author>
      <b:Author>
        <b:NameList>
          <b:Person>
            <b:Last>Alzahrani</b:Last>
            <b:First>Sami</b:First>
            <b:Middle>Salem</b:Middle>
          </b:Person>
        </b:NameList>
      </b:Author>
    </b:Author>
    <b:Title>Balanced agile project management impact on firm performance through business process agility as mediator in IT sector of Kingdom of Saudi Arabia</b:Title>
    <b:Year>2023</b:Year>
    <b:URL>https://www.inderscienceonline.com/doi/abs/10.1504/IJBPM.2023.132326</b:URL>
    <b:RefOrder>28</b:RefOrder>
  </b:Source>
</b:Sources>
</file>

<file path=customXml/itemProps1.xml><?xml version="1.0" encoding="utf-8"?>
<ds:datastoreItem xmlns:ds="http://schemas.openxmlformats.org/officeDocument/2006/customXml" ds:itemID="{CB53E974-04E7-4DE2-8906-8C76117D3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7443</Words>
  <Characters>42431</Characters>
  <Application>Microsoft Office Word</Application>
  <DocSecurity>0</DocSecurity>
  <Lines>353</Lines>
  <Paragraphs>99</Paragraphs>
  <ScaleCrop>false</ScaleCrop>
  <Company/>
  <LinksUpToDate>false</LinksUpToDate>
  <CharactersWithSpaces>49775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AMIRA OO</cp:lastModifiedBy>
  <cp:revision>3</cp:revision>
  <dcterms:created xsi:type="dcterms:W3CDTF">2025-11-04T18:43:00Z</dcterms:created>
  <dcterms:modified xsi:type="dcterms:W3CDTF">2025-11-12T22:52:00Z</dcterms:modified>
</cp:coreProperties>
</file>