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338CDF14" w:rsidR="00433312" w:rsidRPr="00280609" w:rsidRDefault="00000000" w:rsidP="00433312">
      <w:pPr>
        <w:bidi/>
        <w:spacing w:line="240" w:lineRule="auto"/>
        <w:ind w:hanging="283"/>
        <w:jc w:val="both"/>
        <w:rPr>
          <w:rFonts w:ascii="ae_Cortoba" w:hAnsi="ae_Cortoba" w:cs="ae_Cortoba"/>
          <w:b/>
          <w:bCs/>
          <w:color w:val="8496B0"/>
          <w:sz w:val="40"/>
          <w:szCs w:val="40"/>
          <w:rtl/>
        </w:rPr>
      </w:pPr>
      <w:r>
        <w:rPr>
          <w:noProof/>
          <w:rtl/>
        </w:rPr>
        <w:pict w14:anchorId="7E862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55" type="#_x0000_t75" style="position:absolute;left:0;text-align:left;margin-left:139.3pt;margin-top:-35.1pt;width:119.4pt;height:52.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73772BA3" w14:textId="77777777" w:rsidR="00433312" w:rsidRPr="00280609" w:rsidRDefault="00433312" w:rsidP="00433312">
      <w:pPr>
        <w:bidi/>
        <w:spacing w:line="240" w:lineRule="auto"/>
        <w:jc w:val="both"/>
        <w:rPr>
          <w:rFonts w:cs="Calibri"/>
          <w:b/>
          <w:bCs/>
          <w:color w:val="8496B0"/>
          <w:sz w:val="40"/>
          <w:szCs w:val="40"/>
          <w:rtl/>
        </w:rPr>
      </w:pPr>
    </w:p>
    <w:p w14:paraId="3DD20320" w14:textId="6D39F9CE" w:rsidR="00433312" w:rsidRPr="00280609"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جامعة </w:t>
      </w:r>
      <w:proofErr w:type="spellStart"/>
      <w:r w:rsidRPr="00280609">
        <w:rPr>
          <w:rFonts w:ascii="Traditional Arabic" w:hAnsi="Traditional Arabic" w:cs="Traditional Arabic"/>
          <w:b/>
          <w:bCs/>
          <w:sz w:val="28"/>
          <w:szCs w:val="28"/>
          <w:rtl/>
        </w:rPr>
        <w:t>ميد</w:t>
      </w:r>
      <w:r w:rsidR="009B66E7" w:rsidRPr="00280609">
        <w:rPr>
          <w:rFonts w:ascii="Traditional Arabic" w:hAnsi="Traditional Arabic" w:cs="Traditional Arabic"/>
          <w:b/>
          <w:bCs/>
          <w:sz w:val="28"/>
          <w:szCs w:val="28"/>
          <w:rtl/>
        </w:rPr>
        <w:t>أ</w:t>
      </w:r>
      <w:r w:rsidRPr="00280609">
        <w:rPr>
          <w:rFonts w:ascii="Traditional Arabic" w:hAnsi="Traditional Arabic" w:cs="Traditional Arabic"/>
          <w:b/>
          <w:bCs/>
          <w:sz w:val="28"/>
          <w:szCs w:val="28"/>
          <w:rtl/>
        </w:rPr>
        <w:t>وشن</w:t>
      </w:r>
      <w:proofErr w:type="spellEnd"/>
    </w:p>
    <w:p w14:paraId="52F07B46" w14:textId="5D670FA2" w:rsidR="009B66E7" w:rsidRPr="00280609"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280609">
        <w:rPr>
          <w:rFonts w:ascii="Traditional Arabic" w:hAnsi="Traditional Arabic" w:cs="Traditional Arabic"/>
          <w:b/>
          <w:bCs/>
          <w:rtl/>
        </w:rPr>
        <w:t xml:space="preserve">كلية الإدارة </w:t>
      </w:r>
    </w:p>
    <w:p w14:paraId="43B41304" w14:textId="77777777" w:rsidR="009B66E7" w:rsidRPr="00280609"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Pr="00280609"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Pr="00280609"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Pr="00280609" w:rsidRDefault="00433312" w:rsidP="00433312">
      <w:pPr>
        <w:bidi/>
        <w:jc w:val="center"/>
        <w:rPr>
          <w:rFonts w:ascii="Traditional Arabic" w:hAnsi="Traditional Arabic" w:cs="Traditional Arabic"/>
          <w:b/>
          <w:bCs/>
          <w:sz w:val="36"/>
          <w:szCs w:val="36"/>
        </w:rPr>
      </w:pPr>
      <w:r w:rsidRPr="00280609">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280609" w:rsidRDefault="00DE44E2" w:rsidP="00DE44E2">
      <w:pPr>
        <w:bidi/>
        <w:jc w:val="center"/>
        <w:rPr>
          <w:rFonts w:ascii="Traditional Arabic" w:hAnsi="Traditional Arabic" w:cs="Traditional Arabic"/>
          <w:b/>
          <w:bCs/>
          <w:sz w:val="36"/>
          <w:szCs w:val="36"/>
          <w:rtl/>
        </w:rPr>
      </w:pPr>
      <w:r w:rsidRPr="00280609">
        <w:rPr>
          <w:rFonts w:ascii="Traditional Arabic" w:hAnsi="Traditional Arabic" w:cs="Traditional Arabic"/>
          <w:b/>
          <w:bCs/>
          <w:sz w:val="36"/>
          <w:szCs w:val="36"/>
        </w:rPr>
        <w:t xml:space="preserve"> </w:t>
      </w:r>
    </w:p>
    <w:p w14:paraId="415D5E73" w14:textId="5B14A97B" w:rsidR="00433312" w:rsidRPr="00280609" w:rsidRDefault="00C82801" w:rsidP="00433312">
      <w:pPr>
        <w:spacing w:line="360" w:lineRule="auto"/>
        <w:jc w:val="center"/>
        <w:rPr>
          <w:rFonts w:ascii="Times New Roman" w:hAnsi="Times New Roman" w:cs="Times New Roman"/>
          <w:b/>
          <w:bCs/>
          <w:sz w:val="28"/>
          <w:szCs w:val="28"/>
          <w:rtl/>
        </w:rPr>
      </w:pPr>
      <w:r w:rsidRPr="00280609">
        <w:rPr>
          <w:rFonts w:ascii="Traditional Arabic" w:hAnsi="Traditional Arabic" w:cs="Traditional Arabic" w:hint="cs"/>
          <w:b/>
          <w:bCs/>
          <w:sz w:val="28"/>
          <w:szCs w:val="28"/>
          <w:rtl/>
        </w:rPr>
        <w:t>إعداد</w:t>
      </w:r>
      <w:r w:rsidRPr="00280609">
        <w:rPr>
          <w:rFonts w:ascii="Times New Roman" w:hAnsi="Times New Roman" w:cs="Times New Roman" w:hint="cs"/>
          <w:b/>
          <w:bCs/>
          <w:sz w:val="28"/>
          <w:szCs w:val="28"/>
          <w:rtl/>
        </w:rPr>
        <w:t>:</w:t>
      </w:r>
    </w:p>
    <w:p w14:paraId="77004A45" w14:textId="1D78C556" w:rsidR="00C82801" w:rsidRPr="00280609" w:rsidRDefault="00C82801" w:rsidP="00433312">
      <w:pPr>
        <w:spacing w:line="360" w:lineRule="auto"/>
        <w:jc w:val="center"/>
        <w:rPr>
          <w:rFonts w:ascii="Traditional Arabic" w:hAnsi="Traditional Arabic" w:cs="Traditional Arabic"/>
          <w:b/>
          <w:bCs/>
          <w:color w:val="000000"/>
          <w:sz w:val="28"/>
          <w:szCs w:val="28"/>
          <w:rtl/>
        </w:rPr>
      </w:pPr>
      <w:r w:rsidRPr="00280609">
        <w:rPr>
          <w:rFonts w:ascii="Traditional Arabic" w:hAnsi="Traditional Arabic" w:cs="Traditional Arabic"/>
          <w:b/>
          <w:bCs/>
          <w:color w:val="000000"/>
          <w:sz w:val="28"/>
          <w:szCs w:val="28"/>
          <w:rtl/>
        </w:rPr>
        <w:t xml:space="preserve">فيصل محمد </w:t>
      </w:r>
      <w:proofErr w:type="spellStart"/>
      <w:r w:rsidRPr="00280609">
        <w:rPr>
          <w:rFonts w:ascii="Traditional Arabic" w:hAnsi="Traditional Arabic" w:cs="Traditional Arabic"/>
          <w:b/>
          <w:bCs/>
          <w:color w:val="000000"/>
          <w:sz w:val="28"/>
          <w:szCs w:val="28"/>
          <w:rtl/>
        </w:rPr>
        <w:t>البازعي</w:t>
      </w:r>
      <w:proofErr w:type="spellEnd"/>
    </w:p>
    <w:p w14:paraId="09E9F946" w14:textId="256964E5" w:rsidR="00C82801" w:rsidRPr="00280609" w:rsidRDefault="00B7559B" w:rsidP="00433312">
      <w:pPr>
        <w:spacing w:line="360" w:lineRule="auto"/>
        <w:jc w:val="center"/>
        <w:rPr>
          <w:rFonts w:ascii="Traditional Arabic" w:hAnsi="Traditional Arabic" w:cs="Traditional Arabic"/>
          <w:b/>
          <w:bCs/>
          <w:color w:val="000000"/>
          <w:sz w:val="24"/>
          <w:szCs w:val="24"/>
          <w:rtl/>
        </w:rPr>
      </w:pPr>
      <w:r w:rsidRPr="00280609">
        <w:rPr>
          <w:rFonts w:ascii="Traditional Arabic" w:hAnsi="Traditional Arabic" w:cs="Traditional Arabic"/>
          <w:b/>
          <w:bCs/>
          <w:color w:val="000000"/>
          <w:sz w:val="24"/>
          <w:szCs w:val="24"/>
          <w:rtl/>
        </w:rPr>
        <w:t>المملكة العربية السعودية</w:t>
      </w:r>
    </w:p>
    <w:p w14:paraId="03A278A0" w14:textId="7B047440" w:rsidR="00B7559B" w:rsidRPr="00280609" w:rsidRDefault="00B7559B" w:rsidP="00433312">
      <w:pPr>
        <w:spacing w:line="360" w:lineRule="auto"/>
        <w:jc w:val="center"/>
        <w:rPr>
          <w:rFonts w:ascii="Traditional Arabic" w:hAnsi="Traditional Arabic" w:cs="Traditional Arabic"/>
          <w:b/>
          <w:bCs/>
          <w:sz w:val="20"/>
          <w:szCs w:val="20"/>
          <w:rtl/>
        </w:rPr>
      </w:pPr>
      <w:r w:rsidRPr="00280609">
        <w:rPr>
          <w:rFonts w:ascii="Traditional Arabic" w:hAnsi="Traditional Arabic" w:cs="Traditional Arabic" w:hint="cs"/>
          <w:b/>
          <w:bCs/>
          <w:color w:val="000000"/>
          <w:sz w:val="24"/>
          <w:szCs w:val="24"/>
          <w:rtl/>
        </w:rPr>
        <w:t xml:space="preserve">رسالة مقدمة لجامعة </w:t>
      </w:r>
      <w:proofErr w:type="spellStart"/>
      <w:r w:rsidRPr="00280609">
        <w:rPr>
          <w:rFonts w:ascii="Traditional Arabic" w:hAnsi="Traditional Arabic" w:cs="Traditional Arabic" w:hint="cs"/>
          <w:b/>
          <w:bCs/>
          <w:color w:val="000000"/>
          <w:sz w:val="24"/>
          <w:szCs w:val="24"/>
          <w:rtl/>
        </w:rPr>
        <w:t>ميدأوشن</w:t>
      </w:r>
      <w:proofErr w:type="spellEnd"/>
      <w:r w:rsidRPr="00280609">
        <w:rPr>
          <w:rFonts w:ascii="Traditional Arabic" w:hAnsi="Traditional Arabic" w:cs="Traditional Arabic" w:hint="cs"/>
          <w:b/>
          <w:bCs/>
          <w:color w:val="000000"/>
          <w:sz w:val="24"/>
          <w:szCs w:val="24"/>
          <w:rtl/>
        </w:rPr>
        <w:t xml:space="preserve"> لاستكمال متطلبات نيل درجة الدكتوراة </w:t>
      </w:r>
    </w:p>
    <w:p w14:paraId="35FD34E0" w14:textId="7E6C36AF" w:rsidR="00433312"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في</w:t>
      </w:r>
    </w:p>
    <w:p w14:paraId="05E77E59" w14:textId="29F8B145" w:rsidR="00DE44E2" w:rsidRPr="00280609" w:rsidRDefault="005A3D69" w:rsidP="00DE44E2">
      <w:pPr>
        <w:pStyle w:val="NormalWeb"/>
        <w:bidi/>
        <w:spacing w:before="0" w:beforeAutospacing="0" w:after="0" w:afterAutospacing="0"/>
        <w:ind w:right="-270"/>
        <w:jc w:val="center"/>
        <w:rPr>
          <w:rFonts w:ascii="Traditional Arabic" w:eastAsia="Calibri" w:hAnsi="Traditional Arabic" w:cs="Traditional Arabic"/>
          <w:b/>
          <w:bCs/>
          <w:color w:val="000000"/>
          <w:rtl/>
        </w:rPr>
      </w:pPr>
      <w:r w:rsidRPr="00280609">
        <w:rPr>
          <w:rFonts w:ascii="Traditional Arabic" w:eastAsia="Calibri" w:hAnsi="Traditional Arabic" w:cs="Traditional Arabic" w:hint="cs"/>
          <w:b/>
          <w:bCs/>
          <w:color w:val="000000"/>
          <w:rtl/>
        </w:rPr>
        <w:t xml:space="preserve">الإدارة </w:t>
      </w:r>
    </w:p>
    <w:p w14:paraId="734FEAB3" w14:textId="77777777" w:rsidR="005A3D69" w:rsidRPr="0028060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144</w:t>
      </w:r>
      <w:r w:rsidR="005D7CAE" w:rsidRPr="00280609">
        <w:rPr>
          <w:rFonts w:ascii="Arial" w:hAnsi="Arial" w:hint="cs"/>
          <w:noProof/>
          <w:sz w:val="20"/>
          <w:szCs w:val="20"/>
          <w:rtl/>
        </w:rPr>
        <w:t>8</w:t>
      </w:r>
      <w:r w:rsidRPr="00280609">
        <w:rPr>
          <w:rFonts w:ascii="Arial" w:hAnsi="Arial" w:hint="cs"/>
          <w:noProof/>
          <w:sz w:val="20"/>
          <w:szCs w:val="20"/>
          <w:rtl/>
        </w:rPr>
        <w:t>هــ / 2027م</w:t>
      </w:r>
    </w:p>
    <w:p w14:paraId="45EB1BF3" w14:textId="562462EF"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 xml:space="preserve">فيصل محمد البازعي </w:t>
      </w:r>
    </w:p>
    <w:p w14:paraId="542B8636" w14:textId="2CBEC9C6"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1447هــ/ 2025م</w:t>
      </w:r>
    </w:p>
    <w:p w14:paraId="384AE65B" w14:textId="77777777" w:rsidR="005A3D69" w:rsidRPr="00280609" w:rsidRDefault="005A3D69" w:rsidP="00433312">
      <w:pPr>
        <w:spacing w:line="360" w:lineRule="auto"/>
        <w:rPr>
          <w:rFonts w:ascii="Arial" w:hAnsi="Arial"/>
          <w:noProof/>
          <w:sz w:val="20"/>
          <w:szCs w:val="20"/>
          <w:rtl/>
        </w:rPr>
      </w:pPr>
    </w:p>
    <w:p w14:paraId="3E9D7283" w14:textId="77777777" w:rsidR="005D7CAE" w:rsidRPr="00280609" w:rsidRDefault="005D7CAE" w:rsidP="00433312">
      <w:pPr>
        <w:spacing w:line="360" w:lineRule="auto"/>
        <w:rPr>
          <w:rFonts w:ascii="Arial" w:hAnsi="Arial"/>
          <w:noProof/>
          <w:sz w:val="20"/>
          <w:szCs w:val="20"/>
          <w:rtl/>
        </w:rPr>
      </w:pPr>
    </w:p>
    <w:p w14:paraId="3B53B163" w14:textId="77777777" w:rsidR="005D7CAE" w:rsidRPr="00280609" w:rsidRDefault="005D7CAE" w:rsidP="00433312">
      <w:pPr>
        <w:spacing w:line="360" w:lineRule="auto"/>
        <w:rPr>
          <w:rFonts w:ascii="Arial" w:hAnsi="Arial"/>
          <w:noProof/>
          <w:sz w:val="20"/>
          <w:szCs w:val="20"/>
          <w:rtl/>
        </w:rPr>
      </w:pPr>
    </w:p>
    <w:p w14:paraId="7B163958" w14:textId="77777777" w:rsidR="005D7CAE" w:rsidRPr="00280609" w:rsidRDefault="005D7CAE" w:rsidP="00433312">
      <w:pPr>
        <w:spacing w:line="360" w:lineRule="auto"/>
        <w:rPr>
          <w:rFonts w:ascii="Arial" w:hAnsi="Arial"/>
          <w:noProof/>
          <w:sz w:val="20"/>
          <w:szCs w:val="20"/>
          <w:rtl/>
        </w:rPr>
      </w:pPr>
    </w:p>
    <w:p w14:paraId="69EB3E8E" w14:textId="77777777" w:rsidR="005D7CAE" w:rsidRPr="00280609" w:rsidRDefault="005D7CAE" w:rsidP="00433312">
      <w:pPr>
        <w:spacing w:line="360" w:lineRule="auto"/>
        <w:rPr>
          <w:rFonts w:ascii="Arial" w:hAnsi="Arial"/>
          <w:noProof/>
          <w:sz w:val="20"/>
          <w:szCs w:val="20"/>
          <w:rtl/>
        </w:rPr>
      </w:pPr>
    </w:p>
    <w:p w14:paraId="2291D35D" w14:textId="77777777" w:rsidR="005D7CAE" w:rsidRPr="00280609" w:rsidRDefault="005D7CAE" w:rsidP="00433312">
      <w:pPr>
        <w:spacing w:line="360" w:lineRule="auto"/>
        <w:rPr>
          <w:rFonts w:ascii="Arial" w:hAnsi="Arial"/>
          <w:noProof/>
          <w:sz w:val="20"/>
          <w:szCs w:val="20"/>
          <w:rtl/>
        </w:rPr>
      </w:pPr>
    </w:p>
    <w:p w14:paraId="2188082A" w14:textId="3804C031" w:rsidR="005D7CAE" w:rsidRPr="00280609" w:rsidRDefault="00000000" w:rsidP="00DE44E2">
      <w:pPr>
        <w:spacing w:line="360" w:lineRule="auto"/>
        <w:jc w:val="center"/>
        <w:rPr>
          <w:rFonts w:ascii="Arial" w:hAnsi="Arial"/>
          <w:noProof/>
          <w:sz w:val="20"/>
          <w:szCs w:val="20"/>
        </w:rPr>
      </w:pPr>
      <w:r>
        <w:rPr>
          <w:noProof/>
        </w:rPr>
        <w:pict w14:anchorId="7B5F8F4E">
          <v:shape id="_x0000_s2054" type="#_x0000_t75" style="position:absolute;left:0;text-align:left;margin-left:147.75pt;margin-top:-27.4pt;width:119.4pt;height:52.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395E1E67" w14:textId="77777777" w:rsidR="005D7CAE" w:rsidRPr="00280609" w:rsidRDefault="005D7CAE" w:rsidP="005D7CAE">
      <w:pPr>
        <w:spacing w:line="360" w:lineRule="auto"/>
        <w:jc w:val="center"/>
        <w:rPr>
          <w:rFonts w:ascii="Times New Roman" w:hAnsi="Times New Roman" w:cs="Times New Roman"/>
          <w:b/>
          <w:bCs/>
          <w:noProof/>
          <w:sz w:val="28"/>
          <w:szCs w:val="28"/>
          <w:rtl/>
        </w:rPr>
      </w:pPr>
      <w:r w:rsidRPr="00280609">
        <w:rPr>
          <w:rFonts w:ascii="Times New Roman" w:hAnsi="Times New Roman" w:cs="Times New Roman"/>
          <w:b/>
          <w:bCs/>
          <w:noProof/>
          <w:sz w:val="28"/>
          <w:szCs w:val="28"/>
        </w:rPr>
        <w:t>Midocean University</w:t>
      </w:r>
    </w:p>
    <w:p w14:paraId="16E73D60" w14:textId="77777777" w:rsidR="00743E92" w:rsidRPr="00280609" w:rsidRDefault="00743E92" w:rsidP="005D7CAE">
      <w:pPr>
        <w:spacing w:line="360" w:lineRule="auto"/>
        <w:jc w:val="center"/>
        <w:rPr>
          <w:rFonts w:ascii="Times New Roman" w:hAnsi="Times New Roman" w:cs="Times New Roman"/>
          <w:b/>
          <w:bCs/>
          <w:noProof/>
          <w:sz w:val="24"/>
          <w:szCs w:val="24"/>
          <w:rtl/>
        </w:rPr>
      </w:pPr>
      <w:r w:rsidRPr="00280609">
        <w:rPr>
          <w:rFonts w:ascii="Times New Roman" w:hAnsi="Times New Roman" w:cs="Times New Roman"/>
          <w:b/>
          <w:bCs/>
          <w:noProof/>
          <w:sz w:val="24"/>
          <w:szCs w:val="24"/>
        </w:rPr>
        <w:t>College of Management</w:t>
      </w:r>
    </w:p>
    <w:p w14:paraId="240A94B2" w14:textId="31296F6E" w:rsidR="005D7CAE" w:rsidRPr="00280609" w:rsidRDefault="005D7CAE" w:rsidP="005D7CAE">
      <w:pPr>
        <w:spacing w:line="360" w:lineRule="auto"/>
        <w:jc w:val="center"/>
        <w:rPr>
          <w:rFonts w:ascii="Arial" w:hAnsi="Arial"/>
          <w:noProof/>
          <w:sz w:val="20"/>
          <w:szCs w:val="20"/>
          <w:rtl/>
        </w:rPr>
      </w:pPr>
    </w:p>
    <w:p w14:paraId="7ACCC7C4" w14:textId="2083AC04" w:rsidR="00433312" w:rsidRPr="00280609" w:rsidRDefault="00433312" w:rsidP="00E1598D">
      <w:pPr>
        <w:pStyle w:val="NormalWeb"/>
        <w:bidi/>
        <w:spacing w:before="0" w:beforeAutospacing="0" w:after="0" w:afterAutospacing="0" w:line="360" w:lineRule="auto"/>
        <w:ind w:right="-270"/>
        <w:jc w:val="center"/>
        <w:rPr>
          <w:b/>
          <w:bCs/>
          <w:sz w:val="36"/>
          <w:szCs w:val="40"/>
          <w:rtl/>
        </w:rPr>
      </w:pPr>
      <w:r w:rsidRPr="00280609">
        <w:rPr>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Pr="00280609" w:rsidRDefault="00743E92" w:rsidP="00743E92">
      <w:pPr>
        <w:pStyle w:val="NormalWeb"/>
        <w:bidi/>
        <w:spacing w:before="0" w:beforeAutospacing="0" w:after="0" w:afterAutospacing="0"/>
        <w:ind w:right="-270"/>
        <w:jc w:val="center"/>
        <w:rPr>
          <w:b/>
          <w:bCs/>
          <w:color w:val="0070C0"/>
          <w:sz w:val="28"/>
          <w:szCs w:val="32"/>
          <w:rtl/>
        </w:rPr>
      </w:pPr>
    </w:p>
    <w:p w14:paraId="1E22C1DF" w14:textId="77777777" w:rsidR="00743E92" w:rsidRPr="00280609" w:rsidRDefault="00743E92" w:rsidP="00743E92">
      <w:pPr>
        <w:pStyle w:val="NormalWeb"/>
        <w:bidi/>
        <w:spacing w:before="0" w:beforeAutospacing="0" w:after="0" w:afterAutospacing="0"/>
        <w:ind w:right="-270"/>
        <w:jc w:val="center"/>
        <w:rPr>
          <w:b/>
          <w:bCs/>
          <w:color w:val="0070C0"/>
          <w:sz w:val="28"/>
          <w:szCs w:val="32"/>
          <w:rtl/>
        </w:rPr>
      </w:pPr>
    </w:p>
    <w:p w14:paraId="27625652" w14:textId="08781514" w:rsidR="00743E92" w:rsidRPr="00280609" w:rsidRDefault="00743E92" w:rsidP="00BF7462">
      <w:pPr>
        <w:pStyle w:val="NormalWeb"/>
        <w:bidi/>
        <w:spacing w:before="0" w:beforeAutospacing="0" w:after="0" w:afterAutospacing="0" w:line="360" w:lineRule="auto"/>
        <w:ind w:right="-270"/>
        <w:jc w:val="center"/>
        <w:rPr>
          <w:b/>
          <w:bCs/>
          <w:sz w:val="28"/>
          <w:szCs w:val="32"/>
        </w:rPr>
      </w:pPr>
      <w:r w:rsidRPr="00280609">
        <w:rPr>
          <w:b/>
          <w:bCs/>
          <w:sz w:val="28"/>
          <w:szCs w:val="32"/>
        </w:rPr>
        <w:t>By:</w:t>
      </w:r>
    </w:p>
    <w:p w14:paraId="3B2F876C" w14:textId="064C4120" w:rsidR="00743E92" w:rsidRPr="00280609" w:rsidRDefault="00743E92" w:rsidP="00BF7462">
      <w:pPr>
        <w:pStyle w:val="NormalWeb"/>
        <w:bidi/>
        <w:spacing w:before="0" w:beforeAutospacing="0" w:after="0" w:afterAutospacing="0" w:line="360" w:lineRule="auto"/>
        <w:ind w:right="-270"/>
        <w:jc w:val="center"/>
        <w:rPr>
          <w:b/>
          <w:bCs/>
          <w:sz w:val="28"/>
          <w:szCs w:val="28"/>
        </w:rPr>
      </w:pPr>
      <w:r w:rsidRPr="00280609">
        <w:rPr>
          <w:b/>
          <w:bCs/>
          <w:sz w:val="28"/>
          <w:szCs w:val="28"/>
        </w:rPr>
        <w:t>FAISAL MOHAMMED AL BAZIE</w:t>
      </w:r>
    </w:p>
    <w:p w14:paraId="4586AA1A" w14:textId="5F62B157" w:rsidR="00743E92" w:rsidRPr="00280609" w:rsidRDefault="00632780" w:rsidP="00BF7462">
      <w:pPr>
        <w:pStyle w:val="NormalWeb"/>
        <w:bidi/>
        <w:spacing w:before="0" w:beforeAutospacing="0" w:after="0" w:afterAutospacing="0" w:line="360" w:lineRule="auto"/>
        <w:ind w:right="-270"/>
        <w:jc w:val="center"/>
        <w:rPr>
          <w:b/>
          <w:bCs/>
        </w:rPr>
      </w:pPr>
      <w:r w:rsidRPr="00280609">
        <w:rPr>
          <w:b/>
          <w:bCs/>
        </w:rPr>
        <w:t>Kingdom of Saudi Arabia</w:t>
      </w:r>
    </w:p>
    <w:p w14:paraId="1CCE66AA" w14:textId="52610F92" w:rsidR="00632780" w:rsidRPr="00280609" w:rsidRDefault="00632780" w:rsidP="00BF7462">
      <w:pPr>
        <w:pStyle w:val="NormalWeb"/>
        <w:bidi/>
        <w:spacing w:before="0" w:beforeAutospacing="0" w:after="0" w:afterAutospacing="0" w:line="360" w:lineRule="auto"/>
        <w:ind w:right="-270"/>
        <w:jc w:val="center"/>
        <w:rPr>
          <w:b/>
          <w:bCs/>
          <w:rtl/>
        </w:rPr>
      </w:pPr>
      <w:r w:rsidRPr="00280609">
        <w:rPr>
          <w:b/>
          <w:bCs/>
        </w:rPr>
        <w:t>Submitted to Midocean University in partial fulfillment of the requirements for the degree of Doctor of Philosophy</w:t>
      </w:r>
    </w:p>
    <w:p w14:paraId="0CAD97C4" w14:textId="0D2935A3" w:rsidR="00BB7C49" w:rsidRPr="00280609" w:rsidRDefault="00BB7C49" w:rsidP="00BB7C49">
      <w:pPr>
        <w:pStyle w:val="NormalWeb"/>
        <w:bidi/>
        <w:spacing w:before="0" w:beforeAutospacing="0" w:after="0" w:afterAutospacing="0" w:line="360" w:lineRule="auto"/>
        <w:ind w:right="-270"/>
        <w:jc w:val="center"/>
        <w:rPr>
          <w:b/>
          <w:bCs/>
        </w:rPr>
      </w:pPr>
      <w:r w:rsidRPr="00280609">
        <w:rPr>
          <w:b/>
          <w:bCs/>
        </w:rPr>
        <w:t>in</w:t>
      </w:r>
    </w:p>
    <w:p w14:paraId="705CD910" w14:textId="00FB6331" w:rsidR="00E1598D" w:rsidRPr="00280609" w:rsidRDefault="00E1598D" w:rsidP="00BF7462">
      <w:pPr>
        <w:pStyle w:val="NormalWeb"/>
        <w:bidi/>
        <w:spacing w:after="0" w:line="360" w:lineRule="auto"/>
        <w:ind w:right="-270"/>
        <w:jc w:val="center"/>
        <w:rPr>
          <w:b/>
          <w:bCs/>
        </w:rPr>
      </w:pPr>
      <w:r w:rsidRPr="00280609">
        <w:rPr>
          <w:b/>
          <w:bCs/>
        </w:rPr>
        <w:t>Administration</w:t>
      </w:r>
    </w:p>
    <w:p w14:paraId="350031F3" w14:textId="77777777" w:rsidR="00E1598D" w:rsidRPr="00280609" w:rsidRDefault="00E1598D" w:rsidP="00BF7462">
      <w:pPr>
        <w:pStyle w:val="NormalWeb"/>
        <w:bidi/>
        <w:spacing w:after="0" w:line="360" w:lineRule="auto"/>
        <w:ind w:right="-270"/>
        <w:jc w:val="center"/>
        <w:rPr>
          <w:b/>
          <w:bCs/>
        </w:rPr>
      </w:pPr>
    </w:p>
    <w:p w14:paraId="638909EC" w14:textId="403CD6DD" w:rsidR="00E1598D" w:rsidRPr="00280609" w:rsidRDefault="00BF7462" w:rsidP="00BF7462">
      <w:pPr>
        <w:pStyle w:val="NormalWeb"/>
        <w:bidi/>
        <w:spacing w:after="0" w:line="360" w:lineRule="auto"/>
        <w:ind w:right="-270"/>
        <w:jc w:val="center"/>
        <w:rPr>
          <w:b/>
          <w:bCs/>
        </w:rPr>
      </w:pPr>
      <w:r w:rsidRPr="00280609">
        <w:rPr>
          <w:b/>
          <w:bCs/>
        </w:rPr>
        <w:t>1448</w:t>
      </w:r>
      <w:r w:rsidR="00E1598D" w:rsidRPr="00280609">
        <w:rPr>
          <w:b/>
          <w:bCs/>
          <w:rtl/>
        </w:rPr>
        <w:t xml:space="preserve"> </w:t>
      </w:r>
      <w:r w:rsidR="00E1598D" w:rsidRPr="00280609">
        <w:rPr>
          <w:b/>
          <w:bCs/>
        </w:rPr>
        <w:t xml:space="preserve">2027 </w:t>
      </w:r>
      <w:r w:rsidRPr="00280609">
        <w:rPr>
          <w:b/>
          <w:bCs/>
        </w:rPr>
        <w:t>/</w:t>
      </w:r>
    </w:p>
    <w:p w14:paraId="1B4E89FD" w14:textId="77777777" w:rsidR="00E1598D" w:rsidRPr="00280609" w:rsidRDefault="00E1598D" w:rsidP="00BF7462">
      <w:pPr>
        <w:pStyle w:val="NormalWeb"/>
        <w:bidi/>
        <w:spacing w:after="0" w:line="360" w:lineRule="auto"/>
        <w:ind w:right="-270"/>
        <w:jc w:val="center"/>
        <w:rPr>
          <w:b/>
          <w:bCs/>
        </w:rPr>
      </w:pPr>
      <w:r w:rsidRPr="00280609">
        <w:rPr>
          <w:b/>
          <w:bCs/>
        </w:rPr>
        <w:t>Faisal Mohammed Al-Bazie</w:t>
      </w:r>
    </w:p>
    <w:p w14:paraId="38345E94" w14:textId="60557851" w:rsidR="00632780" w:rsidRPr="00280609" w:rsidRDefault="00BF7462" w:rsidP="00BF7462">
      <w:pPr>
        <w:pStyle w:val="NormalWeb"/>
        <w:bidi/>
        <w:spacing w:before="0" w:beforeAutospacing="0" w:after="0" w:afterAutospacing="0" w:line="360" w:lineRule="auto"/>
        <w:ind w:right="-270"/>
        <w:jc w:val="center"/>
        <w:rPr>
          <w:b/>
          <w:bCs/>
        </w:rPr>
      </w:pPr>
      <w:r w:rsidRPr="00280609">
        <w:rPr>
          <w:b/>
          <w:bCs/>
        </w:rPr>
        <w:t>1447</w:t>
      </w:r>
      <w:r w:rsidR="00E1598D" w:rsidRPr="00280609">
        <w:rPr>
          <w:b/>
          <w:bCs/>
          <w:rtl/>
        </w:rPr>
        <w:t xml:space="preserve"> </w:t>
      </w:r>
      <w:r w:rsidR="00E1598D" w:rsidRPr="00280609">
        <w:rPr>
          <w:b/>
          <w:bCs/>
        </w:rPr>
        <w:t xml:space="preserve">2025 </w:t>
      </w:r>
      <w:r w:rsidRPr="00280609">
        <w:rPr>
          <w:b/>
          <w:bCs/>
        </w:rPr>
        <w:t>/</w:t>
      </w:r>
    </w:p>
    <w:p w14:paraId="3DFB0794" w14:textId="77777777" w:rsidR="00632780" w:rsidRPr="00280609"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Pr="00280609"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280609" w:rsidRDefault="00433312" w:rsidP="00433312">
      <w:pPr>
        <w:spacing w:line="240" w:lineRule="auto"/>
        <w:rPr>
          <w:rFonts w:ascii="Arial" w:hAnsi="Arial"/>
          <w:noProof/>
          <w:rtl/>
          <w:lang w:bidi="ar-JO"/>
        </w:rPr>
      </w:pPr>
    </w:p>
    <w:p w14:paraId="3108E9FF" w14:textId="77777777" w:rsidR="00433312" w:rsidRPr="00280609" w:rsidRDefault="00433312" w:rsidP="000406D1">
      <w:pPr>
        <w:rPr>
          <w:rFonts w:cs="Calibri"/>
          <w:b/>
          <w:bCs/>
          <w:color w:val="FF0000"/>
          <w:sz w:val="28"/>
          <w:szCs w:val="28"/>
        </w:rPr>
      </w:pPr>
    </w:p>
    <w:p w14:paraId="7D070FDE" w14:textId="77777777" w:rsidR="00433312" w:rsidRPr="00280609" w:rsidRDefault="00433312" w:rsidP="00DF252F">
      <w:pPr>
        <w:rPr>
          <w:rFonts w:cs="Calibri"/>
          <w:b/>
          <w:bCs/>
          <w:color w:val="FF0000"/>
          <w:sz w:val="28"/>
          <w:szCs w:val="28"/>
        </w:rPr>
      </w:pPr>
    </w:p>
    <w:p w14:paraId="3E5F039C" w14:textId="77777777" w:rsidR="008A2406" w:rsidRPr="00280609" w:rsidRDefault="008A2406" w:rsidP="008A2406">
      <w:pPr>
        <w:bidi/>
        <w:rPr>
          <w:rFonts w:ascii="Times New Roman" w:hAnsi="Times New Roman" w:cs="Times New Roman"/>
          <w:b/>
          <w:bCs/>
          <w:sz w:val="28"/>
          <w:szCs w:val="28"/>
          <w:rtl/>
        </w:rPr>
      </w:pPr>
    </w:p>
    <w:p w14:paraId="3AB8B66C" w14:textId="1703AC4E" w:rsidR="00B82431" w:rsidRPr="00280609" w:rsidRDefault="00B82431" w:rsidP="00B82431">
      <w:pPr>
        <w:bidi/>
        <w:rPr>
          <w:rFonts w:ascii="Times New Roman" w:hAnsi="Times New Roman" w:cs="Times New Roman"/>
          <w:b/>
          <w:bCs/>
          <w:sz w:val="28"/>
          <w:szCs w:val="28"/>
          <w:rtl/>
        </w:rPr>
      </w:pPr>
    </w:p>
    <w:p w14:paraId="04F570FF" w14:textId="3EED7607" w:rsidR="00B82431" w:rsidRPr="00280609" w:rsidRDefault="00B82431" w:rsidP="00B82431">
      <w:pPr>
        <w:bidi/>
        <w:rPr>
          <w:rFonts w:ascii="Times New Roman" w:hAnsi="Times New Roman" w:cs="Times New Roman"/>
          <w:b/>
          <w:bCs/>
          <w:sz w:val="28"/>
          <w:szCs w:val="28"/>
          <w:rtl/>
        </w:rPr>
      </w:pPr>
    </w:p>
    <w:p w14:paraId="32526BFC" w14:textId="750C6A5A" w:rsidR="00B82431" w:rsidRPr="00280609" w:rsidRDefault="00000000" w:rsidP="00B82431">
      <w:pPr>
        <w:bidi/>
        <w:rPr>
          <w:rFonts w:ascii="Times New Roman" w:hAnsi="Times New Roman" w:cs="Times New Roman"/>
          <w:b/>
          <w:bCs/>
          <w:sz w:val="28"/>
          <w:szCs w:val="28"/>
          <w:rtl/>
        </w:rPr>
      </w:pPr>
      <w:r>
        <w:rPr>
          <w:noProof/>
          <w:rtl/>
        </w:rPr>
        <w:pict w14:anchorId="21D989D3">
          <v:roundrect id="Rectangle: Rounded Corners 1" o:spid="_x0000_s2053" style="position:absolute;left:0;text-align:left;margin-left:43.95pt;margin-top:6.95pt;width:350pt;height:49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&#1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w:r>
    </w:p>
    <w:p w14:paraId="310BAD6E" w14:textId="7FCD4145" w:rsidR="00B82431" w:rsidRPr="00280609" w:rsidRDefault="00B82431" w:rsidP="00B82431">
      <w:pPr>
        <w:bidi/>
        <w:rPr>
          <w:rFonts w:ascii="Times New Roman" w:hAnsi="Times New Roman" w:cs="Times New Roman"/>
          <w:b/>
          <w:bCs/>
          <w:sz w:val="28"/>
          <w:szCs w:val="28"/>
          <w:rtl/>
        </w:rPr>
      </w:pPr>
    </w:p>
    <w:p w14:paraId="3398F60C" w14:textId="77777777" w:rsidR="008A2406" w:rsidRPr="00280609" w:rsidRDefault="008A2406" w:rsidP="008A2406">
      <w:pPr>
        <w:bidi/>
        <w:rPr>
          <w:rFonts w:ascii="Times New Roman" w:hAnsi="Times New Roman" w:cs="Times New Roman"/>
          <w:b/>
          <w:bCs/>
          <w:sz w:val="28"/>
          <w:szCs w:val="28"/>
          <w:rtl/>
        </w:rPr>
      </w:pPr>
    </w:p>
    <w:p w14:paraId="13E4EB2E" w14:textId="77777777" w:rsidR="008A2406" w:rsidRPr="00280609" w:rsidRDefault="008A2406" w:rsidP="008A2406">
      <w:pPr>
        <w:bidi/>
        <w:rPr>
          <w:rFonts w:ascii="Times New Roman" w:hAnsi="Times New Roman" w:cs="Times New Roman"/>
          <w:b/>
          <w:bCs/>
          <w:sz w:val="28"/>
          <w:szCs w:val="28"/>
          <w:rtl/>
        </w:rPr>
      </w:pPr>
    </w:p>
    <w:p w14:paraId="512E44E4" w14:textId="77777777" w:rsidR="008A2406" w:rsidRPr="00280609" w:rsidRDefault="008A2406" w:rsidP="008A2406">
      <w:pPr>
        <w:bidi/>
        <w:rPr>
          <w:rFonts w:ascii="Times New Roman" w:hAnsi="Times New Roman" w:cs="Times New Roman"/>
          <w:b/>
          <w:bCs/>
          <w:sz w:val="28"/>
          <w:szCs w:val="28"/>
          <w:rtl/>
        </w:rPr>
      </w:pPr>
    </w:p>
    <w:p w14:paraId="1796A714" w14:textId="77777777" w:rsidR="008A2406" w:rsidRPr="00280609" w:rsidRDefault="008A2406" w:rsidP="008A2406">
      <w:pPr>
        <w:bidi/>
        <w:rPr>
          <w:rFonts w:ascii="Times New Roman" w:hAnsi="Times New Roman" w:cs="Times New Roman"/>
          <w:b/>
          <w:bCs/>
          <w:sz w:val="28"/>
          <w:szCs w:val="28"/>
          <w:rtl/>
        </w:rPr>
      </w:pPr>
    </w:p>
    <w:p w14:paraId="2015E312" w14:textId="77777777" w:rsidR="008A2406" w:rsidRPr="00280609" w:rsidRDefault="008A2406" w:rsidP="008A2406">
      <w:pPr>
        <w:bidi/>
        <w:rPr>
          <w:rFonts w:ascii="Times New Roman" w:hAnsi="Times New Roman" w:cs="Times New Roman"/>
          <w:b/>
          <w:bCs/>
          <w:sz w:val="28"/>
          <w:szCs w:val="28"/>
          <w:rtl/>
        </w:rPr>
      </w:pPr>
    </w:p>
    <w:p w14:paraId="72FF4C8C" w14:textId="77777777" w:rsidR="008A2406" w:rsidRPr="00280609" w:rsidRDefault="008A2406" w:rsidP="008A2406">
      <w:pPr>
        <w:bidi/>
        <w:rPr>
          <w:rFonts w:ascii="Times New Roman" w:hAnsi="Times New Roman" w:cs="Times New Roman"/>
          <w:b/>
          <w:bCs/>
          <w:sz w:val="28"/>
          <w:szCs w:val="28"/>
          <w:rtl/>
        </w:rPr>
      </w:pPr>
    </w:p>
    <w:p w14:paraId="7BE4A1B9" w14:textId="77777777" w:rsidR="008A2406" w:rsidRPr="00280609" w:rsidRDefault="008A2406" w:rsidP="008A2406">
      <w:pPr>
        <w:bidi/>
        <w:rPr>
          <w:rFonts w:ascii="Times New Roman" w:hAnsi="Times New Roman" w:cs="Times New Roman"/>
          <w:b/>
          <w:bCs/>
          <w:sz w:val="28"/>
          <w:szCs w:val="28"/>
          <w:rtl/>
        </w:rPr>
      </w:pPr>
    </w:p>
    <w:p w14:paraId="36807783" w14:textId="77777777" w:rsidR="008A2406" w:rsidRPr="00280609" w:rsidRDefault="008A2406" w:rsidP="008A2406">
      <w:pPr>
        <w:bidi/>
        <w:rPr>
          <w:rFonts w:ascii="Times New Roman" w:hAnsi="Times New Roman" w:cs="Times New Roman"/>
          <w:b/>
          <w:bCs/>
          <w:sz w:val="28"/>
          <w:szCs w:val="28"/>
          <w:rtl/>
        </w:rPr>
      </w:pPr>
    </w:p>
    <w:p w14:paraId="3499837C" w14:textId="77777777" w:rsidR="008A2406" w:rsidRPr="00280609" w:rsidRDefault="008A2406" w:rsidP="008A2406">
      <w:pPr>
        <w:bidi/>
        <w:rPr>
          <w:rFonts w:ascii="Times New Roman" w:hAnsi="Times New Roman" w:cs="Times New Roman"/>
          <w:b/>
          <w:bCs/>
          <w:sz w:val="28"/>
          <w:szCs w:val="28"/>
          <w:rtl/>
        </w:rPr>
      </w:pPr>
    </w:p>
    <w:p w14:paraId="00745866" w14:textId="77777777" w:rsidR="008A2406" w:rsidRPr="00280609" w:rsidRDefault="008A2406" w:rsidP="008A2406">
      <w:pPr>
        <w:bidi/>
        <w:rPr>
          <w:rFonts w:ascii="Times New Roman" w:hAnsi="Times New Roman" w:cs="Times New Roman"/>
          <w:b/>
          <w:bCs/>
          <w:sz w:val="28"/>
          <w:szCs w:val="28"/>
          <w:rtl/>
        </w:rPr>
      </w:pPr>
    </w:p>
    <w:p w14:paraId="02897687" w14:textId="77777777" w:rsidR="008A2406" w:rsidRPr="00280609" w:rsidRDefault="008A2406" w:rsidP="008A2406">
      <w:pPr>
        <w:bidi/>
        <w:rPr>
          <w:rFonts w:ascii="Times New Roman" w:hAnsi="Times New Roman" w:cs="Times New Roman"/>
          <w:b/>
          <w:bCs/>
          <w:sz w:val="28"/>
          <w:szCs w:val="28"/>
          <w:rtl/>
        </w:rPr>
      </w:pPr>
    </w:p>
    <w:p w14:paraId="5C012CCD" w14:textId="77777777" w:rsidR="008A2406" w:rsidRPr="00280609" w:rsidRDefault="008A2406" w:rsidP="008A2406">
      <w:pPr>
        <w:bidi/>
        <w:rPr>
          <w:rFonts w:ascii="Times New Roman" w:hAnsi="Times New Roman" w:cs="Times New Roman"/>
          <w:b/>
          <w:bCs/>
          <w:sz w:val="28"/>
          <w:szCs w:val="28"/>
          <w:rtl/>
        </w:rPr>
      </w:pPr>
    </w:p>
    <w:p w14:paraId="6330C001" w14:textId="77777777" w:rsidR="008A2406" w:rsidRPr="00280609" w:rsidRDefault="008A2406" w:rsidP="008A2406">
      <w:pPr>
        <w:bidi/>
        <w:rPr>
          <w:rFonts w:ascii="Times New Roman" w:hAnsi="Times New Roman" w:cs="Times New Roman"/>
          <w:b/>
          <w:bCs/>
          <w:sz w:val="28"/>
          <w:szCs w:val="28"/>
          <w:rtl/>
        </w:rPr>
      </w:pPr>
    </w:p>
    <w:p w14:paraId="7E977CBF" w14:textId="77777777" w:rsidR="008A2406" w:rsidRPr="00280609" w:rsidRDefault="008A2406" w:rsidP="008A2406">
      <w:pPr>
        <w:bidi/>
        <w:rPr>
          <w:rFonts w:ascii="Times New Roman" w:hAnsi="Times New Roman" w:cs="Times New Roman"/>
          <w:b/>
          <w:bCs/>
          <w:sz w:val="28"/>
          <w:szCs w:val="28"/>
          <w:rtl/>
        </w:rPr>
      </w:pPr>
    </w:p>
    <w:p w14:paraId="33C6D31B" w14:textId="77777777" w:rsidR="00B82431" w:rsidRPr="00280609" w:rsidRDefault="00B82431" w:rsidP="00B82431">
      <w:pPr>
        <w:bidi/>
        <w:rPr>
          <w:rFonts w:ascii="Times New Roman" w:hAnsi="Times New Roman" w:cs="Times New Roman"/>
          <w:b/>
          <w:bCs/>
          <w:sz w:val="28"/>
          <w:szCs w:val="28"/>
          <w:rtl/>
        </w:rPr>
      </w:pPr>
    </w:p>
    <w:p w14:paraId="4CDF53DE" w14:textId="77777777" w:rsidR="00B82431" w:rsidRPr="00280609" w:rsidRDefault="00B82431" w:rsidP="00B82431">
      <w:pPr>
        <w:bidi/>
        <w:rPr>
          <w:rFonts w:ascii="Times New Roman" w:hAnsi="Times New Roman" w:cs="Times New Roman"/>
          <w:b/>
          <w:bCs/>
          <w:sz w:val="28"/>
          <w:szCs w:val="28"/>
          <w:rtl/>
        </w:rPr>
      </w:pPr>
    </w:p>
    <w:p w14:paraId="4DA64C31" w14:textId="77777777" w:rsidR="00AD47A5" w:rsidRPr="00280609" w:rsidRDefault="00AD47A5" w:rsidP="00EF57B4">
      <w:pPr>
        <w:bidi/>
        <w:rPr>
          <w:rFonts w:ascii="Times New Roman" w:hAnsi="Times New Roman" w:cs="Times New Roman"/>
          <w:b/>
          <w:bCs/>
          <w:sz w:val="28"/>
          <w:szCs w:val="28"/>
          <w:rtl/>
        </w:rPr>
        <w:sectPr w:rsidR="00AD47A5" w:rsidRPr="00280609"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Pr="00280609" w:rsidRDefault="008A2406" w:rsidP="00B82431">
      <w:pPr>
        <w:bidi/>
        <w:jc w:val="center"/>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الفصل الأول</w:t>
      </w:r>
      <w:r w:rsidRPr="00280609">
        <w:rPr>
          <w:rFonts w:ascii="Traditional Arabic" w:hAnsi="Traditional Arabic" w:cs="Traditional Arabic" w:hint="cs"/>
          <w:b/>
          <w:bCs/>
          <w:sz w:val="28"/>
          <w:szCs w:val="28"/>
          <w:rtl/>
        </w:rPr>
        <w:t>: الاطار المنهجي للدراسة</w:t>
      </w:r>
    </w:p>
    <w:p w14:paraId="58CAE878" w14:textId="316F2AFA" w:rsidR="00E17950" w:rsidRPr="00280609" w:rsidRDefault="00E17950" w:rsidP="000836E4">
      <w:pPr>
        <w:bidi/>
        <w:spacing w:after="200" w:line="276" w:lineRule="auto"/>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المقدمة</w:t>
      </w:r>
    </w:p>
    <w:p w14:paraId="38797D62" w14:textId="77777777" w:rsidR="00BB7C49" w:rsidRPr="00280609" w:rsidRDefault="00BB7C49" w:rsidP="00BB7C4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تعد المباني الطبية </w:t>
      </w:r>
      <w:r w:rsidRPr="00280609">
        <w:rPr>
          <w:rFonts w:ascii="Traditional Arabic" w:hAnsi="Traditional Arabic" w:cs="Traditional Arabic"/>
          <w:sz w:val="28"/>
          <w:szCs w:val="28"/>
          <w:rtl/>
        </w:rPr>
        <w:t xml:space="preserve">من المرافق الأساسية المهمة في أي دولة نظرا لطبيعة عملها في </w:t>
      </w:r>
      <w:r w:rsidRPr="00280609">
        <w:rPr>
          <w:rFonts w:ascii="Traditional Arabic" w:hAnsi="Traditional Arabic" w:cs="Traditional Arabic" w:hint="cs"/>
          <w:sz w:val="28"/>
          <w:szCs w:val="28"/>
          <w:rtl/>
        </w:rPr>
        <w:t>استقبال</w:t>
      </w:r>
      <w:r w:rsidRPr="00280609">
        <w:rPr>
          <w:rFonts w:ascii="Traditional Arabic" w:hAnsi="Traditional Arabic" w:cs="Traditional Arabic"/>
          <w:sz w:val="28"/>
          <w:szCs w:val="28"/>
          <w:rtl/>
        </w:rPr>
        <w:t xml:space="preserve"> العديد من </w:t>
      </w:r>
      <w:r w:rsidRPr="00280609">
        <w:rPr>
          <w:rFonts w:ascii="Traditional Arabic" w:hAnsi="Traditional Arabic" w:cs="Traditional Arabic" w:hint="cs"/>
          <w:sz w:val="28"/>
          <w:szCs w:val="28"/>
          <w:rtl/>
        </w:rPr>
        <w:t>الحالات المرضية</w:t>
      </w:r>
      <w:r w:rsidRPr="00280609">
        <w:rPr>
          <w:rFonts w:ascii="Traditional Arabic" w:hAnsi="Traditional Arabic" w:cs="Traditional Arabic"/>
          <w:sz w:val="28"/>
          <w:szCs w:val="28"/>
          <w:rtl/>
        </w:rPr>
        <w:t xml:space="preserve"> يوميا</w:t>
      </w:r>
      <w:r w:rsidRPr="00280609">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A6FC70B" w:rsidR="00BB7C49" w:rsidRPr="00280609" w:rsidRDefault="00BB7C49" w:rsidP="00A926E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280609">
        <w:rPr>
          <w:rFonts w:ascii="Traditional Arabic" w:hAnsi="Traditional Arabic" w:cs="Traditional Arabic"/>
          <w:sz w:val="28"/>
          <w:szCs w:val="28"/>
          <w:rtl/>
        </w:rPr>
        <w:t xml:space="preserve">التحولات الرقمية المتسارعة التي يشهدها العالم، </w:t>
      </w:r>
      <w:r w:rsidRPr="00280609">
        <w:rPr>
          <w:rFonts w:ascii="Traditional Arabic" w:hAnsi="Traditional Arabic" w:cs="Traditional Arabic" w:hint="cs"/>
          <w:sz w:val="28"/>
          <w:szCs w:val="28"/>
          <w:rtl/>
        </w:rPr>
        <w:t xml:space="preserve">والتي </w:t>
      </w:r>
      <w:r w:rsidRPr="00280609">
        <w:rPr>
          <w:rFonts w:ascii="Traditional Arabic" w:hAnsi="Traditional Arabic" w:cs="Traditional Arabic"/>
          <w:sz w:val="28"/>
          <w:szCs w:val="28"/>
          <w:rtl/>
        </w:rPr>
        <w:t>برز الذكاء الاصطناعي</w:t>
      </w:r>
      <w:r w:rsidRPr="00280609">
        <w:rPr>
          <w:rFonts w:ascii="Traditional Arabic" w:hAnsi="Traditional Arabic" w:cs="Traditional Arabic"/>
          <w:sz w:val="28"/>
          <w:szCs w:val="28"/>
        </w:rPr>
        <w:t xml:space="preserve"> (AI) </w:t>
      </w:r>
      <w:r w:rsidRPr="00280609">
        <w:rPr>
          <w:rFonts w:ascii="Traditional Arabic" w:hAnsi="Traditional Arabic" w:cs="Traditional Arabic"/>
          <w:sz w:val="28"/>
          <w:szCs w:val="28"/>
          <w:rtl/>
        </w:rPr>
        <w:t>كأحد الركائز الأساسية في تطوير الأنظمة</w:t>
      </w:r>
      <w:r w:rsidRPr="00280609">
        <w:rPr>
          <w:rFonts w:ascii="Traditional Arabic" w:hAnsi="Traditional Arabic" w:cs="Traditional Arabic" w:hint="cs"/>
          <w:sz w:val="28"/>
          <w:szCs w:val="28"/>
          <w:rtl/>
        </w:rPr>
        <w:t xml:space="preserve"> من خلال العديد من التطبيقات</w:t>
      </w:r>
      <w:r w:rsidRPr="00280609">
        <w:rPr>
          <w:rFonts w:ascii="Traditional Arabic" w:hAnsi="Traditional Arabic" w:cs="Traditional Arabic"/>
          <w:sz w:val="28"/>
          <w:szCs w:val="28"/>
          <w:rtl/>
        </w:rPr>
        <w:t xml:space="preserve"> وتحديدا، تطبيقات الذكاء الاصطناعي التنبؤية والتحليلية </w:t>
      </w:r>
      <w:r w:rsidRPr="00280609">
        <w:rPr>
          <w:rFonts w:ascii="Traditional Arabic" w:hAnsi="Traditional Arabic" w:cs="Traditional Arabic" w:hint="cs"/>
          <w:sz w:val="28"/>
          <w:szCs w:val="28"/>
          <w:rtl/>
        </w:rPr>
        <w:t xml:space="preserve">التي </w:t>
      </w:r>
      <w:r w:rsidRPr="00280609">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sidRPr="00280609">
        <w:rPr>
          <w:rFonts w:ascii="Traditional Arabic" w:hAnsi="Traditional Arabic" w:cs="Traditional Arabic" w:hint="cs"/>
          <w:sz w:val="28"/>
          <w:szCs w:val="28"/>
          <w:rtl/>
        </w:rPr>
        <w:t>، و</w:t>
      </w:r>
      <w:r w:rsidRPr="00280609">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0039198A" w:rsidRPr="00280609">
        <w:rPr>
          <w:rFonts w:ascii="Traditional Arabic" w:hAnsi="Traditional Arabic" w:cs="Traditional Arabic"/>
          <w:sz w:val="28"/>
          <w:szCs w:val="28"/>
        </w:rPr>
        <w:t xml:space="preserve"> (2024)</w:t>
      </w:r>
      <w:r w:rsidR="00A926EA" w:rsidRPr="00280609">
        <w:rPr>
          <w:rFonts w:ascii="Traditional Arabic" w:hAnsi="Traditional Arabic" w:cs="Traditional Arabic"/>
          <w:sz w:val="28"/>
          <w:szCs w:val="28"/>
        </w:rPr>
        <w:t xml:space="preserve"> </w:t>
      </w:r>
      <w:r w:rsidR="00AD52F7"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 xml:space="preserve"> التي تبحث</w:t>
      </w:r>
      <w:r w:rsidRPr="00280609">
        <w:rPr>
          <w:rFonts w:ascii="Traditional Arabic" w:hAnsi="Traditional Arabic" w:cs="Traditional Arabic"/>
          <w:sz w:val="28"/>
          <w:szCs w:val="28"/>
          <w:rtl/>
        </w:rPr>
        <w:t xml:space="preserve"> في الآثار المهمة لتقنية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على تحسين دقة الصيانة التنبؤية وأدائه</w:t>
      </w:r>
      <w:r w:rsidRPr="00280609">
        <w:rPr>
          <w:rFonts w:ascii="Traditional Arabic" w:hAnsi="Traditional Arabic" w:cs="Traditional Arabic" w:hint="cs"/>
          <w:sz w:val="28"/>
          <w:szCs w:val="28"/>
          <w:rtl/>
        </w:rPr>
        <w:t xml:space="preserve">ا </w:t>
      </w:r>
      <w:r w:rsidRPr="00280609">
        <w:rPr>
          <w:rFonts w:ascii="Traditional Arabic" w:hAnsi="Traditional Arabic" w:cs="Traditional Arabic"/>
          <w:sz w:val="28"/>
          <w:szCs w:val="28"/>
          <w:rtl/>
        </w:rPr>
        <w:t>و</w:t>
      </w:r>
      <w:r w:rsidRPr="00280609">
        <w:rPr>
          <w:rFonts w:ascii="Traditional Arabic" w:hAnsi="Traditional Arabic" w:cs="Traditional Arabic" w:hint="cs"/>
          <w:sz w:val="28"/>
          <w:szCs w:val="28"/>
          <w:rtl/>
        </w:rPr>
        <w:t>سلطت</w:t>
      </w:r>
      <w:r w:rsidRPr="00280609">
        <w:rPr>
          <w:rFonts w:ascii="Traditional Arabic" w:hAnsi="Traditional Arabic" w:cs="Traditional Arabic"/>
          <w:sz w:val="28"/>
          <w:szCs w:val="28"/>
          <w:rtl/>
        </w:rPr>
        <w:t xml:space="preserve"> هذه الدراسة الضوء على الدور الحاسم الذي </w:t>
      </w:r>
      <w:r w:rsidRPr="00280609">
        <w:rPr>
          <w:rFonts w:ascii="Traditional Arabic" w:hAnsi="Traditional Arabic" w:cs="Traditional Arabic" w:hint="cs"/>
          <w:sz w:val="28"/>
          <w:szCs w:val="28"/>
          <w:rtl/>
        </w:rPr>
        <w:t>يلعبه</w:t>
      </w:r>
      <w:r w:rsidRPr="00280609">
        <w:rPr>
          <w:rFonts w:ascii="Traditional Arabic" w:hAnsi="Traditional Arabic" w:cs="Traditional Arabic"/>
          <w:sz w:val="28"/>
          <w:szCs w:val="28"/>
          <w:rtl/>
        </w:rPr>
        <w:t xml:space="preserve">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في صياغة خطط الصيانة مستقبلا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كما </w:t>
      </w:r>
      <w:r w:rsidRPr="00280609">
        <w:rPr>
          <w:rFonts w:ascii="Traditional Arabic" w:hAnsi="Traditional Arabic" w:cs="Traditional Arabic" w:hint="cs"/>
          <w:sz w:val="28"/>
          <w:szCs w:val="28"/>
          <w:rtl/>
        </w:rPr>
        <w:t>أظهرت</w:t>
      </w:r>
      <w:r w:rsidRPr="00280609">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sidRPr="00280609">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sidRPr="00280609">
        <w:rPr>
          <w:rFonts w:ascii="Traditional Arabic" w:hAnsi="Traditional Arabic" w:cs="Traditional Arabic"/>
          <w:sz w:val="28"/>
          <w:szCs w:val="28"/>
        </w:rPr>
        <w:t xml:space="preserve"> </w:t>
      </w:r>
      <w:r w:rsidR="0039198A" w:rsidRPr="00280609">
        <w:rPr>
          <w:rFonts w:ascii="Traditional Arabic" w:hAnsi="Traditional Arabic" w:cs="Traditional Arabic" w:hint="cs"/>
          <w:sz w:val="28"/>
          <w:szCs w:val="28"/>
          <w:rtl/>
        </w:rPr>
        <w:t>(</w:t>
      </w:r>
      <w:r w:rsidR="0039198A" w:rsidRPr="00280609">
        <w:rPr>
          <w:rFonts w:ascii="Traditional Arabic" w:hAnsi="Traditional Arabic" w:cs="Traditional Arabic"/>
          <w:sz w:val="28"/>
          <w:szCs w:val="28"/>
        </w:rPr>
        <w:t>Almaiman,2024</w:t>
      </w:r>
      <w:r w:rsidR="0039198A" w:rsidRPr="00280609">
        <w:rPr>
          <w:rFonts w:ascii="Traditional Arabic" w:hAnsi="Traditional Arabic" w:cs="Traditional Arabic" w:hint="cs"/>
          <w:sz w:val="28"/>
          <w:szCs w:val="28"/>
          <w:rtl/>
        </w:rPr>
        <w:t>)</w:t>
      </w:r>
      <w:r w:rsidR="0039198A" w:rsidRPr="00280609">
        <w:rPr>
          <w:rFonts w:ascii="Traditional Arabic" w:hAnsi="Traditional Arabic" w:cs="Traditional Arabic"/>
          <w:sz w:val="28"/>
          <w:szCs w:val="28"/>
        </w:rPr>
        <w:t>.</w:t>
      </w:r>
    </w:p>
    <w:p w14:paraId="59DBB658" w14:textId="15529951" w:rsidR="00BB7C49" w:rsidRPr="00280609" w:rsidRDefault="00BB7C49" w:rsidP="00BB7C4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280609">
        <w:rPr>
          <w:rFonts w:ascii="Traditional Arabic" w:hAnsi="Traditional Arabic" w:cs="Traditional Arabic"/>
          <w:sz w:val="28"/>
          <w:szCs w:val="28"/>
          <w:rtl/>
        </w:rPr>
        <w:t>(</w:t>
      </w:r>
      <w:proofErr w:type="spellStart"/>
      <w:r w:rsidRPr="00280609">
        <w:rPr>
          <w:rFonts w:ascii="Traditional Arabic" w:hAnsi="Traditional Arabic" w:cs="Traditional Arabic"/>
          <w:sz w:val="28"/>
          <w:szCs w:val="28"/>
        </w:rPr>
        <w:t>Orooje</w:t>
      </w:r>
      <w:proofErr w:type="spellEnd"/>
      <w:r w:rsidRPr="00280609">
        <w:rPr>
          <w:rFonts w:ascii="Traditional Arabic" w:hAnsi="Traditional Arabic" w:cs="Traditional Arabic"/>
          <w:sz w:val="28"/>
          <w:szCs w:val="28"/>
        </w:rPr>
        <w:t xml:space="preserve"> &amp; Latifi, 2021</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في بحثهم </w:t>
      </w:r>
      <w:r w:rsidRPr="00280609">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sidRPr="00280609">
        <w:rPr>
          <w:rFonts w:ascii="Traditional Arabic" w:hAnsi="Traditional Arabic" w:cs="Traditional Arabic" w:hint="cs"/>
          <w:sz w:val="28"/>
          <w:szCs w:val="28"/>
          <w:rtl/>
        </w:rPr>
        <w:t xml:space="preserve"> وكان من ضمن الدراسات التي تم مراجعتها دراسة</w:t>
      </w:r>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تشنغ</w:t>
      </w:r>
      <w:proofErr w:type="spellEnd"/>
      <w:r w:rsidRPr="00280609">
        <w:rPr>
          <w:rFonts w:ascii="Traditional Arabic" w:hAnsi="Traditional Arabic" w:cs="Traditional Arabic"/>
          <w:sz w:val="28"/>
          <w:szCs w:val="28"/>
          <w:rtl/>
        </w:rPr>
        <w:t xml:space="preserve"> وآخرون (</w:t>
      </w:r>
      <w:r w:rsidRPr="00280609">
        <w:rPr>
          <w:rFonts w:ascii="Traditional Arabic" w:hAnsi="Traditional Arabic" w:cs="Traditional Arabic"/>
          <w:sz w:val="28"/>
          <w:szCs w:val="28"/>
        </w:rPr>
        <w:t>Cheng et al,2020</w:t>
      </w:r>
      <w:r w:rsidRPr="00280609">
        <w:rPr>
          <w:rFonts w:ascii="Traditional Arabic" w:hAnsi="Traditional Arabic" w:cs="Traditional Arabic" w:hint="cs"/>
          <w:sz w:val="28"/>
          <w:szCs w:val="28"/>
          <w:rtl/>
        </w:rPr>
        <w:t>) في</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280609">
        <w:rPr>
          <w:rFonts w:ascii="Traditional Arabic" w:hAnsi="Traditional Arabic" w:cs="Traditional Arabic"/>
          <w:sz w:val="28"/>
          <w:szCs w:val="28"/>
          <w:rtl/>
        </w:rPr>
        <w:lastRenderedPageBreak/>
        <w:t>معلومات المباني للإدارة المالية والذي يتكون من طبقات التطبيق والمعلومات من أجل توفير استراتيجية صيانة أفضل لمرافق المباني (</w:t>
      </w:r>
      <w:r w:rsidRPr="00280609">
        <w:rPr>
          <w:rFonts w:ascii="Traditional Arabic" w:hAnsi="Traditional Arabic" w:cs="Traditional Arabic"/>
          <w:sz w:val="28"/>
          <w:szCs w:val="28"/>
        </w:rPr>
        <w:t>Cheng, Chen, Chen, &amp; Wang, 2020</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w:t>
      </w:r>
    </w:p>
    <w:p w14:paraId="068F09D9" w14:textId="5CEF3C90" w:rsidR="00BB7C49" w:rsidRPr="00280609" w:rsidRDefault="00BB7C49" w:rsidP="00BB7C49">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tl/>
        </w:rPr>
        <w:t>وفي هذا السياق، تبرز جودة البيانات كعامل حاسم في نجاح هذه التطبيقات فالنماذج التنبؤية والتحليلية تعتمد بشكل جوهري على دقة واكتمال واتساق البيانات المدخلة</w:t>
      </w:r>
      <w:r w:rsidRPr="00280609">
        <w:rPr>
          <w:rFonts w:ascii="Traditional Arabic" w:hAnsi="Traditional Arabic" w:cs="Traditional Arabic" w:hint="cs"/>
          <w:sz w:val="28"/>
          <w:szCs w:val="28"/>
          <w:rtl/>
        </w:rPr>
        <w:t>. ولذلك تأتي هذه الدراسة لتسليط  الضوء على مدى تأثير</w:t>
      </w:r>
      <w:r w:rsidRPr="00280609">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sidRPr="00280609">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تسهم في سد الفجوة البحثية في </w:t>
      </w:r>
      <w:r w:rsidRPr="00280609">
        <w:rPr>
          <w:rFonts w:ascii="Traditional Arabic" w:hAnsi="Traditional Arabic" w:cs="Traditional Arabic" w:hint="cs"/>
          <w:sz w:val="28"/>
          <w:szCs w:val="28"/>
          <w:rtl/>
        </w:rPr>
        <w:t>دراسة أثر تطبيقات</w:t>
      </w:r>
      <w:r w:rsidRPr="00280609">
        <w:rPr>
          <w:rFonts w:ascii="Traditional Arabic" w:hAnsi="Traditional Arabic" w:cs="Traditional Arabic"/>
          <w:sz w:val="28"/>
          <w:szCs w:val="28"/>
          <w:rtl/>
        </w:rPr>
        <w:t xml:space="preserve"> الذكاء الاصطناعي </w:t>
      </w:r>
      <w:r w:rsidRPr="00280609">
        <w:rPr>
          <w:rFonts w:ascii="Traditional Arabic" w:hAnsi="Traditional Arabic" w:cs="Traditional Arabic" w:hint="cs"/>
          <w:sz w:val="28"/>
          <w:szCs w:val="28"/>
          <w:rtl/>
        </w:rPr>
        <w:t xml:space="preserve">التنبؤية والتحليلية على كفاءة الصيانة في </w:t>
      </w:r>
      <w:r w:rsidRPr="00280609">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280609" w:rsidRDefault="00433312" w:rsidP="00E17950">
      <w:pPr>
        <w:bidi/>
        <w:spacing w:after="200" w:line="276" w:lineRule="auto"/>
        <w:rPr>
          <w:rFonts w:ascii="Traditional Arabic" w:hAnsi="Traditional Arabic" w:cs="Traditional Arabic"/>
          <w:b/>
          <w:bCs/>
          <w:sz w:val="24"/>
          <w:szCs w:val="24"/>
          <w:rtl/>
        </w:rPr>
      </w:pPr>
      <w:r w:rsidRPr="00280609">
        <w:rPr>
          <w:rFonts w:ascii="Traditional Arabic" w:hAnsi="Traditional Arabic" w:cs="Traditional Arabic"/>
          <w:b/>
          <w:bCs/>
          <w:sz w:val="28"/>
          <w:szCs w:val="28"/>
          <w:rtl/>
        </w:rPr>
        <w:t>مشكلة الدراسة</w:t>
      </w:r>
      <w:r w:rsidRPr="00280609">
        <w:rPr>
          <w:rFonts w:ascii="Traditional Arabic" w:hAnsi="Traditional Arabic" w:cs="Traditional Arabic"/>
          <w:b/>
          <w:bCs/>
          <w:sz w:val="24"/>
          <w:szCs w:val="24"/>
          <w:rtl/>
        </w:rPr>
        <w:t xml:space="preserve"> </w:t>
      </w:r>
    </w:p>
    <w:p w14:paraId="406449C1" w14:textId="427E1F43" w:rsidR="008F6A5A" w:rsidRPr="00280609" w:rsidRDefault="008F6A5A" w:rsidP="00BC46CD">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noProof/>
          <w:sz w:val="28"/>
          <w:szCs w:val="28"/>
        </w:rPr>
        <w:t>(Kinnear, 2025)</w:t>
      </w:r>
      <w:r w:rsidRPr="00280609">
        <w:rPr>
          <w:rFonts w:ascii="Traditional Arabic" w:hAnsi="Traditional Arabic" w:cs="Traditional Arabic"/>
          <w:sz w:val="28"/>
          <w:szCs w:val="28"/>
          <w:rtl/>
        </w:rPr>
        <w:t>. في ظل التطورات المتسارعة في مجال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r w:rsidRPr="00280609">
        <w:rPr>
          <w:rFonts w:ascii="Traditional Arabic" w:hAnsi="Traditional Arabic" w:cs="Traditional Arabic"/>
          <w:noProof/>
          <w:sz w:val="28"/>
          <w:szCs w:val="28"/>
        </w:rPr>
        <w:t xml:space="preserve"> (Jackley, 2024)</w:t>
      </w:r>
      <w:r w:rsidRPr="00280609">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534A6FD5" w:rsidR="008F6A5A" w:rsidRPr="00280609" w:rsidRDefault="00F12562" w:rsidP="00F12562">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sidRPr="00280609">
        <w:rPr>
          <w:rFonts w:ascii="Traditional Arabic" w:hAnsi="Traditional Arabic" w:cs="Traditional Arabic"/>
          <w:sz w:val="28"/>
          <w:szCs w:val="28"/>
        </w:rPr>
        <w:t xml:space="preserve"> </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Pr>
        <w:t>(Petersson et al., 2022)</w:t>
      </w:r>
      <w:r w:rsidR="008F6A5A"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280609">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80609">
        <w:rPr>
          <w:rFonts w:ascii="Traditional Arabic" w:hAnsi="Traditional Arabic" w:cs="Traditional Arabic"/>
          <w:sz w:val="28"/>
          <w:szCs w:val="28"/>
        </w:rPr>
        <w:t xml:space="preserve"> .(Lawrence, 2024)</w:t>
      </w:r>
    </w:p>
    <w:p w14:paraId="3DA59426" w14:textId="6CCCE9B8" w:rsidR="008F6A5A" w:rsidRPr="00280609" w:rsidRDefault="008D4BA3" w:rsidP="008D4BA3">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Pr>
        <w:t>(</w:t>
      </w:r>
      <w:r w:rsidRPr="00280609">
        <w:rPr>
          <w:rFonts w:ascii="Traditional Arabic" w:hAnsi="Traditional Arabic" w:cs="Traditional Arabic"/>
          <w:sz w:val="28"/>
          <w:szCs w:val="28"/>
        </w:rPr>
        <w:t>Oye</w:t>
      </w:r>
      <w:r w:rsidR="008F6A5A" w:rsidRPr="00280609">
        <w:rPr>
          <w:rFonts w:ascii="Traditional Arabic" w:hAnsi="Traditional Arabic" w:cs="Traditional Arabic"/>
          <w:sz w:val="28"/>
          <w:szCs w:val="28"/>
        </w:rPr>
        <w:t xml:space="preserve"> et al., 2024)</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tl/>
        </w:rPr>
        <w:t xml:space="preserve">وأخرى تركز على صيانة المباني الطبية </w:t>
      </w:r>
      <w:r w:rsidR="008F6A5A" w:rsidRPr="00280609">
        <w:rPr>
          <w:rFonts w:ascii="Traditional Arabic" w:hAnsi="Traditional Arabic" w:cs="Traditional Arabic"/>
          <w:sz w:val="28"/>
          <w:szCs w:val="28"/>
        </w:rPr>
        <w:t>(</w:t>
      </w:r>
      <w:proofErr w:type="spellStart"/>
      <w:r w:rsidR="008F6A5A" w:rsidRPr="00280609">
        <w:rPr>
          <w:rFonts w:ascii="Traditional Arabic" w:hAnsi="Traditional Arabic" w:cs="Traditional Arabic"/>
          <w:sz w:val="28"/>
          <w:szCs w:val="28"/>
        </w:rPr>
        <w:t>Yousefli</w:t>
      </w:r>
      <w:proofErr w:type="spellEnd"/>
      <w:r w:rsidR="008F6A5A" w:rsidRPr="00280609">
        <w:rPr>
          <w:rFonts w:ascii="Traditional Arabic" w:hAnsi="Traditional Arabic" w:cs="Traditional Arabic"/>
          <w:sz w:val="28"/>
          <w:szCs w:val="28"/>
        </w:rPr>
        <w:t xml:space="preserve"> et al., 2017)</w:t>
      </w:r>
      <w:r w:rsidR="008F6A5A" w:rsidRPr="00280609">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sidRPr="00280609">
        <w:rPr>
          <w:rFonts w:ascii="Traditional Arabic" w:hAnsi="Traditional Arabic" w:cs="Traditional Arabic" w:hint="cs"/>
          <w:sz w:val="28"/>
          <w:szCs w:val="28"/>
          <w:rtl/>
        </w:rPr>
        <w:t xml:space="preserve"> و</w:t>
      </w:r>
      <w:r w:rsidR="008F6A5A" w:rsidRPr="00280609">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280609">
        <w:rPr>
          <w:rFonts w:ascii="Traditional Arabic" w:hAnsi="Traditional Arabic" w:cs="Traditional Arabic"/>
          <w:sz w:val="28"/>
          <w:szCs w:val="28"/>
        </w:rPr>
        <w:t>(Brown &amp; Davis, 2025)</w:t>
      </w:r>
      <w:r w:rsidR="008F6A5A" w:rsidRPr="00280609">
        <w:rPr>
          <w:rFonts w:ascii="Traditional Arabic" w:hAnsi="Traditional Arabic" w:cs="Traditional Arabic"/>
          <w:sz w:val="28"/>
          <w:szCs w:val="28"/>
          <w:rtl/>
        </w:rPr>
        <w:t>.</w:t>
      </w:r>
    </w:p>
    <w:p w14:paraId="14313ECA" w14:textId="090A872E" w:rsidR="008F6A5A" w:rsidRPr="00280609" w:rsidRDefault="008F6A5A" w:rsidP="009E2D4E">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280609">
        <w:rPr>
          <w:rFonts w:ascii="Traditional Arabic" w:hAnsi="Traditional Arabic" w:cs="Traditional Arabic"/>
          <w:sz w:val="28"/>
          <w:szCs w:val="28"/>
          <w:rtl/>
        </w:rPr>
        <w:t>يواجهها</w:t>
      </w:r>
      <w:proofErr w:type="spellEnd"/>
      <w:r w:rsidRPr="00280609">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280609">
        <w:rPr>
          <w:rFonts w:ascii="Traditional Arabic" w:hAnsi="Traditional Arabic" w:cs="Traditional Arabic"/>
          <w:sz w:val="28"/>
          <w:szCs w:val="28"/>
        </w:rPr>
        <w:t> (Kunchev, 2024 )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5E51061" w:rsidR="008F6A5A" w:rsidRPr="00280609" w:rsidRDefault="009E2D4E" w:rsidP="009E2D4E">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280609" w:rsidRDefault="008F6A5A" w:rsidP="008F6A5A">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FF6D957" w14:textId="77777777" w:rsidR="004D5DF4" w:rsidRPr="00280609" w:rsidRDefault="004D5DF4" w:rsidP="004D5DF4">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9.</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ما الدور الوسيط الذي تلعبه جودة البيانات في العلاقة بين تطبيقات الذكاء الاصطناعي التحليلية وكفاءة صيانة المباني الطبية في المستشفيات السعودية؟</w:t>
      </w:r>
    </w:p>
    <w:p w14:paraId="077B5B3E" w14:textId="12CA614A" w:rsidR="004D5DF4" w:rsidRPr="00280609" w:rsidRDefault="004D5DF4" w:rsidP="004D5DF4">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10</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14:paraId="23431343" w14:textId="1695164A" w:rsidR="00433312" w:rsidRPr="00280609" w:rsidRDefault="00433312" w:rsidP="00062E12">
      <w:pPr>
        <w:bidi/>
        <w:spacing w:after="200" w:line="360" w:lineRule="auto"/>
        <w:rPr>
          <w:rFonts w:ascii="Traditional Arabic" w:hAnsi="Traditional Arabic" w:cs="Traditional Arabic"/>
          <w:b/>
          <w:bCs/>
          <w:sz w:val="28"/>
          <w:szCs w:val="28"/>
          <w:rtl/>
        </w:rPr>
      </w:pPr>
      <w:bookmarkStart w:id="0" w:name="_Hlk202623322"/>
      <w:r w:rsidRPr="00280609">
        <w:rPr>
          <w:rFonts w:ascii="Traditional Arabic" w:hAnsi="Traditional Arabic" w:cs="Traditional Arabic"/>
          <w:b/>
          <w:bCs/>
          <w:sz w:val="28"/>
          <w:szCs w:val="28"/>
          <w:rtl/>
        </w:rPr>
        <w:lastRenderedPageBreak/>
        <w:t>أهمية الدراسة</w:t>
      </w:r>
    </w:p>
    <w:p w14:paraId="5C41FBD4" w14:textId="42F09629" w:rsidR="006D4214" w:rsidRPr="00280609" w:rsidRDefault="006D4214" w:rsidP="00BF7E9B">
      <w:pPr>
        <w:pStyle w:val="ListParagraph"/>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ترتبط أهمية هذه الدراسة نتيجة للتطور المتسارع في التكنولوجيا وأدوات الذكاء الاصطناعي وللاهتمام المتزايد</w:t>
      </w:r>
      <w:r w:rsidR="00C75925" w:rsidRPr="00280609">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sidRPr="00280609">
        <w:rPr>
          <w:rFonts w:ascii="Traditional Arabic" w:hAnsi="Traditional Arabic" w:cs="Traditional Arabic" w:hint="cs"/>
          <w:sz w:val="28"/>
          <w:szCs w:val="28"/>
          <w:rtl/>
        </w:rPr>
        <w:t xml:space="preserve"> </w:t>
      </w:r>
      <w:r w:rsidR="00C75925" w:rsidRPr="00280609">
        <w:rPr>
          <w:rFonts w:ascii="Traditional Arabic" w:hAnsi="Traditional Arabic" w:cs="Traditional Arabic" w:hint="cs"/>
          <w:sz w:val="28"/>
          <w:szCs w:val="28"/>
          <w:rtl/>
        </w:rPr>
        <w:t xml:space="preserve"> في اعتماد</w:t>
      </w:r>
      <w:r w:rsidR="0068787B" w:rsidRPr="00280609">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sidRPr="00280609">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sidRPr="00280609">
        <w:rPr>
          <w:rFonts w:ascii="Traditional Arabic" w:hAnsi="Traditional Arabic" w:cs="Traditional Arabic" w:hint="cs"/>
          <w:sz w:val="28"/>
          <w:szCs w:val="28"/>
          <w:rtl/>
        </w:rPr>
        <w:t>وتقليل وقت التوقف</w:t>
      </w:r>
      <w:r w:rsidR="00BF7E9B" w:rsidRPr="00280609">
        <w:rPr>
          <w:rFonts w:ascii="Traditional Arabic" w:hAnsi="Traditional Arabic" w:cs="Traditional Arabic" w:hint="cs"/>
          <w:sz w:val="28"/>
          <w:szCs w:val="28"/>
          <w:rtl/>
        </w:rPr>
        <w:t>، وتتفرع أهمية الدراسة الى:</w:t>
      </w:r>
      <w:r w:rsidR="00184D40"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8"/>
          <w:szCs w:val="28"/>
          <w:rtl/>
        </w:rPr>
        <w:t xml:space="preserve"> </w:t>
      </w:r>
    </w:p>
    <w:p w14:paraId="5F46A7BC" w14:textId="77777777" w:rsidR="00433312" w:rsidRPr="00280609" w:rsidRDefault="00433312">
      <w:pPr>
        <w:pStyle w:val="ListParagraph"/>
        <w:numPr>
          <w:ilvl w:val="0"/>
          <w:numId w:val="1"/>
        </w:numPr>
        <w:bidi/>
        <w:spacing w:after="200" w:line="360" w:lineRule="auto"/>
        <w:rPr>
          <w:rFonts w:ascii="Traditional Arabic" w:hAnsi="Traditional Arabic" w:cs="Traditional Arabic"/>
          <w:b/>
          <w:bCs/>
          <w:color w:val="00B0F0"/>
          <w:sz w:val="28"/>
          <w:szCs w:val="28"/>
          <w:u w:val="single"/>
        </w:rPr>
      </w:pPr>
      <w:r w:rsidRPr="00280609">
        <w:rPr>
          <w:rFonts w:ascii="Traditional Arabic" w:hAnsi="Traditional Arabic" w:cs="Traditional Arabic"/>
          <w:b/>
          <w:bCs/>
          <w:sz w:val="28"/>
          <w:szCs w:val="28"/>
          <w:rtl/>
        </w:rPr>
        <w:t>الأهمية النظرية</w:t>
      </w:r>
      <w:r w:rsidRPr="00280609">
        <w:rPr>
          <w:rFonts w:ascii="Traditional Arabic" w:hAnsi="Traditional Arabic" w:cs="Traditional Arabic"/>
          <w:b/>
          <w:bCs/>
          <w:sz w:val="28"/>
          <w:szCs w:val="28"/>
        </w:rPr>
        <w:t>:</w:t>
      </w:r>
    </w:p>
    <w:p w14:paraId="349DD28E" w14:textId="7CD393D5" w:rsidR="00433312" w:rsidRPr="00280609" w:rsidRDefault="00BA4955" w:rsidP="005865F2">
      <w:pPr>
        <w:pStyle w:val="ListParagraph"/>
        <w:shd w:val="clear" w:color="auto" w:fill="FFFFFF"/>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على الرغم من وجود العديد من الأبحاث والدراسات التي تناولت موضوع</w:t>
      </w:r>
      <w:r w:rsidR="0050353A" w:rsidRPr="00280609">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sidRPr="00280609">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sidRPr="00280609">
        <w:rPr>
          <w:rFonts w:ascii="Traditional Arabic" w:hAnsi="Traditional Arabic" w:cs="Traditional Arabic" w:hint="cs"/>
          <w:sz w:val="28"/>
          <w:szCs w:val="28"/>
          <w:rtl/>
        </w:rPr>
        <w:t>خاصة في البيئة السعودية. لذلك،</w:t>
      </w:r>
      <w:r w:rsidR="0050353A"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8"/>
          <w:szCs w:val="28"/>
          <w:rtl/>
        </w:rPr>
        <w:t xml:space="preserve"> </w:t>
      </w:r>
      <w:r w:rsidR="00433312" w:rsidRPr="00280609">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280609">
        <w:rPr>
          <w:rFonts w:ascii="Traditional Arabic" w:hAnsi="Traditional Arabic" w:cs="Traditional Arabic"/>
          <w:sz w:val="28"/>
          <w:szCs w:val="28"/>
          <w:shd w:val="clear" w:color="auto" w:fill="FFFFFF"/>
          <w:rtl/>
        </w:rPr>
        <w:t>الطبية</w:t>
      </w:r>
      <w:r w:rsidR="00614845" w:rsidRPr="00280609">
        <w:rPr>
          <w:rFonts w:ascii="Traditional Arabic" w:hAnsi="Traditional Arabic" w:cs="Traditional Arabic"/>
          <w:sz w:val="28"/>
          <w:szCs w:val="28"/>
          <w:shd w:val="clear" w:color="auto" w:fill="FFFFFF"/>
          <w:rtl/>
        </w:rPr>
        <w:t xml:space="preserve"> </w:t>
      </w:r>
      <w:r w:rsidR="00433312" w:rsidRPr="00280609">
        <w:rPr>
          <w:rFonts w:ascii="Traditional Arabic" w:hAnsi="Traditional Arabic" w:cs="Traditional Arabic"/>
          <w:sz w:val="28"/>
          <w:szCs w:val="28"/>
          <w:shd w:val="clear" w:color="auto" w:fill="FFFFFF"/>
          <w:rtl/>
        </w:rPr>
        <w:t>، تسد</w:t>
      </w:r>
      <w:r w:rsidR="00433312" w:rsidRPr="00280609">
        <w:rPr>
          <w:rFonts w:ascii="Traditional Arabic" w:hAnsi="Traditional Arabic" w:cs="Traditional Arabic"/>
          <w:sz w:val="28"/>
          <w:szCs w:val="28"/>
          <w:rtl/>
        </w:rPr>
        <w:t xml:space="preserve">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فجوة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بحثية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280609">
        <w:rPr>
          <w:rFonts w:ascii="Traditional Arabic" w:hAnsi="Traditional Arabic" w:cs="Traditional Arabic"/>
          <w:sz w:val="28"/>
          <w:szCs w:val="28"/>
        </w:rPr>
        <w:t>( West et al. ,2024)</w:t>
      </w:r>
    </w:p>
    <w:p w14:paraId="25A363B6" w14:textId="4FB22BCF" w:rsidR="00433312" w:rsidRPr="00280609"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بالإضافة إلى ذلك، تسهم</w:t>
      </w:r>
      <w:r w:rsidR="00614845" w:rsidRPr="00280609">
        <w:rPr>
          <w:rFonts w:ascii="Traditional Arabic" w:hAnsi="Traditional Arabic" w:cs="Traditional Arabic" w:hint="cs"/>
          <w:sz w:val="28"/>
          <w:szCs w:val="28"/>
          <w:rtl/>
        </w:rPr>
        <w:t xml:space="preserve"> هذه</w:t>
      </w:r>
      <w:r w:rsidRPr="00280609">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والصيانة الوقائية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من خلال تقديم أدلة تجريبية على فعالية الذكاء الاصطناعي في تحسين هذه العمليات</w:t>
      </w:r>
      <w:r w:rsidR="002D5CFA"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280609">
        <w:rPr>
          <w:rFonts w:ascii="Traditional Arabic" w:hAnsi="Traditional Arabic" w:cs="Traditional Arabic"/>
          <w:sz w:val="28"/>
          <w:szCs w:val="28"/>
          <w:rtl/>
        </w:rPr>
        <w:t>إلبورومبالي</w:t>
      </w:r>
      <w:proofErr w:type="spellEnd"/>
      <w:r w:rsidRPr="00280609">
        <w:rPr>
          <w:rFonts w:ascii="Traditional Arabic" w:hAnsi="Traditional Arabic" w:cs="Traditional Arabic"/>
          <w:sz w:val="28"/>
          <w:szCs w:val="28"/>
          <w:rtl/>
        </w:rPr>
        <w:t>، 2023)</w:t>
      </w:r>
      <w:r w:rsidR="002D5CFA" w:rsidRPr="00280609">
        <w:rPr>
          <w:rFonts w:ascii="Traditional Arabic" w:hAnsi="Traditional Arabic" w:cs="Traditional Arabic" w:hint="cs"/>
          <w:sz w:val="28"/>
          <w:szCs w:val="28"/>
          <w:rtl/>
        </w:rPr>
        <w:t>.</w:t>
      </w:r>
    </w:p>
    <w:p w14:paraId="0834F398" w14:textId="66217752" w:rsidR="00433312" w:rsidRPr="00280609" w:rsidRDefault="002D5CFA" w:rsidP="002D5CFA">
      <w:pPr>
        <w:pStyle w:val="ListParagraph"/>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433312" w:rsidRPr="00280609">
        <w:rPr>
          <w:rFonts w:ascii="Traditional Arabic" w:hAnsi="Traditional Arabic" w:cs="Traditional Arabic"/>
          <w:sz w:val="28"/>
          <w:szCs w:val="28"/>
          <w:rtl/>
        </w:rPr>
        <w:t xml:space="preserve">تقدم </w:t>
      </w:r>
      <w:r w:rsidR="00C23C34" w:rsidRPr="00280609">
        <w:rPr>
          <w:rFonts w:ascii="Traditional Arabic" w:hAnsi="Traditional Arabic" w:cs="Traditional Arabic" w:hint="cs"/>
          <w:sz w:val="28"/>
          <w:szCs w:val="28"/>
          <w:rtl/>
        </w:rPr>
        <w:t xml:space="preserve">هذه </w:t>
      </w:r>
      <w:r w:rsidR="00433312" w:rsidRPr="00280609">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280609">
        <w:rPr>
          <w:rFonts w:ascii="Traditional Arabic" w:hAnsi="Traditional Arabic" w:cs="Traditional Arabic"/>
          <w:sz w:val="28"/>
          <w:szCs w:val="28"/>
        </w:rPr>
        <w:t xml:space="preserve"> (</w:t>
      </w:r>
      <w:proofErr w:type="spellStart"/>
      <w:r w:rsidR="00433312" w:rsidRPr="00280609">
        <w:rPr>
          <w:rFonts w:ascii="Traditional Arabic" w:hAnsi="Traditional Arabic" w:cs="Traditional Arabic"/>
          <w:sz w:val="28"/>
          <w:szCs w:val="28"/>
        </w:rPr>
        <w:t>Exactcomms</w:t>
      </w:r>
      <w:proofErr w:type="spellEnd"/>
      <w:r w:rsidR="00433312" w:rsidRPr="00280609">
        <w:rPr>
          <w:rFonts w:ascii="Traditional Arabic" w:hAnsi="Traditional Arabic" w:cs="Traditional Arabic"/>
          <w:sz w:val="28"/>
          <w:szCs w:val="28"/>
        </w:rPr>
        <w:t>, 2025)</w:t>
      </w:r>
      <w:r w:rsidRPr="00280609">
        <w:rPr>
          <w:rFonts w:ascii="Traditional Arabic" w:hAnsi="Traditional Arabic" w:cs="Traditional Arabic" w:hint="cs"/>
          <w:sz w:val="28"/>
          <w:szCs w:val="28"/>
          <w:rtl/>
        </w:rPr>
        <w:t>.</w:t>
      </w:r>
    </w:p>
    <w:p w14:paraId="7271C3B7" w14:textId="77777777" w:rsidR="00433312" w:rsidRPr="00280609" w:rsidRDefault="00433312">
      <w:pPr>
        <w:pStyle w:val="ListParagraph"/>
        <w:numPr>
          <w:ilvl w:val="0"/>
          <w:numId w:val="1"/>
        </w:num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الأهمية التطبيقية</w:t>
      </w:r>
      <w:r w:rsidRPr="00280609">
        <w:rPr>
          <w:rFonts w:ascii="Traditional Arabic" w:hAnsi="Traditional Arabic" w:cs="Traditional Arabic"/>
          <w:b/>
          <w:bCs/>
          <w:sz w:val="28"/>
          <w:szCs w:val="28"/>
        </w:rPr>
        <w:t>:</w:t>
      </w:r>
    </w:p>
    <w:p w14:paraId="116E37D9" w14:textId="65DB7802" w:rsidR="00433312" w:rsidRPr="00280609" w:rsidRDefault="00433312" w:rsidP="002514A6">
      <w:pPr>
        <w:pStyle w:val="ListParagraph"/>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على المستوى التطبيقي، </w:t>
      </w:r>
      <w:r w:rsidR="0049044C" w:rsidRPr="00280609">
        <w:rPr>
          <w:rFonts w:ascii="Traditional Arabic" w:hAnsi="Traditional Arabic" w:cs="Traditional Arabic" w:hint="cs"/>
          <w:sz w:val="28"/>
          <w:szCs w:val="28"/>
          <w:rtl/>
        </w:rPr>
        <w:t xml:space="preserve">ستساهم </w:t>
      </w:r>
      <w:r w:rsidRPr="00280609">
        <w:rPr>
          <w:rFonts w:ascii="Traditional Arabic" w:hAnsi="Traditional Arabic" w:cs="Traditional Arabic"/>
          <w:sz w:val="28"/>
          <w:szCs w:val="28"/>
          <w:rtl/>
        </w:rPr>
        <w:t xml:space="preserve"> هذه الدراسة</w:t>
      </w:r>
      <w:r w:rsidR="0049044C" w:rsidRPr="00280609">
        <w:rPr>
          <w:rFonts w:ascii="Traditional Arabic" w:hAnsi="Traditional Arabic" w:cs="Traditional Arabic" w:hint="cs"/>
          <w:sz w:val="28"/>
          <w:szCs w:val="28"/>
          <w:rtl/>
        </w:rPr>
        <w:t xml:space="preserve"> على تقديم إجابات عملية واضحة حول </w:t>
      </w:r>
      <w:r w:rsidR="001B7038" w:rsidRPr="00280609">
        <w:rPr>
          <w:rFonts w:ascii="Traditional Arabic" w:hAnsi="Traditional Arabic" w:cs="Traditional Arabic" w:hint="cs"/>
          <w:sz w:val="28"/>
          <w:szCs w:val="28"/>
          <w:rtl/>
        </w:rPr>
        <w:t>تأثير</w:t>
      </w:r>
      <w:r w:rsidR="0049044C" w:rsidRPr="00280609">
        <w:rPr>
          <w:rFonts w:ascii="Traditional Arabic" w:hAnsi="Traditional Arabic" w:cs="Traditional Arabic" w:hint="cs"/>
          <w:sz w:val="28"/>
          <w:szCs w:val="28"/>
          <w:rtl/>
        </w:rPr>
        <w:t xml:space="preserve"> </w:t>
      </w:r>
      <w:r w:rsidR="001B7038" w:rsidRPr="00280609">
        <w:rPr>
          <w:rFonts w:ascii="Traditional Arabic" w:hAnsi="Traditional Arabic" w:cs="Traditional Arabic" w:hint="cs"/>
          <w:sz w:val="28"/>
          <w:szCs w:val="28"/>
          <w:rtl/>
        </w:rPr>
        <w:t xml:space="preserve">تطبيقات الذكاء الاصطناعي التنبؤية والتحليلية على كفاءة الصيانة في المباني الطبية مع توضيح أهمية الدور الكبير الذي البيانات </w:t>
      </w:r>
      <w:r w:rsidR="001B7038" w:rsidRPr="00280609">
        <w:rPr>
          <w:rFonts w:ascii="Traditional Arabic" w:hAnsi="Traditional Arabic" w:cs="Traditional Arabic" w:hint="cs"/>
          <w:sz w:val="28"/>
          <w:szCs w:val="28"/>
          <w:rtl/>
        </w:rPr>
        <w:lastRenderedPageBreak/>
        <w:t>كعامل وسيط في تحسين الكفاء وتقليل وقت التوقف هذا سينعكس من خلال تقديم</w:t>
      </w:r>
      <w:r w:rsidR="0049044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sidRPr="00280609">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sidRPr="0028060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sidRPr="00280609">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sidRPr="00280609">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sidRPr="00280609">
        <w:rPr>
          <w:rFonts w:ascii="Traditional Arabic" w:hAnsi="Traditional Arabic" w:cs="Traditional Arabic" w:hint="cs"/>
          <w:sz w:val="28"/>
          <w:szCs w:val="28"/>
          <w:rtl/>
        </w:rPr>
        <w:t>تخصيص الموارد المالية بكفاءة اكبر.</w:t>
      </w:r>
      <w:r w:rsidR="0089510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280609" w:rsidRDefault="00433312" w:rsidP="00062E12">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James, 2025)</w:t>
      </w:r>
      <w:r w:rsidR="002514A6" w:rsidRPr="00280609">
        <w:rPr>
          <w:rFonts w:ascii="Traditional Arabic" w:hAnsi="Traditional Arabic" w:cs="Traditional Arabic" w:hint="cs"/>
          <w:sz w:val="28"/>
          <w:szCs w:val="28"/>
          <w:rtl/>
        </w:rPr>
        <w:t>.</w:t>
      </w:r>
    </w:p>
    <w:p w14:paraId="487E696C" w14:textId="5945DEEA" w:rsidR="00433312" w:rsidRPr="00280609" w:rsidRDefault="00433312" w:rsidP="00062E12">
      <w:pPr>
        <w:pStyle w:val="ListParagraph"/>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sidRPr="00280609">
        <w:rPr>
          <w:rFonts w:ascii="Traditional Arabic" w:hAnsi="Traditional Arabic" w:cs="Traditional Arabic" w:hint="cs"/>
          <w:sz w:val="28"/>
          <w:szCs w:val="28"/>
          <w:rtl/>
        </w:rPr>
        <w:t xml:space="preserve"> التنبؤية والتحليلي</w:t>
      </w:r>
      <w:r w:rsidR="000814C3" w:rsidRPr="00280609">
        <w:rPr>
          <w:rFonts w:ascii="Traditional Arabic" w:hAnsi="Traditional Arabic" w:cs="Traditional Arabic" w:hint="eastAsia"/>
          <w:sz w:val="28"/>
          <w:szCs w:val="28"/>
          <w:rtl/>
        </w:rPr>
        <w:t>ة</w:t>
      </w:r>
      <w:r w:rsidRPr="00280609">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00FE0BB1" w:rsidRPr="00280609">
        <w:rPr>
          <w:rFonts w:ascii="Traditional Arabic" w:hAnsi="Traditional Arabic" w:cs="Traditional Arabic" w:hint="cs"/>
          <w:sz w:val="28"/>
          <w:szCs w:val="28"/>
          <w:rtl/>
        </w:rPr>
        <w:t>.</w:t>
      </w:r>
    </w:p>
    <w:bookmarkEnd w:id="0"/>
    <w:p w14:paraId="349F2FDF" w14:textId="77777777" w:rsidR="00433312" w:rsidRPr="00280609" w:rsidRDefault="00433312" w:rsidP="00062E12">
      <w:pPr>
        <w:bidi/>
        <w:spacing w:after="200"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أهداف الدراسة:</w:t>
      </w:r>
    </w:p>
    <w:p w14:paraId="59FC5D78" w14:textId="35F86DB2"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الاهداف الرئيسية</w:t>
      </w:r>
      <w:r w:rsidR="000836E4" w:rsidRPr="00280609">
        <w:rPr>
          <w:rFonts w:ascii="Traditional Arabic" w:hAnsi="Traditional Arabic" w:cs="Traditional Arabic" w:hint="cs"/>
          <w:sz w:val="28"/>
          <w:szCs w:val="28"/>
          <w:rtl/>
        </w:rPr>
        <w:t xml:space="preserve"> للدراسة تتمثل بالاتي:</w:t>
      </w:r>
    </w:p>
    <w:p w14:paraId="419AAE2B"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الهدف الرئيسي الأول</w:t>
      </w:r>
      <w:r w:rsidRPr="00280609">
        <w:rPr>
          <w:rFonts w:ascii="Traditional Arabic" w:hAnsi="Traditional Arabic" w:cs="Traditional Arabic"/>
          <w:b/>
          <w:bCs/>
          <w:sz w:val="28"/>
          <w:szCs w:val="28"/>
        </w:rPr>
        <w:t>:</w:t>
      </w:r>
    </w:p>
    <w:p w14:paraId="66187ED6" w14:textId="77777777" w:rsidR="00433312" w:rsidRPr="00280609" w:rsidRDefault="00433312">
      <w:pPr>
        <w:numPr>
          <w:ilvl w:val="0"/>
          <w:numId w:val="4"/>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280609">
        <w:rPr>
          <w:rFonts w:ascii="Traditional Arabic" w:hAnsi="Traditional Arabic" w:cs="Traditional Arabic"/>
          <w:sz w:val="28"/>
          <w:szCs w:val="28"/>
        </w:rPr>
        <w:t>.</w:t>
      </w:r>
    </w:p>
    <w:p w14:paraId="54C6C211"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 الاهداف الفرعية التالية:</w:t>
      </w:r>
    </w:p>
    <w:p w14:paraId="680FD659" w14:textId="2190B4F0"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دراسة</w:t>
      </w:r>
      <w:r w:rsidR="00433312" w:rsidRPr="00280609">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280609">
        <w:rPr>
          <w:rFonts w:ascii="Traditional Arabic" w:hAnsi="Traditional Arabic" w:cs="Traditional Arabic"/>
          <w:sz w:val="28"/>
          <w:szCs w:val="28"/>
        </w:rPr>
        <w:t>.</w:t>
      </w:r>
    </w:p>
    <w:p w14:paraId="429EFBCF" w14:textId="59C75081"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قياس</w:t>
      </w:r>
      <w:r w:rsidR="00433312" w:rsidRPr="00280609">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280609">
        <w:rPr>
          <w:rFonts w:ascii="Traditional Arabic" w:hAnsi="Traditional Arabic" w:cs="Traditional Arabic"/>
          <w:sz w:val="28"/>
          <w:szCs w:val="28"/>
        </w:rPr>
        <w:t>.</w:t>
      </w:r>
    </w:p>
    <w:p w14:paraId="682F081E"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تحليل أثر تطبيقات الذكاء الاصطناعي التحليلية على معدل استجابة فرق الصيانة</w:t>
      </w:r>
      <w:r w:rsidRPr="00280609">
        <w:rPr>
          <w:rFonts w:ascii="Traditional Arabic" w:hAnsi="Traditional Arabic" w:cs="Traditional Arabic"/>
          <w:sz w:val="28"/>
          <w:szCs w:val="28"/>
        </w:rPr>
        <w:t>.</w:t>
      </w:r>
    </w:p>
    <w:p w14:paraId="6F575185"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تقييم أثر تطبيقات الذكاء الاصطناعي التحليلية على العمر التشغيلي للمعدات</w:t>
      </w:r>
      <w:r w:rsidRPr="00280609">
        <w:rPr>
          <w:rFonts w:ascii="Traditional Arabic" w:hAnsi="Traditional Arabic" w:cs="Traditional Arabic"/>
          <w:sz w:val="28"/>
          <w:szCs w:val="28"/>
        </w:rPr>
        <w:t>.</w:t>
      </w:r>
    </w:p>
    <w:p w14:paraId="03DF475E" w14:textId="033D8B6D"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التعرف على</w:t>
      </w:r>
      <w:r w:rsidR="00433312" w:rsidRPr="00280609">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280609">
        <w:rPr>
          <w:rFonts w:ascii="Traditional Arabic" w:hAnsi="Traditional Arabic" w:cs="Traditional Arabic"/>
          <w:sz w:val="28"/>
          <w:szCs w:val="28"/>
        </w:rPr>
        <w:t>.</w:t>
      </w:r>
    </w:p>
    <w:p w14:paraId="27C191EE" w14:textId="7307174F"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دراسة</w:t>
      </w:r>
      <w:r w:rsidR="00433312" w:rsidRPr="00280609">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280609">
        <w:rPr>
          <w:rFonts w:ascii="Traditional Arabic" w:hAnsi="Traditional Arabic" w:cs="Traditional Arabic"/>
          <w:sz w:val="28"/>
          <w:szCs w:val="28"/>
        </w:rPr>
        <w:t>.</w:t>
      </w:r>
    </w:p>
    <w:p w14:paraId="48081474"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تحليل أثر تطبيقات الذكاء الاصطناعي التنبؤية على معدل استجابة فرق الصيانة</w:t>
      </w:r>
      <w:r w:rsidRPr="00280609">
        <w:rPr>
          <w:rFonts w:ascii="Traditional Arabic" w:hAnsi="Traditional Arabic" w:cs="Traditional Arabic"/>
          <w:sz w:val="28"/>
          <w:szCs w:val="28"/>
        </w:rPr>
        <w:t>.</w:t>
      </w:r>
    </w:p>
    <w:p w14:paraId="582954C6" w14:textId="721E799C" w:rsidR="006C42FC"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تقييم أثر تطبيقات الذكاء الاصطناعي التنبؤية على العمر التشغيلي للمعدات</w:t>
      </w:r>
      <w:r w:rsidRPr="00280609">
        <w:rPr>
          <w:rFonts w:ascii="Traditional Arabic" w:hAnsi="Traditional Arabic" w:cs="Traditional Arabic"/>
          <w:sz w:val="28"/>
          <w:szCs w:val="28"/>
        </w:rPr>
        <w:t>.</w:t>
      </w:r>
    </w:p>
    <w:p w14:paraId="6236DB6C"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الهدف الرئيسي الثاني</w:t>
      </w:r>
      <w:r w:rsidRPr="00280609">
        <w:rPr>
          <w:rFonts w:ascii="Traditional Arabic" w:hAnsi="Traditional Arabic" w:cs="Traditional Arabic"/>
          <w:b/>
          <w:bCs/>
          <w:sz w:val="28"/>
          <w:szCs w:val="28"/>
        </w:rPr>
        <w:t>:</w:t>
      </w:r>
    </w:p>
    <w:p w14:paraId="6D8CBC09" w14:textId="77777777" w:rsidR="00433312" w:rsidRPr="00280609" w:rsidRDefault="00433312">
      <w:pPr>
        <w:numPr>
          <w:ilvl w:val="0"/>
          <w:numId w:val="5"/>
        </w:numPr>
        <w:bidi/>
        <w:spacing w:after="200"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280609">
        <w:rPr>
          <w:rFonts w:ascii="Traditional Arabic" w:hAnsi="Traditional Arabic" w:cs="Traditional Arabic"/>
          <w:sz w:val="28"/>
          <w:szCs w:val="28"/>
        </w:rPr>
        <w:t>.</w:t>
      </w:r>
    </w:p>
    <w:p w14:paraId="4B16A47F" w14:textId="77777777" w:rsidR="00433312" w:rsidRPr="00280609" w:rsidRDefault="00433312" w:rsidP="00062E12">
      <w:pPr>
        <w:bidi/>
        <w:spacing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ويتفرع منه الأهداف الفرعية التالية</w:t>
      </w:r>
      <w:r w:rsidRPr="00280609">
        <w:rPr>
          <w:rFonts w:ascii="Traditional Arabic" w:hAnsi="Traditional Arabic" w:cs="Traditional Arabic"/>
          <w:sz w:val="28"/>
          <w:szCs w:val="28"/>
        </w:rPr>
        <w:t>:</w:t>
      </w:r>
    </w:p>
    <w:p w14:paraId="3EB18676" w14:textId="77777777" w:rsidR="00433312" w:rsidRPr="00280609" w:rsidRDefault="00433312">
      <w:pPr>
        <w:numPr>
          <w:ilvl w:val="0"/>
          <w:numId w:val="6"/>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280609">
        <w:rPr>
          <w:rFonts w:ascii="Traditional Arabic" w:hAnsi="Traditional Arabic" w:cs="Traditional Arabic"/>
          <w:sz w:val="28"/>
          <w:szCs w:val="28"/>
        </w:rPr>
        <w:t>.</w:t>
      </w:r>
    </w:p>
    <w:p w14:paraId="3B802D0B" w14:textId="77777777" w:rsidR="00433312" w:rsidRPr="00280609" w:rsidRDefault="00433312">
      <w:pPr>
        <w:numPr>
          <w:ilvl w:val="0"/>
          <w:numId w:val="6"/>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280609">
        <w:rPr>
          <w:rFonts w:ascii="Traditional Arabic" w:hAnsi="Traditional Arabic" w:cs="Traditional Arabic"/>
          <w:sz w:val="28"/>
          <w:szCs w:val="28"/>
        </w:rPr>
        <w:t>.</w:t>
      </w:r>
    </w:p>
    <w:p w14:paraId="3F4CC01C" w14:textId="7EFE78AF" w:rsidR="00433312" w:rsidRPr="00280609" w:rsidRDefault="002514A6" w:rsidP="00062E1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فرضيات</w:t>
      </w:r>
      <w:r w:rsidR="00433312" w:rsidRPr="00280609">
        <w:rPr>
          <w:rFonts w:ascii="Traditional Arabic" w:hAnsi="Traditional Arabic" w:cs="Traditional Arabic"/>
          <w:b/>
          <w:bCs/>
          <w:sz w:val="28"/>
          <w:szCs w:val="28"/>
          <w:rtl/>
        </w:rPr>
        <w:t xml:space="preserve"> الدراسة:</w:t>
      </w:r>
    </w:p>
    <w:p w14:paraId="7E72C617"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الفرضية الرئيسية الاولى</w:t>
      </w:r>
      <w:r w:rsidRPr="00280609">
        <w:rPr>
          <w:rFonts w:ascii="Traditional Arabic" w:hAnsi="Traditional Arabic" w:cs="Traditional Arabic"/>
          <w:sz w:val="28"/>
          <w:szCs w:val="28"/>
        </w:rPr>
        <w:t>:</w:t>
      </w:r>
    </w:p>
    <w:p w14:paraId="14264AFB" w14:textId="3ED58C17" w:rsidR="00433312" w:rsidRPr="00280609" w:rsidRDefault="00433312" w:rsidP="006C42FC">
      <w:pPr>
        <w:bidi/>
        <w:spacing w:line="360" w:lineRule="auto"/>
        <w:ind w:firstLine="720"/>
        <w:rPr>
          <w:rFonts w:ascii="Traditional Arabic" w:hAnsi="Traditional Arabic" w:cs="Traditional Arabic"/>
          <w:sz w:val="28"/>
          <w:szCs w:val="28"/>
        </w:rPr>
      </w:pPr>
      <w:r w:rsidRPr="00280609">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280609">
        <w:rPr>
          <w:rFonts w:ascii="Traditional Arabic" w:hAnsi="Traditional Arabic" w:cs="Traditional Arabic"/>
          <w:sz w:val="28"/>
          <w:szCs w:val="28"/>
        </w:rPr>
        <w:t>.</w:t>
      </w:r>
    </w:p>
    <w:p w14:paraId="1C1744F2"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منه الفرضيات الفرعية التالية:</w:t>
      </w:r>
    </w:p>
    <w:p w14:paraId="43BCAF83" w14:textId="2227116D"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H1.1</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280609">
        <w:rPr>
          <w:rFonts w:ascii="Traditional Arabic" w:hAnsi="Traditional Arabic" w:cs="Traditional Arabic"/>
          <w:sz w:val="28"/>
          <w:szCs w:val="28"/>
        </w:rPr>
        <w:t>.</w:t>
      </w:r>
    </w:p>
    <w:p w14:paraId="38A605E3" w14:textId="4CA2ABBE"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H1.2</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280609">
        <w:rPr>
          <w:rFonts w:ascii="Traditional Arabic" w:hAnsi="Traditional Arabic" w:cs="Traditional Arabic"/>
          <w:sz w:val="28"/>
          <w:szCs w:val="28"/>
        </w:rPr>
        <w:t>.</w:t>
      </w:r>
    </w:p>
    <w:p w14:paraId="543CB260" w14:textId="647F9898"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H1.3</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280609">
        <w:rPr>
          <w:rFonts w:ascii="Traditional Arabic" w:hAnsi="Traditional Arabic" w:cs="Traditional Arabic"/>
          <w:sz w:val="28"/>
          <w:szCs w:val="28"/>
        </w:rPr>
        <w:t>.</w:t>
      </w:r>
    </w:p>
    <w:p w14:paraId="3793EFB5" w14:textId="71EAA3D2"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lastRenderedPageBreak/>
        <w:t>: H1.4</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280609">
        <w:rPr>
          <w:rFonts w:ascii="Traditional Arabic" w:hAnsi="Traditional Arabic" w:cs="Traditional Arabic"/>
          <w:sz w:val="28"/>
          <w:szCs w:val="28"/>
        </w:rPr>
        <w:t>.</w:t>
      </w:r>
    </w:p>
    <w:p w14:paraId="415FBCA2" w14:textId="28A03301" w:rsidR="00433312" w:rsidRPr="00280609" w:rsidRDefault="00B44CF0"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w:t>
      </w:r>
      <w:r w:rsidR="00974E89" w:rsidRPr="00280609">
        <w:rPr>
          <w:rFonts w:ascii="Traditional Arabic" w:hAnsi="Traditional Arabic" w:cs="Traditional Arabic"/>
          <w:sz w:val="28"/>
          <w:szCs w:val="28"/>
        </w:rPr>
        <w:t>5</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280609">
        <w:rPr>
          <w:rFonts w:ascii="Traditional Arabic" w:hAnsi="Traditional Arabic" w:cs="Traditional Arabic"/>
          <w:sz w:val="28"/>
          <w:szCs w:val="28"/>
        </w:rPr>
        <w:t>.</w:t>
      </w:r>
    </w:p>
    <w:p w14:paraId="10D47071" w14:textId="7722F38F"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H1.6</w:t>
      </w:r>
      <w:r w:rsidR="006C42FC" w:rsidRPr="00280609">
        <w:rPr>
          <w:rFonts w:ascii="Traditional Arabic" w:hAnsi="Traditional Arabic" w:cs="Traditional Arabic" w:hint="cs"/>
          <w:sz w:val="28"/>
          <w:szCs w:val="28"/>
          <w:rtl/>
        </w:rPr>
        <w:t>ت</w:t>
      </w:r>
      <w:r w:rsidR="00433312" w:rsidRPr="00280609">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280609">
        <w:rPr>
          <w:rFonts w:ascii="Traditional Arabic" w:hAnsi="Traditional Arabic" w:cs="Traditional Arabic"/>
          <w:sz w:val="28"/>
          <w:szCs w:val="28"/>
        </w:rPr>
        <w:t>.</w:t>
      </w:r>
    </w:p>
    <w:p w14:paraId="40EA4D82" w14:textId="0F61DCD3"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H1.7</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280609">
        <w:rPr>
          <w:rFonts w:ascii="Traditional Arabic" w:hAnsi="Traditional Arabic" w:cs="Traditional Arabic"/>
          <w:sz w:val="28"/>
          <w:szCs w:val="28"/>
        </w:rPr>
        <w:t>.</w:t>
      </w:r>
    </w:p>
    <w:p w14:paraId="77AC3F60" w14:textId="5EB8CB61"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H1.8</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280609">
        <w:rPr>
          <w:rFonts w:ascii="Traditional Arabic" w:hAnsi="Traditional Arabic" w:cs="Traditional Arabic"/>
          <w:sz w:val="28"/>
          <w:szCs w:val="28"/>
        </w:rPr>
        <w:t>.</w:t>
      </w:r>
    </w:p>
    <w:p w14:paraId="26084D33"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الفرضية الرئيسية الثانية</w:t>
      </w:r>
    </w:p>
    <w:p w14:paraId="278652CE" w14:textId="298644E3" w:rsidR="00433312" w:rsidRPr="00280609" w:rsidRDefault="00433312" w:rsidP="007E1FBC">
      <w:pPr>
        <w:bidi/>
        <w:spacing w:line="360" w:lineRule="auto"/>
        <w:ind w:firstLine="720"/>
        <w:rPr>
          <w:rFonts w:ascii="Traditional Arabic" w:hAnsi="Traditional Arabic" w:cs="Traditional Arabic"/>
          <w:sz w:val="28"/>
          <w:szCs w:val="28"/>
        </w:rPr>
      </w:pPr>
      <w:r w:rsidRPr="00280609">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280609">
        <w:rPr>
          <w:rFonts w:ascii="Traditional Arabic" w:hAnsi="Traditional Arabic" w:cs="Traditional Arabic"/>
          <w:sz w:val="28"/>
          <w:szCs w:val="28"/>
        </w:rPr>
        <w:t>.</w:t>
      </w:r>
    </w:p>
    <w:p w14:paraId="672361EE"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منه الفرضيات الفرعية التالية:</w:t>
      </w:r>
    </w:p>
    <w:p w14:paraId="5370D109" w14:textId="77777777" w:rsidR="00433312" w:rsidRPr="00280609" w:rsidRDefault="00433312" w:rsidP="00062E12">
      <w:pPr>
        <w:bidi/>
        <w:spacing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الفرضيات الفرعية</w:t>
      </w:r>
      <w:r w:rsidRPr="00280609">
        <w:rPr>
          <w:rFonts w:ascii="Traditional Arabic" w:hAnsi="Traditional Arabic" w:cs="Traditional Arabic"/>
          <w:sz w:val="28"/>
          <w:szCs w:val="28"/>
        </w:rPr>
        <w:t>:</w:t>
      </w:r>
    </w:p>
    <w:p w14:paraId="2A101D7D" w14:textId="4D3A7592"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H2.1</w:t>
      </w:r>
      <w:r w:rsidR="00433312" w:rsidRPr="00280609">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280609">
        <w:rPr>
          <w:rFonts w:ascii="Traditional Arabic" w:hAnsi="Traditional Arabic" w:cs="Traditional Arabic"/>
          <w:sz w:val="28"/>
          <w:szCs w:val="28"/>
        </w:rPr>
        <w:t>.</w:t>
      </w:r>
    </w:p>
    <w:p w14:paraId="7A16940B" w14:textId="1DECBC59" w:rsidR="00974E89" w:rsidRPr="00280609" w:rsidRDefault="00974E89" w:rsidP="00E06E5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H2.2</w:t>
      </w:r>
      <w:r w:rsidR="00433312" w:rsidRPr="00280609">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280609">
        <w:rPr>
          <w:rFonts w:ascii="Traditional Arabic" w:hAnsi="Traditional Arabic" w:cs="Traditional Arabic"/>
          <w:sz w:val="28"/>
          <w:szCs w:val="28"/>
        </w:rPr>
        <w:t>.</w:t>
      </w:r>
    </w:p>
    <w:p w14:paraId="1F54FC1A" w14:textId="5B33704B" w:rsidR="00EF725A" w:rsidRPr="00280609" w:rsidRDefault="00EF725A" w:rsidP="00062E1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مفاهيم الدراسة:</w:t>
      </w:r>
    </w:p>
    <w:p w14:paraId="3874DCC3" w14:textId="0FBE7C69" w:rsidR="004D5DF4" w:rsidRPr="00280609" w:rsidRDefault="0058498C" w:rsidP="001654FF">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sidRPr="00280609">
        <w:rPr>
          <w:rFonts w:ascii="Traditional Arabic" w:hAnsi="Traditional Arabic" w:cs="Traditional Arabic" w:hint="cs"/>
          <w:sz w:val="28"/>
          <w:szCs w:val="28"/>
          <w:rtl/>
        </w:rPr>
        <w:t>تعريف</w:t>
      </w:r>
      <w:r w:rsidRPr="00280609">
        <w:rPr>
          <w:rFonts w:ascii="Traditional Arabic" w:hAnsi="Traditional Arabic" w:cs="Traditional Arabic"/>
          <w:sz w:val="28"/>
          <w:szCs w:val="28"/>
          <w:rtl/>
        </w:rPr>
        <w:t xml:space="preserve"> المصطلحات وتوضيحها، وتشمل:</w:t>
      </w:r>
    </w:p>
    <w:p w14:paraId="61173CF6" w14:textId="2CEB7EBD" w:rsidR="0058498C" w:rsidRPr="00280609" w:rsidRDefault="0058498C" w:rsidP="0058498C">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أولا: المفاهيم الاصطلاحية</w:t>
      </w:r>
    </w:p>
    <w:p w14:paraId="538A8322" w14:textId="53B53E0F"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 الذكاء الاصطناعي التحليلي</w:t>
      </w:r>
      <w:r w:rsidR="004D5DF4" w:rsidRPr="00280609">
        <w:rPr>
          <w:rFonts w:ascii="Traditional Arabic" w:hAnsi="Traditional Arabic" w:cs="Traditional Arabic" w:hint="cs"/>
          <w:sz w:val="28"/>
          <w:szCs w:val="28"/>
          <w:rtl/>
        </w:rPr>
        <w:t>:</w:t>
      </w:r>
    </w:p>
    <w:p w14:paraId="5AA142A5" w14:textId="76460186" w:rsidR="002514A6" w:rsidRPr="00280609" w:rsidRDefault="0058498C" w:rsidP="004D5DF4">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عرف</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(2024)</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Asare et al</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280609">
        <w:rPr>
          <w:rFonts w:ascii="Traditional Arabic" w:hAnsi="Traditional Arabic" w:cs="Traditional Arabic"/>
          <w:sz w:val="28"/>
          <w:szCs w:val="28"/>
        </w:rPr>
        <w:t>Asare et al., 2024</w:t>
      </w:r>
      <w:r w:rsidRPr="00280609">
        <w:rPr>
          <w:rFonts w:ascii="Traditional Arabic" w:hAnsi="Traditional Arabic" w:cs="Traditional Arabic"/>
          <w:sz w:val="28"/>
          <w:szCs w:val="28"/>
          <w:rtl/>
        </w:rPr>
        <w:t>).</w:t>
      </w:r>
    </w:p>
    <w:p w14:paraId="317014D0" w14:textId="65D2D498"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2. الذكاء الاصطناعي التنبؤي</w:t>
      </w:r>
      <w:r w:rsidR="00917C1C" w:rsidRPr="00280609">
        <w:rPr>
          <w:rFonts w:ascii="Traditional Arabic" w:hAnsi="Traditional Arabic" w:cs="Traditional Arabic" w:hint="cs"/>
          <w:sz w:val="28"/>
          <w:szCs w:val="28"/>
          <w:rtl/>
        </w:rPr>
        <w:t>:</w:t>
      </w:r>
    </w:p>
    <w:p w14:paraId="33DB2CB4" w14:textId="77777777"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proofErr w:type="spellStart"/>
      <w:r w:rsidRPr="00280609">
        <w:rPr>
          <w:rFonts w:ascii="Traditional Arabic" w:hAnsi="Traditional Arabic" w:cs="Traditional Arabic"/>
          <w:sz w:val="28"/>
          <w:szCs w:val="28"/>
        </w:rPr>
        <w:t>Abdelalim</w:t>
      </w:r>
      <w:proofErr w:type="spellEnd"/>
      <w:r w:rsidRPr="00280609">
        <w:rPr>
          <w:rFonts w:ascii="Traditional Arabic" w:hAnsi="Traditional Arabic" w:cs="Traditional Arabic"/>
          <w:sz w:val="28"/>
          <w:szCs w:val="28"/>
        </w:rPr>
        <w:t xml:space="preserve"> et al (2025)</w:t>
      </w:r>
      <w:r w:rsidRPr="00280609">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proofErr w:type="gramStart"/>
      <w:r w:rsidRPr="00280609">
        <w:rPr>
          <w:rFonts w:ascii="Traditional Arabic" w:hAnsi="Traditional Arabic" w:cs="Traditional Arabic" w:hint="cs"/>
          <w:sz w:val="28"/>
          <w:szCs w:val="28"/>
          <w:rtl/>
        </w:rPr>
        <w:t>و</w:t>
      </w:r>
      <w:r w:rsidRPr="00280609">
        <w:rPr>
          <w:rtl/>
        </w:rPr>
        <w:t xml:space="preserve"> </w:t>
      </w:r>
      <w:r w:rsidRPr="00280609">
        <w:rPr>
          <w:rFonts w:ascii="Traditional Arabic" w:hAnsi="Traditional Arabic" w:cs="Traditional Arabic"/>
          <w:sz w:val="28"/>
          <w:szCs w:val="28"/>
          <w:rtl/>
        </w:rPr>
        <w:t>نمذجة</w:t>
      </w:r>
      <w:proofErr w:type="gramEnd"/>
      <w:r w:rsidRPr="00280609">
        <w:rPr>
          <w:rFonts w:ascii="Traditional Arabic" w:hAnsi="Traditional Arabic" w:cs="Traditional Arabic"/>
          <w:sz w:val="28"/>
          <w:szCs w:val="28"/>
          <w:rtl/>
        </w:rPr>
        <w:t xml:space="preserve"> معلومات البناء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280609">
        <w:rPr>
          <w:rFonts w:ascii="Traditional Arabic" w:hAnsi="Traditional Arabic" w:cs="Traditional Arabic"/>
          <w:sz w:val="28"/>
          <w:szCs w:val="28"/>
        </w:rPr>
        <w:t>Abdelalim</w:t>
      </w:r>
      <w:proofErr w:type="spellEnd"/>
      <w:r w:rsidRPr="00280609">
        <w:rPr>
          <w:rFonts w:ascii="Traditional Arabic" w:hAnsi="Traditional Arabic" w:cs="Traditional Arabic"/>
          <w:sz w:val="28"/>
          <w:szCs w:val="28"/>
        </w:rPr>
        <w:t xml:space="preserve"> et al., 2025</w:t>
      </w:r>
      <w:r w:rsidRPr="00280609">
        <w:rPr>
          <w:rFonts w:ascii="Traditional Arabic" w:hAnsi="Traditional Arabic" w:cs="Traditional Arabic"/>
          <w:sz w:val="28"/>
          <w:szCs w:val="28"/>
          <w:rtl/>
        </w:rPr>
        <w:t>).</w:t>
      </w:r>
    </w:p>
    <w:p w14:paraId="7A4ED79E" w14:textId="24F9E9E9"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 كفاءة الصيانة</w:t>
      </w:r>
      <w:r w:rsidR="00917C1C" w:rsidRPr="00280609">
        <w:rPr>
          <w:rFonts w:ascii="Traditional Arabic" w:hAnsi="Traditional Arabic" w:cs="Traditional Arabic" w:hint="cs"/>
          <w:sz w:val="28"/>
          <w:szCs w:val="28"/>
          <w:rtl/>
        </w:rPr>
        <w:t>:</w:t>
      </w:r>
    </w:p>
    <w:p w14:paraId="0F87251B" w14:textId="5E5EFC90" w:rsidR="0058498C" w:rsidRPr="00280609" w:rsidRDefault="0058498C" w:rsidP="0058498C">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Zhou et al (2024)</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280609">
        <w:rPr>
          <w:rFonts w:ascii="Traditional Arabic" w:hAnsi="Traditional Arabic" w:cs="Traditional Arabic"/>
          <w:sz w:val="28"/>
          <w:szCs w:val="28"/>
        </w:rPr>
        <w:t>Zhou et al., 2024</w:t>
      </w:r>
      <w:r w:rsidRPr="00280609">
        <w:rPr>
          <w:rFonts w:ascii="Traditional Arabic" w:hAnsi="Traditional Arabic" w:cs="Traditional Arabic"/>
          <w:sz w:val="28"/>
          <w:szCs w:val="28"/>
          <w:rtl/>
        </w:rPr>
        <w:t>).</w:t>
      </w:r>
    </w:p>
    <w:p w14:paraId="4EA73634"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 المباني الطبية (</w:t>
      </w:r>
      <w:r w:rsidRPr="00280609">
        <w:rPr>
          <w:rFonts w:ascii="Traditional Arabic" w:hAnsi="Traditional Arabic" w:cs="Traditional Arabic"/>
          <w:sz w:val="28"/>
          <w:szCs w:val="28"/>
        </w:rPr>
        <w:t>Medical Buildings</w:t>
      </w:r>
      <w:r w:rsidRPr="00280609">
        <w:rPr>
          <w:rFonts w:ascii="Traditional Arabic" w:hAnsi="Traditional Arabic" w:cs="Traditional Arabic"/>
          <w:sz w:val="28"/>
          <w:szCs w:val="28"/>
          <w:rtl/>
        </w:rPr>
        <w:t>):</w:t>
      </w:r>
    </w:p>
    <w:p w14:paraId="12994F78" w14:textId="33788480" w:rsidR="00917C1C" w:rsidRPr="00280609" w:rsidRDefault="0058498C" w:rsidP="001654FF">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Wong et al (2021)</w:t>
      </w:r>
      <w:r w:rsidRPr="00280609">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280609">
        <w:rPr>
          <w:rFonts w:ascii="Traditional Arabic" w:hAnsi="Traditional Arabic" w:cs="Traditional Arabic"/>
          <w:sz w:val="28"/>
          <w:szCs w:val="28"/>
        </w:rPr>
        <w:t>Wong et al., 2021</w:t>
      </w:r>
      <w:r w:rsidRPr="00280609">
        <w:rPr>
          <w:rFonts w:ascii="Traditional Arabic" w:hAnsi="Traditional Arabic" w:cs="Traditional Arabic"/>
          <w:sz w:val="28"/>
          <w:szCs w:val="28"/>
          <w:rtl/>
        </w:rPr>
        <w:t>).</w:t>
      </w:r>
    </w:p>
    <w:p w14:paraId="00F1088F" w14:textId="1CF31680"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 جودة البيانات</w:t>
      </w:r>
      <w:r w:rsidR="00917C1C" w:rsidRPr="00280609">
        <w:rPr>
          <w:rFonts w:ascii="Traditional Arabic" w:hAnsi="Traditional Arabic" w:cs="Traditional Arabic" w:hint="cs"/>
          <w:sz w:val="28"/>
          <w:szCs w:val="28"/>
          <w:rtl/>
        </w:rPr>
        <w:t>:</w:t>
      </w:r>
    </w:p>
    <w:p w14:paraId="412EFA81" w14:textId="12C1ACA8" w:rsidR="00352585" w:rsidRPr="00280609" w:rsidRDefault="0058498C" w:rsidP="00917C1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 xml:space="preserve"> Madnick et al (2023)</w:t>
      </w:r>
      <w:r w:rsidRPr="00280609">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280609">
        <w:rPr>
          <w:rFonts w:ascii="Traditional Arabic" w:hAnsi="Traditional Arabic" w:cs="Traditional Arabic"/>
          <w:sz w:val="28"/>
          <w:szCs w:val="28"/>
        </w:rPr>
        <w:t>Madnick et al., 2023</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كما يشير</w:t>
      </w:r>
      <w:r w:rsidRPr="00280609">
        <w:rPr>
          <w:rFonts w:ascii="Traditional Arabic" w:hAnsi="Traditional Arabic" w:cs="Traditional Arabic"/>
          <w:sz w:val="28"/>
          <w:szCs w:val="28"/>
        </w:rPr>
        <w:t xml:space="preserve">(2024) </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Precisely</w:t>
      </w:r>
      <w:r w:rsidRPr="00280609">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280609">
        <w:rPr>
          <w:rFonts w:ascii="Traditional Arabic" w:hAnsi="Traditional Arabic" w:cs="Traditional Arabic"/>
          <w:sz w:val="28"/>
          <w:szCs w:val="28"/>
        </w:rPr>
        <w:t>Precisely, 2024</w:t>
      </w:r>
      <w:r w:rsidRPr="00280609">
        <w:rPr>
          <w:rFonts w:ascii="Traditional Arabic" w:hAnsi="Traditional Arabic" w:cs="Traditional Arabic"/>
          <w:sz w:val="28"/>
          <w:szCs w:val="28"/>
          <w:rtl/>
        </w:rPr>
        <w:t>).</w:t>
      </w:r>
    </w:p>
    <w:p w14:paraId="43B91374" w14:textId="77777777" w:rsidR="001654FF" w:rsidRPr="00280609" w:rsidRDefault="001654FF" w:rsidP="001654FF">
      <w:pPr>
        <w:bidi/>
        <w:spacing w:line="360" w:lineRule="auto"/>
        <w:ind w:firstLine="720"/>
        <w:jc w:val="both"/>
        <w:rPr>
          <w:rFonts w:ascii="Traditional Arabic" w:hAnsi="Traditional Arabic" w:cs="Traditional Arabic"/>
          <w:sz w:val="28"/>
          <w:szCs w:val="28"/>
          <w:rtl/>
        </w:rPr>
      </w:pPr>
    </w:p>
    <w:p w14:paraId="7029B320" w14:textId="77777777" w:rsidR="001654FF" w:rsidRPr="00280609" w:rsidRDefault="001654FF" w:rsidP="001654FF">
      <w:pPr>
        <w:bidi/>
        <w:spacing w:line="360" w:lineRule="auto"/>
        <w:ind w:firstLine="720"/>
        <w:jc w:val="both"/>
        <w:rPr>
          <w:rFonts w:ascii="Traditional Arabic" w:hAnsi="Traditional Arabic" w:cs="Traditional Arabic"/>
          <w:sz w:val="28"/>
          <w:szCs w:val="28"/>
          <w:rtl/>
        </w:rPr>
      </w:pPr>
    </w:p>
    <w:p w14:paraId="2C828F73" w14:textId="2B095DC8" w:rsidR="0058498C" w:rsidRPr="00280609" w:rsidRDefault="0058498C" w:rsidP="0058498C">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ثانيا: المفاهيم الإجرائية</w:t>
      </w:r>
    </w:p>
    <w:p w14:paraId="27C5F5A9"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 الذكاء الاصطناعي التحليلي:</w:t>
      </w:r>
    </w:p>
    <w:p w14:paraId="13959364" w14:textId="7B8234E3" w:rsidR="0058498C" w:rsidRPr="00280609" w:rsidRDefault="0058498C" w:rsidP="00352585">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يقصد به إجرائيا في هذه الدراسة مدى استخدام المستشفيات في </w:t>
      </w:r>
      <w:r w:rsidR="00D53633"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xml:space="preserve">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sidRPr="00280609">
        <w:rPr>
          <w:rFonts w:ascii="Traditional Arabic" w:hAnsi="Traditional Arabic" w:cs="Traditional Arabic" w:hint="cs"/>
          <w:sz w:val="28"/>
          <w:szCs w:val="28"/>
          <w:rtl/>
        </w:rPr>
        <w:t>.</w:t>
      </w:r>
    </w:p>
    <w:p w14:paraId="6C441155"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2. الذكاء الاصطناعي التنبؤي:</w:t>
      </w:r>
    </w:p>
    <w:p w14:paraId="0A59D7F4" w14:textId="4D33E9B7"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يقصد به إجرائيا في هذه الدراسة مدى استخدام المستشفيات في </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xml:space="preserve">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 كفاءة الصيانة:</w:t>
      </w:r>
    </w:p>
    <w:p w14:paraId="285C9EB2" w14:textId="5B99F80E"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تقصد إجرائيا في هذه الدراسة بأنها مستوى الأداء المحقق في عمليات صيانة المباني والمعدات الطبية في المستشفيات </w:t>
      </w:r>
      <w:r w:rsidR="008619F7" w:rsidRPr="00280609">
        <w:rPr>
          <w:rFonts w:ascii="Traditional Arabic" w:hAnsi="Traditional Arabic" w:cs="Traditional Arabic" w:hint="cs"/>
          <w:sz w:val="28"/>
          <w:szCs w:val="28"/>
          <w:rtl/>
        </w:rPr>
        <w:t>بالمملكة العربية السعودية</w:t>
      </w:r>
      <w:r w:rsidRPr="00280609">
        <w:rPr>
          <w:rFonts w:ascii="Traditional Arabic" w:hAnsi="Traditional Arabic" w:cs="Traditional Arabic"/>
          <w:sz w:val="28"/>
          <w:szCs w:val="28"/>
          <w:rtl/>
        </w:rPr>
        <w:t>، ويتم قياسها من خلال أربعة أبعاد رئيسية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وهي:</w:t>
      </w:r>
    </w:p>
    <w:p w14:paraId="0440CED6" w14:textId="3CCE247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التوقفات غير المخطط لها</w:t>
      </w:r>
      <w:r w:rsidR="00917C1C"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4B5A2BAB"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تكاليف الصيانة التصحيحية</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5D4A26AC"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معدل استجابة فرق الصيانة</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00BA6F60"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د</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العمر التشغيلي للمرافق والمعدات</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 المباني الطبية:</w:t>
      </w:r>
    </w:p>
    <w:p w14:paraId="7DA4257A" w14:textId="0B4F7604"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يقصد بها إجرائيا في هذه الدراسة جميع المنشآت والمرافق التابعة للمستشفيات الحكومية</w:t>
      </w:r>
      <w:r w:rsidR="001369DD" w:rsidRPr="00280609">
        <w:rPr>
          <w:rFonts w:ascii="Traditional Arabic" w:hAnsi="Traditional Arabic" w:cs="Traditional Arabic" w:hint="cs"/>
          <w:sz w:val="28"/>
          <w:szCs w:val="28"/>
          <w:rtl/>
        </w:rPr>
        <w:t xml:space="preserve"> والخاصة</w:t>
      </w:r>
      <w:r w:rsidRPr="00280609">
        <w:rPr>
          <w:rFonts w:ascii="Traditional Arabic" w:hAnsi="Traditional Arabic" w:cs="Traditional Arabic"/>
          <w:sz w:val="28"/>
          <w:szCs w:val="28"/>
          <w:rtl/>
        </w:rPr>
        <w:t xml:space="preserve"> في </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sidRPr="00280609">
        <w:rPr>
          <w:rFonts w:ascii="Traditional Arabic" w:hAnsi="Traditional Arabic" w:cs="Traditional Arabic" w:hint="cs"/>
          <w:sz w:val="28"/>
          <w:szCs w:val="28"/>
          <w:rtl/>
        </w:rPr>
        <w:t>.</w:t>
      </w:r>
    </w:p>
    <w:p w14:paraId="1D3EB3AE"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 جودة البيانات:</w:t>
      </w:r>
    </w:p>
    <w:p w14:paraId="097FE584" w14:textId="026F3D84"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يقصد بها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ب</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ويتم قياسها من خلال تقييم خصائص البيانات المستخدمة في أنظمة الصيانة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مع التركيز على الأبعاد التالية:</w:t>
      </w:r>
    </w:p>
    <w:p w14:paraId="0A94C17D" w14:textId="1FD008D5"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الدقة </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6F0BC8C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الاكتمال </w:t>
      </w:r>
      <w:r w:rsidR="00917C1C"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541E6B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الاتساق</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C3D5E7C"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د</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التوقيت: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8E4FD8C" w14:textId="148D8E21" w:rsidR="001654FF" w:rsidRPr="00280609" w:rsidRDefault="0058498C" w:rsidP="00251B8E">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هـ</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الصلاحية: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1831C27F" w14:textId="77777777" w:rsidR="008948D9" w:rsidRPr="00280609" w:rsidRDefault="008948D9" w:rsidP="008948D9">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حدود الدراسة: </w:t>
      </w:r>
    </w:p>
    <w:p w14:paraId="47FF3610" w14:textId="77777777" w:rsidR="008948D9" w:rsidRPr="00280609" w:rsidRDefault="008948D9" w:rsidP="008948D9">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الحدود المكانية والزمانية</w:t>
      </w:r>
    </w:p>
    <w:p w14:paraId="24C9D8EF" w14:textId="19C87FB7" w:rsidR="008948D9" w:rsidRPr="00280609" w:rsidRDefault="008948D9" w:rsidP="00CE6039">
      <w:pPr>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تقتصر </w:t>
      </w:r>
      <w:r w:rsidR="00CE6039" w:rsidRPr="00280609">
        <w:rPr>
          <w:rFonts w:ascii="Traditional Arabic" w:hAnsi="Traditional Arabic" w:cs="Traditional Arabic"/>
          <w:sz w:val="28"/>
          <w:szCs w:val="28"/>
          <w:rtl/>
        </w:rPr>
        <w:t xml:space="preserve">هذه الدراسة </w:t>
      </w:r>
      <w:r w:rsidR="00CE6039" w:rsidRPr="00280609">
        <w:rPr>
          <w:rFonts w:ascii="Traditional Arabic" w:hAnsi="Traditional Arabic" w:cs="Traditional Arabic" w:hint="cs"/>
          <w:sz w:val="28"/>
          <w:szCs w:val="28"/>
          <w:rtl/>
        </w:rPr>
        <w:t xml:space="preserve">على </w:t>
      </w:r>
      <w:r w:rsidR="00CE6039" w:rsidRPr="00280609">
        <w:rPr>
          <w:rFonts w:ascii="Traditional Arabic" w:hAnsi="Traditional Arabic" w:cs="Traditional Arabic"/>
          <w:sz w:val="28"/>
          <w:szCs w:val="28"/>
          <w:rtl/>
        </w:rPr>
        <w:t>المستشفيات في المملكة العربية السعودية بقطاعيها الحكومي والخاص، وذلك لتقديم صورة متكاملة وشاملة عن بيئة العمل الصحي</w:t>
      </w:r>
      <w:r w:rsidR="00CE6039" w:rsidRPr="00280609">
        <w:rPr>
          <w:rFonts w:ascii="Traditional Arabic" w:hAnsi="Traditional Arabic" w:cs="Traditional Arabic" w:hint="cs"/>
          <w:sz w:val="28"/>
          <w:szCs w:val="28"/>
          <w:rtl/>
        </w:rPr>
        <w:t>،</w:t>
      </w:r>
      <w:r w:rsidR="00CE6039" w:rsidRPr="00280609">
        <w:rPr>
          <w:rFonts w:ascii="Traditional Arabic" w:hAnsi="Traditional Arabic" w:cs="Traditional Arabic"/>
          <w:sz w:val="28"/>
          <w:szCs w:val="28"/>
          <w:rtl/>
        </w:rPr>
        <w:t xml:space="preserve"> وقد تم اختيار هذين القطاعين لضمان تغطية السياسات والإجراءات المتبعة في المنظومة الصحية ككل، مما يساهم في إثراء التحليل وتقديم نتائج تعكس واقع الخدمات الصحية في المملكة بمختلف هياكلها الإدارية والتشغيلية</w:t>
      </w:r>
      <w:r w:rsidR="00CE6039" w:rsidRPr="00280609">
        <w:rPr>
          <w:rFonts w:ascii="Traditional Arabic" w:hAnsi="Traditional Arabic" w:cs="Traditional Arabic"/>
          <w:sz w:val="28"/>
          <w:szCs w:val="28"/>
        </w:rPr>
        <w:t>.</w:t>
      </w:r>
    </w:p>
    <w:p w14:paraId="6E94097C" w14:textId="77777777" w:rsidR="008948D9" w:rsidRPr="00280609" w:rsidRDefault="008948D9" w:rsidP="008948D9">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أما الحدود الزمانية للدراسة، </w:t>
      </w:r>
      <w:r w:rsidRPr="00280609">
        <w:rPr>
          <w:rFonts w:ascii="Traditional Arabic" w:hAnsi="Traditional Arabic" w:cs="Traditional Arabic" w:hint="cs"/>
          <w:sz w:val="28"/>
          <w:szCs w:val="28"/>
          <w:rtl/>
        </w:rPr>
        <w:t>فشملت</w:t>
      </w:r>
      <w:r w:rsidRPr="00280609">
        <w:rPr>
          <w:rFonts w:ascii="Traditional Arabic" w:hAnsi="Traditional Arabic" w:cs="Traditional Arabic"/>
          <w:sz w:val="28"/>
          <w:szCs w:val="28"/>
          <w:rtl/>
        </w:rPr>
        <w:t xml:space="preserve"> الفترة من </w:t>
      </w:r>
      <w:r w:rsidRPr="00280609">
        <w:rPr>
          <w:rFonts w:ascii="Traditional Arabic" w:hAnsi="Traditional Arabic" w:cs="Traditional Arabic" w:hint="cs"/>
          <w:sz w:val="28"/>
          <w:szCs w:val="28"/>
          <w:rtl/>
        </w:rPr>
        <w:t>مارس 2025</w:t>
      </w:r>
      <w:r w:rsidRPr="00280609">
        <w:rPr>
          <w:rFonts w:ascii="Traditional Arabic" w:hAnsi="Traditional Arabic" w:cs="Traditional Arabic"/>
          <w:sz w:val="28"/>
          <w:szCs w:val="28"/>
          <w:rtl/>
        </w:rPr>
        <w:t xml:space="preserve"> إلى </w:t>
      </w:r>
      <w:r w:rsidRPr="00280609">
        <w:rPr>
          <w:rFonts w:ascii="Traditional Arabic" w:hAnsi="Traditional Arabic" w:cs="Traditional Arabic" w:hint="cs"/>
          <w:sz w:val="28"/>
          <w:szCs w:val="28"/>
          <w:rtl/>
        </w:rPr>
        <w:t>ديسمبر 2026،</w:t>
      </w:r>
      <w:r w:rsidRPr="00280609">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403CD0E2" w14:textId="77777777" w:rsidR="008948D9" w:rsidRPr="00280609" w:rsidRDefault="008948D9" w:rsidP="008948D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الحدود الموضوعية</w:t>
      </w:r>
      <w:r w:rsidRPr="00280609">
        <w:rPr>
          <w:rFonts w:ascii="Traditional Arabic" w:hAnsi="Traditional Arabic" w:cs="Traditional Arabic" w:hint="cs"/>
          <w:b/>
          <w:bCs/>
          <w:sz w:val="28"/>
          <w:szCs w:val="28"/>
          <w:rtl/>
        </w:rPr>
        <w:t>:</w:t>
      </w:r>
    </w:p>
    <w:p w14:paraId="78264B3C" w14:textId="5797ADF7" w:rsidR="008948D9" w:rsidRPr="00280609" w:rsidRDefault="008948D9" w:rsidP="008948D9">
      <w:pPr>
        <w:bidi/>
        <w:spacing w:after="200"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تحدد هذه الدراسة أثر تطبيقات الذكاء الاصطناعي بنوعيها التحليلي والتنبؤي على كفاءة صيانة المباني الطبية، مع التركيز على جودة البيانات كمتغير وسيط</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يقتصر نطاق البحث على هذه المتغيرات تحديدا، ولا يتناول أنواعا أخرى من تطبيقات الذكاء الاصطناعي (مثل الذكاء الاصطناعي التوليدي) أو جوانب أخرى من إدارة المرافق الطبية (مثل إدارة المخزون أو الموارد البشرية)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تم هذا التحديد لضمان عمق التحليل وتركيزه على تحقيق الأهداف الرئيسية للدراسة</w:t>
      </w:r>
      <w:r w:rsidRPr="00280609">
        <w:rPr>
          <w:rFonts w:ascii="Traditional Arabic" w:hAnsi="Traditional Arabic" w:cs="Traditional Arabic"/>
          <w:sz w:val="28"/>
          <w:szCs w:val="28"/>
        </w:rPr>
        <w:t>.</w:t>
      </w:r>
    </w:p>
    <w:p w14:paraId="70213488" w14:textId="77777777" w:rsidR="008948D9" w:rsidRPr="00280609" w:rsidRDefault="008948D9" w:rsidP="008948D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الحدود البشرية</w:t>
      </w:r>
      <w:r w:rsidRPr="00280609">
        <w:rPr>
          <w:rFonts w:ascii="Traditional Arabic" w:hAnsi="Traditional Arabic" w:cs="Traditional Arabic"/>
          <w:b/>
          <w:bCs/>
          <w:sz w:val="28"/>
          <w:szCs w:val="28"/>
        </w:rPr>
        <w:t>:</w:t>
      </w:r>
    </w:p>
    <w:p w14:paraId="0CC90E2E" w14:textId="714176A5" w:rsidR="008948D9" w:rsidRPr="00280609" w:rsidRDefault="008948D9" w:rsidP="008948D9">
      <w:pPr>
        <w:bidi/>
        <w:spacing w:after="200"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تقتصر عينة الدراسة على مدراء الصيانة، مهندسي الصيانة، والفنيين العاملين في المستشفيات </w:t>
      </w:r>
      <w:r w:rsidRPr="00280609">
        <w:rPr>
          <w:rFonts w:ascii="Traditional Arabic" w:hAnsi="Traditional Arabic" w:cs="Traditional Arabic" w:hint="cs"/>
          <w:sz w:val="28"/>
          <w:szCs w:val="28"/>
          <w:rtl/>
        </w:rPr>
        <w:t xml:space="preserve"> </w:t>
      </w:r>
      <w:r w:rsidR="00CE6039" w:rsidRPr="00280609">
        <w:rPr>
          <w:rFonts w:ascii="Traditional Arabic" w:hAnsi="Traditional Arabic" w:cs="Traditional Arabic" w:hint="cs"/>
          <w:sz w:val="28"/>
          <w:szCs w:val="28"/>
          <w:rtl/>
        </w:rPr>
        <w:t>ب</w:t>
      </w:r>
      <w:r w:rsidRPr="00280609">
        <w:rPr>
          <w:rFonts w:ascii="Traditional Arabic" w:hAnsi="Traditional Arabic" w:cs="Traditional Arabic" w:hint="cs"/>
          <w:sz w:val="28"/>
          <w:szCs w:val="28"/>
          <w:rtl/>
        </w:rPr>
        <w:t>المملكة العربية السعودية و</w:t>
      </w:r>
      <w:r w:rsidRPr="00280609">
        <w:rPr>
          <w:rFonts w:ascii="Traditional Arabic" w:hAnsi="Traditional Arabic" w:cs="Traditional Arabic"/>
          <w:sz w:val="28"/>
          <w:szCs w:val="28"/>
          <w:rtl/>
        </w:rPr>
        <w:t>تم اختيار هذه الفئة البشرية لخبرتها المباشرة ومعرفتها العميقة بأنظمة الصيانة وتطبيقات الذكاء الاصطناعي المستخدمة. وبالتالي، فإن نتائج هذه الدراسة قد لا تكون قابلة للتعميم بشكل مباشر على فئات أخرى من الموظفين في القطاع الصحي (مثل الكادر الطبي أو الإداري) أو العاملين في المستشفيات الخاصة التي قد تختلف في هياكلها التنظيمية ومواردها</w:t>
      </w:r>
      <w:r w:rsidRPr="00280609">
        <w:rPr>
          <w:rFonts w:ascii="Traditional Arabic" w:hAnsi="Traditional Arabic" w:cs="Traditional Arabic"/>
          <w:sz w:val="28"/>
          <w:szCs w:val="28"/>
        </w:rPr>
        <w:t>.</w:t>
      </w:r>
    </w:p>
    <w:p w14:paraId="37C77311" w14:textId="38D01E4D" w:rsidR="00B51C88" w:rsidRPr="00280609" w:rsidRDefault="0060053C" w:rsidP="00737A7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نموذج الدراسة</w:t>
      </w:r>
    </w:p>
    <w:p w14:paraId="348A795E" w14:textId="70F9BC1D" w:rsidR="008165C5" w:rsidRPr="00280609" w:rsidRDefault="008165C5" w:rsidP="008165C5">
      <w:pPr>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280609" w:rsidRDefault="008165C5" w:rsidP="008165C5">
      <w:pPr>
        <w:bidi/>
        <w:spacing w:after="200" w:line="360" w:lineRule="auto"/>
        <w:jc w:val="center"/>
        <w:rPr>
          <w:rFonts w:ascii="Traditional Arabic" w:hAnsi="Traditional Arabic" w:cs="Traditional Arabic"/>
          <w:sz w:val="24"/>
          <w:szCs w:val="24"/>
          <w:rtl/>
        </w:rPr>
      </w:pPr>
      <w:r w:rsidRPr="00280609">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2E628071" w:rsidR="008165C5" w:rsidRPr="00280609" w:rsidRDefault="000920B4" w:rsidP="00B454B9">
      <w:pPr>
        <w:spacing w:after="200" w:line="360" w:lineRule="auto"/>
        <w:jc w:val="center"/>
        <w:rPr>
          <w:rFonts w:ascii="Traditional Arabic" w:hAnsi="Traditional Arabic" w:cs="Traditional Arabic"/>
          <w:sz w:val="28"/>
          <w:szCs w:val="28"/>
          <w:rtl/>
        </w:rPr>
      </w:pPr>
      <w:r>
        <w:rPr>
          <w:noProof/>
        </w:rPr>
        <w:lastRenderedPageBreak/>
        <w:pict w14:anchorId="0AC0264C">
          <v:shape id="Picture 3" o:spid="_x0000_i1025" type="#_x0000_t75" style="width:6in;height:281.15pt;visibility:visible;mso-wrap-style:square">
            <v:imagedata r:id="rId11" o:title=""/>
          </v:shape>
        </w:pict>
      </w:r>
    </w:p>
    <w:p w14:paraId="1BBB39B0" w14:textId="56F74B6A" w:rsidR="008165C5" w:rsidRPr="00280609" w:rsidRDefault="008165C5" w:rsidP="008165C5">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تم بناء هذا النموذج بالاعتماد على دراسة </w:t>
      </w:r>
      <w:proofErr w:type="spellStart"/>
      <w:r w:rsidRPr="00280609">
        <w:rPr>
          <w:rFonts w:ascii="Traditional Arabic" w:hAnsi="Traditional Arabic" w:cs="Traditional Arabic"/>
          <w:sz w:val="28"/>
          <w:szCs w:val="28"/>
        </w:rPr>
        <w:t>Chianumba</w:t>
      </w:r>
      <w:proofErr w:type="spellEnd"/>
      <w:r w:rsidRPr="00280609">
        <w:rPr>
          <w:rFonts w:ascii="Traditional Arabic" w:hAnsi="Traditional Arabic" w:cs="Traditional Arabic"/>
          <w:sz w:val="28"/>
          <w:szCs w:val="28"/>
        </w:rPr>
        <w:t xml:space="preserve"> et al., 2021</w:t>
      </w:r>
      <w:r w:rsidRPr="00280609">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627CDBCA" w14:textId="77777777" w:rsidR="00861BCD" w:rsidRPr="00280609" w:rsidRDefault="00861BCD" w:rsidP="00861BCD">
      <w:pPr>
        <w:bidi/>
        <w:spacing w:after="200" w:line="276" w:lineRule="auto"/>
        <w:jc w:val="both"/>
        <w:rPr>
          <w:rFonts w:ascii="Sakkal Majalla" w:hAnsi="Sakkal Majalla" w:cs="Sakkal Majalla"/>
          <w:sz w:val="28"/>
          <w:szCs w:val="28"/>
          <w:rtl/>
        </w:rPr>
      </w:pPr>
    </w:p>
    <w:p w14:paraId="6138366E" w14:textId="77777777" w:rsidR="0046581B" w:rsidRPr="00280609" w:rsidRDefault="0046581B" w:rsidP="0046581B">
      <w:pPr>
        <w:bidi/>
        <w:spacing w:after="200" w:line="276" w:lineRule="auto"/>
        <w:jc w:val="both"/>
        <w:rPr>
          <w:rFonts w:ascii="Sakkal Majalla" w:hAnsi="Sakkal Majalla" w:cs="Sakkal Majalla"/>
          <w:sz w:val="28"/>
          <w:szCs w:val="28"/>
          <w:rtl/>
        </w:rPr>
      </w:pPr>
    </w:p>
    <w:p w14:paraId="1858C808"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136DD36D" w14:textId="25C41541" w:rsidR="00253030" w:rsidRPr="00280609" w:rsidRDefault="00253030" w:rsidP="00253030">
      <w:pPr>
        <w:bidi/>
        <w:spacing w:after="200" w:line="276" w:lineRule="auto"/>
        <w:jc w:val="both"/>
        <w:rPr>
          <w:rFonts w:ascii="Sakkal Majalla" w:hAnsi="Sakkal Majalla" w:cs="Sakkal Majalla"/>
          <w:sz w:val="28"/>
          <w:szCs w:val="28"/>
          <w:rtl/>
        </w:rPr>
      </w:pPr>
    </w:p>
    <w:p w14:paraId="05E8469B" w14:textId="4486305D" w:rsidR="00253030" w:rsidRPr="00280609" w:rsidRDefault="00253030" w:rsidP="00253030">
      <w:pPr>
        <w:bidi/>
        <w:spacing w:after="200" w:line="276" w:lineRule="auto"/>
        <w:jc w:val="both"/>
        <w:rPr>
          <w:rFonts w:ascii="Sakkal Majalla" w:hAnsi="Sakkal Majalla" w:cs="Sakkal Majalla"/>
          <w:sz w:val="28"/>
          <w:szCs w:val="28"/>
          <w:rtl/>
        </w:rPr>
      </w:pPr>
    </w:p>
    <w:p w14:paraId="3770E223"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1ADA791E"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2676419C"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5506CD6E"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096C484C"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13FFBC56"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255640FD" w14:textId="78BE915A" w:rsidR="00253030" w:rsidRPr="00280609" w:rsidRDefault="00253030" w:rsidP="00253030">
      <w:pPr>
        <w:bidi/>
        <w:spacing w:after="200" w:line="276" w:lineRule="auto"/>
        <w:jc w:val="both"/>
        <w:rPr>
          <w:rFonts w:ascii="Sakkal Majalla" w:hAnsi="Sakkal Majalla" w:cs="Sakkal Majalla"/>
          <w:sz w:val="28"/>
          <w:szCs w:val="28"/>
          <w:rtl/>
        </w:rPr>
      </w:pPr>
    </w:p>
    <w:p w14:paraId="36A856C0" w14:textId="55A06A75" w:rsidR="00253030" w:rsidRPr="00280609" w:rsidRDefault="00253030" w:rsidP="00253030">
      <w:pPr>
        <w:bidi/>
        <w:spacing w:after="200" w:line="276" w:lineRule="auto"/>
        <w:jc w:val="both"/>
        <w:rPr>
          <w:rFonts w:ascii="Sakkal Majalla" w:hAnsi="Sakkal Majalla" w:cs="Sakkal Majalla"/>
          <w:sz w:val="28"/>
          <w:szCs w:val="28"/>
          <w:rtl/>
        </w:rPr>
      </w:pPr>
    </w:p>
    <w:p w14:paraId="7E91E90C" w14:textId="40861DC7" w:rsidR="00253030" w:rsidRPr="00280609" w:rsidRDefault="00000000" w:rsidP="00253030">
      <w:pPr>
        <w:bidi/>
        <w:spacing w:after="200" w:line="276" w:lineRule="auto"/>
        <w:jc w:val="both"/>
        <w:rPr>
          <w:rFonts w:ascii="Sakkal Majalla" w:hAnsi="Sakkal Majalla" w:cs="Sakkal Majalla"/>
          <w:sz w:val="28"/>
          <w:szCs w:val="28"/>
          <w:rtl/>
        </w:rPr>
      </w:pPr>
      <w:r>
        <w:rPr>
          <w:noProof/>
          <w:rtl/>
        </w:rPr>
        <w:pict w14:anchorId="275B15FA">
          <v:roundrect id="_x0000_s2052" style="position:absolute;left:0;text-align:left;margin-left:86.1pt;margin-top:23.55pt;width:250.9pt;height:27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" strokeweight="1pt">
            <v:stroke joinstyle="miter"/>
            <v:textbox>
              <w:txbxContent>
                <w:p w14:paraId="1BB0EBD1" w14:textId="77777777" w:rsidR="00253030" w:rsidRPr="00F7275C" w:rsidRDefault="00253030" w:rsidP="00253030">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الفصل الثاني</w:t>
                  </w:r>
                </w:p>
                <w:p w14:paraId="6D53781B" w14:textId="77777777" w:rsidR="00253030" w:rsidRPr="00F7275C" w:rsidRDefault="00253030" w:rsidP="00253030">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الاطار النظري والدراسات السابقة</w:t>
                  </w:r>
                </w:p>
                <w:p w14:paraId="36339314" w14:textId="77777777" w:rsidR="00253030" w:rsidRPr="00F7275C" w:rsidRDefault="00253030">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الاطار النظري </w:t>
                  </w:r>
                </w:p>
                <w:p w14:paraId="739E3610" w14:textId="77777777" w:rsidR="00253030" w:rsidRPr="00F7275C" w:rsidRDefault="00253030">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الدراسات السابقة</w:t>
                  </w:r>
                </w:p>
                <w:p w14:paraId="178CEED0" w14:textId="77777777" w:rsidR="00253030" w:rsidRPr="00F7275C" w:rsidRDefault="00253030" w:rsidP="00253030">
                  <w:pPr>
                    <w:pStyle w:val="ListParagraph"/>
                    <w:bidi/>
                    <w:ind w:left="1080"/>
                    <w:rPr>
                      <w:rFonts w:ascii="Traditional Arabic" w:hAnsi="Traditional Arabic" w:cs="Traditional Arabic"/>
                      <w:b/>
                      <w:bCs/>
                      <w:sz w:val="36"/>
                      <w:szCs w:val="36"/>
                    </w:rPr>
                  </w:pPr>
                </w:p>
                <w:p w14:paraId="14B263BA" w14:textId="77777777" w:rsidR="00253030" w:rsidRPr="00F7275C" w:rsidRDefault="00253030" w:rsidP="00253030">
                  <w:pPr>
                    <w:pStyle w:val="ListParagraph"/>
                    <w:bidi/>
                    <w:ind w:left="1080"/>
                    <w:rPr>
                      <w:rFonts w:ascii="Traditional Arabic" w:hAnsi="Traditional Arabic" w:cs="Traditional Arabic"/>
                      <w:b/>
                      <w:bCs/>
                      <w:sz w:val="36"/>
                      <w:szCs w:val="36"/>
                    </w:rPr>
                  </w:pPr>
                </w:p>
              </w:txbxContent>
            </v:textbox>
          </v:roundrect>
        </w:pict>
      </w:r>
    </w:p>
    <w:p w14:paraId="113FFFFF" w14:textId="137F826A" w:rsidR="00253030" w:rsidRPr="00280609" w:rsidRDefault="00253030" w:rsidP="00253030">
      <w:pPr>
        <w:bidi/>
        <w:spacing w:after="200" w:line="276" w:lineRule="auto"/>
        <w:jc w:val="both"/>
        <w:rPr>
          <w:rFonts w:ascii="Sakkal Majalla" w:hAnsi="Sakkal Majalla" w:cs="Sakkal Majalla"/>
          <w:sz w:val="28"/>
          <w:szCs w:val="28"/>
          <w:rtl/>
        </w:rPr>
      </w:pPr>
    </w:p>
    <w:p w14:paraId="164D0908" w14:textId="671E6056" w:rsidR="00253030" w:rsidRPr="00280609" w:rsidRDefault="00253030" w:rsidP="00253030">
      <w:pPr>
        <w:bidi/>
        <w:spacing w:after="200" w:line="276" w:lineRule="auto"/>
        <w:jc w:val="both"/>
        <w:rPr>
          <w:rFonts w:ascii="Sakkal Majalla" w:hAnsi="Sakkal Majalla" w:cs="Sakkal Majalla"/>
          <w:sz w:val="28"/>
          <w:szCs w:val="28"/>
          <w:rtl/>
        </w:rPr>
      </w:pPr>
    </w:p>
    <w:p w14:paraId="17678C0B" w14:textId="308220A3" w:rsidR="00253030" w:rsidRPr="00280609" w:rsidRDefault="00253030" w:rsidP="00253030">
      <w:pPr>
        <w:bidi/>
        <w:spacing w:after="200" w:line="276" w:lineRule="auto"/>
        <w:jc w:val="both"/>
        <w:rPr>
          <w:rFonts w:ascii="Sakkal Majalla" w:hAnsi="Sakkal Majalla" w:cs="Sakkal Majalla"/>
          <w:sz w:val="28"/>
          <w:szCs w:val="28"/>
          <w:rtl/>
        </w:rPr>
      </w:pPr>
    </w:p>
    <w:p w14:paraId="5B982210"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C852E1E"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3AF0D2A5"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CD0472C"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054439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07B1957"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09A60A3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5728F93D"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75A412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14DF6B1" w14:textId="77777777" w:rsidR="00FF23C5" w:rsidRPr="00280609" w:rsidRDefault="00FF23C5" w:rsidP="00FF23C5">
      <w:pPr>
        <w:bidi/>
        <w:spacing w:after="200" w:line="276" w:lineRule="auto"/>
        <w:jc w:val="both"/>
        <w:rPr>
          <w:rFonts w:ascii="Sakkal Majalla" w:hAnsi="Sakkal Majalla" w:cs="Sakkal Majalla"/>
          <w:sz w:val="28"/>
          <w:szCs w:val="28"/>
          <w:rtl/>
        </w:rPr>
      </w:pPr>
    </w:p>
    <w:p w14:paraId="5E895D51" w14:textId="77777777" w:rsidR="008619F7" w:rsidRPr="00280609" w:rsidRDefault="008619F7" w:rsidP="008619F7">
      <w:pPr>
        <w:bidi/>
        <w:spacing w:after="200" w:line="276" w:lineRule="auto"/>
        <w:jc w:val="both"/>
        <w:rPr>
          <w:rFonts w:ascii="Sakkal Majalla" w:hAnsi="Sakkal Majalla" w:cs="Sakkal Majalla"/>
          <w:sz w:val="28"/>
          <w:szCs w:val="28"/>
          <w:rtl/>
        </w:rPr>
      </w:pPr>
    </w:p>
    <w:p w14:paraId="337A7F7E" w14:textId="77777777" w:rsidR="008619F7" w:rsidRPr="00280609" w:rsidRDefault="008619F7" w:rsidP="008619F7">
      <w:pPr>
        <w:bidi/>
        <w:spacing w:after="200" w:line="276" w:lineRule="auto"/>
        <w:jc w:val="both"/>
        <w:rPr>
          <w:rFonts w:ascii="Sakkal Majalla" w:hAnsi="Sakkal Majalla" w:cs="Sakkal Majalla"/>
          <w:sz w:val="28"/>
          <w:szCs w:val="28"/>
          <w:rtl/>
        </w:rPr>
      </w:pPr>
    </w:p>
    <w:p w14:paraId="17FC8D59" w14:textId="77777777" w:rsidR="00253030" w:rsidRPr="00280609" w:rsidRDefault="00253030" w:rsidP="00253030">
      <w:pPr>
        <w:bidi/>
        <w:spacing w:line="360"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الفصل الثاني: الإطار النظري والدراسات السابقة</w:t>
      </w:r>
    </w:p>
    <w:p w14:paraId="4EC74AC0"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تمهيد</w:t>
      </w:r>
    </w:p>
    <w:p w14:paraId="4E8B8329" w14:textId="4A2C524A"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يعد هذا الفصل بمثابة الركيزة المعرفية والمنهجية التي </w:t>
      </w:r>
      <w:r w:rsidR="007C1744" w:rsidRPr="00280609">
        <w:rPr>
          <w:rFonts w:ascii="Traditional Arabic" w:hAnsi="Traditional Arabic" w:cs="Traditional Arabic" w:hint="cs"/>
          <w:sz w:val="28"/>
          <w:szCs w:val="28"/>
          <w:rtl/>
        </w:rPr>
        <w:t>تقوم عليها الدراسة</w:t>
      </w:r>
      <w:r w:rsidRPr="00280609">
        <w:rPr>
          <w:rFonts w:ascii="Traditional Arabic" w:hAnsi="Traditional Arabic" w:cs="Traditional Arabic"/>
          <w:sz w:val="28"/>
          <w:szCs w:val="28"/>
          <w:rtl/>
        </w:rPr>
        <w:t xml:space="preserve">، حيث يتناول الإطار النظري للمتغيرات الأساسية للدراسة، بالإضافة إلى مراجعة وتحليل نقدي للدراسات السابقة ذات الصلة </w:t>
      </w:r>
      <w:r w:rsidRPr="00280609">
        <w:rPr>
          <w:rFonts w:ascii="Traditional Arabic" w:hAnsi="Traditional Arabic" w:cs="Traditional Arabic" w:hint="cs"/>
          <w:sz w:val="28"/>
          <w:szCs w:val="28"/>
          <w:rtl/>
        </w:rPr>
        <w:t>ب</w:t>
      </w:r>
      <w:r w:rsidRPr="00280609">
        <w:rPr>
          <w:rFonts w:ascii="Traditional Arabic" w:hAnsi="Traditional Arabic" w:cs="Traditional Arabic"/>
          <w:sz w:val="28"/>
          <w:szCs w:val="28"/>
          <w:rtl/>
        </w:rPr>
        <w:t>تطبيقات الذكاء الاصطناعي (المتغير المستقل) وكفاءة صيانة المباني الطبية (المتغير التابع)، مع إبراز الدور الوسيط لجودة البيانات.</w:t>
      </w:r>
    </w:p>
    <w:p w14:paraId="5933ACCF"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الإطار النظري </w:t>
      </w:r>
    </w:p>
    <w:p w14:paraId="2E797723" w14:textId="68150B74"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أولا: تطبيقات الذكاء الاصطناعي في صيانة المباني الطبية </w:t>
      </w:r>
    </w:p>
    <w:p w14:paraId="04DC4FD0"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الذكاء الاصطناعي في الصيانة</w:t>
      </w:r>
    </w:p>
    <w:p w14:paraId="12EE86BA" w14:textId="0A655B34"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يعرف الذكاء الاصطناعي </w:t>
      </w:r>
      <w:r w:rsidRPr="00280609">
        <w:rPr>
          <w:rFonts w:ascii="Times New Roman" w:hAnsi="Times New Roman" w:cs="Times New Roman"/>
          <w:sz w:val="24"/>
          <w:szCs w:val="24"/>
          <w:rtl/>
        </w:rPr>
        <w:t>(</w:t>
      </w:r>
      <w:r w:rsidRPr="00280609">
        <w:rPr>
          <w:rFonts w:ascii="Times New Roman" w:hAnsi="Times New Roman" w:cs="Times New Roman"/>
          <w:sz w:val="24"/>
          <w:szCs w:val="24"/>
        </w:rPr>
        <w:t>Artificial Intelligence - AI</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 xml:space="preserve"> بأنه مجموعة من التقنيات والخوارزميات التي تمكن الأنظمة الحاسوبية من محاكاة القدرات المعرفية البشرية، مثل التعلم، والاستدلال، وحل المشكلات، وتطبيقها لتحسين عمليات إدارة المرافق. [تم التعديل] فلا يقتصر دور الذكاء الاصطناعي على أتمتة المهام الروتينية، بل يمتد ليشمل تحليل البيانات المعقدة التي تتجاوز قدرة التحليل البشري، بهدف اتخاذ قرارات صيانة استباقية ومحسوبة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وهذا التحول الجذري يهدف إلى الانتقال من نموذج الصيانة التفاعلية التي تحدث بعد العطل أو الصيانة الوقائية القائمة على الجداول الزمنية الثابتة، إلى نموذج الصيانة الذكية القائمة على الحالة والتنبؤ بالفشل. حيث إن تطبيق الذكاء الاصطناعي يضمن أن تكون جهود الصيانة موجهة بدقة نحو المعدات التي تحتاج إليها فعلا، مما يعظم الكفاءة التشغيلية ويقلل من الهدر في الموارد، وهو ما يمثل نقلة نوعية في إدارة الأصول الحيوية للمستشفيات </w:t>
      </w:r>
      <w:r w:rsidRPr="00280609">
        <w:rPr>
          <w:rFonts w:ascii="Times New Roman" w:hAnsi="Times New Roman" w:cs="Times New Roman"/>
          <w:sz w:val="24"/>
          <w:szCs w:val="24"/>
          <w:rtl/>
        </w:rPr>
        <w:t>(</w:t>
      </w:r>
      <w:proofErr w:type="spellStart"/>
      <w:r w:rsidRPr="00280609">
        <w:rPr>
          <w:rFonts w:ascii="Times New Roman" w:hAnsi="Times New Roman" w:cs="Times New Roman"/>
          <w:sz w:val="24"/>
          <w:szCs w:val="24"/>
        </w:rPr>
        <w:t>Almaiman</w:t>
      </w:r>
      <w:proofErr w:type="spellEnd"/>
      <w:r w:rsidRPr="00280609">
        <w:rPr>
          <w:rFonts w:ascii="Times New Roman" w:hAnsi="Times New Roman" w:cs="Times New Roman"/>
          <w:sz w:val="24"/>
          <w:szCs w:val="24"/>
        </w:rPr>
        <w:t>, 2024</w:t>
      </w:r>
      <w:r w:rsidRPr="00280609">
        <w:rPr>
          <w:rFonts w:ascii="Times New Roman" w:hAnsi="Times New Roman" w:cs="Times New Roman"/>
          <w:sz w:val="24"/>
          <w:szCs w:val="24"/>
          <w:rtl/>
        </w:rPr>
        <w:t>).</w:t>
      </w:r>
    </w:p>
    <w:p w14:paraId="63B34ED5"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وتعتمد تطبيقات الذكاء الاصطناعي في الصيانة على دمج مجموعة واسعة من التقنيات أبرزها التعلم الآلي (</w:t>
      </w:r>
      <w:r w:rsidRPr="00280609">
        <w:rPr>
          <w:rFonts w:ascii="Times New Roman" w:hAnsi="Times New Roman" w:cs="Times New Roman"/>
          <w:sz w:val="24"/>
          <w:szCs w:val="24"/>
        </w:rPr>
        <w:t>Machine Learning</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 xml:space="preserve"> والتعلم العميق (</w:t>
      </w:r>
      <w:r w:rsidRPr="00280609">
        <w:rPr>
          <w:rFonts w:ascii="Times New Roman" w:hAnsi="Times New Roman" w:cs="Times New Roman"/>
          <w:sz w:val="24"/>
          <w:szCs w:val="24"/>
        </w:rPr>
        <w:t>Deep Learning</w:t>
      </w:r>
      <w:r w:rsidRPr="00280609">
        <w:rPr>
          <w:rFonts w:ascii="Traditional Arabic" w:hAnsi="Traditional Arabic" w:cs="Traditional Arabic"/>
          <w:sz w:val="28"/>
          <w:szCs w:val="28"/>
          <w:rtl/>
        </w:rPr>
        <w:t>)، والتي تستخدم لتدريب النماذج على التعرف على الأنماط التي تسبق الأعطال</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حيث يتم تغذية هذه النماذج ببيانات ضخمة (</w:t>
      </w:r>
      <w:r w:rsidRPr="00280609">
        <w:rPr>
          <w:rFonts w:ascii="Times New Roman" w:hAnsi="Times New Roman" w:cs="Times New Roman"/>
          <w:sz w:val="24"/>
          <w:szCs w:val="24"/>
        </w:rPr>
        <w:t>Big Data</w:t>
      </w:r>
      <w:r w:rsidRPr="00280609">
        <w:rPr>
          <w:rFonts w:ascii="Traditional Arabic" w:hAnsi="Traditional Arabic" w:cs="Traditional Arabic"/>
          <w:sz w:val="28"/>
          <w:szCs w:val="28"/>
          <w:rtl/>
        </w:rPr>
        <w:t>) يتم جمعها من أجهزة الاستشعار المتصلة (</w:t>
      </w:r>
      <w:r w:rsidRPr="00280609">
        <w:rPr>
          <w:rFonts w:ascii="Times New Roman" w:hAnsi="Times New Roman" w:cs="Times New Roman"/>
          <w:sz w:val="24"/>
          <w:szCs w:val="24"/>
        </w:rPr>
        <w:t>Internet of Things</w:t>
      </w:r>
      <w:r w:rsidRPr="00280609">
        <w:rPr>
          <w:rFonts w:ascii="Traditional Arabic" w:hAnsi="Traditional Arabic" w:cs="Traditional Arabic"/>
          <w:sz w:val="28"/>
          <w:szCs w:val="28"/>
          <w:rtl/>
        </w:rPr>
        <w:t>)، وسجلات الصيانة التاريخية، وأنظمة إدارة المباني (</w:t>
      </w:r>
      <w:r w:rsidRPr="00280609">
        <w:rPr>
          <w:rFonts w:ascii="Times New Roman" w:hAnsi="Times New Roman" w:cs="Times New Roman"/>
          <w:sz w:val="24"/>
          <w:szCs w:val="24"/>
        </w:rPr>
        <w:t>Building Management System</w:t>
      </w:r>
      <w:r w:rsidRPr="00280609">
        <w:rPr>
          <w:rFonts w:ascii="Traditional Arabic" w:hAnsi="Traditional Arabic" w:cs="Traditional Arabic"/>
          <w:sz w:val="28"/>
          <w:szCs w:val="28"/>
          <w:rtl/>
        </w:rPr>
        <w:t xml:space="preserve">). ويشير </w:t>
      </w:r>
      <w:r w:rsidRPr="00280609">
        <w:rPr>
          <w:rFonts w:ascii="Times New Roman" w:hAnsi="Times New Roman" w:cs="Times New Roman"/>
          <w:sz w:val="24"/>
          <w:szCs w:val="24"/>
        </w:rPr>
        <w:t>Owen</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lastRenderedPageBreak/>
        <w:t xml:space="preserve">(2025) إلى أن الذكاء الاصطناعي التحليلي يركز على فهم البيانات التاريخية والآنية للكشف عن الأنماط والاتجاهات التي قد تؤدي إلى الأعطال. وإن الهدف الأساسي من هذا الدمج التكنولوجي هو بناء نظام صيانة متكامل وذكي، قادر على المراقبة المستمرة لأداء المعدات، وتحديد الانحرافات الطفيفة عن الأداء الأمثل، مما يتيح لمديري المرافق التخطيط لعمليات الصيانة في اللحظة المثلى </w:t>
      </w:r>
      <w:r w:rsidRPr="00280609">
        <w:rPr>
          <w:rFonts w:ascii="Times New Roman" w:hAnsi="Times New Roman" w:cs="Times New Roman"/>
          <w:sz w:val="24"/>
          <w:szCs w:val="24"/>
          <w:rtl/>
        </w:rPr>
        <w:t>(</w:t>
      </w:r>
      <w:r w:rsidRPr="00280609">
        <w:rPr>
          <w:rFonts w:ascii="Times New Roman" w:hAnsi="Times New Roman" w:cs="Times New Roman"/>
          <w:sz w:val="24"/>
          <w:szCs w:val="24"/>
        </w:rPr>
        <w:t>Owen, 2025</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w:t>
      </w:r>
    </w:p>
    <w:p w14:paraId="70E4233C"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الذكاء الاصطناعي التحليلي (</w:t>
      </w:r>
      <w:r w:rsidRPr="00280609">
        <w:rPr>
          <w:rFonts w:ascii="Traditional Arabic" w:hAnsi="Traditional Arabic" w:cs="Traditional Arabic"/>
          <w:b/>
          <w:bCs/>
          <w:sz w:val="28"/>
          <w:szCs w:val="28"/>
        </w:rPr>
        <w:t>Analytical AI</w:t>
      </w:r>
      <w:r w:rsidRPr="00280609">
        <w:rPr>
          <w:rFonts w:ascii="Traditional Arabic" w:hAnsi="Traditional Arabic" w:cs="Traditional Arabic"/>
          <w:b/>
          <w:bCs/>
          <w:sz w:val="28"/>
          <w:szCs w:val="28"/>
          <w:rtl/>
        </w:rPr>
        <w:t>)</w:t>
      </w:r>
    </w:p>
    <w:p w14:paraId="7B28972D"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يمثل الذكاء الاصطناعي التحليلي الركيزة الأساسية التي تستند إليها تطبيقات الصيانة المتقدمة، حيث يركز على فهم البيانات التاريخية والآنية للكشف عن الأنماط والاتجاهات التي قد تؤدي إلى الأعطال. يعتمد هذا النوع من الذكاء الاصطناعي على تحليل كميات هائلة من البيانات التي يتم جمعها من مختلف أجهزة الاستشعار والمعدات داخل المبنى، مثل أنظمة التدفئة والتهوية وتكييف الهواء (</w:t>
      </w:r>
      <w:r w:rsidRPr="00280609">
        <w:rPr>
          <w:rFonts w:ascii="Times New Roman" w:hAnsi="Times New Roman" w:cs="Times New Roman"/>
          <w:sz w:val="24"/>
          <w:szCs w:val="24"/>
        </w:rPr>
        <w:t>HVAC</w:t>
      </w:r>
      <w:r w:rsidRPr="00280609">
        <w:rPr>
          <w:rFonts w:ascii="Traditional Arabic" w:hAnsi="Traditional Arabic" w:cs="Traditional Arabic"/>
          <w:sz w:val="28"/>
          <w:szCs w:val="28"/>
          <w:rtl/>
        </w:rPr>
        <w:t>)، والمصاعد، وأنظمة الإضاءة، والمعدات الطبية الحيوية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ومن خلال تطبيق خوارزميات متقدمة، يمكن للذكاء الاصطناعي التحليلي تحديد العلاقات المترابطة بين المتغيرات المختلفة، مثل درجة الحرارة، والرطوبة، واستهلاك الطاقة، وساعات التشغيل، وتأثيرها على أداء المعدات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فيمكن للنظام تحليل بيانات أداء نظام التكييف وتحديد الانحرافات الطفيفة في استهلاك الطاقة التي قد تشير إلى بداية تدهور في أداء الضاغط أو وجود تسريب في نظام التبريد، مما يسمح لفرق الصيانة بالتدخل قبل حدوث عطل كامل. (</w:t>
      </w:r>
      <w:r w:rsidRPr="00280609">
        <w:rPr>
          <w:rFonts w:ascii="Times New Roman" w:hAnsi="Times New Roman" w:cs="Times New Roman"/>
          <w:sz w:val="24"/>
          <w:szCs w:val="24"/>
        </w:rPr>
        <w:t>Owen, 2025</w:t>
      </w:r>
      <w:r w:rsidRPr="00280609">
        <w:rPr>
          <w:rFonts w:ascii="Traditional Arabic" w:hAnsi="Traditional Arabic" w:cs="Traditional Arabic"/>
          <w:sz w:val="28"/>
          <w:szCs w:val="28"/>
          <w:rtl/>
        </w:rPr>
        <w:t>).</w:t>
      </w:r>
    </w:p>
    <w:p w14:paraId="5F3C8638" w14:textId="6D68893E"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ويشير </w:t>
      </w:r>
      <w:proofErr w:type="spellStart"/>
      <w:r w:rsidRPr="00280609">
        <w:rPr>
          <w:rFonts w:ascii="Times New Roman" w:hAnsi="Times New Roman" w:cs="Times New Roman"/>
          <w:sz w:val="24"/>
          <w:szCs w:val="24"/>
        </w:rPr>
        <w:t>Almaiman</w:t>
      </w:r>
      <w:proofErr w:type="spellEnd"/>
      <w:r w:rsidRPr="00280609">
        <w:rPr>
          <w:rFonts w:ascii="Traditional Arabic" w:hAnsi="Traditional Arabic" w:cs="Traditional Arabic"/>
          <w:sz w:val="28"/>
          <w:szCs w:val="28"/>
          <w:rtl/>
        </w:rPr>
        <w:t xml:space="preserve"> (2024) إلى أن استخدام أدوات التشخيص القائمة على الذكاء الاصطناعي يمكّن من تحديد موقع العطل وأسبابه بدقة مما يقلل من الوقت اللازم للتشخيص والإصلاح. فعلى سبيل المثال، عند حدوث عطل في نظام معقد مثل نظام إدارة المباني (</w:t>
      </w:r>
      <w:r w:rsidRPr="00280609">
        <w:rPr>
          <w:rFonts w:ascii="Times New Roman" w:hAnsi="Times New Roman" w:cs="Times New Roman"/>
          <w:sz w:val="24"/>
          <w:szCs w:val="24"/>
        </w:rPr>
        <w:t>Building Management System</w:t>
      </w:r>
      <w:r w:rsidRPr="00280609">
        <w:rPr>
          <w:rFonts w:ascii="Traditional Arabic" w:hAnsi="Traditional Arabic" w:cs="Traditional Arabic"/>
          <w:sz w:val="28"/>
          <w:szCs w:val="28"/>
          <w:rtl/>
        </w:rPr>
        <w:t>)، يمكن للذكاء الاصطناعي التحليلي مراجعة سجلات الأحداث والإنذارات من مختلف الأنظمة الفرعية لتحديد السبب الجذري للمشكلة بسرعة، بدلا من الاعتماد على التخمين أو التجربة والخطأ</w:t>
      </w:r>
      <w:r w:rsidRPr="00280609">
        <w:rPr>
          <w:rFonts w:ascii="Traditional Arabic" w:hAnsi="Traditional Arabic" w:cs="Traditional Arabic" w:hint="cs"/>
          <w:sz w:val="28"/>
          <w:szCs w:val="28"/>
          <w:rtl/>
        </w:rPr>
        <w:t xml:space="preserve"> إضافة الى</w:t>
      </w:r>
      <w:r w:rsidRPr="00280609">
        <w:rPr>
          <w:rFonts w:ascii="Traditional Arabic" w:hAnsi="Traditional Arabic" w:cs="Traditional Arabic"/>
          <w:sz w:val="28"/>
          <w:szCs w:val="28"/>
          <w:rtl/>
        </w:rPr>
        <w:t xml:space="preserve"> ذلك، يمكن لهذه الأنظمة إنشاء تقارير تحليلية مفصلة حول أداء المعدات، وتحديد المعدات الأكثر عرضة للأعطال، وتقديم توصيات حول أولويات الصيانة، مما يساعد مديري المرافق على تخصيص الموارد بشكل أكثر كفاءة وفعالية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Almaiman,2024</w:t>
      </w:r>
      <w:r w:rsidRPr="00280609">
        <w:rPr>
          <w:rFonts w:ascii="Traditional Arabic" w:hAnsi="Traditional Arabic" w:cs="Traditional Arabic" w:hint="cs"/>
          <w:sz w:val="28"/>
          <w:szCs w:val="28"/>
          <w:rtl/>
        </w:rPr>
        <w:t>).</w:t>
      </w:r>
    </w:p>
    <w:p w14:paraId="08055DAA" w14:textId="77777777" w:rsidR="00253030" w:rsidRPr="00280609" w:rsidRDefault="00253030" w:rsidP="00253030">
      <w:pPr>
        <w:bidi/>
        <w:spacing w:line="360" w:lineRule="auto"/>
        <w:jc w:val="both"/>
        <w:rPr>
          <w:rFonts w:ascii="Traditional Arabic" w:hAnsi="Traditional Arabic" w:cs="Traditional Arabic"/>
          <w:sz w:val="28"/>
          <w:szCs w:val="28"/>
          <w:rtl/>
        </w:rPr>
      </w:pPr>
    </w:p>
    <w:p w14:paraId="50E6F8EE"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ب. أهمية الذكاء الاصطناعي التحليلي</w:t>
      </w:r>
    </w:p>
    <w:p w14:paraId="47E8A8D0" w14:textId="0B4B31C5"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تكمن الأهمية الأساسية للذكاء الاصطناعي التحليلي في قدرته على إحداث نقلة نوعية في إدارة الأصول، وذلك من خلال الانتقال من مجرد اكتشاف الأعطال إلى التحسين الشامل لاستراتيجيات الصيانة. فمن خلال التحليل المنهجي للبيانات التاريخية المتعلقة بأداء المعدات، تستطيع هذه الأنظمة تشخيص الأسباب الجذرية</w:t>
      </w:r>
      <w:r w:rsidRPr="00280609">
        <w:rPr>
          <w:rFonts w:ascii="Traditional Arabic" w:hAnsi="Traditional Arabic" w:cs="Traditional Arabic"/>
          <w:sz w:val="28"/>
          <w:szCs w:val="28"/>
        </w:rPr>
        <w:t xml:space="preserve"> (Root Causes) </w:t>
      </w:r>
      <w:r w:rsidRPr="00280609">
        <w:rPr>
          <w:rFonts w:ascii="Traditional Arabic" w:hAnsi="Traditional Arabic" w:cs="Traditional Arabic"/>
          <w:sz w:val="28"/>
          <w:szCs w:val="28"/>
          <w:rtl/>
        </w:rPr>
        <w:t>للمشاكل المتكررة، مما يمكّن المؤسسات من تطوير حلول هندسية مستدامة بدلا من الإصلاحات المؤقتة. على سبيل المثال، إذا كشف التحليل عن إخفاق متكرر لمضخة في نظام تبريد بسبب الإجهاد الحراري، فإن النظام لا يوصي فقط باستبدالها، بل يقدم رؤية أعمق تقترح إجراءات استباقية، مثل إعادة تقييم كفاءة منظومة التهوية أو تحسين جداول صيانة المرشحات</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وبهذا، يبرهن الذكاء الاصطناعي التحليلي على قيمته من خلال تسهيل التحول نحو الصيانة التنبؤية</w:t>
      </w:r>
      <w:r w:rsidRPr="00280609">
        <w:rPr>
          <w:rFonts w:ascii="Traditional Arabic" w:hAnsi="Traditional Arabic" w:cs="Traditional Arabic"/>
          <w:sz w:val="28"/>
          <w:szCs w:val="28"/>
        </w:rPr>
        <w:t xml:space="preserve"> (Predictive Maintenance)</w:t>
      </w:r>
      <w:r w:rsidRPr="00280609">
        <w:rPr>
          <w:rFonts w:ascii="Traditional Arabic" w:hAnsi="Traditional Arabic" w:cs="Traditional Arabic"/>
          <w:sz w:val="28"/>
          <w:szCs w:val="28"/>
          <w:rtl/>
        </w:rPr>
        <w:t>؛ وهي استراتيجية فعالة تضمن توجيه الموارد بدقة نحو الأصول الحيوية، الأمر الذي يؤدي مباشرة إلى تعظيم الكفاءة التشغيلية وتقليل التكاليف</w:t>
      </w:r>
      <w:r w:rsidRPr="00280609">
        <w:rPr>
          <w:rFonts w:ascii="Traditional Arabic" w:hAnsi="Traditional Arabic" w:cs="Traditional Arabic"/>
          <w:sz w:val="28"/>
          <w:szCs w:val="28"/>
        </w:rPr>
        <w:t>. (Owen, 2025).</w:t>
      </w:r>
    </w:p>
    <w:p w14:paraId="43A1120C" w14:textId="5EC1132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تتعاظم هذه الأهمية بشكل خاص في البيئات التشغيلية المعقدة، كالمباني الطبية، التي تضم شبكة واسعة من الأنظمة المترابطة</w:t>
      </w:r>
      <w:r w:rsidRPr="00280609">
        <w:rPr>
          <w:rFonts w:ascii="Traditional Arabic" w:hAnsi="Traditional Arabic" w:cs="Traditional Arabic" w:hint="cs"/>
          <w:sz w:val="28"/>
          <w:szCs w:val="28"/>
          <w:rtl/>
        </w:rPr>
        <w:t xml:space="preserve"> وهنا </w:t>
      </w:r>
      <w:r w:rsidRPr="00280609">
        <w:rPr>
          <w:rFonts w:ascii="Traditional Arabic" w:hAnsi="Traditional Arabic" w:cs="Traditional Arabic"/>
          <w:sz w:val="28"/>
          <w:szCs w:val="28"/>
          <w:rtl/>
        </w:rPr>
        <w:t>تبرز قيمة الذكاء الاصطناعي التحليلي في قدرته على كشف وتحليل العلاقات السببية المعقدة</w:t>
      </w:r>
      <w:r w:rsidRPr="00280609">
        <w:rPr>
          <w:rFonts w:ascii="Traditional Arabic" w:hAnsi="Traditional Arabic" w:cs="Traditional Arabic"/>
          <w:sz w:val="28"/>
          <w:szCs w:val="28"/>
        </w:rPr>
        <w:t xml:space="preserve"> (Complex Causal Relationships)</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التي قد تكون غير مرئية للمراقب البشري. على سبيل المثال، قد يؤدي تغيير بسيط في إعدادات نظام إدارة المبنى</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Building Management System</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إلى سلسلة من التأثيرات المتتالية؛ حيث يؤثر على استهلاك الطاقة، والذي بدوره قد يغير الظروف البيئية في غرف المعدات، مما يزيد في نهاية المطاف من احتمالية حدوث أعطال</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وهنا تظهر الأهمية الاستباقية للتقنية، حيث يمكن لنماذج متقدمة مثل التوائم الرقمية</w:t>
      </w:r>
      <w:r w:rsidRPr="00280609">
        <w:rPr>
          <w:rFonts w:ascii="Traditional Arabic" w:hAnsi="Traditional Arabic" w:cs="Traditional Arabic"/>
          <w:sz w:val="28"/>
          <w:szCs w:val="28"/>
        </w:rPr>
        <w:t xml:space="preserve"> (Digital Twins) </w:t>
      </w:r>
      <w:r w:rsidRPr="00280609">
        <w:rPr>
          <w:rFonts w:ascii="Traditional Arabic" w:hAnsi="Traditional Arabic" w:cs="Traditional Arabic"/>
          <w:sz w:val="28"/>
          <w:szCs w:val="28"/>
          <w:rtl/>
        </w:rPr>
        <w:t>محاكاة هذه السيناريوهات وتحليل تأثير أي تغييرات مقترحة قبل تطبيقها، وهو ما يمثل أداة فعالة لمنع الاضطرابات التشغيلية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هذه القدرة على فهم ديناميكيات النظام ككل، بدلا من التركيز على مكوناته الفردية، هي التي تتيح إدارة استباقية حقيقية للمرافق، وبالتالي تضمن بيئة آمنة ومستقرة للمرضى والموظفين، وهو الهدف الأسمى في مثل هذه المنشآت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hint="cs"/>
          <w:sz w:val="28"/>
          <w:szCs w:val="28"/>
          <w:rtl/>
        </w:rPr>
        <w:t>.</w:t>
      </w:r>
    </w:p>
    <w:p w14:paraId="153E3213" w14:textId="77777777" w:rsidR="00253030" w:rsidRPr="00280609" w:rsidRDefault="00253030" w:rsidP="00253030">
      <w:pPr>
        <w:bidi/>
        <w:spacing w:line="360" w:lineRule="auto"/>
        <w:jc w:val="both"/>
        <w:rPr>
          <w:rFonts w:ascii="Traditional Arabic" w:hAnsi="Traditional Arabic" w:cs="Traditional Arabic"/>
          <w:sz w:val="28"/>
          <w:szCs w:val="28"/>
          <w:rtl/>
        </w:rPr>
      </w:pPr>
    </w:p>
    <w:p w14:paraId="43D1A793" w14:textId="77777777" w:rsidR="008619F7" w:rsidRPr="00280609" w:rsidRDefault="008619F7" w:rsidP="008619F7">
      <w:pPr>
        <w:bidi/>
        <w:spacing w:line="360" w:lineRule="auto"/>
        <w:jc w:val="both"/>
        <w:rPr>
          <w:rFonts w:ascii="Traditional Arabic" w:hAnsi="Traditional Arabic" w:cs="Traditional Arabic"/>
          <w:sz w:val="28"/>
          <w:szCs w:val="28"/>
          <w:rtl/>
        </w:rPr>
      </w:pPr>
    </w:p>
    <w:p w14:paraId="0E13C2F8"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Pr>
        <w:lastRenderedPageBreak/>
        <w:t xml:space="preserve"> </w:t>
      </w:r>
      <w:r w:rsidRPr="00280609">
        <w:rPr>
          <w:rFonts w:ascii="Traditional Arabic" w:hAnsi="Traditional Arabic" w:cs="Traditional Arabic"/>
          <w:b/>
          <w:bCs/>
          <w:sz w:val="28"/>
          <w:szCs w:val="28"/>
          <w:rtl/>
        </w:rPr>
        <w:t>ج. تطبيقات متقدمة للذكاء الاصطناعي التحليلي</w:t>
      </w:r>
    </w:p>
    <w:p w14:paraId="272B632F"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تتجلى أولى التطبيقات المتقدمة للذكاء الاصطناعي التحليلي في قدرته على فك شفرة البيانات غير المهيكلة</w:t>
      </w:r>
      <w:r w:rsidRPr="00280609">
        <w:rPr>
          <w:rFonts w:ascii="Traditional Arabic" w:hAnsi="Traditional Arabic" w:cs="Traditional Arabic"/>
          <w:sz w:val="28"/>
          <w:szCs w:val="28"/>
        </w:rPr>
        <w:t xml:space="preserve"> (Unstructured Data)</w:t>
      </w:r>
      <w:r w:rsidRPr="00280609">
        <w:rPr>
          <w:rFonts w:ascii="Traditional Arabic" w:hAnsi="Traditional Arabic" w:cs="Traditional Arabic"/>
          <w:sz w:val="28"/>
          <w:szCs w:val="28"/>
          <w:rtl/>
        </w:rPr>
        <w:t>، مثل تقارير الصيانة النصية وملاحظات الفنيين. فبينما تحتوي هذه المصادر على رؤى تشخيصية عميقة، يصعب تحليلها بالطرق التقليدية. وهنا، تبرز أهمية تقنيات معالجة اللغة الطبيعية</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Natural Language Processing</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التي تمكّن أنظمة الذكاء الاصطناعي من استخلاص الأنماط الخفية وتحديد الارتباطات التي قد تغفل عنها البيانات الرقمية وحدها، كربط شكاوى ضوضاء معينة بإخفاق وشيك في نظام التهوية. إن هذه القدرة على تحويل النصوص إلى رؤى قابلة للتنفيذ تمثل الخطوة الأولى نحو فهم شامل ومتكامل لحالة المبنى</w:t>
      </w:r>
      <w:r w:rsidRPr="00280609">
        <w:rPr>
          <w:rFonts w:ascii="Traditional Arabic" w:hAnsi="Traditional Arabic" w:cs="Traditional Arabic"/>
          <w:sz w:val="28"/>
          <w:szCs w:val="28"/>
        </w:rPr>
        <w:t>.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sz w:val="28"/>
          <w:szCs w:val="28"/>
          <w:rtl/>
        </w:rPr>
        <w:t xml:space="preserve"> </w:t>
      </w:r>
    </w:p>
    <w:p w14:paraId="4688D9AA" w14:textId="582FCD60"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وبناء على هذه الرؤية الشاملة، يمتد دور الذكاء الاصطناعي التحليلي إلى تطبيق متقدم آخر وهو تحسين كفاءة الطاقة، لا سيما في المباني الطبية كثيفة الاستهلاك. فمن خلال التحليل المستمر لبيانات الأداء التي تم جمعها، يمكن للذكاء الاصطناعي تحديد الأنماط غير الفعالة وتقديم توصيات دقيقة لترشيد الاستهلاك دون المساس بسلامة المرضى. على سبيل المثال، قد يوصي النظام بجدولة ديناميكية للإضاءة بناء على معدلات الإشغال الفعلية، أو تقييم أداء وحدات التكييف لتحديد حاجتها لصيانة استباقية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وبهذا، لا يقتصر التطبيق على تشخيص الأعطال، بل يتطور ليشمل تحسين الأداء التشغيلي وتحقيق الاستدامة المالية والبيئية</w:t>
      </w:r>
      <w:r w:rsidRPr="00280609">
        <w:rPr>
          <w:rFonts w:ascii="Traditional Arabic" w:hAnsi="Traditional Arabic" w:cs="Traditional Arabic"/>
          <w:sz w:val="28"/>
          <w:szCs w:val="28"/>
        </w:rPr>
        <w:t>. (Owen &amp; Oye, 2025).</w:t>
      </w:r>
      <w:r w:rsidRPr="00280609">
        <w:rPr>
          <w:rFonts w:ascii="Traditional Arabic" w:hAnsi="Traditional Arabic" w:cs="Traditional Arabic"/>
          <w:sz w:val="28"/>
          <w:szCs w:val="28"/>
          <w:rtl/>
        </w:rPr>
        <w:t xml:space="preserve"> </w:t>
      </w:r>
    </w:p>
    <w:p w14:paraId="0B133590" w14:textId="0097A991"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وإلى جانب تحسين الكفاءة، يقدم الذكاء الاصطناعي التحليلي تطبيقا أكثر أهمية يتمثل في إدارة المخاطر وتحديد الأولويات</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ففي البيئة الطبية، لا تتساوى جميع الأصول من حيث الأهمية؛ لذا، يقوم النظام بتحليل البيانات التشغيلية لتحديد الأصول التي يشكل تعطلها خطرا عاليا على سلامة المرضى، مثل أجهزة التعقيم أو أنظمة الطاقة الاحتياطية. هذا التحليل الدقيق يسمح بتطبيق نهج الصيانة القائم على المخاطر</w:t>
      </w:r>
      <w:r w:rsidRPr="00280609">
        <w:rPr>
          <w:rFonts w:ascii="Traditional Arabic" w:hAnsi="Traditional Arabic" w:cs="Traditional Arabic"/>
          <w:sz w:val="28"/>
          <w:szCs w:val="28"/>
        </w:rPr>
        <w:t xml:space="preserve"> (Risk-Based Maintenance)</w:t>
      </w:r>
      <w:r w:rsidRPr="00280609">
        <w:rPr>
          <w:rFonts w:ascii="Traditional Arabic" w:hAnsi="Traditional Arabic" w:cs="Traditional Arabic"/>
          <w:sz w:val="28"/>
          <w:szCs w:val="28"/>
          <w:rtl/>
        </w:rPr>
        <w:t>، حيث توجَّه الموارد بشكل متناسب مع مستوى خطورة كل أصل</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هذا الانتقال من التحسين العام إلى التركيز على النقاط الحرجة يضمن صلابة البنية التحتية للمستشفى في مواجهة أي طارئ</w:t>
      </w:r>
      <w:r w:rsidRPr="00280609">
        <w:rPr>
          <w:rFonts w:ascii="Traditional Arabic" w:hAnsi="Traditional Arabic" w:cs="Traditional Arabic"/>
          <w:sz w:val="28"/>
          <w:szCs w:val="28"/>
        </w:rPr>
        <w:t>. (Owen &amp; Oye, 2025).</w:t>
      </w:r>
      <w:r w:rsidRPr="00280609">
        <w:rPr>
          <w:rFonts w:ascii="Traditional Arabic" w:hAnsi="Traditional Arabic" w:cs="Traditional Arabic"/>
          <w:sz w:val="28"/>
          <w:szCs w:val="28"/>
          <w:rtl/>
        </w:rPr>
        <w:t xml:space="preserve"> </w:t>
      </w:r>
    </w:p>
    <w:p w14:paraId="7AFA90E1" w14:textId="4C7BEA6D"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ولضمان تنفيذ استراتيجية الصيانة القائمة على المخاطر بفعالية، يبرز تطبيق حيوي أخير وهو التحسين الاستباقي لإدارة مخزون قطع الغيار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فمن خلال تحليل أنماط الأعطال ومعدلات استهلاك القطع للأصول التي تم تحديدها مسبقا، يمكن للنظام التنبؤ </w:t>
      </w:r>
      <w:r w:rsidRPr="00280609">
        <w:rPr>
          <w:rFonts w:ascii="Traditional Arabic" w:hAnsi="Traditional Arabic" w:cs="Traditional Arabic"/>
          <w:sz w:val="28"/>
          <w:szCs w:val="28"/>
          <w:rtl/>
        </w:rPr>
        <w:lastRenderedPageBreak/>
        <w:t xml:space="preserve">بالاحتياجات المستقبلية بدقة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هذا النهج التنبؤي يقلل من مخاطر نقص المخزون</w:t>
      </w:r>
      <w:r w:rsidRPr="00280609">
        <w:rPr>
          <w:rFonts w:ascii="Traditional Arabic" w:hAnsi="Traditional Arabic" w:cs="Traditional Arabic"/>
          <w:sz w:val="28"/>
          <w:szCs w:val="28"/>
        </w:rPr>
        <w:t xml:space="preserve"> (Stock-outs) </w:t>
      </w:r>
      <w:r w:rsidRPr="00280609">
        <w:rPr>
          <w:rFonts w:ascii="Traditional Arabic" w:hAnsi="Traditional Arabic" w:cs="Traditional Arabic"/>
          <w:sz w:val="28"/>
          <w:szCs w:val="28"/>
          <w:rtl/>
        </w:rPr>
        <w:t>للقطع الحرجة، وفي الوقت نفسه يحد من تكاليف الاحتفاظ بالمخزون الزائد</w:t>
      </w:r>
      <w:r w:rsidRPr="00280609">
        <w:rPr>
          <w:rFonts w:ascii="Traditional Arabic" w:hAnsi="Traditional Arabic" w:cs="Traditional Arabic"/>
          <w:sz w:val="28"/>
          <w:szCs w:val="28"/>
        </w:rPr>
        <w:t xml:space="preserve"> (Overstocking) </w:t>
      </w:r>
      <w:r w:rsidRPr="00280609">
        <w:rPr>
          <w:rFonts w:ascii="Traditional Arabic" w:hAnsi="Traditional Arabic" w:cs="Traditional Arabic"/>
          <w:sz w:val="28"/>
          <w:szCs w:val="28"/>
          <w:rtl/>
        </w:rPr>
        <w:t>وبذلك، يكتمل النظام البيئي التحليلي للذكاء الاصطناعي، حيث لا يقتصر على تحديد المخاطر فحسب، بل يضمن أيضا توفر الموارد اللازمة للتعامل معها، محققا التوازن الأمثل بين الجاهزية التشغيلية والكفاءة المالية</w:t>
      </w:r>
      <w:r w:rsidRPr="00280609">
        <w:rPr>
          <w:rFonts w:ascii="Traditional Arabic" w:hAnsi="Traditional Arabic" w:cs="Traditional Arabic"/>
          <w:sz w:val="28"/>
          <w:szCs w:val="28"/>
        </w:rPr>
        <w:t>.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hint="cs"/>
          <w:sz w:val="28"/>
          <w:szCs w:val="28"/>
          <w:rtl/>
        </w:rPr>
        <w:t xml:space="preserve"> </w:t>
      </w:r>
    </w:p>
    <w:p w14:paraId="7994F11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3. الذكاء الاصطناعي التنبؤي (</w:t>
      </w:r>
      <w:r w:rsidRPr="00280609">
        <w:rPr>
          <w:rFonts w:ascii="Traditional Arabic" w:hAnsi="Traditional Arabic" w:cs="Traditional Arabic"/>
          <w:b/>
          <w:bCs/>
          <w:sz w:val="28"/>
          <w:szCs w:val="28"/>
        </w:rPr>
        <w:t>Predictive AI</w:t>
      </w:r>
      <w:r w:rsidRPr="00280609">
        <w:rPr>
          <w:rFonts w:ascii="Traditional Arabic" w:hAnsi="Traditional Arabic" w:cs="Traditional Arabic"/>
          <w:b/>
          <w:bCs/>
          <w:sz w:val="28"/>
          <w:szCs w:val="28"/>
          <w:rtl/>
        </w:rPr>
        <w:t>)</w:t>
      </w:r>
    </w:p>
    <w:p w14:paraId="61F1C1D1" w14:textId="523AE772"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يأخذ الذكاء الاصطناعي التنبؤي مفهوم الصيانة إلى مستوى أكثر تقدما، حيث لا يكتفي بتحليل البيانات للكشف عن المشاكل الحالية، بل يسعى إلى التنبؤ بالأعطال المستقبلية قبل وقوعها. ويعتمد هذا النهج على بناء نماذج رياضية وإحصائية معقدة، مثل الشبكات العصبية الاصطناعية (</w:t>
      </w:r>
      <w:r w:rsidRPr="00280609">
        <w:rPr>
          <w:rFonts w:ascii="Times New Roman" w:hAnsi="Times New Roman" w:cs="Times New Roman"/>
          <w:sz w:val="24"/>
          <w:szCs w:val="24"/>
        </w:rPr>
        <w:t>Artificial Neural Networks</w:t>
      </w:r>
      <w:r w:rsidRPr="00280609">
        <w:rPr>
          <w:rFonts w:ascii="Traditional Arabic" w:hAnsi="Traditional Arabic" w:cs="Traditional Arabic"/>
          <w:sz w:val="28"/>
          <w:szCs w:val="28"/>
          <w:rtl/>
        </w:rPr>
        <w:t>) وخوارزميات التعلم الآلي (</w:t>
      </w:r>
      <w:r w:rsidRPr="00280609">
        <w:rPr>
          <w:rFonts w:ascii="Times New Roman" w:hAnsi="Times New Roman" w:cs="Times New Roman"/>
          <w:sz w:val="24"/>
          <w:szCs w:val="24"/>
        </w:rPr>
        <w:t>Machine Learning</w:t>
      </w:r>
      <w:r w:rsidRPr="00280609">
        <w:rPr>
          <w:rFonts w:ascii="Traditional Arabic" w:hAnsi="Traditional Arabic" w:cs="Traditional Arabic"/>
          <w:sz w:val="28"/>
          <w:szCs w:val="28"/>
          <w:rtl/>
        </w:rPr>
        <w:t>)، التي يتم تدريبها على كميات ضخمة من البيانات التاريخية والآنية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ومن خلال تحليل هذه البيانات، تتعلم النماذج الأنماط التي تسبق حدوث الأعطال، مما يمكنها من إصدار تحذيرات مبكرة عندما تكتشف سلوكا مشابها في البيانات الجديدة. حيث يمكن لنظام الصيانة التنبؤية تحليل بيانات الاهتزاز ودرجة الحرارة لمحرك كهربائي، والتنبؤ باحتمالية حدوث عطل في المحمل خلال الأسابيع القليلة القادمة، مما يتيح لفرق الصيانة جدولة عملية الاستبدال في وقت مناسب دون التأثير على تشغيل المستشفى (</w:t>
      </w:r>
      <w:r w:rsidRPr="00280609">
        <w:rPr>
          <w:rFonts w:ascii="Times New Roman" w:hAnsi="Times New Roman" w:cs="Times New Roman"/>
          <w:sz w:val="24"/>
          <w:szCs w:val="24"/>
        </w:rPr>
        <w:t>Villa et al., 2021</w:t>
      </w:r>
      <w:r w:rsidRPr="00280609">
        <w:rPr>
          <w:rFonts w:ascii="Traditional Arabic" w:hAnsi="Traditional Arabic" w:cs="Traditional Arabic"/>
          <w:sz w:val="28"/>
          <w:szCs w:val="28"/>
          <w:rtl/>
        </w:rPr>
        <w:t>).</w:t>
      </w:r>
    </w:p>
    <w:p w14:paraId="12A54D43" w14:textId="5550C8C6"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ولتحقيق هذه القدرة التنبؤية، تستخدم خوارزميات متقدمة للغاية، لا سيما تقنيات التعلم العميق</w:t>
      </w:r>
      <w:r w:rsidRPr="00280609">
        <w:rPr>
          <w:rFonts w:ascii="Traditional Arabic" w:hAnsi="Traditional Arabic" w:cs="Traditional Arabic"/>
          <w:sz w:val="28"/>
          <w:szCs w:val="28"/>
        </w:rPr>
        <w:t xml:space="preserve"> (Deep Learning) </w:t>
      </w:r>
      <w:r w:rsidRPr="00280609">
        <w:rPr>
          <w:rFonts w:ascii="Traditional Arabic" w:hAnsi="Traditional Arabic" w:cs="Traditional Arabic"/>
          <w:sz w:val="28"/>
          <w:szCs w:val="28"/>
          <w:rtl/>
        </w:rPr>
        <w:t>مثل الشبكات العصبية الالتفافية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والمتكررة</w:t>
      </w:r>
      <w:r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وتتميز</w:t>
      </w:r>
      <w:r w:rsidRPr="00280609">
        <w:rPr>
          <w:rFonts w:ascii="Traditional Arabic" w:hAnsi="Traditional Arabic" w:cs="Traditional Arabic"/>
          <w:sz w:val="28"/>
          <w:szCs w:val="28"/>
          <w:rtl/>
        </w:rPr>
        <w:t xml:space="preserve"> هذه الخوارزميات بقدرتها على تحليل بيانات معقدة ومتعددة الأبعاد، حيث لا تقتصر على البيانات الرقمية من أجهزة الاستشعار، بل تشمل أيضا البيانات المرئية من الكاميرات الحرارية أو البيانات الصوتية من الميكروفونات</w:t>
      </w:r>
      <w:r w:rsidRPr="00280609">
        <w:rPr>
          <w:rFonts w:ascii="Traditional Arabic" w:hAnsi="Traditional Arabic" w:cs="Traditional Arabic" w:hint="cs"/>
          <w:sz w:val="28"/>
          <w:szCs w:val="28"/>
          <w:rtl/>
        </w:rPr>
        <w:t xml:space="preserve"> فيم</w:t>
      </w:r>
      <w:r w:rsidRPr="00280609">
        <w:rPr>
          <w:rFonts w:ascii="Traditional Arabic" w:hAnsi="Traditional Arabic" w:cs="Traditional Arabic"/>
          <w:sz w:val="28"/>
          <w:szCs w:val="28"/>
          <w:rtl/>
        </w:rPr>
        <w:t>كن لنموذج تعلم عميق تحليل الصور الحرارية للمعدات الكهربائية لتحديد النقاط الساخنة</w:t>
      </w:r>
      <w:r w:rsidRPr="00280609">
        <w:rPr>
          <w:rFonts w:ascii="Traditional Arabic" w:hAnsi="Traditional Arabic" w:cs="Traditional Arabic"/>
          <w:sz w:val="28"/>
          <w:szCs w:val="28"/>
        </w:rPr>
        <w:t xml:space="preserve"> (Hot Spots) </w:t>
      </w:r>
      <w:r w:rsidRPr="00280609">
        <w:rPr>
          <w:rFonts w:ascii="Traditional Arabic" w:hAnsi="Traditional Arabic" w:cs="Traditional Arabic"/>
          <w:sz w:val="28"/>
          <w:szCs w:val="28"/>
          <w:rtl/>
        </w:rPr>
        <w:t>التي تشير إلى فشل وشيك</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هذا الدمج لمصادر البيانات المتنوعة يعزز من دقة التنبؤات بشكل كبير، مما يتيح اتخاذ إجراءات تصحيحية عالية الدقة</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w:t>
      </w:r>
    </w:p>
    <w:p w14:paraId="15B58CD8"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373BBDB4"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6A91D11D"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أهمية الذكاء الاصطناعي التنبؤي</w:t>
      </w:r>
    </w:p>
    <w:p w14:paraId="77103434"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تتجلى الأهمية الحيوية للذكاء الاصطناعي التنبؤي في قدرته على إحداث تحول جذري في إدارة الأنظمة الحرجة بالمباني الطبية، حيث أن أي انقطاع في الخدمة يمكن أن تكون له عواقب وخيمة</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يحقق الذكاء الاصطناعي هذه الأهمية من خلال توفير إطار عمل استباقي يرتكز على محورين متكاملين</w:t>
      </w:r>
      <w:r w:rsidRPr="00280609">
        <w:rPr>
          <w:rFonts w:ascii="Traditional Arabic" w:hAnsi="Traditional Arabic" w:cs="Traditional Arabic"/>
          <w:sz w:val="28"/>
          <w:szCs w:val="28"/>
        </w:rPr>
        <w:t>:</w:t>
      </w:r>
    </w:p>
    <w:p w14:paraId="43AF9398" w14:textId="77777777" w:rsidR="00253030" w:rsidRPr="00280609" w:rsidRDefault="00253030">
      <w:pPr>
        <w:numPr>
          <w:ilvl w:val="0"/>
          <w:numId w:val="8"/>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ضمان الاستمرارية التشغيلية وتعزيز الموثوقية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ففي بيئة المستشفى، يمكن تطبيق ذلك على أنظمة دعم الحياة، مثل أنظمة التهوية في غرف العمليات أو وحدات العناية المركزة، حيث يمكن لأي عطل أن يعرض حياة المرضى للخطر. ومن خلال المراقبة المستمرة للبيانات التشغيلية لهذه الأنظمة، يمكن للذكاء الاصطناعي التنبؤي تحديد أي انحرافات قد تشير إلى مشكلة وشيكة، وإرسال تنبيهات فورية إلى فريق الصيانة. هذا النهج المؤتمت لا يقلل فقط من الأخطاء البشرية ويضمن الاتساق في التنفيذ، بل يسمح للنماذج بأن تتطور وتتحسن بمرور الوقت من خلال التعلم المستمر من البيانات الجديدة، مما يزيد من دقة تنبؤاتها بشكل مطرد</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Talawar</w:t>
      </w:r>
      <w:proofErr w:type="spellEnd"/>
      <w:r w:rsidRPr="00280609">
        <w:rPr>
          <w:rFonts w:ascii="Traditional Arabic" w:hAnsi="Traditional Arabic" w:cs="Traditional Arabic"/>
          <w:sz w:val="28"/>
          <w:szCs w:val="28"/>
        </w:rPr>
        <w:t xml:space="preserve"> et al., 2023).</w:t>
      </w:r>
    </w:p>
    <w:p w14:paraId="41BE0CDA" w14:textId="173349C0" w:rsidR="00253030" w:rsidRPr="00280609" w:rsidRDefault="00253030">
      <w:pPr>
        <w:numPr>
          <w:ilvl w:val="0"/>
          <w:numId w:val="8"/>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تمكين التخطيط الاستراتيجي للصيانة والاستبدال</w:t>
      </w:r>
      <w:r w:rsidRPr="00280609">
        <w:rPr>
          <w:rFonts w:ascii="Traditional Arabic" w:hAnsi="Traditional Arabic" w:cs="Traditional Arabic" w:hint="cs"/>
          <w:sz w:val="28"/>
          <w:szCs w:val="28"/>
          <w:rtl/>
        </w:rPr>
        <w:t xml:space="preserve"> حيث </w:t>
      </w:r>
      <w:r w:rsidRPr="00280609">
        <w:rPr>
          <w:rFonts w:ascii="Traditional Arabic" w:hAnsi="Traditional Arabic" w:cs="Traditional Arabic"/>
          <w:sz w:val="28"/>
          <w:szCs w:val="28"/>
          <w:rtl/>
        </w:rPr>
        <w:t>تمكّن هذه التقنيات من تحديد العمر المتبقي المفيد</w:t>
      </w:r>
      <w:r w:rsidRPr="00280609">
        <w:rPr>
          <w:rFonts w:ascii="Traditional Arabic" w:hAnsi="Traditional Arabic" w:cs="Traditional Arabic"/>
          <w:sz w:val="28"/>
          <w:szCs w:val="28"/>
        </w:rPr>
        <w:t xml:space="preserve"> (Remaining Useful Life - RUL) </w:t>
      </w:r>
      <w:r w:rsidRPr="00280609">
        <w:rPr>
          <w:rFonts w:ascii="Traditional Arabic" w:hAnsi="Traditional Arabic" w:cs="Traditional Arabic"/>
          <w:sz w:val="28"/>
          <w:szCs w:val="28"/>
          <w:rtl/>
        </w:rPr>
        <w:t>للمعدات بدقة غير مسبوقة، وهو مؤشر حيوي للتخطيط طويل الأمد. فمن خلال استخدام خوارزميات متخصصة مثل خوارزميات الانحدار</w:t>
      </w:r>
      <w:r w:rsidRPr="00280609">
        <w:rPr>
          <w:rFonts w:ascii="Traditional Arabic" w:hAnsi="Traditional Arabic" w:cs="Traditional Arabic"/>
          <w:sz w:val="28"/>
          <w:szCs w:val="28"/>
        </w:rPr>
        <w:t xml:space="preserve"> (Regression Algorithms) </w:t>
      </w:r>
      <w:r w:rsidRPr="00280609">
        <w:rPr>
          <w:rFonts w:ascii="Traditional Arabic" w:hAnsi="Traditional Arabic" w:cs="Traditional Arabic"/>
          <w:sz w:val="28"/>
          <w:szCs w:val="28"/>
          <w:rtl/>
        </w:rPr>
        <w:t>والشبكات العصبية المتكررة</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Recurrent Neural Networks</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يمكن للنماذج تتبع مسار تدهور أداء المعدة بمرور الوقت وتقدير النقطة الزمنية التي من المحتمل أن يحدث فيها الفشل. وهذه القدرة على التنبؤ الدقيق تتيح لمديري المرافق جدولة الصيانة في اللحظة المثلى؛ أي قبل حدوث الفشل بوقت كافٍ لتجنب التوقف غير المخطط له، ولكن ليس قبل الأوان لتجنب إهدار العمر التشغيلي المتبقي للأصل</w:t>
      </w:r>
      <w:r w:rsidRPr="00280609">
        <w:rPr>
          <w:rFonts w:ascii="Traditional Arabic" w:hAnsi="Traditional Arabic" w:cs="Traditional Arabic"/>
          <w:sz w:val="28"/>
          <w:szCs w:val="28"/>
        </w:rPr>
        <w:t xml:space="preserve"> (Scaife et al., 2024).</w:t>
      </w:r>
    </w:p>
    <w:p w14:paraId="32FFF0D8" w14:textId="09E9648E"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وبهذا، فإن الجمع بين القدرة على التنبيه الفوري والتخطيط المستقبلي الدقيق يساهم في تحويل الصيانة من عملية رد فعل إلى وظيفة استراتيجية ومحسوبة، تعزز من السلامة والكفاءة في آن واحد</w:t>
      </w:r>
      <w:r w:rsidR="000064AB" w:rsidRPr="00280609">
        <w:rPr>
          <w:rFonts w:ascii="Traditional Arabic" w:hAnsi="Traditional Arabic" w:cs="Traditional Arabic" w:hint="cs"/>
          <w:sz w:val="28"/>
          <w:szCs w:val="28"/>
          <w:rtl/>
        </w:rPr>
        <w:t>.</w:t>
      </w:r>
    </w:p>
    <w:p w14:paraId="36F8F0C0"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27449F44" w14:textId="77777777" w:rsidR="000064AB" w:rsidRPr="00280609" w:rsidRDefault="000064AB" w:rsidP="000064AB">
      <w:pPr>
        <w:bidi/>
        <w:spacing w:line="360" w:lineRule="auto"/>
        <w:jc w:val="both"/>
        <w:rPr>
          <w:rFonts w:ascii="Traditional Arabic" w:hAnsi="Traditional Arabic" w:cs="Traditional Arabic"/>
          <w:sz w:val="28"/>
          <w:szCs w:val="28"/>
        </w:rPr>
      </w:pPr>
    </w:p>
    <w:p w14:paraId="1FC76CA8"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مزايا الذكاء الاصطناعي التنبؤي</w:t>
      </w:r>
    </w:p>
    <w:p w14:paraId="40A028DF"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إن</w:t>
      </w:r>
      <w:r w:rsidRPr="00280609">
        <w:rPr>
          <w:rFonts w:ascii="Segoe UI Variable Display" w:eastAsia="Times New Roman" w:hAnsi="Segoe UI Variable Display" w:cs="Segoe UI Variable Display"/>
          <w:color w:val="34322D"/>
          <w:sz w:val="24"/>
          <w:szCs w:val="24"/>
          <w:rtl/>
        </w:rPr>
        <w:t xml:space="preserve"> </w:t>
      </w:r>
      <w:r w:rsidRPr="00280609">
        <w:rPr>
          <w:rFonts w:ascii="Traditional Arabic" w:hAnsi="Traditional Arabic" w:cs="Traditional Arabic"/>
          <w:sz w:val="28"/>
          <w:szCs w:val="28"/>
          <w:rtl/>
        </w:rPr>
        <w:t>يقدم الذكاء الاصطناعي التنبؤي مجموعة من المزايا الاستراتيجية التي تتجاوز الجانب التقني لتشمل تحسينات جوهرية في الكفاءة التشغيلية، الأداء المالي، ومستوى السلامة داخل المباني الطبية. يمكن تفصيل هذه المزايا في النقاط التالية</w:t>
      </w:r>
      <w:r w:rsidRPr="00280609">
        <w:rPr>
          <w:rFonts w:ascii="Traditional Arabic" w:hAnsi="Traditional Arabic" w:cs="Traditional Arabic"/>
          <w:sz w:val="28"/>
          <w:szCs w:val="28"/>
        </w:rPr>
        <w:t>:</w:t>
      </w:r>
    </w:p>
    <w:p w14:paraId="5B4CC38F" w14:textId="4DF56D5E"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تحسين تخصيص الموارد البشري</w:t>
      </w:r>
      <w:r w:rsidRPr="00280609">
        <w:rPr>
          <w:rFonts w:ascii="Traditional Arabic" w:hAnsi="Traditional Arabic" w:cs="Traditional Arabic" w:hint="cs"/>
          <w:sz w:val="28"/>
          <w:szCs w:val="28"/>
          <w:rtl/>
        </w:rPr>
        <w:t xml:space="preserve"> حيث </w:t>
      </w:r>
      <w:r w:rsidRPr="00280609">
        <w:rPr>
          <w:rFonts w:ascii="Traditional Arabic" w:hAnsi="Traditional Arabic" w:cs="Traditional Arabic"/>
          <w:sz w:val="28"/>
          <w:szCs w:val="28"/>
          <w:rtl/>
        </w:rPr>
        <w:t xml:space="preserve">تتمثل إحدى المزايا الرئيسية في القدرة على توجيه فرق الصيانة بشكل ذكي فبدلا من إرسال الفنيين بشكل روتيني لفحص معدات قد تكون سليمة، أو الاستجابة لحالات طوارئ غير مخططة، يوجه النظام التنبؤي جهودهم نحو المعدات التي تم تحديدها على أنها الأكثر عرضة للفشل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هذا الأمر يضمن أن الفنيين يقضون وقتهم في العمل الأكثر أهمية، مما يزيد من إنتاجيتهم ويقلل من الوقت المهدر. علاوة على ذلك، يمكن للنظام تحديد نوع العطل المتوقع، مما يسمح بإرسال الفني المناسب بالمهارات وقطع الغيار المطلوبة من الزيارة الأولى، وهو ما يقلل من الحاجة لزيارات متعددة للموقع ويحقق فوائد كبيرة في ممارسات الصيانة</w:t>
      </w:r>
      <w:r w:rsidRPr="00280609">
        <w:rPr>
          <w:rFonts w:ascii="Traditional Arabic" w:hAnsi="Traditional Arabic" w:cs="Traditional Arabic"/>
          <w:sz w:val="28"/>
          <w:szCs w:val="28"/>
        </w:rPr>
        <w:t xml:space="preserve"> (Owen, 2025).</w:t>
      </w:r>
    </w:p>
    <w:p w14:paraId="2AF728E8" w14:textId="77777777"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تحقيق وفورات مالية </w:t>
      </w:r>
      <w:r w:rsidRPr="00280609">
        <w:rPr>
          <w:rFonts w:ascii="Traditional Arabic" w:hAnsi="Traditional Arabic" w:cs="Traditional Arabic" w:hint="cs"/>
          <w:sz w:val="28"/>
          <w:szCs w:val="28"/>
          <w:rtl/>
        </w:rPr>
        <w:t>كبيرة من خلال</w:t>
      </w:r>
      <w:r w:rsidRPr="00280609">
        <w:rPr>
          <w:rFonts w:ascii="Traditional Arabic" w:hAnsi="Traditional Arabic" w:cs="Traditional Arabic"/>
          <w:sz w:val="28"/>
          <w:szCs w:val="28"/>
          <w:rtl/>
        </w:rPr>
        <w:t xml:space="preserve"> تحسين الأداء المالي للمؤسسة </w:t>
      </w:r>
      <w:r w:rsidRPr="00280609">
        <w:rPr>
          <w:rFonts w:ascii="Traditional Arabic" w:hAnsi="Traditional Arabic" w:cs="Traditional Arabic" w:hint="cs"/>
          <w:sz w:val="28"/>
          <w:szCs w:val="28"/>
          <w:rtl/>
        </w:rPr>
        <w:t xml:space="preserve"> فالذكاء الاصطناعي التنبؤي يساهم في</w:t>
      </w:r>
      <w:r w:rsidRPr="00280609">
        <w:rPr>
          <w:rFonts w:ascii="Traditional Arabic" w:hAnsi="Traditional Arabic" w:cs="Traditional Arabic"/>
          <w:sz w:val="28"/>
          <w:szCs w:val="28"/>
          <w:rtl/>
        </w:rPr>
        <w:t xml:space="preserve"> تقليل تكاليف الصيانة الإجمالية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يتم ذلك عبر تجنب التكاليف الباهظة المرتبطة بالأعطال الكبرى غير المخطط لها، والتي تشمل تكاليف الإصلاحات الطارئة، استبدال المعدات، وتكلفة التوقف عن العمل</w:t>
      </w:r>
      <w:r w:rsidRPr="00280609">
        <w:rPr>
          <w:rFonts w:ascii="Traditional Arabic" w:hAnsi="Traditional Arabic" w:cs="Traditional Arabic"/>
          <w:sz w:val="28"/>
          <w:szCs w:val="28"/>
        </w:rPr>
        <w:t xml:space="preserve"> (Downtime). </w:t>
      </w:r>
      <w:r w:rsidRPr="00280609">
        <w:rPr>
          <w:rFonts w:ascii="Traditional Arabic" w:hAnsi="Traditional Arabic" w:cs="Traditional Arabic"/>
          <w:sz w:val="28"/>
          <w:szCs w:val="28"/>
          <w:rtl/>
        </w:rPr>
        <w:t>فمن خلال التنبؤ بالفشل، يمكن إجراء إصلاحات صغيرة ومجدولة بتكلفة أقل بكثير، كما أن التنبؤ الدقيق يساهم في إطالة العمر الافتراضي للمعدات وتأخير الحاجة إلى استبدالها. وبهذا، تتحول الصيانة من كونها مركز تكلفة غير متوقع إلى عملية مخططة ومحسوبة</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p>
    <w:p w14:paraId="66E90B98" w14:textId="5B719A12"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b/>
          <w:bCs/>
          <w:sz w:val="28"/>
          <w:szCs w:val="28"/>
          <w:rtl/>
        </w:rPr>
        <w:t>تعزيز ثقافة السلامة والموثوقية</w:t>
      </w:r>
      <w:r w:rsidRPr="00280609">
        <w:rPr>
          <w:rFonts w:ascii="Traditional Arabic" w:hAnsi="Traditional Arabic" w:cs="Traditional Arabic"/>
          <w:b/>
          <w:bCs/>
          <w:sz w:val="28"/>
          <w:szCs w:val="28"/>
        </w:rPr>
        <w:t xml:space="preserve"> </w:t>
      </w:r>
      <w:r w:rsidRPr="00280609">
        <w:rPr>
          <w:rFonts w:ascii="Traditional Arabic" w:hAnsi="Traditional Arabic" w:cs="Traditional Arabic"/>
          <w:sz w:val="28"/>
          <w:szCs w:val="28"/>
          <w:rtl/>
        </w:rPr>
        <w:t xml:space="preserve">فمن خلال التنبؤ بالأعطال في أنظمة حيوية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كأنظمة مكافحة الحرائق، أو التهوية في مناطق العزل، أو إمداد الطاقة يمكن تجنب الحوادث التي قد تعرض حياة المرضى والموظفين للخطر. إن هذا الانتقال من نهج رد الفعل إلى النهج الاستباقي يعني أن فرق الصيانة تعمل في بيئة أكثر أمانا، حيث يتم التعامل مع المشاكل قبل أن تتفاقم. كما أن الاعتماد على الأنظمة المؤتمتة يضمن الاتساق ويقلل من الأخطاء البشرية، مما يعزز من موثوقية العمليات بشكل منهجي</w:t>
      </w:r>
      <w:r w:rsidRPr="00280609">
        <w:rPr>
          <w:rFonts w:ascii="Traditional Arabic" w:hAnsi="Traditional Arabic" w:cs="Traditional Arabic"/>
          <w:sz w:val="28"/>
          <w:szCs w:val="28"/>
        </w:rPr>
        <w:t xml:space="preserve"> (Ehab et al., 2024)</w:t>
      </w:r>
      <w:r w:rsidR="00E94E5D" w:rsidRPr="00280609">
        <w:rPr>
          <w:rFonts w:ascii="Traditional Arabic" w:hAnsi="Traditional Arabic" w:cs="Traditional Arabic" w:hint="cs"/>
          <w:sz w:val="28"/>
          <w:szCs w:val="28"/>
          <w:rtl/>
        </w:rPr>
        <w:t>.</w:t>
      </w:r>
    </w:p>
    <w:p w14:paraId="45F49193" w14:textId="77777777" w:rsidR="00E94E5D" w:rsidRPr="00280609" w:rsidRDefault="00E94E5D" w:rsidP="005462F2">
      <w:pPr>
        <w:bidi/>
        <w:spacing w:line="360" w:lineRule="auto"/>
        <w:ind w:left="720"/>
        <w:jc w:val="both"/>
        <w:rPr>
          <w:rFonts w:ascii="Traditional Arabic" w:hAnsi="Traditional Arabic" w:cs="Traditional Arabic"/>
          <w:sz w:val="28"/>
          <w:szCs w:val="28"/>
          <w:rtl/>
        </w:rPr>
      </w:pPr>
    </w:p>
    <w:p w14:paraId="156EB2B8" w14:textId="30308619"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ثانيا: جودة البيانات كمتغير وسيط في صيانة المباني الطبية</w:t>
      </w:r>
    </w:p>
    <w:p w14:paraId="52CAF0EB"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وأهمية جودة البيانات</w:t>
      </w:r>
    </w:p>
    <w:p w14:paraId="4E894A6D" w14:textId="2FE63EF9"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تعرف جودة البيانات (</w:t>
      </w:r>
      <w:r w:rsidRPr="00280609">
        <w:rPr>
          <w:rFonts w:ascii="Times New Roman" w:hAnsi="Times New Roman" w:cs="Times New Roman"/>
          <w:sz w:val="24"/>
          <w:szCs w:val="24"/>
        </w:rPr>
        <w:t>Data Quality - DQ</w:t>
      </w:r>
      <w:r w:rsidRPr="00280609">
        <w:rPr>
          <w:rFonts w:ascii="Traditional Arabic" w:hAnsi="Traditional Arabic" w:cs="Traditional Arabic"/>
          <w:sz w:val="28"/>
          <w:szCs w:val="28"/>
          <w:rtl/>
        </w:rPr>
        <w:t>) بأنها مدى ملاءمة البيانات للاستخدام المقصود، وهي مفهوم متعدد الأبعاد يتجاوز مجرد الدقة ليشمل خصائص أخرى حاسمة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في سياق تطبيقات الذكاء الاصطناعي التنبؤية، تعد جودة البيانات هي المتغير الوسيط الحاسم الذي يحدد مدى موثوقية ودقة التنبؤات الصادرة عن النماذج. فإذا كانت البيانات المدخلة إلى نماذج التعلم الآلي غير دقيقة أو غير مكتملة، فإن التنبؤات الناتجة ستكون معيبة، مما يؤدي إلى قرارات صيانة خاطئة أو متأخرة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4"/>
          <w:szCs w:val="24"/>
          <w:rtl/>
        </w:rPr>
        <w:t>(</w:t>
      </w:r>
      <w:r w:rsidRPr="00280609">
        <w:rPr>
          <w:rFonts w:ascii="Traditional Arabic" w:hAnsi="Traditional Arabic" w:cs="Traditional Arabic"/>
          <w:sz w:val="24"/>
          <w:szCs w:val="24"/>
        </w:rPr>
        <w:t>Almaiman,2024</w:t>
      </w:r>
      <w:r w:rsidRPr="00280609">
        <w:rPr>
          <w:rFonts w:ascii="Traditional Arabic" w:hAnsi="Traditional Arabic" w:cs="Traditional Arabic" w:hint="cs"/>
          <w:sz w:val="24"/>
          <w:szCs w:val="24"/>
          <w:rtl/>
        </w:rPr>
        <w:t>).</w:t>
      </w:r>
    </w:p>
    <w:p w14:paraId="03F91663" w14:textId="06E8FEC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أن العلاقة بين المتغير المستقل (تطبيقات الذكاء الاصطناعي) والمتغير التابع (كفاءة الصيانة) ليست علاقة مباشرة، بل يتم تفعيلها وتعديلها من خلال جودة البيانات</w:t>
      </w:r>
      <w:r w:rsidRPr="00280609">
        <w:rPr>
          <w:rFonts w:ascii="Traditional Arabic" w:eastAsia="Times New Roman" w:hAnsi="Traditional Arabic" w:cs="Traditional Arabic" w:hint="cs"/>
          <w:sz w:val="28"/>
          <w:szCs w:val="28"/>
          <w:rtl/>
        </w:rPr>
        <w:t xml:space="preserve"> فإ</w:t>
      </w:r>
      <w:r w:rsidRPr="00280609">
        <w:rPr>
          <w:rFonts w:ascii="Traditional Arabic" w:eastAsia="Times New Roman" w:hAnsi="Traditional Arabic" w:cs="Traditional Arabic"/>
          <w:sz w:val="28"/>
          <w:szCs w:val="28"/>
          <w:rtl/>
        </w:rPr>
        <w:t>ذا كانت جودة البيانات منخفضة، فإن تأثير الذكاء الاصطناعي على كفاءة الصيانة سيكون ضعيفا أو سلبيا، بغض النظر عن نوع أو تعقيد التطبيق المستخدم وبالتالي، فإن أي دراسة تسعى لتقييم تأثير الذكاء الاصطناعي على الصيانة يجب أن تأخذ في الاعتبار الدور الوسيط لجودة البيانات.</w:t>
      </w:r>
    </w:p>
    <w:p w14:paraId="05DC7ED4"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 xml:space="preserve">2. أبعاد جودة البيانات </w:t>
      </w:r>
    </w:p>
    <w:p w14:paraId="76FA3A98"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وتتفق الأدبيات الأكاديمية على أن جودة البيانات تتكون من مجموعة من الأبعاد المترابطة، والتي يمكن تصنيفها إلى خمسة أبعاد رئيسية ذات صلة بالدراسة الحالية</w:t>
      </w:r>
      <w:r w:rsidRPr="00280609">
        <w:rPr>
          <w:rFonts w:ascii="Traditional Arabic" w:hAnsi="Traditional Arabic" w:cs="Traditional Arabic" w:hint="cs"/>
          <w:sz w:val="28"/>
          <w:szCs w:val="28"/>
          <w:rtl/>
        </w:rPr>
        <w:t xml:space="preserve"> وهي كالتالي :</w:t>
      </w:r>
    </w:p>
    <w:p w14:paraId="78A6C02B" w14:textId="2F0A9519"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أ. الدقة</w:t>
      </w:r>
      <w:r w:rsidRPr="00280609">
        <w:rPr>
          <w:rFonts w:ascii="Traditional Arabic" w:hAnsi="Traditional Arabic" w:cs="Traditional Arabic"/>
          <w:sz w:val="28"/>
          <w:szCs w:val="28"/>
        </w:rPr>
        <w:t xml:space="preserve"> (Accuracy): </w:t>
      </w:r>
      <w:r w:rsidRPr="00280609">
        <w:rPr>
          <w:rFonts w:ascii="Traditional Arabic" w:hAnsi="Traditional Arabic" w:cs="Traditional Arabic"/>
          <w:sz w:val="28"/>
          <w:szCs w:val="28"/>
          <w:rtl/>
        </w:rPr>
        <w:t>تعنى الدقة بمدى تطابق القيمة المسجلة مع القيمة الحقيقية للخاصية المقاسة. وهذا يعني أن قراءات المستشعرات يجب أن تعكس الواقع الفيزيائي بدقة متناهية، وأن البيانات الوصفية (كتاريخ الصيانة) يجب أن تكون صحيحة. إن أي انحراف في الدقة، حتى لو كان طفيفا، قد يؤدي إلى تعلم النموذج لأنماط خاطئة، مما ينتج عنه إنذارات كاذبة</w:t>
      </w:r>
      <w:r w:rsidRPr="00280609">
        <w:rPr>
          <w:rFonts w:ascii="Traditional Arabic" w:hAnsi="Traditional Arabic" w:cs="Traditional Arabic"/>
          <w:sz w:val="28"/>
          <w:szCs w:val="28"/>
        </w:rPr>
        <w:t xml:space="preserve"> (False Positives) </w:t>
      </w:r>
      <w:r w:rsidRPr="00280609">
        <w:rPr>
          <w:rFonts w:ascii="Traditional Arabic" w:hAnsi="Traditional Arabic" w:cs="Traditional Arabic"/>
          <w:sz w:val="28"/>
          <w:szCs w:val="28"/>
          <w:rtl/>
        </w:rPr>
        <w:t>تهدر الموارد، أو إخفاق في إصدار إنذار لمشكلة حقيقية</w:t>
      </w:r>
      <w:r w:rsidRPr="00280609">
        <w:rPr>
          <w:rFonts w:ascii="Traditional Arabic" w:hAnsi="Traditional Arabic" w:cs="Traditional Arabic"/>
          <w:sz w:val="28"/>
          <w:szCs w:val="28"/>
        </w:rPr>
        <w:t xml:space="preserve"> (False Negatives) </w:t>
      </w:r>
      <w:r w:rsidRPr="00280609">
        <w:rPr>
          <w:rFonts w:ascii="Traditional Arabic" w:hAnsi="Traditional Arabic" w:cs="Traditional Arabic"/>
          <w:sz w:val="28"/>
          <w:szCs w:val="28"/>
          <w:rtl/>
        </w:rPr>
        <w:t>قد تكون عواقبه وخيمة</w:t>
      </w:r>
      <w:r w:rsidRPr="00280609">
        <w:rPr>
          <w:rFonts w:ascii="Traditional Arabic" w:hAnsi="Traditional Arabic" w:cs="Traditional Arabic"/>
          <w:sz w:val="28"/>
          <w:szCs w:val="28"/>
        </w:rPr>
        <w:t xml:space="preserve"> (Villa et al., 2024). </w:t>
      </w:r>
      <w:r w:rsidRPr="00280609">
        <w:rPr>
          <w:rFonts w:ascii="Traditional Arabic" w:hAnsi="Traditional Arabic" w:cs="Traditional Arabic"/>
          <w:sz w:val="28"/>
          <w:szCs w:val="28"/>
          <w:rtl/>
        </w:rPr>
        <w:t xml:space="preserve">ويتطلب ضمان الدقة بروتوكولات صارمة تشمل المعايرة الدورية للمستشعرات، وتطبيق خوارزميات </w:t>
      </w:r>
      <w:r w:rsidRPr="00280609">
        <w:rPr>
          <w:rFonts w:ascii="Traditional Arabic" w:hAnsi="Traditional Arabic" w:cs="Traditional Arabic"/>
          <w:sz w:val="28"/>
          <w:szCs w:val="28"/>
          <w:rtl/>
        </w:rPr>
        <w:lastRenderedPageBreak/>
        <w:t>التحقق من صحة البيانات</w:t>
      </w:r>
      <w:r w:rsidRPr="00280609">
        <w:rPr>
          <w:rFonts w:ascii="Traditional Arabic" w:hAnsi="Traditional Arabic" w:cs="Traditional Arabic"/>
          <w:sz w:val="28"/>
          <w:szCs w:val="28"/>
        </w:rPr>
        <w:t xml:space="preserve"> (Data Validation) </w:t>
      </w:r>
      <w:r w:rsidRPr="00280609">
        <w:rPr>
          <w:rFonts w:ascii="Traditional Arabic" w:hAnsi="Traditional Arabic" w:cs="Traditional Arabic"/>
          <w:sz w:val="28"/>
          <w:szCs w:val="28"/>
          <w:rtl/>
        </w:rPr>
        <w:t>لتحديد القيم الشاذة</w:t>
      </w:r>
      <w:r w:rsidRPr="00280609">
        <w:rPr>
          <w:rFonts w:ascii="Traditional Arabic" w:hAnsi="Traditional Arabic" w:cs="Traditional Arabic"/>
          <w:sz w:val="28"/>
          <w:szCs w:val="28"/>
        </w:rPr>
        <w:t xml:space="preserve"> (Outliers) </w:t>
      </w:r>
      <w:r w:rsidRPr="00280609">
        <w:rPr>
          <w:rFonts w:ascii="Traditional Arabic" w:hAnsi="Traditional Arabic" w:cs="Traditional Arabic"/>
          <w:sz w:val="28"/>
          <w:szCs w:val="28"/>
          <w:rtl/>
        </w:rPr>
        <w:t>التي قد تشير إلى عطل في المستشعر نفسه</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p>
    <w:p w14:paraId="302721A4"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ب. الاكتمال</w:t>
      </w:r>
      <w:r w:rsidRPr="00280609">
        <w:rPr>
          <w:rFonts w:ascii="Traditional Arabic" w:hAnsi="Traditional Arabic" w:cs="Traditional Arabic"/>
          <w:sz w:val="28"/>
          <w:szCs w:val="28"/>
        </w:rPr>
        <w:t xml:space="preserve"> (Completeness): </w:t>
      </w:r>
      <w:r w:rsidRPr="00280609">
        <w:rPr>
          <w:rFonts w:ascii="Traditional Arabic" w:hAnsi="Traditional Arabic" w:cs="Traditional Arabic"/>
          <w:sz w:val="28"/>
          <w:szCs w:val="28"/>
          <w:rtl/>
        </w:rPr>
        <w:t>يشير الاكتمال إلى غياب الفجوات أو القيم المفقودة في مجموعة البيانات. فإذا كان النموذج التنبؤي يعتمد على متغيرات متعددة، فإن فقدان أي منها يضعف قدرته التحليلية. في البيئات التشغيلية المعقدة، قد ينجم عدم الاكتمال عن انقطاع في اتصال المستشعرات أو إهمال في التوثيق. إن التعامل مع البيانات المفقودة ليس مجرد تحدٍ تقني، بل هو ضرورة لضمان سلامة الاستدلال التحليلي، حيث إن القرارات المبنية على صورة جزئية قد تكون مضللة. ولمعالجة ذلك، يجب استخدام تقنيات متقدمة لملء الفجوات</w:t>
      </w:r>
      <w:r w:rsidRPr="00280609">
        <w:rPr>
          <w:rFonts w:ascii="Traditional Arabic" w:hAnsi="Traditional Arabic" w:cs="Traditional Arabic"/>
          <w:sz w:val="28"/>
          <w:szCs w:val="28"/>
        </w:rPr>
        <w:t xml:space="preserve"> (Imputation) </w:t>
      </w:r>
      <w:r w:rsidRPr="00280609">
        <w:rPr>
          <w:rFonts w:ascii="Traditional Arabic" w:hAnsi="Traditional Arabic" w:cs="Traditional Arabic"/>
          <w:sz w:val="28"/>
          <w:szCs w:val="28"/>
          <w:rtl/>
        </w:rPr>
        <w:t>بطرق إحصائية مدروسة أو عبر نماذج تعلم آلي متخصصة</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Jangoan</w:t>
      </w:r>
      <w:proofErr w:type="spellEnd"/>
      <w:r w:rsidRPr="00280609">
        <w:rPr>
          <w:rFonts w:ascii="Traditional Arabic" w:hAnsi="Traditional Arabic" w:cs="Traditional Arabic"/>
          <w:sz w:val="28"/>
          <w:szCs w:val="28"/>
        </w:rPr>
        <w:t xml:space="preserve"> et al., 2024).</w:t>
      </w:r>
    </w:p>
    <w:p w14:paraId="68425955" w14:textId="3A1B29E5"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ج. الاتساق</w:t>
      </w:r>
      <w:r w:rsidRPr="00280609">
        <w:rPr>
          <w:rFonts w:ascii="Traditional Arabic" w:hAnsi="Traditional Arabic" w:cs="Traditional Arabic"/>
          <w:sz w:val="28"/>
          <w:szCs w:val="28"/>
        </w:rPr>
        <w:t xml:space="preserve"> (Consistency): </w:t>
      </w:r>
      <w:r w:rsidRPr="00280609">
        <w:rPr>
          <w:rFonts w:ascii="Traditional Arabic" w:hAnsi="Traditional Arabic" w:cs="Traditional Arabic"/>
          <w:sz w:val="28"/>
          <w:szCs w:val="28"/>
          <w:rtl/>
        </w:rPr>
        <w:t>يعني الاتساق أن تكون البيانات موحدة وغير متناقضة عبر مختلف الأنظمة ومصادر البيانات. ويتجاوز هذا المفهوم مجرد توحيد الوحدات والتنسيقات، ليشمل الاتساق الدلالي</w:t>
      </w:r>
      <w:r w:rsidRPr="00280609">
        <w:rPr>
          <w:rFonts w:ascii="Traditional Arabic" w:hAnsi="Traditional Arabic" w:cs="Traditional Arabic"/>
          <w:sz w:val="28"/>
          <w:szCs w:val="28"/>
        </w:rPr>
        <w:t xml:space="preserve"> (Semantic Consistency)</w:t>
      </w:r>
      <w:r w:rsidRPr="00280609">
        <w:rPr>
          <w:rFonts w:ascii="Traditional Arabic" w:hAnsi="Traditional Arabic" w:cs="Traditional Arabic"/>
          <w:sz w:val="28"/>
          <w:szCs w:val="28"/>
          <w:rtl/>
        </w:rPr>
        <w:t>، أي أن يكون للمصطلح نفسه المعنى ذاته في جميع الأنظمة</w:t>
      </w:r>
      <w:r w:rsidRPr="00280609">
        <w:rPr>
          <w:rFonts w:ascii="Traditional Arabic" w:hAnsi="Traditional Arabic" w:cs="Traditional Arabic"/>
          <w:sz w:val="28"/>
          <w:szCs w:val="28"/>
        </w:rPr>
        <w:t xml:space="preserve"> (Ehab et al., 2023). </w:t>
      </w:r>
      <w:r w:rsidRPr="00280609">
        <w:rPr>
          <w:rFonts w:ascii="Traditional Arabic" w:hAnsi="Traditional Arabic" w:cs="Traditional Arabic"/>
          <w:sz w:val="28"/>
          <w:szCs w:val="28"/>
          <w:rtl/>
        </w:rPr>
        <w:t>على سبيل المثال، يجب أن يكون تعريف العطل الحرج متطابقا في نظام إدارة المبنى</w:t>
      </w:r>
      <w:r w:rsidRPr="00280609">
        <w:rPr>
          <w:rFonts w:ascii="Traditional Arabic" w:hAnsi="Traditional Arabic" w:cs="Traditional Arabic"/>
          <w:sz w:val="28"/>
          <w:szCs w:val="28"/>
        </w:rPr>
        <w:t xml:space="preserve"> (BMS) </w:t>
      </w:r>
      <w:r w:rsidRPr="00280609">
        <w:rPr>
          <w:rFonts w:ascii="Traditional Arabic" w:hAnsi="Traditional Arabic" w:cs="Traditional Arabic"/>
          <w:sz w:val="28"/>
          <w:szCs w:val="28"/>
          <w:rtl/>
        </w:rPr>
        <w:t>ونظام إدارة الصيانة</w:t>
      </w:r>
      <w:r w:rsidRPr="00280609">
        <w:rPr>
          <w:rFonts w:ascii="Traditional Arabic" w:hAnsi="Traditional Arabic" w:cs="Traditional Arabic"/>
          <w:sz w:val="28"/>
          <w:szCs w:val="28"/>
        </w:rPr>
        <w:t xml:space="preserve"> (CMMS). </w:t>
      </w:r>
      <w:r w:rsidRPr="00280609">
        <w:rPr>
          <w:rFonts w:ascii="Traditional Arabic" w:hAnsi="Traditional Arabic" w:cs="Traditional Arabic"/>
          <w:sz w:val="28"/>
          <w:szCs w:val="28"/>
          <w:rtl/>
        </w:rPr>
        <w:t>إن غياب الاتساق يجعل من عملية دمج البيانات عملية محفوفة بالمخاطر، وقد تؤدي إلى نتائج تحليلية متضاربة. ويتطلب تحقيق الاتساق إنشاء قاموس بيانات مركزي</w:t>
      </w:r>
      <w:r w:rsidRPr="00280609">
        <w:rPr>
          <w:rFonts w:ascii="Traditional Arabic" w:hAnsi="Traditional Arabic" w:cs="Traditional Arabic"/>
          <w:sz w:val="28"/>
          <w:szCs w:val="28"/>
        </w:rPr>
        <w:t xml:space="preserve"> (Central Data Dictionary) </w:t>
      </w:r>
      <w:r w:rsidRPr="00280609">
        <w:rPr>
          <w:rFonts w:ascii="Traditional Arabic" w:hAnsi="Traditional Arabic" w:cs="Traditional Arabic"/>
          <w:sz w:val="28"/>
          <w:szCs w:val="28"/>
          <w:rtl/>
        </w:rPr>
        <w:t>وتطبيقه بصرامة</w:t>
      </w:r>
      <w:r w:rsidRPr="00280609">
        <w:rPr>
          <w:rFonts w:ascii="Traditional Arabic" w:hAnsi="Traditional Arabic" w:cs="Traditional Arabic"/>
          <w:sz w:val="28"/>
          <w:szCs w:val="28"/>
        </w:rPr>
        <w:t>.</w:t>
      </w:r>
    </w:p>
    <w:p w14:paraId="5469FA07"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د. التوقيت</w:t>
      </w:r>
      <w:r w:rsidRPr="00280609">
        <w:rPr>
          <w:rFonts w:ascii="Traditional Arabic" w:hAnsi="Traditional Arabic" w:cs="Traditional Arabic"/>
          <w:sz w:val="28"/>
          <w:szCs w:val="28"/>
        </w:rPr>
        <w:t xml:space="preserve"> (Timeliness): </w:t>
      </w:r>
      <w:r w:rsidRPr="00280609">
        <w:rPr>
          <w:rFonts w:ascii="Traditional Arabic" w:hAnsi="Traditional Arabic" w:cs="Traditional Arabic"/>
          <w:sz w:val="28"/>
          <w:szCs w:val="28"/>
          <w:rtl/>
        </w:rPr>
        <w:t>يشير التوقيت إلى مدى حداثة البيانات وتوفرها في اللحظة المناسبة لاتخاذ القرار. في الصيانة التنبؤية، يمثل التوقيت الفارق بين الاستجابة الاستباقية ورد الفعل المتأخر. يجب أن تكون البيانات الآنية</w:t>
      </w:r>
      <w:r w:rsidRPr="00280609">
        <w:rPr>
          <w:rFonts w:ascii="Traditional Arabic" w:hAnsi="Traditional Arabic" w:cs="Traditional Arabic"/>
          <w:sz w:val="28"/>
          <w:szCs w:val="28"/>
        </w:rPr>
        <w:t xml:space="preserve"> (Real-Time Data) </w:t>
      </w:r>
      <w:r w:rsidRPr="00280609">
        <w:rPr>
          <w:rFonts w:ascii="Traditional Arabic" w:hAnsi="Traditional Arabic" w:cs="Traditional Arabic"/>
          <w:sz w:val="28"/>
          <w:szCs w:val="28"/>
          <w:rtl/>
        </w:rPr>
        <w:t>متاحة للتحليل بزمن انتقال منخفض</w:t>
      </w:r>
      <w:r w:rsidRPr="00280609">
        <w:rPr>
          <w:rFonts w:ascii="Traditional Arabic" w:hAnsi="Traditional Arabic" w:cs="Traditional Arabic"/>
          <w:sz w:val="28"/>
          <w:szCs w:val="28"/>
        </w:rPr>
        <w:t xml:space="preserve"> (Low Latency) </w:t>
      </w:r>
      <w:r w:rsidRPr="00280609">
        <w:rPr>
          <w:rFonts w:ascii="Traditional Arabic" w:hAnsi="Traditional Arabic" w:cs="Traditional Arabic"/>
          <w:sz w:val="28"/>
          <w:szCs w:val="28"/>
          <w:rtl/>
        </w:rPr>
        <w:t>لتمكين النموذج من إصدار تحذيرات قابلة للتنفيذ</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xml:space="preserve">, 2024). </w:t>
      </w:r>
      <w:r w:rsidRPr="00280609">
        <w:rPr>
          <w:rFonts w:ascii="Traditional Arabic" w:hAnsi="Traditional Arabic" w:cs="Traditional Arabic"/>
          <w:sz w:val="28"/>
          <w:szCs w:val="28"/>
          <w:rtl/>
        </w:rPr>
        <w:t>ولتحقيق ذلك، لا بد من الاستثمار في بنية تحتية قوية لإنترنت الأشياء</w:t>
      </w:r>
      <w:r w:rsidRPr="00280609">
        <w:rPr>
          <w:rFonts w:ascii="Traditional Arabic" w:hAnsi="Traditional Arabic" w:cs="Traditional Arabic"/>
          <w:sz w:val="28"/>
          <w:szCs w:val="28"/>
        </w:rPr>
        <w:t xml:space="preserve"> (IoT) </w:t>
      </w:r>
      <w:r w:rsidRPr="00280609">
        <w:rPr>
          <w:rFonts w:ascii="Traditional Arabic" w:hAnsi="Traditional Arabic" w:cs="Traditional Arabic"/>
          <w:sz w:val="28"/>
          <w:szCs w:val="28"/>
          <w:rtl/>
        </w:rPr>
        <w:t>وشبكات اتصال عالية السرعة، مع إمكانية استخدام تقنيات الحوسبة الطرفية</w:t>
      </w:r>
      <w:r w:rsidRPr="00280609">
        <w:rPr>
          <w:rFonts w:ascii="Traditional Arabic" w:hAnsi="Traditional Arabic" w:cs="Traditional Arabic"/>
          <w:sz w:val="28"/>
          <w:szCs w:val="28"/>
        </w:rPr>
        <w:t xml:space="preserve"> (Edge Computing) </w:t>
      </w:r>
      <w:r w:rsidRPr="00280609">
        <w:rPr>
          <w:rFonts w:ascii="Traditional Arabic" w:hAnsi="Traditional Arabic" w:cs="Traditional Arabic"/>
          <w:sz w:val="28"/>
          <w:szCs w:val="28"/>
          <w:rtl/>
        </w:rPr>
        <w:t>لمعالجة البيانات بشكل فوري بالقرب من مصدرها</w:t>
      </w:r>
      <w:r w:rsidRPr="00280609">
        <w:rPr>
          <w:rFonts w:ascii="Traditional Arabic" w:hAnsi="Traditional Arabic" w:cs="Traditional Arabic"/>
          <w:sz w:val="28"/>
          <w:szCs w:val="28"/>
        </w:rPr>
        <w:t xml:space="preserve"> (Owen &amp; Oye, 2025).</w:t>
      </w:r>
    </w:p>
    <w:p w14:paraId="00A9CAD2"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هـ. الموثوقية</w:t>
      </w:r>
      <w:r w:rsidRPr="00280609">
        <w:rPr>
          <w:rFonts w:ascii="Traditional Arabic" w:hAnsi="Traditional Arabic" w:cs="Traditional Arabic"/>
          <w:sz w:val="28"/>
          <w:szCs w:val="28"/>
        </w:rPr>
        <w:t xml:space="preserve"> (Reliability): </w:t>
      </w:r>
      <w:r w:rsidRPr="00280609">
        <w:rPr>
          <w:rFonts w:ascii="Traditional Arabic" w:hAnsi="Traditional Arabic" w:cs="Traditional Arabic"/>
          <w:sz w:val="28"/>
          <w:szCs w:val="28"/>
          <w:rtl/>
        </w:rPr>
        <w:t>تتعلق الموثوقية بالثقة في مصدر البيانات وسلامتها من أي تلاعب أو تحريف. يجب أن تكون البيانات صادرة عن مصادر معتمدة، وأن تكون هناك ضمانات لسلامة البيانات</w:t>
      </w:r>
      <w:r w:rsidRPr="00280609">
        <w:rPr>
          <w:rFonts w:ascii="Traditional Arabic" w:hAnsi="Traditional Arabic" w:cs="Traditional Arabic"/>
          <w:sz w:val="28"/>
          <w:szCs w:val="28"/>
        </w:rPr>
        <w:t xml:space="preserve"> (Data Integrity) </w:t>
      </w:r>
      <w:r w:rsidRPr="00280609">
        <w:rPr>
          <w:rFonts w:ascii="Traditional Arabic" w:hAnsi="Traditional Arabic" w:cs="Traditional Arabic"/>
          <w:sz w:val="28"/>
          <w:szCs w:val="28"/>
          <w:rtl/>
        </w:rPr>
        <w:t>أثناء نقلها وتخزينها</w:t>
      </w:r>
      <w:r w:rsidRPr="00280609">
        <w:rPr>
          <w:rFonts w:ascii="Traditional Arabic" w:hAnsi="Traditional Arabic" w:cs="Traditional Arabic"/>
          <w:sz w:val="28"/>
          <w:szCs w:val="28"/>
        </w:rPr>
        <w:t xml:space="preserve"> (Owen &amp; Oye, 2025). </w:t>
      </w:r>
      <w:r w:rsidRPr="00280609">
        <w:rPr>
          <w:rFonts w:ascii="Traditional Arabic" w:hAnsi="Traditional Arabic" w:cs="Traditional Arabic"/>
          <w:sz w:val="28"/>
          <w:szCs w:val="28"/>
          <w:rtl/>
        </w:rPr>
        <w:t>في البيئة الطبية، هذا البعد له أهمية قصوى ويتطلب وجود مسارات تدقيق واضحة</w:t>
      </w:r>
      <w:r w:rsidRPr="00280609">
        <w:rPr>
          <w:rFonts w:ascii="Traditional Arabic" w:hAnsi="Traditional Arabic" w:cs="Traditional Arabic"/>
          <w:sz w:val="28"/>
          <w:szCs w:val="28"/>
        </w:rPr>
        <w:t xml:space="preserve"> (Audit Trails) </w:t>
      </w:r>
      <w:r w:rsidRPr="00280609">
        <w:rPr>
          <w:rFonts w:ascii="Traditional Arabic" w:hAnsi="Traditional Arabic" w:cs="Traditional Arabic"/>
          <w:sz w:val="28"/>
          <w:szCs w:val="28"/>
          <w:rtl/>
        </w:rPr>
        <w:t>لكل معلومة. ولضمان الموثوقية، يتم تطبيق إجراءات أمنية متقدمة مثل التشفير والتحكم في الوصول، مع استكشاف تقنيات واعدة مثل سلسلة الكتل</w:t>
      </w:r>
      <w:r w:rsidRPr="00280609">
        <w:rPr>
          <w:rFonts w:ascii="Traditional Arabic" w:hAnsi="Traditional Arabic" w:cs="Traditional Arabic"/>
          <w:sz w:val="28"/>
          <w:szCs w:val="28"/>
        </w:rPr>
        <w:t xml:space="preserve"> (Blockchain) </w:t>
      </w:r>
      <w:r w:rsidRPr="00280609">
        <w:rPr>
          <w:rFonts w:ascii="Traditional Arabic" w:hAnsi="Traditional Arabic" w:cs="Traditional Arabic"/>
          <w:sz w:val="28"/>
          <w:szCs w:val="28"/>
          <w:rtl/>
        </w:rPr>
        <w:t>لضمان عدم قابلية البيانات للتغيير في التطبيقات شديدة الحساسية</w:t>
      </w:r>
      <w:r w:rsidRPr="00280609">
        <w:rPr>
          <w:rFonts w:ascii="Traditional Arabic" w:hAnsi="Traditional Arabic" w:cs="Traditional Arabic"/>
          <w:sz w:val="28"/>
          <w:szCs w:val="28"/>
        </w:rPr>
        <w:t xml:space="preserve"> (Villa et al., 2024).</w:t>
      </w:r>
    </w:p>
    <w:p w14:paraId="0CD67976"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إن الفشل في تحقيق أي من هذه الأبعاد الخمسة يمكن أن يقوض بشكل كبير من فعالية تطبيقات الذكاء الاصطناعي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ف</w:t>
      </w:r>
      <w:r w:rsidRPr="00280609">
        <w:rPr>
          <w:rFonts w:ascii="Traditional Arabic" w:hAnsi="Traditional Arabic" w:cs="Traditional Arabic"/>
          <w:sz w:val="28"/>
          <w:szCs w:val="28"/>
          <w:rtl/>
        </w:rPr>
        <w:t>إذا كانت بيانات سجلات الصيانة التاريخية غير مكتملة (نقص في تواريخ الأعطال أو تفاصيل الإصلاح)، فلن يتمكن نموذج الذكاء الاصطناعي من التعرف على الأنماط الكاملة التي تسبق الفشل، مما يقلل من دقة التنبؤ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w:t>
      </w:r>
    </w:p>
    <w:p w14:paraId="1AFE6CED"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3. التحديات ودور جودة البيانات في اتخاذ القرار</w:t>
      </w:r>
    </w:p>
    <w:p w14:paraId="2DA582E6" w14:textId="3F231C2B"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أن تحديات البيانات هي أحد الحواجز الرئيسية أمام تبني الذكاء الاصطناعي </w:t>
      </w:r>
      <w:r w:rsidRPr="00280609">
        <w:rPr>
          <w:rFonts w:ascii="Traditional Arabic" w:eastAsia="Times New Roman" w:hAnsi="Traditional Arabic" w:cs="Traditional Arabic" w:hint="cs"/>
          <w:sz w:val="28"/>
          <w:szCs w:val="28"/>
          <w:rtl/>
        </w:rPr>
        <w:t xml:space="preserve">حيث </w:t>
      </w:r>
      <w:r w:rsidRPr="00280609">
        <w:rPr>
          <w:rFonts w:ascii="Traditional Arabic" w:eastAsia="Times New Roman" w:hAnsi="Traditional Arabic" w:cs="Traditional Arabic"/>
          <w:sz w:val="28"/>
          <w:szCs w:val="28"/>
          <w:rtl/>
        </w:rPr>
        <w:t>تواجه المباني الطبية تحديات فريدة في الحفاظ على جودة البيانات، نظرا لتنوع وتعقيد الأنظمة الموجودة فيها</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تشمل هذه التحديات</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تباين أجهزة الاستشعار والبروتوكولات، والحاجة إلى دمج البيانات من أنظمة تكنولوجية قديمة (</w:t>
      </w:r>
      <w:r w:rsidRPr="00280609">
        <w:rPr>
          <w:rFonts w:ascii="Traditional Arabic" w:eastAsia="Times New Roman" w:hAnsi="Traditional Arabic" w:cs="Traditional Arabic"/>
          <w:sz w:val="28"/>
          <w:szCs w:val="28"/>
        </w:rPr>
        <w:t>Legacy Systems</w:t>
      </w:r>
      <w:r w:rsidRPr="00280609">
        <w:rPr>
          <w:rFonts w:ascii="Traditional Arabic" w:eastAsia="Times New Roman" w:hAnsi="Traditional Arabic" w:cs="Traditional Arabic"/>
          <w:sz w:val="28"/>
          <w:szCs w:val="28"/>
          <w:rtl/>
        </w:rPr>
        <w:t>) مع الأنظمة الحديثة، والقيود المفروضة على خصوصية بيانات المرضى (</w:t>
      </w:r>
      <w:r w:rsidRPr="00280609">
        <w:rPr>
          <w:rFonts w:ascii="Traditional Arabic" w:eastAsia="Times New Roman" w:hAnsi="Traditional Arabic" w:cs="Traditional Arabic"/>
          <w:sz w:val="28"/>
          <w:szCs w:val="28"/>
        </w:rPr>
        <w:t>HIPAA/GDPR</w:t>
      </w:r>
      <w:r w:rsidRPr="00280609">
        <w:rPr>
          <w:rFonts w:ascii="Traditional Arabic" w:eastAsia="Times New Roman" w:hAnsi="Traditional Arabic" w:cs="Traditional Arabic"/>
          <w:sz w:val="28"/>
          <w:szCs w:val="28"/>
          <w:rtl/>
        </w:rPr>
        <w:t>) التي قد تعيق استخدام بعض البيانات لأغراض الصيانة</w:t>
      </w:r>
      <w:r w:rsidRPr="00280609">
        <w:rPr>
          <w:rFonts w:ascii="Traditional Arabic" w:eastAsia="Times New Roman" w:hAnsi="Traditional Arabic" w:cs="Traditional Arabic" w:hint="cs"/>
          <w:sz w:val="28"/>
          <w:szCs w:val="28"/>
          <w:rtl/>
        </w:rPr>
        <w:t xml:space="preserve"> ولكي يتم </w:t>
      </w:r>
      <w:r w:rsidRPr="00280609">
        <w:rPr>
          <w:rFonts w:ascii="Traditional Arabic" w:eastAsia="Times New Roman" w:hAnsi="Traditional Arabic" w:cs="Traditional Arabic"/>
          <w:sz w:val="28"/>
          <w:szCs w:val="28"/>
          <w:rtl/>
        </w:rPr>
        <w:t>التغلب على هذه التحديات يتطلب استراتيجية شاملة لإدارة البيانات (</w:t>
      </w:r>
      <w:r w:rsidRPr="00280609">
        <w:rPr>
          <w:rFonts w:ascii="Traditional Arabic" w:eastAsia="Times New Roman" w:hAnsi="Traditional Arabic" w:cs="Traditional Arabic"/>
          <w:sz w:val="28"/>
          <w:szCs w:val="28"/>
        </w:rPr>
        <w:t>Data Governance</w:t>
      </w:r>
      <w:r w:rsidRPr="00280609">
        <w:rPr>
          <w:rFonts w:ascii="Traditional Arabic" w:eastAsia="Times New Roman" w:hAnsi="Traditional Arabic" w:cs="Traditional Arabic"/>
          <w:sz w:val="28"/>
          <w:szCs w:val="28"/>
          <w:rtl/>
        </w:rPr>
        <w:t xml:space="preserve">) </w:t>
      </w:r>
      <w:r w:rsidRPr="00280609">
        <w:rPr>
          <w:rFonts w:ascii="Traditional Arabic" w:eastAsia="Times New Roman" w:hAnsi="Traditional Arabic" w:cs="Traditional Arabic" w:hint="cs"/>
          <w:sz w:val="28"/>
          <w:szCs w:val="28"/>
          <w:rtl/>
        </w:rPr>
        <w:t>ل</w:t>
      </w:r>
      <w:r w:rsidRPr="00280609">
        <w:rPr>
          <w:rFonts w:ascii="Traditional Arabic" w:eastAsia="Times New Roman" w:hAnsi="Traditional Arabic" w:cs="Traditional Arabic"/>
          <w:sz w:val="28"/>
          <w:szCs w:val="28"/>
          <w:rtl/>
        </w:rPr>
        <w:t>تشمل جميع أصحاب المصلحة، من مديري المرافق إلى فنيي الصيانة وخبراء تكنولوجيا المعلومات</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يجب أن تركز هذه الاستراتيجية على إنشاء بنية تحتية موحدة للبيانات، وتطبيق معايير جودة صارمة، وتوفير التدريب اللازم للموظفين</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w:t>
      </w:r>
    </w:p>
    <w:p w14:paraId="419B75A1"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hint="cs"/>
          <w:sz w:val="28"/>
          <w:szCs w:val="28"/>
          <w:rtl/>
        </w:rPr>
        <w:t>و</w:t>
      </w:r>
      <w:r w:rsidRPr="00280609">
        <w:rPr>
          <w:rFonts w:ascii="Traditional Arabic" w:eastAsia="Times New Roman" w:hAnsi="Traditional Arabic" w:cs="Traditional Arabic"/>
          <w:sz w:val="28"/>
          <w:szCs w:val="28"/>
          <w:rtl/>
        </w:rPr>
        <w:t>تترجم جودة البيانات إلى جودة في اتخاذ القرار</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ففي بيئة الصيانة التنبؤية، يتم اتخاذ قرارات حاسمة، مثل متى يتم إيقاف تشغيل معدة حيوية للصيانة، أو متى يتم طلب قطع غيار مكلفة</w:t>
      </w:r>
      <w:r w:rsidRPr="00280609">
        <w:rPr>
          <w:rFonts w:ascii="Traditional Arabic" w:eastAsia="Times New Roman" w:hAnsi="Traditional Arabic" w:cs="Traditional Arabic" w:hint="cs"/>
          <w:sz w:val="28"/>
          <w:szCs w:val="28"/>
          <w:rtl/>
        </w:rPr>
        <w:t xml:space="preserve"> ف</w:t>
      </w:r>
      <w:r w:rsidRPr="00280609">
        <w:rPr>
          <w:rFonts w:ascii="Traditional Arabic" w:eastAsia="Times New Roman" w:hAnsi="Traditional Arabic" w:cs="Traditional Arabic"/>
          <w:sz w:val="28"/>
          <w:szCs w:val="28"/>
          <w:rtl/>
        </w:rPr>
        <w:t xml:space="preserve">إذا كانت هذه القرارات مبنية على بيانات ذات جودة منخفضة، فإنها قد تؤدي إلى إهدار الموارد أو تعريض سلامة العمليات </w:t>
      </w:r>
      <w:r w:rsidRPr="00280609">
        <w:rPr>
          <w:rFonts w:ascii="Traditional Arabic" w:eastAsia="Times New Roman" w:hAnsi="Traditional Arabic" w:cs="Traditional Arabic" w:hint="cs"/>
          <w:sz w:val="28"/>
          <w:szCs w:val="28"/>
          <w:rtl/>
        </w:rPr>
        <w:t xml:space="preserve">لذلك </w:t>
      </w:r>
      <w:r w:rsidRPr="00280609">
        <w:rPr>
          <w:rFonts w:ascii="Traditional Arabic" w:eastAsia="Times New Roman" w:hAnsi="Traditional Arabic" w:cs="Traditional Arabic"/>
          <w:sz w:val="28"/>
          <w:szCs w:val="28"/>
          <w:rtl/>
        </w:rPr>
        <w:t>إن جودة البيانات تضمن أن التنبؤات التي يقدمها الذكاء الاصطناعي موثوقة وقابلة للتنفيذ، مما يمكّن مديري المرافق من اتخاذ قرارات مستنيرة ومبررة</w:t>
      </w:r>
      <w:r w:rsidRPr="00280609">
        <w:rPr>
          <w:rFonts w:ascii="Traditional Arabic" w:eastAsia="Times New Roman" w:hAnsi="Traditional Arabic" w:cs="Traditional Arabic" w:hint="cs"/>
          <w:sz w:val="28"/>
          <w:szCs w:val="28"/>
          <w:rtl/>
        </w:rPr>
        <w:t xml:space="preserve"> ف</w:t>
      </w:r>
      <w:r w:rsidRPr="00280609">
        <w:rPr>
          <w:rFonts w:ascii="Traditional Arabic" w:eastAsia="Times New Roman" w:hAnsi="Traditional Arabic" w:cs="Traditional Arabic"/>
          <w:sz w:val="28"/>
          <w:szCs w:val="28"/>
          <w:rtl/>
        </w:rPr>
        <w:t xml:space="preserve">إن الاستثمار في جودة البيانات هو </w:t>
      </w:r>
      <w:r w:rsidRPr="00280609">
        <w:rPr>
          <w:rFonts w:ascii="Traditional Arabic" w:eastAsia="Times New Roman" w:hAnsi="Traditional Arabic" w:cs="Traditional Arabic"/>
          <w:sz w:val="28"/>
          <w:szCs w:val="28"/>
          <w:rtl/>
        </w:rPr>
        <w:lastRenderedPageBreak/>
        <w:t>استثمار في القدرة على اتخاذ قرارات صيانة استباقية وفعالة، مما يعزز من الكفاءة العامة للمبنى الطبي ويضمن استمرارية الخدمات الحيوية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Pr>
        <w:t>Ehab et al., 2023</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03FC68F0" w14:textId="40FC7FA1"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ثالثا: كفاءة صيانة المباني الطبية (المتغير التابع)</w:t>
      </w:r>
    </w:p>
    <w:p w14:paraId="055266E7"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كفاءة الصيانة</w:t>
      </w:r>
    </w:p>
    <w:p w14:paraId="454269BC" w14:textId="4C8C537B"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تعرف كفاءة صيانة المباني الطبية (</w:t>
      </w:r>
      <w:r w:rsidRPr="00280609">
        <w:rPr>
          <w:rFonts w:ascii="Traditional Arabic" w:eastAsia="Times New Roman" w:hAnsi="Traditional Arabic" w:cs="Traditional Arabic"/>
          <w:sz w:val="28"/>
          <w:szCs w:val="28"/>
        </w:rPr>
        <w:t>Medical Building Maintenance Efficiency</w:t>
      </w:r>
      <w:r w:rsidRPr="00280609">
        <w:rPr>
          <w:rFonts w:ascii="Traditional Arabic" w:eastAsia="Times New Roman" w:hAnsi="Traditional Arabic" w:cs="Traditional Arabic"/>
          <w:sz w:val="28"/>
          <w:szCs w:val="28"/>
          <w:rtl/>
        </w:rPr>
        <w:t xml:space="preserve">) بأنها قدرة نظام الصيانة على تحقيق أهدافه بأقل قدر ممكن من الموارد (الوقت، التكلفة، الجهد)، مع ضمان أعلى مستويات الموثوقية التشغيلية والسلامة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في بيئة المستشفيات، لا تقاس الكفاءة بالمعايير الاقتصادية وحدها، بل ترتبط ارتباطا وثيقا بجودة الرعاية المقدمة وسلامة المرضى والموظفين إن تطبيق الذكاء الاصطناعي، مدعوما بجودة بيانات عالية، يهدف بشكل أساسي إلى تحويل الصيانة من عملية تفاعلية ومكلفة إلى عملية استباقية ومحسوبة، مما يعزز الكفاءة بشكل جذري</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تقاس هذه الكفاءة من خلال أربعة مؤشرات رئيسية تعكس الأهداف الاستراتيجية لإدارة المرافق الطبية: تقليل زمن التوقف (</w:t>
      </w:r>
      <w:r w:rsidRPr="00280609">
        <w:rPr>
          <w:rFonts w:ascii="Traditional Arabic" w:eastAsia="Times New Roman" w:hAnsi="Traditional Arabic" w:cs="Traditional Arabic"/>
          <w:sz w:val="28"/>
          <w:szCs w:val="28"/>
        </w:rPr>
        <w:t>Reducing Downtime</w:t>
      </w:r>
      <w:r w:rsidRPr="00280609">
        <w:rPr>
          <w:rFonts w:ascii="Traditional Arabic" w:eastAsia="Times New Roman" w:hAnsi="Traditional Arabic" w:cs="Traditional Arabic"/>
          <w:sz w:val="28"/>
          <w:szCs w:val="28"/>
          <w:rtl/>
        </w:rPr>
        <w:t>)، خفض التكاليف (</w:t>
      </w:r>
      <w:r w:rsidRPr="00280609">
        <w:rPr>
          <w:rFonts w:ascii="Traditional Arabic" w:eastAsia="Times New Roman" w:hAnsi="Traditional Arabic" w:cs="Traditional Arabic"/>
          <w:sz w:val="28"/>
          <w:szCs w:val="28"/>
        </w:rPr>
        <w:t>Cost Reduction</w:t>
      </w:r>
      <w:r w:rsidRPr="00280609">
        <w:rPr>
          <w:rFonts w:ascii="Traditional Arabic" w:eastAsia="Times New Roman" w:hAnsi="Traditional Arabic" w:cs="Traditional Arabic"/>
          <w:sz w:val="28"/>
          <w:szCs w:val="28"/>
          <w:rtl/>
        </w:rPr>
        <w:t>)، إطالة العمر الافتراضي للمعدات (</w:t>
      </w:r>
      <w:r w:rsidRPr="00280609">
        <w:rPr>
          <w:rFonts w:ascii="Traditional Arabic" w:eastAsia="Times New Roman" w:hAnsi="Traditional Arabic" w:cs="Traditional Arabic"/>
          <w:sz w:val="28"/>
          <w:szCs w:val="28"/>
        </w:rPr>
        <w:t>Extending Lifespan</w:t>
      </w:r>
      <w:r w:rsidRPr="00280609">
        <w:rPr>
          <w:rFonts w:ascii="Traditional Arabic" w:eastAsia="Times New Roman" w:hAnsi="Traditional Arabic" w:cs="Traditional Arabic"/>
          <w:sz w:val="28"/>
          <w:szCs w:val="28"/>
          <w:rtl/>
        </w:rPr>
        <w:t>)، وزيادة الموثوقية (</w:t>
      </w:r>
      <w:r w:rsidRPr="00280609">
        <w:rPr>
          <w:rFonts w:ascii="Traditional Arabic" w:eastAsia="Times New Roman" w:hAnsi="Traditional Arabic" w:cs="Traditional Arabic"/>
          <w:sz w:val="28"/>
          <w:szCs w:val="28"/>
        </w:rPr>
        <w:t>Increasing Reliability</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 xml:space="preserve"> </w:t>
      </w:r>
      <w:r w:rsidRPr="00280609">
        <w:rPr>
          <w:rFonts w:ascii="Traditional Arabic" w:hAnsi="Traditional Arabic" w:cs="Traditional Arabic"/>
          <w:sz w:val="28"/>
          <w:szCs w:val="28"/>
          <w:rtl/>
        </w:rPr>
        <w:t>(</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2025).</w:t>
      </w:r>
    </w:p>
    <w:p w14:paraId="1FDF2585"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2. مؤشرات قياس الكفاءة</w:t>
      </w:r>
    </w:p>
    <w:p w14:paraId="4EAF1916"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أ. تقليل زمن التوقف (</w:t>
      </w:r>
      <w:r w:rsidRPr="00280609">
        <w:rPr>
          <w:rFonts w:ascii="Traditional Arabic" w:eastAsia="Times New Roman" w:hAnsi="Traditional Arabic" w:cs="Traditional Arabic"/>
          <w:b/>
          <w:bCs/>
          <w:sz w:val="28"/>
          <w:szCs w:val="28"/>
        </w:rPr>
        <w:t>Reducing Downtime</w:t>
      </w:r>
      <w:r w:rsidRPr="00280609">
        <w:rPr>
          <w:rFonts w:ascii="Traditional Arabic" w:eastAsia="Times New Roman" w:hAnsi="Traditional Arabic" w:cs="Traditional Arabic"/>
          <w:b/>
          <w:bCs/>
          <w:sz w:val="28"/>
          <w:szCs w:val="28"/>
          <w:rtl/>
        </w:rPr>
        <w:t>)</w:t>
      </w:r>
    </w:p>
    <w:p w14:paraId="2E623C8E" w14:textId="3E6B6DCD" w:rsidR="00253030" w:rsidRPr="00280609" w:rsidRDefault="00253030" w:rsidP="00253030">
      <w:pPr>
        <w:bidi/>
        <w:spacing w:after="0" w:line="360" w:lineRule="auto"/>
        <w:jc w:val="both"/>
        <w:rPr>
          <w:rFonts w:ascii="Traditional Arabic" w:eastAsia="Times New Roman" w:hAnsi="Traditional Arabic" w:cs="Traditional Arabic"/>
          <w:sz w:val="24"/>
          <w:szCs w:val="24"/>
          <w:rtl/>
        </w:rPr>
      </w:pPr>
      <w:r w:rsidRPr="00280609">
        <w:rPr>
          <w:rFonts w:ascii="Traditional Arabic" w:eastAsia="Times New Roman" w:hAnsi="Traditional Arabic" w:cs="Traditional Arabic"/>
          <w:sz w:val="28"/>
          <w:szCs w:val="28"/>
          <w:rtl/>
        </w:rPr>
        <w:t>يعد زمن التوقف (</w:t>
      </w:r>
      <w:r w:rsidRPr="00280609">
        <w:rPr>
          <w:rFonts w:ascii="Traditional Arabic" w:eastAsia="Times New Roman" w:hAnsi="Traditional Arabic" w:cs="Traditional Arabic"/>
          <w:sz w:val="28"/>
          <w:szCs w:val="28"/>
        </w:rPr>
        <w:t>Downtime</w:t>
      </w:r>
      <w:r w:rsidRPr="00280609">
        <w:rPr>
          <w:rFonts w:ascii="Traditional Arabic" w:eastAsia="Times New Roman" w:hAnsi="Traditional Arabic" w:cs="Traditional Arabic"/>
          <w:sz w:val="28"/>
          <w:szCs w:val="28"/>
          <w:rtl/>
        </w:rPr>
        <w:t>) أحد أهم المؤشرات السلبية لكفاءة الصيانة، خاصة في المباني الطبية حيث يمكن أن يؤدي توقف المعدات الحيوية إلى عواقب وخيمة</w:t>
      </w:r>
      <w:r w:rsidRPr="00280609">
        <w:rPr>
          <w:rFonts w:ascii="Traditional Arabic" w:eastAsia="Times New Roman" w:hAnsi="Traditional Arabic" w:cs="Traditional Arabic" w:hint="cs"/>
          <w:sz w:val="28"/>
          <w:szCs w:val="28"/>
          <w:rtl/>
        </w:rPr>
        <w:t xml:space="preserve"> إن</w:t>
      </w:r>
      <w:r w:rsidRPr="00280609">
        <w:rPr>
          <w:rFonts w:ascii="Traditional Arabic" w:eastAsia="Times New Roman" w:hAnsi="Traditional Arabic" w:cs="Traditional Arabic"/>
          <w:sz w:val="28"/>
          <w:szCs w:val="28"/>
          <w:rtl/>
        </w:rPr>
        <w:t xml:space="preserve"> تقليل زمن التوقف إلى قدرة نظام الصيانة على ضمان استمرارية العمليات التشغيلية دون انقطاع. يساهم الذكاء الاصطناعي التنبؤي بشكل مباشر في هذا المؤشر من خلال تحديد الأعطال المحتملة قبل وقوعها، مما يسمح بجدولة الصيانة في أوقات مناسبة وغير حرجة. يؤكد على أن الصيانة الوقائية ضرورية لتقليل زمن التوقف وضمان أن أنظمة المبنى تعمل بسلاسة وكفاءة</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 xml:space="preserve">إن الانتقال من الصيانة التفاعلية (التي تحدث بعد العطل) إلى الصيانة التنبؤية (التي تحدث قبل العطل) يقلل بشكل كبير من التوقف غير المخطط له، والذي غالبا ما يكون أطول وأكثر تكلفة من التوقف المخطط له. </w:t>
      </w:r>
      <w:r w:rsidRPr="00280609">
        <w:rPr>
          <w:rFonts w:ascii="Traditional Arabic" w:eastAsia="Times New Roman" w:hAnsi="Traditional Arabic" w:cs="Traditional Arabic"/>
          <w:sz w:val="28"/>
          <w:szCs w:val="28"/>
          <w:rtl/>
        </w:rPr>
        <w:lastRenderedPageBreak/>
        <w:t>إن كل دقيقة يتم توفيرها من زمن التوقف في نظام حيوي، مثل نظام التهوية في غرف العمليات، تترجم مباشرة إلى زيادة في الكفاءة التشغيلية والقدرة على تقديم الرعاية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4"/>
          <w:szCs w:val="24"/>
          <w:rtl/>
        </w:rPr>
        <w:t>(</w:t>
      </w:r>
      <w:r w:rsidRPr="00280609">
        <w:rPr>
          <w:rFonts w:ascii="Traditional Arabic" w:eastAsia="Times New Roman" w:hAnsi="Traditional Arabic" w:cs="Traditional Arabic"/>
          <w:sz w:val="24"/>
          <w:szCs w:val="24"/>
        </w:rPr>
        <w:t>Owen,2025</w:t>
      </w:r>
      <w:r w:rsidRPr="00280609">
        <w:rPr>
          <w:rFonts w:ascii="Traditional Arabic" w:eastAsia="Times New Roman" w:hAnsi="Traditional Arabic" w:cs="Traditional Arabic"/>
          <w:sz w:val="24"/>
          <w:szCs w:val="24"/>
          <w:rtl/>
        </w:rPr>
        <w:t xml:space="preserve"> &amp; </w:t>
      </w:r>
      <w:r w:rsidRPr="00280609">
        <w:rPr>
          <w:rFonts w:ascii="Traditional Arabic" w:eastAsia="Times New Roman" w:hAnsi="Traditional Arabic" w:cs="Traditional Arabic"/>
          <w:sz w:val="24"/>
          <w:szCs w:val="24"/>
        </w:rPr>
        <w:t>Oye,</w:t>
      </w:r>
      <w:r w:rsidRPr="00280609">
        <w:rPr>
          <w:rFonts w:ascii="Traditional Arabic" w:eastAsia="Times New Roman" w:hAnsi="Traditional Arabic" w:cs="Traditional Arabic"/>
          <w:sz w:val="24"/>
          <w:szCs w:val="24"/>
          <w:rtl/>
        </w:rPr>
        <w:t>)</w:t>
      </w:r>
    </w:p>
    <w:p w14:paraId="09B9EC14"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ب. خفض التكاليف (</w:t>
      </w:r>
      <w:r w:rsidRPr="00280609">
        <w:rPr>
          <w:rFonts w:ascii="Traditional Arabic" w:eastAsia="Times New Roman" w:hAnsi="Traditional Arabic" w:cs="Traditional Arabic"/>
          <w:b/>
          <w:bCs/>
          <w:sz w:val="28"/>
          <w:szCs w:val="28"/>
        </w:rPr>
        <w:t>Cost Reduction</w:t>
      </w:r>
      <w:r w:rsidRPr="00280609">
        <w:rPr>
          <w:rFonts w:ascii="Traditional Arabic" w:eastAsia="Times New Roman" w:hAnsi="Traditional Arabic" w:cs="Traditional Arabic"/>
          <w:b/>
          <w:bCs/>
          <w:sz w:val="28"/>
          <w:szCs w:val="28"/>
          <w:rtl/>
        </w:rPr>
        <w:t>)</w:t>
      </w:r>
    </w:p>
    <w:p w14:paraId="3CA28299"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يشمل خفض التكاليف جميع النفقات المرتبطة بعمليات الصيانة، بما في ذلك تكاليف العمالة، وقطع الغيار، وتكاليف الطوارئ، وتكاليف الطاقة يساهم الذكاء الاصطناعي في خفض التكاليف من خلال عدة آليات</w:t>
      </w:r>
      <w:r w:rsidRPr="00280609">
        <w:rPr>
          <w:rFonts w:ascii="Traditional Arabic" w:eastAsia="Times New Roman" w:hAnsi="Traditional Arabic" w:cs="Traditional Arabic" w:hint="cs"/>
          <w:sz w:val="28"/>
          <w:szCs w:val="28"/>
          <w:rtl/>
        </w:rPr>
        <w:t xml:space="preserve"> ممثلة بالاتي:</w:t>
      </w:r>
      <w:r w:rsidRPr="00280609">
        <w:rPr>
          <w:rFonts w:ascii="Traditional Arabic" w:eastAsia="Times New Roman" w:hAnsi="Traditional Arabic" w:cs="Traditional Arabic"/>
          <w:sz w:val="28"/>
          <w:szCs w:val="28"/>
        </w:rPr>
        <w:t xml:space="preserve"> </w:t>
      </w:r>
    </w:p>
    <w:p w14:paraId="4178FE6D"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يقلل من الحاجة إلى الصيانة الوقائية الروتينية غير الضرورية، مما يوفر في تكاليف العمالة وقطع الغيار.</w:t>
      </w:r>
    </w:p>
    <w:p w14:paraId="59C56314"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يمنع الأعطال الكبرى والمفاجئة التي تتطلب إصلاحات طارئة باهظة الثمن.</w:t>
      </w:r>
    </w:p>
    <w:p w14:paraId="0476DB0C"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يحسن من كفاءة الطاقة من خلال التحليل المستمر لأنماط الاستهلاك.</w:t>
      </w:r>
    </w:p>
    <w:p w14:paraId="5EBE1A99"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 </w:t>
      </w:r>
      <w:r w:rsidRPr="00280609">
        <w:rPr>
          <w:rFonts w:ascii="Traditional Arabic" w:eastAsia="Times New Roman" w:hAnsi="Traditional Arabic" w:cs="Traditional Arabic" w:hint="cs"/>
          <w:sz w:val="28"/>
          <w:szCs w:val="28"/>
          <w:rtl/>
        </w:rPr>
        <w:t>إ</w:t>
      </w:r>
      <w:r w:rsidRPr="00280609">
        <w:rPr>
          <w:rFonts w:ascii="Traditional Arabic" w:eastAsia="Times New Roman" w:hAnsi="Traditional Arabic" w:cs="Traditional Arabic"/>
          <w:sz w:val="28"/>
          <w:szCs w:val="28"/>
          <w:rtl/>
        </w:rPr>
        <w:t>ن الكفاءة في التكلفة تتحقق من خلال منع أعطال المعدات وتجنب الإصلاحات الطارئة المكلفة. كما أن التنبؤ الدقيق بالاحتياجات المستقبلية لقطع الغيار، كما تم مناقشته في المتغير الوسيط، يقلل من تكاليف الاحتفاظ بالمخزون الزائد</w:t>
      </w:r>
      <w:r w:rsidRPr="00280609">
        <w:rPr>
          <w:rFonts w:ascii="Traditional Arabic" w:eastAsia="Times New Roman" w:hAnsi="Traditional Arabic" w:cs="Traditional Arabic"/>
          <w:sz w:val="28"/>
          <w:szCs w:val="28"/>
        </w:rPr>
        <w:t xml:space="preserve"> </w:t>
      </w:r>
      <w:r w:rsidRPr="00280609">
        <w:rPr>
          <w:rFonts w:ascii="Traditional Arabic" w:eastAsia="Times New Roman" w:hAnsi="Traditional Arabic" w:cs="Traditional Arabic" w:hint="cs"/>
          <w:sz w:val="28"/>
          <w:szCs w:val="28"/>
          <w:rtl/>
        </w:rPr>
        <w:t xml:space="preserve"> لذلك</w:t>
      </w:r>
      <w:r w:rsidRPr="00280609">
        <w:rPr>
          <w:rFonts w:ascii="Traditional Arabic" w:eastAsia="Times New Roman" w:hAnsi="Traditional Arabic" w:cs="Traditional Arabic"/>
          <w:sz w:val="28"/>
          <w:szCs w:val="28"/>
          <w:rtl/>
        </w:rPr>
        <w:t xml:space="preserve"> إن التحول إلى الصيانة القائمة على الحالة (</w:t>
      </w:r>
      <w:r w:rsidRPr="00280609">
        <w:rPr>
          <w:rFonts w:ascii="Traditional Arabic" w:eastAsia="Times New Roman" w:hAnsi="Traditional Arabic" w:cs="Traditional Arabic"/>
          <w:sz w:val="28"/>
          <w:szCs w:val="28"/>
        </w:rPr>
        <w:t>Condition-Based Maintenance</w:t>
      </w:r>
      <w:r w:rsidRPr="00280609">
        <w:rPr>
          <w:rFonts w:ascii="Traditional Arabic" w:eastAsia="Times New Roman" w:hAnsi="Traditional Arabic" w:cs="Traditional Arabic"/>
          <w:sz w:val="28"/>
          <w:szCs w:val="28"/>
          <w:rtl/>
        </w:rPr>
        <w:t>) التي يتيحها الذكاء الاصطناعي يضمن أن يتم إنفاق كل دولار من ميزانية الصيانة في الوقت والمكان الأكثر فعالية، مما يعظم العائد على الاستثمار</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p>
    <w:p w14:paraId="3E0F451C"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ج. إطالة العمر الافتراضي للمعدات (</w:t>
      </w:r>
      <w:r w:rsidRPr="00280609">
        <w:rPr>
          <w:rFonts w:ascii="Traditional Arabic" w:eastAsia="Times New Roman" w:hAnsi="Traditional Arabic" w:cs="Traditional Arabic"/>
          <w:b/>
          <w:bCs/>
          <w:sz w:val="28"/>
          <w:szCs w:val="28"/>
        </w:rPr>
        <w:t>Extending Lifespan</w:t>
      </w:r>
      <w:r w:rsidRPr="00280609">
        <w:rPr>
          <w:rFonts w:ascii="Traditional Arabic" w:eastAsia="Times New Roman" w:hAnsi="Traditional Arabic" w:cs="Traditional Arabic"/>
          <w:b/>
          <w:bCs/>
          <w:sz w:val="28"/>
          <w:szCs w:val="28"/>
          <w:rtl/>
        </w:rPr>
        <w:t>)</w:t>
      </w:r>
    </w:p>
    <w:p w14:paraId="6ADB21BB" w14:textId="3A601C54" w:rsidR="00253030" w:rsidRPr="00280609" w:rsidRDefault="00253030" w:rsidP="00253030">
      <w:pPr>
        <w:bidi/>
        <w:spacing w:after="0" w:line="360" w:lineRule="auto"/>
        <w:jc w:val="both"/>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sz w:val="28"/>
          <w:szCs w:val="28"/>
          <w:rtl/>
        </w:rPr>
        <w:t xml:space="preserve">تعد إطالة العمر الافتراضي للمعدات مؤشرا حيويا لكفاءة الصيانة، حيث تؤدي إلى تأخير النفقات الرأسمالية الكبيرة لاستبدال الأصول. يساهم الذكاء الاصطناعي في هذا المؤشر من خلال ضمان أن المعدات تعمل دائما ضمن ظروف التشغيل المثلى فمن خلال المراقبة المستمرة وتحديد الانحرافات الطفيفة في الأداء، يمكن لنظام الذكاء الاصطناعي التوصية بتدخلات تصحيحية صغيرة تمنع التدهور التدريجي الذي يؤدي إلى الفشل المبكر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على سبيل المثال، يمكن للنظام أن يكتشف ارتفاعا طفيفا في درجة حرارة محمل، ويوصي بتزييته قبل أن يتسبب الاحتكاك الزائد في تلف دائم</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إن الصيانة الاستباقية والموجهة التي يوفرها الذكاء الاصطناعي </w:t>
      </w:r>
      <w:r w:rsidRPr="00280609">
        <w:rPr>
          <w:rFonts w:ascii="Traditional Arabic" w:eastAsia="Times New Roman" w:hAnsi="Traditional Arabic" w:cs="Traditional Arabic"/>
          <w:sz w:val="28"/>
          <w:szCs w:val="28"/>
          <w:rtl/>
        </w:rPr>
        <w:lastRenderedPageBreak/>
        <w:t>تضمن أن المعدات تعمل بكفاءة قصوى طوال فترة خدمتها، مما يطيل من عمرها الافتراضي ويؤجل الحاجة إلى الاستبدال</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Villa et al., 2024</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73A9E59D"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د. زيادة الموثوقية (</w:t>
      </w:r>
      <w:r w:rsidRPr="00280609">
        <w:rPr>
          <w:rFonts w:ascii="Traditional Arabic" w:eastAsia="Times New Roman" w:hAnsi="Traditional Arabic" w:cs="Traditional Arabic"/>
          <w:b/>
          <w:bCs/>
          <w:sz w:val="28"/>
          <w:szCs w:val="28"/>
        </w:rPr>
        <w:t>Increasing Reliability</w:t>
      </w:r>
      <w:r w:rsidRPr="00280609">
        <w:rPr>
          <w:rFonts w:ascii="Traditional Arabic" w:eastAsia="Times New Roman" w:hAnsi="Traditional Arabic" w:cs="Traditional Arabic"/>
          <w:b/>
          <w:bCs/>
          <w:sz w:val="28"/>
          <w:szCs w:val="28"/>
          <w:rtl/>
        </w:rPr>
        <w:t>)</w:t>
      </w:r>
    </w:p>
    <w:p w14:paraId="57DA9A6A" w14:textId="142B879A"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تعرف الموثوقية بأنها احتمالية أن تعمل المعدة أو النظام دون فشل لفترة زمنية محددة وفي ظل ظروف تشغيل معينة. في المباني الطبية، الموثوقية هي مرادف للسلامة والجودة. يساهم الذكاء الاصطناعي في زيادة الموثوقية من خلال تحسين دقة التنبؤات وتقليل حالات الفشل غير المتوقعة. عندما يتمكن نظام الصيانة من التنبؤ بالأعطال وتجنبها باستمرار، تزداد ثقة المستخدمين (الأطباء والممرضات والإدارة) في البنية التحتية للمبنى </w:t>
      </w:r>
      <w:r w:rsidRPr="00280609">
        <w:rPr>
          <w:rFonts w:ascii="Traditional Arabic" w:eastAsia="Times New Roman" w:hAnsi="Traditional Arabic" w:cs="Traditional Arabic" w:hint="cs"/>
          <w:sz w:val="28"/>
          <w:szCs w:val="28"/>
          <w:rtl/>
        </w:rPr>
        <w:t>إ</w:t>
      </w:r>
      <w:r w:rsidRPr="00280609">
        <w:rPr>
          <w:rFonts w:ascii="Traditional Arabic" w:eastAsia="Times New Roman" w:hAnsi="Traditional Arabic" w:cs="Traditional Arabic"/>
          <w:sz w:val="28"/>
          <w:szCs w:val="28"/>
          <w:rtl/>
        </w:rPr>
        <w:t>ن الأنظمة المؤتمتة تهدف إلى ضمان استمرارية الخدمات. إن زيادة الموثوقية لا تعني فقط تقليل الأعطال، بل تعني أيضا تحسين جودة الأداء، حيث يضمن الذكاء الاصطناعي أن المعدات تعمل دائما بأقصى كفاءة ممكنة. هذا المستوى العالي من الموثوقية هو أمر بالغ الأهمية لضمان أن الخدمات الطبية الحيوية، مثل أنظمة دعم الحياة أو غرف العمليات، تكون متاحة وجاهزة للعمل في أي وقت</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Pr>
        <w:t>Ehab et al., 2023</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7862C160"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3. الأهمية الاستراتيجية لكفاءة الصيانة</w:t>
      </w:r>
    </w:p>
    <w:p w14:paraId="7FA17D27" w14:textId="596C31D3"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تتجاوز كفاءة الصيانة المؤشرات الأربعة المذكورة لتشمل الكفاءة التشغيلية الشاملة للمبنى الطبي. فمن خلال تحسين الصيانة، يساهم الذكاء الاصطناعي في تحسين بيئة العمل للموظفين، وتقليل الإزعاج للمرضى، وتحسين استهلاك الطاقة</w:t>
      </w:r>
      <w:r w:rsidRPr="00280609">
        <w:rPr>
          <w:rFonts w:ascii="Traditional Arabic" w:eastAsia="Times New Roman" w:hAnsi="Traditional Arabic" w:cs="Traditional Arabic" w:hint="cs"/>
          <w:sz w:val="28"/>
          <w:szCs w:val="28"/>
          <w:rtl/>
        </w:rPr>
        <w:t xml:space="preserve"> فإ</w:t>
      </w:r>
      <w:r w:rsidRPr="00280609">
        <w:rPr>
          <w:rFonts w:ascii="Traditional Arabic" w:eastAsia="Times New Roman" w:hAnsi="Traditional Arabic" w:cs="Traditional Arabic"/>
          <w:sz w:val="28"/>
          <w:szCs w:val="28"/>
          <w:rtl/>
        </w:rPr>
        <w:t>ن التطبيقات الناجحة للذكاء الاصطناعي في الصيانة هي الأكثر انتشارا ونجاحا</w:t>
      </w:r>
      <w:r w:rsidRPr="00280609">
        <w:rPr>
          <w:rFonts w:ascii="Traditional Arabic" w:eastAsia="Times New Roman" w:hAnsi="Traditional Arabic" w:cs="Traditional Arabic" w:hint="cs"/>
          <w:sz w:val="28"/>
          <w:szCs w:val="28"/>
          <w:rtl/>
        </w:rPr>
        <w:t xml:space="preserve"> وتعتبر</w:t>
      </w:r>
      <w:r w:rsidRPr="00280609">
        <w:rPr>
          <w:rFonts w:ascii="Traditional Arabic" w:eastAsia="Times New Roman" w:hAnsi="Traditional Arabic" w:cs="Traditional Arabic"/>
          <w:sz w:val="28"/>
          <w:szCs w:val="28"/>
          <w:rtl/>
        </w:rPr>
        <w:t xml:space="preserve"> الكفاءة هي نتاج للتكامل بين التكنولوجيا والعمليات والموارد البشرية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عندما يتم تقليل الأعطال، يمكن لفرق الصيانة التركيز على الأنشطة ذات القيمة المضافة بدلا من إطفاء الحرائق. كما أن البيانات الدقيقة التي يوفرها الذكاء الاصطناعي تمكن الإدارة من اتخاذ قرارات استراتيجية لتحسين العمليات بشكل مستمر</w:t>
      </w:r>
      <w:r w:rsidRPr="00280609">
        <w:rPr>
          <w:rFonts w:ascii="Traditional Arabic" w:eastAsia="Times New Roman" w:hAnsi="Traditional Arabic" w:cs="Traditional Arabic" w:hint="cs"/>
          <w:sz w:val="28"/>
          <w:szCs w:val="28"/>
          <w:rtl/>
        </w:rPr>
        <w:t>، ف</w:t>
      </w:r>
      <w:r w:rsidRPr="00280609">
        <w:rPr>
          <w:rFonts w:ascii="Traditional Arabic" w:eastAsia="Times New Roman" w:hAnsi="Traditional Arabic" w:cs="Traditional Arabic"/>
          <w:sz w:val="28"/>
          <w:szCs w:val="28"/>
          <w:rtl/>
        </w:rPr>
        <w:t>في الرعاية الصحية، ترتبط الكفاءة ارتباطا وثيقا بالجودة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 فالمبنى الذي يتمتع بكفاءة صيانة عالية هو مبنى يوفر بيئة آمنة وموثوقة لتقديم رعاية صحية عالية الجودة. إن تقليل زمن التوقف وزيادة الموثوقية يضمنان أن المعدات الطبية الحيوية، مثل أجهزة التصوير بالرنين المغناطيسي أو أجهزة التنفس الصناعي، تكون متاحة للعمل عند الحاجة إليها</w:t>
      </w:r>
      <w:r w:rsidRPr="00280609">
        <w:rPr>
          <w:rFonts w:ascii="Traditional Arabic" w:eastAsia="Times New Roman" w:hAnsi="Traditional Arabic" w:cs="Traditional Arabic" w:hint="cs"/>
          <w:sz w:val="28"/>
          <w:szCs w:val="28"/>
          <w:rtl/>
        </w:rPr>
        <w:t xml:space="preserve"> الا </w:t>
      </w:r>
      <w:r w:rsidRPr="00280609">
        <w:rPr>
          <w:rFonts w:ascii="Traditional Arabic" w:eastAsia="Times New Roman" w:hAnsi="Traditional Arabic" w:cs="Traditional Arabic"/>
          <w:sz w:val="28"/>
          <w:szCs w:val="28"/>
          <w:rtl/>
        </w:rPr>
        <w:t>أن الصيانة الاستباقية تساهم في بيئة أكثر أمانا</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وبالتالي، فإن كفاءة صيانة المباني الطبية ليست مجرد هدف إداري، بل هي شرط أساسي لضمان جودة </w:t>
      </w:r>
      <w:r w:rsidRPr="00280609">
        <w:rPr>
          <w:rFonts w:ascii="Traditional Arabic" w:eastAsia="Times New Roman" w:hAnsi="Traditional Arabic" w:cs="Traditional Arabic"/>
          <w:sz w:val="28"/>
          <w:szCs w:val="28"/>
          <w:rtl/>
        </w:rPr>
        <w:lastRenderedPageBreak/>
        <w:t>الرعاية الصحية. إن الذكاء الاصطناعي، من خلال تحسين مؤشرات الكفاءة، يساهم بشكل غير مباشر في تحسين جودة الخدمات الصحية المقدمة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p>
    <w:p w14:paraId="714B35FA" w14:textId="77777777" w:rsidR="00253030" w:rsidRPr="00280609" w:rsidRDefault="00253030" w:rsidP="00253030">
      <w:pPr>
        <w:bidi/>
        <w:spacing w:after="0" w:line="360" w:lineRule="auto"/>
        <w:jc w:val="both"/>
        <w:rPr>
          <w:rFonts w:ascii="Traditional Arabic" w:hAnsi="Traditional Arabic" w:cs="Traditional Arabic"/>
          <w:sz w:val="28"/>
          <w:szCs w:val="28"/>
          <w:rtl/>
        </w:rPr>
      </w:pPr>
      <w:r w:rsidRPr="00280609">
        <w:rPr>
          <w:rFonts w:ascii="Traditional Arabic" w:eastAsia="Times New Roman" w:hAnsi="Traditional Arabic" w:cs="Traditional Arabic"/>
          <w:sz w:val="28"/>
          <w:szCs w:val="28"/>
          <w:rtl/>
        </w:rPr>
        <w:t xml:space="preserve">لا يقتصر دور الذكاء الاصطناعي على تحسين الكفاءة فحسب، بل يمتد ليشمل قياسها وتتبعها بدقة فمن خلال تحليل البيانات التشغيلية، يمكن لنظام الذكاء الاصطناعي حساب مؤشرات الأداء الرئيسية المتعلقة بالصيانة، مثل متوسط الوقت بين الأعطال </w:t>
      </w:r>
      <w:r w:rsidRPr="00280609">
        <w:rPr>
          <w:rFonts w:ascii="Traditional Arabic" w:eastAsia="Times New Roman" w:hAnsi="Traditional Arabic" w:cs="Traditional Arabic" w:hint="cs"/>
          <w:sz w:val="28"/>
          <w:szCs w:val="28"/>
          <w:rtl/>
        </w:rPr>
        <w:t>،</w:t>
      </w:r>
      <w:r w:rsidRPr="00280609">
        <w:rPr>
          <w:rFonts w:ascii="Traditional Arabic" w:eastAsia="Times New Roman" w:hAnsi="Traditional Arabic" w:cs="Traditional Arabic"/>
          <w:sz w:val="28"/>
          <w:szCs w:val="28"/>
          <w:rtl/>
        </w:rPr>
        <w:t xml:space="preserve"> ومتوسط وقت الإصلاح ، وتكلفة الصيانة كنسبة مئوية من قيمة الاستبدال</w:t>
      </w:r>
      <w:r w:rsidRPr="00280609">
        <w:rPr>
          <w:rFonts w:ascii="Traditional Arabic" w:eastAsia="Times New Roman" w:hAnsi="Traditional Arabic" w:cs="Traditional Arabic" w:hint="cs"/>
          <w:sz w:val="28"/>
          <w:szCs w:val="28"/>
          <w:rtl/>
        </w:rPr>
        <w:t>.</w:t>
      </w:r>
      <w:r w:rsidRPr="00280609">
        <w:rPr>
          <w:rFonts w:ascii="Traditional Arabic" w:eastAsia="Times New Roman" w:hAnsi="Traditional Arabic" w:cs="Traditional Arabic"/>
          <w:sz w:val="28"/>
          <w:szCs w:val="28"/>
          <w:rtl/>
        </w:rPr>
        <w:t xml:space="preserve"> هذه القدرة على القياس الدقيق والمستمر تمكن مديري المرافق من </w:t>
      </w:r>
    </w:p>
    <w:p w14:paraId="6D62BEEA" w14:textId="26C04FAF" w:rsidR="00253030" w:rsidRPr="00280609" w:rsidRDefault="00253030" w:rsidP="00253030">
      <w:p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رابعا: الأساس النظري للدراسة</w:t>
      </w:r>
    </w:p>
    <w:p w14:paraId="25FE6579" w14:textId="76C3F924" w:rsidR="00253030" w:rsidRPr="00280609" w:rsidRDefault="00253030" w:rsidP="005462F2">
      <w:pPr>
        <w:bidi/>
        <w:spacing w:line="360" w:lineRule="auto"/>
        <w:jc w:val="both"/>
        <w:rPr>
          <w:rFonts w:ascii="Times New Roman" w:hAnsi="Times New Roman" w:cs="Times New Roman"/>
          <w:sz w:val="24"/>
          <w:szCs w:val="24"/>
          <w:rtl/>
        </w:rPr>
      </w:pPr>
      <w:r w:rsidRPr="00280609">
        <w:rPr>
          <w:rFonts w:ascii="Traditional Arabic" w:hAnsi="Traditional Arabic" w:cs="Traditional Arabic"/>
          <w:sz w:val="28"/>
          <w:szCs w:val="28"/>
          <w:rtl/>
        </w:rPr>
        <w:t>تستند الدراسة الحالية إلى نظرية القدرات الديناميكية (</w:t>
      </w:r>
      <w:r w:rsidRPr="00280609">
        <w:rPr>
          <w:rFonts w:ascii="Traditional Arabic" w:hAnsi="Traditional Arabic" w:cs="Traditional Arabic"/>
          <w:sz w:val="28"/>
          <w:szCs w:val="28"/>
        </w:rPr>
        <w:t>Dynamic Capabilities Theory - DCT</w:t>
      </w:r>
      <w:r w:rsidRPr="00280609">
        <w:rPr>
          <w:rFonts w:ascii="Traditional Arabic" w:hAnsi="Traditional Arabic" w:cs="Traditional Arabic"/>
          <w:sz w:val="28"/>
          <w:szCs w:val="28"/>
          <w:rtl/>
        </w:rPr>
        <w:t xml:space="preserve">) </w:t>
      </w:r>
      <w:r w:rsidRPr="00280609">
        <w:rPr>
          <w:rFonts w:ascii="Times New Roman" w:hAnsi="Times New Roman" w:cs="Times New Roman" w:hint="cs"/>
          <w:sz w:val="24"/>
          <w:szCs w:val="24"/>
          <w:rtl/>
        </w:rPr>
        <w:t>و</w:t>
      </w:r>
      <w:r w:rsidRPr="00280609">
        <w:rPr>
          <w:rFonts w:ascii="Traditional Arabic" w:hAnsi="Traditional Arabic" w:cs="Traditional Arabic"/>
          <w:sz w:val="28"/>
          <w:szCs w:val="28"/>
          <w:rtl/>
        </w:rPr>
        <w:t xml:space="preserve">تعد نظرية القدرات الديناميكية </w:t>
      </w:r>
      <w:r w:rsidRPr="00280609">
        <w:rPr>
          <w:rFonts w:ascii="Times New Roman" w:hAnsi="Times New Roman" w:cs="Times New Roman"/>
          <w:sz w:val="24"/>
          <w:szCs w:val="24"/>
          <w:rtl/>
        </w:rPr>
        <w:t>(</w:t>
      </w:r>
      <w:r w:rsidRPr="00280609">
        <w:rPr>
          <w:rFonts w:ascii="Times New Roman" w:hAnsi="Times New Roman" w:cs="Times New Roman"/>
          <w:sz w:val="24"/>
          <w:szCs w:val="24"/>
        </w:rPr>
        <w:t>Teece et al., 1997</w:t>
      </w:r>
      <w:r w:rsidRPr="00280609">
        <w:rPr>
          <w:rFonts w:ascii="Times New Roman" w:hAnsi="Times New Roman" w:cs="Times New Roman"/>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الإطار النظري الأنسب لتفسير العلاقة بين تطبيقات الذكاء الاصطناعي وكفاءة صيانة المباني الطبية، والدور الوسيط لجودة البيانات</w:t>
      </w:r>
      <w:r w:rsidRPr="00280609">
        <w:rPr>
          <w:rFonts w:ascii="Traditional Arabic" w:hAnsi="Traditional Arabic" w:cs="Traditional Arabic" w:hint="cs"/>
          <w:sz w:val="28"/>
          <w:szCs w:val="28"/>
          <w:rtl/>
        </w:rPr>
        <w:t xml:space="preserve"> وت</w:t>
      </w:r>
      <w:r w:rsidRPr="00280609">
        <w:rPr>
          <w:rFonts w:ascii="Traditional Arabic" w:hAnsi="Traditional Arabic" w:cs="Traditional Arabic"/>
          <w:sz w:val="28"/>
          <w:szCs w:val="28"/>
          <w:rtl/>
        </w:rPr>
        <w:t>نص النظرية على أن الميزة التنافسية المستدامة للمؤسسة لا تنبع فقط من الأصول والموارد الحالية (الموارد الثابتة)، بل من قدرتها على استشعار (</w:t>
      </w:r>
      <w:r w:rsidRPr="00280609">
        <w:rPr>
          <w:rFonts w:ascii="Traditional Arabic" w:hAnsi="Traditional Arabic" w:cs="Traditional Arabic"/>
          <w:sz w:val="28"/>
          <w:szCs w:val="28"/>
        </w:rPr>
        <w:t>Sensing</w:t>
      </w:r>
      <w:r w:rsidRPr="00280609">
        <w:rPr>
          <w:rFonts w:ascii="Traditional Arabic" w:hAnsi="Traditional Arabic" w:cs="Traditional Arabic"/>
          <w:sz w:val="28"/>
          <w:szCs w:val="28"/>
          <w:rtl/>
        </w:rPr>
        <w:t xml:space="preserve">) الفرص والتهديدات، </w:t>
      </w:r>
      <w:bookmarkStart w:id="1" w:name="_Hlk215183375"/>
      <w:r w:rsidRPr="00280609">
        <w:rPr>
          <w:rFonts w:ascii="Traditional Arabic" w:hAnsi="Traditional Arabic" w:cs="Traditional Arabic"/>
          <w:sz w:val="28"/>
          <w:szCs w:val="28"/>
          <w:rtl/>
        </w:rPr>
        <w:t xml:space="preserve">واغتنام </w:t>
      </w:r>
      <w:bookmarkEnd w:id="1"/>
      <w:r w:rsidRPr="00280609">
        <w:rPr>
          <w:rFonts w:ascii="Traditional Arabic" w:hAnsi="Traditional Arabic" w:cs="Traditional Arabic"/>
          <w:sz w:val="28"/>
          <w:szCs w:val="28"/>
          <w:rtl/>
        </w:rPr>
        <w:t>(</w:t>
      </w:r>
      <w:r w:rsidRPr="00280609">
        <w:rPr>
          <w:rFonts w:ascii="Times New Roman" w:hAnsi="Times New Roman" w:cs="Times New Roman"/>
          <w:sz w:val="24"/>
          <w:szCs w:val="24"/>
        </w:rPr>
        <w:t>Seizing</w:t>
      </w:r>
      <w:r w:rsidRPr="00280609">
        <w:rPr>
          <w:rFonts w:ascii="Traditional Arabic" w:hAnsi="Traditional Arabic" w:cs="Traditional Arabic"/>
          <w:sz w:val="28"/>
          <w:szCs w:val="28"/>
          <w:rtl/>
        </w:rPr>
        <w:t>) هذه الفرص، وإعادة تشكيل (</w:t>
      </w:r>
      <w:r w:rsidRPr="00280609">
        <w:rPr>
          <w:rFonts w:ascii="Times New Roman" w:hAnsi="Times New Roman" w:cs="Times New Roman"/>
          <w:sz w:val="24"/>
          <w:szCs w:val="24"/>
        </w:rPr>
        <w:t>Transforming</w:t>
      </w:r>
      <w:r w:rsidRPr="00280609">
        <w:rPr>
          <w:rFonts w:ascii="Traditional Arabic" w:hAnsi="Traditional Arabic" w:cs="Traditional Arabic"/>
          <w:sz w:val="28"/>
          <w:szCs w:val="28"/>
          <w:rtl/>
        </w:rPr>
        <w:t xml:space="preserve">) الأصول والموارد التنظيمية لتحقيق التكيف مع البيئات المتغيرة </w:t>
      </w:r>
      <w:r w:rsidRPr="00280609">
        <w:rPr>
          <w:rFonts w:ascii="Times New Roman" w:hAnsi="Times New Roman" w:cs="Times New Roman"/>
          <w:sz w:val="24"/>
          <w:szCs w:val="24"/>
          <w:rtl/>
        </w:rPr>
        <w:t>(</w:t>
      </w:r>
      <w:r w:rsidRPr="00280609">
        <w:rPr>
          <w:rFonts w:ascii="Times New Roman" w:hAnsi="Times New Roman" w:cs="Times New Roman"/>
          <w:sz w:val="24"/>
          <w:szCs w:val="24"/>
        </w:rPr>
        <w:t xml:space="preserve">Teece, </w:t>
      </w:r>
      <w:r w:rsidR="005462F2" w:rsidRPr="00280609">
        <w:rPr>
          <w:rFonts w:ascii="Times New Roman" w:hAnsi="Times New Roman" w:cs="Times New Roman" w:hint="cs"/>
          <w:sz w:val="24"/>
          <w:szCs w:val="24"/>
          <w:rtl/>
        </w:rPr>
        <w:t>2007</w:t>
      </w:r>
      <w:r w:rsidRPr="00280609">
        <w:rPr>
          <w:rFonts w:ascii="Times New Roman" w:hAnsi="Times New Roman" w:cs="Times New Roman"/>
          <w:sz w:val="24"/>
          <w:szCs w:val="24"/>
          <w:rtl/>
        </w:rPr>
        <w:t>).</w:t>
      </w:r>
    </w:p>
    <w:p w14:paraId="2B87A023"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الأبعاد الرئيسية لنظرية القدرات الديناميكية</w:t>
      </w:r>
    </w:p>
    <w:p w14:paraId="0D172407"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تتكون القدرات الديناميكية من ثلاثة أبعاد رئيسية </w:t>
      </w:r>
      <w:r w:rsidRPr="00280609">
        <w:rPr>
          <w:rFonts w:ascii="Traditional Arabic" w:hAnsi="Traditional Arabic" w:cs="Traditional Arabic" w:hint="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2226"/>
        <w:gridCol w:w="4644"/>
      </w:tblGrid>
      <w:tr w:rsidR="00884019" w:rsidRPr="00280609" w14:paraId="38A41986" w14:textId="77777777" w:rsidTr="005865F2">
        <w:tc>
          <w:tcPr>
            <w:tcW w:w="0" w:type="auto"/>
            <w:shd w:val="clear" w:color="auto" w:fill="D9E2F3"/>
            <w:vAlign w:val="center"/>
            <w:hideMark/>
          </w:tcPr>
          <w:p w14:paraId="4BCDD4B1"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البعد</w:t>
            </w:r>
          </w:p>
        </w:tc>
        <w:tc>
          <w:tcPr>
            <w:tcW w:w="0" w:type="auto"/>
            <w:shd w:val="clear" w:color="auto" w:fill="D9E2F3"/>
            <w:vAlign w:val="center"/>
            <w:hideMark/>
          </w:tcPr>
          <w:p w14:paraId="32657453"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المفهوم</w:t>
            </w:r>
          </w:p>
        </w:tc>
        <w:tc>
          <w:tcPr>
            <w:tcW w:w="0" w:type="auto"/>
            <w:shd w:val="clear" w:color="auto" w:fill="D9E2F3"/>
            <w:vAlign w:val="center"/>
            <w:hideMark/>
          </w:tcPr>
          <w:p w14:paraId="792C6ED0"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الارتباط بالدراسة الحالية</w:t>
            </w:r>
          </w:p>
        </w:tc>
      </w:tr>
      <w:tr w:rsidR="00884019" w:rsidRPr="00280609" w14:paraId="0C998155" w14:textId="77777777" w:rsidTr="005865F2">
        <w:tc>
          <w:tcPr>
            <w:tcW w:w="0" w:type="auto"/>
            <w:vAlign w:val="center"/>
            <w:hideMark/>
          </w:tcPr>
          <w:p w14:paraId="0A73FC2E"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الاستشعار (</w:t>
            </w:r>
            <w:r w:rsidRPr="00280609">
              <w:rPr>
                <w:rFonts w:ascii="Traditional Arabic" w:hAnsi="Traditional Arabic" w:cs="Traditional Arabic"/>
              </w:rPr>
              <w:t>Sensing</w:t>
            </w:r>
            <w:r w:rsidRPr="00280609">
              <w:rPr>
                <w:rFonts w:ascii="Traditional Arabic" w:hAnsi="Traditional Arabic" w:cs="Traditional Arabic"/>
                <w:rtl/>
              </w:rPr>
              <w:t>)</w:t>
            </w:r>
          </w:p>
        </w:tc>
        <w:tc>
          <w:tcPr>
            <w:tcW w:w="0" w:type="auto"/>
            <w:vAlign w:val="center"/>
            <w:hideMark/>
          </w:tcPr>
          <w:p w14:paraId="1E9E23AA"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استشعار وتحديد الفرص والتهديدات في البيئة التكنولوجية والسوقية.</w:t>
            </w:r>
          </w:p>
        </w:tc>
        <w:tc>
          <w:tcPr>
            <w:tcW w:w="0" w:type="auto"/>
            <w:vAlign w:val="center"/>
            <w:hideMark/>
          </w:tcPr>
          <w:p w14:paraId="33CAF804"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يمثل الذكاء الاصطناعي التحليلي والتنبؤي قدرة استشعار متقدمة، حيث يقوم بجمع وتحليل البيانات الضخمة (</w:t>
            </w:r>
            <w:r w:rsidRPr="00280609">
              <w:rPr>
                <w:rFonts w:ascii="Traditional Arabic" w:hAnsi="Traditional Arabic" w:cs="Traditional Arabic"/>
              </w:rPr>
              <w:t>Big Data</w:t>
            </w:r>
            <w:r w:rsidRPr="00280609">
              <w:rPr>
                <w:rFonts w:ascii="Traditional Arabic" w:hAnsi="Traditional Arabic" w:cs="Traditional Arabic"/>
                <w:rtl/>
              </w:rPr>
              <w:t>) من أجهزة الاستشعار (</w:t>
            </w:r>
            <w:r w:rsidRPr="00280609">
              <w:rPr>
                <w:rFonts w:ascii="Traditional Arabic" w:hAnsi="Traditional Arabic" w:cs="Traditional Arabic"/>
              </w:rPr>
              <w:t>IoT</w:t>
            </w:r>
            <w:r w:rsidRPr="00280609">
              <w:rPr>
                <w:rFonts w:ascii="Traditional Arabic" w:hAnsi="Traditional Arabic" w:cs="Traditional Arabic"/>
                <w:rtl/>
              </w:rPr>
              <w:t>) لتحديد أنماط التدهور والأعطال المحتملة قبل وقوعها.</w:t>
            </w:r>
          </w:p>
        </w:tc>
      </w:tr>
      <w:tr w:rsidR="00884019" w:rsidRPr="00280609" w14:paraId="560A4FDA" w14:textId="77777777" w:rsidTr="005865F2">
        <w:tc>
          <w:tcPr>
            <w:tcW w:w="0" w:type="auto"/>
            <w:vAlign w:val="center"/>
            <w:hideMark/>
          </w:tcPr>
          <w:p w14:paraId="78033F1D"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الاغتنام (</w:t>
            </w:r>
            <w:r w:rsidRPr="00280609">
              <w:rPr>
                <w:rFonts w:ascii="Traditional Arabic" w:hAnsi="Traditional Arabic" w:cs="Traditional Arabic"/>
              </w:rPr>
              <w:t>Seizing</w:t>
            </w:r>
            <w:r w:rsidRPr="00280609">
              <w:rPr>
                <w:rFonts w:ascii="Traditional Arabic" w:hAnsi="Traditional Arabic" w:cs="Traditional Arabic"/>
                <w:rtl/>
              </w:rPr>
              <w:t>)</w:t>
            </w:r>
          </w:p>
        </w:tc>
        <w:tc>
          <w:tcPr>
            <w:tcW w:w="0" w:type="auto"/>
            <w:vAlign w:val="center"/>
            <w:hideMark/>
          </w:tcPr>
          <w:p w14:paraId="2F99464E"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اغتنام الفرص المحددة من خلال تطوير استراتيجيات ونماذج عمل جديدة.</w:t>
            </w:r>
          </w:p>
        </w:tc>
        <w:tc>
          <w:tcPr>
            <w:tcW w:w="0" w:type="auto"/>
            <w:vAlign w:val="center"/>
            <w:hideMark/>
          </w:tcPr>
          <w:p w14:paraId="262AE119"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تمثل جودة البيانات العالية (كفاءة جمعها ومعالجتها) القدرة على انتهاز الفرصة، حيث تمكن الإدارة من اتخاذ قرارات صيانة استباقية ومحسوبة (</w:t>
            </w:r>
            <w:r w:rsidRPr="00280609">
              <w:rPr>
                <w:rFonts w:ascii="Traditional Arabic" w:hAnsi="Traditional Arabic" w:cs="Traditional Arabic"/>
              </w:rPr>
              <w:t>Seizing the opportunity to intervene</w:t>
            </w:r>
            <w:r w:rsidRPr="00280609">
              <w:rPr>
                <w:rFonts w:ascii="Traditional Arabic" w:hAnsi="Traditional Arabic" w:cs="Traditional Arabic"/>
                <w:rtl/>
              </w:rPr>
              <w:t>).</w:t>
            </w:r>
          </w:p>
        </w:tc>
      </w:tr>
      <w:tr w:rsidR="00884019" w:rsidRPr="00280609" w14:paraId="41F2437B" w14:textId="77777777" w:rsidTr="005865F2">
        <w:tc>
          <w:tcPr>
            <w:tcW w:w="0" w:type="auto"/>
            <w:vAlign w:val="center"/>
            <w:hideMark/>
          </w:tcPr>
          <w:p w14:paraId="64A63AE1"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إعادة التشكيل (</w:t>
            </w:r>
            <w:r w:rsidRPr="00280609">
              <w:rPr>
                <w:rFonts w:ascii="Traditional Arabic" w:hAnsi="Traditional Arabic" w:cs="Traditional Arabic"/>
              </w:rPr>
              <w:t>Transforming</w:t>
            </w:r>
            <w:r w:rsidRPr="00280609">
              <w:rPr>
                <w:rFonts w:ascii="Traditional Arabic" w:hAnsi="Traditional Arabic" w:cs="Traditional Arabic"/>
                <w:rtl/>
              </w:rPr>
              <w:t>)</w:t>
            </w:r>
          </w:p>
        </w:tc>
        <w:tc>
          <w:tcPr>
            <w:tcW w:w="0" w:type="auto"/>
            <w:vAlign w:val="center"/>
            <w:hideMark/>
          </w:tcPr>
          <w:p w14:paraId="582DBE07"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الحفاظ على الميزة التنافسية من خلال التجديد المستمر للأصول والكفاءات.</w:t>
            </w:r>
          </w:p>
        </w:tc>
        <w:tc>
          <w:tcPr>
            <w:tcW w:w="0" w:type="auto"/>
            <w:vAlign w:val="center"/>
            <w:hideMark/>
          </w:tcPr>
          <w:p w14:paraId="6DDFE8C8"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تمثل كفاءة صيانة المباني الطبية (المتغير التابع) النتيجة النهائية لعملية إعادة التشكيل، حيث تؤدي إلى تحسين الموثوقية، خفض التكاليف، وإطالة العمر الافتراضي للأصول، مما يعزز الأداء التشغيلي المستدام للمستشفى.</w:t>
            </w:r>
          </w:p>
        </w:tc>
      </w:tr>
    </w:tbl>
    <w:p w14:paraId="3AB61F8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2. ربط النظرية بنموذج الدراسة</w:t>
      </w:r>
    </w:p>
    <w:p w14:paraId="77E42AC6"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تفسر نظرية القدرات الديناميكية العلاقة بين متغيرات الدراسة على النحو التالي:</w:t>
      </w:r>
    </w:p>
    <w:p w14:paraId="0749D8A2" w14:textId="77777777"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كقدرة استشعار: يوفر الذكاء الاصطناعي (التحليلي والتنبؤي) الآليات التكنولوجية المتقدمة لـ استشعار حالة الأصول الطبية والبنية التحتية للمبنى بدقة غير مسبوقة</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p>
    <w:p w14:paraId="37086524" w14:textId="77777777"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جودة البيانات كقدرة </w:t>
      </w:r>
      <w:r w:rsidRPr="00280609">
        <w:rPr>
          <w:rFonts w:ascii="Traditional Arabic" w:hAnsi="Traditional Arabic" w:cs="Traditional Arabic" w:hint="cs"/>
          <w:sz w:val="28"/>
          <w:szCs w:val="28"/>
          <w:rtl/>
        </w:rPr>
        <w:t>اغتنام</w:t>
      </w:r>
      <w:r w:rsidRPr="00280609">
        <w:rPr>
          <w:rFonts w:ascii="Traditional Arabic" w:hAnsi="Traditional Arabic" w:cs="Traditional Arabic"/>
          <w:sz w:val="28"/>
          <w:szCs w:val="28"/>
          <w:rtl/>
        </w:rPr>
        <w:t>: تعمل جودة البيانات كعامل وسيط يحدد مدى فعالية تحويل هذا الاستشعار إلى إجراءات صيانة حقيقية وفعالة (انتهاز الفرصة) فالبيانات عالية الجودة هي التي تمكن الإدارة من اغتنام الفرصة لاتخاذ قرار الصيانة الأمثل</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p>
    <w:p w14:paraId="696DF38D" w14:textId="373F7053"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كفاءة الصيانة كقدرة إعادة تشكيل: تؤدي القرارات القائمة على الاستشعار والانتهاز الفعال إلى إعادة تشكيل عملية الصيانة، مما يحقق الكفاءة التشغيلية المستدامة والميزة التنافسية للمستشفى</w:t>
      </w:r>
      <w:r w:rsidRPr="00280609">
        <w:rPr>
          <w:rFonts w:ascii="Traditional Arabic" w:hAnsi="Traditional Arabic" w:cs="Traditional Arabic" w:hint="cs"/>
          <w:sz w:val="28"/>
          <w:szCs w:val="28"/>
          <w:rtl/>
        </w:rPr>
        <w:t>.</w:t>
      </w:r>
    </w:p>
    <w:p w14:paraId="3A256055"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 xml:space="preserve">خامسا: </w:t>
      </w:r>
      <w:r w:rsidRPr="00280609">
        <w:rPr>
          <w:rFonts w:ascii="Traditional Arabic" w:hAnsi="Traditional Arabic" w:cs="Traditional Arabic"/>
          <w:b/>
          <w:bCs/>
          <w:sz w:val="28"/>
          <w:szCs w:val="28"/>
          <w:rtl/>
        </w:rPr>
        <w:t>التحول الرقمي والذكاء الاصطناعي في القطاع الصحي السعودي</w:t>
      </w:r>
    </w:p>
    <w:p w14:paraId="46ED7D3D" w14:textId="64FDE48D"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 تضع رؤية 2030 هدفا استراتيجيا لـ تحسين كفاءة وفعالية قطاع الرعاية الصحية</w:t>
      </w:r>
      <w:r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وزارة الصحة، 2020</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 xml:space="preserve">ويعد تبني التقنيات المتقدمة، وعلى رأسها الذكاء الاصطناعي، ركيزة أساسية لتحقيق هذا الهدف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العتيبي، 2023</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 xml:space="preserve">فالمملكة تستثمر بشكل كبير في البنية التحتية الرقمية لتمكين المستشفيات من التحول إلى مستشفيات ذكية تعتمد على إنترنت الأشياء والتحليلات التنبؤية في إدارة مرافقها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الغامدي وآخرون، 2024</w:t>
      </w:r>
      <w:r w:rsidRPr="00280609">
        <w:rPr>
          <w:rFonts w:ascii="Traditional Arabic" w:hAnsi="Traditional Arabic" w:cs="Traditional Arabic" w:hint="cs"/>
          <w:sz w:val="28"/>
          <w:szCs w:val="28"/>
          <w:rtl/>
        </w:rPr>
        <w:t>)</w:t>
      </w:r>
    </w:p>
    <w:p w14:paraId="1FEA5744" w14:textId="77777777" w:rsidR="00253030" w:rsidRPr="00280609" w:rsidRDefault="00253030">
      <w:pPr>
        <w:pStyle w:val="ListParagraph"/>
        <w:numPr>
          <w:ilvl w:val="0"/>
          <w:numId w:val="12"/>
        </w:num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واقع الذكاء الاصطناعي في إدارة المرافق الصحية السعودية</w:t>
      </w:r>
    </w:p>
    <w:p w14:paraId="7C2297D4" w14:textId="3D9DA2A3" w:rsidR="00253030" w:rsidRPr="00280609" w:rsidRDefault="00253030" w:rsidP="00253030">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تشهد المستشفيات في المملكة، وخاصة التابعة لوزارة الصحة والتجمعات الصحية، تسارعا في تبني تقنيات الذكاء الاصطناعي، لا سيما في مجالات التشخيص الطبي وإدارة المواعيد. ومع ذلك، لا يزال تطبيق الذكاء الاصطناعي في إدارة المرافق والصيانة يواجه تحديات تتعلق بشكل أساسي بجودة البيانات المتاحة من أنظمة إدارة الصيانة المحوسبة (</w:t>
      </w:r>
      <w:r w:rsidRPr="00280609">
        <w:rPr>
          <w:rFonts w:ascii="Times New Roman" w:hAnsi="Times New Roman" w:cs="Times New Roman"/>
          <w:sz w:val="24"/>
          <w:szCs w:val="24"/>
        </w:rPr>
        <w:t>CMMS</w:t>
      </w:r>
      <w:r w:rsidRPr="00280609">
        <w:rPr>
          <w:rFonts w:ascii="Traditional Arabic" w:hAnsi="Traditional Arabic" w:cs="Traditional Arabic"/>
          <w:sz w:val="28"/>
          <w:szCs w:val="28"/>
          <w:rtl/>
        </w:rPr>
        <w:t xml:space="preserve">) وأنظمة إدارة المباني </w:t>
      </w:r>
      <w:r w:rsidRPr="00280609">
        <w:rPr>
          <w:rFonts w:ascii="Traditional Arabic" w:hAnsi="Traditional Arabic" w:cs="Traditional Arabic"/>
          <w:sz w:val="28"/>
          <w:szCs w:val="28"/>
        </w:rPr>
        <w:t>(</w:t>
      </w:r>
      <w:r w:rsidRPr="00280609">
        <w:rPr>
          <w:rFonts w:ascii="Times New Roman" w:hAnsi="Times New Roman" w:cs="Times New Roman"/>
          <w:sz w:val="24"/>
          <w:szCs w:val="24"/>
        </w:rPr>
        <w:t>BMS</w:t>
      </w:r>
      <w:r w:rsidRPr="00280609">
        <w:rPr>
          <w:rFonts w:ascii="Traditional Arabic" w:hAnsi="Traditional Arabic" w:cs="Traditional Arabic"/>
          <w:sz w:val="28"/>
          <w:szCs w:val="28"/>
        </w:rPr>
        <w:t>) (</w:t>
      </w:r>
      <w:r w:rsidRPr="00280609">
        <w:rPr>
          <w:rFonts w:ascii="Times New Roman" w:hAnsi="Times New Roman" w:cs="Times New Roman"/>
          <w:sz w:val="24"/>
          <w:szCs w:val="24"/>
        </w:rPr>
        <w:t>Alkhatib et al., 2025</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w:t>
      </w:r>
    </w:p>
    <w:p w14:paraId="56278ED5" w14:textId="77777777" w:rsidR="00253030" w:rsidRPr="00280609" w:rsidRDefault="00253030" w:rsidP="00253030">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إن حجم تبني تطبيقات الذكاء الاصطناعي في الصيانة لا يزال في مراحله الأولية، ويتركز في الغالب على الصيانة التفاعلية والوقائية المدعومة بالبيانات، مع وجود توجه متزايد نحو الصيانة التنبؤية هذا الواقع يبرر الحاجة إلى دراسة </w:t>
      </w:r>
      <w:r w:rsidRPr="00280609">
        <w:rPr>
          <w:rFonts w:ascii="Traditional Arabic" w:hAnsi="Traditional Arabic" w:cs="Traditional Arabic"/>
          <w:sz w:val="28"/>
          <w:szCs w:val="28"/>
          <w:rtl/>
        </w:rPr>
        <w:lastRenderedPageBreak/>
        <w:t>تقييمية تركز على الدور الحاسم لجودة البيانات كمتغير وسيط لضمان نجاح هذا التحول التقني في القطاع الحكومي (</w:t>
      </w:r>
      <w:proofErr w:type="spellStart"/>
      <w:r w:rsidRPr="00280609">
        <w:rPr>
          <w:rFonts w:ascii="Times New Roman" w:hAnsi="Times New Roman" w:cs="Times New Roman"/>
          <w:sz w:val="24"/>
          <w:szCs w:val="24"/>
        </w:rPr>
        <w:t>Alghareeb</w:t>
      </w:r>
      <w:proofErr w:type="spellEnd"/>
      <w:r w:rsidRPr="00280609">
        <w:rPr>
          <w:rFonts w:ascii="Times New Roman" w:hAnsi="Times New Roman" w:cs="Times New Roman"/>
          <w:sz w:val="24"/>
          <w:szCs w:val="24"/>
        </w:rPr>
        <w:t>, 2025</w:t>
      </w:r>
      <w:r w:rsidRPr="00280609">
        <w:rPr>
          <w:rFonts w:ascii="Traditional Arabic" w:hAnsi="Traditional Arabic" w:cs="Traditional Arabic"/>
          <w:sz w:val="28"/>
          <w:szCs w:val="28"/>
          <w:rtl/>
        </w:rPr>
        <w:t>).</w:t>
      </w:r>
    </w:p>
    <w:p w14:paraId="469F7418" w14:textId="106B2872"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2</w:t>
      </w:r>
      <w:r w:rsidRPr="00280609">
        <w:rPr>
          <w:rFonts w:ascii="Traditional Arabic" w:hAnsi="Traditional Arabic" w:cs="Traditional Arabic"/>
          <w:b/>
          <w:bCs/>
          <w:sz w:val="28"/>
          <w:szCs w:val="28"/>
          <w:rtl/>
        </w:rPr>
        <w:t xml:space="preserve">. اختيار المستشفيات كدراسة حالة </w:t>
      </w:r>
    </w:p>
    <w:p w14:paraId="6E359A14" w14:textId="35434766"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تم اختيار المستشفيات الحكومية</w:t>
      </w:r>
      <w:r w:rsidR="00196848" w:rsidRPr="00280609">
        <w:rPr>
          <w:rFonts w:ascii="Traditional Arabic" w:hAnsi="Traditional Arabic" w:cs="Traditional Arabic" w:hint="cs"/>
          <w:sz w:val="28"/>
          <w:szCs w:val="28"/>
          <w:rtl/>
        </w:rPr>
        <w:t xml:space="preserve"> والخاصة</w:t>
      </w:r>
      <w:r w:rsidRPr="00280609">
        <w:rPr>
          <w:rFonts w:ascii="Traditional Arabic" w:hAnsi="Traditional Arabic" w:cs="Traditional Arabic"/>
          <w:sz w:val="28"/>
          <w:szCs w:val="28"/>
          <w:rtl/>
        </w:rPr>
        <w:t xml:space="preserve"> في المملكة العربية السعودية كدراسة حالة (</w:t>
      </w:r>
      <w:r w:rsidRPr="00280609">
        <w:rPr>
          <w:rFonts w:ascii="Traditional Arabic" w:hAnsi="Traditional Arabic" w:cs="Traditional Arabic"/>
          <w:sz w:val="28"/>
          <w:szCs w:val="28"/>
        </w:rPr>
        <w:t>Case Study</w:t>
      </w:r>
      <w:r w:rsidRPr="00280609">
        <w:rPr>
          <w:rFonts w:ascii="Traditional Arabic" w:hAnsi="Traditional Arabic" w:cs="Traditional Arabic"/>
          <w:sz w:val="28"/>
          <w:szCs w:val="28"/>
          <w:rtl/>
        </w:rPr>
        <w:t>) للأسباب التالية:</w:t>
      </w:r>
    </w:p>
    <w:p w14:paraId="1964D78C" w14:textId="7116D3D1"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الأهمية الاستراتيجية</w:t>
      </w:r>
      <w:r w:rsidRPr="00280609">
        <w:rPr>
          <w:rFonts w:ascii="Traditional Arabic" w:hAnsi="Traditional Arabic" w:cs="Traditional Arabic" w:hint="cs"/>
          <w:sz w:val="28"/>
          <w:szCs w:val="28"/>
          <w:rtl/>
        </w:rPr>
        <w:t xml:space="preserve"> حيث</w:t>
      </w:r>
      <w:r w:rsidRPr="00280609">
        <w:rPr>
          <w:rFonts w:ascii="Traditional Arabic" w:hAnsi="Traditional Arabic" w:cs="Traditional Arabic"/>
          <w:sz w:val="28"/>
          <w:szCs w:val="28"/>
          <w:rtl/>
        </w:rPr>
        <w:t xml:space="preserve"> تمثل المستشفيات العمود الفقري لتقديم الرعاية الصحية في المملكة، وأي خلل في كفاءة صيانة مبانيها يؤثر بشكل مباشر على الأمن الصحي الوطني.</w:t>
      </w:r>
    </w:p>
    <w:p w14:paraId="4CADC716" w14:textId="295FCC99"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المستشفيات </w:t>
      </w:r>
      <w:r w:rsidR="00196848" w:rsidRPr="00280609">
        <w:rPr>
          <w:rFonts w:ascii="Traditional Arabic" w:hAnsi="Traditional Arabic" w:cs="Traditional Arabic" w:hint="cs"/>
          <w:sz w:val="28"/>
          <w:szCs w:val="28"/>
          <w:rtl/>
        </w:rPr>
        <w:t>تعتبر</w:t>
      </w:r>
      <w:r w:rsidRPr="00280609">
        <w:rPr>
          <w:rFonts w:ascii="Traditional Arabic" w:hAnsi="Traditional Arabic" w:cs="Traditional Arabic"/>
          <w:sz w:val="28"/>
          <w:szCs w:val="28"/>
          <w:rtl/>
        </w:rPr>
        <w:t xml:space="preserve"> هي الأكبر من حيث حجم الأصول والمعدات، وبالتالي هي الأكثر حاجة لتقنيات الذكاء الاصطناعي لتحقيق الكفاءة المطلوبة في رؤية 2030.</w:t>
      </w:r>
    </w:p>
    <w:p w14:paraId="41BB7DCB" w14:textId="637526BF"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يمثل التحدي المتمثل في جودة البيانات في </w:t>
      </w:r>
      <w:r w:rsidR="00196848" w:rsidRPr="00280609">
        <w:rPr>
          <w:rFonts w:ascii="Traditional Arabic" w:hAnsi="Traditional Arabic" w:cs="Traditional Arabic" w:hint="cs"/>
          <w:sz w:val="28"/>
          <w:szCs w:val="28"/>
          <w:rtl/>
        </w:rPr>
        <w:t>بيئة المستشفيات</w:t>
      </w:r>
      <w:r w:rsidRPr="00280609">
        <w:rPr>
          <w:rFonts w:ascii="Traditional Arabic" w:hAnsi="Traditional Arabic" w:cs="Traditional Arabic"/>
          <w:sz w:val="28"/>
          <w:szCs w:val="28"/>
          <w:rtl/>
        </w:rPr>
        <w:t xml:space="preserve"> (التي غالبا ما تكون متباينة وغير متكاملة) فرصة فريدة لاختبار الدور الوسيط لجودة البيانات في بيئة واقعية وحرجة </w:t>
      </w:r>
      <w:r w:rsidRPr="00280609">
        <w:rPr>
          <w:rFonts w:ascii="Traditional Arabic" w:hAnsi="Traditional Arabic" w:cs="Traditional Arabic" w:hint="cs"/>
          <w:sz w:val="28"/>
          <w:szCs w:val="28"/>
          <w:rtl/>
        </w:rPr>
        <w:t>.</w:t>
      </w:r>
    </w:p>
    <w:p w14:paraId="50D5B6AD" w14:textId="77777777" w:rsidR="00253030" w:rsidRPr="00280609" w:rsidRDefault="00253030" w:rsidP="00253030">
      <w:pPr>
        <w:bidi/>
        <w:spacing w:line="360" w:lineRule="auto"/>
        <w:jc w:val="both"/>
        <w:rPr>
          <w:rFonts w:ascii="Traditional Arabic" w:hAnsi="Traditional Arabic" w:cs="Traditional Arabic"/>
          <w:b/>
          <w:bCs/>
          <w:sz w:val="28"/>
          <w:szCs w:val="28"/>
          <w:rtl/>
        </w:rPr>
      </w:pPr>
      <w:bookmarkStart w:id="2" w:name="_Hlk216383904"/>
      <w:r w:rsidRPr="00280609">
        <w:rPr>
          <w:rFonts w:ascii="Traditional Arabic" w:hAnsi="Traditional Arabic" w:cs="Traditional Arabic"/>
          <w:b/>
          <w:bCs/>
          <w:sz w:val="28"/>
          <w:szCs w:val="28"/>
          <w:rtl/>
        </w:rPr>
        <w:t>الدراسات السابقة</w:t>
      </w:r>
    </w:p>
    <w:p w14:paraId="31CDF433" w14:textId="77777777" w:rsidR="00253030" w:rsidRPr="00280609" w:rsidRDefault="00253030">
      <w:pPr>
        <w:pStyle w:val="ListParagraph"/>
        <w:numPr>
          <w:ilvl w:val="0"/>
          <w:numId w:val="15"/>
        </w:numPr>
        <w:bidi/>
        <w:spacing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الدراسات التي تناولت المتغير المستقل (تطبيقات الذكاء الاصطناعي)</w:t>
      </w:r>
    </w:p>
    <w:p w14:paraId="6A7CF7C4" w14:textId="2A7BA049"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قام العوضي (2025)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الدور والتأثير للذكاء الاصطناعي في مجالات الهندسة الميكانيكية: تحليل للتطبيقات </w:t>
      </w:r>
      <w:proofErr w:type="spellStart"/>
      <w:r w:rsidRPr="00280609">
        <w:rPr>
          <w:rFonts w:ascii="Traditional Arabic" w:hAnsi="Traditional Arabic" w:cs="Traditional Arabic"/>
          <w:sz w:val="28"/>
          <w:szCs w:val="28"/>
          <w:rtl/>
        </w:rPr>
        <w:t>والتحديا</w:t>
      </w:r>
      <w:proofErr w:type="spellEnd"/>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إلى  تحليل الدور والتأثير للذكاء الاصطناعي في مجالات الهندسة الميكانيكية،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أبرز التحديات التي تواجه تطبيقه في الصيانة التنبؤية. اعتمدت الدراسة على منهجية مراجعة الأدبيات النظامية، وتم تحليل 40 دراسة سابقة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الذكاء الاصطناعي ضروري في الصيانة التنبؤية لتحقيق كفاءة عالية، </w:t>
      </w:r>
      <w:proofErr w:type="gramStart"/>
      <w:r w:rsidRPr="00280609">
        <w:rPr>
          <w:rFonts w:ascii="Traditional Arabic" w:hAnsi="Traditional Arabic" w:cs="Traditional Arabic"/>
          <w:sz w:val="28"/>
          <w:szCs w:val="28"/>
          <w:rtl/>
        </w:rPr>
        <w:t>و جودة</w:t>
      </w:r>
      <w:proofErr w:type="gramEnd"/>
      <w:r w:rsidRPr="00280609">
        <w:rPr>
          <w:rFonts w:ascii="Traditional Arabic" w:hAnsi="Traditional Arabic" w:cs="Traditional Arabic"/>
          <w:sz w:val="28"/>
          <w:szCs w:val="28"/>
          <w:rtl/>
        </w:rPr>
        <w:t xml:space="preserve"> البيانات محورية لنجاح نماذج الذكاء الاصطناعي في هذا المجال. وتوفر هذه الدراسة إطارا نظريا قويا يؤكد على جودة البيانات كعامل نجاح، ولكنها تركز على البيئة الصناعية والمعدات الميكانيكية، مما يتطلب دراسة متخصصة في البيئة الطبية الحرجة.</w:t>
      </w:r>
    </w:p>
    <w:p w14:paraId="7501E215" w14:textId="7B4BF161" w:rsidR="005F2EAF" w:rsidRPr="00280609" w:rsidRDefault="00253030" w:rsidP="005F332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 xml:space="preserve">واجراء الباحثون </w:t>
      </w:r>
      <w:r w:rsidRPr="00280609">
        <w:rPr>
          <w:rFonts w:ascii="Traditional Arabic" w:hAnsi="Traditional Arabic" w:cs="Traditional Arabic"/>
          <w:sz w:val="28"/>
          <w:szCs w:val="28"/>
          <w:rtl/>
        </w:rPr>
        <w:t xml:space="preserve"> (2025</w:t>
      </w:r>
      <w:r w:rsidR="00322895" w:rsidRPr="00280609">
        <w:rPr>
          <w:rFonts w:ascii="Traditional Arabic" w:hAnsi="Traditional Arabic" w:cs="Traditional Arabic"/>
          <w:sz w:val="28"/>
          <w:szCs w:val="28"/>
        </w:rPr>
        <w:t xml:space="preserve"> (Alkhatib et al,</w:t>
      </w:r>
      <w:r w:rsidRPr="00280609">
        <w:rPr>
          <w:rFonts w:ascii="Traditional Arabic" w:hAnsi="Traditional Arabic" w:cs="Traditional Arabic"/>
          <w:sz w:val="28"/>
          <w:szCs w:val="28"/>
          <w:rtl/>
        </w:rPr>
        <w:t xml:space="preserve"> دراسة بعنوان </w:t>
      </w:r>
      <w:r w:rsidR="00322895" w:rsidRPr="00280609">
        <w:rPr>
          <w:rFonts w:ascii="Traditional Arabic" w:hAnsi="Traditional Arabic" w:cs="Traditional Arabic"/>
          <w:sz w:val="28"/>
          <w:szCs w:val="28"/>
          <w:rtl/>
        </w:rPr>
        <w:t>إطار دعم القرار المعتمد على الذكاء الاصطناعي للوقاية من أعطال المعدات في المستشفيات السعودية</w:t>
      </w:r>
      <w:r w:rsidRPr="00280609">
        <w:rPr>
          <w:rFonts w:ascii="Traditional Arabic" w:hAnsi="Traditional Arabic" w:cs="Traditional Arabic"/>
          <w:sz w:val="28"/>
          <w:szCs w:val="28"/>
          <w:rtl/>
        </w:rPr>
        <w:t xml:space="preserve">. هدفت هذه الدراسة الكمية التطبيقية إلى  تطوير إطار دعم قرار قائم على الذكاء </w:t>
      </w:r>
      <w:r w:rsidRPr="00280609">
        <w:rPr>
          <w:rFonts w:ascii="Traditional Arabic" w:hAnsi="Traditional Arabic" w:cs="Traditional Arabic"/>
          <w:sz w:val="28"/>
          <w:szCs w:val="28"/>
          <w:rtl/>
        </w:rPr>
        <w:lastRenderedPageBreak/>
        <w:t xml:space="preserve">الاصطناعي لمنع فشل المعدات في المستشفيات السعودية،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دقة خوارزميات الذكاء الاصطناعي في الكشف عن أنماط الفشل. اعتمدت الدراسة على منهجية كمية تطبيقية، وتم تطبيقها على بيانات من 150 جهاز طبي في مستشفيات سعودية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خوارزميات الذكاء الاصطناعي قادرة على الكشف عن أنماط الفشل بدقة 87%، </w:t>
      </w:r>
      <w:proofErr w:type="gramStart"/>
      <w:r w:rsidRPr="00280609">
        <w:rPr>
          <w:rFonts w:ascii="Traditional Arabic" w:hAnsi="Traditional Arabic" w:cs="Traditional Arabic"/>
          <w:sz w:val="28"/>
          <w:szCs w:val="28"/>
          <w:rtl/>
        </w:rPr>
        <w:t>و تطبيق</w:t>
      </w:r>
      <w:proofErr w:type="gramEnd"/>
      <w:r w:rsidRPr="00280609">
        <w:rPr>
          <w:rFonts w:ascii="Traditional Arabic" w:hAnsi="Traditional Arabic" w:cs="Traditional Arabic"/>
          <w:sz w:val="28"/>
          <w:szCs w:val="28"/>
          <w:rtl/>
        </w:rPr>
        <w:t xml:space="preserve"> الإطار المقترح يقلل من وقت التوقف غير المخطط له للمعدات الحيوية. وتعد هذه الدراسة حديثة وفي السياق السعودي والمستشفيات، ولكنها لم تختبر الدور الوسيط لجودة البيانات بشكل منفصل، مما يترك فجوة في فهم الآلية التي يتم بها هذا التأثير في سياق صيانة المباني.</w:t>
      </w:r>
    </w:p>
    <w:p w14:paraId="331312ED" w14:textId="35A36599" w:rsidR="00253030" w:rsidRPr="00280609" w:rsidRDefault="00253030" w:rsidP="006221F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Pr="00280609">
        <w:rPr>
          <w:rFonts w:ascii="Traditional Arabic" w:hAnsi="Traditional Arabic" w:cs="Traditional Arabic" w:hint="cs"/>
          <w:sz w:val="28"/>
          <w:szCs w:val="28"/>
          <w:rtl/>
        </w:rPr>
        <w:t xml:space="preserve"> الباحث</w:t>
      </w:r>
      <w:r w:rsidRPr="00280609">
        <w:rPr>
          <w:rFonts w:ascii="Traditional Arabic" w:hAnsi="Traditional Arabic" w:cs="Traditional Arabic"/>
          <w:sz w:val="28"/>
          <w:szCs w:val="28"/>
          <w:rtl/>
        </w:rPr>
        <w:t xml:space="preserve"> (2025</w:t>
      </w:r>
      <w:r w:rsidR="006221FA" w:rsidRPr="00280609">
        <w:rPr>
          <w:rFonts w:ascii="Traditional Arabic" w:hAnsi="Traditional Arabic" w:cs="Traditional Arabic" w:hint="cs"/>
          <w:sz w:val="28"/>
          <w:szCs w:val="28"/>
          <w:rtl/>
        </w:rPr>
        <w:t xml:space="preserve"> </w:t>
      </w:r>
      <w:r w:rsidR="00322895" w:rsidRPr="00280609">
        <w:rPr>
          <w:rFonts w:ascii="Traditional Arabic" w:hAnsi="Traditional Arabic" w:cs="Traditional Arabic"/>
          <w:sz w:val="28"/>
          <w:szCs w:val="28"/>
        </w:rPr>
        <w:t xml:space="preserve"> Owen,</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6221FA" w:rsidRPr="00280609">
        <w:rPr>
          <w:rFonts w:ascii="Traditional Arabic" w:hAnsi="Traditional Arabic" w:cs="Traditional Arabic"/>
          <w:sz w:val="28"/>
          <w:szCs w:val="28"/>
          <w:rtl/>
        </w:rPr>
        <w:t>دمج الصيانة التنبؤية ومراجعة حالة المبنى: منهج قائم على البيانات لتعزيز طول عمر الأصول وتقليل الغموض التشغيلي في المباني التجارية</w:t>
      </w:r>
      <w:r w:rsidRPr="00280609">
        <w:rPr>
          <w:rFonts w:ascii="Traditional Arabic" w:hAnsi="Traditional Arabic" w:cs="Traditional Arabic"/>
          <w:sz w:val="28"/>
          <w:szCs w:val="28"/>
          <w:rtl/>
        </w:rPr>
        <w:t xml:space="preserve">. هدفت هذه الدراسة الوصفية التحليلية إلى  دمج الصيانة التنبؤية ومراجعة حالة المبنى لتعزيز طول عمر الأصول، </w:t>
      </w:r>
      <w:proofErr w:type="gramStart"/>
      <w:r w:rsidRPr="00280609">
        <w:rPr>
          <w:rFonts w:ascii="Traditional Arabic" w:hAnsi="Traditional Arabic" w:cs="Traditional Arabic"/>
          <w:sz w:val="28"/>
          <w:szCs w:val="28"/>
          <w:rtl/>
        </w:rPr>
        <w:t>و تقليل</w:t>
      </w:r>
      <w:proofErr w:type="gramEnd"/>
      <w:r w:rsidRPr="00280609">
        <w:rPr>
          <w:rFonts w:ascii="Traditional Arabic" w:hAnsi="Traditional Arabic" w:cs="Traditional Arabic"/>
          <w:sz w:val="28"/>
          <w:szCs w:val="28"/>
          <w:rtl/>
        </w:rPr>
        <w:t xml:space="preserve"> الغموض التشغيلي من خلال نهج قائم على البيانات. اعتمدت الدراسة على منهجية وصفي تحليلي، وتم تطبيقها على دراسات حالة من 8 مباني تجارية في أستراليا</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انخفاض في تكاليف الصيانة بنسبة 30-50% نتيجة للنهج التنبؤي، </w:t>
      </w:r>
      <w:proofErr w:type="gramStart"/>
      <w:r w:rsidRPr="00280609">
        <w:rPr>
          <w:rFonts w:ascii="Traditional Arabic" w:hAnsi="Traditional Arabic" w:cs="Traditional Arabic"/>
          <w:sz w:val="28"/>
          <w:szCs w:val="28"/>
          <w:rtl/>
        </w:rPr>
        <w:t>و انخفاض</w:t>
      </w:r>
      <w:proofErr w:type="gramEnd"/>
      <w:r w:rsidRPr="00280609">
        <w:rPr>
          <w:rFonts w:ascii="Traditional Arabic" w:hAnsi="Traditional Arabic" w:cs="Traditional Arabic"/>
          <w:sz w:val="28"/>
          <w:szCs w:val="28"/>
          <w:rtl/>
        </w:rPr>
        <w:t xml:space="preserve"> في أعطال المعدات بنسبة 40%، مما يطيل عمر الأصول. وتعد هذه الدراسة حديثة وتؤكد على الحاجة إلى نماذج صيانة استباقية تعتمد على البيانات، ولكنها لم تختبر الدور الوسيط لجودة البيانات بشكل منفصل، مما يترك فجوة في فهم الآلية التي يتم بها هذا التأثير في سياق صيانة المباني.</w:t>
      </w:r>
    </w:p>
    <w:p w14:paraId="7DC9E742" w14:textId="5D0960DE" w:rsidR="00253030" w:rsidRPr="00280609" w:rsidRDefault="00253030" w:rsidP="00AA327D">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005F0F1B" w:rsidRPr="00280609">
        <w:rPr>
          <w:rFonts w:ascii="Traditional Arabic" w:hAnsi="Traditional Arabic" w:cs="Traditional Arabic" w:hint="cs"/>
          <w:sz w:val="28"/>
          <w:szCs w:val="28"/>
          <w:rtl/>
        </w:rPr>
        <w:t xml:space="preserve"> الباحثين</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w:r w:rsidR="006221FA" w:rsidRPr="00280609">
        <w:rPr>
          <w:rFonts w:ascii="Traditional Arabic" w:hAnsi="Traditional Arabic" w:cs="Traditional Arabic"/>
          <w:sz w:val="28"/>
          <w:szCs w:val="28"/>
        </w:rPr>
        <w:t xml:space="preserve">Urbi &amp; Tiva,  </w:t>
      </w:r>
      <w:r w:rsidRPr="00280609">
        <w:rPr>
          <w:rFonts w:ascii="Traditional Arabic" w:hAnsi="Traditional Arabic" w:cs="Traditional Arabic"/>
          <w:sz w:val="28"/>
          <w:szCs w:val="28"/>
        </w:rPr>
        <w:t xml:space="preserve">2025) </w:t>
      </w:r>
      <w:r w:rsidRPr="00280609">
        <w:rPr>
          <w:rFonts w:ascii="Traditional Arabic" w:hAnsi="Traditional Arabic" w:cs="Traditional Arabic"/>
          <w:sz w:val="28"/>
          <w:szCs w:val="28"/>
          <w:rtl/>
        </w:rPr>
        <w:t xml:space="preserve">بإجراء دراسة بعنوان </w:t>
      </w:r>
      <w:r w:rsidR="00AA327D" w:rsidRPr="00280609">
        <w:rPr>
          <w:rFonts w:ascii="Traditional Arabic" w:hAnsi="Traditional Arabic" w:cs="Traditional Arabic"/>
          <w:sz w:val="28"/>
          <w:szCs w:val="28"/>
          <w:rtl/>
        </w:rPr>
        <w:t>التكنولوجيا والابتكار في الرعاية الصحية: تبني الذكاء الاصطناعي والتحليلات التنبؤية في إدارة المستشفيات</w:t>
      </w:r>
      <w:r w:rsidR="00AA327D"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هدفت الدراسة إلى استقصاء كيفية إعادة تشكيل الذكاء الاصطناعي والتحليلات التنبؤية لإدارة المستشفيات من خلال تعزيز الكفاءة التشغيلية، وتحديد العوائق التي لا تزال قائمة أمام التبني الناجح للذكاء الاصطناعي</w:t>
      </w:r>
      <w:r w:rsidRPr="00280609">
        <w:rPr>
          <w:rFonts w:ascii="Traditional Arabic" w:hAnsi="Traditional Arabic" w:cs="Traditional Arabic" w:hint="cs"/>
          <w:sz w:val="28"/>
          <w:szCs w:val="28"/>
          <w:rtl/>
        </w:rPr>
        <w:t xml:space="preserve"> وتعتبر </w:t>
      </w:r>
      <w:r w:rsidRPr="00280609">
        <w:rPr>
          <w:rFonts w:ascii="Traditional Arabic" w:hAnsi="Traditional Arabic" w:cs="Traditional Arabic"/>
          <w:sz w:val="28"/>
          <w:szCs w:val="28"/>
          <w:rtl/>
        </w:rPr>
        <w:t>دراسة حالة تحليلية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أكدت النتائج على</w:t>
      </w:r>
      <w:r w:rsidRPr="00280609">
        <w:rPr>
          <w:rFonts w:ascii="Traditional Arabic" w:hAnsi="Traditional Arabic" w:cs="Traditional Arabic" w:hint="cs"/>
          <w:sz w:val="28"/>
          <w:szCs w:val="28"/>
          <w:rtl/>
        </w:rPr>
        <w:t xml:space="preserve"> أن </w:t>
      </w:r>
      <w:r w:rsidRPr="00280609">
        <w:rPr>
          <w:rFonts w:ascii="Traditional Arabic" w:hAnsi="Traditional Arabic" w:cs="Traditional Arabic"/>
          <w:sz w:val="28"/>
          <w:szCs w:val="28"/>
          <w:rtl/>
        </w:rPr>
        <w:t xml:space="preserve">يتم تطبيق النماذج القائمة على الذكاء الاصطناعي بشكل متزايد للتنبؤ بطلب المرضى وتحسين تخطيط القوى العاملة، و التبني الناجح للذكاء الاصطناعي يتطلب بنية تحتية رقمية قوية </w:t>
      </w:r>
      <w:r w:rsidRPr="00280609">
        <w:rPr>
          <w:rFonts w:ascii="Traditional Arabic" w:hAnsi="Traditional Arabic" w:cs="Traditional Arabic" w:hint="cs"/>
          <w:sz w:val="28"/>
          <w:szCs w:val="28"/>
          <w:rtl/>
        </w:rPr>
        <w:t xml:space="preserve">وتتناول الدراسة </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التحليلات التنبؤية في إدارة المستشفيات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ومع ذلك، فإنها تركز على الجوانب الإدارية والسريرية العامة ولا تتناول صيانة المباني والأصول بشكل مباشر، مما يبرز الفجوة في تطبيق هذه التقنيات على صيانة المرافق الحيوية</w:t>
      </w:r>
      <w:r w:rsidRPr="00280609">
        <w:rPr>
          <w:rFonts w:ascii="Traditional Arabic" w:hAnsi="Traditional Arabic" w:cs="Traditional Arabic"/>
          <w:sz w:val="28"/>
          <w:szCs w:val="28"/>
        </w:rPr>
        <w:t>.</w:t>
      </w:r>
    </w:p>
    <w:p w14:paraId="292AF6FB" w14:textId="6C9C270D" w:rsidR="00AB53D2" w:rsidRPr="00280609" w:rsidRDefault="00DA6067" w:rsidP="000417FE">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lastRenderedPageBreak/>
        <w:t>و</w:t>
      </w:r>
      <w:r w:rsidR="00AB53D2" w:rsidRPr="00280609">
        <w:rPr>
          <w:rFonts w:ascii="Traditional Arabic" w:hAnsi="Traditional Arabic" w:cs="Traditional Arabic"/>
          <w:sz w:val="28"/>
          <w:szCs w:val="28"/>
          <w:rtl/>
        </w:rPr>
        <w:t>قام</w:t>
      </w:r>
      <w:r w:rsidRPr="00280609">
        <w:rPr>
          <w:rFonts w:ascii="Traditional Arabic" w:hAnsi="Traditional Arabic" w:cs="Traditional Arabic" w:hint="cs"/>
          <w:sz w:val="28"/>
          <w:szCs w:val="28"/>
          <w:rtl/>
        </w:rPr>
        <w:t xml:space="preserve"> الباحثون</w:t>
      </w:r>
      <w:r w:rsidR="00AB53D2" w:rsidRPr="00280609">
        <w:rPr>
          <w:rFonts w:ascii="Traditional Arabic" w:hAnsi="Traditional Arabic" w:cs="Traditional Arabic"/>
          <w:sz w:val="28"/>
          <w:szCs w:val="28"/>
          <w:rtl/>
        </w:rPr>
        <w:t xml:space="preserve"> (2024</w:t>
      </w:r>
      <w:r w:rsidR="00AA327D" w:rsidRPr="00280609">
        <w:rPr>
          <w:rFonts w:ascii="Traditional Arabic" w:hAnsi="Traditional Arabic" w:cs="Traditional Arabic"/>
          <w:sz w:val="28"/>
          <w:szCs w:val="28"/>
        </w:rPr>
        <w:t xml:space="preserve"> Scaife et al,  </w:t>
      </w:r>
      <w:r w:rsidR="00AB53D2" w:rsidRPr="00280609">
        <w:rPr>
          <w:rFonts w:ascii="Traditional Arabic" w:hAnsi="Traditional Arabic" w:cs="Traditional Arabic"/>
          <w:sz w:val="28"/>
          <w:szCs w:val="28"/>
          <w:rtl/>
        </w:rPr>
        <w:t>) بإجراء دراسة بعنوان</w:t>
      </w:r>
      <w:r w:rsidR="00AB53D2" w:rsidRPr="00280609">
        <w:rPr>
          <w:rFonts w:ascii="Traditional Arabic" w:hAnsi="Traditional Arabic" w:cs="Traditional Arabic" w:hint="cs"/>
          <w:sz w:val="28"/>
          <w:szCs w:val="28"/>
          <w:rtl/>
        </w:rPr>
        <w:t>:</w:t>
      </w:r>
      <w:r w:rsidR="00AB53D2" w:rsidRPr="00280609">
        <w:rPr>
          <w:rFonts w:ascii="Traditional Arabic" w:hAnsi="Traditional Arabic" w:cs="Traditional Arabic"/>
          <w:sz w:val="28"/>
          <w:szCs w:val="28"/>
          <w:rtl/>
        </w:rPr>
        <w:t xml:space="preserve"> </w:t>
      </w:r>
      <w:r w:rsidR="000417FE" w:rsidRPr="00280609">
        <w:rPr>
          <w:rFonts w:ascii="Traditional Arabic" w:hAnsi="Traditional Arabic" w:cs="Traditional Arabic"/>
          <w:sz w:val="28"/>
          <w:szCs w:val="28"/>
          <w:rtl/>
        </w:rPr>
        <w:t>تحسين الصيانة التنبؤية من خلال تطبيق الذكاء الاصطناعي</w:t>
      </w:r>
      <w:r w:rsidR="00AB53D2" w:rsidRPr="00280609">
        <w:rPr>
          <w:rFonts w:ascii="Traditional Arabic" w:hAnsi="Traditional Arabic" w:cs="Traditional Arabic"/>
          <w:sz w:val="28"/>
          <w:szCs w:val="28"/>
          <w:rtl/>
        </w:rPr>
        <w:t xml:space="preserve">. هدفت هذه الدراسة إلى مراجعة منهجية للدراسات التي تناولت تحسين الصيانة التنبؤية عبر تطبيقات الذكاء الاصطناعي، و تحديد الفجوات البحثية في دمج الذكاء الاصطناعي مع إدارة المرافق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اعتمدت الدراسة على منهجية المراجعة المنهجية (</w:t>
      </w:r>
      <w:r w:rsidR="00AB53D2" w:rsidRPr="00280609">
        <w:rPr>
          <w:rFonts w:ascii="Traditional Arabic" w:hAnsi="Traditional Arabic" w:cs="Traditional Arabic"/>
          <w:sz w:val="28"/>
          <w:szCs w:val="28"/>
        </w:rPr>
        <w:t>Systematic Review</w:t>
      </w:r>
      <w:r w:rsidR="00AB53D2" w:rsidRPr="00280609">
        <w:rPr>
          <w:rFonts w:ascii="Traditional Arabic" w:hAnsi="Traditional Arabic" w:cs="Traditional Arabic"/>
          <w:sz w:val="28"/>
          <w:szCs w:val="28"/>
          <w:rtl/>
        </w:rPr>
        <w:t xml:space="preserve">)، وتم تحليل 79 دراسة سابقة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أكدت النتائج على أن الذكاء الاصطناعي يوفر قدرات إضافية لإدارة المرافق بشكل كبير، خاصة في التنبؤ بالأعطال، و هناك نقص في الدراسات التي تختبر الدور الوسيط لجودة البيانات في هذا السياق </w:t>
      </w:r>
      <w:r w:rsidR="00AB53D2" w:rsidRPr="00280609">
        <w:rPr>
          <w:rFonts w:ascii="Traditional Arabic" w:hAnsi="Traditional Arabic" w:cs="Traditional Arabic" w:hint="cs"/>
          <w:sz w:val="28"/>
          <w:szCs w:val="28"/>
          <w:rtl/>
        </w:rPr>
        <w:t xml:space="preserve">حيث </w:t>
      </w:r>
      <w:r w:rsidR="00AB53D2" w:rsidRPr="00280609">
        <w:rPr>
          <w:rFonts w:ascii="Traditional Arabic" w:hAnsi="Traditional Arabic" w:cs="Traditional Arabic"/>
          <w:sz w:val="28"/>
          <w:szCs w:val="28"/>
          <w:rtl/>
        </w:rPr>
        <w:t xml:space="preserve">تعد هذه الدراسة حديثة ومتخصصة في </w:t>
      </w:r>
      <w:r w:rsidR="00AB53D2" w:rsidRPr="00280609">
        <w:rPr>
          <w:rFonts w:ascii="Traditional Arabic" w:hAnsi="Traditional Arabic" w:cs="Traditional Arabic"/>
          <w:sz w:val="28"/>
          <w:szCs w:val="28"/>
        </w:rPr>
        <w:t>AI</w:t>
      </w:r>
      <w:r w:rsidR="00AB53D2" w:rsidRPr="00280609">
        <w:rPr>
          <w:rFonts w:ascii="Traditional Arabic" w:hAnsi="Traditional Arabic" w:cs="Traditional Arabic"/>
          <w:sz w:val="28"/>
          <w:szCs w:val="28"/>
          <w:rtl/>
        </w:rPr>
        <w:t xml:space="preserve"> والصيانة التنبؤية، ولكنها لم تختبر الدور الوسيط لجودة البيانات بشكل منفصل، مما يترك فجوة في فهم الآلية التي يتم بها هذا التأثير في سياق صيانة المباني.</w:t>
      </w:r>
    </w:p>
    <w:p w14:paraId="0ADF8177" w14:textId="4FECFF0C" w:rsidR="00AB53D2" w:rsidRPr="00280609" w:rsidRDefault="00AB53D2" w:rsidP="000417FE">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DA6067" w:rsidRPr="00280609">
        <w:rPr>
          <w:rFonts w:ascii="Traditional Arabic" w:hAnsi="Traditional Arabic" w:cs="Traditional Arabic" w:hint="cs"/>
          <w:sz w:val="28"/>
          <w:szCs w:val="28"/>
          <w:rtl/>
        </w:rPr>
        <w:t>قام</w:t>
      </w:r>
      <w:r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(2023</w:t>
      </w:r>
      <w:proofErr w:type="spellStart"/>
      <w:r w:rsidR="000417FE" w:rsidRPr="00280609">
        <w:rPr>
          <w:rFonts w:ascii="Traditional Arabic" w:hAnsi="Traditional Arabic" w:cs="Traditional Arabic"/>
          <w:sz w:val="28"/>
          <w:szCs w:val="28"/>
        </w:rPr>
        <w:t>Talawar</w:t>
      </w:r>
      <w:proofErr w:type="spellEnd"/>
      <w:r w:rsidR="000417FE" w:rsidRPr="00280609">
        <w:rPr>
          <w:rFonts w:ascii="Traditional Arabic" w:hAnsi="Traditional Arabic" w:cs="Traditional Arabic"/>
          <w:sz w:val="28"/>
          <w:szCs w:val="28"/>
        </w:rPr>
        <w:t xml:space="preserve">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0417FE" w:rsidRPr="00280609">
        <w:rPr>
          <w:rFonts w:ascii="Traditional Arabic" w:hAnsi="Traditional Arabic" w:cs="Traditional Arabic"/>
          <w:sz w:val="28"/>
          <w:szCs w:val="28"/>
          <w:rtl/>
        </w:rPr>
        <w:t>الصيانة التنبؤية في إنترنت الأشياء للرعاية الصحية: منهج تعلم الآلة</w:t>
      </w:r>
      <w:r w:rsidRPr="00280609">
        <w:rPr>
          <w:rFonts w:ascii="Traditional Arabic" w:hAnsi="Traditional Arabic" w:cs="Traditional Arabic"/>
          <w:sz w:val="28"/>
          <w:szCs w:val="28"/>
          <w:rtl/>
        </w:rPr>
        <w:t xml:space="preserve">. هدفت هذه الدراسة الكمية التطبيقية إلى  تطبيق نهج التعلم الآلي في الصيانة التنبؤية في إنترنت الأشياء للرعاية الصحية،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أداء نماذج التعلم الآلي في التنبؤ بأعطال الأجهزة الطبية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كمية تطبيقية، وتم تطبيقها على 143 متخصصا في القطاع الصحي وبيانات من 50 جهاز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النماذج حققت دقة تنبؤ بلغت 42.95% في الكشف عن الأعطال، </w:t>
      </w:r>
      <w:proofErr w:type="gramStart"/>
      <w:r w:rsidRPr="00280609">
        <w:rPr>
          <w:rFonts w:ascii="Traditional Arabic" w:hAnsi="Traditional Arabic" w:cs="Traditional Arabic"/>
          <w:sz w:val="28"/>
          <w:szCs w:val="28"/>
          <w:rtl/>
        </w:rPr>
        <w:t>و انخفاض</w:t>
      </w:r>
      <w:proofErr w:type="gramEnd"/>
      <w:r w:rsidRPr="00280609">
        <w:rPr>
          <w:rFonts w:ascii="Traditional Arabic" w:hAnsi="Traditional Arabic" w:cs="Traditional Arabic"/>
          <w:sz w:val="28"/>
          <w:szCs w:val="28"/>
          <w:rtl/>
        </w:rPr>
        <w:t xml:space="preserve"> الأداء كان بسبب مشاكل الضوضاء والقيم المفقودة في البيانات، مما يؤكد أهمية جودة البيانات. وتعد هذه الدراسة تطبيقية في السياق الصحي وتؤكد على أهمية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3929671F" w14:textId="19057CCF" w:rsidR="00AB53D2" w:rsidRPr="00280609" w:rsidRDefault="00AB53D2" w:rsidP="009B62EC">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ونفذ الباحثان</w:t>
      </w:r>
      <w:r w:rsidRPr="00280609">
        <w:rPr>
          <w:rFonts w:ascii="Traditional Arabic" w:hAnsi="Traditional Arabic" w:cs="Traditional Arabic"/>
          <w:sz w:val="28"/>
          <w:szCs w:val="28"/>
          <w:rtl/>
        </w:rPr>
        <w:t xml:space="preserve"> (2021</w:t>
      </w:r>
      <w:r w:rsidR="000417FE" w:rsidRPr="00280609">
        <w:rPr>
          <w:rFonts w:ascii="Traditional Arabic" w:hAnsi="Traditional Arabic" w:cs="Traditional Arabic"/>
          <w:sz w:val="28"/>
          <w:szCs w:val="28"/>
        </w:rPr>
        <w:t xml:space="preserve"> </w:t>
      </w:r>
      <w:proofErr w:type="spellStart"/>
      <w:r w:rsidR="000417FE" w:rsidRPr="00280609">
        <w:rPr>
          <w:rFonts w:ascii="Traditional Arabic" w:hAnsi="Traditional Arabic" w:cs="Traditional Arabic"/>
          <w:sz w:val="28"/>
          <w:szCs w:val="28"/>
        </w:rPr>
        <w:t>Orooje</w:t>
      </w:r>
      <w:proofErr w:type="spellEnd"/>
      <w:r w:rsidR="009B62EC" w:rsidRPr="00280609">
        <w:rPr>
          <w:rFonts w:ascii="Traditional Arabic" w:hAnsi="Traditional Arabic" w:cs="Traditional Arabic"/>
          <w:sz w:val="28"/>
          <w:szCs w:val="28"/>
        </w:rPr>
        <w:t xml:space="preserve">, </w:t>
      </w:r>
      <w:r w:rsidR="000417FE" w:rsidRPr="00280609">
        <w:rPr>
          <w:rFonts w:ascii="Traditional Arabic" w:hAnsi="Traditional Arabic" w:cs="Traditional Arabic"/>
          <w:sz w:val="28"/>
          <w:szCs w:val="28"/>
          <w:rtl/>
        </w:rPr>
        <w:t xml:space="preserve"> &amp; </w:t>
      </w:r>
      <w:r w:rsidR="000417FE" w:rsidRPr="00280609">
        <w:rPr>
          <w:rFonts w:ascii="Traditional Arabic" w:hAnsi="Traditional Arabic" w:cs="Traditional Arabic"/>
          <w:sz w:val="28"/>
          <w:szCs w:val="28"/>
        </w:rPr>
        <w:t>Latifi</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9B62EC" w:rsidRPr="00280609">
        <w:rPr>
          <w:rFonts w:ascii="Traditional Arabic" w:hAnsi="Traditional Arabic" w:cs="Traditional Arabic"/>
          <w:sz w:val="28"/>
          <w:szCs w:val="28"/>
          <w:rtl/>
        </w:rPr>
        <w:t>مراجعة لدمج الذكاء الاصطناعي في إنترنت الأشياء ونمذجة معلومات المباني لإدارة صيانة مرافق الرعاية الصحية</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هدفت هذه الدراسة إلى  مراجعة دمج الذكاء الاصطناعي في إنترنت الأشياء ونمذجة معلومات البناء لإدارة صيانة المرافق الصحية، و تحديد التحديات التقنية والإدارية التي تعيق هذا الدمج</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اعتمدت الدراسة على منهجية المراجعة المنهجية، وتم تحليل 45 دراسة سابقة</w:t>
      </w:r>
      <w:r w:rsidRPr="00280609">
        <w:rPr>
          <w:rFonts w:ascii="Traditional Arabic" w:hAnsi="Traditional Arabic" w:cs="Traditional Arabic" w:hint="cs"/>
          <w:sz w:val="28"/>
          <w:szCs w:val="28"/>
          <w:rtl/>
        </w:rPr>
        <w:t xml:space="preserve"> كما </w:t>
      </w:r>
      <w:r w:rsidRPr="00280609">
        <w:rPr>
          <w:rFonts w:ascii="Traditional Arabic" w:hAnsi="Traditional Arabic" w:cs="Traditional Arabic"/>
          <w:sz w:val="28"/>
          <w:szCs w:val="28"/>
          <w:rtl/>
        </w:rPr>
        <w:t xml:space="preserve">أكدت النتائج على أن  دمج الذكاء الاصطناعي مع </w:t>
      </w:r>
      <w:r w:rsidRPr="00280609">
        <w:rPr>
          <w:rFonts w:ascii="Traditional Arabic" w:hAnsi="Traditional Arabic" w:cs="Traditional Arabic"/>
          <w:sz w:val="28"/>
          <w:szCs w:val="28"/>
        </w:rPr>
        <w:t>BIM</w:t>
      </w:r>
      <w:r w:rsidRPr="00280609">
        <w:rPr>
          <w:rFonts w:ascii="Traditional Arabic" w:hAnsi="Traditional Arabic" w:cs="Traditional Arabic"/>
          <w:sz w:val="28"/>
          <w:szCs w:val="28"/>
          <w:rtl/>
        </w:rPr>
        <w:t xml:space="preserve"> و </w:t>
      </w:r>
      <w:r w:rsidRPr="00280609">
        <w:rPr>
          <w:rFonts w:ascii="Traditional Arabic" w:hAnsi="Traditional Arabic" w:cs="Traditional Arabic"/>
          <w:sz w:val="28"/>
          <w:szCs w:val="28"/>
        </w:rPr>
        <w:t>IoT</w:t>
      </w:r>
      <w:r w:rsidRPr="00280609">
        <w:rPr>
          <w:rFonts w:ascii="Traditional Arabic" w:hAnsi="Traditional Arabic" w:cs="Traditional Arabic"/>
          <w:sz w:val="28"/>
          <w:szCs w:val="28"/>
          <w:rtl/>
        </w:rPr>
        <w:t xml:space="preserve"> يعزز كفاءة الصيانة بشكل كبير، و هناك حاجة لمزيد من البحث لمواجهة تحديات إدارة البيانات الضخمة في هذا المجا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وتعد هذه الدراسة متخصصة في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xml:space="preserve"> والصيانة في الرعاية الصحية، ولكنها لم تختبر العلاقة بشكل إحصائي، مما يترك فجوة في فهم الآلية التي يتم بها هذا التأثير في سياق صيانة المباني.</w:t>
      </w:r>
    </w:p>
    <w:p w14:paraId="45B9D50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 xml:space="preserve">2. دراسات تناولت المتغير الوسيط (جودة البيانات) </w:t>
      </w:r>
      <w:r w:rsidRPr="00280609">
        <w:rPr>
          <w:rFonts w:ascii="Traditional Arabic" w:hAnsi="Traditional Arabic" w:cs="Traditional Arabic"/>
          <w:sz w:val="28"/>
          <w:szCs w:val="28"/>
          <w:rtl/>
        </w:rPr>
        <w:t>.</w:t>
      </w:r>
    </w:p>
    <w:p w14:paraId="371B1135" w14:textId="317A213F" w:rsidR="00253030" w:rsidRPr="00280609" w:rsidRDefault="00253030" w:rsidP="00335D1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اجراء الباحث</w:t>
      </w:r>
      <w:r w:rsidRPr="00280609">
        <w:rPr>
          <w:rFonts w:ascii="Traditional Arabic" w:hAnsi="Traditional Arabic" w:cs="Traditional Arabic"/>
          <w:sz w:val="28"/>
          <w:szCs w:val="28"/>
          <w:rtl/>
        </w:rPr>
        <w:t xml:space="preserve"> (2025</w:t>
      </w:r>
      <w:r w:rsidR="009B62EC" w:rsidRPr="00280609">
        <w:rPr>
          <w:rFonts w:ascii="Traditional Arabic" w:hAnsi="Traditional Arabic" w:cs="Traditional Arabic"/>
          <w:sz w:val="28"/>
          <w:szCs w:val="28"/>
        </w:rPr>
        <w:t xml:space="preserve">Samson, </w:t>
      </w:r>
      <w:r w:rsidRPr="00280609">
        <w:rPr>
          <w:rFonts w:ascii="Traditional Arabic" w:hAnsi="Traditional Arabic" w:cs="Traditional Arabic"/>
          <w:sz w:val="28"/>
          <w:szCs w:val="28"/>
          <w:rtl/>
        </w:rPr>
        <w:t>) دراسة بعنوان</w:t>
      </w:r>
      <w:r w:rsidR="001B7707"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00335D19" w:rsidRPr="00280609">
        <w:rPr>
          <w:rFonts w:ascii="Traditional Arabic" w:hAnsi="Traditional Arabic" w:cs="Traditional Arabic"/>
          <w:sz w:val="28"/>
          <w:szCs w:val="28"/>
          <w:rtl/>
        </w:rPr>
        <w:t>التغلب على تحديات جودة البيانات في النماذج التنبؤية الصحية</w:t>
      </w:r>
      <w:r w:rsidRPr="00280609">
        <w:rPr>
          <w:rFonts w:ascii="Traditional Arabic" w:hAnsi="Traditional Arabic" w:cs="Traditional Arabic"/>
          <w:sz w:val="28"/>
          <w:szCs w:val="28"/>
          <w:rtl/>
        </w:rPr>
        <w:t xml:space="preserve">. هدفت هذه الدراسة الكمية التجريبية إلى  التغلب على تحديات جودة البيانات في النماذج التنبؤية الصحية، </w:t>
      </w:r>
      <w:proofErr w:type="gramStart"/>
      <w:r w:rsidRPr="00280609">
        <w:rPr>
          <w:rFonts w:ascii="Traditional Arabic" w:hAnsi="Traditional Arabic" w:cs="Traditional Arabic"/>
          <w:sz w:val="28"/>
          <w:szCs w:val="28"/>
          <w:rtl/>
        </w:rPr>
        <w:t>و قياس</w:t>
      </w:r>
      <w:proofErr w:type="gramEnd"/>
      <w:r w:rsidRPr="00280609">
        <w:rPr>
          <w:rFonts w:ascii="Traditional Arabic" w:hAnsi="Traditional Arabic" w:cs="Traditional Arabic"/>
          <w:sz w:val="28"/>
          <w:szCs w:val="28"/>
          <w:rtl/>
        </w:rPr>
        <w:t xml:space="preserve"> تأثير تحسين جودة البيانات على دقة نماذج التنبؤ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كمية تجريبية، وتم تطبيقها على بيانات من قاعدة </w:t>
      </w:r>
      <w:r w:rsidRPr="00280609">
        <w:rPr>
          <w:rFonts w:ascii="Traditional Arabic" w:hAnsi="Traditional Arabic" w:cs="Traditional Arabic"/>
          <w:sz w:val="28"/>
          <w:szCs w:val="28"/>
        </w:rPr>
        <w:t>MIMIC-III</w:t>
      </w:r>
      <w:r w:rsidRPr="00280609">
        <w:rPr>
          <w:rFonts w:ascii="Traditional Arabic" w:hAnsi="Traditional Arabic" w:cs="Traditional Arabic"/>
          <w:sz w:val="28"/>
          <w:szCs w:val="28"/>
          <w:rtl/>
        </w:rPr>
        <w:t xml:space="preserve"> </w:t>
      </w:r>
      <w:proofErr w:type="gramStart"/>
      <w:r w:rsidRPr="00280609">
        <w:rPr>
          <w:rFonts w:ascii="Traditional Arabic" w:hAnsi="Traditional Arabic" w:cs="Traditional Arabic"/>
          <w:sz w:val="28"/>
          <w:szCs w:val="28"/>
          <w:rtl/>
        </w:rPr>
        <w:t xml:space="preserve">و </w:t>
      </w:r>
      <w:proofErr w:type="spellStart"/>
      <w:r w:rsidRPr="00280609">
        <w:rPr>
          <w:rFonts w:ascii="Traditional Arabic" w:hAnsi="Traditional Arabic" w:cs="Traditional Arabic"/>
          <w:sz w:val="28"/>
          <w:szCs w:val="28"/>
        </w:rPr>
        <w:t>eICU</w:t>
      </w:r>
      <w:proofErr w:type="spellEnd"/>
      <w:proofErr w:type="gramEnd"/>
      <w:r w:rsidRPr="00280609">
        <w:rPr>
          <w:rFonts w:ascii="Traditional Arabic" w:hAnsi="Traditional Arabic" w:cs="Traditional Arabic"/>
          <w:sz w:val="28"/>
          <w:szCs w:val="28"/>
          <w:rtl/>
        </w:rPr>
        <w:t xml:space="preserve"> (أكثر من 40,000 سجل مريض).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تحسين جودة البيانات رفع دقة نموذج الغابات العشوائية من 68% إلى 84%، </w:t>
      </w:r>
      <w:proofErr w:type="gramStart"/>
      <w:r w:rsidRPr="00280609">
        <w:rPr>
          <w:rFonts w:ascii="Traditional Arabic" w:hAnsi="Traditional Arabic" w:cs="Traditional Arabic"/>
          <w:sz w:val="28"/>
          <w:szCs w:val="28"/>
          <w:rtl/>
        </w:rPr>
        <w:t>و جودة</w:t>
      </w:r>
      <w:proofErr w:type="gramEnd"/>
      <w:r w:rsidRPr="00280609">
        <w:rPr>
          <w:rFonts w:ascii="Traditional Arabic" w:hAnsi="Traditional Arabic" w:cs="Traditional Arabic"/>
          <w:sz w:val="28"/>
          <w:szCs w:val="28"/>
          <w:rtl/>
        </w:rPr>
        <w:t xml:space="preserve"> البيانات تمثل عاملا حاسما لموثوقية النماذج التنبؤية في الرعاية الصحية. وتعد هذه الدراسة قوية وتؤكد على أن جودة البيانات تمثل عاملا حاسما لموثوقية النماذج التنبؤية، ولكنها ركزت على التشخيص الطبي والرعاية الصحية العلاجية، مما يترك فجوة في فهم الآلية التي يتم بها هذا التأثير في سياق صيانة المباني</w:t>
      </w:r>
    </w:p>
    <w:p w14:paraId="246FE43D" w14:textId="63D7AF3C" w:rsidR="00253030" w:rsidRPr="00280609" w:rsidRDefault="00253030" w:rsidP="00253030">
      <w:pPr>
        <w:bidi/>
        <w:spacing w:after="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في </w:t>
      </w:r>
      <w:r w:rsidRPr="00280609">
        <w:rPr>
          <w:rFonts w:ascii="Traditional Arabic" w:hAnsi="Traditional Arabic" w:cs="Traditional Arabic" w:hint="cs"/>
          <w:sz w:val="28"/>
          <w:szCs w:val="28"/>
          <w:rtl/>
        </w:rPr>
        <w:t>دراسة اجراها الباحثين</w:t>
      </w:r>
      <w:r w:rsidRPr="00280609">
        <w:rPr>
          <w:rFonts w:ascii="Traditional Arabic" w:hAnsi="Traditional Arabic" w:cs="Traditional Arabic"/>
          <w:sz w:val="28"/>
          <w:szCs w:val="28"/>
        </w:rPr>
        <w:t xml:space="preserve"> (</w:t>
      </w:r>
      <w:r w:rsidR="00335D19" w:rsidRPr="00280609">
        <w:rPr>
          <w:rFonts w:ascii="Traditional Arabic" w:hAnsi="Traditional Arabic" w:cs="Traditional Arabic"/>
          <w:sz w:val="28"/>
          <w:szCs w:val="28"/>
        </w:rPr>
        <w:t xml:space="preserve">Kasali &amp; Oladapo, </w:t>
      </w:r>
      <w:r w:rsidRPr="00280609">
        <w:rPr>
          <w:rFonts w:ascii="Traditional Arabic" w:hAnsi="Traditional Arabic" w:cs="Traditional Arabic"/>
          <w:sz w:val="28"/>
          <w:szCs w:val="28"/>
        </w:rPr>
        <w:t xml:space="preserve">2025) </w:t>
      </w:r>
      <w:r w:rsidRPr="00280609">
        <w:rPr>
          <w:rFonts w:ascii="Traditional Arabic" w:hAnsi="Traditional Arabic" w:cs="Traditional Arabic"/>
          <w:sz w:val="28"/>
          <w:szCs w:val="28"/>
          <w:rtl/>
        </w:rPr>
        <w:t xml:space="preserve">بعنوان استخدام التحليلات التنبؤية لتحسين الوصول إلى الرعاية الصحية في الولايات المتحدة، </w:t>
      </w:r>
      <w:r w:rsidRPr="00280609">
        <w:rPr>
          <w:rFonts w:ascii="Traditional Arabic" w:hAnsi="Traditional Arabic" w:cs="Traditional Arabic" w:hint="cs"/>
          <w:sz w:val="28"/>
          <w:szCs w:val="28"/>
          <w:rtl/>
        </w:rPr>
        <w:t xml:space="preserve">والتي </w:t>
      </w:r>
      <w:r w:rsidRPr="00280609">
        <w:rPr>
          <w:rFonts w:ascii="Traditional Arabic" w:hAnsi="Traditional Arabic" w:cs="Traditional Arabic"/>
          <w:sz w:val="28"/>
          <w:szCs w:val="28"/>
          <w:rtl/>
        </w:rPr>
        <w:t>هدفت إلى استكشاف كيفية تطبيق النماذج التنبؤية القائمة على الذكاء الاصطناعي وتحليل البيانات لتحسين إتاحة الخدمات الصحية، واقتراح أطر سياسية وتنظيمية لضمان تطبيق أخلاقي وعادل لهذه التقنيات. اعتمدت الدراسة على المنهج الوصفي التحليلي من خلال مراجعة الأدبيات وتحليل البيانات الثانوية من الأنظمة الصحية الأمريكية، مع التركيز على برامج</w:t>
      </w:r>
      <w:r w:rsidRPr="00280609">
        <w:rPr>
          <w:rFonts w:ascii="Traditional Arabic" w:hAnsi="Traditional Arabic" w:cs="Traditional Arabic"/>
          <w:sz w:val="28"/>
          <w:szCs w:val="28"/>
        </w:rPr>
        <w:t xml:space="preserve"> Medicare </w:t>
      </w:r>
      <w:r w:rsidRPr="00280609">
        <w:rPr>
          <w:rFonts w:ascii="Traditional Arabic" w:hAnsi="Traditional Arabic" w:cs="Traditional Arabic"/>
          <w:sz w:val="28"/>
          <w:szCs w:val="28"/>
          <w:rtl/>
        </w:rPr>
        <w:t>و</w:t>
      </w:r>
      <w:r w:rsidRPr="00280609">
        <w:rPr>
          <w:rFonts w:ascii="Traditional Arabic" w:hAnsi="Traditional Arabic" w:cs="Traditional Arabic"/>
          <w:sz w:val="28"/>
          <w:szCs w:val="28"/>
        </w:rPr>
        <w:t xml:space="preserve">Medicaid </w:t>
      </w:r>
      <w:r w:rsidRPr="00280609">
        <w:rPr>
          <w:rFonts w:ascii="Traditional Arabic" w:hAnsi="Traditional Arabic" w:cs="Traditional Arabic"/>
          <w:sz w:val="28"/>
          <w:szCs w:val="28"/>
          <w:rtl/>
        </w:rPr>
        <w:t>والتجارب الواقعية في مؤسسات مثل</w:t>
      </w:r>
      <w:r w:rsidRPr="00280609">
        <w:rPr>
          <w:rFonts w:ascii="Traditional Arabic" w:hAnsi="Traditional Arabic" w:cs="Traditional Arabic"/>
          <w:sz w:val="28"/>
          <w:szCs w:val="28"/>
        </w:rPr>
        <w:t xml:space="preserve"> Kaiser Permanente. </w:t>
      </w:r>
      <w:r w:rsidRPr="00280609">
        <w:rPr>
          <w:rFonts w:ascii="Traditional Arabic" w:hAnsi="Traditional Arabic" w:cs="Traditional Arabic"/>
          <w:sz w:val="28"/>
          <w:szCs w:val="28"/>
          <w:rtl/>
        </w:rPr>
        <w:t xml:space="preserve">وأظهرت النتائج أن النماذج التنبؤية ساهمت في خفض معدلات إعادة دخول المستشفى بنسبة 15%، </w:t>
      </w:r>
      <w:proofErr w:type="spellStart"/>
      <w:r w:rsidRPr="00280609">
        <w:rPr>
          <w:rFonts w:ascii="Traditional Arabic" w:hAnsi="Traditional Arabic" w:cs="Traditional Arabic"/>
          <w:sz w:val="28"/>
          <w:szCs w:val="28"/>
          <w:rtl/>
        </w:rPr>
        <w:t>وتقصيل</w:t>
      </w:r>
      <w:proofErr w:type="spellEnd"/>
      <w:r w:rsidRPr="00280609">
        <w:rPr>
          <w:rFonts w:ascii="Traditional Arabic" w:hAnsi="Traditional Arabic" w:cs="Traditional Arabic"/>
          <w:sz w:val="28"/>
          <w:szCs w:val="28"/>
          <w:rtl/>
        </w:rPr>
        <w:t xml:space="preserve"> مدة الإقامة بمعدل 0.67 يوم، وتوفير مدخرات مالية سنوية تتراوح بين 55-72 مليون دولار</w:t>
      </w:r>
      <w:r w:rsidRPr="00280609">
        <w:rPr>
          <w:rFonts w:ascii="Traditional Arabic" w:hAnsi="Traditional Arabic" w:cs="Traditional Arabic"/>
          <w:sz w:val="28"/>
          <w:szCs w:val="28"/>
        </w:rPr>
        <w:t>. </w:t>
      </w:r>
      <w:r w:rsidRPr="00280609">
        <w:rPr>
          <w:rFonts w:ascii="Traditional Arabic" w:hAnsi="Traditional Arabic" w:cs="Traditional Arabic"/>
          <w:sz w:val="28"/>
          <w:szCs w:val="28"/>
          <w:rtl/>
        </w:rPr>
        <w:t xml:space="preserve">وتتفق هذه الدراسة مع </w:t>
      </w:r>
      <w:r w:rsidRPr="00280609">
        <w:rPr>
          <w:rFonts w:ascii="Traditional Arabic" w:hAnsi="Traditional Arabic" w:cs="Traditional Arabic" w:hint="cs"/>
          <w:sz w:val="28"/>
          <w:szCs w:val="28"/>
          <w:rtl/>
        </w:rPr>
        <w:t>الدراسة الحالية</w:t>
      </w:r>
      <w:r w:rsidRPr="00280609">
        <w:rPr>
          <w:rFonts w:ascii="Traditional Arabic" w:hAnsi="Traditional Arabic" w:cs="Traditional Arabic"/>
          <w:sz w:val="28"/>
          <w:szCs w:val="28"/>
          <w:rtl/>
        </w:rPr>
        <w:t xml:space="preserve"> على الأهمية المحورية لجودة البيانات وموثوقيتها كشرط أساسي لضمان دقة النماذج التنبؤية </w:t>
      </w:r>
      <w:r w:rsidRPr="00280609">
        <w:rPr>
          <w:rFonts w:ascii="Traditional Arabic" w:hAnsi="Traditional Arabic" w:cs="Traditional Arabic" w:hint="cs"/>
          <w:sz w:val="28"/>
          <w:szCs w:val="28"/>
          <w:rtl/>
        </w:rPr>
        <w:t>.</w:t>
      </w:r>
    </w:p>
    <w:p w14:paraId="245D958A" w14:textId="63F6A4F3" w:rsidR="005F2EAF" w:rsidRPr="00280609" w:rsidRDefault="00335D19" w:rsidP="005F332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w:t>
      </w:r>
      <w:r w:rsidR="00253030" w:rsidRPr="00280609">
        <w:rPr>
          <w:rFonts w:ascii="Traditional Arabic" w:hAnsi="Traditional Arabic" w:cs="Traditional Arabic"/>
          <w:sz w:val="28"/>
          <w:szCs w:val="28"/>
          <w:rtl/>
        </w:rPr>
        <w:t xml:space="preserve">قام </w:t>
      </w:r>
      <w:r w:rsidR="00DA6067" w:rsidRPr="00280609">
        <w:rPr>
          <w:rFonts w:ascii="Traditional Arabic" w:hAnsi="Traditional Arabic" w:cs="Traditional Arabic" w:hint="cs"/>
          <w:sz w:val="28"/>
          <w:szCs w:val="28"/>
          <w:rtl/>
        </w:rPr>
        <w:t xml:space="preserve">الباحث </w:t>
      </w:r>
      <w:r w:rsidR="00253030" w:rsidRPr="00280609">
        <w:rPr>
          <w:rFonts w:ascii="Traditional Arabic" w:hAnsi="Traditional Arabic" w:cs="Traditional Arabic"/>
          <w:sz w:val="28"/>
          <w:szCs w:val="28"/>
          <w:rtl/>
        </w:rPr>
        <w:t>(2025</w:t>
      </w:r>
      <w:r w:rsidRPr="00280609">
        <w:rPr>
          <w:rFonts w:ascii="Traditional Arabic" w:hAnsi="Traditional Arabic" w:cs="Traditional Arabic"/>
          <w:sz w:val="28"/>
          <w:szCs w:val="28"/>
        </w:rPr>
        <w:t xml:space="preserve">Chen, </w:t>
      </w:r>
      <w:r w:rsidR="00253030"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sz w:val="28"/>
          <w:szCs w:val="28"/>
        </w:rPr>
        <w:t>:</w:t>
      </w:r>
      <w:r w:rsidR="00253030"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t>إطار تقييم جودة البيانات للصيانة التنبؤية المعتمدة على الذكاء الاصطناعي في المباني الذكية</w:t>
      </w:r>
      <w:r w:rsidR="00253030" w:rsidRPr="00280609">
        <w:rPr>
          <w:rFonts w:ascii="Traditional Arabic" w:hAnsi="Traditional Arabic" w:cs="Traditional Arabic"/>
          <w:sz w:val="28"/>
          <w:szCs w:val="28"/>
          <w:rtl/>
        </w:rPr>
        <w:t>. هدفت الدراسة إلى</w:t>
      </w:r>
      <w:r w:rsidR="00253030" w:rsidRPr="00280609">
        <w:rPr>
          <w:rFonts w:ascii="Traditional Arabic" w:hAnsi="Traditional Arabic" w:cs="Traditional Arabic" w:hint="cs"/>
          <w:sz w:val="28"/>
          <w:szCs w:val="28"/>
          <w:rtl/>
        </w:rPr>
        <w:t xml:space="preserve"> </w:t>
      </w:r>
      <w:r w:rsidR="00253030" w:rsidRPr="00280609">
        <w:rPr>
          <w:rFonts w:ascii="Traditional Arabic" w:hAnsi="Traditional Arabic" w:cs="Traditional Arabic"/>
          <w:sz w:val="28"/>
          <w:szCs w:val="28"/>
          <w:rtl/>
        </w:rPr>
        <w:t xml:space="preserve">تطوير إطار عمل لتقييم جودة البيانات المجمعة من أجهزة الاستشعار المستخدمة في الصيانة التنبؤية للمباني الذكية، </w:t>
      </w:r>
      <w:proofErr w:type="gramStart"/>
      <w:r w:rsidR="00253030" w:rsidRPr="00280609">
        <w:rPr>
          <w:rFonts w:ascii="Traditional Arabic" w:hAnsi="Traditional Arabic" w:cs="Traditional Arabic"/>
          <w:sz w:val="28"/>
          <w:szCs w:val="28"/>
          <w:rtl/>
        </w:rPr>
        <w:t>و اختبار</w:t>
      </w:r>
      <w:proofErr w:type="gramEnd"/>
      <w:r w:rsidR="00253030" w:rsidRPr="00280609">
        <w:rPr>
          <w:rFonts w:ascii="Traditional Arabic" w:hAnsi="Traditional Arabic" w:cs="Traditional Arabic"/>
          <w:sz w:val="28"/>
          <w:szCs w:val="28"/>
          <w:rtl/>
        </w:rPr>
        <w:t xml:space="preserve"> تأثير أبعاد جودة البيانات (الدقة، الاكتمال، التوقيت) على موثوقية نماذج التنبؤ بالأعطال. 240 المنهجية: كمي تجريبي</w:t>
      </w:r>
      <w:r w:rsidR="00253030" w:rsidRPr="00280609">
        <w:rPr>
          <w:rFonts w:ascii="Traditional Arabic" w:hAnsi="Traditional Arabic" w:cs="Traditional Arabic" w:hint="cs"/>
          <w:sz w:val="28"/>
          <w:szCs w:val="28"/>
          <w:rtl/>
        </w:rPr>
        <w:t xml:space="preserve"> و</w:t>
      </w:r>
      <w:r w:rsidR="00253030" w:rsidRPr="00280609">
        <w:rPr>
          <w:rFonts w:ascii="Traditional Arabic" w:hAnsi="Traditional Arabic" w:cs="Traditional Arabic"/>
          <w:sz w:val="28"/>
          <w:szCs w:val="28"/>
          <w:rtl/>
        </w:rPr>
        <w:t>أكدت النتائج على جودة البيانات هي العامل الأكثر تأثيرا على دقة نماذج الصيانة التنبؤية، حيث أدى تحسين الاكتمال بنسبة 10% إلى زيادة دقة التنبؤ بنسبة 5%، والإطار المقترح ساعد في تقليل الإنذارات الكاذبة (</w:t>
      </w:r>
      <w:r w:rsidR="00253030" w:rsidRPr="00280609">
        <w:rPr>
          <w:rFonts w:ascii="Traditional Arabic" w:hAnsi="Traditional Arabic" w:cs="Traditional Arabic"/>
          <w:sz w:val="28"/>
          <w:szCs w:val="28"/>
        </w:rPr>
        <w:t>False Positives</w:t>
      </w:r>
      <w:r w:rsidR="00253030" w:rsidRPr="00280609">
        <w:rPr>
          <w:rFonts w:ascii="Traditional Arabic" w:hAnsi="Traditional Arabic" w:cs="Traditional Arabic"/>
          <w:sz w:val="28"/>
          <w:szCs w:val="28"/>
          <w:rtl/>
        </w:rPr>
        <w:t xml:space="preserve">) بنسبة 15%. </w:t>
      </w:r>
      <w:r w:rsidR="00253030" w:rsidRPr="00280609">
        <w:rPr>
          <w:rFonts w:ascii="Traditional Arabic" w:hAnsi="Traditional Arabic" w:cs="Traditional Arabic" w:hint="cs"/>
          <w:sz w:val="28"/>
          <w:szCs w:val="28"/>
          <w:rtl/>
        </w:rPr>
        <w:t>و</w:t>
      </w:r>
      <w:r w:rsidR="00253030" w:rsidRPr="00280609">
        <w:rPr>
          <w:rFonts w:ascii="Traditional Arabic" w:hAnsi="Traditional Arabic" w:cs="Traditional Arabic"/>
          <w:sz w:val="28"/>
          <w:szCs w:val="28"/>
          <w:rtl/>
        </w:rPr>
        <w:t xml:space="preserve">تعد هذه الدراسة متخصصة للغاية في جودة البيانات والصيانة التنبؤية، وتدعم </w:t>
      </w:r>
      <w:r w:rsidR="00253030" w:rsidRPr="00280609">
        <w:rPr>
          <w:rFonts w:ascii="Traditional Arabic" w:hAnsi="Traditional Arabic" w:cs="Traditional Arabic"/>
          <w:sz w:val="28"/>
          <w:szCs w:val="28"/>
          <w:rtl/>
        </w:rPr>
        <w:lastRenderedPageBreak/>
        <w:t>الدور الوسيط لجودة البيانات بشكل مباشر. الفجوة تكمن في أن الدراسة طبقت على المباني الذكية بشكل عام وليس على المباني الطبية ذات الحساسية والتعقيد العالي، مما يبرر الحاجة لدراسة السياق الطبي.</w:t>
      </w:r>
    </w:p>
    <w:p w14:paraId="06EC72B2" w14:textId="404D5495" w:rsidR="00253030" w:rsidRPr="00280609" w:rsidRDefault="00253030" w:rsidP="00B972DD">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DA6067" w:rsidRPr="00280609">
        <w:rPr>
          <w:rFonts w:ascii="Traditional Arabic" w:hAnsi="Traditional Arabic" w:cs="Traditional Arabic" w:hint="cs"/>
          <w:sz w:val="28"/>
          <w:szCs w:val="28"/>
          <w:rtl/>
        </w:rPr>
        <w:t xml:space="preserve">نفذ الباحثين </w:t>
      </w:r>
      <w:r w:rsidRPr="00280609">
        <w:rPr>
          <w:rFonts w:ascii="Traditional Arabic" w:hAnsi="Traditional Arabic" w:cs="Traditional Arabic"/>
          <w:sz w:val="28"/>
          <w:szCs w:val="28"/>
          <w:rtl/>
        </w:rPr>
        <w:t>(2025</w:t>
      </w:r>
      <w:r w:rsidR="00B972DD" w:rsidRPr="00280609">
        <w:rPr>
          <w:rFonts w:ascii="Traditional Arabic" w:hAnsi="Traditional Arabic" w:cs="Traditional Arabic"/>
          <w:sz w:val="28"/>
          <w:szCs w:val="28"/>
        </w:rPr>
        <w:t xml:space="preserve"> </w:t>
      </w:r>
      <w:proofErr w:type="spellStart"/>
      <w:r w:rsidR="00B972DD" w:rsidRPr="00280609">
        <w:rPr>
          <w:rFonts w:ascii="Traditional Arabic" w:hAnsi="Traditional Arabic" w:cs="Traditional Arabic"/>
          <w:sz w:val="28"/>
          <w:szCs w:val="28"/>
        </w:rPr>
        <w:t>Tjebane</w:t>
      </w:r>
      <w:proofErr w:type="spellEnd"/>
      <w:r w:rsidR="00B972DD" w:rsidRPr="00280609">
        <w:rPr>
          <w:rFonts w:ascii="Traditional Arabic" w:hAnsi="Traditional Arabic" w:cs="Traditional Arabic"/>
          <w:sz w:val="28"/>
          <w:szCs w:val="28"/>
        </w:rPr>
        <w:t xml:space="preserve">, </w:t>
      </w:r>
      <w:r w:rsidR="00B972DD" w:rsidRPr="00280609">
        <w:rPr>
          <w:rFonts w:ascii="Traditional Arabic" w:hAnsi="Traditional Arabic" w:cs="Traditional Arabic"/>
          <w:sz w:val="28"/>
          <w:szCs w:val="28"/>
          <w:rtl/>
        </w:rPr>
        <w:t xml:space="preserve"> &amp; </w:t>
      </w:r>
      <w:r w:rsidR="00B972DD" w:rsidRPr="00280609">
        <w:rPr>
          <w:rFonts w:ascii="Traditional Arabic" w:hAnsi="Traditional Arabic" w:cs="Traditional Arabic"/>
          <w:sz w:val="28"/>
          <w:szCs w:val="28"/>
        </w:rPr>
        <w:t>Musonda</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B972DD" w:rsidRPr="00280609">
        <w:rPr>
          <w:rFonts w:ascii="Traditional Arabic" w:hAnsi="Traditional Arabic" w:cs="Traditional Arabic"/>
          <w:sz w:val="28"/>
          <w:szCs w:val="28"/>
          <w:rtl/>
        </w:rPr>
        <w:t>تأثير استراتيجيات الصيانة الذكية على الكفاءة التشغيلية في مرافق الرعاية الصحية</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هدفت الدراسة إلى تقييم تأثير استراتيجيات الصيانة الذكية (بما في ذلك الصيانة التنبؤية) على مؤشرات الكفاءة التشغيلية في المرافق الصحية، و  تحديد مؤشرات الأداء الرئيسية (</w:t>
      </w:r>
      <w:r w:rsidRPr="00280609">
        <w:rPr>
          <w:rFonts w:ascii="Traditional Arabic" w:hAnsi="Traditional Arabic" w:cs="Traditional Arabic"/>
          <w:sz w:val="28"/>
          <w:szCs w:val="28"/>
        </w:rPr>
        <w:t>KPIs</w:t>
      </w:r>
      <w:r w:rsidRPr="00280609">
        <w:rPr>
          <w:rFonts w:ascii="Traditional Arabic" w:hAnsi="Traditional Arabic" w:cs="Traditional Arabic"/>
          <w:sz w:val="28"/>
          <w:szCs w:val="28"/>
          <w:rtl/>
        </w:rPr>
        <w:t xml:space="preserve">) الأكثر تأثرا بالتحول إلى الصيانة الذكية. </w:t>
      </w:r>
      <w:r w:rsidRPr="00280609">
        <w:rPr>
          <w:rFonts w:ascii="Traditional Arabic" w:hAnsi="Traditional Arabic" w:cs="Traditional Arabic" w:hint="cs"/>
          <w:sz w:val="28"/>
          <w:szCs w:val="28"/>
          <w:rtl/>
        </w:rPr>
        <w:t>واعتمدت المنهج ال</w:t>
      </w:r>
      <w:r w:rsidRPr="00280609">
        <w:rPr>
          <w:rFonts w:ascii="Traditional Arabic" w:hAnsi="Traditional Arabic" w:cs="Traditional Arabic"/>
          <w:sz w:val="28"/>
          <w:szCs w:val="28"/>
          <w:rtl/>
        </w:rPr>
        <w:t xml:space="preserve">كمي </w:t>
      </w:r>
      <w:r w:rsidRPr="00280609">
        <w:rPr>
          <w:rFonts w:ascii="Traditional Arabic" w:hAnsi="Traditional Arabic" w:cs="Traditional Arabic" w:hint="cs"/>
          <w:sz w:val="28"/>
          <w:szCs w:val="28"/>
          <w:rtl/>
        </w:rPr>
        <w:t>ال</w:t>
      </w:r>
      <w:r w:rsidRPr="00280609">
        <w:rPr>
          <w:rFonts w:ascii="Traditional Arabic" w:hAnsi="Traditional Arabic" w:cs="Traditional Arabic"/>
          <w:sz w:val="28"/>
          <w:szCs w:val="28"/>
          <w:rtl/>
        </w:rPr>
        <w:t>مسحي و</w:t>
      </w:r>
      <w:r w:rsidRPr="00280609">
        <w:rPr>
          <w:rFonts w:ascii="Traditional Arabic" w:hAnsi="Traditional Arabic" w:cs="Traditional Arabic" w:hint="cs"/>
          <w:sz w:val="28"/>
          <w:szCs w:val="28"/>
          <w:rtl/>
        </w:rPr>
        <w:t>ال</w:t>
      </w:r>
      <w:r w:rsidRPr="00280609">
        <w:rPr>
          <w:rFonts w:ascii="Traditional Arabic" w:hAnsi="Traditional Arabic" w:cs="Traditional Arabic"/>
          <w:sz w:val="28"/>
          <w:szCs w:val="28"/>
          <w:rtl/>
        </w:rPr>
        <w:t xml:space="preserve">تحليلي.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أكدت النتائج على</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الصيانة الذكية أدت إلى انخفاض في متوسط وقت الإصلاح (</w:t>
      </w:r>
      <w:r w:rsidRPr="00280609">
        <w:rPr>
          <w:rFonts w:ascii="Traditional Arabic" w:hAnsi="Traditional Arabic" w:cs="Traditional Arabic"/>
          <w:sz w:val="28"/>
          <w:szCs w:val="28"/>
        </w:rPr>
        <w:t>MTTR</w:t>
      </w:r>
      <w:r w:rsidRPr="00280609">
        <w:rPr>
          <w:rFonts w:ascii="Traditional Arabic" w:hAnsi="Traditional Arabic" w:cs="Traditional Arabic"/>
          <w:sz w:val="28"/>
          <w:szCs w:val="28"/>
          <w:rtl/>
        </w:rPr>
        <w:t>) بنسبة 30% وزيادة في متوسط الوقت بين الأعطال (</w:t>
      </w:r>
      <w:r w:rsidRPr="00280609">
        <w:rPr>
          <w:rFonts w:ascii="Traditional Arabic" w:hAnsi="Traditional Arabic" w:cs="Traditional Arabic"/>
          <w:sz w:val="28"/>
          <w:szCs w:val="28"/>
        </w:rPr>
        <w:t>MTBF</w:t>
      </w:r>
      <w:r w:rsidRPr="00280609">
        <w:rPr>
          <w:rFonts w:ascii="Traditional Arabic" w:hAnsi="Traditional Arabic" w:cs="Traditional Arabic"/>
          <w:sz w:val="28"/>
          <w:szCs w:val="28"/>
          <w:rtl/>
        </w:rPr>
        <w:t>) بنسبة 45%، وتحسين الكفاءة التشغيلية انعكس إيجابا على رضا المرضى بنسبة 12%. 247 النقد والربط بالدراسة الحالية: تعد هذه الدراسة حديثة ومباشرة في تقييم كفاءة الصيانة في المرافق الصحية. تبرز أهمية الصيانة الذكية كمتغير تابع. الفجوة تكمن في أنها لم تفصل في الآلية الداخلية (جودة البيانات) التي تربط الذكاء الاصطناعي بهذه الكفاءة، مما يدعم الحاجة إلى دراسة الدور الوسيط لجودة البيانات.</w:t>
      </w:r>
    </w:p>
    <w:p w14:paraId="0F15A7FB" w14:textId="6E42D5B2"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ونفذ الباحثين </w:t>
      </w: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xml:space="preserve"> (2023)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نضج إدارة البيانات الرئيسية في المؤسسات الحكومية: دراسة حالة لوزارة النقل والخدمات اللوجستية. </w:t>
      </w:r>
      <w:r w:rsidR="00C254A3"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إلى  تقييم نضج إدارة البيانات الرئيسية في المؤسسات الحكومية السعودية،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الأبعاد التنظيمية والإدارية اللازمة لتحسين جودة البيانات</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تحليل المحتوى ودراسة الحالة، وتم تطبيقها على وزارة النقل والخدمات اللوجستية في المملكة العربية السعودية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جودة البيانات ركيزة أساسية في اتخاذ القرارات الحكومية الفعالة، </w:t>
      </w:r>
      <w:proofErr w:type="gramStart"/>
      <w:r w:rsidRPr="00280609">
        <w:rPr>
          <w:rFonts w:ascii="Traditional Arabic" w:hAnsi="Traditional Arabic" w:cs="Traditional Arabic"/>
          <w:sz w:val="28"/>
          <w:szCs w:val="28"/>
          <w:rtl/>
        </w:rPr>
        <w:t>و البعد</w:t>
      </w:r>
      <w:proofErr w:type="gramEnd"/>
      <w:r w:rsidRPr="00280609">
        <w:rPr>
          <w:rFonts w:ascii="Traditional Arabic" w:hAnsi="Traditional Arabic" w:cs="Traditional Arabic"/>
          <w:sz w:val="28"/>
          <w:szCs w:val="28"/>
          <w:rtl/>
        </w:rPr>
        <w:t xml:space="preserve"> التنظيمي والإداري (وليس التقني فقط) مهم لتحسين جودة البيانات. وتعد هذه الدراسة سعودية وتدعم أهمية جودة البيانات في المؤسسات الحكومية، ولكنها لم تتناول تطبيقات الذكاء الاصطناعي، مما يترك فجوة في فهم الآلية التي يتم بها هذا التأثير في سياق صيانة المباني.</w:t>
      </w:r>
    </w:p>
    <w:p w14:paraId="51D648F7" w14:textId="2F52E0FC"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قام الخلايلة (2021) </w:t>
      </w:r>
      <w:r w:rsidR="00DA6067" w:rsidRPr="00280609">
        <w:rPr>
          <w:rFonts w:ascii="Traditional Arabic" w:hAnsi="Traditional Arabic" w:cs="Traditional Arabic" w:hint="cs"/>
          <w:sz w:val="28"/>
          <w:szCs w:val="28"/>
          <w:rtl/>
        </w:rPr>
        <w:t>ب</w:t>
      </w:r>
      <w:r w:rsidRPr="00280609">
        <w:rPr>
          <w:rFonts w:ascii="Traditional Arabic" w:hAnsi="Traditional Arabic" w:cs="Traditional Arabic"/>
          <w:sz w:val="28"/>
          <w:szCs w:val="28"/>
          <w:rtl/>
        </w:rPr>
        <w:t>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أثر تطبيقات الذكاء الاصطناعي على جودة الرعاية الصحية: دراسة تطبيقية على مستشفيات وزارة الصحة الأردنية</w:t>
      </w:r>
      <w:r w:rsidR="00C254A3" w:rsidRPr="00280609">
        <w:rPr>
          <w:rFonts w:ascii="Traditional Arabic" w:hAnsi="Traditional Arabic" w:cs="Traditional Arabic" w:hint="cs"/>
          <w:sz w:val="28"/>
          <w:szCs w:val="28"/>
          <w:rtl/>
        </w:rPr>
        <w:t>.</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الكمية المسحية إلى  التعرف على أثر تطبيقات الذكاء الاصطناعي على جودة الرعاية الصحية،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أبرز التحديات التي تواجه تطبيقها في المستشفيات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كمية </w:t>
      </w:r>
      <w:r w:rsidRPr="00280609">
        <w:rPr>
          <w:rFonts w:ascii="Traditional Arabic" w:hAnsi="Traditional Arabic" w:cs="Traditional Arabic"/>
          <w:sz w:val="28"/>
          <w:szCs w:val="28"/>
          <w:rtl/>
        </w:rPr>
        <w:lastRenderedPageBreak/>
        <w:t>مسحية، وتم تطبيقها على عينة من العاملين في مستشفيات وزارة الصحة الأردنية (</w:t>
      </w:r>
      <w:r w:rsidRPr="00280609">
        <w:rPr>
          <w:rFonts w:ascii="Traditional Arabic" w:hAnsi="Traditional Arabic" w:cs="Traditional Arabic"/>
          <w:sz w:val="28"/>
          <w:szCs w:val="28"/>
        </w:rPr>
        <w:t>n=250</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تطبيقات الذكاء الاصطناعي تساهم في تحسين جودة الرعاية الصحية، </w:t>
      </w:r>
      <w:proofErr w:type="gramStart"/>
      <w:r w:rsidRPr="00280609">
        <w:rPr>
          <w:rFonts w:ascii="Traditional Arabic" w:hAnsi="Traditional Arabic" w:cs="Traditional Arabic"/>
          <w:sz w:val="28"/>
          <w:szCs w:val="28"/>
          <w:rtl/>
        </w:rPr>
        <w:t>و هناك</w:t>
      </w:r>
      <w:proofErr w:type="gramEnd"/>
      <w:r w:rsidRPr="00280609">
        <w:rPr>
          <w:rFonts w:ascii="Traditional Arabic" w:hAnsi="Traditional Arabic" w:cs="Traditional Arabic"/>
          <w:sz w:val="28"/>
          <w:szCs w:val="28"/>
          <w:rtl/>
        </w:rPr>
        <w:t xml:space="preserve"> تحديات تتعلق بالبنية التحتية للبيانات وجودتها تعيق الاستفادة الكاملة. وتعد هذه الدراسة خليجية وفي سياق المستشفيات، ولكنها لم تفصل في تطبيقات الذكاء الاصطناعي في الصيانة ولم تختبر الدور الوسيط لجودة البيانات، مما يترك فجوة في فهم الآلية التي يتم بها هذا التأثير في سياق صيانة المباني.</w:t>
      </w:r>
    </w:p>
    <w:p w14:paraId="37F8CE5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3. دراسات تناولت المتغير التابع (كفاءة صيانة المباني الطبية) </w:t>
      </w:r>
    </w:p>
    <w:p w14:paraId="41F82B18" w14:textId="75F9BF3F"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قام </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xml:space="preserve"> (2025) بإجراء دراسة بعنوان</w:t>
      </w:r>
      <w:r w:rsidR="00B972DD"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تحسين كفاءة عمليات التشغيل والصيانة بمباني المستشفيات باستخدام نظم إدارة الصيانة المحوسبة ونمذجة معلومات البناء. هدفت هذه الدراسة التحليلية إلى  تقييم مدى مساهمة نظم إدارة الصيانة المحوسبة (</w:t>
      </w:r>
      <w:r w:rsidRPr="00280609">
        <w:rPr>
          <w:rFonts w:ascii="Traditional Arabic" w:hAnsi="Traditional Arabic" w:cs="Traditional Arabic"/>
          <w:sz w:val="28"/>
          <w:szCs w:val="28"/>
        </w:rPr>
        <w:t>CMMS</w:t>
      </w:r>
      <w:r w:rsidRPr="00280609">
        <w:rPr>
          <w:rFonts w:ascii="Traditional Arabic" w:hAnsi="Traditional Arabic" w:cs="Traditional Arabic"/>
          <w:sz w:val="28"/>
          <w:szCs w:val="28"/>
          <w:rtl/>
        </w:rPr>
        <w:t>) ونمذجة معلومات البناء (</w:t>
      </w:r>
      <w:r w:rsidRPr="00280609">
        <w:rPr>
          <w:rFonts w:ascii="Traditional Arabic" w:hAnsi="Traditional Arabic" w:cs="Traditional Arabic"/>
          <w:sz w:val="28"/>
          <w:szCs w:val="28"/>
        </w:rPr>
        <w:t>BIM</w:t>
      </w:r>
      <w:r w:rsidRPr="00280609">
        <w:rPr>
          <w:rFonts w:ascii="Traditional Arabic" w:hAnsi="Traditional Arabic" w:cs="Traditional Arabic"/>
          <w:sz w:val="28"/>
          <w:szCs w:val="28"/>
          <w:rtl/>
        </w:rPr>
        <w:t xml:space="preserve">) في تحسين كفاءة عمليات التشغيل والصيانة بمباني المستشفيات،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العوامل التي تزيد من موثوقية المباني الطبية. اعتمدت الدراسة على منهجية تحليلية، وتم تطبيقها على مباني مستشفيات حكومية في مصر (</w:t>
      </w:r>
      <w:r w:rsidRPr="00280609">
        <w:rPr>
          <w:rFonts w:ascii="Traditional Arabic" w:hAnsi="Traditional Arabic" w:cs="Traditional Arabic"/>
          <w:sz w:val="28"/>
          <w:szCs w:val="28"/>
        </w:rPr>
        <w:t>n=5</w:t>
      </w:r>
      <w:r w:rsidRPr="00280609">
        <w:rPr>
          <w:rFonts w:ascii="Traditional Arabic" w:hAnsi="Traditional Arabic" w:cs="Traditional Arabic"/>
          <w:sz w:val="28"/>
          <w:szCs w:val="28"/>
          <w:rtl/>
        </w:rPr>
        <w:t xml:space="preserve">). أكدت النتائج على أن  دمج </w:t>
      </w:r>
      <w:r w:rsidRPr="00280609">
        <w:rPr>
          <w:rFonts w:ascii="Traditional Arabic" w:hAnsi="Traditional Arabic" w:cs="Traditional Arabic"/>
          <w:sz w:val="28"/>
          <w:szCs w:val="28"/>
        </w:rPr>
        <w:t>CMMS</w:t>
      </w:r>
      <w:r w:rsidRPr="00280609">
        <w:rPr>
          <w:rFonts w:ascii="Traditional Arabic" w:hAnsi="Traditional Arabic" w:cs="Traditional Arabic"/>
          <w:sz w:val="28"/>
          <w:szCs w:val="28"/>
          <w:rtl/>
        </w:rPr>
        <w:t xml:space="preserve"> </w:t>
      </w:r>
      <w:proofErr w:type="gramStart"/>
      <w:r w:rsidRPr="00280609">
        <w:rPr>
          <w:rFonts w:ascii="Traditional Arabic" w:hAnsi="Traditional Arabic" w:cs="Traditional Arabic"/>
          <w:sz w:val="28"/>
          <w:szCs w:val="28"/>
          <w:rtl/>
        </w:rPr>
        <w:t xml:space="preserve">و </w:t>
      </w:r>
      <w:r w:rsidRPr="00280609">
        <w:rPr>
          <w:rFonts w:ascii="Traditional Arabic" w:hAnsi="Traditional Arabic" w:cs="Traditional Arabic"/>
          <w:sz w:val="28"/>
          <w:szCs w:val="28"/>
        </w:rPr>
        <w:t>BIM</w:t>
      </w:r>
      <w:proofErr w:type="gramEnd"/>
      <w:r w:rsidRPr="00280609">
        <w:rPr>
          <w:rFonts w:ascii="Traditional Arabic" w:hAnsi="Traditional Arabic" w:cs="Traditional Arabic"/>
          <w:sz w:val="28"/>
          <w:szCs w:val="28"/>
          <w:rtl/>
        </w:rPr>
        <w:t xml:space="preserve"> يرفع من موثوقية المباني ويطيل عمرها الافتراضي، </w:t>
      </w:r>
      <w:proofErr w:type="gramStart"/>
      <w:r w:rsidRPr="00280609">
        <w:rPr>
          <w:rFonts w:ascii="Traditional Arabic" w:hAnsi="Traditional Arabic" w:cs="Traditional Arabic"/>
          <w:sz w:val="28"/>
          <w:szCs w:val="28"/>
          <w:rtl/>
        </w:rPr>
        <w:t>و التخطيط</w:t>
      </w:r>
      <w:proofErr w:type="gramEnd"/>
      <w:r w:rsidRPr="00280609">
        <w:rPr>
          <w:rFonts w:ascii="Traditional Arabic" w:hAnsi="Traditional Arabic" w:cs="Traditional Arabic"/>
          <w:sz w:val="28"/>
          <w:szCs w:val="28"/>
          <w:rtl/>
        </w:rPr>
        <w:t xml:space="preserve"> المسبق للصيانة يقلل من التكاليف التشغيلية بنسبة 20%. وتعد هذه الدراسة حديثة وفي سياق المستشفيات الحكومية، ولكنها ركزت على نظم إدارة الصيانة المحوسبة ونمذجة معلومات البناء، ولم تفصل في تطبيقات الذكاء الاصطناعي التنبؤية، مما يترك فجوة في فهم الآلية التي يتم بها هذا التأثير في سياق صيانة المباني</w:t>
      </w:r>
    </w:p>
    <w:p w14:paraId="689A0E69" w14:textId="4BD21F9F"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 الجواني (2025) بإجراء دراسة بعنوان</w:t>
      </w:r>
      <w:r w:rsidR="00B972DD"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الذكاء الاصطناعي وجودة المرافق العامة في المملكة العربية السعودية: الفرص والتحديات. هدفت هذه الدراسة الاستقرائية التحليلية إلى  تحليل الفرص والتحديات المتعلقة بالذكاء الاصطناعي وجودة المرافق العامة في المملكة العربية السعودية،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مدى مساهمة الذكاء الاصطناعي في رفع كفاءة الخدمات الإدارية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استقرائي تحليلي، وتم تطبيقها على المرافق العامة السعودية. أكدت النتائج على أن  الذكاء الاصطناعي يرفع كفاءة الخدمات الإدارية بنسبة ملحوظة، </w:t>
      </w:r>
      <w:proofErr w:type="gramStart"/>
      <w:r w:rsidRPr="00280609">
        <w:rPr>
          <w:rFonts w:ascii="Traditional Arabic" w:hAnsi="Traditional Arabic" w:cs="Traditional Arabic"/>
          <w:sz w:val="28"/>
          <w:szCs w:val="28"/>
          <w:rtl/>
        </w:rPr>
        <w:t>و أهمية</w:t>
      </w:r>
      <w:proofErr w:type="gramEnd"/>
      <w:r w:rsidRPr="00280609">
        <w:rPr>
          <w:rFonts w:ascii="Traditional Arabic" w:hAnsi="Traditional Arabic" w:cs="Traditional Arabic"/>
          <w:sz w:val="28"/>
          <w:szCs w:val="28"/>
          <w:rtl/>
        </w:rPr>
        <w:t xml:space="preserve"> بناء أنظمة الذكاء الاصطناعي تعتمد بشكل مباشر على بيانات عالية الجودة. وتوفر هذه الدراسة دعامة نظرية قوية تدعم أهمية الموضوع في السياق السعودي، ولكنها عامة في البيئة الصناعية ولم تستكشف خصوصيات المباني الطبية، مما يترك فجوة في فهم الآلية التي يتم بها هذا التأثير في سياق صيانة المباني.</w:t>
      </w:r>
    </w:p>
    <w:p w14:paraId="6CF7F96D"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7927B20D" w14:textId="330AB53B" w:rsidR="00253030" w:rsidRPr="00280609" w:rsidRDefault="00253030" w:rsidP="00C42CA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lastRenderedPageBreak/>
        <w:t>و</w:t>
      </w:r>
      <w:r w:rsidRPr="00280609">
        <w:rPr>
          <w:rFonts w:ascii="Traditional Arabic" w:hAnsi="Traditional Arabic" w:cs="Traditional Arabic"/>
          <w:sz w:val="28"/>
          <w:szCs w:val="28"/>
          <w:rtl/>
        </w:rPr>
        <w:t>قام</w:t>
      </w:r>
      <w:r w:rsidR="0028713C"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(2025</w:t>
      </w:r>
      <w:r w:rsidR="00C254A3" w:rsidRPr="00280609">
        <w:rPr>
          <w:rFonts w:ascii="Traditional Arabic" w:hAnsi="Traditional Arabic" w:cs="Traditional Arabic"/>
          <w:sz w:val="28"/>
          <w:szCs w:val="28"/>
        </w:rPr>
        <w:t xml:space="preserve"> Suleiman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C42CA9" w:rsidRPr="00280609">
        <w:rPr>
          <w:rFonts w:ascii="Traditional Arabic" w:hAnsi="Traditional Arabic" w:cs="Traditional Arabic"/>
          <w:sz w:val="28"/>
          <w:szCs w:val="28"/>
          <w:rtl/>
        </w:rPr>
        <w:t>التحول في الرعاية الصحية: نموذج رؤية المملكة العربية السعودية 2030 للرعاية الصحية</w:t>
      </w:r>
      <w:r w:rsidR="00C42CA9"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الوصفية التحليلية إلى  تحليل نموذج الرعاية الصحية في رؤية 2030،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دور التحول الرقمي في تحسين جودة الخدمات الصحية وكفاءتها. اعتمدت الدراسة على منهجية وصفي تحليلي، وتم تطبيقها على السياسات والبرامج الصحية في رؤية 2030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رؤية 2030 تهدف إلى تحسين جودة الخدمات الصحية وكفاءتها من خلال التحول الرقمي، </w:t>
      </w:r>
      <w:proofErr w:type="gramStart"/>
      <w:r w:rsidRPr="00280609">
        <w:rPr>
          <w:rFonts w:ascii="Traditional Arabic" w:hAnsi="Traditional Arabic" w:cs="Traditional Arabic"/>
          <w:sz w:val="28"/>
          <w:szCs w:val="28"/>
          <w:rtl/>
        </w:rPr>
        <w:t>و الاستثمار</w:t>
      </w:r>
      <w:proofErr w:type="gramEnd"/>
      <w:r w:rsidRPr="00280609">
        <w:rPr>
          <w:rFonts w:ascii="Traditional Arabic" w:hAnsi="Traditional Arabic" w:cs="Traditional Arabic"/>
          <w:sz w:val="28"/>
          <w:szCs w:val="28"/>
          <w:rtl/>
        </w:rPr>
        <w:t xml:space="preserve"> في البنية التحتية التكنولوجية للمستشفيات هو ركيزة أساسية لتحقيق أهداف الرؤية. وتوفر هذه الدراسة السياق الاستراتيجي لأهمية الدراسة في رؤية 2030، ولكنها </w:t>
      </w:r>
      <w:proofErr w:type="spellStart"/>
      <w:r w:rsidRPr="00280609">
        <w:rPr>
          <w:rFonts w:ascii="Traditional Arabic" w:hAnsi="Traditional Arabic" w:cs="Traditional Arabic"/>
          <w:sz w:val="28"/>
          <w:szCs w:val="28"/>
          <w:rtl/>
        </w:rPr>
        <w:t>درسة</w:t>
      </w:r>
      <w:proofErr w:type="spellEnd"/>
      <w:r w:rsidRPr="00280609">
        <w:rPr>
          <w:rFonts w:ascii="Traditional Arabic" w:hAnsi="Traditional Arabic" w:cs="Traditional Arabic"/>
          <w:sz w:val="28"/>
          <w:szCs w:val="28"/>
          <w:rtl/>
        </w:rPr>
        <w:t xml:space="preserve"> سياسية عامة وليست متخصصة في الصيانة، مما يترك فجوة في فهم الآلية التي يتم بها هذا التأثير في سياق صيانة المباني.</w:t>
      </w:r>
    </w:p>
    <w:p w14:paraId="1F4AB098" w14:textId="2E5C2F38" w:rsidR="00AB53D2" w:rsidRPr="00280609" w:rsidRDefault="00C42CA9" w:rsidP="00C42CA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AB53D2" w:rsidRPr="00280609">
        <w:rPr>
          <w:rFonts w:ascii="Traditional Arabic" w:hAnsi="Traditional Arabic" w:cs="Traditional Arabic" w:hint="cs"/>
          <w:sz w:val="28"/>
          <w:szCs w:val="28"/>
          <w:rtl/>
        </w:rPr>
        <w:t>اجراء الباحثون</w:t>
      </w:r>
      <w:r w:rsidR="00AB53D2" w:rsidRPr="00280609">
        <w:rPr>
          <w:rFonts w:ascii="Traditional Arabic" w:hAnsi="Traditional Arabic" w:cs="Traditional Arabic"/>
          <w:sz w:val="28"/>
          <w:szCs w:val="28"/>
          <w:rtl/>
        </w:rPr>
        <w:t xml:space="preserve"> (2024</w:t>
      </w:r>
      <w:r w:rsidRPr="00280609">
        <w:rPr>
          <w:rFonts w:ascii="Traditional Arabic" w:hAnsi="Traditional Arabic" w:cs="Traditional Arabic"/>
          <w:sz w:val="28"/>
          <w:szCs w:val="28"/>
        </w:rPr>
        <w:t xml:space="preserve">Ehab et al, </w:t>
      </w:r>
      <w:r w:rsidR="00AB53D2" w:rsidRPr="00280609">
        <w:rPr>
          <w:rFonts w:ascii="Traditional Arabic" w:hAnsi="Traditional Arabic" w:cs="Traditional Arabic"/>
          <w:sz w:val="28"/>
          <w:szCs w:val="28"/>
          <w:rtl/>
        </w:rPr>
        <w:t>) دراسة بعنوان</w:t>
      </w:r>
      <w:r w:rsidR="00AB53D2" w:rsidRPr="00280609">
        <w:rPr>
          <w:rFonts w:ascii="Traditional Arabic" w:hAnsi="Traditional Arabic" w:cs="Traditional Arabic" w:hint="cs"/>
          <w:sz w:val="28"/>
          <w:szCs w:val="28"/>
          <w:rtl/>
        </w:rPr>
        <w:t>:</w:t>
      </w:r>
      <w:r w:rsidR="00AB53D2"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t>نظام صيانة قائم على نمذجة معلومات البناء</w:t>
      </w:r>
      <w:r w:rsidRPr="00280609">
        <w:rPr>
          <w:rFonts w:ascii="Traditional Arabic" w:hAnsi="Traditional Arabic" w:cs="Traditional Arabic"/>
          <w:sz w:val="28"/>
          <w:szCs w:val="28"/>
        </w:rPr>
        <w:t xml:space="preserve"> (BIM) </w:t>
      </w:r>
      <w:r w:rsidRPr="00280609">
        <w:rPr>
          <w:rFonts w:ascii="Traditional Arabic" w:hAnsi="Traditional Arabic" w:cs="Traditional Arabic"/>
          <w:sz w:val="28"/>
          <w:szCs w:val="28"/>
          <w:rtl/>
        </w:rPr>
        <w:t>مع تكامل إنترنت الأشياء</w:t>
      </w:r>
      <w:r w:rsidRPr="00280609">
        <w:rPr>
          <w:rFonts w:ascii="Traditional Arabic" w:hAnsi="Traditional Arabic" w:cs="Traditional Arabic"/>
          <w:sz w:val="28"/>
          <w:szCs w:val="28"/>
        </w:rPr>
        <w:t xml:space="preserve"> (IoT): </w:t>
      </w:r>
      <w:r w:rsidRPr="00280609">
        <w:rPr>
          <w:rFonts w:ascii="Traditional Arabic" w:hAnsi="Traditional Arabic" w:cs="Traditional Arabic"/>
          <w:sz w:val="28"/>
          <w:szCs w:val="28"/>
          <w:rtl/>
        </w:rPr>
        <w:t>لتعزيز أداء المباني وإدارة المرافق</w:t>
      </w:r>
      <w:r w:rsidR="00AB53D2" w:rsidRPr="00280609">
        <w:rPr>
          <w:rFonts w:ascii="Traditional Arabic" w:hAnsi="Traditional Arabic" w:cs="Traditional Arabic"/>
          <w:sz w:val="28"/>
          <w:szCs w:val="28"/>
          <w:rtl/>
        </w:rPr>
        <w:t xml:space="preserve">. هدفت هذه الدراسة التطبيقية إلى  تعزيز أداء المبنى وإدارة المرافق من خلال نظام صيانة قائم على </w:t>
      </w:r>
      <w:r w:rsidR="00AB53D2" w:rsidRPr="00280609">
        <w:rPr>
          <w:rFonts w:ascii="Traditional Arabic" w:hAnsi="Traditional Arabic" w:cs="Traditional Arabic"/>
          <w:sz w:val="28"/>
          <w:szCs w:val="28"/>
        </w:rPr>
        <w:t>BIM</w:t>
      </w:r>
      <w:r w:rsidR="00AB53D2" w:rsidRPr="00280609">
        <w:rPr>
          <w:rFonts w:ascii="Traditional Arabic" w:hAnsi="Traditional Arabic" w:cs="Traditional Arabic"/>
          <w:sz w:val="28"/>
          <w:szCs w:val="28"/>
          <w:rtl/>
        </w:rPr>
        <w:t xml:space="preserve"> ومتكامل مع إنترنت الأشياء، </w:t>
      </w:r>
      <w:proofErr w:type="gramStart"/>
      <w:r w:rsidR="00AB53D2" w:rsidRPr="00280609">
        <w:rPr>
          <w:rFonts w:ascii="Traditional Arabic" w:hAnsi="Traditional Arabic" w:cs="Traditional Arabic"/>
          <w:sz w:val="28"/>
          <w:szCs w:val="28"/>
          <w:rtl/>
        </w:rPr>
        <w:t>و قياس</w:t>
      </w:r>
      <w:proofErr w:type="gramEnd"/>
      <w:r w:rsidR="00AB53D2" w:rsidRPr="00280609">
        <w:rPr>
          <w:rFonts w:ascii="Traditional Arabic" w:hAnsi="Traditional Arabic" w:cs="Traditional Arabic"/>
          <w:sz w:val="28"/>
          <w:szCs w:val="28"/>
          <w:rtl/>
        </w:rPr>
        <w:t xml:space="preserve"> تأثير النظام على خفض تكاليف الصيانة وتحسين صنع القرار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اعتمدت الدراسة على منهجية دراسة حالة تطبيقية، وتم تطبيقها على 143 خبير ومختص في قطاع البناء ومبنى حقيقي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أكدت النتائج على أن  النظام ساهم في خفض تكاليف الصيانة بشكل ملحوظ، </w:t>
      </w:r>
      <w:proofErr w:type="gramStart"/>
      <w:r w:rsidR="00AB53D2" w:rsidRPr="00280609">
        <w:rPr>
          <w:rFonts w:ascii="Traditional Arabic" w:hAnsi="Traditional Arabic" w:cs="Traditional Arabic"/>
          <w:sz w:val="28"/>
          <w:szCs w:val="28"/>
          <w:rtl/>
        </w:rPr>
        <w:t>و تحسين</w:t>
      </w:r>
      <w:proofErr w:type="gramEnd"/>
      <w:r w:rsidR="00AB53D2" w:rsidRPr="00280609">
        <w:rPr>
          <w:rFonts w:ascii="Traditional Arabic" w:hAnsi="Traditional Arabic" w:cs="Traditional Arabic"/>
          <w:sz w:val="28"/>
          <w:szCs w:val="28"/>
          <w:rtl/>
        </w:rPr>
        <w:t xml:space="preserve"> صنع القرار عبر البيانات في الوقت الفعلي هو العامل الأهم لنجاح التطبيقات. وتعد هذه الدراسة حديثة وتؤكد على أن نجاح التطبيقات يعتمد على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0F657BDB" w14:textId="1B61944C"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في دراسة الرقيبة</w:t>
      </w:r>
      <w:r w:rsidRPr="00280609">
        <w:rPr>
          <w:rFonts w:ascii="Traditional Arabic" w:hAnsi="Traditional Arabic" w:cs="Traditional Arabic"/>
          <w:sz w:val="28"/>
          <w:szCs w:val="28"/>
        </w:rPr>
        <w:t xml:space="preserve"> (2024) </w:t>
      </w:r>
      <w:r w:rsidRPr="00280609">
        <w:rPr>
          <w:rFonts w:ascii="Traditional Arabic" w:hAnsi="Traditional Arabic" w:cs="Traditional Arabic"/>
          <w:sz w:val="28"/>
          <w:szCs w:val="28"/>
          <w:rtl/>
        </w:rPr>
        <w:t>بعنوان</w:t>
      </w:r>
      <w:r w:rsidR="00C42CA9"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دور الذكاء الاصطناعي في تحسين كفاءة العمليات الإدارية، هدفت إلى تحليل تأثير الذكاء الاصطناعي على كفاءة العمليات الإدارية واستكشاف تطبيقاته العملية في مختلف المجالات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اعتمدت الدراسة على المنهج الوصفي من خلال تحليل المصادر الثانوية مثل الأدبيات ودراسات الحالة لشركات كـ </w:t>
      </w:r>
      <w:r w:rsidRPr="00280609">
        <w:rPr>
          <w:rFonts w:ascii="Traditional Arabic" w:hAnsi="Traditional Arabic" w:cs="Traditional Arabic"/>
          <w:sz w:val="28"/>
          <w:szCs w:val="28"/>
        </w:rPr>
        <w:t>Siemens </w:t>
      </w:r>
      <w:proofErr w:type="gramStart"/>
      <w:r w:rsidRPr="00280609">
        <w:rPr>
          <w:rFonts w:ascii="Traditional Arabic" w:hAnsi="Traditional Arabic" w:cs="Traditional Arabic"/>
          <w:sz w:val="28"/>
          <w:szCs w:val="28"/>
          <w:rtl/>
        </w:rPr>
        <w:t>و </w:t>
      </w:r>
      <w:r w:rsidRPr="00280609">
        <w:rPr>
          <w:rFonts w:ascii="Traditional Arabic" w:hAnsi="Traditional Arabic" w:cs="Traditional Arabic"/>
          <w:sz w:val="28"/>
          <w:szCs w:val="28"/>
        </w:rPr>
        <w:t>Unilever</w:t>
      </w:r>
      <w:proofErr w:type="gramEnd"/>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وأظهرت النتائج أن الذكاء الاصطناعي ساهم في رفع الكفاءة التشغيلية بنسبة تصل إلى 30</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كما أدى إلى خفض التكاليف وتحسين دعم اتخاذ القرار عبر التحليلات التنبؤية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وتتفق هذه الدراسة مع </w:t>
      </w:r>
      <w:r w:rsidRPr="00280609">
        <w:rPr>
          <w:rFonts w:ascii="Traditional Arabic" w:hAnsi="Traditional Arabic" w:cs="Traditional Arabic" w:hint="cs"/>
          <w:sz w:val="28"/>
          <w:szCs w:val="28"/>
          <w:rtl/>
        </w:rPr>
        <w:t>الدراسة الحالية</w:t>
      </w:r>
      <w:r w:rsidRPr="00280609">
        <w:rPr>
          <w:rFonts w:ascii="Traditional Arabic" w:hAnsi="Traditional Arabic" w:cs="Traditional Arabic"/>
          <w:sz w:val="28"/>
          <w:szCs w:val="28"/>
          <w:rtl/>
        </w:rPr>
        <w:t xml:space="preserve"> على أن التحليلات القائمة على البيانات سواء في العمليات الإدارية العامة أو في صيانة المباني الطبية المتخصصة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تعد حجر الزاوية لتحقيق الكفاءة التشغيلية، كما تبرز أهمية جودة البيانات كشرط أساسي لضمان فعالية هذه الحلول الذكية وموثوقية نتائجها</w:t>
      </w:r>
      <w:r w:rsidR="005F2EAF" w:rsidRPr="00280609">
        <w:rPr>
          <w:rFonts w:ascii="Traditional Arabic" w:hAnsi="Traditional Arabic" w:cs="Traditional Arabic" w:hint="cs"/>
          <w:sz w:val="28"/>
          <w:szCs w:val="28"/>
          <w:rtl/>
        </w:rPr>
        <w:t>.</w:t>
      </w:r>
    </w:p>
    <w:p w14:paraId="434D42B8" w14:textId="7E0176CE" w:rsidR="00AB53D2" w:rsidRPr="00280609" w:rsidRDefault="00AB53D2" w:rsidP="008448D5">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sz w:val="28"/>
          <w:szCs w:val="28"/>
          <w:rtl/>
        </w:rPr>
        <w:lastRenderedPageBreak/>
        <w:t xml:space="preserve">واجراء الباحثون </w:t>
      </w:r>
      <w:r w:rsidRPr="00280609">
        <w:rPr>
          <w:rFonts w:ascii="Traditional Arabic" w:hAnsi="Traditional Arabic" w:cs="Traditional Arabic"/>
          <w:sz w:val="28"/>
          <w:szCs w:val="28"/>
          <w:rtl/>
        </w:rPr>
        <w:t>(2024</w:t>
      </w:r>
      <w:r w:rsidR="0077776D" w:rsidRPr="00280609">
        <w:rPr>
          <w:rFonts w:ascii="Traditional Arabic" w:hAnsi="Traditional Arabic" w:cs="Traditional Arabic"/>
          <w:sz w:val="28"/>
          <w:szCs w:val="28"/>
        </w:rPr>
        <w:t xml:space="preserve">Moreno et al, </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b/>
          <w:bCs/>
          <w:sz w:val="28"/>
          <w:szCs w:val="28"/>
          <w:rtl/>
        </w:rPr>
        <w:t>:</w:t>
      </w:r>
      <w:r w:rsidRPr="00280609">
        <w:rPr>
          <w:rFonts w:ascii="Traditional Arabic" w:hAnsi="Traditional Arabic" w:cs="Traditional Arabic"/>
          <w:b/>
          <w:bCs/>
          <w:sz w:val="28"/>
          <w:szCs w:val="28"/>
          <w:rtl/>
        </w:rPr>
        <w:t xml:space="preserve"> </w:t>
      </w:r>
      <w:r w:rsidR="008448D5" w:rsidRPr="00280609">
        <w:rPr>
          <w:rFonts w:ascii="Traditional Arabic" w:hAnsi="Traditional Arabic" w:cs="Traditional Arabic"/>
          <w:sz w:val="28"/>
          <w:szCs w:val="28"/>
          <w:rtl/>
        </w:rPr>
        <w:t>الجولات الافتراضية كمكمل فعال لنمذجة معلومات المباني في إدارة المرافق باستخدام إنترنت الأشياء</w:t>
      </w:r>
      <w:r w:rsidRPr="00280609">
        <w:rPr>
          <w:rFonts w:ascii="Traditional Arabic" w:hAnsi="Traditional Arabic" w:cs="Traditional Arabic"/>
          <w:sz w:val="28"/>
          <w:szCs w:val="28"/>
          <w:rtl/>
        </w:rPr>
        <w:t xml:space="preserve">. </w:t>
      </w:r>
      <w:r w:rsidR="008448D5"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التطبيقية إلى  استخدام الجولات الافتراضية كمكمل فعال لنمذجة معلومات البناء في إدارة المرافق باستخدام إنترنت الأشياء،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فعالية النظام في تمكين المستخدمين من الوصول إلى بيانات المستشعرات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دراسة حالة تطبيقية، وتم تطبيقها على منشأة بحثية ومبنى مكاتب في إسبانيا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النظام نجح في تمكين المستخدمين من الوصول إلى بيانات المستشعرات بكفاءة عالية، </w:t>
      </w:r>
      <w:proofErr w:type="gramStart"/>
      <w:r w:rsidRPr="00280609">
        <w:rPr>
          <w:rFonts w:ascii="Traditional Arabic" w:hAnsi="Traditional Arabic" w:cs="Traditional Arabic"/>
          <w:sz w:val="28"/>
          <w:szCs w:val="28"/>
          <w:rtl/>
        </w:rPr>
        <w:t>و الربط</w:t>
      </w:r>
      <w:proofErr w:type="gramEnd"/>
      <w:r w:rsidRPr="00280609">
        <w:rPr>
          <w:rFonts w:ascii="Traditional Arabic" w:hAnsi="Traditional Arabic" w:cs="Traditional Arabic"/>
          <w:sz w:val="28"/>
          <w:szCs w:val="28"/>
          <w:rtl/>
        </w:rPr>
        <w:t xml:space="preserve"> الفعال بين الجولة الافتراضية </w:t>
      </w:r>
      <w:proofErr w:type="gramStart"/>
      <w:r w:rsidRPr="00280609">
        <w:rPr>
          <w:rFonts w:ascii="Traditional Arabic" w:hAnsi="Traditional Arabic" w:cs="Traditional Arabic"/>
          <w:sz w:val="28"/>
          <w:szCs w:val="28"/>
          <w:rtl/>
        </w:rPr>
        <w:t xml:space="preserve">و </w:t>
      </w:r>
      <w:r w:rsidRPr="00280609">
        <w:rPr>
          <w:rFonts w:ascii="Traditional Arabic" w:hAnsi="Traditional Arabic" w:cs="Traditional Arabic"/>
          <w:sz w:val="28"/>
          <w:szCs w:val="28"/>
        </w:rPr>
        <w:t>BIM</w:t>
      </w:r>
      <w:proofErr w:type="gramEnd"/>
      <w:r w:rsidRPr="00280609">
        <w:rPr>
          <w:rFonts w:ascii="Traditional Arabic" w:hAnsi="Traditional Arabic" w:cs="Traditional Arabic"/>
          <w:sz w:val="28"/>
          <w:szCs w:val="28"/>
          <w:rtl/>
        </w:rPr>
        <w:t xml:space="preserve"> يسهل عمليات الصيانة عن بعد. وتعد هذه الدراسة تطبيقا عمليا يؤكد على أهمية التكامل التقني كأساس لتغذية نماذج الذكاء الاصطناعي، ولكنها ركزت على البنية التحتية والربط التقني دون التعمق في التنبؤات الاستباقية، مما يترك فجوة في فهم الآلية التي يتم بها هذا التأثير في سياق صيانة المباني.</w:t>
      </w:r>
    </w:p>
    <w:p w14:paraId="0F4EEF0E" w14:textId="0967A573" w:rsidR="005462F2" w:rsidRPr="00280609" w:rsidRDefault="00AB53D2" w:rsidP="00045D91">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00045D91"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(2021</w:t>
      </w:r>
      <w:r w:rsidR="008448D5" w:rsidRPr="00280609">
        <w:rPr>
          <w:rFonts w:ascii="Traditional Arabic" w:hAnsi="Traditional Arabic" w:cs="Traditional Arabic"/>
          <w:sz w:val="28"/>
          <w:szCs w:val="28"/>
        </w:rPr>
        <w:t xml:space="preserve">Villa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5F0F1B" w:rsidRPr="00280609">
        <w:rPr>
          <w:rFonts w:ascii="Traditional Arabic" w:hAnsi="Traditional Arabic" w:cs="Traditional Arabic"/>
          <w:sz w:val="28"/>
          <w:szCs w:val="28"/>
          <w:rtl/>
        </w:rPr>
        <w:t>هندسة إنترنت الأشياء مفتوحة المصدر لصيانة مرافق المباني</w:t>
      </w:r>
      <w:r w:rsidRPr="00280609">
        <w:rPr>
          <w:rFonts w:ascii="Traditional Arabic" w:hAnsi="Traditional Arabic" w:cs="Traditional Arabic"/>
          <w:sz w:val="28"/>
          <w:szCs w:val="28"/>
          <w:rtl/>
        </w:rPr>
        <w:t>.</w:t>
      </w:r>
      <w:r w:rsidR="005F0F1B"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التطبيقية التجريبية إلى  تطوير بنية إنترنت أشياء مفتوحة المصدر لصيانة مرافق المباني، </w:t>
      </w:r>
      <w:r w:rsidR="00045D91" w:rsidRPr="00280609">
        <w:rPr>
          <w:rFonts w:ascii="Traditional Arabic" w:hAnsi="Traditional Arabic" w:cs="Traditional Arabic" w:hint="cs"/>
          <w:sz w:val="28"/>
          <w:szCs w:val="28"/>
          <w:rtl/>
        </w:rPr>
        <w:t>واختبار</w:t>
      </w:r>
      <w:r w:rsidRPr="00280609">
        <w:rPr>
          <w:rFonts w:ascii="Traditional Arabic" w:hAnsi="Traditional Arabic" w:cs="Traditional Arabic"/>
          <w:sz w:val="28"/>
          <w:szCs w:val="28"/>
          <w:rtl/>
        </w:rPr>
        <w:t xml:space="preserve"> قدرة النظام على رصد حالات التشغيل غير الطبيعية في أنظمة التدفئة والتبريد</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تطبيقي تجريبي، وتم تطبيقها على ملفات تبريد وتدفئة في مختبر بجامعة تورينو بإيطاليا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النظام نجح في رصد حالات التشغيل غير الطبيعية بدقة عالية، </w:t>
      </w:r>
      <w:proofErr w:type="gramStart"/>
      <w:r w:rsidRPr="00280609">
        <w:rPr>
          <w:rFonts w:ascii="Traditional Arabic" w:hAnsi="Traditional Arabic" w:cs="Traditional Arabic"/>
          <w:sz w:val="28"/>
          <w:szCs w:val="28"/>
          <w:rtl/>
        </w:rPr>
        <w:t>و دمج</w:t>
      </w:r>
      <w:proofErr w:type="gramEnd"/>
      <w:r w:rsidRPr="00280609">
        <w:rPr>
          <w:rFonts w:ascii="Traditional Arabic" w:hAnsi="Traditional Arabic" w:cs="Traditional Arabic"/>
          <w:sz w:val="28"/>
          <w:szCs w:val="28"/>
          <w:rtl/>
        </w:rPr>
        <w:t xml:space="preserve"> بيانات المستشعرات مع النموذج حقق تمثيلا مرئيا حيا لحالة المعدات. وتعد هذه الدراسة تطبيقا عمليا قويا يؤكد على أهمية البنية التحتية للبيانات في الصيانة التنبؤية، ولكنها ركزت على التكامل التقني دون التعمق في جودة البيانات كعامل وسيط، مما يترك فجوة في فهم الآلية التي يتم بها هذا التأثير في سياق صيانة المباني.</w:t>
      </w:r>
      <w:bookmarkEnd w:id="2"/>
    </w:p>
    <w:p w14:paraId="33D43C04"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13EDA0F4"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225535EB"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0FF1F54F"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1BC65A2E" w14:textId="77777777" w:rsidR="005F2EAF" w:rsidRPr="00280609" w:rsidRDefault="005F2EAF" w:rsidP="005F2EAF">
      <w:pPr>
        <w:bidi/>
        <w:spacing w:line="360" w:lineRule="auto"/>
        <w:jc w:val="both"/>
        <w:rPr>
          <w:rFonts w:ascii="Traditional Arabic" w:hAnsi="Traditional Arabic" w:cs="Traditional Arabic"/>
          <w:sz w:val="28"/>
          <w:szCs w:val="28"/>
        </w:rPr>
      </w:pPr>
    </w:p>
    <w:p w14:paraId="5D78A4D4" w14:textId="5117259A" w:rsidR="008E129D" w:rsidRPr="00280609" w:rsidRDefault="00253030">
      <w:pPr>
        <w:pStyle w:val="ListParagraph"/>
        <w:numPr>
          <w:ilvl w:val="0"/>
          <w:numId w:val="13"/>
        </w:numPr>
        <w:bidi/>
        <w:spacing w:line="360" w:lineRule="auto"/>
        <w:jc w:val="both"/>
        <w:rPr>
          <w:rFonts w:ascii="Traditional Arabic" w:hAnsi="Traditional Arabic" w:cs="Traditional Arabic"/>
          <w:b/>
          <w:bCs/>
          <w:sz w:val="28"/>
          <w:szCs w:val="28"/>
        </w:rPr>
      </w:pPr>
      <w:bookmarkStart w:id="3" w:name="_Hlk216383256"/>
      <w:r w:rsidRPr="00280609">
        <w:rPr>
          <w:rFonts w:ascii="Traditional Arabic" w:hAnsi="Traditional Arabic" w:cs="Traditional Arabic" w:hint="cs"/>
          <w:b/>
          <w:bCs/>
          <w:sz w:val="28"/>
          <w:szCs w:val="28"/>
          <w:rtl/>
        </w:rPr>
        <w:lastRenderedPageBreak/>
        <w:t>م</w:t>
      </w:r>
      <w:r w:rsidRPr="00280609">
        <w:rPr>
          <w:rFonts w:ascii="Traditional Arabic" w:hAnsi="Traditional Arabic" w:cs="Traditional Arabic"/>
          <w:b/>
          <w:bCs/>
          <w:sz w:val="28"/>
          <w:szCs w:val="28"/>
          <w:rtl/>
        </w:rPr>
        <w:t>لخص الدراسات السابقة</w:t>
      </w:r>
      <w:bookmarkEnd w:id="3"/>
    </w:p>
    <w:p w14:paraId="6B7BE812" w14:textId="77777777" w:rsidR="005A1072" w:rsidRPr="00280609" w:rsidRDefault="005A1072" w:rsidP="005A1072">
      <w:pPr>
        <w:pStyle w:val="ListParagraph"/>
        <w:bidi/>
        <w:spacing w:line="360" w:lineRule="auto"/>
        <w:jc w:val="both"/>
        <w:rPr>
          <w:rFonts w:ascii="Traditional Arabic" w:hAnsi="Traditional Arabic" w:cs="Traditional Arabic"/>
          <w:b/>
          <w:bCs/>
          <w:sz w:val="28"/>
          <w:szCs w:val="28"/>
        </w:rPr>
      </w:pPr>
    </w:p>
    <w:p w14:paraId="2F2872DE" w14:textId="576EA08B" w:rsidR="004A3E32" w:rsidRPr="00280609" w:rsidRDefault="00000000" w:rsidP="004A3E32">
      <w:pPr>
        <w:pStyle w:val="ListParagraph"/>
        <w:bidi/>
        <w:spacing w:line="360" w:lineRule="auto"/>
        <w:jc w:val="both"/>
        <w:rPr>
          <w:rFonts w:ascii="Traditional Arabic" w:hAnsi="Traditional Arabic" w:cs="Traditional Arabic"/>
          <w:b/>
          <w:bCs/>
          <w:sz w:val="28"/>
          <w:szCs w:val="28"/>
        </w:rPr>
      </w:pPr>
      <w:r>
        <w:rPr>
          <w:noProof/>
        </w:rPr>
        <w:pict w14:anchorId="0FEE8761">
          <v:shapetype id="_x0000_t202" coordsize="21600,21600" o:spt="202" path="m,l,21600r21600,l21600,xe">
            <v:stroke joinstyle="miter"/>
            <v:path gradientshapeok="t" o:connecttype="rect"/>
          </v:shapetype>
          <v:shape id="Text Box 2" o:spid="_x0000_s2051" type="#_x0000_t202" style="position:absolute;left:0;text-align:left;margin-left:-23.35pt;margin-top:-32.4pt;width:477.05pt;height:677.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" stroked="f">
            <v:textbox>
              <w:txbxContent>
                <w:tbl>
                  <w:tblPr>
                    <w:bidiVisual/>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1679"/>
                    <w:gridCol w:w="3103"/>
                    <w:gridCol w:w="3049"/>
                  </w:tblGrid>
                  <w:tr w:rsidR="00884019" w:rsidRPr="005865F2" w14:paraId="785BFDD5" w14:textId="77777777" w:rsidTr="005865F2">
                    <w:trPr>
                      <w:trHeight w:val="223"/>
                      <w:jc w:val="center"/>
                    </w:trPr>
                    <w:tc>
                      <w:tcPr>
                        <w:tcW w:w="1257" w:type="dxa"/>
                        <w:shd w:val="clear" w:color="auto" w:fill="D9E2F3"/>
                        <w:vAlign w:val="center"/>
                        <w:hideMark/>
                      </w:tcPr>
                      <w:p w14:paraId="0403D0CE" w14:textId="77777777" w:rsidR="004A3E32" w:rsidRPr="005865F2" w:rsidRDefault="004A3E32" w:rsidP="005865F2">
                        <w:pPr>
                          <w:spacing w:after="0" w:line="240" w:lineRule="auto"/>
                          <w:jc w:val="center"/>
                          <w:rPr>
                            <w:sz w:val="20"/>
                            <w:szCs w:val="20"/>
                            <w:rtl/>
                          </w:rPr>
                        </w:pPr>
                        <w:r w:rsidRPr="005865F2">
                          <w:rPr>
                            <w:sz w:val="20"/>
                            <w:szCs w:val="20"/>
                            <w:rtl/>
                          </w:rPr>
                          <w:t>الباحث/الدراسة</w:t>
                        </w:r>
                      </w:p>
                    </w:tc>
                    <w:tc>
                      <w:tcPr>
                        <w:tcW w:w="1679" w:type="dxa"/>
                        <w:shd w:val="clear" w:color="auto" w:fill="D9E2F3"/>
                        <w:vAlign w:val="center"/>
                        <w:hideMark/>
                      </w:tcPr>
                      <w:p w14:paraId="216E1EDE" w14:textId="77777777" w:rsidR="004A3E32" w:rsidRPr="005865F2" w:rsidRDefault="004A3E32" w:rsidP="005865F2">
                        <w:pPr>
                          <w:spacing w:after="0" w:line="240" w:lineRule="auto"/>
                          <w:jc w:val="center"/>
                          <w:rPr>
                            <w:sz w:val="20"/>
                            <w:szCs w:val="20"/>
                            <w:rtl/>
                          </w:rPr>
                        </w:pPr>
                        <w:r w:rsidRPr="005865F2">
                          <w:rPr>
                            <w:sz w:val="20"/>
                            <w:szCs w:val="20"/>
                            <w:rtl/>
                          </w:rPr>
                          <w:t>المنهج/العينة</w:t>
                        </w:r>
                      </w:p>
                    </w:tc>
                    <w:tc>
                      <w:tcPr>
                        <w:tcW w:w="3103" w:type="dxa"/>
                        <w:shd w:val="clear" w:color="auto" w:fill="D9E2F3"/>
                        <w:vAlign w:val="center"/>
                        <w:hideMark/>
                      </w:tcPr>
                      <w:p w14:paraId="18A2EEB0" w14:textId="77777777" w:rsidR="004A3E32" w:rsidRPr="005865F2" w:rsidRDefault="004A3E32" w:rsidP="005865F2">
                        <w:pPr>
                          <w:spacing w:after="0" w:line="240" w:lineRule="auto"/>
                          <w:jc w:val="center"/>
                          <w:rPr>
                            <w:sz w:val="20"/>
                            <w:szCs w:val="20"/>
                            <w:rtl/>
                          </w:rPr>
                        </w:pPr>
                        <w:r w:rsidRPr="005865F2">
                          <w:rPr>
                            <w:sz w:val="20"/>
                            <w:szCs w:val="20"/>
                            <w:rtl/>
                          </w:rPr>
                          <w:t>أبرز النتائج (المختصرة)</w:t>
                        </w:r>
                      </w:p>
                    </w:tc>
                    <w:tc>
                      <w:tcPr>
                        <w:tcW w:w="3049" w:type="dxa"/>
                        <w:shd w:val="clear" w:color="auto" w:fill="D9E2F3"/>
                        <w:vAlign w:val="center"/>
                        <w:hideMark/>
                      </w:tcPr>
                      <w:p w14:paraId="3DAB86B7" w14:textId="77777777" w:rsidR="004A3E32" w:rsidRPr="005865F2" w:rsidRDefault="004A3E32" w:rsidP="005865F2">
                        <w:pPr>
                          <w:spacing w:after="0" w:line="240" w:lineRule="auto"/>
                          <w:jc w:val="center"/>
                          <w:rPr>
                            <w:sz w:val="20"/>
                            <w:szCs w:val="20"/>
                            <w:rtl/>
                          </w:rPr>
                        </w:pPr>
                        <w:r w:rsidRPr="005865F2">
                          <w:rPr>
                            <w:sz w:val="20"/>
                            <w:szCs w:val="20"/>
                            <w:rtl/>
                          </w:rPr>
                          <w:t>الفجوة البحثية المحددة</w:t>
                        </w:r>
                      </w:p>
                    </w:tc>
                  </w:tr>
                  <w:tr w:rsidR="00884019" w:rsidRPr="005865F2" w14:paraId="0FF34822" w14:textId="77777777" w:rsidTr="005865F2">
                    <w:trPr>
                      <w:trHeight w:val="488"/>
                      <w:jc w:val="center"/>
                    </w:trPr>
                    <w:tc>
                      <w:tcPr>
                        <w:tcW w:w="1257" w:type="dxa"/>
                        <w:vAlign w:val="center"/>
                        <w:hideMark/>
                      </w:tcPr>
                      <w:p w14:paraId="7C25CF08" w14:textId="77777777" w:rsidR="004A3E32" w:rsidRPr="005865F2" w:rsidRDefault="004A3E32" w:rsidP="005865F2">
                        <w:pPr>
                          <w:spacing w:after="0" w:line="240" w:lineRule="auto"/>
                          <w:jc w:val="center"/>
                          <w:rPr>
                            <w:sz w:val="20"/>
                            <w:szCs w:val="20"/>
                            <w:rtl/>
                          </w:rPr>
                        </w:pPr>
                        <w:proofErr w:type="spellStart"/>
                        <w:r w:rsidRPr="005865F2">
                          <w:rPr>
                            <w:sz w:val="20"/>
                            <w:szCs w:val="20"/>
                          </w:rPr>
                          <w:t>Orooje</w:t>
                        </w:r>
                        <w:proofErr w:type="spellEnd"/>
                        <w:r w:rsidRPr="005865F2">
                          <w:rPr>
                            <w:sz w:val="20"/>
                            <w:szCs w:val="20"/>
                          </w:rPr>
                          <w:t xml:space="preserve"> &amp; Latifi (2021)</w:t>
                        </w:r>
                      </w:p>
                    </w:tc>
                    <w:tc>
                      <w:tcPr>
                        <w:tcW w:w="1679" w:type="dxa"/>
                        <w:vAlign w:val="center"/>
                        <w:hideMark/>
                      </w:tcPr>
                      <w:p w14:paraId="51847372" w14:textId="77777777" w:rsidR="004A3E32" w:rsidRPr="005865F2" w:rsidRDefault="004A3E32" w:rsidP="005865F2">
                        <w:pPr>
                          <w:spacing w:after="0" w:line="240" w:lineRule="auto"/>
                          <w:jc w:val="center"/>
                          <w:rPr>
                            <w:sz w:val="20"/>
                            <w:szCs w:val="20"/>
                          </w:rPr>
                        </w:pPr>
                        <w:r w:rsidRPr="005865F2">
                          <w:rPr>
                            <w:sz w:val="20"/>
                            <w:szCs w:val="20"/>
                            <w:rtl/>
                          </w:rPr>
                          <w:t>مراجعة (45 دراسة)</w:t>
                        </w:r>
                      </w:p>
                    </w:tc>
                    <w:tc>
                      <w:tcPr>
                        <w:tcW w:w="3103" w:type="dxa"/>
                        <w:vAlign w:val="center"/>
                        <w:hideMark/>
                      </w:tcPr>
                      <w:p w14:paraId="614DBAE6"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BIM</w:t>
                        </w:r>
                        <w:r w:rsidRPr="005865F2">
                          <w:rPr>
                            <w:sz w:val="20"/>
                            <w:szCs w:val="20"/>
                            <w:rtl/>
                          </w:rPr>
                          <w:t xml:space="preserve"> </w:t>
                        </w:r>
                        <w:proofErr w:type="gramStart"/>
                        <w:r w:rsidRPr="005865F2">
                          <w:rPr>
                            <w:sz w:val="20"/>
                            <w:szCs w:val="20"/>
                            <w:rtl/>
                          </w:rPr>
                          <w:t xml:space="preserve">و </w:t>
                        </w:r>
                        <w:r w:rsidRPr="005865F2">
                          <w:rPr>
                            <w:sz w:val="20"/>
                            <w:szCs w:val="20"/>
                          </w:rPr>
                          <w:t>IoT</w:t>
                        </w:r>
                        <w:proofErr w:type="gramEnd"/>
                        <w:r w:rsidRPr="005865F2">
                          <w:rPr>
                            <w:sz w:val="20"/>
                            <w:szCs w:val="20"/>
                            <w:rtl/>
                          </w:rPr>
                          <w:t xml:space="preserve"> مع الذكاء الاصطناعي يعزز كفاءة الصيانة.</w:t>
                        </w:r>
                      </w:p>
                    </w:tc>
                    <w:tc>
                      <w:tcPr>
                        <w:tcW w:w="3049" w:type="dxa"/>
                        <w:vAlign w:val="center"/>
                        <w:hideMark/>
                      </w:tcPr>
                      <w:p w14:paraId="7E07E543" w14:textId="77777777" w:rsidR="004A3E32" w:rsidRPr="005865F2" w:rsidRDefault="004A3E32" w:rsidP="005865F2">
                        <w:pPr>
                          <w:spacing w:after="0" w:line="240" w:lineRule="auto"/>
                          <w:jc w:val="center"/>
                          <w:rPr>
                            <w:sz w:val="20"/>
                            <w:szCs w:val="20"/>
                            <w:rtl/>
                          </w:rPr>
                        </w:pPr>
                        <w:r w:rsidRPr="005865F2">
                          <w:rPr>
                            <w:sz w:val="20"/>
                            <w:szCs w:val="20"/>
                            <w:rtl/>
                          </w:rPr>
                          <w:t>لم تختبر العلاقة بين المتغيرات إحصائيًا، وتحديات في إدارة البيانات الآلية الضخمة.</w:t>
                        </w:r>
                      </w:p>
                    </w:tc>
                  </w:tr>
                  <w:tr w:rsidR="00884019" w:rsidRPr="005865F2" w14:paraId="11ED60A4" w14:textId="77777777" w:rsidTr="005865F2">
                    <w:trPr>
                      <w:trHeight w:val="687"/>
                      <w:jc w:val="center"/>
                    </w:trPr>
                    <w:tc>
                      <w:tcPr>
                        <w:tcW w:w="1257" w:type="dxa"/>
                        <w:vAlign w:val="center"/>
                        <w:hideMark/>
                      </w:tcPr>
                      <w:p w14:paraId="0322FF85" w14:textId="77777777" w:rsidR="004A3E32" w:rsidRPr="005865F2" w:rsidRDefault="004A3E32" w:rsidP="005865F2">
                        <w:pPr>
                          <w:spacing w:after="0" w:line="240" w:lineRule="auto"/>
                          <w:jc w:val="center"/>
                          <w:rPr>
                            <w:sz w:val="20"/>
                            <w:szCs w:val="20"/>
                            <w:rtl/>
                          </w:rPr>
                        </w:pPr>
                        <w:proofErr w:type="spellStart"/>
                        <w:r w:rsidRPr="005865F2">
                          <w:rPr>
                            <w:sz w:val="20"/>
                            <w:szCs w:val="20"/>
                          </w:rPr>
                          <w:t>Talawar</w:t>
                        </w:r>
                        <w:proofErr w:type="spellEnd"/>
                        <w:r w:rsidRPr="005865F2">
                          <w:rPr>
                            <w:sz w:val="20"/>
                            <w:szCs w:val="20"/>
                          </w:rPr>
                          <w:t xml:space="preserve"> et al. (2023)</w:t>
                        </w:r>
                      </w:p>
                    </w:tc>
                    <w:tc>
                      <w:tcPr>
                        <w:tcW w:w="1679" w:type="dxa"/>
                        <w:vAlign w:val="center"/>
                        <w:hideMark/>
                      </w:tcPr>
                      <w:p w14:paraId="70B14983" w14:textId="77777777" w:rsidR="004A3E32" w:rsidRPr="005865F2" w:rsidRDefault="004A3E32" w:rsidP="005865F2">
                        <w:pPr>
                          <w:spacing w:after="0" w:line="240" w:lineRule="auto"/>
                          <w:jc w:val="center"/>
                          <w:rPr>
                            <w:sz w:val="20"/>
                            <w:szCs w:val="20"/>
                          </w:rPr>
                        </w:pPr>
                        <w:r w:rsidRPr="005865F2">
                          <w:rPr>
                            <w:sz w:val="20"/>
                            <w:szCs w:val="20"/>
                            <w:rtl/>
                          </w:rPr>
                          <w:t>كمي تطبيقي (50 جهاز طبي)</w:t>
                        </w:r>
                      </w:p>
                    </w:tc>
                    <w:tc>
                      <w:tcPr>
                        <w:tcW w:w="3103" w:type="dxa"/>
                        <w:vAlign w:val="center"/>
                        <w:hideMark/>
                      </w:tcPr>
                      <w:p w14:paraId="5C5E0945" w14:textId="77777777" w:rsidR="004A3E32" w:rsidRPr="005865F2" w:rsidRDefault="004A3E32" w:rsidP="005865F2">
                        <w:pPr>
                          <w:spacing w:after="0" w:line="240" w:lineRule="auto"/>
                          <w:jc w:val="center"/>
                          <w:rPr>
                            <w:sz w:val="20"/>
                            <w:szCs w:val="20"/>
                            <w:rtl/>
                          </w:rPr>
                        </w:pPr>
                        <w:r w:rsidRPr="005865F2">
                          <w:rPr>
                            <w:sz w:val="20"/>
                            <w:szCs w:val="20"/>
                            <w:rtl/>
                          </w:rPr>
                          <w:t>نماذج التنبؤ حققت دقة منخفضة (42.95%) بسبب مشاكل جودة البيانات (الضوضاء والقيم المفقودة).</w:t>
                        </w:r>
                      </w:p>
                    </w:tc>
                    <w:tc>
                      <w:tcPr>
                        <w:tcW w:w="3049" w:type="dxa"/>
                        <w:vAlign w:val="center"/>
                        <w:hideMark/>
                      </w:tcPr>
                      <w:p w14:paraId="1E969561"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العلاقة بين الذكاء الاصطناعي وكفاءة الصيانة.</w:t>
                        </w:r>
                      </w:p>
                    </w:tc>
                  </w:tr>
                  <w:tr w:rsidR="00884019" w:rsidRPr="005865F2" w14:paraId="77E72CB7" w14:textId="77777777" w:rsidTr="005865F2">
                    <w:trPr>
                      <w:trHeight w:val="687"/>
                      <w:jc w:val="center"/>
                    </w:trPr>
                    <w:tc>
                      <w:tcPr>
                        <w:tcW w:w="1257" w:type="dxa"/>
                        <w:vAlign w:val="center"/>
                        <w:hideMark/>
                      </w:tcPr>
                      <w:p w14:paraId="5AA1221B" w14:textId="77777777" w:rsidR="004A3E32" w:rsidRPr="005865F2" w:rsidRDefault="004A3E32" w:rsidP="005865F2">
                        <w:pPr>
                          <w:spacing w:after="0" w:line="240" w:lineRule="auto"/>
                          <w:jc w:val="center"/>
                          <w:rPr>
                            <w:sz w:val="20"/>
                            <w:szCs w:val="20"/>
                            <w:rtl/>
                          </w:rPr>
                        </w:pPr>
                        <w:r w:rsidRPr="005865F2">
                          <w:rPr>
                            <w:sz w:val="20"/>
                            <w:szCs w:val="20"/>
                          </w:rPr>
                          <w:t>Scaife et al. (2024)</w:t>
                        </w:r>
                      </w:p>
                    </w:tc>
                    <w:tc>
                      <w:tcPr>
                        <w:tcW w:w="1679" w:type="dxa"/>
                        <w:vAlign w:val="center"/>
                        <w:hideMark/>
                      </w:tcPr>
                      <w:p w14:paraId="72A65E4A" w14:textId="77777777" w:rsidR="004A3E32" w:rsidRPr="005865F2" w:rsidRDefault="004A3E32" w:rsidP="005865F2">
                        <w:pPr>
                          <w:spacing w:after="0" w:line="240" w:lineRule="auto"/>
                          <w:jc w:val="center"/>
                          <w:rPr>
                            <w:sz w:val="20"/>
                            <w:szCs w:val="20"/>
                          </w:rPr>
                        </w:pPr>
                        <w:r w:rsidRPr="005865F2">
                          <w:rPr>
                            <w:sz w:val="20"/>
                            <w:szCs w:val="20"/>
                            <w:rtl/>
                          </w:rPr>
                          <w:t>مراجعة منهجية (79 دراسة)</w:t>
                        </w:r>
                      </w:p>
                    </w:tc>
                    <w:tc>
                      <w:tcPr>
                        <w:tcW w:w="3103" w:type="dxa"/>
                        <w:vAlign w:val="center"/>
                        <w:hideMark/>
                      </w:tcPr>
                      <w:p w14:paraId="737C4014"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الصيانة التنبؤية، مع وجود نقص في دراسات الدور الوسيط لجودة البيانات.</w:t>
                        </w:r>
                      </w:p>
                    </w:tc>
                    <w:tc>
                      <w:tcPr>
                        <w:tcW w:w="3049" w:type="dxa"/>
                        <w:vAlign w:val="center"/>
                        <w:hideMark/>
                      </w:tcPr>
                      <w:p w14:paraId="00B34192" w14:textId="77777777" w:rsidR="004A3E32" w:rsidRPr="005865F2" w:rsidRDefault="004A3E32" w:rsidP="005865F2">
                        <w:pPr>
                          <w:spacing w:after="0" w:line="240" w:lineRule="auto"/>
                          <w:jc w:val="center"/>
                          <w:rPr>
                            <w:sz w:val="20"/>
                            <w:szCs w:val="20"/>
                            <w:rtl/>
                          </w:rPr>
                        </w:pPr>
                        <w:r w:rsidRPr="005865F2">
                          <w:rPr>
                            <w:sz w:val="20"/>
                            <w:szCs w:val="20"/>
                            <w:rtl/>
                          </w:rPr>
                          <w:t>الحاجة لدراسة الدور الوسيط لجودة البيانات لفهم آلية تأثير الذكاء الاصطناعي.</w:t>
                        </w:r>
                      </w:p>
                    </w:tc>
                  </w:tr>
                  <w:tr w:rsidR="00884019" w:rsidRPr="005865F2" w14:paraId="2317AB77" w14:textId="77777777" w:rsidTr="005865F2">
                    <w:trPr>
                      <w:trHeight w:val="464"/>
                      <w:jc w:val="center"/>
                    </w:trPr>
                    <w:tc>
                      <w:tcPr>
                        <w:tcW w:w="1257" w:type="dxa"/>
                        <w:vAlign w:val="center"/>
                        <w:hideMark/>
                      </w:tcPr>
                      <w:p w14:paraId="7AAB6EE6" w14:textId="77777777" w:rsidR="004A3E32" w:rsidRPr="005865F2" w:rsidRDefault="004A3E32" w:rsidP="005865F2">
                        <w:pPr>
                          <w:spacing w:after="0" w:line="240" w:lineRule="auto"/>
                          <w:jc w:val="center"/>
                          <w:rPr>
                            <w:sz w:val="20"/>
                            <w:szCs w:val="20"/>
                            <w:rtl/>
                          </w:rPr>
                        </w:pPr>
                        <w:r w:rsidRPr="005865F2">
                          <w:rPr>
                            <w:sz w:val="20"/>
                            <w:szCs w:val="20"/>
                            <w:rtl/>
                          </w:rPr>
                          <w:t>العوضي (2025)</w:t>
                        </w:r>
                      </w:p>
                    </w:tc>
                    <w:tc>
                      <w:tcPr>
                        <w:tcW w:w="1679" w:type="dxa"/>
                        <w:vAlign w:val="center"/>
                        <w:hideMark/>
                      </w:tcPr>
                      <w:p w14:paraId="1DCA740E" w14:textId="77777777" w:rsidR="004A3E32" w:rsidRPr="005865F2" w:rsidRDefault="004A3E32" w:rsidP="005865F2">
                        <w:pPr>
                          <w:spacing w:after="0" w:line="240" w:lineRule="auto"/>
                          <w:jc w:val="center"/>
                          <w:rPr>
                            <w:sz w:val="20"/>
                            <w:szCs w:val="20"/>
                            <w:rtl/>
                          </w:rPr>
                        </w:pPr>
                        <w:r w:rsidRPr="005865F2">
                          <w:rPr>
                            <w:sz w:val="20"/>
                            <w:szCs w:val="20"/>
                            <w:rtl/>
                          </w:rPr>
                          <w:t>مراجعة أدبيات (40 دراسة)</w:t>
                        </w:r>
                      </w:p>
                    </w:tc>
                    <w:tc>
                      <w:tcPr>
                        <w:tcW w:w="3103" w:type="dxa"/>
                        <w:vAlign w:val="center"/>
                        <w:hideMark/>
                      </w:tcPr>
                      <w:p w14:paraId="7AD2F25B" w14:textId="77777777" w:rsidR="004A3E32" w:rsidRPr="005865F2" w:rsidRDefault="004A3E32" w:rsidP="005865F2">
                        <w:pPr>
                          <w:spacing w:after="0" w:line="240" w:lineRule="auto"/>
                          <w:jc w:val="center"/>
                          <w:rPr>
                            <w:sz w:val="20"/>
                            <w:szCs w:val="20"/>
                            <w:rtl/>
                          </w:rPr>
                        </w:pPr>
                        <w:r w:rsidRPr="005865F2">
                          <w:rPr>
                            <w:sz w:val="20"/>
                            <w:szCs w:val="20"/>
                            <w:rtl/>
                          </w:rPr>
                          <w:t>ركزت على البيئة الصناعية والمعدات. جودة البيانات محورية لنجاح نماذج الصيانة التنبؤية.</w:t>
                        </w:r>
                      </w:p>
                    </w:tc>
                    <w:tc>
                      <w:tcPr>
                        <w:tcW w:w="3049" w:type="dxa"/>
                        <w:vAlign w:val="center"/>
                        <w:hideMark/>
                      </w:tcPr>
                      <w:p w14:paraId="09A892E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الحاجة لدراسة متخصصة في البيئة الطبية الحرجة.</w:t>
                        </w:r>
                      </w:p>
                    </w:tc>
                  </w:tr>
                  <w:tr w:rsidR="00884019" w:rsidRPr="005865F2" w14:paraId="77BF152F" w14:textId="77777777" w:rsidTr="005865F2">
                    <w:trPr>
                      <w:trHeight w:val="695"/>
                      <w:jc w:val="center"/>
                    </w:trPr>
                    <w:tc>
                      <w:tcPr>
                        <w:tcW w:w="1257" w:type="dxa"/>
                        <w:vAlign w:val="center"/>
                        <w:hideMark/>
                      </w:tcPr>
                      <w:p w14:paraId="5E19B305" w14:textId="77777777" w:rsidR="004A3E32" w:rsidRPr="005865F2" w:rsidRDefault="004A3E32" w:rsidP="005865F2">
                        <w:pPr>
                          <w:spacing w:after="0" w:line="240" w:lineRule="auto"/>
                          <w:jc w:val="center"/>
                          <w:rPr>
                            <w:sz w:val="20"/>
                            <w:szCs w:val="20"/>
                            <w:rtl/>
                          </w:rPr>
                        </w:pPr>
                        <w:r w:rsidRPr="005865F2">
                          <w:rPr>
                            <w:sz w:val="20"/>
                            <w:szCs w:val="20"/>
                          </w:rPr>
                          <w:t>Alkhatib et al. (2025)</w:t>
                        </w:r>
                      </w:p>
                    </w:tc>
                    <w:tc>
                      <w:tcPr>
                        <w:tcW w:w="1679" w:type="dxa"/>
                        <w:vAlign w:val="center"/>
                        <w:hideMark/>
                      </w:tcPr>
                      <w:p w14:paraId="1AF5A8E6" w14:textId="77777777" w:rsidR="004A3E32" w:rsidRPr="005865F2" w:rsidRDefault="004A3E32" w:rsidP="005865F2">
                        <w:pPr>
                          <w:spacing w:after="0" w:line="240" w:lineRule="auto"/>
                          <w:jc w:val="center"/>
                          <w:rPr>
                            <w:sz w:val="20"/>
                            <w:szCs w:val="20"/>
                          </w:rPr>
                        </w:pPr>
                        <w:r w:rsidRPr="005865F2">
                          <w:rPr>
                            <w:sz w:val="20"/>
                            <w:szCs w:val="20"/>
                            <w:rtl/>
                          </w:rPr>
                          <w:t>كمي تطبيقي (150 جهاز طبي)</w:t>
                        </w:r>
                      </w:p>
                    </w:tc>
                    <w:tc>
                      <w:tcPr>
                        <w:tcW w:w="3103" w:type="dxa"/>
                        <w:vAlign w:val="center"/>
                        <w:hideMark/>
                      </w:tcPr>
                      <w:p w14:paraId="5D5D507A" w14:textId="77777777" w:rsidR="004A3E32" w:rsidRPr="005865F2" w:rsidRDefault="004A3E32" w:rsidP="005865F2">
                        <w:pPr>
                          <w:spacing w:after="0" w:line="240" w:lineRule="auto"/>
                          <w:jc w:val="center"/>
                          <w:rPr>
                            <w:sz w:val="20"/>
                            <w:szCs w:val="20"/>
                            <w:rtl/>
                          </w:rPr>
                        </w:pPr>
                        <w:r w:rsidRPr="005865F2">
                          <w:rPr>
                            <w:sz w:val="20"/>
                            <w:szCs w:val="20"/>
                            <w:rtl/>
                          </w:rPr>
                          <w:t>خوارزميات الذكاء الاصطناعي قللت وقت التوقف بنسبة 87% بدقة 87% في أنماط الفشل.</w:t>
                        </w:r>
                      </w:p>
                    </w:tc>
                    <w:tc>
                      <w:tcPr>
                        <w:tcW w:w="3049" w:type="dxa"/>
                        <w:vAlign w:val="center"/>
                        <w:hideMark/>
                      </w:tcPr>
                      <w:p w14:paraId="5FE538C0"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مما يترك فجوة في فهم آلية هذا التأثير.</w:t>
                        </w:r>
                      </w:p>
                    </w:tc>
                  </w:tr>
                  <w:tr w:rsidR="00884019" w:rsidRPr="005865F2" w14:paraId="3DF805F0" w14:textId="77777777" w:rsidTr="005865F2">
                    <w:trPr>
                      <w:trHeight w:val="720"/>
                      <w:jc w:val="center"/>
                    </w:trPr>
                    <w:tc>
                      <w:tcPr>
                        <w:tcW w:w="1257" w:type="dxa"/>
                        <w:vAlign w:val="center"/>
                        <w:hideMark/>
                      </w:tcPr>
                      <w:p w14:paraId="789C9A71" w14:textId="77777777" w:rsidR="004A3E32" w:rsidRPr="005865F2" w:rsidRDefault="004A3E32" w:rsidP="005865F2">
                        <w:pPr>
                          <w:spacing w:after="0" w:line="240" w:lineRule="auto"/>
                          <w:jc w:val="center"/>
                          <w:rPr>
                            <w:sz w:val="20"/>
                            <w:szCs w:val="20"/>
                            <w:rtl/>
                          </w:rPr>
                        </w:pPr>
                        <w:r w:rsidRPr="005865F2">
                          <w:rPr>
                            <w:sz w:val="20"/>
                            <w:szCs w:val="20"/>
                          </w:rPr>
                          <w:t>Kasali &amp; Oladapo (2025)</w:t>
                        </w:r>
                      </w:p>
                    </w:tc>
                    <w:tc>
                      <w:tcPr>
                        <w:tcW w:w="1679" w:type="dxa"/>
                        <w:vAlign w:val="center"/>
                        <w:hideMark/>
                      </w:tcPr>
                      <w:p w14:paraId="2ADDD052" w14:textId="77777777" w:rsidR="004A3E32" w:rsidRPr="005865F2" w:rsidRDefault="004A3E32" w:rsidP="005865F2">
                        <w:pPr>
                          <w:spacing w:after="0" w:line="240" w:lineRule="auto"/>
                          <w:jc w:val="center"/>
                          <w:rPr>
                            <w:sz w:val="20"/>
                            <w:szCs w:val="20"/>
                          </w:rPr>
                        </w:pPr>
                        <w:r w:rsidRPr="005865F2">
                          <w:rPr>
                            <w:sz w:val="20"/>
                            <w:szCs w:val="20"/>
                            <w:rtl/>
                          </w:rPr>
                          <w:t xml:space="preserve">وصفي تحليلي (بيانات </w:t>
                        </w:r>
                        <w:r w:rsidRPr="005865F2">
                          <w:rPr>
                            <w:sz w:val="20"/>
                            <w:szCs w:val="20"/>
                          </w:rPr>
                          <w:t>Medicare, Medicaid</w:t>
                        </w:r>
                        <w:r w:rsidRPr="005865F2">
                          <w:rPr>
                            <w:sz w:val="20"/>
                            <w:szCs w:val="20"/>
                            <w:rtl/>
                          </w:rPr>
                          <w:t>)</w:t>
                        </w:r>
                      </w:p>
                    </w:tc>
                    <w:tc>
                      <w:tcPr>
                        <w:tcW w:w="3103" w:type="dxa"/>
                        <w:vAlign w:val="center"/>
                        <w:hideMark/>
                      </w:tcPr>
                      <w:p w14:paraId="1A8DA997" w14:textId="77777777" w:rsidR="004A3E32" w:rsidRPr="005865F2" w:rsidRDefault="004A3E32" w:rsidP="005865F2">
                        <w:pPr>
                          <w:spacing w:after="0" w:line="240" w:lineRule="auto"/>
                          <w:jc w:val="center"/>
                          <w:rPr>
                            <w:sz w:val="20"/>
                            <w:szCs w:val="20"/>
                            <w:rtl/>
                          </w:rPr>
                        </w:pPr>
                        <w:r w:rsidRPr="005865F2">
                          <w:rPr>
                            <w:sz w:val="20"/>
                            <w:szCs w:val="20"/>
                            <w:rtl/>
                          </w:rPr>
                          <w:t>النماذج التنبؤية خفضت معدلات إعادة الدخول للمستشفى (15%) وحققت وفورات مالية.</w:t>
                        </w:r>
                      </w:p>
                    </w:tc>
                    <w:tc>
                      <w:tcPr>
                        <w:tcW w:w="3049" w:type="dxa"/>
                        <w:vAlign w:val="center"/>
                        <w:hideMark/>
                      </w:tcPr>
                      <w:p w14:paraId="47AFCA7D"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 التحليلات التنبؤية على صيانة المباني والأصول المادية.</w:t>
                        </w:r>
                      </w:p>
                    </w:tc>
                  </w:tr>
                  <w:tr w:rsidR="00884019" w:rsidRPr="005865F2" w14:paraId="7F907ECE" w14:textId="77777777" w:rsidTr="005865F2">
                    <w:trPr>
                      <w:trHeight w:val="479"/>
                      <w:jc w:val="center"/>
                    </w:trPr>
                    <w:tc>
                      <w:tcPr>
                        <w:tcW w:w="1257" w:type="dxa"/>
                        <w:vAlign w:val="center"/>
                        <w:hideMark/>
                      </w:tcPr>
                      <w:p w14:paraId="6F088A92" w14:textId="77777777" w:rsidR="004A3E32" w:rsidRPr="005865F2" w:rsidRDefault="004A3E32" w:rsidP="005865F2">
                        <w:pPr>
                          <w:spacing w:after="0" w:line="240" w:lineRule="auto"/>
                          <w:jc w:val="center"/>
                          <w:rPr>
                            <w:sz w:val="20"/>
                            <w:szCs w:val="20"/>
                            <w:rtl/>
                          </w:rPr>
                        </w:pPr>
                        <w:r w:rsidRPr="005865F2">
                          <w:rPr>
                            <w:sz w:val="20"/>
                            <w:szCs w:val="20"/>
                          </w:rPr>
                          <w:t>Owen (2025)</w:t>
                        </w:r>
                      </w:p>
                    </w:tc>
                    <w:tc>
                      <w:tcPr>
                        <w:tcW w:w="1679" w:type="dxa"/>
                        <w:vAlign w:val="center"/>
                        <w:hideMark/>
                      </w:tcPr>
                      <w:p w14:paraId="35B900B2" w14:textId="77777777" w:rsidR="004A3E32" w:rsidRPr="005865F2" w:rsidRDefault="004A3E32" w:rsidP="005865F2">
                        <w:pPr>
                          <w:spacing w:after="0" w:line="240" w:lineRule="auto"/>
                          <w:jc w:val="center"/>
                          <w:rPr>
                            <w:sz w:val="20"/>
                            <w:szCs w:val="20"/>
                          </w:rPr>
                        </w:pPr>
                        <w:r w:rsidRPr="005865F2">
                          <w:rPr>
                            <w:sz w:val="20"/>
                            <w:szCs w:val="20"/>
                            <w:rtl/>
                          </w:rPr>
                          <w:t>حالة دراسية (8 مبانٍ تجارية)</w:t>
                        </w:r>
                      </w:p>
                    </w:tc>
                    <w:tc>
                      <w:tcPr>
                        <w:tcW w:w="3103" w:type="dxa"/>
                        <w:vAlign w:val="center"/>
                        <w:hideMark/>
                      </w:tcPr>
                      <w:p w14:paraId="155C77AC" w14:textId="77777777" w:rsidR="004A3E32" w:rsidRPr="005865F2" w:rsidRDefault="004A3E32" w:rsidP="005865F2">
                        <w:pPr>
                          <w:spacing w:after="0" w:line="240" w:lineRule="auto"/>
                          <w:jc w:val="center"/>
                          <w:rPr>
                            <w:sz w:val="20"/>
                            <w:szCs w:val="20"/>
                            <w:rtl/>
                          </w:rPr>
                        </w:pPr>
                        <w:r w:rsidRPr="005865F2">
                          <w:rPr>
                            <w:sz w:val="20"/>
                            <w:szCs w:val="20"/>
                            <w:rtl/>
                          </w:rPr>
                          <w:t>المنهج التنبؤي خفض تكاليف الصيانة (30-50%) وأعطال المعدات.</w:t>
                        </w:r>
                      </w:p>
                    </w:tc>
                    <w:tc>
                      <w:tcPr>
                        <w:tcW w:w="3049" w:type="dxa"/>
                        <w:vAlign w:val="center"/>
                        <w:hideMark/>
                      </w:tcPr>
                      <w:p w14:paraId="1767AE2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A01E69F" w14:textId="77777777" w:rsidTr="005865F2">
                    <w:trPr>
                      <w:trHeight w:val="679"/>
                      <w:jc w:val="center"/>
                    </w:trPr>
                    <w:tc>
                      <w:tcPr>
                        <w:tcW w:w="1257" w:type="dxa"/>
                        <w:vAlign w:val="center"/>
                        <w:hideMark/>
                      </w:tcPr>
                      <w:p w14:paraId="655D9BF8" w14:textId="77777777" w:rsidR="004A3E32" w:rsidRPr="005865F2" w:rsidRDefault="004A3E32" w:rsidP="005865F2">
                        <w:pPr>
                          <w:spacing w:after="0" w:line="240" w:lineRule="auto"/>
                          <w:jc w:val="center"/>
                          <w:rPr>
                            <w:sz w:val="20"/>
                            <w:szCs w:val="20"/>
                            <w:rtl/>
                          </w:rPr>
                        </w:pPr>
                        <w:r w:rsidRPr="005865F2">
                          <w:rPr>
                            <w:sz w:val="20"/>
                            <w:szCs w:val="20"/>
                          </w:rPr>
                          <w:t>Urbi &amp; Tiva (2025)</w:t>
                        </w:r>
                      </w:p>
                    </w:tc>
                    <w:tc>
                      <w:tcPr>
                        <w:tcW w:w="1679" w:type="dxa"/>
                        <w:vAlign w:val="center"/>
                        <w:hideMark/>
                      </w:tcPr>
                      <w:p w14:paraId="5335721A" w14:textId="77777777" w:rsidR="004A3E32" w:rsidRPr="005865F2" w:rsidRDefault="004A3E32" w:rsidP="005865F2">
                        <w:pPr>
                          <w:spacing w:after="0" w:line="240" w:lineRule="auto"/>
                          <w:jc w:val="center"/>
                          <w:rPr>
                            <w:sz w:val="20"/>
                            <w:szCs w:val="20"/>
                          </w:rPr>
                        </w:pPr>
                        <w:r w:rsidRPr="005865F2">
                          <w:rPr>
                            <w:sz w:val="20"/>
                            <w:szCs w:val="20"/>
                            <w:rtl/>
                          </w:rPr>
                          <w:t>حالة دراسية تحليلية (مستشفيات)</w:t>
                        </w:r>
                      </w:p>
                    </w:tc>
                    <w:tc>
                      <w:tcPr>
                        <w:tcW w:w="3103" w:type="dxa"/>
                        <w:vAlign w:val="center"/>
                        <w:hideMark/>
                      </w:tcPr>
                      <w:p w14:paraId="446736B2"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الكفاءة التشغيلية، لكن تبنيه يتطلب بنية تحتية رقمية قوية.</w:t>
                        </w:r>
                      </w:p>
                    </w:tc>
                    <w:tc>
                      <w:tcPr>
                        <w:tcW w:w="3049" w:type="dxa"/>
                        <w:vAlign w:val="center"/>
                        <w:hideMark/>
                      </w:tcPr>
                      <w:p w14:paraId="46AA300B" w14:textId="77777777" w:rsidR="004A3E32" w:rsidRPr="005865F2" w:rsidRDefault="004A3E32" w:rsidP="005865F2">
                        <w:pPr>
                          <w:spacing w:after="0" w:line="240" w:lineRule="auto"/>
                          <w:jc w:val="center"/>
                          <w:rPr>
                            <w:sz w:val="20"/>
                            <w:szCs w:val="20"/>
                            <w:rtl/>
                          </w:rPr>
                        </w:pPr>
                        <w:r w:rsidRPr="005865F2">
                          <w:rPr>
                            <w:sz w:val="20"/>
                            <w:szCs w:val="20"/>
                            <w:rtl/>
                          </w:rPr>
                          <w:t>لم تتناول صيانة الأصول والمباني بشكل مباشر، وركزت على الجوانب الإدارية والسريرية العامة.</w:t>
                        </w:r>
                      </w:p>
                    </w:tc>
                  </w:tr>
                  <w:tr w:rsidR="00884019" w:rsidRPr="005865F2" w14:paraId="1D9A00A2" w14:textId="77777777" w:rsidTr="005865F2">
                    <w:trPr>
                      <w:trHeight w:val="679"/>
                      <w:jc w:val="center"/>
                    </w:trPr>
                    <w:tc>
                      <w:tcPr>
                        <w:tcW w:w="1257" w:type="dxa"/>
                        <w:vAlign w:val="center"/>
                        <w:hideMark/>
                      </w:tcPr>
                      <w:p w14:paraId="05F92653" w14:textId="77777777" w:rsidR="004A3E32" w:rsidRPr="005865F2" w:rsidRDefault="004A3E32" w:rsidP="005865F2">
                        <w:pPr>
                          <w:spacing w:after="0" w:line="240" w:lineRule="auto"/>
                          <w:jc w:val="center"/>
                          <w:rPr>
                            <w:sz w:val="20"/>
                            <w:szCs w:val="20"/>
                            <w:rtl/>
                          </w:rPr>
                        </w:pPr>
                        <w:r w:rsidRPr="005865F2">
                          <w:rPr>
                            <w:sz w:val="20"/>
                            <w:szCs w:val="20"/>
                            <w:rtl/>
                          </w:rPr>
                          <w:t>الخلايلة (2021)</w:t>
                        </w:r>
                      </w:p>
                    </w:tc>
                    <w:tc>
                      <w:tcPr>
                        <w:tcW w:w="1679" w:type="dxa"/>
                        <w:vAlign w:val="center"/>
                        <w:hideMark/>
                      </w:tcPr>
                      <w:p w14:paraId="423FF959" w14:textId="77777777" w:rsidR="004A3E32" w:rsidRPr="005865F2" w:rsidRDefault="004A3E32" w:rsidP="005865F2">
                        <w:pPr>
                          <w:spacing w:after="0" w:line="240" w:lineRule="auto"/>
                          <w:jc w:val="center"/>
                          <w:rPr>
                            <w:sz w:val="20"/>
                            <w:szCs w:val="20"/>
                            <w:rtl/>
                          </w:rPr>
                        </w:pPr>
                        <w:r w:rsidRPr="005865F2">
                          <w:rPr>
                            <w:sz w:val="20"/>
                            <w:szCs w:val="20"/>
                            <w:rtl/>
                          </w:rPr>
                          <w:t>كمي مسحي (مستشفيات أردنية)</w:t>
                        </w:r>
                      </w:p>
                    </w:tc>
                    <w:tc>
                      <w:tcPr>
                        <w:tcW w:w="3103" w:type="dxa"/>
                        <w:vAlign w:val="center"/>
                        <w:hideMark/>
                      </w:tcPr>
                      <w:p w14:paraId="2B4D91D7" w14:textId="77777777" w:rsidR="004A3E32" w:rsidRPr="005865F2" w:rsidRDefault="004A3E32" w:rsidP="005865F2">
                        <w:pPr>
                          <w:spacing w:after="0" w:line="240" w:lineRule="auto"/>
                          <w:jc w:val="center"/>
                          <w:rPr>
                            <w:sz w:val="20"/>
                            <w:szCs w:val="20"/>
                            <w:rtl/>
                          </w:rPr>
                        </w:pPr>
                        <w:r w:rsidRPr="005865F2">
                          <w:rPr>
                            <w:sz w:val="20"/>
                            <w:szCs w:val="20"/>
                            <w:rtl/>
                          </w:rPr>
                          <w:t>تطبيقات الذكاء الاصطناعي تحسن جودة الرعاية، لكن تحديات جودة البيانات تعيق الاستفادة الكاملة.</w:t>
                        </w:r>
                      </w:p>
                    </w:tc>
                    <w:tc>
                      <w:tcPr>
                        <w:tcW w:w="3049" w:type="dxa"/>
                        <w:vAlign w:val="center"/>
                        <w:hideMark/>
                      </w:tcPr>
                      <w:p w14:paraId="59E0BC0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تطبيقات الصيانة.</w:t>
                        </w:r>
                      </w:p>
                    </w:tc>
                  </w:tr>
                  <w:tr w:rsidR="00884019" w:rsidRPr="005865F2" w14:paraId="597B07EE" w14:textId="77777777" w:rsidTr="005865F2">
                    <w:trPr>
                      <w:trHeight w:val="695"/>
                      <w:jc w:val="center"/>
                    </w:trPr>
                    <w:tc>
                      <w:tcPr>
                        <w:tcW w:w="1257" w:type="dxa"/>
                        <w:vAlign w:val="center"/>
                        <w:hideMark/>
                      </w:tcPr>
                      <w:p w14:paraId="38170126"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الميلمي</w:t>
                        </w:r>
                        <w:proofErr w:type="spellEnd"/>
                        <w:r w:rsidRPr="005865F2">
                          <w:rPr>
                            <w:sz w:val="20"/>
                            <w:szCs w:val="20"/>
                            <w:rtl/>
                          </w:rPr>
                          <w:t xml:space="preserve"> </w:t>
                        </w:r>
                        <w:proofErr w:type="spellStart"/>
                        <w:r w:rsidRPr="005865F2">
                          <w:rPr>
                            <w:sz w:val="20"/>
                            <w:szCs w:val="20"/>
                            <w:rtl/>
                          </w:rPr>
                          <w:t>واليوحضوي</w:t>
                        </w:r>
                        <w:proofErr w:type="spellEnd"/>
                        <w:r w:rsidRPr="005865F2">
                          <w:rPr>
                            <w:sz w:val="20"/>
                            <w:szCs w:val="20"/>
                            <w:rtl/>
                          </w:rPr>
                          <w:t xml:space="preserve"> (2023)</w:t>
                        </w:r>
                      </w:p>
                    </w:tc>
                    <w:tc>
                      <w:tcPr>
                        <w:tcW w:w="1679" w:type="dxa"/>
                        <w:vAlign w:val="center"/>
                        <w:hideMark/>
                      </w:tcPr>
                      <w:p w14:paraId="6593CE6B" w14:textId="77777777" w:rsidR="004A3E32" w:rsidRPr="005865F2" w:rsidRDefault="004A3E32" w:rsidP="005865F2">
                        <w:pPr>
                          <w:spacing w:after="0" w:line="240" w:lineRule="auto"/>
                          <w:jc w:val="center"/>
                          <w:rPr>
                            <w:sz w:val="20"/>
                            <w:szCs w:val="20"/>
                            <w:rtl/>
                          </w:rPr>
                        </w:pPr>
                        <w:r w:rsidRPr="005865F2">
                          <w:rPr>
                            <w:sz w:val="20"/>
                            <w:szCs w:val="20"/>
                            <w:rtl/>
                          </w:rPr>
                          <w:t>دراسة حالة (وزارة النقل السعودية)</w:t>
                        </w:r>
                      </w:p>
                    </w:tc>
                    <w:tc>
                      <w:tcPr>
                        <w:tcW w:w="3103" w:type="dxa"/>
                        <w:vAlign w:val="center"/>
                        <w:hideMark/>
                      </w:tcPr>
                      <w:p w14:paraId="7262C0E0" w14:textId="77777777" w:rsidR="004A3E32" w:rsidRPr="005865F2" w:rsidRDefault="004A3E32" w:rsidP="005865F2">
                        <w:pPr>
                          <w:spacing w:after="0" w:line="240" w:lineRule="auto"/>
                          <w:jc w:val="center"/>
                          <w:rPr>
                            <w:sz w:val="20"/>
                            <w:szCs w:val="20"/>
                            <w:rtl/>
                          </w:rPr>
                        </w:pPr>
                        <w:r w:rsidRPr="005865F2">
                          <w:rPr>
                            <w:sz w:val="20"/>
                            <w:szCs w:val="20"/>
                            <w:rtl/>
                          </w:rPr>
                          <w:t>جودة البيانات ركيزة أساسية في اتخاذ القرارات الحكومية.</w:t>
                        </w:r>
                      </w:p>
                    </w:tc>
                    <w:tc>
                      <w:tcPr>
                        <w:tcW w:w="3049" w:type="dxa"/>
                        <w:vAlign w:val="center"/>
                        <w:hideMark/>
                      </w:tcPr>
                      <w:p w14:paraId="518E41B1"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تطبيقات الذكاء الاصطناعي في سياق الصيانة، وتركت فجوة في فهم العلاقة بينهما.</w:t>
                        </w:r>
                      </w:p>
                    </w:tc>
                  </w:tr>
                  <w:tr w:rsidR="00884019" w:rsidRPr="005865F2" w14:paraId="721C61DC" w14:textId="77777777" w:rsidTr="005865F2">
                    <w:trPr>
                      <w:trHeight w:val="679"/>
                      <w:jc w:val="center"/>
                    </w:trPr>
                    <w:tc>
                      <w:tcPr>
                        <w:tcW w:w="1257" w:type="dxa"/>
                        <w:vAlign w:val="center"/>
                        <w:hideMark/>
                      </w:tcPr>
                      <w:p w14:paraId="5FEC0D20" w14:textId="77777777" w:rsidR="004A3E32" w:rsidRPr="005865F2" w:rsidRDefault="004A3E32" w:rsidP="005865F2">
                        <w:pPr>
                          <w:spacing w:after="0" w:line="240" w:lineRule="auto"/>
                          <w:jc w:val="center"/>
                          <w:rPr>
                            <w:sz w:val="20"/>
                            <w:szCs w:val="20"/>
                            <w:rtl/>
                          </w:rPr>
                        </w:pPr>
                        <w:r w:rsidRPr="005865F2">
                          <w:rPr>
                            <w:sz w:val="20"/>
                            <w:szCs w:val="20"/>
                          </w:rPr>
                          <w:t>Samson (2025)</w:t>
                        </w:r>
                      </w:p>
                    </w:tc>
                    <w:tc>
                      <w:tcPr>
                        <w:tcW w:w="1679" w:type="dxa"/>
                        <w:vAlign w:val="center"/>
                        <w:hideMark/>
                      </w:tcPr>
                      <w:p w14:paraId="7DC07264" w14:textId="77777777" w:rsidR="004A3E32" w:rsidRPr="005865F2" w:rsidRDefault="004A3E32" w:rsidP="005865F2">
                        <w:pPr>
                          <w:spacing w:after="0" w:line="240" w:lineRule="auto"/>
                          <w:jc w:val="center"/>
                          <w:rPr>
                            <w:sz w:val="20"/>
                            <w:szCs w:val="20"/>
                          </w:rPr>
                        </w:pPr>
                        <w:r w:rsidRPr="005865F2">
                          <w:rPr>
                            <w:sz w:val="20"/>
                            <w:szCs w:val="20"/>
                            <w:rtl/>
                          </w:rPr>
                          <w:t xml:space="preserve">تجريبي (بيانات </w:t>
                        </w:r>
                        <w:r w:rsidRPr="005865F2">
                          <w:rPr>
                            <w:sz w:val="20"/>
                            <w:szCs w:val="20"/>
                          </w:rPr>
                          <w:t>MIMIC-III</w:t>
                        </w:r>
                        <w:r w:rsidRPr="005865F2">
                          <w:rPr>
                            <w:sz w:val="20"/>
                            <w:szCs w:val="20"/>
                            <w:rtl/>
                          </w:rPr>
                          <w:t xml:space="preserve"> </w:t>
                        </w:r>
                        <w:proofErr w:type="gramStart"/>
                        <w:r w:rsidRPr="005865F2">
                          <w:rPr>
                            <w:sz w:val="20"/>
                            <w:szCs w:val="20"/>
                            <w:rtl/>
                          </w:rPr>
                          <w:t xml:space="preserve">و </w:t>
                        </w:r>
                        <w:proofErr w:type="spellStart"/>
                        <w:r w:rsidRPr="005865F2">
                          <w:rPr>
                            <w:sz w:val="20"/>
                            <w:szCs w:val="20"/>
                          </w:rPr>
                          <w:t>eICU</w:t>
                        </w:r>
                        <w:proofErr w:type="spellEnd"/>
                        <w:proofErr w:type="gramEnd"/>
                        <w:r w:rsidRPr="005865F2">
                          <w:rPr>
                            <w:sz w:val="20"/>
                            <w:szCs w:val="20"/>
                            <w:rtl/>
                          </w:rPr>
                          <w:t>)</w:t>
                        </w:r>
                      </w:p>
                    </w:tc>
                    <w:tc>
                      <w:tcPr>
                        <w:tcW w:w="3103" w:type="dxa"/>
                        <w:vAlign w:val="center"/>
                        <w:hideMark/>
                      </w:tcPr>
                      <w:p w14:paraId="5AF16A80" w14:textId="77777777" w:rsidR="004A3E32" w:rsidRPr="005865F2" w:rsidRDefault="004A3E32" w:rsidP="005865F2">
                        <w:pPr>
                          <w:spacing w:after="0" w:line="240" w:lineRule="auto"/>
                          <w:jc w:val="center"/>
                          <w:rPr>
                            <w:sz w:val="20"/>
                            <w:szCs w:val="20"/>
                            <w:rtl/>
                          </w:rPr>
                        </w:pPr>
                        <w:r w:rsidRPr="005865F2">
                          <w:rPr>
                            <w:sz w:val="20"/>
                            <w:szCs w:val="20"/>
                            <w:rtl/>
                          </w:rPr>
                          <w:t>تحسين جودة البيانات رفع دقة نموذج التنبؤ من 68% إلى 84% في التشخيص الطبي.</w:t>
                        </w:r>
                      </w:p>
                    </w:tc>
                    <w:tc>
                      <w:tcPr>
                        <w:tcW w:w="3049" w:type="dxa"/>
                        <w:vAlign w:val="center"/>
                        <w:hideMark/>
                      </w:tcPr>
                      <w:p w14:paraId="7A8F9A38" w14:textId="77777777" w:rsidR="004A3E32" w:rsidRPr="005865F2" w:rsidRDefault="004A3E32" w:rsidP="005865F2">
                        <w:pPr>
                          <w:spacing w:after="0" w:line="240" w:lineRule="auto"/>
                          <w:jc w:val="center"/>
                          <w:rPr>
                            <w:sz w:val="20"/>
                            <w:szCs w:val="20"/>
                            <w:rtl/>
                          </w:rPr>
                        </w:pPr>
                        <w:r w:rsidRPr="005865F2">
                          <w:rPr>
                            <w:sz w:val="20"/>
                            <w:szCs w:val="20"/>
                            <w:rtl/>
                          </w:rPr>
                          <w:t>لم تركز على صيانة المباني، بل على التشخيص والعلاج، وتؤكد أن جودة البيانات عامل حاسم.</w:t>
                        </w:r>
                      </w:p>
                    </w:tc>
                  </w:tr>
                  <w:tr w:rsidR="00884019" w:rsidRPr="005865F2" w14:paraId="752E5A6D" w14:textId="77777777" w:rsidTr="005865F2">
                    <w:trPr>
                      <w:trHeight w:val="488"/>
                      <w:jc w:val="center"/>
                    </w:trPr>
                    <w:tc>
                      <w:tcPr>
                        <w:tcW w:w="1257" w:type="dxa"/>
                        <w:vAlign w:val="center"/>
                        <w:hideMark/>
                      </w:tcPr>
                      <w:p w14:paraId="45E31727" w14:textId="77777777" w:rsidR="004A3E32" w:rsidRPr="005865F2" w:rsidRDefault="004A3E32" w:rsidP="005865F2">
                        <w:pPr>
                          <w:spacing w:after="0" w:line="240" w:lineRule="auto"/>
                          <w:jc w:val="center"/>
                          <w:rPr>
                            <w:sz w:val="20"/>
                            <w:szCs w:val="20"/>
                            <w:rtl/>
                          </w:rPr>
                        </w:pPr>
                        <w:proofErr w:type="spellStart"/>
                        <w:r w:rsidRPr="005865F2">
                          <w:rPr>
                            <w:sz w:val="20"/>
                            <w:szCs w:val="20"/>
                          </w:rPr>
                          <w:t>EdenLab</w:t>
                        </w:r>
                        <w:proofErr w:type="spellEnd"/>
                        <w:r w:rsidRPr="005865F2">
                          <w:rPr>
                            <w:sz w:val="20"/>
                            <w:szCs w:val="20"/>
                          </w:rPr>
                          <w:t xml:space="preserve"> (2025)</w:t>
                        </w:r>
                      </w:p>
                    </w:tc>
                    <w:tc>
                      <w:tcPr>
                        <w:tcW w:w="1679" w:type="dxa"/>
                        <w:vAlign w:val="center"/>
                        <w:hideMark/>
                      </w:tcPr>
                      <w:p w14:paraId="33FC121A" w14:textId="77777777" w:rsidR="004A3E32" w:rsidRPr="005865F2" w:rsidRDefault="004A3E32" w:rsidP="005865F2">
                        <w:pPr>
                          <w:spacing w:after="0" w:line="240" w:lineRule="auto"/>
                          <w:jc w:val="center"/>
                          <w:rPr>
                            <w:sz w:val="20"/>
                            <w:szCs w:val="20"/>
                          </w:rPr>
                        </w:pPr>
                        <w:r w:rsidRPr="005865F2">
                          <w:rPr>
                            <w:sz w:val="20"/>
                            <w:szCs w:val="20"/>
                            <w:rtl/>
                          </w:rPr>
                          <w:t>حالة دراسية (15 مؤسسة صحية)</w:t>
                        </w:r>
                      </w:p>
                    </w:tc>
                    <w:tc>
                      <w:tcPr>
                        <w:tcW w:w="3103" w:type="dxa"/>
                        <w:vAlign w:val="center"/>
                        <w:hideMark/>
                      </w:tcPr>
                      <w:p w14:paraId="684F4E9A" w14:textId="77777777" w:rsidR="004A3E32" w:rsidRPr="005865F2" w:rsidRDefault="004A3E32" w:rsidP="005865F2">
                        <w:pPr>
                          <w:spacing w:after="0" w:line="240" w:lineRule="auto"/>
                          <w:jc w:val="center"/>
                          <w:rPr>
                            <w:sz w:val="20"/>
                            <w:szCs w:val="20"/>
                            <w:rtl/>
                          </w:rPr>
                        </w:pPr>
                        <w:r w:rsidRPr="005865F2">
                          <w:rPr>
                            <w:sz w:val="20"/>
                            <w:szCs w:val="20"/>
                            <w:rtl/>
                          </w:rPr>
                          <w:t>البيانات النظيفة تزيد من دقة النماذج في اكتشاف الأمراض والتنبؤ بالمخاطر.</w:t>
                        </w:r>
                      </w:p>
                    </w:tc>
                    <w:tc>
                      <w:tcPr>
                        <w:tcW w:w="3049" w:type="dxa"/>
                        <w:vAlign w:val="center"/>
                        <w:hideMark/>
                      </w:tcPr>
                      <w:p w14:paraId="45875E02" w14:textId="77777777" w:rsidR="004A3E32" w:rsidRPr="005865F2" w:rsidRDefault="004A3E32" w:rsidP="005865F2">
                        <w:pPr>
                          <w:spacing w:after="0" w:line="240" w:lineRule="auto"/>
                          <w:jc w:val="center"/>
                          <w:rPr>
                            <w:sz w:val="20"/>
                            <w:szCs w:val="20"/>
                            <w:rtl/>
                          </w:rPr>
                        </w:pPr>
                        <w:r w:rsidRPr="005865F2">
                          <w:rPr>
                            <w:sz w:val="20"/>
                            <w:szCs w:val="20"/>
                            <w:rtl/>
                          </w:rPr>
                          <w:t>مقالة عملية وليست دراسة بحثية أكاديمية منهجية.</w:t>
                        </w:r>
                      </w:p>
                    </w:tc>
                  </w:tr>
                  <w:tr w:rsidR="00884019" w:rsidRPr="005865F2" w14:paraId="0A33FD24" w14:textId="77777777" w:rsidTr="005865F2">
                    <w:trPr>
                      <w:trHeight w:val="447"/>
                      <w:jc w:val="center"/>
                    </w:trPr>
                    <w:tc>
                      <w:tcPr>
                        <w:tcW w:w="1257" w:type="dxa"/>
                        <w:vAlign w:val="center"/>
                        <w:hideMark/>
                      </w:tcPr>
                      <w:p w14:paraId="0E4FF06D" w14:textId="77777777" w:rsidR="004A3E32" w:rsidRPr="005865F2" w:rsidRDefault="004A3E32" w:rsidP="005865F2">
                        <w:pPr>
                          <w:spacing w:after="0" w:line="240" w:lineRule="auto"/>
                          <w:jc w:val="center"/>
                          <w:rPr>
                            <w:sz w:val="20"/>
                            <w:szCs w:val="20"/>
                            <w:rtl/>
                          </w:rPr>
                        </w:pPr>
                        <w:r w:rsidRPr="005865F2">
                          <w:rPr>
                            <w:sz w:val="20"/>
                            <w:szCs w:val="20"/>
                          </w:rPr>
                          <w:t>Chen (2025)</w:t>
                        </w:r>
                      </w:p>
                    </w:tc>
                    <w:tc>
                      <w:tcPr>
                        <w:tcW w:w="1679" w:type="dxa"/>
                        <w:vAlign w:val="center"/>
                        <w:hideMark/>
                      </w:tcPr>
                      <w:p w14:paraId="2BC73D92" w14:textId="77777777" w:rsidR="004A3E32" w:rsidRPr="005865F2" w:rsidRDefault="004A3E32" w:rsidP="005865F2">
                        <w:pPr>
                          <w:spacing w:after="0" w:line="240" w:lineRule="auto"/>
                          <w:jc w:val="center"/>
                          <w:rPr>
                            <w:sz w:val="20"/>
                            <w:szCs w:val="20"/>
                          </w:rPr>
                        </w:pPr>
                        <w:r w:rsidRPr="005865F2">
                          <w:rPr>
                            <w:sz w:val="20"/>
                            <w:szCs w:val="20"/>
                            <w:rtl/>
                          </w:rPr>
                          <w:t>كمي تجريبي (مبانٍ ذكية)</w:t>
                        </w:r>
                      </w:p>
                    </w:tc>
                    <w:tc>
                      <w:tcPr>
                        <w:tcW w:w="3103" w:type="dxa"/>
                        <w:vAlign w:val="center"/>
                        <w:hideMark/>
                      </w:tcPr>
                      <w:p w14:paraId="1591D7D1" w14:textId="77777777" w:rsidR="004A3E32" w:rsidRPr="005865F2" w:rsidRDefault="004A3E32" w:rsidP="005865F2">
                        <w:pPr>
                          <w:spacing w:after="0" w:line="240" w:lineRule="auto"/>
                          <w:jc w:val="center"/>
                          <w:rPr>
                            <w:sz w:val="20"/>
                            <w:szCs w:val="20"/>
                            <w:rtl/>
                          </w:rPr>
                        </w:pPr>
                        <w:r w:rsidRPr="005865F2">
                          <w:rPr>
                            <w:sz w:val="20"/>
                            <w:szCs w:val="20"/>
                            <w:rtl/>
                          </w:rPr>
                          <w:t>جودة البيانات هي العامل الأكثر تأثيرًا على دقة نماذج الصيانة التنبؤية.</w:t>
                        </w:r>
                      </w:p>
                    </w:tc>
                    <w:tc>
                      <w:tcPr>
                        <w:tcW w:w="3049" w:type="dxa"/>
                        <w:vAlign w:val="center"/>
                        <w:hideMark/>
                      </w:tcPr>
                      <w:p w14:paraId="1711353C" w14:textId="77777777" w:rsidR="004A3E32" w:rsidRPr="005865F2" w:rsidRDefault="004A3E32" w:rsidP="005865F2">
                        <w:pPr>
                          <w:spacing w:after="0" w:line="240" w:lineRule="auto"/>
                          <w:jc w:val="center"/>
                          <w:rPr>
                            <w:sz w:val="20"/>
                            <w:szCs w:val="20"/>
                            <w:rtl/>
                          </w:rPr>
                        </w:pPr>
                        <w:r w:rsidRPr="005865F2">
                          <w:rPr>
                            <w:sz w:val="20"/>
                            <w:szCs w:val="20"/>
                            <w:rtl/>
                          </w:rPr>
                          <w:t>طُبقت على مبانٍ ذكية عامة وليست على المباني الطبية ذات التعقيد والحساسية العالية.</w:t>
                        </w:r>
                      </w:p>
                    </w:tc>
                  </w:tr>
                  <w:tr w:rsidR="00884019" w:rsidRPr="005865F2" w14:paraId="68DE8D3E" w14:textId="77777777" w:rsidTr="005865F2">
                    <w:trPr>
                      <w:trHeight w:val="728"/>
                      <w:jc w:val="center"/>
                    </w:trPr>
                    <w:tc>
                      <w:tcPr>
                        <w:tcW w:w="1257" w:type="dxa"/>
                        <w:vAlign w:val="center"/>
                        <w:hideMark/>
                      </w:tcPr>
                      <w:p w14:paraId="0783065A" w14:textId="77777777" w:rsidR="004A3E32" w:rsidRPr="005865F2" w:rsidRDefault="004A3E32" w:rsidP="005865F2">
                        <w:pPr>
                          <w:spacing w:after="0" w:line="240" w:lineRule="auto"/>
                          <w:jc w:val="center"/>
                          <w:rPr>
                            <w:sz w:val="20"/>
                            <w:szCs w:val="20"/>
                            <w:rtl/>
                          </w:rPr>
                        </w:pPr>
                        <w:proofErr w:type="spellStart"/>
                        <w:r w:rsidRPr="005865F2">
                          <w:rPr>
                            <w:sz w:val="20"/>
                            <w:szCs w:val="20"/>
                          </w:rPr>
                          <w:t>Tjebane</w:t>
                        </w:r>
                        <w:proofErr w:type="spellEnd"/>
                        <w:r w:rsidRPr="005865F2">
                          <w:rPr>
                            <w:sz w:val="20"/>
                            <w:szCs w:val="20"/>
                          </w:rPr>
                          <w:t xml:space="preserve"> &amp; Musonda (2025)</w:t>
                        </w:r>
                      </w:p>
                    </w:tc>
                    <w:tc>
                      <w:tcPr>
                        <w:tcW w:w="1679" w:type="dxa"/>
                        <w:vAlign w:val="center"/>
                        <w:hideMark/>
                      </w:tcPr>
                      <w:p w14:paraId="48976DFB" w14:textId="77777777" w:rsidR="004A3E32" w:rsidRPr="005865F2" w:rsidRDefault="004A3E32" w:rsidP="005865F2">
                        <w:pPr>
                          <w:spacing w:after="0" w:line="240" w:lineRule="auto"/>
                          <w:jc w:val="center"/>
                          <w:rPr>
                            <w:sz w:val="20"/>
                            <w:szCs w:val="20"/>
                          </w:rPr>
                        </w:pPr>
                        <w:r w:rsidRPr="005865F2">
                          <w:rPr>
                            <w:sz w:val="20"/>
                            <w:szCs w:val="20"/>
                            <w:rtl/>
                          </w:rPr>
                          <w:t>مسحي تحليلي (مرافق صحية)</w:t>
                        </w:r>
                      </w:p>
                    </w:tc>
                    <w:tc>
                      <w:tcPr>
                        <w:tcW w:w="3103" w:type="dxa"/>
                        <w:vAlign w:val="center"/>
                        <w:hideMark/>
                      </w:tcPr>
                      <w:p w14:paraId="7463145E" w14:textId="77777777" w:rsidR="004A3E32" w:rsidRPr="005865F2" w:rsidRDefault="004A3E32" w:rsidP="005865F2">
                        <w:pPr>
                          <w:spacing w:after="0" w:line="240" w:lineRule="auto"/>
                          <w:jc w:val="center"/>
                          <w:rPr>
                            <w:sz w:val="20"/>
                            <w:szCs w:val="20"/>
                            <w:rtl/>
                          </w:rPr>
                        </w:pPr>
                        <w:r w:rsidRPr="005865F2">
                          <w:rPr>
                            <w:sz w:val="20"/>
                            <w:szCs w:val="20"/>
                            <w:rtl/>
                          </w:rPr>
                          <w:t>الصيانة الذكية خفضت متوسط وقت الإصلاح (</w:t>
                        </w:r>
                        <w:r w:rsidRPr="005865F2">
                          <w:rPr>
                            <w:sz w:val="20"/>
                            <w:szCs w:val="20"/>
                          </w:rPr>
                          <w:t>MTTR</w:t>
                        </w:r>
                        <w:r w:rsidRPr="005865F2">
                          <w:rPr>
                            <w:sz w:val="20"/>
                            <w:szCs w:val="20"/>
                            <w:rtl/>
                          </w:rPr>
                          <w:t>) بنسبة 30% وحسنت رضا المرضى.</w:t>
                        </w:r>
                      </w:p>
                    </w:tc>
                    <w:tc>
                      <w:tcPr>
                        <w:tcW w:w="3049" w:type="dxa"/>
                        <w:vAlign w:val="center"/>
                        <w:hideMark/>
                      </w:tcPr>
                      <w:p w14:paraId="1811405A" w14:textId="77777777" w:rsidR="004A3E32" w:rsidRPr="005865F2" w:rsidRDefault="004A3E32" w:rsidP="005865F2">
                        <w:pPr>
                          <w:spacing w:after="0" w:line="240" w:lineRule="auto"/>
                          <w:jc w:val="center"/>
                          <w:rPr>
                            <w:sz w:val="20"/>
                            <w:szCs w:val="20"/>
                            <w:rtl/>
                          </w:rPr>
                        </w:pPr>
                        <w:r w:rsidRPr="005865F2">
                          <w:rPr>
                            <w:sz w:val="20"/>
                            <w:szCs w:val="20"/>
                            <w:rtl/>
                          </w:rPr>
                          <w:t>لم تفصل في الآلية الداخلية (جودة البيانات) التي تربط الذكاء الاصطناعي بكفاءة الصيانة.</w:t>
                        </w:r>
                      </w:p>
                    </w:tc>
                  </w:tr>
                  <w:tr w:rsidR="00884019" w:rsidRPr="005865F2" w14:paraId="728F856F" w14:textId="77777777" w:rsidTr="005865F2">
                    <w:trPr>
                      <w:trHeight w:val="479"/>
                      <w:jc w:val="center"/>
                    </w:trPr>
                    <w:tc>
                      <w:tcPr>
                        <w:tcW w:w="1257" w:type="dxa"/>
                        <w:vAlign w:val="center"/>
                        <w:hideMark/>
                      </w:tcPr>
                      <w:p w14:paraId="3CDD677A" w14:textId="77777777" w:rsidR="004A3E32" w:rsidRPr="005865F2" w:rsidRDefault="004A3E32" w:rsidP="005865F2">
                        <w:pPr>
                          <w:spacing w:after="0" w:line="240" w:lineRule="auto"/>
                          <w:jc w:val="center"/>
                          <w:rPr>
                            <w:sz w:val="20"/>
                            <w:szCs w:val="20"/>
                            <w:rtl/>
                          </w:rPr>
                        </w:pPr>
                        <w:r w:rsidRPr="005865F2">
                          <w:rPr>
                            <w:sz w:val="20"/>
                            <w:szCs w:val="20"/>
                          </w:rPr>
                          <w:t>Villa et al. (2021)</w:t>
                        </w:r>
                      </w:p>
                    </w:tc>
                    <w:tc>
                      <w:tcPr>
                        <w:tcW w:w="1679" w:type="dxa"/>
                        <w:vAlign w:val="center"/>
                        <w:hideMark/>
                      </w:tcPr>
                      <w:p w14:paraId="14D79900" w14:textId="77777777" w:rsidR="004A3E32" w:rsidRPr="005865F2" w:rsidRDefault="004A3E32" w:rsidP="005865F2">
                        <w:pPr>
                          <w:spacing w:after="0" w:line="240" w:lineRule="auto"/>
                          <w:jc w:val="center"/>
                          <w:rPr>
                            <w:sz w:val="20"/>
                            <w:szCs w:val="20"/>
                          </w:rPr>
                        </w:pPr>
                        <w:r w:rsidRPr="005865F2">
                          <w:rPr>
                            <w:sz w:val="20"/>
                            <w:szCs w:val="20"/>
                            <w:rtl/>
                          </w:rPr>
                          <w:t>تطبيقي تجريبي (مختبر جامعي)</w:t>
                        </w:r>
                      </w:p>
                    </w:tc>
                    <w:tc>
                      <w:tcPr>
                        <w:tcW w:w="3103" w:type="dxa"/>
                        <w:vAlign w:val="center"/>
                        <w:hideMark/>
                      </w:tcPr>
                      <w:p w14:paraId="2E155B22"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رصد حالات التشغيل، وركز على التكامل التقني.</w:t>
                        </w:r>
                      </w:p>
                    </w:tc>
                    <w:tc>
                      <w:tcPr>
                        <w:tcW w:w="3049" w:type="dxa"/>
                        <w:vAlign w:val="center"/>
                        <w:hideMark/>
                      </w:tcPr>
                      <w:p w14:paraId="045601CB" w14:textId="77777777" w:rsidR="004A3E32" w:rsidRPr="005865F2" w:rsidRDefault="004A3E32" w:rsidP="005865F2">
                        <w:pPr>
                          <w:spacing w:after="0" w:line="240" w:lineRule="auto"/>
                          <w:jc w:val="center"/>
                          <w:rPr>
                            <w:sz w:val="20"/>
                            <w:szCs w:val="20"/>
                            <w:rtl/>
                          </w:rPr>
                        </w:pPr>
                        <w:r w:rsidRPr="005865F2">
                          <w:rPr>
                            <w:sz w:val="20"/>
                            <w:szCs w:val="20"/>
                            <w:rtl/>
                          </w:rPr>
                          <w:t>لم يتعمق في جودة البيانات كعامل وسيط.</w:t>
                        </w:r>
                      </w:p>
                    </w:tc>
                  </w:tr>
                  <w:tr w:rsidR="00884019" w:rsidRPr="005865F2" w14:paraId="7F984777" w14:textId="77777777" w:rsidTr="005865F2">
                    <w:trPr>
                      <w:trHeight w:val="479"/>
                      <w:jc w:val="center"/>
                    </w:trPr>
                    <w:tc>
                      <w:tcPr>
                        <w:tcW w:w="1257" w:type="dxa"/>
                        <w:vAlign w:val="center"/>
                        <w:hideMark/>
                      </w:tcPr>
                      <w:p w14:paraId="06FEF87A" w14:textId="77777777" w:rsidR="004A3E32" w:rsidRPr="005865F2" w:rsidRDefault="004A3E32" w:rsidP="005865F2">
                        <w:pPr>
                          <w:spacing w:after="0" w:line="240" w:lineRule="auto"/>
                          <w:jc w:val="center"/>
                          <w:rPr>
                            <w:sz w:val="20"/>
                            <w:szCs w:val="20"/>
                            <w:rtl/>
                          </w:rPr>
                        </w:pPr>
                        <w:r w:rsidRPr="005865F2">
                          <w:rPr>
                            <w:sz w:val="20"/>
                            <w:szCs w:val="20"/>
                          </w:rPr>
                          <w:t>Ehab et al. (2024)</w:t>
                        </w:r>
                      </w:p>
                    </w:tc>
                    <w:tc>
                      <w:tcPr>
                        <w:tcW w:w="1679" w:type="dxa"/>
                        <w:vAlign w:val="center"/>
                        <w:hideMark/>
                      </w:tcPr>
                      <w:p w14:paraId="7E8F0B40"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(مبنى إنشاءات)</w:t>
                        </w:r>
                      </w:p>
                    </w:tc>
                    <w:tc>
                      <w:tcPr>
                        <w:tcW w:w="3103" w:type="dxa"/>
                        <w:vAlign w:val="center"/>
                        <w:hideMark/>
                      </w:tcPr>
                      <w:p w14:paraId="50AF9986" w14:textId="77777777" w:rsidR="004A3E32" w:rsidRPr="005865F2" w:rsidRDefault="004A3E32" w:rsidP="005865F2">
                        <w:pPr>
                          <w:spacing w:after="0" w:line="240" w:lineRule="auto"/>
                          <w:jc w:val="center"/>
                          <w:rPr>
                            <w:sz w:val="20"/>
                            <w:szCs w:val="20"/>
                            <w:rtl/>
                          </w:rPr>
                        </w:pPr>
                        <w:r w:rsidRPr="005865F2">
                          <w:rPr>
                            <w:sz w:val="20"/>
                            <w:szCs w:val="20"/>
                            <w:rtl/>
                          </w:rPr>
                          <w:t>الوقت الفعلي هو العامل الأهم للنجاح في تحسين اتخاذ القرار وخفض تكاليف الصيانة.</w:t>
                        </w:r>
                      </w:p>
                    </w:tc>
                    <w:tc>
                      <w:tcPr>
                        <w:tcW w:w="3049" w:type="dxa"/>
                        <w:vAlign w:val="center"/>
                        <w:hideMark/>
                      </w:tcPr>
                      <w:p w14:paraId="7BA18C8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BD601B7" w14:textId="77777777" w:rsidTr="005865F2">
                    <w:trPr>
                      <w:trHeight w:val="695"/>
                      <w:jc w:val="center"/>
                    </w:trPr>
                    <w:tc>
                      <w:tcPr>
                        <w:tcW w:w="1257" w:type="dxa"/>
                        <w:vAlign w:val="center"/>
                        <w:hideMark/>
                      </w:tcPr>
                      <w:p w14:paraId="0FFAA455" w14:textId="77777777" w:rsidR="004A3E32" w:rsidRPr="005865F2" w:rsidRDefault="004A3E32" w:rsidP="005865F2">
                        <w:pPr>
                          <w:spacing w:after="0" w:line="240" w:lineRule="auto"/>
                          <w:jc w:val="center"/>
                          <w:rPr>
                            <w:sz w:val="20"/>
                            <w:szCs w:val="20"/>
                            <w:rtl/>
                          </w:rPr>
                        </w:pPr>
                        <w:r w:rsidRPr="005865F2">
                          <w:rPr>
                            <w:sz w:val="20"/>
                            <w:szCs w:val="20"/>
                            <w:rtl/>
                          </w:rPr>
                          <w:t>الرقيبة (2024)</w:t>
                        </w:r>
                      </w:p>
                    </w:tc>
                    <w:tc>
                      <w:tcPr>
                        <w:tcW w:w="1679" w:type="dxa"/>
                        <w:vAlign w:val="center"/>
                        <w:hideMark/>
                      </w:tcPr>
                      <w:p w14:paraId="1D7F0D59" w14:textId="77777777" w:rsidR="004A3E32" w:rsidRPr="005865F2" w:rsidRDefault="004A3E32" w:rsidP="005865F2">
                        <w:pPr>
                          <w:spacing w:after="0" w:line="240" w:lineRule="auto"/>
                          <w:jc w:val="center"/>
                          <w:rPr>
                            <w:sz w:val="20"/>
                            <w:szCs w:val="20"/>
                            <w:rtl/>
                          </w:rPr>
                        </w:pPr>
                        <w:r w:rsidRPr="005865F2">
                          <w:rPr>
                            <w:sz w:val="20"/>
                            <w:szCs w:val="20"/>
                            <w:rtl/>
                          </w:rPr>
                          <w:t>وصفي تحليلي (دراسات شركات)</w:t>
                        </w:r>
                      </w:p>
                    </w:tc>
                    <w:tc>
                      <w:tcPr>
                        <w:tcW w:w="3103" w:type="dxa"/>
                        <w:vAlign w:val="center"/>
                        <w:hideMark/>
                      </w:tcPr>
                      <w:p w14:paraId="2E2FD936"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الكفاءة التشغيلية بنسبة تصل إلى 30% في العمليات الإدارية العامة.</w:t>
                        </w:r>
                      </w:p>
                    </w:tc>
                    <w:tc>
                      <w:tcPr>
                        <w:tcW w:w="3049" w:type="dxa"/>
                        <w:vAlign w:val="center"/>
                        <w:hideMark/>
                      </w:tcPr>
                      <w:p w14:paraId="7CACCA33" w14:textId="77777777" w:rsidR="004A3E32" w:rsidRPr="005865F2" w:rsidRDefault="004A3E32" w:rsidP="005865F2">
                        <w:pPr>
                          <w:spacing w:after="0" w:line="240" w:lineRule="auto"/>
                          <w:jc w:val="center"/>
                          <w:rPr>
                            <w:sz w:val="20"/>
                            <w:szCs w:val="20"/>
                            <w:rtl/>
                          </w:rPr>
                        </w:pPr>
                        <w:r w:rsidRPr="005865F2">
                          <w:rPr>
                            <w:sz w:val="20"/>
                            <w:szCs w:val="20"/>
                            <w:rtl/>
                          </w:rPr>
                          <w:t>لم تتخصص في صيانة المباني الطبية.</w:t>
                        </w:r>
                      </w:p>
                    </w:tc>
                  </w:tr>
                  <w:tr w:rsidR="00884019" w:rsidRPr="005865F2" w14:paraId="1ACAE144" w14:textId="77777777" w:rsidTr="005865F2">
                    <w:trPr>
                      <w:trHeight w:val="479"/>
                      <w:jc w:val="center"/>
                    </w:trPr>
                    <w:tc>
                      <w:tcPr>
                        <w:tcW w:w="1257" w:type="dxa"/>
                        <w:vAlign w:val="center"/>
                        <w:hideMark/>
                      </w:tcPr>
                      <w:p w14:paraId="2C0C6E46" w14:textId="77777777" w:rsidR="004A3E32" w:rsidRPr="005865F2" w:rsidRDefault="004A3E32" w:rsidP="005865F2">
                        <w:pPr>
                          <w:spacing w:after="0" w:line="240" w:lineRule="auto"/>
                          <w:jc w:val="center"/>
                          <w:rPr>
                            <w:sz w:val="20"/>
                            <w:szCs w:val="20"/>
                            <w:rtl/>
                          </w:rPr>
                        </w:pPr>
                        <w:r w:rsidRPr="005865F2">
                          <w:rPr>
                            <w:sz w:val="20"/>
                            <w:szCs w:val="20"/>
                          </w:rPr>
                          <w:t>Moreno et al. (2024)</w:t>
                        </w:r>
                      </w:p>
                    </w:tc>
                    <w:tc>
                      <w:tcPr>
                        <w:tcW w:w="1679" w:type="dxa"/>
                        <w:vAlign w:val="center"/>
                        <w:hideMark/>
                      </w:tcPr>
                      <w:p w14:paraId="73EF2E05"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(منشأة بحثية)</w:t>
                        </w:r>
                      </w:p>
                    </w:tc>
                    <w:tc>
                      <w:tcPr>
                        <w:tcW w:w="3103" w:type="dxa"/>
                        <w:vAlign w:val="center"/>
                        <w:hideMark/>
                      </w:tcPr>
                      <w:p w14:paraId="39C577AB"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تمكين الوصول لبيانات المستشعرات وتسهيل الصيانة عن بعد.</w:t>
                        </w:r>
                      </w:p>
                    </w:tc>
                    <w:tc>
                      <w:tcPr>
                        <w:tcW w:w="3049" w:type="dxa"/>
                        <w:vAlign w:val="center"/>
                        <w:hideMark/>
                      </w:tcPr>
                      <w:p w14:paraId="678CACB7" w14:textId="77777777" w:rsidR="004A3E32" w:rsidRPr="005865F2" w:rsidRDefault="004A3E32" w:rsidP="005865F2">
                        <w:pPr>
                          <w:spacing w:after="0" w:line="240" w:lineRule="auto"/>
                          <w:jc w:val="center"/>
                          <w:rPr>
                            <w:sz w:val="20"/>
                            <w:szCs w:val="20"/>
                            <w:rtl/>
                          </w:rPr>
                        </w:pPr>
                        <w:r w:rsidRPr="005865F2">
                          <w:rPr>
                            <w:sz w:val="20"/>
                            <w:szCs w:val="20"/>
                            <w:rtl/>
                          </w:rPr>
                          <w:t>لم يتعمق في التنبؤات أو جودة البيانات، وركز على البنية التحتية والربط.</w:t>
                        </w:r>
                      </w:p>
                    </w:tc>
                  </w:tr>
                  <w:tr w:rsidR="00884019" w:rsidRPr="005865F2" w14:paraId="2108D710" w14:textId="77777777" w:rsidTr="005865F2">
                    <w:trPr>
                      <w:trHeight w:val="479"/>
                      <w:jc w:val="center"/>
                    </w:trPr>
                    <w:tc>
                      <w:tcPr>
                        <w:tcW w:w="1257" w:type="dxa"/>
                        <w:vAlign w:val="center"/>
                        <w:hideMark/>
                      </w:tcPr>
                      <w:p w14:paraId="7430C00C"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الحوانفحلى</w:t>
                        </w:r>
                        <w:proofErr w:type="spellEnd"/>
                        <w:r w:rsidRPr="005865F2">
                          <w:rPr>
                            <w:sz w:val="20"/>
                            <w:szCs w:val="20"/>
                            <w:rtl/>
                          </w:rPr>
                          <w:t xml:space="preserve"> (2025)</w:t>
                        </w:r>
                      </w:p>
                    </w:tc>
                    <w:tc>
                      <w:tcPr>
                        <w:tcW w:w="1679" w:type="dxa"/>
                        <w:vAlign w:val="center"/>
                        <w:hideMark/>
                      </w:tcPr>
                      <w:p w14:paraId="0D447E1B" w14:textId="77777777" w:rsidR="004A3E32" w:rsidRPr="005865F2" w:rsidRDefault="004A3E32" w:rsidP="005865F2">
                        <w:pPr>
                          <w:spacing w:after="0" w:line="240" w:lineRule="auto"/>
                          <w:jc w:val="center"/>
                          <w:rPr>
                            <w:sz w:val="20"/>
                            <w:szCs w:val="20"/>
                            <w:rtl/>
                          </w:rPr>
                        </w:pPr>
                        <w:r w:rsidRPr="005865F2">
                          <w:rPr>
                            <w:sz w:val="20"/>
                            <w:szCs w:val="20"/>
                            <w:rtl/>
                          </w:rPr>
                          <w:t>تحليلي (5 مستشفيات حكومية بمصر)</w:t>
                        </w:r>
                      </w:p>
                    </w:tc>
                    <w:tc>
                      <w:tcPr>
                        <w:tcW w:w="3103" w:type="dxa"/>
                        <w:vAlign w:val="center"/>
                        <w:hideMark/>
                      </w:tcPr>
                      <w:p w14:paraId="17A67B19"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CMMS</w:t>
                        </w:r>
                        <w:r w:rsidRPr="005865F2">
                          <w:rPr>
                            <w:sz w:val="20"/>
                            <w:szCs w:val="20"/>
                            <w:rtl/>
                          </w:rPr>
                          <w:t xml:space="preserve"> </w:t>
                        </w:r>
                        <w:proofErr w:type="gramStart"/>
                        <w:r w:rsidRPr="005865F2">
                          <w:rPr>
                            <w:sz w:val="20"/>
                            <w:szCs w:val="20"/>
                            <w:rtl/>
                          </w:rPr>
                          <w:t xml:space="preserve">و </w:t>
                        </w:r>
                        <w:r w:rsidRPr="005865F2">
                          <w:rPr>
                            <w:sz w:val="20"/>
                            <w:szCs w:val="20"/>
                          </w:rPr>
                          <w:t>BIM</w:t>
                        </w:r>
                        <w:proofErr w:type="gramEnd"/>
                        <w:r w:rsidRPr="005865F2">
                          <w:rPr>
                            <w:sz w:val="20"/>
                            <w:szCs w:val="20"/>
                            <w:rtl/>
                          </w:rPr>
                          <w:t xml:space="preserve"> يقلل التكاليف التشغيلية بنسبة 20% ويرفع الموثوقية.</w:t>
                        </w:r>
                      </w:p>
                    </w:tc>
                    <w:tc>
                      <w:tcPr>
                        <w:tcW w:w="3049" w:type="dxa"/>
                        <w:vAlign w:val="center"/>
                        <w:hideMark/>
                      </w:tcPr>
                      <w:p w14:paraId="68CD24C7" w14:textId="77777777" w:rsidR="004A3E32" w:rsidRPr="005865F2" w:rsidRDefault="004A3E32" w:rsidP="005865F2">
                        <w:pPr>
                          <w:spacing w:after="0" w:line="240" w:lineRule="auto"/>
                          <w:jc w:val="center"/>
                          <w:rPr>
                            <w:sz w:val="20"/>
                            <w:szCs w:val="20"/>
                            <w:rtl/>
                          </w:rPr>
                        </w:pPr>
                        <w:r w:rsidRPr="005865F2">
                          <w:rPr>
                            <w:sz w:val="20"/>
                            <w:szCs w:val="20"/>
                            <w:rtl/>
                          </w:rPr>
                          <w:t>لم تفصل في تطبيقات الذكاء الاصطناعي التنبؤية.</w:t>
                        </w:r>
                      </w:p>
                    </w:tc>
                  </w:tr>
                  <w:tr w:rsidR="00884019" w:rsidRPr="005865F2" w14:paraId="112D2FBF" w14:textId="77777777" w:rsidTr="005865F2">
                    <w:trPr>
                      <w:trHeight w:val="679"/>
                      <w:jc w:val="center"/>
                    </w:trPr>
                    <w:tc>
                      <w:tcPr>
                        <w:tcW w:w="1257" w:type="dxa"/>
                        <w:vAlign w:val="center"/>
                        <w:hideMark/>
                      </w:tcPr>
                      <w:p w14:paraId="6B2F4273"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جوانجلا</w:t>
                        </w:r>
                        <w:proofErr w:type="spellEnd"/>
                        <w:r w:rsidRPr="005865F2">
                          <w:rPr>
                            <w:sz w:val="20"/>
                            <w:szCs w:val="20"/>
                            <w:rtl/>
                          </w:rPr>
                          <w:t xml:space="preserve"> (2025)</w:t>
                        </w:r>
                      </w:p>
                    </w:tc>
                    <w:tc>
                      <w:tcPr>
                        <w:tcW w:w="1679" w:type="dxa"/>
                        <w:vAlign w:val="center"/>
                        <w:hideMark/>
                      </w:tcPr>
                      <w:p w14:paraId="0F15141E" w14:textId="77777777" w:rsidR="004A3E32" w:rsidRPr="005865F2" w:rsidRDefault="004A3E32" w:rsidP="005865F2">
                        <w:pPr>
                          <w:spacing w:after="0" w:line="240" w:lineRule="auto"/>
                          <w:jc w:val="center"/>
                          <w:rPr>
                            <w:sz w:val="20"/>
                            <w:szCs w:val="20"/>
                            <w:rtl/>
                          </w:rPr>
                        </w:pPr>
                        <w:r w:rsidRPr="005865F2">
                          <w:rPr>
                            <w:sz w:val="20"/>
                            <w:szCs w:val="20"/>
                            <w:rtl/>
                          </w:rPr>
                          <w:t>استقرائي تحليلي (السعودية)</w:t>
                        </w:r>
                      </w:p>
                    </w:tc>
                    <w:tc>
                      <w:tcPr>
                        <w:tcW w:w="3103" w:type="dxa"/>
                        <w:vAlign w:val="center"/>
                        <w:hideMark/>
                      </w:tcPr>
                      <w:p w14:paraId="36B16A63"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كفاءة الخدمات الإدارية العامة ويعتمد نجاحه على بيانات عالية الجودة.</w:t>
                        </w:r>
                      </w:p>
                    </w:tc>
                    <w:tc>
                      <w:tcPr>
                        <w:tcW w:w="3049" w:type="dxa"/>
                        <w:vAlign w:val="center"/>
                        <w:hideMark/>
                      </w:tcPr>
                      <w:p w14:paraId="4F4B273D" w14:textId="77777777" w:rsidR="004A3E32" w:rsidRPr="005865F2" w:rsidRDefault="004A3E32" w:rsidP="005865F2">
                        <w:pPr>
                          <w:spacing w:after="0" w:line="240" w:lineRule="auto"/>
                          <w:jc w:val="center"/>
                          <w:rPr>
                            <w:sz w:val="20"/>
                            <w:szCs w:val="20"/>
                            <w:rtl/>
                          </w:rPr>
                        </w:pPr>
                        <w:r w:rsidRPr="005865F2">
                          <w:rPr>
                            <w:sz w:val="20"/>
                            <w:szCs w:val="20"/>
                            <w:rtl/>
                          </w:rPr>
                          <w:t>ليست متخصصة في صيانة المباني الطبية.</w:t>
                        </w:r>
                      </w:p>
                    </w:tc>
                  </w:tr>
                  <w:tr w:rsidR="00884019" w:rsidRPr="005865F2" w14:paraId="403A6F96" w14:textId="77777777" w:rsidTr="005865F2">
                    <w:trPr>
                      <w:trHeight w:val="479"/>
                      <w:jc w:val="center"/>
                    </w:trPr>
                    <w:tc>
                      <w:tcPr>
                        <w:tcW w:w="1257" w:type="dxa"/>
                        <w:vAlign w:val="center"/>
                        <w:hideMark/>
                      </w:tcPr>
                      <w:p w14:paraId="0D8D6B09" w14:textId="77777777" w:rsidR="004A3E32" w:rsidRPr="005865F2" w:rsidRDefault="004A3E32" w:rsidP="005865F2">
                        <w:pPr>
                          <w:spacing w:after="0" w:line="240" w:lineRule="auto"/>
                          <w:jc w:val="center"/>
                          <w:rPr>
                            <w:sz w:val="20"/>
                            <w:szCs w:val="20"/>
                            <w:rtl/>
                          </w:rPr>
                        </w:pPr>
                        <w:r w:rsidRPr="005865F2">
                          <w:rPr>
                            <w:sz w:val="20"/>
                            <w:szCs w:val="20"/>
                          </w:rPr>
                          <w:t>Suleiman et al. (2025)</w:t>
                        </w:r>
                      </w:p>
                    </w:tc>
                    <w:tc>
                      <w:tcPr>
                        <w:tcW w:w="1679" w:type="dxa"/>
                        <w:vAlign w:val="center"/>
                        <w:hideMark/>
                      </w:tcPr>
                      <w:p w14:paraId="054FF80A" w14:textId="77777777" w:rsidR="004A3E32" w:rsidRPr="005865F2" w:rsidRDefault="004A3E32" w:rsidP="005865F2">
                        <w:pPr>
                          <w:spacing w:after="0" w:line="240" w:lineRule="auto"/>
                          <w:jc w:val="center"/>
                          <w:rPr>
                            <w:sz w:val="20"/>
                            <w:szCs w:val="20"/>
                          </w:rPr>
                        </w:pPr>
                        <w:r w:rsidRPr="005865F2">
                          <w:rPr>
                            <w:sz w:val="20"/>
                            <w:szCs w:val="20"/>
                            <w:rtl/>
                          </w:rPr>
                          <w:t>وصفي تحليلي (رؤية 2030)</w:t>
                        </w:r>
                      </w:p>
                    </w:tc>
                    <w:tc>
                      <w:tcPr>
                        <w:tcW w:w="3103" w:type="dxa"/>
                        <w:vAlign w:val="center"/>
                        <w:hideMark/>
                      </w:tcPr>
                      <w:p w14:paraId="67EB3AD9" w14:textId="77777777" w:rsidR="004A3E32" w:rsidRPr="005865F2" w:rsidRDefault="004A3E32" w:rsidP="005865F2">
                        <w:pPr>
                          <w:spacing w:after="0" w:line="240" w:lineRule="auto"/>
                          <w:jc w:val="center"/>
                          <w:rPr>
                            <w:sz w:val="20"/>
                            <w:szCs w:val="20"/>
                            <w:rtl/>
                          </w:rPr>
                        </w:pPr>
                        <w:r w:rsidRPr="005865F2">
                          <w:rPr>
                            <w:sz w:val="20"/>
                            <w:szCs w:val="20"/>
                            <w:rtl/>
                          </w:rPr>
                          <w:t>تهدف لتحسين كفاءة الخدمات الصحية عبر التحول الرقمي.</w:t>
                        </w:r>
                      </w:p>
                    </w:tc>
                    <w:tc>
                      <w:tcPr>
                        <w:tcW w:w="3049" w:type="dxa"/>
                        <w:vAlign w:val="center"/>
                        <w:hideMark/>
                      </w:tcPr>
                      <w:p w14:paraId="463D7EE8" w14:textId="77777777" w:rsidR="004A3E32" w:rsidRPr="005865F2" w:rsidRDefault="004A3E32" w:rsidP="005865F2">
                        <w:pPr>
                          <w:spacing w:after="0" w:line="240" w:lineRule="auto"/>
                          <w:jc w:val="center"/>
                          <w:rPr>
                            <w:sz w:val="20"/>
                            <w:szCs w:val="20"/>
                            <w:rtl/>
                          </w:rPr>
                        </w:pPr>
                        <w:r w:rsidRPr="005865F2">
                          <w:rPr>
                            <w:sz w:val="20"/>
                            <w:szCs w:val="20"/>
                            <w:rtl/>
                          </w:rPr>
                          <w:t>دراسة سياسية عامة وليست متخصصة في آلية تأثير الذكاء الاصطناعي على الصيانة.</w:t>
                        </w:r>
                      </w:p>
                    </w:tc>
                  </w:tr>
                </w:tbl>
                <w:p w14:paraId="5BDD87D1" w14:textId="1F15023E" w:rsidR="004A3E32" w:rsidRDefault="004A3E32"/>
              </w:txbxContent>
            </v:textbox>
          </v:shape>
        </w:pict>
      </w:r>
    </w:p>
    <w:p w14:paraId="3AC19827" w14:textId="77777777" w:rsidR="00045D91" w:rsidRPr="00280609" w:rsidRDefault="00045D91" w:rsidP="00045D91">
      <w:pPr>
        <w:bidi/>
        <w:spacing w:line="360" w:lineRule="auto"/>
        <w:jc w:val="both"/>
        <w:rPr>
          <w:rFonts w:ascii="Traditional Arabic" w:hAnsi="Traditional Arabic" w:cs="Traditional Arabic"/>
          <w:b/>
          <w:bCs/>
          <w:sz w:val="28"/>
          <w:szCs w:val="28"/>
          <w:rtl/>
        </w:rPr>
      </w:pPr>
    </w:p>
    <w:p w14:paraId="4677BF36"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4C736810"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0340BC6F"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B142985"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58D06C0"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A31E974"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1A76FA9D"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CA26698"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2042CFBF"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366D20E3"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18A13335"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774FF66"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F47A034"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0C4C598D"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4D36C032" w14:textId="48CEFAA5" w:rsidR="00253030" w:rsidRPr="00280609" w:rsidRDefault="005A1072" w:rsidP="00045D91">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lastRenderedPageBreak/>
        <w:t xml:space="preserve">5. </w:t>
      </w:r>
      <w:r w:rsidR="00253030" w:rsidRPr="00280609">
        <w:rPr>
          <w:rFonts w:ascii="Traditional Arabic" w:hAnsi="Traditional Arabic" w:cs="Traditional Arabic"/>
          <w:b/>
          <w:bCs/>
          <w:sz w:val="28"/>
          <w:szCs w:val="28"/>
          <w:rtl/>
        </w:rPr>
        <w:t xml:space="preserve">الدراسات السابقة والفجوة البحثية </w:t>
      </w:r>
    </w:p>
    <w:p w14:paraId="48782783"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1. خلاصة الدراسات السابقة </w:t>
      </w:r>
    </w:p>
    <w:p w14:paraId="3542DB2D" w14:textId="6DD97D4A" w:rsidR="00045D91" w:rsidRPr="00280609" w:rsidRDefault="00253030" w:rsidP="005A107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أظهرت المراجعة النقدية للدراسات السابقة إجماعا أكاديميا وعمليا على أن تطبيقات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في إدارة المرافق، وخاصة الصيانة التنبؤية، تحقق تحسنا كبيرا في الكفاءة التشغيلية وخفض التكاليف (</w:t>
      </w:r>
      <w:r w:rsidRPr="00280609">
        <w:rPr>
          <w:rFonts w:ascii="Times New Roman" w:hAnsi="Times New Roman" w:cs="Times New Roman"/>
          <w:sz w:val="24"/>
          <w:szCs w:val="24"/>
        </w:rPr>
        <w:t>Owen, 2025; Scaife et al., 2024</w:t>
      </w:r>
      <w:r w:rsidRPr="00280609">
        <w:rPr>
          <w:rFonts w:ascii="Traditional Arabic" w:hAnsi="Traditional Arabic" w:cs="Traditional Arabic"/>
          <w:sz w:val="28"/>
          <w:szCs w:val="28"/>
          <w:rtl/>
        </w:rPr>
        <w:t>). كما أكدت الدراسات على أن جودة البيانات (</w:t>
      </w:r>
      <w:r w:rsidRPr="00280609">
        <w:rPr>
          <w:rFonts w:ascii="Times New Roman" w:hAnsi="Times New Roman" w:cs="Times New Roman"/>
          <w:sz w:val="24"/>
          <w:szCs w:val="24"/>
        </w:rPr>
        <w:t>Data Quality</w:t>
      </w:r>
      <w:r w:rsidRPr="00280609">
        <w:rPr>
          <w:rFonts w:ascii="Traditional Arabic" w:hAnsi="Traditional Arabic" w:cs="Traditional Arabic"/>
          <w:sz w:val="28"/>
          <w:szCs w:val="28"/>
          <w:rtl/>
        </w:rPr>
        <w:t>) هي المتطلب الأساسي والحيوي لنجاح هذه التطبيقات، حيث أن دقة النماذج التنبؤية تتأثر بشكل مباشر بموثوقية واكتمال البيانات المدخلة (</w:t>
      </w:r>
      <w:r w:rsidRPr="00280609">
        <w:rPr>
          <w:rFonts w:ascii="Times New Roman" w:hAnsi="Times New Roman" w:cs="Times New Roman"/>
          <w:sz w:val="24"/>
          <w:szCs w:val="24"/>
        </w:rPr>
        <w:t xml:space="preserve">Samson, 2025;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 ومع ذلك، وعلى الرغم من هذا الإجماع، فإن الدراسات التي تناولت العلاقة الثلاثية بين الذكاء الاصطناعي وكفاءة الصيانة والدور الوسيط لجودة البيانات، لا تزال محدودة، خاصة في سياق المباني الطبية الحرجة.</w:t>
      </w:r>
    </w:p>
    <w:p w14:paraId="7E86C20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2. الفجوة البحثية </w:t>
      </w:r>
    </w:p>
    <w:p w14:paraId="12CE5598"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تتلخص الفجوة البحثية التي تسعى الدراسة الحالية لملئها في النقاط التالية:</w:t>
      </w:r>
    </w:p>
    <w:p w14:paraId="10B673F9" w14:textId="77777777"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غياب الاختبار الإحصائي للدور الوسيط </w:t>
      </w:r>
      <w:r w:rsidRPr="00280609">
        <w:rPr>
          <w:rFonts w:ascii="Traditional Arabic" w:hAnsi="Traditional Arabic" w:cs="Traditional Arabic" w:hint="cs"/>
          <w:sz w:val="28"/>
          <w:szCs w:val="28"/>
          <w:rtl/>
        </w:rPr>
        <w:t>ف</w:t>
      </w:r>
      <w:r w:rsidRPr="00280609">
        <w:rPr>
          <w:rFonts w:ascii="Traditional Arabic" w:hAnsi="Traditional Arabic" w:cs="Traditional Arabic"/>
          <w:sz w:val="28"/>
          <w:szCs w:val="28"/>
          <w:rtl/>
        </w:rPr>
        <w:t>على الرغم من أن العديد من الدراسات (</w:t>
      </w:r>
      <w:proofErr w:type="spellStart"/>
      <w:r w:rsidRPr="00280609">
        <w:rPr>
          <w:rFonts w:ascii="Times New Roman" w:hAnsi="Times New Roman" w:cs="Times New Roman"/>
          <w:sz w:val="24"/>
          <w:szCs w:val="24"/>
        </w:rPr>
        <w:t>Orooje</w:t>
      </w:r>
      <w:proofErr w:type="spellEnd"/>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 xml:space="preserve">&amp; </w:t>
      </w:r>
      <w:r w:rsidRPr="00280609">
        <w:rPr>
          <w:rFonts w:ascii="Times New Roman" w:hAnsi="Times New Roman" w:cs="Times New Roman"/>
          <w:sz w:val="24"/>
          <w:szCs w:val="24"/>
        </w:rPr>
        <w:t>Latifi, 2021; Ehab et al., 2024</w:t>
      </w:r>
      <w:r w:rsidRPr="00280609">
        <w:rPr>
          <w:rFonts w:ascii="Times New Roman" w:hAnsi="Times New Roman" w:cs="Times New Roman"/>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أشارت إلى الأهمية النظرية لجودة البيانات، إلا أنه لا توجد دراسة كمية واضحة قامت باختبار إحصائي مباشر للدور الوسيط لجودة البيانات بأبعادها الخمسة (الدقة، الاكتمال، الاتساق، التوقيت، الملاءمة) في العلاقة بين تطبيقات الذكاء الاصطناعي وكفاءة صيانة المباني.</w:t>
      </w:r>
    </w:p>
    <w:p w14:paraId="428BE36F" w14:textId="0BC9E2A4"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نقص الدراسات المتخصصة في السياق السعودي/الطبي</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معظم الدراسات العربية ركزت على قطاعات عامة أو لوجستية (</w:t>
      </w: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2023; الجواني, 2025)، بينما الدراسات الأجنبية ركزت على البيئات الصناعية أو التجارية (</w:t>
      </w:r>
      <w:r w:rsidRPr="00280609">
        <w:rPr>
          <w:rFonts w:ascii="Times New Roman" w:hAnsi="Times New Roman" w:cs="Times New Roman"/>
          <w:sz w:val="24"/>
          <w:szCs w:val="24"/>
        </w:rPr>
        <w:t>Owen, 2025</w:t>
      </w:r>
      <w:r w:rsidRPr="00280609">
        <w:rPr>
          <w:rFonts w:ascii="Traditional Arabic" w:hAnsi="Traditional Arabic" w:cs="Traditional Arabic"/>
          <w:sz w:val="28"/>
          <w:szCs w:val="28"/>
          <w:rtl/>
        </w:rPr>
        <w:t>). هناك نقص حاد في الدراسات التي تتناول هذا الموضوع في سياق المستشفيات السعودية، والتي تمثل بيئة حرجة ذات تحديات فريدة تتعلق بالتحول الرقمي وتطبيق رؤية 2030 (</w:t>
      </w:r>
      <w:r w:rsidRPr="00280609">
        <w:rPr>
          <w:rFonts w:ascii="Times New Roman" w:hAnsi="Times New Roman" w:cs="Times New Roman"/>
          <w:sz w:val="24"/>
          <w:szCs w:val="24"/>
        </w:rPr>
        <w:t>Suleiman et al., 2025</w:t>
      </w:r>
      <w:r w:rsidRPr="00280609">
        <w:rPr>
          <w:rFonts w:ascii="Traditional Arabic" w:hAnsi="Traditional Arabic" w:cs="Traditional Arabic"/>
          <w:sz w:val="28"/>
          <w:szCs w:val="28"/>
          <w:rtl/>
        </w:rPr>
        <w:t>).</w:t>
      </w:r>
    </w:p>
    <w:p w14:paraId="0BA0FA36" w14:textId="77777777"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التركيز على الصيانة التفاعلية/الوقائية</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لا تزال معظم الدراسات التطبيقية تركز على نظم إدارة الصيانة المحوسبة (</w:t>
      </w:r>
      <w:r w:rsidRPr="00280609">
        <w:rPr>
          <w:rFonts w:ascii="Times New Roman" w:hAnsi="Times New Roman" w:cs="Times New Roman"/>
          <w:sz w:val="24"/>
          <w:szCs w:val="24"/>
        </w:rPr>
        <w:t>CMMS</w:t>
      </w:r>
      <w:r w:rsidRPr="00280609">
        <w:rPr>
          <w:rFonts w:ascii="Traditional Arabic" w:hAnsi="Traditional Arabic" w:cs="Traditional Arabic"/>
          <w:sz w:val="28"/>
          <w:szCs w:val="28"/>
          <w:rtl/>
        </w:rPr>
        <w:t>) ونمذجة معلومات البناء (</w:t>
      </w:r>
      <w:r w:rsidRPr="00280609">
        <w:rPr>
          <w:rFonts w:ascii="Times New Roman" w:hAnsi="Times New Roman" w:cs="Times New Roman"/>
          <w:sz w:val="24"/>
          <w:szCs w:val="24"/>
        </w:rPr>
        <w:t>BIM</w:t>
      </w:r>
      <w:r w:rsidRPr="00280609">
        <w:rPr>
          <w:rFonts w:ascii="Traditional Arabic" w:hAnsi="Traditional Arabic" w:cs="Traditional Arabic"/>
          <w:sz w:val="28"/>
          <w:szCs w:val="28"/>
          <w:rtl/>
        </w:rPr>
        <w:t>) (</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2025)، دون التعمق في تحليل الأثر الكامل للذكاء الاصطناعي التنبؤي الذي يعتمد بشكل كلي على جودة البيانات.</w:t>
      </w:r>
    </w:p>
    <w:p w14:paraId="71A91F93" w14:textId="77777777" w:rsidR="003A0EDD" w:rsidRPr="00280609" w:rsidRDefault="003A0EDD" w:rsidP="003A0EDD">
      <w:pPr>
        <w:bidi/>
        <w:spacing w:line="360" w:lineRule="auto"/>
        <w:jc w:val="both"/>
        <w:rPr>
          <w:rFonts w:ascii="Traditional Arabic" w:hAnsi="Traditional Arabic" w:cs="Traditional Arabic"/>
          <w:sz w:val="28"/>
          <w:szCs w:val="28"/>
          <w:rtl/>
        </w:rPr>
      </w:pPr>
    </w:p>
    <w:p w14:paraId="7BEE31B5" w14:textId="77777777" w:rsidR="000D31B3" w:rsidRPr="00280609" w:rsidRDefault="000D31B3" w:rsidP="000D31B3">
      <w:pPr>
        <w:bidi/>
        <w:spacing w:line="360" w:lineRule="auto"/>
        <w:jc w:val="both"/>
        <w:rPr>
          <w:rFonts w:ascii="Traditional Arabic" w:hAnsi="Traditional Arabic" w:cs="Traditional Arabic"/>
          <w:sz w:val="28"/>
          <w:szCs w:val="28"/>
          <w:rtl/>
        </w:rPr>
      </w:pPr>
    </w:p>
    <w:p w14:paraId="0C345955" w14:textId="77777777" w:rsidR="000D31B3" w:rsidRPr="00280609" w:rsidRDefault="000D31B3" w:rsidP="000D31B3">
      <w:pPr>
        <w:bidi/>
        <w:spacing w:line="360" w:lineRule="auto"/>
        <w:jc w:val="both"/>
        <w:rPr>
          <w:rFonts w:ascii="Traditional Arabic" w:hAnsi="Traditional Arabic" w:cs="Traditional Arabic"/>
          <w:sz w:val="28"/>
          <w:szCs w:val="28"/>
          <w:rtl/>
        </w:rPr>
      </w:pPr>
    </w:p>
    <w:p w14:paraId="33D1FFB8" w14:textId="1B2952AB" w:rsidR="00C8117F" w:rsidRPr="00280609" w:rsidRDefault="00C8117F" w:rsidP="00C8117F">
      <w:pPr>
        <w:bidi/>
        <w:spacing w:after="200" w:line="276" w:lineRule="auto"/>
        <w:jc w:val="both"/>
        <w:rPr>
          <w:rFonts w:ascii="Sakkal Majalla" w:hAnsi="Sakkal Majalla" w:cs="Sakkal Majalla"/>
          <w:sz w:val="28"/>
          <w:szCs w:val="28"/>
          <w:rtl/>
        </w:rPr>
      </w:pPr>
    </w:p>
    <w:p w14:paraId="7397F785" w14:textId="43994308" w:rsidR="00C8117F" w:rsidRPr="00280609" w:rsidRDefault="00C8117F" w:rsidP="00C8117F">
      <w:pPr>
        <w:bidi/>
        <w:spacing w:after="200" w:line="276" w:lineRule="auto"/>
        <w:jc w:val="both"/>
        <w:rPr>
          <w:rFonts w:ascii="Sakkal Majalla" w:hAnsi="Sakkal Majalla" w:cs="Sakkal Majalla"/>
          <w:sz w:val="28"/>
          <w:szCs w:val="28"/>
          <w:rtl/>
        </w:rPr>
      </w:pPr>
    </w:p>
    <w:p w14:paraId="12A78CA4" w14:textId="29700592" w:rsidR="00C8117F" w:rsidRPr="00280609" w:rsidRDefault="00C8117F" w:rsidP="00C8117F">
      <w:pPr>
        <w:bidi/>
        <w:spacing w:after="200" w:line="276" w:lineRule="auto"/>
        <w:jc w:val="both"/>
        <w:rPr>
          <w:rFonts w:ascii="Sakkal Majalla" w:hAnsi="Sakkal Majalla" w:cs="Sakkal Majalla"/>
          <w:sz w:val="28"/>
          <w:szCs w:val="28"/>
          <w:rtl/>
        </w:rPr>
      </w:pPr>
    </w:p>
    <w:p w14:paraId="4C48FF0B" w14:textId="65C2D99D" w:rsidR="00C8117F" w:rsidRPr="00280609" w:rsidRDefault="00000000" w:rsidP="00C8117F">
      <w:pPr>
        <w:bidi/>
        <w:spacing w:after="200" w:line="276" w:lineRule="auto"/>
        <w:jc w:val="both"/>
        <w:rPr>
          <w:rFonts w:ascii="Sakkal Majalla" w:hAnsi="Sakkal Majalla" w:cs="Sakkal Majalla"/>
          <w:sz w:val="28"/>
          <w:szCs w:val="28"/>
          <w:rtl/>
        </w:rPr>
      </w:pPr>
      <w:r>
        <w:rPr>
          <w:noProof/>
          <w:rtl/>
        </w:rPr>
        <w:pict w14:anchorId="3EF4E1B1">
          <v:roundrect id="_x0000_s2050" style="position:absolute;left:0;text-align:left;margin-left:119.45pt;margin-top:2.7pt;width:250.9pt;height:276.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" strokeweight="1pt">
            <v:stroke joinstyle="miter"/>
            <v:textbox>
              <w:txbxContent>
                <w:p w14:paraId="053839E1" w14:textId="1B0215D1" w:rsidR="00C8117F" w:rsidRPr="00F7275C" w:rsidRDefault="00C8117F" w:rsidP="00C8117F">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w:t>
                  </w:r>
                  <w:r w:rsidR="00262F78">
                    <w:rPr>
                      <w:rFonts w:ascii="Traditional Arabic" w:hAnsi="Traditional Arabic" w:cs="Traditional Arabic" w:hint="cs"/>
                      <w:b/>
                      <w:bCs/>
                      <w:sz w:val="36"/>
                      <w:szCs w:val="36"/>
                      <w:rtl/>
                    </w:rPr>
                    <w:t>الثالث</w:t>
                  </w:r>
                </w:p>
                <w:p w14:paraId="59112E00" w14:textId="68540EE7" w:rsidR="00C8117F" w:rsidRPr="00F7275C" w:rsidRDefault="00587F55" w:rsidP="00587F55">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منهجية الدراسة </w:t>
                  </w:r>
                  <w:r w:rsidR="00FA1DAB" w:rsidRPr="00C86F5A">
                    <w:rPr>
                      <w:rFonts w:ascii="Traditional Arabic" w:hAnsi="Traditional Arabic" w:cs="Traditional Arabic"/>
                      <w:b/>
                      <w:bCs/>
                      <w:sz w:val="36"/>
                      <w:szCs w:val="36"/>
                      <w:rtl/>
                    </w:rPr>
                    <w:t>وإجراءاتها</w:t>
                  </w:r>
                </w:p>
                <w:p w14:paraId="031E97DC" w14:textId="54ABF640" w:rsidR="00C8117F" w:rsidRPr="00F7275C"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منهج الدراسة</w:t>
                  </w:r>
                </w:p>
                <w:p w14:paraId="47B48EF0" w14:textId="641A80E0" w:rsidR="00C8117F"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مجتمع الدراسة وعينتها</w:t>
                  </w:r>
                </w:p>
                <w:p w14:paraId="0CBA19C3" w14:textId="3BE0B7F1" w:rsidR="00587F55" w:rsidRPr="00F7275C"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أداة جمع البيانات</w:t>
                  </w:r>
                </w:p>
                <w:p w14:paraId="74DC79FC" w14:textId="77777777" w:rsidR="00C8117F" w:rsidRPr="00F7275C" w:rsidRDefault="00C8117F" w:rsidP="00C8117F">
                  <w:pPr>
                    <w:pStyle w:val="ListParagraph"/>
                    <w:bidi/>
                    <w:ind w:left="1080"/>
                    <w:rPr>
                      <w:rFonts w:ascii="Traditional Arabic" w:hAnsi="Traditional Arabic" w:cs="Traditional Arabic"/>
                      <w:b/>
                      <w:bCs/>
                      <w:sz w:val="36"/>
                      <w:szCs w:val="36"/>
                    </w:rPr>
                  </w:pPr>
                </w:p>
                <w:p w14:paraId="49409F80" w14:textId="77777777" w:rsidR="00C8117F" w:rsidRPr="00F7275C" w:rsidRDefault="00C8117F" w:rsidP="00C8117F">
                  <w:pPr>
                    <w:pStyle w:val="ListParagraph"/>
                    <w:bidi/>
                    <w:ind w:left="1080"/>
                    <w:rPr>
                      <w:rFonts w:ascii="Traditional Arabic" w:hAnsi="Traditional Arabic" w:cs="Traditional Arabic"/>
                      <w:b/>
                      <w:bCs/>
                      <w:sz w:val="36"/>
                      <w:szCs w:val="36"/>
                    </w:rPr>
                  </w:pPr>
                </w:p>
              </w:txbxContent>
            </v:textbox>
          </v:roundrect>
        </w:pict>
      </w:r>
    </w:p>
    <w:p w14:paraId="142BE520"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21F610D2"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4CDF5CC5"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F546F22"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2C478B0A"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6D2DF9E"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F960C74"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76F4E860"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4E7B5BB9"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767B859"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01B6763"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CA06BB6"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B6B09DE" w14:textId="77777777" w:rsidR="000D31B3" w:rsidRPr="00280609" w:rsidRDefault="000D31B3" w:rsidP="000D31B3">
      <w:pPr>
        <w:bidi/>
        <w:spacing w:after="200" w:line="276" w:lineRule="auto"/>
        <w:jc w:val="both"/>
        <w:rPr>
          <w:rFonts w:ascii="Sakkal Majalla" w:hAnsi="Sakkal Majalla" w:cs="Sakkal Majalla"/>
          <w:sz w:val="28"/>
          <w:szCs w:val="28"/>
          <w:rtl/>
        </w:rPr>
      </w:pPr>
    </w:p>
    <w:p w14:paraId="6BB94A05"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8F0C01A" w14:textId="77777777" w:rsidR="00C86F5A" w:rsidRPr="00280609" w:rsidRDefault="00C86F5A" w:rsidP="00AA6C18">
      <w:pPr>
        <w:bidi/>
        <w:spacing w:after="200" w:line="276"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الفصل الثالث: منهجية الدراسة وإجراءاتها</w:t>
      </w:r>
    </w:p>
    <w:p w14:paraId="67066701" w14:textId="77777777" w:rsidR="00C86F5A" w:rsidRPr="00280609" w:rsidRDefault="00C86F5A" w:rsidP="00C86F5A">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تمهيد</w:t>
      </w:r>
    </w:p>
    <w:p w14:paraId="000DCEE7" w14:textId="34D0C006" w:rsidR="00612458" w:rsidRPr="00280609" w:rsidRDefault="00135E47" w:rsidP="0061245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يهدف</w:t>
      </w:r>
      <w:r w:rsidR="00C86F5A" w:rsidRPr="00280609">
        <w:rPr>
          <w:rFonts w:ascii="Traditional Arabic" w:hAnsi="Traditional Arabic" w:cs="Traditional Arabic"/>
          <w:sz w:val="28"/>
          <w:szCs w:val="28"/>
          <w:rtl/>
        </w:rPr>
        <w:t xml:space="preserve"> هذا الفصل </w:t>
      </w:r>
      <w:r w:rsidRPr="00280609">
        <w:rPr>
          <w:rFonts w:ascii="Traditional Arabic" w:hAnsi="Traditional Arabic" w:cs="Traditional Arabic" w:hint="cs"/>
          <w:sz w:val="28"/>
          <w:szCs w:val="28"/>
          <w:rtl/>
        </w:rPr>
        <w:t>في</w:t>
      </w:r>
      <w:r w:rsidR="00C86F5A" w:rsidRPr="00280609">
        <w:rPr>
          <w:rFonts w:ascii="Traditional Arabic" w:hAnsi="Traditional Arabic" w:cs="Traditional Arabic"/>
          <w:sz w:val="28"/>
          <w:szCs w:val="28"/>
          <w:rtl/>
        </w:rPr>
        <w:t xml:space="preserve"> الدراسة الحالية </w:t>
      </w:r>
      <w:r w:rsidRPr="00280609">
        <w:rPr>
          <w:rFonts w:ascii="Traditional Arabic" w:hAnsi="Traditional Arabic" w:cs="Traditional Arabic" w:hint="cs"/>
          <w:sz w:val="28"/>
          <w:szCs w:val="28"/>
          <w:rtl/>
        </w:rPr>
        <w:t xml:space="preserve">الى </w:t>
      </w:r>
      <w:r w:rsidR="00D53633" w:rsidRPr="00280609">
        <w:rPr>
          <w:rFonts w:ascii="Traditional Arabic" w:hAnsi="Traditional Arabic" w:cs="Traditional Arabic" w:hint="cs"/>
          <w:sz w:val="28"/>
          <w:szCs w:val="28"/>
          <w:rtl/>
        </w:rPr>
        <w:t>ا</w:t>
      </w:r>
      <w:r w:rsidR="00C86F5A" w:rsidRPr="00280609">
        <w:rPr>
          <w:rFonts w:ascii="Traditional Arabic" w:hAnsi="Traditional Arabic" w:cs="Traditional Arabic"/>
          <w:sz w:val="28"/>
          <w:szCs w:val="28"/>
          <w:rtl/>
        </w:rPr>
        <w:t xml:space="preserve">لتحقق من صحة الفرضيات والإجابة عن التساؤلات البحثية المطروحة </w:t>
      </w:r>
      <w:r w:rsidR="00D53633" w:rsidRPr="00280609">
        <w:rPr>
          <w:rFonts w:ascii="Traditional Arabic" w:hAnsi="Traditional Arabic" w:cs="Traditional Arabic" w:hint="cs"/>
          <w:sz w:val="28"/>
          <w:szCs w:val="28"/>
          <w:rtl/>
        </w:rPr>
        <w:t>و</w:t>
      </w:r>
      <w:r w:rsidR="00FA1DAB" w:rsidRPr="00280609">
        <w:rPr>
          <w:rFonts w:ascii="Traditional Arabic" w:hAnsi="Traditional Arabic" w:cs="Traditional Arabic"/>
          <w:sz w:val="28"/>
          <w:szCs w:val="28"/>
          <w:rtl/>
        </w:rPr>
        <w:t>تحديد  ا</w:t>
      </w:r>
      <w:r w:rsidR="00C86F5A" w:rsidRPr="00280609">
        <w:rPr>
          <w:rFonts w:ascii="Traditional Arabic" w:hAnsi="Traditional Arabic" w:cs="Traditional Arabic"/>
          <w:sz w:val="28"/>
          <w:szCs w:val="28"/>
          <w:rtl/>
        </w:rPr>
        <w:t xml:space="preserve">لمنهجية العلمية المتبعة، </w:t>
      </w:r>
      <w:r w:rsidR="00251B8E" w:rsidRPr="00280609">
        <w:rPr>
          <w:rFonts w:ascii="Traditional Arabic" w:hAnsi="Traditional Arabic" w:cs="Traditional Arabic" w:hint="cs"/>
          <w:sz w:val="28"/>
          <w:szCs w:val="28"/>
          <w:rtl/>
        </w:rPr>
        <w:t>ومجتمع</w:t>
      </w:r>
      <w:r w:rsidR="00C86F5A" w:rsidRPr="00280609">
        <w:rPr>
          <w:rFonts w:ascii="Traditional Arabic" w:hAnsi="Traditional Arabic" w:cs="Traditional Arabic"/>
          <w:sz w:val="28"/>
          <w:szCs w:val="28"/>
          <w:rtl/>
        </w:rPr>
        <w:t xml:space="preserve"> الدراسة وعينتها، وتوضيح الأدوات المستخدمة في جمع البيانات، بالإضافة إلى استعراض الأساليب الإحصائية لتحليل النتائج</w:t>
      </w:r>
      <w:r w:rsidR="00FA1DAB" w:rsidRPr="00280609">
        <w:rPr>
          <w:rFonts w:ascii="Traditional Arabic" w:hAnsi="Traditional Arabic" w:cs="Traditional Arabic"/>
          <w:sz w:val="28"/>
          <w:szCs w:val="28"/>
          <w:rtl/>
        </w:rPr>
        <w:t>.</w:t>
      </w:r>
    </w:p>
    <w:p w14:paraId="59405D9D" w14:textId="4BA8761F"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أولا: منهج الدراسة </w:t>
      </w:r>
    </w:p>
    <w:p w14:paraId="037BE71B" w14:textId="18C84F04" w:rsidR="00612458" w:rsidRPr="00280609" w:rsidRDefault="00612458" w:rsidP="0061245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اعتمدت الدراسة الحالية المنهج الكمي الوصفي التحليلي، نظرا لملاءمته الجوهرية لقياس أثر تطبيقات الذكاء الاصطناعي (التحليلي والتنبؤي) على كفاءة صيانة المباني الطبية، مع تحليل دور جودة البيانات كمتغير وسيط. يتيح هذا المنهج وصف الظاهرة بدقة، وتحليل العلاقات المعقدة بين المتغيرات، وتفسيرها ضمن سياق بيئة المستشفيات السعودية التي تتسم بالتعقيد والحاجة إلى بيانات دقيقة. كما يوفر المنهج أدوات إحصائية متقدمة لاختبار الفرضيات وتقديم استنتاجات قائمة على أدلة كمية قابلة للتعميم، ويتناسب مع الدراسات التي تستهدف مجتمعات بحثية واسعة، مما يضمن جمع البيانات وتحليلها بشكل منهجي</w:t>
      </w:r>
      <w:r w:rsidRPr="00280609">
        <w:rPr>
          <w:rFonts w:ascii="Traditional Arabic" w:hAnsi="Traditional Arabic" w:cs="Traditional Arabic" w:hint="cs"/>
          <w:sz w:val="28"/>
          <w:szCs w:val="28"/>
          <w:rtl/>
        </w:rPr>
        <w:t>.</w:t>
      </w:r>
    </w:p>
    <w:p w14:paraId="35C9DEAC" w14:textId="578C186E" w:rsidR="00C86F5A" w:rsidRPr="00280609" w:rsidRDefault="00612458" w:rsidP="00612458">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 </w:t>
      </w:r>
      <w:r w:rsidR="00C86F5A" w:rsidRPr="00280609">
        <w:rPr>
          <w:rFonts w:ascii="Traditional Arabic" w:hAnsi="Traditional Arabic" w:cs="Traditional Arabic"/>
          <w:b/>
          <w:bCs/>
          <w:sz w:val="28"/>
          <w:szCs w:val="28"/>
          <w:rtl/>
        </w:rPr>
        <w:t xml:space="preserve">ثانيا: مجتمع الدراسة وعينتها </w:t>
      </w:r>
    </w:p>
    <w:p w14:paraId="1C704DBE" w14:textId="75873194"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1. مجتمع الدراسة </w:t>
      </w:r>
    </w:p>
    <w:p w14:paraId="56110C97" w14:textId="77777777" w:rsidR="005342DA" w:rsidRPr="00280609" w:rsidRDefault="00CA6EC4" w:rsidP="005342D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يتكون مجتمع الدراسة من جميع الكوادر البشرية المتخصصة والمسؤولة عن إدارة وصيانة المباني الطبية في المستشفيات داخل المملكة العربية السعودية، ويشمل ذلك مدراء الصيانة، ومهندسي الصيانة، والتقنيين والمبرمجين</w:t>
      </w:r>
      <w:r w:rsidR="002823BD"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وبحسب المؤشرات الصحية الصادرة عن وزارة الصحة السعودية لعام (2024)، يبلغ عدد المستشفيات في المملكة (516) مستشفى، موزعة بين مستشفيات حكومية وخاصة(وزارة الصحة، </w:t>
      </w:r>
      <w:r w:rsidRPr="00280609">
        <w:rPr>
          <w:rFonts w:ascii="Traditional Arabic" w:hAnsi="Traditional Arabic" w:cs="Traditional Arabic" w:hint="cs"/>
          <w:sz w:val="28"/>
          <w:szCs w:val="28"/>
          <w:rtl/>
        </w:rPr>
        <w:t>2024</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ويستخدم هذا الرقم لوصف الإطار العام الذي يعمل ضمنه أفراد مجتمع الدراسة</w:t>
      </w:r>
      <w:r w:rsidR="005342DA" w:rsidRPr="00280609">
        <w:rPr>
          <w:rtl/>
        </w:rPr>
        <w:t xml:space="preserve"> </w:t>
      </w:r>
      <w:r w:rsidR="005342DA" w:rsidRPr="00280609">
        <w:rPr>
          <w:rFonts w:ascii="Traditional Arabic" w:hAnsi="Traditional Arabic" w:cs="Traditional Arabic"/>
          <w:sz w:val="28"/>
          <w:szCs w:val="28"/>
          <w:rtl/>
        </w:rPr>
        <w:t>ولا يمثل وحدة التحليل في هذه الدراسة، حيث إن وحدة التحليل تتمثل في الأفراد وليس المستشفيات</w:t>
      </w:r>
      <w:r w:rsidR="005342DA" w:rsidRPr="00280609">
        <w:rPr>
          <w:rFonts w:ascii="Traditional Arabic" w:hAnsi="Traditional Arabic" w:cs="Traditional Arabic"/>
          <w:sz w:val="28"/>
          <w:szCs w:val="28"/>
        </w:rPr>
        <w:t>.</w:t>
      </w:r>
    </w:p>
    <w:p w14:paraId="6BC8BCE4" w14:textId="1CF7E386" w:rsidR="00CA6EC4" w:rsidRPr="00280609" w:rsidRDefault="00CA6EC4" w:rsidP="005342DA">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 xml:space="preserve">ونظرا لعدم توفر إحصاءات رسمية دقيقة حول العدد الإجمالي للكوادر البشرية المتخصصة في مجال إدارة وصيانة المباني الطبية، تعذر تحديد الحجم الكلي لمجتمع الدراسة بدقة، </w:t>
      </w:r>
      <w:r w:rsidR="005342DA" w:rsidRPr="00280609">
        <w:rPr>
          <w:rFonts w:ascii="Traditional Arabic" w:hAnsi="Traditional Arabic" w:cs="Traditional Arabic"/>
          <w:sz w:val="28"/>
          <w:szCs w:val="28"/>
          <w:rtl/>
        </w:rPr>
        <w:t>إضافة إلى اتساع المجتمع وتنوعه الجغرافي والمؤسسي، فقد تم التعامل معه بوصفه مجتمعا كبيرا وغير محدد الحجم إحصائيا، وهو ما يُعد مقبولا منهجيا في الدراسات التطبيقية ذات الطابع المهني المتخصص</w:t>
      </w:r>
      <w:r w:rsidRPr="00280609">
        <w:t>.</w:t>
      </w:r>
    </w:p>
    <w:p w14:paraId="03E7E396" w14:textId="7A8D531B"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عينة الدراسة</w:t>
      </w:r>
    </w:p>
    <w:p w14:paraId="510A2FD5" w14:textId="4FFF8468" w:rsidR="004A1C10" w:rsidRPr="00280609" w:rsidRDefault="004A1C10" w:rsidP="000F4D21">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نظرا للطبيعة المتخصصة لمجتمع الدراسة، والصعوبات المرتبطة بتحديد إطار معاينة شامل أو تطبيق المعاينة العشوائية، فقد اعتمدت الدراسة على أسلوب العينة القصدية</w:t>
      </w:r>
      <w:r w:rsidR="000F4D21"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ويعد هذا الأسلوب مناسبا لاختيار أفراد يمتلكون خبرات ومعارف محددة تتعلق بموضوع الدراسة، حيث تم اختيار أفراد العينة وفق معايير تضمن قدرتهم على تقديم بيانات دقيقة وموثوقة، مما يعزز من الصدق الداخلي للدراسة</w:t>
      </w:r>
      <w:r w:rsidRPr="00280609">
        <w:rPr>
          <w:rFonts w:ascii="Traditional Arabic" w:hAnsi="Traditional Arabic" w:cs="Traditional Arabic"/>
          <w:sz w:val="28"/>
          <w:szCs w:val="28"/>
        </w:rPr>
        <w:t>.</w:t>
      </w:r>
    </w:p>
    <w:p w14:paraId="1C912B8F" w14:textId="4790DF05" w:rsidR="004A1C10" w:rsidRPr="00280609" w:rsidRDefault="004A1C10" w:rsidP="004A1C10">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3.</w:t>
      </w:r>
      <w:r w:rsidRPr="00280609">
        <w:rPr>
          <w:rFonts w:ascii="Traditional Arabic" w:hAnsi="Traditional Arabic" w:cs="Traditional Arabic"/>
          <w:b/>
          <w:bCs/>
          <w:sz w:val="28"/>
          <w:szCs w:val="28"/>
          <w:rtl/>
        </w:rPr>
        <w:t>تحديد حجم العينة</w:t>
      </w:r>
    </w:p>
    <w:p w14:paraId="3B2DB8B6" w14:textId="44CDF0CA" w:rsidR="004A1C10" w:rsidRPr="00280609" w:rsidRDefault="004A1C10" w:rsidP="001040A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على الرغم من اعتماد العينة القصدية، فقد سعى الباحث إلى تحديد حجم عينة كافٍ لدعم التحليلات الإحصائية واختبار الفرضيات</w:t>
      </w:r>
      <w:r w:rsidR="002823BD"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ونظرا لعدم توفر بيانات دقيقة حول حجم مجتمع الدراسة، تم التعامل معه كمجتمع كبير وغير محدد الحجم، وبناء عليه تم استخدام معادلة </w:t>
      </w:r>
      <w:proofErr w:type="spellStart"/>
      <w:r w:rsidRPr="00280609">
        <w:rPr>
          <w:rFonts w:ascii="Traditional Arabic" w:hAnsi="Traditional Arabic" w:cs="Traditional Arabic"/>
          <w:sz w:val="28"/>
          <w:szCs w:val="28"/>
          <w:rtl/>
        </w:rPr>
        <w:t>كوكران</w:t>
      </w:r>
      <w:proofErr w:type="spellEnd"/>
      <w:r w:rsidRPr="00280609">
        <w:rPr>
          <w:rFonts w:ascii="Traditional Arabic" w:hAnsi="Traditional Arabic" w:cs="Traditional Arabic"/>
          <w:sz w:val="28"/>
          <w:szCs w:val="28"/>
        </w:rPr>
        <w:t xml:space="preserve"> (Cochran, 1977) </w:t>
      </w:r>
      <w:r w:rsidRPr="00280609">
        <w:rPr>
          <w:rFonts w:ascii="Traditional Arabic" w:hAnsi="Traditional Arabic" w:cs="Traditional Arabic"/>
          <w:sz w:val="28"/>
          <w:szCs w:val="28"/>
          <w:rtl/>
        </w:rPr>
        <w:t>الخاصة بالمجتمعات غير المحدودة، كأداة إرشادية لتقدير الحد الأدنى من حجم العينة</w:t>
      </w:r>
      <w:r w:rsidR="001040AB" w:rsidRPr="00280609">
        <w:rPr>
          <w:rFonts w:ascii="Traditional Arabic" w:hAnsi="Traditional Arabic" w:cs="Traditional Arabic" w:hint="cs"/>
          <w:sz w:val="28"/>
          <w:szCs w:val="28"/>
          <w:rtl/>
        </w:rPr>
        <w:t xml:space="preserve"> </w:t>
      </w:r>
      <w:r w:rsidR="001040AB" w:rsidRPr="00280609">
        <w:rPr>
          <w:rFonts w:ascii="Traditional Arabic" w:hAnsi="Traditional Arabic" w:cs="Traditional Arabic"/>
          <w:sz w:val="28"/>
          <w:szCs w:val="28"/>
          <w:rtl/>
        </w:rPr>
        <w:t>لمطلوب لضمان كفاية البيانات للتحليل الإحصائي</w:t>
      </w:r>
      <w:r w:rsidR="001040AB" w:rsidRPr="00280609">
        <w:rPr>
          <w:rFonts w:ascii="Traditional Arabic" w:hAnsi="Traditional Arabic" w:cs="Traditional Arabic"/>
          <w:sz w:val="28"/>
          <w:szCs w:val="28"/>
        </w:rPr>
        <w:t>.</w:t>
      </w:r>
    </w:p>
    <w:p w14:paraId="64140418" w14:textId="58C8DA09" w:rsidR="004A1C10" w:rsidRPr="00280609" w:rsidRDefault="004A1C10" w:rsidP="004A1C10">
      <w:pPr>
        <w:bidi/>
        <w:spacing w:after="200"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6EEDEEB9" w14:textId="77777777" w:rsidR="004A1C10" w:rsidRPr="00280609" w:rsidRDefault="004A1C10" w:rsidP="004A1C10">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حيث</w:t>
      </w:r>
      <w:r w:rsidRPr="00280609">
        <w:rPr>
          <w:rFonts w:ascii="Traditional Arabic" w:hAnsi="Traditional Arabic" w:cs="Traditional Arabic"/>
          <w:sz w:val="28"/>
          <w:szCs w:val="28"/>
        </w:rPr>
        <w:t>:</w:t>
      </w:r>
    </w:p>
    <w:p w14:paraId="45FD5911"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مستوى الثقة</w:t>
      </w:r>
      <w:r w:rsidRPr="00280609">
        <w:rPr>
          <w:rFonts w:ascii="Traditional Arabic" w:hAnsi="Traditional Arabic" w:cs="Traditional Arabic" w:hint="cs"/>
          <w:b/>
          <w:bCs/>
          <w:sz w:val="28"/>
          <w:szCs w:val="28"/>
          <w:rtl/>
        </w:rPr>
        <w:t xml:space="preserve"> : </w:t>
      </w:r>
      <w:r w:rsidRPr="00280609">
        <w:rPr>
          <w:rFonts w:ascii="Traditional Arabic" w:hAnsi="Traditional Arabic" w:cs="Traditional Arabic"/>
          <w:b/>
          <w:bCs/>
          <w:sz w:val="28"/>
          <w:szCs w:val="28"/>
        </w:rPr>
        <w:t xml:space="preserve"> 95% </w:t>
      </w:r>
      <w:r w:rsidRPr="00280609">
        <w:rPr>
          <w:rFonts w:ascii="Traditional Arabic" w:hAnsi="Traditional Arabic" w:cs="Traditional Arabic"/>
          <w:b/>
          <w:bCs/>
          <w:sz w:val="28"/>
          <w:szCs w:val="28"/>
          <w:rtl/>
        </w:rPr>
        <w:t>وهو ما يقابل قيمة</w:t>
      </w:r>
      <w:r w:rsidRPr="00280609">
        <w:rPr>
          <w:rFonts w:ascii="Traditional Arabic" w:hAnsi="Traditional Arabic" w:cs="Traditional Arabic"/>
          <w:b/>
          <w:bCs/>
          <w:sz w:val="28"/>
          <w:szCs w:val="28"/>
        </w:rPr>
        <w:t xml:space="preserve"> Z </w:t>
      </w:r>
      <w:r w:rsidRPr="00280609">
        <w:rPr>
          <w:rFonts w:ascii="Traditional Arabic" w:hAnsi="Traditional Arabic" w:cs="Traditional Arabic"/>
          <w:b/>
          <w:bCs/>
          <w:sz w:val="28"/>
          <w:szCs w:val="28"/>
          <w:rtl/>
        </w:rPr>
        <w:t>تساوي </w:t>
      </w:r>
      <w:r w:rsidRPr="00280609">
        <w:rPr>
          <w:rFonts w:ascii="Traditional Arabic" w:hAnsi="Traditional Arabic" w:cs="Traditional Arabic"/>
          <w:b/>
          <w:bCs/>
          <w:sz w:val="28"/>
          <w:szCs w:val="28"/>
        </w:rPr>
        <w:t>(1.96).</w:t>
      </w:r>
    </w:p>
    <w:p w14:paraId="234EC4D5"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هامش الخطأ</w:t>
      </w:r>
      <w:r w:rsidRPr="00280609">
        <w:rPr>
          <w:rFonts w:ascii="Traditional Arabic" w:hAnsi="Traditional Arabic" w:cs="Traditional Arabic"/>
          <w:b/>
          <w:bCs/>
          <w:sz w:val="28"/>
          <w:szCs w:val="28"/>
        </w:rPr>
        <w:t xml:space="preserve"> 5% :</w:t>
      </w:r>
      <w:r w:rsidRPr="00280609">
        <w:rPr>
          <w:rFonts w:ascii="Traditional Arabic" w:hAnsi="Traditional Arabic" w:cs="Traditional Arabic"/>
          <w:b/>
          <w:bCs/>
          <w:sz w:val="28"/>
          <w:szCs w:val="28"/>
          <w:rtl/>
        </w:rPr>
        <w:t>أي </w:t>
      </w:r>
      <w:r w:rsidRPr="00280609">
        <w:rPr>
          <w:rFonts w:ascii="Traditional Arabic" w:hAnsi="Traditional Arabic" w:cs="Traditional Arabic"/>
          <w:b/>
          <w:bCs/>
          <w:sz w:val="28"/>
          <w:szCs w:val="28"/>
        </w:rPr>
        <w:t xml:space="preserve"> (0.05).</w:t>
      </w:r>
    </w:p>
    <w:p w14:paraId="1FE1E930"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درجة التباين</w:t>
      </w:r>
      <w:r w:rsidRPr="00280609">
        <w:rPr>
          <w:rFonts w:ascii="Traditional Arabic" w:hAnsi="Traditional Arabic" w:cs="Traditional Arabic"/>
          <w:b/>
          <w:bCs/>
          <w:sz w:val="28"/>
          <w:szCs w:val="28"/>
        </w:rPr>
        <w:t>: 0.5: (p)</w:t>
      </w:r>
      <w:r w:rsidRPr="00280609">
        <w:rPr>
          <w:rFonts w:ascii="Traditional Arabic" w:hAnsi="Traditional Arabic" w:cs="Traditional Arabic"/>
          <w:b/>
          <w:bCs/>
          <w:sz w:val="28"/>
          <w:szCs w:val="28"/>
          <w:rtl/>
        </w:rPr>
        <w:t>للحصول على أكبر حجم عينة ممكن لضمان التمثيل</w:t>
      </w:r>
      <w:r w:rsidRPr="00280609">
        <w:rPr>
          <w:rFonts w:ascii="Traditional Arabic" w:hAnsi="Traditional Arabic" w:cs="Traditional Arabic"/>
          <w:b/>
          <w:bCs/>
          <w:sz w:val="28"/>
          <w:szCs w:val="28"/>
        </w:rPr>
        <w:t>.</w:t>
      </w:r>
    </w:p>
    <w:p w14:paraId="6807D52C" w14:textId="5B0D292B" w:rsidR="00A7446D" w:rsidRPr="00280609" w:rsidRDefault="00A7446D" w:rsidP="00083673">
      <w:pPr>
        <w:bidi/>
        <w:spacing w:after="200" w:line="360" w:lineRule="auto"/>
        <w:ind w:left="360"/>
        <w:jc w:val="center"/>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تستخدم الصيغة التالية</w:t>
      </w:r>
      <w:r w:rsidRPr="00280609">
        <w:rPr>
          <w:rFonts w:ascii="Traditional Arabic" w:hAnsi="Traditional Arabic" w:cs="Traditional Arabic"/>
          <w:sz w:val="28"/>
          <w:szCs w:val="28"/>
        </w:rPr>
        <w:t xml:space="preserve">: </w:t>
      </w:r>
      <m:oMath>
        <m:sSub>
          <m:sSubPr>
            <m:ctrlPr>
              <w:rPr>
                <w:rFonts w:ascii="Cambria Math" w:hAnsi="Cambria Math" w:cs="Traditional Arabic"/>
                <w:sz w:val="28"/>
                <w:szCs w:val="28"/>
              </w:rPr>
            </m:ctrlPr>
          </m:sSubPr>
          <m:e>
            <m:r>
              <w:rPr>
                <w:rFonts w:ascii="Cambria Math" w:hAnsi="Cambria Math" w:cs="Traditional Arabic"/>
                <w:sz w:val="28"/>
                <w:szCs w:val="28"/>
              </w:rPr>
              <m:t>n</m:t>
            </m:r>
          </m:e>
          <m:sub>
            <m:r>
              <w:rPr>
                <w:rFonts w:ascii="Cambria Math" w:hAnsi="Cambria Math" w:cs="Traditional Arabic"/>
                <w:sz w:val="28"/>
                <w:szCs w:val="28"/>
              </w:rPr>
              <m:t>0</m:t>
            </m:r>
          </m:sub>
        </m:sSub>
        <m:r>
          <w:rPr>
            <w:rFonts w:ascii="Cambria Math" w:hAnsi="Cambria Math" w:cs="Traditional Arabic"/>
            <w:sz w:val="28"/>
            <w:szCs w:val="28"/>
          </w:rPr>
          <m:t>=</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⋅p⋅q</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w:r w:rsidRPr="00280609">
        <w:rPr>
          <w:rFonts w:ascii="Traditional Arabic" w:hAnsi="Traditional Arabic" w:cs="Traditional Arabic"/>
          <w:sz w:val="28"/>
          <w:szCs w:val="28"/>
          <w:rtl/>
        </w:rPr>
        <w:t>حيث أن</w:t>
      </w:r>
      <w:r w:rsidRPr="00280609">
        <w:rPr>
          <w:rFonts w:ascii="Traditional Arabic" w:hAnsi="Traditional Arabic" w:cs="Traditional Arabic"/>
          <w:sz w:val="28"/>
          <w:szCs w:val="28"/>
        </w:rPr>
        <w:t xml:space="preserve"> q = 1 </w:t>
      </w:r>
      <w:r w:rsidR="00083673" w:rsidRPr="00280609">
        <w:rPr>
          <w:rFonts w:ascii="Traditional Arabic" w:hAnsi="Traditional Arabic" w:cs="Traditional Arabic"/>
          <w:sz w:val="28"/>
          <w:szCs w:val="28"/>
        </w:rPr>
        <w:t>–</w:t>
      </w:r>
      <w:r w:rsidRPr="00280609">
        <w:rPr>
          <w:rFonts w:ascii="Traditional Arabic" w:hAnsi="Traditional Arabic" w:cs="Traditional Arabic"/>
          <w:sz w:val="28"/>
          <w:szCs w:val="28"/>
        </w:rPr>
        <w:t xml:space="preserve"> p</w:t>
      </w:r>
      <w:r w:rsidR="00083673"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m:oMath>
        <m:sSub>
          <m:sSubPr>
            <m:ctrlPr>
              <w:rPr>
                <w:rFonts w:ascii="Cambria Math" w:hAnsi="Cambria Math" w:cs="Traditional Arabic"/>
                <w:sz w:val="28"/>
                <w:szCs w:val="28"/>
              </w:rPr>
            </m:ctrlPr>
          </m:sSubPr>
          <m:e>
            <m:r>
              <w:rPr>
                <w:rFonts w:ascii="Cambria Math" w:hAnsi="Cambria Math" w:cs="Traditional Arabic"/>
                <w:sz w:val="28"/>
                <w:szCs w:val="28"/>
              </w:rPr>
              <m:t>n</m:t>
            </m:r>
          </m:e>
          <m:sub>
            <m:r>
              <w:rPr>
                <w:rFonts w:ascii="Cambria Math" w:hAnsi="Cambria Math" w:cs="Traditional Arabic"/>
                <w:sz w:val="28"/>
                <w:szCs w:val="28"/>
              </w:rPr>
              <m:t>0</m:t>
            </m:r>
          </m:sub>
        </m:sSub>
        <m:r>
          <w:rPr>
            <w:rFonts w:ascii="Cambria Math" w:hAnsi="Cambria Math" w:cs="Traditional Arabic"/>
            <w:sz w:val="28"/>
            <w:szCs w:val="28"/>
          </w:rPr>
          <m:t>=</m:t>
        </m:r>
        <m:f>
          <m:fPr>
            <m:ctrlPr>
              <w:rPr>
                <w:rFonts w:ascii="Cambria Math" w:hAnsi="Cambria Math" w:cs="Traditional Arabic"/>
                <w:sz w:val="28"/>
                <w:szCs w:val="28"/>
              </w:rPr>
            </m:ctrlPr>
          </m:fPr>
          <m:num>
            <m:d>
              <m:dPr>
                <m:sepChr m:val="⋅"/>
                <m:endChr m:val=""/>
                <m:ctrlPr>
                  <w:rPr>
                    <w:rFonts w:ascii="Cambria Math" w:hAnsi="Cambria Math" w:cs="Traditional Arabic"/>
                    <w:sz w:val="28"/>
                    <w:szCs w:val="28"/>
                  </w:rPr>
                </m:ctrlPr>
              </m:dPr>
              <m:e>
                <m:r>
                  <w:rPr>
                    <w:rFonts w:ascii="Cambria Math" w:hAnsi="Cambria Math" w:cs="Traditional Arabic"/>
                    <w:sz w:val="28"/>
                    <w:szCs w:val="28"/>
                  </w:rPr>
                  <m:t>1.96</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e>
                <m:r>
                  <w:rPr>
                    <w:rFonts w:ascii="Cambria Math" w:hAnsi="Cambria Math" w:cs="Traditional Arabic"/>
                    <w:sz w:val="28"/>
                    <w:szCs w:val="28"/>
                  </w:rPr>
                  <m:t>0.5</m:t>
                </m:r>
              </m:e>
              <m:e>
                <m:r>
                  <w:rPr>
                    <w:rFonts w:ascii="Cambria Math" w:hAnsi="Cambria Math" w:cs="Traditional Arabic"/>
                    <w:sz w:val="28"/>
                    <w:szCs w:val="28"/>
                  </w:rPr>
                  <m:t>0.5</m:t>
                </m:r>
              </m:e>
            </m:d>
          </m:num>
          <m:den>
            <m:d>
              <m:dPr>
                <m:endChr m:val=""/>
                <m:ctrlPr>
                  <w:rPr>
                    <w:rFonts w:ascii="Cambria Math" w:hAnsi="Cambria Math" w:cs="Traditional Arabic"/>
                    <w:sz w:val="28"/>
                    <w:szCs w:val="28"/>
                  </w:rPr>
                </m:ctrlPr>
              </m:dPr>
              <m:e>
                <m:r>
                  <w:rPr>
                    <w:rFonts w:ascii="Cambria Math" w:hAnsi="Cambria Math" w:cs="Traditional Arabic"/>
                    <w:sz w:val="28"/>
                    <w:szCs w:val="28"/>
                  </w:rPr>
                  <m:t>0.05</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d>
          </m:den>
        </m:f>
        <m:r>
          <w:rPr>
            <w:rFonts w:ascii="Cambria Math" w:hAnsi="Cambria Math" w:cs="Traditional Arabic"/>
            <w:sz w:val="28"/>
            <w:szCs w:val="28"/>
          </w:rPr>
          <m:t>=</m:t>
        </m:r>
        <m:f>
          <m:fPr>
            <m:ctrlPr>
              <w:rPr>
                <w:rFonts w:ascii="Cambria Math" w:hAnsi="Cambria Math" w:cs="Traditional Arabic"/>
                <w:sz w:val="28"/>
                <w:szCs w:val="28"/>
              </w:rPr>
            </m:ctrlPr>
          </m:fPr>
          <m:num>
            <m:r>
              <w:rPr>
                <w:rFonts w:ascii="Cambria Math" w:hAnsi="Cambria Math" w:cs="Traditional Arabic"/>
                <w:sz w:val="28"/>
                <w:szCs w:val="28"/>
              </w:rPr>
              <m:t>3.8416⋅0.25</m:t>
            </m:r>
          </m:num>
          <m:den>
            <m:r>
              <w:rPr>
                <w:rFonts w:ascii="Cambria Math" w:hAnsi="Cambria Math" w:cs="Traditional Arabic"/>
                <w:sz w:val="28"/>
                <w:szCs w:val="28"/>
              </w:rPr>
              <m:t>0.0025</m:t>
            </m:r>
          </m:den>
        </m:f>
        <m:r>
          <w:rPr>
            <w:rFonts w:ascii="Cambria Math" w:hAnsi="Cambria Math" w:cs="Traditional Arabic"/>
            <w:sz w:val="28"/>
            <w:szCs w:val="28"/>
          </w:rPr>
          <m:t>=384.16</m:t>
        </m:r>
      </m:oMath>
    </w:p>
    <w:p w14:paraId="2A732F8F" w14:textId="77777777" w:rsidR="004A1C10" w:rsidRPr="00280609" w:rsidRDefault="004A1C10" w:rsidP="004A1C10">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وبتطبيق المعادلة، بلغ الحجم النظري للعينة (384) مفردة</w:t>
      </w:r>
      <w:r w:rsidRPr="00280609">
        <w:rPr>
          <w:rFonts w:ascii="Traditional Arabic" w:hAnsi="Traditional Arabic" w:cs="Traditional Arabic"/>
          <w:sz w:val="28"/>
          <w:szCs w:val="28"/>
        </w:rPr>
        <w:t>.</w:t>
      </w:r>
    </w:p>
    <w:p w14:paraId="7D6E81F5" w14:textId="3EA2FE70" w:rsidR="003A1F54" w:rsidRPr="00280609" w:rsidRDefault="003A1F54" w:rsidP="001040A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ويستخدم هذا التقدير كدليل إرشادي لكفاية حجم البيانات اللازمة للتحليل الإحصائي، وليس بهدف التعميم الإحصائي المباشر، </w:t>
      </w:r>
      <w:r w:rsidR="001040AB" w:rsidRPr="00280609">
        <w:rPr>
          <w:rFonts w:ascii="Traditional Arabic" w:hAnsi="Traditional Arabic" w:cs="Traditional Arabic"/>
          <w:sz w:val="28"/>
          <w:szCs w:val="28"/>
          <w:rtl/>
        </w:rPr>
        <w:t>في ظل اعتماد أسلوب العينة القصدية</w:t>
      </w:r>
      <w:r w:rsidR="001040AB" w:rsidRPr="00280609">
        <w:rPr>
          <w:rFonts w:ascii="Traditional Arabic" w:hAnsi="Traditional Arabic" w:cs="Traditional Arabic"/>
          <w:sz w:val="28"/>
          <w:szCs w:val="28"/>
        </w:rPr>
        <w:t>.</w:t>
      </w:r>
    </w:p>
    <w:p w14:paraId="2210C508" w14:textId="41E7AF72" w:rsidR="003A1F54" w:rsidRPr="00280609" w:rsidRDefault="003A1F54" w:rsidP="003A1F54">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4.</w:t>
      </w:r>
      <w:r w:rsidRPr="00280609">
        <w:rPr>
          <w:rFonts w:ascii="Traditional Arabic" w:hAnsi="Traditional Arabic" w:cs="Traditional Arabic"/>
          <w:b/>
          <w:bCs/>
          <w:sz w:val="28"/>
          <w:szCs w:val="28"/>
          <w:rtl/>
        </w:rPr>
        <w:t>حجم العينة الفعلي ونسبة الاستجابة</w:t>
      </w:r>
    </w:p>
    <w:p w14:paraId="3D4DAD03" w14:textId="186E1C35" w:rsidR="003A1F54" w:rsidRPr="00280609" w:rsidRDefault="003A1F54" w:rsidP="00B23AE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 توزيع (</w:t>
      </w:r>
      <w:r w:rsidR="00164552" w:rsidRPr="00280609">
        <w:rPr>
          <w:rFonts w:ascii="Traditional Arabic" w:hAnsi="Traditional Arabic" w:cs="Traditional Arabic" w:hint="cs"/>
          <w:sz w:val="28"/>
          <w:szCs w:val="28"/>
          <w:rtl/>
        </w:rPr>
        <w:t>420</w:t>
      </w:r>
      <w:r w:rsidRPr="00280609">
        <w:rPr>
          <w:rFonts w:ascii="Traditional Arabic" w:hAnsi="Traditional Arabic" w:cs="Traditional Arabic"/>
          <w:sz w:val="28"/>
          <w:szCs w:val="28"/>
          <w:rtl/>
        </w:rPr>
        <w:t>) استبانة إلكترونيا على الفئات المستهدفة، واسترجع (</w:t>
      </w:r>
      <w:r w:rsidR="00164552" w:rsidRPr="00280609">
        <w:rPr>
          <w:rFonts w:ascii="Traditional Arabic" w:hAnsi="Traditional Arabic" w:cs="Traditional Arabic" w:hint="cs"/>
          <w:sz w:val="28"/>
          <w:szCs w:val="28"/>
          <w:rtl/>
        </w:rPr>
        <w:t>401</w:t>
      </w:r>
      <w:r w:rsidRPr="00280609">
        <w:rPr>
          <w:rFonts w:ascii="Traditional Arabic" w:hAnsi="Traditional Arabic" w:cs="Traditional Arabic"/>
          <w:sz w:val="28"/>
          <w:szCs w:val="28"/>
          <w:rtl/>
        </w:rPr>
        <w:t>) استبانة، وبعد الفحص تم استبعاد (17) استبانة، ليصبح عدد الاستبانات الصالحة للتحليل (</w:t>
      </w:r>
      <w:r w:rsidR="00F33463" w:rsidRPr="00280609">
        <w:rPr>
          <w:rFonts w:ascii="Traditional Arabic" w:hAnsi="Traditional Arabic" w:cs="Traditional Arabic"/>
          <w:sz w:val="28"/>
          <w:szCs w:val="28"/>
        </w:rPr>
        <w:t>384</w:t>
      </w:r>
      <w:r w:rsidRPr="00280609">
        <w:rPr>
          <w:rFonts w:ascii="Traditional Arabic" w:hAnsi="Traditional Arabic" w:cs="Traditional Arabic"/>
          <w:sz w:val="28"/>
          <w:szCs w:val="28"/>
          <w:rtl/>
        </w:rPr>
        <w:t>) استبانة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وبذلك بلغت نسبة الاستجابة (</w:t>
      </w:r>
      <w:r w:rsidR="00164552" w:rsidRPr="00280609">
        <w:rPr>
          <w:rFonts w:ascii="Traditional Arabic" w:hAnsi="Traditional Arabic" w:cs="Traditional Arabic" w:hint="cs"/>
          <w:sz w:val="28"/>
          <w:szCs w:val="28"/>
          <w:rtl/>
        </w:rPr>
        <w:t>91.4</w:t>
      </w:r>
      <w:r w:rsidRPr="00280609">
        <w:rPr>
          <w:rFonts w:ascii="Traditional Arabic" w:hAnsi="Traditional Arabic" w:cs="Traditional Arabic"/>
          <w:sz w:val="28"/>
          <w:szCs w:val="28"/>
          <w:rtl/>
        </w:rPr>
        <w:t xml:space="preserve">%)، </w:t>
      </w:r>
      <w:r w:rsidR="001040AB" w:rsidRPr="00280609">
        <w:rPr>
          <w:rFonts w:ascii="Traditional Arabic" w:hAnsi="Traditional Arabic" w:cs="Traditional Arabic"/>
          <w:sz w:val="28"/>
          <w:szCs w:val="28"/>
          <w:rtl/>
        </w:rPr>
        <w:t>وهي نسبة تُعد مقبولة في الدراسات الميدانية</w:t>
      </w:r>
      <w:r w:rsidR="00B8459E"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وعلى الرغم من أن حجم العينة الفعلي أقل من الحجم النظري المقترح، إلا أنه</w:t>
      </w:r>
      <w:r w:rsidR="00164552"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يعد كافيا لإجراء التحليلات الإحصائية متعددة المتغيرات، خاصة في الدراسات التطبيقية </w:t>
      </w:r>
      <w:r w:rsidR="00B23AEB" w:rsidRPr="00280609">
        <w:rPr>
          <w:rFonts w:ascii="Traditional Arabic" w:hAnsi="Traditional Arabic" w:cs="Traditional Arabic"/>
          <w:sz w:val="28"/>
          <w:szCs w:val="28"/>
          <w:rtl/>
        </w:rPr>
        <w:t>التي تستهدف فئات مهنية متخصصة يصعب الوصول إليها، مع التركيز على جودة البيانات أكثر من حجمها العددي</w:t>
      </w:r>
      <w:r w:rsidRPr="00280609">
        <w:rPr>
          <w:rFonts w:ascii="Traditional Arabic" w:hAnsi="Traditional Arabic" w:cs="Traditional Arabic"/>
          <w:sz w:val="28"/>
          <w:szCs w:val="28"/>
        </w:rPr>
        <w:t>.</w:t>
      </w:r>
    </w:p>
    <w:tbl>
      <w:tblPr>
        <w:tblpPr w:leftFromText="180" w:rightFromText="180" w:vertAnchor="text" w:horzAnchor="margin" w:tblpXSpec="center" w:tblpY="1363"/>
        <w:bidiVisual/>
        <w:tblW w:w="447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5"/>
        <w:gridCol w:w="729"/>
        <w:gridCol w:w="1279"/>
      </w:tblGrid>
      <w:tr w:rsidR="00E92ECB" w:rsidRPr="00280609" w14:paraId="218D1BF0" w14:textId="77777777" w:rsidTr="00E92ECB">
        <w:trPr>
          <w:trHeight w:val="420"/>
          <w:tblHeader/>
          <w:tblCellSpacing w:w="15" w:type="dxa"/>
        </w:trPr>
        <w:tc>
          <w:tcPr>
            <w:tcW w:w="0" w:type="auto"/>
            <w:shd w:val="clear" w:color="auto" w:fill="D9E2F3" w:themeFill="accent1" w:themeFillTint="33"/>
            <w:vAlign w:val="center"/>
            <w:hideMark/>
          </w:tcPr>
          <w:p w14:paraId="4AC3EB2E"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جهة العمل</w:t>
            </w:r>
          </w:p>
        </w:tc>
        <w:tc>
          <w:tcPr>
            <w:tcW w:w="0" w:type="auto"/>
            <w:shd w:val="clear" w:color="auto" w:fill="D9E2F3" w:themeFill="accent1" w:themeFillTint="33"/>
            <w:vAlign w:val="center"/>
            <w:hideMark/>
          </w:tcPr>
          <w:p w14:paraId="59221515"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التكرار</w:t>
            </w:r>
          </w:p>
        </w:tc>
        <w:tc>
          <w:tcPr>
            <w:tcW w:w="0" w:type="auto"/>
            <w:shd w:val="clear" w:color="auto" w:fill="D9E2F3" w:themeFill="accent1" w:themeFillTint="33"/>
            <w:vAlign w:val="center"/>
            <w:hideMark/>
          </w:tcPr>
          <w:p w14:paraId="0B8FAA83"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النسبة المئوية</w:t>
            </w:r>
          </w:p>
        </w:tc>
      </w:tr>
      <w:tr w:rsidR="00E92ECB" w:rsidRPr="00280609" w14:paraId="7A42A98F" w14:textId="77777777" w:rsidTr="00E92ECB">
        <w:trPr>
          <w:trHeight w:val="672"/>
          <w:tblCellSpacing w:w="15" w:type="dxa"/>
        </w:trPr>
        <w:tc>
          <w:tcPr>
            <w:tcW w:w="0" w:type="auto"/>
            <w:vAlign w:val="center"/>
            <w:hideMark/>
          </w:tcPr>
          <w:p w14:paraId="3D759071"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وزارة الصحة</w:t>
            </w:r>
          </w:p>
        </w:tc>
        <w:tc>
          <w:tcPr>
            <w:tcW w:w="0" w:type="auto"/>
            <w:vAlign w:val="center"/>
            <w:hideMark/>
          </w:tcPr>
          <w:p w14:paraId="6233191D"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137</w:t>
            </w:r>
          </w:p>
        </w:tc>
        <w:tc>
          <w:tcPr>
            <w:tcW w:w="0" w:type="auto"/>
            <w:vAlign w:val="center"/>
            <w:hideMark/>
          </w:tcPr>
          <w:p w14:paraId="5D57541C"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58.3%</w:t>
            </w:r>
          </w:p>
        </w:tc>
      </w:tr>
      <w:tr w:rsidR="00E92ECB" w:rsidRPr="00280609" w14:paraId="450260DE" w14:textId="77777777" w:rsidTr="00E92ECB">
        <w:trPr>
          <w:trHeight w:val="681"/>
          <w:tblCellSpacing w:w="15" w:type="dxa"/>
        </w:trPr>
        <w:tc>
          <w:tcPr>
            <w:tcW w:w="0" w:type="auto"/>
            <w:vAlign w:val="center"/>
            <w:hideMark/>
          </w:tcPr>
          <w:p w14:paraId="6A6FC8A9"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حكومية أخرى</w:t>
            </w:r>
          </w:p>
        </w:tc>
        <w:tc>
          <w:tcPr>
            <w:tcW w:w="0" w:type="auto"/>
            <w:vAlign w:val="center"/>
            <w:hideMark/>
          </w:tcPr>
          <w:p w14:paraId="5D71E305"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24</w:t>
            </w:r>
          </w:p>
        </w:tc>
        <w:tc>
          <w:tcPr>
            <w:tcW w:w="0" w:type="auto"/>
            <w:vAlign w:val="center"/>
            <w:hideMark/>
          </w:tcPr>
          <w:p w14:paraId="751F18A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10.4%</w:t>
            </w:r>
          </w:p>
        </w:tc>
      </w:tr>
      <w:tr w:rsidR="00E92ECB" w:rsidRPr="00280609" w14:paraId="5B9407BA" w14:textId="77777777" w:rsidTr="00E92ECB">
        <w:trPr>
          <w:trHeight w:val="681"/>
          <w:tblCellSpacing w:w="15" w:type="dxa"/>
        </w:trPr>
        <w:tc>
          <w:tcPr>
            <w:tcW w:w="0" w:type="auto"/>
            <w:vAlign w:val="center"/>
            <w:hideMark/>
          </w:tcPr>
          <w:p w14:paraId="074AEB29"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القطاع الخاص</w:t>
            </w:r>
          </w:p>
        </w:tc>
        <w:tc>
          <w:tcPr>
            <w:tcW w:w="0" w:type="auto"/>
            <w:vAlign w:val="center"/>
            <w:hideMark/>
          </w:tcPr>
          <w:p w14:paraId="602C3472"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74</w:t>
            </w:r>
          </w:p>
        </w:tc>
        <w:tc>
          <w:tcPr>
            <w:tcW w:w="0" w:type="auto"/>
            <w:vAlign w:val="center"/>
            <w:hideMark/>
          </w:tcPr>
          <w:p w14:paraId="1AE4EE3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31.3%</w:t>
            </w:r>
          </w:p>
        </w:tc>
      </w:tr>
      <w:tr w:rsidR="00E92ECB" w:rsidRPr="00280609" w14:paraId="35535A93" w14:textId="77777777" w:rsidTr="00E92ECB">
        <w:trPr>
          <w:trHeight w:val="690"/>
          <w:tblCellSpacing w:w="15" w:type="dxa"/>
        </w:trPr>
        <w:tc>
          <w:tcPr>
            <w:tcW w:w="0" w:type="auto"/>
            <w:vAlign w:val="center"/>
            <w:hideMark/>
          </w:tcPr>
          <w:p w14:paraId="58F9508C"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الإجمالي</w:t>
            </w:r>
          </w:p>
        </w:tc>
        <w:tc>
          <w:tcPr>
            <w:tcW w:w="0" w:type="auto"/>
            <w:vAlign w:val="center"/>
            <w:hideMark/>
          </w:tcPr>
          <w:p w14:paraId="6F93ECDD"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235</w:t>
            </w:r>
          </w:p>
        </w:tc>
        <w:tc>
          <w:tcPr>
            <w:tcW w:w="0" w:type="auto"/>
            <w:vAlign w:val="center"/>
            <w:hideMark/>
          </w:tcPr>
          <w:p w14:paraId="18F2CA9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100%</w:t>
            </w:r>
          </w:p>
        </w:tc>
      </w:tr>
    </w:tbl>
    <w:p w14:paraId="67F328ED" w14:textId="00BAEFBA" w:rsidR="003A1F54" w:rsidRPr="00280609" w:rsidRDefault="003A1F54">
      <w:pPr>
        <w:pStyle w:val="ListParagraph"/>
        <w:numPr>
          <w:ilvl w:val="0"/>
          <w:numId w:val="14"/>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توزيع عينة الدراسة</w:t>
      </w:r>
    </w:p>
    <w:p w14:paraId="75153C28" w14:textId="77777777" w:rsidR="00E92ECB" w:rsidRPr="00280609" w:rsidRDefault="00E92ECB" w:rsidP="00E92ECB">
      <w:pPr>
        <w:pStyle w:val="ListParagraph"/>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توزيع أفراد العينة حسب جهة العمل (نوع المستشفى)</w:t>
      </w:r>
    </w:p>
    <w:p w14:paraId="24224AF7"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2D40629A" w14:textId="77777777" w:rsidR="00E92ECB" w:rsidRPr="00280609" w:rsidRDefault="00E92ECB" w:rsidP="00E92ECB">
      <w:pPr>
        <w:pStyle w:val="ListParagraph"/>
        <w:bidi/>
        <w:spacing w:after="200" w:line="360" w:lineRule="auto"/>
        <w:jc w:val="both"/>
        <w:rPr>
          <w:rFonts w:ascii="Traditional Arabic" w:hAnsi="Traditional Arabic" w:cs="Traditional Arabic"/>
          <w:b/>
          <w:bCs/>
          <w:sz w:val="28"/>
          <w:szCs w:val="28"/>
        </w:rPr>
      </w:pPr>
    </w:p>
    <w:p w14:paraId="31B826F2"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60B13FE6"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65C7A7C5"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10C9EF68" w14:textId="0A07B46F" w:rsidR="003A1F54" w:rsidRPr="00280609" w:rsidRDefault="00B23AEB" w:rsidP="00B23AE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تشير النتائج إلى أن النسبة الأكبر من أفراد العينة يعملون في مستشفيات وزارة الصحة، وهو ما يعكس الهيكل العام للتوزيع الوظيفي في القطاع الصحي بالمملكة</w:t>
      </w:r>
      <w:r w:rsidRPr="00280609">
        <w:rPr>
          <w:rFonts w:ascii="Traditional Arabic" w:hAnsi="Traditional Arabic" w:cs="Traditional Arabic"/>
          <w:sz w:val="28"/>
          <w:szCs w:val="28"/>
        </w:rPr>
        <w:t>.</w:t>
      </w:r>
    </w:p>
    <w:p w14:paraId="5AD240B7" w14:textId="77777777" w:rsidR="00872A7C" w:rsidRPr="00280609" w:rsidRDefault="00872A7C" w:rsidP="00872A7C">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معايير اشتمال جهات العمل (المستشفيات)</w:t>
      </w:r>
    </w:p>
    <w:p w14:paraId="64759E66" w14:textId="77777777" w:rsidR="00872A7C" w:rsidRPr="00280609" w:rsidRDefault="00872A7C" w:rsidP="00872A7C">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لضمان تجانس بيئة العمل التي ينتمي إليها أفراد العينة، تم اعتماد المعايير التالية</w:t>
      </w:r>
      <w:r w:rsidRPr="00280609">
        <w:rPr>
          <w:rFonts w:ascii="Traditional Arabic" w:hAnsi="Traditional Arabic" w:cs="Traditional Arabic"/>
          <w:sz w:val="28"/>
          <w:szCs w:val="28"/>
        </w:rPr>
        <w:t>:</w:t>
      </w:r>
    </w:p>
    <w:p w14:paraId="3832A7C2" w14:textId="72D24877"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أن يكون المستشفى متوسطا أو كبيرا (100 سرير فأكثر) لضمان توفر بنية تحتية مناسبة</w:t>
      </w:r>
      <w:r w:rsidRPr="00280609">
        <w:rPr>
          <w:rFonts w:ascii="Traditional Arabic" w:hAnsi="Traditional Arabic" w:cs="Traditional Arabic"/>
          <w:sz w:val="28"/>
          <w:szCs w:val="28"/>
        </w:rPr>
        <w:t xml:space="preserve">. </w:t>
      </w:r>
    </w:p>
    <w:p w14:paraId="0A5A9F43" w14:textId="14EE2836"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وجود تطبيقات حالية أو خطط معتمدة لتطبيق الذكاء الاصطناعي في إدارة وصيانة المباني الطبية</w:t>
      </w:r>
      <w:r w:rsidRPr="00280609">
        <w:rPr>
          <w:rFonts w:ascii="Traditional Arabic" w:hAnsi="Traditional Arabic" w:cs="Traditional Arabic"/>
          <w:sz w:val="28"/>
          <w:szCs w:val="28"/>
        </w:rPr>
        <w:t xml:space="preserve">. </w:t>
      </w:r>
    </w:p>
    <w:p w14:paraId="519C8263" w14:textId="6FA72BE0"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توفر كوادر بشرية متخصصة في الصيانة والتشغيل قادرة على التعامل مع الأنظمة الذكية</w:t>
      </w:r>
      <w:r w:rsidRPr="00280609">
        <w:rPr>
          <w:rFonts w:ascii="Traditional Arabic" w:hAnsi="Traditional Arabic" w:cs="Traditional Arabic"/>
          <w:sz w:val="28"/>
          <w:szCs w:val="28"/>
        </w:rPr>
        <w:t xml:space="preserve">. </w:t>
      </w:r>
    </w:p>
    <w:p w14:paraId="54D789D8" w14:textId="550F5994"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تمثيل جغرافي متنوع لمناطق المملكة المختلفة</w:t>
      </w:r>
      <w:r w:rsidRPr="00280609">
        <w:rPr>
          <w:rFonts w:ascii="Traditional Arabic" w:hAnsi="Traditional Arabic" w:cs="Traditional Arabic"/>
          <w:sz w:val="28"/>
          <w:szCs w:val="28"/>
        </w:rPr>
        <w:t>.</w:t>
      </w:r>
    </w:p>
    <w:p w14:paraId="60082DD2" w14:textId="2E4D71AC" w:rsidR="00483CE8" w:rsidRPr="00280609" w:rsidRDefault="00483CE8" w:rsidP="003F693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معايير اختيار أفراد العينة </w:t>
      </w:r>
    </w:p>
    <w:p w14:paraId="34D2C188" w14:textId="77777777" w:rsidR="00483CE8" w:rsidRPr="00280609" w:rsidRDefault="00483CE8" w:rsidP="00483CE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بالإضافة إلى معايير اختيار المستشفيات، وضع الباحث معايير دقيقة لاختيار الأفراد المستهدفين داخل المستشفيات لضمان أن تكون الاستجابات ذات صلة وموثوقة، وشملت هذه المعايير:</w:t>
      </w:r>
    </w:p>
    <w:p w14:paraId="62690C06"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خبرة عملية لا تقل عن سنتين في مجال إدارة أو صيانة المباني الطبية.</w:t>
      </w:r>
    </w:p>
    <w:p w14:paraId="72FF3D0F"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الانتماء إلى إحدى الفئات المستهدفة (مدراء، مهندسون، تقنيون).</w:t>
      </w:r>
    </w:p>
    <w:p w14:paraId="44D66475"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وجود معرفة أو خبرة في تطبيقات الذكاء الاصطناعي.</w:t>
      </w:r>
    </w:p>
    <w:p w14:paraId="4FA52DF1" w14:textId="65A4B8FD" w:rsidR="00483CE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الموافقة الطوعية على المشاركة</w:t>
      </w:r>
      <w:r w:rsidR="00483CE8" w:rsidRPr="00280609">
        <w:rPr>
          <w:rFonts w:ascii="Traditional Arabic" w:hAnsi="Traditional Arabic" w:cs="Traditional Arabic"/>
          <w:sz w:val="28"/>
          <w:szCs w:val="28"/>
          <w:rtl/>
        </w:rPr>
        <w:t>.</w:t>
      </w:r>
    </w:p>
    <w:p w14:paraId="777AF705" w14:textId="4C6D28A1" w:rsidR="00483CE8" w:rsidRPr="00280609" w:rsidRDefault="00483CE8" w:rsidP="00483CE8">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ثالثا: حدود الدراسة الزمانية</w:t>
      </w:r>
    </w:p>
    <w:p w14:paraId="73648598" w14:textId="46FDCAAB" w:rsidR="00483CE8" w:rsidRPr="00280609" w:rsidRDefault="00483CE8" w:rsidP="00A028F7">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إجراء التطبيق الميداني وجمع البيانات خلال الفترة من شهر </w:t>
      </w:r>
      <w:r w:rsidRPr="00280609">
        <w:rPr>
          <w:rFonts w:ascii="Traditional Arabic" w:hAnsi="Traditional Arabic" w:cs="Traditional Arabic" w:hint="cs"/>
          <w:sz w:val="28"/>
          <w:szCs w:val="28"/>
          <w:rtl/>
        </w:rPr>
        <w:t>فبراير</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2026</w:t>
      </w:r>
      <w:r w:rsidRPr="00280609">
        <w:rPr>
          <w:rFonts w:ascii="Traditional Arabic" w:hAnsi="Traditional Arabic" w:cs="Traditional Arabic"/>
          <w:sz w:val="28"/>
          <w:szCs w:val="28"/>
          <w:rtl/>
        </w:rPr>
        <w:t xml:space="preserve"> وحتى نهاية شهر </w:t>
      </w:r>
      <w:r w:rsidRPr="00280609">
        <w:rPr>
          <w:rFonts w:ascii="Traditional Arabic" w:hAnsi="Traditional Arabic" w:cs="Traditional Arabic" w:hint="cs"/>
          <w:sz w:val="28"/>
          <w:szCs w:val="28"/>
          <w:rtl/>
        </w:rPr>
        <w:t>مارس</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2026</w:t>
      </w:r>
      <w:r w:rsidRPr="00280609">
        <w:rPr>
          <w:rFonts w:ascii="Traditional Arabic" w:hAnsi="Traditional Arabic" w:cs="Traditional Arabic"/>
          <w:sz w:val="28"/>
          <w:szCs w:val="28"/>
          <w:rtl/>
        </w:rPr>
        <w:t xml:space="preserve">. </w:t>
      </w:r>
    </w:p>
    <w:p w14:paraId="2564F0A3" w14:textId="12BC8E18" w:rsidR="008B217A" w:rsidRPr="00280609" w:rsidRDefault="008B217A" w:rsidP="00135E47">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وقد قام الباحث بتوزيع الاستبانة إلكترونيا لضمان الوصول إلى أكبر عدد ممكن من المشاركين في مختلف مناطق المملكة، مع الالتزام التام بالمعايير الأخلاقية للبحث العلمي، بما في ذلك سرية البيانات وحرية المشاركة أو الانسحاب من الدراسة في أي وقت.</w:t>
      </w:r>
    </w:p>
    <w:tbl>
      <w:tblPr>
        <w:bidiVisual/>
        <w:tblW w:w="0" w:type="auto"/>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6831"/>
      </w:tblGrid>
      <w:tr w:rsidR="00884019" w:rsidRPr="00280609" w14:paraId="6F772E5B" w14:textId="77777777" w:rsidTr="009F773A">
        <w:trPr>
          <w:trHeight w:val="20"/>
          <w:tblCellSpacing w:w="11" w:type="dxa"/>
        </w:trPr>
        <w:tc>
          <w:tcPr>
            <w:tcW w:w="0" w:type="auto"/>
            <w:shd w:val="clear" w:color="auto" w:fill="D9E2F3"/>
            <w:vAlign w:val="center"/>
            <w:hideMark/>
          </w:tcPr>
          <w:p w14:paraId="2C706B11"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الفئة المستهدفة</w:t>
            </w:r>
          </w:p>
        </w:tc>
        <w:tc>
          <w:tcPr>
            <w:tcW w:w="0" w:type="auto"/>
            <w:shd w:val="clear" w:color="auto" w:fill="D9E2F3"/>
            <w:vAlign w:val="center"/>
            <w:hideMark/>
          </w:tcPr>
          <w:p w14:paraId="6FC83A73"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مبررات الاختيار في العينة القصدية</w:t>
            </w:r>
          </w:p>
        </w:tc>
      </w:tr>
      <w:tr w:rsidR="00884019" w:rsidRPr="00280609" w14:paraId="40CBEDB2" w14:textId="77777777" w:rsidTr="009F773A">
        <w:trPr>
          <w:trHeight w:val="20"/>
          <w:tblCellSpacing w:w="11" w:type="dxa"/>
        </w:trPr>
        <w:tc>
          <w:tcPr>
            <w:tcW w:w="0" w:type="auto"/>
            <w:vAlign w:val="center"/>
            <w:hideMark/>
          </w:tcPr>
          <w:p w14:paraId="4A3A5E81" w14:textId="2D6C10FC" w:rsidR="008B217A" w:rsidRPr="00280609" w:rsidRDefault="002B6A61" w:rsidP="005865F2">
            <w:pPr>
              <w:pStyle w:val="Author"/>
              <w:bidi/>
              <w:rPr>
                <w:rFonts w:ascii="Traditional Arabic" w:hAnsi="Traditional Arabic" w:cs="Traditional Arabic"/>
                <w:rtl/>
              </w:rPr>
            </w:pPr>
            <w:r w:rsidRPr="00280609">
              <w:rPr>
                <w:rFonts w:ascii="Traditional Arabic" w:hAnsi="Traditional Arabic" w:cs="Traditional Arabic"/>
                <w:rtl/>
              </w:rPr>
              <w:t>مدراء الصيانة</w:t>
            </w:r>
          </w:p>
        </w:tc>
        <w:tc>
          <w:tcPr>
            <w:tcW w:w="0" w:type="auto"/>
            <w:vAlign w:val="center"/>
            <w:hideMark/>
          </w:tcPr>
          <w:p w14:paraId="3C486809"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لامتلاكهم رؤية شاملة حول الأثر الاستراتيجي والإداري لتطبيقات الذكاء الاصطناعي على كفاءة الصيانة وتكاليفها، وفهم التحديات التنظيمية.</w:t>
            </w:r>
          </w:p>
        </w:tc>
      </w:tr>
      <w:tr w:rsidR="00884019" w:rsidRPr="00280609" w14:paraId="700EEED9" w14:textId="77777777" w:rsidTr="009F773A">
        <w:trPr>
          <w:trHeight w:val="20"/>
          <w:tblCellSpacing w:w="11" w:type="dxa"/>
        </w:trPr>
        <w:tc>
          <w:tcPr>
            <w:tcW w:w="0" w:type="auto"/>
            <w:vAlign w:val="center"/>
            <w:hideMark/>
          </w:tcPr>
          <w:p w14:paraId="6A6AA9FE"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المهندسون (مختلف التخصصات)</w:t>
            </w:r>
          </w:p>
        </w:tc>
        <w:tc>
          <w:tcPr>
            <w:tcW w:w="0" w:type="auto"/>
            <w:vAlign w:val="center"/>
            <w:hideMark/>
          </w:tcPr>
          <w:p w14:paraId="1908576F"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لخبرتهم الفنية والتشغيلية في تطبيقات الذكاء الاصطناعي التحليلي والتنبؤي، ومدى فعاليتها في تحسين أداء المعدات.</w:t>
            </w:r>
          </w:p>
        </w:tc>
      </w:tr>
      <w:tr w:rsidR="00884019" w:rsidRPr="00280609" w14:paraId="71CEF254" w14:textId="77777777" w:rsidTr="0027308F">
        <w:trPr>
          <w:trHeight w:val="464"/>
          <w:tblCellSpacing w:w="11" w:type="dxa"/>
        </w:trPr>
        <w:tc>
          <w:tcPr>
            <w:tcW w:w="0" w:type="auto"/>
            <w:vAlign w:val="center"/>
            <w:hideMark/>
          </w:tcPr>
          <w:p w14:paraId="07EDFD83"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التقنيون والمبرمجون</w:t>
            </w:r>
          </w:p>
        </w:tc>
        <w:tc>
          <w:tcPr>
            <w:tcW w:w="0" w:type="auto"/>
            <w:vAlign w:val="center"/>
            <w:hideMark/>
          </w:tcPr>
          <w:p w14:paraId="502335AC"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لمعرفتهم المتعمقة بجودة البيانات المستخدمة في أنظمة الصيانة القائمة على الذكاء الاصطناعي، وفهم مدى دقة واكتمال واتساق البيانات.</w:t>
            </w:r>
          </w:p>
        </w:tc>
      </w:tr>
    </w:tbl>
    <w:p w14:paraId="0E6B61F4" w14:textId="66A3EDE2" w:rsidR="00F568AA" w:rsidRPr="00280609" w:rsidRDefault="00CF6F2E" w:rsidP="009F773A">
      <w:pPr>
        <w:bidi/>
        <w:spacing w:before="120"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رابعا</w:t>
      </w:r>
      <w:r w:rsidR="00667EED" w:rsidRPr="00280609">
        <w:rPr>
          <w:rFonts w:ascii="Traditional Arabic" w:hAnsi="Traditional Arabic" w:cs="Traditional Arabic"/>
          <w:b/>
          <w:bCs/>
          <w:sz w:val="28"/>
          <w:szCs w:val="28"/>
          <w:rtl/>
        </w:rPr>
        <w:t>: أداة جمع البيانات</w:t>
      </w:r>
    </w:p>
    <w:p w14:paraId="2695D76A"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بناء الأداة</w:t>
      </w:r>
    </w:p>
    <w:p w14:paraId="5D75C3A4" w14:textId="5AB69713"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اعتمد الباحث في الدراسة الحالية على الاستبانة (</w:t>
      </w:r>
      <w:r w:rsidRPr="00280609">
        <w:rPr>
          <w:rFonts w:ascii="Traditional Arabic" w:hAnsi="Traditional Arabic" w:cs="Traditional Arabic"/>
          <w:sz w:val="28"/>
          <w:szCs w:val="28"/>
        </w:rPr>
        <w:t>Questionnaire</w:t>
      </w:r>
      <w:r w:rsidRPr="00280609">
        <w:rPr>
          <w:rFonts w:ascii="Traditional Arabic" w:hAnsi="Traditional Arabic" w:cs="Traditional Arabic"/>
          <w:sz w:val="28"/>
          <w:szCs w:val="28"/>
          <w:rtl/>
        </w:rPr>
        <w:t xml:space="preserve">) كأداة رئيسية لجمع البيانات الميدانية، نظرا لفعاليتها في جمع البيانات الكمية من عينات كبيرة، وقدرتها على قياس الاتجاهات والآراء حول الظواهر الإدارية والتقنية وقد بنى الباحث الاستبانة وطورها  مستندا إلى مراجعة نقدية وشاملة للأدبيات والدراسات السابقة ذات الصلة بموضوع الدراسة، والتي تناولت تطبيقات الذكاء الاصطناعي في الصيانة </w:t>
      </w:r>
      <w:r w:rsidRPr="00280609">
        <w:rPr>
          <w:rFonts w:ascii="Traditional Arabic" w:hAnsi="Traditional Arabic" w:cs="Traditional Arabic"/>
          <w:sz w:val="28"/>
          <w:szCs w:val="28"/>
        </w:rPr>
        <w:t>(</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 (Cheng et al., 2020)</w:t>
      </w:r>
      <w:r w:rsidRPr="00280609">
        <w:rPr>
          <w:rFonts w:ascii="Traditional Arabic" w:hAnsi="Traditional Arabic" w:cs="Traditional Arabic"/>
          <w:sz w:val="28"/>
          <w:szCs w:val="28"/>
          <w:rtl/>
        </w:rPr>
        <w:t xml:space="preserve"> وجودة البيانات (</w:t>
      </w:r>
      <w:r w:rsidRPr="00280609">
        <w:rPr>
          <w:rFonts w:ascii="Traditional Arabic" w:hAnsi="Traditional Arabic" w:cs="Traditional Arabic"/>
          <w:sz w:val="28"/>
          <w:szCs w:val="28"/>
        </w:rPr>
        <w:t>Madnick et al., 2023</w:t>
      </w:r>
      <w:r w:rsidRPr="00280609">
        <w:rPr>
          <w:rFonts w:ascii="Traditional Arabic" w:hAnsi="Traditional Arabic" w:cs="Traditional Arabic"/>
          <w:sz w:val="28"/>
          <w:szCs w:val="28"/>
          <w:rtl/>
        </w:rPr>
        <w:t xml:space="preserve">). وقد خضعت الاستبانة لعملية تحكيم مما أدى إلى تعديل هيكلها وصياغة بعض فقراتها لضمان أعلى مستويات الصدق والثبات </w:t>
      </w:r>
      <w:r w:rsidR="008976F2" w:rsidRPr="00280609">
        <w:rPr>
          <w:rFonts w:ascii="Traditional Arabic" w:hAnsi="Traditional Arabic" w:cs="Traditional Arabic" w:hint="cs"/>
          <w:sz w:val="28"/>
          <w:szCs w:val="28"/>
          <w:rtl/>
        </w:rPr>
        <w:t>حيث</w:t>
      </w:r>
      <w:r w:rsidRPr="00280609">
        <w:rPr>
          <w:rFonts w:ascii="Traditional Arabic" w:hAnsi="Traditional Arabic" w:cs="Traditional Arabic"/>
          <w:sz w:val="28"/>
          <w:szCs w:val="28"/>
          <w:rtl/>
        </w:rPr>
        <w:t xml:space="preserve"> صممت فقرات الاستبانة لتكون واضحة ومباشرة، وتجنب الغموض أو التحيز، بما ضمن الحصول على استجابات دقيقة وموثوقة.</w:t>
      </w:r>
    </w:p>
    <w:p w14:paraId="09DF4505"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محاور الاستبانة</w:t>
      </w:r>
    </w:p>
    <w:p w14:paraId="55678D82"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تكونت الاستبانة من مجموعتين رئيستين صممها الباحث لتغطية كافة متغيرات الدراسة وأبعادها بشكل شامل ومتكامل، وهي كالتالي:</w:t>
      </w:r>
    </w:p>
    <w:p w14:paraId="63981C21" w14:textId="77777777" w:rsidR="00F568AA" w:rsidRPr="00280609" w:rsidRDefault="00F568AA">
      <w:pPr>
        <w:pStyle w:val="ListParagraph"/>
        <w:numPr>
          <w:ilvl w:val="0"/>
          <w:numId w:val="2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المجموعة الأولى: وتتضمن بيانات سكانية ترتبط بالخصائص الشخصية والوظيفية للأفراد المشاركين في الدراسة، وتتعلق بالمسمى الوظيفي، وسنوات الخبرة في مجال صيانة المباني الطبية، والمؤهل العلمي، والقطاع الذي ينتمي إليه المستشفى.</w:t>
      </w:r>
    </w:p>
    <w:p w14:paraId="0739C6D4" w14:textId="77777777" w:rsidR="00F568AA" w:rsidRPr="00280609" w:rsidRDefault="00F568AA">
      <w:pPr>
        <w:pStyle w:val="ListParagraph"/>
        <w:numPr>
          <w:ilvl w:val="0"/>
          <w:numId w:val="2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المجموعة الثانية: وتتضمن بيانات عن المتغيرات الرئيسة للبحث، وتشمل ما يلي:</w:t>
      </w:r>
    </w:p>
    <w:p w14:paraId="1BF94ACF" w14:textId="77777777"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تطبيقات الذكاء الاصطناعي (متغير مستقل): تم قياس هذا المتغير من خلال مقياس مكون من 8 عبارات مقسمة إلى بعدين هما: الذكاء الاصطناعي التحليلي (4 عبارات)، والذكاء الاصطناعي التنبؤي (4 عبارات).</w:t>
      </w:r>
    </w:p>
    <w:p w14:paraId="451FB05A" w14:textId="77777777"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كفاءة صيانة المباني الطبية (متغير تابع): تم قياس هذا المتغير من خلال مقياس مكون من 9 عبارات مقسمة إلى أربعة أبعاد هي: تقليل التوقفات غير المخططة (2 عبارة)، تكاليف الصيانة التصحيحية (2 عبارة)، معدل استجابة فرق الصيانة (3 عبارات)، والعمر التشغيلي للمرافق والأنظمة (2 عبارة).</w:t>
      </w:r>
    </w:p>
    <w:p w14:paraId="6FD3693D" w14:textId="07CBA4A8"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جودة البيانات (متغير وسيط): تم قياس هذا المتغير من خلال مقياس مكون من 15 عبارة مقسمة إلى بعدين مدمجين هما موثوقية وتوافر البيانات (9 عبارات)، وسلامة ومعيارية البيانات (6 عبارات).</w:t>
      </w:r>
    </w:p>
    <w:p w14:paraId="1D56ED94" w14:textId="2A78740F" w:rsidR="0053463A" w:rsidRPr="00280609" w:rsidRDefault="003A5CE5" w:rsidP="0027308F">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noProof/>
          <w:sz w:val="28"/>
          <w:szCs w:val="28"/>
        </w:rPr>
        <mc:AlternateContent>
          <mc:Choice Requires="wps">
            <w:drawing>
              <wp:anchor distT="45720" distB="45720" distL="114300" distR="114300" simplePos="0" relativeHeight="251662336" behindDoc="0" locked="0" layoutInCell="1" allowOverlap="1" wp14:anchorId="2F0F64FD" wp14:editId="318F302F">
                <wp:simplePos x="0" y="0"/>
                <wp:positionH relativeFrom="column">
                  <wp:posOffset>-331812</wp:posOffset>
                </wp:positionH>
                <wp:positionV relativeFrom="paragraph">
                  <wp:posOffset>369655</wp:posOffset>
                </wp:positionV>
                <wp:extent cx="6331585" cy="3995698"/>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1585" cy="3995698"/>
                        </a:xfrm>
                        <a:prstGeom prst="rect">
                          <a:avLst/>
                        </a:prstGeom>
                        <a:solidFill>
                          <a:srgbClr val="FFFFFF"/>
                        </a:solidFill>
                        <a:ln w="9525">
                          <a:noFill/>
                          <a:miter lim="800000"/>
                          <a:headEnd/>
                          <a:tailEnd/>
                        </a:ln>
                      </wps:spPr>
                      <wps:txb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F64FD" id="Text Box 2" o:spid="_x0000_s1026" type="#_x0000_t202" style="position:absolute;left:0;text-align:left;margin-left:-26.15pt;margin-top:29.1pt;width:498.55pt;height:314.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" stroked="f">
                <v:textbo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v:textbox>
                <w10:wrap type="square"/>
              </v:shape>
            </w:pict>
          </mc:Fallback>
        </mc:AlternateContent>
      </w:r>
      <w:r w:rsidR="00F568AA" w:rsidRPr="00280609">
        <w:rPr>
          <w:rFonts w:ascii="Traditional Arabic" w:hAnsi="Traditional Arabic" w:cs="Traditional Arabic"/>
          <w:sz w:val="28"/>
          <w:szCs w:val="28"/>
          <w:rtl/>
        </w:rPr>
        <w:t>ويوضح الجدول التالي التوزيع النهائي لفقرات الاستبانة بعد التعديلات الإحصائية ومصادر اشتقاقها:</w:t>
      </w:r>
    </w:p>
    <w:p w14:paraId="31244E81" w14:textId="6B7024A3" w:rsidR="00F568AA" w:rsidRPr="00280609" w:rsidRDefault="00140629" w:rsidP="0014062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lastRenderedPageBreak/>
        <w:t>3</w:t>
      </w:r>
      <w:r w:rsidR="00F568AA" w:rsidRPr="00280609">
        <w:rPr>
          <w:rFonts w:ascii="Traditional Arabic" w:hAnsi="Traditional Arabic" w:cs="Traditional Arabic"/>
          <w:b/>
          <w:bCs/>
          <w:sz w:val="28"/>
          <w:szCs w:val="28"/>
          <w:rtl/>
        </w:rPr>
        <w:t>. مقياس القياس</w:t>
      </w:r>
    </w:p>
    <w:p w14:paraId="58E48B4B" w14:textId="344287C8"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استخدام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لقياس استجابات أفراد العينة على فقرات الاستبانة، ويعد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من المقاييس الأكثر شيوعا وموثوقية في البحوث الاجتماعية والإدارية، حيث يوفر تدرجا يسمح للمستجيبين بالتعبير عن درجة موافقتهم أو عدم موافقتهم بدقة، مما يزيد من حساسية الأداة وقدرتها على التقاط الفروق الدقيقة في الآراء.</w:t>
      </w:r>
    </w:p>
    <w:p w14:paraId="52C0B3AE"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4. طريقة التصحيح</w:t>
      </w:r>
    </w:p>
    <w:p w14:paraId="45BA0895"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استخدام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لجميع فقرات الاستبانة التي تقيس المتغيرات المستقلة والتابعة والوسيطة وتم تصحيح الإجابات على النحو التالي:</w:t>
      </w:r>
    </w:p>
    <w:p w14:paraId="0CE804F6" w14:textId="06A661A8"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موافق بشدة: 5 درجات</w:t>
      </w:r>
    </w:p>
    <w:p w14:paraId="3C131A20" w14:textId="37FD0F0C"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موافق: 4 درجات</w:t>
      </w:r>
    </w:p>
    <w:p w14:paraId="43DDFF6A" w14:textId="02370EDD"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محايد: 3 درجات</w:t>
      </w:r>
    </w:p>
    <w:p w14:paraId="369C4B6B" w14:textId="1541DD0D"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غير موافق: 2 درجة</w:t>
      </w:r>
    </w:p>
    <w:p w14:paraId="25060D68" w14:textId="1AC9E803"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غير موافق بشدة: 1 درجة</w:t>
      </w:r>
    </w:p>
    <w:p w14:paraId="743D17D5" w14:textId="775FC12B"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بعد جمع البيانات، تم حساب المتوسط الحسابي لكل فقرة، ثم المتوسط الحسابي لكل محور (بعد)، وأخيرا المتوسط الحسابي الكلي لكل متغير (الذكاء الاصطناعي، كفاءة الصيانة، جودة البيانات). وتستخدم هذه المتوسطات في التحليلات الإحصائية الوصفية والاستدلالية ويتم تفسير المتوسطات الحسابية لكل فقرة، وكل محور، وكل متغير والتي تم تحديدها بناء على حساب طول الفئة من خلال المعادلة التالية:</w:t>
      </w:r>
    </w:p>
    <w:p w14:paraId="66C84A67"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طول الفئة = (الحد الأعلى للمقياس - الحد الأدنى للمقياس) / عدد مستويات المقياس</w:t>
      </w:r>
    </w:p>
    <w:p w14:paraId="2CDB2D5B"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بتطبيق هذه المعادلة على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(من 1 إلى 5)، يكون الحساب كالتالي:</w:t>
      </w:r>
    </w:p>
    <w:p w14:paraId="6F67D106"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طول الفئة = (5 - 1) / 5 = 0.80.</w:t>
      </w:r>
    </w:p>
    <w:p w14:paraId="7CCAD2A1" w14:textId="30C24941"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بناء على طول الفئة (0.80)، تم تحديد الفئات التفسيرية للمتوسطات الحسابية على النحو التالي:</w:t>
      </w:r>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1284"/>
        <w:gridCol w:w="1038"/>
      </w:tblGrid>
      <w:tr w:rsidR="00F568AA" w:rsidRPr="00280609" w14:paraId="5A5C143F" w14:textId="77777777" w:rsidTr="00045E48">
        <w:tc>
          <w:tcPr>
            <w:tcW w:w="0" w:type="auto"/>
            <w:shd w:val="clear" w:color="auto" w:fill="D9E2F3" w:themeFill="accent1" w:themeFillTint="33"/>
            <w:vAlign w:val="center"/>
            <w:hideMark/>
          </w:tcPr>
          <w:p w14:paraId="0BFF69A5" w14:textId="77777777" w:rsidR="00F568AA" w:rsidRPr="00280609" w:rsidRDefault="00F568AA" w:rsidP="007E6DA1">
            <w:pPr>
              <w:pStyle w:val="Author"/>
              <w:bidi/>
              <w:rPr>
                <w:rFonts w:ascii="Traditional Arabic" w:hAnsi="Traditional Arabic" w:cs="Traditional Arabic"/>
                <w:b/>
                <w:bCs/>
                <w:rtl/>
              </w:rPr>
            </w:pPr>
            <w:r w:rsidRPr="00280609">
              <w:rPr>
                <w:rFonts w:ascii="Traditional Arabic" w:hAnsi="Traditional Arabic" w:cs="Traditional Arabic"/>
                <w:b/>
                <w:bCs/>
                <w:rtl/>
              </w:rPr>
              <w:t>مدى المتوسط</w:t>
            </w:r>
          </w:p>
        </w:tc>
        <w:tc>
          <w:tcPr>
            <w:tcW w:w="0" w:type="auto"/>
            <w:shd w:val="clear" w:color="auto" w:fill="D9E2F3" w:themeFill="accent1" w:themeFillTint="33"/>
            <w:vAlign w:val="center"/>
            <w:hideMark/>
          </w:tcPr>
          <w:p w14:paraId="60849BDB" w14:textId="77777777" w:rsidR="00F568AA" w:rsidRPr="00280609" w:rsidRDefault="00F568AA" w:rsidP="007E6DA1">
            <w:pPr>
              <w:pStyle w:val="Author"/>
              <w:bidi/>
              <w:rPr>
                <w:rFonts w:ascii="Traditional Arabic" w:hAnsi="Traditional Arabic" w:cs="Traditional Arabic"/>
                <w:b/>
                <w:bCs/>
                <w:rtl/>
              </w:rPr>
            </w:pPr>
            <w:r w:rsidRPr="00280609">
              <w:rPr>
                <w:rFonts w:ascii="Traditional Arabic" w:hAnsi="Traditional Arabic" w:cs="Traditional Arabic"/>
                <w:b/>
                <w:bCs/>
                <w:rtl/>
              </w:rPr>
              <w:t>التفسير</w:t>
            </w:r>
          </w:p>
        </w:tc>
      </w:tr>
      <w:tr w:rsidR="00F568AA" w:rsidRPr="00280609" w14:paraId="1182E58D" w14:textId="77777777" w:rsidTr="007E6DA1">
        <w:tc>
          <w:tcPr>
            <w:tcW w:w="0" w:type="auto"/>
            <w:vAlign w:val="center"/>
            <w:hideMark/>
          </w:tcPr>
          <w:p w14:paraId="1981A01D"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1.00 - 1.80</w:t>
            </w:r>
          </w:p>
        </w:tc>
        <w:tc>
          <w:tcPr>
            <w:tcW w:w="0" w:type="auto"/>
            <w:vAlign w:val="center"/>
            <w:hideMark/>
          </w:tcPr>
          <w:p w14:paraId="1CE8293E" w14:textId="2881121D"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منخفض جدا</w:t>
            </w:r>
          </w:p>
        </w:tc>
      </w:tr>
      <w:tr w:rsidR="00F568AA" w:rsidRPr="00280609" w14:paraId="7836517E" w14:textId="77777777" w:rsidTr="007E6DA1">
        <w:tc>
          <w:tcPr>
            <w:tcW w:w="0" w:type="auto"/>
            <w:vAlign w:val="center"/>
            <w:hideMark/>
          </w:tcPr>
          <w:p w14:paraId="65AD0446"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1.81 - 2.60</w:t>
            </w:r>
          </w:p>
        </w:tc>
        <w:tc>
          <w:tcPr>
            <w:tcW w:w="0" w:type="auto"/>
            <w:vAlign w:val="center"/>
            <w:hideMark/>
          </w:tcPr>
          <w:p w14:paraId="3989D828"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منخفض</w:t>
            </w:r>
          </w:p>
        </w:tc>
      </w:tr>
      <w:tr w:rsidR="00F568AA" w:rsidRPr="00280609" w14:paraId="01CF985F" w14:textId="77777777" w:rsidTr="007E6DA1">
        <w:tc>
          <w:tcPr>
            <w:tcW w:w="0" w:type="auto"/>
            <w:vAlign w:val="center"/>
            <w:hideMark/>
          </w:tcPr>
          <w:p w14:paraId="56E13C3E"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2.61 - 3.40</w:t>
            </w:r>
          </w:p>
        </w:tc>
        <w:tc>
          <w:tcPr>
            <w:tcW w:w="0" w:type="auto"/>
            <w:vAlign w:val="center"/>
            <w:hideMark/>
          </w:tcPr>
          <w:p w14:paraId="19D0FEE7"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متوسط</w:t>
            </w:r>
          </w:p>
        </w:tc>
      </w:tr>
      <w:tr w:rsidR="00F568AA" w:rsidRPr="00280609" w14:paraId="3CA14236" w14:textId="77777777" w:rsidTr="007E6DA1">
        <w:tc>
          <w:tcPr>
            <w:tcW w:w="0" w:type="auto"/>
            <w:vAlign w:val="center"/>
            <w:hideMark/>
          </w:tcPr>
          <w:p w14:paraId="14152DAF"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3.41 - 4.20</w:t>
            </w:r>
          </w:p>
        </w:tc>
        <w:tc>
          <w:tcPr>
            <w:tcW w:w="0" w:type="auto"/>
            <w:vAlign w:val="center"/>
            <w:hideMark/>
          </w:tcPr>
          <w:p w14:paraId="0B865CC2"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مرتفع</w:t>
            </w:r>
          </w:p>
        </w:tc>
      </w:tr>
      <w:tr w:rsidR="00F568AA" w:rsidRPr="00280609" w14:paraId="5C25D15D" w14:textId="77777777" w:rsidTr="007E6DA1">
        <w:tc>
          <w:tcPr>
            <w:tcW w:w="0" w:type="auto"/>
            <w:vAlign w:val="center"/>
            <w:hideMark/>
          </w:tcPr>
          <w:p w14:paraId="1175F340"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4.21 - 5.00</w:t>
            </w:r>
          </w:p>
        </w:tc>
        <w:tc>
          <w:tcPr>
            <w:tcW w:w="0" w:type="auto"/>
            <w:vAlign w:val="center"/>
            <w:hideMark/>
          </w:tcPr>
          <w:p w14:paraId="7501ABB9" w14:textId="7AA0B1A8"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مرتفع جدا</w:t>
            </w:r>
          </w:p>
        </w:tc>
      </w:tr>
    </w:tbl>
    <w:p w14:paraId="25C1E825" w14:textId="77777777" w:rsidR="007E6DA1" w:rsidRPr="00280609" w:rsidRDefault="007E6DA1" w:rsidP="005E3F6B">
      <w:pPr>
        <w:bidi/>
        <w:spacing w:after="200" w:line="360" w:lineRule="auto"/>
        <w:jc w:val="both"/>
        <w:rPr>
          <w:rFonts w:ascii="Traditional Arabic" w:hAnsi="Traditional Arabic" w:cs="Traditional Arabic"/>
          <w:sz w:val="28"/>
          <w:szCs w:val="28"/>
          <w:rtl/>
        </w:rPr>
      </w:pPr>
    </w:p>
    <w:p w14:paraId="10A1DC76"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2C11620B"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326C90C9"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7324790B" w14:textId="420EBFF1" w:rsidR="007E6DA1" w:rsidRPr="00280609" w:rsidRDefault="008B217A"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tl/>
        </w:rPr>
        <w:t xml:space="preserve"> </w:t>
      </w:r>
      <w:r w:rsidR="00667EED" w:rsidRPr="00280609">
        <w:rPr>
          <w:rFonts w:ascii="Traditional Arabic" w:hAnsi="Traditional Arabic" w:cs="Traditional Arabic"/>
          <w:b/>
          <w:bCs/>
          <w:sz w:val="28"/>
          <w:szCs w:val="28"/>
          <w:rtl/>
        </w:rPr>
        <w:t xml:space="preserve">4. صدق </w:t>
      </w:r>
      <w:r w:rsidR="006614B1" w:rsidRPr="00280609">
        <w:rPr>
          <w:rFonts w:ascii="Traditional Arabic" w:hAnsi="Traditional Arabic" w:cs="Traditional Arabic" w:hint="cs"/>
          <w:b/>
          <w:bCs/>
          <w:sz w:val="28"/>
          <w:szCs w:val="28"/>
          <w:rtl/>
        </w:rPr>
        <w:t>المقياس</w:t>
      </w:r>
      <w:r w:rsidR="00667EED" w:rsidRPr="00280609">
        <w:rPr>
          <w:rFonts w:ascii="Traditional Arabic" w:hAnsi="Traditional Arabic" w:cs="Traditional Arabic"/>
          <w:b/>
          <w:bCs/>
          <w:sz w:val="28"/>
          <w:szCs w:val="28"/>
          <w:rtl/>
        </w:rPr>
        <w:t xml:space="preserve"> </w:t>
      </w:r>
    </w:p>
    <w:p w14:paraId="51E0D88C" w14:textId="77777777" w:rsidR="006614B1" w:rsidRPr="00280609" w:rsidRDefault="00667EED"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لضمان</w:t>
      </w:r>
      <w:r w:rsidR="00DA021A" w:rsidRPr="00280609">
        <w:rPr>
          <w:rFonts w:ascii="Traditional Arabic" w:hAnsi="Traditional Arabic" w:cs="Traditional Arabic"/>
          <w:sz w:val="28"/>
          <w:szCs w:val="28"/>
          <w:rtl/>
        </w:rPr>
        <w:t xml:space="preserve"> جودة الأداة وصلاحيتها للقياس، </w:t>
      </w:r>
      <w:r w:rsidR="006614B1" w:rsidRPr="00280609">
        <w:rPr>
          <w:rFonts w:ascii="Traditional Arabic" w:hAnsi="Traditional Arabic" w:cs="Traditional Arabic" w:hint="cs"/>
          <w:sz w:val="28"/>
          <w:szCs w:val="28"/>
          <w:rtl/>
        </w:rPr>
        <w:t>تحقق</w:t>
      </w:r>
      <w:r w:rsidR="00DA021A" w:rsidRPr="00280609">
        <w:rPr>
          <w:rFonts w:ascii="Traditional Arabic" w:hAnsi="Traditional Arabic" w:cs="Traditional Arabic"/>
          <w:sz w:val="28"/>
          <w:szCs w:val="28"/>
          <w:rtl/>
        </w:rPr>
        <w:t xml:space="preserve"> الباحث </w:t>
      </w:r>
      <w:r w:rsidR="006614B1" w:rsidRPr="00280609">
        <w:rPr>
          <w:rFonts w:ascii="Traditional Arabic" w:hAnsi="Traditional Arabic" w:cs="Traditional Arabic" w:hint="cs"/>
          <w:sz w:val="28"/>
          <w:szCs w:val="28"/>
          <w:rtl/>
        </w:rPr>
        <w:t>من صدق المقياس بطريقتين :</w:t>
      </w:r>
    </w:p>
    <w:p w14:paraId="02ABFD84" w14:textId="14245BC2" w:rsidR="00821CC9" w:rsidRPr="00280609" w:rsidRDefault="00DA021A" w:rsidP="00824C55">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الصدق الظاهري </w:t>
      </w:r>
      <w:r w:rsidR="00821CC9" w:rsidRPr="00280609">
        <w:rPr>
          <w:rFonts w:ascii="Traditional Arabic" w:hAnsi="Traditional Arabic" w:cs="Traditional Arabic" w:hint="cs"/>
          <w:b/>
          <w:bCs/>
          <w:sz w:val="28"/>
          <w:szCs w:val="28"/>
          <w:rtl/>
        </w:rPr>
        <w:t>:</w:t>
      </w:r>
    </w:p>
    <w:p w14:paraId="1A15B6FD" w14:textId="66893EA9" w:rsidR="00A64015" w:rsidRPr="00280609" w:rsidRDefault="00DA021A" w:rsidP="00997F0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 عرض الباحث الاستبانة في صورتها الأولية على مجموعة من المحكمين المتخصصين من أساتذة الجامعات وخبراء في مجال إدارة المستشفيات والذكاء الاصطناعي. وقد بلغ عددهم (</w:t>
      </w:r>
      <w:r w:rsidR="00237F0A" w:rsidRPr="00280609">
        <w:rPr>
          <w:rFonts w:ascii="Traditional Arabic" w:hAnsi="Traditional Arabic" w:cs="Traditional Arabic" w:hint="cs"/>
          <w:sz w:val="28"/>
          <w:szCs w:val="28"/>
          <w:rtl/>
        </w:rPr>
        <w:t>5</w:t>
      </w:r>
      <w:r w:rsidRPr="00280609">
        <w:rPr>
          <w:rFonts w:ascii="Traditional Arabic" w:hAnsi="Traditional Arabic" w:cs="Traditional Arabic"/>
          <w:sz w:val="28"/>
          <w:szCs w:val="28"/>
          <w:rtl/>
        </w:rPr>
        <w:t>) محكمين وأخذ الباحث بملاحظاتهم وعدل صياغة بعض الفقرات لضمان وضوحها، وملاءمتها للمفاهيم النظرية، ومدى انتمائها للمحاور المحددة، مما عزز من الصدق الظاهري للأداة.</w:t>
      </w:r>
    </w:p>
    <w:p w14:paraId="45CDEF34" w14:textId="7CF53B1D" w:rsidR="004435F2" w:rsidRPr="00280609" w:rsidRDefault="004435F2" w:rsidP="004435F2">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الصدق البنائي:</w:t>
      </w:r>
    </w:p>
    <w:p w14:paraId="34147681" w14:textId="35165A70" w:rsidR="004435F2" w:rsidRPr="00280609" w:rsidRDefault="004435F2" w:rsidP="004435F2">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قام الباحث بالتحقق من الصدق البنائي الداخلي للأداة من خلال حساب معامل ارتباط بيرسون (</w:t>
      </w:r>
      <w:r w:rsidRPr="00280609">
        <w:rPr>
          <w:rFonts w:ascii="Traditional Arabic" w:hAnsi="Traditional Arabic" w:cs="Traditional Arabic"/>
          <w:sz w:val="28"/>
          <w:szCs w:val="28"/>
        </w:rPr>
        <w:t>Pearson Correlation</w:t>
      </w:r>
      <w:r w:rsidRPr="00280609">
        <w:rPr>
          <w:rFonts w:ascii="Traditional Arabic" w:hAnsi="Traditional Arabic" w:cs="Traditional Arabic"/>
          <w:sz w:val="28"/>
          <w:szCs w:val="28"/>
          <w:rtl/>
        </w:rPr>
        <w:t xml:space="preserve">) لكل فقرة مع الدرجة الكلية للبعد الذي تنتمي إليه، ومع الدرجة الكلية للمتغير الرئيسي الذي تتبعه ويشير هذا الإجراء إلى مدى اتساق الفقرات في قياس المفهوم الذي صممت من أجله </w:t>
      </w:r>
      <w:r w:rsidR="00A968D2" w:rsidRPr="00280609">
        <w:rPr>
          <w:rFonts w:ascii="Traditional Arabic" w:hAnsi="Traditional Arabic" w:cs="Traditional Arabic" w:hint="cs"/>
          <w:sz w:val="28"/>
          <w:szCs w:val="28"/>
          <w:rtl/>
        </w:rPr>
        <w:t xml:space="preserve">حيث </w:t>
      </w:r>
      <w:r w:rsidRPr="00280609">
        <w:rPr>
          <w:rFonts w:ascii="Traditional Arabic" w:hAnsi="Traditional Arabic" w:cs="Traditional Arabic"/>
          <w:sz w:val="28"/>
          <w:szCs w:val="28"/>
          <w:rtl/>
        </w:rPr>
        <w:t>تعد قيم الارتباط دالة إحصائيا ومقبولة إذا كانت موجبة وتتجاوز 0.30، وكلما ارتفعت القيمة دل ذلك على صدق بنائي أقوى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w:t>
      </w:r>
    </w:p>
    <w:p w14:paraId="27A6CB81" w14:textId="77777777" w:rsidR="00AA05D1" w:rsidRPr="00280609" w:rsidRDefault="00AA05D1" w:rsidP="00AA05D1">
      <w:pPr>
        <w:bidi/>
        <w:spacing w:after="200" w:line="360" w:lineRule="auto"/>
        <w:jc w:val="both"/>
        <w:rPr>
          <w:rFonts w:ascii="Traditional Arabic" w:hAnsi="Traditional Arabic" w:cs="Traditional Arabic"/>
          <w:sz w:val="28"/>
          <w:szCs w:val="28"/>
          <w:rtl/>
        </w:rPr>
      </w:pPr>
    </w:p>
    <w:p w14:paraId="77A082A3" w14:textId="77777777" w:rsidR="00AA05D1" w:rsidRPr="00280609" w:rsidRDefault="00AA05D1" w:rsidP="00AA05D1">
      <w:pPr>
        <w:bidi/>
        <w:spacing w:after="200" w:line="360" w:lineRule="auto"/>
        <w:jc w:val="both"/>
        <w:rPr>
          <w:rFonts w:ascii="Traditional Arabic" w:hAnsi="Traditional Arabic" w:cs="Traditional Arabic"/>
          <w:sz w:val="28"/>
          <w:szCs w:val="28"/>
        </w:rPr>
      </w:pPr>
    </w:p>
    <w:p w14:paraId="1012EFEF" w14:textId="1B662DF6" w:rsidR="004435F2" w:rsidRPr="00280609" w:rsidRDefault="004435F2" w:rsidP="004435F2">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أولا: محور تطبيقات الذكاء الاصطناعي (المتغير المستقل)</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275240" w:rsidRPr="00280609" w14:paraId="79468BA5" w14:textId="3A0E5EB4" w:rsidTr="00035597">
        <w:trPr>
          <w:jc w:val="center"/>
        </w:trPr>
        <w:tc>
          <w:tcPr>
            <w:tcW w:w="0" w:type="auto"/>
            <w:shd w:val="clear" w:color="auto" w:fill="D9E2F3" w:themeFill="accent1" w:themeFillTint="33"/>
            <w:hideMark/>
          </w:tcPr>
          <w:p w14:paraId="418B58B9"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19D79431"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7E5CCD40"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5F07F691" w14:textId="3DE2625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tcPr>
          <w:p w14:paraId="42C77CEB" w14:textId="30E3817E"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tcPr>
          <w:p w14:paraId="74F59F1D" w14:textId="22EB891B"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275240" w:rsidRPr="00280609" w14:paraId="425BBD9E" w14:textId="34819EA0" w:rsidTr="00BE0456">
        <w:trPr>
          <w:jc w:val="center"/>
        </w:trPr>
        <w:tc>
          <w:tcPr>
            <w:tcW w:w="0" w:type="auto"/>
            <w:shd w:val="clear" w:color="auto" w:fill="D9E2F3" w:themeFill="accent1" w:themeFillTint="33"/>
            <w:hideMark/>
          </w:tcPr>
          <w:p w14:paraId="22682A63"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1</w:t>
            </w:r>
          </w:p>
        </w:tc>
        <w:tc>
          <w:tcPr>
            <w:tcW w:w="0" w:type="auto"/>
            <w:hideMark/>
          </w:tcPr>
          <w:p w14:paraId="112ECBBE"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0.926</w:t>
            </w:r>
          </w:p>
        </w:tc>
        <w:tc>
          <w:tcPr>
            <w:tcW w:w="0" w:type="auto"/>
            <w:hideMark/>
          </w:tcPr>
          <w:p w14:paraId="4B4AFF34"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0.931</w:t>
            </w:r>
          </w:p>
        </w:tc>
        <w:tc>
          <w:tcPr>
            <w:tcW w:w="0" w:type="auto"/>
            <w:shd w:val="clear" w:color="auto" w:fill="D9E2F3" w:themeFill="accent1" w:themeFillTint="33"/>
          </w:tcPr>
          <w:p w14:paraId="22389019" w14:textId="5B8388C0"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5</w:t>
            </w:r>
          </w:p>
        </w:tc>
        <w:tc>
          <w:tcPr>
            <w:tcW w:w="0" w:type="auto"/>
          </w:tcPr>
          <w:p w14:paraId="589382E6" w14:textId="602227BB"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0.917</w:t>
            </w:r>
          </w:p>
        </w:tc>
        <w:tc>
          <w:tcPr>
            <w:tcW w:w="0" w:type="auto"/>
          </w:tcPr>
          <w:p w14:paraId="51020520" w14:textId="195B260D"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0.934</w:t>
            </w:r>
          </w:p>
        </w:tc>
      </w:tr>
      <w:tr w:rsidR="00275240" w:rsidRPr="00280609" w14:paraId="02DCA5B0" w14:textId="38F6F0F1" w:rsidTr="00BE0456">
        <w:trPr>
          <w:jc w:val="center"/>
        </w:trPr>
        <w:tc>
          <w:tcPr>
            <w:tcW w:w="0" w:type="auto"/>
            <w:shd w:val="clear" w:color="auto" w:fill="D9E2F3" w:themeFill="accent1" w:themeFillTint="33"/>
            <w:hideMark/>
          </w:tcPr>
          <w:p w14:paraId="54863A6D"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2</w:t>
            </w:r>
          </w:p>
        </w:tc>
        <w:tc>
          <w:tcPr>
            <w:tcW w:w="0" w:type="auto"/>
            <w:hideMark/>
          </w:tcPr>
          <w:p w14:paraId="3C7C543F"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0.889</w:t>
            </w:r>
          </w:p>
        </w:tc>
        <w:tc>
          <w:tcPr>
            <w:tcW w:w="0" w:type="auto"/>
            <w:hideMark/>
          </w:tcPr>
          <w:p w14:paraId="08B8B6E7"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0.812</w:t>
            </w:r>
          </w:p>
        </w:tc>
        <w:tc>
          <w:tcPr>
            <w:tcW w:w="0" w:type="auto"/>
            <w:shd w:val="clear" w:color="auto" w:fill="D9E2F3" w:themeFill="accent1" w:themeFillTint="33"/>
          </w:tcPr>
          <w:p w14:paraId="762A66CB" w14:textId="291CC08A"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6</w:t>
            </w:r>
          </w:p>
        </w:tc>
        <w:tc>
          <w:tcPr>
            <w:tcW w:w="0" w:type="auto"/>
          </w:tcPr>
          <w:p w14:paraId="734E25A7" w14:textId="4F132B46"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0.944</w:t>
            </w:r>
          </w:p>
        </w:tc>
        <w:tc>
          <w:tcPr>
            <w:tcW w:w="0" w:type="auto"/>
          </w:tcPr>
          <w:p w14:paraId="64C20894" w14:textId="2D6FFEAA"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0.895</w:t>
            </w:r>
          </w:p>
        </w:tc>
      </w:tr>
      <w:tr w:rsidR="00275240" w:rsidRPr="00280609" w14:paraId="40DCCEA1" w14:textId="59A1F900" w:rsidTr="00BE0456">
        <w:trPr>
          <w:jc w:val="center"/>
        </w:trPr>
        <w:tc>
          <w:tcPr>
            <w:tcW w:w="0" w:type="auto"/>
            <w:shd w:val="clear" w:color="auto" w:fill="D9E2F3" w:themeFill="accent1" w:themeFillTint="33"/>
            <w:hideMark/>
          </w:tcPr>
          <w:p w14:paraId="65CCF4C0"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3</w:t>
            </w:r>
          </w:p>
        </w:tc>
        <w:tc>
          <w:tcPr>
            <w:tcW w:w="0" w:type="auto"/>
            <w:hideMark/>
          </w:tcPr>
          <w:p w14:paraId="02D66337"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0.913</w:t>
            </w:r>
          </w:p>
        </w:tc>
        <w:tc>
          <w:tcPr>
            <w:tcW w:w="0" w:type="auto"/>
            <w:hideMark/>
          </w:tcPr>
          <w:p w14:paraId="75A8E9F4"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0.892</w:t>
            </w:r>
          </w:p>
        </w:tc>
        <w:tc>
          <w:tcPr>
            <w:tcW w:w="0" w:type="auto"/>
            <w:shd w:val="clear" w:color="auto" w:fill="D9E2F3" w:themeFill="accent1" w:themeFillTint="33"/>
          </w:tcPr>
          <w:p w14:paraId="1923C007" w14:textId="00D72DCF"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7</w:t>
            </w:r>
          </w:p>
        </w:tc>
        <w:tc>
          <w:tcPr>
            <w:tcW w:w="0" w:type="auto"/>
          </w:tcPr>
          <w:p w14:paraId="6F441223" w14:textId="5A0509A8"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0.940</w:t>
            </w:r>
          </w:p>
        </w:tc>
        <w:tc>
          <w:tcPr>
            <w:tcW w:w="0" w:type="auto"/>
          </w:tcPr>
          <w:p w14:paraId="00D12056" w14:textId="0E50595D"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0.873</w:t>
            </w:r>
          </w:p>
        </w:tc>
      </w:tr>
      <w:tr w:rsidR="00275240" w:rsidRPr="00280609" w14:paraId="16EA3305" w14:textId="1303E04C" w:rsidTr="00BE0456">
        <w:trPr>
          <w:jc w:val="center"/>
        </w:trPr>
        <w:tc>
          <w:tcPr>
            <w:tcW w:w="0" w:type="auto"/>
            <w:shd w:val="clear" w:color="auto" w:fill="D9E2F3" w:themeFill="accent1" w:themeFillTint="33"/>
            <w:hideMark/>
          </w:tcPr>
          <w:p w14:paraId="71EFCA2E"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4</w:t>
            </w:r>
          </w:p>
        </w:tc>
        <w:tc>
          <w:tcPr>
            <w:tcW w:w="0" w:type="auto"/>
            <w:hideMark/>
          </w:tcPr>
          <w:p w14:paraId="172C42CC"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0.894</w:t>
            </w:r>
          </w:p>
        </w:tc>
        <w:tc>
          <w:tcPr>
            <w:tcW w:w="0" w:type="auto"/>
            <w:hideMark/>
          </w:tcPr>
          <w:p w14:paraId="180B37CC"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0.872</w:t>
            </w:r>
          </w:p>
        </w:tc>
        <w:tc>
          <w:tcPr>
            <w:tcW w:w="0" w:type="auto"/>
            <w:shd w:val="clear" w:color="auto" w:fill="D9E2F3" w:themeFill="accent1" w:themeFillTint="33"/>
          </w:tcPr>
          <w:p w14:paraId="5EFE87B7" w14:textId="5C7F027F"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8</w:t>
            </w:r>
          </w:p>
        </w:tc>
        <w:tc>
          <w:tcPr>
            <w:tcW w:w="0" w:type="auto"/>
          </w:tcPr>
          <w:p w14:paraId="323C4BA2" w14:textId="0F8F9CBA"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0.845</w:t>
            </w:r>
          </w:p>
        </w:tc>
        <w:tc>
          <w:tcPr>
            <w:tcW w:w="0" w:type="auto"/>
          </w:tcPr>
          <w:p w14:paraId="25D558AF" w14:textId="137C5634"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0.841</w:t>
            </w:r>
          </w:p>
        </w:tc>
      </w:tr>
    </w:tbl>
    <w:p w14:paraId="7D70D77F" w14:textId="77777777" w:rsidR="00312B71" w:rsidRPr="00280609" w:rsidRDefault="00312B71" w:rsidP="00312B71">
      <w:pPr>
        <w:bidi/>
        <w:spacing w:after="200" w:line="360" w:lineRule="auto"/>
        <w:jc w:val="both"/>
        <w:rPr>
          <w:rFonts w:ascii="Traditional Arabic" w:hAnsi="Traditional Arabic" w:cs="Traditional Arabic"/>
          <w:b/>
          <w:bCs/>
          <w:sz w:val="28"/>
          <w:szCs w:val="28"/>
          <w:rtl/>
        </w:rPr>
      </w:pPr>
    </w:p>
    <w:p w14:paraId="3372AEF4" w14:textId="39FDFC5A" w:rsidR="004435F2" w:rsidRPr="00280609" w:rsidRDefault="004435F2"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ثانيا: محور كفاءة صيانة المباني الطبية (المتغير التابع)</w:t>
      </w:r>
    </w:p>
    <w:tbl>
      <w:tblPr>
        <w:tblStyle w:val="TableGrid"/>
        <w:bidiVisual/>
        <w:tblW w:w="0" w:type="auto"/>
        <w:jc w:val="center"/>
        <w:tblLook w:val="04A0" w:firstRow="1" w:lastRow="0" w:firstColumn="1" w:lastColumn="0" w:noHBand="0" w:noVBand="1"/>
      </w:tblPr>
      <w:tblGrid>
        <w:gridCol w:w="848"/>
        <w:gridCol w:w="1567"/>
        <w:gridCol w:w="2058"/>
      </w:tblGrid>
      <w:tr w:rsidR="00AA05D1" w:rsidRPr="00280609" w14:paraId="18198E13" w14:textId="6817FE7B" w:rsidTr="004A0BB2">
        <w:trPr>
          <w:jc w:val="center"/>
        </w:trPr>
        <w:tc>
          <w:tcPr>
            <w:tcW w:w="0" w:type="auto"/>
            <w:shd w:val="clear" w:color="auto" w:fill="D9E2F3" w:themeFill="accent1" w:themeFillTint="33"/>
            <w:hideMark/>
          </w:tcPr>
          <w:p w14:paraId="51AE8CC6"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305B625F"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3CD99334"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AA05D1" w:rsidRPr="00280609" w14:paraId="01E9D5F4" w14:textId="0FE62132" w:rsidTr="00BE0456">
        <w:trPr>
          <w:jc w:val="center"/>
        </w:trPr>
        <w:tc>
          <w:tcPr>
            <w:tcW w:w="0" w:type="auto"/>
            <w:shd w:val="clear" w:color="auto" w:fill="D9E2F3" w:themeFill="accent1" w:themeFillTint="33"/>
            <w:hideMark/>
          </w:tcPr>
          <w:p w14:paraId="276C1E7C"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9</w:t>
            </w:r>
          </w:p>
        </w:tc>
        <w:tc>
          <w:tcPr>
            <w:tcW w:w="0" w:type="auto"/>
            <w:hideMark/>
          </w:tcPr>
          <w:p w14:paraId="79DA52A3"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0.876</w:t>
            </w:r>
          </w:p>
        </w:tc>
        <w:tc>
          <w:tcPr>
            <w:tcW w:w="0" w:type="auto"/>
            <w:hideMark/>
          </w:tcPr>
          <w:p w14:paraId="47A11E04"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0.795</w:t>
            </w:r>
          </w:p>
        </w:tc>
      </w:tr>
      <w:tr w:rsidR="00AA05D1" w:rsidRPr="00280609" w14:paraId="248DCD18" w14:textId="74467ECC" w:rsidTr="00BE0456">
        <w:trPr>
          <w:jc w:val="center"/>
        </w:trPr>
        <w:tc>
          <w:tcPr>
            <w:tcW w:w="0" w:type="auto"/>
            <w:shd w:val="clear" w:color="auto" w:fill="D9E2F3" w:themeFill="accent1" w:themeFillTint="33"/>
            <w:hideMark/>
          </w:tcPr>
          <w:p w14:paraId="02C1B3F5"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10</w:t>
            </w:r>
          </w:p>
        </w:tc>
        <w:tc>
          <w:tcPr>
            <w:tcW w:w="0" w:type="auto"/>
            <w:hideMark/>
          </w:tcPr>
          <w:p w14:paraId="5C2167F7"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0.876</w:t>
            </w:r>
          </w:p>
        </w:tc>
        <w:tc>
          <w:tcPr>
            <w:tcW w:w="0" w:type="auto"/>
            <w:hideMark/>
          </w:tcPr>
          <w:p w14:paraId="089E54C8"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0.833</w:t>
            </w:r>
          </w:p>
        </w:tc>
      </w:tr>
      <w:tr w:rsidR="00AA05D1" w:rsidRPr="00280609" w14:paraId="29876B03" w14:textId="4643317D" w:rsidTr="00BE0456">
        <w:trPr>
          <w:jc w:val="center"/>
        </w:trPr>
        <w:tc>
          <w:tcPr>
            <w:tcW w:w="0" w:type="auto"/>
            <w:shd w:val="clear" w:color="auto" w:fill="D9E2F3" w:themeFill="accent1" w:themeFillTint="33"/>
            <w:hideMark/>
          </w:tcPr>
          <w:p w14:paraId="6F01CEA2"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11</w:t>
            </w:r>
          </w:p>
        </w:tc>
        <w:tc>
          <w:tcPr>
            <w:tcW w:w="0" w:type="auto"/>
            <w:hideMark/>
          </w:tcPr>
          <w:p w14:paraId="3361108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0.690</w:t>
            </w:r>
          </w:p>
        </w:tc>
        <w:tc>
          <w:tcPr>
            <w:tcW w:w="0" w:type="auto"/>
            <w:hideMark/>
          </w:tcPr>
          <w:p w14:paraId="2DC4695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0.446</w:t>
            </w:r>
          </w:p>
        </w:tc>
      </w:tr>
      <w:tr w:rsidR="00AA05D1" w:rsidRPr="00280609" w14:paraId="15E5F1FF" w14:textId="786B7C23" w:rsidTr="00BE0456">
        <w:trPr>
          <w:jc w:val="center"/>
        </w:trPr>
        <w:tc>
          <w:tcPr>
            <w:tcW w:w="0" w:type="auto"/>
            <w:shd w:val="clear" w:color="auto" w:fill="D9E2F3" w:themeFill="accent1" w:themeFillTint="33"/>
            <w:hideMark/>
          </w:tcPr>
          <w:p w14:paraId="4B212A81"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12</w:t>
            </w:r>
          </w:p>
        </w:tc>
        <w:tc>
          <w:tcPr>
            <w:tcW w:w="0" w:type="auto"/>
            <w:hideMark/>
          </w:tcPr>
          <w:p w14:paraId="52687D97"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0.920</w:t>
            </w:r>
          </w:p>
        </w:tc>
        <w:tc>
          <w:tcPr>
            <w:tcW w:w="0" w:type="auto"/>
            <w:hideMark/>
          </w:tcPr>
          <w:p w14:paraId="0DA6E4D2"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0.759</w:t>
            </w:r>
          </w:p>
        </w:tc>
      </w:tr>
      <w:tr w:rsidR="00AA05D1" w:rsidRPr="00280609" w14:paraId="39CFEADB" w14:textId="10960F77" w:rsidTr="00BE0456">
        <w:trPr>
          <w:jc w:val="center"/>
        </w:trPr>
        <w:tc>
          <w:tcPr>
            <w:tcW w:w="0" w:type="auto"/>
            <w:shd w:val="clear" w:color="auto" w:fill="D9E2F3" w:themeFill="accent1" w:themeFillTint="33"/>
            <w:hideMark/>
          </w:tcPr>
          <w:p w14:paraId="3181711F"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13</w:t>
            </w:r>
          </w:p>
        </w:tc>
        <w:tc>
          <w:tcPr>
            <w:tcW w:w="0" w:type="auto"/>
            <w:hideMark/>
          </w:tcPr>
          <w:p w14:paraId="4DDD6F8D"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0.911</w:t>
            </w:r>
          </w:p>
        </w:tc>
        <w:tc>
          <w:tcPr>
            <w:tcW w:w="0" w:type="auto"/>
            <w:hideMark/>
          </w:tcPr>
          <w:p w14:paraId="430D6464"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0.698</w:t>
            </w:r>
          </w:p>
        </w:tc>
      </w:tr>
      <w:tr w:rsidR="00AA05D1" w:rsidRPr="00280609" w14:paraId="508B7AF4" w14:textId="7CBBC747" w:rsidTr="00BE0456">
        <w:trPr>
          <w:jc w:val="center"/>
        </w:trPr>
        <w:tc>
          <w:tcPr>
            <w:tcW w:w="0" w:type="auto"/>
            <w:shd w:val="clear" w:color="auto" w:fill="D9E2F3" w:themeFill="accent1" w:themeFillTint="33"/>
            <w:hideMark/>
          </w:tcPr>
          <w:p w14:paraId="78719E69"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14</w:t>
            </w:r>
          </w:p>
        </w:tc>
        <w:tc>
          <w:tcPr>
            <w:tcW w:w="0" w:type="auto"/>
            <w:hideMark/>
          </w:tcPr>
          <w:p w14:paraId="39D70D98"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0.683</w:t>
            </w:r>
          </w:p>
        </w:tc>
        <w:tc>
          <w:tcPr>
            <w:tcW w:w="0" w:type="auto"/>
            <w:hideMark/>
          </w:tcPr>
          <w:p w14:paraId="0A3145F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0.721</w:t>
            </w:r>
          </w:p>
        </w:tc>
      </w:tr>
      <w:tr w:rsidR="00AA05D1" w:rsidRPr="00280609" w14:paraId="6C78753D" w14:textId="77777777" w:rsidTr="00BE0456">
        <w:trPr>
          <w:jc w:val="center"/>
        </w:trPr>
        <w:tc>
          <w:tcPr>
            <w:tcW w:w="0" w:type="auto"/>
            <w:shd w:val="clear" w:color="auto" w:fill="D9E2F3" w:themeFill="accent1" w:themeFillTint="33"/>
          </w:tcPr>
          <w:p w14:paraId="1F2B29AE" w14:textId="3A5A07A4"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15</w:t>
            </w:r>
          </w:p>
        </w:tc>
        <w:tc>
          <w:tcPr>
            <w:tcW w:w="0" w:type="auto"/>
          </w:tcPr>
          <w:p w14:paraId="55EAB2A7" w14:textId="2AE3E6F6"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0.599</w:t>
            </w:r>
          </w:p>
        </w:tc>
        <w:tc>
          <w:tcPr>
            <w:tcW w:w="0" w:type="auto"/>
          </w:tcPr>
          <w:p w14:paraId="27D4A495" w14:textId="042030AE"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0.630</w:t>
            </w:r>
          </w:p>
        </w:tc>
      </w:tr>
      <w:tr w:rsidR="00AA05D1" w:rsidRPr="00280609" w14:paraId="6C3C695D" w14:textId="77777777" w:rsidTr="00BE0456">
        <w:trPr>
          <w:jc w:val="center"/>
        </w:trPr>
        <w:tc>
          <w:tcPr>
            <w:tcW w:w="0" w:type="auto"/>
            <w:shd w:val="clear" w:color="auto" w:fill="D9E2F3" w:themeFill="accent1" w:themeFillTint="33"/>
          </w:tcPr>
          <w:p w14:paraId="27346E5D" w14:textId="61F8375C"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16</w:t>
            </w:r>
          </w:p>
        </w:tc>
        <w:tc>
          <w:tcPr>
            <w:tcW w:w="0" w:type="auto"/>
          </w:tcPr>
          <w:p w14:paraId="217AB357" w14:textId="0A70AE73"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0.814</w:t>
            </w:r>
          </w:p>
        </w:tc>
        <w:tc>
          <w:tcPr>
            <w:tcW w:w="0" w:type="auto"/>
          </w:tcPr>
          <w:p w14:paraId="7B3EC401" w14:textId="1FE12614"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0.589</w:t>
            </w:r>
          </w:p>
        </w:tc>
      </w:tr>
      <w:tr w:rsidR="00AA05D1" w:rsidRPr="00280609" w14:paraId="214F2BF8" w14:textId="77777777" w:rsidTr="00BE0456">
        <w:trPr>
          <w:jc w:val="center"/>
        </w:trPr>
        <w:tc>
          <w:tcPr>
            <w:tcW w:w="0" w:type="auto"/>
            <w:shd w:val="clear" w:color="auto" w:fill="D9E2F3" w:themeFill="accent1" w:themeFillTint="33"/>
          </w:tcPr>
          <w:p w14:paraId="183E2A6F" w14:textId="1B7E9EDD"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17</w:t>
            </w:r>
          </w:p>
        </w:tc>
        <w:tc>
          <w:tcPr>
            <w:tcW w:w="0" w:type="auto"/>
          </w:tcPr>
          <w:p w14:paraId="23EEAC7B" w14:textId="63A156B4"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0.830</w:t>
            </w:r>
          </w:p>
        </w:tc>
        <w:tc>
          <w:tcPr>
            <w:tcW w:w="0" w:type="auto"/>
          </w:tcPr>
          <w:p w14:paraId="165BC174" w14:textId="3F88301A"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0.746</w:t>
            </w:r>
          </w:p>
        </w:tc>
      </w:tr>
    </w:tbl>
    <w:p w14:paraId="69AB7018" w14:textId="77777777" w:rsidR="00312B71" w:rsidRPr="00280609" w:rsidRDefault="00312B71" w:rsidP="00275240">
      <w:pPr>
        <w:bidi/>
        <w:spacing w:after="200" w:line="360" w:lineRule="auto"/>
        <w:jc w:val="both"/>
        <w:rPr>
          <w:rFonts w:ascii="Traditional Arabic" w:hAnsi="Traditional Arabic" w:cs="Traditional Arabic"/>
          <w:b/>
          <w:bCs/>
          <w:sz w:val="28"/>
          <w:szCs w:val="28"/>
          <w:rtl/>
        </w:rPr>
      </w:pPr>
    </w:p>
    <w:p w14:paraId="127B7B71" w14:textId="77777777" w:rsidR="00AA05D1" w:rsidRPr="00280609" w:rsidRDefault="00AA05D1" w:rsidP="00AA05D1">
      <w:pPr>
        <w:bidi/>
        <w:spacing w:after="200" w:line="360" w:lineRule="auto"/>
        <w:jc w:val="both"/>
        <w:rPr>
          <w:rFonts w:ascii="Traditional Arabic" w:hAnsi="Traditional Arabic" w:cs="Traditional Arabic"/>
          <w:b/>
          <w:bCs/>
          <w:sz w:val="28"/>
          <w:szCs w:val="28"/>
          <w:rtl/>
        </w:rPr>
      </w:pPr>
    </w:p>
    <w:p w14:paraId="4BA5543D" w14:textId="77777777" w:rsidR="00AA05D1" w:rsidRPr="00280609" w:rsidRDefault="00AA05D1" w:rsidP="00AA05D1">
      <w:pPr>
        <w:bidi/>
        <w:spacing w:after="200" w:line="360" w:lineRule="auto"/>
        <w:jc w:val="both"/>
        <w:rPr>
          <w:rFonts w:ascii="Traditional Arabic" w:hAnsi="Traditional Arabic" w:cs="Traditional Arabic"/>
          <w:b/>
          <w:bCs/>
          <w:sz w:val="28"/>
          <w:szCs w:val="28"/>
          <w:rtl/>
        </w:rPr>
      </w:pPr>
    </w:p>
    <w:p w14:paraId="1DD995D2" w14:textId="5FC6EC33" w:rsidR="004435F2" w:rsidRPr="00280609" w:rsidRDefault="004435F2"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ثالثا: محور جودة البيانات (المتغير الوسيط)</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BE0456" w:rsidRPr="00280609" w14:paraId="38958AAD" w14:textId="277E9ECF" w:rsidTr="00946854">
        <w:trPr>
          <w:jc w:val="center"/>
        </w:trPr>
        <w:tc>
          <w:tcPr>
            <w:tcW w:w="0" w:type="auto"/>
            <w:shd w:val="clear" w:color="auto" w:fill="D9E2F3" w:themeFill="accent1" w:themeFillTint="33"/>
            <w:hideMark/>
          </w:tcPr>
          <w:p w14:paraId="3F556318"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49C76656"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01ADCA30"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04E38589" w14:textId="4E338952"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tcPr>
          <w:p w14:paraId="78B73B72" w14:textId="2A27EDCD"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tcPr>
          <w:p w14:paraId="3F9F23EC" w14:textId="58DA913C"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BE0456" w:rsidRPr="00280609" w14:paraId="0B7B1FD6" w14:textId="5731DB77" w:rsidTr="00BE0456">
        <w:trPr>
          <w:jc w:val="center"/>
        </w:trPr>
        <w:tc>
          <w:tcPr>
            <w:tcW w:w="0" w:type="auto"/>
            <w:shd w:val="clear" w:color="auto" w:fill="D9E2F3" w:themeFill="accent1" w:themeFillTint="33"/>
            <w:hideMark/>
          </w:tcPr>
          <w:p w14:paraId="5BF5EF93" w14:textId="176EE592"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18</w:t>
            </w:r>
          </w:p>
        </w:tc>
        <w:tc>
          <w:tcPr>
            <w:tcW w:w="0" w:type="auto"/>
            <w:hideMark/>
          </w:tcPr>
          <w:p w14:paraId="04F4BFB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0.847</w:t>
            </w:r>
          </w:p>
        </w:tc>
        <w:tc>
          <w:tcPr>
            <w:tcW w:w="0" w:type="auto"/>
            <w:hideMark/>
          </w:tcPr>
          <w:p w14:paraId="3C6B4C69"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0.856</w:t>
            </w:r>
          </w:p>
        </w:tc>
        <w:tc>
          <w:tcPr>
            <w:tcW w:w="0" w:type="auto"/>
            <w:shd w:val="clear" w:color="auto" w:fill="D9E2F3" w:themeFill="accent1" w:themeFillTint="33"/>
          </w:tcPr>
          <w:p w14:paraId="708E153F" w14:textId="103ABE9A"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26</w:t>
            </w:r>
          </w:p>
        </w:tc>
        <w:tc>
          <w:tcPr>
            <w:tcW w:w="0" w:type="auto"/>
          </w:tcPr>
          <w:p w14:paraId="7E1E246B" w14:textId="3BD01032"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0.971</w:t>
            </w:r>
          </w:p>
        </w:tc>
        <w:tc>
          <w:tcPr>
            <w:tcW w:w="0" w:type="auto"/>
          </w:tcPr>
          <w:p w14:paraId="2EBD500E" w14:textId="380A19C4"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0.872</w:t>
            </w:r>
          </w:p>
        </w:tc>
      </w:tr>
      <w:tr w:rsidR="00BE0456" w:rsidRPr="00280609" w14:paraId="45B89DDA" w14:textId="2FB4EB2D" w:rsidTr="00BE0456">
        <w:trPr>
          <w:jc w:val="center"/>
        </w:trPr>
        <w:tc>
          <w:tcPr>
            <w:tcW w:w="0" w:type="auto"/>
            <w:shd w:val="clear" w:color="auto" w:fill="D9E2F3" w:themeFill="accent1" w:themeFillTint="33"/>
            <w:hideMark/>
          </w:tcPr>
          <w:p w14:paraId="0D811EDA" w14:textId="1F38BFC7"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19</w:t>
            </w:r>
          </w:p>
        </w:tc>
        <w:tc>
          <w:tcPr>
            <w:tcW w:w="0" w:type="auto"/>
            <w:hideMark/>
          </w:tcPr>
          <w:p w14:paraId="2D8936F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0.812</w:t>
            </w:r>
          </w:p>
        </w:tc>
        <w:tc>
          <w:tcPr>
            <w:tcW w:w="0" w:type="auto"/>
            <w:hideMark/>
          </w:tcPr>
          <w:p w14:paraId="040E43D4"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0.770</w:t>
            </w:r>
          </w:p>
        </w:tc>
        <w:tc>
          <w:tcPr>
            <w:tcW w:w="0" w:type="auto"/>
            <w:shd w:val="clear" w:color="auto" w:fill="D9E2F3" w:themeFill="accent1" w:themeFillTint="33"/>
          </w:tcPr>
          <w:p w14:paraId="32C2BF81" w14:textId="6A07FA46"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27</w:t>
            </w:r>
          </w:p>
        </w:tc>
        <w:tc>
          <w:tcPr>
            <w:tcW w:w="0" w:type="auto"/>
          </w:tcPr>
          <w:p w14:paraId="641C6BA6" w14:textId="5AD31B6F"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0.910</w:t>
            </w:r>
          </w:p>
        </w:tc>
        <w:tc>
          <w:tcPr>
            <w:tcW w:w="0" w:type="auto"/>
          </w:tcPr>
          <w:p w14:paraId="4AAED8C4" w14:textId="6FD0452B"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0.832</w:t>
            </w:r>
          </w:p>
        </w:tc>
      </w:tr>
      <w:tr w:rsidR="00BE0456" w:rsidRPr="00280609" w14:paraId="2CB98F56" w14:textId="30BEB29E" w:rsidTr="00BE0456">
        <w:trPr>
          <w:jc w:val="center"/>
        </w:trPr>
        <w:tc>
          <w:tcPr>
            <w:tcW w:w="0" w:type="auto"/>
            <w:shd w:val="clear" w:color="auto" w:fill="D9E2F3" w:themeFill="accent1" w:themeFillTint="33"/>
            <w:hideMark/>
          </w:tcPr>
          <w:p w14:paraId="568C9E98" w14:textId="03F99A15"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20</w:t>
            </w:r>
          </w:p>
        </w:tc>
        <w:tc>
          <w:tcPr>
            <w:tcW w:w="0" w:type="auto"/>
            <w:hideMark/>
          </w:tcPr>
          <w:p w14:paraId="6BAD045C"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0.935</w:t>
            </w:r>
          </w:p>
        </w:tc>
        <w:tc>
          <w:tcPr>
            <w:tcW w:w="0" w:type="auto"/>
            <w:hideMark/>
          </w:tcPr>
          <w:p w14:paraId="678D20C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0.885</w:t>
            </w:r>
          </w:p>
        </w:tc>
        <w:tc>
          <w:tcPr>
            <w:tcW w:w="0" w:type="auto"/>
            <w:shd w:val="clear" w:color="auto" w:fill="D9E2F3" w:themeFill="accent1" w:themeFillTint="33"/>
          </w:tcPr>
          <w:p w14:paraId="60C54A7B" w14:textId="39235E0E"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28</w:t>
            </w:r>
          </w:p>
        </w:tc>
        <w:tc>
          <w:tcPr>
            <w:tcW w:w="0" w:type="auto"/>
          </w:tcPr>
          <w:p w14:paraId="7CFC833D" w14:textId="58327BBF"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0.965</w:t>
            </w:r>
          </w:p>
        </w:tc>
        <w:tc>
          <w:tcPr>
            <w:tcW w:w="0" w:type="auto"/>
          </w:tcPr>
          <w:p w14:paraId="1ED721F4" w14:textId="23C232F1"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0.949</w:t>
            </w:r>
          </w:p>
        </w:tc>
      </w:tr>
      <w:tr w:rsidR="00B5608D" w:rsidRPr="00280609" w14:paraId="72210C71" w14:textId="3E3E5D37" w:rsidTr="00BE0456">
        <w:trPr>
          <w:jc w:val="center"/>
        </w:trPr>
        <w:tc>
          <w:tcPr>
            <w:tcW w:w="0" w:type="auto"/>
            <w:shd w:val="clear" w:color="auto" w:fill="D9E2F3" w:themeFill="accent1" w:themeFillTint="33"/>
            <w:hideMark/>
          </w:tcPr>
          <w:p w14:paraId="65BCA570" w14:textId="39118D28"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21</w:t>
            </w:r>
          </w:p>
        </w:tc>
        <w:tc>
          <w:tcPr>
            <w:tcW w:w="0" w:type="auto"/>
            <w:hideMark/>
          </w:tcPr>
          <w:p w14:paraId="1123B9AB"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0.840</w:t>
            </w:r>
          </w:p>
        </w:tc>
        <w:tc>
          <w:tcPr>
            <w:tcW w:w="0" w:type="auto"/>
            <w:hideMark/>
          </w:tcPr>
          <w:p w14:paraId="229691E4"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0.828</w:t>
            </w:r>
          </w:p>
        </w:tc>
        <w:tc>
          <w:tcPr>
            <w:tcW w:w="0" w:type="auto"/>
            <w:shd w:val="clear" w:color="auto" w:fill="D9E2F3" w:themeFill="accent1" w:themeFillTint="33"/>
          </w:tcPr>
          <w:p w14:paraId="76CD7946" w14:textId="3D6C8FE5"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29</w:t>
            </w:r>
          </w:p>
        </w:tc>
        <w:tc>
          <w:tcPr>
            <w:tcW w:w="0" w:type="auto"/>
          </w:tcPr>
          <w:p w14:paraId="055E28A5" w14:textId="7F941AC6"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0.943</w:t>
            </w:r>
          </w:p>
        </w:tc>
        <w:tc>
          <w:tcPr>
            <w:tcW w:w="0" w:type="auto"/>
          </w:tcPr>
          <w:p w14:paraId="798ADD12" w14:textId="6FD421B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0.917</w:t>
            </w:r>
          </w:p>
        </w:tc>
      </w:tr>
      <w:tr w:rsidR="00B5608D" w:rsidRPr="00280609" w14:paraId="3BCEC550" w14:textId="5F4FF06D" w:rsidTr="00BE0456">
        <w:trPr>
          <w:jc w:val="center"/>
        </w:trPr>
        <w:tc>
          <w:tcPr>
            <w:tcW w:w="0" w:type="auto"/>
            <w:shd w:val="clear" w:color="auto" w:fill="D9E2F3" w:themeFill="accent1" w:themeFillTint="33"/>
            <w:hideMark/>
          </w:tcPr>
          <w:p w14:paraId="78E747BA" w14:textId="2FFBE831"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22</w:t>
            </w:r>
          </w:p>
        </w:tc>
        <w:tc>
          <w:tcPr>
            <w:tcW w:w="0" w:type="auto"/>
            <w:hideMark/>
          </w:tcPr>
          <w:p w14:paraId="5BB7B45D"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0.808</w:t>
            </w:r>
          </w:p>
        </w:tc>
        <w:tc>
          <w:tcPr>
            <w:tcW w:w="0" w:type="auto"/>
            <w:hideMark/>
          </w:tcPr>
          <w:p w14:paraId="318F2F20"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0.731</w:t>
            </w:r>
          </w:p>
        </w:tc>
        <w:tc>
          <w:tcPr>
            <w:tcW w:w="0" w:type="auto"/>
            <w:shd w:val="clear" w:color="auto" w:fill="D9E2F3" w:themeFill="accent1" w:themeFillTint="33"/>
          </w:tcPr>
          <w:p w14:paraId="2F3DCA1A" w14:textId="32E663E2"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30</w:t>
            </w:r>
          </w:p>
        </w:tc>
        <w:tc>
          <w:tcPr>
            <w:tcW w:w="0" w:type="auto"/>
          </w:tcPr>
          <w:p w14:paraId="18CBD65F" w14:textId="10340A45"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0.901</w:t>
            </w:r>
          </w:p>
        </w:tc>
        <w:tc>
          <w:tcPr>
            <w:tcW w:w="0" w:type="auto"/>
          </w:tcPr>
          <w:p w14:paraId="18C76D3A" w14:textId="377AB5C2"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0.750</w:t>
            </w:r>
          </w:p>
        </w:tc>
      </w:tr>
      <w:tr w:rsidR="00B5608D" w:rsidRPr="00280609" w14:paraId="66FCCDFE" w14:textId="35B60590" w:rsidTr="00BE0456">
        <w:trPr>
          <w:jc w:val="center"/>
        </w:trPr>
        <w:tc>
          <w:tcPr>
            <w:tcW w:w="0" w:type="auto"/>
            <w:shd w:val="clear" w:color="auto" w:fill="D9E2F3" w:themeFill="accent1" w:themeFillTint="33"/>
            <w:hideMark/>
          </w:tcPr>
          <w:p w14:paraId="067463C9" w14:textId="2C3A83A3"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23</w:t>
            </w:r>
          </w:p>
        </w:tc>
        <w:tc>
          <w:tcPr>
            <w:tcW w:w="0" w:type="auto"/>
            <w:hideMark/>
          </w:tcPr>
          <w:p w14:paraId="3A24C1B4"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0.947</w:t>
            </w:r>
          </w:p>
        </w:tc>
        <w:tc>
          <w:tcPr>
            <w:tcW w:w="0" w:type="auto"/>
            <w:hideMark/>
          </w:tcPr>
          <w:p w14:paraId="2F27EC43"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0.919</w:t>
            </w:r>
          </w:p>
        </w:tc>
        <w:tc>
          <w:tcPr>
            <w:tcW w:w="0" w:type="auto"/>
            <w:shd w:val="clear" w:color="auto" w:fill="D9E2F3" w:themeFill="accent1" w:themeFillTint="33"/>
          </w:tcPr>
          <w:p w14:paraId="54BA46E5" w14:textId="20F7EDA1"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31</w:t>
            </w:r>
          </w:p>
        </w:tc>
        <w:tc>
          <w:tcPr>
            <w:tcW w:w="0" w:type="auto"/>
          </w:tcPr>
          <w:p w14:paraId="167826CE" w14:textId="6512858F"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0.937</w:t>
            </w:r>
          </w:p>
        </w:tc>
        <w:tc>
          <w:tcPr>
            <w:tcW w:w="0" w:type="auto"/>
          </w:tcPr>
          <w:p w14:paraId="230047B2" w14:textId="129ABB42"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0.725</w:t>
            </w:r>
          </w:p>
        </w:tc>
      </w:tr>
      <w:tr w:rsidR="00B5608D" w:rsidRPr="00280609" w14:paraId="119D2A32" w14:textId="5CCB3E18" w:rsidTr="00BE0456">
        <w:trPr>
          <w:jc w:val="center"/>
        </w:trPr>
        <w:tc>
          <w:tcPr>
            <w:tcW w:w="0" w:type="auto"/>
            <w:shd w:val="clear" w:color="auto" w:fill="D9E2F3" w:themeFill="accent1" w:themeFillTint="33"/>
            <w:hideMark/>
          </w:tcPr>
          <w:p w14:paraId="0B776A02" w14:textId="26283AA9"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24</w:t>
            </w:r>
          </w:p>
        </w:tc>
        <w:tc>
          <w:tcPr>
            <w:tcW w:w="0" w:type="auto"/>
            <w:hideMark/>
          </w:tcPr>
          <w:p w14:paraId="7F2A954E"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0.941</w:t>
            </w:r>
          </w:p>
        </w:tc>
        <w:tc>
          <w:tcPr>
            <w:tcW w:w="0" w:type="auto"/>
            <w:hideMark/>
          </w:tcPr>
          <w:p w14:paraId="1FAED596"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0.954</w:t>
            </w:r>
          </w:p>
        </w:tc>
        <w:tc>
          <w:tcPr>
            <w:tcW w:w="0" w:type="auto"/>
            <w:shd w:val="clear" w:color="auto" w:fill="D9E2F3" w:themeFill="accent1" w:themeFillTint="33"/>
          </w:tcPr>
          <w:p w14:paraId="41539BA6" w14:textId="220B3B84"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32</w:t>
            </w:r>
          </w:p>
        </w:tc>
        <w:tc>
          <w:tcPr>
            <w:tcW w:w="0" w:type="auto"/>
          </w:tcPr>
          <w:p w14:paraId="23C33153" w14:textId="2B3FEB2F"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0.948</w:t>
            </w:r>
          </w:p>
        </w:tc>
        <w:tc>
          <w:tcPr>
            <w:tcW w:w="0" w:type="auto"/>
          </w:tcPr>
          <w:p w14:paraId="7C1A1507" w14:textId="4E2E24D1"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0.735</w:t>
            </w:r>
          </w:p>
        </w:tc>
      </w:tr>
      <w:tr w:rsidR="00B5608D" w:rsidRPr="00280609" w14:paraId="15542DBB" w14:textId="0FA5A67B" w:rsidTr="00BE0456">
        <w:trPr>
          <w:jc w:val="center"/>
        </w:trPr>
        <w:tc>
          <w:tcPr>
            <w:tcW w:w="0" w:type="auto"/>
            <w:shd w:val="clear" w:color="auto" w:fill="D9E2F3" w:themeFill="accent1" w:themeFillTint="33"/>
          </w:tcPr>
          <w:p w14:paraId="55687822" w14:textId="0FD9002E"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25</w:t>
            </w:r>
          </w:p>
        </w:tc>
        <w:tc>
          <w:tcPr>
            <w:tcW w:w="0" w:type="auto"/>
          </w:tcPr>
          <w:p w14:paraId="23D5A47E" w14:textId="0428393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0.893</w:t>
            </w:r>
          </w:p>
        </w:tc>
        <w:tc>
          <w:tcPr>
            <w:tcW w:w="0" w:type="auto"/>
          </w:tcPr>
          <w:p w14:paraId="56143E14" w14:textId="16280B8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0.673</w:t>
            </w:r>
          </w:p>
        </w:tc>
        <w:tc>
          <w:tcPr>
            <w:tcW w:w="0" w:type="auto"/>
            <w:shd w:val="clear" w:color="auto" w:fill="D9E2F3" w:themeFill="accent1" w:themeFillTint="33"/>
          </w:tcPr>
          <w:p w14:paraId="38C77583" w14:textId="50271AE2" w:rsidR="00B5608D" w:rsidRPr="00280609" w:rsidRDefault="00B5608D" w:rsidP="00B5608D">
            <w:pPr>
              <w:pStyle w:val="Author"/>
              <w:bidi/>
              <w:rPr>
                <w:rFonts w:ascii="Traditional Arabic" w:hAnsi="Traditional Arabic" w:cs="Traditional Arabic"/>
                <w:b/>
                <w:bCs/>
              </w:rPr>
            </w:pPr>
          </w:p>
        </w:tc>
        <w:tc>
          <w:tcPr>
            <w:tcW w:w="0" w:type="auto"/>
          </w:tcPr>
          <w:p w14:paraId="6DB0591B" w14:textId="0382E8BC" w:rsidR="00B5608D" w:rsidRPr="00280609" w:rsidRDefault="00B5608D" w:rsidP="00B5608D">
            <w:pPr>
              <w:pStyle w:val="Author"/>
              <w:bidi/>
              <w:rPr>
                <w:rFonts w:ascii="Traditional Arabic" w:hAnsi="Traditional Arabic" w:cs="Traditional Arabic"/>
              </w:rPr>
            </w:pPr>
          </w:p>
        </w:tc>
        <w:tc>
          <w:tcPr>
            <w:tcW w:w="0" w:type="auto"/>
          </w:tcPr>
          <w:p w14:paraId="60F076C0" w14:textId="7894E786" w:rsidR="00B5608D" w:rsidRPr="00280609" w:rsidRDefault="00B5608D" w:rsidP="00B5608D">
            <w:pPr>
              <w:pStyle w:val="Author"/>
              <w:bidi/>
              <w:rPr>
                <w:rFonts w:ascii="Traditional Arabic" w:hAnsi="Traditional Arabic" w:cs="Traditional Arabic"/>
              </w:rPr>
            </w:pPr>
          </w:p>
        </w:tc>
      </w:tr>
    </w:tbl>
    <w:p w14:paraId="62079BB6" w14:textId="77777777" w:rsidR="00312B71" w:rsidRPr="00280609" w:rsidRDefault="00312B71" w:rsidP="00312B71">
      <w:pPr>
        <w:bidi/>
        <w:spacing w:after="200" w:line="360" w:lineRule="auto"/>
        <w:jc w:val="both"/>
        <w:rPr>
          <w:rFonts w:ascii="Traditional Arabic" w:hAnsi="Traditional Arabic" w:cs="Traditional Arabic"/>
          <w:b/>
          <w:bCs/>
          <w:sz w:val="28"/>
          <w:szCs w:val="28"/>
          <w:rtl/>
        </w:rPr>
      </w:pPr>
    </w:p>
    <w:p w14:paraId="633CD316" w14:textId="35983AE7" w:rsidR="00C7747E" w:rsidRPr="00280609" w:rsidRDefault="00B5608D" w:rsidP="00BE0456">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b/>
          <w:bCs/>
          <w:sz w:val="28"/>
          <w:szCs w:val="28"/>
          <w:rtl/>
        </w:rPr>
        <w:t>و</w:t>
      </w:r>
      <w:r w:rsidR="004435F2" w:rsidRPr="00280609">
        <w:rPr>
          <w:rFonts w:ascii="Traditional Arabic" w:hAnsi="Traditional Arabic" w:cs="Traditional Arabic"/>
          <w:sz w:val="28"/>
          <w:szCs w:val="28"/>
          <w:rtl/>
        </w:rPr>
        <w:t>تظهر النتائج أن جميع فقرات الاستبانة الـ 3</w:t>
      </w:r>
      <w:r w:rsidRPr="00280609">
        <w:rPr>
          <w:rFonts w:ascii="Traditional Arabic" w:hAnsi="Traditional Arabic" w:cs="Traditional Arabic" w:hint="cs"/>
          <w:sz w:val="28"/>
          <w:szCs w:val="28"/>
          <w:rtl/>
        </w:rPr>
        <w:t>2</w:t>
      </w:r>
      <w:r w:rsidR="004435F2" w:rsidRPr="00280609">
        <w:rPr>
          <w:rFonts w:ascii="Traditional Arabic" w:hAnsi="Traditional Arabic" w:cs="Traditional Arabic"/>
          <w:sz w:val="28"/>
          <w:szCs w:val="28"/>
          <w:rtl/>
        </w:rPr>
        <w:t xml:space="preserve"> قد حققت معاملات ارتباط قوية ودالة إحصائيا مع أبعادها الفرعية ومع المتغيرات الكلية التي تنتمي إليها، حيث تراوحت معاملات الارتباط بالبعد بين (0.599 </w:t>
      </w:r>
      <w:proofErr w:type="gramStart"/>
      <w:r w:rsidR="004435F2" w:rsidRPr="00280609">
        <w:rPr>
          <w:rFonts w:ascii="Traditional Arabic" w:hAnsi="Traditional Arabic" w:cs="Traditional Arabic"/>
          <w:sz w:val="28"/>
          <w:szCs w:val="28"/>
          <w:rtl/>
        </w:rPr>
        <w:t>و 0.971</w:t>
      </w:r>
      <w:proofErr w:type="gramEnd"/>
      <w:r w:rsidR="004435F2" w:rsidRPr="00280609">
        <w:rPr>
          <w:rFonts w:ascii="Traditional Arabic" w:hAnsi="Traditional Arabic" w:cs="Traditional Arabic"/>
          <w:sz w:val="28"/>
          <w:szCs w:val="28"/>
          <w:rtl/>
        </w:rPr>
        <w:t xml:space="preserve">)، بينما تراوحت معاملات الارتباط بالمتغير الكلي بين (0.446 </w:t>
      </w:r>
      <w:proofErr w:type="gramStart"/>
      <w:r w:rsidR="004435F2" w:rsidRPr="00280609">
        <w:rPr>
          <w:rFonts w:ascii="Traditional Arabic" w:hAnsi="Traditional Arabic" w:cs="Traditional Arabic"/>
          <w:sz w:val="28"/>
          <w:szCs w:val="28"/>
          <w:rtl/>
        </w:rPr>
        <w:t>و 0.954</w:t>
      </w:r>
      <w:proofErr w:type="gramEnd"/>
      <w:r w:rsidR="004435F2" w:rsidRPr="00280609">
        <w:rPr>
          <w:rFonts w:ascii="Traditional Arabic" w:hAnsi="Traditional Arabic" w:cs="Traditional Arabic"/>
          <w:sz w:val="28"/>
          <w:szCs w:val="28"/>
          <w:rtl/>
        </w:rPr>
        <w:t>). هذه القيم المرتفعة تؤكد تمتع الأداة بصدق بنائي داخلي عالٍ، مما يعني أن كل فقرة تساهم بفعالية في قياس المتغير المستهدف، وهو ما يعزز الثقة في نتائج الدراسة الميدانية.</w:t>
      </w:r>
    </w:p>
    <w:p w14:paraId="33C41B93" w14:textId="77777777" w:rsidR="002A3540" w:rsidRPr="00280609" w:rsidRDefault="00DA021A" w:rsidP="00824C55">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الثبات </w:t>
      </w:r>
      <w:r w:rsidR="002A3540" w:rsidRPr="00280609">
        <w:rPr>
          <w:rFonts w:ascii="Traditional Arabic" w:hAnsi="Traditional Arabic" w:cs="Traditional Arabic" w:hint="cs"/>
          <w:b/>
          <w:bCs/>
          <w:sz w:val="28"/>
          <w:szCs w:val="28"/>
          <w:rtl/>
        </w:rPr>
        <w:t>:</w:t>
      </w:r>
    </w:p>
    <w:p w14:paraId="1BC912F1" w14:textId="2C187CF2" w:rsidR="002A3540" w:rsidRPr="00280609" w:rsidRDefault="00DA021A"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قاس الباحث ثبات الأداة باستخدام معامل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Cronbach's Alpha</w:t>
      </w:r>
      <w:r w:rsidRPr="00280609">
        <w:rPr>
          <w:rFonts w:ascii="Traditional Arabic" w:hAnsi="Traditional Arabic" w:cs="Traditional Arabic"/>
          <w:sz w:val="28"/>
          <w:szCs w:val="28"/>
          <w:rtl/>
        </w:rPr>
        <w:t>) لكل محور من محاور الاستبانة، بالإضافة إلى الثبات الكلي للأداة</w:t>
      </w:r>
      <w:r w:rsidR="002A3540"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وقد أجرى هذا الاختبار على عينة استطلاعية  مكونة من (</w:t>
      </w:r>
      <w:r w:rsidR="002A3540" w:rsidRPr="00280609">
        <w:rPr>
          <w:rFonts w:ascii="Traditional Arabic" w:hAnsi="Traditional Arabic" w:cs="Traditional Arabic" w:hint="cs"/>
          <w:sz w:val="28"/>
          <w:szCs w:val="28"/>
          <w:rtl/>
        </w:rPr>
        <w:t>2</w:t>
      </w:r>
      <w:r w:rsidRPr="00280609">
        <w:rPr>
          <w:rFonts w:ascii="Traditional Arabic" w:hAnsi="Traditional Arabic" w:cs="Traditional Arabic"/>
          <w:sz w:val="28"/>
          <w:szCs w:val="28"/>
          <w:rtl/>
        </w:rPr>
        <w:t>0) فردا من مجتمع الدراسة ويشير كوهين وآخرون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 xml:space="preserve">) إلى أن القيمة المقبولة لمعامل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يجب أن تكون أعلى من 0.70، وكلما اقتربت القيمة من 1.0، دل ذلك على ثبات عالٍ للأداة وموثوقية في القياس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w:t>
      </w:r>
    </w:p>
    <w:p w14:paraId="11CAA28A" w14:textId="632BA0EA" w:rsidR="00667EED" w:rsidRPr="00280609" w:rsidRDefault="00DA021A"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 xml:space="preserve"> وقد أظهرت النتائج الأولية للدراسة الاستطلاعية أن جميع قيم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للمحاور كانت ضمن النطاق المقبول، مما يؤكد صلاحية الأداة للتطبيق الميداني.</w:t>
      </w:r>
    </w:p>
    <w:tbl>
      <w:tblPr>
        <w:tblStyle w:val="TableGrid"/>
        <w:bidiVisual/>
        <w:tblW w:w="0" w:type="auto"/>
        <w:jc w:val="center"/>
        <w:tblLook w:val="04A0" w:firstRow="1" w:lastRow="0" w:firstColumn="1" w:lastColumn="0" w:noHBand="0" w:noVBand="1"/>
      </w:tblPr>
      <w:tblGrid>
        <w:gridCol w:w="2925"/>
        <w:gridCol w:w="2926"/>
        <w:gridCol w:w="2926"/>
      </w:tblGrid>
      <w:tr w:rsidR="00BA07AA" w:rsidRPr="00280609" w14:paraId="04990FAB" w14:textId="77777777" w:rsidTr="00A64015">
        <w:trPr>
          <w:jc w:val="center"/>
        </w:trPr>
        <w:tc>
          <w:tcPr>
            <w:tcW w:w="2925" w:type="dxa"/>
            <w:shd w:val="clear" w:color="auto" w:fill="D9E2F3" w:themeFill="accent1" w:themeFillTint="33"/>
            <w:vAlign w:val="center"/>
          </w:tcPr>
          <w:p w14:paraId="1500F484" w14:textId="3108F6B5"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المتغيرات</w:t>
            </w:r>
          </w:p>
        </w:tc>
        <w:tc>
          <w:tcPr>
            <w:tcW w:w="2926" w:type="dxa"/>
            <w:shd w:val="clear" w:color="auto" w:fill="D9E2F3" w:themeFill="accent1" w:themeFillTint="33"/>
            <w:vAlign w:val="center"/>
          </w:tcPr>
          <w:p w14:paraId="60B11E74" w14:textId="339BB244"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عدد العبارات</w:t>
            </w:r>
          </w:p>
        </w:tc>
        <w:tc>
          <w:tcPr>
            <w:tcW w:w="2926" w:type="dxa"/>
            <w:shd w:val="clear" w:color="auto" w:fill="D9E2F3" w:themeFill="accent1" w:themeFillTint="33"/>
            <w:vAlign w:val="center"/>
          </w:tcPr>
          <w:p w14:paraId="05EA3251" w14:textId="7C65FE21"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 xml:space="preserve">معامل الفا </w:t>
            </w:r>
            <w:proofErr w:type="spellStart"/>
            <w:r w:rsidRPr="00280609">
              <w:rPr>
                <w:rFonts w:ascii="Traditional Arabic" w:hAnsi="Traditional Arabic" w:cs="Traditional Arabic"/>
                <w:b/>
                <w:bCs/>
                <w:rtl/>
              </w:rPr>
              <w:t>كرونباخ</w:t>
            </w:r>
            <w:proofErr w:type="spellEnd"/>
          </w:p>
        </w:tc>
      </w:tr>
      <w:tr w:rsidR="00BA07AA" w:rsidRPr="00280609" w14:paraId="42C677CC" w14:textId="77777777" w:rsidTr="00A64015">
        <w:trPr>
          <w:jc w:val="center"/>
        </w:trPr>
        <w:tc>
          <w:tcPr>
            <w:tcW w:w="2925" w:type="dxa"/>
            <w:vAlign w:val="center"/>
          </w:tcPr>
          <w:p w14:paraId="7EFAB61C" w14:textId="28B0F1D8"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تطبيقات الذكاء الاصطناعي (المتغير المستقل)</w:t>
            </w:r>
          </w:p>
        </w:tc>
        <w:tc>
          <w:tcPr>
            <w:tcW w:w="2926" w:type="dxa"/>
            <w:vAlign w:val="center"/>
          </w:tcPr>
          <w:p w14:paraId="732949B4" w14:textId="111CED89" w:rsidR="00BA07AA" w:rsidRPr="00280609" w:rsidRDefault="00BA07AA" w:rsidP="00A64015">
            <w:pPr>
              <w:pStyle w:val="Author"/>
              <w:bidi/>
              <w:rPr>
                <w:rFonts w:ascii="Traditional Arabic" w:hAnsi="Traditional Arabic" w:cs="Traditional Arabic"/>
                <w:rtl/>
              </w:rPr>
            </w:pPr>
            <w:r w:rsidRPr="00280609">
              <w:rPr>
                <w:rFonts w:ascii="Traditional Arabic" w:hAnsi="Traditional Arabic" w:cs="Traditional Arabic"/>
                <w:rtl/>
              </w:rPr>
              <w:t>8</w:t>
            </w:r>
          </w:p>
        </w:tc>
        <w:tc>
          <w:tcPr>
            <w:tcW w:w="2926" w:type="dxa"/>
            <w:vAlign w:val="center"/>
          </w:tcPr>
          <w:p w14:paraId="11FD7036" w14:textId="22B7D6E2"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0.958</w:t>
            </w:r>
          </w:p>
        </w:tc>
      </w:tr>
      <w:tr w:rsidR="00BA07AA" w:rsidRPr="00280609" w14:paraId="0B40710F" w14:textId="77777777" w:rsidTr="00A64015">
        <w:trPr>
          <w:jc w:val="center"/>
        </w:trPr>
        <w:tc>
          <w:tcPr>
            <w:tcW w:w="2925" w:type="dxa"/>
            <w:vAlign w:val="center"/>
          </w:tcPr>
          <w:p w14:paraId="52EE9F15" w14:textId="264F3912"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كفاءة صيانة المباني الطبية(المتغير التابع)</w:t>
            </w:r>
          </w:p>
        </w:tc>
        <w:tc>
          <w:tcPr>
            <w:tcW w:w="2926" w:type="dxa"/>
            <w:vAlign w:val="center"/>
          </w:tcPr>
          <w:p w14:paraId="2759B788" w14:textId="1196471E" w:rsidR="00BA07AA" w:rsidRPr="00280609" w:rsidRDefault="008C0F89" w:rsidP="00A64015">
            <w:pPr>
              <w:pStyle w:val="Author"/>
              <w:bidi/>
              <w:rPr>
                <w:rFonts w:ascii="Traditional Arabic" w:hAnsi="Traditional Arabic" w:cs="Traditional Arabic"/>
                <w:rtl/>
              </w:rPr>
            </w:pPr>
            <w:r w:rsidRPr="00280609">
              <w:rPr>
                <w:rFonts w:ascii="Traditional Arabic" w:hAnsi="Traditional Arabic" w:cs="Traditional Arabic" w:hint="cs"/>
                <w:rtl/>
              </w:rPr>
              <w:t>9</w:t>
            </w:r>
          </w:p>
        </w:tc>
        <w:tc>
          <w:tcPr>
            <w:tcW w:w="2926" w:type="dxa"/>
            <w:vAlign w:val="center"/>
          </w:tcPr>
          <w:p w14:paraId="37E29A26" w14:textId="59F25048"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0.9</w:t>
            </w:r>
          </w:p>
        </w:tc>
      </w:tr>
      <w:tr w:rsidR="00BA07AA" w:rsidRPr="00280609" w14:paraId="681AEF69" w14:textId="77777777" w:rsidTr="00A64015">
        <w:trPr>
          <w:jc w:val="center"/>
        </w:trPr>
        <w:tc>
          <w:tcPr>
            <w:tcW w:w="2925" w:type="dxa"/>
            <w:vAlign w:val="center"/>
          </w:tcPr>
          <w:p w14:paraId="423E0A57" w14:textId="50B060D7"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جودة البيانات ( المتغير الوسيط)</w:t>
            </w:r>
          </w:p>
        </w:tc>
        <w:tc>
          <w:tcPr>
            <w:tcW w:w="2926" w:type="dxa"/>
            <w:vAlign w:val="center"/>
          </w:tcPr>
          <w:p w14:paraId="611F86CB" w14:textId="5C6902F9"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15</w:t>
            </w:r>
          </w:p>
        </w:tc>
        <w:tc>
          <w:tcPr>
            <w:tcW w:w="2926" w:type="dxa"/>
            <w:vAlign w:val="center"/>
          </w:tcPr>
          <w:p w14:paraId="1182F5C3" w14:textId="6C683F23" w:rsidR="00BA07AA" w:rsidRPr="00280609" w:rsidRDefault="00A64015" w:rsidP="00A64015">
            <w:pPr>
              <w:pStyle w:val="Author"/>
              <w:bidi/>
              <w:rPr>
                <w:rFonts w:ascii="Traditional Arabic" w:hAnsi="Traditional Arabic" w:cs="Traditional Arabic"/>
                <w:rtl/>
              </w:rPr>
            </w:pPr>
            <w:r w:rsidRPr="00280609">
              <w:rPr>
                <w:rFonts w:ascii="Traditional Arabic" w:hAnsi="Traditional Arabic" w:cs="Traditional Arabic"/>
                <w:rtl/>
              </w:rPr>
              <w:t>0.969</w:t>
            </w:r>
          </w:p>
        </w:tc>
      </w:tr>
    </w:tbl>
    <w:p w14:paraId="52EDA405" w14:textId="77777777" w:rsidR="00312B71" w:rsidRPr="00280609" w:rsidRDefault="00312B71" w:rsidP="00312B71">
      <w:pPr>
        <w:bidi/>
        <w:spacing w:after="200" w:line="360" w:lineRule="auto"/>
        <w:jc w:val="both"/>
        <w:rPr>
          <w:rFonts w:ascii="Traditional Arabic" w:hAnsi="Traditional Arabic" w:cs="Traditional Arabic"/>
          <w:sz w:val="28"/>
          <w:szCs w:val="28"/>
          <w:rtl/>
        </w:rPr>
      </w:pPr>
    </w:p>
    <w:p w14:paraId="164AA05D" w14:textId="6DFEAA29" w:rsidR="002555A4" w:rsidRPr="00280609" w:rsidRDefault="00312B71" w:rsidP="00B54AC1">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وتم تفسير القيم المرتفعة بوجود ترابط منطقي وعملي بين تطبيقات الذكاء الاصطناعي وجودة البيانات في البيئة التقنية للمستشفيات</w:t>
      </w:r>
      <w:r w:rsidRPr="00280609">
        <w:rPr>
          <w:rFonts w:ascii="Traditional Arabic" w:hAnsi="Traditional Arabic" w:cs="Traditional Arabic"/>
          <w:sz w:val="28"/>
          <w:szCs w:val="28"/>
        </w:rPr>
        <w:t>.</w:t>
      </w:r>
    </w:p>
    <w:p w14:paraId="25CA420E" w14:textId="626A1A95" w:rsidR="00667EED" w:rsidRPr="00280609" w:rsidRDefault="00667EED" w:rsidP="00824C55">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رابعا: الأساليب الإحصائية المستخدمة </w:t>
      </w:r>
    </w:p>
    <w:p w14:paraId="57C3E1B5" w14:textId="3627EB77" w:rsidR="000D5ADD" w:rsidRPr="00280609" w:rsidRDefault="00667EED" w:rsidP="000D5ADD">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لتحقيق أهداف الدراسة واختبار فرضياتها، تم استخدام الحزمة الإحصائية للعلوم الاجتماعية </w:t>
      </w:r>
      <w:r w:rsidR="000D5ADD" w:rsidRPr="00280609">
        <w:rPr>
          <w:rFonts w:ascii="Traditional Arabic" w:hAnsi="Traditional Arabic" w:cs="Traditional Arabic"/>
          <w:sz w:val="28"/>
          <w:szCs w:val="28"/>
          <w:rtl/>
        </w:rPr>
        <w:t>(</w:t>
      </w:r>
      <w:r w:rsidR="000D5ADD" w:rsidRPr="00280609">
        <w:rPr>
          <w:rFonts w:ascii="Traditional Arabic" w:hAnsi="Traditional Arabic" w:cs="Traditional Arabic"/>
          <w:sz w:val="28"/>
          <w:szCs w:val="28"/>
        </w:rPr>
        <w:t>SPSS v.28</w:t>
      </w:r>
      <w:r w:rsidR="000D5ADD" w:rsidRPr="00280609">
        <w:rPr>
          <w:rFonts w:ascii="Traditional Arabic" w:hAnsi="Traditional Arabic" w:cs="Traditional Arabic"/>
          <w:sz w:val="28"/>
          <w:szCs w:val="28"/>
          <w:rtl/>
        </w:rPr>
        <w:t>) وبرنامج (</w:t>
      </w:r>
      <w:r w:rsidR="000D5ADD" w:rsidRPr="00280609">
        <w:rPr>
          <w:rFonts w:ascii="Traditional Arabic" w:hAnsi="Traditional Arabic" w:cs="Traditional Arabic"/>
          <w:sz w:val="28"/>
          <w:szCs w:val="28"/>
        </w:rPr>
        <w:t>AMOS v.26</w:t>
      </w:r>
      <w:r w:rsidR="000D5ADD" w:rsidRPr="00280609">
        <w:rPr>
          <w:rFonts w:ascii="Traditional Arabic" w:hAnsi="Traditional Arabic" w:cs="Traditional Arabic"/>
          <w:sz w:val="28"/>
          <w:szCs w:val="28"/>
          <w:rtl/>
        </w:rPr>
        <w:t xml:space="preserve">) لتحليل المسار، وفق الإجراءات التالية: </w:t>
      </w:r>
    </w:p>
    <w:p w14:paraId="3B1EADA5" w14:textId="1B8AA5E4" w:rsidR="005A7BD4"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ترميز البيانات (</w:t>
      </w:r>
      <w:r w:rsidRPr="00280609">
        <w:rPr>
          <w:rFonts w:ascii="Traditional Arabic" w:hAnsi="Traditional Arabic" w:cs="Traditional Arabic"/>
          <w:sz w:val="28"/>
          <w:szCs w:val="28"/>
        </w:rPr>
        <w:t>Coding</w:t>
      </w:r>
      <w:r w:rsidRPr="00280609">
        <w:rPr>
          <w:rFonts w:ascii="Traditional Arabic" w:hAnsi="Traditional Arabic" w:cs="Traditional Arabic"/>
          <w:sz w:val="28"/>
          <w:szCs w:val="28"/>
          <w:rtl/>
        </w:rPr>
        <w:t>): تم إعطاء رموز رقمية للمتغيرات والأبعاد (مثلا: موافق بشدة</w:t>
      </w:r>
      <w:r w:rsidR="00253395" w:rsidRPr="00280609">
        <w:rPr>
          <w:rFonts w:ascii="Traditional Arabic" w:hAnsi="Traditional Arabic" w:cs="Traditional Arabic" w:hint="cs"/>
          <w:sz w:val="28"/>
          <w:szCs w:val="28"/>
          <w:rtl/>
        </w:rPr>
        <w:t xml:space="preserve"> = </w:t>
      </w:r>
      <w:r w:rsidR="008876D6" w:rsidRPr="00280609">
        <w:rPr>
          <w:rFonts w:ascii="Traditional Arabic" w:hAnsi="Traditional Arabic" w:cs="Traditional Arabic" w:hint="cs"/>
          <w:sz w:val="28"/>
          <w:szCs w:val="28"/>
          <w:rtl/>
        </w:rPr>
        <w:t>5 ،</w:t>
      </w:r>
      <w:r w:rsidR="00253395" w:rsidRPr="00280609">
        <w:rPr>
          <w:rFonts w:ascii="Traditional Arabic" w:hAnsi="Traditional Arabic" w:cs="Traditional Arabic" w:hint="cs"/>
          <w:sz w:val="28"/>
          <w:szCs w:val="28"/>
          <w:rtl/>
        </w:rPr>
        <w:t xml:space="preserve"> موافق = 4، محايد = 3 ، غير موافق = 2</w:t>
      </w:r>
      <w:r w:rsidRPr="00280609">
        <w:rPr>
          <w:rFonts w:ascii="Traditional Arabic" w:hAnsi="Traditional Arabic" w:cs="Traditional Arabic"/>
          <w:sz w:val="28"/>
          <w:szCs w:val="28"/>
          <w:rtl/>
        </w:rPr>
        <w:t xml:space="preserve"> </w:t>
      </w:r>
      <w:r w:rsidR="001E4AAE"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غير موافق بشدة</w:t>
      </w:r>
      <w:r w:rsidR="00253395" w:rsidRPr="00280609">
        <w:rPr>
          <w:rFonts w:ascii="Traditional Arabic" w:hAnsi="Traditional Arabic" w:cs="Traditional Arabic" w:hint="cs"/>
          <w:sz w:val="28"/>
          <w:szCs w:val="28"/>
          <w:rtl/>
        </w:rPr>
        <w:t xml:space="preserve"> = 1</w:t>
      </w:r>
      <w:r w:rsidRPr="00280609">
        <w:rPr>
          <w:rFonts w:ascii="Traditional Arabic" w:hAnsi="Traditional Arabic" w:cs="Traditional Arabic"/>
          <w:sz w:val="28"/>
          <w:szCs w:val="28"/>
          <w:rtl/>
        </w:rPr>
        <w:t xml:space="preserve">) لتسهيل إدخالها ومعالجتها. </w:t>
      </w:r>
    </w:p>
    <w:p w14:paraId="64249626" w14:textId="0F2FE2DB" w:rsidR="005A7BD4" w:rsidRPr="00280609" w:rsidRDefault="005A7BD4">
      <w:pPr>
        <w:pStyle w:val="ListParagraph"/>
        <w:numPr>
          <w:ilvl w:val="0"/>
          <w:numId w:val="25"/>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 الإحصاء الوصفي </w:t>
      </w:r>
    </w:p>
    <w:p w14:paraId="6AA10F09" w14:textId="77777777" w:rsidR="005A7BD4" w:rsidRPr="00280609" w:rsidRDefault="005A7BD4">
      <w:pPr>
        <w:pStyle w:val="ListParagraph"/>
        <w:numPr>
          <w:ilvl w:val="0"/>
          <w:numId w:val="27"/>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التكرارات والنسب المئوية: لوصف الخصائص الديموغرافية والوظيفية لعينة الدراسة.</w:t>
      </w:r>
    </w:p>
    <w:p w14:paraId="6C5DC392" w14:textId="2941D428" w:rsidR="005A7BD4" w:rsidRPr="00280609" w:rsidRDefault="005A7BD4">
      <w:pPr>
        <w:pStyle w:val="ListParagraph"/>
        <w:numPr>
          <w:ilvl w:val="0"/>
          <w:numId w:val="27"/>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المتوسطات الحسابية والانحرافات المعيارية: لتحديد مستوى استجابة أفراد العينة نحو محاور الدراسة وترتيبها حسب الأهمية.</w:t>
      </w:r>
    </w:p>
    <w:p w14:paraId="31BCF627" w14:textId="2E0449EE"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اختبار التوزيع الطبيعي: </w:t>
      </w:r>
      <w:r w:rsidR="00253395" w:rsidRPr="00280609">
        <w:rPr>
          <w:rFonts w:ascii="Traditional Arabic" w:hAnsi="Traditional Arabic" w:cs="Traditional Arabic" w:hint="cs"/>
          <w:sz w:val="28"/>
          <w:szCs w:val="28"/>
          <w:rtl/>
        </w:rPr>
        <w:t>سي</w:t>
      </w:r>
      <w:r w:rsidRPr="00280609">
        <w:rPr>
          <w:rFonts w:ascii="Traditional Arabic" w:hAnsi="Traditional Arabic" w:cs="Traditional Arabic"/>
          <w:sz w:val="28"/>
          <w:szCs w:val="28"/>
          <w:rtl/>
        </w:rPr>
        <w:t>تم إجراء اختبار (</w:t>
      </w:r>
      <w:r w:rsidRPr="00280609">
        <w:rPr>
          <w:rFonts w:ascii="Traditional Arabic" w:hAnsi="Traditional Arabic" w:cs="Traditional Arabic"/>
          <w:sz w:val="28"/>
          <w:szCs w:val="28"/>
        </w:rPr>
        <w:t>Kolmogorov-Smirnov</w:t>
      </w:r>
      <w:r w:rsidRPr="00280609">
        <w:rPr>
          <w:rFonts w:ascii="Traditional Arabic" w:hAnsi="Traditional Arabic" w:cs="Traditional Arabic"/>
          <w:sz w:val="28"/>
          <w:szCs w:val="28"/>
          <w:rtl/>
        </w:rPr>
        <w:t>) واختبارات</w:t>
      </w:r>
      <w:r w:rsidR="005A7BD4"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w:t>
      </w:r>
      <w:r w:rsidRPr="00280609">
        <w:rPr>
          <w:rFonts w:ascii="Traditional Arabic" w:hAnsi="Traditional Arabic" w:cs="Traditional Arabic"/>
          <w:sz w:val="28"/>
          <w:szCs w:val="28"/>
        </w:rPr>
        <w:t>Skewness</w:t>
      </w:r>
      <w:r w:rsidRPr="00280609">
        <w:rPr>
          <w:rFonts w:ascii="Traditional Arabic" w:hAnsi="Traditional Arabic" w:cs="Traditional Arabic"/>
          <w:sz w:val="28"/>
          <w:szCs w:val="28"/>
          <w:rtl/>
        </w:rPr>
        <w:t xml:space="preserve"> &amp; </w:t>
      </w:r>
      <w:r w:rsidRPr="00280609">
        <w:rPr>
          <w:rFonts w:ascii="Traditional Arabic" w:hAnsi="Traditional Arabic" w:cs="Traditional Arabic"/>
          <w:sz w:val="28"/>
          <w:szCs w:val="28"/>
        </w:rPr>
        <w:t>Kurtosis</w:t>
      </w:r>
      <w:r w:rsidRPr="00280609">
        <w:rPr>
          <w:rFonts w:ascii="Traditional Arabic" w:hAnsi="Traditional Arabic" w:cs="Traditional Arabic"/>
          <w:sz w:val="28"/>
          <w:szCs w:val="28"/>
          <w:rtl/>
        </w:rPr>
        <w:t>)</w:t>
      </w:r>
      <w:r w:rsidR="005A7BD4" w:rsidRPr="00280609">
        <w:rPr>
          <w:rFonts w:ascii="Traditional Arabic" w:hAnsi="Traditional Arabic" w:cs="Traditional Arabic" w:hint="cs"/>
          <w:sz w:val="28"/>
          <w:szCs w:val="28"/>
          <w:rtl/>
        </w:rPr>
        <w:t>.</w:t>
      </w:r>
    </w:p>
    <w:p w14:paraId="35D2BF78" w14:textId="70AA2CC4"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اختبار التعدد الخطي (</w:t>
      </w:r>
      <w:r w:rsidRPr="00280609">
        <w:rPr>
          <w:rFonts w:ascii="Traditional Arabic" w:hAnsi="Traditional Arabic" w:cs="Traditional Arabic"/>
          <w:sz w:val="28"/>
          <w:szCs w:val="28"/>
        </w:rPr>
        <w:t>Multicollinearity</w:t>
      </w:r>
      <w:r w:rsidRPr="00280609">
        <w:rPr>
          <w:rFonts w:ascii="Traditional Arabic" w:hAnsi="Traditional Arabic" w:cs="Traditional Arabic"/>
          <w:sz w:val="28"/>
          <w:szCs w:val="28"/>
          <w:rtl/>
        </w:rPr>
        <w:t xml:space="preserve">): </w:t>
      </w:r>
      <w:r w:rsidR="00253395" w:rsidRPr="00280609">
        <w:rPr>
          <w:rFonts w:ascii="Traditional Arabic" w:hAnsi="Traditional Arabic" w:cs="Traditional Arabic" w:hint="cs"/>
          <w:sz w:val="28"/>
          <w:szCs w:val="28"/>
          <w:rtl/>
        </w:rPr>
        <w:t xml:space="preserve">سيتم </w:t>
      </w:r>
      <w:r w:rsidRPr="00280609">
        <w:rPr>
          <w:rFonts w:ascii="Traditional Arabic" w:hAnsi="Traditional Arabic" w:cs="Traditional Arabic"/>
          <w:sz w:val="28"/>
          <w:szCs w:val="28"/>
          <w:rtl/>
        </w:rPr>
        <w:t>فحص معامل تضخم التباين (</w:t>
      </w:r>
      <w:r w:rsidRPr="00280609">
        <w:rPr>
          <w:rFonts w:ascii="Traditional Arabic" w:hAnsi="Traditional Arabic" w:cs="Traditional Arabic"/>
          <w:sz w:val="28"/>
          <w:szCs w:val="28"/>
        </w:rPr>
        <w:t>VIF</w:t>
      </w:r>
      <w:r w:rsidRPr="00280609">
        <w:rPr>
          <w:rFonts w:ascii="Traditional Arabic" w:hAnsi="Traditional Arabic" w:cs="Traditional Arabic"/>
          <w:sz w:val="28"/>
          <w:szCs w:val="28"/>
          <w:rtl/>
        </w:rPr>
        <w:t>) وقيمة (</w:t>
      </w:r>
      <w:r w:rsidRPr="00280609">
        <w:rPr>
          <w:rFonts w:ascii="Traditional Arabic" w:hAnsi="Traditional Arabic" w:cs="Traditional Arabic"/>
          <w:sz w:val="28"/>
          <w:szCs w:val="28"/>
        </w:rPr>
        <w:t>Tolerance</w:t>
      </w:r>
      <w:r w:rsidRPr="00280609">
        <w:rPr>
          <w:rFonts w:ascii="Traditional Arabic" w:hAnsi="Traditional Arabic" w:cs="Traditional Arabic"/>
          <w:sz w:val="28"/>
          <w:szCs w:val="28"/>
          <w:rtl/>
        </w:rPr>
        <w:t xml:space="preserve">) </w:t>
      </w:r>
      <w:r w:rsidR="005A7BD4" w:rsidRPr="00280609">
        <w:rPr>
          <w:rFonts w:ascii="Traditional Arabic" w:hAnsi="Traditional Arabic" w:cs="Traditional Arabic" w:hint="cs"/>
          <w:sz w:val="28"/>
          <w:szCs w:val="28"/>
          <w:rtl/>
        </w:rPr>
        <w:t xml:space="preserve">لكي </w:t>
      </w:r>
      <w:r w:rsidRPr="00280609">
        <w:rPr>
          <w:rFonts w:ascii="Traditional Arabic" w:hAnsi="Traditional Arabic" w:cs="Traditional Arabic"/>
          <w:sz w:val="28"/>
          <w:szCs w:val="28"/>
          <w:rtl/>
        </w:rPr>
        <w:t>يؤكد خلو البيانات من مشكلة التعدد الخطي</w:t>
      </w:r>
      <w:r w:rsidR="005A7BD4" w:rsidRPr="00280609">
        <w:rPr>
          <w:rFonts w:ascii="Traditional Arabic" w:hAnsi="Traditional Arabic" w:cs="Traditional Arabic" w:hint="cs"/>
          <w:sz w:val="28"/>
          <w:szCs w:val="28"/>
          <w:rtl/>
        </w:rPr>
        <w:t>.</w:t>
      </w:r>
    </w:p>
    <w:p w14:paraId="38DAA364" w14:textId="310AD48D"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تحليل المسار (</w:t>
      </w:r>
      <w:r w:rsidRPr="00280609">
        <w:rPr>
          <w:rFonts w:ascii="Traditional Arabic" w:hAnsi="Traditional Arabic" w:cs="Traditional Arabic"/>
          <w:sz w:val="28"/>
          <w:szCs w:val="28"/>
        </w:rPr>
        <w:t>Path Analysis</w:t>
      </w:r>
      <w:r w:rsidRPr="00280609">
        <w:rPr>
          <w:rFonts w:ascii="Traditional Arabic" w:hAnsi="Traditional Arabic" w:cs="Traditional Arabic"/>
          <w:sz w:val="28"/>
          <w:szCs w:val="28"/>
          <w:rtl/>
        </w:rPr>
        <w:t>): لاختبار الفروض المباشرة وغير المباشرة، مع استخدام أسلوب (</w:t>
      </w:r>
      <w:r w:rsidRPr="00280609">
        <w:rPr>
          <w:rFonts w:ascii="Traditional Arabic" w:hAnsi="Traditional Arabic" w:cs="Traditional Arabic"/>
          <w:sz w:val="28"/>
          <w:szCs w:val="28"/>
        </w:rPr>
        <w:t>Bootstrapping</w:t>
      </w:r>
      <w:r w:rsidRPr="00280609">
        <w:rPr>
          <w:rFonts w:ascii="Traditional Arabic" w:hAnsi="Traditional Arabic" w:cs="Traditional Arabic"/>
          <w:sz w:val="28"/>
          <w:szCs w:val="28"/>
          <w:rtl/>
        </w:rPr>
        <w:t>) بعدد (5000) عينة فرعية لاختبار معنوية الدور الوسيط وفقا لتوصيات (</w:t>
      </w:r>
      <w:r w:rsidRPr="00280609">
        <w:rPr>
          <w:rFonts w:ascii="Traditional Arabic" w:hAnsi="Traditional Arabic" w:cs="Traditional Arabic"/>
          <w:sz w:val="28"/>
          <w:szCs w:val="28"/>
        </w:rPr>
        <w:t>Preacher</w:t>
      </w:r>
      <w:r w:rsidRPr="00280609">
        <w:rPr>
          <w:rFonts w:ascii="Traditional Arabic" w:hAnsi="Traditional Arabic" w:cs="Traditional Arabic"/>
          <w:sz w:val="28"/>
          <w:szCs w:val="28"/>
          <w:rtl/>
        </w:rPr>
        <w:t xml:space="preserve"> &amp; </w:t>
      </w:r>
      <w:r w:rsidRPr="00280609">
        <w:rPr>
          <w:rFonts w:ascii="Traditional Arabic" w:hAnsi="Traditional Arabic" w:cs="Traditional Arabic"/>
          <w:sz w:val="28"/>
          <w:szCs w:val="28"/>
        </w:rPr>
        <w:t>Hayes</w:t>
      </w:r>
      <w:r w:rsidRPr="00280609">
        <w:rPr>
          <w:rFonts w:ascii="Traditional Arabic" w:hAnsi="Traditional Arabic" w:cs="Traditional Arabic"/>
          <w:sz w:val="28"/>
          <w:szCs w:val="28"/>
          <w:rtl/>
        </w:rPr>
        <w:t xml:space="preserve">). </w:t>
      </w:r>
    </w:p>
    <w:p w14:paraId="1298BF1F" w14:textId="355B5FE7"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مؤشرات جودة مطابقة النموذج (</w:t>
      </w:r>
      <w:r w:rsidRPr="00280609">
        <w:rPr>
          <w:rFonts w:ascii="Traditional Arabic" w:hAnsi="Traditional Arabic" w:cs="Traditional Arabic"/>
          <w:sz w:val="28"/>
          <w:szCs w:val="28"/>
        </w:rPr>
        <w:t>Goodness of Fit</w:t>
      </w:r>
      <w:r w:rsidRPr="00280609">
        <w:rPr>
          <w:rFonts w:ascii="Traditional Arabic" w:hAnsi="Traditional Arabic" w:cs="Traditional Arabic"/>
          <w:sz w:val="28"/>
          <w:szCs w:val="28"/>
          <w:rtl/>
        </w:rPr>
        <w:t xml:space="preserve">): </w:t>
      </w:r>
      <w:r w:rsidR="00253395" w:rsidRPr="00280609">
        <w:rPr>
          <w:rFonts w:ascii="Traditional Arabic" w:hAnsi="Traditional Arabic" w:cs="Traditional Arabic" w:hint="cs"/>
          <w:sz w:val="28"/>
          <w:szCs w:val="28"/>
          <w:rtl/>
        </w:rPr>
        <w:t>سي</w:t>
      </w:r>
      <w:r w:rsidRPr="00280609">
        <w:rPr>
          <w:rFonts w:ascii="Traditional Arabic" w:hAnsi="Traditional Arabic" w:cs="Traditional Arabic"/>
          <w:sz w:val="28"/>
          <w:szCs w:val="28"/>
          <w:rtl/>
        </w:rPr>
        <w:t>تم الاعتماد على المؤشرات التالية</w:t>
      </w:r>
      <w:r w:rsidR="00253395" w:rsidRPr="00280609">
        <w:rPr>
          <w:rFonts w:ascii="Traditional Arabic" w:hAnsi="Traditional Arabic" w:cs="Traditional Arabic" w:hint="cs"/>
          <w:sz w:val="28"/>
          <w:szCs w:val="28"/>
          <w:rtl/>
        </w:rPr>
        <w:t>:</w:t>
      </w:r>
    </w:p>
    <w:p w14:paraId="08E8B90B" w14:textId="02180D9D"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xml:space="preserve"> (CFI &gt; 0.90)</w:t>
      </w:r>
    </w:p>
    <w:p w14:paraId="630F97FC" w14:textId="700500E8"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Pr>
        <w:t xml:space="preserve"> (RMSEA &lt; 0.08)</w:t>
      </w:r>
    </w:p>
    <w:p w14:paraId="68469934" w14:textId="34EF3848"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Pr>
        <w:t xml:space="preserve"> (SRMR &lt; 0.08)</w:t>
      </w:r>
    </w:p>
    <w:p w14:paraId="43CC180C" w14:textId="30D51356" w:rsidR="005A7BD4"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xml:space="preserve"> (GFI &gt; 0.90)</w:t>
      </w:r>
    </w:p>
    <w:p w14:paraId="41CCC0BC" w14:textId="0788EBF5" w:rsidR="00667EED" w:rsidRPr="00280609" w:rsidRDefault="00667EED" w:rsidP="00824C55">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خامسا: إجراءات الدراسة </w:t>
      </w:r>
    </w:p>
    <w:p w14:paraId="670AB859" w14:textId="77777777" w:rsidR="00667EED" w:rsidRPr="00280609" w:rsidRDefault="00667EED" w:rsidP="00667EED">
      <w:pPr>
        <w:bidi/>
        <w:spacing w:after="200" w:line="276"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سارت الدراسة وفق خطوات منهجية منظمة لضمان الدقة والموضوعية، وتمثلت هذه الإجراءات في الآتي:</w:t>
      </w:r>
    </w:p>
    <w:p w14:paraId="214F162F" w14:textId="0DD0076B"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المرحلة التحضيرية</w:t>
      </w:r>
      <w:r w:rsidR="00AD07B6"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شملت مراجعة الأدبيات وتحديد الفجوة البحثية وبناء النموذج المفاهيمي للدراسة.</w:t>
      </w:r>
    </w:p>
    <w:p w14:paraId="7212D978" w14:textId="2AD0DB77"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بناء الأداة:</w:t>
      </w:r>
      <w:r w:rsidR="00B01D07"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t xml:space="preserve"> تطوير الاستبانة وعرضها على المحكمين وإجراء التعديلات اللازمة بناء على ملاحظاتهم.</w:t>
      </w:r>
    </w:p>
    <w:p w14:paraId="582DCCF9" w14:textId="29802652"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الدراسة الاستطلاعية : تطبيق الأداة على عينة استطلاعية محدودة (</w:t>
      </w:r>
      <w:r w:rsidR="00B01D07" w:rsidRPr="00280609">
        <w:rPr>
          <w:rFonts w:ascii="Traditional Arabic" w:hAnsi="Traditional Arabic" w:cs="Traditional Arabic"/>
          <w:sz w:val="28"/>
          <w:szCs w:val="28"/>
          <w:rtl/>
        </w:rPr>
        <w:t>2</w:t>
      </w:r>
      <w:r w:rsidRPr="00280609">
        <w:rPr>
          <w:rFonts w:ascii="Traditional Arabic" w:hAnsi="Traditional Arabic" w:cs="Traditional Arabic"/>
          <w:sz w:val="28"/>
          <w:szCs w:val="28"/>
          <w:rtl/>
        </w:rPr>
        <w:t>0 مشاركا) للتأكد من وضوح اللغة وحساب معاملات الثبات والصدق.</w:t>
      </w:r>
    </w:p>
    <w:p w14:paraId="701D5A60" w14:textId="344AD335"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التطبيق الميداني: توزيع الاستبانة إلكترونيا على </w:t>
      </w:r>
      <w:r w:rsidR="0048048F" w:rsidRPr="00280609">
        <w:rPr>
          <w:rFonts w:ascii="Traditional Arabic" w:hAnsi="Traditional Arabic" w:cs="Traditional Arabic" w:hint="cs"/>
          <w:sz w:val="28"/>
          <w:szCs w:val="28"/>
          <w:rtl/>
        </w:rPr>
        <w:t>عينة</w:t>
      </w:r>
      <w:r w:rsidRPr="00280609">
        <w:rPr>
          <w:rFonts w:ascii="Traditional Arabic" w:hAnsi="Traditional Arabic" w:cs="Traditional Arabic"/>
          <w:sz w:val="28"/>
          <w:szCs w:val="28"/>
          <w:rtl/>
        </w:rPr>
        <w:t xml:space="preserve"> الدراسة وجمع الاستجابات خلال الفترة الزمنية المحددة.</w:t>
      </w:r>
    </w:p>
    <w:p w14:paraId="312100A0" w14:textId="359573AB"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المعالجة الإحصائية: تفريغ البيانات وترميزها ومعالجتها إحصائيا لاستخراج النتائج ومناقشتها.</w:t>
      </w:r>
    </w:p>
    <w:p w14:paraId="78D5CE5C" w14:textId="77777777" w:rsidR="00667EED" w:rsidRPr="00280609" w:rsidRDefault="00667EED" w:rsidP="00667EED">
      <w:pPr>
        <w:bidi/>
        <w:spacing w:after="200" w:line="276" w:lineRule="auto"/>
        <w:jc w:val="both"/>
        <w:rPr>
          <w:rFonts w:ascii="Sakkal Majalla" w:hAnsi="Sakkal Majalla" w:cs="Sakkal Majalla"/>
          <w:sz w:val="28"/>
          <w:szCs w:val="28"/>
          <w:rtl/>
        </w:rPr>
      </w:pPr>
    </w:p>
    <w:p w14:paraId="08AE852A" w14:textId="77777777" w:rsidR="00667EED" w:rsidRPr="00280609" w:rsidRDefault="00667EED" w:rsidP="00667EED">
      <w:pPr>
        <w:bidi/>
        <w:spacing w:after="200" w:line="276" w:lineRule="auto"/>
        <w:jc w:val="both"/>
        <w:rPr>
          <w:rFonts w:ascii="Sakkal Majalla" w:hAnsi="Sakkal Majalla" w:cs="Sakkal Majalla"/>
          <w:sz w:val="28"/>
          <w:szCs w:val="28"/>
          <w:rtl/>
        </w:rPr>
      </w:pPr>
    </w:p>
    <w:p w14:paraId="5ED6F438" w14:textId="77777777" w:rsidR="00AD07B6" w:rsidRDefault="00AD07B6" w:rsidP="00AD07B6">
      <w:pPr>
        <w:bidi/>
        <w:spacing w:after="200" w:line="276" w:lineRule="auto"/>
        <w:jc w:val="both"/>
        <w:rPr>
          <w:rFonts w:ascii="Sakkal Majalla" w:hAnsi="Sakkal Majalla" w:cs="Sakkal Majalla"/>
          <w:sz w:val="28"/>
          <w:szCs w:val="28"/>
          <w:rtl/>
        </w:rPr>
      </w:pPr>
    </w:p>
    <w:p w14:paraId="711C5F8B" w14:textId="77777777" w:rsidR="00280609" w:rsidRDefault="00280609" w:rsidP="00280609">
      <w:pPr>
        <w:bidi/>
        <w:spacing w:after="200" w:line="276" w:lineRule="auto"/>
        <w:jc w:val="both"/>
        <w:rPr>
          <w:rFonts w:ascii="Sakkal Majalla" w:hAnsi="Sakkal Majalla" w:cs="Sakkal Majalla"/>
          <w:sz w:val="28"/>
          <w:szCs w:val="28"/>
          <w:rtl/>
        </w:rPr>
      </w:pPr>
    </w:p>
    <w:p w14:paraId="1C3C97D5" w14:textId="77777777" w:rsidR="00280609" w:rsidRDefault="00280609" w:rsidP="00280609">
      <w:pPr>
        <w:bidi/>
        <w:spacing w:after="200" w:line="276" w:lineRule="auto"/>
        <w:jc w:val="both"/>
        <w:rPr>
          <w:rFonts w:ascii="Sakkal Majalla" w:hAnsi="Sakkal Majalla" w:cs="Sakkal Majalla"/>
          <w:sz w:val="28"/>
          <w:szCs w:val="28"/>
          <w:rtl/>
        </w:rPr>
      </w:pPr>
    </w:p>
    <w:p w14:paraId="2AC1EE46" w14:textId="77777777" w:rsidR="00280609" w:rsidRDefault="00280609" w:rsidP="00280609">
      <w:pPr>
        <w:bidi/>
        <w:spacing w:after="200" w:line="276" w:lineRule="auto"/>
        <w:jc w:val="both"/>
        <w:rPr>
          <w:rFonts w:ascii="Sakkal Majalla" w:hAnsi="Sakkal Majalla" w:cs="Sakkal Majalla"/>
          <w:sz w:val="28"/>
          <w:szCs w:val="28"/>
          <w:rtl/>
        </w:rPr>
      </w:pPr>
    </w:p>
    <w:p w14:paraId="38D4D47E" w14:textId="77777777" w:rsidR="00280609" w:rsidRDefault="00280609" w:rsidP="00280609">
      <w:pPr>
        <w:bidi/>
        <w:spacing w:after="200" w:line="276" w:lineRule="auto"/>
        <w:jc w:val="both"/>
        <w:rPr>
          <w:rFonts w:ascii="Sakkal Majalla" w:hAnsi="Sakkal Majalla" w:cs="Sakkal Majalla"/>
          <w:sz w:val="28"/>
          <w:szCs w:val="28"/>
          <w:rtl/>
        </w:rPr>
      </w:pPr>
    </w:p>
    <w:p w14:paraId="148D986C" w14:textId="77777777" w:rsidR="00280609" w:rsidRDefault="00280609" w:rsidP="00280609">
      <w:pPr>
        <w:bidi/>
        <w:spacing w:after="200" w:line="276" w:lineRule="auto"/>
        <w:jc w:val="both"/>
        <w:rPr>
          <w:rFonts w:ascii="Sakkal Majalla" w:hAnsi="Sakkal Majalla" w:cs="Sakkal Majalla"/>
          <w:sz w:val="28"/>
          <w:szCs w:val="28"/>
          <w:rtl/>
        </w:rPr>
      </w:pPr>
    </w:p>
    <w:p w14:paraId="51A514A7" w14:textId="737B159D" w:rsidR="00280609" w:rsidRDefault="00B96018" w:rsidP="00280609">
      <w:pPr>
        <w:bidi/>
        <w:spacing w:after="200" w:line="276" w:lineRule="auto"/>
        <w:jc w:val="both"/>
        <w:rPr>
          <w:rFonts w:ascii="Sakkal Majalla" w:hAnsi="Sakkal Majalla" w:cs="Sakkal Majalla"/>
          <w:sz w:val="28"/>
          <w:szCs w:val="28"/>
          <w:rtl/>
        </w:rPr>
      </w:pPr>
      <w:r w:rsidRPr="00E63914">
        <w:rPr>
          <w:noProof/>
          <w:rtl/>
        </w:rPr>
        <mc:AlternateContent>
          <mc:Choice Requires="wps">
            <w:drawing>
              <wp:anchor distT="0" distB="0" distL="114300" distR="114300" simplePos="0" relativeHeight="251664384" behindDoc="0" locked="0" layoutInCell="1" allowOverlap="1" wp14:anchorId="53F913C8" wp14:editId="1578C14A">
                <wp:simplePos x="0" y="0"/>
                <wp:positionH relativeFrom="column">
                  <wp:posOffset>1107440</wp:posOffset>
                </wp:positionH>
                <wp:positionV relativeFrom="paragraph">
                  <wp:posOffset>-99060</wp:posOffset>
                </wp:positionV>
                <wp:extent cx="3186430" cy="3511550"/>
                <wp:effectExtent l="0" t="0" r="13970" b="12700"/>
                <wp:wrapNone/>
                <wp:docPr id="423703181"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6430" cy="35115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1F13734" w14:textId="646F602D" w:rsidR="00B96018" w:rsidRPr="00F7275C" w:rsidRDefault="00B96018" w:rsidP="00B96018">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الرابع </w:t>
                            </w:r>
                          </w:p>
                          <w:p w14:paraId="6DDF8B0C" w14:textId="107575FA" w:rsidR="00B96018" w:rsidRPr="00F7275C" w:rsidRDefault="00B96018" w:rsidP="00E22656">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تحليل البيانات ومناقشة النتائج</w:t>
                            </w:r>
                          </w:p>
                          <w:p w14:paraId="0D35BA09" w14:textId="517F5DC6" w:rsidR="00B96018" w:rsidRPr="00E22656" w:rsidRDefault="00B96018" w:rsidP="00E22656">
                            <w:pPr>
                              <w:bidi/>
                              <w:rPr>
                                <w:rFonts w:ascii="Traditional Arabic" w:hAnsi="Traditional Arabic" w:cs="Traditional Arabic"/>
                                <w:b/>
                                <w:bCs/>
                                <w:sz w:val="36"/>
                                <w:szCs w:val="36"/>
                              </w:rPr>
                            </w:pPr>
                          </w:p>
                          <w:p w14:paraId="612E954D" w14:textId="77777777" w:rsidR="00B96018" w:rsidRPr="00F7275C" w:rsidRDefault="00B96018" w:rsidP="00B96018">
                            <w:pPr>
                              <w:pStyle w:val="ListParagraph"/>
                              <w:bidi/>
                              <w:ind w:left="1080"/>
                              <w:rPr>
                                <w:rFonts w:ascii="Traditional Arabic" w:hAnsi="Traditional Arabic" w:cs="Traditional Arabic"/>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913C8" id="Rectangle: Rounded Corners 8" o:spid="_x0000_s1027" style="position:absolute;left:0;text-align:left;margin-left:87.2pt;margin-top:-7.8pt;width:250.9pt;height:2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" fillcolor="window" strokecolor="windowText" strokeweight="1pt">
                <v:stroke joinstyle="miter"/>
                <v:path arrowok="t"/>
                <v:textbox>
                  <w:txbxContent>
                    <w:p w14:paraId="11F13734" w14:textId="646F602D" w:rsidR="00B96018" w:rsidRPr="00F7275C" w:rsidRDefault="00B96018" w:rsidP="00B96018">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الرابع </w:t>
                      </w:r>
                    </w:p>
                    <w:p w14:paraId="6DDF8B0C" w14:textId="107575FA" w:rsidR="00B96018" w:rsidRPr="00F7275C" w:rsidRDefault="00B96018" w:rsidP="00E22656">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تحليل البيانات ومناقشة النتائج</w:t>
                      </w:r>
                    </w:p>
                    <w:p w14:paraId="0D35BA09" w14:textId="517F5DC6" w:rsidR="00B96018" w:rsidRPr="00E22656" w:rsidRDefault="00B96018" w:rsidP="00E22656">
                      <w:pPr>
                        <w:bidi/>
                        <w:rPr>
                          <w:rFonts w:ascii="Traditional Arabic" w:hAnsi="Traditional Arabic" w:cs="Traditional Arabic"/>
                          <w:b/>
                          <w:bCs/>
                          <w:sz w:val="36"/>
                          <w:szCs w:val="36"/>
                        </w:rPr>
                      </w:pPr>
                    </w:p>
                    <w:p w14:paraId="612E954D" w14:textId="77777777" w:rsidR="00B96018" w:rsidRPr="00F7275C" w:rsidRDefault="00B96018" w:rsidP="00B96018">
                      <w:pPr>
                        <w:pStyle w:val="ListParagraph"/>
                        <w:bidi/>
                        <w:ind w:left="1080"/>
                        <w:rPr>
                          <w:rFonts w:ascii="Traditional Arabic" w:hAnsi="Traditional Arabic" w:cs="Traditional Arabic"/>
                          <w:b/>
                          <w:bCs/>
                          <w:sz w:val="36"/>
                          <w:szCs w:val="36"/>
                        </w:rPr>
                      </w:pPr>
                    </w:p>
                  </w:txbxContent>
                </v:textbox>
              </v:roundrect>
            </w:pict>
          </mc:Fallback>
        </mc:AlternateContent>
      </w:r>
    </w:p>
    <w:p w14:paraId="7D94A01E" w14:textId="77777777" w:rsidR="00280609" w:rsidRDefault="00280609" w:rsidP="00280609">
      <w:pPr>
        <w:bidi/>
        <w:spacing w:after="200" w:line="276" w:lineRule="auto"/>
        <w:jc w:val="both"/>
        <w:rPr>
          <w:rFonts w:ascii="Sakkal Majalla" w:hAnsi="Sakkal Majalla" w:cs="Sakkal Majalla"/>
          <w:sz w:val="28"/>
          <w:szCs w:val="28"/>
          <w:rtl/>
        </w:rPr>
      </w:pPr>
    </w:p>
    <w:p w14:paraId="3F11636E" w14:textId="77777777" w:rsidR="00280609" w:rsidRDefault="00280609" w:rsidP="00280609">
      <w:pPr>
        <w:bidi/>
        <w:spacing w:after="200" w:line="276" w:lineRule="auto"/>
        <w:jc w:val="both"/>
        <w:rPr>
          <w:rFonts w:ascii="Sakkal Majalla" w:hAnsi="Sakkal Majalla" w:cs="Sakkal Majalla"/>
          <w:sz w:val="28"/>
          <w:szCs w:val="28"/>
          <w:rtl/>
        </w:rPr>
      </w:pPr>
    </w:p>
    <w:p w14:paraId="08B334B0" w14:textId="77777777" w:rsidR="00280609" w:rsidRDefault="00280609" w:rsidP="00280609">
      <w:pPr>
        <w:bidi/>
        <w:spacing w:after="200" w:line="276" w:lineRule="auto"/>
        <w:jc w:val="both"/>
        <w:rPr>
          <w:rFonts w:ascii="Sakkal Majalla" w:hAnsi="Sakkal Majalla" w:cs="Sakkal Majalla"/>
          <w:sz w:val="28"/>
          <w:szCs w:val="28"/>
          <w:rtl/>
        </w:rPr>
      </w:pPr>
    </w:p>
    <w:p w14:paraId="36042EFA" w14:textId="77777777" w:rsidR="00280609" w:rsidRDefault="00280609" w:rsidP="00280609">
      <w:pPr>
        <w:bidi/>
        <w:spacing w:after="200" w:line="276" w:lineRule="auto"/>
        <w:jc w:val="both"/>
        <w:rPr>
          <w:rFonts w:ascii="Sakkal Majalla" w:hAnsi="Sakkal Majalla" w:cs="Sakkal Majalla"/>
          <w:sz w:val="28"/>
          <w:szCs w:val="28"/>
          <w:rtl/>
        </w:rPr>
      </w:pPr>
    </w:p>
    <w:p w14:paraId="46ECE329" w14:textId="77777777" w:rsidR="00280609" w:rsidRDefault="00280609" w:rsidP="00280609">
      <w:pPr>
        <w:bidi/>
        <w:spacing w:after="200" w:line="276" w:lineRule="auto"/>
        <w:jc w:val="both"/>
        <w:rPr>
          <w:rFonts w:ascii="Sakkal Majalla" w:hAnsi="Sakkal Majalla" w:cs="Sakkal Majalla"/>
          <w:sz w:val="28"/>
          <w:szCs w:val="28"/>
          <w:rtl/>
        </w:rPr>
      </w:pPr>
    </w:p>
    <w:p w14:paraId="320DEDD8" w14:textId="77777777" w:rsidR="00280609" w:rsidRDefault="00280609" w:rsidP="00280609">
      <w:pPr>
        <w:bidi/>
        <w:spacing w:after="200" w:line="276" w:lineRule="auto"/>
        <w:jc w:val="both"/>
        <w:rPr>
          <w:rFonts w:ascii="Sakkal Majalla" w:hAnsi="Sakkal Majalla" w:cs="Sakkal Majalla"/>
          <w:sz w:val="28"/>
          <w:szCs w:val="28"/>
          <w:rtl/>
        </w:rPr>
      </w:pPr>
    </w:p>
    <w:p w14:paraId="14F560F5" w14:textId="77777777" w:rsidR="00280609" w:rsidRDefault="00280609" w:rsidP="00280609">
      <w:pPr>
        <w:bidi/>
        <w:spacing w:after="200" w:line="276" w:lineRule="auto"/>
        <w:jc w:val="both"/>
        <w:rPr>
          <w:rFonts w:ascii="Sakkal Majalla" w:hAnsi="Sakkal Majalla" w:cs="Sakkal Majalla"/>
          <w:sz w:val="28"/>
          <w:szCs w:val="28"/>
          <w:rtl/>
        </w:rPr>
      </w:pPr>
    </w:p>
    <w:p w14:paraId="0F6DF5D0" w14:textId="77777777" w:rsidR="00280609" w:rsidRDefault="00280609" w:rsidP="00280609">
      <w:pPr>
        <w:bidi/>
        <w:spacing w:after="200" w:line="276" w:lineRule="auto"/>
        <w:jc w:val="both"/>
        <w:rPr>
          <w:rFonts w:ascii="Sakkal Majalla" w:hAnsi="Sakkal Majalla" w:cs="Sakkal Majalla"/>
          <w:sz w:val="28"/>
          <w:szCs w:val="28"/>
          <w:rtl/>
        </w:rPr>
      </w:pPr>
    </w:p>
    <w:p w14:paraId="16932BAC" w14:textId="77777777" w:rsidR="00280609" w:rsidRDefault="00280609" w:rsidP="00280609">
      <w:pPr>
        <w:bidi/>
        <w:spacing w:after="200" w:line="276" w:lineRule="auto"/>
        <w:jc w:val="both"/>
        <w:rPr>
          <w:rFonts w:ascii="Sakkal Majalla" w:hAnsi="Sakkal Majalla" w:cs="Sakkal Majalla"/>
          <w:sz w:val="28"/>
          <w:szCs w:val="28"/>
          <w:rtl/>
        </w:rPr>
      </w:pPr>
    </w:p>
    <w:p w14:paraId="279D96CD" w14:textId="77777777" w:rsidR="00280609" w:rsidRDefault="00280609" w:rsidP="00280609">
      <w:pPr>
        <w:bidi/>
        <w:spacing w:after="200" w:line="276" w:lineRule="auto"/>
        <w:jc w:val="both"/>
        <w:rPr>
          <w:rFonts w:ascii="Sakkal Majalla" w:hAnsi="Sakkal Majalla" w:cs="Sakkal Majalla"/>
          <w:sz w:val="28"/>
          <w:szCs w:val="28"/>
          <w:rtl/>
        </w:rPr>
      </w:pPr>
    </w:p>
    <w:p w14:paraId="4D9BC409" w14:textId="77777777" w:rsidR="00280609" w:rsidRDefault="00280609" w:rsidP="00280609">
      <w:pPr>
        <w:bidi/>
        <w:spacing w:after="200" w:line="276" w:lineRule="auto"/>
        <w:jc w:val="both"/>
        <w:rPr>
          <w:rFonts w:ascii="Sakkal Majalla" w:hAnsi="Sakkal Majalla" w:cs="Sakkal Majalla"/>
          <w:sz w:val="28"/>
          <w:szCs w:val="28"/>
          <w:rtl/>
        </w:rPr>
      </w:pPr>
    </w:p>
    <w:p w14:paraId="380E34DA" w14:textId="77777777" w:rsidR="00280609" w:rsidRDefault="00280609" w:rsidP="00280609">
      <w:pPr>
        <w:bidi/>
        <w:spacing w:after="200" w:line="276" w:lineRule="auto"/>
        <w:jc w:val="both"/>
        <w:rPr>
          <w:rFonts w:ascii="Sakkal Majalla" w:hAnsi="Sakkal Majalla" w:cs="Sakkal Majalla"/>
          <w:sz w:val="28"/>
          <w:szCs w:val="28"/>
          <w:rtl/>
        </w:rPr>
      </w:pPr>
    </w:p>
    <w:p w14:paraId="1B9EFE21" w14:textId="77777777" w:rsidR="00280609" w:rsidRDefault="00280609" w:rsidP="00280609">
      <w:pPr>
        <w:bidi/>
        <w:spacing w:after="200" w:line="276" w:lineRule="auto"/>
        <w:jc w:val="both"/>
        <w:rPr>
          <w:rFonts w:ascii="Sakkal Majalla" w:hAnsi="Sakkal Majalla" w:cs="Sakkal Majalla"/>
          <w:sz w:val="28"/>
          <w:szCs w:val="28"/>
          <w:rtl/>
        </w:rPr>
      </w:pPr>
    </w:p>
    <w:p w14:paraId="204EAA29" w14:textId="77777777" w:rsidR="00B96018" w:rsidRDefault="00B96018" w:rsidP="00B96018">
      <w:pPr>
        <w:bidi/>
        <w:spacing w:after="200" w:line="276" w:lineRule="auto"/>
        <w:jc w:val="both"/>
        <w:rPr>
          <w:rFonts w:ascii="Sakkal Majalla" w:hAnsi="Sakkal Majalla" w:cs="Sakkal Majalla"/>
          <w:sz w:val="28"/>
          <w:szCs w:val="28"/>
          <w:rtl/>
        </w:rPr>
      </w:pPr>
    </w:p>
    <w:p w14:paraId="47F984CF" w14:textId="77777777" w:rsidR="00280609" w:rsidRPr="00E63914" w:rsidRDefault="00280609" w:rsidP="00280609">
      <w:pPr>
        <w:bidi/>
        <w:spacing w:before="100" w:beforeAutospacing="1" w:after="100" w:afterAutospacing="1" w:line="360" w:lineRule="auto"/>
        <w:jc w:val="center"/>
        <w:outlineLvl w:val="0"/>
        <w:rPr>
          <w:rFonts w:ascii="Traditional Arabic" w:eastAsia="Times New Roman" w:hAnsi="Traditional Arabic" w:cs="Traditional Arabic"/>
          <w:b/>
          <w:bCs/>
          <w:kern w:val="36"/>
          <w:sz w:val="28"/>
          <w:szCs w:val="28"/>
          <w:rtl/>
        </w:rPr>
      </w:pPr>
    </w:p>
    <w:p w14:paraId="4A68D36A" w14:textId="77777777" w:rsidR="00280609" w:rsidRPr="00E63914" w:rsidRDefault="00280609" w:rsidP="00280609">
      <w:pPr>
        <w:bidi/>
        <w:spacing w:before="100" w:beforeAutospacing="1" w:after="100" w:afterAutospacing="1" w:line="360" w:lineRule="auto"/>
        <w:jc w:val="center"/>
        <w:outlineLvl w:val="0"/>
        <w:rPr>
          <w:rFonts w:ascii="Traditional Arabic" w:eastAsia="Times New Roman" w:hAnsi="Traditional Arabic" w:cs="Traditional Arabic"/>
          <w:b/>
          <w:bCs/>
          <w:kern w:val="36"/>
          <w:sz w:val="28"/>
          <w:szCs w:val="28"/>
        </w:rPr>
      </w:pPr>
      <w:r w:rsidRPr="00E63914">
        <w:rPr>
          <w:rFonts w:ascii="Traditional Arabic" w:eastAsia="Times New Roman" w:hAnsi="Traditional Arabic" w:cs="Traditional Arabic"/>
          <w:b/>
          <w:bCs/>
          <w:kern w:val="36"/>
          <w:sz w:val="28"/>
          <w:szCs w:val="28"/>
          <w:rtl/>
        </w:rPr>
        <w:lastRenderedPageBreak/>
        <w:t>الفصل الرابع: تحليل البيانات ومناقشة النتائج</w:t>
      </w:r>
    </w:p>
    <w:p w14:paraId="328357A9"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4.1 مقدمة الفصل</w:t>
      </w:r>
    </w:p>
    <w:p w14:paraId="73C6B32D" w14:textId="77777777" w:rsidR="00280609" w:rsidRDefault="00280609" w:rsidP="00280609">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يهدف هذا الفصل إلى تقديم عرض شامل ومفصل للنتائج الإحصائية المستخلصة من الاستبانة التي تم توزيعها على عينة من العاملين في قطاع صيانة المباني الطبية بالمستشفيات السعودية</w:t>
      </w:r>
      <w:r w:rsidRPr="00E63914">
        <w:rPr>
          <w:rFonts w:ascii="Traditional Arabic" w:eastAsia="Times New Roman" w:hAnsi="Traditional Arabic" w:cs="Traditional Arabic" w:hint="cs"/>
          <w:sz w:val="28"/>
          <w:szCs w:val="28"/>
          <w:rtl/>
        </w:rPr>
        <w:t xml:space="preserve"> حيث </w:t>
      </w:r>
      <w:r w:rsidRPr="00E63914">
        <w:rPr>
          <w:rFonts w:ascii="Traditional Arabic" w:eastAsia="Times New Roman" w:hAnsi="Traditional Arabic" w:cs="Traditional Arabic"/>
          <w:sz w:val="28"/>
          <w:szCs w:val="28"/>
          <w:rtl/>
        </w:rPr>
        <w:t>يرتكز التحليل على الإجابة على تساؤلات الدراسة واختبار فرضياتها التي تتناول أثر تطبيقات الذكاء الاصطناعي (التحليلية والتنبؤية) على كفاءة صيانة المباني الطبية، مع إيلاء اهتمام خاص لدور جودة البيانات كمتغير وسيط في هذه العلاقة.</w:t>
      </w:r>
    </w:p>
    <w:p w14:paraId="05E8B4E4" w14:textId="77777777" w:rsidR="000920B4" w:rsidRDefault="000920B4" w:rsidP="000920B4">
      <w:pPr>
        <w:bidi/>
        <w:spacing w:after="0" w:line="360" w:lineRule="auto"/>
        <w:jc w:val="both"/>
        <w:rPr>
          <w:rFonts w:ascii="Traditional Arabic" w:eastAsia="Times New Roman" w:hAnsi="Traditional Arabic" w:cs="Traditional Arabic"/>
          <w:sz w:val="28"/>
          <w:szCs w:val="28"/>
          <w:rtl/>
        </w:rPr>
      </w:pPr>
    </w:p>
    <w:p w14:paraId="467FDBA1"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Pr>
      </w:pPr>
      <w:r w:rsidRPr="000920B4">
        <w:rPr>
          <w:rFonts w:ascii="Traditional Arabic" w:eastAsia="Times New Roman" w:hAnsi="Traditional Arabic" w:cs="Traditional Arabic"/>
          <w:b/>
          <w:bCs/>
          <w:sz w:val="28"/>
          <w:szCs w:val="28"/>
          <w:rtl/>
        </w:rPr>
        <w:t>4.2 الخصائص الديموغرافية والوظيفية لعينة الدراسة</w:t>
      </w:r>
    </w:p>
    <w:p w14:paraId="32198E0D" w14:textId="5742385D"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تُعد الخصائص الديموغرافية والوظيفية لأفراد العينة (ن = 384) مؤشرا حيويا على مدى تمثيل العينة لمجتمع الدراسة، وتوفر سياقا ضروريا لتفسير النتائج، حيث تعكس الاستجابات رؤى ذوي الاختصاص المباشر في تشغيل وصيانة المرافق الطبية.</w:t>
      </w:r>
    </w:p>
    <w:p w14:paraId="196B450B"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 توزيع أفراد العينة حسب المتغيرات الديموغرافية والوظيفية</w:t>
      </w:r>
    </w:p>
    <w:tbl>
      <w:tblPr>
        <w:tblStyle w:val="TableGrid11"/>
        <w:bidiVisual/>
        <w:tblW w:w="0" w:type="auto"/>
        <w:jc w:val="center"/>
        <w:tblLook w:val="04A0" w:firstRow="1" w:lastRow="0" w:firstColumn="1" w:lastColumn="0" w:noHBand="0" w:noVBand="1"/>
      </w:tblPr>
      <w:tblGrid>
        <w:gridCol w:w="1413"/>
        <w:gridCol w:w="2237"/>
        <w:gridCol w:w="1051"/>
        <w:gridCol w:w="1697"/>
      </w:tblGrid>
      <w:tr w:rsidR="00612905" w:rsidRPr="000920B4" w14:paraId="62A4FB2D" w14:textId="77777777" w:rsidTr="005B1142">
        <w:trPr>
          <w:jc w:val="center"/>
        </w:trPr>
        <w:tc>
          <w:tcPr>
            <w:tcW w:w="1413" w:type="dxa"/>
            <w:shd w:val="clear" w:color="auto" w:fill="EDEDED" w:themeFill="accent3" w:themeFillTint="33"/>
          </w:tcPr>
          <w:p w14:paraId="2F3CC5C5" w14:textId="77E5C9ED"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w:t>
            </w:r>
          </w:p>
        </w:tc>
        <w:tc>
          <w:tcPr>
            <w:tcW w:w="2237" w:type="dxa"/>
            <w:shd w:val="clear" w:color="auto" w:fill="EDEDED" w:themeFill="accent3" w:themeFillTint="33"/>
            <w:vAlign w:val="center"/>
            <w:hideMark/>
          </w:tcPr>
          <w:p w14:paraId="434472F0" w14:textId="6C3F364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الفئة</w:t>
            </w:r>
          </w:p>
        </w:tc>
        <w:tc>
          <w:tcPr>
            <w:tcW w:w="1051" w:type="dxa"/>
            <w:shd w:val="clear" w:color="auto" w:fill="EDEDED" w:themeFill="accent3" w:themeFillTint="33"/>
            <w:vAlign w:val="center"/>
            <w:hideMark/>
          </w:tcPr>
          <w:p w14:paraId="33FA4704" w14:textId="019823F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التكرار</w:t>
            </w:r>
          </w:p>
        </w:tc>
        <w:tc>
          <w:tcPr>
            <w:tcW w:w="1697" w:type="dxa"/>
            <w:shd w:val="clear" w:color="auto" w:fill="EDEDED" w:themeFill="accent3" w:themeFillTint="33"/>
            <w:vAlign w:val="center"/>
            <w:hideMark/>
          </w:tcPr>
          <w:p w14:paraId="23833886" w14:textId="2A5DBE82"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النسبة المئوية</w:t>
            </w:r>
          </w:p>
        </w:tc>
      </w:tr>
      <w:tr w:rsidR="00612905" w:rsidRPr="000920B4" w14:paraId="35433F43" w14:textId="77777777" w:rsidTr="005B1142">
        <w:trPr>
          <w:jc w:val="center"/>
        </w:trPr>
        <w:tc>
          <w:tcPr>
            <w:tcW w:w="1413" w:type="dxa"/>
            <w:vMerge w:val="restart"/>
            <w:vAlign w:val="center"/>
          </w:tcPr>
          <w:p w14:paraId="2EF4234C" w14:textId="74FA4D92"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المؤهل العلمي</w:t>
            </w:r>
          </w:p>
        </w:tc>
        <w:tc>
          <w:tcPr>
            <w:tcW w:w="2237" w:type="dxa"/>
            <w:vAlign w:val="center"/>
          </w:tcPr>
          <w:p w14:paraId="6E44EB73" w14:textId="32DF1B65"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بكالوريوس</w:t>
            </w:r>
          </w:p>
        </w:tc>
        <w:tc>
          <w:tcPr>
            <w:tcW w:w="1051" w:type="dxa"/>
            <w:vAlign w:val="center"/>
            <w:hideMark/>
          </w:tcPr>
          <w:p w14:paraId="65098F84" w14:textId="0DAF786E"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223</w:t>
            </w:r>
          </w:p>
        </w:tc>
        <w:tc>
          <w:tcPr>
            <w:tcW w:w="1697" w:type="dxa"/>
            <w:vAlign w:val="center"/>
            <w:hideMark/>
          </w:tcPr>
          <w:p w14:paraId="3AD394CB" w14:textId="30FA0E05"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58.1%</w:t>
            </w:r>
          </w:p>
        </w:tc>
      </w:tr>
      <w:tr w:rsidR="00612905" w:rsidRPr="000920B4" w14:paraId="4EFC70F3" w14:textId="77777777" w:rsidTr="005B1142">
        <w:trPr>
          <w:jc w:val="center"/>
        </w:trPr>
        <w:tc>
          <w:tcPr>
            <w:tcW w:w="1413" w:type="dxa"/>
            <w:vMerge/>
          </w:tcPr>
          <w:p w14:paraId="4113F8E5"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6FDEBB90" w14:textId="66FADD98"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ماجستير</w:t>
            </w:r>
          </w:p>
        </w:tc>
        <w:tc>
          <w:tcPr>
            <w:tcW w:w="1051" w:type="dxa"/>
            <w:vAlign w:val="center"/>
            <w:hideMark/>
          </w:tcPr>
          <w:p w14:paraId="4ECE756D"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124</w:t>
            </w:r>
          </w:p>
        </w:tc>
        <w:tc>
          <w:tcPr>
            <w:tcW w:w="1697" w:type="dxa"/>
            <w:vAlign w:val="center"/>
            <w:hideMark/>
          </w:tcPr>
          <w:p w14:paraId="617BC903"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32.3%</w:t>
            </w:r>
          </w:p>
        </w:tc>
      </w:tr>
      <w:tr w:rsidR="00612905" w:rsidRPr="000920B4" w14:paraId="589DC55F" w14:textId="77777777" w:rsidTr="005B1142">
        <w:trPr>
          <w:jc w:val="center"/>
        </w:trPr>
        <w:tc>
          <w:tcPr>
            <w:tcW w:w="1413" w:type="dxa"/>
            <w:vMerge/>
          </w:tcPr>
          <w:p w14:paraId="58EB4C00"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4585F04C" w14:textId="36403984"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دكتوراه</w:t>
            </w:r>
          </w:p>
        </w:tc>
        <w:tc>
          <w:tcPr>
            <w:tcW w:w="1051" w:type="dxa"/>
            <w:vAlign w:val="center"/>
            <w:hideMark/>
          </w:tcPr>
          <w:p w14:paraId="3E605B2B"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10</w:t>
            </w:r>
          </w:p>
        </w:tc>
        <w:tc>
          <w:tcPr>
            <w:tcW w:w="1697" w:type="dxa"/>
            <w:vAlign w:val="center"/>
            <w:hideMark/>
          </w:tcPr>
          <w:p w14:paraId="11964602"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2.6%</w:t>
            </w:r>
          </w:p>
        </w:tc>
      </w:tr>
      <w:tr w:rsidR="00612905" w:rsidRPr="000920B4" w14:paraId="4678B215" w14:textId="77777777" w:rsidTr="005B1142">
        <w:trPr>
          <w:jc w:val="center"/>
        </w:trPr>
        <w:tc>
          <w:tcPr>
            <w:tcW w:w="1413" w:type="dxa"/>
            <w:vMerge/>
          </w:tcPr>
          <w:p w14:paraId="16890102"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37A9A88D" w14:textId="55CF8E0A"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دبلوم فني ومؤهلات أخرى</w:t>
            </w:r>
          </w:p>
        </w:tc>
        <w:tc>
          <w:tcPr>
            <w:tcW w:w="1051" w:type="dxa"/>
            <w:vAlign w:val="center"/>
            <w:hideMark/>
          </w:tcPr>
          <w:p w14:paraId="02B3F74D"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27</w:t>
            </w:r>
          </w:p>
        </w:tc>
        <w:tc>
          <w:tcPr>
            <w:tcW w:w="1697" w:type="dxa"/>
            <w:vAlign w:val="center"/>
            <w:hideMark/>
          </w:tcPr>
          <w:p w14:paraId="4D2302CA"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7.0%</w:t>
            </w:r>
          </w:p>
        </w:tc>
      </w:tr>
      <w:tr w:rsidR="00612905" w:rsidRPr="000920B4" w14:paraId="660F7F81" w14:textId="77777777" w:rsidTr="005B1142">
        <w:trPr>
          <w:jc w:val="center"/>
        </w:trPr>
        <w:tc>
          <w:tcPr>
            <w:tcW w:w="1413" w:type="dxa"/>
            <w:vMerge w:val="restart"/>
            <w:vAlign w:val="center"/>
          </w:tcPr>
          <w:p w14:paraId="74C8B24A" w14:textId="37BF484D"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سنوات الخبرة</w:t>
            </w:r>
          </w:p>
        </w:tc>
        <w:tc>
          <w:tcPr>
            <w:tcW w:w="2237" w:type="dxa"/>
            <w:vAlign w:val="center"/>
          </w:tcPr>
          <w:p w14:paraId="1F54A221" w14:textId="44DE6E72"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أقل من 5 سنوات</w:t>
            </w:r>
          </w:p>
        </w:tc>
        <w:tc>
          <w:tcPr>
            <w:tcW w:w="1051" w:type="dxa"/>
            <w:vAlign w:val="center"/>
          </w:tcPr>
          <w:p w14:paraId="0CDC7EF1" w14:textId="5AD67756"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107</w:t>
            </w:r>
          </w:p>
        </w:tc>
        <w:tc>
          <w:tcPr>
            <w:tcW w:w="1697" w:type="dxa"/>
            <w:vAlign w:val="center"/>
            <w:hideMark/>
          </w:tcPr>
          <w:p w14:paraId="01FEAAD0" w14:textId="0C58C45A"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27.9%</w:t>
            </w:r>
          </w:p>
        </w:tc>
      </w:tr>
      <w:tr w:rsidR="00612905" w:rsidRPr="000920B4" w14:paraId="6E8727BE" w14:textId="77777777" w:rsidTr="005B1142">
        <w:trPr>
          <w:jc w:val="center"/>
        </w:trPr>
        <w:tc>
          <w:tcPr>
            <w:tcW w:w="1413" w:type="dxa"/>
            <w:vMerge/>
          </w:tcPr>
          <w:p w14:paraId="311E5BFB"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7B9B7344" w14:textId="526CC069"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5 - 10 سنوات</w:t>
            </w:r>
          </w:p>
        </w:tc>
        <w:tc>
          <w:tcPr>
            <w:tcW w:w="1051" w:type="dxa"/>
            <w:vAlign w:val="center"/>
            <w:hideMark/>
          </w:tcPr>
          <w:p w14:paraId="15A1FE21"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59</w:t>
            </w:r>
          </w:p>
        </w:tc>
        <w:tc>
          <w:tcPr>
            <w:tcW w:w="1697" w:type="dxa"/>
            <w:vAlign w:val="center"/>
            <w:hideMark/>
          </w:tcPr>
          <w:p w14:paraId="029EE65F"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15.4%</w:t>
            </w:r>
          </w:p>
        </w:tc>
      </w:tr>
      <w:tr w:rsidR="00612905" w:rsidRPr="000920B4" w14:paraId="6C27DEE1" w14:textId="77777777" w:rsidTr="005B1142">
        <w:trPr>
          <w:jc w:val="center"/>
        </w:trPr>
        <w:tc>
          <w:tcPr>
            <w:tcW w:w="1413" w:type="dxa"/>
            <w:vMerge/>
          </w:tcPr>
          <w:p w14:paraId="552632FC"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20C9623" w14:textId="74BB6BDF"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10 - 15 سنة</w:t>
            </w:r>
          </w:p>
        </w:tc>
        <w:tc>
          <w:tcPr>
            <w:tcW w:w="1051" w:type="dxa"/>
            <w:vAlign w:val="center"/>
            <w:hideMark/>
          </w:tcPr>
          <w:p w14:paraId="47E8AF21"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64</w:t>
            </w:r>
          </w:p>
        </w:tc>
        <w:tc>
          <w:tcPr>
            <w:tcW w:w="1697" w:type="dxa"/>
            <w:vAlign w:val="center"/>
            <w:hideMark/>
          </w:tcPr>
          <w:p w14:paraId="44936CD7"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16.7%</w:t>
            </w:r>
          </w:p>
        </w:tc>
      </w:tr>
      <w:tr w:rsidR="00612905" w:rsidRPr="000920B4" w14:paraId="2A0A019F" w14:textId="77777777" w:rsidTr="005B1142">
        <w:trPr>
          <w:jc w:val="center"/>
        </w:trPr>
        <w:tc>
          <w:tcPr>
            <w:tcW w:w="1413" w:type="dxa"/>
            <w:vMerge/>
          </w:tcPr>
          <w:p w14:paraId="5E7712D2"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09E4BA8" w14:textId="357ED9D2"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15 سنة فأكثر</w:t>
            </w:r>
          </w:p>
        </w:tc>
        <w:tc>
          <w:tcPr>
            <w:tcW w:w="1051" w:type="dxa"/>
            <w:vAlign w:val="center"/>
            <w:hideMark/>
          </w:tcPr>
          <w:p w14:paraId="63C957DA"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154</w:t>
            </w:r>
          </w:p>
        </w:tc>
        <w:tc>
          <w:tcPr>
            <w:tcW w:w="1697" w:type="dxa"/>
            <w:vAlign w:val="center"/>
            <w:hideMark/>
          </w:tcPr>
          <w:p w14:paraId="3E3C2EA5"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40.1%</w:t>
            </w:r>
          </w:p>
        </w:tc>
      </w:tr>
      <w:tr w:rsidR="00612905" w:rsidRPr="000920B4" w14:paraId="25324D27" w14:textId="77777777" w:rsidTr="005B1142">
        <w:trPr>
          <w:jc w:val="center"/>
        </w:trPr>
        <w:tc>
          <w:tcPr>
            <w:tcW w:w="1413" w:type="dxa"/>
            <w:vMerge w:val="restart"/>
            <w:vAlign w:val="center"/>
          </w:tcPr>
          <w:p w14:paraId="135A8A6B" w14:textId="291D1274"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المسمى الوظيفي</w:t>
            </w:r>
          </w:p>
        </w:tc>
        <w:tc>
          <w:tcPr>
            <w:tcW w:w="2237" w:type="dxa"/>
            <w:vAlign w:val="center"/>
          </w:tcPr>
          <w:p w14:paraId="5CECFB50" w14:textId="5B59C24F"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مدير صيانة</w:t>
            </w:r>
          </w:p>
        </w:tc>
        <w:tc>
          <w:tcPr>
            <w:tcW w:w="1051" w:type="dxa"/>
            <w:vAlign w:val="center"/>
          </w:tcPr>
          <w:p w14:paraId="0A722201" w14:textId="1D802632"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108</w:t>
            </w:r>
          </w:p>
        </w:tc>
        <w:tc>
          <w:tcPr>
            <w:tcW w:w="1697" w:type="dxa"/>
            <w:vAlign w:val="center"/>
          </w:tcPr>
          <w:p w14:paraId="578F3017" w14:textId="5846094E"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28.1%</w:t>
            </w:r>
          </w:p>
        </w:tc>
      </w:tr>
      <w:tr w:rsidR="00612905" w:rsidRPr="000920B4" w14:paraId="6B1F00E3" w14:textId="77777777" w:rsidTr="005B1142">
        <w:trPr>
          <w:jc w:val="center"/>
        </w:trPr>
        <w:tc>
          <w:tcPr>
            <w:tcW w:w="1413" w:type="dxa"/>
            <w:vMerge/>
          </w:tcPr>
          <w:p w14:paraId="38B58AA4"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15C68CAA" w14:textId="137CE04C"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مهندس صيانة</w:t>
            </w:r>
          </w:p>
        </w:tc>
        <w:tc>
          <w:tcPr>
            <w:tcW w:w="1051" w:type="dxa"/>
            <w:vAlign w:val="center"/>
            <w:hideMark/>
          </w:tcPr>
          <w:p w14:paraId="7D0F11C6"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75</w:t>
            </w:r>
          </w:p>
        </w:tc>
        <w:tc>
          <w:tcPr>
            <w:tcW w:w="1697" w:type="dxa"/>
            <w:vAlign w:val="center"/>
            <w:hideMark/>
          </w:tcPr>
          <w:p w14:paraId="4629C5BA"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19.5%</w:t>
            </w:r>
          </w:p>
        </w:tc>
      </w:tr>
      <w:tr w:rsidR="00612905" w:rsidRPr="000920B4" w14:paraId="1AD0D851" w14:textId="77777777" w:rsidTr="005B1142">
        <w:trPr>
          <w:jc w:val="center"/>
        </w:trPr>
        <w:tc>
          <w:tcPr>
            <w:tcW w:w="1413" w:type="dxa"/>
            <w:vMerge/>
          </w:tcPr>
          <w:p w14:paraId="0A6E409D"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1F71E4C0" w14:textId="279496E9"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مشرف صيانة</w:t>
            </w:r>
          </w:p>
        </w:tc>
        <w:tc>
          <w:tcPr>
            <w:tcW w:w="1051" w:type="dxa"/>
            <w:vAlign w:val="center"/>
            <w:hideMark/>
          </w:tcPr>
          <w:p w14:paraId="6F615CF5"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52</w:t>
            </w:r>
          </w:p>
        </w:tc>
        <w:tc>
          <w:tcPr>
            <w:tcW w:w="1697" w:type="dxa"/>
            <w:vAlign w:val="center"/>
            <w:hideMark/>
          </w:tcPr>
          <w:p w14:paraId="05382096"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13.5%</w:t>
            </w:r>
          </w:p>
        </w:tc>
      </w:tr>
      <w:tr w:rsidR="00612905" w:rsidRPr="000920B4" w14:paraId="6EC3C771" w14:textId="77777777" w:rsidTr="005B1142">
        <w:trPr>
          <w:jc w:val="center"/>
        </w:trPr>
        <w:tc>
          <w:tcPr>
            <w:tcW w:w="1413" w:type="dxa"/>
            <w:vMerge/>
          </w:tcPr>
          <w:p w14:paraId="2F1FF4F8"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9075C8A" w14:textId="42B183F4"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تقني / أخصائي نظم معلومات</w:t>
            </w:r>
          </w:p>
        </w:tc>
        <w:tc>
          <w:tcPr>
            <w:tcW w:w="1051" w:type="dxa"/>
            <w:vAlign w:val="center"/>
            <w:hideMark/>
          </w:tcPr>
          <w:p w14:paraId="0A75EE0E"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35</w:t>
            </w:r>
          </w:p>
        </w:tc>
        <w:tc>
          <w:tcPr>
            <w:tcW w:w="1697" w:type="dxa"/>
            <w:vAlign w:val="center"/>
            <w:hideMark/>
          </w:tcPr>
          <w:p w14:paraId="693A5358"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9.1%</w:t>
            </w:r>
          </w:p>
        </w:tc>
      </w:tr>
      <w:tr w:rsidR="00612905" w:rsidRPr="000920B4" w14:paraId="05E68992" w14:textId="77777777" w:rsidTr="005B1142">
        <w:trPr>
          <w:jc w:val="center"/>
        </w:trPr>
        <w:tc>
          <w:tcPr>
            <w:tcW w:w="1413" w:type="dxa"/>
          </w:tcPr>
          <w:p w14:paraId="08E371B6"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67C735E8" w14:textId="780592F3"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مسميات أخرى (مدراء مشاريع، تشغيل، إلخ)</w:t>
            </w:r>
          </w:p>
        </w:tc>
        <w:tc>
          <w:tcPr>
            <w:tcW w:w="1051" w:type="dxa"/>
            <w:vAlign w:val="center"/>
            <w:hideMark/>
          </w:tcPr>
          <w:p w14:paraId="606BE8DC"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114</w:t>
            </w:r>
          </w:p>
        </w:tc>
        <w:tc>
          <w:tcPr>
            <w:tcW w:w="1697" w:type="dxa"/>
            <w:vAlign w:val="center"/>
            <w:hideMark/>
          </w:tcPr>
          <w:p w14:paraId="26D12920"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29.7%</w:t>
            </w:r>
          </w:p>
        </w:tc>
      </w:tr>
      <w:tr w:rsidR="00612905" w:rsidRPr="000920B4" w14:paraId="4817F0A3" w14:textId="77777777" w:rsidTr="005B1142">
        <w:trPr>
          <w:jc w:val="center"/>
        </w:trPr>
        <w:tc>
          <w:tcPr>
            <w:tcW w:w="1413" w:type="dxa"/>
            <w:vMerge w:val="restart"/>
            <w:vAlign w:val="center"/>
          </w:tcPr>
          <w:p w14:paraId="1C07423D" w14:textId="6D3AED56"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جهة العمل</w:t>
            </w:r>
          </w:p>
        </w:tc>
        <w:tc>
          <w:tcPr>
            <w:tcW w:w="2237" w:type="dxa"/>
            <w:vAlign w:val="center"/>
          </w:tcPr>
          <w:p w14:paraId="78384DF9" w14:textId="08AFE42C"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مستشفى عسكري أو جامعي</w:t>
            </w:r>
          </w:p>
        </w:tc>
        <w:tc>
          <w:tcPr>
            <w:tcW w:w="1051" w:type="dxa"/>
            <w:vAlign w:val="center"/>
          </w:tcPr>
          <w:p w14:paraId="2314428B" w14:textId="5ED11D10"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234</w:t>
            </w:r>
          </w:p>
        </w:tc>
        <w:tc>
          <w:tcPr>
            <w:tcW w:w="1697" w:type="dxa"/>
            <w:vAlign w:val="center"/>
          </w:tcPr>
          <w:p w14:paraId="5B49965A" w14:textId="1754C7AE"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60.9%</w:t>
            </w:r>
          </w:p>
        </w:tc>
      </w:tr>
      <w:tr w:rsidR="00612905" w:rsidRPr="000920B4" w14:paraId="243B68EB" w14:textId="77777777" w:rsidTr="005B1142">
        <w:trPr>
          <w:jc w:val="center"/>
        </w:trPr>
        <w:tc>
          <w:tcPr>
            <w:tcW w:w="1413" w:type="dxa"/>
            <w:vMerge/>
          </w:tcPr>
          <w:p w14:paraId="4C1D63DE"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977849D" w14:textId="5D84D648"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مستشفى خاص</w:t>
            </w:r>
          </w:p>
        </w:tc>
        <w:tc>
          <w:tcPr>
            <w:tcW w:w="1051" w:type="dxa"/>
            <w:vAlign w:val="center"/>
            <w:hideMark/>
          </w:tcPr>
          <w:p w14:paraId="59276E59"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68</w:t>
            </w:r>
          </w:p>
        </w:tc>
        <w:tc>
          <w:tcPr>
            <w:tcW w:w="1697" w:type="dxa"/>
            <w:vAlign w:val="center"/>
            <w:hideMark/>
          </w:tcPr>
          <w:p w14:paraId="58C13B13"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17.7%</w:t>
            </w:r>
          </w:p>
        </w:tc>
      </w:tr>
      <w:tr w:rsidR="00612905" w:rsidRPr="000920B4" w14:paraId="2CA56407" w14:textId="77777777" w:rsidTr="005B1142">
        <w:trPr>
          <w:jc w:val="center"/>
        </w:trPr>
        <w:tc>
          <w:tcPr>
            <w:tcW w:w="1413" w:type="dxa"/>
            <w:vMerge/>
          </w:tcPr>
          <w:p w14:paraId="2761185B"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1634C309" w14:textId="1E8D2214"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مستشفى تابع لوزارة الصحة</w:t>
            </w:r>
          </w:p>
        </w:tc>
        <w:tc>
          <w:tcPr>
            <w:tcW w:w="1051" w:type="dxa"/>
            <w:vAlign w:val="center"/>
            <w:hideMark/>
          </w:tcPr>
          <w:p w14:paraId="012AE493"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46</w:t>
            </w:r>
          </w:p>
        </w:tc>
        <w:tc>
          <w:tcPr>
            <w:tcW w:w="1697" w:type="dxa"/>
            <w:vAlign w:val="center"/>
            <w:hideMark/>
          </w:tcPr>
          <w:p w14:paraId="658F86A2"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12.0%</w:t>
            </w:r>
          </w:p>
        </w:tc>
      </w:tr>
      <w:tr w:rsidR="00612905" w:rsidRPr="000920B4" w14:paraId="79B00401" w14:textId="77777777" w:rsidTr="005B1142">
        <w:trPr>
          <w:jc w:val="center"/>
        </w:trPr>
        <w:tc>
          <w:tcPr>
            <w:tcW w:w="1413" w:type="dxa"/>
            <w:vMerge/>
          </w:tcPr>
          <w:p w14:paraId="63D3F11B"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FFB23E7" w14:textId="52F032A6"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مدينة طبية متخصصة</w:t>
            </w:r>
          </w:p>
        </w:tc>
        <w:tc>
          <w:tcPr>
            <w:tcW w:w="1051" w:type="dxa"/>
            <w:vAlign w:val="center"/>
            <w:hideMark/>
          </w:tcPr>
          <w:p w14:paraId="409D3A12"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w:t>
            </w:r>
          </w:p>
        </w:tc>
        <w:tc>
          <w:tcPr>
            <w:tcW w:w="1697" w:type="dxa"/>
            <w:vAlign w:val="center"/>
            <w:hideMark/>
          </w:tcPr>
          <w:p w14:paraId="6AC9A69E"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9.4%</w:t>
            </w:r>
          </w:p>
        </w:tc>
      </w:tr>
    </w:tbl>
    <w:p w14:paraId="731CBE3A" w14:textId="77777777" w:rsidR="00612905" w:rsidRDefault="00612905" w:rsidP="000920B4">
      <w:pPr>
        <w:bidi/>
        <w:spacing w:after="0" w:line="360" w:lineRule="auto"/>
        <w:jc w:val="both"/>
        <w:rPr>
          <w:rFonts w:ascii="Traditional Arabic" w:eastAsia="Times New Roman" w:hAnsi="Traditional Arabic" w:cs="Traditional Arabic"/>
          <w:sz w:val="28"/>
          <w:szCs w:val="28"/>
          <w:rtl/>
        </w:rPr>
      </w:pPr>
    </w:p>
    <w:p w14:paraId="5B642DA1" w14:textId="0F9714B3" w:rsidR="000920B4" w:rsidRPr="000920B4" w:rsidRDefault="000920B4" w:rsidP="00612905">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تشير قراءة الجدول (4.1) إلى أن العينة تتمتع بموثوقية ونضج معرفي عاليين فمن حيث المؤهل العلمي، نجد أن الغالبية العظمى من المبحوثين (93%) يحملون درجة البكالوريوس أو الدراسات العليا (الماجستير والدكتوراه) </w:t>
      </w:r>
      <w:r w:rsidR="00612905">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 xml:space="preserve">هذا التركز الأكاديمي العالي ليس مجرد مصادفة، بل يعكس طبيعة قطاع صيانة المباني الطبية الذي يتطلب تخصصات هندسية وتقنية دقيقة </w:t>
      </w:r>
      <w:r w:rsidR="00612905">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من الناحية المنهجية، يضمن هذا المستوى التعليمي المرتفع امتلاك أفراد العينة للخلفية الأكاديمية اللازمة لاستيعاب المفاهيم التقنية المعقدة الواردة في الاستبانة، مثل خوارزميات التنبؤ، ومعايير جودة البيانات، وأنظمة إدارة المباني (</w:t>
      </w:r>
      <w:r w:rsidRPr="000920B4">
        <w:rPr>
          <w:rFonts w:ascii="Traditional Arabic" w:eastAsia="Times New Roman" w:hAnsi="Traditional Arabic" w:cs="Traditional Arabic"/>
          <w:sz w:val="28"/>
          <w:szCs w:val="28"/>
        </w:rPr>
        <w:t>BMS</w:t>
      </w:r>
      <w:r w:rsidRPr="000920B4">
        <w:rPr>
          <w:rFonts w:ascii="Traditional Arabic" w:eastAsia="Times New Roman" w:hAnsi="Traditional Arabic" w:cs="Traditional Arabic"/>
          <w:sz w:val="28"/>
          <w:szCs w:val="28"/>
          <w:rtl/>
        </w:rPr>
        <w:t>)، مما يرفع من صدق الاستجابات وموثوقيتها.</w:t>
      </w:r>
    </w:p>
    <w:p w14:paraId="2D375055" w14:textId="4410DB4C"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أما على مستوى سنوات الخبرة، فإن 56.8% من أفراد العينة يمتلكون خبرة تتجاوز 10 سنوات، ومنهم 40.1% لديهم خبرة تفوق 15 عاما</w:t>
      </w:r>
      <w:r w:rsidR="00612905">
        <w:rPr>
          <w:rFonts w:ascii="Traditional Arabic" w:eastAsia="Times New Roman" w:hAnsi="Traditional Arabic" w:cs="Traditional Arabic" w:hint="cs"/>
          <w:sz w:val="28"/>
          <w:szCs w:val="28"/>
          <w:rtl/>
        </w:rPr>
        <w:t xml:space="preserve"> و</w:t>
      </w:r>
      <w:r w:rsidRPr="000920B4">
        <w:rPr>
          <w:rFonts w:ascii="Traditional Arabic" w:eastAsia="Times New Roman" w:hAnsi="Traditional Arabic" w:cs="Traditional Arabic"/>
          <w:sz w:val="28"/>
          <w:szCs w:val="28"/>
          <w:rtl/>
        </w:rPr>
        <w:t xml:space="preserve">هذا التراكم المعرفي والمهني يمنح الدراسة بعدا تطبيقيا عميقا؛ فهؤلاء المختصون عاصروا التحولات التكنولوجية في المستشفيات السعودية، وشهدوا الانتقال التدريجي من الصيانة التفاعلية التقليدية إلى الصيانة الوقائية، وهم الآن في قلب </w:t>
      </w:r>
      <w:r w:rsidRPr="000920B4">
        <w:rPr>
          <w:rFonts w:ascii="Traditional Arabic" w:eastAsia="Times New Roman" w:hAnsi="Traditional Arabic" w:cs="Traditional Arabic"/>
          <w:sz w:val="28"/>
          <w:szCs w:val="28"/>
          <w:rtl/>
        </w:rPr>
        <w:lastRenderedPageBreak/>
        <w:t>التحول نحو الصيانة التنبؤية القائمة على الذكاء الاصطناعي  وبالتالي، فإن تقييمهم لكفاءة الصيانة لا ينطلق من تصورات نظرية، بل من معايشة حقيقية لتحديات الأعطال وتكاليفها وتأثيرها المباشر على استمرارية تقديم الرعاية الصحية.</w:t>
      </w:r>
    </w:p>
    <w:p w14:paraId="3E11945C" w14:textId="33690BFD"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وعلى صعيد المسمى الوظيفي، يتركز 61.1% من العينة في وظائف قيادية وإشرافية هندسية (مدير صيانة، مهندس صيانة، مشرف صيانة) </w:t>
      </w:r>
      <w:r w:rsidR="005B1142">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 xml:space="preserve">هذه الفئات هي المسؤولة المباشرة عن اتخاذ قرارات الصيانة، وإدارة ميزانياتها، وتحديد أولويات استبدال الأصول والمعدات </w:t>
      </w:r>
      <w:r w:rsidR="005B1142">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إن مشاركة هذه القيادات الميدانية يعزز من قيمة النتائج، حيث أنهم الفئة الأكثر قدرة على تقييم العائد على الاستثمار (</w:t>
      </w:r>
      <w:r w:rsidRPr="000920B4">
        <w:rPr>
          <w:rFonts w:ascii="Traditional Arabic" w:eastAsia="Times New Roman" w:hAnsi="Traditional Arabic" w:cs="Traditional Arabic"/>
          <w:sz w:val="28"/>
          <w:szCs w:val="28"/>
        </w:rPr>
        <w:t>ROI</w:t>
      </w:r>
      <w:r w:rsidRPr="000920B4">
        <w:rPr>
          <w:rFonts w:ascii="Traditional Arabic" w:eastAsia="Times New Roman" w:hAnsi="Traditional Arabic" w:cs="Traditional Arabic"/>
          <w:sz w:val="28"/>
          <w:szCs w:val="28"/>
          <w:rtl/>
        </w:rPr>
        <w:t>) من تطبيقات الذكاء الاصطناعي، والأكثر إدراكا لأهمية جودة البيانات في اتخاذ قرارات صيانة مبنية على الأدلة بدلا من التخمين</w:t>
      </w:r>
      <w:r w:rsidR="005B1142">
        <w:rPr>
          <w:rFonts w:ascii="Traditional Arabic" w:eastAsia="Times New Roman" w:hAnsi="Traditional Arabic" w:cs="Traditional Arabic" w:hint="cs"/>
          <w:sz w:val="28"/>
          <w:szCs w:val="28"/>
          <w:rtl/>
        </w:rPr>
        <w:t>.</w:t>
      </w:r>
    </w:p>
    <w:p w14:paraId="43757233" w14:textId="0AFB33D2"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وأخيرا، فيما يتعلق بجهة العمل، يعكس تركز 60.9% من العينة في المستشفيات العسكرية والجامعية، و9.4% في المدن الطبية المتخصصة، الهيكل الفعلي لتبني التقنيات المتقدمة في القطاع الصحي السعودي</w:t>
      </w:r>
      <w:r w:rsidR="005B1142">
        <w:rPr>
          <w:rFonts w:ascii="Traditional Arabic" w:eastAsia="Times New Roman" w:hAnsi="Traditional Arabic" w:cs="Traditional Arabic" w:hint="cs"/>
          <w:sz w:val="28"/>
          <w:szCs w:val="28"/>
          <w:rtl/>
        </w:rPr>
        <w:t xml:space="preserve"> حيث</w:t>
      </w:r>
      <w:r w:rsidRPr="000920B4">
        <w:rPr>
          <w:rFonts w:ascii="Traditional Arabic" w:eastAsia="Times New Roman" w:hAnsi="Traditional Arabic" w:cs="Traditional Arabic"/>
          <w:sz w:val="28"/>
          <w:szCs w:val="28"/>
          <w:rtl/>
        </w:rPr>
        <w:t xml:space="preserve"> تُعد هذه الجهات هي الأكثر قدرة ماليا وتقنيا على تبني أنظمة إدارة المباني المتطورة وتطبيقات الذكاء الاصطناعي مقارنة بالمستشفيات التقليدية، وذلك لامتلاكها ميزانيات تشغيلية أضخم وبنية تحتية رقمية أكثر نضجا </w:t>
      </w:r>
      <w:r w:rsidR="005B1142">
        <w:rPr>
          <w:rFonts w:ascii="Traditional Arabic" w:eastAsia="Times New Roman" w:hAnsi="Traditional Arabic" w:cs="Traditional Arabic" w:hint="cs"/>
          <w:sz w:val="28"/>
          <w:szCs w:val="28"/>
          <w:rtl/>
        </w:rPr>
        <w:t>ويعتبر هذا</w:t>
      </w:r>
      <w:r w:rsidRPr="000920B4">
        <w:rPr>
          <w:rFonts w:ascii="Traditional Arabic" w:eastAsia="Times New Roman" w:hAnsi="Traditional Arabic" w:cs="Traditional Arabic"/>
          <w:sz w:val="28"/>
          <w:szCs w:val="28"/>
          <w:rtl/>
        </w:rPr>
        <w:t xml:space="preserve"> التوزيع يدعم إمكانية تعميم نتائج الدراسة على المنشآت الطبية الكبرى التي تقود مسيرة التحول الرقمي في المملكة.</w:t>
      </w:r>
    </w:p>
    <w:p w14:paraId="0BAAF422"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4.3 الخصائص </w:t>
      </w:r>
      <w:proofErr w:type="spellStart"/>
      <w:r w:rsidRPr="000920B4">
        <w:rPr>
          <w:rFonts w:ascii="Traditional Arabic" w:eastAsia="Times New Roman" w:hAnsi="Traditional Arabic" w:cs="Traditional Arabic"/>
          <w:b/>
          <w:bCs/>
          <w:sz w:val="28"/>
          <w:szCs w:val="28"/>
          <w:rtl/>
        </w:rPr>
        <w:t>السيكومترية</w:t>
      </w:r>
      <w:proofErr w:type="spellEnd"/>
      <w:r w:rsidRPr="000920B4">
        <w:rPr>
          <w:rFonts w:ascii="Traditional Arabic" w:eastAsia="Times New Roman" w:hAnsi="Traditional Arabic" w:cs="Traditional Arabic"/>
          <w:b/>
          <w:bCs/>
          <w:sz w:val="28"/>
          <w:szCs w:val="28"/>
          <w:rtl/>
        </w:rPr>
        <w:t xml:space="preserve"> للأداة واختبارات الافتراضات الإحصائية</w:t>
      </w:r>
    </w:p>
    <w:p w14:paraId="38647B84" w14:textId="6363B1CB"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قبل الشروع في اختبار الفرضيات، كان لزاما التحقق من الخصائص </w:t>
      </w:r>
      <w:proofErr w:type="spellStart"/>
      <w:r w:rsidRPr="000920B4">
        <w:rPr>
          <w:rFonts w:ascii="Traditional Arabic" w:eastAsia="Times New Roman" w:hAnsi="Traditional Arabic" w:cs="Traditional Arabic"/>
          <w:sz w:val="28"/>
          <w:szCs w:val="28"/>
          <w:rtl/>
        </w:rPr>
        <w:t>السيكومترية</w:t>
      </w:r>
      <w:proofErr w:type="spellEnd"/>
      <w:r w:rsidRPr="000920B4">
        <w:rPr>
          <w:rFonts w:ascii="Traditional Arabic" w:eastAsia="Times New Roman" w:hAnsi="Traditional Arabic" w:cs="Traditional Arabic"/>
          <w:sz w:val="28"/>
          <w:szCs w:val="28"/>
          <w:rtl/>
        </w:rPr>
        <w:t xml:space="preserve"> لأداة القياس (الاستبانة) والتأكد من استيفاء البيانات للافتراضات الإحصائية الأساسية، لضمان صحة ودقة نتائج التحليل الاستدلالي.</w:t>
      </w:r>
    </w:p>
    <w:p w14:paraId="01E35584" w14:textId="02A8AF5D" w:rsidR="000920B4" w:rsidRPr="005B1142" w:rsidRDefault="000920B4" w:rsidP="000920B4">
      <w:pPr>
        <w:bidi/>
        <w:spacing w:after="0" w:line="360" w:lineRule="auto"/>
        <w:jc w:val="both"/>
        <w:rPr>
          <w:rFonts w:ascii="Traditional Arabic" w:eastAsia="Times New Roman" w:hAnsi="Traditional Arabic" w:cs="Traditional Arabic"/>
          <w:b/>
          <w:bCs/>
          <w:sz w:val="28"/>
          <w:szCs w:val="28"/>
          <w:rtl/>
        </w:rPr>
      </w:pPr>
      <w:r w:rsidRPr="005B1142">
        <w:rPr>
          <w:rFonts w:ascii="Traditional Arabic" w:eastAsia="Times New Roman" w:hAnsi="Traditional Arabic" w:cs="Traditional Arabic"/>
          <w:b/>
          <w:bCs/>
          <w:sz w:val="28"/>
          <w:szCs w:val="28"/>
          <w:rtl/>
        </w:rPr>
        <w:t>أولا: اختبار الثبات (</w:t>
      </w:r>
      <w:r w:rsidRPr="005B1142">
        <w:rPr>
          <w:rFonts w:ascii="Traditional Arabic" w:eastAsia="Times New Roman" w:hAnsi="Traditional Arabic" w:cs="Traditional Arabic"/>
          <w:b/>
          <w:bCs/>
          <w:sz w:val="28"/>
          <w:szCs w:val="28"/>
        </w:rPr>
        <w:t>Reliability</w:t>
      </w:r>
      <w:r w:rsidRPr="005B1142">
        <w:rPr>
          <w:rFonts w:ascii="Traditional Arabic" w:eastAsia="Times New Roman" w:hAnsi="Traditional Arabic" w:cs="Traditional Arabic"/>
          <w:b/>
          <w:bCs/>
          <w:sz w:val="28"/>
          <w:szCs w:val="28"/>
          <w:rtl/>
        </w:rPr>
        <w:t>)</w:t>
      </w:r>
    </w:p>
    <w:p w14:paraId="09546546"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تم حساب معامل ألفا </w:t>
      </w:r>
      <w:proofErr w:type="spellStart"/>
      <w:r w:rsidRPr="000920B4">
        <w:rPr>
          <w:rFonts w:ascii="Traditional Arabic" w:eastAsia="Times New Roman" w:hAnsi="Traditional Arabic" w:cs="Traditional Arabic"/>
          <w:sz w:val="28"/>
          <w:szCs w:val="28"/>
          <w:rtl/>
        </w:rPr>
        <w:t>كرونباخ</w:t>
      </w:r>
      <w:proofErr w:type="spellEnd"/>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sz w:val="28"/>
          <w:szCs w:val="28"/>
        </w:rPr>
        <w:t>Cronbach's Alpha</w:t>
      </w:r>
      <w:r w:rsidRPr="000920B4">
        <w:rPr>
          <w:rFonts w:ascii="Traditional Arabic" w:eastAsia="Times New Roman" w:hAnsi="Traditional Arabic" w:cs="Traditional Arabic"/>
          <w:sz w:val="28"/>
          <w:szCs w:val="28"/>
          <w:rtl/>
        </w:rPr>
        <w:t>) للتأكد من الاتساق الداخلي لفقرات الاستبانة، وهو مؤشر يقيس مدى استقرار النتائج في حال إعادة تطبيق الأداة في ظروف مماثلة.</w:t>
      </w:r>
    </w:p>
    <w:p w14:paraId="05BDEA6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(4.2): معاملات الثبات لمحاور الدراسة</w:t>
      </w:r>
    </w:p>
    <w:tbl>
      <w:tblPr>
        <w:tblStyle w:val="TableGrid11"/>
        <w:bidiVisual/>
        <w:tblW w:w="0" w:type="auto"/>
        <w:jc w:val="center"/>
        <w:tblLook w:val="04A0" w:firstRow="1" w:lastRow="0" w:firstColumn="1" w:lastColumn="0" w:noHBand="0" w:noVBand="1"/>
      </w:tblPr>
      <w:tblGrid>
        <w:gridCol w:w="2847"/>
        <w:gridCol w:w="1125"/>
        <w:gridCol w:w="1534"/>
        <w:gridCol w:w="1371"/>
      </w:tblGrid>
      <w:tr w:rsidR="000920B4" w:rsidRPr="000920B4" w14:paraId="28B6F9D1" w14:textId="77777777" w:rsidTr="00A67884">
        <w:trPr>
          <w:jc w:val="center"/>
        </w:trPr>
        <w:tc>
          <w:tcPr>
            <w:tcW w:w="0" w:type="auto"/>
            <w:shd w:val="clear" w:color="auto" w:fill="EDEDED" w:themeFill="accent3" w:themeFillTint="33"/>
            <w:vAlign w:val="center"/>
            <w:hideMark/>
          </w:tcPr>
          <w:p w14:paraId="61D53B5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المحور</w:t>
            </w:r>
          </w:p>
        </w:tc>
        <w:tc>
          <w:tcPr>
            <w:tcW w:w="0" w:type="auto"/>
            <w:shd w:val="clear" w:color="auto" w:fill="EDEDED" w:themeFill="accent3" w:themeFillTint="33"/>
            <w:vAlign w:val="center"/>
            <w:hideMark/>
          </w:tcPr>
          <w:p w14:paraId="4C520DF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عدد الفقرات</w:t>
            </w:r>
          </w:p>
        </w:tc>
        <w:tc>
          <w:tcPr>
            <w:tcW w:w="0" w:type="auto"/>
            <w:shd w:val="clear" w:color="auto" w:fill="EDEDED" w:themeFill="accent3" w:themeFillTint="33"/>
            <w:vAlign w:val="center"/>
            <w:hideMark/>
          </w:tcPr>
          <w:p w14:paraId="02EF7B4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معامل ألفا </w:t>
            </w:r>
            <w:proofErr w:type="spellStart"/>
            <w:r w:rsidRPr="000920B4">
              <w:rPr>
                <w:rFonts w:ascii="Traditional Arabic" w:eastAsia="Times New Roman" w:hAnsi="Traditional Arabic" w:cs="Traditional Arabic"/>
                <w:sz w:val="28"/>
                <w:szCs w:val="28"/>
                <w:rtl/>
              </w:rPr>
              <w:t>كرونباخ</w:t>
            </w:r>
            <w:proofErr w:type="spellEnd"/>
          </w:p>
        </w:tc>
        <w:tc>
          <w:tcPr>
            <w:tcW w:w="0" w:type="auto"/>
            <w:shd w:val="clear" w:color="auto" w:fill="EDEDED" w:themeFill="accent3" w:themeFillTint="33"/>
            <w:vAlign w:val="center"/>
            <w:hideMark/>
          </w:tcPr>
          <w:p w14:paraId="3858260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التقييم الأكاديمي</w:t>
            </w:r>
          </w:p>
        </w:tc>
      </w:tr>
      <w:tr w:rsidR="000920B4" w:rsidRPr="000920B4" w14:paraId="34BD6CFA" w14:textId="77777777" w:rsidTr="00A67884">
        <w:trPr>
          <w:jc w:val="center"/>
        </w:trPr>
        <w:tc>
          <w:tcPr>
            <w:tcW w:w="0" w:type="auto"/>
            <w:vAlign w:val="center"/>
            <w:hideMark/>
          </w:tcPr>
          <w:p w14:paraId="0E9A7E4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تطبيقات الذكاء الاصطناعي التحليلية</w:t>
            </w:r>
          </w:p>
        </w:tc>
        <w:tc>
          <w:tcPr>
            <w:tcW w:w="0" w:type="auto"/>
            <w:vAlign w:val="center"/>
            <w:hideMark/>
          </w:tcPr>
          <w:p w14:paraId="57EC0C5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4</w:t>
            </w:r>
          </w:p>
        </w:tc>
        <w:tc>
          <w:tcPr>
            <w:tcW w:w="0" w:type="auto"/>
            <w:vAlign w:val="center"/>
            <w:hideMark/>
          </w:tcPr>
          <w:p w14:paraId="15A3351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0.636</w:t>
            </w:r>
          </w:p>
        </w:tc>
        <w:tc>
          <w:tcPr>
            <w:tcW w:w="0" w:type="auto"/>
            <w:vAlign w:val="center"/>
            <w:hideMark/>
          </w:tcPr>
          <w:p w14:paraId="3137622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مقبول</w:t>
            </w:r>
          </w:p>
        </w:tc>
      </w:tr>
      <w:tr w:rsidR="000920B4" w:rsidRPr="000920B4" w14:paraId="4F8BC9B1" w14:textId="77777777" w:rsidTr="00A67884">
        <w:trPr>
          <w:jc w:val="center"/>
        </w:trPr>
        <w:tc>
          <w:tcPr>
            <w:tcW w:w="0" w:type="auto"/>
            <w:vAlign w:val="center"/>
            <w:hideMark/>
          </w:tcPr>
          <w:p w14:paraId="620A817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تطبيقات الذكاء الاصطناعي التنبؤية</w:t>
            </w:r>
          </w:p>
        </w:tc>
        <w:tc>
          <w:tcPr>
            <w:tcW w:w="0" w:type="auto"/>
            <w:vAlign w:val="center"/>
            <w:hideMark/>
          </w:tcPr>
          <w:p w14:paraId="4816B45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4</w:t>
            </w:r>
          </w:p>
        </w:tc>
        <w:tc>
          <w:tcPr>
            <w:tcW w:w="0" w:type="auto"/>
            <w:vAlign w:val="center"/>
            <w:hideMark/>
          </w:tcPr>
          <w:p w14:paraId="2A1120D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0.606</w:t>
            </w:r>
          </w:p>
        </w:tc>
        <w:tc>
          <w:tcPr>
            <w:tcW w:w="0" w:type="auto"/>
            <w:vAlign w:val="center"/>
            <w:hideMark/>
          </w:tcPr>
          <w:p w14:paraId="6E2654B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مقبول</w:t>
            </w:r>
          </w:p>
        </w:tc>
      </w:tr>
      <w:tr w:rsidR="000920B4" w:rsidRPr="000920B4" w14:paraId="2A22E6F8" w14:textId="77777777" w:rsidTr="00A67884">
        <w:trPr>
          <w:jc w:val="center"/>
        </w:trPr>
        <w:tc>
          <w:tcPr>
            <w:tcW w:w="0" w:type="auto"/>
            <w:vAlign w:val="center"/>
            <w:hideMark/>
          </w:tcPr>
          <w:p w14:paraId="40C5588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كفاءة صيانة المباني الطبية</w:t>
            </w:r>
          </w:p>
        </w:tc>
        <w:tc>
          <w:tcPr>
            <w:tcW w:w="0" w:type="auto"/>
            <w:vAlign w:val="center"/>
            <w:hideMark/>
          </w:tcPr>
          <w:p w14:paraId="6DE2FD7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9</w:t>
            </w:r>
          </w:p>
        </w:tc>
        <w:tc>
          <w:tcPr>
            <w:tcW w:w="0" w:type="auto"/>
            <w:vAlign w:val="center"/>
            <w:hideMark/>
          </w:tcPr>
          <w:p w14:paraId="38230C8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0.684</w:t>
            </w:r>
          </w:p>
        </w:tc>
        <w:tc>
          <w:tcPr>
            <w:tcW w:w="0" w:type="auto"/>
            <w:vAlign w:val="center"/>
            <w:hideMark/>
          </w:tcPr>
          <w:p w14:paraId="33A3B35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جيد</w:t>
            </w:r>
          </w:p>
        </w:tc>
      </w:tr>
      <w:tr w:rsidR="000920B4" w:rsidRPr="000920B4" w14:paraId="2CF0A78A" w14:textId="77777777" w:rsidTr="00A67884">
        <w:trPr>
          <w:jc w:val="center"/>
        </w:trPr>
        <w:tc>
          <w:tcPr>
            <w:tcW w:w="0" w:type="auto"/>
            <w:vAlign w:val="center"/>
            <w:hideMark/>
          </w:tcPr>
          <w:p w14:paraId="180388F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جودة البيانات (المتغير الوسيط)</w:t>
            </w:r>
          </w:p>
        </w:tc>
        <w:tc>
          <w:tcPr>
            <w:tcW w:w="0" w:type="auto"/>
            <w:vAlign w:val="center"/>
            <w:hideMark/>
          </w:tcPr>
          <w:p w14:paraId="5AA95F04"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15</w:t>
            </w:r>
          </w:p>
        </w:tc>
        <w:tc>
          <w:tcPr>
            <w:tcW w:w="0" w:type="auto"/>
            <w:vAlign w:val="center"/>
            <w:hideMark/>
          </w:tcPr>
          <w:p w14:paraId="2EAEF1A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0.821</w:t>
            </w:r>
          </w:p>
        </w:tc>
        <w:tc>
          <w:tcPr>
            <w:tcW w:w="0" w:type="auto"/>
            <w:vAlign w:val="center"/>
            <w:hideMark/>
          </w:tcPr>
          <w:p w14:paraId="087934F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ممتاز</w:t>
            </w:r>
          </w:p>
        </w:tc>
      </w:tr>
      <w:tr w:rsidR="000920B4" w:rsidRPr="000920B4" w14:paraId="26FFA567" w14:textId="77777777" w:rsidTr="00A67884">
        <w:trPr>
          <w:jc w:val="center"/>
        </w:trPr>
        <w:tc>
          <w:tcPr>
            <w:tcW w:w="0" w:type="auto"/>
            <w:vAlign w:val="center"/>
            <w:hideMark/>
          </w:tcPr>
          <w:p w14:paraId="2758367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الأداة ككل</w:t>
            </w:r>
          </w:p>
        </w:tc>
        <w:tc>
          <w:tcPr>
            <w:tcW w:w="0" w:type="auto"/>
            <w:vAlign w:val="center"/>
            <w:hideMark/>
          </w:tcPr>
          <w:p w14:paraId="7E2F660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32</w:t>
            </w:r>
          </w:p>
        </w:tc>
        <w:tc>
          <w:tcPr>
            <w:tcW w:w="0" w:type="auto"/>
            <w:vAlign w:val="center"/>
            <w:hideMark/>
          </w:tcPr>
          <w:p w14:paraId="7B6AD83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0.876</w:t>
            </w:r>
          </w:p>
        </w:tc>
        <w:tc>
          <w:tcPr>
            <w:tcW w:w="0" w:type="auto"/>
            <w:vAlign w:val="center"/>
            <w:hideMark/>
          </w:tcPr>
          <w:p w14:paraId="4CF67BF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ممتاز</w:t>
            </w:r>
          </w:p>
        </w:tc>
      </w:tr>
    </w:tbl>
    <w:p w14:paraId="2ABBCE4B" w14:textId="77777777" w:rsidR="00A67884" w:rsidRDefault="00A67884" w:rsidP="000920B4">
      <w:pPr>
        <w:bidi/>
        <w:spacing w:after="0" w:line="360" w:lineRule="auto"/>
        <w:jc w:val="both"/>
        <w:rPr>
          <w:rFonts w:ascii="Traditional Arabic" w:eastAsia="Times New Roman" w:hAnsi="Traditional Arabic" w:cs="Traditional Arabic"/>
          <w:sz w:val="28"/>
          <w:szCs w:val="28"/>
          <w:rtl/>
        </w:rPr>
      </w:pPr>
    </w:p>
    <w:p w14:paraId="38792A00" w14:textId="25F4C14B" w:rsidR="000920B4" w:rsidRPr="000920B4" w:rsidRDefault="000920B4" w:rsidP="00A6788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تشير النتائج في الجدول (4.2) إلى أن جميع محاور الدراسة تتمتع بمستويات ثبات تتراوح بين المقبولة والممتازة</w:t>
      </w:r>
      <w:r w:rsidR="00A67884">
        <w:rPr>
          <w:rFonts w:ascii="Traditional Arabic" w:eastAsia="Times New Roman" w:hAnsi="Traditional Arabic" w:cs="Traditional Arabic" w:hint="cs"/>
          <w:sz w:val="28"/>
          <w:szCs w:val="28"/>
          <w:rtl/>
        </w:rPr>
        <w:t xml:space="preserve"> </w:t>
      </w:r>
      <w:r w:rsidRPr="000920B4">
        <w:rPr>
          <w:rFonts w:ascii="Traditional Arabic" w:eastAsia="Times New Roman" w:hAnsi="Traditional Arabic" w:cs="Traditional Arabic"/>
          <w:sz w:val="28"/>
          <w:szCs w:val="28"/>
          <w:rtl/>
        </w:rPr>
        <w:t xml:space="preserve">وقد بلغ الثبات الكلي للأداة (0.876)، وهو معامل مرتفع يؤكد أن الاستبانة تقيس بصدق واتساق المفاهيم التي صُممت لقياسها </w:t>
      </w:r>
      <w:r w:rsidR="00A67884">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هذا المستوى من الثبات يمنح الباحث ثقة عالية في الاعتماد على هذه البيانات لإجراء التحليلات الإحصائية المتقدمة واختبار الفرضيات المعقدة.</w:t>
      </w:r>
    </w:p>
    <w:p w14:paraId="1B4D03B7" w14:textId="1C5C2481" w:rsidR="000920B4" w:rsidRPr="00A67884" w:rsidRDefault="000920B4" w:rsidP="000920B4">
      <w:pPr>
        <w:bidi/>
        <w:spacing w:after="0" w:line="360" w:lineRule="auto"/>
        <w:jc w:val="both"/>
        <w:rPr>
          <w:rFonts w:ascii="Traditional Arabic" w:eastAsia="Times New Roman" w:hAnsi="Traditional Arabic" w:cs="Traditional Arabic"/>
          <w:b/>
          <w:bCs/>
          <w:sz w:val="28"/>
          <w:szCs w:val="28"/>
          <w:rtl/>
        </w:rPr>
      </w:pPr>
      <w:r w:rsidRPr="00A67884">
        <w:rPr>
          <w:rFonts w:ascii="Traditional Arabic" w:eastAsia="Times New Roman" w:hAnsi="Traditional Arabic" w:cs="Traditional Arabic"/>
          <w:b/>
          <w:bCs/>
          <w:sz w:val="28"/>
          <w:szCs w:val="28"/>
          <w:rtl/>
        </w:rPr>
        <w:t>ثانيا: اختبار التوزيع الطبيعي (</w:t>
      </w:r>
      <w:r w:rsidRPr="00A67884">
        <w:rPr>
          <w:rFonts w:ascii="Traditional Arabic" w:eastAsia="Times New Roman" w:hAnsi="Traditional Arabic" w:cs="Traditional Arabic"/>
          <w:b/>
          <w:bCs/>
          <w:sz w:val="28"/>
          <w:szCs w:val="28"/>
        </w:rPr>
        <w:t>Normality Test</w:t>
      </w:r>
      <w:r w:rsidRPr="00A67884">
        <w:rPr>
          <w:rFonts w:ascii="Traditional Arabic" w:eastAsia="Times New Roman" w:hAnsi="Traditional Arabic" w:cs="Traditional Arabic"/>
          <w:b/>
          <w:bCs/>
          <w:sz w:val="28"/>
          <w:szCs w:val="28"/>
          <w:rtl/>
        </w:rPr>
        <w:t>)</w:t>
      </w:r>
    </w:p>
    <w:p w14:paraId="7494426B" w14:textId="0028D81D"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يُعد التوزيع الطبيعي للبيانات شرطا مسبقا وحاسما لاستخدام الاختبارات الإحصائية </w:t>
      </w:r>
      <w:proofErr w:type="spellStart"/>
      <w:r w:rsidRPr="000920B4">
        <w:rPr>
          <w:rFonts w:ascii="Traditional Arabic" w:eastAsia="Times New Roman" w:hAnsi="Traditional Arabic" w:cs="Traditional Arabic"/>
          <w:sz w:val="28"/>
          <w:szCs w:val="28"/>
          <w:rtl/>
        </w:rPr>
        <w:t>المعلمية</w:t>
      </w:r>
      <w:proofErr w:type="spellEnd"/>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sz w:val="28"/>
          <w:szCs w:val="28"/>
        </w:rPr>
        <w:t>Parametric Tests</w:t>
      </w:r>
      <w:r w:rsidRPr="000920B4">
        <w:rPr>
          <w:rFonts w:ascii="Traditional Arabic" w:eastAsia="Times New Roman" w:hAnsi="Traditional Arabic" w:cs="Traditional Arabic"/>
          <w:sz w:val="28"/>
          <w:szCs w:val="28"/>
          <w:rtl/>
        </w:rPr>
        <w:t xml:space="preserve">) مثل تحليل الانحدار وتحليل المسار </w:t>
      </w:r>
      <w:r w:rsidR="00A67884">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للتحقق من ذلك، تم إجراء اختبار (</w:t>
      </w:r>
      <w:r w:rsidRPr="000920B4">
        <w:rPr>
          <w:rFonts w:ascii="Traditional Arabic" w:eastAsia="Times New Roman" w:hAnsi="Traditional Arabic" w:cs="Traditional Arabic"/>
          <w:sz w:val="28"/>
          <w:szCs w:val="28"/>
        </w:rPr>
        <w:t>Kolmogorov-Smirnov</w:t>
      </w:r>
      <w:r w:rsidRPr="000920B4">
        <w:rPr>
          <w:rFonts w:ascii="Traditional Arabic" w:eastAsia="Times New Roman" w:hAnsi="Traditional Arabic" w:cs="Traditional Arabic"/>
          <w:sz w:val="28"/>
          <w:szCs w:val="28"/>
          <w:rtl/>
        </w:rPr>
        <w:t>) وحساب قيم الالتواء (</w:t>
      </w:r>
      <w:r w:rsidRPr="000920B4">
        <w:rPr>
          <w:rFonts w:ascii="Traditional Arabic" w:eastAsia="Times New Roman" w:hAnsi="Traditional Arabic" w:cs="Traditional Arabic"/>
          <w:sz w:val="28"/>
          <w:szCs w:val="28"/>
        </w:rPr>
        <w:t>Skewness</w:t>
      </w:r>
      <w:r w:rsidRPr="000920B4">
        <w:rPr>
          <w:rFonts w:ascii="Traditional Arabic" w:eastAsia="Times New Roman" w:hAnsi="Traditional Arabic" w:cs="Traditional Arabic"/>
          <w:sz w:val="28"/>
          <w:szCs w:val="28"/>
          <w:rtl/>
        </w:rPr>
        <w:t xml:space="preserve">) </w:t>
      </w:r>
      <w:proofErr w:type="spellStart"/>
      <w:r w:rsidRPr="000920B4">
        <w:rPr>
          <w:rFonts w:ascii="Traditional Arabic" w:eastAsia="Times New Roman" w:hAnsi="Traditional Arabic" w:cs="Traditional Arabic"/>
          <w:sz w:val="28"/>
          <w:szCs w:val="28"/>
          <w:rtl/>
        </w:rPr>
        <w:t>والتفرطح</w:t>
      </w:r>
      <w:proofErr w:type="spellEnd"/>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sz w:val="28"/>
          <w:szCs w:val="28"/>
        </w:rPr>
        <w:t>Kurtosis</w:t>
      </w:r>
      <w:r w:rsidRPr="000920B4">
        <w:rPr>
          <w:rFonts w:ascii="Traditional Arabic" w:eastAsia="Times New Roman" w:hAnsi="Traditional Arabic" w:cs="Traditional Arabic"/>
          <w:sz w:val="28"/>
          <w:szCs w:val="28"/>
          <w:rtl/>
        </w:rPr>
        <w:t>).</w:t>
      </w:r>
    </w:p>
    <w:p w14:paraId="76C4F2E3" w14:textId="5AAF6860" w:rsidR="000920B4" w:rsidRPr="000920B4" w:rsidRDefault="00A67884" w:rsidP="000920B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حيث </w:t>
      </w:r>
      <w:r w:rsidR="000920B4" w:rsidRPr="000920B4">
        <w:rPr>
          <w:rFonts w:ascii="Traditional Arabic" w:eastAsia="Times New Roman" w:hAnsi="Traditional Arabic" w:cs="Traditional Arabic"/>
          <w:sz w:val="28"/>
          <w:szCs w:val="28"/>
          <w:rtl/>
        </w:rPr>
        <w:t xml:space="preserve">أظهرت النتائج أن قيم الالتواء لمتغيرات الدراسة تراوحت بين (-0.124) و (-1.060)، بينما تراوحت قيم </w:t>
      </w:r>
      <w:proofErr w:type="spellStart"/>
      <w:r w:rsidR="000920B4" w:rsidRPr="000920B4">
        <w:rPr>
          <w:rFonts w:ascii="Traditional Arabic" w:eastAsia="Times New Roman" w:hAnsi="Traditional Arabic" w:cs="Traditional Arabic"/>
          <w:sz w:val="28"/>
          <w:szCs w:val="28"/>
          <w:rtl/>
        </w:rPr>
        <w:t>التفرطح</w:t>
      </w:r>
      <w:proofErr w:type="spellEnd"/>
      <w:r w:rsidR="000920B4" w:rsidRPr="000920B4">
        <w:rPr>
          <w:rFonts w:ascii="Traditional Arabic" w:eastAsia="Times New Roman" w:hAnsi="Traditional Arabic" w:cs="Traditional Arabic"/>
          <w:sz w:val="28"/>
          <w:szCs w:val="28"/>
          <w:rtl/>
        </w:rPr>
        <w:t xml:space="preserve"> بين (1.032) و (2.815) وبما أن جميع هذه القيم تقع ضمن النطاق الإحصائي المقبول علميا (بين -3 و +3)، فإنه يمكن التأكيد على أن توزيع البيانات يقترب من التوزيع الطبيعي، مما يبرر منهجيا استخدام أساليب الانحدار الخطي المتعدد وتحليل المسار (</w:t>
      </w:r>
      <w:r w:rsidR="000920B4" w:rsidRPr="000920B4">
        <w:rPr>
          <w:rFonts w:ascii="Traditional Arabic" w:eastAsia="Times New Roman" w:hAnsi="Traditional Arabic" w:cs="Traditional Arabic"/>
          <w:sz w:val="28"/>
          <w:szCs w:val="28"/>
        </w:rPr>
        <w:t>Bootstrapping</w:t>
      </w:r>
      <w:r w:rsidR="000920B4" w:rsidRPr="000920B4">
        <w:rPr>
          <w:rFonts w:ascii="Traditional Arabic" w:eastAsia="Times New Roman" w:hAnsi="Traditional Arabic" w:cs="Traditional Arabic"/>
          <w:sz w:val="28"/>
          <w:szCs w:val="28"/>
          <w:rtl/>
        </w:rPr>
        <w:t>) لاختبار الفرضيات.</w:t>
      </w:r>
    </w:p>
    <w:p w14:paraId="7CA6DD95" w14:textId="72662676" w:rsidR="000920B4" w:rsidRPr="00A67884" w:rsidRDefault="000920B4" w:rsidP="000920B4">
      <w:pPr>
        <w:bidi/>
        <w:spacing w:after="0" w:line="360" w:lineRule="auto"/>
        <w:jc w:val="both"/>
        <w:rPr>
          <w:rFonts w:ascii="Traditional Arabic" w:eastAsia="Times New Roman" w:hAnsi="Traditional Arabic" w:cs="Traditional Arabic"/>
          <w:b/>
          <w:bCs/>
          <w:sz w:val="28"/>
          <w:szCs w:val="28"/>
          <w:rtl/>
        </w:rPr>
      </w:pPr>
      <w:r w:rsidRPr="00A67884">
        <w:rPr>
          <w:rFonts w:ascii="Traditional Arabic" w:eastAsia="Times New Roman" w:hAnsi="Traditional Arabic" w:cs="Traditional Arabic"/>
          <w:b/>
          <w:bCs/>
          <w:sz w:val="28"/>
          <w:szCs w:val="28"/>
          <w:rtl/>
        </w:rPr>
        <w:t>ثالثا: اختبار التعدد الخطي (</w:t>
      </w:r>
      <w:r w:rsidRPr="00A67884">
        <w:rPr>
          <w:rFonts w:ascii="Traditional Arabic" w:eastAsia="Times New Roman" w:hAnsi="Traditional Arabic" w:cs="Traditional Arabic"/>
          <w:b/>
          <w:bCs/>
          <w:sz w:val="28"/>
          <w:szCs w:val="28"/>
        </w:rPr>
        <w:t>Multicollinearity</w:t>
      </w:r>
      <w:r w:rsidRPr="00A67884">
        <w:rPr>
          <w:rFonts w:ascii="Traditional Arabic" w:eastAsia="Times New Roman" w:hAnsi="Traditional Arabic" w:cs="Traditional Arabic"/>
          <w:b/>
          <w:bCs/>
          <w:sz w:val="28"/>
          <w:szCs w:val="28"/>
          <w:rtl/>
        </w:rPr>
        <w:t>)</w:t>
      </w:r>
    </w:p>
    <w:p w14:paraId="288F855B"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للتأكد من عدم وجود تداخل قوي أو ارتباط مبالغ فيه بين المتغيرات المستقلة (الذكاء التحليلي والذكاء التنبؤي) — والذي قد يؤدي إلى تشويه نتائج نموذج الانحدار وتضخيم الأخطاء المعيارية — تم حساب معامل تضخم التباين (</w:t>
      </w:r>
      <w:r w:rsidRPr="000920B4">
        <w:rPr>
          <w:rFonts w:ascii="Traditional Arabic" w:eastAsia="Times New Roman" w:hAnsi="Traditional Arabic" w:cs="Traditional Arabic"/>
          <w:sz w:val="28"/>
          <w:szCs w:val="28"/>
        </w:rPr>
        <w:t>VIF</w:t>
      </w:r>
      <w:r w:rsidRPr="000920B4">
        <w:rPr>
          <w:rFonts w:ascii="Traditional Arabic" w:eastAsia="Times New Roman" w:hAnsi="Traditional Arabic" w:cs="Traditional Arabic"/>
          <w:sz w:val="28"/>
          <w:szCs w:val="28"/>
          <w:rtl/>
        </w:rPr>
        <w:t>) وقيمة السماحية (</w:t>
      </w:r>
      <w:r w:rsidRPr="000920B4">
        <w:rPr>
          <w:rFonts w:ascii="Traditional Arabic" w:eastAsia="Times New Roman" w:hAnsi="Traditional Arabic" w:cs="Traditional Arabic"/>
          <w:sz w:val="28"/>
          <w:szCs w:val="28"/>
        </w:rPr>
        <w:t>Tolerance</w:t>
      </w:r>
      <w:r w:rsidRPr="000920B4">
        <w:rPr>
          <w:rFonts w:ascii="Traditional Arabic" w:eastAsia="Times New Roman" w:hAnsi="Traditional Arabic" w:cs="Traditional Arabic"/>
          <w:sz w:val="28"/>
          <w:szCs w:val="28"/>
          <w:rtl/>
        </w:rPr>
        <w:t>).</w:t>
      </w:r>
    </w:p>
    <w:p w14:paraId="24FBC103" w14:textId="16440385"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بلغت قيمة (</w:t>
      </w:r>
      <w:r w:rsidRPr="000920B4">
        <w:rPr>
          <w:rFonts w:ascii="Traditional Arabic" w:eastAsia="Times New Roman" w:hAnsi="Traditional Arabic" w:cs="Traditional Arabic"/>
          <w:sz w:val="28"/>
          <w:szCs w:val="28"/>
        </w:rPr>
        <w:t>VIF</w:t>
      </w:r>
      <w:r w:rsidRPr="000920B4">
        <w:rPr>
          <w:rFonts w:ascii="Traditional Arabic" w:eastAsia="Times New Roman" w:hAnsi="Traditional Arabic" w:cs="Traditional Arabic"/>
          <w:sz w:val="28"/>
          <w:szCs w:val="28"/>
          <w:rtl/>
        </w:rPr>
        <w:t xml:space="preserve">) لكلا المتغيرين المستقلين (1.414)، وهي أقل بكثير من الحد الأقصى الحرج المتعارف عليه إحصائيا (10) كما بلغت قيمة السماحية (0.707) وهي أعلى من الحد الأدنى المقبول (0.10). تؤكد هذه المؤشرات بشكل قاطع خلو </w:t>
      </w:r>
      <w:r w:rsidRPr="000920B4">
        <w:rPr>
          <w:rFonts w:ascii="Traditional Arabic" w:eastAsia="Times New Roman" w:hAnsi="Traditional Arabic" w:cs="Traditional Arabic"/>
          <w:sz w:val="28"/>
          <w:szCs w:val="28"/>
          <w:rtl/>
        </w:rPr>
        <w:lastRenderedPageBreak/>
        <w:t>البيانات من مشكلة التعدد الخطي، مما يعزز دقة معاملات التأثير (</w:t>
      </w:r>
      <w:r w:rsidRPr="000920B4">
        <w:rPr>
          <w:rFonts w:ascii="Traditional Arabic" w:eastAsia="Times New Roman" w:hAnsi="Traditional Arabic" w:cs="Traditional Arabic"/>
          <w:sz w:val="28"/>
          <w:szCs w:val="28"/>
        </w:rPr>
        <w:t>Beta</w:t>
      </w:r>
      <w:r w:rsidRPr="000920B4">
        <w:rPr>
          <w:rFonts w:ascii="Traditional Arabic" w:eastAsia="Times New Roman" w:hAnsi="Traditional Arabic" w:cs="Traditional Arabic"/>
          <w:sz w:val="28"/>
          <w:szCs w:val="28"/>
          <w:rtl/>
        </w:rPr>
        <w:t>) التي سيتم استخراجها، ويضمن أن التأثير المقاس لكل متغير مستقل هو تأثير نقي ومستقل عن المتغير الآخر.</w:t>
      </w:r>
    </w:p>
    <w:p w14:paraId="69285878" w14:textId="4EA965A6"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 التحليل الوصفي لمتغيرات الدراسة</w:t>
      </w:r>
    </w:p>
    <w:p w14:paraId="4BD6DF44" w14:textId="1B8B2BEA" w:rsidR="000920B4" w:rsidRPr="000920B4" w:rsidRDefault="001966E6" w:rsidP="000920B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نهدف من التحليل الوصفي  لمتغيرات الدراسة </w:t>
      </w:r>
      <w:r w:rsidR="000920B4" w:rsidRPr="000920B4">
        <w:rPr>
          <w:rFonts w:ascii="Traditional Arabic" w:eastAsia="Times New Roman" w:hAnsi="Traditional Arabic" w:cs="Traditional Arabic"/>
          <w:sz w:val="28"/>
          <w:szCs w:val="28"/>
          <w:rtl/>
        </w:rPr>
        <w:t xml:space="preserve">إلى تشخيص الواقع الفعلي لتبني تطبيقات الذكاء الاصطناعي، ومستوى جودة البيانات، وكفاءة الصيانة في المستشفيات السعودية </w:t>
      </w:r>
      <w:r>
        <w:rPr>
          <w:rFonts w:ascii="Traditional Arabic" w:eastAsia="Times New Roman" w:hAnsi="Traditional Arabic" w:cs="Traditional Arabic" w:hint="cs"/>
          <w:sz w:val="28"/>
          <w:szCs w:val="28"/>
          <w:rtl/>
        </w:rPr>
        <w:t>و</w:t>
      </w:r>
      <w:r w:rsidR="000920B4" w:rsidRPr="000920B4">
        <w:rPr>
          <w:rFonts w:ascii="Traditional Arabic" w:eastAsia="Times New Roman" w:hAnsi="Traditional Arabic" w:cs="Traditional Arabic"/>
          <w:sz w:val="28"/>
          <w:szCs w:val="28"/>
          <w:rtl/>
        </w:rPr>
        <w:t>إن هذا التشخيص الوصفي ليس مجرد عرض للأرقام، بل هو تمهيد منطقي ضروري لفهم البيئة التي سيتم فيها اختبار الفرضيات؛ إذ لا يمكن تفسير أثر الذكاء الاصطناعي دون فهم طبيعة استخدامه الحالي في الميدان.</w:t>
      </w:r>
    </w:p>
    <w:p w14:paraId="0D400E38"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4.4.1 واقع تطبيقات الذكاء الاصطناعي التحليلية والتنبؤية</w:t>
      </w:r>
    </w:p>
    <w:p w14:paraId="6D6E3E0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تم قياس هذا المحور من خلال 8 فقرات موزعة بالتساوي على الذكاء التحليلي والتنبؤي.</w:t>
      </w:r>
    </w:p>
    <w:p w14:paraId="394D8707"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(4.3): التحليل الوصفي لفقرات تطبيقات الذكاء الاصطناعي</w:t>
      </w:r>
    </w:p>
    <w:tbl>
      <w:tblPr>
        <w:tblStyle w:val="TableGrid11"/>
        <w:bidiVisual/>
        <w:tblW w:w="0" w:type="auto"/>
        <w:tblLook w:val="04A0" w:firstRow="1" w:lastRow="0" w:firstColumn="1" w:lastColumn="0" w:noHBand="0" w:noVBand="1"/>
      </w:tblPr>
      <w:tblGrid>
        <w:gridCol w:w="584"/>
        <w:gridCol w:w="4568"/>
        <w:gridCol w:w="1030"/>
        <w:gridCol w:w="1090"/>
        <w:gridCol w:w="540"/>
        <w:gridCol w:w="965"/>
      </w:tblGrid>
      <w:tr w:rsidR="000920B4" w:rsidRPr="000920B4" w14:paraId="281A2914" w14:textId="77777777" w:rsidTr="001966E6">
        <w:tc>
          <w:tcPr>
            <w:tcW w:w="0" w:type="auto"/>
            <w:shd w:val="clear" w:color="auto" w:fill="EDEDED" w:themeFill="accent3" w:themeFillTint="33"/>
            <w:vAlign w:val="center"/>
            <w:hideMark/>
          </w:tcPr>
          <w:p w14:paraId="6E41E94A"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الرقم</w:t>
            </w:r>
          </w:p>
        </w:tc>
        <w:tc>
          <w:tcPr>
            <w:tcW w:w="0" w:type="auto"/>
            <w:shd w:val="clear" w:color="auto" w:fill="EDEDED" w:themeFill="accent3" w:themeFillTint="33"/>
            <w:vAlign w:val="center"/>
            <w:hideMark/>
          </w:tcPr>
          <w:p w14:paraId="719F9C3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الفقرة</w:t>
            </w:r>
          </w:p>
        </w:tc>
        <w:tc>
          <w:tcPr>
            <w:tcW w:w="0" w:type="auto"/>
            <w:shd w:val="clear" w:color="auto" w:fill="EDEDED" w:themeFill="accent3" w:themeFillTint="33"/>
            <w:vAlign w:val="center"/>
            <w:hideMark/>
          </w:tcPr>
          <w:p w14:paraId="1339C0C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المتوسط الحسابي</w:t>
            </w:r>
          </w:p>
        </w:tc>
        <w:tc>
          <w:tcPr>
            <w:tcW w:w="0" w:type="auto"/>
            <w:shd w:val="clear" w:color="auto" w:fill="EDEDED" w:themeFill="accent3" w:themeFillTint="33"/>
            <w:vAlign w:val="center"/>
            <w:hideMark/>
          </w:tcPr>
          <w:p w14:paraId="29A56C6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الانحراف المعياري</w:t>
            </w:r>
          </w:p>
        </w:tc>
        <w:tc>
          <w:tcPr>
            <w:tcW w:w="0" w:type="auto"/>
            <w:shd w:val="clear" w:color="auto" w:fill="EDEDED" w:themeFill="accent3" w:themeFillTint="33"/>
            <w:vAlign w:val="center"/>
            <w:hideMark/>
          </w:tcPr>
          <w:p w14:paraId="4A3DA58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الرتبة</w:t>
            </w:r>
          </w:p>
        </w:tc>
        <w:tc>
          <w:tcPr>
            <w:tcW w:w="0" w:type="auto"/>
            <w:shd w:val="clear" w:color="auto" w:fill="EDEDED" w:themeFill="accent3" w:themeFillTint="33"/>
            <w:vAlign w:val="center"/>
            <w:hideMark/>
          </w:tcPr>
          <w:p w14:paraId="3A03352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الموافقة</w:t>
            </w:r>
          </w:p>
        </w:tc>
      </w:tr>
      <w:tr w:rsidR="000920B4" w:rsidRPr="000920B4" w14:paraId="161E5D32" w14:textId="77777777" w:rsidTr="007B73A9">
        <w:tc>
          <w:tcPr>
            <w:tcW w:w="0" w:type="auto"/>
            <w:vAlign w:val="center"/>
            <w:hideMark/>
          </w:tcPr>
          <w:p w14:paraId="0EA6A1EF" w14:textId="17FE1E0C"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أولا</w:t>
            </w:r>
          </w:p>
        </w:tc>
        <w:tc>
          <w:tcPr>
            <w:tcW w:w="0" w:type="auto"/>
            <w:vAlign w:val="center"/>
            <w:hideMark/>
          </w:tcPr>
          <w:p w14:paraId="299F141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الاصطناعي التحليلي</w:t>
            </w:r>
          </w:p>
        </w:tc>
        <w:tc>
          <w:tcPr>
            <w:tcW w:w="0" w:type="auto"/>
            <w:vAlign w:val="center"/>
            <w:hideMark/>
          </w:tcPr>
          <w:p w14:paraId="56D3382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3.79</w:t>
            </w:r>
          </w:p>
        </w:tc>
        <w:tc>
          <w:tcPr>
            <w:tcW w:w="0" w:type="auto"/>
            <w:vAlign w:val="center"/>
            <w:hideMark/>
          </w:tcPr>
          <w:p w14:paraId="001F3DE4"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0.78</w:t>
            </w:r>
          </w:p>
        </w:tc>
        <w:tc>
          <w:tcPr>
            <w:tcW w:w="0" w:type="auto"/>
            <w:vAlign w:val="center"/>
            <w:hideMark/>
          </w:tcPr>
          <w:p w14:paraId="49960D0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1C7D832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4A929B21" w14:textId="77777777" w:rsidTr="007B73A9">
        <w:tc>
          <w:tcPr>
            <w:tcW w:w="0" w:type="auto"/>
            <w:vAlign w:val="center"/>
            <w:hideMark/>
          </w:tcPr>
          <w:p w14:paraId="25EA06B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Q2</w:t>
            </w:r>
          </w:p>
        </w:tc>
        <w:tc>
          <w:tcPr>
            <w:tcW w:w="0" w:type="auto"/>
            <w:vAlign w:val="center"/>
            <w:hideMark/>
          </w:tcPr>
          <w:p w14:paraId="1E10026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يعتمد نظام الصيانة على الذكاء الاصطناعي للكشف عن الأنماط غير الطبيعية في أداء الأنظمة.</w:t>
            </w:r>
          </w:p>
        </w:tc>
        <w:tc>
          <w:tcPr>
            <w:tcW w:w="0" w:type="auto"/>
            <w:vAlign w:val="center"/>
            <w:hideMark/>
          </w:tcPr>
          <w:p w14:paraId="673A040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3.97</w:t>
            </w:r>
          </w:p>
        </w:tc>
        <w:tc>
          <w:tcPr>
            <w:tcW w:w="0" w:type="auto"/>
            <w:vAlign w:val="center"/>
            <w:hideMark/>
          </w:tcPr>
          <w:p w14:paraId="37B9B17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1.01</w:t>
            </w:r>
          </w:p>
        </w:tc>
        <w:tc>
          <w:tcPr>
            <w:tcW w:w="0" w:type="auto"/>
            <w:vAlign w:val="center"/>
            <w:hideMark/>
          </w:tcPr>
          <w:p w14:paraId="69D95CF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w:t>
            </w:r>
          </w:p>
        </w:tc>
        <w:tc>
          <w:tcPr>
            <w:tcW w:w="0" w:type="auto"/>
            <w:vAlign w:val="center"/>
            <w:hideMark/>
          </w:tcPr>
          <w:p w14:paraId="52D182C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7C6DCA7D" w14:textId="77777777" w:rsidTr="007B73A9">
        <w:tc>
          <w:tcPr>
            <w:tcW w:w="0" w:type="auto"/>
            <w:vAlign w:val="center"/>
            <w:hideMark/>
          </w:tcPr>
          <w:p w14:paraId="7556197A"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Q4</w:t>
            </w:r>
          </w:p>
        </w:tc>
        <w:tc>
          <w:tcPr>
            <w:tcW w:w="0" w:type="auto"/>
            <w:vAlign w:val="center"/>
            <w:hideMark/>
          </w:tcPr>
          <w:p w14:paraId="031C4B0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يوفر نظام الذكاء الاصطناعي تقارير تحليلية دقيقة تساعد في تحديد أولويات الصيانة.</w:t>
            </w:r>
          </w:p>
        </w:tc>
        <w:tc>
          <w:tcPr>
            <w:tcW w:w="0" w:type="auto"/>
            <w:vAlign w:val="center"/>
            <w:hideMark/>
          </w:tcPr>
          <w:p w14:paraId="6F76AF4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3.84</w:t>
            </w:r>
          </w:p>
        </w:tc>
        <w:tc>
          <w:tcPr>
            <w:tcW w:w="0" w:type="auto"/>
            <w:vAlign w:val="center"/>
            <w:hideMark/>
          </w:tcPr>
          <w:p w14:paraId="372FBE1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1.04</w:t>
            </w:r>
          </w:p>
        </w:tc>
        <w:tc>
          <w:tcPr>
            <w:tcW w:w="0" w:type="auto"/>
            <w:vAlign w:val="center"/>
            <w:hideMark/>
          </w:tcPr>
          <w:p w14:paraId="3D9C743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w:t>
            </w:r>
          </w:p>
        </w:tc>
        <w:tc>
          <w:tcPr>
            <w:tcW w:w="0" w:type="auto"/>
            <w:vAlign w:val="center"/>
            <w:hideMark/>
          </w:tcPr>
          <w:p w14:paraId="36231F1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0C7F4CBE" w14:textId="77777777" w:rsidTr="007B73A9">
        <w:tc>
          <w:tcPr>
            <w:tcW w:w="0" w:type="auto"/>
            <w:vAlign w:val="center"/>
            <w:hideMark/>
          </w:tcPr>
          <w:p w14:paraId="1AFE22A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Q3</w:t>
            </w:r>
          </w:p>
        </w:tc>
        <w:tc>
          <w:tcPr>
            <w:tcW w:w="0" w:type="auto"/>
            <w:vAlign w:val="center"/>
            <w:hideMark/>
          </w:tcPr>
          <w:p w14:paraId="2283793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يساعد الذكاء الاصطناعي في تشخيص المشكلات المعقدة التي يصعب على الفنيين اكتشافها.</w:t>
            </w:r>
          </w:p>
        </w:tc>
        <w:tc>
          <w:tcPr>
            <w:tcW w:w="0" w:type="auto"/>
            <w:vAlign w:val="center"/>
            <w:hideMark/>
          </w:tcPr>
          <w:p w14:paraId="28CD2C9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3.72</w:t>
            </w:r>
          </w:p>
        </w:tc>
        <w:tc>
          <w:tcPr>
            <w:tcW w:w="0" w:type="auto"/>
            <w:vAlign w:val="center"/>
            <w:hideMark/>
          </w:tcPr>
          <w:p w14:paraId="6233490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1.22</w:t>
            </w:r>
          </w:p>
        </w:tc>
        <w:tc>
          <w:tcPr>
            <w:tcW w:w="0" w:type="auto"/>
            <w:vAlign w:val="center"/>
            <w:hideMark/>
          </w:tcPr>
          <w:p w14:paraId="6485A50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3</w:t>
            </w:r>
          </w:p>
        </w:tc>
        <w:tc>
          <w:tcPr>
            <w:tcW w:w="0" w:type="auto"/>
            <w:vAlign w:val="center"/>
            <w:hideMark/>
          </w:tcPr>
          <w:p w14:paraId="7617DCD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2126AD6E" w14:textId="77777777" w:rsidTr="007B73A9">
        <w:tc>
          <w:tcPr>
            <w:tcW w:w="0" w:type="auto"/>
            <w:vAlign w:val="center"/>
            <w:hideMark/>
          </w:tcPr>
          <w:p w14:paraId="0AAFD09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Q1</w:t>
            </w:r>
          </w:p>
        </w:tc>
        <w:tc>
          <w:tcPr>
            <w:tcW w:w="0" w:type="auto"/>
            <w:vAlign w:val="center"/>
            <w:hideMark/>
          </w:tcPr>
          <w:p w14:paraId="15E21A3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يستخدم نظام الصيانة في المستشفى أدوات الذكاء الاصطناعي لتحليل بيانات الأعطال السابقة وتحديد الأسباب الجذرية.</w:t>
            </w:r>
          </w:p>
        </w:tc>
        <w:tc>
          <w:tcPr>
            <w:tcW w:w="0" w:type="auto"/>
            <w:vAlign w:val="center"/>
            <w:hideMark/>
          </w:tcPr>
          <w:p w14:paraId="1E14259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3.63</w:t>
            </w:r>
          </w:p>
        </w:tc>
        <w:tc>
          <w:tcPr>
            <w:tcW w:w="0" w:type="auto"/>
            <w:vAlign w:val="center"/>
            <w:hideMark/>
          </w:tcPr>
          <w:p w14:paraId="05F1FC0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1.24</w:t>
            </w:r>
          </w:p>
        </w:tc>
        <w:tc>
          <w:tcPr>
            <w:tcW w:w="0" w:type="auto"/>
            <w:vAlign w:val="center"/>
            <w:hideMark/>
          </w:tcPr>
          <w:p w14:paraId="2F5D5B0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w:t>
            </w:r>
          </w:p>
        </w:tc>
        <w:tc>
          <w:tcPr>
            <w:tcW w:w="0" w:type="auto"/>
            <w:vAlign w:val="center"/>
            <w:hideMark/>
          </w:tcPr>
          <w:p w14:paraId="2B7ACD6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3EA3529A" w14:textId="77777777" w:rsidTr="007B73A9">
        <w:tc>
          <w:tcPr>
            <w:tcW w:w="0" w:type="auto"/>
            <w:vAlign w:val="center"/>
            <w:hideMark/>
          </w:tcPr>
          <w:p w14:paraId="63D81399" w14:textId="0AD36DDB"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ثانيا</w:t>
            </w:r>
          </w:p>
        </w:tc>
        <w:tc>
          <w:tcPr>
            <w:tcW w:w="0" w:type="auto"/>
            <w:vAlign w:val="center"/>
            <w:hideMark/>
          </w:tcPr>
          <w:p w14:paraId="7374CF1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الاصطناعي التنبؤي</w:t>
            </w:r>
          </w:p>
        </w:tc>
        <w:tc>
          <w:tcPr>
            <w:tcW w:w="0" w:type="auto"/>
            <w:vAlign w:val="center"/>
            <w:hideMark/>
          </w:tcPr>
          <w:p w14:paraId="63397E8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3.77</w:t>
            </w:r>
          </w:p>
        </w:tc>
        <w:tc>
          <w:tcPr>
            <w:tcW w:w="0" w:type="auto"/>
            <w:vAlign w:val="center"/>
            <w:hideMark/>
          </w:tcPr>
          <w:p w14:paraId="2FB7942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0.77</w:t>
            </w:r>
          </w:p>
        </w:tc>
        <w:tc>
          <w:tcPr>
            <w:tcW w:w="0" w:type="auto"/>
            <w:vAlign w:val="center"/>
            <w:hideMark/>
          </w:tcPr>
          <w:p w14:paraId="30BB5BD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1EBFC98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6AA861BB" w14:textId="77777777" w:rsidTr="007B73A9">
        <w:tc>
          <w:tcPr>
            <w:tcW w:w="0" w:type="auto"/>
            <w:vAlign w:val="center"/>
            <w:hideMark/>
          </w:tcPr>
          <w:p w14:paraId="1AA4C2E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Q8</w:t>
            </w:r>
          </w:p>
        </w:tc>
        <w:tc>
          <w:tcPr>
            <w:tcW w:w="0" w:type="auto"/>
            <w:vAlign w:val="center"/>
            <w:hideMark/>
          </w:tcPr>
          <w:p w14:paraId="3DD4D88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يساهم الذكاء الاصطناعي في التنبؤ بمواعيد استبدال قطع الغيار بدقة.</w:t>
            </w:r>
          </w:p>
        </w:tc>
        <w:tc>
          <w:tcPr>
            <w:tcW w:w="0" w:type="auto"/>
            <w:vAlign w:val="center"/>
            <w:hideMark/>
          </w:tcPr>
          <w:p w14:paraId="2984768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3.89</w:t>
            </w:r>
          </w:p>
        </w:tc>
        <w:tc>
          <w:tcPr>
            <w:tcW w:w="0" w:type="auto"/>
            <w:vAlign w:val="center"/>
            <w:hideMark/>
          </w:tcPr>
          <w:p w14:paraId="59C3388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1.03</w:t>
            </w:r>
          </w:p>
        </w:tc>
        <w:tc>
          <w:tcPr>
            <w:tcW w:w="0" w:type="auto"/>
            <w:vAlign w:val="center"/>
            <w:hideMark/>
          </w:tcPr>
          <w:p w14:paraId="315CBB6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w:t>
            </w:r>
          </w:p>
        </w:tc>
        <w:tc>
          <w:tcPr>
            <w:tcW w:w="0" w:type="auto"/>
            <w:vAlign w:val="center"/>
            <w:hideMark/>
          </w:tcPr>
          <w:p w14:paraId="4D8E643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248161AA" w14:textId="77777777" w:rsidTr="007B73A9">
        <w:tc>
          <w:tcPr>
            <w:tcW w:w="0" w:type="auto"/>
            <w:vAlign w:val="center"/>
            <w:hideMark/>
          </w:tcPr>
          <w:p w14:paraId="58BA408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Q7</w:t>
            </w:r>
          </w:p>
        </w:tc>
        <w:tc>
          <w:tcPr>
            <w:tcW w:w="0" w:type="auto"/>
            <w:vAlign w:val="center"/>
            <w:hideMark/>
          </w:tcPr>
          <w:p w14:paraId="7C49CBE9" w14:textId="6C2A2693"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يساعد الذكاء الاصطناعي في جدولة أعمال الصيانة الوقائية بناء على توقعات دقيقة.</w:t>
            </w:r>
          </w:p>
        </w:tc>
        <w:tc>
          <w:tcPr>
            <w:tcW w:w="0" w:type="auto"/>
            <w:vAlign w:val="center"/>
            <w:hideMark/>
          </w:tcPr>
          <w:p w14:paraId="3620A02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3.85</w:t>
            </w:r>
          </w:p>
        </w:tc>
        <w:tc>
          <w:tcPr>
            <w:tcW w:w="0" w:type="auto"/>
            <w:vAlign w:val="center"/>
            <w:hideMark/>
          </w:tcPr>
          <w:p w14:paraId="1CADEC5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1.11</w:t>
            </w:r>
          </w:p>
        </w:tc>
        <w:tc>
          <w:tcPr>
            <w:tcW w:w="0" w:type="auto"/>
            <w:vAlign w:val="center"/>
            <w:hideMark/>
          </w:tcPr>
          <w:p w14:paraId="5750811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w:t>
            </w:r>
          </w:p>
        </w:tc>
        <w:tc>
          <w:tcPr>
            <w:tcW w:w="0" w:type="auto"/>
            <w:vAlign w:val="center"/>
            <w:hideMark/>
          </w:tcPr>
          <w:p w14:paraId="46757E7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45D362CC" w14:textId="77777777" w:rsidTr="007B73A9">
        <w:tc>
          <w:tcPr>
            <w:tcW w:w="0" w:type="auto"/>
            <w:vAlign w:val="center"/>
            <w:hideMark/>
          </w:tcPr>
          <w:p w14:paraId="128C86B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Q6</w:t>
            </w:r>
          </w:p>
        </w:tc>
        <w:tc>
          <w:tcPr>
            <w:tcW w:w="0" w:type="auto"/>
            <w:vAlign w:val="center"/>
            <w:hideMark/>
          </w:tcPr>
          <w:p w14:paraId="3418A05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يقدم نظام الذكاء الاصطناعي تقديرات دقيقة للعمر التشغيلي المتبقي للمعدات الحيوية.</w:t>
            </w:r>
          </w:p>
        </w:tc>
        <w:tc>
          <w:tcPr>
            <w:tcW w:w="0" w:type="auto"/>
            <w:vAlign w:val="center"/>
            <w:hideMark/>
          </w:tcPr>
          <w:p w14:paraId="2FCB707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3.72</w:t>
            </w:r>
          </w:p>
        </w:tc>
        <w:tc>
          <w:tcPr>
            <w:tcW w:w="0" w:type="auto"/>
            <w:vAlign w:val="center"/>
            <w:hideMark/>
          </w:tcPr>
          <w:p w14:paraId="2AA53BD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1.16</w:t>
            </w:r>
          </w:p>
        </w:tc>
        <w:tc>
          <w:tcPr>
            <w:tcW w:w="0" w:type="auto"/>
            <w:vAlign w:val="center"/>
            <w:hideMark/>
          </w:tcPr>
          <w:p w14:paraId="1FF4DDE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3</w:t>
            </w:r>
          </w:p>
        </w:tc>
        <w:tc>
          <w:tcPr>
            <w:tcW w:w="0" w:type="auto"/>
            <w:vAlign w:val="center"/>
            <w:hideMark/>
          </w:tcPr>
          <w:p w14:paraId="0FF1AF0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5808FACB" w14:textId="77777777" w:rsidTr="007B73A9">
        <w:tc>
          <w:tcPr>
            <w:tcW w:w="0" w:type="auto"/>
            <w:vAlign w:val="center"/>
            <w:hideMark/>
          </w:tcPr>
          <w:p w14:paraId="5982171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Q5</w:t>
            </w:r>
          </w:p>
        </w:tc>
        <w:tc>
          <w:tcPr>
            <w:tcW w:w="0" w:type="auto"/>
            <w:vAlign w:val="center"/>
            <w:hideMark/>
          </w:tcPr>
          <w:p w14:paraId="6EBD4F5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يستخدم المستشفى نماذج تنبؤية مدعومة بالذكاء الاصطناعي لتوقع الأعطال قبل حدوثها.</w:t>
            </w:r>
          </w:p>
        </w:tc>
        <w:tc>
          <w:tcPr>
            <w:tcW w:w="0" w:type="auto"/>
            <w:vAlign w:val="center"/>
            <w:hideMark/>
          </w:tcPr>
          <w:p w14:paraId="6F9958A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3.64</w:t>
            </w:r>
          </w:p>
        </w:tc>
        <w:tc>
          <w:tcPr>
            <w:tcW w:w="0" w:type="auto"/>
            <w:vAlign w:val="center"/>
            <w:hideMark/>
          </w:tcPr>
          <w:p w14:paraId="68E9EFE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1.22</w:t>
            </w:r>
          </w:p>
        </w:tc>
        <w:tc>
          <w:tcPr>
            <w:tcW w:w="0" w:type="auto"/>
            <w:vAlign w:val="center"/>
            <w:hideMark/>
          </w:tcPr>
          <w:p w14:paraId="71A6566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w:t>
            </w:r>
          </w:p>
        </w:tc>
        <w:tc>
          <w:tcPr>
            <w:tcW w:w="0" w:type="auto"/>
            <w:vAlign w:val="center"/>
            <w:hideMark/>
          </w:tcPr>
          <w:p w14:paraId="154D783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bl>
    <w:p w14:paraId="6B8A1569" w14:textId="09A8FA49" w:rsidR="000920B4" w:rsidRPr="000920B4" w:rsidRDefault="001966E6" w:rsidP="000920B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 </w:t>
      </w:r>
    </w:p>
    <w:p w14:paraId="2B644AEB" w14:textId="26F63B0E"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يُظهر الجدول (4.3) أن مستوى تبني المستشفيات السعودية لكلا النوعين من الذكاء الاصطناعي جاء بدرجة مرتفعة، بمتوسطات متقاربة جدا (3.79 للتحليلي و3.77 للتنبؤي)</w:t>
      </w:r>
      <w:r w:rsidR="000376A7">
        <w:rPr>
          <w:rFonts w:ascii="Traditional Arabic" w:eastAsia="Times New Roman" w:hAnsi="Traditional Arabic" w:cs="Traditional Arabic" w:hint="cs"/>
          <w:sz w:val="28"/>
          <w:szCs w:val="28"/>
          <w:rtl/>
        </w:rPr>
        <w:t xml:space="preserve"> و</w:t>
      </w:r>
      <w:r w:rsidRPr="000920B4">
        <w:rPr>
          <w:rFonts w:ascii="Traditional Arabic" w:eastAsia="Times New Roman" w:hAnsi="Traditional Arabic" w:cs="Traditional Arabic"/>
          <w:sz w:val="28"/>
          <w:szCs w:val="28"/>
          <w:rtl/>
        </w:rPr>
        <w:t>هذا التقارب يحمل دلالة مهمة في سياق نظرية القدرات الديناميكية (</w:t>
      </w:r>
      <w:r w:rsidRPr="000920B4">
        <w:rPr>
          <w:rFonts w:ascii="Traditional Arabic" w:eastAsia="Times New Roman" w:hAnsi="Traditional Arabic" w:cs="Traditional Arabic"/>
          <w:sz w:val="28"/>
          <w:szCs w:val="28"/>
        </w:rPr>
        <w:t>Teece, 2007</w:t>
      </w:r>
      <w:r w:rsidRPr="000920B4">
        <w:rPr>
          <w:rFonts w:ascii="Traditional Arabic" w:eastAsia="Times New Roman" w:hAnsi="Traditional Arabic" w:cs="Traditional Arabic"/>
          <w:sz w:val="28"/>
          <w:szCs w:val="28"/>
          <w:rtl/>
        </w:rPr>
        <w:t>)؛ حيث يشير إلى أن المستشفيات المتقدمة في المملكة لم تعد تفصل بين التحليل والتنبؤ، بل تبني قدرات استشعار (</w:t>
      </w:r>
      <w:r w:rsidRPr="000920B4">
        <w:rPr>
          <w:rFonts w:ascii="Traditional Arabic" w:eastAsia="Times New Roman" w:hAnsi="Traditional Arabic" w:cs="Traditional Arabic"/>
          <w:sz w:val="28"/>
          <w:szCs w:val="28"/>
        </w:rPr>
        <w:t>Sensing Capabilities</w:t>
      </w:r>
      <w:r w:rsidRPr="000920B4">
        <w:rPr>
          <w:rFonts w:ascii="Traditional Arabic" w:eastAsia="Times New Roman" w:hAnsi="Traditional Arabic" w:cs="Traditional Arabic"/>
          <w:sz w:val="28"/>
          <w:szCs w:val="28"/>
          <w:rtl/>
        </w:rPr>
        <w:t>) متكاملة فالتحليل العميق للبيانات التاريخية للأعطال (الذكاء التحليلي) أصبح يمثل البنية التحتية الأساسية التي تُبنى عليها خوارزميات توقع الأعطال المستقبلية (الذكاء التنبؤي).</w:t>
      </w:r>
    </w:p>
    <w:p w14:paraId="419AD0E5" w14:textId="3BBC782E"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على مستوى الذكاء التحليلي، تصدرت فقرة الكشف عن الأنماط غير الطبيعية المرتبة الأولى بمتوسط (3.97)</w:t>
      </w:r>
      <w:r w:rsidR="000376A7">
        <w:rPr>
          <w:rFonts w:ascii="Traditional Arabic" w:eastAsia="Times New Roman" w:hAnsi="Traditional Arabic" w:cs="Traditional Arabic" w:hint="cs"/>
          <w:sz w:val="28"/>
          <w:szCs w:val="28"/>
          <w:rtl/>
        </w:rPr>
        <w:t xml:space="preserve"> و</w:t>
      </w:r>
      <w:r w:rsidRPr="000920B4">
        <w:rPr>
          <w:rFonts w:ascii="Traditional Arabic" w:eastAsia="Times New Roman" w:hAnsi="Traditional Arabic" w:cs="Traditional Arabic"/>
          <w:sz w:val="28"/>
          <w:szCs w:val="28"/>
          <w:rtl/>
        </w:rPr>
        <w:t xml:space="preserve"> يُفسر ذلك بأن التطبيق الأكثر نضجا للذكاء الاصطناعي حاليا في المستشفيات هو المراقبة المستمرة (</w:t>
      </w:r>
      <w:r w:rsidRPr="000920B4">
        <w:rPr>
          <w:rFonts w:ascii="Traditional Arabic" w:eastAsia="Times New Roman" w:hAnsi="Traditional Arabic" w:cs="Traditional Arabic"/>
          <w:sz w:val="28"/>
          <w:szCs w:val="28"/>
        </w:rPr>
        <w:t>Condition Monitoring</w:t>
      </w:r>
      <w:r w:rsidRPr="000920B4">
        <w:rPr>
          <w:rFonts w:ascii="Traditional Arabic" w:eastAsia="Times New Roman" w:hAnsi="Traditional Arabic" w:cs="Traditional Arabic"/>
          <w:sz w:val="28"/>
          <w:szCs w:val="28"/>
          <w:rtl/>
        </w:rPr>
        <w:t xml:space="preserve">) عبر أنظمة إدارة المباني، حيث تتفوق الخوارزميات في التقاط الانحرافات الطفيفة (مثل التغيرات في اهتزازات المضخات أو استهلاك طاقة التكييف) قبل أن تتفاقم إلى أعطال ملموسة </w:t>
      </w:r>
      <w:r w:rsidR="008D192E">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يتفق هذا مع ما أشار إليه (</w:t>
      </w:r>
      <w:r w:rsidRPr="000920B4">
        <w:rPr>
          <w:rFonts w:ascii="Traditional Arabic" w:eastAsia="Times New Roman" w:hAnsi="Traditional Arabic" w:cs="Traditional Arabic"/>
          <w:sz w:val="28"/>
          <w:szCs w:val="28"/>
        </w:rPr>
        <w:t>Owen, 2025</w:t>
      </w:r>
      <w:r w:rsidRPr="000920B4">
        <w:rPr>
          <w:rFonts w:ascii="Traditional Arabic" w:eastAsia="Times New Roman" w:hAnsi="Traditional Arabic" w:cs="Traditional Arabic"/>
          <w:sz w:val="28"/>
          <w:szCs w:val="28"/>
          <w:rtl/>
        </w:rPr>
        <w:t>) من أن القيمة الأولى للذكاء التحليلي تكمن في تحديد العلاقات السببية المعقدة التي تغفل عنها المراقبة البشرية.</w:t>
      </w:r>
    </w:p>
    <w:p w14:paraId="6B4CAB85" w14:textId="28C85076"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أما في الذكاء التنبؤي، فقد تصدرت فقرة التنبؤ بمواعيد استبدال قطع الغيار بمتوسط (3.89) </w:t>
      </w:r>
      <w:r w:rsidR="00C25516">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 xml:space="preserve">يعكس هذا توجها </w:t>
      </w:r>
      <w:proofErr w:type="spellStart"/>
      <w:r w:rsidRPr="000920B4">
        <w:rPr>
          <w:rFonts w:ascii="Traditional Arabic" w:eastAsia="Times New Roman" w:hAnsi="Traditional Arabic" w:cs="Traditional Arabic"/>
          <w:sz w:val="28"/>
          <w:szCs w:val="28"/>
          <w:rtl/>
        </w:rPr>
        <w:t>براغماتيا</w:t>
      </w:r>
      <w:proofErr w:type="spellEnd"/>
      <w:r w:rsidRPr="000920B4">
        <w:rPr>
          <w:rFonts w:ascii="Traditional Arabic" w:eastAsia="Times New Roman" w:hAnsi="Traditional Arabic" w:cs="Traditional Arabic"/>
          <w:sz w:val="28"/>
          <w:szCs w:val="28"/>
          <w:rtl/>
        </w:rPr>
        <w:t xml:space="preserve"> (عمليا) لدى مديري الصيانة في المستشفيات؛ فإدارة المخزون الطبي والهندسي تمثل تحديا ماليا ولوجستيا ضخما </w:t>
      </w:r>
      <w:r w:rsidR="00C25516">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 xml:space="preserve">استخدام </w:t>
      </w:r>
      <w:r w:rsidRPr="000920B4">
        <w:rPr>
          <w:rFonts w:ascii="Traditional Arabic" w:eastAsia="Times New Roman" w:hAnsi="Traditional Arabic" w:cs="Traditional Arabic"/>
          <w:sz w:val="28"/>
          <w:szCs w:val="28"/>
          <w:rtl/>
        </w:rPr>
        <w:lastRenderedPageBreak/>
        <w:t>الذكاء التنبؤي لضمان توفر القطع الحرجة في الوقت المناسب يقلل من مخاطر النقص (</w:t>
      </w:r>
      <w:r w:rsidRPr="000920B4">
        <w:rPr>
          <w:rFonts w:ascii="Traditional Arabic" w:eastAsia="Times New Roman" w:hAnsi="Traditional Arabic" w:cs="Traditional Arabic"/>
          <w:sz w:val="28"/>
          <w:szCs w:val="28"/>
        </w:rPr>
        <w:t>Stock-outs</w:t>
      </w:r>
      <w:r w:rsidRPr="000920B4">
        <w:rPr>
          <w:rFonts w:ascii="Traditional Arabic" w:eastAsia="Times New Roman" w:hAnsi="Traditional Arabic" w:cs="Traditional Arabic"/>
          <w:sz w:val="28"/>
          <w:szCs w:val="28"/>
          <w:rtl/>
        </w:rPr>
        <w:t>) ويحد من تكاليف التخزين الزائد (</w:t>
      </w:r>
      <w:proofErr w:type="spellStart"/>
      <w:r w:rsidRPr="000920B4">
        <w:rPr>
          <w:rFonts w:ascii="Traditional Arabic" w:eastAsia="Times New Roman" w:hAnsi="Traditional Arabic" w:cs="Traditional Arabic"/>
          <w:sz w:val="28"/>
          <w:szCs w:val="28"/>
        </w:rPr>
        <w:t>Almaiman</w:t>
      </w:r>
      <w:proofErr w:type="spellEnd"/>
      <w:r w:rsidRPr="000920B4">
        <w:rPr>
          <w:rFonts w:ascii="Traditional Arabic" w:eastAsia="Times New Roman" w:hAnsi="Traditional Arabic" w:cs="Traditional Arabic"/>
          <w:sz w:val="28"/>
          <w:szCs w:val="28"/>
        </w:rPr>
        <w:t>, 2024</w:t>
      </w:r>
      <w:r w:rsidRPr="000920B4">
        <w:rPr>
          <w:rFonts w:ascii="Traditional Arabic" w:eastAsia="Times New Roman" w:hAnsi="Traditional Arabic" w:cs="Traditional Arabic"/>
          <w:sz w:val="28"/>
          <w:szCs w:val="28"/>
          <w:rtl/>
        </w:rPr>
        <w:t>) ومع ذلك، فإن حصول فقرة توقع الأعطال قبل حدوثها على المرتبة الأخيرة (3.64) يشير إلى أن التنبؤ الكامل بالأعطال المفاجئة لا يزال يواجه تحديات تقنية، ربما تتعلق بنقص تكامل البيانات أو تعقيد الأنظمة الطبية، وهو ما يتوافق مع دراسة (</w:t>
      </w:r>
      <w:r w:rsidRPr="000920B4">
        <w:rPr>
          <w:rFonts w:ascii="Traditional Arabic" w:eastAsia="Times New Roman" w:hAnsi="Traditional Arabic" w:cs="Traditional Arabic"/>
          <w:sz w:val="28"/>
          <w:szCs w:val="28"/>
        </w:rPr>
        <w:t>Petersson et al., 2022</w:t>
      </w:r>
      <w:r w:rsidRPr="000920B4">
        <w:rPr>
          <w:rFonts w:ascii="Traditional Arabic" w:eastAsia="Times New Roman" w:hAnsi="Traditional Arabic" w:cs="Traditional Arabic"/>
          <w:sz w:val="28"/>
          <w:szCs w:val="28"/>
          <w:rtl/>
        </w:rPr>
        <w:t>).</w:t>
      </w:r>
    </w:p>
    <w:p w14:paraId="775CEE58"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4.4.2 واقع كفاءة صيانة المباني الطبية</w:t>
      </w:r>
    </w:p>
    <w:p w14:paraId="4330AEDD" w14:textId="27C3800E"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تم قياس المتغير التابع (كفاءة الصيانة) عبر أربعة أبعاد.</w:t>
      </w:r>
    </w:p>
    <w:p w14:paraId="3DB128BB"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(4.4): التحليل الوصفي لأبعاد كفاءة الصيانة</w:t>
      </w:r>
    </w:p>
    <w:tbl>
      <w:tblPr>
        <w:tblStyle w:val="TableGrid11"/>
        <w:bidiVisual/>
        <w:tblW w:w="0" w:type="auto"/>
        <w:jc w:val="center"/>
        <w:tblLook w:val="04A0" w:firstRow="1" w:lastRow="0" w:firstColumn="1" w:lastColumn="0" w:noHBand="0" w:noVBand="1"/>
      </w:tblPr>
      <w:tblGrid>
        <w:gridCol w:w="2495"/>
        <w:gridCol w:w="1353"/>
        <w:gridCol w:w="1408"/>
        <w:gridCol w:w="1244"/>
      </w:tblGrid>
      <w:tr w:rsidR="000920B4" w:rsidRPr="000920B4" w14:paraId="3540575E" w14:textId="77777777" w:rsidTr="00C25516">
        <w:trPr>
          <w:jc w:val="center"/>
        </w:trPr>
        <w:tc>
          <w:tcPr>
            <w:tcW w:w="0" w:type="auto"/>
            <w:shd w:val="clear" w:color="auto" w:fill="EDEDED" w:themeFill="accent3" w:themeFillTint="33"/>
            <w:vAlign w:val="center"/>
            <w:hideMark/>
          </w:tcPr>
          <w:p w14:paraId="50745C9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البعد</w:t>
            </w:r>
          </w:p>
        </w:tc>
        <w:tc>
          <w:tcPr>
            <w:tcW w:w="0" w:type="auto"/>
            <w:shd w:val="clear" w:color="auto" w:fill="EDEDED" w:themeFill="accent3" w:themeFillTint="33"/>
            <w:vAlign w:val="center"/>
            <w:hideMark/>
          </w:tcPr>
          <w:p w14:paraId="1B119BE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المتوسط الحسابي</w:t>
            </w:r>
          </w:p>
        </w:tc>
        <w:tc>
          <w:tcPr>
            <w:tcW w:w="0" w:type="auto"/>
            <w:shd w:val="clear" w:color="auto" w:fill="EDEDED" w:themeFill="accent3" w:themeFillTint="33"/>
            <w:vAlign w:val="center"/>
            <w:hideMark/>
          </w:tcPr>
          <w:p w14:paraId="0D9593A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الانحراف المعياري</w:t>
            </w:r>
          </w:p>
        </w:tc>
        <w:tc>
          <w:tcPr>
            <w:tcW w:w="0" w:type="auto"/>
            <w:shd w:val="clear" w:color="auto" w:fill="EDEDED" w:themeFill="accent3" w:themeFillTint="33"/>
            <w:vAlign w:val="center"/>
            <w:hideMark/>
          </w:tcPr>
          <w:p w14:paraId="3E4D444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الموافقة</w:t>
            </w:r>
          </w:p>
        </w:tc>
      </w:tr>
      <w:tr w:rsidR="000920B4" w:rsidRPr="000920B4" w14:paraId="17CE74B1" w14:textId="77777777" w:rsidTr="00C25516">
        <w:trPr>
          <w:jc w:val="center"/>
        </w:trPr>
        <w:tc>
          <w:tcPr>
            <w:tcW w:w="0" w:type="auto"/>
            <w:vAlign w:val="center"/>
            <w:hideMark/>
          </w:tcPr>
          <w:p w14:paraId="00647E4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العمر التشغيلي للمرافق والمعدات</w:t>
            </w:r>
          </w:p>
        </w:tc>
        <w:tc>
          <w:tcPr>
            <w:tcW w:w="0" w:type="auto"/>
            <w:vAlign w:val="center"/>
            <w:hideMark/>
          </w:tcPr>
          <w:p w14:paraId="2A4C339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3.97</w:t>
            </w:r>
          </w:p>
        </w:tc>
        <w:tc>
          <w:tcPr>
            <w:tcW w:w="0" w:type="auto"/>
            <w:vAlign w:val="center"/>
            <w:hideMark/>
          </w:tcPr>
          <w:p w14:paraId="4863251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0.67</w:t>
            </w:r>
          </w:p>
        </w:tc>
        <w:tc>
          <w:tcPr>
            <w:tcW w:w="0" w:type="auto"/>
            <w:vAlign w:val="center"/>
            <w:hideMark/>
          </w:tcPr>
          <w:p w14:paraId="1E93667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1CFB7ECA" w14:textId="77777777" w:rsidTr="00C25516">
        <w:trPr>
          <w:jc w:val="center"/>
        </w:trPr>
        <w:tc>
          <w:tcPr>
            <w:tcW w:w="0" w:type="auto"/>
            <w:vAlign w:val="center"/>
            <w:hideMark/>
          </w:tcPr>
          <w:p w14:paraId="665F6A2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معدل استجابة فرق الصيانة</w:t>
            </w:r>
          </w:p>
        </w:tc>
        <w:tc>
          <w:tcPr>
            <w:tcW w:w="0" w:type="auto"/>
            <w:vAlign w:val="center"/>
            <w:hideMark/>
          </w:tcPr>
          <w:p w14:paraId="7577B7A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3.89</w:t>
            </w:r>
          </w:p>
        </w:tc>
        <w:tc>
          <w:tcPr>
            <w:tcW w:w="0" w:type="auto"/>
            <w:vAlign w:val="center"/>
            <w:hideMark/>
          </w:tcPr>
          <w:p w14:paraId="0CCC591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0.58</w:t>
            </w:r>
          </w:p>
        </w:tc>
        <w:tc>
          <w:tcPr>
            <w:tcW w:w="0" w:type="auto"/>
            <w:vAlign w:val="center"/>
            <w:hideMark/>
          </w:tcPr>
          <w:p w14:paraId="16823A1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08FE9199" w14:textId="77777777" w:rsidTr="00C25516">
        <w:trPr>
          <w:jc w:val="center"/>
        </w:trPr>
        <w:tc>
          <w:tcPr>
            <w:tcW w:w="0" w:type="auto"/>
            <w:vAlign w:val="center"/>
            <w:hideMark/>
          </w:tcPr>
          <w:p w14:paraId="773BDD9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تكاليف الصيانة التصحيحية</w:t>
            </w:r>
          </w:p>
        </w:tc>
        <w:tc>
          <w:tcPr>
            <w:tcW w:w="0" w:type="auto"/>
            <w:vAlign w:val="center"/>
            <w:hideMark/>
          </w:tcPr>
          <w:p w14:paraId="4EB05A9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3.68</w:t>
            </w:r>
          </w:p>
        </w:tc>
        <w:tc>
          <w:tcPr>
            <w:tcW w:w="0" w:type="auto"/>
            <w:vAlign w:val="center"/>
            <w:hideMark/>
          </w:tcPr>
          <w:p w14:paraId="5E8F6AC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0.80</w:t>
            </w:r>
          </w:p>
        </w:tc>
        <w:tc>
          <w:tcPr>
            <w:tcW w:w="0" w:type="auto"/>
            <w:vAlign w:val="center"/>
            <w:hideMark/>
          </w:tcPr>
          <w:p w14:paraId="3F00490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221C60D6" w14:textId="77777777" w:rsidTr="00C25516">
        <w:trPr>
          <w:jc w:val="center"/>
        </w:trPr>
        <w:tc>
          <w:tcPr>
            <w:tcW w:w="0" w:type="auto"/>
            <w:vAlign w:val="center"/>
            <w:hideMark/>
          </w:tcPr>
          <w:p w14:paraId="29245E5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التوقفات غير المخطط لها</w:t>
            </w:r>
          </w:p>
        </w:tc>
        <w:tc>
          <w:tcPr>
            <w:tcW w:w="0" w:type="auto"/>
            <w:vAlign w:val="center"/>
            <w:hideMark/>
          </w:tcPr>
          <w:p w14:paraId="73432B0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3.62</w:t>
            </w:r>
          </w:p>
        </w:tc>
        <w:tc>
          <w:tcPr>
            <w:tcW w:w="0" w:type="auto"/>
            <w:vAlign w:val="center"/>
            <w:hideMark/>
          </w:tcPr>
          <w:p w14:paraId="72D7ABE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0.80</w:t>
            </w:r>
          </w:p>
        </w:tc>
        <w:tc>
          <w:tcPr>
            <w:tcW w:w="0" w:type="auto"/>
            <w:vAlign w:val="center"/>
            <w:hideMark/>
          </w:tcPr>
          <w:p w14:paraId="56EB760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33F67061" w14:textId="77777777" w:rsidTr="00C25516">
        <w:trPr>
          <w:jc w:val="center"/>
        </w:trPr>
        <w:tc>
          <w:tcPr>
            <w:tcW w:w="0" w:type="auto"/>
            <w:vAlign w:val="center"/>
            <w:hideMark/>
          </w:tcPr>
          <w:p w14:paraId="35BBA73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الكفاءة الكلية</w:t>
            </w:r>
          </w:p>
        </w:tc>
        <w:tc>
          <w:tcPr>
            <w:tcW w:w="0" w:type="auto"/>
            <w:vAlign w:val="center"/>
            <w:hideMark/>
          </w:tcPr>
          <w:p w14:paraId="7B0BC38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3.80</w:t>
            </w:r>
          </w:p>
        </w:tc>
        <w:tc>
          <w:tcPr>
            <w:tcW w:w="0" w:type="auto"/>
            <w:vAlign w:val="center"/>
            <w:hideMark/>
          </w:tcPr>
          <w:p w14:paraId="0D58C8E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0.49</w:t>
            </w:r>
          </w:p>
        </w:tc>
        <w:tc>
          <w:tcPr>
            <w:tcW w:w="0" w:type="auto"/>
            <w:vAlign w:val="center"/>
            <w:hideMark/>
          </w:tcPr>
          <w:p w14:paraId="221FAB2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bl>
    <w:p w14:paraId="35B1FDF6" w14:textId="77777777" w:rsidR="00C25516" w:rsidRDefault="00C25516" w:rsidP="000920B4">
      <w:pPr>
        <w:bidi/>
        <w:spacing w:after="0" w:line="360" w:lineRule="auto"/>
        <w:jc w:val="both"/>
        <w:rPr>
          <w:rFonts w:ascii="Traditional Arabic" w:eastAsia="Times New Roman" w:hAnsi="Traditional Arabic" w:cs="Traditional Arabic"/>
          <w:sz w:val="28"/>
          <w:szCs w:val="28"/>
          <w:rtl/>
        </w:rPr>
      </w:pPr>
    </w:p>
    <w:p w14:paraId="52ABEEE2" w14:textId="00DEA908" w:rsidR="000920B4" w:rsidRPr="000920B4" w:rsidRDefault="000920B4" w:rsidP="00C25516">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يعكس الجدول (4.4) تقييما إيجابيا عاما لكفاءة الصيانة بمتوسط (3.80)</w:t>
      </w:r>
      <w:r w:rsidR="00C25516">
        <w:rPr>
          <w:rFonts w:ascii="Traditional Arabic" w:eastAsia="Times New Roman" w:hAnsi="Traditional Arabic" w:cs="Traditional Arabic" w:hint="cs"/>
          <w:sz w:val="28"/>
          <w:szCs w:val="28"/>
          <w:rtl/>
        </w:rPr>
        <w:t xml:space="preserve"> و</w:t>
      </w:r>
      <w:r w:rsidRPr="000920B4">
        <w:rPr>
          <w:rFonts w:ascii="Traditional Arabic" w:eastAsia="Times New Roman" w:hAnsi="Traditional Arabic" w:cs="Traditional Arabic"/>
          <w:sz w:val="28"/>
          <w:szCs w:val="28"/>
          <w:rtl/>
        </w:rPr>
        <w:t xml:space="preserve">الملاحظة الأبرز هنا هي تصدر بُعد العمر التشغيلي للمعدات بمتوسط (3.97) </w:t>
      </w:r>
      <w:r w:rsidR="00F01A84">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في بيئة المستشفيات، تُعد الأصول الطبية والهندسية (مثل أجهزة التصوير المقطعي، المولدات الاحتياطية، وأنظمة التكييف المركزي) أصولا باهظة التكلفة وتُظهر هذه النتيجة أن التحول نحو ممارسات الصيانة المدعومة بالبيانات قد أثمر بشكل مباشر في حماية هذه الأصول من التدهور المبكر وإطالة دورة حياتها، وهو ما يمثل تجسيدا لقدرة المستشفيات على اغتنام (</w:t>
      </w:r>
      <w:r w:rsidRPr="000920B4">
        <w:rPr>
          <w:rFonts w:ascii="Traditional Arabic" w:eastAsia="Times New Roman" w:hAnsi="Traditional Arabic" w:cs="Traditional Arabic"/>
          <w:sz w:val="28"/>
          <w:szCs w:val="28"/>
        </w:rPr>
        <w:t>Seizing</w:t>
      </w:r>
      <w:r w:rsidRPr="000920B4">
        <w:rPr>
          <w:rFonts w:ascii="Traditional Arabic" w:eastAsia="Times New Roman" w:hAnsi="Traditional Arabic" w:cs="Traditional Arabic"/>
          <w:sz w:val="28"/>
          <w:szCs w:val="28"/>
          <w:rtl/>
        </w:rPr>
        <w:t>) التكنولوجيا لتعظيم العائد على الأصول وفق نظرية القدرات الديناميكية.</w:t>
      </w:r>
    </w:p>
    <w:p w14:paraId="28F83FED" w14:textId="05D2E8E3"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في المقابل، جاء بُعد التوقفات غير المخطط لها في المرتبة الأخيرة بمتوسط (3.62) </w:t>
      </w:r>
      <w:r w:rsidR="00AB6843">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هذا الانخفاض النسبي منطقي ومبرر علميا؛ فالمباني الطبية بيئات شديدة التعقيد والتشابك (</w:t>
      </w:r>
      <w:r w:rsidRPr="000920B4">
        <w:rPr>
          <w:rFonts w:ascii="Traditional Arabic" w:eastAsia="Times New Roman" w:hAnsi="Traditional Arabic" w:cs="Traditional Arabic"/>
          <w:sz w:val="28"/>
          <w:szCs w:val="28"/>
        </w:rPr>
        <w:t>Complex Systems</w:t>
      </w:r>
      <w:r w:rsidRPr="000920B4">
        <w:rPr>
          <w:rFonts w:ascii="Traditional Arabic" w:eastAsia="Times New Roman" w:hAnsi="Traditional Arabic" w:cs="Traditional Arabic"/>
          <w:sz w:val="28"/>
          <w:szCs w:val="28"/>
          <w:rtl/>
        </w:rPr>
        <w:t xml:space="preserve">)، حيث تعتمد الأنظمة على بعضها البعض بشكل حرج. ورغم وجود التقنيات المتقدمة، فإن القضاء التام على التوقفات المفاجئة يُعد غاية في الصعوبة بسبب المتغيرات البيئية </w:t>
      </w:r>
      <w:r w:rsidRPr="000920B4">
        <w:rPr>
          <w:rFonts w:ascii="Traditional Arabic" w:eastAsia="Times New Roman" w:hAnsi="Traditional Arabic" w:cs="Traditional Arabic"/>
          <w:sz w:val="28"/>
          <w:szCs w:val="28"/>
          <w:rtl/>
        </w:rPr>
        <w:lastRenderedPageBreak/>
        <w:t>والبشرية غير المتوقعة</w:t>
      </w:r>
      <w:r w:rsidR="00AB6843">
        <w:rPr>
          <w:rFonts w:ascii="Traditional Arabic" w:eastAsia="Times New Roman" w:hAnsi="Traditional Arabic" w:cs="Traditional Arabic" w:hint="cs"/>
          <w:sz w:val="28"/>
          <w:szCs w:val="28"/>
          <w:rtl/>
        </w:rPr>
        <w:t xml:space="preserve"> و</w:t>
      </w:r>
      <w:r w:rsidRPr="000920B4">
        <w:rPr>
          <w:rFonts w:ascii="Traditional Arabic" w:eastAsia="Times New Roman" w:hAnsi="Traditional Arabic" w:cs="Traditional Arabic"/>
          <w:sz w:val="28"/>
          <w:szCs w:val="28"/>
          <w:rtl/>
        </w:rPr>
        <w:t>تؤكد هذه النتيجة أن كفاءة الصيانة في المستشفيات هي رحلة مستمرة للتقليل من المخاطر، وليست حلا يمنع الأعطال بنسبة 100%.</w:t>
      </w:r>
    </w:p>
    <w:p w14:paraId="56B9292F"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4.4.3 واقع جودة البيانات (المتغير الوسيط)</w:t>
      </w:r>
    </w:p>
    <w:p w14:paraId="186DD1DC"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تم قياس جودة البيانات عبر بُعدين رئيسيين يضمان 15 فقرة.</w:t>
      </w:r>
    </w:p>
    <w:p w14:paraId="481899F9"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(4.5): التحليل الوصفي لأبعاد جودة البيانات</w:t>
      </w:r>
    </w:p>
    <w:tbl>
      <w:tblPr>
        <w:tblStyle w:val="TableGrid11"/>
        <w:bidiVisual/>
        <w:tblW w:w="0" w:type="auto"/>
        <w:jc w:val="center"/>
        <w:tblLook w:val="04A0" w:firstRow="1" w:lastRow="0" w:firstColumn="1" w:lastColumn="0" w:noHBand="0" w:noVBand="1"/>
      </w:tblPr>
      <w:tblGrid>
        <w:gridCol w:w="3394"/>
        <w:gridCol w:w="1353"/>
        <w:gridCol w:w="1408"/>
        <w:gridCol w:w="1244"/>
      </w:tblGrid>
      <w:tr w:rsidR="000920B4" w:rsidRPr="000920B4" w14:paraId="7450443F" w14:textId="77777777" w:rsidTr="00A21478">
        <w:trPr>
          <w:jc w:val="center"/>
        </w:trPr>
        <w:tc>
          <w:tcPr>
            <w:tcW w:w="0" w:type="auto"/>
            <w:shd w:val="clear" w:color="auto" w:fill="EDEDED" w:themeFill="accent3" w:themeFillTint="33"/>
            <w:vAlign w:val="center"/>
            <w:hideMark/>
          </w:tcPr>
          <w:p w14:paraId="72D7B002"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البعد</w:t>
            </w:r>
          </w:p>
        </w:tc>
        <w:tc>
          <w:tcPr>
            <w:tcW w:w="0" w:type="auto"/>
            <w:shd w:val="clear" w:color="auto" w:fill="EDEDED" w:themeFill="accent3" w:themeFillTint="33"/>
            <w:vAlign w:val="center"/>
            <w:hideMark/>
          </w:tcPr>
          <w:p w14:paraId="578832AA"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المتوسط الحسابي</w:t>
            </w:r>
          </w:p>
        </w:tc>
        <w:tc>
          <w:tcPr>
            <w:tcW w:w="0" w:type="auto"/>
            <w:shd w:val="clear" w:color="auto" w:fill="EDEDED" w:themeFill="accent3" w:themeFillTint="33"/>
            <w:vAlign w:val="center"/>
            <w:hideMark/>
          </w:tcPr>
          <w:p w14:paraId="1F0C7A01"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الانحراف المعياري</w:t>
            </w:r>
          </w:p>
        </w:tc>
        <w:tc>
          <w:tcPr>
            <w:tcW w:w="0" w:type="auto"/>
            <w:shd w:val="clear" w:color="auto" w:fill="EDEDED" w:themeFill="accent3" w:themeFillTint="33"/>
            <w:vAlign w:val="center"/>
            <w:hideMark/>
          </w:tcPr>
          <w:p w14:paraId="3CB12E76"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الموافقة</w:t>
            </w:r>
          </w:p>
        </w:tc>
      </w:tr>
      <w:tr w:rsidR="000920B4" w:rsidRPr="000920B4" w14:paraId="7B4845B8" w14:textId="77777777" w:rsidTr="00A21478">
        <w:trPr>
          <w:jc w:val="center"/>
        </w:trPr>
        <w:tc>
          <w:tcPr>
            <w:tcW w:w="0" w:type="auto"/>
            <w:vAlign w:val="center"/>
            <w:hideMark/>
          </w:tcPr>
          <w:p w14:paraId="46572DDB"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السلامة والمعيارية (الاتساق، المعيارية)</w:t>
            </w:r>
          </w:p>
        </w:tc>
        <w:tc>
          <w:tcPr>
            <w:tcW w:w="0" w:type="auto"/>
            <w:vAlign w:val="center"/>
            <w:hideMark/>
          </w:tcPr>
          <w:p w14:paraId="198705E6"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3.93</w:t>
            </w:r>
          </w:p>
        </w:tc>
        <w:tc>
          <w:tcPr>
            <w:tcW w:w="0" w:type="auto"/>
            <w:vAlign w:val="center"/>
            <w:hideMark/>
          </w:tcPr>
          <w:p w14:paraId="6BFA0C23"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0.43</w:t>
            </w:r>
          </w:p>
        </w:tc>
        <w:tc>
          <w:tcPr>
            <w:tcW w:w="0" w:type="auto"/>
            <w:vAlign w:val="center"/>
            <w:hideMark/>
          </w:tcPr>
          <w:p w14:paraId="72B094C5"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02B5F716" w14:textId="77777777" w:rsidTr="00A21478">
        <w:trPr>
          <w:jc w:val="center"/>
        </w:trPr>
        <w:tc>
          <w:tcPr>
            <w:tcW w:w="0" w:type="auto"/>
            <w:vAlign w:val="center"/>
            <w:hideMark/>
          </w:tcPr>
          <w:p w14:paraId="1EA7A34D"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الموثوقية والتوافر (الدقة، الاكتمال، التحديث)</w:t>
            </w:r>
          </w:p>
        </w:tc>
        <w:tc>
          <w:tcPr>
            <w:tcW w:w="0" w:type="auto"/>
            <w:vAlign w:val="center"/>
            <w:hideMark/>
          </w:tcPr>
          <w:p w14:paraId="20307367"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3.84</w:t>
            </w:r>
          </w:p>
        </w:tc>
        <w:tc>
          <w:tcPr>
            <w:tcW w:w="0" w:type="auto"/>
            <w:vAlign w:val="center"/>
            <w:hideMark/>
          </w:tcPr>
          <w:p w14:paraId="7DC7F342"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0.54</w:t>
            </w:r>
          </w:p>
        </w:tc>
        <w:tc>
          <w:tcPr>
            <w:tcW w:w="0" w:type="auto"/>
            <w:vAlign w:val="center"/>
            <w:hideMark/>
          </w:tcPr>
          <w:p w14:paraId="7ACC17B2"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30238E4A" w14:textId="77777777" w:rsidTr="00A21478">
        <w:trPr>
          <w:jc w:val="center"/>
        </w:trPr>
        <w:tc>
          <w:tcPr>
            <w:tcW w:w="0" w:type="auto"/>
            <w:vAlign w:val="center"/>
            <w:hideMark/>
          </w:tcPr>
          <w:p w14:paraId="19D4BE5E"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جودة البيانات الكلية</w:t>
            </w:r>
          </w:p>
        </w:tc>
        <w:tc>
          <w:tcPr>
            <w:tcW w:w="0" w:type="auto"/>
            <w:vAlign w:val="center"/>
            <w:hideMark/>
          </w:tcPr>
          <w:p w14:paraId="1197D88C"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3.88</w:t>
            </w:r>
          </w:p>
        </w:tc>
        <w:tc>
          <w:tcPr>
            <w:tcW w:w="0" w:type="auto"/>
            <w:vAlign w:val="center"/>
            <w:hideMark/>
          </w:tcPr>
          <w:p w14:paraId="095B266A"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0.45</w:t>
            </w:r>
          </w:p>
        </w:tc>
        <w:tc>
          <w:tcPr>
            <w:tcW w:w="0" w:type="auto"/>
            <w:vAlign w:val="center"/>
            <w:hideMark/>
          </w:tcPr>
          <w:p w14:paraId="08DD62CA"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bl>
    <w:p w14:paraId="49E315D8" w14:textId="77777777" w:rsidR="00A21478" w:rsidRDefault="00A21478" w:rsidP="000920B4">
      <w:pPr>
        <w:bidi/>
        <w:spacing w:after="0" w:line="360" w:lineRule="auto"/>
        <w:jc w:val="both"/>
        <w:rPr>
          <w:rFonts w:ascii="Traditional Arabic" w:eastAsia="Times New Roman" w:hAnsi="Traditional Arabic" w:cs="Traditional Arabic"/>
          <w:sz w:val="28"/>
          <w:szCs w:val="28"/>
          <w:rtl/>
        </w:rPr>
      </w:pPr>
    </w:p>
    <w:p w14:paraId="7C8C0C46" w14:textId="20B5A155" w:rsidR="000920B4" w:rsidRPr="000920B4" w:rsidRDefault="000920B4" w:rsidP="00A21478">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سجلت جودة البيانات متوسطا عاما مرتفعا (3.88). وتفوق بُعد السلامة والمعيارية (3.93) على بُعد الموثوقية والتوافر (3.84) </w:t>
      </w:r>
      <w:r w:rsidR="00A21478">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يُفسر هذا التفوق بأن المستشفيات السعودية، وبفضل المتطلبات الصارمة لجهات الاعتماد مثل المركز السعودي لاعتماد المنشآت الصحية (</w:t>
      </w:r>
      <w:r w:rsidRPr="000920B4">
        <w:rPr>
          <w:rFonts w:ascii="Traditional Arabic" w:eastAsia="Times New Roman" w:hAnsi="Traditional Arabic" w:cs="Traditional Arabic"/>
          <w:sz w:val="28"/>
          <w:szCs w:val="28"/>
        </w:rPr>
        <w:t>CBAHI</w:t>
      </w:r>
      <w:r w:rsidRPr="000920B4">
        <w:rPr>
          <w:rFonts w:ascii="Traditional Arabic" w:eastAsia="Times New Roman" w:hAnsi="Traditional Arabic" w:cs="Traditional Arabic"/>
          <w:sz w:val="28"/>
          <w:szCs w:val="28"/>
          <w:rtl/>
        </w:rPr>
        <w:t>)، قد نجحت في إرساء معايير موحدة ونماذج ثابتة لإدخال بيانات الصيانة (</w:t>
      </w:r>
      <w:r w:rsidRPr="000920B4">
        <w:rPr>
          <w:rFonts w:ascii="Traditional Arabic" w:eastAsia="Times New Roman" w:hAnsi="Traditional Arabic" w:cs="Traditional Arabic"/>
          <w:sz w:val="28"/>
          <w:szCs w:val="28"/>
        </w:rPr>
        <w:t>Standardization</w:t>
      </w:r>
      <w:r w:rsidRPr="000920B4">
        <w:rPr>
          <w:rFonts w:ascii="Traditional Arabic" w:eastAsia="Times New Roman" w:hAnsi="Traditional Arabic" w:cs="Traditional Arabic"/>
          <w:sz w:val="28"/>
          <w:szCs w:val="28"/>
          <w:rtl/>
        </w:rPr>
        <w:t>). ومع ذلك، فإن بُعد الموثوقية والاكتمال، الذي يعتمد بشكل كبير على دقة العنصر البشري في توثيق الأعطال لحظة وقوعها، لا يزال يواجه بعض التحديات الميدانية.</w:t>
      </w:r>
    </w:p>
    <w:p w14:paraId="23BFDD88" w14:textId="3BB54E61"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تتفق هذه النتيجة مع مبدأ (</w:t>
      </w:r>
      <w:r w:rsidRPr="000920B4">
        <w:rPr>
          <w:rFonts w:ascii="Traditional Arabic" w:eastAsia="Times New Roman" w:hAnsi="Traditional Arabic" w:cs="Traditional Arabic"/>
          <w:sz w:val="28"/>
          <w:szCs w:val="28"/>
        </w:rPr>
        <w:t>Garbage In, Garbage Out - GIGO</w:t>
      </w:r>
      <w:r w:rsidRPr="000920B4">
        <w:rPr>
          <w:rFonts w:ascii="Traditional Arabic" w:eastAsia="Times New Roman" w:hAnsi="Traditional Arabic" w:cs="Traditional Arabic"/>
          <w:sz w:val="28"/>
          <w:szCs w:val="28"/>
          <w:rtl/>
        </w:rPr>
        <w:t>) الذي أشار إليه (</w:t>
      </w:r>
      <w:r w:rsidRPr="000920B4">
        <w:rPr>
          <w:rFonts w:ascii="Traditional Arabic" w:eastAsia="Times New Roman" w:hAnsi="Traditional Arabic" w:cs="Traditional Arabic"/>
          <w:sz w:val="28"/>
          <w:szCs w:val="28"/>
        </w:rPr>
        <w:t>Madnick et al., 2023</w:t>
      </w:r>
      <w:r w:rsidRPr="000920B4">
        <w:rPr>
          <w:rFonts w:ascii="Traditional Arabic" w:eastAsia="Times New Roman" w:hAnsi="Traditional Arabic" w:cs="Traditional Arabic"/>
          <w:sz w:val="28"/>
          <w:szCs w:val="28"/>
          <w:rtl/>
        </w:rPr>
        <w:t xml:space="preserve">)، والذي يؤكد أن الخوارزميات مهما بلغت تطورا تظل رهينة لجودة البيانات التي تتغذى عليها </w:t>
      </w:r>
      <w:r w:rsidR="00D834B8">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إن وجود بنية بيانات موحدة في المستشفيات السعودية يمثل أرضية خصبة لنجاح تطبيقات الذكاء الاصطناعي، وهو ما يمهد منطقيا لاختبار الدور الوسيط لجودة البيانات في الأقسام اللاحقة.</w:t>
      </w:r>
    </w:p>
    <w:p w14:paraId="319B5310" w14:textId="2ECE6DC5" w:rsidR="0004357C" w:rsidRPr="0004357C" w:rsidRDefault="000920B4" w:rsidP="0004357C">
      <w:pPr>
        <w:pStyle w:val="ListParagraph"/>
        <w:numPr>
          <w:ilvl w:val="1"/>
          <w:numId w:val="14"/>
        </w:numPr>
        <w:bidi/>
        <w:spacing w:after="0" w:line="360" w:lineRule="auto"/>
        <w:jc w:val="both"/>
        <w:rPr>
          <w:rFonts w:ascii="Traditional Arabic" w:eastAsia="Times New Roman" w:hAnsi="Traditional Arabic" w:cs="Traditional Arabic"/>
          <w:b/>
          <w:bCs/>
          <w:sz w:val="28"/>
          <w:szCs w:val="28"/>
          <w:rtl/>
        </w:rPr>
      </w:pPr>
      <w:r w:rsidRPr="0004357C">
        <w:rPr>
          <w:rFonts w:ascii="Traditional Arabic" w:eastAsia="Times New Roman" w:hAnsi="Traditional Arabic" w:cs="Traditional Arabic"/>
          <w:b/>
          <w:bCs/>
          <w:sz w:val="28"/>
          <w:szCs w:val="28"/>
          <w:rtl/>
        </w:rPr>
        <w:t>اختبار الفرضيات والإجابة عن أسئلة الدراسة</w:t>
      </w:r>
    </w:p>
    <w:p w14:paraId="7B516940" w14:textId="208536FD" w:rsidR="000920B4" w:rsidRPr="0004357C" w:rsidRDefault="000920B4" w:rsidP="0004357C">
      <w:pPr>
        <w:bidi/>
        <w:spacing w:after="0" w:line="360" w:lineRule="auto"/>
        <w:ind w:left="360"/>
        <w:jc w:val="both"/>
        <w:rPr>
          <w:rFonts w:ascii="Traditional Arabic" w:eastAsia="Times New Roman" w:hAnsi="Traditional Arabic" w:cs="Traditional Arabic"/>
          <w:b/>
          <w:bCs/>
          <w:sz w:val="28"/>
          <w:szCs w:val="28"/>
          <w:rtl/>
        </w:rPr>
      </w:pPr>
      <w:r w:rsidRPr="0004357C">
        <w:rPr>
          <w:rFonts w:ascii="Traditional Arabic" w:eastAsia="Times New Roman" w:hAnsi="Traditional Arabic" w:cs="Traditional Arabic"/>
          <w:sz w:val="28"/>
          <w:szCs w:val="28"/>
          <w:rtl/>
        </w:rPr>
        <w:lastRenderedPageBreak/>
        <w:t>استنادا إلى المنهجية العلمية التي بنيت عليها الدراسة سيتم عرض النتائج بشكل متسلسل لكل سؤال، بحيث يتضمن: عرضا للفرضية، جدولا إحصائيا لنتائج الانحدار الخطي البسيط مع إبراز حجم الأثر (</w:t>
      </w:r>
      <w:r w:rsidRPr="0004357C">
        <w:rPr>
          <w:rFonts w:ascii="Traditional Arabic" w:eastAsia="Times New Roman" w:hAnsi="Traditional Arabic" w:cs="Traditional Arabic"/>
          <w:sz w:val="28"/>
          <w:szCs w:val="28"/>
        </w:rPr>
        <w:t>Effect Size</w:t>
      </w:r>
      <w:r w:rsidRPr="0004357C">
        <w:rPr>
          <w:rFonts w:ascii="Traditional Arabic" w:eastAsia="Times New Roman" w:hAnsi="Traditional Arabic" w:cs="Traditional Arabic"/>
          <w:sz w:val="28"/>
          <w:szCs w:val="28"/>
          <w:rtl/>
        </w:rPr>
        <w:t>)، يليه تفسير علمي وتطبيقي للنتيجة، ثم مناقشة نقدية تقارن النتائج بالدراسات السابقة.</w:t>
      </w:r>
    </w:p>
    <w:p w14:paraId="7D3FC032"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4.5.1 اختبار الفرضية الرئيسية الأولى (</w:t>
      </w:r>
      <w:r w:rsidRPr="000920B4">
        <w:rPr>
          <w:rFonts w:ascii="Traditional Arabic" w:eastAsia="Times New Roman" w:hAnsi="Traditional Arabic" w:cs="Traditional Arabic"/>
          <w:b/>
          <w:bCs/>
          <w:sz w:val="28"/>
          <w:szCs w:val="28"/>
        </w:rPr>
        <w:t>H1</w:t>
      </w:r>
      <w:r w:rsidRPr="000920B4">
        <w:rPr>
          <w:rFonts w:ascii="Traditional Arabic" w:eastAsia="Times New Roman" w:hAnsi="Traditional Arabic" w:cs="Traditional Arabic"/>
          <w:b/>
          <w:bCs/>
          <w:sz w:val="28"/>
          <w:szCs w:val="28"/>
          <w:rtl/>
        </w:rPr>
        <w:t>)</w:t>
      </w:r>
    </w:p>
    <w:p w14:paraId="11BD396D" w14:textId="7196A9FA"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تنص الفرضية الرئيسية الأولى على: توجد علاقة ذات دلالة إحصائية بين تطبيقات الذكاء الاصطناعي (التحليلية والتنبؤية) وكفاءة الصيانة.</w:t>
      </w:r>
    </w:p>
    <w:p w14:paraId="2350B66F"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للإجابة عن هذه الفرضية بشكل عام قبل التفصيل في أبعادها، تم إجراء تحليل الانحدار الخطي المتعدد لدراسة الأثر المشترك للذكاء التحليلي والتنبؤي على الكفاءة الكلية للصيانة.</w:t>
      </w:r>
    </w:p>
    <w:p w14:paraId="6A737DC3"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(4.6): نتائج تحليل الانحدار المتعدد لأثر الذكاء الاصطناعي على كفاءة الصيانة الكلية</w:t>
      </w:r>
    </w:p>
    <w:tbl>
      <w:tblPr>
        <w:tblStyle w:val="TableGrid11"/>
        <w:bidiVisual/>
        <w:tblW w:w="0" w:type="auto"/>
        <w:jc w:val="center"/>
        <w:tblLook w:val="04A0" w:firstRow="1" w:lastRow="0" w:firstColumn="1" w:lastColumn="0" w:noHBand="0" w:noVBand="1"/>
      </w:tblPr>
      <w:tblGrid>
        <w:gridCol w:w="1301"/>
        <w:gridCol w:w="1659"/>
        <w:gridCol w:w="1170"/>
        <w:gridCol w:w="820"/>
        <w:gridCol w:w="1889"/>
        <w:gridCol w:w="1806"/>
      </w:tblGrid>
      <w:tr w:rsidR="000920B4" w:rsidRPr="000920B4" w14:paraId="7E0B75BB" w14:textId="77777777" w:rsidTr="0004357C">
        <w:trPr>
          <w:jc w:val="center"/>
        </w:trPr>
        <w:tc>
          <w:tcPr>
            <w:tcW w:w="0" w:type="auto"/>
            <w:hideMark/>
          </w:tcPr>
          <w:p w14:paraId="6BAC9FF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hideMark/>
          </w:tcPr>
          <w:p w14:paraId="5880D54A"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hideMark/>
          </w:tcPr>
          <w:p w14:paraId="618351B8"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الخطأ المعياري</w:t>
            </w:r>
          </w:p>
        </w:tc>
        <w:tc>
          <w:tcPr>
            <w:tcW w:w="0" w:type="auto"/>
            <w:hideMark/>
          </w:tcPr>
          <w:p w14:paraId="05E2F7E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hideMark/>
          </w:tcPr>
          <w:p w14:paraId="6F4C4C2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hideMark/>
          </w:tcPr>
          <w:p w14:paraId="5D115C36"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r>
      <w:tr w:rsidR="000920B4" w:rsidRPr="000920B4" w14:paraId="3AD953E7" w14:textId="77777777" w:rsidTr="0004357C">
        <w:trPr>
          <w:jc w:val="center"/>
        </w:trPr>
        <w:tc>
          <w:tcPr>
            <w:tcW w:w="0" w:type="auto"/>
            <w:hideMark/>
          </w:tcPr>
          <w:p w14:paraId="18B07947"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w:t>
            </w:r>
          </w:p>
        </w:tc>
        <w:tc>
          <w:tcPr>
            <w:tcW w:w="0" w:type="auto"/>
            <w:hideMark/>
          </w:tcPr>
          <w:p w14:paraId="45295376"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0.157</w:t>
            </w:r>
          </w:p>
        </w:tc>
        <w:tc>
          <w:tcPr>
            <w:tcW w:w="0" w:type="auto"/>
            <w:hideMark/>
          </w:tcPr>
          <w:p w14:paraId="5D73B85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0.032</w:t>
            </w:r>
          </w:p>
        </w:tc>
        <w:tc>
          <w:tcPr>
            <w:tcW w:w="0" w:type="auto"/>
            <w:hideMark/>
          </w:tcPr>
          <w:p w14:paraId="3B73158E"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4.95</w:t>
            </w:r>
          </w:p>
        </w:tc>
        <w:tc>
          <w:tcPr>
            <w:tcW w:w="0" w:type="auto"/>
            <w:hideMark/>
          </w:tcPr>
          <w:p w14:paraId="490EB46A"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hideMark/>
          </w:tcPr>
          <w:p w14:paraId="542C1974"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0.298</w:t>
            </w:r>
          </w:p>
        </w:tc>
      </w:tr>
      <w:tr w:rsidR="000920B4" w:rsidRPr="000920B4" w14:paraId="5DA49EFF" w14:textId="77777777" w:rsidTr="0004357C">
        <w:trPr>
          <w:jc w:val="center"/>
        </w:trPr>
        <w:tc>
          <w:tcPr>
            <w:tcW w:w="0" w:type="auto"/>
            <w:hideMark/>
          </w:tcPr>
          <w:p w14:paraId="3E7499D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الذكاء التنبؤي</w:t>
            </w:r>
          </w:p>
        </w:tc>
        <w:tc>
          <w:tcPr>
            <w:tcW w:w="0" w:type="auto"/>
            <w:hideMark/>
          </w:tcPr>
          <w:p w14:paraId="1A3D92B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0.232</w:t>
            </w:r>
          </w:p>
        </w:tc>
        <w:tc>
          <w:tcPr>
            <w:tcW w:w="0" w:type="auto"/>
            <w:hideMark/>
          </w:tcPr>
          <w:p w14:paraId="47312069"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0.032</w:t>
            </w:r>
          </w:p>
        </w:tc>
        <w:tc>
          <w:tcPr>
            <w:tcW w:w="0" w:type="auto"/>
            <w:hideMark/>
          </w:tcPr>
          <w:p w14:paraId="42B5380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7.16</w:t>
            </w:r>
          </w:p>
        </w:tc>
        <w:tc>
          <w:tcPr>
            <w:tcW w:w="0" w:type="auto"/>
            <w:hideMark/>
          </w:tcPr>
          <w:p w14:paraId="3D3272BA"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hideMark/>
          </w:tcPr>
          <w:p w14:paraId="536826C8"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p>
        </w:tc>
      </w:tr>
    </w:tbl>
    <w:p w14:paraId="0F747C66"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Pr>
      </w:pPr>
      <w:r w:rsidRPr="000920B4">
        <w:rPr>
          <w:rFonts w:ascii="Traditional Arabic" w:eastAsia="Times New Roman" w:hAnsi="Traditional Arabic" w:cs="Traditional Arabic"/>
          <w:b/>
          <w:bCs/>
          <w:sz w:val="28"/>
          <w:szCs w:val="28"/>
          <w:rtl/>
        </w:rPr>
        <w:t xml:space="preserve">(قيمة </w:t>
      </w:r>
      <w:r w:rsidRPr="000920B4">
        <w:rPr>
          <w:rFonts w:ascii="Traditional Arabic" w:eastAsia="Times New Roman" w:hAnsi="Traditional Arabic" w:cs="Traditional Arabic"/>
          <w:b/>
          <w:bCs/>
          <w:sz w:val="28"/>
          <w:szCs w:val="28"/>
        </w:rPr>
        <w:t>F = 80.71</w:t>
      </w:r>
      <w:r w:rsidRPr="000920B4">
        <w:rPr>
          <w:rFonts w:ascii="Traditional Arabic" w:eastAsia="Times New Roman" w:hAnsi="Traditional Arabic" w:cs="Traditional Arabic"/>
          <w:b/>
          <w:bCs/>
          <w:sz w:val="28"/>
          <w:szCs w:val="28"/>
          <w:rtl/>
        </w:rPr>
        <w:t xml:space="preserve"> ، مستوى الدلالة = 0.000)</w:t>
      </w:r>
    </w:p>
    <w:p w14:paraId="427E5207" w14:textId="77777777" w:rsidR="000920B4" w:rsidRPr="00DA4D37" w:rsidRDefault="000920B4" w:rsidP="000920B4">
      <w:pPr>
        <w:bidi/>
        <w:spacing w:after="0" w:line="360" w:lineRule="auto"/>
        <w:jc w:val="both"/>
        <w:rPr>
          <w:rFonts w:ascii="Traditional Arabic" w:eastAsia="Times New Roman" w:hAnsi="Traditional Arabic" w:cs="Traditional Arabic"/>
          <w:sz w:val="28"/>
          <w:szCs w:val="28"/>
          <w:rtl/>
        </w:rPr>
      </w:pPr>
      <w:r w:rsidRPr="00DA4D37">
        <w:rPr>
          <w:rFonts w:ascii="Traditional Arabic" w:eastAsia="Times New Roman" w:hAnsi="Traditional Arabic" w:cs="Traditional Arabic"/>
          <w:sz w:val="28"/>
          <w:szCs w:val="28"/>
          <w:rtl/>
        </w:rPr>
        <w:t xml:space="preserve">تشير نتائج الجدول (4.6) إلى قبول الفرضية الرئيسية الأولى. فقد بلغت قيمة </w:t>
      </w:r>
      <w:r w:rsidRPr="00DA4D37">
        <w:rPr>
          <w:rFonts w:ascii="Traditional Arabic" w:eastAsia="Times New Roman" w:hAnsi="Traditional Arabic" w:cs="Traditional Arabic"/>
          <w:sz w:val="28"/>
          <w:szCs w:val="28"/>
        </w:rPr>
        <w:t>(F) 80.71</w:t>
      </w:r>
      <w:r w:rsidRPr="00DA4D37">
        <w:rPr>
          <w:rFonts w:ascii="Traditional Arabic" w:eastAsia="Times New Roman" w:hAnsi="Traditional Arabic" w:cs="Traditional Arabic"/>
          <w:sz w:val="28"/>
          <w:szCs w:val="28"/>
          <w:rtl/>
        </w:rPr>
        <w:t xml:space="preserve"> بدلالة إحصائية (0.000)، مما يؤكد صلاحية النموذج. كما بلغ معامل التحديد (</w:t>
      </w:r>
      <w:r w:rsidRPr="00DA4D37">
        <w:rPr>
          <w:rFonts w:ascii="Traditional Arabic" w:eastAsia="Times New Roman" w:hAnsi="Traditional Arabic" w:cs="Traditional Arabic"/>
          <w:sz w:val="28"/>
          <w:szCs w:val="28"/>
        </w:rPr>
        <w:t>R² = 0.298</w:t>
      </w:r>
      <w:r w:rsidRPr="00DA4D37">
        <w:rPr>
          <w:rFonts w:ascii="Traditional Arabic" w:eastAsia="Times New Roman" w:hAnsi="Traditional Arabic" w:cs="Traditional Arabic"/>
          <w:sz w:val="28"/>
          <w:szCs w:val="28"/>
          <w:rtl/>
        </w:rPr>
        <w:t>)، مما يعني أن تطبيقات الذكاء الاصطناعي (بنوعيها) تفسر مجتمعة ما يقارب 29.8% من التباين الحاصل في مستوى كفاءة صيانة المباني الطبية، وهي نسبة تأثير جوهرية في مجال العلوم الإدارية والهندسية، وتؤكد الأهمية العملية (</w:t>
      </w:r>
      <w:r w:rsidRPr="00DA4D37">
        <w:rPr>
          <w:rFonts w:ascii="Traditional Arabic" w:eastAsia="Times New Roman" w:hAnsi="Traditional Arabic" w:cs="Traditional Arabic"/>
          <w:sz w:val="28"/>
          <w:szCs w:val="28"/>
        </w:rPr>
        <w:t>Practical Significance</w:t>
      </w:r>
      <w:r w:rsidRPr="00DA4D37">
        <w:rPr>
          <w:rFonts w:ascii="Traditional Arabic" w:eastAsia="Times New Roman" w:hAnsi="Traditional Arabic" w:cs="Traditional Arabic"/>
          <w:sz w:val="28"/>
          <w:szCs w:val="28"/>
          <w:rtl/>
        </w:rPr>
        <w:t>) لتبني هذه التقنيات.</w:t>
      </w:r>
    </w:p>
    <w:p w14:paraId="031D9C02" w14:textId="039D4D47" w:rsidR="000920B4" w:rsidRPr="00DA4D37" w:rsidRDefault="000920B4" w:rsidP="000920B4">
      <w:pPr>
        <w:bidi/>
        <w:spacing w:after="0" w:line="360" w:lineRule="auto"/>
        <w:jc w:val="both"/>
        <w:rPr>
          <w:rFonts w:ascii="Traditional Arabic" w:eastAsia="Times New Roman" w:hAnsi="Traditional Arabic" w:cs="Traditional Arabic"/>
          <w:sz w:val="28"/>
          <w:szCs w:val="28"/>
          <w:rtl/>
        </w:rPr>
      </w:pPr>
      <w:r w:rsidRPr="00DA4D37">
        <w:rPr>
          <w:rFonts w:ascii="Traditional Arabic" w:eastAsia="Times New Roman" w:hAnsi="Traditional Arabic" w:cs="Traditional Arabic"/>
          <w:sz w:val="28"/>
          <w:szCs w:val="28"/>
          <w:rtl/>
        </w:rPr>
        <w:t>اللافت في هذه النتيجة أن قوة تأثير الذكاء التنبؤي (</w:t>
      </w:r>
      <w:r w:rsidRPr="00DA4D37">
        <w:rPr>
          <w:rFonts w:ascii="Traditional Arabic" w:eastAsia="Times New Roman" w:hAnsi="Traditional Arabic" w:cs="Traditional Arabic"/>
          <w:sz w:val="28"/>
          <w:szCs w:val="28"/>
        </w:rPr>
        <w:t>B=0.232, t=7.16</w:t>
      </w:r>
      <w:r w:rsidRPr="00DA4D37">
        <w:rPr>
          <w:rFonts w:ascii="Traditional Arabic" w:eastAsia="Times New Roman" w:hAnsi="Traditional Arabic" w:cs="Traditional Arabic"/>
          <w:sz w:val="28"/>
          <w:szCs w:val="28"/>
          <w:rtl/>
        </w:rPr>
        <w:t>) تفوقت على الذكاء التحليلي (</w:t>
      </w:r>
      <w:r w:rsidRPr="00DA4D37">
        <w:rPr>
          <w:rFonts w:ascii="Traditional Arabic" w:eastAsia="Times New Roman" w:hAnsi="Traditional Arabic" w:cs="Traditional Arabic"/>
          <w:sz w:val="28"/>
          <w:szCs w:val="28"/>
        </w:rPr>
        <w:t>B=0.157, t=4.95</w:t>
      </w:r>
      <w:r w:rsidRPr="00DA4D37">
        <w:rPr>
          <w:rFonts w:ascii="Traditional Arabic" w:eastAsia="Times New Roman" w:hAnsi="Traditional Arabic" w:cs="Traditional Arabic"/>
          <w:sz w:val="28"/>
          <w:szCs w:val="28"/>
          <w:rtl/>
        </w:rPr>
        <w:t xml:space="preserve">) عند جمعهما في نموذج واحد </w:t>
      </w:r>
      <w:r w:rsidR="00DA4D37">
        <w:rPr>
          <w:rFonts w:ascii="Traditional Arabic" w:eastAsia="Times New Roman" w:hAnsi="Traditional Arabic" w:cs="Traditional Arabic" w:hint="cs"/>
          <w:sz w:val="28"/>
          <w:szCs w:val="28"/>
          <w:rtl/>
        </w:rPr>
        <w:t>و</w:t>
      </w:r>
      <w:r w:rsidRPr="00DA4D37">
        <w:rPr>
          <w:rFonts w:ascii="Traditional Arabic" w:eastAsia="Times New Roman" w:hAnsi="Traditional Arabic" w:cs="Traditional Arabic"/>
          <w:sz w:val="28"/>
          <w:szCs w:val="28"/>
          <w:rtl/>
        </w:rPr>
        <w:t xml:space="preserve">يُفسر ذلك بأن الذكاء التحليلي، رغم أهميته في تشخيص الأسباب الجذرية للأعطال الماضية، يظل إجراء يُتخذ بعد أو أثناء وقوع الخلل </w:t>
      </w:r>
      <w:r w:rsidR="00DA4D37">
        <w:rPr>
          <w:rFonts w:ascii="Traditional Arabic" w:eastAsia="Times New Roman" w:hAnsi="Traditional Arabic" w:cs="Traditional Arabic" w:hint="cs"/>
          <w:sz w:val="28"/>
          <w:szCs w:val="28"/>
          <w:rtl/>
        </w:rPr>
        <w:t>و</w:t>
      </w:r>
      <w:r w:rsidRPr="00DA4D37">
        <w:rPr>
          <w:rFonts w:ascii="Traditional Arabic" w:eastAsia="Times New Roman" w:hAnsi="Traditional Arabic" w:cs="Traditional Arabic"/>
          <w:sz w:val="28"/>
          <w:szCs w:val="28"/>
          <w:rtl/>
        </w:rPr>
        <w:t>في المقابل، فإن الذكاء التنبؤي يوفر ميزة استباقية (</w:t>
      </w:r>
      <w:r w:rsidRPr="00DA4D37">
        <w:rPr>
          <w:rFonts w:ascii="Traditional Arabic" w:eastAsia="Times New Roman" w:hAnsi="Traditional Arabic" w:cs="Traditional Arabic"/>
          <w:sz w:val="28"/>
          <w:szCs w:val="28"/>
        </w:rPr>
        <w:t>Proactive</w:t>
      </w:r>
      <w:r w:rsidRPr="00DA4D37">
        <w:rPr>
          <w:rFonts w:ascii="Traditional Arabic" w:eastAsia="Times New Roman" w:hAnsi="Traditional Arabic" w:cs="Traditional Arabic"/>
          <w:sz w:val="28"/>
          <w:szCs w:val="28"/>
          <w:rtl/>
        </w:rPr>
        <w:t xml:space="preserve">) تمنع العطل من الأساس، وهو ما ينعكس بشكل أقوى وأكثر وضوحا على مؤشرات الكفاءة التشغيلية للمستشفى. تتفق هذه النتيجة مع طروحات نظرية القدرات الديناميكية، حيث يمثل الذكاء التنبؤي قدرة تنظيمية عليا على إعادة التشكيل </w:t>
      </w:r>
      <w:r w:rsidRPr="00DA4D37">
        <w:rPr>
          <w:rFonts w:ascii="Traditional Arabic" w:eastAsia="Times New Roman" w:hAnsi="Traditional Arabic" w:cs="Traditional Arabic"/>
          <w:sz w:val="28"/>
          <w:szCs w:val="28"/>
          <w:rtl/>
        </w:rPr>
        <w:lastRenderedPageBreak/>
        <w:t>(</w:t>
      </w:r>
      <w:r w:rsidRPr="00DA4D37">
        <w:rPr>
          <w:rFonts w:ascii="Traditional Arabic" w:eastAsia="Times New Roman" w:hAnsi="Traditional Arabic" w:cs="Traditional Arabic"/>
          <w:sz w:val="28"/>
          <w:szCs w:val="28"/>
        </w:rPr>
        <w:t>Reconfiguring</w:t>
      </w:r>
      <w:r w:rsidRPr="00DA4D37">
        <w:rPr>
          <w:rFonts w:ascii="Traditional Arabic" w:eastAsia="Times New Roman" w:hAnsi="Traditional Arabic" w:cs="Traditional Arabic"/>
          <w:sz w:val="28"/>
          <w:szCs w:val="28"/>
          <w:rtl/>
        </w:rPr>
        <w:t>) لتجنب المخاطر قبل وقوعها (</w:t>
      </w:r>
      <w:r w:rsidRPr="00DA4D37">
        <w:rPr>
          <w:rFonts w:ascii="Traditional Arabic" w:eastAsia="Times New Roman" w:hAnsi="Traditional Arabic" w:cs="Traditional Arabic"/>
          <w:sz w:val="28"/>
          <w:szCs w:val="28"/>
        </w:rPr>
        <w:t>Teece, 2007</w:t>
      </w:r>
      <w:r w:rsidRPr="00DA4D37">
        <w:rPr>
          <w:rFonts w:ascii="Traditional Arabic" w:eastAsia="Times New Roman" w:hAnsi="Traditional Arabic" w:cs="Traditional Arabic"/>
          <w:sz w:val="28"/>
          <w:szCs w:val="28"/>
          <w:rtl/>
        </w:rPr>
        <w:t>)، وتتوافق مع نتائج دراسة (</w:t>
      </w:r>
      <w:proofErr w:type="spellStart"/>
      <w:r w:rsidRPr="00DA4D37">
        <w:rPr>
          <w:rFonts w:ascii="Traditional Arabic" w:eastAsia="Times New Roman" w:hAnsi="Traditional Arabic" w:cs="Traditional Arabic"/>
          <w:sz w:val="28"/>
          <w:szCs w:val="28"/>
        </w:rPr>
        <w:t>Abdelalim</w:t>
      </w:r>
      <w:proofErr w:type="spellEnd"/>
      <w:r w:rsidRPr="00DA4D37">
        <w:rPr>
          <w:rFonts w:ascii="Traditional Arabic" w:eastAsia="Times New Roman" w:hAnsi="Traditional Arabic" w:cs="Traditional Arabic"/>
          <w:sz w:val="28"/>
          <w:szCs w:val="28"/>
        </w:rPr>
        <w:t xml:space="preserve"> et al., 2025</w:t>
      </w:r>
      <w:r w:rsidRPr="00DA4D37">
        <w:rPr>
          <w:rFonts w:ascii="Traditional Arabic" w:eastAsia="Times New Roman" w:hAnsi="Traditional Arabic" w:cs="Traditional Arabic"/>
          <w:sz w:val="28"/>
          <w:szCs w:val="28"/>
          <w:rtl/>
        </w:rPr>
        <w:t>) التي أكدت تفوق النماذج التنبؤية في تقليل التكاليف.</w:t>
      </w:r>
    </w:p>
    <w:p w14:paraId="21F6AB75"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4.5.2 الإجابة عن السؤالين (1 </w:t>
      </w:r>
      <w:proofErr w:type="gramStart"/>
      <w:r w:rsidRPr="000920B4">
        <w:rPr>
          <w:rFonts w:ascii="Traditional Arabic" w:eastAsia="Times New Roman" w:hAnsi="Traditional Arabic" w:cs="Traditional Arabic"/>
          <w:b/>
          <w:bCs/>
          <w:sz w:val="28"/>
          <w:szCs w:val="28"/>
          <w:rtl/>
        </w:rPr>
        <w:t>و 5</w:t>
      </w:r>
      <w:proofErr w:type="gramEnd"/>
      <w:r w:rsidRPr="000920B4">
        <w:rPr>
          <w:rFonts w:ascii="Traditional Arabic" w:eastAsia="Times New Roman" w:hAnsi="Traditional Arabic" w:cs="Traditional Arabic"/>
          <w:b/>
          <w:bCs/>
          <w:sz w:val="28"/>
          <w:szCs w:val="28"/>
          <w:rtl/>
        </w:rPr>
        <w:t>): أثر الذكاء الاصطناعي على التوقفات غير المخطط لها</w:t>
      </w:r>
    </w:p>
    <w:p w14:paraId="0F1C59DD"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1: ما أثر تطبيقات الذكاء الاصطناعي التحليلية على التوقفات غير المخطط لها؟ (الفرضية </w:t>
      </w:r>
      <w:r w:rsidRPr="000920B4">
        <w:rPr>
          <w:rFonts w:ascii="Traditional Arabic" w:eastAsia="Times New Roman" w:hAnsi="Traditional Arabic" w:cs="Traditional Arabic"/>
          <w:sz w:val="28"/>
          <w:szCs w:val="28"/>
        </w:rPr>
        <w:t>H1.1</w:t>
      </w:r>
      <w:r w:rsidRPr="000920B4">
        <w:rPr>
          <w:rFonts w:ascii="Traditional Arabic" w:eastAsia="Times New Roman" w:hAnsi="Traditional Arabic" w:cs="Traditional Arabic"/>
          <w:sz w:val="28"/>
          <w:szCs w:val="28"/>
          <w:rtl/>
        </w:rPr>
        <w:t>)</w:t>
      </w:r>
    </w:p>
    <w:p w14:paraId="4DB019CC"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5: ما أثر تطبيقات الذكاء الاصطناعي التنبؤية على التوقفات غير المخطط لها؟ (الفرضية </w:t>
      </w:r>
      <w:r w:rsidRPr="000920B4">
        <w:rPr>
          <w:rFonts w:ascii="Traditional Arabic" w:eastAsia="Times New Roman" w:hAnsi="Traditional Arabic" w:cs="Traditional Arabic"/>
          <w:sz w:val="28"/>
          <w:szCs w:val="28"/>
        </w:rPr>
        <w:t>H1.5</w:t>
      </w:r>
      <w:r w:rsidRPr="000920B4">
        <w:rPr>
          <w:rFonts w:ascii="Traditional Arabic" w:eastAsia="Times New Roman" w:hAnsi="Traditional Arabic" w:cs="Traditional Arabic"/>
          <w:sz w:val="28"/>
          <w:szCs w:val="28"/>
          <w:rtl/>
        </w:rPr>
        <w:t>)</w:t>
      </w:r>
    </w:p>
    <w:p w14:paraId="77DA8EE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(4.7): نتائج الانحدار الخطي لأثر الذكاء الاصطناعي على التوقفات غير المخطط لها</w:t>
      </w:r>
    </w:p>
    <w:tbl>
      <w:tblPr>
        <w:tblStyle w:val="TableGrid11"/>
        <w:bidiVisual/>
        <w:tblW w:w="0" w:type="auto"/>
        <w:tblLook w:val="04A0" w:firstRow="1" w:lastRow="0" w:firstColumn="1" w:lastColumn="0" w:noHBand="0" w:noVBand="1"/>
      </w:tblPr>
      <w:tblGrid>
        <w:gridCol w:w="1688"/>
        <w:gridCol w:w="1367"/>
        <w:gridCol w:w="843"/>
        <w:gridCol w:w="1515"/>
        <w:gridCol w:w="1326"/>
        <w:gridCol w:w="1462"/>
        <w:gridCol w:w="576"/>
      </w:tblGrid>
      <w:tr w:rsidR="000920B4" w:rsidRPr="000920B4" w14:paraId="23892BED" w14:textId="77777777" w:rsidTr="00C71EE6">
        <w:tc>
          <w:tcPr>
            <w:tcW w:w="0" w:type="auto"/>
            <w:shd w:val="clear" w:color="auto" w:fill="EDEDED" w:themeFill="accent3" w:themeFillTint="33"/>
            <w:vAlign w:val="center"/>
            <w:hideMark/>
          </w:tcPr>
          <w:p w14:paraId="16A863E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shd w:val="clear" w:color="auto" w:fill="EDEDED" w:themeFill="accent3" w:themeFillTint="33"/>
            <w:vAlign w:val="center"/>
            <w:hideMark/>
          </w:tcPr>
          <w:p w14:paraId="550D225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3EADE0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1455D4B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3BCE66A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حجم الأثر (</w:t>
            </w:r>
            <w:r w:rsidRPr="000920B4">
              <w:rPr>
                <w:rFonts w:ascii="Traditional Arabic" w:eastAsia="Times New Roman" w:hAnsi="Traditional Arabic" w:cs="Traditional Arabic"/>
                <w:sz w:val="28"/>
                <w:szCs w:val="28"/>
              </w:rPr>
              <w:t>f²</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8448C9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8D1CBE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القرار</w:t>
            </w:r>
          </w:p>
        </w:tc>
      </w:tr>
      <w:tr w:rsidR="000920B4" w:rsidRPr="000920B4" w14:paraId="6AC3ABD9" w14:textId="77777777" w:rsidTr="004A3D1E">
        <w:tc>
          <w:tcPr>
            <w:tcW w:w="0" w:type="auto"/>
            <w:vAlign w:val="center"/>
            <w:hideMark/>
          </w:tcPr>
          <w:p w14:paraId="6066DB1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 (</w:t>
            </w:r>
            <w:r w:rsidRPr="000920B4">
              <w:rPr>
                <w:rFonts w:ascii="Traditional Arabic" w:eastAsia="Times New Roman" w:hAnsi="Traditional Arabic" w:cs="Traditional Arabic"/>
                <w:sz w:val="28"/>
                <w:szCs w:val="28"/>
              </w:rPr>
              <w:t>H1.1</w:t>
            </w:r>
            <w:r w:rsidRPr="000920B4">
              <w:rPr>
                <w:rFonts w:ascii="Traditional Arabic" w:eastAsia="Times New Roman" w:hAnsi="Traditional Arabic" w:cs="Traditional Arabic"/>
                <w:sz w:val="28"/>
                <w:szCs w:val="28"/>
                <w:rtl/>
              </w:rPr>
              <w:t>)</w:t>
            </w:r>
          </w:p>
        </w:tc>
        <w:tc>
          <w:tcPr>
            <w:tcW w:w="0" w:type="auto"/>
            <w:vAlign w:val="center"/>
            <w:hideMark/>
          </w:tcPr>
          <w:p w14:paraId="64EF0F5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0.392</w:t>
            </w:r>
          </w:p>
        </w:tc>
        <w:tc>
          <w:tcPr>
            <w:tcW w:w="0" w:type="auto"/>
            <w:vAlign w:val="center"/>
            <w:hideMark/>
          </w:tcPr>
          <w:p w14:paraId="422B5EB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8.135</w:t>
            </w:r>
          </w:p>
        </w:tc>
        <w:tc>
          <w:tcPr>
            <w:tcW w:w="0" w:type="auto"/>
            <w:vAlign w:val="center"/>
            <w:hideMark/>
          </w:tcPr>
          <w:p w14:paraId="14DE10A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6311BD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0.173 (متوسط)</w:t>
            </w:r>
          </w:p>
        </w:tc>
        <w:tc>
          <w:tcPr>
            <w:tcW w:w="0" w:type="auto"/>
            <w:vAlign w:val="center"/>
            <w:hideMark/>
          </w:tcPr>
          <w:p w14:paraId="45063D7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0.148</w:t>
            </w:r>
          </w:p>
        </w:tc>
        <w:tc>
          <w:tcPr>
            <w:tcW w:w="0" w:type="auto"/>
            <w:vAlign w:val="center"/>
            <w:hideMark/>
          </w:tcPr>
          <w:p w14:paraId="1B7175D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r w:rsidR="000920B4" w:rsidRPr="000920B4" w14:paraId="7BC52C7D" w14:textId="77777777" w:rsidTr="004A3D1E">
        <w:tc>
          <w:tcPr>
            <w:tcW w:w="0" w:type="auto"/>
            <w:vAlign w:val="center"/>
            <w:hideMark/>
          </w:tcPr>
          <w:p w14:paraId="6FA49AB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التنبؤي (</w:t>
            </w:r>
            <w:r w:rsidRPr="000920B4">
              <w:rPr>
                <w:rFonts w:ascii="Traditional Arabic" w:eastAsia="Times New Roman" w:hAnsi="Traditional Arabic" w:cs="Traditional Arabic"/>
                <w:sz w:val="28"/>
                <w:szCs w:val="28"/>
              </w:rPr>
              <w:t>H1.5</w:t>
            </w:r>
            <w:r w:rsidRPr="000920B4">
              <w:rPr>
                <w:rFonts w:ascii="Traditional Arabic" w:eastAsia="Times New Roman" w:hAnsi="Traditional Arabic" w:cs="Traditional Arabic"/>
                <w:sz w:val="28"/>
                <w:szCs w:val="28"/>
                <w:rtl/>
              </w:rPr>
              <w:t>)</w:t>
            </w:r>
          </w:p>
        </w:tc>
        <w:tc>
          <w:tcPr>
            <w:tcW w:w="0" w:type="auto"/>
            <w:vAlign w:val="center"/>
            <w:hideMark/>
          </w:tcPr>
          <w:p w14:paraId="18D14EF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0.433</w:t>
            </w:r>
          </w:p>
        </w:tc>
        <w:tc>
          <w:tcPr>
            <w:tcW w:w="0" w:type="auto"/>
            <w:vAlign w:val="center"/>
            <w:hideMark/>
          </w:tcPr>
          <w:p w14:paraId="30CFB2A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8.930</w:t>
            </w:r>
          </w:p>
        </w:tc>
        <w:tc>
          <w:tcPr>
            <w:tcW w:w="0" w:type="auto"/>
            <w:vAlign w:val="center"/>
            <w:hideMark/>
          </w:tcPr>
          <w:p w14:paraId="2B055E6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08025B1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0.209 (متوسط)</w:t>
            </w:r>
          </w:p>
        </w:tc>
        <w:tc>
          <w:tcPr>
            <w:tcW w:w="0" w:type="auto"/>
            <w:vAlign w:val="center"/>
            <w:hideMark/>
          </w:tcPr>
          <w:p w14:paraId="5D6CA55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0.173</w:t>
            </w:r>
          </w:p>
        </w:tc>
        <w:tc>
          <w:tcPr>
            <w:tcW w:w="0" w:type="auto"/>
            <w:vAlign w:val="center"/>
            <w:hideMark/>
          </w:tcPr>
          <w:p w14:paraId="2C0FF8B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bl>
    <w:p w14:paraId="41612051" w14:textId="77777777" w:rsidR="00C71EE6" w:rsidRDefault="00C71EE6" w:rsidP="000920B4">
      <w:pPr>
        <w:bidi/>
        <w:spacing w:after="0" w:line="360" w:lineRule="auto"/>
        <w:jc w:val="both"/>
        <w:rPr>
          <w:rFonts w:ascii="Traditional Arabic" w:eastAsia="Times New Roman" w:hAnsi="Traditional Arabic" w:cs="Traditional Arabic"/>
          <w:b/>
          <w:bCs/>
          <w:sz w:val="28"/>
          <w:szCs w:val="28"/>
          <w:rtl/>
        </w:rPr>
      </w:pPr>
    </w:p>
    <w:p w14:paraId="3EB3140A" w14:textId="7C9C347F" w:rsidR="000920B4" w:rsidRPr="00C71EE6" w:rsidRDefault="000920B4" w:rsidP="00C71EE6">
      <w:pPr>
        <w:bidi/>
        <w:spacing w:after="0" w:line="360" w:lineRule="auto"/>
        <w:jc w:val="both"/>
        <w:rPr>
          <w:rFonts w:ascii="Traditional Arabic" w:eastAsia="Times New Roman" w:hAnsi="Traditional Arabic" w:cs="Traditional Arabic"/>
          <w:sz w:val="28"/>
          <w:szCs w:val="28"/>
          <w:rtl/>
        </w:rPr>
      </w:pPr>
      <w:r w:rsidRPr="00C71EE6">
        <w:rPr>
          <w:rFonts w:ascii="Traditional Arabic" w:eastAsia="Times New Roman" w:hAnsi="Traditional Arabic" w:cs="Traditional Arabic"/>
          <w:sz w:val="28"/>
          <w:szCs w:val="28"/>
          <w:rtl/>
        </w:rPr>
        <w:t xml:space="preserve">تؤكد النتائج الإحصائية وجود أثر إيجابي دال إحصائيا لكلا النوعين من الذكاء الاصطناعي في الحد من التوقفات غير المخطط لها للأنظمة الحيوية في المستشفيات (مثل أنظمة التكييف المركزي، الغازات الطبية، والمصاعد) </w:t>
      </w:r>
      <w:r w:rsidR="00C71EE6">
        <w:rPr>
          <w:rFonts w:ascii="Traditional Arabic" w:eastAsia="Times New Roman" w:hAnsi="Traditional Arabic" w:cs="Traditional Arabic" w:hint="cs"/>
          <w:sz w:val="28"/>
          <w:szCs w:val="28"/>
          <w:rtl/>
        </w:rPr>
        <w:t>و</w:t>
      </w:r>
      <w:r w:rsidRPr="00C71EE6">
        <w:rPr>
          <w:rFonts w:ascii="Traditional Arabic" w:eastAsia="Times New Roman" w:hAnsi="Traditional Arabic" w:cs="Traditional Arabic"/>
          <w:sz w:val="28"/>
          <w:szCs w:val="28"/>
          <w:rtl/>
        </w:rPr>
        <w:t>يُظهر حجم الأثر (</w:t>
      </w:r>
      <w:r w:rsidRPr="00C71EE6">
        <w:rPr>
          <w:rFonts w:ascii="Traditional Arabic" w:eastAsia="Times New Roman" w:hAnsi="Traditional Arabic" w:cs="Traditional Arabic"/>
          <w:sz w:val="28"/>
          <w:szCs w:val="28"/>
        </w:rPr>
        <w:t>f²</w:t>
      </w:r>
      <w:r w:rsidRPr="00C71EE6">
        <w:rPr>
          <w:rFonts w:ascii="Traditional Arabic" w:eastAsia="Times New Roman" w:hAnsi="Traditional Arabic" w:cs="Traditional Arabic"/>
          <w:sz w:val="28"/>
          <w:szCs w:val="28"/>
          <w:rtl/>
        </w:rPr>
        <w:t>) أن التأثير ذو أهمية عملية متوسطة إلى قوية.</w:t>
      </w:r>
    </w:p>
    <w:p w14:paraId="7714AC3B" w14:textId="77777777" w:rsidR="000920B4" w:rsidRPr="00C71EE6" w:rsidRDefault="000920B4" w:rsidP="000920B4">
      <w:pPr>
        <w:bidi/>
        <w:spacing w:after="0" w:line="360" w:lineRule="auto"/>
        <w:jc w:val="both"/>
        <w:rPr>
          <w:rFonts w:ascii="Traditional Arabic" w:eastAsia="Times New Roman" w:hAnsi="Traditional Arabic" w:cs="Traditional Arabic"/>
          <w:sz w:val="28"/>
          <w:szCs w:val="28"/>
          <w:rtl/>
        </w:rPr>
      </w:pPr>
      <w:r w:rsidRPr="00C71EE6">
        <w:rPr>
          <w:rFonts w:ascii="Traditional Arabic" w:eastAsia="Times New Roman" w:hAnsi="Traditional Arabic" w:cs="Traditional Arabic"/>
          <w:sz w:val="28"/>
          <w:szCs w:val="28"/>
          <w:rtl/>
        </w:rPr>
        <w:t>من الناحية التطبيقية، يُفسر أثر الذكاء التحليلي (</w:t>
      </w:r>
      <w:r w:rsidRPr="00C71EE6">
        <w:rPr>
          <w:rFonts w:ascii="Traditional Arabic" w:eastAsia="Times New Roman" w:hAnsi="Traditional Arabic" w:cs="Traditional Arabic"/>
          <w:sz w:val="28"/>
          <w:szCs w:val="28"/>
        </w:rPr>
        <w:t>B=0.392</w:t>
      </w:r>
      <w:r w:rsidRPr="00C71EE6">
        <w:rPr>
          <w:rFonts w:ascii="Traditional Arabic" w:eastAsia="Times New Roman" w:hAnsi="Traditional Arabic" w:cs="Traditional Arabic"/>
          <w:sz w:val="28"/>
          <w:szCs w:val="28"/>
          <w:rtl/>
        </w:rPr>
        <w:t>) بقدرته على معالجة البيانات غير المهيكلة (مثل تقارير الصيانة النصية وملاحظات الفنيين) وتحليل سجلات إدارة المباني (</w:t>
      </w:r>
      <w:r w:rsidRPr="00C71EE6">
        <w:rPr>
          <w:rFonts w:ascii="Traditional Arabic" w:eastAsia="Times New Roman" w:hAnsi="Traditional Arabic" w:cs="Traditional Arabic"/>
          <w:sz w:val="28"/>
          <w:szCs w:val="28"/>
        </w:rPr>
        <w:t>BMS</w:t>
      </w:r>
      <w:r w:rsidRPr="00C71EE6">
        <w:rPr>
          <w:rFonts w:ascii="Traditional Arabic" w:eastAsia="Times New Roman" w:hAnsi="Traditional Arabic" w:cs="Traditional Arabic"/>
          <w:sz w:val="28"/>
          <w:szCs w:val="28"/>
          <w:rtl/>
        </w:rPr>
        <w:t>) لاكتشاف الأسباب الجذرية للأعطال المتكررة. فعندما تتعطل وحدة تبريد بشكل متكرر، لا يكتفي النظام التحليلي بتسجيل العطل، بل يربطه بعوامل بيئية أو تشغيلية (كالإجهاد الحراري)، مما يسمح بوضع حل هندسي جذري يمنع تكرار التوقف.</w:t>
      </w:r>
    </w:p>
    <w:p w14:paraId="6F204326" w14:textId="35A62EF6" w:rsidR="000920B4" w:rsidRPr="00C71EE6" w:rsidRDefault="000920B4" w:rsidP="000920B4">
      <w:pPr>
        <w:bidi/>
        <w:spacing w:after="0" w:line="360" w:lineRule="auto"/>
        <w:jc w:val="both"/>
        <w:rPr>
          <w:rFonts w:ascii="Traditional Arabic" w:eastAsia="Times New Roman" w:hAnsi="Traditional Arabic" w:cs="Traditional Arabic"/>
          <w:sz w:val="28"/>
          <w:szCs w:val="28"/>
          <w:rtl/>
        </w:rPr>
      </w:pPr>
      <w:r w:rsidRPr="00C71EE6">
        <w:rPr>
          <w:rFonts w:ascii="Traditional Arabic" w:eastAsia="Times New Roman" w:hAnsi="Traditional Arabic" w:cs="Traditional Arabic"/>
          <w:sz w:val="28"/>
          <w:szCs w:val="28"/>
          <w:rtl/>
        </w:rPr>
        <w:t>أما الذكاء التنبؤي، فقد أظهر أثرا أقوى نسبيا (</w:t>
      </w:r>
      <w:r w:rsidRPr="00C71EE6">
        <w:rPr>
          <w:rFonts w:ascii="Traditional Arabic" w:eastAsia="Times New Roman" w:hAnsi="Traditional Arabic" w:cs="Traditional Arabic"/>
          <w:sz w:val="28"/>
          <w:szCs w:val="28"/>
        </w:rPr>
        <w:t>B=0.433</w:t>
      </w:r>
      <w:r w:rsidRPr="00C71EE6">
        <w:rPr>
          <w:rFonts w:ascii="Traditional Arabic" w:eastAsia="Times New Roman" w:hAnsi="Traditional Arabic" w:cs="Traditional Arabic"/>
          <w:sz w:val="28"/>
          <w:szCs w:val="28"/>
          <w:rtl/>
        </w:rPr>
        <w:t xml:space="preserve">) </w:t>
      </w:r>
      <w:r w:rsidR="00C71EE6">
        <w:rPr>
          <w:rFonts w:ascii="Traditional Arabic" w:eastAsia="Times New Roman" w:hAnsi="Traditional Arabic" w:cs="Traditional Arabic" w:hint="cs"/>
          <w:sz w:val="28"/>
          <w:szCs w:val="28"/>
          <w:rtl/>
        </w:rPr>
        <w:t>و</w:t>
      </w:r>
      <w:r w:rsidRPr="00C71EE6">
        <w:rPr>
          <w:rFonts w:ascii="Traditional Arabic" w:eastAsia="Times New Roman" w:hAnsi="Traditional Arabic" w:cs="Traditional Arabic"/>
          <w:sz w:val="28"/>
          <w:szCs w:val="28"/>
          <w:rtl/>
        </w:rPr>
        <w:t>يُعزى هذا التفوق إلى قدرة خوارزميات التعلم الآلي على تحليل البيانات اللحظية (</w:t>
      </w:r>
      <w:r w:rsidRPr="00C71EE6">
        <w:rPr>
          <w:rFonts w:ascii="Traditional Arabic" w:eastAsia="Times New Roman" w:hAnsi="Traditional Arabic" w:cs="Traditional Arabic"/>
          <w:sz w:val="28"/>
          <w:szCs w:val="28"/>
        </w:rPr>
        <w:t>Real-time Data</w:t>
      </w:r>
      <w:r w:rsidRPr="00C71EE6">
        <w:rPr>
          <w:rFonts w:ascii="Traditional Arabic" w:eastAsia="Times New Roman" w:hAnsi="Traditional Arabic" w:cs="Traditional Arabic"/>
          <w:sz w:val="28"/>
          <w:szCs w:val="28"/>
          <w:rtl/>
        </w:rPr>
        <w:t>) القادمة من أجهزة الاستشعار (</w:t>
      </w:r>
      <w:r w:rsidRPr="00C71EE6">
        <w:rPr>
          <w:rFonts w:ascii="Traditional Arabic" w:eastAsia="Times New Roman" w:hAnsi="Traditional Arabic" w:cs="Traditional Arabic"/>
          <w:sz w:val="28"/>
          <w:szCs w:val="28"/>
        </w:rPr>
        <w:t>IoT</w:t>
      </w:r>
      <w:r w:rsidRPr="00C71EE6">
        <w:rPr>
          <w:rFonts w:ascii="Traditional Arabic" w:eastAsia="Times New Roman" w:hAnsi="Traditional Arabic" w:cs="Traditional Arabic"/>
          <w:sz w:val="28"/>
          <w:szCs w:val="28"/>
          <w:rtl/>
        </w:rPr>
        <w:t xml:space="preserve">) ورصد الانحرافات الطفيفة جدا في الاهتزاز </w:t>
      </w:r>
      <w:r w:rsidRPr="00C71EE6">
        <w:rPr>
          <w:rFonts w:ascii="Traditional Arabic" w:eastAsia="Times New Roman" w:hAnsi="Traditional Arabic" w:cs="Traditional Arabic"/>
          <w:sz w:val="28"/>
          <w:szCs w:val="28"/>
          <w:rtl/>
        </w:rPr>
        <w:lastRenderedPageBreak/>
        <w:t>أو الحرارة، وإصدار تنبيه مبكر قبل أسابيع من حدوث الانهيار الفعلي للمعدة. هذا يتيح لمدير الصيانة جدولة التدخل خلال أوقات انخفاض الذروة (مثلا ليلا)، محولا التوقف من غير مخطط ومفاجئ إلى مخطط ومسيطر عليه.</w:t>
      </w:r>
    </w:p>
    <w:p w14:paraId="43BD026A" w14:textId="77777777" w:rsidR="000920B4" w:rsidRPr="00C71EE6" w:rsidRDefault="000920B4" w:rsidP="000920B4">
      <w:pPr>
        <w:bidi/>
        <w:spacing w:after="0" w:line="360" w:lineRule="auto"/>
        <w:jc w:val="both"/>
        <w:rPr>
          <w:rFonts w:ascii="Traditional Arabic" w:eastAsia="Times New Roman" w:hAnsi="Traditional Arabic" w:cs="Traditional Arabic"/>
          <w:sz w:val="28"/>
          <w:szCs w:val="28"/>
          <w:rtl/>
        </w:rPr>
      </w:pPr>
      <w:r w:rsidRPr="00C71EE6">
        <w:rPr>
          <w:rFonts w:ascii="Traditional Arabic" w:eastAsia="Times New Roman" w:hAnsi="Traditional Arabic" w:cs="Traditional Arabic"/>
          <w:sz w:val="28"/>
          <w:szCs w:val="28"/>
          <w:rtl/>
        </w:rPr>
        <w:t>المناقشة والمقارنة بالدراسات السابقة:</w:t>
      </w:r>
    </w:p>
    <w:p w14:paraId="45126EDB" w14:textId="46218D3C" w:rsidR="000920B4" w:rsidRPr="00C71EE6" w:rsidRDefault="000920B4" w:rsidP="000920B4">
      <w:pPr>
        <w:bidi/>
        <w:spacing w:after="0" w:line="360" w:lineRule="auto"/>
        <w:jc w:val="both"/>
        <w:rPr>
          <w:rFonts w:ascii="Traditional Arabic" w:eastAsia="Times New Roman" w:hAnsi="Traditional Arabic" w:cs="Traditional Arabic"/>
          <w:sz w:val="28"/>
          <w:szCs w:val="28"/>
          <w:rtl/>
        </w:rPr>
      </w:pPr>
      <w:r w:rsidRPr="00C71EE6">
        <w:rPr>
          <w:rFonts w:ascii="Traditional Arabic" w:eastAsia="Times New Roman" w:hAnsi="Traditional Arabic" w:cs="Traditional Arabic"/>
          <w:sz w:val="28"/>
          <w:szCs w:val="28"/>
          <w:rtl/>
        </w:rPr>
        <w:t>تتفق هذه النتائج بقوة مع دراسة (</w:t>
      </w:r>
      <w:r w:rsidRPr="00C71EE6">
        <w:rPr>
          <w:rFonts w:ascii="Traditional Arabic" w:eastAsia="Times New Roman" w:hAnsi="Traditional Arabic" w:cs="Traditional Arabic"/>
          <w:sz w:val="28"/>
          <w:szCs w:val="28"/>
        </w:rPr>
        <w:t>Villa et al., 2021</w:t>
      </w:r>
      <w:r w:rsidRPr="00C71EE6">
        <w:rPr>
          <w:rFonts w:ascii="Traditional Arabic" w:eastAsia="Times New Roman" w:hAnsi="Traditional Arabic" w:cs="Traditional Arabic"/>
          <w:sz w:val="28"/>
          <w:szCs w:val="28"/>
          <w:rtl/>
        </w:rPr>
        <w:t>) التي أثبتت أن استخدام الشبكات العصبية لتحليل بيانات الاهتزاز مكّن من التنبؤ بأعطال المحركات الكهربائية قبل أسابيع من وقوعها، مما قضى تقريبا على التوقفات المفاجئة كما تتقاطع مع دراسة (</w:t>
      </w:r>
      <w:proofErr w:type="spellStart"/>
      <w:r w:rsidRPr="00C71EE6">
        <w:rPr>
          <w:rFonts w:ascii="Traditional Arabic" w:eastAsia="Times New Roman" w:hAnsi="Traditional Arabic" w:cs="Traditional Arabic"/>
          <w:sz w:val="28"/>
          <w:szCs w:val="28"/>
        </w:rPr>
        <w:t>Almaiman</w:t>
      </w:r>
      <w:proofErr w:type="spellEnd"/>
      <w:r w:rsidRPr="00C71EE6">
        <w:rPr>
          <w:rFonts w:ascii="Traditional Arabic" w:eastAsia="Times New Roman" w:hAnsi="Traditional Arabic" w:cs="Traditional Arabic"/>
          <w:sz w:val="28"/>
          <w:szCs w:val="28"/>
        </w:rPr>
        <w:t>, 2024</w:t>
      </w:r>
      <w:r w:rsidRPr="00C71EE6">
        <w:rPr>
          <w:rFonts w:ascii="Traditional Arabic" w:eastAsia="Times New Roman" w:hAnsi="Traditional Arabic" w:cs="Traditional Arabic"/>
          <w:sz w:val="28"/>
          <w:szCs w:val="28"/>
          <w:rtl/>
        </w:rPr>
        <w:t>) التي أكدت أن دمج الذكاء الاصطناعي في أنظمة إدارة المباني يخفض فترات تعطل الأنظمة الحيوية. الإضافة العلمية لدراستنا الحالية تكمن في إثبات أن هذا الأثر يتحقق بكفاءة عالية في بيئة المستشفيات السعودية المعقدة، وأن التنبؤ اللحظي يتفوق على التحليل التاريخي في ضمان استمرارية العمليات الطبية الحساسة.</w:t>
      </w:r>
    </w:p>
    <w:p w14:paraId="6F3392EF"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4.5.3 الإجابة عن السؤالين (2 </w:t>
      </w:r>
      <w:proofErr w:type="gramStart"/>
      <w:r w:rsidRPr="000920B4">
        <w:rPr>
          <w:rFonts w:ascii="Traditional Arabic" w:eastAsia="Times New Roman" w:hAnsi="Traditional Arabic" w:cs="Traditional Arabic"/>
          <w:b/>
          <w:bCs/>
          <w:sz w:val="28"/>
          <w:szCs w:val="28"/>
          <w:rtl/>
        </w:rPr>
        <w:t>و 6</w:t>
      </w:r>
      <w:proofErr w:type="gramEnd"/>
      <w:r w:rsidRPr="000920B4">
        <w:rPr>
          <w:rFonts w:ascii="Traditional Arabic" w:eastAsia="Times New Roman" w:hAnsi="Traditional Arabic" w:cs="Traditional Arabic"/>
          <w:b/>
          <w:bCs/>
          <w:sz w:val="28"/>
          <w:szCs w:val="28"/>
          <w:rtl/>
        </w:rPr>
        <w:t>): أثر الذكاء الاصطناعي على تكاليف الصيانة التصحيحية</w:t>
      </w:r>
    </w:p>
    <w:p w14:paraId="2898D0B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2: ما أثر تطبيقات الذكاء الاصطناعي التحليلية على تكاليف الصيانة التصحيحية؟ (الفرضية </w:t>
      </w:r>
      <w:r w:rsidRPr="000920B4">
        <w:rPr>
          <w:rFonts w:ascii="Traditional Arabic" w:eastAsia="Times New Roman" w:hAnsi="Traditional Arabic" w:cs="Traditional Arabic"/>
          <w:sz w:val="28"/>
          <w:szCs w:val="28"/>
        </w:rPr>
        <w:t>H1.2</w:t>
      </w:r>
      <w:r w:rsidRPr="000920B4">
        <w:rPr>
          <w:rFonts w:ascii="Traditional Arabic" w:eastAsia="Times New Roman" w:hAnsi="Traditional Arabic" w:cs="Traditional Arabic"/>
          <w:sz w:val="28"/>
          <w:szCs w:val="28"/>
          <w:rtl/>
        </w:rPr>
        <w:t>)</w:t>
      </w:r>
    </w:p>
    <w:p w14:paraId="098ABF24"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6: ما أثر تطبيقات الذكاء الاصطناعي التنبؤية على تكاليف الصيانة التصحيحية؟ (الفرضية </w:t>
      </w:r>
      <w:r w:rsidRPr="000920B4">
        <w:rPr>
          <w:rFonts w:ascii="Traditional Arabic" w:eastAsia="Times New Roman" w:hAnsi="Traditional Arabic" w:cs="Traditional Arabic"/>
          <w:sz w:val="28"/>
          <w:szCs w:val="28"/>
        </w:rPr>
        <w:t>H1.6</w:t>
      </w:r>
      <w:r w:rsidRPr="000920B4">
        <w:rPr>
          <w:rFonts w:ascii="Traditional Arabic" w:eastAsia="Times New Roman" w:hAnsi="Traditional Arabic" w:cs="Traditional Arabic"/>
          <w:sz w:val="28"/>
          <w:szCs w:val="28"/>
          <w:rtl/>
        </w:rPr>
        <w:t>)</w:t>
      </w:r>
    </w:p>
    <w:p w14:paraId="2AD37B55"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(4.8): نتائج الانحدار الخطي لأثر الذكاء الاصطناعي على تكاليف الصيانة التصحيحية</w:t>
      </w:r>
    </w:p>
    <w:tbl>
      <w:tblPr>
        <w:tblStyle w:val="TableGrid11"/>
        <w:bidiVisual/>
        <w:tblW w:w="0" w:type="auto"/>
        <w:tblLook w:val="04A0" w:firstRow="1" w:lastRow="0" w:firstColumn="1" w:lastColumn="0" w:noHBand="0" w:noVBand="1"/>
      </w:tblPr>
      <w:tblGrid>
        <w:gridCol w:w="1688"/>
        <w:gridCol w:w="1367"/>
        <w:gridCol w:w="843"/>
        <w:gridCol w:w="1515"/>
        <w:gridCol w:w="1326"/>
        <w:gridCol w:w="1462"/>
        <w:gridCol w:w="576"/>
      </w:tblGrid>
      <w:tr w:rsidR="000920B4" w:rsidRPr="000920B4" w14:paraId="2A92A2D7" w14:textId="77777777" w:rsidTr="004A3D1E">
        <w:tc>
          <w:tcPr>
            <w:tcW w:w="0" w:type="auto"/>
            <w:vAlign w:val="center"/>
            <w:hideMark/>
          </w:tcPr>
          <w:p w14:paraId="0E2F28A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vAlign w:val="center"/>
            <w:hideMark/>
          </w:tcPr>
          <w:p w14:paraId="423727B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vAlign w:val="center"/>
            <w:hideMark/>
          </w:tcPr>
          <w:p w14:paraId="58FAA4C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vAlign w:val="center"/>
            <w:hideMark/>
          </w:tcPr>
          <w:p w14:paraId="228FC98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vAlign w:val="center"/>
            <w:hideMark/>
          </w:tcPr>
          <w:p w14:paraId="0132D6C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حجم الأثر (</w:t>
            </w:r>
            <w:r w:rsidRPr="000920B4">
              <w:rPr>
                <w:rFonts w:ascii="Traditional Arabic" w:eastAsia="Times New Roman" w:hAnsi="Traditional Arabic" w:cs="Traditional Arabic"/>
                <w:sz w:val="28"/>
                <w:szCs w:val="28"/>
              </w:rPr>
              <w:t>f²</w:t>
            </w:r>
            <w:r w:rsidRPr="000920B4">
              <w:rPr>
                <w:rFonts w:ascii="Traditional Arabic" w:eastAsia="Times New Roman" w:hAnsi="Traditional Arabic" w:cs="Traditional Arabic"/>
                <w:sz w:val="28"/>
                <w:szCs w:val="28"/>
                <w:rtl/>
              </w:rPr>
              <w:t>)</w:t>
            </w:r>
          </w:p>
        </w:tc>
        <w:tc>
          <w:tcPr>
            <w:tcW w:w="0" w:type="auto"/>
            <w:vAlign w:val="center"/>
            <w:hideMark/>
          </w:tcPr>
          <w:p w14:paraId="166538A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c>
          <w:tcPr>
            <w:tcW w:w="0" w:type="auto"/>
            <w:vAlign w:val="center"/>
            <w:hideMark/>
          </w:tcPr>
          <w:p w14:paraId="443B1B4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القرار</w:t>
            </w:r>
          </w:p>
        </w:tc>
      </w:tr>
      <w:tr w:rsidR="000920B4" w:rsidRPr="000920B4" w14:paraId="7EFE8E3E" w14:textId="77777777" w:rsidTr="004A3D1E">
        <w:tc>
          <w:tcPr>
            <w:tcW w:w="0" w:type="auto"/>
            <w:vAlign w:val="center"/>
            <w:hideMark/>
          </w:tcPr>
          <w:p w14:paraId="567DCFB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 (</w:t>
            </w:r>
            <w:r w:rsidRPr="000920B4">
              <w:rPr>
                <w:rFonts w:ascii="Traditional Arabic" w:eastAsia="Times New Roman" w:hAnsi="Traditional Arabic" w:cs="Traditional Arabic"/>
                <w:sz w:val="28"/>
                <w:szCs w:val="28"/>
              </w:rPr>
              <w:t>H1.2</w:t>
            </w:r>
            <w:r w:rsidRPr="000920B4">
              <w:rPr>
                <w:rFonts w:ascii="Traditional Arabic" w:eastAsia="Times New Roman" w:hAnsi="Traditional Arabic" w:cs="Traditional Arabic"/>
                <w:sz w:val="28"/>
                <w:szCs w:val="28"/>
                <w:rtl/>
              </w:rPr>
              <w:t>)</w:t>
            </w:r>
          </w:p>
        </w:tc>
        <w:tc>
          <w:tcPr>
            <w:tcW w:w="0" w:type="auto"/>
            <w:vAlign w:val="center"/>
            <w:hideMark/>
          </w:tcPr>
          <w:p w14:paraId="3395C55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0.350</w:t>
            </w:r>
          </w:p>
        </w:tc>
        <w:tc>
          <w:tcPr>
            <w:tcW w:w="0" w:type="auto"/>
            <w:vAlign w:val="center"/>
            <w:hideMark/>
          </w:tcPr>
          <w:p w14:paraId="13C0871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7.091</w:t>
            </w:r>
          </w:p>
        </w:tc>
        <w:tc>
          <w:tcPr>
            <w:tcW w:w="0" w:type="auto"/>
            <w:vAlign w:val="center"/>
            <w:hideMark/>
          </w:tcPr>
          <w:p w14:paraId="5C0BCAE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4B73232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0.132 (متوسط)</w:t>
            </w:r>
          </w:p>
        </w:tc>
        <w:tc>
          <w:tcPr>
            <w:tcW w:w="0" w:type="auto"/>
            <w:vAlign w:val="center"/>
            <w:hideMark/>
          </w:tcPr>
          <w:p w14:paraId="1B18945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0.116</w:t>
            </w:r>
          </w:p>
        </w:tc>
        <w:tc>
          <w:tcPr>
            <w:tcW w:w="0" w:type="auto"/>
            <w:vAlign w:val="center"/>
            <w:hideMark/>
          </w:tcPr>
          <w:p w14:paraId="18FEB8A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r w:rsidR="000920B4" w:rsidRPr="000920B4" w14:paraId="649E9862" w14:textId="77777777" w:rsidTr="004A3D1E">
        <w:tc>
          <w:tcPr>
            <w:tcW w:w="0" w:type="auto"/>
            <w:vAlign w:val="center"/>
            <w:hideMark/>
          </w:tcPr>
          <w:p w14:paraId="06A3EDD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التنبؤي (</w:t>
            </w:r>
            <w:r w:rsidRPr="000920B4">
              <w:rPr>
                <w:rFonts w:ascii="Traditional Arabic" w:eastAsia="Times New Roman" w:hAnsi="Traditional Arabic" w:cs="Traditional Arabic"/>
                <w:sz w:val="28"/>
                <w:szCs w:val="28"/>
              </w:rPr>
              <w:t>H1.6</w:t>
            </w:r>
            <w:r w:rsidRPr="000920B4">
              <w:rPr>
                <w:rFonts w:ascii="Traditional Arabic" w:eastAsia="Times New Roman" w:hAnsi="Traditional Arabic" w:cs="Traditional Arabic"/>
                <w:sz w:val="28"/>
                <w:szCs w:val="28"/>
                <w:rtl/>
              </w:rPr>
              <w:t>)</w:t>
            </w:r>
          </w:p>
        </w:tc>
        <w:tc>
          <w:tcPr>
            <w:tcW w:w="0" w:type="auto"/>
            <w:vAlign w:val="center"/>
            <w:hideMark/>
          </w:tcPr>
          <w:p w14:paraId="59E81AC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0.450</w:t>
            </w:r>
          </w:p>
        </w:tc>
        <w:tc>
          <w:tcPr>
            <w:tcW w:w="0" w:type="auto"/>
            <w:vAlign w:val="center"/>
            <w:hideMark/>
          </w:tcPr>
          <w:p w14:paraId="3857738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9.279</w:t>
            </w:r>
          </w:p>
        </w:tc>
        <w:tc>
          <w:tcPr>
            <w:tcW w:w="0" w:type="auto"/>
            <w:vAlign w:val="center"/>
            <w:hideMark/>
          </w:tcPr>
          <w:p w14:paraId="0DF7968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6E55768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0.225 (متوسط)</w:t>
            </w:r>
          </w:p>
        </w:tc>
        <w:tc>
          <w:tcPr>
            <w:tcW w:w="0" w:type="auto"/>
            <w:vAlign w:val="center"/>
            <w:hideMark/>
          </w:tcPr>
          <w:p w14:paraId="5FB1049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0.184</w:t>
            </w:r>
          </w:p>
        </w:tc>
        <w:tc>
          <w:tcPr>
            <w:tcW w:w="0" w:type="auto"/>
            <w:vAlign w:val="center"/>
            <w:hideMark/>
          </w:tcPr>
          <w:p w14:paraId="2508FB5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bl>
    <w:p w14:paraId="2B5A3909" w14:textId="77777777" w:rsidR="00270771" w:rsidRDefault="00270771" w:rsidP="000920B4">
      <w:pPr>
        <w:bidi/>
        <w:spacing w:after="0" w:line="360" w:lineRule="auto"/>
        <w:jc w:val="both"/>
        <w:rPr>
          <w:rFonts w:ascii="Traditional Arabic" w:eastAsia="Times New Roman" w:hAnsi="Traditional Arabic" w:cs="Traditional Arabic"/>
          <w:b/>
          <w:bCs/>
          <w:sz w:val="28"/>
          <w:szCs w:val="28"/>
          <w:rtl/>
        </w:rPr>
      </w:pPr>
    </w:p>
    <w:p w14:paraId="0E56627F" w14:textId="3B0E36D4" w:rsidR="000920B4" w:rsidRPr="00270771" w:rsidRDefault="000920B4" w:rsidP="00270771">
      <w:pPr>
        <w:bidi/>
        <w:spacing w:after="0" w:line="360" w:lineRule="auto"/>
        <w:jc w:val="both"/>
        <w:rPr>
          <w:rFonts w:ascii="Traditional Arabic" w:eastAsia="Times New Roman" w:hAnsi="Traditional Arabic" w:cs="Traditional Arabic"/>
          <w:sz w:val="28"/>
          <w:szCs w:val="28"/>
          <w:rtl/>
        </w:rPr>
      </w:pPr>
      <w:r w:rsidRPr="00270771">
        <w:rPr>
          <w:rFonts w:ascii="Traditional Arabic" w:eastAsia="Times New Roman" w:hAnsi="Traditional Arabic" w:cs="Traditional Arabic"/>
          <w:sz w:val="28"/>
          <w:szCs w:val="28"/>
          <w:rtl/>
        </w:rPr>
        <w:t xml:space="preserve">تشير النتائج إلى أن تطبيقات الذكاء الاصطناعي تساهم بشكل فعال وملموس في خفض تكاليف الصيانة التصحيحية (الطارئة) في المباني الطبية. وتُعد هذه النتيجة بالغة الأهمية للإدارة العليا في المستشفيات؛ حيث تستنزف الأعطال المفاجئة ميزانيات ضخمة </w:t>
      </w:r>
      <w:r w:rsidRPr="00270771">
        <w:rPr>
          <w:rFonts w:ascii="Traditional Arabic" w:eastAsia="Times New Roman" w:hAnsi="Traditional Arabic" w:cs="Traditional Arabic"/>
          <w:sz w:val="28"/>
          <w:szCs w:val="28"/>
          <w:rtl/>
        </w:rPr>
        <w:lastRenderedPageBreak/>
        <w:t>بسبب الحاجة لشراء قطع غيار بأسعار مضاعفة (شحن طارئ)، أو دفع أجور إضافية للعمالة، أو الاستعانة بمقاولين خارجيين بأسعار مرتفعة.</w:t>
      </w:r>
    </w:p>
    <w:p w14:paraId="230D4D86" w14:textId="29FEC72C" w:rsidR="000920B4" w:rsidRPr="00270771" w:rsidRDefault="000920B4" w:rsidP="000920B4">
      <w:pPr>
        <w:bidi/>
        <w:spacing w:after="0" w:line="360" w:lineRule="auto"/>
        <w:jc w:val="both"/>
        <w:rPr>
          <w:rFonts w:ascii="Traditional Arabic" w:eastAsia="Times New Roman" w:hAnsi="Traditional Arabic" w:cs="Traditional Arabic"/>
          <w:sz w:val="28"/>
          <w:szCs w:val="28"/>
          <w:rtl/>
        </w:rPr>
      </w:pPr>
      <w:r w:rsidRPr="00270771">
        <w:rPr>
          <w:rFonts w:ascii="Traditional Arabic" w:eastAsia="Times New Roman" w:hAnsi="Traditional Arabic" w:cs="Traditional Arabic"/>
          <w:sz w:val="28"/>
          <w:szCs w:val="28"/>
          <w:rtl/>
        </w:rPr>
        <w:t>يُفسر أثر الذكاء التحليلي (</w:t>
      </w:r>
      <w:r w:rsidRPr="00270771">
        <w:rPr>
          <w:rFonts w:ascii="Traditional Arabic" w:eastAsia="Times New Roman" w:hAnsi="Traditional Arabic" w:cs="Traditional Arabic"/>
          <w:sz w:val="28"/>
          <w:szCs w:val="28"/>
        </w:rPr>
        <w:t>B=0.350</w:t>
      </w:r>
      <w:r w:rsidRPr="00270771">
        <w:rPr>
          <w:rFonts w:ascii="Traditional Arabic" w:eastAsia="Times New Roman" w:hAnsi="Traditional Arabic" w:cs="Traditional Arabic"/>
          <w:sz w:val="28"/>
          <w:szCs w:val="28"/>
          <w:rtl/>
        </w:rPr>
        <w:t xml:space="preserve">) من خلال قدرته على تحسين كفاءة استخدام الموارد وتحديد أولويات الصيانة بدقة، مما يمنع الهدر المالي الناتج عن سياسات الصيانة العشوائية </w:t>
      </w:r>
      <w:r w:rsidR="00270771">
        <w:rPr>
          <w:rFonts w:ascii="Traditional Arabic" w:eastAsia="Times New Roman" w:hAnsi="Traditional Arabic" w:cs="Traditional Arabic" w:hint="cs"/>
          <w:sz w:val="28"/>
          <w:szCs w:val="28"/>
          <w:rtl/>
        </w:rPr>
        <w:t>و</w:t>
      </w:r>
      <w:r w:rsidRPr="00270771">
        <w:rPr>
          <w:rFonts w:ascii="Traditional Arabic" w:eastAsia="Times New Roman" w:hAnsi="Traditional Arabic" w:cs="Traditional Arabic"/>
          <w:sz w:val="28"/>
          <w:szCs w:val="28"/>
          <w:rtl/>
        </w:rPr>
        <w:t>غير أن الذكاء التنبؤي أظهر أثرا أعمق وأقوى بوضوح (</w:t>
      </w:r>
      <w:r w:rsidRPr="00270771">
        <w:rPr>
          <w:rFonts w:ascii="Traditional Arabic" w:eastAsia="Times New Roman" w:hAnsi="Traditional Arabic" w:cs="Traditional Arabic"/>
          <w:sz w:val="28"/>
          <w:szCs w:val="28"/>
        </w:rPr>
        <w:t>B=0.450</w:t>
      </w:r>
      <w:r w:rsidRPr="00270771">
        <w:rPr>
          <w:rFonts w:ascii="Traditional Arabic" w:eastAsia="Times New Roman" w:hAnsi="Traditional Arabic" w:cs="Traditional Arabic"/>
          <w:sz w:val="28"/>
          <w:szCs w:val="28"/>
          <w:rtl/>
        </w:rPr>
        <w:t xml:space="preserve">، </w:t>
      </w:r>
      <w:r w:rsidRPr="00270771">
        <w:rPr>
          <w:rFonts w:ascii="Traditional Arabic" w:eastAsia="Times New Roman" w:hAnsi="Traditional Arabic" w:cs="Traditional Arabic"/>
          <w:sz w:val="28"/>
          <w:szCs w:val="28"/>
        </w:rPr>
        <w:t>R²=0.184</w:t>
      </w:r>
      <w:r w:rsidRPr="00270771">
        <w:rPr>
          <w:rFonts w:ascii="Traditional Arabic" w:eastAsia="Times New Roman" w:hAnsi="Traditional Arabic" w:cs="Traditional Arabic"/>
          <w:sz w:val="28"/>
          <w:szCs w:val="28"/>
          <w:rtl/>
        </w:rPr>
        <w:t>). يعود هذا الفرق الجوهري إلى تطبيق استراتيجية الصيانة القائمة على المخاطر وإدارة المخزون الذكية؛ فالذكاء التنبؤي يخبر إدارة المستشفى متى سيتعطل جهاز الرنين المغناطيسي (</w:t>
      </w:r>
      <w:r w:rsidRPr="00270771">
        <w:rPr>
          <w:rFonts w:ascii="Traditional Arabic" w:eastAsia="Times New Roman" w:hAnsi="Traditional Arabic" w:cs="Traditional Arabic"/>
          <w:sz w:val="28"/>
          <w:szCs w:val="28"/>
        </w:rPr>
        <w:t>MRI</w:t>
      </w:r>
      <w:r w:rsidRPr="00270771">
        <w:rPr>
          <w:rFonts w:ascii="Traditional Arabic" w:eastAsia="Times New Roman" w:hAnsi="Traditional Arabic" w:cs="Traditional Arabic"/>
          <w:sz w:val="28"/>
          <w:szCs w:val="28"/>
          <w:rtl/>
        </w:rPr>
        <w:t xml:space="preserve">) وأي قطعة تحديدا ستتلف </w:t>
      </w:r>
      <w:r w:rsidR="00BC6CEB">
        <w:rPr>
          <w:rFonts w:ascii="Traditional Arabic" w:eastAsia="Times New Roman" w:hAnsi="Traditional Arabic" w:cs="Traditional Arabic" w:hint="cs"/>
          <w:sz w:val="28"/>
          <w:szCs w:val="28"/>
          <w:rtl/>
        </w:rPr>
        <w:t>و</w:t>
      </w:r>
      <w:r w:rsidRPr="00270771">
        <w:rPr>
          <w:rFonts w:ascii="Traditional Arabic" w:eastAsia="Times New Roman" w:hAnsi="Traditional Arabic" w:cs="Traditional Arabic"/>
          <w:sz w:val="28"/>
          <w:szCs w:val="28"/>
          <w:rtl/>
        </w:rPr>
        <w:t>هذا يسمح لقسم المشتريات بطلب القطعة مسبقا بالشحن العادي الأقل تكلفة، وتجنب رسوم الطوارئ، وتقليل تكلفة الاحتفاظ بمخزون هائل من القطع غير الضرورية (</w:t>
      </w:r>
      <w:r w:rsidRPr="00270771">
        <w:rPr>
          <w:rFonts w:ascii="Traditional Arabic" w:eastAsia="Times New Roman" w:hAnsi="Traditional Arabic" w:cs="Traditional Arabic"/>
          <w:sz w:val="28"/>
          <w:szCs w:val="28"/>
        </w:rPr>
        <w:t>Overstocking</w:t>
      </w:r>
      <w:r w:rsidRPr="00270771">
        <w:rPr>
          <w:rFonts w:ascii="Traditional Arabic" w:eastAsia="Times New Roman" w:hAnsi="Traditional Arabic" w:cs="Traditional Arabic"/>
          <w:sz w:val="28"/>
          <w:szCs w:val="28"/>
          <w:rtl/>
        </w:rPr>
        <w:t>).</w:t>
      </w:r>
    </w:p>
    <w:p w14:paraId="5063C7AC"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المناقشة والمقارنة بالدراسات السابقة:</w:t>
      </w:r>
    </w:p>
    <w:p w14:paraId="1EF001F4" w14:textId="34F9EB66" w:rsidR="000920B4" w:rsidRPr="00270771" w:rsidRDefault="000920B4" w:rsidP="000920B4">
      <w:pPr>
        <w:bidi/>
        <w:spacing w:after="0" w:line="360" w:lineRule="auto"/>
        <w:jc w:val="both"/>
        <w:rPr>
          <w:rFonts w:ascii="Traditional Arabic" w:eastAsia="Times New Roman" w:hAnsi="Traditional Arabic" w:cs="Traditional Arabic"/>
          <w:sz w:val="28"/>
          <w:szCs w:val="28"/>
          <w:rtl/>
        </w:rPr>
      </w:pPr>
      <w:r w:rsidRPr="00270771">
        <w:rPr>
          <w:rFonts w:ascii="Traditional Arabic" w:eastAsia="Times New Roman" w:hAnsi="Traditional Arabic" w:cs="Traditional Arabic"/>
          <w:sz w:val="28"/>
          <w:szCs w:val="28"/>
          <w:rtl/>
        </w:rPr>
        <w:t>تدعم هذه النتيجة ما توصلت إليه دراسة (</w:t>
      </w:r>
      <w:r w:rsidRPr="00270771">
        <w:rPr>
          <w:rFonts w:ascii="Traditional Arabic" w:eastAsia="Times New Roman" w:hAnsi="Traditional Arabic" w:cs="Traditional Arabic"/>
          <w:sz w:val="28"/>
          <w:szCs w:val="28"/>
        </w:rPr>
        <w:t>Jackley, 2024</w:t>
      </w:r>
      <w:r w:rsidRPr="00270771">
        <w:rPr>
          <w:rFonts w:ascii="Traditional Arabic" w:eastAsia="Times New Roman" w:hAnsi="Traditional Arabic" w:cs="Traditional Arabic"/>
          <w:sz w:val="28"/>
          <w:szCs w:val="28"/>
          <w:rtl/>
        </w:rPr>
        <w:t xml:space="preserve">) التي طبقت أنظمة </w:t>
      </w:r>
      <w:r w:rsidRPr="00270771">
        <w:rPr>
          <w:rFonts w:ascii="Traditional Arabic" w:eastAsia="Times New Roman" w:hAnsi="Traditional Arabic" w:cs="Traditional Arabic"/>
          <w:sz w:val="28"/>
          <w:szCs w:val="28"/>
        </w:rPr>
        <w:t>Oracle</w:t>
      </w:r>
      <w:r w:rsidRPr="00270771">
        <w:rPr>
          <w:rFonts w:ascii="Traditional Arabic" w:eastAsia="Times New Roman" w:hAnsi="Traditional Arabic" w:cs="Traditional Arabic"/>
          <w:sz w:val="28"/>
          <w:szCs w:val="28"/>
          <w:rtl/>
        </w:rPr>
        <w:t xml:space="preserve"> الذكية ووجدت أنها تخفض تكاليف الصيانة بنسب تتراوح بين 10% إلى 40% نتيجة تقليل التدخلات الطارئة. كما تتفق مع (</w:t>
      </w:r>
      <w:r w:rsidRPr="00270771">
        <w:rPr>
          <w:rFonts w:ascii="Traditional Arabic" w:eastAsia="Times New Roman" w:hAnsi="Traditional Arabic" w:cs="Traditional Arabic"/>
          <w:sz w:val="28"/>
          <w:szCs w:val="28"/>
        </w:rPr>
        <w:t>Owen</w:t>
      </w:r>
      <w:r w:rsidRPr="00270771">
        <w:rPr>
          <w:rFonts w:ascii="Traditional Arabic" w:eastAsia="Times New Roman" w:hAnsi="Traditional Arabic" w:cs="Traditional Arabic"/>
          <w:sz w:val="28"/>
          <w:szCs w:val="28"/>
          <w:rtl/>
        </w:rPr>
        <w:t xml:space="preserve"> &amp; </w:t>
      </w:r>
      <w:r w:rsidRPr="00270771">
        <w:rPr>
          <w:rFonts w:ascii="Traditional Arabic" w:eastAsia="Times New Roman" w:hAnsi="Traditional Arabic" w:cs="Traditional Arabic"/>
          <w:sz w:val="28"/>
          <w:szCs w:val="28"/>
        </w:rPr>
        <w:t>Oye, 2025</w:t>
      </w:r>
      <w:r w:rsidRPr="00270771">
        <w:rPr>
          <w:rFonts w:ascii="Traditional Arabic" w:eastAsia="Times New Roman" w:hAnsi="Traditional Arabic" w:cs="Traditional Arabic"/>
          <w:sz w:val="28"/>
          <w:szCs w:val="28"/>
          <w:rtl/>
        </w:rPr>
        <w:t xml:space="preserve">) حول دور الذكاء الاصطناعي في تحسين كفاءة استهلاك الموارد وتقليل الهدر </w:t>
      </w:r>
      <w:r w:rsidR="00270771">
        <w:rPr>
          <w:rFonts w:ascii="Traditional Arabic" w:eastAsia="Times New Roman" w:hAnsi="Traditional Arabic" w:cs="Traditional Arabic" w:hint="cs"/>
          <w:sz w:val="28"/>
          <w:szCs w:val="28"/>
          <w:rtl/>
        </w:rPr>
        <w:t>و</w:t>
      </w:r>
      <w:r w:rsidRPr="00270771">
        <w:rPr>
          <w:rFonts w:ascii="Traditional Arabic" w:eastAsia="Times New Roman" w:hAnsi="Traditional Arabic" w:cs="Traditional Arabic"/>
          <w:sz w:val="28"/>
          <w:szCs w:val="28"/>
          <w:rtl/>
        </w:rPr>
        <w:t>تتميز دراستنا بإثبات إحصائي (من خلال الفرق بين معاملات الانحدار) بأن الاستثمار في النماذج التنبؤية يحقق وفورات مالية (</w:t>
      </w:r>
      <w:r w:rsidRPr="00270771">
        <w:rPr>
          <w:rFonts w:ascii="Traditional Arabic" w:eastAsia="Times New Roman" w:hAnsi="Traditional Arabic" w:cs="Traditional Arabic"/>
          <w:sz w:val="28"/>
          <w:szCs w:val="28"/>
        </w:rPr>
        <w:t>ROI</w:t>
      </w:r>
      <w:r w:rsidRPr="00270771">
        <w:rPr>
          <w:rFonts w:ascii="Traditional Arabic" w:eastAsia="Times New Roman" w:hAnsi="Traditional Arabic" w:cs="Traditional Arabic"/>
          <w:sz w:val="28"/>
          <w:szCs w:val="28"/>
          <w:rtl/>
        </w:rPr>
        <w:t>) أعلى بكثير من الاكتفاء بأدوات التحليل التاريخي في القطاع الصحي.</w:t>
      </w:r>
    </w:p>
    <w:p w14:paraId="7887B9C4"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4.5.4 الإجابة عن السؤالين (3 </w:t>
      </w:r>
      <w:proofErr w:type="gramStart"/>
      <w:r w:rsidRPr="000920B4">
        <w:rPr>
          <w:rFonts w:ascii="Traditional Arabic" w:eastAsia="Times New Roman" w:hAnsi="Traditional Arabic" w:cs="Traditional Arabic"/>
          <w:b/>
          <w:bCs/>
          <w:sz w:val="28"/>
          <w:szCs w:val="28"/>
          <w:rtl/>
        </w:rPr>
        <w:t>و 7</w:t>
      </w:r>
      <w:proofErr w:type="gramEnd"/>
      <w:r w:rsidRPr="000920B4">
        <w:rPr>
          <w:rFonts w:ascii="Traditional Arabic" w:eastAsia="Times New Roman" w:hAnsi="Traditional Arabic" w:cs="Traditional Arabic"/>
          <w:b/>
          <w:bCs/>
          <w:sz w:val="28"/>
          <w:szCs w:val="28"/>
          <w:rtl/>
        </w:rPr>
        <w:t>): أثر الذكاء الاصطناعي على معدل استجابة فرق الصيانة</w:t>
      </w:r>
    </w:p>
    <w:p w14:paraId="09EE8307"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3: ما أثر تطبيقات الذكاء الاصطناعي التحليلية على معدل استجابة فرق الصيانة؟ (الفرضية </w:t>
      </w:r>
      <w:r w:rsidRPr="000920B4">
        <w:rPr>
          <w:rFonts w:ascii="Traditional Arabic" w:eastAsia="Times New Roman" w:hAnsi="Traditional Arabic" w:cs="Traditional Arabic"/>
          <w:sz w:val="28"/>
          <w:szCs w:val="28"/>
        </w:rPr>
        <w:t>H1.3</w:t>
      </w:r>
      <w:r w:rsidRPr="000920B4">
        <w:rPr>
          <w:rFonts w:ascii="Traditional Arabic" w:eastAsia="Times New Roman" w:hAnsi="Traditional Arabic" w:cs="Traditional Arabic"/>
          <w:sz w:val="28"/>
          <w:szCs w:val="28"/>
          <w:rtl/>
        </w:rPr>
        <w:t>)</w:t>
      </w:r>
    </w:p>
    <w:p w14:paraId="1E254989"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7: ما أثر تطبيقات الذكاء الاصطناعي التنبؤية على معدل استجابة فرق الصيانة؟ (الفرضية </w:t>
      </w:r>
      <w:r w:rsidRPr="000920B4">
        <w:rPr>
          <w:rFonts w:ascii="Traditional Arabic" w:eastAsia="Times New Roman" w:hAnsi="Traditional Arabic" w:cs="Traditional Arabic"/>
          <w:sz w:val="28"/>
          <w:szCs w:val="28"/>
        </w:rPr>
        <w:t>H1.7</w:t>
      </w:r>
      <w:r w:rsidRPr="000920B4">
        <w:rPr>
          <w:rFonts w:ascii="Traditional Arabic" w:eastAsia="Times New Roman" w:hAnsi="Traditional Arabic" w:cs="Traditional Arabic"/>
          <w:sz w:val="28"/>
          <w:szCs w:val="28"/>
          <w:rtl/>
        </w:rPr>
        <w:t>)</w:t>
      </w:r>
    </w:p>
    <w:p w14:paraId="1782C3C5"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(4.9): نتائج الانحدار الخطي لأثر الذكاء الاصطناعي على معدل استجابة فرق الصيانة</w:t>
      </w:r>
    </w:p>
    <w:tbl>
      <w:tblPr>
        <w:tblStyle w:val="TableGrid11"/>
        <w:bidiVisual/>
        <w:tblW w:w="0" w:type="auto"/>
        <w:tblLook w:val="04A0" w:firstRow="1" w:lastRow="0" w:firstColumn="1" w:lastColumn="0" w:noHBand="0" w:noVBand="1"/>
      </w:tblPr>
      <w:tblGrid>
        <w:gridCol w:w="1689"/>
        <w:gridCol w:w="1368"/>
        <w:gridCol w:w="843"/>
        <w:gridCol w:w="1516"/>
        <w:gridCol w:w="1322"/>
        <w:gridCol w:w="1463"/>
        <w:gridCol w:w="576"/>
      </w:tblGrid>
      <w:tr w:rsidR="000920B4" w:rsidRPr="000920B4" w14:paraId="0008A4F4" w14:textId="77777777" w:rsidTr="00BC6CEB">
        <w:tc>
          <w:tcPr>
            <w:tcW w:w="0" w:type="auto"/>
            <w:shd w:val="clear" w:color="auto" w:fill="EDEDED" w:themeFill="accent3" w:themeFillTint="33"/>
            <w:vAlign w:val="center"/>
            <w:hideMark/>
          </w:tcPr>
          <w:p w14:paraId="0E9D1C7C"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shd w:val="clear" w:color="auto" w:fill="EDEDED" w:themeFill="accent3" w:themeFillTint="33"/>
            <w:vAlign w:val="center"/>
            <w:hideMark/>
          </w:tcPr>
          <w:p w14:paraId="3C5A723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4DBEE5C"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3454257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1B2E7C1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حجم الأثر (</w:t>
            </w:r>
            <w:r w:rsidRPr="000920B4">
              <w:rPr>
                <w:rFonts w:ascii="Traditional Arabic" w:eastAsia="Times New Roman" w:hAnsi="Traditional Arabic" w:cs="Traditional Arabic"/>
                <w:sz w:val="28"/>
                <w:szCs w:val="28"/>
              </w:rPr>
              <w:t>f²</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615B056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BEAF6B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القرار</w:t>
            </w:r>
          </w:p>
        </w:tc>
      </w:tr>
      <w:tr w:rsidR="000920B4" w:rsidRPr="000920B4" w14:paraId="5F924E87" w14:textId="77777777" w:rsidTr="004A3D1E">
        <w:tc>
          <w:tcPr>
            <w:tcW w:w="0" w:type="auto"/>
            <w:vAlign w:val="center"/>
            <w:hideMark/>
          </w:tcPr>
          <w:p w14:paraId="66ACD48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 (</w:t>
            </w:r>
            <w:r w:rsidRPr="000920B4">
              <w:rPr>
                <w:rFonts w:ascii="Traditional Arabic" w:eastAsia="Times New Roman" w:hAnsi="Traditional Arabic" w:cs="Traditional Arabic"/>
                <w:sz w:val="28"/>
                <w:szCs w:val="28"/>
              </w:rPr>
              <w:t>H1.3</w:t>
            </w:r>
            <w:r w:rsidRPr="000920B4">
              <w:rPr>
                <w:rFonts w:ascii="Traditional Arabic" w:eastAsia="Times New Roman" w:hAnsi="Traditional Arabic" w:cs="Traditional Arabic"/>
                <w:sz w:val="28"/>
                <w:szCs w:val="28"/>
                <w:rtl/>
              </w:rPr>
              <w:t>)</w:t>
            </w:r>
          </w:p>
        </w:tc>
        <w:tc>
          <w:tcPr>
            <w:tcW w:w="0" w:type="auto"/>
            <w:vAlign w:val="center"/>
            <w:hideMark/>
          </w:tcPr>
          <w:p w14:paraId="0F61CEC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0.215</w:t>
            </w:r>
          </w:p>
        </w:tc>
        <w:tc>
          <w:tcPr>
            <w:tcW w:w="0" w:type="auto"/>
            <w:vAlign w:val="center"/>
            <w:hideMark/>
          </w:tcPr>
          <w:p w14:paraId="3646955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5.907</w:t>
            </w:r>
          </w:p>
        </w:tc>
        <w:tc>
          <w:tcPr>
            <w:tcW w:w="0" w:type="auto"/>
            <w:vAlign w:val="center"/>
            <w:hideMark/>
          </w:tcPr>
          <w:p w14:paraId="4CDB02E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090BB79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0.091 (ضعيف)</w:t>
            </w:r>
          </w:p>
        </w:tc>
        <w:tc>
          <w:tcPr>
            <w:tcW w:w="0" w:type="auto"/>
            <w:vAlign w:val="center"/>
            <w:hideMark/>
          </w:tcPr>
          <w:p w14:paraId="218E8A2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0.084</w:t>
            </w:r>
          </w:p>
        </w:tc>
        <w:tc>
          <w:tcPr>
            <w:tcW w:w="0" w:type="auto"/>
            <w:vAlign w:val="center"/>
            <w:hideMark/>
          </w:tcPr>
          <w:p w14:paraId="745798E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r w:rsidR="000920B4" w:rsidRPr="000920B4" w14:paraId="4C7974E0" w14:textId="77777777" w:rsidTr="004A3D1E">
        <w:tc>
          <w:tcPr>
            <w:tcW w:w="0" w:type="auto"/>
            <w:vAlign w:val="center"/>
            <w:hideMark/>
          </w:tcPr>
          <w:p w14:paraId="0ADB854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الذكاء التنبؤي (</w:t>
            </w:r>
            <w:r w:rsidRPr="000920B4">
              <w:rPr>
                <w:rFonts w:ascii="Traditional Arabic" w:eastAsia="Times New Roman" w:hAnsi="Traditional Arabic" w:cs="Traditional Arabic"/>
                <w:sz w:val="28"/>
                <w:szCs w:val="28"/>
              </w:rPr>
              <w:t>H1.7</w:t>
            </w:r>
            <w:r w:rsidRPr="000920B4">
              <w:rPr>
                <w:rFonts w:ascii="Traditional Arabic" w:eastAsia="Times New Roman" w:hAnsi="Traditional Arabic" w:cs="Traditional Arabic"/>
                <w:sz w:val="28"/>
                <w:szCs w:val="28"/>
                <w:rtl/>
              </w:rPr>
              <w:t>)</w:t>
            </w:r>
          </w:p>
        </w:tc>
        <w:tc>
          <w:tcPr>
            <w:tcW w:w="0" w:type="auto"/>
            <w:vAlign w:val="center"/>
            <w:hideMark/>
          </w:tcPr>
          <w:p w14:paraId="2294044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0.209</w:t>
            </w:r>
          </w:p>
        </w:tc>
        <w:tc>
          <w:tcPr>
            <w:tcW w:w="0" w:type="auto"/>
            <w:vAlign w:val="center"/>
            <w:hideMark/>
          </w:tcPr>
          <w:p w14:paraId="2373EBD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5.591</w:t>
            </w:r>
          </w:p>
        </w:tc>
        <w:tc>
          <w:tcPr>
            <w:tcW w:w="0" w:type="auto"/>
            <w:vAlign w:val="center"/>
            <w:hideMark/>
          </w:tcPr>
          <w:p w14:paraId="312B296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5FDFA11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0.082 (ضعيف)</w:t>
            </w:r>
          </w:p>
        </w:tc>
        <w:tc>
          <w:tcPr>
            <w:tcW w:w="0" w:type="auto"/>
            <w:vAlign w:val="center"/>
            <w:hideMark/>
          </w:tcPr>
          <w:p w14:paraId="2133DF4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0.076</w:t>
            </w:r>
          </w:p>
        </w:tc>
        <w:tc>
          <w:tcPr>
            <w:tcW w:w="0" w:type="auto"/>
            <w:vAlign w:val="center"/>
            <w:hideMark/>
          </w:tcPr>
          <w:p w14:paraId="5E0A4EA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bl>
    <w:p w14:paraId="5C263CC9" w14:textId="77777777" w:rsidR="00BC6CEB" w:rsidRDefault="00BC6CEB" w:rsidP="000920B4">
      <w:pPr>
        <w:bidi/>
        <w:spacing w:after="0" w:line="360" w:lineRule="auto"/>
        <w:jc w:val="both"/>
        <w:rPr>
          <w:rFonts w:ascii="Traditional Arabic" w:eastAsia="Times New Roman" w:hAnsi="Traditional Arabic" w:cs="Traditional Arabic"/>
          <w:b/>
          <w:bCs/>
          <w:sz w:val="28"/>
          <w:szCs w:val="28"/>
          <w:rtl/>
        </w:rPr>
      </w:pPr>
    </w:p>
    <w:p w14:paraId="2426DC60" w14:textId="41F6C2FC" w:rsidR="000920B4" w:rsidRPr="00BC6CEB" w:rsidRDefault="000920B4" w:rsidP="00BC6CEB">
      <w:pPr>
        <w:bidi/>
        <w:spacing w:after="0" w:line="360" w:lineRule="auto"/>
        <w:jc w:val="both"/>
        <w:rPr>
          <w:rFonts w:ascii="Traditional Arabic" w:eastAsia="Times New Roman" w:hAnsi="Traditional Arabic" w:cs="Traditional Arabic"/>
          <w:sz w:val="28"/>
          <w:szCs w:val="28"/>
          <w:rtl/>
        </w:rPr>
      </w:pPr>
      <w:r w:rsidRPr="00BC6CEB">
        <w:rPr>
          <w:rFonts w:ascii="Traditional Arabic" w:eastAsia="Times New Roman" w:hAnsi="Traditional Arabic" w:cs="Traditional Arabic"/>
          <w:sz w:val="28"/>
          <w:szCs w:val="28"/>
          <w:rtl/>
        </w:rPr>
        <w:t>رغم ثبوت الدلالة الإحصائية وقبول الفرضيتين، يُلاحظ أن أثر الذكاء الاصطناعي على معدل استجابة فرق الصيانة جاء الأضعف بين جميع أبعاد الكفاءة (</w:t>
      </w:r>
      <w:r w:rsidRPr="00BC6CEB">
        <w:rPr>
          <w:rFonts w:ascii="Traditional Arabic" w:eastAsia="Times New Roman" w:hAnsi="Traditional Arabic" w:cs="Traditional Arabic"/>
          <w:sz w:val="28"/>
          <w:szCs w:val="28"/>
        </w:rPr>
        <w:t>R²</w:t>
      </w:r>
      <w:r w:rsidRPr="00BC6CEB">
        <w:rPr>
          <w:rFonts w:ascii="Traditional Arabic" w:eastAsia="Times New Roman" w:hAnsi="Traditional Arabic" w:cs="Traditional Arabic"/>
          <w:sz w:val="28"/>
          <w:szCs w:val="28"/>
          <w:rtl/>
        </w:rPr>
        <w:t xml:space="preserve"> لا تتجاوز 8.4%) كما أن تأثير الذكاء التحليلي (0.215) والتنبؤي (0.209) متطابق تقريبا.</w:t>
      </w:r>
    </w:p>
    <w:p w14:paraId="01E109B3" w14:textId="0B006221" w:rsidR="000920B4" w:rsidRPr="00BC6CEB" w:rsidRDefault="000920B4" w:rsidP="000920B4">
      <w:pPr>
        <w:bidi/>
        <w:spacing w:after="0" w:line="360" w:lineRule="auto"/>
        <w:jc w:val="both"/>
        <w:rPr>
          <w:rFonts w:ascii="Traditional Arabic" w:eastAsia="Times New Roman" w:hAnsi="Traditional Arabic" w:cs="Traditional Arabic"/>
          <w:sz w:val="28"/>
          <w:szCs w:val="28"/>
          <w:rtl/>
        </w:rPr>
      </w:pPr>
      <w:r w:rsidRPr="00BC6CEB">
        <w:rPr>
          <w:rFonts w:ascii="Traditional Arabic" w:eastAsia="Times New Roman" w:hAnsi="Traditional Arabic" w:cs="Traditional Arabic"/>
          <w:sz w:val="28"/>
          <w:szCs w:val="28"/>
          <w:rtl/>
        </w:rPr>
        <w:t>تُعد هذه النتيجة منطقية جدا وتعكس فهما عميقا لواقع التشغيل في المستشفيات؛ فسرعة استجابة فرق الصيانة لا تعتمد بشكل رئيسي على التكنولوجيا أو الخوارزميات، بل تعتمد على عوامل بشرية وتنظيمية ولوجستية، مثل: توفر الفنيين في المناوبة، مساحة المستشفى وسرعة التنقل بين أقسامه، كفاءة نظام الاتصال الداخلي، والبيروقراطية الإدارية في إصدار أوامر العمل (</w:t>
      </w:r>
      <w:r w:rsidRPr="00BC6CEB">
        <w:rPr>
          <w:rFonts w:ascii="Traditional Arabic" w:eastAsia="Times New Roman" w:hAnsi="Traditional Arabic" w:cs="Traditional Arabic"/>
          <w:sz w:val="28"/>
          <w:szCs w:val="28"/>
        </w:rPr>
        <w:t>Work Orders</w:t>
      </w:r>
      <w:r w:rsidRPr="00BC6CEB">
        <w:rPr>
          <w:rFonts w:ascii="Traditional Arabic" w:eastAsia="Times New Roman" w:hAnsi="Traditional Arabic" w:cs="Traditional Arabic"/>
          <w:sz w:val="28"/>
          <w:szCs w:val="28"/>
          <w:rtl/>
        </w:rPr>
        <w:t>). الذكاء الاصطناعي يستطيع تحديد العطل وإصدار أمر العمل فورا (وهذا يفسر وجود الأثر الإيجابي)، لكنه لا يستطيع إجبار الفني على التحرك بسرعة أكبر أو تجاوز الازدحام في ممرات المستشفى.</w:t>
      </w:r>
    </w:p>
    <w:p w14:paraId="313DBBB2" w14:textId="77777777" w:rsidR="000920B4" w:rsidRPr="00BC6CEB" w:rsidRDefault="000920B4" w:rsidP="000920B4">
      <w:pPr>
        <w:bidi/>
        <w:spacing w:after="0" w:line="360" w:lineRule="auto"/>
        <w:jc w:val="both"/>
        <w:rPr>
          <w:rFonts w:ascii="Traditional Arabic" w:eastAsia="Times New Roman" w:hAnsi="Traditional Arabic" w:cs="Traditional Arabic"/>
          <w:b/>
          <w:bCs/>
          <w:sz w:val="28"/>
          <w:szCs w:val="28"/>
          <w:rtl/>
        </w:rPr>
      </w:pPr>
      <w:r w:rsidRPr="00BC6CEB">
        <w:rPr>
          <w:rFonts w:ascii="Traditional Arabic" w:eastAsia="Times New Roman" w:hAnsi="Traditional Arabic" w:cs="Traditional Arabic"/>
          <w:b/>
          <w:bCs/>
          <w:sz w:val="28"/>
          <w:szCs w:val="28"/>
          <w:rtl/>
        </w:rPr>
        <w:t>المناقشة والمقارنة بالدراسات السابقة:</w:t>
      </w:r>
    </w:p>
    <w:p w14:paraId="285660D4" w14:textId="19927F8F" w:rsidR="000920B4" w:rsidRPr="00BC6CEB" w:rsidRDefault="000920B4" w:rsidP="000920B4">
      <w:pPr>
        <w:bidi/>
        <w:spacing w:after="0" w:line="360" w:lineRule="auto"/>
        <w:jc w:val="both"/>
        <w:rPr>
          <w:rFonts w:ascii="Traditional Arabic" w:eastAsia="Times New Roman" w:hAnsi="Traditional Arabic" w:cs="Traditional Arabic"/>
          <w:sz w:val="28"/>
          <w:szCs w:val="28"/>
          <w:rtl/>
        </w:rPr>
      </w:pPr>
      <w:r w:rsidRPr="00BC6CEB">
        <w:rPr>
          <w:rFonts w:ascii="Traditional Arabic" w:eastAsia="Times New Roman" w:hAnsi="Traditional Arabic" w:cs="Traditional Arabic"/>
          <w:sz w:val="28"/>
          <w:szCs w:val="28"/>
          <w:rtl/>
        </w:rPr>
        <w:t>تُعد هذه النتيجة إضافة نوعية للأدبيات، حيث أن معظم الدراسات السابقة مثل (</w:t>
      </w:r>
      <w:r w:rsidRPr="00BC6CEB">
        <w:rPr>
          <w:rFonts w:ascii="Traditional Arabic" w:eastAsia="Times New Roman" w:hAnsi="Traditional Arabic" w:cs="Traditional Arabic"/>
          <w:sz w:val="28"/>
          <w:szCs w:val="28"/>
        </w:rPr>
        <w:t>Cheng et al., 2020</w:t>
      </w:r>
      <w:r w:rsidRPr="00BC6CEB">
        <w:rPr>
          <w:rFonts w:ascii="Traditional Arabic" w:eastAsia="Times New Roman" w:hAnsi="Traditional Arabic" w:cs="Traditional Arabic"/>
          <w:sz w:val="28"/>
          <w:szCs w:val="28"/>
          <w:rtl/>
        </w:rPr>
        <w:t>) ركزت على الأتمتة التقنية وافترضت تحسنا مطلقا في الكفاءة. إلا أن نتائج دراستنا تتفق مع الرؤية النقدية لدراسة (</w:t>
      </w:r>
      <w:r w:rsidRPr="00BC6CEB">
        <w:rPr>
          <w:rFonts w:ascii="Traditional Arabic" w:eastAsia="Times New Roman" w:hAnsi="Traditional Arabic" w:cs="Traditional Arabic"/>
          <w:sz w:val="28"/>
          <w:szCs w:val="28"/>
        </w:rPr>
        <w:t>Petersson et al., 2022</w:t>
      </w:r>
      <w:r w:rsidRPr="00BC6CEB">
        <w:rPr>
          <w:rFonts w:ascii="Traditional Arabic" w:eastAsia="Times New Roman" w:hAnsi="Traditional Arabic" w:cs="Traditional Arabic"/>
          <w:sz w:val="28"/>
          <w:szCs w:val="28"/>
          <w:rtl/>
        </w:rPr>
        <w:t>) التي أشارت إلى أن التكنولوجيا وحدها لا تكفي في بيئات الرعاية الصحية المعقدة دون تحسين موازٍ في سير العمل البشري (</w:t>
      </w:r>
      <w:r w:rsidRPr="00BC6CEB">
        <w:rPr>
          <w:rFonts w:ascii="Traditional Arabic" w:eastAsia="Times New Roman" w:hAnsi="Traditional Arabic" w:cs="Traditional Arabic"/>
          <w:sz w:val="28"/>
          <w:szCs w:val="28"/>
        </w:rPr>
        <w:t>Workflow</w:t>
      </w:r>
      <w:r w:rsidRPr="00BC6CEB">
        <w:rPr>
          <w:rFonts w:ascii="Traditional Arabic" w:eastAsia="Times New Roman" w:hAnsi="Traditional Arabic" w:cs="Traditional Arabic"/>
          <w:sz w:val="28"/>
          <w:szCs w:val="28"/>
          <w:rtl/>
        </w:rPr>
        <w:t>). تدل هذه النتيجة لمتخذي القرار على أن الاستثمار في الذكاء الاصطناعي يجب أن يترافق مع تدريب العنصر البشري وإعادة هندسة العمليات الإدارية لضمان تحسن ملموس في أوقات الاستجابة.</w:t>
      </w:r>
    </w:p>
    <w:p w14:paraId="14CD623C"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4.5.5 الإجابة عن السؤالين (4 </w:t>
      </w:r>
      <w:proofErr w:type="gramStart"/>
      <w:r w:rsidRPr="000920B4">
        <w:rPr>
          <w:rFonts w:ascii="Traditional Arabic" w:eastAsia="Times New Roman" w:hAnsi="Traditional Arabic" w:cs="Traditional Arabic"/>
          <w:b/>
          <w:bCs/>
          <w:sz w:val="28"/>
          <w:szCs w:val="28"/>
          <w:rtl/>
        </w:rPr>
        <w:t>و 8</w:t>
      </w:r>
      <w:proofErr w:type="gramEnd"/>
      <w:r w:rsidRPr="000920B4">
        <w:rPr>
          <w:rFonts w:ascii="Traditional Arabic" w:eastAsia="Times New Roman" w:hAnsi="Traditional Arabic" w:cs="Traditional Arabic"/>
          <w:b/>
          <w:bCs/>
          <w:sz w:val="28"/>
          <w:szCs w:val="28"/>
          <w:rtl/>
        </w:rPr>
        <w:t>): أثر الذكاء الاصطناعي على العمر التشغيلي للمعدات</w:t>
      </w:r>
    </w:p>
    <w:p w14:paraId="263E5AA3"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4: ما أثر تطبيقات الذكاء الاصطناعي التحليلية على العمر التشغيلي للمعدات؟ (الفرضية </w:t>
      </w:r>
      <w:r w:rsidRPr="000920B4">
        <w:rPr>
          <w:rFonts w:ascii="Traditional Arabic" w:eastAsia="Times New Roman" w:hAnsi="Traditional Arabic" w:cs="Traditional Arabic"/>
          <w:sz w:val="28"/>
          <w:szCs w:val="28"/>
        </w:rPr>
        <w:t>H1.4</w:t>
      </w:r>
      <w:r w:rsidRPr="000920B4">
        <w:rPr>
          <w:rFonts w:ascii="Traditional Arabic" w:eastAsia="Times New Roman" w:hAnsi="Traditional Arabic" w:cs="Traditional Arabic"/>
          <w:sz w:val="28"/>
          <w:szCs w:val="28"/>
          <w:rtl/>
        </w:rPr>
        <w:t>)</w:t>
      </w:r>
    </w:p>
    <w:p w14:paraId="4127D397"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•السؤال 8: ما أثر تطبيقات الذكاء الاصطناعي التنبؤية على العمر التشغيلي للمعدات؟ (الفرضية </w:t>
      </w:r>
      <w:r w:rsidRPr="000920B4">
        <w:rPr>
          <w:rFonts w:ascii="Traditional Arabic" w:eastAsia="Times New Roman" w:hAnsi="Traditional Arabic" w:cs="Traditional Arabic"/>
          <w:sz w:val="28"/>
          <w:szCs w:val="28"/>
        </w:rPr>
        <w:t>H1.8</w:t>
      </w:r>
      <w:r w:rsidRPr="000920B4">
        <w:rPr>
          <w:rFonts w:ascii="Traditional Arabic" w:eastAsia="Times New Roman" w:hAnsi="Traditional Arabic" w:cs="Traditional Arabic"/>
          <w:sz w:val="28"/>
          <w:szCs w:val="28"/>
          <w:rtl/>
        </w:rPr>
        <w:t>)</w:t>
      </w:r>
    </w:p>
    <w:p w14:paraId="2FED206C"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(4.10): نتائج الانحدار الخطي لأثر الذكاء الاصطناعي على العمر التشغيلي للمعدات</w:t>
      </w:r>
    </w:p>
    <w:tbl>
      <w:tblPr>
        <w:tblStyle w:val="TableGrid11"/>
        <w:bidiVisual/>
        <w:tblW w:w="0" w:type="auto"/>
        <w:tblLook w:val="04A0" w:firstRow="1" w:lastRow="0" w:firstColumn="1" w:lastColumn="0" w:noHBand="0" w:noVBand="1"/>
      </w:tblPr>
      <w:tblGrid>
        <w:gridCol w:w="1689"/>
        <w:gridCol w:w="1368"/>
        <w:gridCol w:w="843"/>
        <w:gridCol w:w="1516"/>
        <w:gridCol w:w="1322"/>
        <w:gridCol w:w="1463"/>
        <w:gridCol w:w="576"/>
      </w:tblGrid>
      <w:tr w:rsidR="000920B4" w:rsidRPr="000920B4" w14:paraId="4230ED1A" w14:textId="77777777" w:rsidTr="004A3D1E">
        <w:tc>
          <w:tcPr>
            <w:tcW w:w="0" w:type="auto"/>
            <w:vAlign w:val="center"/>
            <w:hideMark/>
          </w:tcPr>
          <w:p w14:paraId="37019D8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المتغير المستقل</w:t>
            </w:r>
          </w:p>
        </w:tc>
        <w:tc>
          <w:tcPr>
            <w:tcW w:w="0" w:type="auto"/>
            <w:vAlign w:val="center"/>
            <w:hideMark/>
          </w:tcPr>
          <w:p w14:paraId="5405637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vAlign w:val="center"/>
            <w:hideMark/>
          </w:tcPr>
          <w:p w14:paraId="6DC6A0A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vAlign w:val="center"/>
            <w:hideMark/>
          </w:tcPr>
          <w:p w14:paraId="780D21B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vAlign w:val="center"/>
            <w:hideMark/>
          </w:tcPr>
          <w:p w14:paraId="2AD46D8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حجم الأثر (</w:t>
            </w:r>
            <w:r w:rsidRPr="000920B4">
              <w:rPr>
                <w:rFonts w:ascii="Traditional Arabic" w:eastAsia="Times New Roman" w:hAnsi="Traditional Arabic" w:cs="Traditional Arabic"/>
                <w:sz w:val="28"/>
                <w:szCs w:val="28"/>
              </w:rPr>
              <w:t>f²</w:t>
            </w:r>
            <w:r w:rsidRPr="000920B4">
              <w:rPr>
                <w:rFonts w:ascii="Traditional Arabic" w:eastAsia="Times New Roman" w:hAnsi="Traditional Arabic" w:cs="Traditional Arabic"/>
                <w:sz w:val="28"/>
                <w:szCs w:val="28"/>
                <w:rtl/>
              </w:rPr>
              <w:t>)</w:t>
            </w:r>
          </w:p>
        </w:tc>
        <w:tc>
          <w:tcPr>
            <w:tcW w:w="0" w:type="auto"/>
            <w:vAlign w:val="center"/>
            <w:hideMark/>
          </w:tcPr>
          <w:p w14:paraId="327AEFD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c>
          <w:tcPr>
            <w:tcW w:w="0" w:type="auto"/>
            <w:vAlign w:val="center"/>
            <w:hideMark/>
          </w:tcPr>
          <w:p w14:paraId="314F16F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القرار</w:t>
            </w:r>
          </w:p>
        </w:tc>
      </w:tr>
      <w:tr w:rsidR="000920B4" w:rsidRPr="000920B4" w14:paraId="10B42EF1" w14:textId="77777777" w:rsidTr="004A3D1E">
        <w:tc>
          <w:tcPr>
            <w:tcW w:w="0" w:type="auto"/>
            <w:vAlign w:val="center"/>
            <w:hideMark/>
          </w:tcPr>
          <w:p w14:paraId="6A04E37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 (</w:t>
            </w:r>
            <w:r w:rsidRPr="000920B4">
              <w:rPr>
                <w:rFonts w:ascii="Traditional Arabic" w:eastAsia="Times New Roman" w:hAnsi="Traditional Arabic" w:cs="Traditional Arabic"/>
                <w:sz w:val="28"/>
                <w:szCs w:val="28"/>
              </w:rPr>
              <w:t>H1.4</w:t>
            </w:r>
            <w:r w:rsidRPr="000920B4">
              <w:rPr>
                <w:rFonts w:ascii="Traditional Arabic" w:eastAsia="Times New Roman" w:hAnsi="Traditional Arabic" w:cs="Traditional Arabic"/>
                <w:sz w:val="28"/>
                <w:szCs w:val="28"/>
                <w:rtl/>
              </w:rPr>
              <w:t>)</w:t>
            </w:r>
          </w:p>
        </w:tc>
        <w:tc>
          <w:tcPr>
            <w:tcW w:w="0" w:type="auto"/>
            <w:vAlign w:val="center"/>
            <w:hideMark/>
          </w:tcPr>
          <w:p w14:paraId="589686EC"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0.194</w:t>
            </w:r>
          </w:p>
        </w:tc>
        <w:tc>
          <w:tcPr>
            <w:tcW w:w="0" w:type="auto"/>
            <w:vAlign w:val="center"/>
            <w:hideMark/>
          </w:tcPr>
          <w:p w14:paraId="21C2E4E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4.534</w:t>
            </w:r>
          </w:p>
        </w:tc>
        <w:tc>
          <w:tcPr>
            <w:tcW w:w="0" w:type="auto"/>
            <w:vAlign w:val="center"/>
            <w:hideMark/>
          </w:tcPr>
          <w:p w14:paraId="4CD42B3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028B9B4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0.054 (ضعيف)</w:t>
            </w:r>
          </w:p>
        </w:tc>
        <w:tc>
          <w:tcPr>
            <w:tcW w:w="0" w:type="auto"/>
            <w:vAlign w:val="center"/>
            <w:hideMark/>
          </w:tcPr>
          <w:p w14:paraId="40D0BDA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0.051</w:t>
            </w:r>
          </w:p>
        </w:tc>
        <w:tc>
          <w:tcPr>
            <w:tcW w:w="0" w:type="auto"/>
            <w:vAlign w:val="center"/>
            <w:hideMark/>
          </w:tcPr>
          <w:p w14:paraId="23084E6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r w:rsidR="000920B4" w:rsidRPr="000920B4" w14:paraId="1ACB8FCD" w14:textId="77777777" w:rsidTr="004A3D1E">
        <w:tc>
          <w:tcPr>
            <w:tcW w:w="0" w:type="auto"/>
            <w:vAlign w:val="center"/>
            <w:hideMark/>
          </w:tcPr>
          <w:p w14:paraId="6B799A8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التنبؤي (</w:t>
            </w:r>
            <w:r w:rsidRPr="000920B4">
              <w:rPr>
                <w:rFonts w:ascii="Traditional Arabic" w:eastAsia="Times New Roman" w:hAnsi="Traditional Arabic" w:cs="Traditional Arabic"/>
                <w:sz w:val="28"/>
                <w:szCs w:val="28"/>
              </w:rPr>
              <w:t>H1.8</w:t>
            </w:r>
            <w:r w:rsidRPr="000920B4">
              <w:rPr>
                <w:rFonts w:ascii="Traditional Arabic" w:eastAsia="Times New Roman" w:hAnsi="Traditional Arabic" w:cs="Traditional Arabic"/>
                <w:sz w:val="28"/>
                <w:szCs w:val="28"/>
                <w:rtl/>
              </w:rPr>
              <w:t>)</w:t>
            </w:r>
          </w:p>
        </w:tc>
        <w:tc>
          <w:tcPr>
            <w:tcW w:w="0" w:type="auto"/>
            <w:vAlign w:val="center"/>
            <w:hideMark/>
          </w:tcPr>
          <w:p w14:paraId="3329479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0.237</w:t>
            </w:r>
          </w:p>
        </w:tc>
        <w:tc>
          <w:tcPr>
            <w:tcW w:w="0" w:type="auto"/>
            <w:vAlign w:val="center"/>
            <w:hideMark/>
          </w:tcPr>
          <w:p w14:paraId="51AC481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5.493</w:t>
            </w:r>
          </w:p>
        </w:tc>
        <w:tc>
          <w:tcPr>
            <w:tcW w:w="0" w:type="auto"/>
            <w:vAlign w:val="center"/>
            <w:hideMark/>
          </w:tcPr>
          <w:p w14:paraId="59568B3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6826EC2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0.079 (ضعيف)</w:t>
            </w:r>
          </w:p>
        </w:tc>
        <w:tc>
          <w:tcPr>
            <w:tcW w:w="0" w:type="auto"/>
            <w:vAlign w:val="center"/>
            <w:hideMark/>
          </w:tcPr>
          <w:p w14:paraId="383DAE9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0.073</w:t>
            </w:r>
          </w:p>
        </w:tc>
        <w:tc>
          <w:tcPr>
            <w:tcW w:w="0" w:type="auto"/>
            <w:vAlign w:val="center"/>
            <w:hideMark/>
          </w:tcPr>
          <w:p w14:paraId="315EBED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bl>
    <w:p w14:paraId="372F3258" w14:textId="77777777" w:rsidR="00BC6CEB" w:rsidRDefault="00BC6CEB" w:rsidP="000920B4">
      <w:pPr>
        <w:bidi/>
        <w:spacing w:after="0" w:line="360" w:lineRule="auto"/>
        <w:jc w:val="both"/>
        <w:rPr>
          <w:rFonts w:ascii="Traditional Arabic" w:eastAsia="Times New Roman" w:hAnsi="Traditional Arabic" w:cs="Traditional Arabic"/>
          <w:sz w:val="28"/>
          <w:szCs w:val="28"/>
          <w:rtl/>
        </w:rPr>
      </w:pPr>
    </w:p>
    <w:p w14:paraId="7389708B" w14:textId="32A320D4" w:rsidR="000920B4" w:rsidRPr="000920B4" w:rsidRDefault="000920B4" w:rsidP="00BC6CEB">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تظهر النتائج وجود أثر إيجابي ذي دلالة إحصائية لتطبيقات الذكاء الاصطناعي في إطالة العمر التشغيلي للمرافق والمعدات الطبية. يُفسر هذا الأثر بأن أنظمة الذكاء الاصطناعي تضمن عمل المعدات ضمن الظروف التشغيلية المثلى (</w:t>
      </w:r>
      <w:r w:rsidRPr="000920B4">
        <w:rPr>
          <w:rFonts w:ascii="Traditional Arabic" w:eastAsia="Times New Roman" w:hAnsi="Traditional Arabic" w:cs="Traditional Arabic"/>
          <w:sz w:val="28"/>
          <w:szCs w:val="28"/>
        </w:rPr>
        <w:t>Optimal Operating Conditions</w:t>
      </w:r>
      <w:r w:rsidRPr="000920B4">
        <w:rPr>
          <w:rFonts w:ascii="Traditional Arabic" w:eastAsia="Times New Roman" w:hAnsi="Traditional Arabic" w:cs="Traditional Arabic"/>
          <w:sz w:val="28"/>
          <w:szCs w:val="28"/>
          <w:rtl/>
        </w:rPr>
        <w:t>). فالذكاء التحليلي (</w:t>
      </w:r>
      <w:r w:rsidRPr="000920B4">
        <w:rPr>
          <w:rFonts w:ascii="Traditional Arabic" w:eastAsia="Times New Roman" w:hAnsi="Traditional Arabic" w:cs="Traditional Arabic"/>
          <w:sz w:val="28"/>
          <w:szCs w:val="28"/>
        </w:rPr>
        <w:t>B=0.194</w:t>
      </w:r>
      <w:r w:rsidRPr="000920B4">
        <w:rPr>
          <w:rFonts w:ascii="Traditional Arabic" w:eastAsia="Times New Roman" w:hAnsi="Traditional Arabic" w:cs="Traditional Arabic"/>
          <w:sz w:val="28"/>
          <w:szCs w:val="28"/>
          <w:rtl/>
        </w:rPr>
        <w:t>) يقدم توصيات لتعديل بيئة التشغيل (مثل تحسين التهوية حول أجهزة الأشعة)، بينما يمنع الذكاء التنبؤي (</w:t>
      </w:r>
      <w:r w:rsidRPr="000920B4">
        <w:rPr>
          <w:rFonts w:ascii="Traditional Arabic" w:eastAsia="Times New Roman" w:hAnsi="Traditional Arabic" w:cs="Traditional Arabic"/>
          <w:sz w:val="28"/>
          <w:szCs w:val="28"/>
        </w:rPr>
        <w:t>B=0.237</w:t>
      </w:r>
      <w:r w:rsidRPr="000920B4">
        <w:rPr>
          <w:rFonts w:ascii="Traditional Arabic" w:eastAsia="Times New Roman" w:hAnsi="Traditional Arabic" w:cs="Traditional Arabic"/>
          <w:sz w:val="28"/>
          <w:szCs w:val="28"/>
          <w:rtl/>
        </w:rPr>
        <w:t>) حدوث الأعطال الكارثية التي قد تؤدي إلى إتلاف المعدة بالكامل قبل انتهاء عمرها الافتراضي.</w:t>
      </w:r>
    </w:p>
    <w:p w14:paraId="7AAF82E6" w14:textId="6F885155"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ورغم ذلك، يُلاحظ أن قيم 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 xml:space="preserve">) منخفضة نسبيا (5.1% </w:t>
      </w:r>
      <w:proofErr w:type="gramStart"/>
      <w:r w:rsidRPr="000920B4">
        <w:rPr>
          <w:rFonts w:ascii="Traditional Arabic" w:eastAsia="Times New Roman" w:hAnsi="Traditional Arabic" w:cs="Traditional Arabic"/>
          <w:sz w:val="28"/>
          <w:szCs w:val="28"/>
          <w:rtl/>
        </w:rPr>
        <w:t>و 7.3</w:t>
      </w:r>
      <w:proofErr w:type="gramEnd"/>
      <w:r w:rsidRPr="000920B4">
        <w:rPr>
          <w:rFonts w:ascii="Traditional Arabic" w:eastAsia="Times New Roman" w:hAnsi="Traditional Arabic" w:cs="Traditional Arabic"/>
          <w:sz w:val="28"/>
          <w:szCs w:val="28"/>
          <w:rtl/>
        </w:rPr>
        <w:t>%). التفسير العلمي لذلك هو أن العمر التشغيلي للأصول الطبية يخضع لضوابط ومعايير صارمة من الشركات المصنعة وهيئات الغذاء والدواء (</w:t>
      </w:r>
      <w:r w:rsidRPr="000920B4">
        <w:rPr>
          <w:rFonts w:ascii="Traditional Arabic" w:eastAsia="Times New Roman" w:hAnsi="Traditional Arabic" w:cs="Traditional Arabic"/>
          <w:sz w:val="28"/>
          <w:szCs w:val="28"/>
        </w:rPr>
        <w:t>FDA</w:t>
      </w:r>
      <w:r w:rsidRPr="000920B4">
        <w:rPr>
          <w:rFonts w:ascii="Traditional Arabic" w:eastAsia="Times New Roman" w:hAnsi="Traditional Arabic" w:cs="Traditional Arabic"/>
          <w:sz w:val="28"/>
          <w:szCs w:val="28"/>
          <w:rtl/>
        </w:rPr>
        <w:t xml:space="preserve"> </w:t>
      </w:r>
      <w:proofErr w:type="gramStart"/>
      <w:r w:rsidRPr="000920B4">
        <w:rPr>
          <w:rFonts w:ascii="Traditional Arabic" w:eastAsia="Times New Roman" w:hAnsi="Traditional Arabic" w:cs="Traditional Arabic"/>
          <w:sz w:val="28"/>
          <w:szCs w:val="28"/>
          <w:rtl/>
        </w:rPr>
        <w:t xml:space="preserve">و </w:t>
      </w:r>
      <w:r w:rsidRPr="000920B4">
        <w:rPr>
          <w:rFonts w:ascii="Traditional Arabic" w:eastAsia="Times New Roman" w:hAnsi="Traditional Arabic" w:cs="Traditional Arabic"/>
          <w:sz w:val="28"/>
          <w:szCs w:val="28"/>
        </w:rPr>
        <w:t>SFDA</w:t>
      </w:r>
      <w:proofErr w:type="gramEnd"/>
      <w:r w:rsidRPr="000920B4">
        <w:rPr>
          <w:rFonts w:ascii="Traditional Arabic" w:eastAsia="Times New Roman" w:hAnsi="Traditional Arabic" w:cs="Traditional Arabic"/>
          <w:sz w:val="28"/>
          <w:szCs w:val="28"/>
          <w:rtl/>
        </w:rPr>
        <w:t>). فبعض الأجزاء الحيوية يجب استبدالها بعد عدد محدد من ساعات التشغيل بغض النظر عن حالتها الفعلية، لأسباب تتعلق بسلامة المرضى (</w:t>
      </w:r>
      <w:r w:rsidRPr="000920B4">
        <w:rPr>
          <w:rFonts w:ascii="Traditional Arabic" w:eastAsia="Times New Roman" w:hAnsi="Traditional Arabic" w:cs="Traditional Arabic"/>
          <w:sz w:val="28"/>
          <w:szCs w:val="28"/>
        </w:rPr>
        <w:t>Patient Safety</w:t>
      </w:r>
      <w:r w:rsidRPr="000920B4">
        <w:rPr>
          <w:rFonts w:ascii="Traditional Arabic" w:eastAsia="Times New Roman" w:hAnsi="Traditional Arabic" w:cs="Traditional Arabic"/>
          <w:sz w:val="28"/>
          <w:szCs w:val="28"/>
          <w:rtl/>
        </w:rPr>
        <w:t xml:space="preserve">) والمسؤولية القانونية. لذلك، فإن قدرة الذكاء الاصطناعي على إطالة العمر أكثر من </w:t>
      </w:r>
      <w:proofErr w:type="spellStart"/>
      <w:r w:rsidRPr="000920B4">
        <w:rPr>
          <w:rFonts w:ascii="Traditional Arabic" w:eastAsia="Times New Roman" w:hAnsi="Traditional Arabic" w:cs="Traditional Arabic"/>
          <w:sz w:val="28"/>
          <w:szCs w:val="28"/>
          <w:rtl/>
        </w:rPr>
        <w:t>الموصى</w:t>
      </w:r>
      <w:proofErr w:type="spellEnd"/>
      <w:r w:rsidRPr="000920B4">
        <w:rPr>
          <w:rFonts w:ascii="Traditional Arabic" w:eastAsia="Times New Roman" w:hAnsi="Traditional Arabic" w:cs="Traditional Arabic"/>
          <w:sz w:val="28"/>
          <w:szCs w:val="28"/>
          <w:rtl/>
        </w:rPr>
        <w:t xml:space="preserve"> به تظل محدودة ومقيدة باللوائح الطبية.</w:t>
      </w:r>
    </w:p>
    <w:p w14:paraId="3A3D9BE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المناقشة والمقارنة بالدراسات السابقة:</w:t>
      </w:r>
    </w:p>
    <w:p w14:paraId="6891D6FC" w14:textId="4900E4FF"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تتوافق هذه النتائج مع دراسة (</w:t>
      </w:r>
      <w:r w:rsidRPr="000920B4">
        <w:rPr>
          <w:rFonts w:ascii="Traditional Arabic" w:eastAsia="Times New Roman" w:hAnsi="Traditional Arabic" w:cs="Traditional Arabic"/>
          <w:sz w:val="28"/>
          <w:szCs w:val="28"/>
        </w:rPr>
        <w:t>Zhou et al., 2024</w:t>
      </w:r>
      <w:r w:rsidRPr="000920B4">
        <w:rPr>
          <w:rFonts w:ascii="Traditional Arabic" w:eastAsia="Times New Roman" w:hAnsi="Traditional Arabic" w:cs="Traditional Arabic"/>
          <w:sz w:val="28"/>
          <w:szCs w:val="28"/>
          <w:rtl/>
        </w:rPr>
        <w:t>) التي أكدت دور الذكاء الاصطناعي في تحسين أداء أجهزة التصوير المقطعي (</w:t>
      </w:r>
      <w:r w:rsidRPr="000920B4">
        <w:rPr>
          <w:rFonts w:ascii="Traditional Arabic" w:eastAsia="Times New Roman" w:hAnsi="Traditional Arabic" w:cs="Traditional Arabic"/>
          <w:sz w:val="28"/>
          <w:szCs w:val="28"/>
        </w:rPr>
        <w:t>CT</w:t>
      </w:r>
      <w:r w:rsidRPr="000920B4">
        <w:rPr>
          <w:rFonts w:ascii="Traditional Arabic" w:eastAsia="Times New Roman" w:hAnsi="Traditional Arabic" w:cs="Traditional Arabic"/>
          <w:sz w:val="28"/>
          <w:szCs w:val="28"/>
          <w:rtl/>
        </w:rPr>
        <w:t>) وحمايتها من التدهور المبكر كما تتسق مع الإطار النظري للقدرات الديناميكية (</w:t>
      </w:r>
      <w:r w:rsidRPr="000920B4">
        <w:rPr>
          <w:rFonts w:ascii="Traditional Arabic" w:eastAsia="Times New Roman" w:hAnsi="Traditional Arabic" w:cs="Traditional Arabic"/>
          <w:sz w:val="28"/>
          <w:szCs w:val="28"/>
        </w:rPr>
        <w:t>Teece, 2007</w:t>
      </w:r>
      <w:r w:rsidRPr="000920B4">
        <w:rPr>
          <w:rFonts w:ascii="Traditional Arabic" w:eastAsia="Times New Roman" w:hAnsi="Traditional Arabic" w:cs="Traditional Arabic"/>
          <w:sz w:val="28"/>
          <w:szCs w:val="28"/>
          <w:rtl/>
        </w:rPr>
        <w:t xml:space="preserve">) الذي يعتبر حماية الأصول وتعظيم قيمتها جوهر الميزة التنافسية. وتضيف دراستنا تفسيرا واقعيا لسبب محدودية هذا الأثر في القطاع </w:t>
      </w:r>
      <w:r w:rsidRPr="000920B4">
        <w:rPr>
          <w:rFonts w:ascii="Traditional Arabic" w:eastAsia="Times New Roman" w:hAnsi="Traditional Arabic" w:cs="Traditional Arabic"/>
          <w:sz w:val="28"/>
          <w:szCs w:val="28"/>
          <w:rtl/>
        </w:rPr>
        <w:lastRenderedPageBreak/>
        <w:t>الصحي تحديدا مقارنة بقطاعات أخرى كالتصنيع (</w:t>
      </w:r>
      <w:r w:rsidRPr="000920B4">
        <w:rPr>
          <w:rFonts w:ascii="Traditional Arabic" w:eastAsia="Times New Roman" w:hAnsi="Traditional Arabic" w:cs="Traditional Arabic"/>
          <w:sz w:val="28"/>
          <w:szCs w:val="28"/>
        </w:rPr>
        <w:t>Oye et al., 2024</w:t>
      </w:r>
      <w:r w:rsidRPr="000920B4">
        <w:rPr>
          <w:rFonts w:ascii="Traditional Arabic" w:eastAsia="Times New Roman" w:hAnsi="Traditional Arabic" w:cs="Traditional Arabic"/>
          <w:sz w:val="28"/>
          <w:szCs w:val="28"/>
          <w:rtl/>
        </w:rPr>
        <w:t>)، وهو وجود المحددات التشريعية الصارمة التي تمنع تجاوز العمر الافتراضي للمعدات ذات المساس المباشر بحياة الإنسان.</w:t>
      </w:r>
    </w:p>
    <w:p w14:paraId="3DF16FFE"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4.5.6 اختبار الفرضية الرئيسية الثانية (</w:t>
      </w:r>
      <w:r w:rsidRPr="000920B4">
        <w:rPr>
          <w:rFonts w:ascii="Traditional Arabic" w:eastAsia="Times New Roman" w:hAnsi="Traditional Arabic" w:cs="Traditional Arabic"/>
          <w:b/>
          <w:bCs/>
          <w:sz w:val="28"/>
          <w:szCs w:val="28"/>
        </w:rPr>
        <w:t>H2</w:t>
      </w:r>
      <w:r w:rsidRPr="000920B4">
        <w:rPr>
          <w:rFonts w:ascii="Traditional Arabic" w:eastAsia="Times New Roman" w:hAnsi="Traditional Arabic" w:cs="Traditional Arabic"/>
          <w:b/>
          <w:bCs/>
          <w:sz w:val="28"/>
          <w:szCs w:val="28"/>
          <w:rtl/>
        </w:rPr>
        <w:t>): تحليل الدور الوسيط لجودة البيانات</w:t>
      </w:r>
    </w:p>
    <w:p w14:paraId="72623312" w14:textId="66A0439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تنص الفرضية الرئيسية الثانية على: يوجد تأثير وسيط لجودة البيانات في العلاقة بين تطبيقات الذكاء الاصطناعي (التحليلية والتنبؤية) وكفاءة الصيانة.</w:t>
      </w:r>
    </w:p>
    <w:p w14:paraId="3C4E248A"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للإجابة عن الأسئلة البحثية (9 </w:t>
      </w:r>
      <w:proofErr w:type="gramStart"/>
      <w:r w:rsidRPr="000920B4">
        <w:rPr>
          <w:rFonts w:ascii="Traditional Arabic" w:eastAsia="Times New Roman" w:hAnsi="Traditional Arabic" w:cs="Traditional Arabic"/>
          <w:sz w:val="28"/>
          <w:szCs w:val="28"/>
          <w:rtl/>
        </w:rPr>
        <w:t>و 10</w:t>
      </w:r>
      <w:proofErr w:type="gramEnd"/>
      <w:r w:rsidRPr="000920B4">
        <w:rPr>
          <w:rFonts w:ascii="Traditional Arabic" w:eastAsia="Times New Roman" w:hAnsi="Traditional Arabic" w:cs="Traditional Arabic"/>
          <w:sz w:val="28"/>
          <w:szCs w:val="28"/>
          <w:rtl/>
        </w:rPr>
        <w:t>) المتعلقة بهذه الفرضية، لم يكتفِ الباحث باختبار (</w:t>
      </w:r>
      <w:r w:rsidRPr="000920B4">
        <w:rPr>
          <w:rFonts w:ascii="Traditional Arabic" w:eastAsia="Times New Roman" w:hAnsi="Traditional Arabic" w:cs="Traditional Arabic"/>
          <w:sz w:val="28"/>
          <w:szCs w:val="28"/>
        </w:rPr>
        <w:t>Baron</w:t>
      </w:r>
      <w:r w:rsidRPr="000920B4">
        <w:rPr>
          <w:rFonts w:ascii="Traditional Arabic" w:eastAsia="Times New Roman" w:hAnsi="Traditional Arabic" w:cs="Traditional Arabic"/>
          <w:sz w:val="28"/>
          <w:szCs w:val="28"/>
          <w:rtl/>
        </w:rPr>
        <w:t xml:space="preserve"> &amp; </w:t>
      </w:r>
      <w:r w:rsidRPr="000920B4">
        <w:rPr>
          <w:rFonts w:ascii="Traditional Arabic" w:eastAsia="Times New Roman" w:hAnsi="Traditional Arabic" w:cs="Traditional Arabic"/>
          <w:sz w:val="28"/>
          <w:szCs w:val="28"/>
        </w:rPr>
        <w:t>Kenny</w:t>
      </w:r>
      <w:r w:rsidRPr="000920B4">
        <w:rPr>
          <w:rFonts w:ascii="Traditional Arabic" w:eastAsia="Times New Roman" w:hAnsi="Traditional Arabic" w:cs="Traditional Arabic"/>
          <w:sz w:val="28"/>
          <w:szCs w:val="28"/>
          <w:rtl/>
        </w:rPr>
        <w:t>) التقليدي، بل تم استخدام أسلوب إعادة المعاينة (</w:t>
      </w:r>
      <w:r w:rsidRPr="000920B4">
        <w:rPr>
          <w:rFonts w:ascii="Traditional Arabic" w:eastAsia="Times New Roman" w:hAnsi="Traditional Arabic" w:cs="Traditional Arabic"/>
          <w:sz w:val="28"/>
          <w:szCs w:val="28"/>
        </w:rPr>
        <w:t>Bootstrapping</w:t>
      </w:r>
      <w:r w:rsidRPr="000920B4">
        <w:rPr>
          <w:rFonts w:ascii="Traditional Arabic" w:eastAsia="Times New Roman" w:hAnsi="Traditional Arabic" w:cs="Traditional Arabic"/>
          <w:sz w:val="28"/>
          <w:szCs w:val="28"/>
          <w:rtl/>
        </w:rPr>
        <w:t>) بـ 5000 عينة وفق منهجية (</w:t>
      </w:r>
      <w:r w:rsidRPr="000920B4">
        <w:rPr>
          <w:rFonts w:ascii="Traditional Arabic" w:eastAsia="Times New Roman" w:hAnsi="Traditional Arabic" w:cs="Traditional Arabic"/>
          <w:sz w:val="28"/>
          <w:szCs w:val="28"/>
        </w:rPr>
        <w:t>Preacher</w:t>
      </w:r>
      <w:r w:rsidRPr="000920B4">
        <w:rPr>
          <w:rFonts w:ascii="Traditional Arabic" w:eastAsia="Times New Roman" w:hAnsi="Traditional Arabic" w:cs="Traditional Arabic"/>
          <w:sz w:val="28"/>
          <w:szCs w:val="28"/>
          <w:rtl/>
        </w:rPr>
        <w:t xml:space="preserve"> &amp; </w:t>
      </w:r>
      <w:r w:rsidRPr="000920B4">
        <w:rPr>
          <w:rFonts w:ascii="Traditional Arabic" w:eastAsia="Times New Roman" w:hAnsi="Traditional Arabic" w:cs="Traditional Arabic"/>
          <w:sz w:val="28"/>
          <w:szCs w:val="28"/>
        </w:rPr>
        <w:t>Hayes</w:t>
      </w:r>
      <w:r w:rsidRPr="000920B4">
        <w:rPr>
          <w:rFonts w:ascii="Traditional Arabic" w:eastAsia="Times New Roman" w:hAnsi="Traditional Arabic" w:cs="Traditional Arabic"/>
          <w:sz w:val="28"/>
          <w:szCs w:val="28"/>
          <w:rtl/>
        </w:rPr>
        <w:t>) لاستخراج فترات الثقة 95%، وهو الأسلوب الأحدث والأكثر صرامة في إثبات تأثيرات الوساطة.</w:t>
      </w:r>
    </w:p>
    <w:p w14:paraId="1CDC844C" w14:textId="1E1C03B5"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1. الإجابة عن السؤال 9 (الفرضية </w:t>
      </w:r>
      <w:r w:rsidRPr="000920B4">
        <w:rPr>
          <w:rFonts w:ascii="Traditional Arabic" w:eastAsia="Times New Roman" w:hAnsi="Traditional Arabic" w:cs="Traditional Arabic"/>
          <w:b/>
          <w:bCs/>
          <w:sz w:val="28"/>
          <w:szCs w:val="28"/>
        </w:rPr>
        <w:t>H2.1</w:t>
      </w:r>
      <w:r w:rsidRPr="000920B4">
        <w:rPr>
          <w:rFonts w:ascii="Traditional Arabic" w:eastAsia="Times New Roman" w:hAnsi="Traditional Arabic" w:cs="Traditional Arabic"/>
          <w:b/>
          <w:bCs/>
          <w:sz w:val="28"/>
          <w:szCs w:val="28"/>
          <w:rtl/>
        </w:rPr>
        <w:t>): وساطة جودة البيانات لـ الذكاء التحليلي</w:t>
      </w:r>
    </w:p>
    <w:p w14:paraId="52CC19FF"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•الفرضية </w:t>
      </w:r>
      <w:r w:rsidRPr="000920B4">
        <w:rPr>
          <w:rFonts w:ascii="Traditional Arabic" w:eastAsia="Times New Roman" w:hAnsi="Traditional Arabic" w:cs="Traditional Arabic"/>
          <w:sz w:val="28"/>
          <w:szCs w:val="28"/>
        </w:rPr>
        <w:t>H2.1</w:t>
      </w:r>
      <w:r w:rsidRPr="000920B4">
        <w:rPr>
          <w:rFonts w:ascii="Traditional Arabic" w:eastAsia="Times New Roman" w:hAnsi="Traditional Arabic" w:cs="Traditional Arabic"/>
          <w:sz w:val="28"/>
          <w:szCs w:val="28"/>
          <w:rtl/>
        </w:rPr>
        <w:t>: جودة البيانات تتوسط العلاقة بين تطبيقات الذكاء الاصطناعي التحليلية وكفاءة الصيانة.</w:t>
      </w:r>
    </w:p>
    <w:p w14:paraId="7B0E22ED"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(4.11): نتائج تحليل الوساطة (</w:t>
      </w:r>
      <w:r w:rsidRPr="000920B4">
        <w:rPr>
          <w:rFonts w:ascii="Traditional Arabic" w:eastAsia="Times New Roman" w:hAnsi="Traditional Arabic" w:cs="Traditional Arabic"/>
          <w:sz w:val="28"/>
          <w:szCs w:val="28"/>
        </w:rPr>
        <w:t>Bootstrapping</w:t>
      </w:r>
      <w:r w:rsidRPr="000920B4">
        <w:rPr>
          <w:rFonts w:ascii="Traditional Arabic" w:eastAsia="Times New Roman" w:hAnsi="Traditional Arabic" w:cs="Traditional Arabic"/>
          <w:sz w:val="28"/>
          <w:szCs w:val="28"/>
          <w:rtl/>
        </w:rPr>
        <w:t>) للذكاء التحليلي</w:t>
      </w:r>
    </w:p>
    <w:tbl>
      <w:tblPr>
        <w:tblStyle w:val="TableGrid11"/>
        <w:bidiVisual/>
        <w:tblW w:w="0" w:type="auto"/>
        <w:tblLook w:val="04A0" w:firstRow="1" w:lastRow="0" w:firstColumn="1" w:lastColumn="0" w:noHBand="0" w:noVBand="1"/>
      </w:tblPr>
      <w:tblGrid>
        <w:gridCol w:w="2411"/>
        <w:gridCol w:w="530"/>
        <w:gridCol w:w="843"/>
        <w:gridCol w:w="1167"/>
        <w:gridCol w:w="2014"/>
        <w:gridCol w:w="1812"/>
      </w:tblGrid>
      <w:tr w:rsidR="000920B4" w:rsidRPr="000920B4" w14:paraId="0CDB58ED" w14:textId="77777777" w:rsidTr="00D604AB">
        <w:tc>
          <w:tcPr>
            <w:tcW w:w="0" w:type="auto"/>
            <w:shd w:val="clear" w:color="auto" w:fill="EDEDED" w:themeFill="accent3" w:themeFillTint="33"/>
            <w:vAlign w:val="center"/>
            <w:hideMark/>
          </w:tcPr>
          <w:p w14:paraId="685ECF6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المسار</w:t>
            </w:r>
          </w:p>
        </w:tc>
        <w:tc>
          <w:tcPr>
            <w:tcW w:w="0" w:type="auto"/>
            <w:shd w:val="clear" w:color="auto" w:fill="EDEDED" w:themeFill="accent3" w:themeFillTint="33"/>
            <w:vAlign w:val="center"/>
            <w:hideMark/>
          </w:tcPr>
          <w:p w14:paraId="1846FB6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الرمز</w:t>
            </w:r>
          </w:p>
        </w:tc>
        <w:tc>
          <w:tcPr>
            <w:tcW w:w="0" w:type="auto"/>
            <w:shd w:val="clear" w:color="auto" w:fill="EDEDED" w:themeFill="accent3" w:themeFillTint="33"/>
            <w:vAlign w:val="center"/>
            <w:hideMark/>
          </w:tcPr>
          <w:p w14:paraId="7626A01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المعامل</w:t>
            </w:r>
          </w:p>
        </w:tc>
        <w:tc>
          <w:tcPr>
            <w:tcW w:w="0" w:type="auto"/>
            <w:shd w:val="clear" w:color="auto" w:fill="EDEDED" w:themeFill="accent3" w:themeFillTint="33"/>
            <w:vAlign w:val="center"/>
            <w:hideMark/>
          </w:tcPr>
          <w:p w14:paraId="42D862C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p</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02515C3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فترة الثقة 95% (</w:t>
            </w:r>
            <w:r w:rsidRPr="000920B4">
              <w:rPr>
                <w:rFonts w:ascii="Traditional Arabic" w:eastAsia="Times New Roman" w:hAnsi="Traditional Arabic" w:cs="Traditional Arabic"/>
                <w:sz w:val="28"/>
                <w:szCs w:val="28"/>
              </w:rPr>
              <w:t>Lower, Upper</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064B2BC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نتيجة اختبار </w:t>
            </w:r>
            <w:r w:rsidRPr="000920B4">
              <w:rPr>
                <w:rFonts w:ascii="Traditional Arabic" w:eastAsia="Times New Roman" w:hAnsi="Traditional Arabic" w:cs="Traditional Arabic"/>
                <w:sz w:val="28"/>
                <w:szCs w:val="28"/>
              </w:rPr>
              <w:t>Sobel</w:t>
            </w:r>
          </w:p>
        </w:tc>
      </w:tr>
      <w:tr w:rsidR="000920B4" w:rsidRPr="000920B4" w14:paraId="23FB7B42" w14:textId="77777777" w:rsidTr="004A3D1E">
        <w:tc>
          <w:tcPr>
            <w:tcW w:w="0" w:type="auto"/>
            <w:vAlign w:val="center"/>
            <w:hideMark/>
          </w:tcPr>
          <w:p w14:paraId="55EF283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الأثر الكلي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52E6DCC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7DB017C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0.280</w:t>
            </w:r>
          </w:p>
        </w:tc>
        <w:tc>
          <w:tcPr>
            <w:tcW w:w="0" w:type="auto"/>
            <w:vAlign w:val="center"/>
            <w:hideMark/>
          </w:tcPr>
          <w:p w14:paraId="678D1F8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C008AF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BDEF8CC"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3AB0464A" w14:textId="77777777" w:rsidTr="004A3D1E">
        <w:tc>
          <w:tcPr>
            <w:tcW w:w="0" w:type="auto"/>
            <w:vAlign w:val="center"/>
            <w:hideMark/>
          </w:tcPr>
          <w:p w14:paraId="01B461F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على الوسيط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w:t>
            </w:r>
          </w:p>
        </w:tc>
        <w:tc>
          <w:tcPr>
            <w:tcW w:w="0" w:type="auto"/>
            <w:vAlign w:val="center"/>
            <w:hideMark/>
          </w:tcPr>
          <w:p w14:paraId="001E925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w:t>
            </w:r>
          </w:p>
        </w:tc>
        <w:tc>
          <w:tcPr>
            <w:tcW w:w="0" w:type="auto"/>
            <w:vAlign w:val="center"/>
            <w:hideMark/>
          </w:tcPr>
          <w:p w14:paraId="2FE14FD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0.213</w:t>
            </w:r>
          </w:p>
        </w:tc>
        <w:tc>
          <w:tcPr>
            <w:tcW w:w="0" w:type="auto"/>
            <w:vAlign w:val="center"/>
            <w:hideMark/>
          </w:tcPr>
          <w:p w14:paraId="71C04D4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7961817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CB1C3C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1029EFB7" w14:textId="77777777" w:rsidTr="004A3D1E">
        <w:tc>
          <w:tcPr>
            <w:tcW w:w="0" w:type="auto"/>
            <w:vAlign w:val="center"/>
            <w:hideMark/>
          </w:tcPr>
          <w:p w14:paraId="17856A0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أثر الوسيط على التابع (جودة البيانات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7441BD5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b</w:t>
            </w:r>
          </w:p>
        </w:tc>
        <w:tc>
          <w:tcPr>
            <w:tcW w:w="0" w:type="auto"/>
            <w:vAlign w:val="center"/>
            <w:hideMark/>
          </w:tcPr>
          <w:p w14:paraId="1909F69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0.556</w:t>
            </w:r>
          </w:p>
        </w:tc>
        <w:tc>
          <w:tcPr>
            <w:tcW w:w="0" w:type="auto"/>
            <w:vAlign w:val="center"/>
            <w:hideMark/>
          </w:tcPr>
          <w:p w14:paraId="2E46EBD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71D21B7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473F92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1F3E7D52" w14:textId="77777777" w:rsidTr="004A3D1E">
        <w:tc>
          <w:tcPr>
            <w:tcW w:w="0" w:type="auto"/>
            <w:vAlign w:val="center"/>
            <w:hideMark/>
          </w:tcPr>
          <w:p w14:paraId="33DDE8D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المباشر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بوجود</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الوسيط</w:t>
            </w:r>
            <w:r w:rsidRPr="000920B4">
              <w:rPr>
                <w:rFonts w:ascii="Traditional Arabic" w:eastAsia="Times New Roman" w:hAnsi="Traditional Arabic" w:cs="Traditional Arabic"/>
                <w:sz w:val="28"/>
                <w:szCs w:val="28"/>
                <w:rtl/>
              </w:rPr>
              <w:t>)</w:t>
            </w:r>
          </w:p>
        </w:tc>
        <w:tc>
          <w:tcPr>
            <w:tcW w:w="0" w:type="auto"/>
            <w:vAlign w:val="center"/>
            <w:hideMark/>
          </w:tcPr>
          <w:p w14:paraId="633A642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522058F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0.162</w:t>
            </w:r>
          </w:p>
        </w:tc>
        <w:tc>
          <w:tcPr>
            <w:tcW w:w="0" w:type="auto"/>
            <w:vAlign w:val="center"/>
            <w:hideMark/>
          </w:tcPr>
          <w:p w14:paraId="3E03170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1796A8E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09DA857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20470612" w14:textId="77777777" w:rsidTr="004A3D1E">
        <w:tc>
          <w:tcPr>
            <w:tcW w:w="0" w:type="auto"/>
            <w:vAlign w:val="center"/>
            <w:hideMark/>
          </w:tcPr>
          <w:p w14:paraId="3B5A85E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lastRenderedPageBreak/>
              <w:t xml:space="preserve">الأثر غير المباشر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 xml:space="preserve">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1ACF19C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ab</w:t>
            </w:r>
          </w:p>
        </w:tc>
        <w:tc>
          <w:tcPr>
            <w:tcW w:w="0" w:type="auto"/>
            <w:vAlign w:val="center"/>
            <w:hideMark/>
          </w:tcPr>
          <w:p w14:paraId="161D9A2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0.118</w:t>
            </w:r>
          </w:p>
        </w:tc>
        <w:tc>
          <w:tcPr>
            <w:tcW w:w="0" w:type="auto"/>
            <w:vAlign w:val="center"/>
            <w:hideMark/>
          </w:tcPr>
          <w:p w14:paraId="08AE908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BEA2DE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(0.073 , 0.167)</w:t>
            </w:r>
          </w:p>
        </w:tc>
        <w:tc>
          <w:tcPr>
            <w:tcW w:w="0" w:type="auto"/>
            <w:vAlign w:val="center"/>
            <w:hideMark/>
          </w:tcPr>
          <w:p w14:paraId="51F0DC7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Z = 6.575 (p&lt;0.001)</w:t>
            </w:r>
          </w:p>
        </w:tc>
      </w:tr>
    </w:tbl>
    <w:p w14:paraId="5FC09A88"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(نسبة الوساطة = الأثر غير المباشر / الأثر الكلي = 0.118 / 0.280 = 42.2%)</w:t>
      </w:r>
    </w:p>
    <w:p w14:paraId="7AF543DF" w14:textId="74D1E009"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2. الإجابة عن السؤال 10 (الفرضية </w:t>
      </w:r>
      <w:r w:rsidRPr="000920B4">
        <w:rPr>
          <w:rFonts w:ascii="Traditional Arabic" w:eastAsia="Times New Roman" w:hAnsi="Traditional Arabic" w:cs="Traditional Arabic"/>
          <w:b/>
          <w:bCs/>
          <w:sz w:val="28"/>
          <w:szCs w:val="28"/>
        </w:rPr>
        <w:t>H2.2</w:t>
      </w:r>
      <w:r w:rsidRPr="000920B4">
        <w:rPr>
          <w:rFonts w:ascii="Traditional Arabic" w:eastAsia="Times New Roman" w:hAnsi="Traditional Arabic" w:cs="Traditional Arabic"/>
          <w:b/>
          <w:bCs/>
          <w:sz w:val="28"/>
          <w:szCs w:val="28"/>
          <w:rtl/>
        </w:rPr>
        <w:t>): وساطة جودة البيانات لـ الذكاء التنبؤي</w:t>
      </w:r>
    </w:p>
    <w:p w14:paraId="2E39B48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•الفرضية </w:t>
      </w:r>
      <w:r w:rsidRPr="000920B4">
        <w:rPr>
          <w:rFonts w:ascii="Traditional Arabic" w:eastAsia="Times New Roman" w:hAnsi="Traditional Arabic" w:cs="Traditional Arabic"/>
          <w:sz w:val="28"/>
          <w:szCs w:val="28"/>
        </w:rPr>
        <w:t>H2.2</w:t>
      </w:r>
      <w:r w:rsidRPr="000920B4">
        <w:rPr>
          <w:rFonts w:ascii="Traditional Arabic" w:eastAsia="Times New Roman" w:hAnsi="Traditional Arabic" w:cs="Traditional Arabic"/>
          <w:sz w:val="28"/>
          <w:szCs w:val="28"/>
          <w:rtl/>
        </w:rPr>
        <w:t>: جودة البيانات تتوسط العلاقة بين تطبيقات الذكاء الاصطناعي التنبؤية وكفاءة الصيانة.</w:t>
      </w:r>
    </w:p>
    <w:p w14:paraId="76CE815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(4.12): نتائج تحليل الوساطة (</w:t>
      </w:r>
      <w:r w:rsidRPr="000920B4">
        <w:rPr>
          <w:rFonts w:ascii="Traditional Arabic" w:eastAsia="Times New Roman" w:hAnsi="Traditional Arabic" w:cs="Traditional Arabic"/>
          <w:sz w:val="28"/>
          <w:szCs w:val="28"/>
        </w:rPr>
        <w:t>Bootstrapping</w:t>
      </w:r>
      <w:r w:rsidRPr="000920B4">
        <w:rPr>
          <w:rFonts w:ascii="Traditional Arabic" w:eastAsia="Times New Roman" w:hAnsi="Traditional Arabic" w:cs="Traditional Arabic"/>
          <w:sz w:val="28"/>
          <w:szCs w:val="28"/>
          <w:rtl/>
        </w:rPr>
        <w:t>) للذكاء التنبؤي</w:t>
      </w:r>
    </w:p>
    <w:tbl>
      <w:tblPr>
        <w:tblStyle w:val="TableGrid11"/>
        <w:bidiVisual/>
        <w:tblW w:w="0" w:type="auto"/>
        <w:tblLook w:val="04A0" w:firstRow="1" w:lastRow="0" w:firstColumn="1" w:lastColumn="0" w:noHBand="0" w:noVBand="1"/>
      </w:tblPr>
      <w:tblGrid>
        <w:gridCol w:w="2374"/>
        <w:gridCol w:w="530"/>
        <w:gridCol w:w="843"/>
        <w:gridCol w:w="1174"/>
        <w:gridCol w:w="2033"/>
        <w:gridCol w:w="1823"/>
      </w:tblGrid>
      <w:tr w:rsidR="000920B4" w:rsidRPr="000920B4" w14:paraId="17606932" w14:textId="77777777" w:rsidTr="00D604AB">
        <w:tc>
          <w:tcPr>
            <w:tcW w:w="0" w:type="auto"/>
            <w:shd w:val="clear" w:color="auto" w:fill="EDEDED" w:themeFill="accent3" w:themeFillTint="33"/>
            <w:vAlign w:val="center"/>
            <w:hideMark/>
          </w:tcPr>
          <w:p w14:paraId="6B43F310"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المسار</w:t>
            </w:r>
          </w:p>
        </w:tc>
        <w:tc>
          <w:tcPr>
            <w:tcW w:w="0" w:type="auto"/>
            <w:shd w:val="clear" w:color="auto" w:fill="EDEDED" w:themeFill="accent3" w:themeFillTint="33"/>
            <w:vAlign w:val="center"/>
            <w:hideMark/>
          </w:tcPr>
          <w:p w14:paraId="28D0A9B8"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الرمز</w:t>
            </w:r>
          </w:p>
        </w:tc>
        <w:tc>
          <w:tcPr>
            <w:tcW w:w="0" w:type="auto"/>
            <w:shd w:val="clear" w:color="auto" w:fill="EDEDED" w:themeFill="accent3" w:themeFillTint="33"/>
            <w:vAlign w:val="center"/>
            <w:hideMark/>
          </w:tcPr>
          <w:p w14:paraId="680BC9E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المعامل</w:t>
            </w:r>
          </w:p>
        </w:tc>
        <w:tc>
          <w:tcPr>
            <w:tcW w:w="0" w:type="auto"/>
            <w:shd w:val="clear" w:color="auto" w:fill="EDEDED" w:themeFill="accent3" w:themeFillTint="33"/>
            <w:vAlign w:val="center"/>
            <w:hideMark/>
          </w:tcPr>
          <w:p w14:paraId="274D05B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p</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50E05DA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فترة الثقة 95% (</w:t>
            </w:r>
            <w:r w:rsidRPr="000920B4">
              <w:rPr>
                <w:rFonts w:ascii="Traditional Arabic" w:eastAsia="Times New Roman" w:hAnsi="Traditional Arabic" w:cs="Traditional Arabic"/>
                <w:sz w:val="28"/>
                <w:szCs w:val="28"/>
              </w:rPr>
              <w:t>Lower, Upper</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4A7576EE"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نتيجة اختبار </w:t>
            </w:r>
            <w:r w:rsidRPr="000920B4">
              <w:rPr>
                <w:rFonts w:ascii="Traditional Arabic" w:eastAsia="Times New Roman" w:hAnsi="Traditional Arabic" w:cs="Traditional Arabic"/>
                <w:sz w:val="28"/>
                <w:szCs w:val="28"/>
              </w:rPr>
              <w:t>Sobel</w:t>
            </w:r>
          </w:p>
        </w:tc>
      </w:tr>
      <w:tr w:rsidR="000920B4" w:rsidRPr="000920B4" w14:paraId="785025A5" w14:textId="77777777" w:rsidTr="000920B4">
        <w:tc>
          <w:tcPr>
            <w:tcW w:w="0" w:type="auto"/>
            <w:vAlign w:val="center"/>
            <w:hideMark/>
          </w:tcPr>
          <w:p w14:paraId="68B069B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الأثر الكلي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52D5A245"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68BF21C2"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0.319</w:t>
            </w:r>
          </w:p>
        </w:tc>
        <w:tc>
          <w:tcPr>
            <w:tcW w:w="0" w:type="auto"/>
            <w:vAlign w:val="center"/>
            <w:hideMark/>
          </w:tcPr>
          <w:p w14:paraId="077EF08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BDD8DA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6D913FF9"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402EED72" w14:textId="77777777" w:rsidTr="000920B4">
        <w:tc>
          <w:tcPr>
            <w:tcW w:w="0" w:type="auto"/>
            <w:vAlign w:val="center"/>
            <w:hideMark/>
          </w:tcPr>
          <w:p w14:paraId="35C12440"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على الوسيط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w:t>
            </w:r>
          </w:p>
        </w:tc>
        <w:tc>
          <w:tcPr>
            <w:tcW w:w="0" w:type="auto"/>
            <w:vAlign w:val="center"/>
            <w:hideMark/>
          </w:tcPr>
          <w:p w14:paraId="4D98881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w:t>
            </w:r>
          </w:p>
        </w:tc>
        <w:tc>
          <w:tcPr>
            <w:tcW w:w="0" w:type="auto"/>
            <w:vAlign w:val="center"/>
            <w:hideMark/>
          </w:tcPr>
          <w:p w14:paraId="6FA98FDA"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0.232</w:t>
            </w:r>
          </w:p>
        </w:tc>
        <w:tc>
          <w:tcPr>
            <w:tcW w:w="0" w:type="auto"/>
            <w:vAlign w:val="center"/>
            <w:hideMark/>
          </w:tcPr>
          <w:p w14:paraId="5700928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4C03553C"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36E9BE1B"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0AF9F22E" w14:textId="77777777" w:rsidTr="000920B4">
        <w:tc>
          <w:tcPr>
            <w:tcW w:w="0" w:type="auto"/>
            <w:vAlign w:val="center"/>
            <w:hideMark/>
          </w:tcPr>
          <w:p w14:paraId="63580DD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أثر الوسيط على التابع (جودة البيانات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44190D9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b</w:t>
            </w:r>
          </w:p>
        </w:tc>
        <w:tc>
          <w:tcPr>
            <w:tcW w:w="0" w:type="auto"/>
            <w:vAlign w:val="center"/>
            <w:hideMark/>
          </w:tcPr>
          <w:p w14:paraId="102B0AB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0.528</w:t>
            </w:r>
          </w:p>
        </w:tc>
        <w:tc>
          <w:tcPr>
            <w:tcW w:w="0" w:type="auto"/>
            <w:vAlign w:val="center"/>
            <w:hideMark/>
          </w:tcPr>
          <w:p w14:paraId="5E46AC1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58444B70"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4F0EEF2A"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47AAE188" w14:textId="77777777" w:rsidTr="000920B4">
        <w:tc>
          <w:tcPr>
            <w:tcW w:w="0" w:type="auto"/>
            <w:vAlign w:val="center"/>
            <w:hideMark/>
          </w:tcPr>
          <w:p w14:paraId="31CC92F9"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المباشر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بوجود</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الوسيط</w:t>
            </w:r>
            <w:r w:rsidRPr="000920B4">
              <w:rPr>
                <w:rFonts w:ascii="Traditional Arabic" w:eastAsia="Times New Roman" w:hAnsi="Traditional Arabic" w:cs="Traditional Arabic"/>
                <w:sz w:val="28"/>
                <w:szCs w:val="28"/>
                <w:rtl/>
              </w:rPr>
              <w:t>)</w:t>
            </w:r>
          </w:p>
        </w:tc>
        <w:tc>
          <w:tcPr>
            <w:tcW w:w="0" w:type="auto"/>
            <w:vAlign w:val="center"/>
            <w:hideMark/>
          </w:tcPr>
          <w:p w14:paraId="102F2025"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7AF0DC11"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0.196</w:t>
            </w:r>
          </w:p>
        </w:tc>
        <w:tc>
          <w:tcPr>
            <w:tcW w:w="0" w:type="auto"/>
            <w:vAlign w:val="center"/>
            <w:hideMark/>
          </w:tcPr>
          <w:p w14:paraId="053773F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3B685A8A"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D66467C"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60CF8654" w14:textId="77777777" w:rsidTr="000920B4">
        <w:tc>
          <w:tcPr>
            <w:tcW w:w="0" w:type="auto"/>
            <w:vAlign w:val="center"/>
            <w:hideMark/>
          </w:tcPr>
          <w:p w14:paraId="019AFA1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غير المباشر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 xml:space="preserve">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317A3754"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ab</w:t>
            </w:r>
          </w:p>
        </w:tc>
        <w:tc>
          <w:tcPr>
            <w:tcW w:w="0" w:type="auto"/>
            <w:vAlign w:val="center"/>
            <w:hideMark/>
          </w:tcPr>
          <w:p w14:paraId="38A9509B"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0.122</w:t>
            </w:r>
          </w:p>
        </w:tc>
        <w:tc>
          <w:tcPr>
            <w:tcW w:w="0" w:type="auto"/>
            <w:vAlign w:val="center"/>
            <w:hideMark/>
          </w:tcPr>
          <w:p w14:paraId="52862D67"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0088978C"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(0.081 , 0.167)</w:t>
            </w:r>
          </w:p>
        </w:tc>
        <w:tc>
          <w:tcPr>
            <w:tcW w:w="0" w:type="auto"/>
            <w:vAlign w:val="center"/>
            <w:hideMark/>
          </w:tcPr>
          <w:p w14:paraId="132A8225"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Z = 6.843 (p&lt;0.001)</w:t>
            </w:r>
          </w:p>
        </w:tc>
      </w:tr>
    </w:tbl>
    <w:p w14:paraId="14613566" w14:textId="77777777" w:rsid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(نسبة الوساطة = الأثر غير المباشر / الأثر الكلي = 0.122 / 0.319 = 38.4%)</w:t>
      </w:r>
    </w:p>
    <w:p w14:paraId="27DC24F1" w14:textId="77777777" w:rsidR="00D604AB" w:rsidRDefault="00D604AB" w:rsidP="00D604AB">
      <w:pPr>
        <w:bidi/>
        <w:spacing w:after="0" w:line="360" w:lineRule="auto"/>
        <w:jc w:val="both"/>
        <w:rPr>
          <w:rFonts w:ascii="Traditional Arabic" w:eastAsia="Times New Roman" w:hAnsi="Traditional Arabic" w:cs="Traditional Arabic"/>
          <w:sz w:val="28"/>
          <w:szCs w:val="28"/>
          <w:rtl/>
        </w:rPr>
      </w:pPr>
    </w:p>
    <w:p w14:paraId="6BEDF02D" w14:textId="77777777" w:rsidR="00D604AB" w:rsidRPr="000920B4" w:rsidRDefault="00D604AB" w:rsidP="00D604AB">
      <w:pPr>
        <w:bidi/>
        <w:spacing w:after="0" w:line="360" w:lineRule="auto"/>
        <w:jc w:val="both"/>
        <w:rPr>
          <w:rFonts w:ascii="Traditional Arabic" w:eastAsia="Times New Roman" w:hAnsi="Traditional Arabic" w:cs="Traditional Arabic"/>
          <w:sz w:val="28"/>
          <w:szCs w:val="28"/>
        </w:rPr>
      </w:pPr>
    </w:p>
    <w:p w14:paraId="704A42FF"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lastRenderedPageBreak/>
        <w:t>3. التفسير العلمي والمناقشة لنتائج الوساطة (</w:t>
      </w:r>
      <w:r w:rsidRPr="000920B4">
        <w:rPr>
          <w:rFonts w:ascii="Traditional Arabic" w:eastAsia="Times New Roman" w:hAnsi="Traditional Arabic" w:cs="Traditional Arabic"/>
          <w:b/>
          <w:bCs/>
          <w:sz w:val="28"/>
          <w:szCs w:val="28"/>
        </w:rPr>
        <w:t>H2</w:t>
      </w:r>
      <w:r w:rsidRPr="000920B4">
        <w:rPr>
          <w:rFonts w:ascii="Traditional Arabic" w:eastAsia="Times New Roman" w:hAnsi="Traditional Arabic" w:cs="Traditional Arabic"/>
          <w:b/>
          <w:bCs/>
          <w:sz w:val="28"/>
          <w:szCs w:val="28"/>
          <w:rtl/>
        </w:rPr>
        <w:t>)</w:t>
      </w:r>
    </w:p>
    <w:p w14:paraId="6BF932A3" w14:textId="5CF33A6C"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تُظهر الجداول (4.11) و (4.12) ثبوت الدور الوسيط لجودة البيانات لكلا النوعين من الذكاء الاصطناعي، حيث جاء الأثر غير المباشر دالا إحصائيا ولم تتضمن فترات الثقة الصفر. ونظرا لأن الأثر المباشر (</w:t>
      </w:r>
      <w:r w:rsidRPr="000920B4">
        <w:rPr>
          <w:rFonts w:ascii="Traditional Arabic" w:eastAsia="Times New Roman" w:hAnsi="Traditional Arabic" w:cs="Traditional Arabic"/>
          <w:sz w:val="28"/>
          <w:szCs w:val="28"/>
        </w:rPr>
        <w:t>c</w:t>
      </w:r>
      <w:r w:rsidRPr="000920B4">
        <w:rPr>
          <w:rFonts w:ascii="Traditional Arabic" w:eastAsia="Times New Roman" w:hAnsi="Traditional Arabic" w:cs="Traditional Arabic"/>
          <w:sz w:val="28"/>
          <w:szCs w:val="28"/>
          <w:rtl/>
        </w:rPr>
        <w:t>') ظل دالا إحصائيا بعد إدخال المتغير الوسيط، فإن نوع الوساطة هنا هو وساطة جزئية (</w:t>
      </w:r>
      <w:r w:rsidRPr="000920B4">
        <w:rPr>
          <w:rFonts w:ascii="Traditional Arabic" w:eastAsia="Times New Roman" w:hAnsi="Traditional Arabic" w:cs="Traditional Arabic"/>
          <w:sz w:val="28"/>
          <w:szCs w:val="28"/>
        </w:rPr>
        <w:t>Partial Mediation</w:t>
      </w:r>
      <w:r w:rsidRPr="000920B4">
        <w:rPr>
          <w:rFonts w:ascii="Traditional Arabic" w:eastAsia="Times New Roman" w:hAnsi="Traditional Arabic" w:cs="Traditional Arabic"/>
          <w:sz w:val="28"/>
          <w:szCs w:val="28"/>
          <w:rtl/>
        </w:rPr>
        <w:t>).</w:t>
      </w:r>
    </w:p>
    <w:p w14:paraId="521876BF"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التفسير التطبيقي للوساطة (مبدأ </w:t>
      </w:r>
      <w:r w:rsidRPr="000920B4">
        <w:rPr>
          <w:rFonts w:ascii="Traditional Arabic" w:eastAsia="Times New Roman" w:hAnsi="Traditional Arabic" w:cs="Traditional Arabic"/>
          <w:sz w:val="28"/>
          <w:szCs w:val="28"/>
        </w:rPr>
        <w:t>GIGO</w:t>
      </w:r>
      <w:r w:rsidRPr="000920B4">
        <w:rPr>
          <w:rFonts w:ascii="Traditional Arabic" w:eastAsia="Times New Roman" w:hAnsi="Traditional Arabic" w:cs="Traditional Arabic"/>
          <w:sz w:val="28"/>
          <w:szCs w:val="28"/>
          <w:rtl/>
        </w:rPr>
        <w:t>):</w:t>
      </w:r>
    </w:p>
    <w:p w14:paraId="0F906E02" w14:textId="410FF581"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إن إثبات الدور الوسيط لجودة البيانات يمثل جوهر الإضافة العلمية لهذه الدراسة. تشير نسبة الوساطة المرتفعة (42.2% للتحليلي </w:t>
      </w:r>
      <w:proofErr w:type="gramStart"/>
      <w:r w:rsidRPr="000920B4">
        <w:rPr>
          <w:rFonts w:ascii="Traditional Arabic" w:eastAsia="Times New Roman" w:hAnsi="Traditional Arabic" w:cs="Traditional Arabic"/>
          <w:sz w:val="28"/>
          <w:szCs w:val="28"/>
          <w:rtl/>
        </w:rPr>
        <w:t>و 38.4</w:t>
      </w:r>
      <w:proofErr w:type="gramEnd"/>
      <w:r w:rsidRPr="000920B4">
        <w:rPr>
          <w:rFonts w:ascii="Traditional Arabic" w:eastAsia="Times New Roman" w:hAnsi="Traditional Arabic" w:cs="Traditional Arabic"/>
          <w:sz w:val="28"/>
          <w:szCs w:val="28"/>
          <w:rtl/>
        </w:rPr>
        <w:t>% للتنبؤي) إلى أن ما يقارب 40% من نجاح تطبيقات الذكاء الاصطناعي في تحسين كفاءة صيانة المستشفيات لا يعود لقوة الخوارزميات ذاتها، بل يعتمد حصريا على دقة واكتمال وتحديث البيانات التي تتغذى عليها هذه الخوارزميات.</w:t>
      </w:r>
    </w:p>
    <w:p w14:paraId="32D8F66E" w14:textId="67D8F3F2"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في بيئة المستشفيات السعودية، تقوم خوارزميات التنبؤ بتحليل ملايين السجلات (ساعات التشغيل، سجلات الأعطال، قراءات الحساسات). إذا كانت هذه البيانات المدخلة من قبل الفنيين غير دقيقة، أو متأخرة، أو غير موحدة المعايير (</w:t>
      </w:r>
      <w:r w:rsidRPr="000920B4">
        <w:rPr>
          <w:rFonts w:ascii="Traditional Arabic" w:eastAsia="Times New Roman" w:hAnsi="Traditional Arabic" w:cs="Traditional Arabic"/>
          <w:sz w:val="28"/>
          <w:szCs w:val="28"/>
        </w:rPr>
        <w:t>Standardized</w:t>
      </w:r>
      <w:r w:rsidRPr="000920B4">
        <w:rPr>
          <w:rFonts w:ascii="Traditional Arabic" w:eastAsia="Times New Roman" w:hAnsi="Traditional Arabic" w:cs="Traditional Arabic"/>
          <w:sz w:val="28"/>
          <w:szCs w:val="28"/>
          <w:rtl/>
        </w:rPr>
        <w:t xml:space="preserve">)، فإن الخوارزمية ستصدر توصيات خاطئة (مثلا: التنبؤ بعطل غير موجود، أو تجاهل عطل وشيك) </w:t>
      </w:r>
      <w:r w:rsidR="004B45D5">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هذا التطبيق العملي يجسد مبدأ (</w:t>
      </w:r>
      <w:r w:rsidRPr="000920B4">
        <w:rPr>
          <w:rFonts w:ascii="Traditional Arabic" w:eastAsia="Times New Roman" w:hAnsi="Traditional Arabic" w:cs="Traditional Arabic"/>
          <w:sz w:val="28"/>
          <w:szCs w:val="28"/>
        </w:rPr>
        <w:t>Garbage In, Garbage Out - GIGO</w:t>
      </w:r>
      <w:r w:rsidRPr="000920B4">
        <w:rPr>
          <w:rFonts w:ascii="Traditional Arabic" w:eastAsia="Times New Roman" w:hAnsi="Traditional Arabic" w:cs="Traditional Arabic"/>
          <w:sz w:val="28"/>
          <w:szCs w:val="28"/>
          <w:rtl/>
        </w:rPr>
        <w:t xml:space="preserve">) في علوم الحاسب </w:t>
      </w:r>
      <w:r w:rsidR="004B45D5">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إن الوساطة هنا تعني أن الذكاء الاصطناعي هو محرك قوي، لكن جودة البيانات هي الوقود النقي الذي يسمح لهذا المحرك بالعمل بكفاءة.</w:t>
      </w:r>
    </w:p>
    <w:p w14:paraId="48729A2D"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تحليل النتائج غير المتوقعة (وساطة كلية في العمر التشغيلي):</w:t>
      </w:r>
    </w:p>
    <w:p w14:paraId="6F917D5F" w14:textId="0F798650"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عند تعميق التحليل إحصائيا لدراسة وساطة جودة البيانات على مستوى كل بُعد من أبعاد الكفاءة بشكل منفصل، برزت نتيجة استثنائية وغير متوقعة: أظهرت النتائج وجود وساطة كلية (</w:t>
      </w:r>
      <w:r w:rsidRPr="000920B4">
        <w:rPr>
          <w:rFonts w:ascii="Traditional Arabic" w:eastAsia="Times New Roman" w:hAnsi="Traditional Arabic" w:cs="Traditional Arabic"/>
          <w:sz w:val="28"/>
          <w:szCs w:val="28"/>
        </w:rPr>
        <w:t>Full Mediation</w:t>
      </w:r>
      <w:r w:rsidRPr="000920B4">
        <w:rPr>
          <w:rFonts w:ascii="Traditional Arabic" w:eastAsia="Times New Roman" w:hAnsi="Traditional Arabic" w:cs="Traditional Arabic"/>
          <w:sz w:val="28"/>
          <w:szCs w:val="28"/>
          <w:rtl/>
        </w:rPr>
        <w:t xml:space="preserve">) لجودة البيانات في العلاقة بين الذكاء التحليلي والعمر التشغيلي للمعدات (حيث انخفض الأثر المباشر </w:t>
      </w:r>
      <w:r w:rsidRPr="000920B4">
        <w:rPr>
          <w:rFonts w:ascii="Traditional Arabic" w:eastAsia="Times New Roman" w:hAnsi="Traditional Arabic" w:cs="Traditional Arabic"/>
          <w:sz w:val="28"/>
          <w:szCs w:val="28"/>
        </w:rPr>
        <w:t>c</w:t>
      </w:r>
      <w:r w:rsidRPr="000920B4">
        <w:rPr>
          <w:rFonts w:ascii="Traditional Arabic" w:eastAsia="Times New Roman" w:hAnsi="Traditional Arabic" w:cs="Traditional Arabic"/>
          <w:sz w:val="28"/>
          <w:szCs w:val="28"/>
          <w:rtl/>
        </w:rPr>
        <w:t xml:space="preserve">' إلى 0.034 وأصبح غير دال إحصائيا </w:t>
      </w:r>
      <w:r w:rsidRPr="000920B4">
        <w:rPr>
          <w:rFonts w:ascii="Traditional Arabic" w:eastAsia="Times New Roman" w:hAnsi="Traditional Arabic" w:cs="Traditional Arabic"/>
          <w:sz w:val="28"/>
          <w:szCs w:val="28"/>
        </w:rPr>
        <w:t>p=0.40</w:t>
      </w:r>
      <w:r w:rsidRPr="000920B4">
        <w:rPr>
          <w:rFonts w:ascii="Traditional Arabic" w:eastAsia="Times New Roman" w:hAnsi="Traditional Arabic" w:cs="Traditional Arabic"/>
          <w:sz w:val="28"/>
          <w:szCs w:val="28"/>
          <w:rtl/>
        </w:rPr>
        <w:t>).</w:t>
      </w:r>
    </w:p>
    <w:p w14:paraId="3B839B3A" w14:textId="5A3CE160" w:rsid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تُعد هذه النتيجة اكتشافا علميا مهما؛ فهي تعني أن الذكاء الاصطناعي لا يمتلك أي قدرة ذاتية سحرية على إطالة عمر أجهزة المستشفى، بل إن أثره يمر بالكامل (100%) عبر جودة البيانات. بعبارة أخرى: بدون سجلات بيانات تاريخية فائقة الدقة والتوثيق لحالة المعدة منذ تركيبها، تفقد خوارزميات الذكاء الاصطناعي قدرتها تماما على حمايتها من التدهور.</w:t>
      </w:r>
    </w:p>
    <w:p w14:paraId="4B37AD51" w14:textId="77777777" w:rsidR="004B45D5" w:rsidRPr="000920B4" w:rsidRDefault="004B45D5" w:rsidP="004B45D5">
      <w:pPr>
        <w:bidi/>
        <w:spacing w:after="0" w:line="360" w:lineRule="auto"/>
        <w:jc w:val="both"/>
        <w:rPr>
          <w:rFonts w:ascii="Traditional Arabic" w:eastAsia="Times New Roman" w:hAnsi="Traditional Arabic" w:cs="Traditional Arabic"/>
          <w:sz w:val="28"/>
          <w:szCs w:val="28"/>
          <w:rtl/>
        </w:rPr>
      </w:pPr>
    </w:p>
    <w:p w14:paraId="42E6C155"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المناقشة مع الدراسات السابقة والإطار النظري:</w:t>
      </w:r>
    </w:p>
    <w:p w14:paraId="2993BBBD" w14:textId="7455740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تتفق هذه النتائج بشكل وثيق مع دراسة (</w:t>
      </w:r>
      <w:r w:rsidRPr="000920B4">
        <w:rPr>
          <w:rFonts w:ascii="Traditional Arabic" w:eastAsia="Times New Roman" w:hAnsi="Traditional Arabic" w:cs="Traditional Arabic"/>
          <w:sz w:val="28"/>
          <w:szCs w:val="28"/>
        </w:rPr>
        <w:t>Madnick et al., 2023</w:t>
      </w:r>
      <w:r w:rsidRPr="000920B4">
        <w:rPr>
          <w:rFonts w:ascii="Traditional Arabic" w:eastAsia="Times New Roman" w:hAnsi="Traditional Arabic" w:cs="Traditional Arabic"/>
          <w:sz w:val="28"/>
          <w:szCs w:val="28"/>
          <w:rtl/>
        </w:rPr>
        <w:t>) التي أكدت أن جودة البيانات هي الحجر الأساس لنجاح التحول الرقمي، ودراسة (</w:t>
      </w:r>
      <w:r w:rsidRPr="000920B4">
        <w:rPr>
          <w:rFonts w:ascii="Traditional Arabic" w:eastAsia="Times New Roman" w:hAnsi="Traditional Arabic" w:cs="Traditional Arabic"/>
          <w:sz w:val="28"/>
          <w:szCs w:val="28"/>
        </w:rPr>
        <w:t>Chen, 2025</w:t>
      </w:r>
      <w:r w:rsidRPr="000920B4">
        <w:rPr>
          <w:rFonts w:ascii="Traditional Arabic" w:eastAsia="Times New Roman" w:hAnsi="Traditional Arabic" w:cs="Traditional Arabic"/>
          <w:sz w:val="28"/>
          <w:szCs w:val="28"/>
          <w:rtl/>
        </w:rPr>
        <w:t>) التي طورت إطارا لتقييم جودة بيانات الصيانة التنبؤية. كما تنسجم هذه النتائج بعمق مع نظرية القدرات الديناميكية (</w:t>
      </w:r>
      <w:r w:rsidRPr="000920B4">
        <w:rPr>
          <w:rFonts w:ascii="Traditional Arabic" w:eastAsia="Times New Roman" w:hAnsi="Traditional Arabic" w:cs="Traditional Arabic"/>
          <w:sz w:val="28"/>
          <w:szCs w:val="28"/>
        </w:rPr>
        <w:t>Teece, 2007</w:t>
      </w:r>
      <w:r w:rsidRPr="000920B4">
        <w:rPr>
          <w:rFonts w:ascii="Traditional Arabic" w:eastAsia="Times New Roman" w:hAnsi="Traditional Arabic" w:cs="Traditional Arabic"/>
          <w:sz w:val="28"/>
          <w:szCs w:val="28"/>
          <w:rtl/>
        </w:rPr>
        <w:t>)؛ فالذكاء الاصطناعي يمثل قدرة تكنولوجية، لكن إدارة جودة البيانات تمثل القدرة التنظيمية (</w:t>
      </w:r>
      <w:r w:rsidRPr="000920B4">
        <w:rPr>
          <w:rFonts w:ascii="Traditional Arabic" w:eastAsia="Times New Roman" w:hAnsi="Traditional Arabic" w:cs="Traditional Arabic"/>
          <w:sz w:val="28"/>
          <w:szCs w:val="28"/>
        </w:rPr>
        <w:t>Organizational Capability</w:t>
      </w:r>
      <w:r w:rsidRPr="000920B4">
        <w:rPr>
          <w:rFonts w:ascii="Traditional Arabic" w:eastAsia="Times New Roman" w:hAnsi="Traditional Arabic" w:cs="Traditional Arabic"/>
          <w:sz w:val="28"/>
          <w:szCs w:val="28"/>
          <w:rtl/>
        </w:rPr>
        <w:t>) الحقيقية التي تدمج التكنولوجيا في نسيج العمل اليومي للمستشفى، وتخلق ميزة تنافسية مستدامة يصعب على المستشفيات الأخرى تقليدها بمجرد شراء البرمجيات.</w:t>
      </w:r>
    </w:p>
    <w:p w14:paraId="2395FDAE"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 مؤشرات جودة مطابقة النموذج الهيكلي (</w:t>
      </w:r>
      <w:r w:rsidRPr="000920B4">
        <w:rPr>
          <w:rFonts w:ascii="Traditional Arabic" w:eastAsia="Times New Roman" w:hAnsi="Traditional Arabic" w:cs="Traditional Arabic"/>
          <w:b/>
          <w:bCs/>
          <w:sz w:val="28"/>
          <w:szCs w:val="28"/>
        </w:rPr>
        <w:t>Model Fit Indices</w:t>
      </w:r>
      <w:r w:rsidRPr="000920B4">
        <w:rPr>
          <w:rFonts w:ascii="Traditional Arabic" w:eastAsia="Times New Roman" w:hAnsi="Traditional Arabic" w:cs="Traditional Arabic"/>
          <w:b/>
          <w:bCs/>
          <w:sz w:val="28"/>
          <w:szCs w:val="28"/>
          <w:rtl/>
        </w:rPr>
        <w:t>)</w:t>
      </w:r>
    </w:p>
    <w:p w14:paraId="4C31C2A5"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للتأكد من أن النموذج المفاهيمي المقترح للدراسة يتطابق مع البيانات الميدانية الحقيقية، تم استخراج مؤشرات جودة المطابقة.</w:t>
      </w:r>
    </w:p>
    <w:p w14:paraId="2C0503E4"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(4.13): مؤشرات جودة مطابقة نموذج مسار الدراسة</w:t>
      </w:r>
    </w:p>
    <w:tbl>
      <w:tblPr>
        <w:tblStyle w:val="TableGrid11"/>
        <w:bidiVisual/>
        <w:tblW w:w="0" w:type="auto"/>
        <w:tblLook w:val="04A0" w:firstRow="1" w:lastRow="0" w:firstColumn="1" w:lastColumn="0" w:noHBand="0" w:noVBand="1"/>
      </w:tblPr>
      <w:tblGrid>
        <w:gridCol w:w="3927"/>
        <w:gridCol w:w="1415"/>
        <w:gridCol w:w="1723"/>
        <w:gridCol w:w="1134"/>
      </w:tblGrid>
      <w:tr w:rsidR="000920B4" w:rsidRPr="000920B4" w14:paraId="255E1783" w14:textId="77777777" w:rsidTr="004B45D5">
        <w:tc>
          <w:tcPr>
            <w:tcW w:w="0" w:type="auto"/>
            <w:shd w:val="clear" w:color="auto" w:fill="EDEDED" w:themeFill="accent3" w:themeFillTint="33"/>
            <w:vAlign w:val="center"/>
            <w:hideMark/>
          </w:tcPr>
          <w:p w14:paraId="5773146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المؤشر</w:t>
            </w:r>
          </w:p>
        </w:tc>
        <w:tc>
          <w:tcPr>
            <w:tcW w:w="0" w:type="auto"/>
            <w:shd w:val="clear" w:color="auto" w:fill="EDEDED" w:themeFill="accent3" w:themeFillTint="33"/>
            <w:vAlign w:val="center"/>
            <w:hideMark/>
          </w:tcPr>
          <w:p w14:paraId="74E26D5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القيمة المستخرجة</w:t>
            </w:r>
          </w:p>
        </w:tc>
        <w:tc>
          <w:tcPr>
            <w:tcW w:w="0" w:type="auto"/>
            <w:shd w:val="clear" w:color="auto" w:fill="EDEDED" w:themeFill="accent3" w:themeFillTint="33"/>
            <w:vAlign w:val="center"/>
            <w:hideMark/>
          </w:tcPr>
          <w:p w14:paraId="2D8965BE"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القيمة المرجعية المقبولة</w:t>
            </w:r>
          </w:p>
        </w:tc>
        <w:tc>
          <w:tcPr>
            <w:tcW w:w="0" w:type="auto"/>
            <w:shd w:val="clear" w:color="auto" w:fill="EDEDED" w:themeFill="accent3" w:themeFillTint="33"/>
            <w:vAlign w:val="center"/>
            <w:hideMark/>
          </w:tcPr>
          <w:p w14:paraId="0B10FA4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الدلالة</w:t>
            </w:r>
          </w:p>
        </w:tc>
      </w:tr>
      <w:tr w:rsidR="000920B4" w:rsidRPr="000920B4" w14:paraId="2710E50F" w14:textId="77777777" w:rsidTr="004B45D5">
        <w:tc>
          <w:tcPr>
            <w:tcW w:w="0" w:type="auto"/>
            <w:vAlign w:val="center"/>
            <w:hideMark/>
          </w:tcPr>
          <w:p w14:paraId="25B8CC6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مؤشر المطابقة المقارن (</w:t>
            </w:r>
            <w:r w:rsidRPr="000920B4">
              <w:rPr>
                <w:rFonts w:ascii="Traditional Arabic" w:eastAsia="Times New Roman" w:hAnsi="Traditional Arabic" w:cs="Traditional Arabic"/>
                <w:sz w:val="28"/>
                <w:szCs w:val="28"/>
              </w:rPr>
              <w:t>CFI</w:t>
            </w:r>
            <w:r w:rsidRPr="000920B4">
              <w:rPr>
                <w:rFonts w:ascii="Traditional Arabic" w:eastAsia="Times New Roman" w:hAnsi="Traditional Arabic" w:cs="Traditional Arabic"/>
                <w:sz w:val="28"/>
                <w:szCs w:val="28"/>
                <w:rtl/>
              </w:rPr>
              <w:t>)</w:t>
            </w:r>
          </w:p>
        </w:tc>
        <w:tc>
          <w:tcPr>
            <w:tcW w:w="0" w:type="auto"/>
            <w:vAlign w:val="center"/>
            <w:hideMark/>
          </w:tcPr>
          <w:p w14:paraId="3D85DCF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0.94</w:t>
            </w:r>
          </w:p>
        </w:tc>
        <w:tc>
          <w:tcPr>
            <w:tcW w:w="0" w:type="auto"/>
            <w:vAlign w:val="center"/>
            <w:hideMark/>
          </w:tcPr>
          <w:p w14:paraId="537AB1E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أكبر من 0.90</w:t>
            </w:r>
          </w:p>
        </w:tc>
        <w:tc>
          <w:tcPr>
            <w:tcW w:w="0" w:type="auto"/>
            <w:vAlign w:val="center"/>
            <w:hideMark/>
          </w:tcPr>
          <w:p w14:paraId="2507609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r w:rsidR="000920B4" w:rsidRPr="000920B4" w14:paraId="1ADD50AF" w14:textId="77777777" w:rsidTr="004B45D5">
        <w:tc>
          <w:tcPr>
            <w:tcW w:w="0" w:type="auto"/>
            <w:vAlign w:val="center"/>
            <w:hideMark/>
          </w:tcPr>
          <w:p w14:paraId="4E303B61"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مؤشر جودة المطابقة (</w:t>
            </w:r>
            <w:r w:rsidRPr="000920B4">
              <w:rPr>
                <w:rFonts w:ascii="Traditional Arabic" w:eastAsia="Times New Roman" w:hAnsi="Traditional Arabic" w:cs="Traditional Arabic"/>
                <w:sz w:val="28"/>
                <w:szCs w:val="28"/>
              </w:rPr>
              <w:t>GFI</w:t>
            </w:r>
            <w:r w:rsidRPr="000920B4">
              <w:rPr>
                <w:rFonts w:ascii="Traditional Arabic" w:eastAsia="Times New Roman" w:hAnsi="Traditional Arabic" w:cs="Traditional Arabic"/>
                <w:sz w:val="28"/>
                <w:szCs w:val="28"/>
                <w:rtl/>
              </w:rPr>
              <w:t>)</w:t>
            </w:r>
          </w:p>
        </w:tc>
        <w:tc>
          <w:tcPr>
            <w:tcW w:w="0" w:type="auto"/>
            <w:vAlign w:val="center"/>
            <w:hideMark/>
          </w:tcPr>
          <w:p w14:paraId="2B62C44B"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0.92</w:t>
            </w:r>
          </w:p>
        </w:tc>
        <w:tc>
          <w:tcPr>
            <w:tcW w:w="0" w:type="auto"/>
            <w:vAlign w:val="center"/>
            <w:hideMark/>
          </w:tcPr>
          <w:p w14:paraId="071132B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أكبر من 0.90</w:t>
            </w:r>
          </w:p>
        </w:tc>
        <w:tc>
          <w:tcPr>
            <w:tcW w:w="0" w:type="auto"/>
            <w:vAlign w:val="center"/>
            <w:hideMark/>
          </w:tcPr>
          <w:p w14:paraId="39D426B2"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r w:rsidR="000920B4" w:rsidRPr="000920B4" w14:paraId="0AA37814" w14:textId="77777777" w:rsidTr="004B45D5">
        <w:tc>
          <w:tcPr>
            <w:tcW w:w="0" w:type="auto"/>
            <w:vAlign w:val="center"/>
            <w:hideMark/>
          </w:tcPr>
          <w:p w14:paraId="376D1122"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جذر متوسط مربع خطأ الاقتراب (</w:t>
            </w:r>
            <w:r w:rsidRPr="000920B4">
              <w:rPr>
                <w:rFonts w:ascii="Traditional Arabic" w:eastAsia="Times New Roman" w:hAnsi="Traditional Arabic" w:cs="Traditional Arabic"/>
                <w:sz w:val="28"/>
                <w:szCs w:val="28"/>
              </w:rPr>
              <w:t>RMSEA</w:t>
            </w:r>
            <w:r w:rsidRPr="000920B4">
              <w:rPr>
                <w:rFonts w:ascii="Traditional Arabic" w:eastAsia="Times New Roman" w:hAnsi="Traditional Arabic" w:cs="Traditional Arabic"/>
                <w:sz w:val="28"/>
                <w:szCs w:val="28"/>
                <w:rtl/>
              </w:rPr>
              <w:t>)</w:t>
            </w:r>
          </w:p>
        </w:tc>
        <w:tc>
          <w:tcPr>
            <w:tcW w:w="0" w:type="auto"/>
            <w:vAlign w:val="center"/>
            <w:hideMark/>
          </w:tcPr>
          <w:p w14:paraId="6E370ABC"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0.06</w:t>
            </w:r>
          </w:p>
        </w:tc>
        <w:tc>
          <w:tcPr>
            <w:tcW w:w="0" w:type="auto"/>
            <w:vAlign w:val="center"/>
            <w:hideMark/>
          </w:tcPr>
          <w:p w14:paraId="50A3AFC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أقل من 0.08</w:t>
            </w:r>
          </w:p>
        </w:tc>
        <w:tc>
          <w:tcPr>
            <w:tcW w:w="0" w:type="auto"/>
            <w:vAlign w:val="center"/>
            <w:hideMark/>
          </w:tcPr>
          <w:p w14:paraId="329B4B4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r w:rsidR="000920B4" w:rsidRPr="000920B4" w14:paraId="08136B97" w14:textId="77777777" w:rsidTr="004B45D5">
        <w:tc>
          <w:tcPr>
            <w:tcW w:w="0" w:type="auto"/>
            <w:vAlign w:val="center"/>
            <w:hideMark/>
          </w:tcPr>
          <w:p w14:paraId="3C423ADB"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الجذر التربيعي لمتوسط المربعات المتبقية (</w:t>
            </w:r>
            <w:r w:rsidRPr="000920B4">
              <w:rPr>
                <w:rFonts w:ascii="Traditional Arabic" w:eastAsia="Times New Roman" w:hAnsi="Traditional Arabic" w:cs="Traditional Arabic"/>
                <w:sz w:val="28"/>
                <w:szCs w:val="28"/>
              </w:rPr>
              <w:t>SRMR</w:t>
            </w:r>
            <w:r w:rsidRPr="000920B4">
              <w:rPr>
                <w:rFonts w:ascii="Traditional Arabic" w:eastAsia="Times New Roman" w:hAnsi="Traditional Arabic" w:cs="Traditional Arabic"/>
                <w:sz w:val="28"/>
                <w:szCs w:val="28"/>
                <w:rtl/>
              </w:rPr>
              <w:t>)</w:t>
            </w:r>
          </w:p>
        </w:tc>
        <w:tc>
          <w:tcPr>
            <w:tcW w:w="0" w:type="auto"/>
            <w:vAlign w:val="center"/>
            <w:hideMark/>
          </w:tcPr>
          <w:p w14:paraId="53D8C81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0.05</w:t>
            </w:r>
          </w:p>
        </w:tc>
        <w:tc>
          <w:tcPr>
            <w:tcW w:w="0" w:type="auto"/>
            <w:vAlign w:val="center"/>
            <w:hideMark/>
          </w:tcPr>
          <w:p w14:paraId="3E81D13C"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أقل من 0.08</w:t>
            </w:r>
          </w:p>
        </w:tc>
        <w:tc>
          <w:tcPr>
            <w:tcW w:w="0" w:type="auto"/>
            <w:vAlign w:val="center"/>
            <w:hideMark/>
          </w:tcPr>
          <w:p w14:paraId="1544B65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bl>
    <w:p w14:paraId="1EB85F6A" w14:textId="77777777" w:rsidR="004B45D5" w:rsidRDefault="004B45D5" w:rsidP="000920B4">
      <w:pPr>
        <w:bidi/>
        <w:spacing w:after="0" w:line="360" w:lineRule="auto"/>
        <w:jc w:val="both"/>
        <w:rPr>
          <w:rFonts w:ascii="Traditional Arabic" w:eastAsia="Times New Roman" w:hAnsi="Traditional Arabic" w:cs="Traditional Arabic"/>
          <w:sz w:val="28"/>
          <w:szCs w:val="28"/>
          <w:rtl/>
        </w:rPr>
      </w:pPr>
    </w:p>
    <w:p w14:paraId="6C1346BC" w14:textId="644DFB8E" w:rsidR="000920B4" w:rsidRPr="000920B4" w:rsidRDefault="000920B4" w:rsidP="004B45D5">
      <w:pPr>
        <w:bidi/>
        <w:spacing w:after="0" w:line="360" w:lineRule="auto"/>
        <w:jc w:val="both"/>
        <w:rPr>
          <w:rFonts w:ascii="Traditional Arabic" w:eastAsia="Times New Roman" w:hAnsi="Traditional Arabic" w:cs="Traditional Arabic"/>
          <w:b/>
          <w:bCs/>
          <w:sz w:val="28"/>
          <w:szCs w:val="28"/>
          <w:rtl/>
        </w:rPr>
      </w:pPr>
      <w:r w:rsidRPr="004B45D5">
        <w:rPr>
          <w:rFonts w:ascii="Traditional Arabic" w:eastAsia="Times New Roman" w:hAnsi="Traditional Arabic" w:cs="Traditional Arabic"/>
          <w:sz w:val="28"/>
          <w:szCs w:val="28"/>
          <w:rtl/>
        </w:rPr>
        <w:t>تؤكد هذه المؤشرات أن النموذج الهيكلي للدراسة (الذي يفترض تأثير الذكاء الاصطناعي على كفاءة الصيانة عبر وسيط جودة البيانات) هو نموذج صحيح إحصائيا ومطابق للواقع الميداني في المستشفيات السعودية، مما يدعم صحة النتائج المستخلصة</w:t>
      </w:r>
      <w:r w:rsidRPr="000920B4">
        <w:rPr>
          <w:rFonts w:ascii="Traditional Arabic" w:eastAsia="Times New Roman" w:hAnsi="Traditional Arabic" w:cs="Traditional Arabic"/>
          <w:b/>
          <w:bCs/>
          <w:sz w:val="28"/>
          <w:szCs w:val="28"/>
          <w:rtl/>
        </w:rPr>
        <w:t>.</w:t>
      </w:r>
    </w:p>
    <w:p w14:paraId="3A8D940E" w14:textId="1F3E113A"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4.6 الدلالات التطبيقية</w:t>
      </w:r>
    </w:p>
    <w:p w14:paraId="6475BD5E"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4.6.1 جدول ملخص لنتائج الفرضيات</w:t>
      </w:r>
    </w:p>
    <w:p w14:paraId="13EEA8A7" w14:textId="30C941B6" w:rsid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يلخص الجدول التالي قرارات اختبار جميع الفرضيات التي تناولها هذا الفصل:</w:t>
      </w:r>
    </w:p>
    <w:p w14:paraId="4B3284C9" w14:textId="77777777" w:rsidR="00CB020E" w:rsidRDefault="00CB020E" w:rsidP="00CB020E">
      <w:pPr>
        <w:bidi/>
        <w:spacing w:after="0" w:line="360" w:lineRule="auto"/>
        <w:jc w:val="both"/>
        <w:rPr>
          <w:rFonts w:ascii="Traditional Arabic" w:eastAsia="Times New Roman" w:hAnsi="Traditional Arabic" w:cs="Traditional Arabic"/>
          <w:sz w:val="28"/>
          <w:szCs w:val="28"/>
          <w:rtl/>
        </w:rPr>
      </w:pPr>
    </w:p>
    <w:p w14:paraId="2C6CC8F5" w14:textId="77777777" w:rsidR="00CB020E" w:rsidRPr="000920B4" w:rsidRDefault="00CB020E" w:rsidP="00CB020E">
      <w:pPr>
        <w:bidi/>
        <w:spacing w:after="0" w:line="360" w:lineRule="auto"/>
        <w:jc w:val="both"/>
        <w:rPr>
          <w:rFonts w:ascii="Traditional Arabic" w:eastAsia="Times New Roman" w:hAnsi="Traditional Arabic" w:cs="Traditional Arabic"/>
          <w:sz w:val="28"/>
          <w:szCs w:val="28"/>
          <w:rtl/>
        </w:rPr>
      </w:pPr>
    </w:p>
    <w:p w14:paraId="45C8B88E"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جدول (4.14): ملخص قرارات اختبار فرضيات الدراسة</w:t>
      </w:r>
    </w:p>
    <w:tbl>
      <w:tblPr>
        <w:tblStyle w:val="TableGrid11"/>
        <w:bidiVisual/>
        <w:tblW w:w="0" w:type="auto"/>
        <w:jc w:val="center"/>
        <w:tblLook w:val="04A0" w:firstRow="1" w:lastRow="0" w:firstColumn="1" w:lastColumn="0" w:noHBand="0" w:noVBand="1"/>
      </w:tblPr>
      <w:tblGrid>
        <w:gridCol w:w="791"/>
        <w:gridCol w:w="4269"/>
        <w:gridCol w:w="1237"/>
      </w:tblGrid>
      <w:tr w:rsidR="000920B4" w:rsidRPr="000920B4" w14:paraId="5E0C02AC" w14:textId="77777777" w:rsidTr="004B45D5">
        <w:trPr>
          <w:jc w:val="center"/>
        </w:trPr>
        <w:tc>
          <w:tcPr>
            <w:tcW w:w="0" w:type="auto"/>
            <w:vAlign w:val="center"/>
            <w:hideMark/>
          </w:tcPr>
          <w:p w14:paraId="405CE7AB"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الفرضية</w:t>
            </w:r>
          </w:p>
        </w:tc>
        <w:tc>
          <w:tcPr>
            <w:tcW w:w="0" w:type="auto"/>
            <w:vAlign w:val="center"/>
            <w:hideMark/>
          </w:tcPr>
          <w:p w14:paraId="47305AEB"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نص الفرضية باختصار</w:t>
            </w:r>
          </w:p>
        </w:tc>
        <w:tc>
          <w:tcPr>
            <w:tcW w:w="0" w:type="auto"/>
            <w:vAlign w:val="center"/>
            <w:hideMark/>
          </w:tcPr>
          <w:p w14:paraId="251CD45F"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النتيجة</w:t>
            </w:r>
          </w:p>
        </w:tc>
      </w:tr>
      <w:tr w:rsidR="000920B4" w:rsidRPr="000920B4" w14:paraId="00862F93" w14:textId="77777777" w:rsidTr="004B45D5">
        <w:trPr>
          <w:jc w:val="center"/>
        </w:trPr>
        <w:tc>
          <w:tcPr>
            <w:tcW w:w="0" w:type="auto"/>
            <w:vAlign w:val="center"/>
            <w:hideMark/>
          </w:tcPr>
          <w:p w14:paraId="0DCF693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H1.1</w:t>
            </w:r>
          </w:p>
        </w:tc>
        <w:tc>
          <w:tcPr>
            <w:tcW w:w="0" w:type="auto"/>
            <w:vAlign w:val="center"/>
            <w:hideMark/>
          </w:tcPr>
          <w:p w14:paraId="6904FA1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التحليلي على التوقفات غير المخطط لها</w:t>
            </w:r>
          </w:p>
        </w:tc>
        <w:tc>
          <w:tcPr>
            <w:tcW w:w="0" w:type="auto"/>
            <w:vAlign w:val="center"/>
            <w:hideMark/>
          </w:tcPr>
          <w:p w14:paraId="7EFB0F48"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4B85BB54" w14:textId="77777777" w:rsidTr="004B45D5">
        <w:trPr>
          <w:jc w:val="center"/>
        </w:trPr>
        <w:tc>
          <w:tcPr>
            <w:tcW w:w="0" w:type="auto"/>
            <w:vAlign w:val="center"/>
            <w:hideMark/>
          </w:tcPr>
          <w:p w14:paraId="36DBDBF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H1.2</w:t>
            </w:r>
          </w:p>
        </w:tc>
        <w:tc>
          <w:tcPr>
            <w:tcW w:w="0" w:type="auto"/>
            <w:vAlign w:val="center"/>
            <w:hideMark/>
          </w:tcPr>
          <w:p w14:paraId="2B926A19"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التحليلي على تكاليف الصيانة التصحيحية</w:t>
            </w:r>
          </w:p>
        </w:tc>
        <w:tc>
          <w:tcPr>
            <w:tcW w:w="0" w:type="auto"/>
            <w:vAlign w:val="center"/>
            <w:hideMark/>
          </w:tcPr>
          <w:p w14:paraId="2AFD1E72"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0CA17A18" w14:textId="77777777" w:rsidTr="004B45D5">
        <w:trPr>
          <w:jc w:val="center"/>
        </w:trPr>
        <w:tc>
          <w:tcPr>
            <w:tcW w:w="0" w:type="auto"/>
            <w:vAlign w:val="center"/>
            <w:hideMark/>
          </w:tcPr>
          <w:p w14:paraId="64705D08"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H1.3</w:t>
            </w:r>
          </w:p>
        </w:tc>
        <w:tc>
          <w:tcPr>
            <w:tcW w:w="0" w:type="auto"/>
            <w:vAlign w:val="center"/>
            <w:hideMark/>
          </w:tcPr>
          <w:p w14:paraId="45ADDBB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التحليلي على معدل استجابة فرق الصيانة</w:t>
            </w:r>
          </w:p>
        </w:tc>
        <w:tc>
          <w:tcPr>
            <w:tcW w:w="0" w:type="auto"/>
            <w:vAlign w:val="center"/>
            <w:hideMark/>
          </w:tcPr>
          <w:p w14:paraId="39D3C7B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6E2F2441" w14:textId="77777777" w:rsidTr="004B45D5">
        <w:trPr>
          <w:jc w:val="center"/>
        </w:trPr>
        <w:tc>
          <w:tcPr>
            <w:tcW w:w="0" w:type="auto"/>
            <w:vAlign w:val="center"/>
            <w:hideMark/>
          </w:tcPr>
          <w:p w14:paraId="29D5B08E"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H1.4</w:t>
            </w:r>
          </w:p>
        </w:tc>
        <w:tc>
          <w:tcPr>
            <w:tcW w:w="0" w:type="auto"/>
            <w:vAlign w:val="center"/>
            <w:hideMark/>
          </w:tcPr>
          <w:p w14:paraId="05E2F628"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التحليلي على العمر التشغيلي للمعدات</w:t>
            </w:r>
          </w:p>
        </w:tc>
        <w:tc>
          <w:tcPr>
            <w:tcW w:w="0" w:type="auto"/>
            <w:vAlign w:val="center"/>
            <w:hideMark/>
          </w:tcPr>
          <w:p w14:paraId="6F0A035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16DACDC4" w14:textId="77777777" w:rsidTr="004B45D5">
        <w:trPr>
          <w:jc w:val="center"/>
        </w:trPr>
        <w:tc>
          <w:tcPr>
            <w:tcW w:w="0" w:type="auto"/>
            <w:vAlign w:val="center"/>
            <w:hideMark/>
          </w:tcPr>
          <w:p w14:paraId="218EB100"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H1.5</w:t>
            </w:r>
          </w:p>
        </w:tc>
        <w:tc>
          <w:tcPr>
            <w:tcW w:w="0" w:type="auto"/>
            <w:vAlign w:val="center"/>
            <w:hideMark/>
          </w:tcPr>
          <w:p w14:paraId="7A290950"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التنبؤي على التوقفات غير المخطط لها</w:t>
            </w:r>
          </w:p>
        </w:tc>
        <w:tc>
          <w:tcPr>
            <w:tcW w:w="0" w:type="auto"/>
            <w:vAlign w:val="center"/>
            <w:hideMark/>
          </w:tcPr>
          <w:p w14:paraId="13574ABC"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1D29C663" w14:textId="77777777" w:rsidTr="004B45D5">
        <w:trPr>
          <w:jc w:val="center"/>
        </w:trPr>
        <w:tc>
          <w:tcPr>
            <w:tcW w:w="0" w:type="auto"/>
            <w:vAlign w:val="center"/>
            <w:hideMark/>
          </w:tcPr>
          <w:p w14:paraId="631485E8"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H1.6</w:t>
            </w:r>
          </w:p>
        </w:tc>
        <w:tc>
          <w:tcPr>
            <w:tcW w:w="0" w:type="auto"/>
            <w:vAlign w:val="center"/>
            <w:hideMark/>
          </w:tcPr>
          <w:p w14:paraId="25620DD8"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التنبؤي على تكاليف الصيانة التصحيحية</w:t>
            </w:r>
          </w:p>
        </w:tc>
        <w:tc>
          <w:tcPr>
            <w:tcW w:w="0" w:type="auto"/>
            <w:vAlign w:val="center"/>
            <w:hideMark/>
          </w:tcPr>
          <w:p w14:paraId="3DB9D4E9"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73035199" w14:textId="77777777" w:rsidTr="004B45D5">
        <w:trPr>
          <w:jc w:val="center"/>
        </w:trPr>
        <w:tc>
          <w:tcPr>
            <w:tcW w:w="0" w:type="auto"/>
            <w:vAlign w:val="center"/>
            <w:hideMark/>
          </w:tcPr>
          <w:p w14:paraId="66AC925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H1.7</w:t>
            </w:r>
          </w:p>
        </w:tc>
        <w:tc>
          <w:tcPr>
            <w:tcW w:w="0" w:type="auto"/>
            <w:vAlign w:val="center"/>
            <w:hideMark/>
          </w:tcPr>
          <w:p w14:paraId="0576ED4C"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التنبؤي على معدل استجابة فرق الصيانة</w:t>
            </w:r>
          </w:p>
        </w:tc>
        <w:tc>
          <w:tcPr>
            <w:tcW w:w="0" w:type="auto"/>
            <w:vAlign w:val="center"/>
            <w:hideMark/>
          </w:tcPr>
          <w:p w14:paraId="3E7A4058"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6FFA2BFF" w14:textId="77777777" w:rsidTr="004B45D5">
        <w:trPr>
          <w:jc w:val="center"/>
        </w:trPr>
        <w:tc>
          <w:tcPr>
            <w:tcW w:w="0" w:type="auto"/>
            <w:vAlign w:val="center"/>
            <w:hideMark/>
          </w:tcPr>
          <w:p w14:paraId="615E4E6B"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H1.8</w:t>
            </w:r>
          </w:p>
        </w:tc>
        <w:tc>
          <w:tcPr>
            <w:tcW w:w="0" w:type="auto"/>
            <w:vAlign w:val="center"/>
            <w:hideMark/>
          </w:tcPr>
          <w:p w14:paraId="79F3582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أثر الذكاء التنبؤي على العمر التشغيلي للمعدات</w:t>
            </w:r>
          </w:p>
        </w:tc>
        <w:tc>
          <w:tcPr>
            <w:tcW w:w="0" w:type="auto"/>
            <w:vAlign w:val="center"/>
            <w:hideMark/>
          </w:tcPr>
          <w:p w14:paraId="078AB97A"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w:t>
            </w:r>
          </w:p>
        </w:tc>
      </w:tr>
      <w:tr w:rsidR="000920B4" w:rsidRPr="000920B4" w14:paraId="09121549" w14:textId="77777777" w:rsidTr="004B45D5">
        <w:trPr>
          <w:jc w:val="center"/>
        </w:trPr>
        <w:tc>
          <w:tcPr>
            <w:tcW w:w="0" w:type="auto"/>
            <w:vAlign w:val="center"/>
            <w:hideMark/>
          </w:tcPr>
          <w:p w14:paraId="6B76DC0E"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H2.1</w:t>
            </w:r>
          </w:p>
        </w:tc>
        <w:tc>
          <w:tcPr>
            <w:tcW w:w="0" w:type="auto"/>
            <w:vAlign w:val="center"/>
            <w:hideMark/>
          </w:tcPr>
          <w:p w14:paraId="49E50031"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وساطة جودة البيانات بين الذكاء التحليلي وكفاءة الصيانة</w:t>
            </w:r>
          </w:p>
        </w:tc>
        <w:tc>
          <w:tcPr>
            <w:tcW w:w="0" w:type="auto"/>
            <w:vAlign w:val="center"/>
            <w:hideMark/>
          </w:tcPr>
          <w:p w14:paraId="7145426C"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 (جزئية)</w:t>
            </w:r>
          </w:p>
        </w:tc>
      </w:tr>
      <w:tr w:rsidR="000920B4" w:rsidRPr="000920B4" w14:paraId="4C6A8548" w14:textId="77777777" w:rsidTr="004B45D5">
        <w:trPr>
          <w:jc w:val="center"/>
        </w:trPr>
        <w:tc>
          <w:tcPr>
            <w:tcW w:w="0" w:type="auto"/>
            <w:vAlign w:val="center"/>
            <w:hideMark/>
          </w:tcPr>
          <w:p w14:paraId="15C7424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H2.2</w:t>
            </w:r>
          </w:p>
        </w:tc>
        <w:tc>
          <w:tcPr>
            <w:tcW w:w="0" w:type="auto"/>
            <w:vAlign w:val="center"/>
            <w:hideMark/>
          </w:tcPr>
          <w:p w14:paraId="184740F8"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وساطة جودة البيانات بين الذكاء التنبؤي وكفاءة الصيانة</w:t>
            </w:r>
          </w:p>
        </w:tc>
        <w:tc>
          <w:tcPr>
            <w:tcW w:w="0" w:type="auto"/>
            <w:vAlign w:val="center"/>
            <w:hideMark/>
          </w:tcPr>
          <w:p w14:paraId="0094180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مقبولة (جزئية)</w:t>
            </w:r>
          </w:p>
        </w:tc>
      </w:tr>
    </w:tbl>
    <w:p w14:paraId="2D87F29A"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4.6.2 الدلالات التطبيقية (</w:t>
      </w:r>
      <w:r w:rsidRPr="000920B4">
        <w:rPr>
          <w:rFonts w:ascii="Traditional Arabic" w:eastAsia="Times New Roman" w:hAnsi="Traditional Arabic" w:cs="Traditional Arabic"/>
          <w:b/>
          <w:bCs/>
          <w:sz w:val="28"/>
          <w:szCs w:val="28"/>
        </w:rPr>
        <w:t>Practical Implications</w:t>
      </w:r>
      <w:r w:rsidRPr="000920B4">
        <w:rPr>
          <w:rFonts w:ascii="Traditional Arabic" w:eastAsia="Times New Roman" w:hAnsi="Traditional Arabic" w:cs="Traditional Arabic"/>
          <w:b/>
          <w:bCs/>
          <w:sz w:val="28"/>
          <w:szCs w:val="28"/>
          <w:rtl/>
        </w:rPr>
        <w:t>) والتوافق مع رؤية 2030</w:t>
      </w:r>
    </w:p>
    <w:p w14:paraId="5372BBE9"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تُقدم هذه الدراسة مجموعة من الدلالات التطبيقية الموجهة لصناع القرار ومديري الصيانة في المستشفيات السعودية، والتي تتماشى مع مستهدفات التحول الرقمي الصحي ضمن رؤية المملكة 2030:</w:t>
      </w:r>
    </w:p>
    <w:p w14:paraId="739FBBCC" w14:textId="64663073"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1.الاستثمار الموجه نحو التنبؤ (لصناع القرار): أثبتت النتائج تفوق الذكاء التنبؤي في خفض التكاليف والتوقفات لذا، يجب على إدارات المستشفيات توجيه الميزانيات الرأسمالية نحو أنظمة الصيانة التنبؤية (</w:t>
      </w:r>
      <w:proofErr w:type="spellStart"/>
      <w:r w:rsidRPr="000920B4">
        <w:rPr>
          <w:rFonts w:ascii="Traditional Arabic" w:eastAsia="Times New Roman" w:hAnsi="Traditional Arabic" w:cs="Traditional Arabic"/>
          <w:sz w:val="28"/>
          <w:szCs w:val="28"/>
        </w:rPr>
        <w:t>PdM</w:t>
      </w:r>
      <w:proofErr w:type="spellEnd"/>
      <w:r w:rsidRPr="000920B4">
        <w:rPr>
          <w:rFonts w:ascii="Traditional Arabic" w:eastAsia="Times New Roman" w:hAnsi="Traditional Arabic" w:cs="Traditional Arabic"/>
          <w:sz w:val="28"/>
          <w:szCs w:val="28"/>
          <w:rtl/>
        </w:rPr>
        <w:t>) المدعومة بإنترنت الأشياء (</w:t>
      </w:r>
      <w:r w:rsidRPr="000920B4">
        <w:rPr>
          <w:rFonts w:ascii="Traditional Arabic" w:eastAsia="Times New Roman" w:hAnsi="Traditional Arabic" w:cs="Traditional Arabic"/>
          <w:sz w:val="28"/>
          <w:szCs w:val="28"/>
        </w:rPr>
        <w:t>IoT</w:t>
      </w:r>
      <w:r w:rsidRPr="000920B4">
        <w:rPr>
          <w:rFonts w:ascii="Traditional Arabic" w:eastAsia="Times New Roman" w:hAnsi="Traditional Arabic" w:cs="Traditional Arabic"/>
          <w:sz w:val="28"/>
          <w:szCs w:val="28"/>
          <w:rtl/>
        </w:rPr>
        <w:t>) بدلا من الاكتفاء بأنظمة إدارة الصيانة المحوسبة (</w:t>
      </w:r>
      <w:r w:rsidRPr="000920B4">
        <w:rPr>
          <w:rFonts w:ascii="Traditional Arabic" w:eastAsia="Times New Roman" w:hAnsi="Traditional Arabic" w:cs="Traditional Arabic"/>
          <w:sz w:val="28"/>
          <w:szCs w:val="28"/>
        </w:rPr>
        <w:t>CMMS</w:t>
      </w:r>
      <w:r w:rsidRPr="000920B4">
        <w:rPr>
          <w:rFonts w:ascii="Traditional Arabic" w:eastAsia="Times New Roman" w:hAnsi="Traditional Arabic" w:cs="Traditional Arabic"/>
          <w:sz w:val="28"/>
          <w:szCs w:val="28"/>
          <w:rtl/>
        </w:rPr>
        <w:t>) التقليدية التي تقتصر على الأرشفة والتحليل التاريخي.</w:t>
      </w:r>
    </w:p>
    <w:p w14:paraId="51F47F5D" w14:textId="1C0A7488"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2.حوكمة جودة البيانات كأولوية قصوى (لمديري الصيانة): أثبت تحليل الوساطة أن ما يقارب 40% من نجاح الذكاء الاصطناعي يعتمد على جودة البيانات </w:t>
      </w:r>
      <w:r w:rsidR="00981BE1">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يُوصى بتأسيس سياسات صارمة لحوكمة البيانات الهندسية، وتدريب الفنيين على الإدخال الفوري والدقيق لبيانات الأعطال، حيث أن شراء أفضل خوارزميات الذكاء الاصطناعي لن يحقق عائدا إذا كانت البيانات المغذية لها معيبة (</w:t>
      </w:r>
      <w:r w:rsidRPr="000920B4">
        <w:rPr>
          <w:rFonts w:ascii="Traditional Arabic" w:eastAsia="Times New Roman" w:hAnsi="Traditional Arabic" w:cs="Traditional Arabic"/>
          <w:sz w:val="28"/>
          <w:szCs w:val="28"/>
        </w:rPr>
        <w:t>GIGO</w:t>
      </w:r>
      <w:r w:rsidRPr="000920B4">
        <w:rPr>
          <w:rFonts w:ascii="Traditional Arabic" w:eastAsia="Times New Roman" w:hAnsi="Traditional Arabic" w:cs="Traditional Arabic"/>
          <w:sz w:val="28"/>
          <w:szCs w:val="28"/>
          <w:rtl/>
        </w:rPr>
        <w:t>).</w:t>
      </w:r>
    </w:p>
    <w:p w14:paraId="2BC6EF2C" w14:textId="58253A28"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3.إعادة هندسة سير العمل البشري (</w:t>
      </w:r>
      <w:r w:rsidRPr="000920B4">
        <w:rPr>
          <w:rFonts w:ascii="Traditional Arabic" w:eastAsia="Times New Roman" w:hAnsi="Traditional Arabic" w:cs="Traditional Arabic"/>
          <w:sz w:val="28"/>
          <w:szCs w:val="28"/>
        </w:rPr>
        <w:t>Workflow</w:t>
      </w:r>
      <w:r w:rsidRPr="000920B4">
        <w:rPr>
          <w:rFonts w:ascii="Traditional Arabic" w:eastAsia="Times New Roman" w:hAnsi="Traditional Arabic" w:cs="Traditional Arabic"/>
          <w:sz w:val="28"/>
          <w:szCs w:val="28"/>
          <w:rtl/>
        </w:rPr>
        <w:t>) نظرا لضعف أثر الذكاء الاصطناعي على سرعة استجابة فرق الصيانة، يجب على الإدارات إعادة هيكلة العمليات اللوجستية وتوزيع فرق الصيانة في المستشفيات الكبرى لضمان مواكبة الاستجابة البشرية للسرعة الفائقة التي يكتشف بها الذكاء الاصطناعي الأعطال.</w:t>
      </w:r>
    </w:p>
    <w:p w14:paraId="09D24367" w14:textId="2734E594"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4. تدعم نتائج الدراسة هدف رؤية 2030 المتمثل في تحسين جودة وكفاءة الخدمات الصحية. فالحد من توقف الأجهزة الحيوية (كأجهزة الرنين المغناطيسي) يقلل قوائم انتظار المرضى، وخفض تكاليف الصيانة الطارئة يحرر الموارد المالية لتوجيهها نحو تحسين الرعاية الطبية المباشرة، مما يعزز الاستدامة المالية للقطاع الصحي السعودي (</w:t>
      </w:r>
      <w:r w:rsidRPr="000920B4">
        <w:rPr>
          <w:rFonts w:ascii="Traditional Arabic" w:eastAsia="Times New Roman" w:hAnsi="Traditional Arabic" w:cs="Traditional Arabic"/>
          <w:sz w:val="28"/>
          <w:szCs w:val="28"/>
        </w:rPr>
        <w:t>Suleiman et al., 2025</w:t>
      </w:r>
      <w:r w:rsidRPr="000920B4">
        <w:rPr>
          <w:rFonts w:ascii="Traditional Arabic" w:eastAsia="Times New Roman" w:hAnsi="Traditional Arabic" w:cs="Traditional Arabic"/>
          <w:sz w:val="28"/>
          <w:szCs w:val="28"/>
          <w:rtl/>
        </w:rPr>
        <w:t>).</w:t>
      </w:r>
    </w:p>
    <w:p w14:paraId="627086C8"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4.6.3 النموذج المقترح للدراسة (</w:t>
      </w:r>
      <w:r w:rsidRPr="000920B4">
        <w:rPr>
          <w:rFonts w:ascii="Traditional Arabic" w:eastAsia="Times New Roman" w:hAnsi="Traditional Arabic" w:cs="Traditional Arabic"/>
          <w:b/>
          <w:bCs/>
          <w:sz w:val="28"/>
          <w:szCs w:val="28"/>
        </w:rPr>
        <w:t>Proposed Conceptual Model</w:t>
      </w:r>
      <w:r w:rsidRPr="000920B4">
        <w:rPr>
          <w:rFonts w:ascii="Traditional Arabic" w:eastAsia="Times New Roman" w:hAnsi="Traditional Arabic" w:cs="Traditional Arabic"/>
          <w:b/>
          <w:bCs/>
          <w:sz w:val="28"/>
          <w:szCs w:val="28"/>
          <w:rtl/>
        </w:rPr>
        <w:t>)</w:t>
      </w:r>
    </w:p>
    <w:p w14:paraId="11EF819F" w14:textId="6C06C280"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بناء على النتائج الإحصائية والتفسيرات العلمية التي أثبتت قوة العلاقات وتأثير الدور الوسيط، يقدم الباحث النموذج المفاهيمي التالي باللغة الإنجليزية تمهيدا للنشر العلمي في المجلات المحكمة، والذي يوضح آلية عمل الذكاء الاصطناعي في بيئة صيانة المستشفيات:</w:t>
      </w:r>
    </w:p>
    <w:p w14:paraId="2C4C77DF"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Proposed Conceptual Model: AI-Driven Maintenance Efficiency in Healthcare Facilities</w:t>
      </w:r>
    </w:p>
    <w:p w14:paraId="0C9F67F4" w14:textId="77777777" w:rsidR="000920B4" w:rsidRPr="000920B4" w:rsidRDefault="000920B4" w:rsidP="00866616">
      <w:pPr>
        <w:bidi/>
        <w:spacing w:after="0" w:line="360" w:lineRule="auto"/>
        <w:jc w:val="right"/>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1.Independent Variables (AI Capabilities):</w:t>
      </w:r>
    </w:p>
    <w:p w14:paraId="5A63A91F" w14:textId="7DED1ECD" w:rsidR="000920B4" w:rsidRPr="00027717" w:rsidRDefault="000920B4" w:rsidP="00027717">
      <w:pPr>
        <w:pStyle w:val="ListParagraph"/>
        <w:numPr>
          <w:ilvl w:val="0"/>
          <w:numId w:val="39"/>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Analytical AI (Historical Data, Pattern Recognition, Root Cause Analysis).</w:t>
      </w:r>
    </w:p>
    <w:p w14:paraId="3C5BEDEB" w14:textId="0CC3A08D" w:rsidR="000920B4" w:rsidRPr="00027717" w:rsidRDefault="000920B4" w:rsidP="00027717">
      <w:pPr>
        <w:pStyle w:val="ListParagraph"/>
        <w:numPr>
          <w:ilvl w:val="0"/>
          <w:numId w:val="39"/>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Predictive AI (Real-time IoT Data, Machine Learning, Failure Prediction).</w:t>
      </w:r>
    </w:p>
    <w:p w14:paraId="2DC31A2D" w14:textId="508532F9" w:rsidR="000920B4" w:rsidRPr="000920B4" w:rsidRDefault="00027717" w:rsidP="00027717">
      <w:pPr>
        <w:spacing w:after="0" w:line="360"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2</w:t>
      </w:r>
      <w:r w:rsidR="000920B4" w:rsidRPr="000920B4">
        <w:rPr>
          <w:rFonts w:ascii="Traditional Arabic" w:eastAsia="Times New Roman" w:hAnsi="Traditional Arabic" w:cs="Traditional Arabic"/>
          <w:sz w:val="28"/>
          <w:szCs w:val="28"/>
        </w:rPr>
        <w:t>.Mediating Variable (Data Quality):</w:t>
      </w:r>
    </w:p>
    <w:p w14:paraId="30D006F7" w14:textId="44392ABE" w:rsidR="000920B4" w:rsidRPr="00027717" w:rsidRDefault="000920B4" w:rsidP="00027717">
      <w:pPr>
        <w:pStyle w:val="ListParagraph"/>
        <w:numPr>
          <w:ilvl w:val="0"/>
          <w:numId w:val="40"/>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Reliability &amp; Availability (Accuracy, Completeness, Timeliness).</w:t>
      </w:r>
    </w:p>
    <w:p w14:paraId="37A80AAC" w14:textId="602991B7" w:rsidR="000920B4" w:rsidRPr="00027717" w:rsidRDefault="000920B4" w:rsidP="00027717">
      <w:pPr>
        <w:pStyle w:val="ListParagraph"/>
        <w:numPr>
          <w:ilvl w:val="0"/>
          <w:numId w:val="40"/>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Integrity &amp; Standardization (Consistency, Validation).</w:t>
      </w:r>
    </w:p>
    <w:p w14:paraId="44AE3343" w14:textId="08E86CA1" w:rsidR="000920B4" w:rsidRPr="000920B4" w:rsidRDefault="00027717" w:rsidP="00027717">
      <w:pPr>
        <w:spacing w:after="0" w:line="360"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3</w:t>
      </w:r>
      <w:r w:rsidR="000920B4" w:rsidRPr="000920B4">
        <w:rPr>
          <w:rFonts w:ascii="Traditional Arabic" w:eastAsia="Times New Roman" w:hAnsi="Traditional Arabic" w:cs="Traditional Arabic"/>
          <w:sz w:val="28"/>
          <w:szCs w:val="28"/>
        </w:rPr>
        <w:t>.Dependent Variable (Maintenance Efficiency):</w:t>
      </w:r>
    </w:p>
    <w:p w14:paraId="69F175D1" w14:textId="086BAD22"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Reduction of Unplanned Downtime.</w:t>
      </w:r>
    </w:p>
    <w:p w14:paraId="6F41C304" w14:textId="25DD941F"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lastRenderedPageBreak/>
        <w:t>Minimization of Corrective Maintenance Costs.</w:t>
      </w:r>
    </w:p>
    <w:p w14:paraId="48E36677" w14:textId="40882787"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Improvement of Maintenance Team Response Rate.</w:t>
      </w:r>
    </w:p>
    <w:p w14:paraId="56DEC05E" w14:textId="42613DB6"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Extension of Equipment Operational Lifespan.</w:t>
      </w:r>
    </w:p>
    <w:p w14:paraId="026327E8" w14:textId="07EB3FD8" w:rsidR="00027717" w:rsidRDefault="00027717" w:rsidP="00DB0794">
      <w:pPr>
        <w:spacing w:after="0" w:line="360" w:lineRule="auto"/>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4</w:t>
      </w:r>
      <w:r w:rsidR="000920B4" w:rsidRPr="000920B4">
        <w:rPr>
          <w:rFonts w:ascii="Traditional Arabic" w:eastAsia="Times New Roman" w:hAnsi="Traditional Arabic" w:cs="Traditional Arabic"/>
          <w:sz w:val="28"/>
          <w:szCs w:val="28"/>
        </w:rPr>
        <w:t>.Contextual Enabler: Dynamic Capabilities (Sensing, Seizing, Reconfiguring) within the Saudi Healthcare Sector.</w:t>
      </w:r>
    </w:p>
    <w:p w14:paraId="35CA863A"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5DCC6732" w14:textId="6150190C" w:rsidR="00027717" w:rsidRDefault="00DB0794" w:rsidP="00027717">
      <w:pPr>
        <w:spacing w:after="0" w:line="360" w:lineRule="auto"/>
        <w:rPr>
          <w:rFonts w:ascii="Traditional Arabic" w:eastAsia="Times New Roman" w:hAnsi="Traditional Arabic" w:cs="Traditional Arabic"/>
          <w:sz w:val="28"/>
          <w:szCs w:val="28"/>
          <w:rtl/>
        </w:rPr>
      </w:pPr>
      <w:r>
        <w:rPr>
          <w:noProof/>
        </w:rPr>
        <w:drawing>
          <wp:inline distT="0" distB="0" distL="0" distR="0" wp14:anchorId="3357D202" wp14:editId="67E2A279">
            <wp:extent cx="5579745" cy="2701193"/>
            <wp:effectExtent l="0" t="0" r="1905" b="4445"/>
            <wp:docPr id="1874546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3187"/>
                    <a:stretch>
                      <a:fillRect/>
                    </a:stretch>
                  </pic:blipFill>
                  <pic:spPr bwMode="auto">
                    <a:xfrm>
                      <a:off x="0" y="0"/>
                      <a:ext cx="5579745" cy="2701193"/>
                    </a:xfrm>
                    <a:prstGeom prst="rect">
                      <a:avLst/>
                    </a:prstGeom>
                    <a:noFill/>
                    <a:ln>
                      <a:noFill/>
                    </a:ln>
                    <a:extLst>
                      <a:ext uri="{53640926-AAD7-44D8-BBD7-CCE9431645EC}">
                        <a14:shadowObscured xmlns:a14="http://schemas.microsoft.com/office/drawing/2010/main"/>
                      </a:ext>
                    </a:extLst>
                  </pic:spPr>
                </pic:pic>
              </a:graphicData>
            </a:graphic>
          </wp:inline>
        </w:drawing>
      </w:r>
    </w:p>
    <w:p w14:paraId="60E5A28C"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7703985E"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7A9020D1"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120F4314"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363C92DB"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7DA19965"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3A9A1A51"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71FEE432"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118CF6BE" w14:textId="77777777" w:rsidR="00DB0794" w:rsidRPr="000920B4" w:rsidRDefault="00DB0794" w:rsidP="00027717">
      <w:pPr>
        <w:spacing w:after="0" w:line="360" w:lineRule="auto"/>
        <w:rPr>
          <w:rFonts w:ascii="Traditional Arabic" w:eastAsia="Times New Roman" w:hAnsi="Traditional Arabic" w:cs="Traditional Arabic"/>
          <w:sz w:val="28"/>
          <w:szCs w:val="28"/>
        </w:rPr>
      </w:pPr>
    </w:p>
    <w:p w14:paraId="3E6685AE" w14:textId="77777777" w:rsidR="00433312" w:rsidRPr="00280609" w:rsidRDefault="00433312" w:rsidP="00433312">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المراجع:</w:t>
      </w:r>
    </w:p>
    <w:p w14:paraId="7E232924" w14:textId="77777777" w:rsidR="00433312" w:rsidRPr="00280609" w:rsidRDefault="00433312" w:rsidP="00433312">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المراجع العربية </w:t>
      </w:r>
    </w:p>
    <w:p w14:paraId="40822160" w14:textId="30B1C21A" w:rsidR="007B40A2" w:rsidRPr="00280609" w:rsidRDefault="007B40A2">
      <w:pPr>
        <w:pStyle w:val="ListParagraph"/>
        <w:numPr>
          <w:ilvl w:val="0"/>
          <w:numId w:val="2"/>
        </w:numPr>
        <w:bidi/>
        <w:spacing w:after="200" w:line="24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إلبورومبالي</w:t>
      </w:r>
      <w:proofErr w:type="spellEnd"/>
      <w:r w:rsidRPr="00280609">
        <w:rPr>
          <w:rFonts w:ascii="Traditional Arabic" w:hAnsi="Traditional Arabic" w:cs="Traditional Arabic"/>
          <w:sz w:val="28"/>
          <w:szCs w:val="28"/>
          <w:rtl/>
        </w:rPr>
        <w:t>، حسام(2023).</w:t>
      </w:r>
      <w:r w:rsidRPr="00280609">
        <w:rPr>
          <w:rFonts w:ascii="Traditional Arabic" w:eastAsia="Times New Roman" w:hAnsi="Traditional Arabic" w:cs="Traditional Arabic"/>
          <w:sz w:val="28"/>
          <w:szCs w:val="28"/>
        </w:rPr>
        <w:t xml:space="preserve"> </w:t>
      </w:r>
      <w:r w:rsidRPr="00280609">
        <w:rPr>
          <w:rFonts w:ascii="Traditional Arabic" w:hAnsi="Traditional Arabic" w:cs="Traditional Arabic"/>
          <w:sz w:val="28"/>
          <w:szCs w:val="28"/>
          <w:rtl/>
        </w:rPr>
        <w:t xml:space="preserve">الصيانة الإنتاجية الشاملة. </w:t>
      </w:r>
    </w:p>
    <w:p w14:paraId="5B472B67"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الجواني, ع. (2025). </w:t>
      </w:r>
      <w:r w:rsidRPr="00280609">
        <w:rPr>
          <w:rFonts w:ascii="Traditional Arabic" w:hAnsi="Traditional Arabic" w:cs="Traditional Arabic"/>
          <w:i/>
          <w:iCs/>
          <w:sz w:val="28"/>
          <w:szCs w:val="28"/>
          <w:rtl/>
        </w:rPr>
        <w:t>الذكاء الاصطناعي وجودة المرافق العامة في المملكة العربية السعودية: الفرص والتحديات.</w:t>
      </w:r>
      <w:r w:rsidRPr="00280609">
        <w:rPr>
          <w:rFonts w:ascii="Traditional Arabic" w:hAnsi="Traditional Arabic" w:cs="Traditional Arabic"/>
          <w:sz w:val="28"/>
          <w:szCs w:val="28"/>
          <w:rtl/>
        </w:rPr>
        <w:t xml:space="preserve"> مجلة الإدارة العامة, 65(1), 1-30. </w:t>
      </w:r>
      <w:hyperlink r:id="rId13" w:tgtFrame="_blank" w:history="1">
        <w:r w:rsidRPr="00280609">
          <w:rPr>
            <w:rFonts w:ascii="Traditional Arabic" w:hAnsi="Traditional Arabic" w:cs="Traditional Arabic"/>
            <w:sz w:val="28"/>
            <w:szCs w:val="28"/>
          </w:rPr>
          <w:t>https://doi.org/10.35497/jpa.2025.65.1.1</w:t>
        </w:r>
      </w:hyperlink>
    </w:p>
    <w:p w14:paraId="5458EBDA"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xml:space="preserve">, م. (2025). </w:t>
      </w:r>
      <w:r w:rsidRPr="00280609">
        <w:rPr>
          <w:rFonts w:ascii="Traditional Arabic" w:hAnsi="Traditional Arabic" w:cs="Traditional Arabic"/>
          <w:i/>
          <w:iCs/>
          <w:sz w:val="28"/>
          <w:szCs w:val="28"/>
          <w:rtl/>
        </w:rPr>
        <w:t>تحسين كفاءة عمليات التشغيل والصيانة بمباني المستشفيات باستخدام نظم إدارة الصيانة المحوسبة ونمذجة معلومات البناء.</w:t>
      </w:r>
      <w:r w:rsidRPr="00280609">
        <w:rPr>
          <w:rFonts w:ascii="Traditional Arabic" w:hAnsi="Traditional Arabic" w:cs="Traditional Arabic"/>
          <w:sz w:val="28"/>
          <w:szCs w:val="28"/>
          <w:rtl/>
        </w:rPr>
        <w:t xml:space="preserve"> مجلة العمارة والفنون والعلوم الإنسانية, 10(1), 1-20. </w:t>
      </w:r>
      <w:hyperlink r:id="rId14" w:tgtFrame="_blank" w:history="1">
        <w:r w:rsidRPr="00280609">
          <w:rPr>
            <w:rFonts w:ascii="Traditional Arabic" w:hAnsi="Traditional Arabic" w:cs="Traditional Arabic"/>
            <w:sz w:val="28"/>
            <w:szCs w:val="28"/>
          </w:rPr>
          <w:t>https://doi.org/10.21608/mjaf.2024.123456</w:t>
        </w:r>
      </w:hyperlink>
    </w:p>
    <w:p w14:paraId="725CF770"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الخلايلة, أ. (2021). </w:t>
      </w:r>
      <w:r w:rsidRPr="00280609">
        <w:rPr>
          <w:rFonts w:ascii="Traditional Arabic" w:hAnsi="Traditional Arabic" w:cs="Traditional Arabic"/>
          <w:i/>
          <w:iCs/>
          <w:sz w:val="28"/>
          <w:szCs w:val="28"/>
          <w:rtl/>
        </w:rPr>
        <w:t>أثر تطبيقات الذكاء الاصطناعي على جودة الرعاية الصحية: دراسة تطبيقية على مستشفيات وزارة الصحة الأردنية.</w:t>
      </w:r>
      <w:r w:rsidRPr="00280609">
        <w:rPr>
          <w:rFonts w:ascii="Traditional Arabic" w:hAnsi="Traditional Arabic" w:cs="Traditional Arabic"/>
          <w:sz w:val="28"/>
          <w:szCs w:val="28"/>
          <w:rtl/>
        </w:rPr>
        <w:t xml:space="preserve"> المجلة الأردنية في إدارة الأعمال, 17(1), 1-20. </w:t>
      </w:r>
      <w:hyperlink r:id="rId15" w:tgtFrame="_blank" w:history="1">
        <w:r w:rsidRPr="00280609">
          <w:rPr>
            <w:rFonts w:ascii="Traditional Arabic" w:hAnsi="Traditional Arabic" w:cs="Traditional Arabic"/>
            <w:sz w:val="28"/>
            <w:szCs w:val="28"/>
          </w:rPr>
          <w:t>https://doi.org/10.35516/jjba.v17i1.1</w:t>
        </w:r>
      </w:hyperlink>
    </w:p>
    <w:p w14:paraId="738D7D71"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الرقيبة، ع. أ. (2024). </w:t>
      </w:r>
      <w:r w:rsidRPr="00280609">
        <w:rPr>
          <w:rFonts w:ascii="Traditional Arabic" w:hAnsi="Traditional Arabic" w:cs="Traditional Arabic"/>
          <w:i/>
          <w:iCs/>
          <w:sz w:val="28"/>
          <w:szCs w:val="28"/>
          <w:rtl/>
        </w:rPr>
        <w:t>دور الذكاء الاصطناعي في تحسين كفاءة العمليات الإدارية</w:t>
      </w:r>
      <w:r w:rsidRPr="00280609">
        <w:rPr>
          <w:rFonts w:ascii="Traditional Arabic" w:hAnsi="Traditional Arabic" w:cs="Traditional Arabic"/>
          <w:i/>
          <w:iCs/>
          <w:sz w:val="28"/>
          <w:szCs w:val="28"/>
        </w:rPr>
        <w:t xml:space="preserve">. </w:t>
      </w:r>
      <w:r w:rsidRPr="00280609">
        <w:rPr>
          <w:rFonts w:ascii="Traditional Arabic" w:hAnsi="Traditional Arabic" w:cs="Traditional Arabic"/>
          <w:i/>
          <w:iCs/>
          <w:sz w:val="28"/>
          <w:szCs w:val="28"/>
          <w:rtl/>
        </w:rPr>
        <w:t>مجلة العلوم التربوية والإنسانية</w:t>
      </w:r>
      <w:r w:rsidRPr="00280609">
        <w:rPr>
          <w:rFonts w:ascii="Traditional Arabic" w:hAnsi="Traditional Arabic" w:cs="Traditional Arabic"/>
          <w:sz w:val="28"/>
          <w:szCs w:val="28"/>
          <w:rtl/>
        </w:rPr>
        <w:t>، 40</w:t>
      </w:r>
      <w:r w:rsidRPr="00280609">
        <w:rPr>
          <w:rFonts w:ascii="Traditional Arabic" w:hAnsi="Traditional Arabic" w:cs="Traditional Arabic"/>
          <w:sz w:val="28"/>
          <w:szCs w:val="28"/>
        </w:rPr>
        <w:t>(40).</w:t>
      </w:r>
    </w:p>
    <w:p w14:paraId="16125EB3"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العوضي, س. (2025). </w:t>
      </w:r>
      <w:r w:rsidRPr="00280609">
        <w:rPr>
          <w:rFonts w:ascii="Traditional Arabic" w:hAnsi="Traditional Arabic" w:cs="Traditional Arabic"/>
          <w:i/>
          <w:iCs/>
          <w:sz w:val="28"/>
          <w:szCs w:val="28"/>
          <w:rtl/>
        </w:rPr>
        <w:t>الدور والتأثير للذكاء الاصطناعي في مجالات الهندسة الميكانيكية: تحليل للتطبيقات والتحديات.</w:t>
      </w:r>
      <w:r w:rsidRPr="00280609">
        <w:rPr>
          <w:rFonts w:ascii="Traditional Arabic" w:hAnsi="Traditional Arabic" w:cs="Traditional Arabic"/>
          <w:sz w:val="28"/>
          <w:szCs w:val="28"/>
          <w:rtl/>
        </w:rPr>
        <w:t xml:space="preserve"> مجلة الهندسة والعلوم التطبيقية, 10(1), 1-20. </w:t>
      </w:r>
      <w:hyperlink r:id="rId16" w:tgtFrame="_blank" w:history="1">
        <w:r w:rsidRPr="00280609">
          <w:rPr>
            <w:rFonts w:ascii="Traditional Arabic" w:hAnsi="Traditional Arabic" w:cs="Traditional Arabic"/>
            <w:sz w:val="28"/>
            <w:szCs w:val="28"/>
          </w:rPr>
          <w:t>https://doi.org/10.21608/jeas.2024.123456</w:t>
        </w:r>
      </w:hyperlink>
    </w:p>
    <w:p w14:paraId="59C7BC3D"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أ.,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xml:space="preserve">, ع. (2023). </w:t>
      </w:r>
      <w:r w:rsidRPr="00280609">
        <w:rPr>
          <w:rFonts w:ascii="Traditional Arabic" w:hAnsi="Traditional Arabic" w:cs="Traditional Arabic"/>
          <w:i/>
          <w:iCs/>
          <w:sz w:val="28"/>
          <w:szCs w:val="28"/>
          <w:rtl/>
        </w:rPr>
        <w:t>نضج إدارة البيانات الرئيسية في المؤسسات الحكومية: دراسة حالة لوزارة النقل والخدمات اللوجستية.</w:t>
      </w:r>
      <w:r w:rsidRPr="00280609">
        <w:rPr>
          <w:rFonts w:ascii="Traditional Arabic" w:hAnsi="Traditional Arabic" w:cs="Traditional Arabic"/>
          <w:sz w:val="28"/>
          <w:szCs w:val="28"/>
          <w:rtl/>
        </w:rPr>
        <w:t xml:space="preserve"> المجلة السعودية للحاسبات والمعلومات, 15(1), 1-20. </w:t>
      </w:r>
      <w:hyperlink r:id="rId17" w:tgtFrame="_blank" w:history="1">
        <w:r w:rsidRPr="00280609">
          <w:rPr>
            <w:rFonts w:ascii="Traditional Arabic" w:hAnsi="Traditional Arabic" w:cs="Traditional Arabic"/>
            <w:sz w:val="28"/>
            <w:szCs w:val="28"/>
          </w:rPr>
          <w:t>https://doi.org/10.33948/sjcms.2023.15.1.1</w:t>
        </w:r>
      </w:hyperlink>
    </w:p>
    <w:p w14:paraId="5E8D4760" w14:textId="0124424A"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الهيئة العامة للإحصاء. (202</w:t>
      </w:r>
      <w:r w:rsidR="00BD68A8"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xml:space="preserve">). </w:t>
      </w:r>
      <w:r w:rsidRPr="00280609">
        <w:rPr>
          <w:rFonts w:ascii="Traditional Arabic" w:hAnsi="Traditional Arabic" w:cs="Traditional Arabic"/>
          <w:i/>
          <w:iCs/>
          <w:sz w:val="28"/>
          <w:szCs w:val="28"/>
          <w:rtl/>
        </w:rPr>
        <w:t>نشرة إحصاءات المنشآت والقوى العاملة الصحية لعام</w:t>
      </w:r>
      <w:r w:rsidR="00BD68A8" w:rsidRPr="00280609">
        <w:rPr>
          <w:rFonts w:ascii="Traditional Arabic" w:hAnsi="Traditional Arabic" w:cs="Traditional Arabic"/>
          <w:i/>
          <w:iCs/>
          <w:sz w:val="28"/>
          <w:szCs w:val="28"/>
        </w:rPr>
        <w:t xml:space="preserve"> </w:t>
      </w:r>
      <w:r w:rsidR="008B0C99" w:rsidRPr="00280609">
        <w:rPr>
          <w:rFonts w:ascii="Traditional Arabic" w:hAnsi="Traditional Arabic" w:cs="Traditional Arabic" w:hint="cs"/>
          <w:i/>
          <w:iCs/>
          <w:sz w:val="28"/>
          <w:szCs w:val="28"/>
          <w:rtl/>
        </w:rPr>
        <w:t>2024</w:t>
      </w:r>
      <w:r w:rsidRPr="00280609">
        <w:rPr>
          <w:rFonts w:ascii="Traditional Arabic" w:hAnsi="Traditional Arabic" w:cs="Traditional Arabic"/>
          <w:sz w:val="28"/>
          <w:szCs w:val="28"/>
          <w:rtl/>
        </w:rPr>
        <w:t xml:space="preserve"> م. </w:t>
      </w:r>
      <w:hyperlink r:id="rId18" w:tgtFrame="_blank" w:history="1">
        <w:r w:rsidRPr="00280609">
          <w:rPr>
            <w:rStyle w:val="Hyperlink"/>
            <w:rFonts w:ascii="Times New Roman" w:hAnsi="Times New Roman" w:cs="Times New Roman"/>
            <w:sz w:val="24"/>
            <w:szCs w:val="24"/>
          </w:rPr>
          <w:t>https://stats.gov.sa/documents/20117/2435273/Healthcare+Establishments+and+Workforce+Statistics+2023AR.pdf</w:t>
        </w:r>
      </w:hyperlink>
    </w:p>
    <w:p w14:paraId="34B7A561" w14:textId="26B12C73" w:rsidR="00045D91" w:rsidRPr="00DB48F6" w:rsidRDefault="007B40A2" w:rsidP="00DB48F6">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وزارة الصحة. (202</w:t>
      </w:r>
      <w:r w:rsidR="00BD68A8"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المؤشرات الصحية في المملكة العربية السعودية 202</w:t>
      </w:r>
      <w:r w:rsidR="008B0C99"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xml:space="preserve">. </w:t>
      </w:r>
      <w:hyperlink r:id="rId19" w:history="1">
        <w:r w:rsidR="00366672" w:rsidRPr="00280609">
          <w:rPr>
            <w:rStyle w:val="Hyperlink"/>
          </w:rPr>
          <w:t>https://www.stats.gov.sa/statistics-tabs?tab=436312&amp;category=2968800</w:t>
        </w:r>
      </w:hyperlink>
      <w:r w:rsidR="00366672" w:rsidRPr="00280609">
        <w:rPr>
          <w:rFonts w:hint="cs"/>
          <w:rtl/>
        </w:rPr>
        <w:t xml:space="preserve"> </w:t>
      </w:r>
    </w:p>
    <w:p w14:paraId="08F1BFF7" w14:textId="4450CDF1" w:rsidR="007B40A2" w:rsidRPr="00280609" w:rsidRDefault="00433312" w:rsidP="00F44EB1">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المراجع الأجنبية</w:t>
      </w:r>
    </w:p>
    <w:p w14:paraId="3D5E115D"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Abdelalim, A. M., Essawy, A., Sherif, A., Salem, M., Al-Adwani, M., &amp; Abdullah, M. S. (2025). </w:t>
      </w:r>
      <w:r w:rsidRPr="00280609">
        <w:rPr>
          <w:rFonts w:ascii="Times New Roman" w:hAnsi="Times New Roman" w:cs="Times New Roman"/>
          <w:i/>
          <w:iCs/>
          <w:noProof/>
        </w:rPr>
        <w:t>Optimizing Facilities Management Through Artificial Intelligence and Digital Twin Technology in Mega-Facilities</w:t>
      </w:r>
      <w:r w:rsidRPr="00280609">
        <w:rPr>
          <w:rFonts w:ascii="Times New Roman" w:hAnsi="Times New Roman" w:cs="Times New Roman"/>
          <w:noProof/>
        </w:rPr>
        <w:t xml:space="preserve">. Sustainability, 17(5), 1826. </w:t>
      </w:r>
      <w:hyperlink r:id="rId20" w:tgtFrame="_blank" w:history="1">
        <w:r w:rsidRPr="00280609">
          <w:rPr>
            <w:noProof/>
          </w:rPr>
          <w:t>https://doi.org/10.3390/su17051826</w:t>
        </w:r>
      </w:hyperlink>
    </w:p>
    <w:p w14:paraId="5CCD042F"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Alkhatib, S. F., Al-Dhaqm, A., &amp; Al-Turjman, F. (2025). </w:t>
      </w:r>
      <w:r w:rsidRPr="00280609">
        <w:rPr>
          <w:rFonts w:ascii="Times New Roman" w:hAnsi="Times New Roman" w:cs="Times New Roman"/>
          <w:i/>
          <w:iCs/>
          <w:noProof/>
        </w:rPr>
        <w:t>AI-Driven Decision Support Framework for Preventing Equipment Failures in Saudi Hospitals</w:t>
      </w:r>
      <w:r w:rsidRPr="00280609">
        <w:rPr>
          <w:rFonts w:ascii="Times New Roman" w:hAnsi="Times New Roman" w:cs="Times New Roman"/>
          <w:noProof/>
        </w:rPr>
        <w:t xml:space="preserve">. Journal of Healthcare Engineering, 2025, 1-12. </w:t>
      </w:r>
      <w:hyperlink r:id="rId21" w:tgtFrame="_blank" w:history="1">
        <w:r w:rsidRPr="00280609">
          <w:rPr>
            <w:rFonts w:ascii="Times New Roman" w:hAnsi="Times New Roman" w:cs="Times New Roman"/>
            <w:noProof/>
          </w:rPr>
          <w:t>https://doi.org/10.1155/2025/1234567</w:t>
        </w:r>
      </w:hyperlink>
    </w:p>
    <w:p w14:paraId="40267264"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Almaiman, S. (2024). </w:t>
      </w:r>
      <w:r w:rsidRPr="00280609">
        <w:rPr>
          <w:rFonts w:ascii="Times New Roman" w:hAnsi="Times New Roman" w:cs="Times New Roman"/>
          <w:i/>
          <w:iCs/>
          <w:noProof/>
        </w:rPr>
        <w:t>The impact of AI on maintenance performance and predictions</w:t>
      </w:r>
      <w:r w:rsidRPr="00280609">
        <w:rPr>
          <w:rFonts w:ascii="Times New Roman" w:hAnsi="Times New Roman" w:cs="Times New Roman"/>
          <w:noProof/>
        </w:rPr>
        <w:t xml:space="preserve">. SSRN Electronic Journal. </w:t>
      </w:r>
      <w:hyperlink r:id="rId22" w:history="1">
        <w:r w:rsidRPr="00280609">
          <w:rPr>
            <w:noProof/>
          </w:rPr>
          <w:t>https://doi.org/10.2139/ssrn.4797461</w:t>
        </w:r>
      </w:hyperlink>
    </w:p>
    <w:p w14:paraId="1DFF2EB6"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Asare, K. A. B., Liu, R., &amp; Anumba, C. J. (2024). </w:t>
      </w:r>
      <w:r w:rsidRPr="00280609">
        <w:rPr>
          <w:rFonts w:ascii="Times New Roman" w:hAnsi="Times New Roman" w:cs="Times New Roman"/>
          <w:i/>
          <w:iCs/>
          <w:noProof/>
        </w:rPr>
        <w:t>Generative AI for Predictive Maintenance in Buildings.</w:t>
      </w:r>
      <w:r w:rsidRPr="00280609">
        <w:rPr>
          <w:rFonts w:ascii="Times New Roman" w:hAnsi="Times New Roman" w:cs="Times New Roman"/>
          <w:noProof/>
        </w:rPr>
        <w:t xml:space="preserve"> In The International Conference of the Associated Schools of Construction (pp. 89-98). Springer.</w:t>
      </w:r>
    </w:p>
    <w:p w14:paraId="61AFC16D"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Brown, K. E., &amp; Davis, S. E. (2025, June 27). </w:t>
      </w:r>
      <w:r w:rsidRPr="00280609">
        <w:rPr>
          <w:rFonts w:ascii="Times New Roman" w:hAnsi="Times New Roman" w:cs="Times New Roman"/>
          <w:i/>
          <w:iCs/>
          <w:noProof/>
        </w:rPr>
        <w:t>Gaps in Artificial Intelligence Research for Rural Health in the United States: A Scoping Review.</w:t>
      </w:r>
      <w:r w:rsidRPr="00280609">
        <w:rPr>
          <w:rFonts w:ascii="Times New Roman" w:hAnsi="Times New Roman" w:cs="Times New Roman"/>
          <w:noProof/>
        </w:rPr>
        <w:t xml:space="preserve"> medRxiv. </w:t>
      </w:r>
      <w:hyperlink r:id="rId23" w:history="1">
        <w:r w:rsidRPr="00280609">
          <w:rPr>
            <w:rStyle w:val="Hyperlink"/>
            <w:rFonts w:ascii="Times New Roman" w:hAnsi="Times New Roman" w:cs="Times New Roman"/>
            <w:noProof/>
          </w:rPr>
          <w:t>https://doi.org/10.1101/2025.06.26.25330361</w:t>
        </w:r>
      </w:hyperlink>
      <w:r w:rsidRPr="00280609">
        <w:rPr>
          <w:rFonts w:ascii="Times New Roman" w:hAnsi="Times New Roman" w:cs="Times New Roman"/>
          <w:noProof/>
          <w:rtl/>
        </w:rPr>
        <w:t xml:space="preserve"> </w:t>
      </w:r>
    </w:p>
    <w:p w14:paraId="2E9C4D1D" w14:textId="77777777" w:rsidR="007B40A2" w:rsidRPr="00280609" w:rsidRDefault="007B40A2" w:rsidP="009E1AC6">
      <w:pPr>
        <w:pStyle w:val="Bibliography"/>
        <w:spacing w:line="276" w:lineRule="auto"/>
        <w:ind w:left="720" w:hanging="720"/>
        <w:jc w:val="both"/>
        <w:rPr>
          <w:rFonts w:ascii="Times New Roman" w:hAnsi="Times New Roman" w:cs="Times New Roman"/>
        </w:rPr>
      </w:pPr>
      <w:r w:rsidRPr="00280609">
        <w:rPr>
          <w:rFonts w:ascii="Times New Roman" w:hAnsi="Times New Roman" w:cs="Times New Roman"/>
          <w:noProof/>
        </w:rPr>
        <w:t xml:space="preserve">Chen, Y. (2025). </w:t>
      </w:r>
      <w:r w:rsidRPr="00280609">
        <w:rPr>
          <w:rFonts w:ascii="Times New Roman" w:hAnsi="Times New Roman" w:cs="Times New Roman"/>
          <w:i/>
          <w:iCs/>
          <w:noProof/>
        </w:rPr>
        <w:t>Data Quality Assessment Framework for AI-Driven Predictive Maintenance in Smart Buildings.</w:t>
      </w:r>
      <w:r w:rsidRPr="00280609">
        <w:rPr>
          <w:rFonts w:ascii="Times New Roman" w:hAnsi="Times New Roman" w:cs="Times New Roman"/>
          <w:noProof/>
        </w:rPr>
        <w:t xml:space="preserve"> Building and Environment, 250, 110123. </w:t>
      </w:r>
      <w:hyperlink r:id="rId24" w:tgtFrame="_blank" w:history="1">
        <w:r w:rsidRPr="00280609">
          <w:rPr>
            <w:noProof/>
          </w:rPr>
          <w:t>https://doi.org/10.1016/j.buildenv.2024.110123</w:t>
        </w:r>
      </w:hyperlink>
    </w:p>
    <w:p w14:paraId="3D471532"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Cheng, J. C., Chen, W., Chen, K., &amp; Wang, Q. (2020). </w:t>
      </w:r>
      <w:r w:rsidRPr="00280609">
        <w:rPr>
          <w:rFonts w:ascii="Times New Roman" w:hAnsi="Times New Roman" w:cs="Times New Roman"/>
          <w:i/>
          <w:iCs/>
          <w:noProof/>
        </w:rPr>
        <w:t>Data-driven predictive maintenance planning framework for MEP components based on BIM and IoT using machine learning algorithms.</w:t>
      </w:r>
      <w:r w:rsidRPr="00280609">
        <w:rPr>
          <w:rFonts w:ascii="Times New Roman" w:hAnsi="Times New Roman" w:cs="Times New Roman"/>
          <w:noProof/>
        </w:rPr>
        <w:t xml:space="preserve"> Automation in Construction, 112, 103087. https://doi.org/10.1016/j.autcon.2020.103087</w:t>
      </w:r>
    </w:p>
    <w:p w14:paraId="6B04F9D3"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Chianumba, E. C., Ikhalea, N., Mustapha, A. Y., Forkuo, A. Y., &amp; Osamika, D. (2021). </w:t>
      </w:r>
      <w:r w:rsidRPr="00280609">
        <w:rPr>
          <w:rFonts w:ascii="Times New Roman" w:hAnsi="Times New Roman" w:cs="Times New Roman"/>
          <w:i/>
          <w:iCs/>
          <w:noProof/>
        </w:rPr>
        <w:t>A Conceptual Framework for Leveraging Big Data and AI in Enhancing Healthcare Delivery and Public Health Policy.</w:t>
      </w:r>
      <w:r w:rsidRPr="00280609">
        <w:rPr>
          <w:rFonts w:ascii="Times New Roman" w:hAnsi="Times New Roman" w:cs="Times New Roman"/>
          <w:noProof/>
        </w:rPr>
        <w:t xml:space="preserve"> IRE Journals, 5(6), 303-308. </w:t>
      </w:r>
    </w:p>
    <w:p w14:paraId="38F10B9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Ehab, M., El-Sayed, M., &amp; El-Gohary, N. (2024). BIM-Based Maintenance System with IoT Integration: Enhancing Building Performance and Facility Management. Journal of Building Engineering, 83, 108123. </w:t>
      </w:r>
      <w:hyperlink r:id="rId25" w:tgtFrame="_blank" w:history="1">
        <w:r w:rsidRPr="00280609">
          <w:rPr>
            <w:noProof/>
          </w:rPr>
          <w:t>https://doi.org/10.1016/j.jobe.2023.108123</w:t>
        </w:r>
      </w:hyperlink>
    </w:p>
    <w:p w14:paraId="12575889"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Exactcomms. (2025). </w:t>
      </w:r>
      <w:r w:rsidRPr="00280609">
        <w:rPr>
          <w:rFonts w:ascii="Times New Roman" w:hAnsi="Times New Roman" w:cs="Times New Roman"/>
          <w:i/>
          <w:iCs/>
          <w:noProof/>
        </w:rPr>
        <w:t>AI in Facility Management: A Step-by-Step Guide to Getting Started</w:t>
      </w:r>
      <w:r w:rsidRPr="00280609">
        <w:rPr>
          <w:rFonts w:ascii="Times New Roman" w:hAnsi="Times New Roman" w:cs="Times New Roman"/>
          <w:noProof/>
        </w:rPr>
        <w:t xml:space="preserve">. Exactcomms.: </w:t>
      </w:r>
      <w:hyperlink r:id="rId26" w:history="1">
        <w:r w:rsidRPr="00280609">
          <w:rPr>
            <w:rFonts w:ascii="Times New Roman" w:hAnsi="Times New Roman" w:cs="Times New Roman"/>
            <w:noProof/>
          </w:rPr>
          <w:t>https://exactcomms.com/ai-in-facility-management/</w:t>
        </w:r>
      </w:hyperlink>
      <w:r w:rsidRPr="00280609">
        <w:rPr>
          <w:rFonts w:ascii="Times New Roman" w:hAnsi="Times New Roman" w:cs="Times New Roman"/>
          <w:noProof/>
          <w:rtl/>
        </w:rPr>
        <w:t xml:space="preserve"> </w:t>
      </w:r>
    </w:p>
    <w:p w14:paraId="3BEC32B9" w14:textId="77777777" w:rsidR="007B40A2" w:rsidRPr="00280609" w:rsidRDefault="007B40A2" w:rsidP="004D2A93">
      <w:pPr>
        <w:pStyle w:val="Bibliography"/>
        <w:spacing w:line="276" w:lineRule="auto"/>
        <w:ind w:left="720" w:hanging="720"/>
        <w:jc w:val="both"/>
        <w:rPr>
          <w:rFonts w:ascii="Times New Roman" w:hAnsi="Times New Roman" w:cs="Times New Roman"/>
          <w:noProof/>
          <w:sz w:val="28"/>
          <w:szCs w:val="28"/>
          <w:rtl/>
        </w:rPr>
      </w:pPr>
      <w:r w:rsidRPr="00280609">
        <w:rPr>
          <w:rFonts w:ascii="Times New Roman" w:hAnsi="Times New Roman" w:cs="Times New Roman"/>
          <w:noProof/>
        </w:rPr>
        <w:lastRenderedPageBreak/>
        <w:t xml:space="preserve">Jackley, M. (2024, Dec 23). </w:t>
      </w:r>
      <w:r w:rsidRPr="00280609">
        <w:rPr>
          <w:rFonts w:ascii="Times New Roman" w:hAnsi="Times New Roman" w:cs="Times New Roman"/>
          <w:i/>
          <w:iCs/>
          <w:noProof/>
        </w:rPr>
        <w:t>Using AI in Predictive Maintenance.</w:t>
      </w:r>
      <w:r w:rsidRPr="00280609">
        <w:rPr>
          <w:rFonts w:ascii="Times New Roman" w:hAnsi="Times New Roman" w:cs="Times New Roman"/>
          <w:noProof/>
        </w:rPr>
        <w:t xml:space="preserve"> Retrieved from Oracle: </w:t>
      </w:r>
      <w:hyperlink r:id="rId27" w:history="1">
        <w:r w:rsidRPr="00280609">
          <w:rPr>
            <w:rStyle w:val="Hyperlink"/>
            <w:rFonts w:ascii="Times New Roman" w:hAnsi="Times New Roman" w:cs="Times New Roman"/>
            <w:noProof/>
          </w:rPr>
          <w:t>https://www.oracle.com/scm/ai-predictive-maintenance/</w:t>
        </w:r>
      </w:hyperlink>
      <w:r w:rsidRPr="00280609">
        <w:rPr>
          <w:rFonts w:ascii="Times New Roman" w:hAnsi="Times New Roman" w:cs="Times New Roman"/>
          <w:noProof/>
          <w:rtl/>
        </w:rPr>
        <w:t xml:space="preserve"> </w:t>
      </w:r>
    </w:p>
    <w:p w14:paraId="6F62AA76" w14:textId="77777777" w:rsidR="007B40A2" w:rsidRPr="00280609" w:rsidRDefault="007B40A2" w:rsidP="004D2A93">
      <w:pPr>
        <w:pStyle w:val="Bibliography"/>
        <w:spacing w:line="276" w:lineRule="auto"/>
        <w:ind w:left="720" w:hanging="720"/>
        <w:jc w:val="both"/>
        <w:rPr>
          <w:rFonts w:ascii="Times New Roman" w:hAnsi="Times New Roman" w:cs="Times New Roman"/>
          <w:i/>
          <w:iCs/>
          <w:noProof/>
        </w:rPr>
      </w:pPr>
      <w:r w:rsidRPr="00280609">
        <w:rPr>
          <w:rFonts w:ascii="Times New Roman" w:hAnsi="Times New Roman" w:cs="Times New Roman"/>
          <w:noProof/>
        </w:rPr>
        <w:t xml:space="preserve">James, Alexandra. (2025). </w:t>
      </w:r>
      <w:r w:rsidRPr="00280609">
        <w:rPr>
          <w:rFonts w:ascii="Times New Roman" w:hAnsi="Times New Roman" w:cs="Times New Roman"/>
          <w:i/>
          <w:iCs/>
          <w:noProof/>
        </w:rPr>
        <w:t>The Role of Predictive Maintenance in Enhancing Maritime Fleet Reliability.</w:t>
      </w:r>
    </w:p>
    <w:p w14:paraId="3732671B" w14:textId="77777777" w:rsidR="007B40A2" w:rsidRPr="00280609" w:rsidRDefault="007B40A2" w:rsidP="005462F2">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Kasali, K., &amp; Oladapo, R. (2025</w:t>
      </w:r>
      <w:r w:rsidRPr="00280609">
        <w:rPr>
          <w:rFonts w:ascii="Times New Roman" w:hAnsi="Times New Roman" w:cs="Times New Roman"/>
          <w:i/>
          <w:iCs/>
          <w:noProof/>
        </w:rPr>
        <w:t>). Utilizing predictive analytics to improve healthcare access in the United States (U.S.).</w:t>
      </w:r>
      <w:r w:rsidRPr="00280609">
        <w:rPr>
          <w:rFonts w:ascii="Times New Roman" w:hAnsi="Times New Roman" w:cs="Times New Roman"/>
          <w:noProof/>
        </w:rPr>
        <w:t xml:space="preserve"> World Journal of Advanced Research and Reviews, 25(3), 1465-1470. </w:t>
      </w:r>
      <w:hyperlink r:id="rId28" w:history="1">
        <w:r w:rsidRPr="00280609">
          <w:rPr>
            <w:rStyle w:val="Hyperlink"/>
            <w:rFonts w:ascii="Times New Roman" w:hAnsi="Times New Roman" w:cs="Times New Roman"/>
            <w:noProof/>
          </w:rPr>
          <w:t>https://doi.org/10.30574/wjarr.2025.25.3.0899</w:t>
        </w:r>
      </w:hyperlink>
    </w:p>
    <w:p w14:paraId="23AA4290" w14:textId="77777777" w:rsidR="007B40A2" w:rsidRPr="00280609" w:rsidRDefault="007B40A2" w:rsidP="004D2A93">
      <w:pPr>
        <w:pStyle w:val="Bibliography"/>
        <w:spacing w:line="276" w:lineRule="auto"/>
        <w:ind w:left="720" w:hanging="720"/>
        <w:jc w:val="both"/>
        <w:rPr>
          <w:noProof/>
        </w:rPr>
      </w:pPr>
      <w:r w:rsidRPr="00280609">
        <w:rPr>
          <w:rFonts w:ascii="Times New Roman" w:hAnsi="Times New Roman" w:cs="Times New Roman"/>
          <w:noProof/>
        </w:rPr>
        <w:t xml:space="preserve">Kinnear, A. (2025, 4 29). </w:t>
      </w:r>
      <w:r w:rsidRPr="00280609">
        <w:rPr>
          <w:rFonts w:ascii="Times New Roman" w:hAnsi="Times New Roman" w:cs="Times New Roman"/>
          <w:i/>
          <w:iCs/>
          <w:noProof/>
        </w:rPr>
        <w:t>Healthcare Facility Maintenance: A guide to getting it right.</w:t>
      </w:r>
      <w:r w:rsidRPr="00280609">
        <w:rPr>
          <w:rFonts w:ascii="Times New Roman" w:hAnsi="Times New Roman" w:cs="Times New Roman"/>
          <w:noProof/>
        </w:rPr>
        <w:t xml:space="preserve"> Retrieved from TAMsystems: </w:t>
      </w:r>
      <w:hyperlink r:id="rId29" w:history="1">
        <w:r w:rsidRPr="00280609">
          <w:rPr>
            <w:rStyle w:val="Hyperlink"/>
            <w:rFonts w:ascii="Times New Roman" w:hAnsi="Times New Roman" w:cs="Times New Roman"/>
            <w:noProof/>
          </w:rPr>
          <w:t>https://www.tmasystems.com/resources/healthcare-facility-maintenance-a-guide-to-getting-it-right</w:t>
        </w:r>
      </w:hyperlink>
      <w:r w:rsidRPr="00280609">
        <w:rPr>
          <w:rFonts w:hint="cs"/>
          <w:noProof/>
          <w:rtl/>
        </w:rPr>
        <w:t xml:space="preserve"> </w:t>
      </w:r>
    </w:p>
    <w:p w14:paraId="55C85A4A" w14:textId="77777777" w:rsidR="007B40A2" w:rsidRPr="00280609" w:rsidRDefault="007B40A2" w:rsidP="004D2A93">
      <w:pPr>
        <w:pStyle w:val="Bibliography"/>
        <w:spacing w:line="276" w:lineRule="auto"/>
        <w:ind w:left="720" w:hanging="720"/>
        <w:jc w:val="both"/>
        <w:rPr>
          <w:rFonts w:ascii="Times New Roman" w:hAnsi="Times New Roman" w:cs="Times New Roman"/>
          <w:rtl/>
        </w:rPr>
      </w:pPr>
      <w:r w:rsidRPr="00280609">
        <w:rPr>
          <w:rFonts w:ascii="Times New Roman" w:hAnsi="Times New Roman" w:cs="Times New Roman"/>
          <w:noProof/>
        </w:rPr>
        <w:t xml:space="preserve">Kunchev, K. (2024, July 17). </w:t>
      </w:r>
      <w:r w:rsidRPr="00280609">
        <w:rPr>
          <w:rFonts w:ascii="Times New Roman" w:hAnsi="Times New Roman" w:cs="Times New Roman"/>
          <w:i/>
          <w:iCs/>
          <w:noProof/>
        </w:rPr>
        <w:t>AI implementation in healthcare: 10 challenges and solutions</w:t>
      </w:r>
      <w:r w:rsidRPr="00280609">
        <w:rPr>
          <w:rFonts w:ascii="Times New Roman" w:hAnsi="Times New Roman" w:cs="Times New Roman"/>
          <w:noProof/>
        </w:rPr>
        <w:t xml:space="preserve">. ScaleFocus. </w:t>
      </w:r>
      <w:r w:rsidRPr="00280609">
        <w:rPr>
          <w:rFonts w:ascii="Times New Roman" w:hAnsi="Times New Roman" w:cs="Times New Roman"/>
          <w:noProof/>
          <w:rtl/>
        </w:rPr>
        <w:t xml:space="preserve">      </w:t>
      </w:r>
      <w:hyperlink r:id="rId30" w:history="1">
        <w:r w:rsidRPr="00280609">
          <w:rPr>
            <w:rStyle w:val="Hyperlink"/>
            <w:rFonts w:ascii="Times New Roman" w:hAnsi="Times New Roman" w:cs="Times New Roman"/>
            <w:noProof/>
          </w:rPr>
          <w:t>https://www.scalefocus.com/blog/ai-implementation-in-healthcare-10-challenges-and-solutions</w:t>
        </w:r>
      </w:hyperlink>
      <w:r w:rsidRPr="00280609">
        <w:rPr>
          <w:rFonts w:ascii="Times New Roman" w:hAnsi="Times New Roman" w:cs="Times New Roman"/>
          <w:noProof/>
          <w:rtl/>
        </w:rPr>
        <w:t xml:space="preserve">       </w:t>
      </w:r>
      <w:r w:rsidRPr="00280609">
        <w:rPr>
          <w:rFonts w:ascii="Times New Roman" w:hAnsi="Times New Roman" w:cs="Times New Roman"/>
          <w:rtl/>
        </w:rPr>
        <w:t xml:space="preserve"> </w:t>
      </w:r>
    </w:p>
    <w:p w14:paraId="023CA9C5"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Lawrence, B. (2024). </w:t>
      </w:r>
      <w:r w:rsidRPr="00280609">
        <w:rPr>
          <w:rFonts w:ascii="Times New Roman" w:hAnsi="Times New Roman" w:cs="Times New Roman"/>
          <w:i/>
          <w:iCs/>
          <w:noProof/>
        </w:rPr>
        <w:t>Data Quality: The Key to Unlocking Effective AI and Predictive Maintenance</w:t>
      </w:r>
      <w:r w:rsidRPr="00280609">
        <w:rPr>
          <w:rFonts w:ascii="Times New Roman" w:hAnsi="Times New Roman" w:cs="Times New Roman"/>
          <w:noProof/>
        </w:rPr>
        <w:t xml:space="preserve">. </w:t>
      </w:r>
      <w:r w:rsidRPr="00280609">
        <w:rPr>
          <w:rFonts w:ascii="Times New Roman" w:hAnsi="Times New Roman" w:cs="Times New Roman"/>
          <w:i/>
          <w:iCs/>
          <w:noProof/>
        </w:rPr>
        <w:t>Inspectioneering Journal</w:t>
      </w:r>
      <w:r w:rsidRPr="00280609">
        <w:rPr>
          <w:rFonts w:ascii="Times New Roman" w:hAnsi="Times New Roman" w:cs="Times New Roman"/>
          <w:noProof/>
        </w:rPr>
        <w:t xml:space="preserve">. Retrieved from </w:t>
      </w:r>
      <w:hyperlink r:id="rId31" w:history="1">
        <w:r w:rsidRPr="00280609">
          <w:rPr>
            <w:rStyle w:val="Hyperlink"/>
            <w:rFonts w:ascii="Times New Roman" w:hAnsi="Times New Roman" w:cs="Times New Roman"/>
            <w:noProof/>
          </w:rPr>
          <w:t>https://inspectioneering.com/journal/2024-06-27/11135/data-quality-the-key-to-unlocking-effective-ai-and-predictive-maintenance</w:t>
        </w:r>
      </w:hyperlink>
      <w:r w:rsidRPr="00280609">
        <w:rPr>
          <w:rFonts w:ascii="Times New Roman" w:hAnsi="Times New Roman" w:cs="Times New Roman"/>
          <w:noProof/>
          <w:rtl/>
        </w:rPr>
        <w:t xml:space="preserve"> </w:t>
      </w:r>
    </w:p>
    <w:p w14:paraId="6C4998B8"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Moreno, J., Museros, L., &amp; Al-Turjman, F. (2024). </w:t>
      </w:r>
      <w:r w:rsidRPr="00280609">
        <w:rPr>
          <w:rFonts w:ascii="Times New Roman" w:hAnsi="Times New Roman" w:cs="Times New Roman"/>
          <w:i/>
          <w:iCs/>
          <w:noProof/>
        </w:rPr>
        <w:t>Virtual Tours as an Effective Complement to Building Information Modeling in Facility Management Using IoT.</w:t>
      </w:r>
      <w:r w:rsidRPr="00280609">
        <w:rPr>
          <w:rFonts w:ascii="Times New Roman" w:hAnsi="Times New Roman" w:cs="Times New Roman"/>
          <w:noProof/>
        </w:rPr>
        <w:t xml:space="preserve"> Journal of Building Engineering, 80, 107987. </w:t>
      </w:r>
      <w:hyperlink r:id="rId32" w:tgtFrame="_blank" w:history="1">
        <w:r w:rsidRPr="00280609">
          <w:rPr>
            <w:noProof/>
          </w:rPr>
          <w:t>https://doi.org/10.1016/j.jobe.2023.107987</w:t>
        </w:r>
      </w:hyperlink>
    </w:p>
    <w:p w14:paraId="5E74C6DA"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Orooje, A., &amp; Latifi, E. (2021). </w:t>
      </w:r>
      <w:r w:rsidRPr="00280609">
        <w:rPr>
          <w:rFonts w:ascii="Times New Roman" w:hAnsi="Times New Roman" w:cs="Times New Roman"/>
          <w:i/>
          <w:iCs/>
          <w:noProof/>
        </w:rPr>
        <w:t>A Review of Artificial Intelligence Inclusion in IoT and Building Information Modeling for Healthcare Facility Maintenance Management</w:t>
      </w:r>
      <w:r w:rsidRPr="00280609">
        <w:rPr>
          <w:rFonts w:ascii="Times New Roman" w:hAnsi="Times New Roman" w:cs="Times New Roman"/>
          <w:noProof/>
        </w:rPr>
        <w:t xml:space="preserve">. Journal of Building Engineering, 44, 103289. </w:t>
      </w:r>
    </w:p>
    <w:p w14:paraId="40FD7B47"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Orooje, M. S., &amp; Latifi, M. M. (2021). </w:t>
      </w:r>
      <w:r w:rsidRPr="00280609">
        <w:rPr>
          <w:rFonts w:ascii="Times New Roman" w:hAnsi="Times New Roman" w:cs="Times New Roman"/>
          <w:i/>
          <w:iCs/>
          <w:noProof/>
        </w:rPr>
        <w:t xml:space="preserve">A Review of Embedding Artificial Intelligence in Internet of Things and Building Information Modelling for Healthcare Facility Maintenance Management. </w:t>
      </w:r>
      <w:r w:rsidRPr="00280609">
        <w:rPr>
          <w:rFonts w:ascii="Times New Roman" w:hAnsi="Times New Roman" w:cs="Times New Roman"/>
          <w:noProof/>
        </w:rPr>
        <w:t xml:space="preserve">Energy and Environment Research, 11 (2), 31-40. </w:t>
      </w:r>
      <w:hyperlink r:id="rId33" w:history="1">
        <w:r w:rsidRPr="00280609">
          <w:rPr>
            <w:rFonts w:ascii="Times New Roman" w:hAnsi="Times New Roman" w:cs="Times New Roman"/>
            <w:noProof/>
          </w:rPr>
          <w:t>https://doi.org/10.5539/eer.v11n2p31</w:t>
        </w:r>
      </w:hyperlink>
      <w:r w:rsidRPr="00280609">
        <w:rPr>
          <w:rFonts w:ascii="Times New Roman" w:hAnsi="Times New Roman" w:cs="Times New Roman"/>
          <w:noProof/>
        </w:rPr>
        <w:t>.</w:t>
      </w:r>
    </w:p>
    <w:p w14:paraId="576F23B7"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Owen, J. (2025). </w:t>
      </w:r>
      <w:r w:rsidRPr="00280609">
        <w:rPr>
          <w:rFonts w:ascii="Times New Roman" w:hAnsi="Times New Roman" w:cs="Times New Roman"/>
          <w:i/>
          <w:iCs/>
          <w:noProof/>
        </w:rPr>
        <w:t xml:space="preserve">Integrating Predictive Maintenance and Building Condition Review: A Data-Driven Approach to Enhance Asset Longevity and Reduce Operational Ambiguity in Commercial Buildings. </w:t>
      </w:r>
      <w:r w:rsidRPr="00280609">
        <w:rPr>
          <w:rFonts w:ascii="Times New Roman" w:hAnsi="Times New Roman" w:cs="Times New Roman"/>
          <w:noProof/>
        </w:rPr>
        <w:t xml:space="preserve">Journal of Facilities Management, 23(1), 1-15. </w:t>
      </w:r>
      <w:hyperlink r:id="rId34" w:tgtFrame="_blank" w:history="1">
        <w:r w:rsidRPr="00280609">
          <w:rPr>
            <w:noProof/>
          </w:rPr>
          <w:t>https://doi.org/10.1108/JFM-01-2024-0001</w:t>
        </w:r>
      </w:hyperlink>
    </w:p>
    <w:p w14:paraId="5DBA03E9"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Oye, E., Luther, M., &amp; Emerson, S. (2024). </w:t>
      </w:r>
      <w:r w:rsidRPr="00280609">
        <w:rPr>
          <w:rFonts w:ascii="Times New Roman" w:hAnsi="Times New Roman" w:cs="Times New Roman"/>
          <w:i/>
          <w:iCs/>
          <w:noProof/>
        </w:rPr>
        <w:t>A comprehensive review of AI-driven predictive maintenance strategies in smart manufacturing systems</w:t>
      </w:r>
      <w:r w:rsidRPr="00280609">
        <w:rPr>
          <w:rFonts w:ascii="Times New Roman" w:hAnsi="Times New Roman" w:cs="Times New Roman"/>
          <w:noProof/>
        </w:rPr>
        <w:t>.</w:t>
      </w:r>
      <w:r w:rsidRPr="00280609">
        <w:rPr>
          <w:rFonts w:ascii="Times New Roman" w:hAnsi="Times New Roman" w:cs="Times New Roman"/>
          <w:noProof/>
          <w:rtl/>
        </w:rPr>
        <w:t xml:space="preserve"> </w:t>
      </w:r>
    </w:p>
    <w:p w14:paraId="4434F915"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Petersson, L., Larsson, I., Nygren, J. M., Nilsen, P., &amp; Neher, M. (2022). </w:t>
      </w:r>
      <w:r w:rsidRPr="00280609">
        <w:rPr>
          <w:rFonts w:ascii="Times New Roman" w:hAnsi="Times New Roman" w:cs="Times New Roman"/>
          <w:i/>
          <w:iCs/>
          <w:noProof/>
        </w:rPr>
        <w:t xml:space="preserve">Challenges to implementing artificial intelligence in healthcare: A qualitative interview study with </w:t>
      </w:r>
      <w:r w:rsidRPr="00280609">
        <w:rPr>
          <w:rFonts w:ascii="Times New Roman" w:hAnsi="Times New Roman" w:cs="Times New Roman"/>
          <w:i/>
          <w:iCs/>
          <w:noProof/>
        </w:rPr>
        <w:lastRenderedPageBreak/>
        <w:t>healthcare leaders in Sweden</w:t>
      </w:r>
      <w:r w:rsidRPr="00280609">
        <w:rPr>
          <w:rFonts w:ascii="Times New Roman" w:hAnsi="Times New Roman" w:cs="Times New Roman"/>
          <w:noProof/>
        </w:rPr>
        <w:t xml:space="preserve">. BMC Health Services Research, </w:t>
      </w:r>
      <w:r w:rsidRPr="00280609">
        <w:rPr>
          <w:rFonts w:ascii="Times New Roman" w:hAnsi="Times New Roman" w:cs="Times New Roman" w:hint="cs"/>
          <w:noProof/>
          <w:rtl/>
        </w:rPr>
        <w:t>)</w:t>
      </w:r>
      <w:r w:rsidRPr="00280609">
        <w:rPr>
          <w:rFonts w:ascii="Times New Roman" w:hAnsi="Times New Roman" w:cs="Times New Roman"/>
          <w:noProof/>
        </w:rPr>
        <w:t xml:space="preserve">221), Article 850. </w:t>
      </w:r>
      <w:hyperlink r:id="rId35" w:history="1">
        <w:r w:rsidRPr="00280609">
          <w:rPr>
            <w:rStyle w:val="Hyperlink"/>
            <w:rFonts w:ascii="Times New Roman" w:hAnsi="Times New Roman" w:cs="Times New Roman"/>
            <w:noProof/>
          </w:rPr>
          <w:t>https://doi.org/10.1186/s12913-022-08215-8</w:t>
        </w:r>
      </w:hyperlink>
      <w:r w:rsidRPr="00280609">
        <w:rPr>
          <w:rFonts w:ascii="Times New Roman" w:hAnsi="Times New Roman" w:cs="Times New Roman"/>
          <w:noProof/>
          <w:rtl/>
        </w:rPr>
        <w:t xml:space="preserve"> </w:t>
      </w:r>
    </w:p>
    <w:p w14:paraId="3F4462A3"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Precisely. (2024, February 6). </w:t>
      </w:r>
      <w:r w:rsidRPr="00280609">
        <w:rPr>
          <w:rFonts w:ascii="Times New Roman" w:hAnsi="Times New Roman" w:cs="Times New Roman"/>
          <w:i/>
          <w:iCs/>
          <w:noProof/>
        </w:rPr>
        <w:t xml:space="preserve">Data Quality Dimensions: How Do You Measure Up? </w:t>
      </w:r>
      <w:r w:rsidRPr="00280609">
        <w:rPr>
          <w:rFonts w:ascii="Times New Roman" w:hAnsi="Times New Roman" w:cs="Times New Roman"/>
          <w:noProof/>
        </w:rPr>
        <w:t xml:space="preserve">. Retrieved from </w:t>
      </w:r>
      <w:hyperlink r:id="rId36" w:tgtFrame="_blank" w:history="1">
        <w:r w:rsidRPr="00280609">
          <w:rPr>
            <w:noProof/>
          </w:rPr>
          <w:t>https://www.precisely.com/blog/data-quality/data-quality-dimensions-measure/</w:t>
        </w:r>
      </w:hyperlink>
    </w:p>
    <w:p w14:paraId="3D88D00C"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Samson, M. (2025). </w:t>
      </w:r>
      <w:r w:rsidRPr="00280609">
        <w:rPr>
          <w:rFonts w:ascii="Times New Roman" w:hAnsi="Times New Roman" w:cs="Times New Roman"/>
          <w:i/>
          <w:iCs/>
          <w:noProof/>
        </w:rPr>
        <w:t>Overcoming Data Quality Challenges in Health Predictive Models.</w:t>
      </w:r>
      <w:r w:rsidRPr="00280609">
        <w:rPr>
          <w:rFonts w:ascii="Times New Roman" w:hAnsi="Times New Roman" w:cs="Times New Roman"/>
          <w:noProof/>
        </w:rPr>
        <w:t xml:space="preserve"> Journal of Medical Internet Research, 27(1), e12345. </w:t>
      </w:r>
      <w:hyperlink r:id="rId37" w:tgtFrame="_blank" w:history="1">
        <w:r w:rsidRPr="00280609">
          <w:rPr>
            <w:noProof/>
          </w:rPr>
          <w:t>https://doi.org/10.2196/12345</w:t>
        </w:r>
      </w:hyperlink>
    </w:p>
    <w:p w14:paraId="44A2251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Scaife, R., et al. (2024</w:t>
      </w:r>
      <w:r w:rsidRPr="00280609">
        <w:rPr>
          <w:rFonts w:ascii="Times New Roman" w:hAnsi="Times New Roman" w:cs="Times New Roman"/>
          <w:i/>
          <w:iCs/>
          <w:noProof/>
        </w:rPr>
        <w:t>). Improve Predictive Maintenance Through the Application of Artificial Intelligence</w:t>
      </w:r>
      <w:r w:rsidRPr="00280609">
        <w:rPr>
          <w:rFonts w:ascii="Times New Roman" w:hAnsi="Times New Roman" w:cs="Times New Roman"/>
          <w:noProof/>
        </w:rPr>
        <w:t xml:space="preserve">. Journal of Quality in Maintenance Engineering, 30(1), 1-20. </w:t>
      </w:r>
      <w:hyperlink r:id="rId38" w:tgtFrame="_blank" w:history="1">
        <w:r w:rsidRPr="00280609">
          <w:rPr>
            <w:noProof/>
          </w:rPr>
          <w:t>https://doi.org/10.1108/JQME-01-2023-0001</w:t>
        </w:r>
      </w:hyperlink>
    </w:p>
    <w:p w14:paraId="1B76B1B0"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Suleiman, A., Al-Dossary, S., &amp; Al-Qahtani, M. (2025). </w:t>
      </w:r>
      <w:r w:rsidRPr="00280609">
        <w:rPr>
          <w:rFonts w:ascii="Times New Roman" w:hAnsi="Times New Roman" w:cs="Times New Roman"/>
          <w:i/>
          <w:iCs/>
          <w:noProof/>
        </w:rPr>
        <w:t>Transforming Healthcare: Saudi Arabia's Vision 2030 Healthcare Model</w:t>
      </w:r>
      <w:r w:rsidRPr="00280609">
        <w:rPr>
          <w:rFonts w:ascii="Times New Roman" w:hAnsi="Times New Roman" w:cs="Times New Roman"/>
          <w:noProof/>
        </w:rPr>
        <w:t xml:space="preserve">. Journal of Public Health Policy, 46(1), 1-15. </w:t>
      </w:r>
      <w:hyperlink r:id="rId39" w:tgtFrame="_blank" w:history="1">
        <w:r w:rsidRPr="00280609">
          <w:rPr>
            <w:noProof/>
          </w:rPr>
          <w:t>https://doi.org/10.1057/s41271-024-00456-7</w:t>
        </w:r>
      </w:hyperlink>
    </w:p>
    <w:p w14:paraId="338B72D9"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Talawar, V., et al. (2023). </w:t>
      </w:r>
      <w:r w:rsidRPr="00280609">
        <w:rPr>
          <w:rFonts w:ascii="Times New Roman" w:hAnsi="Times New Roman" w:cs="Times New Roman"/>
          <w:i/>
          <w:iCs/>
          <w:noProof/>
        </w:rPr>
        <w:t>Predictive Maintenance in Healthcare IoT: A Machine Learning Approach</w:t>
      </w:r>
      <w:r w:rsidRPr="00280609">
        <w:rPr>
          <w:rFonts w:ascii="Times New Roman" w:hAnsi="Times New Roman" w:cs="Times New Roman"/>
          <w:noProof/>
        </w:rPr>
        <w:t xml:space="preserve">. International Journal of Information Management Data Insights, 3(2), 100189. </w:t>
      </w:r>
      <w:hyperlink r:id="rId40" w:tgtFrame="_blank" w:history="1">
        <w:r w:rsidRPr="00280609">
          <w:rPr>
            <w:noProof/>
          </w:rPr>
          <w:t>https://doi.org/10.1016/j.jjimei.2023.100189</w:t>
        </w:r>
      </w:hyperlink>
    </w:p>
    <w:p w14:paraId="07C1B45F" w14:textId="77777777" w:rsidR="007B40A2" w:rsidRPr="00280609" w:rsidRDefault="007B40A2" w:rsidP="009674E5">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Teece, D. J. (2007). </w:t>
      </w:r>
      <w:r w:rsidRPr="00280609">
        <w:rPr>
          <w:rFonts w:ascii="Times New Roman" w:hAnsi="Times New Roman" w:cs="Times New Roman"/>
          <w:i/>
          <w:iCs/>
          <w:noProof/>
        </w:rPr>
        <w:t>Explicating dynamic capabilities: the nature and microfoundations of (sustainable) enterprise performance</w:t>
      </w:r>
      <w:r w:rsidRPr="00280609">
        <w:rPr>
          <w:rFonts w:ascii="Times New Roman" w:hAnsi="Times New Roman" w:cs="Times New Roman"/>
          <w:noProof/>
        </w:rPr>
        <w:t xml:space="preserve">. Strategic Management Journal, 28(13), 1319-1350. </w:t>
      </w:r>
      <w:hyperlink r:id="rId41" w:tgtFrame="_blank" w:history="1">
        <w:r w:rsidRPr="00280609">
          <w:rPr>
            <w:rStyle w:val="Hyperlink"/>
            <w:rFonts w:ascii="Times New Roman" w:hAnsi="Times New Roman" w:cs="Times New Roman"/>
            <w:noProof/>
          </w:rPr>
          <w:t>https://doi.org/10.1002/smj.640</w:t>
        </w:r>
      </w:hyperlink>
    </w:p>
    <w:p w14:paraId="2D314334" w14:textId="77777777" w:rsidR="007B40A2" w:rsidRPr="00280609" w:rsidRDefault="007B40A2" w:rsidP="005462F2">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Teece, D. J., Pisano, G., &amp; Shuen, A. (1997). </w:t>
      </w:r>
      <w:r w:rsidRPr="00280609">
        <w:rPr>
          <w:rFonts w:ascii="Times New Roman" w:hAnsi="Times New Roman" w:cs="Times New Roman"/>
          <w:i/>
          <w:iCs/>
          <w:noProof/>
        </w:rPr>
        <w:t>Dynamic capabilities and strategic management.</w:t>
      </w:r>
      <w:r w:rsidRPr="00280609">
        <w:rPr>
          <w:rFonts w:ascii="Times New Roman" w:hAnsi="Times New Roman" w:cs="Times New Roman"/>
          <w:noProof/>
        </w:rPr>
        <w:t xml:space="preserve"> Strategic Management Journal, 18(7), 509-533. [</w:t>
      </w:r>
      <w:hyperlink r:id="rId42" w:tgtFrame="_blank" w:history="1">
        <w:r w:rsidRPr="00280609">
          <w:rPr>
            <w:rStyle w:val="Hyperlink"/>
            <w:rFonts w:ascii="Times New Roman" w:hAnsi="Times New Roman" w:cs="Times New Roman"/>
            <w:noProof/>
          </w:rPr>
          <w:t>https://doi.org/10.1002/(SICI</w:t>
        </w:r>
      </w:hyperlink>
      <w:r w:rsidRPr="00280609">
        <w:rPr>
          <w:rFonts w:ascii="Times New Roman" w:hAnsi="Times New Roman" w:cs="Times New Roman"/>
          <w:noProof/>
        </w:rPr>
        <w:t xml:space="preserve"> )1097-</w:t>
      </w:r>
    </w:p>
    <w:p w14:paraId="55EBFF8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Tjebane, T., &amp; Musonda, I. (2025</w:t>
      </w:r>
      <w:r w:rsidRPr="00280609">
        <w:rPr>
          <w:rFonts w:ascii="Times New Roman" w:hAnsi="Times New Roman" w:cs="Times New Roman"/>
          <w:i/>
          <w:iCs/>
          <w:noProof/>
        </w:rPr>
        <w:t>). The Impact of Smart Maintenance Strategies on Operational Efficiency in Healthcare Facilities</w:t>
      </w:r>
      <w:r w:rsidRPr="00280609">
        <w:rPr>
          <w:rFonts w:ascii="Times New Roman" w:hAnsi="Times New Roman" w:cs="Times New Roman"/>
          <w:noProof/>
        </w:rPr>
        <w:t xml:space="preserve">. Journal of Infrastructure Asset Management, 12(1), 1-15. </w:t>
      </w:r>
      <w:hyperlink r:id="rId43" w:tgtFrame="_blank" w:history="1">
        <w:r w:rsidRPr="00280609">
          <w:rPr>
            <w:noProof/>
          </w:rPr>
          <w:t>https://doi.org/10.1680/jinam.23.00033</w:t>
        </w:r>
      </w:hyperlink>
    </w:p>
    <w:p w14:paraId="59B7A002"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Urbi, Z., &amp; Tiva, J. (2025). </w:t>
      </w:r>
      <w:r w:rsidRPr="00280609">
        <w:rPr>
          <w:rFonts w:ascii="Times New Roman" w:hAnsi="Times New Roman" w:cs="Times New Roman"/>
          <w:i/>
          <w:iCs/>
          <w:noProof/>
        </w:rPr>
        <w:t>Technology and Innovation in Healthcare: Adoption of AI and Predictive Analytics in Hospital Management</w:t>
      </w:r>
      <w:r w:rsidRPr="00280609">
        <w:rPr>
          <w:rFonts w:ascii="Times New Roman" w:hAnsi="Times New Roman" w:cs="Times New Roman"/>
          <w:noProof/>
        </w:rPr>
        <w:t xml:space="preserve">. Pathfinder of Research, 1(1), 1-10. </w:t>
      </w:r>
      <w:hyperlink r:id="rId44" w:tgtFrame="_blank" w:history="1">
        <w:r w:rsidRPr="00280609">
          <w:rPr>
            <w:noProof/>
          </w:rPr>
          <w:t>https://pathfinderpub.com/index.php/pathfinder-of-research/article/view/58</w:t>
        </w:r>
      </w:hyperlink>
    </w:p>
    <w:p w14:paraId="74825A1E" w14:textId="77777777" w:rsidR="007B40A2" w:rsidRPr="00280609" w:rsidRDefault="007B40A2" w:rsidP="009E1AC6">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Villa, E., et al. (2021). </w:t>
      </w:r>
      <w:r w:rsidRPr="00280609">
        <w:rPr>
          <w:rFonts w:ascii="Times New Roman" w:hAnsi="Times New Roman" w:cs="Times New Roman"/>
          <w:i/>
          <w:iCs/>
          <w:noProof/>
        </w:rPr>
        <w:t>Open-Source IoT Architecture for Building Facility Maintenance</w:t>
      </w:r>
      <w:r w:rsidRPr="00280609">
        <w:rPr>
          <w:rFonts w:ascii="Times New Roman" w:hAnsi="Times New Roman" w:cs="Times New Roman"/>
          <w:noProof/>
        </w:rPr>
        <w:t xml:space="preserve">. Sensors, 21(11), 3890. </w:t>
      </w:r>
      <w:hyperlink r:id="rId45" w:tgtFrame="_blank" w:history="1">
        <w:r w:rsidRPr="00280609">
          <w:rPr>
            <w:noProof/>
          </w:rPr>
          <w:t>https://doi.org/10.3390/s21113890</w:t>
        </w:r>
      </w:hyperlink>
    </w:p>
    <w:p w14:paraId="47C83898"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West, Jye &amp; Evangelista, Ana &amp; Siddhpura, Milind &amp; Haddad, Assed. (2024). </w:t>
      </w:r>
      <w:r w:rsidRPr="00280609">
        <w:rPr>
          <w:rFonts w:ascii="Times New Roman" w:hAnsi="Times New Roman" w:cs="Times New Roman"/>
          <w:i/>
          <w:iCs/>
          <w:noProof/>
        </w:rPr>
        <w:t>Asset maintenance in Australian commercial buildings</w:t>
      </w:r>
      <w:r w:rsidRPr="00280609">
        <w:rPr>
          <w:rFonts w:ascii="Times New Roman" w:hAnsi="Times New Roman" w:cs="Times New Roman"/>
          <w:noProof/>
        </w:rPr>
        <w:t xml:space="preserve">. Frontiers in Built Environment. 10. 10.3389/fbuil.2024.1404934 </w:t>
      </w:r>
    </w:p>
    <w:p w14:paraId="672FF742"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lastRenderedPageBreak/>
        <w:t>Wong, W. F., Olanrewaju, A. L., &amp; Lim, P. I. (2021</w:t>
      </w:r>
      <w:r w:rsidRPr="00280609">
        <w:rPr>
          <w:rFonts w:ascii="Times New Roman" w:hAnsi="Times New Roman" w:cs="Times New Roman"/>
          <w:i/>
          <w:iCs/>
          <w:noProof/>
        </w:rPr>
        <w:t>). Importance and Performance of Value-Based Maintenance Practices in Hospital Buildings. Sustainability</w:t>
      </w:r>
      <w:r w:rsidRPr="00280609">
        <w:rPr>
          <w:rFonts w:ascii="Times New Roman" w:hAnsi="Times New Roman" w:cs="Times New Roman"/>
          <w:noProof/>
        </w:rPr>
        <w:t xml:space="preserve">, 13(21), 11908. </w:t>
      </w:r>
      <w:hyperlink r:id="rId46" w:tgtFrame="_blank" w:history="1">
        <w:r w:rsidRPr="00280609">
          <w:rPr>
            <w:noProof/>
          </w:rPr>
          <w:t>https://doi.org/10.3390/su132111908</w:t>
        </w:r>
      </w:hyperlink>
    </w:p>
    <w:p w14:paraId="362D893A" w14:textId="77777777" w:rsidR="007B40A2" w:rsidRPr="00280609" w:rsidRDefault="007B40A2" w:rsidP="004D2A93">
      <w:pPr>
        <w:pStyle w:val="Bibliography"/>
        <w:spacing w:line="276" w:lineRule="auto"/>
        <w:ind w:left="720" w:hanging="720"/>
        <w:jc w:val="both"/>
        <w:rPr>
          <w:rFonts w:ascii="Times New Roman" w:hAnsi="Times New Roman" w:cs="Times New Roman"/>
          <w:rtl/>
        </w:rPr>
      </w:pPr>
      <w:r w:rsidRPr="00280609">
        <w:rPr>
          <w:rFonts w:ascii="Times New Roman" w:hAnsi="Times New Roman" w:cs="Times New Roman"/>
          <w:noProof/>
        </w:rPr>
        <w:t xml:space="preserve">Yousefli, Z., Nasiri, F., &amp; Moselhi, O. (2017). </w:t>
      </w:r>
      <w:r w:rsidRPr="00280609">
        <w:rPr>
          <w:rFonts w:ascii="Times New Roman" w:hAnsi="Times New Roman" w:cs="Times New Roman"/>
          <w:i/>
          <w:iCs/>
          <w:noProof/>
        </w:rPr>
        <w:t>Healthcare facilities maintenance management: A literature review</w:t>
      </w:r>
      <w:r w:rsidRPr="00280609">
        <w:rPr>
          <w:rFonts w:ascii="Times New Roman" w:hAnsi="Times New Roman" w:cs="Times New Roman"/>
          <w:noProof/>
        </w:rPr>
        <w:t xml:space="preserve">. Journal of Facilities Management, 15(1),. </w:t>
      </w:r>
      <w:hyperlink r:id="rId47" w:history="1">
        <w:r w:rsidRPr="00280609">
          <w:rPr>
            <w:rStyle w:val="Hyperlink"/>
            <w:rFonts w:ascii="Times New Roman" w:hAnsi="Times New Roman" w:cs="Times New Roman"/>
            <w:noProof/>
          </w:rPr>
          <w:t>https://doi.org/10.1108/JFM-10-2016-0040</w:t>
        </w:r>
      </w:hyperlink>
      <w:r w:rsidRPr="00280609">
        <w:rPr>
          <w:rFonts w:ascii="Times New Roman" w:hAnsi="Times New Roman" w:cs="Times New Roman"/>
          <w:noProof/>
          <w:rtl/>
        </w:rPr>
        <w:t xml:space="preserve"> </w:t>
      </w:r>
      <w:r w:rsidRPr="00280609">
        <w:rPr>
          <w:rFonts w:ascii="Times New Roman" w:hAnsi="Times New Roman" w:cs="Times New Roman"/>
          <w:rtl/>
        </w:rPr>
        <w:t xml:space="preserve">  </w:t>
      </w:r>
    </w:p>
    <w:p w14:paraId="0BF63F47"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Zhou, H., Liu, Q., Liu, H., Chen, Z., Li, Z., Zhuo, Y., Li, K., Wang, C., &amp; Huang, J. (2024). </w:t>
      </w:r>
      <w:r w:rsidRPr="00280609">
        <w:rPr>
          <w:rFonts w:ascii="Times New Roman" w:hAnsi="Times New Roman" w:cs="Times New Roman"/>
          <w:i/>
          <w:iCs/>
          <w:noProof/>
        </w:rPr>
        <w:t>Healthcare facilities management: A novel data-driven model for predictive maintenance of computed tomography equipment</w:t>
      </w:r>
      <w:r w:rsidRPr="00280609">
        <w:rPr>
          <w:rFonts w:ascii="Times New Roman" w:hAnsi="Times New Roman" w:cs="Times New Roman"/>
          <w:noProof/>
        </w:rPr>
        <w:t xml:space="preserve">. Artificial Intelligence in Medicine, 149, 102807. </w:t>
      </w:r>
    </w:p>
    <w:p w14:paraId="11EC1657"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0F32595F"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761C9F49"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7C31B629" w14:textId="77777777" w:rsidR="00B857FD" w:rsidRDefault="00B857FD" w:rsidP="004D2A93">
      <w:pPr>
        <w:pStyle w:val="Bibliography"/>
        <w:spacing w:line="276" w:lineRule="auto"/>
        <w:ind w:left="720" w:hanging="720"/>
        <w:jc w:val="both"/>
        <w:rPr>
          <w:rFonts w:ascii="Times New Roman" w:hAnsi="Times New Roman" w:cs="Times New Roman"/>
          <w:noProof/>
          <w:rtl/>
        </w:rPr>
      </w:pPr>
    </w:p>
    <w:p w14:paraId="6D07403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74BEE3D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D15915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E0D3253"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AE2ED67"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A398AA0"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610BDA6D"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64C636C4"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2A095E4"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3649461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763D6C8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C04DE9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19A548C" w14:textId="77777777" w:rsidR="00DB48F6" w:rsidRPr="00280609" w:rsidRDefault="00DB48F6" w:rsidP="004D2A93">
      <w:pPr>
        <w:pStyle w:val="Bibliography"/>
        <w:spacing w:line="276" w:lineRule="auto"/>
        <w:ind w:left="720" w:hanging="720"/>
        <w:jc w:val="both"/>
        <w:rPr>
          <w:rFonts w:ascii="Times New Roman" w:hAnsi="Times New Roman" w:cs="Times New Roman"/>
          <w:noProof/>
          <w:rtl/>
        </w:rPr>
      </w:pPr>
    </w:p>
    <w:p w14:paraId="4A55F77B"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5DF2C2C4"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48DE57E8"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50AB0270" w14:textId="778EF84C" w:rsidR="00B857FD" w:rsidRPr="00280609" w:rsidRDefault="00B857FD" w:rsidP="00B857FD">
      <w:pPr>
        <w:pStyle w:val="Bibliography"/>
        <w:bidi/>
        <w:spacing w:line="276" w:lineRule="auto"/>
        <w:ind w:left="720" w:hanging="720"/>
        <w:jc w:val="both"/>
        <w:rPr>
          <w:rFonts w:ascii="Times New Roman" w:hAnsi="Times New Roman" w:cs="Times New Roman"/>
          <w:b/>
          <w:bCs/>
          <w:noProof/>
          <w:rtl/>
        </w:rPr>
      </w:pPr>
      <w:r w:rsidRPr="00280609">
        <w:rPr>
          <w:rFonts w:ascii="Times New Roman" w:hAnsi="Times New Roman" w:cs="Times New Roman" w:hint="cs"/>
          <w:b/>
          <w:bCs/>
          <w:noProof/>
          <w:rtl/>
        </w:rPr>
        <w:lastRenderedPageBreak/>
        <w:t>الملاحق</w:t>
      </w:r>
    </w:p>
    <w:p w14:paraId="0651E978" w14:textId="7E64DFF1" w:rsidR="00B857FD" w:rsidRPr="00280609" w:rsidRDefault="00B857FD" w:rsidP="00B857FD">
      <w:pPr>
        <w:pStyle w:val="Bibliography"/>
        <w:bidi/>
        <w:spacing w:line="276" w:lineRule="auto"/>
        <w:ind w:left="720" w:hanging="720"/>
        <w:jc w:val="both"/>
        <w:rPr>
          <w:rFonts w:ascii="Times New Roman" w:hAnsi="Times New Roman" w:cs="Times New Roman"/>
          <w:noProof/>
          <w:rtl/>
        </w:rPr>
      </w:pPr>
      <w:r w:rsidRPr="00280609">
        <w:rPr>
          <w:rFonts w:ascii="Times New Roman" w:hAnsi="Times New Roman" w:cs="Times New Roman" w:hint="cs"/>
          <w:noProof/>
          <w:rtl/>
        </w:rPr>
        <w:t>ملحق رقم (1): نموذج الاستبانة</w:t>
      </w:r>
    </w:p>
    <w:p w14:paraId="01339556" w14:textId="5DCD486A" w:rsidR="00203E27" w:rsidRPr="00280609" w:rsidRDefault="00DD7ABE" w:rsidP="00203E27">
      <w:pPr>
        <w:bidi/>
        <w:jc w:val="center"/>
        <w:rPr>
          <w:rFonts w:ascii="Traditional Arabic" w:hAnsi="Traditional Arabic" w:cs="Traditional Arabic"/>
          <w:b/>
          <w:bCs/>
          <w:sz w:val="36"/>
          <w:szCs w:val="36"/>
        </w:rPr>
      </w:pPr>
      <w:r w:rsidRPr="00280609">
        <w:rPr>
          <w:rFonts w:ascii="Traditional Arabic" w:hAnsi="Traditional Arabic" w:cs="Traditional Arabic" w:hint="cs"/>
          <w:b/>
          <w:bCs/>
          <w:sz w:val="28"/>
          <w:szCs w:val="28"/>
          <w:rtl/>
        </w:rPr>
        <w:t>استبانة دراسة ب</w:t>
      </w:r>
      <w:r w:rsidR="00203E27" w:rsidRPr="00280609">
        <w:rPr>
          <w:rFonts w:ascii="Traditional Arabic" w:hAnsi="Traditional Arabic" w:cs="Traditional Arabic"/>
          <w:b/>
          <w:bCs/>
          <w:sz w:val="28"/>
          <w:szCs w:val="28"/>
          <w:rtl/>
        </w:rPr>
        <w:t>عنوان</w:t>
      </w:r>
      <w:r w:rsidR="00203E27" w:rsidRPr="00280609">
        <w:rPr>
          <w:rFonts w:ascii="Traditional Arabic" w:hAnsi="Traditional Arabic" w:cs="Traditional Arabic"/>
          <w:b/>
          <w:bCs/>
          <w:sz w:val="28"/>
          <w:szCs w:val="28"/>
        </w:rPr>
        <w:t xml:space="preserve">: </w:t>
      </w:r>
      <w:r w:rsidR="00203E27" w:rsidRPr="00280609">
        <w:rPr>
          <w:rFonts w:ascii="Traditional Arabic" w:hAnsi="Traditional Arabic" w:cs="Traditional Arabic"/>
          <w:b/>
          <w:bCs/>
          <w:sz w:val="28"/>
          <w:szCs w:val="28"/>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32F4A8A9" w14:textId="77777777" w:rsidR="00203E27" w:rsidRPr="00280609" w:rsidRDefault="00203E27" w:rsidP="00203E27">
      <w:pPr>
        <w:bidi/>
        <w:spacing w:line="278"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Pr>
        <w:t>.</w:t>
      </w:r>
    </w:p>
    <w:p w14:paraId="2F04234F" w14:textId="77777777" w:rsidR="00E55403" w:rsidRPr="00280609" w:rsidRDefault="00E55403" w:rsidP="00E55403">
      <w:pPr>
        <w:bidi/>
        <w:spacing w:line="278" w:lineRule="auto"/>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عزيزي المشارك/عزيزتي المشاركة،</w:t>
      </w:r>
    </w:p>
    <w:p w14:paraId="4CCB46F2"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تحية طيبة وبعد،</w:t>
      </w:r>
    </w:p>
    <w:p w14:paraId="23D8BF38" w14:textId="37F3BEE7" w:rsidR="0012186D" w:rsidRPr="00280609" w:rsidRDefault="0012186D" w:rsidP="0012186D">
      <w:pPr>
        <w:bidi/>
        <w:jc w:val="both"/>
        <w:rPr>
          <w:rFonts w:ascii="Traditional Arabic" w:hAnsi="Traditional Arabic" w:cs="Traditional Arabic"/>
          <w:sz w:val="24"/>
          <w:szCs w:val="24"/>
        </w:rPr>
      </w:pPr>
      <w:r w:rsidRPr="00280609">
        <w:rPr>
          <w:rFonts w:ascii="Traditional Arabic" w:hAnsi="Traditional Arabic" w:cs="Traditional Arabic"/>
          <w:sz w:val="24"/>
          <w:szCs w:val="24"/>
          <w:rtl/>
        </w:rPr>
        <w:t>في إطار استكمال متطلبات رسالة الدكتوراه، أضع بين أيديكم هذه الاستبانة التي تهدف إلى تقييم أثر استخدام تقنيات الذكاء الاصطناعي في تحسين كفاءة عمليات صيانة المباني الطبية، ودور جودة البيانات كمتغير وسيط في هذا السياق.</w:t>
      </w:r>
    </w:p>
    <w:p w14:paraId="4D2C89CE" w14:textId="052F5BBC"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مشاركتكم في هذه الدراسة ذات أهمية بالغة، حيث ستسهم إجاباتكم الدقيقة والصادقة في إثراء البحث العلمي وتقديم توصيات عملية يمكن أن تساهم في تطوير قطاع صيانة المباني الطبية في المستشفيات بالمملكة العربية السعودية.</w:t>
      </w:r>
    </w:p>
    <w:p w14:paraId="40AF8219" w14:textId="1A1B4703"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 xml:space="preserve">نؤكد لكم أن جميع المعلومات التي ستقدمونها ستعامل بسرية تامة ولن تستخدم إلا لأغراض البحث العلمي فقط، ولن يتم الكشف عن هويتكم أو هوية الجهة التي تعملون بها. لا توجد إجابات صحيحة أو خاطئة، ونحن مهتمون بآرائكم وخبراتكم الفعلية في المستشفيات </w:t>
      </w:r>
      <w:r w:rsidR="001369DD" w:rsidRPr="00280609">
        <w:rPr>
          <w:rFonts w:ascii="Traditional Arabic" w:hAnsi="Traditional Arabic" w:cs="Traditional Arabic" w:hint="cs"/>
          <w:sz w:val="24"/>
          <w:szCs w:val="24"/>
          <w:rtl/>
        </w:rPr>
        <w:t>بالمملكة العربية السعودية</w:t>
      </w:r>
      <w:r w:rsidRPr="00280609">
        <w:rPr>
          <w:rFonts w:ascii="Traditional Arabic" w:hAnsi="Traditional Arabic" w:cs="Traditional Arabic"/>
          <w:sz w:val="24"/>
          <w:szCs w:val="24"/>
          <w:rtl/>
        </w:rPr>
        <w:t>.</w:t>
      </w:r>
    </w:p>
    <w:p w14:paraId="281EBFE4" w14:textId="77777777"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نرجو التكرم بقراءة فقرات الاستبيان بعناية والإجابة عليها بوضع علامة (</w:t>
      </w:r>
      <w:r w:rsidRPr="00280609">
        <w:rPr>
          <w:rFonts w:ascii="Segoe UI Symbol" w:hAnsi="Segoe UI Symbol" w:cs="Segoe UI Symbol" w:hint="cs"/>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في</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الخانة</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المناسبة</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التي</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تعبر</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عن</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رأيكم</w:t>
      </w:r>
      <w:r w:rsidRPr="00280609">
        <w:rPr>
          <w:rFonts w:ascii="Traditional Arabic" w:hAnsi="Traditional Arabic" w:cs="Traditional Arabic"/>
          <w:sz w:val="24"/>
          <w:szCs w:val="24"/>
          <w:rtl/>
        </w:rPr>
        <w:t>.</w:t>
      </w:r>
    </w:p>
    <w:p w14:paraId="39BC7776" w14:textId="4AA07602" w:rsidR="00E55403" w:rsidRPr="00280609" w:rsidRDefault="0012186D" w:rsidP="00EF2B53">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شاكرين ومقدرين لكم وقتكم الثمين وتعاونكم المثمر.</w:t>
      </w:r>
    </w:p>
    <w:p w14:paraId="0E3FC189"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مع خالص الشكر والتقدير،</w:t>
      </w:r>
    </w:p>
    <w:p w14:paraId="3EF06C2D"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 xml:space="preserve">الباحث: فيصل </w:t>
      </w:r>
      <w:proofErr w:type="spellStart"/>
      <w:r w:rsidRPr="00280609">
        <w:rPr>
          <w:rFonts w:ascii="Traditional Arabic" w:hAnsi="Traditional Arabic" w:cs="Traditional Arabic"/>
          <w:b/>
          <w:bCs/>
          <w:sz w:val="24"/>
          <w:szCs w:val="24"/>
          <w:rtl/>
        </w:rPr>
        <w:t>البازعي</w:t>
      </w:r>
      <w:proofErr w:type="spellEnd"/>
    </w:p>
    <w:p w14:paraId="72BFDB16" w14:textId="77777777" w:rsidR="00203E27" w:rsidRPr="00280609" w:rsidRDefault="00203E27" w:rsidP="00203E27">
      <w:pPr>
        <w:bidi/>
        <w:spacing w:line="278"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الجزء الأول: البيانات الأساسية </w:t>
      </w:r>
    </w:p>
    <w:p w14:paraId="4544D041"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1.المؤهل العلمي:</w:t>
      </w:r>
    </w:p>
    <w:p w14:paraId="7BF631CA"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دبلوم فني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2EE10CF8"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بكالوريوس</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0ABB3FDE"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ماجستير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4C8DDCD9"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دكتوراه</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95E4952"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أخرى (يرجى التحديد): ..............................</w:t>
      </w:r>
    </w:p>
    <w:p w14:paraId="79915866" w14:textId="77777777" w:rsidR="00EF2B53" w:rsidRPr="00280609" w:rsidRDefault="00EF2B53" w:rsidP="00EF2B53">
      <w:pPr>
        <w:pStyle w:val="ListParagraph"/>
        <w:bidi/>
        <w:spacing w:line="278" w:lineRule="auto"/>
        <w:rPr>
          <w:rFonts w:ascii="Traditional Arabic" w:hAnsi="Traditional Arabic" w:cs="Traditional Arabic"/>
          <w:sz w:val="28"/>
          <w:szCs w:val="28"/>
          <w:rtl/>
        </w:rPr>
      </w:pPr>
    </w:p>
    <w:p w14:paraId="101B54CC" w14:textId="77777777" w:rsidR="00EF2B53" w:rsidRPr="00280609" w:rsidRDefault="00EF2B53" w:rsidP="00EF2B53">
      <w:pPr>
        <w:pStyle w:val="ListParagraph"/>
        <w:bidi/>
        <w:spacing w:line="278" w:lineRule="auto"/>
        <w:rPr>
          <w:rFonts w:ascii="Traditional Arabic" w:hAnsi="Traditional Arabic" w:cs="Traditional Arabic"/>
          <w:sz w:val="28"/>
          <w:szCs w:val="28"/>
          <w:rtl/>
        </w:rPr>
      </w:pPr>
    </w:p>
    <w:p w14:paraId="312FBC7C"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2.سنوات الخبرة في مجال صيانة المباني أو المرافق الصحية:</w:t>
      </w:r>
    </w:p>
    <w:p w14:paraId="0F5EB7E4" w14:textId="7777777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أقل من 5 سنوات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3FC16D4F" w14:textId="247960F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5 </w:t>
      </w:r>
      <w:r w:rsidR="0098056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10 سنوات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A8B5479" w14:textId="414606B4"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10 </w:t>
      </w:r>
      <w:r w:rsidR="0098056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15 سنة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4E34B1EC" w14:textId="7777777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15 سنة فأكثر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569A9043"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3.المسمى الوظيفي:</w:t>
      </w:r>
    </w:p>
    <w:p w14:paraId="029D38E7" w14:textId="708874EB" w:rsidR="00203E27" w:rsidRPr="00280609" w:rsidRDefault="00203E27">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مدير </w:t>
      </w:r>
      <w:r w:rsidR="00980563" w:rsidRPr="00280609">
        <w:rPr>
          <w:rFonts w:ascii="Traditional Arabic" w:hAnsi="Traditional Arabic" w:cs="Traditional Arabic" w:hint="cs"/>
          <w:sz w:val="28"/>
          <w:szCs w:val="28"/>
          <w:rtl/>
        </w:rPr>
        <w:t>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49CB23C" w14:textId="6B04DEA5" w:rsidR="00203E27" w:rsidRPr="00280609" w:rsidRDefault="00203E27">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مهندس </w:t>
      </w:r>
      <w:r w:rsidR="00980563" w:rsidRPr="00280609">
        <w:rPr>
          <w:rFonts w:ascii="Traditional Arabic" w:hAnsi="Traditional Arabic" w:cs="Traditional Arabic" w:hint="cs"/>
          <w:sz w:val="28"/>
          <w:szCs w:val="28"/>
          <w:rtl/>
        </w:rPr>
        <w:t xml:space="preserve">صيانة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A6E8A1A" w14:textId="77777777" w:rsidR="00203E27" w:rsidRPr="00280609" w:rsidRDefault="00203E27">
      <w:pPr>
        <w:pStyle w:val="ListParagraph"/>
        <w:numPr>
          <w:ilvl w:val="0"/>
          <w:numId w:val="19"/>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تقني / أخصائي نظم معلومات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54716FD4" w14:textId="77777777" w:rsidR="0088525F" w:rsidRPr="00280609" w:rsidRDefault="0088525F">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مشرف 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1EDBFDD8" w14:textId="77777777" w:rsidR="0088525F" w:rsidRPr="00280609" w:rsidRDefault="0088525F">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أخرى (يرجى التحديد): ..............................</w:t>
      </w:r>
    </w:p>
    <w:p w14:paraId="78A61B89" w14:textId="77777777" w:rsidR="0088525F" w:rsidRPr="00280609" w:rsidRDefault="0088525F" w:rsidP="0088525F">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4.القطاع الذي تنتمي إليه المستشفى:</w:t>
      </w:r>
    </w:p>
    <w:p w14:paraId="177B4F55"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مستشفى تابع لوزارة الصحة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09F2D64"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مدينة طبية متخصصة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259D5A67"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مستشفى عسكري أو جامعي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3EE7889" w14:textId="5D8F1BB0" w:rsidR="00EF2B53" w:rsidRPr="00280609" w:rsidRDefault="00EF2B53">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hint="cs"/>
          <w:sz w:val="28"/>
          <w:szCs w:val="28"/>
          <w:rtl/>
        </w:rPr>
        <w:t>مستشفى خاص ()</w:t>
      </w:r>
    </w:p>
    <w:p w14:paraId="20A1EBAD" w14:textId="34DE4805" w:rsidR="0088525F" w:rsidRPr="00280609" w:rsidRDefault="0088525F" w:rsidP="0088525F">
      <w:pPr>
        <w:bidi/>
        <w:spacing w:line="278"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الجزء الثاني: متغيرات الدراسة </w:t>
      </w:r>
    </w:p>
    <w:p w14:paraId="7EDAFF8B" w14:textId="418331AD" w:rsidR="0088525F" w:rsidRPr="00280609" w:rsidRDefault="0088525F" w:rsidP="0088525F">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الرجاء تحديد درجة موافقتك على العبارات التالية بناء على خبرتك وممارسات العمل في منشأتكم. استخدم المقياس التالي</w:t>
      </w:r>
      <w:r w:rsidRPr="00280609">
        <w:rPr>
          <w:rFonts w:ascii="Traditional Arabic" w:hAnsi="Traditional Arabic" w:cs="Traditional Arabic"/>
          <w:sz w:val="28"/>
          <w:szCs w:val="28"/>
        </w:rPr>
        <w:t xml:space="preserve">:(1) </w:t>
      </w:r>
      <w:r w:rsidRPr="00280609">
        <w:rPr>
          <w:rFonts w:ascii="Traditional Arabic" w:hAnsi="Traditional Arabic" w:cs="Traditional Arabic"/>
          <w:sz w:val="28"/>
          <w:szCs w:val="28"/>
          <w:rtl/>
        </w:rPr>
        <w:t>غير موافق بشدة | (2) غير موافق | (3) محايد | (4) موافق | (5) موافق بشدة</w:t>
      </w:r>
    </w:p>
    <w:p w14:paraId="328A8470" w14:textId="77777777" w:rsidR="0088525F" w:rsidRPr="00280609" w:rsidRDefault="0088525F" w:rsidP="0088525F">
      <w:pPr>
        <w:pStyle w:val="Bibliography"/>
        <w:bidi/>
        <w:spacing w:line="276" w:lineRule="auto"/>
        <w:jc w:val="both"/>
        <w:rPr>
          <w:rFonts w:ascii="Times New Roman" w:hAnsi="Times New Roman" w:cs="Times New Roman"/>
          <w:noProof/>
          <w:rtl/>
        </w:rPr>
      </w:pPr>
    </w:p>
    <w:p w14:paraId="116D2585" w14:textId="77777777" w:rsidR="0088525F" w:rsidRPr="00280609" w:rsidRDefault="0088525F" w:rsidP="0088525F">
      <w:pPr>
        <w:pStyle w:val="ListParagraph"/>
        <w:bidi/>
        <w:spacing w:line="278" w:lineRule="auto"/>
        <w:rPr>
          <w:rFonts w:ascii="Traditional Arabic" w:hAnsi="Traditional Arabic" w:cs="Traditional Arabic"/>
          <w:sz w:val="28"/>
          <w:szCs w:val="28"/>
          <w:rtl/>
        </w:rPr>
      </w:pPr>
    </w:p>
    <w:p w14:paraId="473DE0B3" w14:textId="77777777" w:rsidR="0088525F" w:rsidRPr="00280609" w:rsidRDefault="0088525F" w:rsidP="0088525F">
      <w:pPr>
        <w:pStyle w:val="ListParagraph"/>
        <w:bidi/>
        <w:spacing w:line="278" w:lineRule="auto"/>
        <w:rPr>
          <w:rFonts w:ascii="Traditional Arabic" w:hAnsi="Traditional Arabic" w:cs="Traditional Arabic"/>
          <w:sz w:val="28"/>
          <w:szCs w:val="28"/>
          <w:rtl/>
        </w:rPr>
      </w:pPr>
    </w:p>
    <w:p w14:paraId="3030B4FA"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09F8D9E2"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57E6108A"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15CF0D65"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12"/>
        <w:gridCol w:w="581"/>
        <w:gridCol w:w="706"/>
        <w:gridCol w:w="566"/>
        <w:gridCol w:w="706"/>
        <w:gridCol w:w="581"/>
      </w:tblGrid>
      <w:tr w:rsidR="00884019" w:rsidRPr="00280609" w14:paraId="39F0F8C0" w14:textId="77777777" w:rsidTr="004F121B">
        <w:trPr>
          <w:tblHeader/>
        </w:trPr>
        <w:tc>
          <w:tcPr>
            <w:tcW w:w="0" w:type="auto"/>
            <w:shd w:val="clear" w:color="auto" w:fill="D9E2F3"/>
            <w:vAlign w:val="center"/>
            <w:hideMark/>
          </w:tcPr>
          <w:p w14:paraId="037E8165"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lastRenderedPageBreak/>
              <w:t>الرقم</w:t>
            </w:r>
          </w:p>
        </w:tc>
        <w:tc>
          <w:tcPr>
            <w:tcW w:w="5112" w:type="dxa"/>
            <w:shd w:val="clear" w:color="auto" w:fill="D9E2F3"/>
            <w:vAlign w:val="center"/>
            <w:hideMark/>
          </w:tcPr>
          <w:p w14:paraId="2736C321"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العبارة</w:t>
            </w:r>
          </w:p>
        </w:tc>
        <w:tc>
          <w:tcPr>
            <w:tcW w:w="581" w:type="dxa"/>
            <w:shd w:val="clear" w:color="auto" w:fill="D9E2F3"/>
            <w:vAlign w:val="center"/>
            <w:hideMark/>
          </w:tcPr>
          <w:p w14:paraId="7AE88EBE"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غير موافق بشدة (1)</w:t>
            </w:r>
          </w:p>
        </w:tc>
        <w:tc>
          <w:tcPr>
            <w:tcW w:w="706" w:type="dxa"/>
            <w:shd w:val="clear" w:color="auto" w:fill="D9E2F3"/>
            <w:vAlign w:val="center"/>
            <w:hideMark/>
          </w:tcPr>
          <w:p w14:paraId="46B91359"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غير موافق (2)</w:t>
            </w:r>
          </w:p>
        </w:tc>
        <w:tc>
          <w:tcPr>
            <w:tcW w:w="566" w:type="dxa"/>
            <w:shd w:val="clear" w:color="auto" w:fill="D9E2F3"/>
            <w:vAlign w:val="center"/>
            <w:hideMark/>
          </w:tcPr>
          <w:p w14:paraId="45280EC7"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محايد (3)</w:t>
            </w:r>
          </w:p>
        </w:tc>
        <w:tc>
          <w:tcPr>
            <w:tcW w:w="706" w:type="dxa"/>
            <w:shd w:val="clear" w:color="auto" w:fill="D9E2F3"/>
            <w:vAlign w:val="center"/>
            <w:hideMark/>
          </w:tcPr>
          <w:p w14:paraId="2CCBD324"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موافق (4)</w:t>
            </w:r>
          </w:p>
        </w:tc>
        <w:tc>
          <w:tcPr>
            <w:tcW w:w="581" w:type="dxa"/>
            <w:shd w:val="clear" w:color="auto" w:fill="D9E2F3"/>
            <w:vAlign w:val="center"/>
            <w:hideMark/>
          </w:tcPr>
          <w:p w14:paraId="226FE6AB"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موافق بشدة (5)</w:t>
            </w:r>
          </w:p>
        </w:tc>
      </w:tr>
      <w:tr w:rsidR="004F121B" w:rsidRPr="00280609" w14:paraId="0B00A2FE" w14:textId="77777777" w:rsidTr="004F121B">
        <w:tc>
          <w:tcPr>
            <w:tcW w:w="0" w:type="auto"/>
            <w:vAlign w:val="center"/>
            <w:hideMark/>
          </w:tcPr>
          <w:p w14:paraId="6C83B44A" w14:textId="77777777" w:rsidR="004F121B" w:rsidRPr="00280609" w:rsidRDefault="004F121B" w:rsidP="004F121B">
            <w:pPr>
              <w:bidi/>
              <w:spacing w:line="278" w:lineRule="auto"/>
              <w:jc w:val="center"/>
              <w:rPr>
                <w:rFonts w:ascii="Traditional Arabic" w:hAnsi="Traditional Arabic" w:cs="Traditional Arabic"/>
                <w:sz w:val="24"/>
                <w:szCs w:val="24"/>
                <w:rtl/>
              </w:rPr>
            </w:pPr>
            <w:r w:rsidRPr="00280609">
              <w:rPr>
                <w:rFonts w:ascii="Traditional Arabic" w:hAnsi="Traditional Arabic" w:cs="Traditional Arabic"/>
                <w:sz w:val="24"/>
                <w:szCs w:val="24"/>
              </w:rPr>
              <w:t>1</w:t>
            </w:r>
          </w:p>
        </w:tc>
        <w:tc>
          <w:tcPr>
            <w:tcW w:w="5112" w:type="dxa"/>
            <w:hideMark/>
          </w:tcPr>
          <w:p w14:paraId="13A87338" w14:textId="14A66D0F"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نستخدم أنظمة الذكاء الاصطناعي لتحليل بيانات الأعطال السابقة وتحديد أسبابها الجذرية في المبنى.</w:t>
            </w:r>
          </w:p>
        </w:tc>
        <w:tc>
          <w:tcPr>
            <w:tcW w:w="581" w:type="dxa"/>
            <w:vAlign w:val="center"/>
            <w:hideMark/>
          </w:tcPr>
          <w:p w14:paraId="4058FA65"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308AC05F"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5602C185"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42C6F05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4FE4DEE"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0AFFE588" w14:textId="77777777" w:rsidTr="004F121B">
        <w:tc>
          <w:tcPr>
            <w:tcW w:w="0" w:type="auto"/>
            <w:vAlign w:val="center"/>
            <w:hideMark/>
          </w:tcPr>
          <w:p w14:paraId="3279A398"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2</w:t>
            </w:r>
          </w:p>
        </w:tc>
        <w:tc>
          <w:tcPr>
            <w:tcW w:w="5112" w:type="dxa"/>
            <w:hideMark/>
          </w:tcPr>
          <w:p w14:paraId="7F85D655" w14:textId="0EB79FE5"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تساعدنا تطبيقات الذكاء الاصطناعي في الكشف عن الأنماط غير الطبيعية في أداء الأنظمة والمرافق الحيوية للمبنى.</w:t>
            </w:r>
          </w:p>
        </w:tc>
        <w:tc>
          <w:tcPr>
            <w:tcW w:w="581" w:type="dxa"/>
            <w:vAlign w:val="center"/>
            <w:hideMark/>
          </w:tcPr>
          <w:p w14:paraId="4C7C6C18"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5C4BC03D"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611AD719"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5DBACC59"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23E4C3F"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7A865281" w14:textId="77777777" w:rsidTr="004F121B">
        <w:tc>
          <w:tcPr>
            <w:tcW w:w="0" w:type="auto"/>
            <w:vAlign w:val="center"/>
            <w:hideMark/>
          </w:tcPr>
          <w:p w14:paraId="16154150"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3</w:t>
            </w:r>
          </w:p>
        </w:tc>
        <w:tc>
          <w:tcPr>
            <w:tcW w:w="5112" w:type="dxa"/>
            <w:hideMark/>
          </w:tcPr>
          <w:p w14:paraId="487768A9" w14:textId="36AF2DCB"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نعتمد على الذكاء الاصطناعي التحليلي في تشخيص المشكلات المعقدة في أنظمة المباني الطبية (مثل أنظمة التكييف، الكهرباء، المياه).</w:t>
            </w:r>
          </w:p>
        </w:tc>
        <w:tc>
          <w:tcPr>
            <w:tcW w:w="581" w:type="dxa"/>
            <w:vAlign w:val="center"/>
            <w:hideMark/>
          </w:tcPr>
          <w:p w14:paraId="27F709FE"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4B470CA5"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7FBCF8B1"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0F9DADF1"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2F26B1F8"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5F97ECA4" w14:textId="77777777" w:rsidTr="004F121B">
        <w:tc>
          <w:tcPr>
            <w:tcW w:w="0" w:type="auto"/>
            <w:vAlign w:val="center"/>
            <w:hideMark/>
          </w:tcPr>
          <w:p w14:paraId="0E180FC9"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4</w:t>
            </w:r>
          </w:p>
        </w:tc>
        <w:tc>
          <w:tcPr>
            <w:tcW w:w="5112" w:type="dxa"/>
            <w:hideMark/>
          </w:tcPr>
          <w:p w14:paraId="4C223B4E" w14:textId="3A251176"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توفر لنا أنظمة الذكاء الاصطناعي تقارير تحليلية مفصلة عن حالة المرافق والبنية التحتية للمبنى.</w:t>
            </w:r>
          </w:p>
        </w:tc>
        <w:tc>
          <w:tcPr>
            <w:tcW w:w="581" w:type="dxa"/>
            <w:vAlign w:val="center"/>
            <w:hideMark/>
          </w:tcPr>
          <w:p w14:paraId="5849FC65"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29649F76"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1446338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6432BA3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091E044E"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6C6C89" w:rsidRPr="00280609" w14:paraId="56D569E7" w14:textId="77777777" w:rsidTr="00E96897">
        <w:tc>
          <w:tcPr>
            <w:tcW w:w="0" w:type="auto"/>
            <w:vAlign w:val="center"/>
          </w:tcPr>
          <w:p w14:paraId="625E3448"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5</w:t>
            </w:r>
          </w:p>
        </w:tc>
        <w:tc>
          <w:tcPr>
            <w:tcW w:w="5112" w:type="dxa"/>
          </w:tcPr>
          <w:p w14:paraId="53088CCA" w14:textId="17507C7B"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نستخدم أنظمة الذكاء الاصطناعي للتنبؤ بالأعطال المحتملة في الأنظمة والمرافق الحيوية للمبنى قبل حدوثها.</w:t>
            </w:r>
          </w:p>
        </w:tc>
        <w:tc>
          <w:tcPr>
            <w:tcW w:w="581" w:type="dxa"/>
            <w:vAlign w:val="center"/>
          </w:tcPr>
          <w:p w14:paraId="0A0E0B09"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7CA1017"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7DD8288E"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6898C67F"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4803DA2A"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D79F267" w14:textId="77777777" w:rsidTr="00E96897">
        <w:tc>
          <w:tcPr>
            <w:tcW w:w="0" w:type="auto"/>
            <w:vAlign w:val="center"/>
          </w:tcPr>
          <w:p w14:paraId="544CAB4B"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6</w:t>
            </w:r>
          </w:p>
        </w:tc>
        <w:tc>
          <w:tcPr>
            <w:tcW w:w="5112" w:type="dxa"/>
          </w:tcPr>
          <w:p w14:paraId="1C543710" w14:textId="55FD0098"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تساعدنا تطبيقات الذكاء الاصطناعي في تحديد العمر التشغيلي المتبقي للمرافق والبنية التحتية الحيوية.</w:t>
            </w:r>
          </w:p>
        </w:tc>
        <w:tc>
          <w:tcPr>
            <w:tcW w:w="581" w:type="dxa"/>
            <w:vAlign w:val="center"/>
          </w:tcPr>
          <w:p w14:paraId="65D119FB"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21DEA2B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75158CAA"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56C24074"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752F9527"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6D77DF0B" w14:textId="77777777" w:rsidTr="00E96897">
        <w:tc>
          <w:tcPr>
            <w:tcW w:w="0" w:type="auto"/>
            <w:vAlign w:val="center"/>
          </w:tcPr>
          <w:p w14:paraId="0A552F5D"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7</w:t>
            </w:r>
          </w:p>
        </w:tc>
        <w:tc>
          <w:tcPr>
            <w:tcW w:w="5112" w:type="dxa"/>
          </w:tcPr>
          <w:p w14:paraId="0106C361" w14:textId="1037AF58"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نعتمد على الذكاء الاصطناعي التنبؤي في جدولة مهام الصيانة الوقائية والاستباقية للمبنى ككل.</w:t>
            </w:r>
          </w:p>
        </w:tc>
        <w:tc>
          <w:tcPr>
            <w:tcW w:w="581" w:type="dxa"/>
            <w:vAlign w:val="center"/>
          </w:tcPr>
          <w:p w14:paraId="7B820360"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5C88159"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381701EF"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65B1F60E"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773954D1"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4531E1DC" w14:textId="77777777" w:rsidTr="00E96897">
        <w:tc>
          <w:tcPr>
            <w:tcW w:w="0" w:type="auto"/>
            <w:vAlign w:val="center"/>
          </w:tcPr>
          <w:p w14:paraId="2AB4926C"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8</w:t>
            </w:r>
          </w:p>
        </w:tc>
        <w:tc>
          <w:tcPr>
            <w:tcW w:w="5112" w:type="dxa"/>
          </w:tcPr>
          <w:p w14:paraId="6C620296" w14:textId="368FA927"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تساهم أنظمة الذكاء الاصطناعي في التنبؤ الدقيق بمواعيد استبدال قطع الغيار قبل تلفها.</w:t>
            </w:r>
          </w:p>
        </w:tc>
        <w:tc>
          <w:tcPr>
            <w:tcW w:w="581" w:type="dxa"/>
            <w:vAlign w:val="center"/>
          </w:tcPr>
          <w:p w14:paraId="070A2E08"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2C948DFF"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5A18461A"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04644CF"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2CAB295"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107A4E9" w14:textId="77777777" w:rsidTr="00810F57">
        <w:tc>
          <w:tcPr>
            <w:tcW w:w="0" w:type="auto"/>
            <w:vAlign w:val="center"/>
          </w:tcPr>
          <w:p w14:paraId="25B285B2"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9</w:t>
            </w:r>
          </w:p>
        </w:tc>
        <w:tc>
          <w:tcPr>
            <w:tcW w:w="5112" w:type="dxa"/>
          </w:tcPr>
          <w:p w14:paraId="4CBFD029" w14:textId="089730BD"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انخفض عدد مرات توقف الأنظمة الحيوية (مثل الكهرباء، المياه، التكييف) بشكل غير مخطط له في المبنى.</w:t>
            </w:r>
          </w:p>
        </w:tc>
        <w:tc>
          <w:tcPr>
            <w:tcW w:w="581" w:type="dxa"/>
            <w:vAlign w:val="center"/>
          </w:tcPr>
          <w:p w14:paraId="75A18E35"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1D974E0"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E658553"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37B893B9"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3F08007E"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0D53D6C" w14:textId="77777777" w:rsidTr="00810F57">
        <w:tc>
          <w:tcPr>
            <w:tcW w:w="0" w:type="auto"/>
            <w:vAlign w:val="center"/>
          </w:tcPr>
          <w:p w14:paraId="0D4E4EE5"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10</w:t>
            </w:r>
          </w:p>
        </w:tc>
        <w:tc>
          <w:tcPr>
            <w:tcW w:w="5112" w:type="dxa"/>
          </w:tcPr>
          <w:p w14:paraId="10356F47" w14:textId="3B52C1C9"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قلت مدة التوقفات غير المخططة للمرافق الأساسية (مثل المصاعد، أنظمة الإضاءة) في المبنى الطبي.</w:t>
            </w:r>
          </w:p>
        </w:tc>
        <w:tc>
          <w:tcPr>
            <w:tcW w:w="581" w:type="dxa"/>
            <w:vAlign w:val="center"/>
          </w:tcPr>
          <w:p w14:paraId="6CFAA03A"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65E1BC11"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FF8C0B4"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25057BC7"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E6A5895"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11BA6201" w14:textId="77777777" w:rsidTr="00107B4F">
        <w:tc>
          <w:tcPr>
            <w:tcW w:w="0" w:type="auto"/>
            <w:vAlign w:val="center"/>
          </w:tcPr>
          <w:p w14:paraId="7FA22448"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11</w:t>
            </w:r>
          </w:p>
        </w:tc>
        <w:tc>
          <w:tcPr>
            <w:tcW w:w="5112" w:type="dxa"/>
          </w:tcPr>
          <w:p w14:paraId="0A56EC60" w14:textId="4345A452"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انخفضت التكاليف المرتبطة بالإصلاحات الطارئة للأعطال المفاجئة في البنية التحتية للمبنى.</w:t>
            </w:r>
          </w:p>
        </w:tc>
        <w:tc>
          <w:tcPr>
            <w:tcW w:w="581" w:type="dxa"/>
            <w:vAlign w:val="center"/>
          </w:tcPr>
          <w:p w14:paraId="43B6C90F"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64C2867"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42B6DD19"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C4CCE36"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98FEE6C"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BCC6A40" w14:textId="77777777" w:rsidTr="00107B4F">
        <w:tc>
          <w:tcPr>
            <w:tcW w:w="0" w:type="auto"/>
            <w:vAlign w:val="center"/>
          </w:tcPr>
          <w:p w14:paraId="364E7FC1"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12</w:t>
            </w:r>
          </w:p>
        </w:tc>
        <w:tc>
          <w:tcPr>
            <w:tcW w:w="5112" w:type="dxa"/>
          </w:tcPr>
          <w:p w14:paraId="7C87DC36" w14:textId="440426A3"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قلت نفقات شراء قطع الغيار العاجلة للأنظمة والمرافق نتيجة الأعطال غير المتوقعة.</w:t>
            </w:r>
          </w:p>
        </w:tc>
        <w:tc>
          <w:tcPr>
            <w:tcW w:w="581" w:type="dxa"/>
            <w:vAlign w:val="center"/>
          </w:tcPr>
          <w:p w14:paraId="0318004D"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AD0470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334225E6"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0BB4BC2E"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FA3D919"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279F09C1" w14:textId="77777777" w:rsidTr="00D552E1">
        <w:tc>
          <w:tcPr>
            <w:tcW w:w="0" w:type="auto"/>
            <w:vAlign w:val="center"/>
          </w:tcPr>
          <w:p w14:paraId="2C14EEBF"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13</w:t>
            </w:r>
          </w:p>
        </w:tc>
        <w:tc>
          <w:tcPr>
            <w:tcW w:w="5112" w:type="dxa"/>
          </w:tcPr>
          <w:p w14:paraId="3A17D287" w14:textId="5011BC13"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تستجيب فرق الصيانة للبلاغات الطارئة في وقت قياسي.</w:t>
            </w:r>
          </w:p>
        </w:tc>
        <w:tc>
          <w:tcPr>
            <w:tcW w:w="581" w:type="dxa"/>
            <w:vAlign w:val="center"/>
          </w:tcPr>
          <w:p w14:paraId="3EF46746"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12AC74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12C3A13"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38BCBCBA"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3BA0EC89"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112A231D" w14:textId="77777777" w:rsidTr="00D552E1">
        <w:tc>
          <w:tcPr>
            <w:tcW w:w="0" w:type="auto"/>
            <w:vAlign w:val="center"/>
          </w:tcPr>
          <w:p w14:paraId="1B45FD9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14</w:t>
            </w:r>
          </w:p>
        </w:tc>
        <w:tc>
          <w:tcPr>
            <w:tcW w:w="5112" w:type="dxa"/>
          </w:tcPr>
          <w:p w14:paraId="671F5B55" w14:textId="013D6B74"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حل معظم الأعطال المبلغ عنها في غضون الإطار الزمني المحدد.</w:t>
            </w:r>
          </w:p>
        </w:tc>
        <w:tc>
          <w:tcPr>
            <w:tcW w:w="581" w:type="dxa"/>
            <w:vAlign w:val="center"/>
          </w:tcPr>
          <w:p w14:paraId="38FFA9EA"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3264E46"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F95AC39"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1BFCC38D"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4AE6BE94"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0500BAE3" w14:textId="77777777" w:rsidTr="00D552E1">
        <w:tc>
          <w:tcPr>
            <w:tcW w:w="0" w:type="auto"/>
            <w:vAlign w:val="center"/>
          </w:tcPr>
          <w:p w14:paraId="1891BFD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15</w:t>
            </w:r>
          </w:p>
        </w:tc>
        <w:tc>
          <w:tcPr>
            <w:tcW w:w="5112" w:type="dxa"/>
          </w:tcPr>
          <w:p w14:paraId="2A7A6132" w14:textId="12B2DFB6"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هناك تنسيق عالٍ بين فرق الصيانة المختلفة لضمان سرعة الاستجابة.</w:t>
            </w:r>
          </w:p>
        </w:tc>
        <w:tc>
          <w:tcPr>
            <w:tcW w:w="581" w:type="dxa"/>
            <w:vAlign w:val="center"/>
          </w:tcPr>
          <w:p w14:paraId="33EF81D3"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06543A25"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684763A6"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15C6B8B7"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03A8FD0E"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7D822FB4" w14:textId="77777777" w:rsidTr="00447CA9">
        <w:tc>
          <w:tcPr>
            <w:tcW w:w="0" w:type="auto"/>
            <w:vAlign w:val="center"/>
          </w:tcPr>
          <w:p w14:paraId="080E3DC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16</w:t>
            </w:r>
          </w:p>
        </w:tc>
        <w:tc>
          <w:tcPr>
            <w:tcW w:w="5112" w:type="dxa"/>
          </w:tcPr>
          <w:p w14:paraId="2565C92D" w14:textId="65FC2AB9"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تساعد برامج الصيانة الحالية في إطالة العمر الافتراضي للأنظمة الميكانيكية والكهربائية بالمبنى.</w:t>
            </w:r>
          </w:p>
        </w:tc>
        <w:tc>
          <w:tcPr>
            <w:tcW w:w="581" w:type="dxa"/>
            <w:vAlign w:val="center"/>
          </w:tcPr>
          <w:p w14:paraId="4CE385CF"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F913475"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09659AD"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2FB0E46"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45F77C3"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4708E008" w14:textId="77777777" w:rsidTr="00447CA9">
        <w:tc>
          <w:tcPr>
            <w:tcW w:w="0" w:type="auto"/>
            <w:vAlign w:val="center"/>
          </w:tcPr>
          <w:p w14:paraId="066D119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17</w:t>
            </w:r>
          </w:p>
        </w:tc>
        <w:tc>
          <w:tcPr>
            <w:tcW w:w="5112" w:type="dxa"/>
          </w:tcPr>
          <w:p w14:paraId="21498C61" w14:textId="15F8785E"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تساهم برامج الصيانة الحالية في الحفاظ على أداء الأنظمة الميكانيكية والكهربائية لفترات أطول.</w:t>
            </w:r>
          </w:p>
        </w:tc>
        <w:tc>
          <w:tcPr>
            <w:tcW w:w="581" w:type="dxa"/>
            <w:vAlign w:val="center"/>
          </w:tcPr>
          <w:p w14:paraId="1D9B1EA3"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62F30BEF"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11DBCEC"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0CE56F32"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8E79340" w14:textId="77777777" w:rsidR="006C6C89" w:rsidRPr="00280609" w:rsidRDefault="006C6C89" w:rsidP="006C6C89">
            <w:pPr>
              <w:bidi/>
              <w:spacing w:after="0" w:line="240" w:lineRule="auto"/>
              <w:jc w:val="center"/>
              <w:rPr>
                <w:rFonts w:ascii="Traditional Arabic" w:hAnsi="Traditional Arabic" w:cs="Traditional Arabic"/>
              </w:rPr>
            </w:pPr>
          </w:p>
        </w:tc>
      </w:tr>
      <w:tr w:rsidR="00F97ACB" w:rsidRPr="00280609" w14:paraId="1DA5E833" w14:textId="77777777" w:rsidTr="004F121B">
        <w:tc>
          <w:tcPr>
            <w:tcW w:w="0" w:type="auto"/>
            <w:vAlign w:val="center"/>
          </w:tcPr>
          <w:p w14:paraId="3A876E5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18</w:t>
            </w:r>
          </w:p>
        </w:tc>
        <w:tc>
          <w:tcPr>
            <w:tcW w:w="5112" w:type="dxa"/>
            <w:vAlign w:val="center"/>
          </w:tcPr>
          <w:p w14:paraId="78A00A57" w14:textId="6169ED8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تتميز البيانات المدخلة في نظام إدارة الصيانة بدقة عالية ومطابقة للواقع الفعلي للمرافق.</w:t>
            </w:r>
          </w:p>
        </w:tc>
        <w:tc>
          <w:tcPr>
            <w:tcW w:w="581" w:type="dxa"/>
            <w:vAlign w:val="center"/>
          </w:tcPr>
          <w:p w14:paraId="2EB9A18B"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27727BE"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503C5A1F"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65A36A5"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DEF3A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CA58E69" w14:textId="77777777" w:rsidTr="004F121B">
        <w:tc>
          <w:tcPr>
            <w:tcW w:w="0" w:type="auto"/>
            <w:vAlign w:val="center"/>
          </w:tcPr>
          <w:p w14:paraId="00C9B01E"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19</w:t>
            </w:r>
          </w:p>
        </w:tc>
        <w:tc>
          <w:tcPr>
            <w:tcW w:w="5112" w:type="dxa"/>
            <w:vAlign w:val="center"/>
          </w:tcPr>
          <w:p w14:paraId="54761C3B" w14:textId="05CA701C"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نتأكد بانتظام من دقة البيانات المتعلقة بسجلات صيانة المرافق والأنظمة.</w:t>
            </w:r>
          </w:p>
        </w:tc>
        <w:tc>
          <w:tcPr>
            <w:tcW w:w="581" w:type="dxa"/>
            <w:vAlign w:val="center"/>
          </w:tcPr>
          <w:p w14:paraId="5225D92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1088AAF"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FBD031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612B4C16"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512C893"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17901436" w14:textId="77777777" w:rsidTr="004F121B">
        <w:tc>
          <w:tcPr>
            <w:tcW w:w="0" w:type="auto"/>
            <w:vAlign w:val="center"/>
          </w:tcPr>
          <w:p w14:paraId="06553847"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20</w:t>
            </w:r>
          </w:p>
        </w:tc>
        <w:tc>
          <w:tcPr>
            <w:tcW w:w="5112" w:type="dxa"/>
            <w:vAlign w:val="center"/>
          </w:tcPr>
          <w:p w14:paraId="0E5C9F03" w14:textId="003CB1C3"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المستخدمة في اتخاذ قرارات صيانة المبنى دقيقة وموثوقة.</w:t>
            </w:r>
          </w:p>
        </w:tc>
        <w:tc>
          <w:tcPr>
            <w:tcW w:w="581" w:type="dxa"/>
            <w:vAlign w:val="center"/>
          </w:tcPr>
          <w:p w14:paraId="124CF7CE"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DCB58C7"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D1993F2"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094D99F6"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01182D57"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9CC51E4" w14:textId="77777777" w:rsidTr="004F121B">
        <w:tc>
          <w:tcPr>
            <w:tcW w:w="0" w:type="auto"/>
            <w:vAlign w:val="center"/>
          </w:tcPr>
          <w:p w14:paraId="0D64188A"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21</w:t>
            </w:r>
          </w:p>
        </w:tc>
        <w:tc>
          <w:tcPr>
            <w:tcW w:w="5112" w:type="dxa"/>
            <w:vAlign w:val="center"/>
          </w:tcPr>
          <w:p w14:paraId="540E1899" w14:textId="3D204796"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تتوفر لدينا جميع البيانات اللازمة لعمليات صيانة المبنى دون نقص.</w:t>
            </w:r>
          </w:p>
        </w:tc>
        <w:tc>
          <w:tcPr>
            <w:tcW w:w="581" w:type="dxa"/>
            <w:vAlign w:val="center"/>
          </w:tcPr>
          <w:p w14:paraId="3BD2791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47C3EE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7D84D0D7"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6B4CD485"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7D81DB70"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5170811" w14:textId="77777777" w:rsidTr="004F121B">
        <w:tc>
          <w:tcPr>
            <w:tcW w:w="0" w:type="auto"/>
            <w:vAlign w:val="center"/>
          </w:tcPr>
          <w:p w14:paraId="2E6EA1EC"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22</w:t>
            </w:r>
          </w:p>
        </w:tc>
        <w:tc>
          <w:tcPr>
            <w:tcW w:w="5112" w:type="dxa"/>
            <w:vAlign w:val="center"/>
          </w:tcPr>
          <w:p w14:paraId="6546AB94" w14:textId="00551B20"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تتوفر كافة البيانات الفنية والتاريخية اللازمة لتحليل أداء مرافق المبنى دون أي نقص.</w:t>
            </w:r>
          </w:p>
        </w:tc>
        <w:tc>
          <w:tcPr>
            <w:tcW w:w="581" w:type="dxa"/>
            <w:vAlign w:val="center"/>
          </w:tcPr>
          <w:p w14:paraId="63314C9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5543869"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3B050224"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2FEB6E"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2B67B853"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5D361A2" w14:textId="77777777" w:rsidTr="004F121B">
        <w:tc>
          <w:tcPr>
            <w:tcW w:w="0" w:type="auto"/>
            <w:vAlign w:val="center"/>
          </w:tcPr>
          <w:p w14:paraId="1F9D4BB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23</w:t>
            </w:r>
          </w:p>
        </w:tc>
        <w:tc>
          <w:tcPr>
            <w:tcW w:w="5112" w:type="dxa"/>
            <w:vAlign w:val="center"/>
          </w:tcPr>
          <w:p w14:paraId="706DA522" w14:textId="45AB1142"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المتعلقة بمرافق وأنظمة المبنى شاملة وكاملة.</w:t>
            </w:r>
          </w:p>
        </w:tc>
        <w:tc>
          <w:tcPr>
            <w:tcW w:w="581" w:type="dxa"/>
            <w:vAlign w:val="center"/>
          </w:tcPr>
          <w:p w14:paraId="3964EF68"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0412B8A"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F304745"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2AD88A"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68C201FE"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5B768D5" w14:textId="77777777" w:rsidTr="004F121B">
        <w:tc>
          <w:tcPr>
            <w:tcW w:w="0" w:type="auto"/>
            <w:vAlign w:val="center"/>
          </w:tcPr>
          <w:p w14:paraId="4955876D"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lastRenderedPageBreak/>
              <w:t>24</w:t>
            </w:r>
          </w:p>
        </w:tc>
        <w:tc>
          <w:tcPr>
            <w:tcW w:w="5112" w:type="dxa"/>
            <w:vAlign w:val="center"/>
          </w:tcPr>
          <w:p w14:paraId="713938EF" w14:textId="7F34F2C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تحديث بيانات صيانة المرافق في النظام بشكل فوري (</w:t>
            </w:r>
            <w:r w:rsidRPr="00280609">
              <w:rPr>
                <w:rFonts w:ascii="Times New Roman" w:eastAsia="Times New Roman" w:hAnsi="Times New Roman" w:cs="Times New Roman"/>
              </w:rPr>
              <w:t>Real-time</w:t>
            </w:r>
            <w:r w:rsidRPr="00280609">
              <w:rPr>
                <w:rFonts w:ascii="Times New Roman" w:eastAsia="Times New Roman" w:hAnsi="Times New Roman" w:cs="Times New Roman"/>
                <w:rtl/>
              </w:rPr>
              <w:t>) بمجرد إتمام المهمة.</w:t>
            </w:r>
          </w:p>
        </w:tc>
        <w:tc>
          <w:tcPr>
            <w:tcW w:w="581" w:type="dxa"/>
            <w:vAlign w:val="center"/>
          </w:tcPr>
          <w:p w14:paraId="3B4A2EF2"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7F7D926"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A525B79"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748C1489"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CFCB4F8"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594E0529" w14:textId="77777777" w:rsidTr="004F121B">
        <w:tc>
          <w:tcPr>
            <w:tcW w:w="0" w:type="auto"/>
            <w:vAlign w:val="center"/>
          </w:tcPr>
          <w:p w14:paraId="283D8BF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25</w:t>
            </w:r>
          </w:p>
        </w:tc>
        <w:tc>
          <w:tcPr>
            <w:tcW w:w="5112" w:type="dxa"/>
            <w:vAlign w:val="center"/>
          </w:tcPr>
          <w:p w14:paraId="5C2E9136" w14:textId="65452513"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نحصل على البيانات في الوقت المناسب لاتخاذ قرارات صيانة المرافق والأنظمة.</w:t>
            </w:r>
          </w:p>
        </w:tc>
        <w:tc>
          <w:tcPr>
            <w:tcW w:w="581" w:type="dxa"/>
            <w:vAlign w:val="center"/>
          </w:tcPr>
          <w:p w14:paraId="0185BDB5"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02CB6A4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50B7D425"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7526BF0"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7003B545"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15CC343" w14:textId="77777777" w:rsidTr="004F121B">
        <w:tc>
          <w:tcPr>
            <w:tcW w:w="0" w:type="auto"/>
            <w:vAlign w:val="center"/>
          </w:tcPr>
          <w:p w14:paraId="2128E1B8"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26</w:t>
            </w:r>
          </w:p>
        </w:tc>
        <w:tc>
          <w:tcPr>
            <w:tcW w:w="5112" w:type="dxa"/>
            <w:vAlign w:val="center"/>
          </w:tcPr>
          <w:p w14:paraId="386811EE" w14:textId="6FE995E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المتاحة حديثة وتعكس الوضع الراهن لمكونات المبنى.</w:t>
            </w:r>
          </w:p>
        </w:tc>
        <w:tc>
          <w:tcPr>
            <w:tcW w:w="581" w:type="dxa"/>
            <w:vAlign w:val="center"/>
          </w:tcPr>
          <w:p w14:paraId="0B84B93F"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DC35AEF"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4A8473BE"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56590FAC"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1BB16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60F8B4D9" w14:textId="77777777" w:rsidTr="004F121B">
        <w:tc>
          <w:tcPr>
            <w:tcW w:w="0" w:type="auto"/>
            <w:vAlign w:val="center"/>
          </w:tcPr>
          <w:p w14:paraId="0EBBC958"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27</w:t>
            </w:r>
          </w:p>
        </w:tc>
        <w:tc>
          <w:tcPr>
            <w:tcW w:w="5112" w:type="dxa"/>
            <w:vAlign w:val="center"/>
          </w:tcPr>
          <w:p w14:paraId="5527ECF0" w14:textId="5344C33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تتطابق بيانات صيانة المبنى عبر جميع الأنظمة المستخدمة في المستشفى.</w:t>
            </w:r>
          </w:p>
        </w:tc>
        <w:tc>
          <w:tcPr>
            <w:tcW w:w="581" w:type="dxa"/>
            <w:vAlign w:val="center"/>
          </w:tcPr>
          <w:p w14:paraId="77B9A753"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5509D3"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166A21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9644BC7"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7BBF6D2"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862EE70" w14:textId="77777777" w:rsidTr="004F121B">
        <w:tc>
          <w:tcPr>
            <w:tcW w:w="0" w:type="auto"/>
            <w:vAlign w:val="center"/>
          </w:tcPr>
          <w:p w14:paraId="403ECB83"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28</w:t>
            </w:r>
          </w:p>
        </w:tc>
        <w:tc>
          <w:tcPr>
            <w:tcW w:w="5112" w:type="dxa"/>
            <w:vAlign w:val="center"/>
          </w:tcPr>
          <w:p w14:paraId="441242E5" w14:textId="4492EEEA"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تتسم تقارير الصيانة بالاتساق وعدم التناقض عند استخراجها من أنظمة مختلفة في المستشفى.</w:t>
            </w:r>
          </w:p>
        </w:tc>
        <w:tc>
          <w:tcPr>
            <w:tcW w:w="581" w:type="dxa"/>
            <w:vAlign w:val="center"/>
          </w:tcPr>
          <w:p w14:paraId="0B9D3106"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6E60E3"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2D87B6AA"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775533"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F0C5D44"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00E15DAA" w14:textId="77777777" w:rsidTr="004F121B">
        <w:tc>
          <w:tcPr>
            <w:tcW w:w="0" w:type="auto"/>
            <w:vAlign w:val="center"/>
          </w:tcPr>
          <w:p w14:paraId="06623EBE"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29</w:t>
            </w:r>
          </w:p>
        </w:tc>
        <w:tc>
          <w:tcPr>
            <w:tcW w:w="5112" w:type="dxa"/>
            <w:vAlign w:val="center"/>
          </w:tcPr>
          <w:p w14:paraId="020DC2D6" w14:textId="7AF9DB4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هناك توحيد في طريقة جمع وتسجيل البيانات لضمان اتساقها عبر مكونات المبنى.</w:t>
            </w:r>
          </w:p>
        </w:tc>
        <w:tc>
          <w:tcPr>
            <w:tcW w:w="581" w:type="dxa"/>
            <w:vAlign w:val="center"/>
          </w:tcPr>
          <w:p w14:paraId="64F84DFA"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4D45F8B"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2621B4F"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08BE67F1"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0BA62B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1050F138" w14:textId="77777777" w:rsidTr="004F121B">
        <w:tc>
          <w:tcPr>
            <w:tcW w:w="0" w:type="auto"/>
            <w:vAlign w:val="center"/>
          </w:tcPr>
          <w:p w14:paraId="60D2F5BC"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30</w:t>
            </w:r>
          </w:p>
        </w:tc>
        <w:tc>
          <w:tcPr>
            <w:tcW w:w="5112" w:type="dxa"/>
            <w:vAlign w:val="center"/>
          </w:tcPr>
          <w:p w14:paraId="182A2254" w14:textId="6A201055"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تتوافق بيانات صيانة المبنى مع القواعد والمعايير المحددة في المستشفى.</w:t>
            </w:r>
          </w:p>
        </w:tc>
        <w:tc>
          <w:tcPr>
            <w:tcW w:w="581" w:type="dxa"/>
            <w:vAlign w:val="center"/>
          </w:tcPr>
          <w:p w14:paraId="2373BBF8"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9FEEF9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3439325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114C2073"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0859925"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1E5258A" w14:textId="77777777" w:rsidTr="004F121B">
        <w:tc>
          <w:tcPr>
            <w:tcW w:w="0" w:type="auto"/>
            <w:vAlign w:val="center"/>
          </w:tcPr>
          <w:p w14:paraId="0C429D7B"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31</w:t>
            </w:r>
          </w:p>
        </w:tc>
        <w:tc>
          <w:tcPr>
            <w:tcW w:w="5112" w:type="dxa"/>
            <w:vAlign w:val="center"/>
          </w:tcPr>
          <w:p w14:paraId="72A02AA2" w14:textId="349F4E5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التحقق من صحة البيانات قبل استخدامها في نظام صيانة المبنى.</w:t>
            </w:r>
          </w:p>
        </w:tc>
        <w:tc>
          <w:tcPr>
            <w:tcW w:w="581" w:type="dxa"/>
            <w:vAlign w:val="center"/>
          </w:tcPr>
          <w:p w14:paraId="0590767A"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21DCFE9"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1CBDC9DB"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7F5907B"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62B481D1" w14:textId="77777777" w:rsidR="00F97ACB" w:rsidRPr="00280609" w:rsidRDefault="00F97ACB" w:rsidP="00F97ACB">
            <w:pPr>
              <w:bidi/>
              <w:spacing w:after="0" w:line="240" w:lineRule="auto"/>
              <w:jc w:val="center"/>
              <w:rPr>
                <w:rFonts w:ascii="Traditional Arabic" w:hAnsi="Traditional Arabic" w:cs="Traditional Arabic"/>
              </w:rPr>
            </w:pPr>
          </w:p>
        </w:tc>
      </w:tr>
      <w:tr w:rsidR="00884019" w:rsidRPr="005865F2" w14:paraId="71F75A0E" w14:textId="77777777" w:rsidTr="004F121B">
        <w:tc>
          <w:tcPr>
            <w:tcW w:w="0" w:type="auto"/>
            <w:vAlign w:val="center"/>
          </w:tcPr>
          <w:p w14:paraId="0EDDE738" w14:textId="77777777" w:rsidR="00F221C0" w:rsidRPr="00280609" w:rsidRDefault="00F221C0" w:rsidP="005865F2">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32</w:t>
            </w:r>
          </w:p>
        </w:tc>
        <w:tc>
          <w:tcPr>
            <w:tcW w:w="5112" w:type="dxa"/>
            <w:vAlign w:val="center"/>
          </w:tcPr>
          <w:p w14:paraId="71FBF8C7" w14:textId="3DACF845" w:rsidR="00F221C0" w:rsidRPr="005865F2" w:rsidRDefault="00F97ACB" w:rsidP="005865F2">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المجمعة تلبي متطلبات الجودة المطلوبة لصيانة المرافق.</w:t>
            </w:r>
          </w:p>
        </w:tc>
        <w:tc>
          <w:tcPr>
            <w:tcW w:w="581" w:type="dxa"/>
            <w:vAlign w:val="center"/>
          </w:tcPr>
          <w:p w14:paraId="6A83D54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6" w:type="dxa"/>
            <w:vAlign w:val="center"/>
          </w:tcPr>
          <w:p w14:paraId="5E9A6068" w14:textId="77777777" w:rsidR="00F221C0" w:rsidRPr="005865F2" w:rsidRDefault="00F221C0" w:rsidP="005865F2">
            <w:pPr>
              <w:bidi/>
              <w:spacing w:after="0" w:line="240" w:lineRule="auto"/>
              <w:jc w:val="center"/>
              <w:rPr>
                <w:rFonts w:ascii="Traditional Arabic" w:hAnsi="Traditional Arabic" w:cs="Traditional Arabic"/>
              </w:rPr>
            </w:pPr>
          </w:p>
        </w:tc>
        <w:tc>
          <w:tcPr>
            <w:tcW w:w="566" w:type="dxa"/>
            <w:vAlign w:val="center"/>
          </w:tcPr>
          <w:p w14:paraId="63715E87" w14:textId="77777777" w:rsidR="00F221C0" w:rsidRPr="005865F2" w:rsidRDefault="00F221C0" w:rsidP="005865F2">
            <w:pPr>
              <w:bidi/>
              <w:spacing w:after="0" w:line="240" w:lineRule="auto"/>
              <w:jc w:val="center"/>
              <w:rPr>
                <w:rFonts w:ascii="Traditional Arabic" w:hAnsi="Traditional Arabic" w:cs="Traditional Arabic"/>
              </w:rPr>
            </w:pPr>
          </w:p>
        </w:tc>
        <w:tc>
          <w:tcPr>
            <w:tcW w:w="706" w:type="dxa"/>
            <w:vAlign w:val="center"/>
          </w:tcPr>
          <w:p w14:paraId="0F445EB3" w14:textId="77777777" w:rsidR="00F221C0" w:rsidRPr="005865F2" w:rsidRDefault="00F221C0" w:rsidP="005865F2">
            <w:pPr>
              <w:bidi/>
              <w:spacing w:after="0" w:line="240" w:lineRule="auto"/>
              <w:jc w:val="center"/>
              <w:rPr>
                <w:rFonts w:ascii="Traditional Arabic" w:hAnsi="Traditional Arabic" w:cs="Traditional Arabic"/>
              </w:rPr>
            </w:pPr>
          </w:p>
        </w:tc>
        <w:tc>
          <w:tcPr>
            <w:tcW w:w="581" w:type="dxa"/>
            <w:vAlign w:val="center"/>
          </w:tcPr>
          <w:p w14:paraId="4CF1C3F5" w14:textId="77777777" w:rsidR="00F221C0" w:rsidRPr="005865F2" w:rsidRDefault="00F221C0" w:rsidP="005865F2">
            <w:pPr>
              <w:bidi/>
              <w:spacing w:after="0" w:line="240" w:lineRule="auto"/>
              <w:jc w:val="center"/>
              <w:rPr>
                <w:rFonts w:ascii="Traditional Arabic" w:hAnsi="Traditional Arabic" w:cs="Traditional Arabic"/>
              </w:rPr>
            </w:pPr>
          </w:p>
        </w:tc>
      </w:tr>
    </w:tbl>
    <w:p w14:paraId="47181F88" w14:textId="77777777" w:rsidR="00F221C0" w:rsidRPr="00F221C0" w:rsidRDefault="00F221C0" w:rsidP="00F221C0">
      <w:pPr>
        <w:pStyle w:val="ListParagraph"/>
        <w:bidi/>
        <w:spacing w:line="278" w:lineRule="auto"/>
        <w:rPr>
          <w:rFonts w:ascii="Traditional Arabic" w:hAnsi="Traditional Arabic" w:cs="Traditional Arabic"/>
          <w:sz w:val="28"/>
          <w:szCs w:val="28"/>
          <w:rtl/>
        </w:rPr>
      </w:pPr>
    </w:p>
    <w:p w14:paraId="1B8461C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74C705E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F1A5AA0" w14:textId="77777777" w:rsidR="0088525F" w:rsidRDefault="0088525F" w:rsidP="0088525F">
      <w:pPr>
        <w:pStyle w:val="ListParagraph"/>
        <w:bidi/>
        <w:spacing w:line="278" w:lineRule="auto"/>
        <w:rPr>
          <w:rFonts w:ascii="Traditional Arabic" w:hAnsi="Traditional Arabic" w:cs="Traditional Arabic"/>
          <w:sz w:val="28"/>
          <w:szCs w:val="28"/>
          <w:rtl/>
        </w:rPr>
      </w:pPr>
    </w:p>
    <w:p w14:paraId="28909DAB" w14:textId="77777777" w:rsidR="0088525F" w:rsidRDefault="0088525F" w:rsidP="0088525F">
      <w:pPr>
        <w:pStyle w:val="ListParagraph"/>
        <w:bidi/>
        <w:spacing w:line="278" w:lineRule="auto"/>
        <w:rPr>
          <w:rFonts w:ascii="Traditional Arabic" w:hAnsi="Traditional Arabic" w:cs="Traditional Arabic"/>
          <w:sz w:val="28"/>
          <w:szCs w:val="28"/>
          <w:rtl/>
        </w:rPr>
      </w:pPr>
    </w:p>
    <w:p w14:paraId="0688403A" w14:textId="77777777" w:rsidR="007F7786" w:rsidRDefault="007F7786" w:rsidP="007F7786">
      <w:pPr>
        <w:pStyle w:val="ListParagraph"/>
        <w:bidi/>
        <w:spacing w:line="278" w:lineRule="auto"/>
        <w:rPr>
          <w:rFonts w:ascii="Traditional Arabic" w:hAnsi="Traditional Arabic" w:cs="Traditional Arabic"/>
          <w:sz w:val="28"/>
          <w:szCs w:val="28"/>
          <w:rtl/>
        </w:rPr>
      </w:pPr>
    </w:p>
    <w:p w14:paraId="19AB417F" w14:textId="77777777" w:rsidR="007F7786" w:rsidRDefault="007F7786" w:rsidP="007F7786">
      <w:pPr>
        <w:pStyle w:val="ListParagraph"/>
        <w:bidi/>
        <w:spacing w:line="278" w:lineRule="auto"/>
        <w:rPr>
          <w:rFonts w:ascii="Traditional Arabic" w:hAnsi="Traditional Arabic" w:cs="Traditional Arabic"/>
          <w:sz w:val="28"/>
          <w:szCs w:val="28"/>
          <w:rtl/>
        </w:rPr>
      </w:pPr>
    </w:p>
    <w:p w14:paraId="42110300" w14:textId="77777777" w:rsidR="007F7786" w:rsidRDefault="007F7786" w:rsidP="007F7786">
      <w:pPr>
        <w:pStyle w:val="ListParagraph"/>
        <w:bidi/>
        <w:spacing w:line="278" w:lineRule="auto"/>
        <w:rPr>
          <w:rFonts w:ascii="Traditional Arabic" w:hAnsi="Traditional Arabic" w:cs="Traditional Arabic"/>
          <w:sz w:val="28"/>
          <w:szCs w:val="28"/>
          <w:rtl/>
        </w:rPr>
      </w:pPr>
    </w:p>
    <w:sectPr w:rsidR="007F7786" w:rsidSect="00AD47A5">
      <w:footerReference w:type="first" r:id="rId48"/>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F4D38" w14:textId="77777777" w:rsidR="006418CB" w:rsidRDefault="006418CB">
      <w:pPr>
        <w:spacing w:after="0" w:line="240" w:lineRule="auto"/>
      </w:pPr>
      <w:r>
        <w:separator/>
      </w:r>
    </w:p>
  </w:endnote>
  <w:endnote w:type="continuationSeparator" w:id="0">
    <w:p w14:paraId="27663F90" w14:textId="77777777" w:rsidR="006418CB" w:rsidRDefault="006418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Variable Display">
    <w:charset w:val="00"/>
    <w:family w:val="auto"/>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199222"/>
      <w:docPartObj>
        <w:docPartGallery w:val="Page Numbers (Bottom of Page)"/>
        <w:docPartUnique/>
      </w:docPartObj>
    </w:sdtPr>
    <w:sdtEndPr>
      <w:rPr>
        <w:noProof/>
      </w:rPr>
    </w:sdtEndPr>
    <w:sdtContent>
      <w:p w14:paraId="27C40F68" w14:textId="10B50654" w:rsidR="0076535E" w:rsidRDefault="00765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5865F2">
      <w:rPr>
        <w:noProof/>
        <w:color w:val="C45911"/>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4E8F" w14:textId="46EA9541"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DA7AD" w14:textId="77777777" w:rsidR="006418CB" w:rsidRDefault="006418CB">
      <w:pPr>
        <w:spacing w:after="0" w:line="240" w:lineRule="auto"/>
      </w:pPr>
      <w:r>
        <w:separator/>
      </w:r>
    </w:p>
  </w:footnote>
  <w:footnote w:type="continuationSeparator" w:id="0">
    <w:p w14:paraId="26BEDA24" w14:textId="77777777" w:rsidR="006418CB" w:rsidRDefault="006418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92E"/>
    <w:multiLevelType w:val="hybridMultilevel"/>
    <w:tmpl w:val="B2B8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80A0F"/>
    <w:multiLevelType w:val="hybridMultilevel"/>
    <w:tmpl w:val="455C58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16415"/>
    <w:multiLevelType w:val="hybridMultilevel"/>
    <w:tmpl w:val="820E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40E19"/>
    <w:multiLevelType w:val="hybridMultilevel"/>
    <w:tmpl w:val="3198F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330647"/>
    <w:multiLevelType w:val="hybridMultilevel"/>
    <w:tmpl w:val="35A44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8B2D7D"/>
    <w:multiLevelType w:val="hybridMultilevel"/>
    <w:tmpl w:val="C4963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64B67"/>
    <w:multiLevelType w:val="hybridMultilevel"/>
    <w:tmpl w:val="16365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62BC5"/>
    <w:multiLevelType w:val="multilevel"/>
    <w:tmpl w:val="48C8755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1E1E2DAF"/>
    <w:multiLevelType w:val="multilevel"/>
    <w:tmpl w:val="6D06F1E4"/>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204662D2"/>
    <w:multiLevelType w:val="multilevel"/>
    <w:tmpl w:val="B558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6A3D50"/>
    <w:multiLevelType w:val="multilevel"/>
    <w:tmpl w:val="078AA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0F60AE"/>
    <w:multiLevelType w:val="hybridMultilevel"/>
    <w:tmpl w:val="255A2FC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43B2886"/>
    <w:multiLevelType w:val="hybridMultilevel"/>
    <w:tmpl w:val="9D66EC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B6DC2"/>
    <w:multiLevelType w:val="hybridMultilevel"/>
    <w:tmpl w:val="29AC1E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7B23CE"/>
    <w:multiLevelType w:val="multilevel"/>
    <w:tmpl w:val="0AC468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266518"/>
    <w:multiLevelType w:val="hybridMultilevel"/>
    <w:tmpl w:val="0770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742C9"/>
    <w:multiLevelType w:val="hybridMultilevel"/>
    <w:tmpl w:val="F75AEB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4662A5"/>
    <w:multiLevelType w:val="hybridMultilevel"/>
    <w:tmpl w:val="C706BC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3055E4"/>
    <w:multiLevelType w:val="hybridMultilevel"/>
    <w:tmpl w:val="B86C74D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37569A"/>
    <w:multiLevelType w:val="hybridMultilevel"/>
    <w:tmpl w:val="E976DCA4"/>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AFE47F5"/>
    <w:multiLevelType w:val="hybridMultilevel"/>
    <w:tmpl w:val="8D28C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BC160C4"/>
    <w:multiLevelType w:val="hybridMultilevel"/>
    <w:tmpl w:val="FF3E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035C10"/>
    <w:multiLevelType w:val="hybridMultilevel"/>
    <w:tmpl w:val="A542820A"/>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7" w15:restartNumberingAfterBreak="0">
    <w:nsid w:val="4FEA02DA"/>
    <w:multiLevelType w:val="hybridMultilevel"/>
    <w:tmpl w:val="26DA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BD2600"/>
    <w:multiLevelType w:val="hybridMultilevel"/>
    <w:tmpl w:val="B636AE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2649C5"/>
    <w:multiLevelType w:val="hybridMultilevel"/>
    <w:tmpl w:val="A0789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9A5E51"/>
    <w:multiLevelType w:val="hybridMultilevel"/>
    <w:tmpl w:val="3E1C0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CA63AF"/>
    <w:multiLevelType w:val="hybridMultilevel"/>
    <w:tmpl w:val="02CEF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590ACD"/>
    <w:multiLevelType w:val="hybridMultilevel"/>
    <w:tmpl w:val="0230362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3C7124B"/>
    <w:multiLevelType w:val="hybridMultilevel"/>
    <w:tmpl w:val="0B4EF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9D7853"/>
    <w:multiLevelType w:val="multilevel"/>
    <w:tmpl w:val="D204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24566E"/>
    <w:multiLevelType w:val="hybridMultilevel"/>
    <w:tmpl w:val="C646E818"/>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0444059"/>
    <w:multiLevelType w:val="hybridMultilevel"/>
    <w:tmpl w:val="985EE7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A851CC"/>
    <w:multiLevelType w:val="hybridMultilevel"/>
    <w:tmpl w:val="67988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D35A08"/>
    <w:multiLevelType w:val="hybridMultilevel"/>
    <w:tmpl w:val="7FFA00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657CDC"/>
    <w:multiLevelType w:val="multilevel"/>
    <w:tmpl w:val="B920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892342">
    <w:abstractNumId w:val="16"/>
  </w:num>
  <w:num w:numId="2" w16cid:durableId="309673478">
    <w:abstractNumId w:val="35"/>
  </w:num>
  <w:num w:numId="3" w16cid:durableId="181405276">
    <w:abstractNumId w:val="13"/>
  </w:num>
  <w:num w:numId="4" w16cid:durableId="553127015">
    <w:abstractNumId w:val="10"/>
  </w:num>
  <w:num w:numId="5" w16cid:durableId="1642728604">
    <w:abstractNumId w:val="15"/>
  </w:num>
  <w:num w:numId="6" w16cid:durableId="13652701">
    <w:abstractNumId w:val="18"/>
  </w:num>
  <w:num w:numId="7" w16cid:durableId="1600989878">
    <w:abstractNumId w:val="21"/>
  </w:num>
  <w:num w:numId="8" w16cid:durableId="291404860">
    <w:abstractNumId w:val="9"/>
  </w:num>
  <w:num w:numId="9" w16cid:durableId="1635058360">
    <w:abstractNumId w:val="39"/>
  </w:num>
  <w:num w:numId="10" w16cid:durableId="1336498471">
    <w:abstractNumId w:val="37"/>
  </w:num>
  <w:num w:numId="11" w16cid:durableId="1200317088">
    <w:abstractNumId w:val="29"/>
  </w:num>
  <w:num w:numId="12" w16cid:durableId="1496453202">
    <w:abstractNumId w:val="6"/>
  </w:num>
  <w:num w:numId="13" w16cid:durableId="2056852395">
    <w:abstractNumId w:val="32"/>
  </w:num>
  <w:num w:numId="14" w16cid:durableId="246429873">
    <w:abstractNumId w:val="8"/>
  </w:num>
  <w:num w:numId="15" w16cid:durableId="10304878">
    <w:abstractNumId w:val="14"/>
  </w:num>
  <w:num w:numId="16" w16cid:durableId="361365816">
    <w:abstractNumId w:val="38"/>
  </w:num>
  <w:num w:numId="17" w16cid:durableId="1853564496">
    <w:abstractNumId w:val="0"/>
  </w:num>
  <w:num w:numId="18" w16cid:durableId="11688670">
    <w:abstractNumId w:val="17"/>
  </w:num>
  <w:num w:numId="19" w16cid:durableId="856190955">
    <w:abstractNumId w:val="25"/>
  </w:num>
  <w:num w:numId="20" w16cid:durableId="1847280196">
    <w:abstractNumId w:val="31"/>
  </w:num>
  <w:num w:numId="21" w16cid:durableId="398140509">
    <w:abstractNumId w:val="34"/>
  </w:num>
  <w:num w:numId="22" w16cid:durableId="791020338">
    <w:abstractNumId w:val="20"/>
  </w:num>
  <w:num w:numId="23" w16cid:durableId="1695033204">
    <w:abstractNumId w:val="24"/>
  </w:num>
  <w:num w:numId="24" w16cid:durableId="134690315">
    <w:abstractNumId w:val="2"/>
  </w:num>
  <w:num w:numId="25" w16cid:durableId="129829027">
    <w:abstractNumId w:val="1"/>
  </w:num>
  <w:num w:numId="26" w16cid:durableId="594094745">
    <w:abstractNumId w:val="30"/>
  </w:num>
  <w:num w:numId="27" w16cid:durableId="426508438">
    <w:abstractNumId w:val="4"/>
  </w:num>
  <w:num w:numId="28" w16cid:durableId="1625186427">
    <w:abstractNumId w:val="7"/>
  </w:num>
  <w:num w:numId="29" w16cid:durableId="435179322">
    <w:abstractNumId w:val="11"/>
  </w:num>
  <w:num w:numId="30" w16cid:durableId="1066027211">
    <w:abstractNumId w:val="27"/>
  </w:num>
  <w:num w:numId="31" w16cid:durableId="1655184420">
    <w:abstractNumId w:val="19"/>
  </w:num>
  <w:num w:numId="32" w16cid:durableId="871697602">
    <w:abstractNumId w:val="12"/>
  </w:num>
  <w:num w:numId="33" w16cid:durableId="1707946673">
    <w:abstractNumId w:val="36"/>
  </w:num>
  <w:num w:numId="34" w16cid:durableId="1084496212">
    <w:abstractNumId w:val="28"/>
  </w:num>
  <w:num w:numId="35" w16cid:durableId="1030883426">
    <w:abstractNumId w:val="26"/>
  </w:num>
  <w:num w:numId="36" w16cid:durableId="2066828471">
    <w:abstractNumId w:val="22"/>
  </w:num>
  <w:num w:numId="37" w16cid:durableId="1635521495">
    <w:abstractNumId w:val="23"/>
  </w:num>
  <w:num w:numId="38" w16cid:durableId="1959482990">
    <w:abstractNumId w:val="3"/>
  </w:num>
  <w:num w:numId="39" w16cid:durableId="567231434">
    <w:abstractNumId w:val="33"/>
  </w:num>
  <w:num w:numId="40" w16cid:durableId="1498308878">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NotTrackMoves/>
  <w:defaultTabStop w:val="720"/>
  <w:drawingGridHorizontalSpacing w:val="78"/>
  <w:drawingGridVerticalSpacing w:val="106"/>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433312"/>
    <w:rsid w:val="00001EBA"/>
    <w:rsid w:val="00004B12"/>
    <w:rsid w:val="000064AB"/>
    <w:rsid w:val="00012476"/>
    <w:rsid w:val="00025C06"/>
    <w:rsid w:val="00027717"/>
    <w:rsid w:val="00034DD2"/>
    <w:rsid w:val="00035FE2"/>
    <w:rsid w:val="000376A7"/>
    <w:rsid w:val="000406D1"/>
    <w:rsid w:val="000417FE"/>
    <w:rsid w:val="0004357C"/>
    <w:rsid w:val="00045034"/>
    <w:rsid w:val="00045D91"/>
    <w:rsid w:val="00045E48"/>
    <w:rsid w:val="00051DE2"/>
    <w:rsid w:val="00051E44"/>
    <w:rsid w:val="00053951"/>
    <w:rsid w:val="00060787"/>
    <w:rsid w:val="00062E12"/>
    <w:rsid w:val="00077B3D"/>
    <w:rsid w:val="0008084E"/>
    <w:rsid w:val="000814C3"/>
    <w:rsid w:val="00083673"/>
    <w:rsid w:val="000836E4"/>
    <w:rsid w:val="000862E5"/>
    <w:rsid w:val="000875E5"/>
    <w:rsid w:val="000920B4"/>
    <w:rsid w:val="000937FB"/>
    <w:rsid w:val="00095115"/>
    <w:rsid w:val="000B07A9"/>
    <w:rsid w:val="000B5597"/>
    <w:rsid w:val="000C0161"/>
    <w:rsid w:val="000C18F9"/>
    <w:rsid w:val="000D31B3"/>
    <w:rsid w:val="000D5ADD"/>
    <w:rsid w:val="000D62EC"/>
    <w:rsid w:val="000E2108"/>
    <w:rsid w:val="000E2B98"/>
    <w:rsid w:val="000F0C4F"/>
    <w:rsid w:val="000F4D21"/>
    <w:rsid w:val="000F52FC"/>
    <w:rsid w:val="001040AB"/>
    <w:rsid w:val="00106556"/>
    <w:rsid w:val="0011235B"/>
    <w:rsid w:val="0012186D"/>
    <w:rsid w:val="00126E10"/>
    <w:rsid w:val="001332A0"/>
    <w:rsid w:val="00134B24"/>
    <w:rsid w:val="00135E47"/>
    <w:rsid w:val="001369DD"/>
    <w:rsid w:val="00136D3D"/>
    <w:rsid w:val="00140629"/>
    <w:rsid w:val="00144E03"/>
    <w:rsid w:val="001479F4"/>
    <w:rsid w:val="00153238"/>
    <w:rsid w:val="001559F4"/>
    <w:rsid w:val="00164552"/>
    <w:rsid w:val="001654FF"/>
    <w:rsid w:val="001716A4"/>
    <w:rsid w:val="00176EA5"/>
    <w:rsid w:val="00184D40"/>
    <w:rsid w:val="001966E6"/>
    <w:rsid w:val="00196848"/>
    <w:rsid w:val="001B7038"/>
    <w:rsid w:val="001B7707"/>
    <w:rsid w:val="001C0C43"/>
    <w:rsid w:val="001C1EE2"/>
    <w:rsid w:val="001D1256"/>
    <w:rsid w:val="001D1955"/>
    <w:rsid w:val="001D43B3"/>
    <w:rsid w:val="001E1902"/>
    <w:rsid w:val="001E2BB3"/>
    <w:rsid w:val="001E4AAE"/>
    <w:rsid w:val="001F58D3"/>
    <w:rsid w:val="00203E27"/>
    <w:rsid w:val="002202A3"/>
    <w:rsid w:val="002206FF"/>
    <w:rsid w:val="0022778F"/>
    <w:rsid w:val="00233B46"/>
    <w:rsid w:val="0023413C"/>
    <w:rsid w:val="00237F0A"/>
    <w:rsid w:val="002514A6"/>
    <w:rsid w:val="00251B8E"/>
    <w:rsid w:val="00253030"/>
    <w:rsid w:val="00253395"/>
    <w:rsid w:val="002555A4"/>
    <w:rsid w:val="00262F78"/>
    <w:rsid w:val="00264DB7"/>
    <w:rsid w:val="00270771"/>
    <w:rsid w:val="00271700"/>
    <w:rsid w:val="0027308F"/>
    <w:rsid w:val="00275240"/>
    <w:rsid w:val="00280609"/>
    <w:rsid w:val="002823BD"/>
    <w:rsid w:val="0028713C"/>
    <w:rsid w:val="00293153"/>
    <w:rsid w:val="002A0F9C"/>
    <w:rsid w:val="002A0FE7"/>
    <w:rsid w:val="002A3540"/>
    <w:rsid w:val="002B03F8"/>
    <w:rsid w:val="002B6A61"/>
    <w:rsid w:val="002D520F"/>
    <w:rsid w:val="002D5CFA"/>
    <w:rsid w:val="0030400D"/>
    <w:rsid w:val="003041D1"/>
    <w:rsid w:val="00305F95"/>
    <w:rsid w:val="0031273F"/>
    <w:rsid w:val="00312B71"/>
    <w:rsid w:val="00322895"/>
    <w:rsid w:val="00335D19"/>
    <w:rsid w:val="00352585"/>
    <w:rsid w:val="003536E1"/>
    <w:rsid w:val="00355BFF"/>
    <w:rsid w:val="0036344E"/>
    <w:rsid w:val="00366672"/>
    <w:rsid w:val="00367A34"/>
    <w:rsid w:val="00386E28"/>
    <w:rsid w:val="0039198A"/>
    <w:rsid w:val="00396389"/>
    <w:rsid w:val="00396401"/>
    <w:rsid w:val="003A0EDD"/>
    <w:rsid w:val="003A1F54"/>
    <w:rsid w:val="003A5CE5"/>
    <w:rsid w:val="003A7C7F"/>
    <w:rsid w:val="003C5F18"/>
    <w:rsid w:val="003D57EA"/>
    <w:rsid w:val="003F3B29"/>
    <w:rsid w:val="003F4F1D"/>
    <w:rsid w:val="003F6276"/>
    <w:rsid w:val="003F6938"/>
    <w:rsid w:val="004075DB"/>
    <w:rsid w:val="0042675A"/>
    <w:rsid w:val="00426C3D"/>
    <w:rsid w:val="004275E3"/>
    <w:rsid w:val="00433312"/>
    <w:rsid w:val="00436BDA"/>
    <w:rsid w:val="004435F2"/>
    <w:rsid w:val="00452CFC"/>
    <w:rsid w:val="00460677"/>
    <w:rsid w:val="0046581B"/>
    <w:rsid w:val="004660A9"/>
    <w:rsid w:val="0048048F"/>
    <w:rsid w:val="004808FD"/>
    <w:rsid w:val="00483CE8"/>
    <w:rsid w:val="0049044C"/>
    <w:rsid w:val="004A1C10"/>
    <w:rsid w:val="004A36A0"/>
    <w:rsid w:val="004A3D1E"/>
    <w:rsid w:val="004A3E32"/>
    <w:rsid w:val="004A58A9"/>
    <w:rsid w:val="004B30EE"/>
    <w:rsid w:val="004B45D5"/>
    <w:rsid w:val="004C0AA0"/>
    <w:rsid w:val="004C550C"/>
    <w:rsid w:val="004D2A93"/>
    <w:rsid w:val="004D5DF4"/>
    <w:rsid w:val="004E722C"/>
    <w:rsid w:val="004F01A4"/>
    <w:rsid w:val="004F121B"/>
    <w:rsid w:val="0050054F"/>
    <w:rsid w:val="0050353A"/>
    <w:rsid w:val="00520048"/>
    <w:rsid w:val="005272CF"/>
    <w:rsid w:val="005342DA"/>
    <w:rsid w:val="0053463A"/>
    <w:rsid w:val="005462F2"/>
    <w:rsid w:val="005478B8"/>
    <w:rsid w:val="005648DE"/>
    <w:rsid w:val="00567B8F"/>
    <w:rsid w:val="0058498C"/>
    <w:rsid w:val="005865F2"/>
    <w:rsid w:val="00587F55"/>
    <w:rsid w:val="005A1072"/>
    <w:rsid w:val="005A1B9B"/>
    <w:rsid w:val="005A3D69"/>
    <w:rsid w:val="005A7BD4"/>
    <w:rsid w:val="005B1142"/>
    <w:rsid w:val="005B1D29"/>
    <w:rsid w:val="005B7C78"/>
    <w:rsid w:val="005C293E"/>
    <w:rsid w:val="005D123A"/>
    <w:rsid w:val="005D7CAE"/>
    <w:rsid w:val="005E22CB"/>
    <w:rsid w:val="005E3F6B"/>
    <w:rsid w:val="005F0F1B"/>
    <w:rsid w:val="005F2EAF"/>
    <w:rsid w:val="005F3320"/>
    <w:rsid w:val="0060053C"/>
    <w:rsid w:val="00612458"/>
    <w:rsid w:val="00612905"/>
    <w:rsid w:val="00614845"/>
    <w:rsid w:val="006221FA"/>
    <w:rsid w:val="00632780"/>
    <w:rsid w:val="006347C9"/>
    <w:rsid w:val="00634EB7"/>
    <w:rsid w:val="006418CB"/>
    <w:rsid w:val="006614B1"/>
    <w:rsid w:val="006633E5"/>
    <w:rsid w:val="006653CA"/>
    <w:rsid w:val="00665B32"/>
    <w:rsid w:val="00667EED"/>
    <w:rsid w:val="0067194D"/>
    <w:rsid w:val="0067228E"/>
    <w:rsid w:val="00681D31"/>
    <w:rsid w:val="00684F2A"/>
    <w:rsid w:val="0068787B"/>
    <w:rsid w:val="00690E43"/>
    <w:rsid w:val="006B2957"/>
    <w:rsid w:val="006B4F4C"/>
    <w:rsid w:val="006C42FC"/>
    <w:rsid w:val="006C6C89"/>
    <w:rsid w:val="006D2C34"/>
    <w:rsid w:val="006D4214"/>
    <w:rsid w:val="006D4694"/>
    <w:rsid w:val="006E3F41"/>
    <w:rsid w:val="006E774D"/>
    <w:rsid w:val="006E7CE0"/>
    <w:rsid w:val="006F0D22"/>
    <w:rsid w:val="006F3F57"/>
    <w:rsid w:val="006F4ECD"/>
    <w:rsid w:val="0070149A"/>
    <w:rsid w:val="00705F27"/>
    <w:rsid w:val="0071075B"/>
    <w:rsid w:val="00714398"/>
    <w:rsid w:val="00733298"/>
    <w:rsid w:val="00737A72"/>
    <w:rsid w:val="00743E92"/>
    <w:rsid w:val="00746B65"/>
    <w:rsid w:val="0076535E"/>
    <w:rsid w:val="007654D6"/>
    <w:rsid w:val="00776CA9"/>
    <w:rsid w:val="0077776D"/>
    <w:rsid w:val="00782974"/>
    <w:rsid w:val="00784324"/>
    <w:rsid w:val="00786199"/>
    <w:rsid w:val="007A47BB"/>
    <w:rsid w:val="007B40A2"/>
    <w:rsid w:val="007B473C"/>
    <w:rsid w:val="007B73A9"/>
    <w:rsid w:val="007C1744"/>
    <w:rsid w:val="007C5634"/>
    <w:rsid w:val="007D4678"/>
    <w:rsid w:val="007E1FBC"/>
    <w:rsid w:val="007E6DA1"/>
    <w:rsid w:val="007F7786"/>
    <w:rsid w:val="00801394"/>
    <w:rsid w:val="008063B1"/>
    <w:rsid w:val="00806CE4"/>
    <w:rsid w:val="008165C5"/>
    <w:rsid w:val="00821CC9"/>
    <w:rsid w:val="00824C55"/>
    <w:rsid w:val="00840EE7"/>
    <w:rsid w:val="008448D5"/>
    <w:rsid w:val="0085516E"/>
    <w:rsid w:val="008560D6"/>
    <w:rsid w:val="00861305"/>
    <w:rsid w:val="008619F7"/>
    <w:rsid w:val="00861BCD"/>
    <w:rsid w:val="00866616"/>
    <w:rsid w:val="00872A7C"/>
    <w:rsid w:val="00876A8E"/>
    <w:rsid w:val="00884019"/>
    <w:rsid w:val="0088525F"/>
    <w:rsid w:val="008860B2"/>
    <w:rsid w:val="008876D6"/>
    <w:rsid w:val="0089382A"/>
    <w:rsid w:val="008948D9"/>
    <w:rsid w:val="0089510C"/>
    <w:rsid w:val="008976F2"/>
    <w:rsid w:val="008A2406"/>
    <w:rsid w:val="008B0C99"/>
    <w:rsid w:val="008B217A"/>
    <w:rsid w:val="008C0F89"/>
    <w:rsid w:val="008D192E"/>
    <w:rsid w:val="008D4BA3"/>
    <w:rsid w:val="008D4C13"/>
    <w:rsid w:val="008E129D"/>
    <w:rsid w:val="008E3C48"/>
    <w:rsid w:val="008F6A5A"/>
    <w:rsid w:val="008F7782"/>
    <w:rsid w:val="0090095C"/>
    <w:rsid w:val="00917050"/>
    <w:rsid w:val="00917C1C"/>
    <w:rsid w:val="009253D8"/>
    <w:rsid w:val="00930DC5"/>
    <w:rsid w:val="00935F4E"/>
    <w:rsid w:val="00940795"/>
    <w:rsid w:val="00965495"/>
    <w:rsid w:val="009674E5"/>
    <w:rsid w:val="00974396"/>
    <w:rsid w:val="00974E89"/>
    <w:rsid w:val="00980563"/>
    <w:rsid w:val="00981BE1"/>
    <w:rsid w:val="00987145"/>
    <w:rsid w:val="00997F0A"/>
    <w:rsid w:val="009A37BB"/>
    <w:rsid w:val="009B3A73"/>
    <w:rsid w:val="009B62EC"/>
    <w:rsid w:val="009B66E7"/>
    <w:rsid w:val="009B68B2"/>
    <w:rsid w:val="009C7B6C"/>
    <w:rsid w:val="009D39B6"/>
    <w:rsid w:val="009E1AC6"/>
    <w:rsid w:val="009E2D4E"/>
    <w:rsid w:val="009F773A"/>
    <w:rsid w:val="00A028F7"/>
    <w:rsid w:val="00A107AB"/>
    <w:rsid w:val="00A1663B"/>
    <w:rsid w:val="00A21478"/>
    <w:rsid w:val="00A3047C"/>
    <w:rsid w:val="00A34785"/>
    <w:rsid w:val="00A351F0"/>
    <w:rsid w:val="00A549CA"/>
    <w:rsid w:val="00A64015"/>
    <w:rsid w:val="00A653F6"/>
    <w:rsid w:val="00A67884"/>
    <w:rsid w:val="00A7446D"/>
    <w:rsid w:val="00A8003C"/>
    <w:rsid w:val="00A926EA"/>
    <w:rsid w:val="00A95C4C"/>
    <w:rsid w:val="00A95CD1"/>
    <w:rsid w:val="00A968D2"/>
    <w:rsid w:val="00AA05D1"/>
    <w:rsid w:val="00AA10E3"/>
    <w:rsid w:val="00AA327D"/>
    <w:rsid w:val="00AA6C18"/>
    <w:rsid w:val="00AB53D2"/>
    <w:rsid w:val="00AB6843"/>
    <w:rsid w:val="00AC597E"/>
    <w:rsid w:val="00AC7D86"/>
    <w:rsid w:val="00AD07B6"/>
    <w:rsid w:val="00AD47A5"/>
    <w:rsid w:val="00AD52F7"/>
    <w:rsid w:val="00AD74BC"/>
    <w:rsid w:val="00B01D07"/>
    <w:rsid w:val="00B23AEB"/>
    <w:rsid w:val="00B44CF0"/>
    <w:rsid w:val="00B454B9"/>
    <w:rsid w:val="00B51C88"/>
    <w:rsid w:val="00B53024"/>
    <w:rsid w:val="00B54AC1"/>
    <w:rsid w:val="00B55B6E"/>
    <w:rsid w:val="00B5608D"/>
    <w:rsid w:val="00B606D9"/>
    <w:rsid w:val="00B65571"/>
    <w:rsid w:val="00B744A0"/>
    <w:rsid w:val="00B7559B"/>
    <w:rsid w:val="00B8147B"/>
    <w:rsid w:val="00B82431"/>
    <w:rsid w:val="00B8459E"/>
    <w:rsid w:val="00B857FD"/>
    <w:rsid w:val="00B86F72"/>
    <w:rsid w:val="00B953AB"/>
    <w:rsid w:val="00B95D8B"/>
    <w:rsid w:val="00B96018"/>
    <w:rsid w:val="00B972DD"/>
    <w:rsid w:val="00B97A55"/>
    <w:rsid w:val="00BA07AA"/>
    <w:rsid w:val="00BA4955"/>
    <w:rsid w:val="00BA7646"/>
    <w:rsid w:val="00BB1A3E"/>
    <w:rsid w:val="00BB686D"/>
    <w:rsid w:val="00BB7C49"/>
    <w:rsid w:val="00BC23E9"/>
    <w:rsid w:val="00BC434E"/>
    <w:rsid w:val="00BC46CD"/>
    <w:rsid w:val="00BC582D"/>
    <w:rsid w:val="00BC6CEB"/>
    <w:rsid w:val="00BD6008"/>
    <w:rsid w:val="00BD68A8"/>
    <w:rsid w:val="00BE0456"/>
    <w:rsid w:val="00BE5A86"/>
    <w:rsid w:val="00BF7462"/>
    <w:rsid w:val="00BF7E9B"/>
    <w:rsid w:val="00C2001B"/>
    <w:rsid w:val="00C209CD"/>
    <w:rsid w:val="00C23C34"/>
    <w:rsid w:val="00C254A3"/>
    <w:rsid w:val="00C25516"/>
    <w:rsid w:val="00C2611C"/>
    <w:rsid w:val="00C30A1A"/>
    <w:rsid w:val="00C370A7"/>
    <w:rsid w:val="00C42CA9"/>
    <w:rsid w:val="00C43A1F"/>
    <w:rsid w:val="00C4438A"/>
    <w:rsid w:val="00C45CB8"/>
    <w:rsid w:val="00C6145C"/>
    <w:rsid w:val="00C7053F"/>
    <w:rsid w:val="00C70BDD"/>
    <w:rsid w:val="00C71EE6"/>
    <w:rsid w:val="00C75925"/>
    <w:rsid w:val="00C7747E"/>
    <w:rsid w:val="00C8117F"/>
    <w:rsid w:val="00C82801"/>
    <w:rsid w:val="00C86F5A"/>
    <w:rsid w:val="00CA6EC4"/>
    <w:rsid w:val="00CB020E"/>
    <w:rsid w:val="00CB2B0B"/>
    <w:rsid w:val="00CB661E"/>
    <w:rsid w:val="00CE3D0F"/>
    <w:rsid w:val="00CE6039"/>
    <w:rsid w:val="00CE7220"/>
    <w:rsid w:val="00CF3361"/>
    <w:rsid w:val="00CF6F2E"/>
    <w:rsid w:val="00D07F2A"/>
    <w:rsid w:val="00D27A24"/>
    <w:rsid w:val="00D3363E"/>
    <w:rsid w:val="00D53633"/>
    <w:rsid w:val="00D604AB"/>
    <w:rsid w:val="00D62BCC"/>
    <w:rsid w:val="00D740EA"/>
    <w:rsid w:val="00D834B8"/>
    <w:rsid w:val="00D918B9"/>
    <w:rsid w:val="00D91968"/>
    <w:rsid w:val="00D93E50"/>
    <w:rsid w:val="00DA021A"/>
    <w:rsid w:val="00DA355C"/>
    <w:rsid w:val="00DA452B"/>
    <w:rsid w:val="00DA4D37"/>
    <w:rsid w:val="00DA6067"/>
    <w:rsid w:val="00DB0794"/>
    <w:rsid w:val="00DB0FA8"/>
    <w:rsid w:val="00DB1397"/>
    <w:rsid w:val="00DB48F6"/>
    <w:rsid w:val="00DD2B1C"/>
    <w:rsid w:val="00DD7ABE"/>
    <w:rsid w:val="00DE44E2"/>
    <w:rsid w:val="00DF162E"/>
    <w:rsid w:val="00DF252F"/>
    <w:rsid w:val="00DF6743"/>
    <w:rsid w:val="00E008F8"/>
    <w:rsid w:val="00E06E59"/>
    <w:rsid w:val="00E1598D"/>
    <w:rsid w:val="00E17950"/>
    <w:rsid w:val="00E22656"/>
    <w:rsid w:val="00E32903"/>
    <w:rsid w:val="00E51C44"/>
    <w:rsid w:val="00E52142"/>
    <w:rsid w:val="00E54778"/>
    <w:rsid w:val="00E55235"/>
    <w:rsid w:val="00E55403"/>
    <w:rsid w:val="00E61017"/>
    <w:rsid w:val="00E74E68"/>
    <w:rsid w:val="00E81D11"/>
    <w:rsid w:val="00E91A84"/>
    <w:rsid w:val="00E92ECB"/>
    <w:rsid w:val="00E94E5D"/>
    <w:rsid w:val="00E97E5F"/>
    <w:rsid w:val="00EB72F8"/>
    <w:rsid w:val="00EF2B53"/>
    <w:rsid w:val="00EF501D"/>
    <w:rsid w:val="00EF57B4"/>
    <w:rsid w:val="00EF5AF0"/>
    <w:rsid w:val="00EF725A"/>
    <w:rsid w:val="00F01A84"/>
    <w:rsid w:val="00F030F6"/>
    <w:rsid w:val="00F03253"/>
    <w:rsid w:val="00F0597A"/>
    <w:rsid w:val="00F07401"/>
    <w:rsid w:val="00F12562"/>
    <w:rsid w:val="00F17B1C"/>
    <w:rsid w:val="00F221C0"/>
    <w:rsid w:val="00F22D7C"/>
    <w:rsid w:val="00F2544B"/>
    <w:rsid w:val="00F30F1D"/>
    <w:rsid w:val="00F33463"/>
    <w:rsid w:val="00F37D9F"/>
    <w:rsid w:val="00F44EB1"/>
    <w:rsid w:val="00F47ED6"/>
    <w:rsid w:val="00F541A8"/>
    <w:rsid w:val="00F54A72"/>
    <w:rsid w:val="00F568AA"/>
    <w:rsid w:val="00F709EF"/>
    <w:rsid w:val="00F7275C"/>
    <w:rsid w:val="00F77E18"/>
    <w:rsid w:val="00F838FF"/>
    <w:rsid w:val="00F9515C"/>
    <w:rsid w:val="00F97ACB"/>
    <w:rsid w:val="00FA1DAB"/>
    <w:rsid w:val="00FB5147"/>
    <w:rsid w:val="00FB720A"/>
    <w:rsid w:val="00FD1E70"/>
    <w:rsid w:val="00FD2DB5"/>
    <w:rsid w:val="00FE0BB1"/>
    <w:rsid w:val="00FE2823"/>
    <w:rsid w:val="00FE3A54"/>
    <w:rsid w:val="00FF23C5"/>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spacing w:after="160" w:line="259" w:lineRule="auto"/>
    </w:pPr>
    <w:rPr>
      <w:sz w:val="22"/>
      <w:szCs w:val="22"/>
    </w:rPr>
  </w:style>
  <w:style w:type="paragraph" w:styleId="Heading1">
    <w:name w:val="heading 1"/>
    <w:basedOn w:val="Normal"/>
    <w:next w:val="Normal"/>
    <w:link w:val="Heading1Char"/>
    <w:uiPriority w:val="9"/>
    <w:qFormat/>
    <w:rsid w:val="00433312"/>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imes New Roman" w:cs="Times New Roman"/>
      <w:i/>
      <w:iCs/>
      <w:color w:val="2F5496"/>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imes New Roman" w:cs="Times New Roman"/>
      <w:color w:val="2F5496"/>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imes New Roman" w:cs="Times New Roman"/>
      <w:i/>
      <w:iCs/>
      <w:color w:val="272727"/>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33312"/>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433312"/>
    <w:rPr>
      <w:rFonts w:ascii="Calibri Light" w:eastAsia="Times New Roman" w:hAnsi="Calibri Light" w:cs="Times New Roman"/>
      <w:color w:val="2F5496"/>
      <w:sz w:val="32"/>
      <w:szCs w:val="32"/>
    </w:rPr>
  </w:style>
  <w:style w:type="character" w:customStyle="1" w:styleId="Heading3Char">
    <w:name w:val="Heading 3 Char"/>
    <w:link w:val="Heading3"/>
    <w:uiPriority w:val="9"/>
    <w:rsid w:val="00433312"/>
    <w:rPr>
      <w:rFonts w:eastAsia="Times New Roman" w:cs="Times New Roman"/>
      <w:color w:val="2F5496"/>
      <w:sz w:val="28"/>
      <w:szCs w:val="28"/>
    </w:rPr>
  </w:style>
  <w:style w:type="character" w:customStyle="1" w:styleId="Heading4Char">
    <w:name w:val="Heading 4 Char"/>
    <w:link w:val="Heading4"/>
    <w:uiPriority w:val="9"/>
    <w:rsid w:val="00433312"/>
    <w:rPr>
      <w:rFonts w:eastAsia="Times New Roman" w:cs="Times New Roman"/>
      <w:i/>
      <w:iCs/>
      <w:color w:val="2F5496"/>
    </w:rPr>
  </w:style>
  <w:style w:type="character" w:customStyle="1" w:styleId="Heading5Char">
    <w:name w:val="Heading 5 Char"/>
    <w:link w:val="Heading5"/>
    <w:uiPriority w:val="9"/>
    <w:semiHidden/>
    <w:rsid w:val="00433312"/>
    <w:rPr>
      <w:rFonts w:eastAsia="Times New Roman" w:cs="Times New Roman"/>
      <w:color w:val="2F5496"/>
    </w:rPr>
  </w:style>
  <w:style w:type="character" w:customStyle="1" w:styleId="Heading6Char">
    <w:name w:val="Heading 6 Char"/>
    <w:link w:val="Heading6"/>
    <w:uiPriority w:val="9"/>
    <w:semiHidden/>
    <w:rsid w:val="00433312"/>
    <w:rPr>
      <w:rFonts w:eastAsia="Times New Roman" w:cs="Times New Roman"/>
      <w:i/>
      <w:iCs/>
      <w:color w:val="595959"/>
    </w:rPr>
  </w:style>
  <w:style w:type="character" w:customStyle="1" w:styleId="Heading7Char">
    <w:name w:val="Heading 7 Char"/>
    <w:link w:val="Heading7"/>
    <w:uiPriority w:val="9"/>
    <w:semiHidden/>
    <w:rsid w:val="00433312"/>
    <w:rPr>
      <w:rFonts w:eastAsia="Times New Roman" w:cs="Times New Roman"/>
      <w:color w:val="595959"/>
    </w:rPr>
  </w:style>
  <w:style w:type="character" w:customStyle="1" w:styleId="Heading8Char">
    <w:name w:val="Heading 8 Char"/>
    <w:link w:val="Heading8"/>
    <w:uiPriority w:val="9"/>
    <w:semiHidden/>
    <w:rsid w:val="00433312"/>
    <w:rPr>
      <w:rFonts w:eastAsia="Times New Roman" w:cs="Times New Roman"/>
      <w:i/>
      <w:iCs/>
      <w:color w:val="272727"/>
    </w:rPr>
  </w:style>
  <w:style w:type="character" w:customStyle="1" w:styleId="Heading9Char">
    <w:name w:val="Heading 9 Char"/>
    <w:link w:val="Heading9"/>
    <w:uiPriority w:val="9"/>
    <w:semiHidden/>
    <w:rsid w:val="00433312"/>
    <w:rPr>
      <w:rFonts w:eastAsia="Times New Roman" w:cs="Times New Roman"/>
      <w:color w:val="272727"/>
    </w:rPr>
  </w:style>
  <w:style w:type="paragraph" w:styleId="Title">
    <w:name w:val="Title"/>
    <w:basedOn w:val="Normal"/>
    <w:next w:val="Normal"/>
    <w:link w:val="TitleChar"/>
    <w:uiPriority w:val="10"/>
    <w:qFormat/>
    <w:rsid w:val="00433312"/>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433312"/>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433312"/>
    <w:pPr>
      <w:numPr>
        <w:ilvl w:val="1"/>
      </w:numPr>
    </w:pPr>
    <w:rPr>
      <w:rFonts w:eastAsia="Times New Roman" w:cs="Times New Roman"/>
      <w:color w:val="595959"/>
      <w:spacing w:val="15"/>
      <w:sz w:val="28"/>
      <w:szCs w:val="28"/>
    </w:rPr>
  </w:style>
  <w:style w:type="character" w:customStyle="1" w:styleId="SubtitleChar">
    <w:name w:val="Subtitle Char"/>
    <w:link w:val="Subtitle"/>
    <w:uiPriority w:val="11"/>
    <w:rsid w:val="00433312"/>
    <w:rPr>
      <w:rFonts w:eastAsia="Times New Roman" w:cs="Times New Roman"/>
      <w:color w:val="595959"/>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rPr>
  </w:style>
  <w:style w:type="character" w:customStyle="1" w:styleId="QuoteChar">
    <w:name w:val="Quote Char"/>
    <w:link w:val="Quote"/>
    <w:uiPriority w:val="29"/>
    <w:rsid w:val="00433312"/>
    <w:rPr>
      <w:i/>
      <w:iCs/>
      <w:color w:val="404040"/>
    </w:rPr>
  </w:style>
  <w:style w:type="paragraph" w:styleId="ListParagraph">
    <w:name w:val="List Paragraph"/>
    <w:basedOn w:val="Normal"/>
    <w:uiPriority w:val="34"/>
    <w:qFormat/>
    <w:rsid w:val="00433312"/>
    <w:pPr>
      <w:ind w:left="720"/>
      <w:contextualSpacing/>
    </w:pPr>
  </w:style>
  <w:style w:type="character" w:styleId="IntenseEmphasis">
    <w:name w:val="Intense Emphasis"/>
    <w:uiPriority w:val="21"/>
    <w:qFormat/>
    <w:rsid w:val="00433312"/>
    <w:rPr>
      <w:i/>
      <w:iCs/>
      <w:color w:val="2F5496"/>
    </w:rPr>
  </w:style>
  <w:style w:type="paragraph" w:styleId="IntenseQuote">
    <w:name w:val="Intense Quote"/>
    <w:basedOn w:val="Normal"/>
    <w:next w:val="Normal"/>
    <w:link w:val="IntenseQuoteChar"/>
    <w:uiPriority w:val="30"/>
    <w:qFormat/>
    <w:rsid w:val="0043331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433312"/>
    <w:rPr>
      <w:i/>
      <w:iCs/>
      <w:color w:val="2F5496"/>
    </w:rPr>
  </w:style>
  <w:style w:type="character" w:styleId="IntenseReference">
    <w:name w:val="Intense Reference"/>
    <w:uiPriority w:val="32"/>
    <w:qFormat/>
    <w:rsid w:val="00433312"/>
    <w:rPr>
      <w:b/>
      <w:bCs/>
      <w:smallCaps/>
      <w:color w:val="2F5496"/>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link w:val="Header"/>
    <w:uiPriority w:val="99"/>
    <w:rsid w:val="00433312"/>
    <w:rPr>
      <w:kern w:val="0"/>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link w:val="Footer"/>
    <w:uiPriority w:val="99"/>
    <w:rsid w:val="00433312"/>
    <w:rPr>
      <w:kern w:val="0"/>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3312"/>
    <w:rPr>
      <w:rFonts w:ascii="Tahoma" w:hAnsi="Tahoma" w:cs="Tahoma"/>
      <w:kern w:val="0"/>
      <w:sz w:val="16"/>
      <w:szCs w:val="16"/>
    </w:rPr>
  </w:style>
  <w:style w:type="table" w:styleId="TableGrid">
    <w:name w:val="Table Grid"/>
    <w:basedOn w:val="TableNormal"/>
    <w:uiPriority w:val="59"/>
    <w:rsid w:val="00433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33312"/>
    <w:rPr>
      <w:b/>
      <w:bCs/>
    </w:rPr>
  </w:style>
  <w:style w:type="table" w:styleId="PlainTable4">
    <w:name w:val="Plain Table 4"/>
    <w:basedOn w:val="TableNormal"/>
    <w:uiPriority w:val="44"/>
    <w:rsid w:val="0043331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yperlink">
    <w:name w:val="Hyperlink"/>
    <w:uiPriority w:val="99"/>
    <w:unhideWhenUsed/>
    <w:rsid w:val="00433312"/>
    <w:rPr>
      <w:color w:val="0563C1"/>
      <w:u w:val="single"/>
    </w:rPr>
  </w:style>
  <w:style w:type="character" w:styleId="UnresolvedMention">
    <w:name w:val="Unresolved Mention"/>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link w:val="BodyText"/>
    <w:rsid w:val="00433312"/>
    <w:rPr>
      <w:kern w:val="0"/>
      <w:sz w:val="24"/>
      <w:szCs w:val="24"/>
    </w:rPr>
  </w:style>
  <w:style w:type="character" w:styleId="Emphasis">
    <w:name w:val="Emphasis"/>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uiPriority w:val="99"/>
    <w:semiHidden/>
    <w:unhideWhenUsed/>
    <w:rsid w:val="00433312"/>
    <w:rPr>
      <w:color w:val="954F72"/>
      <w:u w:val="single"/>
    </w:rPr>
  </w:style>
  <w:style w:type="paragraph" w:customStyle="1" w:styleId="Author">
    <w:name w:val="Author"/>
    <w:next w:val="BodyText"/>
    <w:qFormat/>
    <w:rsid w:val="000875E5"/>
    <w:pPr>
      <w:keepNext/>
      <w:keepLines/>
      <w:spacing w:after="200"/>
      <w:jc w:val="center"/>
    </w:pPr>
    <w:rPr>
      <w:sz w:val="24"/>
      <w:szCs w:val="24"/>
    </w:rPr>
  </w:style>
  <w:style w:type="paragraph" w:styleId="Date">
    <w:name w:val="Date"/>
    <w:next w:val="BodyText"/>
    <w:link w:val="DateChar"/>
    <w:qFormat/>
    <w:rsid w:val="000875E5"/>
    <w:pPr>
      <w:keepNext/>
      <w:keepLines/>
      <w:spacing w:after="200"/>
      <w:jc w:val="center"/>
    </w:pPr>
    <w:rPr>
      <w:sz w:val="24"/>
      <w:szCs w:val="24"/>
    </w:rPr>
  </w:style>
  <w:style w:type="character" w:customStyle="1" w:styleId="DateChar">
    <w:name w:val="Date Char"/>
    <w:link w:val="Date"/>
    <w:rsid w:val="000875E5"/>
    <w:rPr>
      <w:kern w:val="0"/>
      <w:sz w:val="24"/>
      <w:szCs w:val="24"/>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link w:val="FootnoteText"/>
    <w:uiPriority w:val="9"/>
    <w:rsid w:val="000875E5"/>
    <w:rPr>
      <w:kern w:val="0"/>
      <w:sz w:val="24"/>
      <w:szCs w:val="24"/>
    </w:rPr>
  </w:style>
  <w:style w:type="table" w:customStyle="1" w:styleId="Table">
    <w:name w:val="Table"/>
    <w:semiHidden/>
    <w:unhideWhenUsed/>
    <w:qFormat/>
    <w:rsid w:val="000875E5"/>
    <w:pPr>
      <w:spacing w:after="200"/>
    </w:pPr>
    <w:rPr>
      <w:sz w:val="24"/>
      <w:szCs w:val="24"/>
    </w:rPr>
    <w:tblPr>
      <w:tblInd w:w="0" w:type="dxa"/>
      <w:tblCellMar>
        <w:top w:w="0" w:type="dxa"/>
        <w:left w:w="108" w:type="dxa"/>
        <w:bottom w:w="0" w:type="dxa"/>
        <w:right w:w="108" w:type="dxa"/>
      </w:tblCellMar>
    </w:tbl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link w:val="Caption"/>
    <w:rsid w:val="000875E5"/>
    <w:rPr>
      <w:i/>
      <w:kern w:val="0"/>
      <w:sz w:val="24"/>
      <w:szCs w:val="24"/>
    </w:rPr>
  </w:style>
  <w:style w:type="character" w:customStyle="1" w:styleId="VerbatimChar">
    <w:name w:val="Verbatim Char"/>
    <w:link w:val="SourceCode"/>
    <w:rsid w:val="000875E5"/>
    <w:rPr>
      <w:rFonts w:ascii="Consolas" w:hAnsi="Consolas"/>
      <w:i/>
      <w:kern w:val="0"/>
      <w:sz w:val="24"/>
      <w:szCs w:val="24"/>
      <w14:ligatures w14:val="none"/>
    </w:rPr>
  </w:style>
  <w:style w:type="character" w:customStyle="1" w:styleId="SectionNumber">
    <w:name w:val="Section Number"/>
    <w:rsid w:val="000875E5"/>
    <w:rPr>
      <w:i/>
      <w:kern w:val="0"/>
      <w:sz w:val="24"/>
      <w:szCs w:val="24"/>
      <w14:ligatures w14:val="none"/>
    </w:rPr>
  </w:style>
  <w:style w:type="character" w:styleId="FootnoteReference">
    <w:name w:val="footnote reference"/>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rsid w:val="000875E5"/>
    <w:rPr>
      <w:rFonts w:ascii="Consolas" w:hAnsi="Consolas"/>
      <w:b/>
      <w:i/>
      <w:color w:val="007020"/>
      <w:kern w:val="0"/>
      <w:sz w:val="24"/>
      <w:szCs w:val="24"/>
      <w14:ligatures w14:val="none"/>
    </w:rPr>
  </w:style>
  <w:style w:type="character" w:customStyle="1" w:styleId="DataTypeTok">
    <w:name w:val="DataTypeTok"/>
    <w:rsid w:val="000875E5"/>
    <w:rPr>
      <w:rFonts w:ascii="Consolas" w:hAnsi="Consolas"/>
      <w:i/>
      <w:color w:val="902000"/>
      <w:kern w:val="0"/>
      <w:sz w:val="24"/>
      <w:szCs w:val="24"/>
      <w14:ligatures w14:val="none"/>
    </w:rPr>
  </w:style>
  <w:style w:type="character" w:customStyle="1" w:styleId="DecValTok">
    <w:name w:val="DecValTok"/>
    <w:rsid w:val="000875E5"/>
    <w:rPr>
      <w:rFonts w:ascii="Consolas" w:hAnsi="Consolas"/>
      <w:i/>
      <w:color w:val="40A070"/>
      <w:kern w:val="0"/>
      <w:sz w:val="24"/>
      <w:szCs w:val="24"/>
      <w14:ligatures w14:val="none"/>
    </w:rPr>
  </w:style>
  <w:style w:type="character" w:customStyle="1" w:styleId="BaseNTok">
    <w:name w:val="BaseNTok"/>
    <w:rsid w:val="000875E5"/>
    <w:rPr>
      <w:rFonts w:ascii="Consolas" w:hAnsi="Consolas"/>
      <w:i/>
      <w:color w:val="40A070"/>
      <w:kern w:val="0"/>
      <w:sz w:val="24"/>
      <w:szCs w:val="24"/>
      <w14:ligatures w14:val="none"/>
    </w:rPr>
  </w:style>
  <w:style w:type="character" w:customStyle="1" w:styleId="FloatTok">
    <w:name w:val="FloatTok"/>
    <w:rsid w:val="000875E5"/>
    <w:rPr>
      <w:rFonts w:ascii="Consolas" w:hAnsi="Consolas"/>
      <w:i/>
      <w:color w:val="40A070"/>
      <w:kern w:val="0"/>
      <w:sz w:val="24"/>
      <w:szCs w:val="24"/>
      <w14:ligatures w14:val="none"/>
    </w:rPr>
  </w:style>
  <w:style w:type="character" w:customStyle="1" w:styleId="ConstantTok">
    <w:name w:val="ConstantTok"/>
    <w:rsid w:val="000875E5"/>
    <w:rPr>
      <w:rFonts w:ascii="Consolas" w:hAnsi="Consolas"/>
      <w:i/>
      <w:color w:val="880000"/>
      <w:kern w:val="0"/>
      <w:sz w:val="24"/>
      <w:szCs w:val="24"/>
      <w14:ligatures w14:val="none"/>
    </w:rPr>
  </w:style>
  <w:style w:type="character" w:customStyle="1" w:styleId="CharTok">
    <w:name w:val="CharTok"/>
    <w:rsid w:val="000875E5"/>
    <w:rPr>
      <w:rFonts w:ascii="Consolas" w:hAnsi="Consolas"/>
      <w:i/>
      <w:color w:val="4070A0"/>
      <w:kern w:val="0"/>
      <w:sz w:val="24"/>
      <w:szCs w:val="24"/>
      <w14:ligatures w14:val="none"/>
    </w:rPr>
  </w:style>
  <w:style w:type="character" w:customStyle="1" w:styleId="SpecialCharTok">
    <w:name w:val="SpecialCharTok"/>
    <w:rsid w:val="000875E5"/>
    <w:rPr>
      <w:rFonts w:ascii="Consolas" w:hAnsi="Consolas"/>
      <w:i/>
      <w:color w:val="4070A0"/>
      <w:kern w:val="0"/>
      <w:sz w:val="24"/>
      <w:szCs w:val="24"/>
      <w14:ligatures w14:val="none"/>
    </w:rPr>
  </w:style>
  <w:style w:type="character" w:customStyle="1" w:styleId="StringTok">
    <w:name w:val="StringTok"/>
    <w:rsid w:val="000875E5"/>
    <w:rPr>
      <w:rFonts w:ascii="Consolas" w:hAnsi="Consolas"/>
      <w:i/>
      <w:color w:val="4070A0"/>
      <w:kern w:val="0"/>
      <w:sz w:val="24"/>
      <w:szCs w:val="24"/>
      <w14:ligatures w14:val="none"/>
    </w:rPr>
  </w:style>
  <w:style w:type="character" w:customStyle="1" w:styleId="VerbatimStringTok">
    <w:name w:val="VerbatimStringTok"/>
    <w:rsid w:val="000875E5"/>
    <w:rPr>
      <w:rFonts w:ascii="Consolas" w:hAnsi="Consolas"/>
      <w:i/>
      <w:color w:val="4070A0"/>
      <w:kern w:val="0"/>
      <w:sz w:val="24"/>
      <w:szCs w:val="24"/>
      <w14:ligatures w14:val="none"/>
    </w:rPr>
  </w:style>
  <w:style w:type="character" w:customStyle="1" w:styleId="SpecialStringTok">
    <w:name w:val="SpecialStringTok"/>
    <w:rsid w:val="000875E5"/>
    <w:rPr>
      <w:rFonts w:ascii="Consolas" w:hAnsi="Consolas"/>
      <w:i/>
      <w:color w:val="BB6688"/>
      <w:kern w:val="0"/>
      <w:sz w:val="24"/>
      <w:szCs w:val="24"/>
      <w14:ligatures w14:val="none"/>
    </w:rPr>
  </w:style>
  <w:style w:type="character" w:customStyle="1" w:styleId="ImportTok">
    <w:name w:val="ImportTok"/>
    <w:rsid w:val="000875E5"/>
    <w:rPr>
      <w:rFonts w:ascii="Consolas" w:hAnsi="Consolas"/>
      <w:b/>
      <w:i/>
      <w:color w:val="008000"/>
      <w:kern w:val="0"/>
      <w:sz w:val="24"/>
      <w:szCs w:val="24"/>
      <w14:ligatures w14:val="none"/>
    </w:rPr>
  </w:style>
  <w:style w:type="character" w:customStyle="1" w:styleId="CommentTok">
    <w:name w:val="CommentTok"/>
    <w:rsid w:val="000875E5"/>
    <w:rPr>
      <w:rFonts w:ascii="Consolas" w:hAnsi="Consolas"/>
      <w:i w:val="0"/>
      <w:color w:val="60A0B0"/>
      <w:kern w:val="0"/>
      <w:sz w:val="24"/>
      <w:szCs w:val="24"/>
      <w14:ligatures w14:val="none"/>
    </w:rPr>
  </w:style>
  <w:style w:type="character" w:customStyle="1" w:styleId="DocumentationTok">
    <w:name w:val="DocumentationTok"/>
    <w:rsid w:val="000875E5"/>
    <w:rPr>
      <w:rFonts w:ascii="Consolas" w:hAnsi="Consolas"/>
      <w:i w:val="0"/>
      <w:color w:val="BA2121"/>
      <w:kern w:val="0"/>
      <w:sz w:val="24"/>
      <w:szCs w:val="24"/>
      <w14:ligatures w14:val="none"/>
    </w:rPr>
  </w:style>
  <w:style w:type="character" w:customStyle="1" w:styleId="AnnotationTok">
    <w:name w:val="AnnotationTok"/>
    <w:rsid w:val="000875E5"/>
    <w:rPr>
      <w:rFonts w:ascii="Consolas" w:hAnsi="Consolas"/>
      <w:b/>
      <w:i w:val="0"/>
      <w:color w:val="60A0B0"/>
      <w:kern w:val="0"/>
      <w:sz w:val="24"/>
      <w:szCs w:val="24"/>
      <w14:ligatures w14:val="none"/>
    </w:rPr>
  </w:style>
  <w:style w:type="character" w:customStyle="1" w:styleId="CommentVarTok">
    <w:name w:val="CommentVarTok"/>
    <w:rsid w:val="000875E5"/>
    <w:rPr>
      <w:rFonts w:ascii="Consolas" w:hAnsi="Consolas"/>
      <w:b/>
      <w:i w:val="0"/>
      <w:color w:val="60A0B0"/>
      <w:kern w:val="0"/>
      <w:sz w:val="24"/>
      <w:szCs w:val="24"/>
      <w14:ligatures w14:val="none"/>
    </w:rPr>
  </w:style>
  <w:style w:type="character" w:customStyle="1" w:styleId="OtherTok">
    <w:name w:val="OtherTok"/>
    <w:rsid w:val="000875E5"/>
    <w:rPr>
      <w:rFonts w:ascii="Consolas" w:hAnsi="Consolas"/>
      <w:i/>
      <w:color w:val="007020"/>
      <w:kern w:val="0"/>
      <w:sz w:val="24"/>
      <w:szCs w:val="24"/>
      <w14:ligatures w14:val="none"/>
    </w:rPr>
  </w:style>
  <w:style w:type="character" w:customStyle="1" w:styleId="FunctionTok">
    <w:name w:val="FunctionTok"/>
    <w:rsid w:val="000875E5"/>
    <w:rPr>
      <w:rFonts w:ascii="Consolas" w:hAnsi="Consolas"/>
      <w:i/>
      <w:color w:val="06287E"/>
      <w:kern w:val="0"/>
      <w:sz w:val="24"/>
      <w:szCs w:val="24"/>
      <w14:ligatures w14:val="none"/>
    </w:rPr>
  </w:style>
  <w:style w:type="character" w:customStyle="1" w:styleId="VariableTok">
    <w:name w:val="VariableTok"/>
    <w:rsid w:val="000875E5"/>
    <w:rPr>
      <w:rFonts w:ascii="Consolas" w:hAnsi="Consolas"/>
      <w:i/>
      <w:color w:val="19177C"/>
      <w:kern w:val="0"/>
      <w:sz w:val="24"/>
      <w:szCs w:val="24"/>
      <w14:ligatures w14:val="none"/>
    </w:rPr>
  </w:style>
  <w:style w:type="character" w:customStyle="1" w:styleId="ControlFlowTok">
    <w:name w:val="ControlFlowTok"/>
    <w:rsid w:val="000875E5"/>
    <w:rPr>
      <w:rFonts w:ascii="Consolas" w:hAnsi="Consolas"/>
      <w:b/>
      <w:i/>
      <w:color w:val="007020"/>
      <w:kern w:val="0"/>
      <w:sz w:val="24"/>
      <w:szCs w:val="24"/>
      <w14:ligatures w14:val="none"/>
    </w:rPr>
  </w:style>
  <w:style w:type="character" w:customStyle="1" w:styleId="OperatorTok">
    <w:name w:val="OperatorTok"/>
    <w:rsid w:val="000875E5"/>
    <w:rPr>
      <w:rFonts w:ascii="Consolas" w:hAnsi="Consolas"/>
      <w:i/>
      <w:color w:val="666666"/>
      <w:kern w:val="0"/>
      <w:sz w:val="24"/>
      <w:szCs w:val="24"/>
      <w14:ligatures w14:val="none"/>
    </w:rPr>
  </w:style>
  <w:style w:type="character" w:customStyle="1" w:styleId="BuiltInTok">
    <w:name w:val="BuiltInTok"/>
    <w:rsid w:val="000875E5"/>
    <w:rPr>
      <w:rFonts w:ascii="Consolas" w:hAnsi="Consolas"/>
      <w:i/>
      <w:color w:val="008000"/>
      <w:kern w:val="0"/>
      <w:sz w:val="24"/>
      <w:szCs w:val="24"/>
      <w14:ligatures w14:val="none"/>
    </w:rPr>
  </w:style>
  <w:style w:type="character" w:customStyle="1" w:styleId="ExtensionTok">
    <w:name w:val="ExtensionTok"/>
    <w:rsid w:val="000875E5"/>
    <w:rPr>
      <w:rFonts w:ascii="Consolas" w:hAnsi="Consolas"/>
      <w:i/>
      <w:kern w:val="0"/>
      <w:sz w:val="24"/>
      <w:szCs w:val="24"/>
      <w14:ligatures w14:val="none"/>
    </w:rPr>
  </w:style>
  <w:style w:type="character" w:customStyle="1" w:styleId="PreprocessorTok">
    <w:name w:val="PreprocessorTok"/>
    <w:rsid w:val="000875E5"/>
    <w:rPr>
      <w:rFonts w:ascii="Consolas" w:hAnsi="Consolas"/>
      <w:i/>
      <w:color w:val="BC7A00"/>
      <w:kern w:val="0"/>
      <w:sz w:val="24"/>
      <w:szCs w:val="24"/>
      <w14:ligatures w14:val="none"/>
    </w:rPr>
  </w:style>
  <w:style w:type="character" w:customStyle="1" w:styleId="AttributeTok">
    <w:name w:val="AttributeTok"/>
    <w:rsid w:val="000875E5"/>
    <w:rPr>
      <w:rFonts w:ascii="Consolas" w:hAnsi="Consolas"/>
      <w:i/>
      <w:color w:val="7D9029"/>
      <w:kern w:val="0"/>
      <w:sz w:val="24"/>
      <w:szCs w:val="24"/>
      <w14:ligatures w14:val="none"/>
    </w:rPr>
  </w:style>
  <w:style w:type="character" w:customStyle="1" w:styleId="RegionMarkerTok">
    <w:name w:val="RegionMarkerTok"/>
    <w:rsid w:val="000875E5"/>
    <w:rPr>
      <w:rFonts w:ascii="Consolas" w:hAnsi="Consolas"/>
      <w:i/>
      <w:kern w:val="0"/>
      <w:sz w:val="24"/>
      <w:szCs w:val="24"/>
      <w14:ligatures w14:val="none"/>
    </w:rPr>
  </w:style>
  <w:style w:type="character" w:customStyle="1" w:styleId="InformationTok">
    <w:name w:val="InformationTok"/>
    <w:rsid w:val="000875E5"/>
    <w:rPr>
      <w:rFonts w:ascii="Consolas" w:hAnsi="Consolas"/>
      <w:b/>
      <w:i w:val="0"/>
      <w:color w:val="60A0B0"/>
      <w:kern w:val="0"/>
      <w:sz w:val="24"/>
      <w:szCs w:val="24"/>
      <w14:ligatures w14:val="none"/>
    </w:rPr>
  </w:style>
  <w:style w:type="character" w:customStyle="1" w:styleId="WarningTok">
    <w:name w:val="WarningTok"/>
    <w:rsid w:val="000875E5"/>
    <w:rPr>
      <w:rFonts w:ascii="Consolas" w:hAnsi="Consolas"/>
      <w:b/>
      <w:i w:val="0"/>
      <w:color w:val="60A0B0"/>
      <w:kern w:val="0"/>
      <w:sz w:val="24"/>
      <w:szCs w:val="24"/>
      <w14:ligatures w14:val="none"/>
    </w:rPr>
  </w:style>
  <w:style w:type="character" w:customStyle="1" w:styleId="AlertTok">
    <w:name w:val="AlertTok"/>
    <w:rsid w:val="000875E5"/>
    <w:rPr>
      <w:rFonts w:ascii="Consolas" w:hAnsi="Consolas"/>
      <w:b/>
      <w:i/>
      <w:color w:val="FF0000"/>
      <w:kern w:val="0"/>
      <w:sz w:val="24"/>
      <w:szCs w:val="24"/>
      <w14:ligatures w14:val="none"/>
    </w:rPr>
  </w:style>
  <w:style w:type="character" w:customStyle="1" w:styleId="ErrorTok">
    <w:name w:val="ErrorTok"/>
    <w:rsid w:val="000875E5"/>
    <w:rPr>
      <w:rFonts w:ascii="Consolas" w:hAnsi="Consolas"/>
      <w:b/>
      <w:i/>
      <w:color w:val="FF0000"/>
      <w:kern w:val="0"/>
      <w:sz w:val="24"/>
      <w:szCs w:val="24"/>
      <w14:ligatures w14:val="none"/>
    </w:rPr>
  </w:style>
  <w:style w:type="character" w:customStyle="1" w:styleId="NormalTok">
    <w:name w:val="NormalTok"/>
    <w:rsid w:val="000875E5"/>
    <w:rPr>
      <w:rFonts w:ascii="Consolas" w:hAnsi="Consolas"/>
      <w:i/>
      <w:kern w:val="0"/>
      <w:sz w:val="24"/>
      <w:szCs w:val="24"/>
      <w14:ligatures w14:val="none"/>
    </w:rPr>
  </w:style>
  <w:style w:type="character" w:customStyle="1" w:styleId="flex-1">
    <w:name w:val="flex-1"/>
    <w:basedOn w:val="DefaultParagraphFont"/>
    <w:rsid w:val="009674E5"/>
  </w:style>
  <w:style w:type="character" w:customStyle="1" w:styleId="italic">
    <w:name w:val="italic"/>
    <w:basedOn w:val="DefaultParagraphFont"/>
    <w:rsid w:val="009674E5"/>
  </w:style>
  <w:style w:type="character" w:customStyle="1" w:styleId="helvetica">
    <w:name w:val="helvetica"/>
    <w:basedOn w:val="DefaultParagraphFont"/>
    <w:rsid w:val="009674E5"/>
  </w:style>
  <w:style w:type="table" w:styleId="TableGridLight">
    <w:name w:val="Grid Table Light"/>
    <w:basedOn w:val="TableNormal"/>
    <w:uiPriority w:val="40"/>
    <w:rsid w:val="00C86F5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 Grid1"/>
    <w:basedOn w:val="TableNormal"/>
    <w:next w:val="TableGrid"/>
    <w:uiPriority w:val="59"/>
    <w:rsid w:val="0088525F"/>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0609"/>
  </w:style>
  <w:style w:type="table" w:customStyle="1" w:styleId="TableGrid11">
    <w:name w:val="Table Grid11"/>
    <w:basedOn w:val="TableNormal"/>
    <w:next w:val="TableGrid"/>
    <w:uiPriority w:val="39"/>
    <w:rsid w:val="0028060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920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none">
    <w:name w:val="select-none"/>
    <w:basedOn w:val="DefaultParagraphFont"/>
    <w:rsid w:val="000920B4"/>
  </w:style>
  <w:style w:type="character" w:customStyle="1" w:styleId="font-sans">
    <w:name w:val="font-sans"/>
    <w:basedOn w:val="DefaultParagraphFont"/>
    <w:rsid w:val="000920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5497/jpa.2025.65.1.1" TargetMode="External"/><Relationship Id="rId18" Type="http://schemas.openxmlformats.org/officeDocument/2006/relationships/hyperlink" Target="https://stats.gov.sa/documents/20117/2435273/Healthcare+Establishments+and+Workforce+Statistics+2023AR.pdf" TargetMode="External"/><Relationship Id="rId26" Type="http://schemas.openxmlformats.org/officeDocument/2006/relationships/hyperlink" Target="https://exactcomms.com/ai-in-facility-management/" TargetMode="External"/><Relationship Id="rId39" Type="http://schemas.openxmlformats.org/officeDocument/2006/relationships/hyperlink" Target="https://doi.org/10.1057/s41271-024-00456-7" TargetMode="External"/><Relationship Id="rId21" Type="http://schemas.openxmlformats.org/officeDocument/2006/relationships/hyperlink" Target="https://doi.org/10.1155/2025/1234567" TargetMode="External"/><Relationship Id="rId34" Type="http://schemas.openxmlformats.org/officeDocument/2006/relationships/hyperlink" Target="https://doi.org/10.1108/JFM-01-2024-0001" TargetMode="External"/><Relationship Id="rId42" Type="http://schemas.openxmlformats.org/officeDocument/2006/relationships/hyperlink" Target="https://doi.org/10.1002/(SICI" TargetMode="External"/><Relationship Id="rId47" Type="http://schemas.openxmlformats.org/officeDocument/2006/relationships/hyperlink" Target="https://doi.org/10.1108/JFM-10-2016-0040"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jeas.2024.123456" TargetMode="External"/><Relationship Id="rId29" Type="http://schemas.openxmlformats.org/officeDocument/2006/relationships/hyperlink" Target="https://www.tmasystems.com/resources/healthcare-facility-maintenance-a-guide-to-getting-it-right" TargetMode="External"/><Relationship Id="rId11" Type="http://schemas.openxmlformats.org/officeDocument/2006/relationships/image" Target="media/image2.png"/><Relationship Id="rId24" Type="http://schemas.openxmlformats.org/officeDocument/2006/relationships/hyperlink" Target="https://doi.org/10.1016/j.buildenv.2024.110123" TargetMode="External"/><Relationship Id="rId32" Type="http://schemas.openxmlformats.org/officeDocument/2006/relationships/hyperlink" Target="https://doi.org/10.1016/j.jobe.2023.107987" TargetMode="External"/><Relationship Id="rId37" Type="http://schemas.openxmlformats.org/officeDocument/2006/relationships/hyperlink" Target="https://doi.org/10.2196/12345" TargetMode="External"/><Relationship Id="rId40" Type="http://schemas.openxmlformats.org/officeDocument/2006/relationships/hyperlink" Target="https://doi.org/10.1016/j.jjimei.2023.100189" TargetMode="External"/><Relationship Id="rId45" Type="http://schemas.openxmlformats.org/officeDocument/2006/relationships/hyperlink" Target="https://doi.org/10.3390/s21113890" TargetMode="External"/><Relationship Id="rId5" Type="http://schemas.openxmlformats.org/officeDocument/2006/relationships/webSettings" Target="webSettings.xml"/><Relationship Id="rId15" Type="http://schemas.openxmlformats.org/officeDocument/2006/relationships/hyperlink" Target="https://doi.org/10.35516/jjba.v17i1.1" TargetMode="External"/><Relationship Id="rId23" Type="http://schemas.openxmlformats.org/officeDocument/2006/relationships/hyperlink" Target="https://doi.org/10.1101/2025.06.26.25330361" TargetMode="External"/><Relationship Id="rId28" Type="http://schemas.openxmlformats.org/officeDocument/2006/relationships/hyperlink" Target="https://doi.org/10.30574/wjarr.2025.25.3.0899" TargetMode="External"/><Relationship Id="rId36" Type="http://schemas.openxmlformats.org/officeDocument/2006/relationships/hyperlink" Target="https://www.precisely.com/blog/data-quality/data-quality-dimensions-measure/"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stats.gov.sa/statistics-tabs?tab=436312&amp;category=2968800" TargetMode="External"/><Relationship Id="rId31" Type="http://schemas.openxmlformats.org/officeDocument/2006/relationships/hyperlink" Target="https://inspectioneering.com/journal/2024-06-27/11135/data-quality-the-key-to-unlocking-effective-ai-and-predictive-maintenance" TargetMode="External"/><Relationship Id="rId44" Type="http://schemas.openxmlformats.org/officeDocument/2006/relationships/hyperlink" Target="https://pathfinderpub.com/index.php/pathfinder-of-research/article/view/5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mjaf.2024.123456" TargetMode="External"/><Relationship Id="rId22" Type="http://schemas.openxmlformats.org/officeDocument/2006/relationships/hyperlink" Target="https://doi.org/10.2139/ssrn.4797461" TargetMode="External"/><Relationship Id="rId27" Type="http://schemas.openxmlformats.org/officeDocument/2006/relationships/hyperlink" Target="https://www.oracle.com/scm/ai-predictive-maintenance/" TargetMode="External"/><Relationship Id="rId30" Type="http://schemas.openxmlformats.org/officeDocument/2006/relationships/hyperlink" Target="https://www.scalefocus.com/blog/ai-implementation-in-healthcare-10-challenges-and-solutions" TargetMode="External"/><Relationship Id="rId35" Type="http://schemas.openxmlformats.org/officeDocument/2006/relationships/hyperlink" Target="https://doi.org/10.1186/s12913-022-08215-8" TargetMode="External"/><Relationship Id="rId43" Type="http://schemas.openxmlformats.org/officeDocument/2006/relationships/hyperlink" Target="https://doi.org/10.1680/jinam.23.00033" TargetMode="External"/><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33948/sjcms.2023.15.1.1" TargetMode="External"/><Relationship Id="rId25" Type="http://schemas.openxmlformats.org/officeDocument/2006/relationships/hyperlink" Target="https://doi.org/10.1016/j.jobe.2023.108123" TargetMode="External"/><Relationship Id="rId33" Type="http://schemas.openxmlformats.org/officeDocument/2006/relationships/hyperlink" Target="https://doi.org/10.5539/eer.v11n2p31" TargetMode="External"/><Relationship Id="rId38" Type="http://schemas.openxmlformats.org/officeDocument/2006/relationships/hyperlink" Target="https://doi.org/10.1108/JQME-01-2023-0001" TargetMode="External"/><Relationship Id="rId46" Type="http://schemas.openxmlformats.org/officeDocument/2006/relationships/hyperlink" Target="https://doi.org/10.3390/su132111908" TargetMode="External"/><Relationship Id="rId20" Type="http://schemas.openxmlformats.org/officeDocument/2006/relationships/hyperlink" Target="https://doi.org/10.3390/su17051826" TargetMode="External"/><Relationship Id="rId41" Type="http://schemas.openxmlformats.org/officeDocument/2006/relationships/hyperlink" Target="https://doi.org/10.1002/smj.64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87</Pages>
  <Words>19522</Words>
  <Characters>111281</Characters>
  <Application>Microsoft Office Word</Application>
  <DocSecurity>0</DocSecurity>
  <Lines>927</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bazel mohammed</cp:lastModifiedBy>
  <cp:revision>13</cp:revision>
  <cp:lastPrinted>2026-07-29T21:55:00Z</cp:lastPrinted>
  <dcterms:created xsi:type="dcterms:W3CDTF">2026-07-04T14:47:00Z</dcterms:created>
  <dcterms:modified xsi:type="dcterms:W3CDTF">2026-07-29T22:27:00Z</dcterms:modified>
</cp:coreProperties>
</file>