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63E8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952E20E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D5E2FAD" w:rsidR="00563E84" w:rsidRDefault="00563E84" w:rsidP="00563E84">
            <w:pPr>
              <w:jc w:val="center"/>
            </w:pPr>
          </w:p>
        </w:tc>
      </w:tr>
      <w:tr w:rsidR="00563E84" w14:paraId="0B601F59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563E84" w:rsidRDefault="00563E84" w:rsidP="00563E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F6CBB1C" w:rsidR="00563E84" w:rsidRDefault="00563E84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2A2156D" w14:textId="77777777" w:rsidR="00563E84" w:rsidRDefault="00563E84" w:rsidP="00563E84">
            <w:pPr>
              <w:jc w:val="center"/>
              <w:rPr>
                <w:rtl/>
              </w:rPr>
            </w:pPr>
            <w:r w:rsidRPr="00563E8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5F1CE03F" w:rsidR="00563E84" w:rsidRDefault="00563E84" w:rsidP="00563E84">
            <w:pPr>
              <w:jc w:val="center"/>
            </w:pPr>
            <w:r>
              <w:rPr>
                <w:rFonts w:hint="cs"/>
                <w:rtl/>
              </w:rPr>
              <w:t xml:space="preserve">مثل </w:t>
            </w:r>
            <w:r w:rsidRPr="00563E84">
              <w:rPr>
                <w:rtl/>
              </w:rPr>
              <w:t xml:space="preserve">تأثير الابتكار التكنولوجي (المتغير المستقل) على جودة الخدمات المصرفية الرقمية (المتغير التابع): دراسة تحليلية في القطاع المصرفي </w:t>
            </w:r>
            <w:r>
              <w:rPr>
                <w:rFonts w:hint="cs"/>
                <w:rtl/>
              </w:rPr>
              <w:t>بالسعودية</w:t>
            </w:r>
          </w:p>
        </w:tc>
      </w:tr>
      <w:tr w:rsidR="00563E84" w14:paraId="1849A8E7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2DD26B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563E84" w:rsidRDefault="00563E84" w:rsidP="00563E84">
            <w:pPr>
              <w:jc w:val="center"/>
            </w:pPr>
          </w:p>
        </w:tc>
      </w:tr>
      <w:tr w:rsidR="00563E84" w14:paraId="1476836D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BEDFAE1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563E84" w:rsidRDefault="00563E84" w:rsidP="00563E84">
            <w:pPr>
              <w:jc w:val="center"/>
            </w:pPr>
          </w:p>
        </w:tc>
      </w:tr>
      <w:tr w:rsidR="00563E84" w14:paraId="6EE58949" w14:textId="77777777" w:rsidTr="00563E8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0D84EB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9FAFECB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563E84" w:rsidRDefault="00563E84" w:rsidP="00563E84">
            <w:pPr>
              <w:jc w:val="center"/>
            </w:pPr>
          </w:p>
        </w:tc>
      </w:tr>
      <w:tr w:rsidR="00563E84" w14:paraId="4E506947" w14:textId="77777777" w:rsidTr="00563E8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563E84" w:rsidRDefault="00563E84" w:rsidP="00563E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AB0F6AC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0B98437D" w:rsidR="00563E84" w:rsidRDefault="00173122" w:rsidP="00173122">
            <w:pPr>
              <w:jc w:val="center"/>
            </w:pPr>
            <w:r w:rsidRPr="00173122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563E84" w14:paraId="0AF6A553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563E84" w:rsidRDefault="00563E84" w:rsidP="00563E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F9A5814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7431E900" w:rsidR="00563E84" w:rsidRDefault="00173122" w:rsidP="00173122">
            <w:pPr>
              <w:jc w:val="center"/>
            </w:pPr>
            <w:r w:rsidRPr="00173122"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563E84" w14:paraId="619084FA" w14:textId="77777777" w:rsidTr="00563E84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563E84" w:rsidRDefault="00563E84" w:rsidP="00563E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01B8BE3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BDC680C" w14:textId="1675C0C0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ذكر نتائج الدراسات السابقة والمقارنة بينها</w:t>
            </w:r>
          </w:p>
        </w:tc>
      </w:tr>
      <w:tr w:rsidR="00563E84" w14:paraId="4E69D530" w14:textId="77777777" w:rsidTr="00563E8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E7034BB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563E84" w:rsidRDefault="00563E84" w:rsidP="00563E84">
            <w:pPr>
              <w:jc w:val="center"/>
              <w:rPr>
                <w:lang w:bidi="ar-SY"/>
              </w:rPr>
            </w:pPr>
          </w:p>
        </w:tc>
      </w:tr>
      <w:tr w:rsidR="00563E84" w14:paraId="58CBC7E9" w14:textId="77777777" w:rsidTr="00563E8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563E84" w:rsidRDefault="00563E84" w:rsidP="00563E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6BA1B2A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51A3E25C" w:rsidR="00563E84" w:rsidRDefault="00173122" w:rsidP="00173122">
            <w:pPr>
              <w:jc w:val="center"/>
            </w:pPr>
            <w:r w:rsidRPr="00173122">
              <w:rPr>
                <w:rtl/>
              </w:rPr>
              <w:t xml:space="preserve">يجب توضيح المنهج العلمي الذي ستعتمد عليه الدراسة، مثل المنهج الوصفي التحليلي، </w:t>
            </w:r>
          </w:p>
        </w:tc>
      </w:tr>
      <w:tr w:rsidR="00563E84" w14:paraId="3D41E8ED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E70BBD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563E84" w:rsidRDefault="00563E84" w:rsidP="00563E84">
            <w:pPr>
              <w:jc w:val="center"/>
            </w:pPr>
          </w:p>
        </w:tc>
      </w:tr>
      <w:tr w:rsidR="00563E84" w14:paraId="47D83E04" w14:textId="77777777" w:rsidTr="00563E8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2FB95E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563E84" w:rsidRDefault="00563E84" w:rsidP="00563E84">
            <w:pPr>
              <w:jc w:val="center"/>
            </w:pPr>
          </w:p>
        </w:tc>
      </w:tr>
      <w:tr w:rsidR="00563E84" w14:paraId="3A1E1457" w14:textId="77777777" w:rsidTr="00563E8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CB0FB5E" w:rsidR="00563E84" w:rsidRDefault="00173122" w:rsidP="00563E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563E84" w:rsidRDefault="00563E84" w:rsidP="00563E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563E84" w:rsidRDefault="00563E84" w:rsidP="00563E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563E84" w:rsidRDefault="00563E84" w:rsidP="00563E84">
            <w:pPr>
              <w:jc w:val="center"/>
              <w:rPr>
                <w:rtl/>
                <w:lang w:bidi="ar-SY"/>
              </w:rPr>
            </w:pPr>
          </w:p>
        </w:tc>
      </w:tr>
      <w:tr w:rsidR="00563E84" w14:paraId="718B8A21" w14:textId="77777777" w:rsidTr="00563E8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63E84" w:rsidRDefault="00563E84" w:rsidP="00563E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563E84" w:rsidRDefault="00563E84" w:rsidP="00563E8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22"/>
    <w:rsid w:val="00173184"/>
    <w:rsid w:val="00177708"/>
    <w:rsid w:val="00207574"/>
    <w:rsid w:val="00563E8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2426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