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33EE897" w:rsidR="009125CE" w:rsidRPr="00F37346" w:rsidRDefault="00695D07" w:rsidP="00695D0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F37346">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1DF63336">
            <wp:simplePos x="0" y="0"/>
            <wp:positionH relativeFrom="margin">
              <wp:posOffset>304800</wp:posOffset>
            </wp:positionH>
            <wp:positionV relativeFrom="margin">
              <wp:posOffset>-95250</wp:posOffset>
            </wp:positionV>
            <wp:extent cx="1666240" cy="15468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6240" cy="1546860"/>
                    </a:xfrm>
                    <a:prstGeom prst="rect">
                      <a:avLst/>
                    </a:prstGeom>
                  </pic:spPr>
                </pic:pic>
              </a:graphicData>
            </a:graphic>
            <wp14:sizeRelH relativeFrom="margin">
              <wp14:pctWidth>0</wp14:pctWidth>
            </wp14:sizeRelH>
            <wp14:sizeRelV relativeFrom="margin">
              <wp14:pctHeight>0</wp14:pctHeight>
            </wp14:sizeRelV>
          </wp:anchor>
        </w:drawing>
      </w:r>
      <w:r w:rsidR="009125CE" w:rsidRPr="00F37346">
        <w:rPr>
          <w:rFonts w:ascii="Simplified Arabic" w:hAnsi="Simplified Arabic" w:cs="Simplified Arabic"/>
          <w:b/>
          <w:bCs/>
          <w:color w:val="000000" w:themeColor="text1"/>
          <w:sz w:val="32"/>
          <w:szCs w:val="32"/>
          <w:rtl/>
          <w:lang w:bidi="ar-EG"/>
        </w:rPr>
        <w:t xml:space="preserve">جامعة ميدأوشن </w:t>
      </w:r>
    </w:p>
    <w:p w14:paraId="1E957002" w14:textId="2877B3F1" w:rsidR="00F546CE" w:rsidRPr="00F37346" w:rsidRDefault="009125CE" w:rsidP="00695D0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37346">
        <w:rPr>
          <w:rFonts w:ascii="Simplified Arabic" w:hAnsi="Simplified Arabic" w:cs="Simplified Arabic"/>
          <w:b/>
          <w:bCs/>
          <w:color w:val="000000" w:themeColor="text1"/>
          <w:sz w:val="32"/>
          <w:szCs w:val="32"/>
          <w:lang w:bidi="ar-EG"/>
        </w:rPr>
        <w:t xml:space="preserve"> </w:t>
      </w:r>
      <w:r w:rsidRPr="00F37346">
        <w:rPr>
          <w:rFonts w:ascii="Simplified Arabic" w:hAnsi="Simplified Arabic" w:cs="Simplified Arabic"/>
          <w:b/>
          <w:bCs/>
          <w:color w:val="000000" w:themeColor="text1"/>
          <w:sz w:val="32"/>
          <w:szCs w:val="32"/>
          <w:rtl/>
          <w:lang w:bidi="ar-EG"/>
        </w:rPr>
        <w:t xml:space="preserve">كلية </w:t>
      </w:r>
      <w:r w:rsidR="008C42C1" w:rsidRPr="00F37346">
        <w:rPr>
          <w:rFonts w:ascii="Simplified Arabic" w:hAnsi="Simplified Arabic" w:cs="Simplified Arabic"/>
          <w:b/>
          <w:bCs/>
          <w:color w:val="000000" w:themeColor="text1"/>
          <w:sz w:val="32"/>
          <w:szCs w:val="32"/>
          <w:rtl/>
          <w:lang w:bidi="ar-EG"/>
        </w:rPr>
        <w:t>الإدارة</w:t>
      </w:r>
      <w:r w:rsidRPr="00F37346">
        <w:rPr>
          <w:rFonts w:ascii="Simplified Arabic" w:hAnsi="Simplified Arabic" w:cs="Simplified Arabic"/>
          <w:b/>
          <w:bCs/>
          <w:color w:val="000000" w:themeColor="text1"/>
          <w:sz w:val="32"/>
          <w:szCs w:val="32"/>
          <w:rtl/>
          <w:lang w:bidi="ar-EG"/>
        </w:rPr>
        <w:t xml:space="preserve"> </w:t>
      </w:r>
    </w:p>
    <w:p w14:paraId="5F6542BF" w14:textId="5DB8EBD2" w:rsidR="009125CE" w:rsidRPr="00F37346" w:rsidRDefault="00F86421" w:rsidP="00695D0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37346">
        <w:rPr>
          <w:rFonts w:ascii="Simplified Arabic" w:hAnsi="Simplified Arabic" w:cs="Simplified Arabic"/>
          <w:b/>
          <w:bCs/>
          <w:color w:val="000000" w:themeColor="text1"/>
          <w:sz w:val="32"/>
          <w:szCs w:val="32"/>
          <w:rtl/>
          <w:lang w:bidi="ar-EG"/>
        </w:rPr>
        <w:t xml:space="preserve">ماجستير ادارة </w:t>
      </w:r>
      <w:r w:rsidR="001F6202" w:rsidRPr="00F37346">
        <w:rPr>
          <w:rFonts w:ascii="Simplified Arabic" w:hAnsi="Simplified Arabic" w:cs="Simplified Arabic"/>
          <w:b/>
          <w:bCs/>
          <w:color w:val="000000" w:themeColor="text1"/>
          <w:sz w:val="32"/>
          <w:szCs w:val="32"/>
          <w:rtl/>
          <w:lang w:bidi="ar-EG"/>
        </w:rPr>
        <w:t xml:space="preserve">صحية </w:t>
      </w:r>
    </w:p>
    <w:p w14:paraId="6B449BCF" w14:textId="77777777" w:rsidR="00CC6261" w:rsidRPr="00F37346" w:rsidRDefault="00CC6261" w:rsidP="00695D07">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4ED60E" w14:textId="7E301342" w:rsidR="00054375" w:rsidRPr="00F37346" w:rsidRDefault="004309D1" w:rsidP="00695D07">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F37346">
        <w:rPr>
          <w:rFonts w:ascii="Simplified Arabic" w:hAnsi="Simplified Arabic" w:cs="Simplified Arabic"/>
          <w:b/>
          <w:bCs/>
          <w:color w:val="000000" w:themeColor="text1"/>
          <w:sz w:val="40"/>
          <w:szCs w:val="40"/>
          <w:rtl/>
        </w:rPr>
        <w:t>أثر تطبيق نظم الجودة الصحية على تطوير الأداء التشغيلي في المختبرات الطبية دراسة ميدانية</w:t>
      </w:r>
    </w:p>
    <w:p w14:paraId="65A6AB31" w14:textId="77777777" w:rsidR="00695D07" w:rsidRPr="00F37346" w:rsidRDefault="00695D07" w:rsidP="00695D0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05F724E3" w:rsidR="009125CE" w:rsidRPr="00F37346" w:rsidRDefault="009125CE" w:rsidP="00695D0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7346">
        <w:rPr>
          <w:rFonts w:ascii="Simplified Arabic" w:hAnsi="Simplified Arabic" w:cs="Simplified Arabic"/>
          <w:b/>
          <w:bCs/>
          <w:color w:val="000000" w:themeColor="text1"/>
          <w:sz w:val="36"/>
          <w:szCs w:val="36"/>
          <w:rtl/>
          <w:lang w:bidi="ar-EG"/>
        </w:rPr>
        <w:t>إعداد الطالب/</w:t>
      </w:r>
    </w:p>
    <w:p w14:paraId="68F1E630" w14:textId="71B6756A" w:rsidR="004309D1" w:rsidRPr="00F37346" w:rsidRDefault="004309D1" w:rsidP="00695D0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F37346">
        <w:rPr>
          <w:rFonts w:ascii="Simplified Arabic" w:hAnsi="Simplified Arabic" w:cs="Simplified Arabic"/>
          <w:color w:val="000000" w:themeColor="text1"/>
          <w:sz w:val="36"/>
          <w:szCs w:val="36"/>
          <w:rtl/>
          <w:lang w:bidi="ar-EG"/>
        </w:rPr>
        <w:t>رفه مهدي باجودة</w:t>
      </w:r>
    </w:p>
    <w:p w14:paraId="17741E33" w14:textId="44B81912" w:rsidR="009A6DA0" w:rsidRPr="00F37346" w:rsidRDefault="004309D1" w:rsidP="00695D0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F37346">
        <w:rPr>
          <w:rFonts w:ascii="Simplified Arabic" w:hAnsi="Simplified Arabic" w:cs="Simplified Arabic"/>
          <w:color w:val="000000" w:themeColor="text1"/>
          <w:sz w:val="36"/>
          <w:szCs w:val="36"/>
          <w:rtl/>
          <w:lang w:bidi="ar-EG"/>
        </w:rPr>
        <w:t>253001813</w:t>
      </w:r>
    </w:p>
    <w:tbl>
      <w:tblPr>
        <w:bidiVisual/>
        <w:tblW w:w="0" w:type="auto"/>
        <w:tblLook w:val="04A0" w:firstRow="1" w:lastRow="0" w:firstColumn="1" w:lastColumn="0" w:noHBand="0" w:noVBand="1"/>
      </w:tblPr>
      <w:tblGrid>
        <w:gridCol w:w="4530"/>
        <w:gridCol w:w="4531"/>
      </w:tblGrid>
      <w:tr w:rsidR="00695D07" w:rsidRPr="00F37346" w14:paraId="49E9D97F" w14:textId="77777777" w:rsidTr="00014583">
        <w:tc>
          <w:tcPr>
            <w:tcW w:w="4530" w:type="dxa"/>
          </w:tcPr>
          <w:p w14:paraId="3EEDE1CB" w14:textId="77777777" w:rsidR="00695D07" w:rsidRPr="00F37346" w:rsidRDefault="00695D07" w:rsidP="000145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7346">
              <w:rPr>
                <w:rFonts w:ascii="Simplified Arabic" w:hAnsi="Simplified Arabic" w:cs="Simplified Arabic" w:hint="cs"/>
                <w:b/>
                <w:bCs/>
                <w:color w:val="000000" w:themeColor="text1"/>
                <w:sz w:val="36"/>
                <w:szCs w:val="36"/>
                <w:rtl/>
                <w:lang w:bidi="ar-EG"/>
              </w:rPr>
              <w:t>المشرف الرئيسي/</w:t>
            </w:r>
          </w:p>
        </w:tc>
        <w:tc>
          <w:tcPr>
            <w:tcW w:w="4531" w:type="dxa"/>
          </w:tcPr>
          <w:p w14:paraId="46FBEE18" w14:textId="77777777" w:rsidR="00695D07" w:rsidRPr="00F37346" w:rsidRDefault="00695D07" w:rsidP="000145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7346">
              <w:rPr>
                <w:rFonts w:ascii="Simplified Arabic" w:hAnsi="Simplified Arabic" w:cs="Simplified Arabic" w:hint="cs"/>
                <w:b/>
                <w:bCs/>
                <w:color w:val="000000" w:themeColor="text1"/>
                <w:sz w:val="36"/>
                <w:szCs w:val="36"/>
                <w:rtl/>
                <w:lang w:bidi="ar-EG"/>
              </w:rPr>
              <w:t>المشرف الثاني/</w:t>
            </w:r>
          </w:p>
        </w:tc>
      </w:tr>
      <w:tr w:rsidR="00695D07" w:rsidRPr="00F37346" w14:paraId="506085A3" w14:textId="77777777" w:rsidTr="00014583">
        <w:tc>
          <w:tcPr>
            <w:tcW w:w="4530" w:type="dxa"/>
          </w:tcPr>
          <w:p w14:paraId="2B49C19E" w14:textId="77777777" w:rsidR="00695D07" w:rsidRPr="00F37346" w:rsidRDefault="00695D07" w:rsidP="000145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7346">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7959421" w14:textId="77777777" w:rsidR="00695D07" w:rsidRPr="00F37346" w:rsidRDefault="00695D07" w:rsidP="000145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7346">
              <w:rPr>
                <w:rFonts w:ascii="Simplified Arabic" w:eastAsia="Calibri" w:hAnsi="Simplified Arabic" w:cs="Simplified Arabic"/>
                <w:color w:val="000000" w:themeColor="text1"/>
                <w:kern w:val="0"/>
                <w:sz w:val="36"/>
                <w:szCs w:val="36"/>
                <w:rtl/>
                <w:lang w:bidi="ar-EG"/>
                <w14:ligatures w14:val="none"/>
              </w:rPr>
              <w:t>د.فايز جراد</w:t>
            </w:r>
          </w:p>
        </w:tc>
      </w:tr>
    </w:tbl>
    <w:p w14:paraId="21F39B47" w14:textId="77777777" w:rsidR="00695D07" w:rsidRPr="00F37346" w:rsidRDefault="00695D07" w:rsidP="00695D0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7346">
        <w:rPr>
          <w:rFonts w:ascii="Simplified Arabic" w:hAnsi="Simplified Arabic" w:cs="Simplified Arabic"/>
          <w:b/>
          <w:bCs/>
          <w:color w:val="000000" w:themeColor="text1"/>
          <w:sz w:val="36"/>
          <w:szCs w:val="36"/>
          <w:rtl/>
          <w:lang w:bidi="ar-EG"/>
        </w:rPr>
        <w:t>العام الدراسي:</w:t>
      </w:r>
    </w:p>
    <w:p w14:paraId="1998BD33" w14:textId="77777777" w:rsidR="00695D07" w:rsidRPr="00F37346" w:rsidRDefault="00695D07" w:rsidP="00695D0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7346">
        <w:rPr>
          <w:rFonts w:ascii="Simplified Arabic" w:hAnsi="Simplified Arabic" w:cs="Simplified Arabic" w:hint="cs"/>
          <w:color w:val="000000" w:themeColor="text1"/>
          <w:sz w:val="36"/>
          <w:szCs w:val="36"/>
          <w:rtl/>
          <w:lang w:bidi="ar-EG"/>
        </w:rPr>
        <w:t xml:space="preserve">1448 </w:t>
      </w:r>
      <w:r w:rsidRPr="00F37346">
        <w:rPr>
          <w:rFonts w:ascii="Simplified Arabic" w:hAnsi="Simplified Arabic" w:cs="Simplified Arabic"/>
          <w:color w:val="000000" w:themeColor="text1"/>
          <w:sz w:val="36"/>
          <w:szCs w:val="36"/>
          <w:rtl/>
          <w:lang w:bidi="ar-EG"/>
        </w:rPr>
        <w:t>–</w:t>
      </w:r>
      <w:r w:rsidRPr="00F37346">
        <w:rPr>
          <w:rFonts w:ascii="Simplified Arabic" w:hAnsi="Simplified Arabic" w:cs="Simplified Arabic" w:hint="cs"/>
          <w:color w:val="000000" w:themeColor="text1"/>
          <w:sz w:val="36"/>
          <w:szCs w:val="36"/>
          <w:rtl/>
          <w:lang w:bidi="ar-EG"/>
        </w:rPr>
        <w:t xml:space="preserve"> 2026</w:t>
      </w:r>
    </w:p>
    <w:p w14:paraId="0487EA4F" w14:textId="77777777" w:rsidR="00695D07" w:rsidRPr="00F37346" w:rsidRDefault="00695D07" w:rsidP="00695D0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695D07" w:rsidRPr="00F37346" w:rsidSect="00695D07">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38923B4B" w14:textId="6D7211BD" w:rsidR="009846A4" w:rsidRPr="00F37346" w:rsidRDefault="009846A4" w:rsidP="009846A4">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14:ligatures w14:val="none"/>
        </w:rPr>
      </w:pPr>
      <w:bookmarkStart w:id="0" w:name="_Toc234159168"/>
      <w:r w:rsidRPr="00F37346">
        <w:rPr>
          <w:rFonts w:ascii="Simplified Arabic" w:eastAsia="Times New Roman" w:hAnsi="Simplified Arabic" w:cs="Simplified Arabic" w:hint="cs"/>
          <w:b/>
          <w:bCs/>
          <w:color w:val="000000" w:themeColor="text1"/>
          <w:kern w:val="0"/>
          <w:sz w:val="40"/>
          <w:szCs w:val="40"/>
          <w:rtl/>
          <w14:ligatures w14:val="none"/>
        </w:rPr>
        <w:lastRenderedPageBreak/>
        <w:t>الفصل الأول: الإطار العام للدراسة</w:t>
      </w:r>
      <w:bookmarkEnd w:id="0"/>
    </w:p>
    <w:p w14:paraId="4C1F76DF" w14:textId="734CE5F7" w:rsidR="009846A4" w:rsidRPr="00F37346" w:rsidRDefault="009846A4" w:rsidP="009846A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14:ligatures w14:val="none"/>
        </w:rPr>
      </w:pPr>
      <w:bookmarkStart w:id="1" w:name="_Toc234159169"/>
      <w:r w:rsidRPr="00F37346">
        <w:rPr>
          <w:rFonts w:ascii="Simplified Arabic" w:eastAsia="Times New Roman" w:hAnsi="Simplified Arabic" w:cs="Simplified Arabic" w:hint="cs"/>
          <w:b/>
          <w:bCs/>
          <w:color w:val="000000" w:themeColor="text1"/>
          <w:kern w:val="0"/>
          <w:sz w:val="36"/>
          <w:szCs w:val="36"/>
          <w:rtl/>
          <w14:ligatures w14:val="none"/>
        </w:rPr>
        <w:t>1.1 المقدمة</w:t>
      </w:r>
      <w:bookmarkEnd w:id="1"/>
    </w:p>
    <w:p w14:paraId="2E681C99" w14:textId="77777777" w:rsidR="0039327E" w:rsidRPr="00F37346" w:rsidRDefault="0039327E" w:rsidP="009846A4">
      <w:pPr>
        <w:pStyle w:val="NormalWeb"/>
        <w:bidi/>
        <w:spacing w:line="276" w:lineRule="auto"/>
        <w:ind w:firstLine="424"/>
        <w:jc w:val="both"/>
        <w:rPr>
          <w:rFonts w:ascii="Simplified Arabic" w:hAnsi="Simplified Arabic" w:cs="Simplified Arabic"/>
          <w:color w:val="000000" w:themeColor="text1"/>
          <w:sz w:val="28"/>
          <w:szCs w:val="28"/>
        </w:rPr>
      </w:pPr>
      <w:bookmarkStart w:id="2" w:name="_Hlk172151144"/>
      <w:bookmarkStart w:id="3" w:name="_Toc169790489"/>
      <w:r w:rsidRPr="00F37346">
        <w:rPr>
          <w:rFonts w:ascii="Simplified Arabic" w:hAnsi="Simplified Arabic" w:cs="Simplified Arabic"/>
          <w:color w:val="000000" w:themeColor="text1"/>
          <w:sz w:val="28"/>
          <w:szCs w:val="28"/>
          <w:rtl/>
        </w:rPr>
        <w:t>يشهد القطاع الصحي على المستوى العالمي تحولات جوهرية فرضتها التطورات التكنولوجية المتسارعة والتغيرات في أنماط الأمراض وتصاعد توقعات المستفيدين من الخدمات الصحية، مما جعل المؤسسات الصحية أمام تحديات متزايدة تستوجب إعادة النظر في أساليب إدارتها وآليات تقديم خدماتها بما يضمن الكفاءة والفاعلية والاستدامة. وقد أسهمت هذه التحولات في تنامي الاهتمام بتبني مداخل إدارية حديثة تُمكّن المنظمات الصحية من مواكبة متطلبات بيئتها المتغيرة وتحقيق مستويات أداء تتوافق مع المعايير الدولية، ولعل من أبرز هذه المداخل نظم الجودة الصحية التي أصبحت ضرورة استراتيجية لا خياراً إدارياً في ظل المنافسة المتزايدة بين المؤسسات الصحية</w:t>
      </w:r>
      <w:r w:rsidRPr="00F37346">
        <w:rPr>
          <w:rFonts w:ascii="Simplified Arabic" w:hAnsi="Simplified Arabic" w:cs="Simplified Arabic"/>
          <w:color w:val="000000" w:themeColor="text1"/>
          <w:sz w:val="28"/>
          <w:szCs w:val="28"/>
        </w:rPr>
        <w:t xml:space="preserve"> (Haldane et al., 2021).</w:t>
      </w:r>
    </w:p>
    <w:p w14:paraId="6B1DEC86" w14:textId="07CA9DD9" w:rsidR="0039327E" w:rsidRPr="00F37346" w:rsidRDefault="0039327E" w:rsidP="009846A4">
      <w:pPr>
        <w:pStyle w:val="NormalWeb"/>
        <w:bidi/>
        <w:spacing w:line="276" w:lineRule="auto"/>
        <w:ind w:firstLine="424"/>
        <w:jc w:val="both"/>
        <w:rPr>
          <w:rFonts w:ascii="Simplified Arabic" w:hAnsi="Simplified Arabic" w:cs="Simplified Arabic"/>
          <w:color w:val="000000" w:themeColor="text1"/>
          <w:sz w:val="28"/>
          <w:szCs w:val="28"/>
        </w:rPr>
      </w:pPr>
      <w:r w:rsidRPr="00F37346">
        <w:rPr>
          <w:rFonts w:ascii="Simplified Arabic" w:hAnsi="Simplified Arabic" w:cs="Simplified Arabic"/>
          <w:color w:val="000000" w:themeColor="text1"/>
          <w:sz w:val="28"/>
          <w:szCs w:val="28"/>
          <w:rtl/>
        </w:rPr>
        <w:t>وتُعد نظم الجودة الصحية منظومة متكاملة من المعايير والممارسات والإجراءات التي تهدف إلى ضمان تقديم خدمات صحية آمنة وفعّالة ومتوافقة مع المعايير المعتمدة، وتشمل هذه النظم أبعاداً متعددة تتضمن إدارة الجودة الشاملة والاعتماد والتراخيص الصحية والتحسين المستمر للعمليات وإدارة المخاطر والسلامة. وقد أثبتت الدراسات أن تطبيق ممارسات إدارة الجودة الشاملة في المؤسسات الصحية يُمارس تأثيراً جوهرياً على مستوى الخدمات المقدمة، حيث يُسهم في تعزيز التركيز على العملاء وتحسين العمليات الداخلية وتطوير أداء العاملين وترسيخ ثقافة التميز المؤسسي</w:t>
      </w:r>
      <w:r w:rsidRPr="00F37346">
        <w:rPr>
          <w:rFonts w:ascii="Simplified Arabic" w:hAnsi="Simplified Arabic" w:cs="Simplified Arabic"/>
          <w:color w:val="000000" w:themeColor="text1"/>
          <w:sz w:val="28"/>
          <w:szCs w:val="28"/>
        </w:rPr>
        <w:t xml:space="preserve"> (Zehir &amp; Zehir, 2023). </w:t>
      </w:r>
    </w:p>
    <w:p w14:paraId="7607D3CD" w14:textId="01CAFF07" w:rsidR="0039327E" w:rsidRPr="00F37346" w:rsidRDefault="0090612E" w:rsidP="009846A4">
      <w:pPr>
        <w:pStyle w:val="NormalWeb"/>
        <w:bidi/>
        <w:spacing w:line="276" w:lineRule="auto"/>
        <w:ind w:firstLine="424"/>
        <w:jc w:val="both"/>
        <w:rPr>
          <w:rFonts w:ascii="Simplified Arabic" w:hAnsi="Simplified Arabic" w:cs="Simplified Arabic"/>
          <w:color w:val="000000" w:themeColor="text1"/>
          <w:sz w:val="28"/>
          <w:szCs w:val="28"/>
        </w:rPr>
      </w:pPr>
      <w:r w:rsidRPr="00F37346">
        <w:rPr>
          <w:rFonts w:ascii="Simplified Arabic" w:hAnsi="Simplified Arabic" w:cs="Simplified Arabic"/>
          <w:color w:val="000000" w:themeColor="text1"/>
          <w:sz w:val="28"/>
          <w:szCs w:val="28"/>
          <w:rtl/>
        </w:rPr>
        <w:t>و</w:t>
      </w:r>
      <w:r w:rsidR="0039327E" w:rsidRPr="00F37346">
        <w:rPr>
          <w:rFonts w:ascii="Simplified Arabic" w:hAnsi="Simplified Arabic" w:cs="Simplified Arabic"/>
          <w:color w:val="000000" w:themeColor="text1"/>
          <w:sz w:val="28"/>
          <w:szCs w:val="28"/>
          <w:rtl/>
        </w:rPr>
        <w:t xml:space="preserve"> يحتل الأداء التشغيلي مكانة محورية في أدبيات الإدارة الصحية، إذ يُعبّر عن قدرة المنظمة على استثمار مواردها المتاحة بالشكل الأمثل لتحقيق مخرجاتها المستهدفة من حيث الجودة والكفاءة والمرونة وسرعة الإنجاز. ويرتبط الأداء التشغيلي في المؤسسات الصحية ارتباطاً وثيقاً بمنظومة متكاملة من العوامل التنظيمية والتقنية والبشرية التي تتفاعل فيما بينها لتحديد مستوى الكفاءة التشغيلية، وقد أكدت الدراسات أن تبني استراتيجيات التحسين المستمر واعتماد نظم تخطيط الموارد وتوظيف تكنولوجيا المعلومات تُعد من أبرز العوامل المؤثرة في تحسين الأداء التشغيلي (لويس، 2023). كما أن الاهتمام بالتوجه نحو إدارة المعرفة وتعزيز سرعة الابتكار يُسهمان بشكل مباشر في رفع مستويات الأداء التشغيلي في المؤسسات الصحية وتمكينها من الاستجابة الفعّالة للمتغيرات البيئية </w:t>
      </w:r>
      <w:r w:rsidR="0039327E" w:rsidRPr="00F37346">
        <w:rPr>
          <w:rFonts w:ascii="Simplified Arabic" w:hAnsi="Simplified Arabic" w:cs="Simplified Arabic"/>
          <w:color w:val="000000" w:themeColor="text1"/>
          <w:sz w:val="28"/>
          <w:szCs w:val="28"/>
        </w:rPr>
        <w:t>(Ghasemi</w:t>
      </w:r>
      <w:r w:rsidRPr="00F37346">
        <w:rPr>
          <w:rFonts w:ascii="Simplified Arabic" w:hAnsi="Simplified Arabic" w:cs="Simplified Arabic"/>
          <w:color w:val="000000" w:themeColor="text1"/>
          <w:sz w:val="28"/>
          <w:szCs w:val="28"/>
        </w:rPr>
        <w:t xml:space="preserve"> etal.,</w:t>
      </w:r>
      <w:r w:rsidR="0039327E" w:rsidRPr="00F37346">
        <w:rPr>
          <w:rFonts w:ascii="Simplified Arabic" w:hAnsi="Simplified Arabic" w:cs="Simplified Arabic"/>
          <w:color w:val="000000" w:themeColor="text1"/>
          <w:sz w:val="28"/>
          <w:szCs w:val="28"/>
        </w:rPr>
        <w:t xml:space="preserve"> 2021).</w:t>
      </w:r>
    </w:p>
    <w:p w14:paraId="25555AE2" w14:textId="4D5A9657" w:rsidR="0039327E" w:rsidRPr="00F37346" w:rsidRDefault="0039327E" w:rsidP="009846A4">
      <w:pPr>
        <w:pStyle w:val="NormalWeb"/>
        <w:bidi/>
        <w:spacing w:line="276" w:lineRule="auto"/>
        <w:ind w:firstLine="424"/>
        <w:jc w:val="both"/>
        <w:rPr>
          <w:rFonts w:ascii="Simplified Arabic" w:hAnsi="Simplified Arabic" w:cs="Simplified Arabic"/>
          <w:color w:val="000000" w:themeColor="text1"/>
          <w:sz w:val="28"/>
          <w:szCs w:val="28"/>
        </w:rPr>
      </w:pPr>
      <w:r w:rsidRPr="00F37346">
        <w:rPr>
          <w:rFonts w:ascii="Simplified Arabic" w:hAnsi="Simplified Arabic" w:cs="Simplified Arabic"/>
          <w:color w:val="000000" w:themeColor="text1"/>
          <w:sz w:val="28"/>
          <w:szCs w:val="28"/>
          <w:rtl/>
        </w:rPr>
        <w:lastRenderedPageBreak/>
        <w:t>وتُمثل المختبرات الطبية إحدى أهم الوحدات التشغيلية داخل المنظومة الصحية نظراً لدورها الحيوي في دعم القرارات التشخيصية والعلاجية، مما يجعل الارتقاء بأدائها التشغيلي من خلال تطبيق نظم الجودة الصحية مطلباً ملحاً يستوجب البحث والدراسة. وقد أشارت الدراسات إلى أن تكامل نظم المعلومات الصحية مع أنظمة الجودة يُعزز من قدرة المؤسسات الصحية على تحسين خدماتها الإدارية والتشغيلية (أبو الهول والقرعان، 2024)</w:t>
      </w:r>
      <w:r w:rsidR="0090612E" w:rsidRPr="00F37346">
        <w:rPr>
          <w:rFonts w:ascii="Simplified Arabic" w:hAnsi="Simplified Arabic" w:cs="Simplified Arabic"/>
          <w:color w:val="000000" w:themeColor="text1"/>
          <w:sz w:val="28"/>
          <w:szCs w:val="28"/>
          <w:rtl/>
        </w:rPr>
        <w:t>.</w:t>
      </w:r>
    </w:p>
    <w:p w14:paraId="568C49DF" w14:textId="77777777" w:rsidR="0039327E" w:rsidRPr="00F37346" w:rsidRDefault="0039327E" w:rsidP="009846A4">
      <w:pPr>
        <w:pStyle w:val="NormalWeb"/>
        <w:bidi/>
        <w:spacing w:line="276" w:lineRule="auto"/>
        <w:ind w:firstLine="424"/>
        <w:jc w:val="both"/>
        <w:rPr>
          <w:rFonts w:ascii="Simplified Arabic" w:hAnsi="Simplified Arabic" w:cs="Simplified Arabic"/>
          <w:color w:val="000000" w:themeColor="text1"/>
          <w:sz w:val="28"/>
          <w:szCs w:val="28"/>
        </w:rPr>
      </w:pPr>
      <w:r w:rsidRPr="00F37346">
        <w:rPr>
          <w:rFonts w:ascii="Simplified Arabic" w:hAnsi="Simplified Arabic" w:cs="Simplified Arabic"/>
          <w:color w:val="000000" w:themeColor="text1"/>
          <w:sz w:val="28"/>
          <w:szCs w:val="28"/>
          <w:rtl/>
        </w:rPr>
        <w:t>وبناءً على ما تقدم، تأتي هذه الدراسة لتتناول أثر تطبيق نظم الجودة الصحية بأبعادها (إدارة الجودة الشاملة، الاعتماد والتراخيص الصحية، التحسين المستمر للعمليات، إدارة المخاطر والسلامة) على تطوير الأداء التشغيلي في المختبرات الطبية، ساعيةً إلى تقديم إطار علمي ومنهجي يُسهم في تعميق الفهم حول هذه العلاقة في بيئة تشغيلية متخصصة لم تحظَ بالاهتمام البحثي الكافي، وتقديم مقترحات عملية تخدم صناع القرار في القطاع الصحي</w:t>
      </w:r>
      <w:r w:rsidRPr="00F37346">
        <w:rPr>
          <w:rFonts w:ascii="Simplified Arabic" w:hAnsi="Simplified Arabic" w:cs="Simplified Arabic"/>
          <w:color w:val="000000" w:themeColor="text1"/>
          <w:sz w:val="28"/>
          <w:szCs w:val="28"/>
        </w:rPr>
        <w:t>.</w:t>
      </w:r>
    </w:p>
    <w:p w14:paraId="6C9DF2BB" w14:textId="403763B0" w:rsidR="009846A4" w:rsidRPr="00F37346" w:rsidRDefault="009846A4" w:rsidP="009846A4">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4159170"/>
      <w:bookmarkEnd w:id="2"/>
      <w:bookmarkEnd w:id="3"/>
      <w:r w:rsidRPr="00F37346">
        <w:rPr>
          <w:rFonts w:ascii="Simplified Arabic" w:hAnsi="Simplified Arabic" w:cs="Simplified Arabic"/>
          <w:b/>
          <w:bCs/>
          <w:color w:val="000000" w:themeColor="text1"/>
          <w:sz w:val="36"/>
          <w:szCs w:val="36"/>
          <w:rtl/>
        </w:rPr>
        <w:t>2.1 مشكلة الدراسة</w:t>
      </w:r>
      <w:bookmarkEnd w:id="5"/>
    </w:p>
    <w:p w14:paraId="7997C22C" w14:textId="77777777" w:rsidR="0039327E" w:rsidRPr="00F37346" w:rsidRDefault="0039327E" w:rsidP="009846A4">
      <w:pPr>
        <w:pStyle w:val="NormalWeb"/>
        <w:bidi/>
        <w:spacing w:line="276" w:lineRule="auto"/>
        <w:ind w:firstLine="424"/>
        <w:jc w:val="both"/>
        <w:rPr>
          <w:rFonts w:ascii="Simplified Arabic" w:hAnsi="Simplified Arabic" w:cs="Simplified Arabic"/>
          <w:color w:val="000000" w:themeColor="text1"/>
          <w:sz w:val="28"/>
          <w:szCs w:val="28"/>
        </w:rPr>
      </w:pPr>
      <w:r w:rsidRPr="00F37346">
        <w:rPr>
          <w:rFonts w:ascii="Simplified Arabic" w:hAnsi="Simplified Arabic" w:cs="Simplified Arabic"/>
          <w:color w:val="000000" w:themeColor="text1"/>
          <w:sz w:val="28"/>
          <w:szCs w:val="28"/>
          <w:rtl/>
        </w:rPr>
        <w:t>تُمثل المختبرات الطبية ركيزة جوهرية في منظومة الرعاية الصحية، إذ تُسهم نتائجها في ما يتراوح بين 60% إلى 70% من القرارات التشخيصية والعلاجية التي يتخذها الأطباء، مما يجعل جودة أدائها التشغيلي عاملاً حاسماً في تحديد مستوى الخدمة الصحية المقدمة للمرضى. وفي ظل التحولات المتسارعة التي يشهدها القطاع الصحي عالمياً ومحلياً، والتي تتمثل في تصاعد توقعات المرضى وتعقّد الفحوصات المخبرية وتزايد حدة المنافسة بين المؤسسات الصحية، باتت المختبرات الطبية تواجه ضغوطاً متنامية تفرض عليها الارتقاء بأدائها التشغيلي لتحقيق معايير الدقة والسرعة والموثوقية التي يستلزمها الطب الحديث</w:t>
      </w:r>
      <w:r w:rsidRPr="00F37346">
        <w:rPr>
          <w:rFonts w:ascii="Simplified Arabic" w:hAnsi="Simplified Arabic" w:cs="Simplified Arabic"/>
          <w:color w:val="000000" w:themeColor="text1"/>
          <w:sz w:val="28"/>
          <w:szCs w:val="28"/>
        </w:rPr>
        <w:t>.</w:t>
      </w:r>
    </w:p>
    <w:p w14:paraId="4E00F903" w14:textId="77777777" w:rsidR="0039327E" w:rsidRPr="00F37346" w:rsidRDefault="0039327E" w:rsidP="009846A4">
      <w:pPr>
        <w:pStyle w:val="NormalWeb"/>
        <w:bidi/>
        <w:spacing w:line="276" w:lineRule="auto"/>
        <w:ind w:firstLine="424"/>
        <w:jc w:val="both"/>
        <w:rPr>
          <w:rFonts w:ascii="Simplified Arabic" w:hAnsi="Simplified Arabic" w:cs="Simplified Arabic"/>
          <w:color w:val="000000" w:themeColor="text1"/>
          <w:sz w:val="28"/>
          <w:szCs w:val="28"/>
        </w:rPr>
      </w:pPr>
      <w:r w:rsidRPr="00F37346">
        <w:rPr>
          <w:rFonts w:ascii="Simplified Arabic" w:hAnsi="Simplified Arabic" w:cs="Simplified Arabic"/>
          <w:color w:val="000000" w:themeColor="text1"/>
          <w:sz w:val="28"/>
          <w:szCs w:val="28"/>
          <w:rtl/>
        </w:rPr>
        <w:t>غير أن الواقع الميداني يكشف عن فجوة ملموسة بين ما تطمح إليه المختبرات الطبية من تميز تشغيلي وبين ما تُحققه فعلياً على أرض الممارسة، حيث تُشير التقارير والدراسات المتخصصة إلى أن كثيراً من المختبرات الطبية تعاني من إشكاليات تشغيلية متعددة تتجلى في ارتفاع معدلات الأخطاء المخبرية في مراحل ما قبل التحليل وأثناءه وبعده، وتأخر إصدار نتائج الفحوصات عن الأطر الزمنية المعيارية المقبولة</w:t>
      </w:r>
      <w:r w:rsidRPr="00F37346">
        <w:rPr>
          <w:rFonts w:ascii="Simplified Arabic" w:hAnsi="Simplified Arabic" w:cs="Simplified Arabic"/>
          <w:color w:val="000000" w:themeColor="text1"/>
          <w:sz w:val="28"/>
          <w:szCs w:val="28"/>
        </w:rPr>
        <w:t xml:space="preserve"> (Turnaround Time)</w:t>
      </w:r>
      <w:r w:rsidRPr="00F37346">
        <w:rPr>
          <w:rFonts w:ascii="Simplified Arabic" w:hAnsi="Simplified Arabic" w:cs="Simplified Arabic"/>
          <w:color w:val="000000" w:themeColor="text1"/>
          <w:sz w:val="28"/>
          <w:szCs w:val="28"/>
          <w:rtl/>
        </w:rPr>
        <w:t xml:space="preserve">، فضلاً عن الهدر في الموارد وتكرار الفحوصات دون مبرر طبي واضح، وضعف مؤشرات الرقابة الداخلية على جودة العمليات. وتتفاقم هذه الإشكاليات في ظل </w:t>
      </w:r>
      <w:r w:rsidRPr="00F37346">
        <w:rPr>
          <w:rFonts w:ascii="Simplified Arabic" w:hAnsi="Simplified Arabic" w:cs="Simplified Arabic"/>
          <w:color w:val="000000" w:themeColor="text1"/>
          <w:sz w:val="28"/>
          <w:szCs w:val="28"/>
          <w:rtl/>
        </w:rPr>
        <w:lastRenderedPageBreak/>
        <w:t>غياب تطبيق منهجي ومتكامل لنظم الجودة الصحية أو ضعف الالتزام بمتطلباتها، مما ينعكس سلباً على كفاءة الأداء التشغيلي وفاعليته ويُعرّض سلامة المرضى للخطر</w:t>
      </w:r>
      <w:r w:rsidRPr="00F37346">
        <w:rPr>
          <w:rFonts w:ascii="Simplified Arabic" w:hAnsi="Simplified Arabic" w:cs="Simplified Arabic"/>
          <w:color w:val="000000" w:themeColor="text1"/>
          <w:sz w:val="28"/>
          <w:szCs w:val="28"/>
        </w:rPr>
        <w:t>.</w:t>
      </w:r>
    </w:p>
    <w:p w14:paraId="165DB8A4" w14:textId="2F466F9A" w:rsidR="0039327E" w:rsidRPr="00F37346" w:rsidRDefault="0039327E" w:rsidP="009846A4">
      <w:pPr>
        <w:pStyle w:val="NormalWeb"/>
        <w:bidi/>
        <w:spacing w:line="276" w:lineRule="auto"/>
        <w:ind w:firstLine="424"/>
        <w:jc w:val="both"/>
        <w:rPr>
          <w:rFonts w:ascii="Simplified Arabic" w:hAnsi="Simplified Arabic" w:cs="Simplified Arabic"/>
          <w:color w:val="000000" w:themeColor="text1"/>
          <w:sz w:val="28"/>
          <w:szCs w:val="28"/>
        </w:rPr>
      </w:pPr>
      <w:r w:rsidRPr="00F37346">
        <w:rPr>
          <w:rFonts w:ascii="Simplified Arabic" w:hAnsi="Simplified Arabic" w:cs="Simplified Arabic"/>
          <w:color w:val="000000" w:themeColor="text1"/>
          <w:sz w:val="28"/>
          <w:szCs w:val="28"/>
          <w:rtl/>
        </w:rPr>
        <w:t>وعلى الرغم من أن الأدبيات الإدارية والصحية قد أولت اهتماماً بالغاً لدراسة نظم الجودة وأثرها على الأداء المؤسسي في السياقات المستشفائية والصناعية، إلا أن ثمة ندرة واضحة في الدراسات التي تناولت هذه العلاقة في بيئة المختبرات الطبية تحديداً بوصفها وحدة تشغيلية ذات طبيعة خاصة تتسم بالتعقيد التقني العالي والحساسية الشديدة للأخطاء وصرامة المعايير التنظيمية. فالمختبر الطبي ليس مجرد وحدة خدمية مساندة، بل هو منظومة تشغيلية متكاملة تتقاطع فيها العمليات الفنية والإدارية والتقنية، وتتطلب نهجاً خاصاً في تطبيق نظم الجودة يراعي خصوصيتها ويستجيب لمتطلباتها المتفردة</w:t>
      </w:r>
      <w:r w:rsidRPr="00F37346">
        <w:rPr>
          <w:rFonts w:ascii="Simplified Arabic" w:hAnsi="Simplified Arabic" w:cs="Simplified Arabic"/>
          <w:color w:val="000000" w:themeColor="text1"/>
          <w:sz w:val="28"/>
          <w:szCs w:val="28"/>
        </w:rPr>
        <w:t>.</w:t>
      </w:r>
    </w:p>
    <w:p w14:paraId="2481292C" w14:textId="77777777" w:rsidR="0039327E" w:rsidRPr="00F37346" w:rsidRDefault="0039327E" w:rsidP="009846A4">
      <w:pPr>
        <w:pStyle w:val="NormalWeb"/>
        <w:bidi/>
        <w:spacing w:line="276" w:lineRule="auto"/>
        <w:ind w:firstLine="424"/>
        <w:jc w:val="both"/>
        <w:rPr>
          <w:rFonts w:ascii="Simplified Arabic" w:hAnsi="Simplified Arabic" w:cs="Simplified Arabic"/>
          <w:color w:val="000000" w:themeColor="text1"/>
          <w:sz w:val="28"/>
          <w:szCs w:val="28"/>
        </w:rPr>
      </w:pPr>
      <w:r w:rsidRPr="00F37346">
        <w:rPr>
          <w:rFonts w:ascii="Simplified Arabic" w:hAnsi="Simplified Arabic" w:cs="Simplified Arabic"/>
          <w:color w:val="000000" w:themeColor="text1"/>
          <w:sz w:val="28"/>
          <w:szCs w:val="28"/>
          <w:rtl/>
        </w:rPr>
        <w:t>وقد لاحظ الباحث من خلال الاطلاع على الممارسات الميدانية والتقارير الداخلية في عدد من المختبرات الطبية أن هناك تفاوتاً ملحوظاً في مستوى تطبيق نظم الجودة الصحية بين مختبر وآخر، حيث تتباين مستويات الالتزام بمعايير إدارة الجودة الشاملة ومتطلبات الاعتماد والتراخيص الصحية وبرامج التحسين المستمر للعمليات وأنظمة إدارة المخاطر والسلامة، وهو ما يُلقي بظلاله على مستوى الأداء التشغيلي ويُفضي إلى تباين في جودة المخرجات المخبرية. ويزداد هذا الإشكال حدة في ضوء التوجهات الاستراتيجية الحديثة لتطوير القطاع الصحي التي تفرض على المنشآت الصحية بما فيها المختبرات الطبية الامتثال لمعايير جودة صارمة والحصول على شهادات اعتماد محلية ودولية كمعيار</w:t>
      </w:r>
      <w:r w:rsidRPr="00F37346">
        <w:rPr>
          <w:rFonts w:ascii="Simplified Arabic" w:hAnsi="Simplified Arabic" w:cs="Simplified Arabic"/>
          <w:color w:val="000000" w:themeColor="text1"/>
          <w:sz w:val="28"/>
          <w:szCs w:val="28"/>
        </w:rPr>
        <w:t xml:space="preserve"> ISO 15189</w:t>
      </w:r>
      <w:r w:rsidRPr="00F37346">
        <w:rPr>
          <w:rFonts w:ascii="Simplified Arabic" w:hAnsi="Simplified Arabic" w:cs="Simplified Arabic"/>
          <w:color w:val="000000" w:themeColor="text1"/>
          <w:sz w:val="28"/>
          <w:szCs w:val="28"/>
          <w:rtl/>
        </w:rPr>
        <w:t>، مما يستوجب فهماً أعمق للعلاقة بين تطبيق هذه النظم والأداء التشغيلي</w:t>
      </w:r>
      <w:r w:rsidRPr="00F37346">
        <w:rPr>
          <w:rFonts w:ascii="Simplified Arabic" w:hAnsi="Simplified Arabic" w:cs="Simplified Arabic"/>
          <w:color w:val="000000" w:themeColor="text1"/>
          <w:sz w:val="28"/>
          <w:szCs w:val="28"/>
        </w:rPr>
        <w:t>.</w:t>
      </w:r>
    </w:p>
    <w:p w14:paraId="0A153C4D" w14:textId="77777777" w:rsidR="0039327E" w:rsidRPr="00F37346" w:rsidRDefault="0039327E" w:rsidP="009846A4">
      <w:pPr>
        <w:pStyle w:val="NormalWeb"/>
        <w:bidi/>
        <w:spacing w:line="276" w:lineRule="auto"/>
        <w:ind w:firstLine="424"/>
        <w:jc w:val="both"/>
        <w:rPr>
          <w:rFonts w:ascii="Simplified Arabic" w:hAnsi="Simplified Arabic" w:cs="Simplified Arabic"/>
          <w:color w:val="000000" w:themeColor="text1"/>
          <w:sz w:val="28"/>
          <w:szCs w:val="28"/>
        </w:rPr>
      </w:pPr>
      <w:r w:rsidRPr="00F37346">
        <w:rPr>
          <w:rFonts w:ascii="Simplified Arabic" w:hAnsi="Simplified Arabic" w:cs="Simplified Arabic"/>
          <w:color w:val="000000" w:themeColor="text1"/>
          <w:sz w:val="28"/>
          <w:szCs w:val="28"/>
          <w:rtl/>
        </w:rPr>
        <w:t>وانطلاقاً مما سبق، تتبلور مشكلة الدراسة في التساؤل الرئيسي التالي</w:t>
      </w:r>
      <w:r w:rsidRPr="00F37346">
        <w:rPr>
          <w:rFonts w:ascii="Simplified Arabic" w:hAnsi="Simplified Arabic" w:cs="Simplified Arabic"/>
          <w:color w:val="000000" w:themeColor="text1"/>
          <w:sz w:val="28"/>
          <w:szCs w:val="28"/>
        </w:rPr>
        <w:t xml:space="preserve">: </w:t>
      </w:r>
      <w:r w:rsidRPr="00F37346">
        <w:rPr>
          <w:rStyle w:val="Strong"/>
          <w:rFonts w:ascii="Simplified Arabic" w:hAnsi="Simplified Arabic" w:cs="Simplified Arabic"/>
          <w:b w:val="0"/>
          <w:bCs w:val="0"/>
          <w:color w:val="000000" w:themeColor="text1"/>
          <w:sz w:val="28"/>
          <w:szCs w:val="28"/>
          <w:rtl/>
        </w:rPr>
        <w:t>ما أثر تطبيق نظم الجودة الصحية بأبعادها (إدارة الجودة الشاملة، الاعتماد والتراخيص الصحية، التحسين المستمر للعمليات، إدارة المخاطر والسلامة) على تطوير الأداء التشغيلي في المختبرات الطبية؟</w:t>
      </w:r>
      <w:r w:rsidRPr="00F37346">
        <w:rPr>
          <w:rFonts w:ascii="Simplified Arabic" w:hAnsi="Simplified Arabic" w:cs="Simplified Arabic"/>
          <w:color w:val="000000" w:themeColor="text1"/>
          <w:sz w:val="28"/>
          <w:szCs w:val="28"/>
          <w:rtl/>
        </w:rPr>
        <w:t xml:space="preserve"> </w:t>
      </w:r>
    </w:p>
    <w:p w14:paraId="72BDF3EC" w14:textId="1B0811F1" w:rsidR="009846A4" w:rsidRPr="00F37346" w:rsidRDefault="009846A4" w:rsidP="009846A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4159171"/>
      <w:r w:rsidRPr="00F37346">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07AF61B4"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تهدف هذه الدراسة إلى دراسة أثر تطبيق نظم الجودة الصحية بأبعادها (إدارة الجودة الشاملة، الاعتماد والتراخيص الصحية، التحسين المستمر للعمليات، إدارة المخاطر والسلامة) على تطوير الأداء التشغيلي في المختبرات الطبية. ويتفرع من هذا الهدف الرئيسي عدة أهداف فرعية على النحو التالي</w:t>
      </w:r>
      <w:r w:rsidRPr="00F37346">
        <w:rPr>
          <w:rFonts w:ascii="Simplified Arabic" w:eastAsia="Times New Roman" w:hAnsi="Simplified Arabic" w:cs="Simplified Arabic"/>
          <w:color w:val="000000" w:themeColor="text1"/>
          <w:kern w:val="0"/>
          <w:sz w:val="28"/>
          <w:szCs w:val="28"/>
          <w14:ligatures w14:val="none"/>
        </w:rPr>
        <w:t>:</w:t>
      </w:r>
    </w:p>
    <w:p w14:paraId="6E43E418" w14:textId="409AB268" w:rsidR="0039327E" w:rsidRPr="00F37346" w:rsidRDefault="0039327E" w:rsidP="002C25ED">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lastRenderedPageBreak/>
        <w:t>التعرف على واقع تطبيق نظم الجودة الصحية بأبعادها المختلفة في المختبرات الطبية من وجهة نظر العاملين فيها</w:t>
      </w:r>
      <w:r w:rsidRPr="00F37346">
        <w:rPr>
          <w:rFonts w:ascii="Simplified Arabic" w:eastAsia="Times New Roman" w:hAnsi="Simplified Arabic" w:cs="Simplified Arabic"/>
          <w:color w:val="000000" w:themeColor="text1"/>
          <w:kern w:val="0"/>
          <w:sz w:val="28"/>
          <w:szCs w:val="28"/>
          <w14:ligatures w14:val="none"/>
        </w:rPr>
        <w:t>.</w:t>
      </w:r>
    </w:p>
    <w:p w14:paraId="3D926547" w14:textId="7BD8B327" w:rsidR="0039327E" w:rsidRPr="00F37346" w:rsidRDefault="0039327E" w:rsidP="002C25ED">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قياس مستوى الأداء التشغيلي في المختبرات الطبية من حيث الكفاءة والفاعلية وجودة المخرجات وسرعة إنجاز الفحوصات</w:t>
      </w:r>
      <w:r w:rsidRPr="00F37346">
        <w:rPr>
          <w:rFonts w:ascii="Simplified Arabic" w:eastAsia="Times New Roman" w:hAnsi="Simplified Arabic" w:cs="Simplified Arabic"/>
          <w:color w:val="000000" w:themeColor="text1"/>
          <w:kern w:val="0"/>
          <w:sz w:val="28"/>
          <w:szCs w:val="28"/>
          <w14:ligatures w14:val="none"/>
        </w:rPr>
        <w:t>.</w:t>
      </w:r>
    </w:p>
    <w:p w14:paraId="344438AC" w14:textId="53F4D0D2" w:rsidR="0039327E" w:rsidRPr="00F37346" w:rsidRDefault="0039327E" w:rsidP="002C25ED">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تحديد أثر تطبيق إدارة الجودة الشاملة على تطوير الأداء التشغيلي في المختبرات الطبية</w:t>
      </w:r>
      <w:r w:rsidRPr="00F37346">
        <w:rPr>
          <w:rFonts w:ascii="Simplified Arabic" w:eastAsia="Times New Roman" w:hAnsi="Simplified Arabic" w:cs="Simplified Arabic"/>
          <w:color w:val="000000" w:themeColor="text1"/>
          <w:kern w:val="0"/>
          <w:sz w:val="28"/>
          <w:szCs w:val="28"/>
          <w14:ligatures w14:val="none"/>
        </w:rPr>
        <w:t>.</w:t>
      </w:r>
    </w:p>
    <w:p w14:paraId="383EFD32" w14:textId="05E03A2F" w:rsidR="0039327E" w:rsidRPr="00F37346" w:rsidRDefault="0039327E" w:rsidP="002C25ED">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تحديد أثر تطبيق الاعتماد والتراخيص الصحية على تطوير الأداء التشغيلي في المختبرات الطبية</w:t>
      </w:r>
      <w:r w:rsidRPr="00F37346">
        <w:rPr>
          <w:rFonts w:ascii="Simplified Arabic" w:eastAsia="Times New Roman" w:hAnsi="Simplified Arabic" w:cs="Simplified Arabic"/>
          <w:color w:val="000000" w:themeColor="text1"/>
          <w:kern w:val="0"/>
          <w:sz w:val="28"/>
          <w:szCs w:val="28"/>
          <w14:ligatures w14:val="none"/>
        </w:rPr>
        <w:t>.</w:t>
      </w:r>
    </w:p>
    <w:p w14:paraId="6384316B" w14:textId="07B6D5D3" w:rsidR="0039327E" w:rsidRPr="00F37346" w:rsidRDefault="0039327E" w:rsidP="002C25ED">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تحديد أثر تطبيق التحسين المستمر للعمليات على تطوير الأداء التشغيلي في المختبرات الطبية</w:t>
      </w:r>
      <w:r w:rsidRPr="00F37346">
        <w:rPr>
          <w:rFonts w:ascii="Simplified Arabic" w:eastAsia="Times New Roman" w:hAnsi="Simplified Arabic" w:cs="Simplified Arabic"/>
          <w:color w:val="000000" w:themeColor="text1"/>
          <w:kern w:val="0"/>
          <w:sz w:val="28"/>
          <w:szCs w:val="28"/>
          <w14:ligatures w14:val="none"/>
        </w:rPr>
        <w:t>.</w:t>
      </w:r>
    </w:p>
    <w:p w14:paraId="6168AFEF" w14:textId="4F974444" w:rsidR="0039327E" w:rsidRPr="00F37346" w:rsidRDefault="0039327E" w:rsidP="002C25ED">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تحديد أثر تطبيق إدارة المخاطر والسلامة على تطوير الأداء التشغيلي في المختبرات الطبية</w:t>
      </w:r>
      <w:r w:rsidRPr="00F37346">
        <w:rPr>
          <w:rFonts w:ascii="Simplified Arabic" w:eastAsia="Times New Roman" w:hAnsi="Simplified Arabic" w:cs="Simplified Arabic"/>
          <w:color w:val="000000" w:themeColor="text1"/>
          <w:kern w:val="0"/>
          <w:sz w:val="28"/>
          <w:szCs w:val="28"/>
          <w14:ligatures w14:val="none"/>
        </w:rPr>
        <w:t>.</w:t>
      </w:r>
    </w:p>
    <w:p w14:paraId="6B65CAC3" w14:textId="3178C4B0" w:rsidR="0039327E" w:rsidRPr="00F37346" w:rsidRDefault="0039327E" w:rsidP="002C25ED">
      <w:pPr>
        <w:pStyle w:val="ListParagraph"/>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تقديم توصيات ومقترحات عملية من شأنها تعزيز تطبيق نظم الجودة الصحية لتحقيق مستويات أعلى من الأداء التشغيلي في المختبرات الطبية</w:t>
      </w:r>
      <w:r w:rsidRPr="00F37346">
        <w:rPr>
          <w:rFonts w:ascii="Simplified Arabic" w:eastAsia="Times New Roman" w:hAnsi="Simplified Arabic" w:cs="Simplified Arabic"/>
          <w:color w:val="000000" w:themeColor="text1"/>
          <w:kern w:val="0"/>
          <w:sz w:val="28"/>
          <w:szCs w:val="28"/>
          <w14:ligatures w14:val="none"/>
        </w:rPr>
        <w:t>.</w:t>
      </w:r>
    </w:p>
    <w:p w14:paraId="09D1CA5B" w14:textId="77777777" w:rsidR="009846A4" w:rsidRPr="00F37346" w:rsidRDefault="009846A4" w:rsidP="009846A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4159172"/>
      <w:r w:rsidRPr="00F37346">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3CA3FC29" w14:textId="504CCB57" w:rsidR="009846A4" w:rsidRPr="00F37346" w:rsidRDefault="009846A4" w:rsidP="009846A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37346">
        <w:rPr>
          <w:rFonts w:ascii="Simplified Arabic" w:eastAsia="Times New Roman" w:hAnsi="Simplified Arabic" w:cs="Simplified Arabic"/>
          <w:b/>
          <w:bCs/>
          <w:color w:val="000000" w:themeColor="text1"/>
          <w:kern w:val="0"/>
          <w:sz w:val="32"/>
          <w:szCs w:val="32"/>
          <w:rtl/>
          <w14:ligatures w14:val="none"/>
        </w:rPr>
        <w:t>السؤال الرئيسي:</w:t>
      </w:r>
    </w:p>
    <w:p w14:paraId="647B9BE2" w14:textId="77777777" w:rsidR="0039327E" w:rsidRPr="00F37346" w:rsidRDefault="0039327E" w:rsidP="002C25ED">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ما أثر تطبيق نظم الجودة الصحية بأبعادها (إدارة الجودة الشاملة، الاعتماد والتراخيص الصحية، التحسين المستمر للعمليات، إدارة المخاطر والسلامة) على تطوير الأداء التشغيلي في المختبرات الطبية؟</w:t>
      </w:r>
    </w:p>
    <w:p w14:paraId="751827AF" w14:textId="77777777" w:rsidR="0039327E" w:rsidRPr="00F37346" w:rsidRDefault="0039327E" w:rsidP="009846A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4670626"/>
      <w:r w:rsidRPr="00F37346">
        <w:rPr>
          <w:rFonts w:ascii="Simplified Arabic" w:eastAsia="Times New Roman" w:hAnsi="Simplified Arabic" w:cs="Simplified Arabic"/>
          <w:b/>
          <w:bCs/>
          <w:color w:val="000000" w:themeColor="text1"/>
          <w:kern w:val="0"/>
          <w:sz w:val="32"/>
          <w:szCs w:val="32"/>
          <w:rtl/>
          <w14:ligatures w14:val="none"/>
        </w:rPr>
        <w:t>الأسئلة الفرعية</w:t>
      </w:r>
      <w:r w:rsidRPr="00F37346">
        <w:rPr>
          <w:rFonts w:ascii="Simplified Arabic" w:eastAsia="Times New Roman" w:hAnsi="Simplified Arabic" w:cs="Simplified Arabic"/>
          <w:b/>
          <w:bCs/>
          <w:color w:val="000000" w:themeColor="text1"/>
          <w:kern w:val="0"/>
          <w:sz w:val="32"/>
          <w:szCs w:val="32"/>
          <w14:ligatures w14:val="none"/>
        </w:rPr>
        <w:t>:</w:t>
      </w:r>
      <w:bookmarkEnd w:id="8"/>
    </w:p>
    <w:p w14:paraId="3AB7502C" w14:textId="22A79CDA" w:rsidR="0039327E" w:rsidRPr="00F37346" w:rsidRDefault="0039327E" w:rsidP="002C25ED">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ما مستوى تطبيق نظم الجودة الصحية بأبعادها المختلفة في المختبرات الطبية من وجهة نظر العاملين فيها؟</w:t>
      </w:r>
    </w:p>
    <w:p w14:paraId="258B7B88" w14:textId="41943A60" w:rsidR="0039327E" w:rsidRPr="00F37346" w:rsidRDefault="0039327E" w:rsidP="002C25ED">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ما مستوى الأداء التشغيلي في المختبرات الطبية من وجهة نظر العاملين فيها؟</w:t>
      </w:r>
    </w:p>
    <w:p w14:paraId="730ED82F" w14:textId="6ACB495B" w:rsidR="0039327E" w:rsidRPr="00F37346" w:rsidRDefault="0039327E" w:rsidP="002C25ED">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ما أثر تطبيق إدارة الجودة الشاملة على تطوير الأداء التشغيلي في المختبرات الطبية؟</w:t>
      </w:r>
    </w:p>
    <w:p w14:paraId="1B8883BB" w14:textId="3A0DE80C" w:rsidR="0039327E" w:rsidRPr="00F37346" w:rsidRDefault="0039327E" w:rsidP="002C25ED">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ما أثر تطبيق الاعتماد والتراخيص الصحية على تطوير الأداء التشغيلي في المختبرات الطبية؟</w:t>
      </w:r>
    </w:p>
    <w:p w14:paraId="5F324BC3" w14:textId="608B6981" w:rsidR="0039327E" w:rsidRPr="00F37346" w:rsidRDefault="0039327E" w:rsidP="002C25ED">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ما أثر تطبيق التحسين المستمر للعمليات على تطوير الأداء التشغيلي في المختبرات الطبية؟</w:t>
      </w:r>
    </w:p>
    <w:p w14:paraId="279165D6" w14:textId="3D2E9C1B" w:rsidR="0039327E" w:rsidRPr="00F37346" w:rsidRDefault="0039327E" w:rsidP="002C25ED">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ما أثر تطبيق إدارة المخاطر والسلامة على تطوير الأداء التشغيلي في المختبرات الطبية؟</w:t>
      </w:r>
    </w:p>
    <w:p w14:paraId="32E12B92" w14:textId="77777777" w:rsidR="009846A4" w:rsidRPr="00F37346" w:rsidRDefault="009846A4" w:rsidP="009846A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4159173"/>
      <w:r w:rsidRPr="00F37346">
        <w:rPr>
          <w:rFonts w:ascii="Simplified Arabic" w:eastAsia="Times New Roman" w:hAnsi="Simplified Arabic" w:cs="Simplified Arabic"/>
          <w:b/>
          <w:bCs/>
          <w:color w:val="000000" w:themeColor="text1"/>
          <w:kern w:val="0"/>
          <w:sz w:val="36"/>
          <w:szCs w:val="36"/>
          <w:rtl/>
          <w14:ligatures w14:val="none"/>
        </w:rPr>
        <w:lastRenderedPageBreak/>
        <w:t>5.1 فروض الدراسة</w:t>
      </w:r>
      <w:bookmarkEnd w:id="9"/>
    </w:p>
    <w:p w14:paraId="53FD3050" w14:textId="03513F6F" w:rsidR="009846A4" w:rsidRPr="00F37346" w:rsidRDefault="009846A4" w:rsidP="009846A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37346">
        <w:rPr>
          <w:rFonts w:ascii="Simplified Arabic" w:eastAsia="Times New Roman" w:hAnsi="Simplified Arabic" w:cs="Simplified Arabic"/>
          <w:b/>
          <w:bCs/>
          <w:color w:val="000000" w:themeColor="text1"/>
          <w:kern w:val="0"/>
          <w:sz w:val="32"/>
          <w:szCs w:val="32"/>
          <w:rtl/>
          <w14:ligatures w14:val="none"/>
        </w:rPr>
        <w:t>الفرض الرئيسي:</w:t>
      </w:r>
    </w:p>
    <w:p w14:paraId="07954BCA" w14:textId="77777777" w:rsidR="0039327E" w:rsidRPr="00F37346" w:rsidRDefault="0039327E" w:rsidP="002C25ED">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14:ligatures w14:val="none"/>
        </w:rPr>
        <w:t xml:space="preserve">H0: </w:t>
      </w:r>
      <w:r w:rsidRPr="00F3734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Cambria" w:eastAsia="Times New Roman" w:hAnsi="Cambria" w:cs="Cambria"/>
          <w:color w:val="000000" w:themeColor="text1"/>
          <w:kern w:val="0"/>
          <w:sz w:val="28"/>
          <w:szCs w:val="28"/>
          <w14:ligatures w14:val="none"/>
        </w:rPr>
        <w:t>α</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Times New Roman" w:eastAsia="Times New Roman" w:hAnsi="Times New Roman" w:cs="Times New Roman"/>
          <w:color w:val="000000" w:themeColor="text1"/>
          <w:kern w:val="0"/>
          <w:sz w:val="28"/>
          <w:szCs w:val="28"/>
          <w14:ligatures w14:val="none"/>
        </w:rPr>
        <w:t>≤</w:t>
      </w:r>
      <w:r w:rsidRPr="00F37346">
        <w:rPr>
          <w:rFonts w:ascii="Simplified Arabic" w:eastAsia="Times New Roman" w:hAnsi="Simplified Arabic" w:cs="Simplified Arabic"/>
          <w:color w:val="000000" w:themeColor="text1"/>
          <w:kern w:val="0"/>
          <w:sz w:val="28"/>
          <w:szCs w:val="28"/>
          <w14:ligatures w14:val="none"/>
        </w:rPr>
        <w:t xml:space="preserve"> 0.05) </w:t>
      </w:r>
      <w:r w:rsidRPr="00F37346">
        <w:rPr>
          <w:rFonts w:ascii="Simplified Arabic" w:eastAsia="Times New Roman" w:hAnsi="Simplified Arabic" w:cs="Simplified Arabic"/>
          <w:color w:val="000000" w:themeColor="text1"/>
          <w:kern w:val="0"/>
          <w:sz w:val="28"/>
          <w:szCs w:val="28"/>
          <w:rtl/>
          <w14:ligatures w14:val="none"/>
        </w:rPr>
        <w:t xml:space="preserve">لتطبيق نظم الجودة الصحية بأبعادها </w:t>
      </w:r>
      <w:r w:rsidRPr="00F37346">
        <w:rPr>
          <w:rFonts w:ascii="Simplified Arabic" w:eastAsia="Times New Roman" w:hAnsi="Simplified Arabic" w:cs="Simplified Arabic"/>
          <w:color w:val="000000" w:themeColor="text1"/>
          <w:kern w:val="0"/>
          <w:sz w:val="28"/>
          <w:szCs w:val="28"/>
          <w14:ligatures w14:val="none"/>
        </w:rPr>
        <w:t>(</w:t>
      </w:r>
      <w:r w:rsidRPr="00F37346">
        <w:rPr>
          <w:rFonts w:ascii="Simplified Arabic" w:eastAsia="Times New Roman" w:hAnsi="Simplified Arabic" w:cs="Simplified Arabic"/>
          <w:color w:val="000000" w:themeColor="text1"/>
          <w:kern w:val="0"/>
          <w:sz w:val="28"/>
          <w:szCs w:val="28"/>
          <w:rtl/>
          <w14:ligatures w14:val="none"/>
        </w:rPr>
        <w:t>إدارة الجودة الشاملة، الاعتماد والتراخيص الصحية، التحسين المستمر للعمليات، إدارة المخاطر والسلامة) على تطوير الأداء التشغيلي في المختبرات الطبية</w:t>
      </w:r>
      <w:r w:rsidRPr="00F37346">
        <w:rPr>
          <w:rFonts w:ascii="Simplified Arabic" w:eastAsia="Times New Roman" w:hAnsi="Simplified Arabic" w:cs="Simplified Arabic"/>
          <w:color w:val="000000" w:themeColor="text1"/>
          <w:kern w:val="0"/>
          <w:sz w:val="28"/>
          <w:szCs w:val="28"/>
          <w14:ligatures w14:val="none"/>
        </w:rPr>
        <w:t>.</w:t>
      </w:r>
    </w:p>
    <w:p w14:paraId="05894726" w14:textId="77777777" w:rsidR="0039327E" w:rsidRPr="00F37346" w:rsidRDefault="0039327E" w:rsidP="009846A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4670629"/>
      <w:r w:rsidRPr="00F37346">
        <w:rPr>
          <w:rFonts w:ascii="Simplified Arabic" w:eastAsia="Times New Roman" w:hAnsi="Simplified Arabic" w:cs="Simplified Arabic"/>
          <w:b/>
          <w:bCs/>
          <w:color w:val="000000" w:themeColor="text1"/>
          <w:kern w:val="0"/>
          <w:sz w:val="32"/>
          <w:szCs w:val="32"/>
          <w:rtl/>
          <w14:ligatures w14:val="none"/>
        </w:rPr>
        <w:t>الفروض الفرعية</w:t>
      </w:r>
      <w:r w:rsidRPr="00F37346">
        <w:rPr>
          <w:rFonts w:ascii="Simplified Arabic" w:eastAsia="Times New Roman" w:hAnsi="Simplified Arabic" w:cs="Simplified Arabic"/>
          <w:b/>
          <w:bCs/>
          <w:color w:val="000000" w:themeColor="text1"/>
          <w:kern w:val="0"/>
          <w:sz w:val="32"/>
          <w:szCs w:val="32"/>
          <w14:ligatures w14:val="none"/>
        </w:rPr>
        <w:t>:</w:t>
      </w:r>
      <w:bookmarkEnd w:id="10"/>
    </w:p>
    <w:p w14:paraId="7E7B2A35" w14:textId="77777777" w:rsidR="0039327E" w:rsidRPr="00F37346" w:rsidRDefault="0039327E" w:rsidP="002C25ED">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14:ligatures w14:val="none"/>
        </w:rPr>
        <w:t xml:space="preserve">H0-1: </w:t>
      </w:r>
      <w:r w:rsidRPr="00F3734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Cambria" w:eastAsia="Times New Roman" w:hAnsi="Cambria" w:cs="Cambria"/>
          <w:color w:val="000000" w:themeColor="text1"/>
          <w:kern w:val="0"/>
          <w:sz w:val="28"/>
          <w:szCs w:val="28"/>
          <w14:ligatures w14:val="none"/>
        </w:rPr>
        <w:t>α</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Times New Roman" w:eastAsia="Times New Roman" w:hAnsi="Times New Roman" w:cs="Times New Roman"/>
          <w:color w:val="000000" w:themeColor="text1"/>
          <w:kern w:val="0"/>
          <w:sz w:val="28"/>
          <w:szCs w:val="28"/>
          <w14:ligatures w14:val="none"/>
        </w:rPr>
        <w:t>≤</w:t>
      </w:r>
      <w:r w:rsidRPr="00F37346">
        <w:rPr>
          <w:rFonts w:ascii="Simplified Arabic" w:eastAsia="Times New Roman" w:hAnsi="Simplified Arabic" w:cs="Simplified Arabic"/>
          <w:color w:val="000000" w:themeColor="text1"/>
          <w:kern w:val="0"/>
          <w:sz w:val="28"/>
          <w:szCs w:val="28"/>
          <w14:ligatures w14:val="none"/>
        </w:rPr>
        <w:t xml:space="preserve"> 0.05) </w:t>
      </w:r>
      <w:r w:rsidRPr="00F37346">
        <w:rPr>
          <w:rFonts w:ascii="Simplified Arabic" w:eastAsia="Times New Roman" w:hAnsi="Simplified Arabic" w:cs="Simplified Arabic"/>
          <w:color w:val="000000" w:themeColor="text1"/>
          <w:kern w:val="0"/>
          <w:sz w:val="28"/>
          <w:szCs w:val="28"/>
          <w:rtl/>
          <w14:ligatures w14:val="none"/>
        </w:rPr>
        <w:t>لتطبيق إدارة الجودة الشاملة على تطوير الأداء التشغيلي في المختبرات الطبية</w:t>
      </w:r>
      <w:r w:rsidRPr="00F37346">
        <w:rPr>
          <w:rFonts w:ascii="Simplified Arabic" w:eastAsia="Times New Roman" w:hAnsi="Simplified Arabic" w:cs="Simplified Arabic"/>
          <w:color w:val="000000" w:themeColor="text1"/>
          <w:kern w:val="0"/>
          <w:sz w:val="28"/>
          <w:szCs w:val="28"/>
          <w14:ligatures w14:val="none"/>
        </w:rPr>
        <w:t>.</w:t>
      </w:r>
    </w:p>
    <w:p w14:paraId="560F364D" w14:textId="77777777" w:rsidR="0039327E" w:rsidRPr="00F37346" w:rsidRDefault="0039327E" w:rsidP="002C25ED">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14:ligatures w14:val="none"/>
        </w:rPr>
        <w:t xml:space="preserve">H0-2: </w:t>
      </w:r>
      <w:r w:rsidRPr="00F3734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Cambria" w:eastAsia="Times New Roman" w:hAnsi="Cambria" w:cs="Cambria"/>
          <w:color w:val="000000" w:themeColor="text1"/>
          <w:kern w:val="0"/>
          <w:sz w:val="28"/>
          <w:szCs w:val="28"/>
          <w14:ligatures w14:val="none"/>
        </w:rPr>
        <w:t>α</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Times New Roman" w:eastAsia="Times New Roman" w:hAnsi="Times New Roman" w:cs="Times New Roman"/>
          <w:color w:val="000000" w:themeColor="text1"/>
          <w:kern w:val="0"/>
          <w:sz w:val="28"/>
          <w:szCs w:val="28"/>
          <w14:ligatures w14:val="none"/>
        </w:rPr>
        <w:t>≤</w:t>
      </w:r>
      <w:r w:rsidRPr="00F37346">
        <w:rPr>
          <w:rFonts w:ascii="Simplified Arabic" w:eastAsia="Times New Roman" w:hAnsi="Simplified Arabic" w:cs="Simplified Arabic"/>
          <w:color w:val="000000" w:themeColor="text1"/>
          <w:kern w:val="0"/>
          <w:sz w:val="28"/>
          <w:szCs w:val="28"/>
          <w14:ligatures w14:val="none"/>
        </w:rPr>
        <w:t xml:space="preserve"> 0.05) </w:t>
      </w:r>
      <w:r w:rsidRPr="00F37346">
        <w:rPr>
          <w:rFonts w:ascii="Simplified Arabic" w:eastAsia="Times New Roman" w:hAnsi="Simplified Arabic" w:cs="Simplified Arabic"/>
          <w:color w:val="000000" w:themeColor="text1"/>
          <w:kern w:val="0"/>
          <w:sz w:val="28"/>
          <w:szCs w:val="28"/>
          <w:rtl/>
          <w14:ligatures w14:val="none"/>
        </w:rPr>
        <w:t>لتطبيق الاعتماد والتراخيص الصحية على تطوير الأداء التشغيلي في المختبرات الطبية</w:t>
      </w:r>
      <w:r w:rsidRPr="00F37346">
        <w:rPr>
          <w:rFonts w:ascii="Simplified Arabic" w:eastAsia="Times New Roman" w:hAnsi="Simplified Arabic" w:cs="Simplified Arabic"/>
          <w:color w:val="000000" w:themeColor="text1"/>
          <w:kern w:val="0"/>
          <w:sz w:val="28"/>
          <w:szCs w:val="28"/>
          <w14:ligatures w14:val="none"/>
        </w:rPr>
        <w:t>.</w:t>
      </w:r>
    </w:p>
    <w:p w14:paraId="20A31C57" w14:textId="77777777" w:rsidR="0039327E" w:rsidRPr="00F37346" w:rsidRDefault="0039327E" w:rsidP="002C25ED">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14:ligatures w14:val="none"/>
        </w:rPr>
        <w:t xml:space="preserve">H0-3: </w:t>
      </w:r>
      <w:r w:rsidRPr="00F3734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Cambria" w:eastAsia="Times New Roman" w:hAnsi="Cambria" w:cs="Cambria"/>
          <w:color w:val="000000" w:themeColor="text1"/>
          <w:kern w:val="0"/>
          <w:sz w:val="28"/>
          <w:szCs w:val="28"/>
          <w14:ligatures w14:val="none"/>
        </w:rPr>
        <w:t>α</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Times New Roman" w:eastAsia="Times New Roman" w:hAnsi="Times New Roman" w:cs="Times New Roman"/>
          <w:color w:val="000000" w:themeColor="text1"/>
          <w:kern w:val="0"/>
          <w:sz w:val="28"/>
          <w:szCs w:val="28"/>
          <w14:ligatures w14:val="none"/>
        </w:rPr>
        <w:t>≤</w:t>
      </w:r>
      <w:r w:rsidRPr="00F37346">
        <w:rPr>
          <w:rFonts w:ascii="Simplified Arabic" w:eastAsia="Times New Roman" w:hAnsi="Simplified Arabic" w:cs="Simplified Arabic"/>
          <w:color w:val="000000" w:themeColor="text1"/>
          <w:kern w:val="0"/>
          <w:sz w:val="28"/>
          <w:szCs w:val="28"/>
          <w14:ligatures w14:val="none"/>
        </w:rPr>
        <w:t xml:space="preserve"> 0.05) </w:t>
      </w:r>
      <w:r w:rsidRPr="00F37346">
        <w:rPr>
          <w:rFonts w:ascii="Simplified Arabic" w:eastAsia="Times New Roman" w:hAnsi="Simplified Arabic" w:cs="Simplified Arabic"/>
          <w:color w:val="000000" w:themeColor="text1"/>
          <w:kern w:val="0"/>
          <w:sz w:val="28"/>
          <w:szCs w:val="28"/>
          <w:rtl/>
          <w14:ligatures w14:val="none"/>
        </w:rPr>
        <w:t>لتطبيق التحسين المستمر للعمليات على تطوير الأداء التشغيلي في المختبرات الطبية</w:t>
      </w:r>
      <w:r w:rsidRPr="00F37346">
        <w:rPr>
          <w:rFonts w:ascii="Simplified Arabic" w:eastAsia="Times New Roman" w:hAnsi="Simplified Arabic" w:cs="Simplified Arabic"/>
          <w:color w:val="000000" w:themeColor="text1"/>
          <w:kern w:val="0"/>
          <w:sz w:val="28"/>
          <w:szCs w:val="28"/>
          <w14:ligatures w14:val="none"/>
        </w:rPr>
        <w:t>.</w:t>
      </w:r>
    </w:p>
    <w:p w14:paraId="2C82EC74" w14:textId="77777777" w:rsidR="0039327E" w:rsidRPr="00F37346" w:rsidRDefault="0039327E" w:rsidP="002C25ED">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14:ligatures w14:val="none"/>
        </w:rPr>
        <w:t xml:space="preserve">H0-4: </w:t>
      </w:r>
      <w:r w:rsidRPr="00F3734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Cambria" w:eastAsia="Times New Roman" w:hAnsi="Cambria" w:cs="Cambria"/>
          <w:color w:val="000000" w:themeColor="text1"/>
          <w:kern w:val="0"/>
          <w:sz w:val="28"/>
          <w:szCs w:val="28"/>
          <w14:ligatures w14:val="none"/>
        </w:rPr>
        <w:t>α</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Times New Roman" w:eastAsia="Times New Roman" w:hAnsi="Times New Roman" w:cs="Times New Roman"/>
          <w:color w:val="000000" w:themeColor="text1"/>
          <w:kern w:val="0"/>
          <w:sz w:val="28"/>
          <w:szCs w:val="28"/>
          <w14:ligatures w14:val="none"/>
        </w:rPr>
        <w:t>≤</w:t>
      </w:r>
      <w:r w:rsidRPr="00F37346">
        <w:rPr>
          <w:rFonts w:ascii="Simplified Arabic" w:eastAsia="Times New Roman" w:hAnsi="Simplified Arabic" w:cs="Simplified Arabic"/>
          <w:color w:val="000000" w:themeColor="text1"/>
          <w:kern w:val="0"/>
          <w:sz w:val="28"/>
          <w:szCs w:val="28"/>
          <w14:ligatures w14:val="none"/>
        </w:rPr>
        <w:t xml:space="preserve"> 0.05) </w:t>
      </w:r>
      <w:r w:rsidRPr="00F37346">
        <w:rPr>
          <w:rFonts w:ascii="Simplified Arabic" w:eastAsia="Times New Roman" w:hAnsi="Simplified Arabic" w:cs="Simplified Arabic"/>
          <w:color w:val="000000" w:themeColor="text1"/>
          <w:kern w:val="0"/>
          <w:sz w:val="28"/>
          <w:szCs w:val="28"/>
          <w:rtl/>
          <w14:ligatures w14:val="none"/>
        </w:rPr>
        <w:t>لتطبيق إدارة المخاطر والسلامة على تطوير الأداء التشغيلي في المختبرات الطبية</w:t>
      </w:r>
      <w:r w:rsidRPr="00F37346">
        <w:rPr>
          <w:rFonts w:ascii="Simplified Arabic" w:eastAsia="Times New Roman" w:hAnsi="Simplified Arabic" w:cs="Simplified Arabic"/>
          <w:color w:val="000000" w:themeColor="text1"/>
          <w:kern w:val="0"/>
          <w:sz w:val="28"/>
          <w:szCs w:val="28"/>
          <w14:ligatures w14:val="none"/>
        </w:rPr>
        <w:t>.</w:t>
      </w:r>
    </w:p>
    <w:p w14:paraId="214A01F6" w14:textId="77777777" w:rsidR="009846A4" w:rsidRPr="00F37346" w:rsidRDefault="009846A4" w:rsidP="009846A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4159174"/>
      <w:r w:rsidRPr="00F37346">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42D56680" w14:textId="2F3A06F2" w:rsidR="009846A4" w:rsidRPr="00F37346" w:rsidRDefault="009846A4" w:rsidP="009846A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F37346">
        <w:rPr>
          <w:rFonts w:ascii="Simplified Arabic" w:eastAsia="Times New Roman" w:hAnsi="Simplified Arabic" w:cs="Simplified Arabic"/>
          <w:b/>
          <w:bCs/>
          <w:color w:val="000000" w:themeColor="text1"/>
          <w:kern w:val="0"/>
          <w:sz w:val="32"/>
          <w:szCs w:val="32"/>
          <w:rtl/>
          <w14:ligatures w14:val="none"/>
        </w:rPr>
        <w:t>أ. الأهمية العلمية (النظرية):</w:t>
      </w:r>
    </w:p>
    <w:p w14:paraId="104751A5" w14:textId="21A9E576" w:rsidR="0039327E" w:rsidRPr="00F37346" w:rsidRDefault="0039327E" w:rsidP="002C25ED">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والأدب الأكاديمي المتعلق بنظم الجودة الصحية والأداء التشغيلي، من خلال تقديم إطار نظري متكامل يربط بين أبعاد نظم الجودة الصحية ومؤشرات الأداء التشغيلي في بيئة المختبرات الطبية، وهو مجال لم يحظَ بالقدر الكافي من الاهتمام البحثي في الدراسات العربية</w:t>
      </w:r>
      <w:r w:rsidRPr="00F37346">
        <w:rPr>
          <w:rFonts w:ascii="Simplified Arabic" w:eastAsia="Times New Roman" w:hAnsi="Simplified Arabic" w:cs="Simplified Arabic"/>
          <w:color w:val="000000" w:themeColor="text1"/>
          <w:kern w:val="0"/>
          <w:sz w:val="28"/>
          <w:szCs w:val="28"/>
          <w14:ligatures w14:val="none"/>
        </w:rPr>
        <w:t>.</w:t>
      </w:r>
    </w:p>
    <w:p w14:paraId="1B13D33A" w14:textId="0DD493CC" w:rsidR="0039327E" w:rsidRPr="00F37346" w:rsidRDefault="0039327E" w:rsidP="002C25ED">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تأتي هذه الدراسة لسد فجوة واضحة في الأدبيات السابقة التي ركّزت بشكل كبير على تطبيق نظم الجودة في المستشفيات والمنظمات الصناعية، بينما ظل مجال المختبرات الطبية بوصفه وحدة </w:t>
      </w:r>
      <w:r w:rsidRPr="00F37346">
        <w:rPr>
          <w:rFonts w:ascii="Simplified Arabic" w:eastAsia="Times New Roman" w:hAnsi="Simplified Arabic" w:cs="Simplified Arabic"/>
          <w:color w:val="000000" w:themeColor="text1"/>
          <w:kern w:val="0"/>
          <w:sz w:val="28"/>
          <w:szCs w:val="28"/>
          <w:rtl/>
          <w14:ligatures w14:val="none"/>
        </w:rPr>
        <w:lastRenderedPageBreak/>
        <w:t>تشغيلية حيوية داخل المنظومة الصحية مُغفلاً نسبياً، مما يمنح هذه الدراسة أصالة علمية في تناول هذا السياق المتخصص</w:t>
      </w:r>
      <w:r w:rsidRPr="00F37346">
        <w:rPr>
          <w:rFonts w:ascii="Simplified Arabic" w:eastAsia="Times New Roman" w:hAnsi="Simplified Arabic" w:cs="Simplified Arabic"/>
          <w:color w:val="000000" w:themeColor="text1"/>
          <w:kern w:val="0"/>
          <w:sz w:val="28"/>
          <w:szCs w:val="28"/>
          <w14:ligatures w14:val="none"/>
        </w:rPr>
        <w:t>.</w:t>
      </w:r>
    </w:p>
    <w:p w14:paraId="629B18F5" w14:textId="2F36A7DE" w:rsidR="0039327E" w:rsidRPr="00F37346" w:rsidRDefault="0039327E" w:rsidP="002C25ED">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تُقدم الدراسة نموذجاً بحثياً قابلاً للاختبار يوضح العلاقة السببية بين أبعاد نظم الجودة الصحية الأربعة والأداء التشغيلي، مما يُتيح للباحثين مستقبلاً إعادة اختبار هذا النموذج في بيئات صحية مختلفة أو في دول أخرى للتحقق من إمكانية تعميم النتائج</w:t>
      </w:r>
      <w:r w:rsidRPr="00F37346">
        <w:rPr>
          <w:rFonts w:ascii="Simplified Arabic" w:eastAsia="Times New Roman" w:hAnsi="Simplified Arabic" w:cs="Simplified Arabic"/>
          <w:color w:val="000000" w:themeColor="text1"/>
          <w:kern w:val="0"/>
          <w:sz w:val="28"/>
          <w:szCs w:val="28"/>
          <w14:ligatures w14:val="none"/>
        </w:rPr>
        <w:t>.</w:t>
      </w:r>
    </w:p>
    <w:p w14:paraId="46F9E9A1" w14:textId="70D5F16C" w:rsidR="0039327E" w:rsidRPr="00F37346" w:rsidRDefault="0039327E" w:rsidP="002C25ED">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تُعد نتائج هذه الدراسة وتوصياتها قاعدة علمية يمكن أن ينطلق منها باحثون آخرون لاستكشاف متغيرات وسيطة أو معدّلة في العلاقة بين نظم الجودة الصحية والأداء التشغيلي، كالثقافة التنظيمية أو التحول الرقمي أو القيادة الاستراتيجية</w:t>
      </w:r>
      <w:r w:rsidRPr="00F37346">
        <w:rPr>
          <w:rFonts w:ascii="Simplified Arabic" w:eastAsia="Times New Roman" w:hAnsi="Simplified Arabic" w:cs="Simplified Arabic"/>
          <w:color w:val="000000" w:themeColor="text1"/>
          <w:kern w:val="0"/>
          <w:sz w:val="28"/>
          <w:szCs w:val="28"/>
          <w14:ligatures w14:val="none"/>
        </w:rPr>
        <w:t>.</w:t>
      </w:r>
    </w:p>
    <w:p w14:paraId="7C84A70B" w14:textId="77777777" w:rsidR="0039327E" w:rsidRPr="00F37346" w:rsidRDefault="0039327E" w:rsidP="009846A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4670632"/>
      <w:r w:rsidRPr="00F37346">
        <w:rPr>
          <w:rFonts w:ascii="Simplified Arabic" w:eastAsia="Times New Roman" w:hAnsi="Simplified Arabic" w:cs="Simplified Arabic"/>
          <w:b/>
          <w:bCs/>
          <w:color w:val="000000" w:themeColor="text1"/>
          <w:kern w:val="0"/>
          <w:sz w:val="32"/>
          <w:szCs w:val="32"/>
          <w:rtl/>
          <w14:ligatures w14:val="none"/>
        </w:rPr>
        <w:t>ب. الأهمية العملية (التطبيقية)</w:t>
      </w:r>
      <w:r w:rsidRPr="00F37346">
        <w:rPr>
          <w:rFonts w:ascii="Simplified Arabic" w:eastAsia="Times New Roman" w:hAnsi="Simplified Arabic" w:cs="Simplified Arabic"/>
          <w:b/>
          <w:bCs/>
          <w:color w:val="000000" w:themeColor="text1"/>
          <w:kern w:val="0"/>
          <w:sz w:val="32"/>
          <w:szCs w:val="32"/>
          <w14:ligatures w14:val="none"/>
        </w:rPr>
        <w:t>:</w:t>
      </w:r>
      <w:bookmarkEnd w:id="12"/>
    </w:p>
    <w:p w14:paraId="08093DDF" w14:textId="21F9F770" w:rsidR="0039327E" w:rsidRPr="00F37346" w:rsidRDefault="0039327E" w:rsidP="002C25ED">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تُقدم هذه الدراسة لصناع القرار ومديري المختبرات الطبية أدلة علمية واقعية حول مدى تأثير كل بُعد من أبعاد نظم الجودة الصحية على الأداء التشغيلي، مما يُساعدهم في تحديد الأولويات واتخاذ القرارات الاستراتيجية المبنية على البيانات لتحسين أداء مختبراتهم</w:t>
      </w:r>
      <w:r w:rsidRPr="00F37346">
        <w:rPr>
          <w:rFonts w:ascii="Simplified Arabic" w:eastAsia="Times New Roman" w:hAnsi="Simplified Arabic" w:cs="Simplified Arabic"/>
          <w:color w:val="000000" w:themeColor="text1"/>
          <w:kern w:val="0"/>
          <w:sz w:val="28"/>
          <w:szCs w:val="28"/>
          <w14:ligatures w14:val="none"/>
        </w:rPr>
        <w:t>.</w:t>
      </w:r>
    </w:p>
    <w:p w14:paraId="659744A3" w14:textId="33F34637" w:rsidR="0039327E" w:rsidRPr="00F37346" w:rsidRDefault="0039327E" w:rsidP="002C25ED">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تُسهم نتائج الدراسة في توجيه جهود تحسين جودة الخدمات المخبرية من خلال تحديد أبعاد نظم الجودة الأكثر تأثيراً على الأداء التشغيلي، مما ينعكس إيجابياً على دقة نتائج الفحوصات المخبرية وسرعة إنجازها وموثوقيتها، وبالتالي تحسين جودة الرعاية الصحية المقدمة للمرضى</w:t>
      </w:r>
      <w:r w:rsidRPr="00F37346">
        <w:rPr>
          <w:rFonts w:ascii="Simplified Arabic" w:eastAsia="Times New Roman" w:hAnsi="Simplified Arabic" w:cs="Simplified Arabic"/>
          <w:color w:val="000000" w:themeColor="text1"/>
          <w:kern w:val="0"/>
          <w:sz w:val="28"/>
          <w:szCs w:val="28"/>
          <w14:ligatures w14:val="none"/>
        </w:rPr>
        <w:t>.</w:t>
      </w:r>
    </w:p>
    <w:p w14:paraId="77311CFE" w14:textId="0FC6A63E" w:rsidR="0039327E" w:rsidRPr="00F37346" w:rsidRDefault="0039327E" w:rsidP="002C25ED">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تُزود الدراسة المختبرات الطبية بإطار عملي يُساعدها في فهم متطلبات الاعتماد والتراخيص الصحية وأثرها على الأداء التشغيلي، مما يُسهل عملية التأهل للحصول على شهادات الاعتماد المحلية والدولية مثل معايير</w:t>
      </w:r>
      <w:r w:rsidRPr="00F37346">
        <w:rPr>
          <w:rFonts w:ascii="Simplified Arabic" w:eastAsia="Times New Roman" w:hAnsi="Simplified Arabic" w:cs="Simplified Arabic"/>
          <w:color w:val="000000" w:themeColor="text1"/>
          <w:kern w:val="0"/>
          <w:sz w:val="28"/>
          <w:szCs w:val="28"/>
          <w14:ligatures w14:val="none"/>
        </w:rPr>
        <w:t xml:space="preserve"> ISO 15189 </w:t>
      </w:r>
      <w:r w:rsidRPr="00F37346">
        <w:rPr>
          <w:rFonts w:ascii="Simplified Arabic" w:eastAsia="Times New Roman" w:hAnsi="Simplified Arabic" w:cs="Simplified Arabic"/>
          <w:color w:val="000000" w:themeColor="text1"/>
          <w:kern w:val="0"/>
          <w:sz w:val="28"/>
          <w:szCs w:val="28"/>
          <w:rtl/>
          <w14:ligatures w14:val="none"/>
        </w:rPr>
        <w:t>ومعايير الهيئة السعودية للتخصصات الصحية</w:t>
      </w:r>
      <w:r w:rsidRPr="00F37346">
        <w:rPr>
          <w:rFonts w:ascii="Simplified Arabic" w:eastAsia="Times New Roman" w:hAnsi="Simplified Arabic" w:cs="Simplified Arabic"/>
          <w:color w:val="000000" w:themeColor="text1"/>
          <w:kern w:val="0"/>
          <w:sz w:val="28"/>
          <w:szCs w:val="28"/>
          <w14:ligatures w14:val="none"/>
        </w:rPr>
        <w:t>.</w:t>
      </w:r>
    </w:p>
    <w:p w14:paraId="58DBDE99" w14:textId="3314D75F" w:rsidR="0039327E" w:rsidRPr="00F37346" w:rsidRDefault="0039327E" w:rsidP="002C25ED">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تُساعد نتائج الدراسة المختبرات الطبية في تعزيز قدرتها التنافسية من خلال تبني أفضل الممارسات في نظم الجودة الصحية، مما يُمكنها من تقديم خدمات مخبرية متميزة تُلبي توقعات المرضى والأطباء والمؤسسات الصحية المتعاملة معها</w:t>
      </w:r>
      <w:r w:rsidRPr="00F37346">
        <w:rPr>
          <w:rFonts w:ascii="Simplified Arabic" w:eastAsia="Times New Roman" w:hAnsi="Simplified Arabic" w:cs="Simplified Arabic"/>
          <w:color w:val="000000" w:themeColor="text1"/>
          <w:kern w:val="0"/>
          <w:sz w:val="28"/>
          <w:szCs w:val="28"/>
          <w14:ligatures w14:val="none"/>
        </w:rPr>
        <w:t>.</w:t>
      </w:r>
    </w:p>
    <w:p w14:paraId="4C24279F" w14:textId="77777777" w:rsidR="009846A4" w:rsidRPr="00F37346" w:rsidRDefault="009846A4" w:rsidP="009846A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4159175"/>
      <w:r w:rsidRPr="00F37346">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28C2E629" w14:textId="2210D42F" w:rsidR="009846A4" w:rsidRPr="00F37346" w:rsidRDefault="009846A4" w:rsidP="009846A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F37346">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(نظم الجودة الصحية) وعلاقته بمتغيرات أخرى</w:t>
      </w:r>
    </w:p>
    <w:p w14:paraId="58DFC839" w14:textId="77777777" w:rsidR="009846A4" w:rsidRPr="00F37346" w:rsidRDefault="009846A4" w:rsidP="002C25ED">
      <w:pPr>
        <w:pStyle w:val="ListParagraph"/>
        <w:numPr>
          <w:ilvl w:val="0"/>
          <w:numId w:val="6"/>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14" w:name="_Toc169790501"/>
      <w:bookmarkStart w:id="15" w:name="_Toc224670635"/>
      <w:bookmarkStart w:id="16" w:name="_Toc224670637"/>
      <w:bookmarkStart w:id="17" w:name="_Toc234159176"/>
      <w:bookmarkEnd w:id="4"/>
      <w:r w:rsidRPr="00F37346">
        <w:rPr>
          <w:rFonts w:ascii="Simplified Arabic" w:eastAsia="Times New Roman" w:hAnsi="Simplified Arabic" w:cs="Simplified Arabic"/>
          <w:b/>
          <w:bCs/>
          <w:color w:val="000000" w:themeColor="text1"/>
          <w:kern w:val="0"/>
          <w:sz w:val="28"/>
          <w:szCs w:val="28"/>
          <w:rtl/>
          <w14:ligatures w14:val="none"/>
        </w:rPr>
        <w:lastRenderedPageBreak/>
        <w:t>دراسة (أحمد، 2022): "أثر تكنولوجيا المعلومات في إدارة جودة الخدمة الصحية بالتطبيق على مستشفى رويال كير</w:t>
      </w:r>
      <w:r w:rsidRPr="00F37346">
        <w:rPr>
          <w:rFonts w:ascii="Simplified Arabic" w:eastAsia="Times New Roman" w:hAnsi="Simplified Arabic" w:cs="Simplified Arabic"/>
          <w:b/>
          <w:bCs/>
          <w:color w:val="000000" w:themeColor="text1"/>
          <w:kern w:val="0"/>
          <w:sz w:val="28"/>
          <w:szCs w:val="28"/>
          <w14:ligatures w14:val="none"/>
        </w:rPr>
        <w:t>"</w:t>
      </w:r>
      <w:bookmarkEnd w:id="16"/>
      <w:bookmarkEnd w:id="17"/>
    </w:p>
    <w:p w14:paraId="041C9DD6" w14:textId="7BF6F278" w:rsidR="009846A4" w:rsidRPr="00F37346" w:rsidRDefault="009846A4"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7346">
        <w:rPr>
          <w:rFonts w:ascii="Simplified Arabic" w:eastAsia="Times New Roman" w:hAnsi="Simplified Arabic" w:cs="Simplified Arabic"/>
          <w:color w:val="000000" w:themeColor="text1"/>
          <w:kern w:val="0"/>
          <w:sz w:val="28"/>
          <w:szCs w:val="28"/>
          <w:rtl/>
          <w14:ligatures w14:val="none"/>
        </w:rPr>
        <w:t>هدفت الدراسة إلى التعرف على أثر تكنولوجيا المعلومات في إدارة جودة الخدمة الصحية، وتحديد العلاقة بين التحسين المستمر واستخدام تكنولوجيا المعلومات، ومعرفة مدى ارتباط فرق العمل باستخدام تكنولوجيا المعلومات، وتحليل العلاقة بين التركيز على العميل واستخدام تكنولوجيا المعلومات، وذلك في مستشفى رويال كير بالسودان</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والمنهج التاريخي. وتكونت عينة الدراسة من العاملين في مستشفى رويال كير. وتوصلت نتائج الدراسة إلى أن تكنولوجيا المعلومات تدعم التركيز على العميل، وأن المستشفى يمتلك إدارة للجودة وهيكلاً تنظيمياً حُددت فيه المسؤوليات الوظيفية بصورة واضحة، وأن المسؤولين بالمستشفى يتخذون إجراءات المعالجة لكل المشكلات باستخدام تكنولوجيا المعلومات. وأوصت الدراسة بتطبيق تكنولوجيا المعلومات لضمان التحسين المستمر في المستشفيات السودانية، والعمل على زيادة أساليب تطبيق أبعاد إدارة الجودة الشاملة من خلال تكنولوجيا المعلومات، وتدعيم أساليب التركيز على العميل عبر تكنولوجيا المعلومات</w:t>
      </w:r>
      <w:r w:rsidRPr="00F37346">
        <w:rPr>
          <w:rFonts w:ascii="Simplified Arabic" w:eastAsia="Times New Roman" w:hAnsi="Simplified Arabic" w:cs="Simplified Arabic"/>
          <w:color w:val="000000" w:themeColor="text1"/>
          <w:kern w:val="0"/>
          <w:sz w:val="28"/>
          <w:szCs w:val="28"/>
          <w14:ligatures w14:val="none"/>
        </w:rPr>
        <w:t>.</w:t>
      </w:r>
    </w:p>
    <w:p w14:paraId="664FBACC" w14:textId="41972FED" w:rsidR="0075227D" w:rsidRPr="00F37346" w:rsidRDefault="0075227D" w:rsidP="002C25ED">
      <w:pPr>
        <w:pStyle w:val="ListParagraph"/>
        <w:numPr>
          <w:ilvl w:val="0"/>
          <w:numId w:val="6"/>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18" w:name="_Toc234159177"/>
      <w:r w:rsidRPr="00F37346">
        <w:rPr>
          <w:rFonts w:ascii="Simplified Arabic" w:eastAsia="Times New Roman" w:hAnsi="Simplified Arabic" w:cs="Simplified Arabic"/>
          <w:b/>
          <w:bCs/>
          <w:color w:val="000000" w:themeColor="text1"/>
          <w:kern w:val="0"/>
          <w:sz w:val="28"/>
          <w:szCs w:val="28"/>
          <w:rtl/>
          <w14:ligatures w14:val="none"/>
        </w:rPr>
        <w:t>دراسة (زائري والحازمي، 2023): "أثر إدارة التغيير على جودة الخدمة الصحية: دراسة تطبيقية على مستشفى الملك عبدالعزيز بجدة</w:t>
      </w:r>
      <w:r w:rsidRPr="00F37346">
        <w:rPr>
          <w:rFonts w:ascii="Simplified Arabic" w:eastAsia="Times New Roman" w:hAnsi="Simplified Arabic" w:cs="Simplified Arabic"/>
          <w:b/>
          <w:bCs/>
          <w:color w:val="000000" w:themeColor="text1"/>
          <w:kern w:val="0"/>
          <w:sz w:val="28"/>
          <w:szCs w:val="28"/>
          <w14:ligatures w14:val="none"/>
        </w:rPr>
        <w:t>"</w:t>
      </w:r>
      <w:bookmarkEnd w:id="15"/>
      <w:bookmarkEnd w:id="18"/>
    </w:p>
    <w:p w14:paraId="1BBE0BAA" w14:textId="77777777" w:rsidR="0075227D" w:rsidRPr="00F37346" w:rsidRDefault="0075227D"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التغيير بأبعادها (التغيير التكنولوجي، التغيير التنظيمي، التغيير الإنساني، التغيير الثقافي) على جودة الخدمة الصحية المقدمة في مستشفى الملك عبدالعزيز بجدة. واستخدمت الدراسة المنهج الوصفي التحليلي، معتمدةً على أدوات التحليل الإحصائي كالتكرارات والنسب المئوية والمتوسطات الحسابية والانحرافات المعيارية ومعامل ارتباط بيرسون ومعامل الانحدار واختبار تحليل التباين الأحادي. وتكونت عينة الدراسة من العاملين في مستشفى الملك عبدالعزيز بجدة. وتوصلت نتائج الدراسة إلى أن أثر إدارة التغيير على جودة الخدمة الصحية كان مرتفعاً، حيث وُجدت علاقة ارتباط طردي قوي بين إدارة التغيير وجودة الخدمة الصحية، بمعنى أنه كلما زاد معدل إدارة التغيير ارتفع مستوى جودة الخدمة الصحية المقدمة، كما أوضحت النتائج وجود علاقة ارتباط طردي قوي بين كل بُعد من أبعاد إدارة التغيير وجودة الخدمة الصحية بشكل منفصل. وأوصت الدراسة بتبني أساليب إدارة التغيير الحديثة لرفع أداء العاملين بالمستشفى، وإشراك العاملين في عملية إدارة التغيير داخل المستشفى</w:t>
      </w:r>
      <w:r w:rsidRPr="00F37346">
        <w:rPr>
          <w:rFonts w:ascii="Simplified Arabic" w:eastAsia="Times New Roman" w:hAnsi="Simplified Arabic" w:cs="Simplified Arabic"/>
          <w:color w:val="000000" w:themeColor="text1"/>
          <w:kern w:val="0"/>
          <w:sz w:val="28"/>
          <w:szCs w:val="28"/>
          <w14:ligatures w14:val="none"/>
        </w:rPr>
        <w:t>.</w:t>
      </w:r>
    </w:p>
    <w:p w14:paraId="6E2009A8" w14:textId="60167DD3" w:rsidR="0075227D" w:rsidRPr="00F37346" w:rsidRDefault="0075227D" w:rsidP="002C25ED">
      <w:pPr>
        <w:pStyle w:val="ListParagraph"/>
        <w:numPr>
          <w:ilvl w:val="0"/>
          <w:numId w:val="6"/>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19" w:name="_Toc224670636"/>
      <w:bookmarkStart w:id="20" w:name="_Toc234159178"/>
      <w:r w:rsidRPr="00F37346">
        <w:rPr>
          <w:rFonts w:ascii="Simplified Arabic" w:eastAsia="Times New Roman" w:hAnsi="Simplified Arabic" w:cs="Simplified Arabic"/>
          <w:b/>
          <w:bCs/>
          <w:color w:val="000000" w:themeColor="text1"/>
          <w:kern w:val="0"/>
          <w:sz w:val="28"/>
          <w:szCs w:val="28"/>
          <w:rtl/>
          <w14:ligatures w14:val="none"/>
        </w:rPr>
        <w:lastRenderedPageBreak/>
        <w:t>دراسة (الشهراني والشهري والقحطاني، 2025): "دور التغيير المؤسسي في تحسين جودة الخدمات الصحية: دراسة تطبيقية على المستشفى المدني بخميس مشيط</w:t>
      </w:r>
      <w:r w:rsidRPr="00F37346">
        <w:rPr>
          <w:rFonts w:ascii="Simplified Arabic" w:eastAsia="Times New Roman" w:hAnsi="Simplified Arabic" w:cs="Simplified Arabic"/>
          <w:b/>
          <w:bCs/>
          <w:color w:val="000000" w:themeColor="text1"/>
          <w:kern w:val="0"/>
          <w:sz w:val="28"/>
          <w:szCs w:val="28"/>
          <w14:ligatures w14:val="none"/>
        </w:rPr>
        <w:t>"</w:t>
      </w:r>
      <w:bookmarkEnd w:id="19"/>
      <w:bookmarkEnd w:id="20"/>
    </w:p>
    <w:p w14:paraId="5E1F5E73" w14:textId="77777777" w:rsidR="0075227D" w:rsidRPr="00F37346" w:rsidRDefault="0075227D"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التغيير المؤسسي بأبعاده (التكنولوجي، التنظيمي، الإنساني، الثقافي) على جودة الخدمات الصحية في المستشفى المدني بخميس مشيط. واستخدمت الدراسة المنهج الوصفي التحليلي. وتكونت العينة من (188) موظفاً تم اختيارهم عشوائياً من العاملين في المستشفى المدني بخميس مشيط. وتوصلت نتائج الدراسة إلى وجود تأثير إيجابي قوي للتغيير المؤسسي على جودة الخدمات الصحية، مع تفوق البُعد التكنولوجي بمتوسط حسابي بلغ (4.12)، يليه البُعد التنظيمي بمتوسط</w:t>
      </w:r>
      <w:r w:rsidRPr="00F37346">
        <w:rPr>
          <w:rFonts w:ascii="Simplified Arabic" w:eastAsia="Times New Roman" w:hAnsi="Simplified Arabic" w:cs="Simplified Arabic"/>
          <w:color w:val="000000" w:themeColor="text1"/>
          <w:kern w:val="0"/>
          <w:sz w:val="28"/>
          <w:szCs w:val="28"/>
          <w14:ligatures w14:val="none"/>
        </w:rPr>
        <w:t xml:space="preserve"> (3.95)</w:t>
      </w:r>
      <w:r w:rsidRPr="00F37346">
        <w:rPr>
          <w:rFonts w:ascii="Simplified Arabic" w:eastAsia="Times New Roman" w:hAnsi="Simplified Arabic" w:cs="Simplified Arabic"/>
          <w:color w:val="000000" w:themeColor="text1"/>
          <w:kern w:val="0"/>
          <w:sz w:val="28"/>
          <w:szCs w:val="28"/>
          <w:rtl/>
          <w14:ligatures w14:val="none"/>
        </w:rPr>
        <w:t>، كما كشفت الدراسة عن وجود تحديات تتعلق بمقاومة التغيير وضعف البنية التحتية التكنولوجية. وأوصت الدراسة بتعزيز البنية التكنولوجية، وتطوير برامج التدريب المستمر، وتحسين نظم الاتصال التنظيمي، وتبني ثقافة داعمة للتغيير، مع ضرورة إنشاء وحدة متخصصة لإدارة التغيير وتطوير نظام متكامل لقياس ومتابعة جودة الخدمات الصحية</w:t>
      </w:r>
      <w:r w:rsidRPr="00F37346">
        <w:rPr>
          <w:rFonts w:ascii="Simplified Arabic" w:eastAsia="Times New Roman" w:hAnsi="Simplified Arabic" w:cs="Simplified Arabic"/>
          <w:color w:val="000000" w:themeColor="text1"/>
          <w:kern w:val="0"/>
          <w:sz w:val="28"/>
          <w:szCs w:val="28"/>
          <w14:ligatures w14:val="none"/>
        </w:rPr>
        <w:t>.</w:t>
      </w:r>
    </w:p>
    <w:p w14:paraId="32DD7267" w14:textId="651C173C" w:rsidR="0075227D" w:rsidRPr="00F37346" w:rsidRDefault="0075227D" w:rsidP="002C25ED">
      <w:pPr>
        <w:pStyle w:val="ListParagraph"/>
        <w:numPr>
          <w:ilvl w:val="0"/>
          <w:numId w:val="6"/>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1" w:name="_Toc224670638"/>
      <w:bookmarkStart w:id="22" w:name="_Toc234159179"/>
      <w:r w:rsidRPr="00F37346">
        <w:rPr>
          <w:rFonts w:ascii="Simplified Arabic" w:eastAsia="Times New Roman" w:hAnsi="Simplified Arabic" w:cs="Simplified Arabic"/>
          <w:b/>
          <w:bCs/>
          <w:color w:val="000000" w:themeColor="text1"/>
          <w:kern w:val="0"/>
          <w:sz w:val="28"/>
          <w:szCs w:val="28"/>
          <w:rtl/>
          <w14:ligatures w14:val="none"/>
        </w:rPr>
        <w:t>دراسة</w:t>
      </w:r>
      <w:r w:rsidRPr="00F37346">
        <w:rPr>
          <w:rFonts w:ascii="Simplified Arabic" w:eastAsia="Times New Roman" w:hAnsi="Simplified Arabic" w:cs="Simplified Arabic"/>
          <w:b/>
          <w:bCs/>
          <w:color w:val="000000" w:themeColor="text1"/>
          <w:kern w:val="0"/>
          <w:sz w:val="28"/>
          <w:szCs w:val="28"/>
          <w14:ligatures w14:val="none"/>
        </w:rPr>
        <w:t xml:space="preserve"> (Zehir &amp; Zehir, 2023): "Effects of Total Quality Management Practices on Financial and Operational Performance of Hospitals"</w:t>
      </w:r>
      <w:bookmarkEnd w:id="21"/>
      <w:bookmarkEnd w:id="22"/>
    </w:p>
    <w:p w14:paraId="747AAAA3" w14:textId="77777777" w:rsidR="0075227D" w:rsidRPr="00F37346" w:rsidRDefault="0075227D"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إدارة الجودة الشاملة بأبعادها (القيادة الإدارية، صنع القرار، التحسين المستمر، التركيز على العملاء، مشاركة العاملين، إدارة العمليات، العلاقة مع الموردين) على الأداء المالي والأداء التشغيلي في المستشفيات التركية ضمن قطاع الخدمات. واستخدمت الدراسة منهج نمذجة المعادلات الهيكلية</w:t>
      </w:r>
      <w:r w:rsidRPr="00F37346">
        <w:rPr>
          <w:rFonts w:ascii="Simplified Arabic" w:eastAsia="Times New Roman" w:hAnsi="Simplified Arabic" w:cs="Simplified Arabic"/>
          <w:color w:val="000000" w:themeColor="text1"/>
          <w:kern w:val="0"/>
          <w:sz w:val="28"/>
          <w:szCs w:val="28"/>
          <w14:ligatures w14:val="none"/>
        </w:rPr>
        <w:t xml:space="preserve"> (SEM) </w:t>
      </w:r>
      <w:r w:rsidRPr="00F37346">
        <w:rPr>
          <w:rFonts w:ascii="Simplified Arabic" w:eastAsia="Times New Roman" w:hAnsi="Simplified Arabic" w:cs="Simplified Arabic"/>
          <w:color w:val="000000" w:themeColor="text1"/>
          <w:kern w:val="0"/>
          <w:sz w:val="28"/>
          <w:szCs w:val="28"/>
          <w:rtl/>
          <w14:ligatures w14:val="none"/>
        </w:rPr>
        <w:t xml:space="preserve">مع التحليل العاملي الاستكشافي والتوكيدي. وتكونت العينة من (1069) استبانة صالحة تم جمعها من (32) مستشفى تشمل (26) مستشفى حكومياً و(6) مستشفيات خاصة في تركيا من العاملين الطبيين والإداريين. وتوصلت نتائج الدراسة إلى أن ممارسات إدارة الجودة الشاملة تمارس تأثيراً جوهرياً على الأداء التشغيلي والمالي للمستشفيات، حيث كان التركيز على العملاء هو الأكثر تأثيراً في الأداء التشغيلي بنسبة (35.7%)، تليه العلاقة مع الموردين بنسبة </w:t>
      </w:r>
      <w:r w:rsidRPr="00F37346">
        <w:rPr>
          <w:rFonts w:ascii="Simplified Arabic" w:eastAsia="Times New Roman" w:hAnsi="Simplified Arabic" w:cs="Simplified Arabic"/>
          <w:color w:val="000000" w:themeColor="text1"/>
          <w:kern w:val="0"/>
          <w:sz w:val="28"/>
          <w:szCs w:val="28"/>
          <w14:ligatures w14:val="none"/>
        </w:rPr>
        <w:t>(20.1%)</w:t>
      </w:r>
      <w:r w:rsidRPr="00F37346">
        <w:rPr>
          <w:rFonts w:ascii="Simplified Arabic" w:eastAsia="Times New Roman" w:hAnsi="Simplified Arabic" w:cs="Simplified Arabic"/>
          <w:color w:val="000000" w:themeColor="text1"/>
          <w:kern w:val="0"/>
          <w:sz w:val="28"/>
          <w:szCs w:val="28"/>
          <w:rtl/>
          <w14:ligatures w14:val="none"/>
        </w:rPr>
        <w:t>، ثم القيادة الإدارية بنسبة (13.4%). وأوصت الدراسة بضرورة تبني المستشفيات لممارسات إدارة الجودة الشاملة بشكل متكامل لتحقيق الاستدامة المؤسسية وتحسين الأداء التشغيلي والمالي</w:t>
      </w:r>
      <w:r w:rsidRPr="00F37346">
        <w:rPr>
          <w:rFonts w:ascii="Simplified Arabic" w:eastAsia="Times New Roman" w:hAnsi="Simplified Arabic" w:cs="Simplified Arabic"/>
          <w:color w:val="000000" w:themeColor="text1"/>
          <w:kern w:val="0"/>
          <w:sz w:val="28"/>
          <w:szCs w:val="28"/>
          <w14:ligatures w14:val="none"/>
        </w:rPr>
        <w:t>.</w:t>
      </w:r>
    </w:p>
    <w:p w14:paraId="5F1F7457" w14:textId="1F9E8419" w:rsidR="0075227D" w:rsidRPr="00F37346" w:rsidRDefault="0075227D" w:rsidP="002C25ED">
      <w:pPr>
        <w:pStyle w:val="ListParagraph"/>
        <w:numPr>
          <w:ilvl w:val="0"/>
          <w:numId w:val="6"/>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3" w:name="_Toc224670639"/>
      <w:bookmarkStart w:id="24" w:name="_Toc234159180"/>
      <w:r w:rsidRPr="00F37346">
        <w:rPr>
          <w:rFonts w:ascii="Simplified Arabic" w:eastAsia="Times New Roman" w:hAnsi="Simplified Arabic" w:cs="Simplified Arabic"/>
          <w:b/>
          <w:bCs/>
          <w:color w:val="000000" w:themeColor="text1"/>
          <w:kern w:val="0"/>
          <w:sz w:val="28"/>
          <w:szCs w:val="28"/>
          <w:rtl/>
          <w14:ligatures w14:val="none"/>
        </w:rPr>
        <w:lastRenderedPageBreak/>
        <w:t>دراسة</w:t>
      </w:r>
      <w:r w:rsidRPr="00F37346">
        <w:rPr>
          <w:rFonts w:ascii="Simplified Arabic" w:eastAsia="Times New Roman" w:hAnsi="Simplified Arabic" w:cs="Simplified Arabic"/>
          <w:b/>
          <w:bCs/>
          <w:color w:val="000000" w:themeColor="text1"/>
          <w:kern w:val="0"/>
          <w:sz w:val="28"/>
          <w:szCs w:val="28"/>
          <w14:ligatures w14:val="none"/>
        </w:rPr>
        <w:t xml:space="preserve"> (Issifu &amp; Kano, 2024): "Total Quality Management, Supplier Quality and Operational Efficiency in the Public Health Sector in the Upper East Region of Ghana"</w:t>
      </w:r>
      <w:bookmarkEnd w:id="23"/>
      <w:bookmarkEnd w:id="24"/>
    </w:p>
    <w:p w14:paraId="54BF2471" w14:textId="77777777" w:rsidR="0075227D" w:rsidRPr="00F37346" w:rsidRDefault="0075227D"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الدور الذي تلعبه إدارة الجودة الشاملة في ضمان الكفاءة التشغيلية من خلال جودة الموردين في قطاع الصحة العامة بإقليم أبر إيست في غانا. واستخدمت الدراسة المنهج الكمي باستخدام نمذجة المعادلات الهيكلية بالمربعات الصغرى الجزئية </w:t>
      </w:r>
      <w:r w:rsidRPr="00F37346">
        <w:rPr>
          <w:rFonts w:ascii="Simplified Arabic" w:eastAsia="Times New Roman" w:hAnsi="Simplified Arabic" w:cs="Simplified Arabic"/>
          <w:color w:val="000000" w:themeColor="text1"/>
          <w:kern w:val="0"/>
          <w:sz w:val="28"/>
          <w:szCs w:val="28"/>
          <w14:ligatures w14:val="none"/>
        </w:rPr>
        <w:t xml:space="preserve">(SmartPLS). </w:t>
      </w:r>
      <w:r w:rsidRPr="00F37346">
        <w:rPr>
          <w:rFonts w:ascii="Simplified Arabic" w:eastAsia="Times New Roman" w:hAnsi="Simplified Arabic" w:cs="Simplified Arabic"/>
          <w:color w:val="000000" w:themeColor="text1"/>
          <w:kern w:val="0"/>
          <w:sz w:val="28"/>
          <w:szCs w:val="28"/>
          <w:rtl/>
          <w14:ligatures w14:val="none"/>
        </w:rPr>
        <w:t>وتكونت العينة من (174) مبحوثاً تم اختيارهم بأسلوب العينة العشوائية البسيطة من إجمالي (352) مرفقاً صحياً عاماً. وتوصلت نتائج الدراسة إلى أن إدارة الجودة الشاملة لها تأثير إيجابي ذو دلالة إحصائية على جودة الموردين، كما أن إدارة الجودة الشاملة لها تأثير إيجابي ذو دلالة إحصائية على الكفاءة التشغيلية، فضلاً عن وجود دور وسيط إيجابي ذو دلالة إحصائية لجودة الموردين في العلاقة بين إدارة الجودة الشاملة والكفاءة التشغيلية. وأوصت الدراسة بأن تُركز إدارات المرافق الصحية في إقليم أبر إيست على وضع تدابير لضمان تحسين ممارسات إدارة الجودة الشاملة لمساعدتها في وضع معايير تضمن مطابقة سلع وخدمات الموردين لمعايير الجودة</w:t>
      </w:r>
      <w:r w:rsidRPr="00F37346">
        <w:rPr>
          <w:rFonts w:ascii="Simplified Arabic" w:eastAsia="Times New Roman" w:hAnsi="Simplified Arabic" w:cs="Simplified Arabic"/>
          <w:color w:val="000000" w:themeColor="text1"/>
          <w:kern w:val="0"/>
          <w:sz w:val="28"/>
          <w:szCs w:val="28"/>
          <w14:ligatures w14:val="none"/>
        </w:rPr>
        <w:t>.</w:t>
      </w:r>
    </w:p>
    <w:p w14:paraId="64D0A311" w14:textId="77777777" w:rsidR="0075227D" w:rsidRPr="00F37346" w:rsidRDefault="0075227D" w:rsidP="009846A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5" w:name="_Toc224670640"/>
      <w:r w:rsidRPr="00F37346">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(الأداء التشغيلي) وعلاقته بمتغيرات أخرى</w:t>
      </w:r>
      <w:bookmarkEnd w:id="25"/>
    </w:p>
    <w:p w14:paraId="0F6044B3" w14:textId="77777777" w:rsidR="009846A4" w:rsidRPr="00F37346" w:rsidRDefault="009846A4" w:rsidP="002C25ED">
      <w:pPr>
        <w:pStyle w:val="ListParagraph"/>
        <w:numPr>
          <w:ilvl w:val="0"/>
          <w:numId w:val="6"/>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6" w:name="_Toc224670641"/>
      <w:bookmarkStart w:id="27" w:name="_Toc224670642"/>
      <w:bookmarkStart w:id="28" w:name="_Toc234159181"/>
      <w:r w:rsidRPr="00F37346">
        <w:rPr>
          <w:rFonts w:ascii="Simplified Arabic" w:eastAsia="Times New Roman" w:hAnsi="Simplified Arabic" w:cs="Simplified Arabic"/>
          <w:b/>
          <w:bCs/>
          <w:color w:val="000000" w:themeColor="text1"/>
          <w:kern w:val="0"/>
          <w:sz w:val="28"/>
          <w:szCs w:val="28"/>
          <w:rtl/>
          <w14:ligatures w14:val="none"/>
        </w:rPr>
        <w:t>دراسة (لويس، 2023): "دور تطبيق نظام تخطيط موارد المؤسسة في تحسين الأداء التشغيلي: دراسة تطبيقية على شركات قطاع الدواء بالقاهرة</w:t>
      </w:r>
      <w:r w:rsidRPr="00F37346">
        <w:rPr>
          <w:rFonts w:ascii="Simplified Arabic" w:eastAsia="Times New Roman" w:hAnsi="Simplified Arabic" w:cs="Simplified Arabic"/>
          <w:b/>
          <w:bCs/>
          <w:color w:val="000000" w:themeColor="text1"/>
          <w:kern w:val="0"/>
          <w:sz w:val="28"/>
          <w:szCs w:val="28"/>
          <w14:ligatures w14:val="none"/>
        </w:rPr>
        <w:t>"</w:t>
      </w:r>
      <w:bookmarkEnd w:id="27"/>
      <w:bookmarkEnd w:id="28"/>
    </w:p>
    <w:p w14:paraId="7B3841EB" w14:textId="77777777" w:rsidR="009846A4" w:rsidRPr="00F37346" w:rsidRDefault="009846A4"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هدفت الدراسة إلى التعرف على دور تطبيق نظام تخطيط موارد المؤسسة بأبعاده (نظام إدارة الموارد المالية، نظام إدارة الموارد البشرية، نظام إدارة سلسلة التوريد، نظام إدارة علاقات العملاء، نظام إدارة المشاريع) على الأداء التشغيلي بأبعاده (الجودة، التكلفة، المرونة، سرعة التسليم، البحوث والتطوير) في شركات قطاع الدواء بالقاهرة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واعتمدت على أسلوب المعاينة العشوائية الطبقية. وتكونت العينة من (372) مفردة من العاملين في شركات قطاع الدواء بالقاهرة. وتوصلت نتائج الدراسة إلى وجود تأثير جوهري لتطبيق نظام تخطيط موارد المؤسسة بجميع أبعاده على الأداء التشغيلي بأبعاده المختلفة في شركات قطاع الدواء بالقاهرة. وأوصت الدراسة </w:t>
      </w:r>
      <w:r w:rsidRPr="00F37346">
        <w:rPr>
          <w:rFonts w:ascii="Simplified Arabic" w:eastAsia="Times New Roman" w:hAnsi="Simplified Arabic" w:cs="Simplified Arabic"/>
          <w:color w:val="000000" w:themeColor="text1"/>
          <w:kern w:val="0"/>
          <w:sz w:val="28"/>
          <w:szCs w:val="28"/>
          <w:rtl/>
          <w14:ligatures w14:val="none"/>
        </w:rPr>
        <w:lastRenderedPageBreak/>
        <w:t>بضرورة تعزيز تطبيق نظم تخطيط موارد المؤسسة بشكل متكامل وشامل لتحسين الأداء التشغيلي في المنظمات</w:t>
      </w:r>
      <w:r w:rsidRPr="00F37346">
        <w:rPr>
          <w:rFonts w:ascii="Simplified Arabic" w:eastAsia="Times New Roman" w:hAnsi="Simplified Arabic" w:cs="Simplified Arabic"/>
          <w:color w:val="000000" w:themeColor="text1"/>
          <w:kern w:val="0"/>
          <w:sz w:val="28"/>
          <w:szCs w:val="28"/>
          <w14:ligatures w14:val="none"/>
        </w:rPr>
        <w:t>.</w:t>
      </w:r>
    </w:p>
    <w:p w14:paraId="3845CBBC" w14:textId="0896AB07" w:rsidR="009846A4" w:rsidRPr="00F37346" w:rsidRDefault="009846A4" w:rsidP="002C25ED">
      <w:pPr>
        <w:pStyle w:val="ListParagraph"/>
        <w:numPr>
          <w:ilvl w:val="0"/>
          <w:numId w:val="6"/>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9" w:name="_Toc224670643"/>
      <w:bookmarkStart w:id="30" w:name="_Toc234159182"/>
      <w:r w:rsidRPr="00F37346">
        <w:rPr>
          <w:rFonts w:ascii="Simplified Arabic" w:eastAsia="Times New Roman" w:hAnsi="Simplified Arabic" w:cs="Simplified Arabic"/>
          <w:b/>
          <w:bCs/>
          <w:color w:val="000000" w:themeColor="text1"/>
          <w:kern w:val="0"/>
          <w:sz w:val="28"/>
          <w:szCs w:val="28"/>
          <w:rtl/>
          <w14:ligatures w14:val="none"/>
        </w:rPr>
        <w:t>دراسة (العتوم وعطياني، 2023): "أثر تطبيق استراتيجيات التحسين المستمر على الأداء التشغيلي لشركات صناعة الأدوية الأردنية</w:t>
      </w:r>
      <w:r w:rsidRPr="00F37346">
        <w:rPr>
          <w:rFonts w:ascii="Simplified Arabic" w:eastAsia="Times New Roman" w:hAnsi="Simplified Arabic" w:cs="Simplified Arabic"/>
          <w:b/>
          <w:bCs/>
          <w:color w:val="000000" w:themeColor="text1"/>
          <w:kern w:val="0"/>
          <w:sz w:val="28"/>
          <w:szCs w:val="28"/>
          <w14:ligatures w14:val="none"/>
        </w:rPr>
        <w:t>"</w:t>
      </w:r>
      <w:bookmarkEnd w:id="29"/>
      <w:bookmarkEnd w:id="30"/>
    </w:p>
    <w:p w14:paraId="54A314C2" w14:textId="7FDFAC6F" w:rsidR="009846A4" w:rsidRPr="00F37346" w:rsidRDefault="009846A4"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7346">
        <w:rPr>
          <w:rFonts w:ascii="Simplified Arabic" w:eastAsia="Times New Roman" w:hAnsi="Simplified Arabic" w:cs="Simplified Arabic"/>
          <w:color w:val="000000" w:themeColor="text1"/>
          <w:kern w:val="0"/>
          <w:sz w:val="28"/>
          <w:szCs w:val="28"/>
          <w:rtl/>
          <w14:ligatures w14:val="none"/>
        </w:rPr>
        <w:t>هدفت الدراسة إلى التعرف على واقع تطبيق استراتيجيات التحسين المستمر بأبعادها (استراتيجية كايزن، ثلاثية جوران، المقارنات المرجعية) وأثر تطبيق هذه الاستراتيجيات على الأداء التشغيلي بأبعاده (الإنتاجية، الكفاءة، الفاعلية) في شركات صناعة الأدوية الأردنية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وتكونت العينة العشوائية من </w:t>
      </w:r>
      <w:r w:rsidRPr="00F37346">
        <w:rPr>
          <w:rFonts w:ascii="Simplified Arabic" w:eastAsia="Times New Roman" w:hAnsi="Simplified Arabic" w:cs="Simplified Arabic"/>
          <w:color w:val="000000" w:themeColor="text1"/>
          <w:kern w:val="0"/>
          <w:sz w:val="28"/>
          <w:szCs w:val="28"/>
          <w14:ligatures w14:val="none"/>
        </w:rPr>
        <w:t xml:space="preserve">(363) </w:t>
      </w:r>
      <w:r w:rsidRPr="00F37346">
        <w:rPr>
          <w:rFonts w:ascii="Simplified Arabic" w:eastAsia="Times New Roman" w:hAnsi="Simplified Arabic" w:cs="Simplified Arabic"/>
          <w:color w:val="000000" w:themeColor="text1"/>
          <w:kern w:val="0"/>
          <w:sz w:val="28"/>
          <w:szCs w:val="28"/>
          <w:rtl/>
          <w14:ligatures w14:val="none"/>
        </w:rPr>
        <w:t>موظفاً وموظفة من العاملين في شركات صناعة الأدوية الأردنية المنتسبة إلى الاتحاد الأردني لمنتجي الأدوية. وتوصلت نتائج الدراسة إلى وجود أثر ذي دلالة إحصائية لاستراتيجيات التحسين المستمر بأبعادها (كايزن، ثلاثية جوران، المقارنات المرجعية) على الأداء التشغيلي بأبعاده (الإنتاجية، الكفاءة، الفاعلية) في شركات صناعة الأدوية الأردنية. وأوصت الدراسة بالتزام إدارة شركات الأدوية في كافة مستوياتها بالتحسينات التدريجية واستمراريتها لتحقيق مستويات أعلى من الأداء التشغيلي</w:t>
      </w:r>
      <w:r w:rsidRPr="00F37346">
        <w:rPr>
          <w:rFonts w:ascii="Simplified Arabic" w:eastAsia="Times New Roman" w:hAnsi="Simplified Arabic" w:cs="Simplified Arabic"/>
          <w:color w:val="000000" w:themeColor="text1"/>
          <w:kern w:val="0"/>
          <w:sz w:val="28"/>
          <w:szCs w:val="28"/>
          <w14:ligatures w14:val="none"/>
        </w:rPr>
        <w:t>.</w:t>
      </w:r>
    </w:p>
    <w:p w14:paraId="330CAF4C" w14:textId="7D4CB096" w:rsidR="0075227D" w:rsidRPr="00F37346" w:rsidRDefault="0075227D" w:rsidP="002C25ED">
      <w:pPr>
        <w:pStyle w:val="ListParagraph"/>
        <w:numPr>
          <w:ilvl w:val="0"/>
          <w:numId w:val="6"/>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31" w:name="_Toc234159183"/>
      <w:r w:rsidRPr="00F37346">
        <w:rPr>
          <w:rFonts w:ascii="Simplified Arabic" w:eastAsia="Times New Roman" w:hAnsi="Simplified Arabic" w:cs="Simplified Arabic"/>
          <w:b/>
          <w:bCs/>
          <w:color w:val="000000" w:themeColor="text1"/>
          <w:kern w:val="0"/>
          <w:sz w:val="28"/>
          <w:szCs w:val="28"/>
          <w:rtl/>
          <w14:ligatures w14:val="none"/>
        </w:rPr>
        <w:t>دراسة (الهاشم وأبو الغنم، 2024): "أثر خصائص البيانات الضخمة في الأداء التشغيلي في شركات التأمين الأردنية</w:t>
      </w:r>
      <w:r w:rsidRPr="00F37346">
        <w:rPr>
          <w:rFonts w:ascii="Simplified Arabic" w:eastAsia="Times New Roman" w:hAnsi="Simplified Arabic" w:cs="Simplified Arabic"/>
          <w:b/>
          <w:bCs/>
          <w:color w:val="000000" w:themeColor="text1"/>
          <w:kern w:val="0"/>
          <w:sz w:val="28"/>
          <w:szCs w:val="28"/>
          <w14:ligatures w14:val="none"/>
        </w:rPr>
        <w:t>"</w:t>
      </w:r>
      <w:bookmarkEnd w:id="26"/>
      <w:bookmarkEnd w:id="31"/>
    </w:p>
    <w:p w14:paraId="08ADD493" w14:textId="77777777" w:rsidR="0075227D" w:rsidRPr="00F37346" w:rsidRDefault="0075227D"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خصائص البيانات الضخمة بأبعادها (الحجم، التنوع، السرعة، القيمة المضافة، الصدق) على الأداء التشغيلي بأبعاده (الجودة، التسليم، المرونة، تخفيض التكلفة) في شركات التأمين الأردنية. واستخدمت الدراسة المنهج الوصفي التحليلي، واعتمدت على الاستبانة كأداة لجمع البيانات. وتكونت العينة القصدية من </w:t>
      </w:r>
      <w:r w:rsidRPr="00F37346">
        <w:rPr>
          <w:rFonts w:ascii="Simplified Arabic" w:eastAsia="Times New Roman" w:hAnsi="Simplified Arabic" w:cs="Simplified Arabic"/>
          <w:color w:val="000000" w:themeColor="text1"/>
          <w:kern w:val="0"/>
          <w:sz w:val="28"/>
          <w:szCs w:val="28"/>
          <w14:ligatures w14:val="none"/>
        </w:rPr>
        <w:t xml:space="preserve">(300) </w:t>
      </w:r>
      <w:r w:rsidRPr="00F37346">
        <w:rPr>
          <w:rFonts w:ascii="Simplified Arabic" w:eastAsia="Times New Roman" w:hAnsi="Simplified Arabic" w:cs="Simplified Arabic"/>
          <w:color w:val="000000" w:themeColor="text1"/>
          <w:kern w:val="0"/>
          <w:sz w:val="28"/>
          <w:szCs w:val="28"/>
          <w:rtl/>
          <w14:ligatures w14:val="none"/>
        </w:rPr>
        <w:t>استبانة صالحة للتحليل من أصل (416) استبانة تم توزيعها على العاملين في (22) شركة تأمين أردنية مدرجة في بورصة عمان. وتوصلت نتائج الدراسة إلى وجود أثر لجميع أبعاد خصائص البيانات الضخمة (الحجم، التنوع، السرعة، القيمة المضافة، الصدق) في الأداء التشغيلي بأبعاده. وأوصت الدراسة بتوجيه إدارات شركات التأمين نحو تركيز الاهتمام على تفضيلات ومتطلبات العملاء للخدمة التأمينية، وكذلك الاهتمام بالدقة والتوثيق لمتطلبات العملاء لتعزيز جانب المصداقية لدى عملاء شركات التأمين</w:t>
      </w:r>
      <w:r w:rsidRPr="00F37346">
        <w:rPr>
          <w:rFonts w:ascii="Simplified Arabic" w:eastAsia="Times New Roman" w:hAnsi="Simplified Arabic" w:cs="Simplified Arabic"/>
          <w:color w:val="000000" w:themeColor="text1"/>
          <w:kern w:val="0"/>
          <w:sz w:val="28"/>
          <w:szCs w:val="28"/>
          <w14:ligatures w14:val="none"/>
        </w:rPr>
        <w:t>.</w:t>
      </w:r>
    </w:p>
    <w:p w14:paraId="32CFFADF" w14:textId="20440621" w:rsidR="0075227D" w:rsidRPr="00F37346" w:rsidRDefault="0075227D" w:rsidP="002C25ED">
      <w:pPr>
        <w:pStyle w:val="ListParagraph"/>
        <w:numPr>
          <w:ilvl w:val="0"/>
          <w:numId w:val="6"/>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32" w:name="_Toc224670644"/>
      <w:bookmarkStart w:id="33" w:name="_Toc234159184"/>
      <w:r w:rsidRPr="00F37346">
        <w:rPr>
          <w:rFonts w:ascii="Simplified Arabic" w:eastAsia="Times New Roman" w:hAnsi="Simplified Arabic" w:cs="Simplified Arabic"/>
          <w:b/>
          <w:bCs/>
          <w:color w:val="000000" w:themeColor="text1"/>
          <w:kern w:val="0"/>
          <w:sz w:val="28"/>
          <w:szCs w:val="28"/>
          <w:rtl/>
          <w14:ligatures w14:val="none"/>
        </w:rPr>
        <w:lastRenderedPageBreak/>
        <w:t>دراسة</w:t>
      </w:r>
      <w:r w:rsidRPr="00F37346">
        <w:rPr>
          <w:rFonts w:ascii="Simplified Arabic" w:eastAsia="Times New Roman" w:hAnsi="Simplified Arabic" w:cs="Simplified Arabic"/>
          <w:b/>
          <w:bCs/>
          <w:color w:val="000000" w:themeColor="text1"/>
          <w:kern w:val="0"/>
          <w:sz w:val="28"/>
          <w:szCs w:val="28"/>
          <w14:ligatures w14:val="none"/>
        </w:rPr>
        <w:t xml:space="preserve"> (Ghasemi, Nejad &amp; Aghaei, 2021): "Knowledge Management Orientation and Operational Performance Relationship in Medical Tourism"</w:t>
      </w:r>
      <w:bookmarkEnd w:id="32"/>
      <w:bookmarkEnd w:id="33"/>
    </w:p>
    <w:p w14:paraId="6FD7FFC5" w14:textId="77777777" w:rsidR="0075227D" w:rsidRPr="00F37346" w:rsidRDefault="0075227D"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هدفت الدراسة إلى التعرف على أثر التوجه نحو إدارة المعرفة بأبعادها (التوجه نحو إدارة الوقت، التوجه نحو إدارة التكلفة، التوجه نحو إدارة الجودة) على الأداء التشغيلي من خلال الدور الوسيط لسرعة الابتكار في المستشفيات النشطة في مجال السياحة العلاجية في إيران، مع استعراض أداء النموذج في ظل جائحة كوفيد-19 وما بعدها. واستخدمت الدراسة المنهج الكمي. وتكونت العينة من المستشفيات الإيرانية النشطة في مجال السياحة العلاجية. وتوصلت نتائج الدراسة إلى وجود تأثيرات إيجابية للمجالات الأساسية لإدارة المعرفة (إدارة الوقت، إدارة التكلفة، إدارة الجودة) على الأداء التشغيلي من خلال الدور الوسيط لسرعة الابتكار، كما قدمت الدراسة توصيات إدارية لمساعدة المديرين وصناع القرار في تطبيق النتائج المستخلصة خلال فترة الجائحة وما بعدها. وأوصت الدراسة بضرورة تعزيز التوجه نحو إدارة المعرفة في المؤسسات الصحية كأداة لتحسين الأداء التشغيلي وتعزيز سرعة الابتكار</w:t>
      </w:r>
      <w:r w:rsidRPr="00F37346">
        <w:rPr>
          <w:rFonts w:ascii="Simplified Arabic" w:eastAsia="Times New Roman" w:hAnsi="Simplified Arabic" w:cs="Simplified Arabic"/>
          <w:color w:val="000000" w:themeColor="text1"/>
          <w:kern w:val="0"/>
          <w:sz w:val="28"/>
          <w:szCs w:val="28"/>
          <w14:ligatures w14:val="none"/>
        </w:rPr>
        <w:t>.</w:t>
      </w:r>
    </w:p>
    <w:p w14:paraId="514C09DD" w14:textId="5FD3EA92" w:rsidR="0075227D" w:rsidRPr="00F37346" w:rsidRDefault="0075227D" w:rsidP="002C25ED">
      <w:pPr>
        <w:pStyle w:val="ListParagraph"/>
        <w:numPr>
          <w:ilvl w:val="0"/>
          <w:numId w:val="6"/>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34" w:name="_Toc224670645"/>
      <w:bookmarkStart w:id="35" w:name="_Toc234159185"/>
      <w:r w:rsidRPr="00F37346">
        <w:rPr>
          <w:rFonts w:ascii="Simplified Arabic" w:eastAsia="Times New Roman" w:hAnsi="Simplified Arabic" w:cs="Simplified Arabic"/>
          <w:b/>
          <w:bCs/>
          <w:color w:val="000000" w:themeColor="text1"/>
          <w:kern w:val="0"/>
          <w:sz w:val="28"/>
          <w:szCs w:val="28"/>
          <w:rtl/>
          <w14:ligatures w14:val="none"/>
        </w:rPr>
        <w:t>دراسة</w:t>
      </w:r>
      <w:r w:rsidRPr="00F37346">
        <w:rPr>
          <w:rFonts w:ascii="Simplified Arabic" w:eastAsia="Times New Roman" w:hAnsi="Simplified Arabic" w:cs="Simplified Arabic"/>
          <w:b/>
          <w:bCs/>
          <w:color w:val="000000" w:themeColor="text1"/>
          <w:kern w:val="0"/>
          <w:sz w:val="28"/>
          <w:szCs w:val="28"/>
          <w14:ligatures w14:val="none"/>
        </w:rPr>
        <w:t xml:space="preserve"> (Nartey, Aboagye-Otchere &amp; Simpson, 2022): "Management Control and Supply Chain Operational Performance of Public Health Emergency to Pandemic Control"</w:t>
      </w:r>
      <w:bookmarkEnd w:id="34"/>
      <w:bookmarkEnd w:id="35"/>
    </w:p>
    <w:p w14:paraId="6D233F25" w14:textId="77777777" w:rsidR="0075227D" w:rsidRPr="00F37346" w:rsidRDefault="0075227D"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هدفت الدراسة إلى التعرف على أثر خصائص معلومات نظام الرقابة الإدارية بأبعادها (النطاق الواسع، التوقيت، التكامل، التجميع) على الأداء التشغيلي لسلسلة التوريد من خلال أربعة مؤشرات أداء (الجودة، سرعة التسليم، التوافر، فعالية التكلفة) في مؤسسات الصحة العامة في غانا، مع دراسة الدور الوسيط لأبعاد نظام الرقابة الإدارية في العلاقة بين التكامل الخارجي والداخلي وتكامل العملاء والأداء التشغيلي. واستخدمت الدراسة منهج نمذجة المعادلات الهيكلية القائمة على التغاير</w:t>
      </w:r>
      <w:r w:rsidRPr="00F37346">
        <w:rPr>
          <w:rFonts w:ascii="Simplified Arabic" w:eastAsia="Times New Roman" w:hAnsi="Simplified Arabic" w:cs="Simplified Arabic"/>
          <w:color w:val="000000" w:themeColor="text1"/>
          <w:kern w:val="0"/>
          <w:sz w:val="28"/>
          <w:szCs w:val="28"/>
          <w14:ligatures w14:val="none"/>
        </w:rPr>
        <w:t xml:space="preserve"> (CB-SEM) </w:t>
      </w:r>
      <w:r w:rsidRPr="00F37346">
        <w:rPr>
          <w:rFonts w:ascii="Simplified Arabic" w:eastAsia="Times New Roman" w:hAnsi="Simplified Arabic" w:cs="Simplified Arabic"/>
          <w:color w:val="000000" w:themeColor="text1"/>
          <w:kern w:val="0"/>
          <w:sz w:val="28"/>
          <w:szCs w:val="28"/>
          <w:rtl/>
          <w14:ligatures w14:val="none"/>
        </w:rPr>
        <w:t xml:space="preserve">استناداً إلى نظرية الطوارئ. وتكونت العينة من (214) مؤسسة صحية عامة في غانا. وتوصلت نتائج الدراسة إلى أن كلاً من التكامل الخارجي والداخلي له تأثير إيجابي ذو دلالة إحصائية على معلومات نظام الرقابة الإدارية، والذي بدوره يؤثر إيجابياً على الأداء التشغيلي لسلسلة التوريد الصحية، كما أن تكامل العملاء له تأثير إيجابي على الأبعاد الأربعة لنظام الرقابة الإدارية مع تأثير مقابل على الأداء التشغيلي. وأوصت الدراسة بضرورة تبني نهج الطوارئ في تصميم نظم الرقابة الإدارية داخل قطاع الصحة العامة، وتعزيز </w:t>
      </w:r>
      <w:r w:rsidRPr="00F37346">
        <w:rPr>
          <w:rFonts w:ascii="Simplified Arabic" w:eastAsia="Times New Roman" w:hAnsi="Simplified Arabic" w:cs="Simplified Arabic"/>
          <w:color w:val="000000" w:themeColor="text1"/>
          <w:kern w:val="0"/>
          <w:sz w:val="28"/>
          <w:szCs w:val="28"/>
          <w:rtl/>
          <w14:ligatures w14:val="none"/>
        </w:rPr>
        <w:lastRenderedPageBreak/>
        <w:t>العملية التعاونية بين أصحاب المصلحة (الموردين والعملاء والعاملين) للتخفيف من نقص الإمدادات الطبية والاضطرابات المنهجية في سلسلة التوريد الصحية</w:t>
      </w:r>
      <w:r w:rsidRPr="00F37346">
        <w:rPr>
          <w:rFonts w:ascii="Simplified Arabic" w:eastAsia="Times New Roman" w:hAnsi="Simplified Arabic" w:cs="Simplified Arabic"/>
          <w:color w:val="000000" w:themeColor="text1"/>
          <w:kern w:val="0"/>
          <w:sz w:val="28"/>
          <w:szCs w:val="28"/>
          <w14:ligatures w14:val="none"/>
        </w:rPr>
        <w:t>.</w:t>
      </w:r>
    </w:p>
    <w:p w14:paraId="1FA80D3A" w14:textId="78EB81C7" w:rsidR="009846A4" w:rsidRPr="00F37346" w:rsidRDefault="009846A4" w:rsidP="009846A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36" w:name="_Toc224670647"/>
      <w:bookmarkStart w:id="37" w:name="_Toc169790502"/>
      <w:bookmarkStart w:id="38" w:name="_Toc234159186"/>
      <w:bookmarkEnd w:id="14"/>
      <w:r w:rsidRPr="00F37346">
        <w:rPr>
          <w:rFonts w:ascii="Simplified Arabic" w:hAnsi="Simplified Arabic" w:cs="Simplified Arabic"/>
          <w:b/>
          <w:bCs/>
          <w:color w:val="000000" w:themeColor="text1"/>
          <w:sz w:val="36"/>
          <w:szCs w:val="36"/>
          <w:rtl/>
        </w:rPr>
        <w:t>8.1 الفجوة البحثية</w:t>
      </w:r>
      <w:bookmarkEnd w:id="38"/>
    </w:p>
    <w:p w14:paraId="28144354"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F37346">
        <w:rPr>
          <w:rFonts w:ascii="Simplified Arabic" w:hAnsi="Simplified Arabic" w:cs="Simplified Arabic"/>
          <w:color w:val="000000" w:themeColor="text1"/>
          <w:sz w:val="28"/>
          <w:szCs w:val="28"/>
          <w:rtl/>
        </w:rPr>
        <w:t>من خلال الاستعراض المعمّق والتحليل النقدي للدراسات السابقة العربية والأجنبية ذات الصلة بموضوع الدراسة الحالية، يتبيّن أن الأدبيات الإدارية والصحية قد أولت اهتماماً ملحوظاً بدراسة نظم الجودة وعلاقتها بالأداء المؤسسي في سياقات متعددة، غير أن هذا الاهتمام قد تركّز بشكل أساسي على البيئات المستشفائية العامة كما في دراسة (زائري والحازمي، 2023) ودراسة (الشهراني والشهري والقحطاني، 2025) ودراسة</w:t>
      </w:r>
      <w:r w:rsidRPr="00F37346">
        <w:rPr>
          <w:rFonts w:ascii="Simplified Arabic" w:hAnsi="Simplified Arabic" w:cs="Simplified Arabic"/>
          <w:color w:val="000000" w:themeColor="text1"/>
          <w:sz w:val="28"/>
          <w:szCs w:val="28"/>
        </w:rPr>
        <w:t xml:space="preserve"> (Zehir &amp; Zehir, 2023)</w:t>
      </w:r>
      <w:r w:rsidRPr="00F37346">
        <w:rPr>
          <w:rFonts w:ascii="Simplified Arabic" w:hAnsi="Simplified Arabic" w:cs="Simplified Arabic"/>
          <w:color w:val="000000" w:themeColor="text1"/>
          <w:sz w:val="28"/>
          <w:szCs w:val="28"/>
          <w:rtl/>
        </w:rPr>
        <w:t>، أو على القطاعات الصناعية والخدمية كقطاع الأدوية في دراسة (لويس، 2023) ودراسة (العتوم وعطياني، 2023)، وقطاع التأمين في دراسة (الهاشم وأبو الغنم، 2024)، وقطاع الاتصالات في دراسة (حسين وفريد وجبريل، 2023)، وقطاع الصحة العامة في دراسة</w:t>
      </w:r>
      <w:r w:rsidRPr="00F37346">
        <w:rPr>
          <w:rFonts w:ascii="Simplified Arabic" w:hAnsi="Simplified Arabic" w:cs="Simplified Arabic"/>
          <w:color w:val="000000" w:themeColor="text1"/>
          <w:sz w:val="28"/>
          <w:szCs w:val="28"/>
        </w:rPr>
        <w:t xml:space="preserve"> (Issifu &amp; Kano, 2024) </w:t>
      </w:r>
      <w:r w:rsidRPr="00F37346">
        <w:rPr>
          <w:rFonts w:ascii="Simplified Arabic" w:hAnsi="Simplified Arabic" w:cs="Simplified Arabic"/>
          <w:color w:val="000000" w:themeColor="text1"/>
          <w:sz w:val="28"/>
          <w:szCs w:val="28"/>
          <w:rtl/>
        </w:rPr>
        <w:t>ودراسة</w:t>
      </w:r>
      <w:r w:rsidRPr="00F37346">
        <w:rPr>
          <w:rFonts w:ascii="Simplified Arabic" w:hAnsi="Simplified Arabic" w:cs="Simplified Arabic"/>
          <w:color w:val="000000" w:themeColor="text1"/>
          <w:sz w:val="28"/>
          <w:szCs w:val="28"/>
        </w:rPr>
        <w:t xml:space="preserve"> (Nartey, Aboagye-Otchere &amp; Simpson, 2022). </w:t>
      </w:r>
      <w:r w:rsidRPr="00F37346">
        <w:rPr>
          <w:rFonts w:ascii="Simplified Arabic" w:hAnsi="Simplified Arabic" w:cs="Simplified Arabic"/>
          <w:color w:val="000000" w:themeColor="text1"/>
          <w:sz w:val="28"/>
          <w:szCs w:val="28"/>
          <w:rtl/>
        </w:rPr>
        <w:t>كما يُلاحظ أن معظم الدراسات التي تناولت المتغير المستقل (نظم الجودة الصحية) قد ربطته بمتغيرات تابعة مغايرة كجودة الخدمة الصحية ورضا المرضى والأداء المالي، بينما ركّزت الدراسات التي تناولت المتغير التابع (الأداء التشغيلي) على محددات أخرى كالبيانات الضخمة وتخطيط موارد المؤسسة والابتكار وإدارة المعرفة. وعليه، يتضح وجود فجوة بحثية واضحة تتمثل في ندرة الدراسات التي جمعت بين متغيري نظم الجودة الصحية والأداء التشغيلي في إطار بحثي واحد، وتحديداً في بيئة المختبرات الطبية التي تتسم بخصوصية تشغيلية وفنية عالية تُميزها عن غيرها من الوحدات الصحية، مما يجعل الدراسة الحالية محاولة علمية أصيلة لسد هذه الفجوة من خلال تقديم نموذج بحثي يربط بين أبعاد نظم الجودة الصحية (إدارة الجودة الشاملة، الاعتماد والتراخيص الصحية، التحسين المستمر للعمليات، إدارة المخاطر والسلامة) والأداء التشغيلي في سياق المختبرات الطبية الذي لم يحظَ بالاهتمام البحثي الكافي</w:t>
      </w:r>
      <w:r w:rsidRPr="00F37346">
        <w:rPr>
          <w:rFonts w:ascii="Simplified Arabic" w:hAnsi="Simplified Arabic" w:cs="Simplified Arabic"/>
          <w:color w:val="000000" w:themeColor="text1"/>
          <w:sz w:val="28"/>
          <w:szCs w:val="28"/>
        </w:rPr>
        <w:t>.</w:t>
      </w:r>
      <w:bookmarkEnd w:id="36"/>
    </w:p>
    <w:p w14:paraId="3965CEEA" w14:textId="77777777" w:rsidR="009846A4" w:rsidRPr="00F37346" w:rsidRDefault="009846A4" w:rsidP="009846A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39" w:name="_Toc234159187"/>
      <w:r w:rsidRPr="00F37346">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39"/>
    </w:p>
    <w:p w14:paraId="6305DC98" w14:textId="11BFBB9B" w:rsidR="009846A4" w:rsidRPr="00F37346" w:rsidRDefault="009846A4" w:rsidP="009846A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37346">
        <w:rPr>
          <w:rFonts w:ascii="Simplified Arabic" w:eastAsia="Times New Roman" w:hAnsi="Simplified Arabic" w:cs="Simplified Arabic"/>
          <w:b/>
          <w:bCs/>
          <w:color w:val="000000" w:themeColor="text1"/>
          <w:kern w:val="0"/>
          <w:sz w:val="32"/>
          <w:szCs w:val="32"/>
          <w:rtl/>
          <w14:ligatures w14:val="none"/>
        </w:rPr>
        <w:t>أولاً: مفهوم نظم الجودة الصحية</w:t>
      </w:r>
    </w:p>
    <w:p w14:paraId="581BF650"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lastRenderedPageBreak/>
        <w:t>يُعد مفهوم الجودة في القطاع الصحي من المفاهيم التي تطورت تطوراً ملحوظاً عبر العقود الأخيرة، حيث انتقل من مجرد التركيز على المطابقة للمواصفات الفنية إلى منظور شامل يتضمن كافة جوانب تقديم الخدمة الصحية بما يُلبي احتياجات المستفيدين ويتوافق مع المعايير المهنية والتنظيمية المعتمدة. وتُعرّف نظم الجودة الصحية بأنها مجموعة متكاملة ومنهجية من السياسات والإجراءات والمعايير والممارسات التي تتبناها المؤسسات الصحية بهدف ضمان تقديم خدمات صحية آمنة وفعّالة وكفؤة، تتوافق مع المعايير المحلية والدولية المعتمدة وتُحقق رضا المستفيدين وتُعزز سلامة المرضى بشكل مستمر. وقد أشارت الأدبيات إلى أن نجاح المؤسسات الصحية في تحقيق أهدافها الاستراتيجية والتشغيلية يرتبط ارتباطاً وثيقاً بمدى التزامها بتطبيق نظم الجودة بأبعادها المختلفة</w:t>
      </w:r>
      <w:r w:rsidRPr="00F37346">
        <w:rPr>
          <w:rFonts w:ascii="Simplified Arabic" w:eastAsia="Times New Roman" w:hAnsi="Simplified Arabic" w:cs="Simplified Arabic"/>
          <w:color w:val="000000" w:themeColor="text1"/>
          <w:kern w:val="0"/>
          <w:sz w:val="28"/>
          <w:szCs w:val="28"/>
          <w14:ligatures w14:val="none"/>
        </w:rPr>
        <w:t xml:space="preserve"> (Zehir &amp; Zehir, 2023). </w:t>
      </w:r>
      <w:r w:rsidRPr="00F37346">
        <w:rPr>
          <w:rFonts w:ascii="Simplified Arabic" w:eastAsia="Times New Roman" w:hAnsi="Simplified Arabic" w:cs="Simplified Arabic"/>
          <w:color w:val="000000" w:themeColor="text1"/>
          <w:kern w:val="0"/>
          <w:sz w:val="28"/>
          <w:szCs w:val="28"/>
          <w:rtl/>
          <w14:ligatures w14:val="none"/>
        </w:rPr>
        <w:t>وتتناول هذه الدراسة نظم الجودة الصحية من خلال أربعة أبعاد رئيسية هي</w:t>
      </w:r>
      <w:r w:rsidRPr="00F37346">
        <w:rPr>
          <w:rFonts w:ascii="Simplified Arabic" w:eastAsia="Times New Roman" w:hAnsi="Simplified Arabic" w:cs="Simplified Arabic"/>
          <w:color w:val="000000" w:themeColor="text1"/>
          <w:kern w:val="0"/>
          <w:sz w:val="28"/>
          <w:szCs w:val="28"/>
          <w14:ligatures w14:val="none"/>
        </w:rPr>
        <w:t>:</w:t>
      </w:r>
    </w:p>
    <w:p w14:paraId="43C53520" w14:textId="77777777" w:rsidR="0039327E" w:rsidRPr="00F37346" w:rsidRDefault="0039327E"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الأول: إدارة الجودة الشاملة</w:t>
      </w:r>
      <w:r w:rsidRPr="00F37346">
        <w:rPr>
          <w:rFonts w:ascii="Simplified Arabic" w:eastAsia="Times New Roman" w:hAnsi="Simplified Arabic" w:cs="Simplified Arabic"/>
          <w:b/>
          <w:bCs/>
          <w:color w:val="000000" w:themeColor="text1"/>
          <w:kern w:val="0"/>
          <w:sz w:val="28"/>
          <w:szCs w:val="28"/>
          <w14:ligatures w14:val="none"/>
        </w:rPr>
        <w:t xml:space="preserve"> (Total Quality Management)</w:t>
      </w:r>
    </w:p>
    <w:p w14:paraId="7F93F333"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تُعرّف إدارة الجودة الشاملة بأنها فلسفة إدارية شاملة تقوم على مبدأ التحسين المستمر في جميع جوانب المنظمة، وتتطلب مشاركة جميع العاملين في كافة المستويات الإدارية لتحقيق أعلى مستويات الجودة في المنتجات والخدمات المقدمة. وفي السياق الصحي، تتضمن إدارة الجودة الشاملة مجموعة من الممارسات تشمل التزام القيادة العليا بالجودة ومشاركة العاملين في عمليات التحسين والتركيز على احتياجات المرضى وتوقعاتهم وإدارة العمليات بكفاءة وبناء علاقات تعاونية مع الموردين. وقد أثبتت الدراسات أن تطبيق ممارسات إدارة الجودة الشاملة في المؤسسات الصحية يُسهم في تحسين الكفاءة التشغيلية وتعزيز رضا المرضى وتقليل التكاليف التشغيلية الناجمة عن الأخطاء والهدر</w:t>
      </w:r>
      <w:r w:rsidRPr="00F37346">
        <w:rPr>
          <w:rFonts w:ascii="Simplified Arabic" w:eastAsia="Times New Roman" w:hAnsi="Simplified Arabic" w:cs="Simplified Arabic"/>
          <w:color w:val="000000" w:themeColor="text1"/>
          <w:kern w:val="0"/>
          <w:sz w:val="28"/>
          <w:szCs w:val="28"/>
          <w14:ligatures w14:val="none"/>
        </w:rPr>
        <w:t xml:space="preserve"> (Issifu &amp; Kano, 2024). </w:t>
      </w:r>
      <w:r w:rsidRPr="00F37346">
        <w:rPr>
          <w:rFonts w:ascii="Simplified Arabic" w:eastAsia="Times New Roman" w:hAnsi="Simplified Arabic" w:cs="Simplified Arabic"/>
          <w:color w:val="000000" w:themeColor="text1"/>
          <w:kern w:val="0"/>
          <w:sz w:val="28"/>
          <w:szCs w:val="28"/>
          <w:rtl/>
          <w14:ligatures w14:val="none"/>
        </w:rPr>
        <w:t>ويتجاوز هذا المفهوم في بيئة المختبرات الطبية مجرد ضبط جودة نتائج الفحوصات ليشمل كامل سلسلة العمليات المخبرية بدءاً من استقبال العينات وصولاً إلى إصدار التقارير النهائية</w:t>
      </w:r>
      <w:r w:rsidRPr="00F37346">
        <w:rPr>
          <w:rFonts w:ascii="Simplified Arabic" w:eastAsia="Times New Roman" w:hAnsi="Simplified Arabic" w:cs="Simplified Arabic"/>
          <w:color w:val="000000" w:themeColor="text1"/>
          <w:kern w:val="0"/>
          <w:sz w:val="28"/>
          <w:szCs w:val="28"/>
          <w14:ligatures w14:val="none"/>
        </w:rPr>
        <w:t>.</w:t>
      </w:r>
    </w:p>
    <w:p w14:paraId="69E5DEEA" w14:textId="77777777" w:rsidR="0039327E" w:rsidRPr="00F37346" w:rsidRDefault="0039327E"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الثاني: الاعتماد والتراخيص الصحية</w:t>
      </w:r>
      <w:r w:rsidRPr="00F37346">
        <w:rPr>
          <w:rFonts w:ascii="Simplified Arabic" w:eastAsia="Times New Roman" w:hAnsi="Simplified Arabic" w:cs="Simplified Arabic"/>
          <w:b/>
          <w:bCs/>
          <w:color w:val="000000" w:themeColor="text1"/>
          <w:kern w:val="0"/>
          <w:sz w:val="28"/>
          <w:szCs w:val="28"/>
          <w14:ligatures w14:val="none"/>
        </w:rPr>
        <w:t xml:space="preserve"> (Health Accreditation and Licensing)</w:t>
      </w:r>
    </w:p>
    <w:p w14:paraId="5FD4FD55" w14:textId="7F7F2A3A" w:rsidR="0090612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يُشير مفهوم الاعتماد الصحي إلى عملية تقييم منهجية ومنظمة تقوم بها جهة مستقلة ومعتمدة للتحقق من مدى استيفاء المنشأة الصحية لمجموعة محددة من المعايير والمتطلبات المسبقة التي تضمن جودة الخدمات المقدمة وسلامة المرضى. أما التراخيص الصحية فتُمثل الإذن الرسمي الصادر عن الجهات التنظيمية المختصة الذي يُخوّل المنشأة الصحية ممارسة نشاطها وفقاً للمعايير والاشتراطات المحددة. </w:t>
      </w:r>
      <w:r w:rsidRPr="00F37346">
        <w:rPr>
          <w:rFonts w:ascii="Simplified Arabic" w:eastAsia="Times New Roman" w:hAnsi="Simplified Arabic" w:cs="Simplified Arabic"/>
          <w:color w:val="000000" w:themeColor="text1"/>
          <w:kern w:val="0"/>
          <w:sz w:val="28"/>
          <w:szCs w:val="28"/>
          <w:rtl/>
          <w14:ligatures w14:val="none"/>
        </w:rPr>
        <w:lastRenderedPageBreak/>
        <w:t>وفي سياق المختبرات الطبية، يُعد الحصول على اعتمادات مثل معيار</w:t>
      </w:r>
      <w:r w:rsidRPr="00F37346">
        <w:rPr>
          <w:rFonts w:ascii="Simplified Arabic" w:eastAsia="Times New Roman" w:hAnsi="Simplified Arabic" w:cs="Simplified Arabic"/>
          <w:color w:val="000000" w:themeColor="text1"/>
          <w:kern w:val="0"/>
          <w:sz w:val="28"/>
          <w:szCs w:val="28"/>
          <w14:ligatures w14:val="none"/>
        </w:rPr>
        <w:t xml:space="preserve"> ISO 15189 </w:t>
      </w:r>
      <w:r w:rsidRPr="00F37346">
        <w:rPr>
          <w:rFonts w:ascii="Simplified Arabic" w:eastAsia="Times New Roman" w:hAnsi="Simplified Arabic" w:cs="Simplified Arabic"/>
          <w:color w:val="000000" w:themeColor="text1"/>
          <w:kern w:val="0"/>
          <w:sz w:val="28"/>
          <w:szCs w:val="28"/>
          <w:rtl/>
          <w14:ligatures w14:val="none"/>
        </w:rPr>
        <w:t>المتخصص في جودة المختبرات الطبية مؤشراً على التزام المختبر بأعلى معايير الكفاءة الفنية وأنظمة إدارة الجودة، وقد أكدت الدراسات أن الالتزام بمتطلبات الاعتماد والتراخيص يُسهم في تحسين جودة الخدمات الصحية وتعزيز الأداء المؤسسي (الشهراني والشهري والقحطاني، 2025</w:t>
      </w:r>
      <w:r w:rsidR="0090612E" w:rsidRPr="00F37346">
        <w:rPr>
          <w:rFonts w:ascii="Simplified Arabic" w:eastAsia="Times New Roman" w:hAnsi="Simplified Arabic" w:cs="Simplified Arabic"/>
          <w:color w:val="000000" w:themeColor="text1"/>
          <w:kern w:val="0"/>
          <w:sz w:val="28"/>
          <w:szCs w:val="28"/>
          <w:rtl/>
          <w14:ligatures w14:val="none"/>
        </w:rPr>
        <w:t>)</w:t>
      </w:r>
    </w:p>
    <w:p w14:paraId="18DFF666" w14:textId="77777777" w:rsidR="0039327E" w:rsidRPr="00F37346" w:rsidRDefault="0039327E"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الثالث: التحسين المستمر للعمليات</w:t>
      </w:r>
      <w:r w:rsidRPr="00F37346">
        <w:rPr>
          <w:rFonts w:ascii="Simplified Arabic" w:eastAsia="Times New Roman" w:hAnsi="Simplified Arabic" w:cs="Simplified Arabic"/>
          <w:b/>
          <w:bCs/>
          <w:color w:val="000000" w:themeColor="text1"/>
          <w:kern w:val="0"/>
          <w:sz w:val="28"/>
          <w:szCs w:val="28"/>
          <w14:ligatures w14:val="none"/>
        </w:rPr>
        <w:t xml:space="preserve"> (Continuous Process Improvement)</w:t>
      </w:r>
    </w:p>
    <w:p w14:paraId="62FC5B94" w14:textId="51C4D576"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يُعرّف التحسين المستمر للعمليات بأنه نهج منهجي يقوم على إجراء تحسينات تدريجية ومتواصلة في جميع عمليات المنظمة بهدف رفع مستوى الكفاءة والفاعلية وتقليل الهدر والأخطاء، وذلك من خلال أدوات ومنهجيات محددة كدورة ديمنج</w:t>
      </w:r>
      <w:r w:rsidRPr="00F37346">
        <w:rPr>
          <w:rFonts w:ascii="Simplified Arabic" w:eastAsia="Times New Roman" w:hAnsi="Simplified Arabic" w:cs="Simplified Arabic"/>
          <w:color w:val="000000" w:themeColor="text1"/>
          <w:kern w:val="0"/>
          <w:sz w:val="28"/>
          <w:szCs w:val="28"/>
          <w14:ligatures w14:val="none"/>
        </w:rPr>
        <w:t xml:space="preserve"> (PDCA) </w:t>
      </w:r>
      <w:r w:rsidRPr="00F37346">
        <w:rPr>
          <w:rFonts w:ascii="Simplified Arabic" w:eastAsia="Times New Roman" w:hAnsi="Simplified Arabic" w:cs="Simplified Arabic"/>
          <w:color w:val="000000" w:themeColor="text1"/>
          <w:kern w:val="0"/>
          <w:sz w:val="28"/>
          <w:szCs w:val="28"/>
          <w:rtl/>
          <w14:ligatures w14:val="none"/>
        </w:rPr>
        <w:t>ومنهجية كايزن</w:t>
      </w:r>
      <w:r w:rsidRPr="00F37346">
        <w:rPr>
          <w:rFonts w:ascii="Simplified Arabic" w:eastAsia="Times New Roman" w:hAnsi="Simplified Arabic" w:cs="Simplified Arabic"/>
          <w:color w:val="000000" w:themeColor="text1"/>
          <w:kern w:val="0"/>
          <w:sz w:val="28"/>
          <w:szCs w:val="28"/>
          <w14:ligatures w14:val="none"/>
        </w:rPr>
        <w:t xml:space="preserve"> (Kaizen) </w:t>
      </w:r>
      <w:r w:rsidRPr="00F37346">
        <w:rPr>
          <w:rFonts w:ascii="Simplified Arabic" w:eastAsia="Times New Roman" w:hAnsi="Simplified Arabic" w:cs="Simplified Arabic"/>
          <w:color w:val="000000" w:themeColor="text1"/>
          <w:kern w:val="0"/>
          <w:sz w:val="28"/>
          <w:szCs w:val="28"/>
          <w:rtl/>
          <w14:ligatures w14:val="none"/>
        </w:rPr>
        <w:t>وأسلوب سيجما الستة</w:t>
      </w:r>
      <w:r w:rsidRPr="00F37346">
        <w:rPr>
          <w:rFonts w:ascii="Simplified Arabic" w:eastAsia="Times New Roman" w:hAnsi="Simplified Arabic" w:cs="Simplified Arabic"/>
          <w:color w:val="000000" w:themeColor="text1"/>
          <w:kern w:val="0"/>
          <w:sz w:val="28"/>
          <w:szCs w:val="28"/>
          <w14:ligatures w14:val="none"/>
        </w:rPr>
        <w:t xml:space="preserve"> (Six Sigma). </w:t>
      </w:r>
      <w:r w:rsidRPr="00F37346">
        <w:rPr>
          <w:rFonts w:ascii="Simplified Arabic" w:eastAsia="Times New Roman" w:hAnsi="Simplified Arabic" w:cs="Simplified Arabic"/>
          <w:color w:val="000000" w:themeColor="text1"/>
          <w:kern w:val="0"/>
          <w:sz w:val="28"/>
          <w:szCs w:val="28"/>
          <w:rtl/>
          <w14:ligatures w14:val="none"/>
        </w:rPr>
        <w:t xml:space="preserve">ويتطلب هذا النهج في بيئة المختبرات الطبية مراجعة دورية ومنتظمة للعمليات المخبرية وتحليل مؤشرات الأداء الرئيسية وتحديد فرص التحسين وتنفيذها ومتابعة نتائجها، بما يضمن الارتقاء المستمر بجودة المخرجات المخبرية وسرعة إنجاز الفحوصات ودقتها. وقد أشارت الأدبيات إلى أن المنظمات التي تتبنى استراتيجيات التحسين المستمر تُحقق مستويات أعلى من الأداء التشغيلي مقارنة بنظيراتها التي تفتقر إلى هذا التوجه </w:t>
      </w:r>
      <w:r w:rsidR="0090612E" w:rsidRPr="00F37346">
        <w:rPr>
          <w:rFonts w:ascii="Simplified Arabic" w:eastAsia="Times New Roman" w:hAnsi="Simplified Arabic" w:cs="Simplified Arabic"/>
          <w:color w:val="000000" w:themeColor="text1"/>
          <w:kern w:val="0"/>
          <w:sz w:val="28"/>
          <w:szCs w:val="28"/>
          <w:rtl/>
          <w14:ligatures w14:val="none"/>
        </w:rPr>
        <w:t>(</w:t>
      </w:r>
      <w:r w:rsidRPr="00F37346">
        <w:rPr>
          <w:rFonts w:ascii="Simplified Arabic" w:eastAsia="Times New Roman" w:hAnsi="Simplified Arabic" w:cs="Simplified Arabic"/>
          <w:color w:val="000000" w:themeColor="text1"/>
          <w:kern w:val="0"/>
          <w:sz w:val="28"/>
          <w:szCs w:val="28"/>
          <w:rtl/>
          <w14:ligatures w14:val="none"/>
        </w:rPr>
        <w:t>العتوم وعطياني، 2023</w:t>
      </w:r>
      <w:r w:rsidR="0090612E" w:rsidRPr="00F37346">
        <w:rPr>
          <w:rFonts w:ascii="Simplified Arabic" w:eastAsia="Times New Roman" w:hAnsi="Simplified Arabic" w:cs="Simplified Arabic"/>
          <w:color w:val="000000" w:themeColor="text1"/>
          <w:kern w:val="0"/>
          <w:sz w:val="28"/>
          <w:szCs w:val="28"/>
          <w:rtl/>
          <w14:ligatures w14:val="none"/>
        </w:rPr>
        <w:t>)</w:t>
      </w:r>
    </w:p>
    <w:p w14:paraId="06522345" w14:textId="77777777" w:rsidR="0039327E" w:rsidRPr="00F37346" w:rsidRDefault="0039327E"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الرابع: إدارة المخاطر والسلامة</w:t>
      </w:r>
      <w:r w:rsidRPr="00F37346">
        <w:rPr>
          <w:rFonts w:ascii="Simplified Arabic" w:eastAsia="Times New Roman" w:hAnsi="Simplified Arabic" w:cs="Simplified Arabic"/>
          <w:b/>
          <w:bCs/>
          <w:color w:val="000000" w:themeColor="text1"/>
          <w:kern w:val="0"/>
          <w:sz w:val="28"/>
          <w:szCs w:val="28"/>
          <w14:ligatures w14:val="none"/>
        </w:rPr>
        <w:t xml:space="preserve"> (Risk Management and Safety)</w:t>
      </w:r>
    </w:p>
    <w:p w14:paraId="181FD421"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تُعرّف إدارة المخاطر والسلامة في السياق الصحي بأنها منهجية منظمة لتحديد وتقييم وترتيب أولويات المخاطر المحتملة التي قد تُؤثر على سلامة المرضى والعاملين وجودة الخدمات المقدمة، واتخاذ الإجراءات الوقائية والتصحيحية اللازمة للحد من تلك المخاطر أو القضاء عليها. وتكتسب إدارة المخاطر والسلامة أهمية بالغة في المختبرات الطبية نظراً لطبيعة عملها التي تتضمن التعامل مع عينات بيولوجية ومواد كيميائية خطرة وأجهزة تقنية حساسة، فضلاً عن أن أي خطأ في العمليات المخبرية قد يترتب عليه عواقب وخيمة على صحة المرضى وسلامتهم. وقد أكدت الدراسات أن تبني نظم فعّالة لإدارة المخاطر يُسهم في تعزيز مرونة النظم الصحية وقدرتها على مواجهة الأزمات والتحديات الطارئة</w:t>
      </w:r>
      <w:r w:rsidRPr="00F37346">
        <w:rPr>
          <w:rFonts w:ascii="Simplified Arabic" w:eastAsia="Times New Roman" w:hAnsi="Simplified Arabic" w:cs="Simplified Arabic"/>
          <w:color w:val="000000" w:themeColor="text1"/>
          <w:kern w:val="0"/>
          <w:sz w:val="28"/>
          <w:szCs w:val="28"/>
          <w14:ligatures w14:val="none"/>
        </w:rPr>
        <w:t xml:space="preserve"> (Haldane et al., 2021).</w:t>
      </w:r>
    </w:p>
    <w:p w14:paraId="1819A319" w14:textId="77777777" w:rsidR="0039327E" w:rsidRPr="00F37346" w:rsidRDefault="0039327E" w:rsidP="009846A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40" w:name="_Toc224670650"/>
      <w:r w:rsidRPr="00F37346">
        <w:rPr>
          <w:rFonts w:ascii="Simplified Arabic" w:eastAsia="Times New Roman" w:hAnsi="Simplified Arabic" w:cs="Simplified Arabic"/>
          <w:b/>
          <w:bCs/>
          <w:color w:val="000000" w:themeColor="text1"/>
          <w:kern w:val="0"/>
          <w:sz w:val="32"/>
          <w:szCs w:val="32"/>
          <w:rtl/>
          <w14:ligatures w14:val="none"/>
        </w:rPr>
        <w:t>ثانياً: الإطار المفاهيمي للأداء التشغيلي (المتغير التابع)</w:t>
      </w:r>
      <w:bookmarkEnd w:id="40"/>
    </w:p>
    <w:p w14:paraId="2A92B6E6" w14:textId="703B13E5"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lastRenderedPageBreak/>
        <w:t>يحتل مفهوم الأداء التشغيلي مكانة مركزية في الأدبيات الإدارية والصحية، ويُعرّف بأنه قدرة المنظمة على تحويل مدخلاتها من موارد بشرية ومادية وتقنية ومالية إلى مخرجات ذات قيمة مضافة بأعلى مستويات الكفاءة والفاعلية والجودة. ويتضمن الأداء التشغيلي في سياقه الأشمل مؤشرات متعددة تعكس مدى نجاح المنظمة في تحقيق أهدافها التشغيلية، وتشمل هذه المؤشرات جودة المخرجات والكفاءة في استخدام الموارد والمرونة في الاستجابة للمتغيرات وسرعة الإنجاز وتخفيض التكاليف التشغيلية (الهاشم وأبو الغنم، 2024). وقد أكدت الأدبيات أن تحسين الأداء التشغيلي لا يقتصر على الجوانب الفنية فحسب، بل يمتد ليشمل الأبعاد التنظيمية والإدارية والتكنولوجية التي تتفاعل فيما بينها لتشكيل منظومة تشغيلية متكاملة (حسين وفريد وجبريل، 2023</w:t>
      </w:r>
      <w:r w:rsidR="0090612E" w:rsidRPr="00F37346">
        <w:rPr>
          <w:rFonts w:ascii="Simplified Arabic" w:eastAsia="Times New Roman" w:hAnsi="Simplified Arabic" w:cs="Simplified Arabic"/>
          <w:color w:val="000000" w:themeColor="text1"/>
          <w:kern w:val="0"/>
          <w:sz w:val="28"/>
          <w:szCs w:val="28"/>
          <w:rtl/>
          <w14:ligatures w14:val="none"/>
        </w:rPr>
        <w:t>)</w:t>
      </w:r>
      <w:r w:rsidRPr="00F37346">
        <w:rPr>
          <w:rFonts w:ascii="Simplified Arabic" w:eastAsia="Times New Roman" w:hAnsi="Simplified Arabic" w:cs="Simplified Arabic"/>
          <w:color w:val="000000" w:themeColor="text1"/>
          <w:kern w:val="0"/>
          <w:sz w:val="28"/>
          <w:szCs w:val="28"/>
          <w14:ligatures w14:val="none"/>
        </w:rPr>
        <w:t>.</w:t>
      </w:r>
    </w:p>
    <w:p w14:paraId="597F4D9A"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وفي سياق المختبرات الطبية تحديداً، يتجسد الأداء التشغيلي في قدرة المختبر على إنجاز الفحوصات المخبرية بأعلى درجات الدقة والموثوقية وفي أقصر وقت ممكن وبأقل تكلفة، مع الحفاظ على معايير السلامة والامتثال للمتطلبات التنظيمية. ويشمل ذلك كفاءة إدارة العينات وسرعة دورة إنجاز الفحوصات ومعدلات الأخطاء المخبرية ومستوى رضا الأطباء والمرضى عن الخدمات المخبرية والاستخدام الأمثل للأجهزة والمستلزمات. وقد أشارت الدراسات إلى أن تطبيق نظم الرقابة الإدارية الفعّالة وتكامل سلاسل التوريد يُسهمان في تحسين مؤشرات الأداء التشغيلي في المؤسسات الصحية من حيث الجودة وسرعة التسليم والتوافر وفعالية التكلفة</w:t>
      </w:r>
      <w:r w:rsidRPr="00F37346">
        <w:rPr>
          <w:rFonts w:ascii="Simplified Arabic" w:eastAsia="Times New Roman" w:hAnsi="Simplified Arabic" w:cs="Simplified Arabic"/>
          <w:color w:val="000000" w:themeColor="text1"/>
          <w:kern w:val="0"/>
          <w:sz w:val="28"/>
          <w:szCs w:val="28"/>
          <w14:ligatures w14:val="none"/>
        </w:rPr>
        <w:t xml:space="preserve"> (Nartey, Aboagye-Otchere &amp; Simpson, 2022). </w:t>
      </w:r>
      <w:r w:rsidRPr="00F37346">
        <w:rPr>
          <w:rFonts w:ascii="Simplified Arabic" w:eastAsia="Times New Roman" w:hAnsi="Simplified Arabic" w:cs="Simplified Arabic"/>
          <w:color w:val="000000" w:themeColor="text1"/>
          <w:kern w:val="0"/>
          <w:sz w:val="28"/>
          <w:szCs w:val="28"/>
          <w:rtl/>
          <w14:ligatures w14:val="none"/>
        </w:rPr>
        <w:t>كما أن كفاءة النظم الصحية في استخدام مواردها لتعظيم مخرجاتها تُعد معياراً جوهرياً لتقييم أدائها التشغيلي وتحديد مجالات التحسين المطلوبة</w:t>
      </w:r>
      <w:r w:rsidRPr="00F37346">
        <w:rPr>
          <w:rFonts w:ascii="Simplified Arabic" w:eastAsia="Times New Roman" w:hAnsi="Simplified Arabic" w:cs="Simplified Arabic"/>
          <w:color w:val="000000" w:themeColor="text1"/>
          <w:kern w:val="0"/>
          <w:sz w:val="28"/>
          <w:szCs w:val="28"/>
          <w14:ligatures w14:val="none"/>
        </w:rPr>
        <w:t xml:space="preserve"> (Mbau et al., 2022).</w:t>
      </w:r>
    </w:p>
    <w:p w14:paraId="03D0E1B1" w14:textId="77777777" w:rsidR="0039327E" w:rsidRPr="00F37346" w:rsidRDefault="0039327E" w:rsidP="009846A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41" w:name="_Toc224670651"/>
      <w:r w:rsidRPr="00F37346">
        <w:rPr>
          <w:rFonts w:ascii="Simplified Arabic" w:eastAsia="Times New Roman" w:hAnsi="Simplified Arabic" w:cs="Simplified Arabic"/>
          <w:b/>
          <w:bCs/>
          <w:color w:val="000000" w:themeColor="text1"/>
          <w:kern w:val="0"/>
          <w:sz w:val="32"/>
          <w:szCs w:val="32"/>
          <w:rtl/>
          <w14:ligatures w14:val="none"/>
        </w:rPr>
        <w:t>ثالثاً: العلاقة النظرية بين نظم الجودة الصحية والأداء التشغيلي</w:t>
      </w:r>
      <w:bookmarkEnd w:id="41"/>
    </w:p>
    <w:p w14:paraId="7F6F077B"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تستند العلاقة النظرية بين نظم الجودة الصحية والأداء التشغيلي إلى عدة نظريات إدارية راسخة، أبرزها نظرية الموارد </w:t>
      </w:r>
      <w:r w:rsidRPr="00F37346">
        <w:rPr>
          <w:rFonts w:ascii="Simplified Arabic" w:eastAsia="Times New Roman" w:hAnsi="Simplified Arabic" w:cs="Simplified Arabic"/>
          <w:color w:val="000000" w:themeColor="text1"/>
          <w:kern w:val="0"/>
          <w:sz w:val="28"/>
          <w:szCs w:val="28"/>
          <w14:ligatures w14:val="none"/>
        </w:rPr>
        <w:t xml:space="preserve">(Resource-Based View) </w:t>
      </w:r>
      <w:r w:rsidRPr="00F37346">
        <w:rPr>
          <w:rFonts w:ascii="Simplified Arabic" w:eastAsia="Times New Roman" w:hAnsi="Simplified Arabic" w:cs="Simplified Arabic"/>
          <w:color w:val="000000" w:themeColor="text1"/>
          <w:kern w:val="0"/>
          <w:sz w:val="28"/>
          <w:szCs w:val="28"/>
          <w:rtl/>
          <w14:ligatures w14:val="none"/>
        </w:rPr>
        <w:t xml:space="preserve">التي تفترض أن المنظمات التي تمتلك موارد وقدرات متميزة وتوظفها بكفاءة تستطيع تحقيق أداء تشغيلي متفوق، ونظرية الطوارئ </w:t>
      </w:r>
      <w:r w:rsidRPr="00F37346">
        <w:rPr>
          <w:rFonts w:ascii="Simplified Arabic" w:eastAsia="Times New Roman" w:hAnsi="Simplified Arabic" w:cs="Simplified Arabic"/>
          <w:color w:val="000000" w:themeColor="text1"/>
          <w:kern w:val="0"/>
          <w:sz w:val="28"/>
          <w:szCs w:val="28"/>
          <w14:ligatures w14:val="none"/>
        </w:rPr>
        <w:t xml:space="preserve">(Contingency Theory) </w:t>
      </w:r>
      <w:r w:rsidRPr="00F37346">
        <w:rPr>
          <w:rFonts w:ascii="Simplified Arabic" w:eastAsia="Times New Roman" w:hAnsi="Simplified Arabic" w:cs="Simplified Arabic"/>
          <w:color w:val="000000" w:themeColor="text1"/>
          <w:kern w:val="0"/>
          <w:sz w:val="28"/>
          <w:szCs w:val="28"/>
          <w:rtl/>
          <w14:ligatures w14:val="none"/>
        </w:rPr>
        <w:t xml:space="preserve">التي تُؤكد أن فاعلية النظم الإدارية بما فيها نظم الجودة تتوقف على مدى ملاءمتها للسياق التنظيمي والبيئي الذي تعمل فيه المنظمة. وفي هذا الإطار، تُشكّل نظم الجودة الصحية بأبعادها الأربعة قدرات تنظيمية استراتيجية تُمكّن المختبرات الطبية من تحسين عملياتها الداخلية وتعزيز كفاءتها التشغيلية وتحقيق التميز في مخرجاتها. فإدارة الجودة الشاملة تُوفر الإطار الفلسفي والثقافي، والاعتماد والتراخيص </w:t>
      </w:r>
      <w:r w:rsidRPr="00F37346">
        <w:rPr>
          <w:rFonts w:ascii="Simplified Arabic" w:eastAsia="Times New Roman" w:hAnsi="Simplified Arabic" w:cs="Simplified Arabic"/>
          <w:color w:val="000000" w:themeColor="text1"/>
          <w:kern w:val="0"/>
          <w:sz w:val="28"/>
          <w:szCs w:val="28"/>
          <w:rtl/>
          <w14:ligatures w14:val="none"/>
        </w:rPr>
        <w:lastRenderedPageBreak/>
        <w:t>يُوفران الإطار المعياري والتنظيمي، والتحسين المستمر يُوفر الآلية الديناميكية للتطوير، وإدارة المخاطر والسلامة تُوفر شبكة الأمان التي تحمي جودة العمليات والمخرجات، وتتضافر هذه الأبعاد مجتمعة لتشكيل منظومة متكاملة تنعكس إيجابياً على الأداء التشغيلي للمختبرات الطبية</w:t>
      </w:r>
      <w:r w:rsidRPr="00F37346">
        <w:rPr>
          <w:rFonts w:ascii="Simplified Arabic" w:eastAsia="Times New Roman" w:hAnsi="Simplified Arabic" w:cs="Simplified Arabic"/>
          <w:color w:val="000000" w:themeColor="text1"/>
          <w:kern w:val="0"/>
          <w:sz w:val="28"/>
          <w:szCs w:val="28"/>
          <w14:ligatures w14:val="none"/>
        </w:rPr>
        <w:t xml:space="preserve"> (Issifu &amp; Kano, 2024).</w:t>
      </w:r>
    </w:p>
    <w:p w14:paraId="4EC95C98" w14:textId="5C627467" w:rsidR="009846A4" w:rsidRPr="00F37346" w:rsidRDefault="009846A4" w:rsidP="009846A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2" w:name="_Toc169790506"/>
      <w:bookmarkStart w:id="43" w:name="_Toc234159188"/>
      <w:bookmarkEnd w:id="37"/>
      <w:r w:rsidRPr="00F37346">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43"/>
    </w:p>
    <w:p w14:paraId="3656F511"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حيث يُتيح هذا المنهج وصف الظاهرة محل الدراسة وصفاً دقيقاً والتعبير عنها تعبيراً كمياً وكيفياً، إذ سيتم من خلاله رصد واقع تطبيق نظم الجودة الصحية بأبعادها (إدارة الجودة الشاملة، الاعتماد والتراخيص الصحية، التحسين المستمر للعمليات، إدارة المخاطر والسلامة) ومستوى الأداء التشغيلي في المختبرات الطبية، فضلاً عن تحليل العلاقة بين هذه المتغيرات واختبار الفرضيات المصاغة. ويجمع هذا المنهج بين الشق النظري والشق التطبيقي بما يُمكّن الباحث من تقديم تحليل شامل ومتكامل للظاهرة المدروسة</w:t>
      </w:r>
      <w:r w:rsidRPr="00F37346">
        <w:rPr>
          <w:rFonts w:ascii="Simplified Arabic" w:eastAsia="Times New Roman" w:hAnsi="Simplified Arabic" w:cs="Simplified Arabic"/>
          <w:color w:val="000000" w:themeColor="text1"/>
          <w:kern w:val="0"/>
          <w:sz w:val="28"/>
          <w:szCs w:val="28"/>
          <w14:ligatures w14:val="none"/>
        </w:rPr>
        <w:t>.</w:t>
      </w:r>
    </w:p>
    <w:p w14:paraId="41045243"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وسيتم في الشق النظري مراجعة الأدبيات والدراسات السابقة العربية والأجنبية ذات الصلة بمتغيرات الدراسة لبناء الإطار النظري وتحديد الفجوة البحثية، أما في الشق التطبيقي فسيتم تصميم استبانة مُحكّمة كأداة رئيسية لجمع البيانات الأولية من أفراد عينة الدراسة، وسيتم إخضاع البيانات المُجمّعة للتحليل الإحصائي باستخدام البرنامج الإحصائي </w:t>
      </w:r>
      <w:r w:rsidRPr="00F37346">
        <w:rPr>
          <w:rFonts w:ascii="Simplified Arabic" w:eastAsia="Times New Roman" w:hAnsi="Simplified Arabic" w:cs="Simplified Arabic"/>
          <w:color w:val="000000" w:themeColor="text1"/>
          <w:kern w:val="0"/>
          <w:sz w:val="28"/>
          <w:szCs w:val="28"/>
          <w14:ligatures w14:val="none"/>
        </w:rPr>
        <w:t xml:space="preserve">(SPSS) </w:t>
      </w:r>
      <w:r w:rsidRPr="00F37346">
        <w:rPr>
          <w:rFonts w:ascii="Simplified Arabic" w:eastAsia="Times New Roman" w:hAnsi="Simplified Arabic" w:cs="Simplified Arabic"/>
          <w:color w:val="000000" w:themeColor="text1"/>
          <w:kern w:val="0"/>
          <w:sz w:val="28"/>
          <w:szCs w:val="28"/>
          <w:rtl/>
          <w14:ligatures w14:val="none"/>
        </w:rPr>
        <w:t>لاختبار فرضيات الدراسة والإجابة عن أسئلتها، ومن ثم الوصول إلى النتائج والتوصيات التي من شأنها إثراء المعرفة العلمية وتقديم مقترحات عملية قابلة للتطبيق</w:t>
      </w:r>
      <w:r w:rsidRPr="00F37346">
        <w:rPr>
          <w:rFonts w:ascii="Simplified Arabic" w:eastAsia="Times New Roman" w:hAnsi="Simplified Arabic" w:cs="Simplified Arabic"/>
          <w:color w:val="000000" w:themeColor="text1"/>
          <w:kern w:val="0"/>
          <w:sz w:val="28"/>
          <w:szCs w:val="28"/>
          <w14:ligatures w14:val="none"/>
        </w:rPr>
        <w:t>.</w:t>
      </w:r>
    </w:p>
    <w:p w14:paraId="4022CF4D" w14:textId="6D8B6AFF" w:rsidR="0039327E" w:rsidRPr="00F37346" w:rsidRDefault="009846A4" w:rsidP="009846A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4" w:name="_Toc224670653"/>
      <w:bookmarkStart w:id="45" w:name="_Toc234159189"/>
      <w:r w:rsidRPr="00F37346">
        <w:rPr>
          <w:rFonts w:ascii="Simplified Arabic" w:eastAsia="Times New Roman" w:hAnsi="Simplified Arabic" w:cs="Simplified Arabic" w:hint="cs"/>
          <w:b/>
          <w:bCs/>
          <w:color w:val="000000" w:themeColor="text1"/>
          <w:kern w:val="36"/>
          <w:sz w:val="36"/>
          <w:szCs w:val="36"/>
          <w:rtl/>
          <w14:ligatures w14:val="none"/>
        </w:rPr>
        <w:t xml:space="preserve">11.1 </w:t>
      </w:r>
      <w:r w:rsidR="0039327E" w:rsidRPr="00F37346">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44"/>
      <w:bookmarkEnd w:id="45"/>
    </w:p>
    <w:p w14:paraId="12779684"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المختبرات الطبية بالمستشفيات الحكومية والخاصة في منطقة الدراسة، والذين يشملون أخصائيي المختبرات الطبية، وفنيي المختبرات، ومشرفي الجودة، ومديري المختبرات، ورؤساء الأقسام المخبرية. ويُقدّر حجم مجتمع الدراسة بنحو</w:t>
      </w:r>
      <w:r w:rsidRPr="00F37346">
        <w:rPr>
          <w:rFonts w:ascii="Simplified Arabic" w:eastAsia="Times New Roman" w:hAnsi="Simplified Arabic" w:cs="Simplified Arabic"/>
          <w:color w:val="000000" w:themeColor="text1"/>
          <w:kern w:val="0"/>
          <w:sz w:val="28"/>
          <w:szCs w:val="28"/>
          <w14:ligatures w14:val="none"/>
        </w:rPr>
        <w:t xml:space="preserve"> (450) </w:t>
      </w:r>
      <w:r w:rsidRPr="00F37346">
        <w:rPr>
          <w:rFonts w:ascii="Simplified Arabic" w:eastAsia="Times New Roman" w:hAnsi="Simplified Arabic" w:cs="Simplified Arabic"/>
          <w:color w:val="000000" w:themeColor="text1"/>
          <w:kern w:val="0"/>
          <w:sz w:val="28"/>
          <w:szCs w:val="28"/>
          <w:rtl/>
          <w14:ligatures w14:val="none"/>
        </w:rPr>
        <w:t>موظفاً وموظفة يعملون في المختبرات الطبية التابعة للمستشفيات المستهدفة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 xml:space="preserve">وسيتم حصر مجتمع الدراسة بشكل دقيق من خلال الرجوع إلى سجلات إدارات الموارد البشرية في المستشفيات المستهدفة للحصول على البيانات </w:t>
      </w:r>
      <w:r w:rsidRPr="00F37346">
        <w:rPr>
          <w:rFonts w:ascii="Simplified Arabic" w:eastAsia="Times New Roman" w:hAnsi="Simplified Arabic" w:cs="Simplified Arabic"/>
          <w:color w:val="000000" w:themeColor="text1"/>
          <w:kern w:val="0"/>
          <w:sz w:val="28"/>
          <w:szCs w:val="28"/>
          <w:rtl/>
          <w14:ligatures w14:val="none"/>
        </w:rPr>
        <w:lastRenderedPageBreak/>
        <w:t>الرسمية حول أعداد العاملين في المختبرات الطبية وتوزيعهم وفقاً لمسمياتهم الوظيفية ومستوياتهم الإدارية</w:t>
      </w:r>
      <w:r w:rsidRPr="00F37346">
        <w:rPr>
          <w:rFonts w:ascii="Simplified Arabic" w:eastAsia="Times New Roman" w:hAnsi="Simplified Arabic" w:cs="Simplified Arabic"/>
          <w:color w:val="000000" w:themeColor="text1"/>
          <w:kern w:val="0"/>
          <w:sz w:val="28"/>
          <w:szCs w:val="28"/>
          <w14:ligatures w14:val="none"/>
        </w:rPr>
        <w:t>.</w:t>
      </w:r>
    </w:p>
    <w:p w14:paraId="10D5FBC1"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وسيتم اختيار عينة الدراسة باستخدام أسلوب العينة العشوائية الطبقية التناسبية لضمان تمثيل جميع الفئات الوظيفية في المختبرات الطبية تمثيلاً متوازناً، وسيتم تحديد حجم العينة استناداً إلى جداول تحديد حجم العينة الإحصائية (جدول</w:t>
      </w:r>
      <w:r w:rsidRPr="00F37346">
        <w:rPr>
          <w:rFonts w:ascii="Simplified Arabic" w:eastAsia="Times New Roman" w:hAnsi="Simplified Arabic" w:cs="Simplified Arabic"/>
          <w:color w:val="000000" w:themeColor="text1"/>
          <w:kern w:val="0"/>
          <w:sz w:val="28"/>
          <w:szCs w:val="28"/>
          <w14:ligatures w14:val="none"/>
        </w:rPr>
        <w:t xml:space="preserve"> Krejcie &amp; Morgan, 1970)</w:t>
      </w:r>
      <w:r w:rsidRPr="00F37346">
        <w:rPr>
          <w:rFonts w:ascii="Simplified Arabic" w:eastAsia="Times New Roman" w:hAnsi="Simplified Arabic" w:cs="Simplified Arabic"/>
          <w:color w:val="000000" w:themeColor="text1"/>
          <w:kern w:val="0"/>
          <w:sz w:val="28"/>
          <w:szCs w:val="28"/>
          <w:rtl/>
          <w14:ligatures w14:val="none"/>
        </w:rPr>
        <w:t>، حيث يُقدّر الحد الأدنى المطلوب للعينة بنحو (208) مفردة من إجمالي مجتمع الدراسة البالغ (450) موظفاً. وسيتم توزيع عدد (250) استبانة لضمان الحصول على عدد كافٍ من الاستبانات الصالحة للتحليل الإحصائي بعد استبعاد الاستبانات غير المكتملة أو غير الصالحة، وسيُراعى في توزيع الاستبانات التناسب بين فئات العينة وفقاً لنسبة تمثيل كل فئة وظيفية في مجتمع الدراسة</w:t>
      </w:r>
      <w:r w:rsidRPr="00F37346">
        <w:rPr>
          <w:rFonts w:ascii="Simplified Arabic" w:eastAsia="Times New Roman" w:hAnsi="Simplified Arabic" w:cs="Simplified Arabic"/>
          <w:color w:val="000000" w:themeColor="text1"/>
          <w:kern w:val="0"/>
          <w:sz w:val="28"/>
          <w:szCs w:val="28"/>
          <w14:ligatures w14:val="none"/>
        </w:rPr>
        <w:t>.</w:t>
      </w:r>
    </w:p>
    <w:p w14:paraId="20946CDB" w14:textId="5A6CCE94" w:rsidR="0039327E" w:rsidRPr="00F37346" w:rsidRDefault="009846A4" w:rsidP="009846A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6" w:name="_Toc224670654"/>
      <w:bookmarkStart w:id="47" w:name="_Toc234159190"/>
      <w:r w:rsidRPr="00F37346">
        <w:rPr>
          <w:rFonts w:ascii="Simplified Arabic" w:eastAsia="Times New Roman" w:hAnsi="Simplified Arabic" w:cs="Simplified Arabic" w:hint="cs"/>
          <w:b/>
          <w:bCs/>
          <w:color w:val="000000" w:themeColor="text1"/>
          <w:kern w:val="36"/>
          <w:sz w:val="36"/>
          <w:szCs w:val="36"/>
          <w:rtl/>
          <w14:ligatures w14:val="none"/>
        </w:rPr>
        <w:t xml:space="preserve">12.1 </w:t>
      </w:r>
      <w:r w:rsidR="0039327E" w:rsidRPr="00F37346">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46"/>
      <w:bookmarkEnd w:id="47"/>
    </w:p>
    <w:p w14:paraId="7920C108" w14:textId="77777777" w:rsidR="0039327E" w:rsidRPr="00F37346" w:rsidRDefault="0039327E"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7346">
        <w:rPr>
          <w:rFonts w:ascii="Simplified Arabic" w:eastAsia="Times New Roman" w:hAnsi="Simplified Arabic" w:cs="Simplified Arabic"/>
          <w:b/>
          <w:bCs/>
          <w:color w:val="000000" w:themeColor="text1"/>
          <w:kern w:val="0"/>
          <w:sz w:val="28"/>
          <w:szCs w:val="28"/>
          <w:rtl/>
          <w14:ligatures w14:val="none"/>
        </w:rPr>
        <w:t>سيتم الاعتماد على مصدرين أساسيين لجمع البيانات اللازمة لهذه الدراسة</w:t>
      </w:r>
      <w:r w:rsidRPr="00F37346">
        <w:rPr>
          <w:rFonts w:ascii="Simplified Arabic" w:eastAsia="Times New Roman" w:hAnsi="Simplified Arabic" w:cs="Simplified Arabic"/>
          <w:b/>
          <w:bCs/>
          <w:color w:val="000000" w:themeColor="text1"/>
          <w:kern w:val="0"/>
          <w:sz w:val="28"/>
          <w:szCs w:val="28"/>
          <w14:ligatures w14:val="none"/>
        </w:rPr>
        <w:t>:</w:t>
      </w:r>
    </w:p>
    <w:p w14:paraId="789A47F0" w14:textId="77777777" w:rsidR="0039327E" w:rsidRPr="00F37346" w:rsidRDefault="0039327E" w:rsidP="002C25ED">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المصادر الثانوية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وتشمل الكتب والمراجع العلمية والدوريات والمجلات المحكّمة والرسائل الجامعية والتقارير والأبحاث المنشورة باللغتين العربية والإنجليزية ذات الصلة بنظم الجودة الصحية والأداء التشغيلي والمختبرات الطبية، وذلك بهدف بناء الإطار النظري للدراسة وتحديد أبعاد المتغيرات وصياغة الفرضيات، فضلاً عن قواعد البيانات الإلكترونية مثل قاعدة المنظومة</w:t>
      </w:r>
      <w:r w:rsidRPr="00F37346">
        <w:rPr>
          <w:rFonts w:ascii="Simplified Arabic" w:eastAsia="Times New Roman" w:hAnsi="Simplified Arabic" w:cs="Simplified Arabic"/>
          <w:color w:val="000000" w:themeColor="text1"/>
          <w:kern w:val="0"/>
          <w:sz w:val="28"/>
          <w:szCs w:val="28"/>
          <w14:ligatures w14:val="none"/>
        </w:rPr>
        <w:t xml:space="preserve"> (Mandumah) </w:t>
      </w:r>
      <w:r w:rsidRPr="00F37346">
        <w:rPr>
          <w:rFonts w:ascii="Simplified Arabic" w:eastAsia="Times New Roman" w:hAnsi="Simplified Arabic" w:cs="Simplified Arabic"/>
          <w:color w:val="000000" w:themeColor="text1"/>
          <w:kern w:val="0"/>
          <w:sz w:val="28"/>
          <w:szCs w:val="28"/>
          <w:rtl/>
          <w14:ligatures w14:val="none"/>
        </w:rPr>
        <w:t>وقاعدة</w:t>
      </w:r>
      <w:r w:rsidRPr="00F37346">
        <w:rPr>
          <w:rFonts w:ascii="Simplified Arabic" w:eastAsia="Times New Roman" w:hAnsi="Simplified Arabic" w:cs="Simplified Arabic"/>
          <w:color w:val="000000" w:themeColor="text1"/>
          <w:kern w:val="0"/>
          <w:sz w:val="28"/>
          <w:szCs w:val="28"/>
          <w14:ligatures w14:val="none"/>
        </w:rPr>
        <w:t xml:space="preserve"> (Scopus) </w:t>
      </w:r>
      <w:r w:rsidRPr="00F37346">
        <w:rPr>
          <w:rFonts w:ascii="Simplified Arabic" w:eastAsia="Times New Roman" w:hAnsi="Simplified Arabic" w:cs="Simplified Arabic"/>
          <w:color w:val="000000" w:themeColor="text1"/>
          <w:kern w:val="0"/>
          <w:sz w:val="28"/>
          <w:szCs w:val="28"/>
          <w:rtl/>
          <w14:ligatures w14:val="none"/>
        </w:rPr>
        <w:t>وقاعدة</w:t>
      </w:r>
      <w:r w:rsidRPr="00F37346">
        <w:rPr>
          <w:rFonts w:ascii="Simplified Arabic" w:eastAsia="Times New Roman" w:hAnsi="Simplified Arabic" w:cs="Simplified Arabic"/>
          <w:color w:val="000000" w:themeColor="text1"/>
          <w:kern w:val="0"/>
          <w:sz w:val="28"/>
          <w:szCs w:val="28"/>
          <w14:ligatures w14:val="none"/>
        </w:rPr>
        <w:t xml:space="preserve"> (Web of Science) </w:t>
      </w:r>
      <w:r w:rsidRPr="00F37346">
        <w:rPr>
          <w:rFonts w:ascii="Simplified Arabic" w:eastAsia="Times New Roman" w:hAnsi="Simplified Arabic" w:cs="Simplified Arabic"/>
          <w:color w:val="000000" w:themeColor="text1"/>
          <w:kern w:val="0"/>
          <w:sz w:val="28"/>
          <w:szCs w:val="28"/>
          <w:rtl/>
          <w14:ligatures w14:val="none"/>
        </w:rPr>
        <w:t>وقاعدة</w:t>
      </w:r>
      <w:r w:rsidRPr="00F37346">
        <w:rPr>
          <w:rFonts w:ascii="Simplified Arabic" w:eastAsia="Times New Roman" w:hAnsi="Simplified Arabic" w:cs="Simplified Arabic"/>
          <w:color w:val="000000" w:themeColor="text1"/>
          <w:kern w:val="0"/>
          <w:sz w:val="28"/>
          <w:szCs w:val="28"/>
          <w14:ligatures w14:val="none"/>
        </w:rPr>
        <w:t xml:space="preserve"> (PubMed).</w:t>
      </w:r>
    </w:p>
    <w:p w14:paraId="51C6C217" w14:textId="77777777" w:rsidR="0039327E" w:rsidRPr="00F37346" w:rsidRDefault="0039327E" w:rsidP="002C25ED">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المصادر الأولية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وتتمثل في الاستبانة التي سيتم تصميمها خصيصاً لأغراض هذه الدراسة، والتي ستُوزع على أفراد عينة الدراسة من العاملين في المختبرات الطبية لجمع البيانات الميدانية حول واقع تطبيق نظم الجودة الصحية ومستوى الأداء التشغيلي</w:t>
      </w:r>
      <w:r w:rsidRPr="00F37346">
        <w:rPr>
          <w:rFonts w:ascii="Simplified Arabic" w:eastAsia="Times New Roman" w:hAnsi="Simplified Arabic" w:cs="Simplified Arabic"/>
          <w:color w:val="000000" w:themeColor="text1"/>
          <w:kern w:val="0"/>
          <w:sz w:val="28"/>
          <w:szCs w:val="28"/>
          <w14:ligatures w14:val="none"/>
        </w:rPr>
        <w:t>.</w:t>
      </w:r>
    </w:p>
    <w:p w14:paraId="0BEC39B3" w14:textId="5A35FD4D" w:rsidR="0039327E" w:rsidRPr="00F37346" w:rsidRDefault="009846A4" w:rsidP="009846A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8" w:name="_Toc224670655"/>
      <w:bookmarkStart w:id="49" w:name="_Toc234159191"/>
      <w:r w:rsidRPr="00F37346">
        <w:rPr>
          <w:rFonts w:ascii="Simplified Arabic" w:eastAsia="Times New Roman" w:hAnsi="Simplified Arabic" w:cs="Simplified Arabic" w:hint="cs"/>
          <w:b/>
          <w:bCs/>
          <w:color w:val="000000" w:themeColor="text1"/>
          <w:kern w:val="0"/>
          <w:sz w:val="36"/>
          <w:szCs w:val="36"/>
          <w:rtl/>
          <w14:ligatures w14:val="none"/>
        </w:rPr>
        <w:t xml:space="preserve">13.1 </w:t>
      </w:r>
      <w:r w:rsidR="0039327E" w:rsidRPr="00F37346">
        <w:rPr>
          <w:rFonts w:ascii="Simplified Arabic" w:eastAsia="Times New Roman" w:hAnsi="Simplified Arabic" w:cs="Simplified Arabic"/>
          <w:b/>
          <w:bCs/>
          <w:color w:val="000000" w:themeColor="text1"/>
          <w:kern w:val="36"/>
          <w:sz w:val="36"/>
          <w:szCs w:val="36"/>
          <w:rtl/>
          <w14:ligatures w14:val="none"/>
        </w:rPr>
        <w:t>أداة الدراسة</w:t>
      </w:r>
      <w:bookmarkEnd w:id="48"/>
      <w:bookmarkEnd w:id="49"/>
    </w:p>
    <w:p w14:paraId="006E50A3"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سيتم استخدام الاستبانة كأداة رئيسية لجمع البيانات الأولية، وسيتم تصميمها بناءً على مراجعة الأدبيات والدراسات السابقة ذات الصلة، وستتكون الاستبانة من ثلاثة أقسام رئيسية على النحو التالي</w:t>
      </w:r>
      <w:r w:rsidRPr="00F37346">
        <w:rPr>
          <w:rFonts w:ascii="Simplified Arabic" w:eastAsia="Times New Roman" w:hAnsi="Simplified Arabic" w:cs="Simplified Arabic"/>
          <w:color w:val="000000" w:themeColor="text1"/>
          <w:kern w:val="0"/>
          <w:sz w:val="28"/>
          <w:szCs w:val="28"/>
          <w14:ligatures w14:val="none"/>
        </w:rPr>
        <w:t>:</w:t>
      </w:r>
    </w:p>
    <w:p w14:paraId="23183111"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lastRenderedPageBreak/>
        <w:t>القسم الأول: البيانات الديموغرافية والوظيفية ويتضمن البيانات الشخصية والوظيفية لأفراد العينة وهي: الجنس، المؤهل العلمي، سنوات الخبرة، المسمى الوظيفي</w:t>
      </w:r>
      <w:r w:rsidRPr="00F37346">
        <w:rPr>
          <w:rFonts w:ascii="Simplified Arabic" w:eastAsia="Times New Roman" w:hAnsi="Simplified Arabic" w:cs="Simplified Arabic"/>
          <w:color w:val="000000" w:themeColor="text1"/>
          <w:kern w:val="0"/>
          <w:sz w:val="28"/>
          <w:szCs w:val="28"/>
          <w14:ligatures w14:val="none"/>
        </w:rPr>
        <w:t>.</w:t>
      </w:r>
    </w:p>
    <w:p w14:paraId="721F2753"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القسم الثاني: المتغير المستقل (نظم الجودة الصحية) ويتكون من أربعة محاور تُمثل أبعاد نظم الجودة الصحية، بإجمالي (16) فقرة موزعة على النحو التالي</w:t>
      </w:r>
      <w:r w:rsidRPr="00F37346">
        <w:rPr>
          <w:rFonts w:ascii="Simplified Arabic" w:eastAsia="Times New Roman" w:hAnsi="Simplified Arabic" w:cs="Simplified Arabic"/>
          <w:color w:val="000000" w:themeColor="text1"/>
          <w:kern w:val="0"/>
          <w:sz w:val="28"/>
          <w:szCs w:val="28"/>
          <w14:ligatures w14:val="none"/>
        </w:rPr>
        <w:t>:</w:t>
      </w:r>
    </w:p>
    <w:p w14:paraId="303491CD" w14:textId="77777777" w:rsidR="0039327E" w:rsidRPr="00F37346" w:rsidRDefault="0039327E" w:rsidP="002C25ED">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المحور الأول: إدارة الجودة الشاملة، ويتضمن (4) فقرات</w:t>
      </w:r>
      <w:r w:rsidRPr="00F37346">
        <w:rPr>
          <w:rFonts w:ascii="Simplified Arabic" w:eastAsia="Times New Roman" w:hAnsi="Simplified Arabic" w:cs="Simplified Arabic"/>
          <w:color w:val="000000" w:themeColor="text1"/>
          <w:kern w:val="0"/>
          <w:sz w:val="28"/>
          <w:szCs w:val="28"/>
          <w14:ligatures w14:val="none"/>
        </w:rPr>
        <w:t>.</w:t>
      </w:r>
    </w:p>
    <w:p w14:paraId="6BCA4441" w14:textId="77777777" w:rsidR="0039327E" w:rsidRPr="00F37346" w:rsidRDefault="0039327E" w:rsidP="002C25ED">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المحور الثاني: الاعتماد والتراخيص الصحية، ويتضمن (4) فقرات</w:t>
      </w:r>
      <w:r w:rsidRPr="00F37346">
        <w:rPr>
          <w:rFonts w:ascii="Simplified Arabic" w:eastAsia="Times New Roman" w:hAnsi="Simplified Arabic" w:cs="Simplified Arabic"/>
          <w:color w:val="000000" w:themeColor="text1"/>
          <w:kern w:val="0"/>
          <w:sz w:val="28"/>
          <w:szCs w:val="28"/>
          <w14:ligatures w14:val="none"/>
        </w:rPr>
        <w:t>.</w:t>
      </w:r>
    </w:p>
    <w:p w14:paraId="49A96933" w14:textId="77777777" w:rsidR="0039327E" w:rsidRPr="00F37346" w:rsidRDefault="0039327E" w:rsidP="002C25ED">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المحور الثالث: التحسين المستمر للعمليات، ويتضمن (4) فقرات</w:t>
      </w:r>
      <w:r w:rsidRPr="00F37346">
        <w:rPr>
          <w:rFonts w:ascii="Simplified Arabic" w:eastAsia="Times New Roman" w:hAnsi="Simplified Arabic" w:cs="Simplified Arabic"/>
          <w:color w:val="000000" w:themeColor="text1"/>
          <w:kern w:val="0"/>
          <w:sz w:val="28"/>
          <w:szCs w:val="28"/>
          <w14:ligatures w14:val="none"/>
        </w:rPr>
        <w:t>.</w:t>
      </w:r>
    </w:p>
    <w:p w14:paraId="03359F79" w14:textId="77777777" w:rsidR="0039327E" w:rsidRPr="00F37346" w:rsidRDefault="0039327E" w:rsidP="002C25ED">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المحور الرابع: إدارة المخاطر والسلامة، ويتضمن (4) فقرات</w:t>
      </w:r>
      <w:r w:rsidRPr="00F37346">
        <w:rPr>
          <w:rFonts w:ascii="Simplified Arabic" w:eastAsia="Times New Roman" w:hAnsi="Simplified Arabic" w:cs="Simplified Arabic"/>
          <w:color w:val="000000" w:themeColor="text1"/>
          <w:kern w:val="0"/>
          <w:sz w:val="28"/>
          <w:szCs w:val="28"/>
          <w14:ligatures w14:val="none"/>
        </w:rPr>
        <w:t>.</w:t>
      </w:r>
    </w:p>
    <w:p w14:paraId="3B33A58C"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القسم الثالث: المتغير التابع (الأداء التشغيلي) ويتكون من محور واحد يتضمن (10) فقرات تقيس مستوى الأداء التشغيلي في المختبرات الطبية</w:t>
      </w:r>
      <w:r w:rsidRPr="00F37346">
        <w:rPr>
          <w:rFonts w:ascii="Simplified Arabic" w:eastAsia="Times New Roman" w:hAnsi="Simplified Arabic" w:cs="Simplified Arabic"/>
          <w:color w:val="000000" w:themeColor="text1"/>
          <w:kern w:val="0"/>
          <w:sz w:val="28"/>
          <w:szCs w:val="28"/>
          <w14:ligatures w14:val="none"/>
        </w:rPr>
        <w:t>.</w:t>
      </w:r>
    </w:p>
    <w:p w14:paraId="4762B55E"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(26) فقرة بالإضافة إلى البيانات الديموغرافية. وسيتم قياس استجابات أفراد العينة باستخدام مقياس ليكرت الخماسي (موافق بشدة = 5، موافق = 4، محايد = 3، غير موافق = 2، غير موافق بشدة = 1). وسيتم التحقق من صدق الأداة من خلال صدق المحكمين بعرضها على مجموعة من الأساتذة المتخصصين، وكذلك صدق الاتساق الداخلي، كما سيتم التحقق من ثبات الأداة باستخدام معامل ألفا كرونباخ </w:t>
      </w:r>
      <w:r w:rsidRPr="00F37346">
        <w:rPr>
          <w:rFonts w:ascii="Simplified Arabic" w:eastAsia="Times New Roman" w:hAnsi="Simplified Arabic" w:cs="Simplified Arabic"/>
          <w:color w:val="000000" w:themeColor="text1"/>
          <w:kern w:val="0"/>
          <w:sz w:val="28"/>
          <w:szCs w:val="28"/>
          <w14:ligatures w14:val="none"/>
        </w:rPr>
        <w:t>(Cronbach's Alpha).</w:t>
      </w:r>
    </w:p>
    <w:p w14:paraId="6960398C" w14:textId="11C79073" w:rsidR="0039327E" w:rsidRPr="00F37346" w:rsidRDefault="009846A4" w:rsidP="009846A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50" w:name="_Toc224670656"/>
      <w:bookmarkStart w:id="51" w:name="_Toc234159192"/>
      <w:r w:rsidRPr="00F37346">
        <w:rPr>
          <w:rFonts w:ascii="Simplified Arabic" w:eastAsia="Times New Roman" w:hAnsi="Simplified Arabic" w:cs="Simplified Arabic" w:hint="cs"/>
          <w:b/>
          <w:bCs/>
          <w:color w:val="000000" w:themeColor="text1"/>
          <w:kern w:val="36"/>
          <w:sz w:val="36"/>
          <w:szCs w:val="36"/>
          <w:rtl/>
          <w14:ligatures w14:val="none"/>
        </w:rPr>
        <w:t xml:space="preserve">14.1 </w:t>
      </w:r>
      <w:r w:rsidR="0039327E" w:rsidRPr="00F37346">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50"/>
      <w:bookmarkEnd w:id="51"/>
    </w:p>
    <w:p w14:paraId="2B8CA054"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الحزمة الإحصائية للعلوم الاجتماعية</w:t>
      </w:r>
      <w:r w:rsidRPr="00F37346">
        <w:rPr>
          <w:rFonts w:ascii="Simplified Arabic" w:eastAsia="Times New Roman" w:hAnsi="Simplified Arabic" w:cs="Simplified Arabic"/>
          <w:color w:val="000000" w:themeColor="text1"/>
          <w:kern w:val="0"/>
          <w:sz w:val="28"/>
          <w:szCs w:val="28"/>
          <w14:ligatures w14:val="none"/>
        </w:rPr>
        <w:t xml:space="preserve"> (SPSS)</w:t>
      </w:r>
      <w:r w:rsidRPr="00F37346">
        <w:rPr>
          <w:rFonts w:ascii="Simplified Arabic" w:eastAsia="Times New Roman" w:hAnsi="Simplified Arabic" w:cs="Simplified Arabic"/>
          <w:color w:val="000000" w:themeColor="text1"/>
          <w:kern w:val="0"/>
          <w:sz w:val="28"/>
          <w:szCs w:val="28"/>
          <w:rtl/>
          <w14:ligatures w14:val="none"/>
        </w:rPr>
        <w:t>، وسيتم الاعتماد على مجموعة من الأساليب الإحصائية الوصفية والاستدلالية على النحو التالي</w:t>
      </w:r>
      <w:r w:rsidRPr="00F37346">
        <w:rPr>
          <w:rFonts w:ascii="Simplified Arabic" w:eastAsia="Times New Roman" w:hAnsi="Simplified Arabic" w:cs="Simplified Arabic"/>
          <w:color w:val="000000" w:themeColor="text1"/>
          <w:kern w:val="0"/>
          <w:sz w:val="28"/>
          <w:szCs w:val="28"/>
          <w14:ligatures w14:val="none"/>
        </w:rPr>
        <w:t>:</w:t>
      </w:r>
    </w:p>
    <w:p w14:paraId="4CEF82A4"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أساليب الإحصاء الوصفي</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مستوى استجابات أفراد العينة على محاور الاستبانة وترتيب الأبعاد وفقاً لأهميتها النسبية</w:t>
      </w:r>
      <w:r w:rsidRPr="00F37346">
        <w:rPr>
          <w:rFonts w:ascii="Simplified Arabic" w:eastAsia="Times New Roman" w:hAnsi="Simplified Arabic" w:cs="Simplified Arabic"/>
          <w:color w:val="000000" w:themeColor="text1"/>
          <w:kern w:val="0"/>
          <w:sz w:val="28"/>
          <w:szCs w:val="28"/>
          <w14:ligatures w14:val="none"/>
        </w:rPr>
        <w:t>.</w:t>
      </w:r>
    </w:p>
    <w:p w14:paraId="1B73BC66" w14:textId="77777777" w:rsidR="0039327E" w:rsidRPr="00F37346" w:rsidRDefault="0039327E"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lastRenderedPageBreak/>
        <w:t>أساليب الإحصاء الاستدلالي</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وتشمل معامل ألفا كرونباخ</w:t>
      </w:r>
      <w:r w:rsidRPr="00F37346">
        <w:rPr>
          <w:rFonts w:ascii="Simplified Arabic" w:eastAsia="Times New Roman" w:hAnsi="Simplified Arabic" w:cs="Simplified Arabic"/>
          <w:color w:val="000000" w:themeColor="text1"/>
          <w:kern w:val="0"/>
          <w:sz w:val="28"/>
          <w:szCs w:val="28"/>
          <w14:ligatures w14:val="none"/>
        </w:rPr>
        <w:t xml:space="preserve"> (Cronbach's Alpha) </w:t>
      </w:r>
      <w:r w:rsidRPr="00F37346">
        <w:rPr>
          <w:rFonts w:ascii="Simplified Arabic" w:eastAsia="Times New Roman" w:hAnsi="Simplified Arabic" w:cs="Simplified Arabic"/>
          <w:color w:val="000000" w:themeColor="text1"/>
          <w:kern w:val="0"/>
          <w:sz w:val="28"/>
          <w:szCs w:val="28"/>
          <w:rtl/>
          <w14:ligatures w14:val="none"/>
        </w:rPr>
        <w:t>للتحقق من ثبات أداة الدراسة، ومعامل ارتباط بيرسون</w:t>
      </w:r>
      <w:r w:rsidRPr="00F37346">
        <w:rPr>
          <w:rFonts w:ascii="Simplified Arabic" w:eastAsia="Times New Roman" w:hAnsi="Simplified Arabic" w:cs="Simplified Arabic"/>
          <w:color w:val="000000" w:themeColor="text1"/>
          <w:kern w:val="0"/>
          <w:sz w:val="28"/>
          <w:szCs w:val="28"/>
          <w14:ligatures w14:val="none"/>
        </w:rPr>
        <w:t xml:space="preserve"> (Pearson Correlation) </w:t>
      </w:r>
      <w:r w:rsidRPr="00F37346">
        <w:rPr>
          <w:rFonts w:ascii="Simplified Arabic" w:eastAsia="Times New Roman" w:hAnsi="Simplified Arabic" w:cs="Simplified Arabic"/>
          <w:color w:val="000000" w:themeColor="text1"/>
          <w:kern w:val="0"/>
          <w:sz w:val="28"/>
          <w:szCs w:val="28"/>
          <w:rtl/>
          <w14:ligatures w14:val="none"/>
        </w:rPr>
        <w:t>للتحقق من صدق الاتساق الداخلي ولقياس قوة واتجاه العلاقة بين متغيرات الدراسة، وتحليل الانحدار الخطي البسيط</w:t>
      </w:r>
      <w:r w:rsidRPr="00F37346">
        <w:rPr>
          <w:rFonts w:ascii="Simplified Arabic" w:eastAsia="Times New Roman" w:hAnsi="Simplified Arabic" w:cs="Simplified Arabic"/>
          <w:color w:val="000000" w:themeColor="text1"/>
          <w:kern w:val="0"/>
          <w:sz w:val="28"/>
          <w:szCs w:val="28"/>
          <w14:ligatures w14:val="none"/>
        </w:rPr>
        <w:t xml:space="preserve"> (Simple Linear Regression) </w:t>
      </w:r>
      <w:r w:rsidRPr="00F37346">
        <w:rPr>
          <w:rFonts w:ascii="Simplified Arabic" w:eastAsia="Times New Roman" w:hAnsi="Simplified Arabic" w:cs="Simplified Arabic"/>
          <w:color w:val="000000" w:themeColor="text1"/>
          <w:kern w:val="0"/>
          <w:sz w:val="28"/>
          <w:szCs w:val="28"/>
          <w:rtl/>
          <w14:ligatures w14:val="none"/>
        </w:rPr>
        <w:t>لاختبار أثر كل بُعد من أبعاد نظم الجودة الصحية على الأداء التشغيلي بشكل منفرد، وتحليل الانحدار الخطي المتعدد</w:t>
      </w:r>
      <w:r w:rsidRPr="00F37346">
        <w:rPr>
          <w:rFonts w:ascii="Simplified Arabic" w:eastAsia="Times New Roman" w:hAnsi="Simplified Arabic" w:cs="Simplified Arabic"/>
          <w:color w:val="000000" w:themeColor="text1"/>
          <w:kern w:val="0"/>
          <w:sz w:val="28"/>
          <w:szCs w:val="28"/>
          <w14:ligatures w14:val="none"/>
        </w:rPr>
        <w:t xml:space="preserve"> (Multiple Linear Regression) </w:t>
      </w:r>
      <w:r w:rsidRPr="00F37346">
        <w:rPr>
          <w:rFonts w:ascii="Simplified Arabic" w:eastAsia="Times New Roman" w:hAnsi="Simplified Arabic" w:cs="Simplified Arabic"/>
          <w:color w:val="000000" w:themeColor="text1"/>
          <w:kern w:val="0"/>
          <w:sz w:val="28"/>
          <w:szCs w:val="28"/>
          <w:rtl/>
          <w14:ligatures w14:val="none"/>
        </w:rPr>
        <w:t>لاختبار الأثر المشترك لأبعاد نظم الجودة الصحية مجتمعةً على الأداء التشغيلي، واختبار</w:t>
      </w:r>
      <w:r w:rsidRPr="00F37346">
        <w:rPr>
          <w:rFonts w:ascii="Simplified Arabic" w:eastAsia="Times New Roman" w:hAnsi="Simplified Arabic" w:cs="Simplified Arabic"/>
          <w:color w:val="000000" w:themeColor="text1"/>
          <w:kern w:val="0"/>
          <w:sz w:val="28"/>
          <w:szCs w:val="28"/>
          <w14:ligatures w14:val="none"/>
        </w:rPr>
        <w:t xml:space="preserve"> (T-Test) </w:t>
      </w:r>
      <w:r w:rsidRPr="00F37346">
        <w:rPr>
          <w:rFonts w:ascii="Simplified Arabic" w:eastAsia="Times New Roman" w:hAnsi="Simplified Arabic" w:cs="Simplified Arabic"/>
          <w:color w:val="000000" w:themeColor="text1"/>
          <w:kern w:val="0"/>
          <w:sz w:val="28"/>
          <w:szCs w:val="28"/>
          <w:rtl/>
          <w14:ligatures w14:val="none"/>
        </w:rPr>
        <w:t>لعينتين مستقلتين لاختبار الفروق في استجابات أفراد العينة وفقاً للمتغيرات الديموغرافية ثنائية الفئة (الجنس)، وتحليل التباين الأحادي</w:t>
      </w:r>
      <w:r w:rsidRPr="00F37346">
        <w:rPr>
          <w:rFonts w:ascii="Simplified Arabic" w:eastAsia="Times New Roman" w:hAnsi="Simplified Arabic" w:cs="Simplified Arabic"/>
          <w:color w:val="000000" w:themeColor="text1"/>
          <w:kern w:val="0"/>
          <w:sz w:val="28"/>
          <w:szCs w:val="28"/>
          <w14:ligatures w14:val="none"/>
        </w:rPr>
        <w:t xml:space="preserve"> (One-Way ANOVA) </w:t>
      </w:r>
      <w:r w:rsidRPr="00F37346">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وفقاً للمتغيرات الديموغرافية متعددة الفئات (المؤهل العلمي، سنوات الخبرة، المسمى الوظيفي)، واختبار معامل تضخم التباين</w:t>
      </w:r>
      <w:r w:rsidRPr="00F37346">
        <w:rPr>
          <w:rFonts w:ascii="Simplified Arabic" w:eastAsia="Times New Roman" w:hAnsi="Simplified Arabic" w:cs="Simplified Arabic"/>
          <w:color w:val="000000" w:themeColor="text1"/>
          <w:kern w:val="0"/>
          <w:sz w:val="28"/>
          <w:szCs w:val="28"/>
          <w14:ligatures w14:val="none"/>
        </w:rPr>
        <w:t xml:space="preserve"> (VIF) </w:t>
      </w:r>
      <w:r w:rsidRPr="00F37346">
        <w:rPr>
          <w:rFonts w:ascii="Simplified Arabic" w:eastAsia="Times New Roman" w:hAnsi="Simplified Arabic" w:cs="Simplified Arabic"/>
          <w:color w:val="000000" w:themeColor="text1"/>
          <w:kern w:val="0"/>
          <w:sz w:val="28"/>
          <w:szCs w:val="28"/>
          <w:rtl/>
          <w14:ligatures w14:val="none"/>
        </w:rPr>
        <w:t>واختبار التحمل</w:t>
      </w:r>
      <w:r w:rsidRPr="00F37346">
        <w:rPr>
          <w:rFonts w:ascii="Simplified Arabic" w:eastAsia="Times New Roman" w:hAnsi="Simplified Arabic" w:cs="Simplified Arabic"/>
          <w:color w:val="000000" w:themeColor="text1"/>
          <w:kern w:val="0"/>
          <w:sz w:val="28"/>
          <w:szCs w:val="28"/>
          <w14:ligatures w14:val="none"/>
        </w:rPr>
        <w:t xml:space="preserve"> (Tolerance) </w:t>
      </w:r>
      <w:r w:rsidRPr="00F37346">
        <w:rPr>
          <w:rFonts w:ascii="Simplified Arabic" w:eastAsia="Times New Roman" w:hAnsi="Simplified Arabic" w:cs="Simplified Arabic"/>
          <w:color w:val="000000" w:themeColor="text1"/>
          <w:kern w:val="0"/>
          <w:sz w:val="28"/>
          <w:szCs w:val="28"/>
          <w:rtl/>
          <w14:ligatures w14:val="none"/>
        </w:rPr>
        <w:t>للتأكد من عدم وجود مشكلة الارتباط الخطي المتعدد بين المتغيرات المستقلة</w:t>
      </w:r>
      <w:r w:rsidRPr="00F37346">
        <w:rPr>
          <w:rFonts w:ascii="Simplified Arabic" w:eastAsia="Times New Roman" w:hAnsi="Simplified Arabic" w:cs="Simplified Arabic"/>
          <w:color w:val="000000" w:themeColor="text1"/>
          <w:kern w:val="0"/>
          <w:sz w:val="28"/>
          <w:szCs w:val="28"/>
          <w14:ligatures w14:val="none"/>
        </w:rPr>
        <w:t>.</w:t>
      </w:r>
    </w:p>
    <w:p w14:paraId="6315D045" w14:textId="3B832734" w:rsidR="0039327E" w:rsidRPr="00F37346" w:rsidRDefault="009846A4" w:rsidP="009846A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52" w:name="_Toc224670657"/>
      <w:bookmarkStart w:id="53" w:name="_Toc234159193"/>
      <w:r w:rsidRPr="00F37346">
        <w:rPr>
          <w:rFonts w:ascii="Simplified Arabic" w:eastAsia="Times New Roman" w:hAnsi="Simplified Arabic" w:cs="Simplified Arabic" w:hint="cs"/>
          <w:b/>
          <w:bCs/>
          <w:color w:val="000000" w:themeColor="text1"/>
          <w:kern w:val="36"/>
          <w:sz w:val="36"/>
          <w:szCs w:val="36"/>
          <w:rtl/>
          <w14:ligatures w14:val="none"/>
        </w:rPr>
        <w:t xml:space="preserve">15.1 </w:t>
      </w:r>
      <w:r w:rsidR="0039327E" w:rsidRPr="00F37346">
        <w:rPr>
          <w:rFonts w:ascii="Simplified Arabic" w:eastAsia="Times New Roman" w:hAnsi="Simplified Arabic" w:cs="Simplified Arabic"/>
          <w:b/>
          <w:bCs/>
          <w:color w:val="000000" w:themeColor="text1"/>
          <w:kern w:val="36"/>
          <w:sz w:val="36"/>
          <w:szCs w:val="36"/>
          <w:rtl/>
          <w14:ligatures w14:val="none"/>
        </w:rPr>
        <w:t>حدود الدراسة</w:t>
      </w:r>
      <w:bookmarkEnd w:id="52"/>
      <w:bookmarkEnd w:id="53"/>
    </w:p>
    <w:p w14:paraId="56E3D177" w14:textId="58CAFC1E" w:rsidR="0039327E" w:rsidRPr="00F37346" w:rsidRDefault="0039327E" w:rsidP="002C25ED">
      <w:pPr>
        <w:pStyle w:val="ListParagraph"/>
        <w:numPr>
          <w:ilvl w:val="0"/>
          <w:numId w:val="9"/>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الحدود الموضوعية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 xml:space="preserve">ستقتصر هذه الدراسة على دراسة أثر تطبيق نظم الجودة الصحية بأبعادها الأربعة </w:t>
      </w:r>
      <w:r w:rsidR="009846A4" w:rsidRPr="00F37346">
        <w:rPr>
          <w:rFonts w:ascii="Simplified Arabic" w:eastAsia="Times New Roman" w:hAnsi="Simplified Arabic" w:cs="Simplified Arabic" w:hint="cs"/>
          <w:color w:val="000000" w:themeColor="text1"/>
          <w:kern w:val="0"/>
          <w:sz w:val="28"/>
          <w:szCs w:val="28"/>
          <w:rtl/>
          <w14:ligatures w14:val="none"/>
        </w:rPr>
        <w:t>(</w:t>
      </w:r>
      <w:r w:rsidRPr="00F37346">
        <w:rPr>
          <w:rFonts w:ascii="Simplified Arabic" w:eastAsia="Times New Roman" w:hAnsi="Simplified Arabic" w:cs="Simplified Arabic"/>
          <w:color w:val="000000" w:themeColor="text1"/>
          <w:kern w:val="0"/>
          <w:sz w:val="28"/>
          <w:szCs w:val="28"/>
          <w:rtl/>
          <w14:ligatures w14:val="none"/>
        </w:rPr>
        <w:t>إدارة الجودة الشاملة، الاعتماد والتراخيص الصحية، التحسين المستمر للعمليات، إدارة المخاطر والسلامة) كمتغير مستقل، على تطوير الأداء التشغيلي كمتغير تابع في المختبرات الطبية</w:t>
      </w:r>
      <w:r w:rsidRPr="00F37346">
        <w:rPr>
          <w:rFonts w:ascii="Simplified Arabic" w:eastAsia="Times New Roman" w:hAnsi="Simplified Arabic" w:cs="Simplified Arabic"/>
          <w:color w:val="000000" w:themeColor="text1"/>
          <w:kern w:val="0"/>
          <w:sz w:val="28"/>
          <w:szCs w:val="28"/>
          <w14:ligatures w14:val="none"/>
        </w:rPr>
        <w:t>.</w:t>
      </w:r>
    </w:p>
    <w:p w14:paraId="7CE7995E" w14:textId="77777777" w:rsidR="0039327E" w:rsidRPr="00F37346" w:rsidRDefault="0039327E" w:rsidP="002C25ED">
      <w:pPr>
        <w:pStyle w:val="ListParagraph"/>
        <w:numPr>
          <w:ilvl w:val="0"/>
          <w:numId w:val="9"/>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الحدود البشرية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ستقتصر الدراسة على العاملين في المختبرات الطبية من أخصائيي المختبرات وفنيي المختبرات ومشرفي الجودة ومديري المختبرات ورؤساء الأقسام المخبرية</w:t>
      </w:r>
      <w:r w:rsidRPr="00F37346">
        <w:rPr>
          <w:rFonts w:ascii="Simplified Arabic" w:eastAsia="Times New Roman" w:hAnsi="Simplified Arabic" w:cs="Simplified Arabic"/>
          <w:color w:val="000000" w:themeColor="text1"/>
          <w:kern w:val="0"/>
          <w:sz w:val="28"/>
          <w:szCs w:val="28"/>
          <w14:ligatures w14:val="none"/>
        </w:rPr>
        <w:t>.</w:t>
      </w:r>
    </w:p>
    <w:p w14:paraId="5BF3B4DE" w14:textId="77777777" w:rsidR="0039327E" w:rsidRPr="00F37346" w:rsidRDefault="0039327E" w:rsidP="002C25ED">
      <w:pPr>
        <w:pStyle w:val="ListParagraph"/>
        <w:numPr>
          <w:ilvl w:val="0"/>
          <w:numId w:val="9"/>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الحدود المكانية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ستُطبّق هذه الدراسة على المختبرات الطبية العاملة في المستشفيات الحكومية والخاصة في المنطقة المستهدفة</w:t>
      </w:r>
      <w:r w:rsidRPr="00F37346">
        <w:rPr>
          <w:rFonts w:ascii="Simplified Arabic" w:eastAsia="Times New Roman" w:hAnsi="Simplified Arabic" w:cs="Simplified Arabic"/>
          <w:color w:val="000000" w:themeColor="text1"/>
          <w:kern w:val="0"/>
          <w:sz w:val="28"/>
          <w:szCs w:val="28"/>
          <w14:ligatures w14:val="none"/>
        </w:rPr>
        <w:t>.</w:t>
      </w:r>
    </w:p>
    <w:p w14:paraId="7A8889E5" w14:textId="77777777" w:rsidR="0045399C" w:rsidRPr="00F37346" w:rsidRDefault="0039327E" w:rsidP="002C25ED">
      <w:pPr>
        <w:pStyle w:val="ListParagraph"/>
        <w:numPr>
          <w:ilvl w:val="0"/>
          <w:numId w:val="9"/>
        </w:numPr>
        <w:spacing w:before="100" w:beforeAutospacing="1" w:after="100" w:afterAutospacing="1" w:line="276" w:lineRule="auto"/>
        <w:ind w:left="282"/>
        <w:jc w:val="both"/>
        <w:rPr>
          <w:rFonts w:ascii="Simplified Arabic" w:eastAsia="Times New Roman" w:hAnsi="Simplified Arabic" w:cs="Simplified Arabic"/>
          <w:color w:val="000000" w:themeColor="text1"/>
          <w:kern w:val="0"/>
          <w:sz w:val="28"/>
          <w:szCs w:val="28"/>
          <w14:ligatures w14:val="none"/>
        </w:rPr>
      </w:pPr>
      <w:r w:rsidRPr="00F37346">
        <w:rPr>
          <w:rFonts w:ascii="Simplified Arabic" w:eastAsia="Times New Roman" w:hAnsi="Simplified Arabic" w:cs="Simplified Arabic"/>
          <w:color w:val="000000" w:themeColor="text1"/>
          <w:kern w:val="0"/>
          <w:sz w:val="28"/>
          <w:szCs w:val="28"/>
          <w:rtl/>
          <w14:ligatures w14:val="none"/>
        </w:rPr>
        <w:t>الحدود الزمانية</w:t>
      </w:r>
      <w:r w:rsidRPr="00F37346">
        <w:rPr>
          <w:rFonts w:ascii="Simplified Arabic" w:eastAsia="Times New Roman" w:hAnsi="Simplified Arabic" w:cs="Simplified Arabic"/>
          <w:color w:val="000000" w:themeColor="text1"/>
          <w:kern w:val="0"/>
          <w:sz w:val="28"/>
          <w:szCs w:val="28"/>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سيتم تطبيق هذه الدراسة وجمع بياناتها الميدانية خلال العام الدراسي 2026م</w:t>
      </w:r>
    </w:p>
    <w:p w14:paraId="1D4BEAC2" w14:textId="752994C4" w:rsidR="0045399C" w:rsidRPr="00F37346" w:rsidRDefault="009846A4" w:rsidP="009846A4">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F37346">
        <w:rPr>
          <w:rFonts w:ascii="Simplified Arabic" w:eastAsia="Times New Roman" w:hAnsi="Simplified Arabic" w:cs="Simplified Arabic"/>
          <w:b/>
          <w:bCs/>
          <w:color w:val="000000" w:themeColor="text1"/>
          <w:kern w:val="0"/>
          <w:sz w:val="40"/>
          <w:szCs w:val="40"/>
          <w:rtl/>
          <w14:ligatures w14:val="none"/>
        </w:rPr>
        <w:br w:type="page"/>
      </w:r>
      <w:bookmarkStart w:id="54" w:name="_Toc234159194"/>
      <w:r w:rsidRPr="00F37346">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45399C" w:rsidRPr="00F37346">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54"/>
    </w:p>
    <w:p w14:paraId="0479C3FC" w14:textId="77777777" w:rsidR="0045399C" w:rsidRPr="00F37346" w:rsidRDefault="0045399C" w:rsidP="009846A4">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lang w:bidi="ar-EG"/>
          <w14:ligatures w14:val="none"/>
        </w:rPr>
      </w:pPr>
      <w:bookmarkStart w:id="55" w:name="_Toc234159195"/>
      <w:r w:rsidRPr="00F37346">
        <w:rPr>
          <w:rFonts w:ascii="Simplified Arabic" w:eastAsia="Times New Roman" w:hAnsi="Simplified Arabic" w:cs="Simplified Arabic"/>
          <w:b/>
          <w:bCs/>
          <w:color w:val="000000" w:themeColor="text1"/>
          <w:kern w:val="0"/>
          <w:sz w:val="36"/>
          <w:szCs w:val="36"/>
          <w:rtl/>
          <w14:ligatures w14:val="none"/>
        </w:rPr>
        <w:t>المبحث الأول: نظم الجودة الصحية (المتغير المستقل)</w:t>
      </w:r>
      <w:bookmarkEnd w:id="55"/>
    </w:p>
    <w:p w14:paraId="4E60542B" w14:textId="3C96691D"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6" w:name="_Toc234159196"/>
      <w:r w:rsidRPr="00F37346">
        <w:rPr>
          <w:rFonts w:ascii="Simplified Arabic" w:eastAsia="Times New Roman" w:hAnsi="Simplified Arabic" w:cs="Simplified Arabic" w:hint="cs"/>
          <w:b/>
          <w:bCs/>
          <w:color w:val="000000" w:themeColor="text1"/>
          <w:kern w:val="0"/>
          <w:sz w:val="32"/>
          <w:szCs w:val="32"/>
          <w:rtl/>
          <w14:ligatures w14:val="none"/>
        </w:rPr>
        <w:t xml:space="preserve">1.1.2 </w:t>
      </w:r>
      <w:r w:rsidR="0045399C" w:rsidRPr="00F37346">
        <w:rPr>
          <w:rFonts w:ascii="Simplified Arabic" w:eastAsia="Times New Roman" w:hAnsi="Simplified Arabic" w:cs="Simplified Arabic"/>
          <w:b/>
          <w:bCs/>
          <w:color w:val="000000" w:themeColor="text1"/>
          <w:kern w:val="0"/>
          <w:sz w:val="32"/>
          <w:szCs w:val="32"/>
          <w:rtl/>
          <w14:ligatures w14:val="none"/>
        </w:rPr>
        <w:t>تمهيد</w:t>
      </w:r>
      <w:bookmarkEnd w:id="56"/>
    </w:p>
    <w:p w14:paraId="6089C33F"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تُمثّل نظم الجودة الصحية أحد أبرز المداخل الإدارية الحديثة التي فرضت نفسها على المنظومة الصحية المعاصرة، إذ باتت المؤسسات الصحية ومختبراتها الطبية تعمل في بيئة يتشابك فيها الضغط المتزايد على الموارد مع تصاعد توقعات المستفيدين وتنامي المخاطر المرتبطة بسلامة المرضى ودقة النتائج المخبرية. ولم تعد الجودة في هذا القطاع مجرد ممارسة تحسينية اختيارية، بل تحوّلت إلى منظومة متكاملة من الفلسفات والمبادئ والأدوات التي تُوجّه سلوك المنظمة الصحية على المستويات الاستراتيجية والتشغيلية معًا. وقد جاء هذا التحوّل استجابةً لطبيعة الخدمة الصحية التي تتّسم بالحساسية العالية، حيث يترتّب على أي خلل تشغيلي أو انحراف عن المعايير القياسية آثار مباشرة على صحة الإنسان وسلامته، بل وعلى حياته في بعض الأحيان</w:t>
      </w:r>
      <w:r w:rsidRPr="00F37346">
        <w:rPr>
          <w:rFonts w:ascii="Simplified Arabic" w:eastAsia="Times New Roman" w:hAnsi="Simplified Arabic" w:cs="Simplified Arabic"/>
          <w:color w:val="000000" w:themeColor="text1"/>
          <w:kern w:val="0"/>
          <w:sz w:val="28"/>
          <w:szCs w:val="28"/>
          <w:lang w:bidi="ar-EG"/>
          <w14:ligatures w14:val="none"/>
        </w:rPr>
        <w:t>.</w:t>
      </w:r>
    </w:p>
    <w:p w14:paraId="2014289F"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وفي ضوء ذلك، يكتسب البحث في نظم الجودة الصحية أهمية مضاعفة داخل المختبرات الطبية تحديدًا، لأن المختبرات تُشكّل حلقة وصل حرجة بين التشخيص السريري والقرار العلاجي، ويستند نحو ثلثي القرارات الطبية إلى مخرجاتها. ومن هنا، فإن دراسة أبعاد هذه النظم — بدءًا من إدارة الجودة الشاملة، مرورًا بالاعتماد والتراخيص الصحية والتحسين المستمر للعمليات، وانتهاءً بإدارة المخاطر والسلامة — تُقدّم إطارًا نظريًا متماسكًا لفهم كيفية بناء منظومة عمل مخبرية قادرة على تحقيق مستويات متقدّمة من الأداء التشغيلي. ويسعى هذا المبحث إلى تفكيك هذا البناء المفاهيمي وعرضه في تسلسل يبدأ بالمفهوم والأهمية والأهداف والأبعاد، ثم يتوسّع في مناقشة الاتجاهات الفكرية والتحديات وواقع التطبيق</w:t>
      </w:r>
      <w:r w:rsidRPr="00F37346">
        <w:rPr>
          <w:rFonts w:ascii="Simplified Arabic" w:eastAsia="Times New Roman" w:hAnsi="Simplified Arabic" w:cs="Simplified Arabic"/>
          <w:color w:val="000000" w:themeColor="text1"/>
          <w:kern w:val="0"/>
          <w:sz w:val="28"/>
          <w:szCs w:val="28"/>
          <w:lang w:bidi="ar-EG"/>
          <w14:ligatures w14:val="none"/>
        </w:rPr>
        <w:t>.</w:t>
      </w:r>
    </w:p>
    <w:p w14:paraId="40672258" w14:textId="100790B6"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7" w:name="_Toc234159197"/>
      <w:r w:rsidRPr="00F37346">
        <w:rPr>
          <w:rFonts w:ascii="Simplified Arabic" w:eastAsia="Times New Roman" w:hAnsi="Simplified Arabic" w:cs="Simplified Arabic" w:hint="cs"/>
          <w:b/>
          <w:bCs/>
          <w:color w:val="000000" w:themeColor="text1"/>
          <w:kern w:val="0"/>
          <w:sz w:val="32"/>
          <w:szCs w:val="32"/>
          <w:rtl/>
          <w14:ligatures w14:val="none"/>
        </w:rPr>
        <w:t>2.1.2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مفهوم نظم الجودة الصحية</w:t>
      </w:r>
      <w:bookmarkEnd w:id="57"/>
    </w:p>
    <w:p w14:paraId="4F9D67DA"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تتعدّد المقاربات التي تناولت مفهوم نظم الجودة الصحية بحسب المدرسة الفكرية التي ينطلق منها الباحث والزاوية التي يعالج بها الظاهرة. فقد نظر إليها بعض الباحثين باعتبارها منظومة إدارية شاملة تستهدف إعادة هندسة العمليات داخل المؤسسة الصحية بما يضمن مطابقتها للمواصفات القياسية المعتمدة </w:t>
      </w:r>
      <w:r w:rsidRPr="00F37346">
        <w:rPr>
          <w:rFonts w:ascii="Simplified Arabic" w:eastAsia="Times New Roman" w:hAnsi="Simplified Arabic" w:cs="Simplified Arabic"/>
          <w:color w:val="000000" w:themeColor="text1"/>
          <w:kern w:val="0"/>
          <w:sz w:val="28"/>
          <w:szCs w:val="28"/>
          <w:rtl/>
          <w14:ligatures w14:val="none"/>
        </w:rPr>
        <w:lastRenderedPageBreak/>
        <w:t>محليًا ودوليًا، حيث يذهب (زائري والحازمي، ٢٠٢٣) إلى أن نظم الجودة الصحية تُشكّل إطارًا إداريًا متكاملًا يقوم على مجموعة من السياسات والإجراءات الموثّقة التي تُوجّه سلوك العاملين وتضبط مسار الخدمة من مرحلة الاستقبال حتى مرحلة التسليم، بحيث يتحقّق أعلى قدر من الاتّساق بين ما تعد به المؤسسة وما يُقدَّم فعليًا للمستفيد</w:t>
      </w:r>
      <w:r w:rsidRPr="00F37346">
        <w:rPr>
          <w:rFonts w:ascii="Simplified Arabic" w:eastAsia="Times New Roman" w:hAnsi="Simplified Arabic" w:cs="Simplified Arabic"/>
          <w:color w:val="000000" w:themeColor="text1"/>
          <w:kern w:val="0"/>
          <w:sz w:val="28"/>
          <w:szCs w:val="28"/>
          <w:lang w:bidi="ar-EG"/>
          <w14:ligatures w14:val="none"/>
        </w:rPr>
        <w:t>.</w:t>
      </w:r>
    </w:p>
    <w:p w14:paraId="64A606E3"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وفي اتجاه قريب من ذلك، يرى (أحمد، ٢٠٢٢) أن نظم الجودة الصحية تنطوي على بُعد تكاملي بين العناصر البشرية والتقنية والتنظيمية، فهي لا تقتصر على وضع المعايير بل تمتدّ إلى تهيئة البيئة التنظيمية والثقافية التي تجعل الالتزام بهذه المعايير سلوكًا مؤسسيًا راسخًا. ويُضيف (البدري والعوامي، ٢٠٢٤) بعدًا آخر حين يعرّفها بوصفها منظومة من الترتيبات الإدارية والفنية التي تُمكّن المؤسسة الصحية من قياس أدائها بصفة مستمرة ومقارنته بالمستهدفات، ثم اتخاذ إجراءات تصحيحية مبنية على البيانات، بما يجعل التحسين ممارسة يومية لا حدثًا استثنائيًا</w:t>
      </w:r>
      <w:r w:rsidRPr="00F37346">
        <w:rPr>
          <w:rFonts w:ascii="Simplified Arabic" w:eastAsia="Times New Roman" w:hAnsi="Simplified Arabic" w:cs="Simplified Arabic"/>
          <w:color w:val="000000" w:themeColor="text1"/>
          <w:kern w:val="0"/>
          <w:sz w:val="28"/>
          <w:szCs w:val="28"/>
          <w:lang w:bidi="ar-EG"/>
          <w14:ligatures w14:val="none"/>
        </w:rPr>
        <w:t>.</w:t>
      </w:r>
    </w:p>
    <w:p w14:paraId="5063137F"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ومن منظور أكثر ارتباطًا بالمستفيد، يذهب (غالي ومرباح، ٢٠٢١) إلى أن جوهر نظم الجودة الصحية يتمثّل في قدرة المؤسسة على تلبية احتياجات المرضى الصريحة والضمنية في ضوء الموارد المتاحة، بحيث تُوازن بين متطلبات الكفاءة الاقتصادية ومتطلبات الفاعلية العلاجية. أما (المحمودي والجعفري، ٢٠٢٥) فيُقدّم قراءة أكثر شمولًا تربط بين النظم الإدارية للجودة والبنية المعلوماتية للمؤسسة، إذ يرى أن نظم الجودة الصحية لا يمكن أن تُحقّق غاياتها بمعزل عن نظم المعلومات التي تُغذّيها بالبيانات اللازمة لاتخاذ القرارات وتقييم النتائج</w:t>
      </w:r>
      <w:r w:rsidRPr="00F37346">
        <w:rPr>
          <w:rFonts w:ascii="Simplified Arabic" w:eastAsia="Times New Roman" w:hAnsi="Simplified Arabic" w:cs="Simplified Arabic"/>
          <w:color w:val="000000" w:themeColor="text1"/>
          <w:kern w:val="0"/>
          <w:sz w:val="28"/>
          <w:szCs w:val="28"/>
          <w:lang w:bidi="ar-EG"/>
          <w14:ligatures w14:val="none"/>
        </w:rPr>
        <w:t>.</w:t>
      </w:r>
    </w:p>
    <w:p w14:paraId="03EFD199"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وعلى المستوى الدولي، يُلاحظ أن الأدبيات الأجنبية تميل إلى مقاربة أكثر منهجية وتحليلية، حيث يُشير</w:t>
      </w:r>
      <w:r w:rsidRPr="00F37346">
        <w:rPr>
          <w:rFonts w:ascii="Simplified Arabic" w:eastAsia="Times New Roman" w:hAnsi="Simplified Arabic" w:cs="Simplified Arabic"/>
          <w:color w:val="000000" w:themeColor="text1"/>
          <w:kern w:val="0"/>
          <w:sz w:val="28"/>
          <w:szCs w:val="28"/>
          <w:lang w:bidi="ar-EG"/>
          <w14:ligatures w14:val="none"/>
        </w:rPr>
        <w:t xml:space="preserve"> (Mbau et al., 2022) </w:t>
      </w:r>
      <w:r w:rsidRPr="00F37346">
        <w:rPr>
          <w:rFonts w:ascii="Simplified Arabic" w:eastAsia="Times New Roman" w:hAnsi="Simplified Arabic" w:cs="Simplified Arabic"/>
          <w:color w:val="000000" w:themeColor="text1"/>
          <w:kern w:val="0"/>
          <w:sz w:val="28"/>
          <w:szCs w:val="28"/>
          <w:rtl/>
          <w14:ligatures w14:val="none"/>
        </w:rPr>
        <w:t>إلى أن نظم الجودة الصحية ينبغي أن تُفهم بوصفها بنية متعددة الطبقات تجمع بين مدخلات النظام الصحي، وعملياته، ومخرجاته، ونواتجه النهائية، وأن تقييمها يستدعي أدوات قياس دقيقة تُراعي هذا التعقيد. ويربط</w:t>
      </w:r>
      <w:r w:rsidRPr="00F37346">
        <w:rPr>
          <w:rFonts w:ascii="Simplified Arabic" w:eastAsia="Times New Roman" w:hAnsi="Simplified Arabic" w:cs="Simplified Arabic"/>
          <w:color w:val="000000" w:themeColor="text1"/>
          <w:kern w:val="0"/>
          <w:sz w:val="28"/>
          <w:szCs w:val="28"/>
          <w:lang w:bidi="ar-EG"/>
          <w14:ligatures w14:val="none"/>
        </w:rPr>
        <w:t xml:space="preserve"> (Haleem et al., 2023) </w:t>
      </w:r>
      <w:r w:rsidRPr="00F37346">
        <w:rPr>
          <w:rFonts w:ascii="Simplified Arabic" w:eastAsia="Times New Roman" w:hAnsi="Simplified Arabic" w:cs="Simplified Arabic"/>
          <w:color w:val="000000" w:themeColor="text1"/>
          <w:kern w:val="0"/>
          <w:sz w:val="28"/>
          <w:szCs w:val="28"/>
          <w:rtl/>
          <w14:ligatures w14:val="none"/>
        </w:rPr>
        <w:t>بين مفهوم الجودة الصحية والتحوّل الرقمي، إذ يرى أن التقنيات الحديثة كالتوائم الرقمية أعادت تعريف مفهوم الجودة ذاته بحيث لم يعد يقتصر على مطابقة المعايير، بل امتدّ إلى القدرة على المحاكاة والتنبّؤ والتدخّل الاستباقي</w:t>
      </w:r>
      <w:r w:rsidRPr="00F37346">
        <w:rPr>
          <w:rFonts w:ascii="Simplified Arabic" w:eastAsia="Times New Roman" w:hAnsi="Simplified Arabic" w:cs="Simplified Arabic"/>
          <w:color w:val="000000" w:themeColor="text1"/>
          <w:kern w:val="0"/>
          <w:sz w:val="28"/>
          <w:szCs w:val="28"/>
          <w:lang w:bidi="ar-EG"/>
          <w14:ligatures w14:val="none"/>
        </w:rPr>
        <w:t>.</w:t>
      </w:r>
    </w:p>
    <w:p w14:paraId="2248819F"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وفي قراءة تجمع بين هذه المداخل، يمكن القول إن نظم الجودة الصحية تُمثّل — بحسب رأي الباحث — منظومة إدارية وفنية متكاملة تقوم على مجموعة من المبادئ والسياسات والإجراءات الموثّقة، </w:t>
      </w:r>
      <w:r w:rsidRPr="00F37346">
        <w:rPr>
          <w:rFonts w:ascii="Simplified Arabic" w:eastAsia="Times New Roman" w:hAnsi="Simplified Arabic" w:cs="Simplified Arabic"/>
          <w:color w:val="000000" w:themeColor="text1"/>
          <w:kern w:val="0"/>
          <w:sz w:val="28"/>
          <w:szCs w:val="28"/>
          <w:rtl/>
          <w14:ligatures w14:val="none"/>
        </w:rPr>
        <w:lastRenderedPageBreak/>
        <w:t>وتستهدف تحقيق التطابق بين الخدمة الصحية المقدَّمة والمعايير القياسية المعتمدة، مع ضمان استمرارية التحسين، وتقليل المخاطر، وتعزيز رضا المستفيدين، وتحقيق الكفاءة التشغيلية في استخدام الموارد. وتتميّز هذه المنظومة داخل المختبرات الطبية بطابع خاص يفرضه الاعتماد الكثيف على الأدلة المخبرية في اتخاذ القرارات الطبية، مما يجعل من دقّة النتائج وسرعتها وموثوقيتها معيارًا محوريًا للجودة يتجاوز الأبعاد التقليدية للخدمة</w:t>
      </w:r>
      <w:r w:rsidRPr="00F37346">
        <w:rPr>
          <w:rFonts w:ascii="Simplified Arabic" w:eastAsia="Times New Roman" w:hAnsi="Simplified Arabic" w:cs="Simplified Arabic"/>
          <w:color w:val="000000" w:themeColor="text1"/>
          <w:kern w:val="0"/>
          <w:sz w:val="28"/>
          <w:szCs w:val="28"/>
          <w:lang w:bidi="ar-EG"/>
          <w14:ligatures w14:val="none"/>
        </w:rPr>
        <w:t>.</w:t>
      </w:r>
    </w:p>
    <w:p w14:paraId="52A17C97" w14:textId="1CE997F1"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8" w:name="_Toc234159198"/>
      <w:r w:rsidRPr="00F37346">
        <w:rPr>
          <w:rFonts w:ascii="Simplified Arabic" w:eastAsia="Times New Roman" w:hAnsi="Simplified Arabic" w:cs="Simplified Arabic" w:hint="cs"/>
          <w:b/>
          <w:bCs/>
          <w:color w:val="000000" w:themeColor="text1"/>
          <w:kern w:val="0"/>
          <w:sz w:val="32"/>
          <w:szCs w:val="32"/>
          <w:rtl/>
          <w14:ligatures w14:val="none"/>
        </w:rPr>
        <w:t>3.1.2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أهمية نظم الجودة الصحية</w:t>
      </w:r>
      <w:bookmarkEnd w:id="58"/>
    </w:p>
    <w:p w14:paraId="18357FCE"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تستمدّ نظم الجودة الصحية أهميتها من الطبيعة الحرجة للخدمة الصحية ذاتها، ومن كونها تمسّ حياة الإنسان مباشرة، فضلًا عن ارتباطها بمنظومة معقّدة من العلاقات بين المؤسسات الصحية والمرضى والجهات التنظيمية وشركات التأمين. ومع تصاعد المنافسة في القطاع الصحي، وتوسّع رقعة القطاع الخاص، وارتفاع سقف توقّعات المستفيدين، باتت هذه النظم تُشكّل أداة استراتيجية لا غنى عنها لتحقيق التميّز والاستدامة</w:t>
      </w:r>
      <w:r w:rsidRPr="00F37346">
        <w:rPr>
          <w:rFonts w:ascii="Simplified Arabic" w:eastAsia="Times New Roman" w:hAnsi="Simplified Arabic" w:cs="Simplified Arabic"/>
          <w:color w:val="000000" w:themeColor="text1"/>
          <w:kern w:val="0"/>
          <w:sz w:val="28"/>
          <w:szCs w:val="28"/>
          <w:lang w:bidi="ar-EG"/>
          <w14:ligatures w14:val="none"/>
        </w:rPr>
        <w:t>.</w:t>
      </w:r>
    </w:p>
    <w:p w14:paraId="5774B83C"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ويُشير (الشهراني وآخرون، ٢٠٢٥) إلى أن أهمية نظم الجودة الصحية تتجلّى في جملة من الأبعاد المتشابكة، أولها أنها تُتيح للمؤسسة الصحية بناء ميزة تنافسية حقيقية تستند إلى الثقة والسمعة أكثر من استنادها إلى السعر، وثانيها أنها تُسهم في ترشيد استخدام الموارد من خلال تقليص الفاقد والحدّ من الأخطاء وإعادة العمل، وثالثها أنها تُوفّر إطارًا موضوعيًا للمساءلة الداخلية والخارجية، مما يُعزّز الحوكمة داخل المؤسسة، ورابعها أنها تُحسّن من قدرة المؤسسة على استقطاب الكفاءات البشرية والاحتفاظ بها، لأن العاملين يميلون إلى الانتماء للمؤسسات التي تعمل بمعايير واضحة ومنضبطة</w:t>
      </w:r>
      <w:r w:rsidRPr="00F37346">
        <w:rPr>
          <w:rFonts w:ascii="Simplified Arabic" w:eastAsia="Times New Roman" w:hAnsi="Simplified Arabic" w:cs="Simplified Arabic"/>
          <w:color w:val="000000" w:themeColor="text1"/>
          <w:kern w:val="0"/>
          <w:sz w:val="28"/>
          <w:szCs w:val="28"/>
          <w:lang w:bidi="ar-EG"/>
          <w14:ligatures w14:val="none"/>
        </w:rPr>
        <w:t>.</w:t>
      </w:r>
    </w:p>
    <w:p w14:paraId="33CCAAB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ويرى (أبو الهول والقرعان، ٢٠٢٤) أن أهمية هذه النظم تنبع كذلك من دورها في تمكين المؤسسة الصحية من الاستجابة السريعة للتغيرات في البيئة الخارجية، سواء تعلّق الأمر بالتشريعات الجديدة، أو الأوبئة الطارئة، أو التحوّلات في أنماط الطلب على الخدمات الصحية. فهذه النظم تُوفّر بنية تحتية تنظيمية مرنة تسمح بإعادة تشكيل العمليات بأقل قدر من الاضطراب، وتحافظ على استمرارية الخدمة في الظروف غير الاعتيادية</w:t>
      </w:r>
      <w:r w:rsidRPr="00F37346">
        <w:rPr>
          <w:rFonts w:ascii="Simplified Arabic" w:eastAsia="Times New Roman" w:hAnsi="Simplified Arabic" w:cs="Simplified Arabic"/>
          <w:color w:val="000000" w:themeColor="text1"/>
          <w:kern w:val="0"/>
          <w:sz w:val="28"/>
          <w:szCs w:val="28"/>
          <w:lang w:bidi="ar-EG"/>
          <w14:ligatures w14:val="none"/>
        </w:rPr>
        <w:t>.</w:t>
      </w:r>
    </w:p>
    <w:p w14:paraId="4DBD1A6C"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ومن زاوية أخرى، يُبرز (الشريدة والعواودة، ٢٠٢١) البُعد المعلوماتي في أهمية نظم الجودة، حيث تُشكّل هذه النظم البيئة التي تُنتج فيها البيانات الصحية بصورة موثوقة، وهي بيانات لا تُستخدم فقط في </w:t>
      </w:r>
      <w:r w:rsidRPr="00F37346">
        <w:rPr>
          <w:rFonts w:ascii="Simplified Arabic" w:eastAsia="Times New Roman" w:hAnsi="Simplified Arabic" w:cs="Simplified Arabic"/>
          <w:color w:val="000000" w:themeColor="text1"/>
          <w:kern w:val="0"/>
          <w:sz w:val="28"/>
          <w:szCs w:val="28"/>
          <w:rtl/>
          <w14:ligatures w14:val="none"/>
        </w:rPr>
        <w:lastRenderedPageBreak/>
        <w:t>إدارة الحالات الفردية، بل تُوظَّف في التخطيط الاستراتيجي، ودراسات الأوبئة، وتقييم السياسات الصحية على المستوى الوطني. ويُضاف إلى ذلك ما يذكره (الشديفات والمعايطة، ٢٠٢٤) من أن نظم الجودة تُشكّل أرضية لتنمية الموارد البشرية داخل المؤسسة، لأنها تفرض برامج تدريبية مستمرة، وتُنشئ آليات لتقييم الأداء الفردي، وتربط الترقية والحوافز بمعايير موضوعية قابلة للقياس</w:t>
      </w:r>
      <w:r w:rsidRPr="00F37346">
        <w:rPr>
          <w:rFonts w:ascii="Simplified Arabic" w:eastAsia="Times New Roman" w:hAnsi="Simplified Arabic" w:cs="Simplified Arabic"/>
          <w:color w:val="000000" w:themeColor="text1"/>
          <w:kern w:val="0"/>
          <w:sz w:val="28"/>
          <w:szCs w:val="28"/>
          <w:lang w:bidi="ar-EG"/>
          <w14:ligatures w14:val="none"/>
        </w:rPr>
        <w:t>.</w:t>
      </w:r>
    </w:p>
    <w:p w14:paraId="6AAB7E1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وعلى الصعيد الدولي، يُبيّن</w:t>
      </w:r>
      <w:r w:rsidRPr="00F37346">
        <w:rPr>
          <w:rFonts w:ascii="Simplified Arabic" w:eastAsia="Times New Roman" w:hAnsi="Simplified Arabic" w:cs="Simplified Arabic"/>
          <w:color w:val="000000" w:themeColor="text1"/>
          <w:kern w:val="0"/>
          <w:sz w:val="28"/>
          <w:szCs w:val="28"/>
          <w:lang w:bidi="ar-EG"/>
          <w14:ligatures w14:val="none"/>
        </w:rPr>
        <w:t xml:space="preserve"> (Issifu &amp; Kano, 2024) </w:t>
      </w:r>
      <w:r w:rsidRPr="00F37346">
        <w:rPr>
          <w:rFonts w:ascii="Simplified Arabic" w:eastAsia="Times New Roman" w:hAnsi="Simplified Arabic" w:cs="Simplified Arabic"/>
          <w:color w:val="000000" w:themeColor="text1"/>
          <w:kern w:val="0"/>
          <w:sz w:val="28"/>
          <w:szCs w:val="28"/>
          <w:rtl/>
          <w14:ligatures w14:val="none"/>
        </w:rPr>
        <w:t>أن أهمية نظم الجودة الصحية تمتدّ لتشمل سلسلة التوريد الصحية بأكملها، بدءًا من المورّدين للمستلزمات المخبرية والأدوية، وصولًا إلى المستفيد النهائي، بحيث تُشكّل هذه النظم آلية لضمان تكامل الجودة عبر جميع حلقات السلسلة، لا داخل المؤسسة وحدها. ويُضيف</w:t>
      </w:r>
      <w:r w:rsidRPr="00F37346">
        <w:rPr>
          <w:rFonts w:ascii="Simplified Arabic" w:eastAsia="Times New Roman" w:hAnsi="Simplified Arabic" w:cs="Simplified Arabic"/>
          <w:color w:val="000000" w:themeColor="text1"/>
          <w:kern w:val="0"/>
          <w:sz w:val="28"/>
          <w:szCs w:val="28"/>
          <w:lang w:bidi="ar-EG"/>
          <w14:ligatures w14:val="none"/>
        </w:rPr>
        <w:t xml:space="preserve"> (Al-Okaily et al., 2023) </w:t>
      </w:r>
      <w:r w:rsidRPr="00F37346">
        <w:rPr>
          <w:rFonts w:ascii="Simplified Arabic" w:eastAsia="Times New Roman" w:hAnsi="Simplified Arabic" w:cs="Simplified Arabic"/>
          <w:color w:val="000000" w:themeColor="text1"/>
          <w:kern w:val="0"/>
          <w:sz w:val="28"/>
          <w:szCs w:val="28"/>
          <w:rtl/>
          <w14:ligatures w14:val="none"/>
        </w:rPr>
        <w:t>أن نظم الجودة تُشكّل الأساس المعلوماتي الذي تُبنى عليه قرارات ذكاء الأعمال في القطاع الصحي، لأنها تُنتج بيانات نظيفة ومهيكلة قابلة للتحليل والاستفادة منها في دعم القرار</w:t>
      </w:r>
      <w:r w:rsidRPr="00F37346">
        <w:rPr>
          <w:rFonts w:ascii="Simplified Arabic" w:eastAsia="Times New Roman" w:hAnsi="Simplified Arabic" w:cs="Simplified Arabic"/>
          <w:color w:val="000000" w:themeColor="text1"/>
          <w:kern w:val="0"/>
          <w:sz w:val="28"/>
          <w:szCs w:val="28"/>
          <w:lang w:bidi="ar-EG"/>
          <w14:ligatures w14:val="none"/>
        </w:rPr>
        <w:t>.</w:t>
      </w:r>
    </w:p>
    <w:p w14:paraId="50105467"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وتتّسع أهمية هذه النظم داخل المختبرات الطبية على نحو خاص، لأن المختبر يُشكّل نقطة تلاقٍ حاسمة بين الطبيب والمريض، وأي خلل في جودة النتائج المخبرية قد يقود إلى تشخيص خاطئ أو علاج غير مناسب، بما يترتّب عليه من كلفة إنسانية ومالية وقانونية باهظة. لذا فإن تطبيق نظم الجودة في هذه البيئة يُعدّ استثمارًا في تقليل المخاطر المهنية، وحماية المؤسسة من المسؤولية القانونية، وتعزيز ثقة الأطباء المُحوِّلين للحالات، وهي كلها عوامل تُغذّي الاستدامة المالية والسمعة المهنية للمختبر</w:t>
      </w:r>
      <w:r w:rsidRPr="00F37346">
        <w:rPr>
          <w:rFonts w:ascii="Simplified Arabic" w:eastAsia="Times New Roman" w:hAnsi="Simplified Arabic" w:cs="Simplified Arabic"/>
          <w:color w:val="000000" w:themeColor="text1"/>
          <w:kern w:val="0"/>
          <w:sz w:val="28"/>
          <w:szCs w:val="28"/>
          <w:lang w:bidi="ar-EG"/>
          <w14:ligatures w14:val="none"/>
        </w:rPr>
        <w:t>.</w:t>
      </w:r>
    </w:p>
    <w:p w14:paraId="1D82C16C" w14:textId="7B309F2C"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9" w:name="_Toc234159199"/>
      <w:r w:rsidRPr="00F37346">
        <w:rPr>
          <w:rFonts w:ascii="Simplified Arabic" w:eastAsia="Times New Roman" w:hAnsi="Simplified Arabic" w:cs="Simplified Arabic" w:hint="cs"/>
          <w:b/>
          <w:bCs/>
          <w:color w:val="000000" w:themeColor="text1"/>
          <w:kern w:val="0"/>
          <w:sz w:val="32"/>
          <w:szCs w:val="32"/>
          <w:rtl/>
          <w14:ligatures w14:val="none"/>
        </w:rPr>
        <w:t>4.1.2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أهداف نظم الجودة الصحية</w:t>
      </w:r>
      <w:bookmarkEnd w:id="59"/>
    </w:p>
    <w:p w14:paraId="3C430315"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تنطوي نظم الجودة الصحية على منظومة متدرّجة من الأهداف تتوزّع بين المستوى الاستراتيجي والمستوى التشغيلي، وتُشكّل في مجملها البوصلة التي تُوجّه جهود المؤسسة الصحية نحو التميّز المستدام. وقد تناول الباحثون هذه الأهداف من زوايا متعدّدة، يمكن استخلاصها في النقاط التالية</w:t>
      </w:r>
      <w:r w:rsidRPr="00F37346">
        <w:rPr>
          <w:rFonts w:ascii="Simplified Arabic" w:eastAsia="Times New Roman" w:hAnsi="Simplified Arabic" w:cs="Simplified Arabic"/>
          <w:color w:val="000000" w:themeColor="text1"/>
          <w:kern w:val="0"/>
          <w:sz w:val="28"/>
          <w:szCs w:val="28"/>
          <w:lang w:bidi="ar-EG"/>
          <w14:ligatures w14:val="none"/>
        </w:rPr>
        <w:t>:</w:t>
      </w:r>
    </w:p>
    <w:p w14:paraId="71DA14F7"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يُبيّن (زائري والحازمي، ٢٠٢٣) أن نظم الجودة الصحية تسعى إلى تحقيق جملة من الأهداف الجوهرية، من أبرزها ضمان التطابق بين الممارسة الفعلية والمعايير الفنية والإدارية المعتمدة، وترسيخ مفهوم المسؤولية المشتركة بين جميع العاملين تجاه جودة الخدمة، وبناء منظومة توثيقية شاملة تُمكّن من تتبّع كل إجراء والرجوع إليه عند الحاجة، فضلًا عن تعزيز قدرة المؤسسة على تحديد فجوات الأداء بصورة موضوعية والعمل على معالجتها</w:t>
      </w:r>
      <w:r w:rsidRPr="00F37346">
        <w:rPr>
          <w:rFonts w:ascii="Simplified Arabic" w:eastAsia="Times New Roman" w:hAnsi="Simplified Arabic" w:cs="Simplified Arabic"/>
          <w:color w:val="000000" w:themeColor="text1"/>
          <w:kern w:val="0"/>
          <w:sz w:val="28"/>
          <w:szCs w:val="28"/>
          <w:lang w:bidi="ar-EG"/>
          <w14:ligatures w14:val="none"/>
        </w:rPr>
        <w:t>.</w:t>
      </w:r>
    </w:p>
    <w:p w14:paraId="56634DDA"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lastRenderedPageBreak/>
        <w:t>ويُقدّم (البدري والعوامي، ٢٠٢٤) قراءة تُركّز على البُعد الرقابي والتنموي، حيث يُشير إلى أن هذه النظم تستهدف بناء آليات رقابية داخلية تُقلّل الاعتماد على الرقابة الخارجية، وتُنمّي القدرات الذاتية للمؤسسة على اكتشاف الانحرافات وتصحيحها، إلى جانب تطوير المهارات المهنية للعاملين وربط التطوير المهني بمعايير الجودة، وترسيخ ثقافة تنظيمية تُعلي من قيمة الإتقان والالتزام</w:t>
      </w:r>
      <w:r w:rsidRPr="00F37346">
        <w:rPr>
          <w:rFonts w:ascii="Simplified Arabic" w:eastAsia="Times New Roman" w:hAnsi="Simplified Arabic" w:cs="Simplified Arabic"/>
          <w:color w:val="000000" w:themeColor="text1"/>
          <w:kern w:val="0"/>
          <w:sz w:val="28"/>
          <w:szCs w:val="28"/>
          <w:lang w:bidi="ar-EG"/>
          <w14:ligatures w14:val="none"/>
        </w:rPr>
        <w:t>.</w:t>
      </w:r>
    </w:p>
    <w:p w14:paraId="3AAE836E"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ويُضيف (المحمودي والجعفري، ٢٠٢٥) بُعدًا يتّصل بالمستفيد، إذ يرى أن من أبرز أهداف هذه النظم رفع مستوى رضا المرضى وذويهم من خلال تحسين تجربتهم مع الخدمة الصحية في جميع مراحلها، وتقليل زمن الانتظار، وتوفير معلومات واضحة وشفّافة عن مسار الخدمة، وحماية حقوقهم المهنية والقانونية، وبناء علاقة ثقة طويلة الأمد مع المؤسسة</w:t>
      </w:r>
      <w:r w:rsidRPr="00F37346">
        <w:rPr>
          <w:rFonts w:ascii="Simplified Arabic" w:eastAsia="Times New Roman" w:hAnsi="Simplified Arabic" w:cs="Simplified Arabic"/>
          <w:color w:val="000000" w:themeColor="text1"/>
          <w:kern w:val="0"/>
          <w:sz w:val="28"/>
          <w:szCs w:val="28"/>
          <w:lang w:bidi="ar-EG"/>
          <w14:ligatures w14:val="none"/>
        </w:rPr>
        <w:t>.</w:t>
      </w:r>
    </w:p>
    <w:p w14:paraId="53F4E7A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ومن منظور تشغيلي، يُوضّح (أحمد، ٢٠٢٢) أن نظم الجودة تسعى إلى تحقيق كفاءة أعلى في استخدام الموارد المتاحة، من خلال تقليل الفاقد في المستلزمات والوقت والجهد البشري، وضبط دورة العمل بحيث يتحقّق التوازن بين السرعة والدقّة، ورفع معدّلات استغلال الأجهزة والتجهيزات، وتقليل الأعطال والصيانة غير المخطّطة</w:t>
      </w:r>
      <w:r w:rsidRPr="00F37346">
        <w:rPr>
          <w:rFonts w:ascii="Simplified Arabic" w:eastAsia="Times New Roman" w:hAnsi="Simplified Arabic" w:cs="Simplified Arabic"/>
          <w:color w:val="000000" w:themeColor="text1"/>
          <w:kern w:val="0"/>
          <w:sz w:val="28"/>
          <w:szCs w:val="28"/>
          <w:lang w:bidi="ar-EG"/>
          <w14:ligatures w14:val="none"/>
        </w:rPr>
        <w:t>.</w:t>
      </w:r>
    </w:p>
    <w:p w14:paraId="7566EF1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ويُقدّم (الشهراني وآخرون، ٢٠٢٥) رؤية تُركّز على البُعد الاستراتيجي التغييري، إذ يُشير إلى أن هذه النظم تستهدف إحداث تحوّل ثقافي داخل المؤسسة الصحية، بحيث تنتقل من نموذج الإدارة التقليدية القائم على الأوامر والتعليمات إلى نموذج الإدارة القائم على البيانات والمشاركة والتحسين المستمر، مع تمكين العاملين من المستويات التشغيلية للمساهمة في اتخاذ القرارات المتعلقة بمواقع عملهم</w:t>
      </w:r>
      <w:r w:rsidRPr="00F37346">
        <w:rPr>
          <w:rFonts w:ascii="Simplified Arabic" w:eastAsia="Times New Roman" w:hAnsi="Simplified Arabic" w:cs="Simplified Arabic"/>
          <w:color w:val="000000" w:themeColor="text1"/>
          <w:kern w:val="0"/>
          <w:sz w:val="28"/>
          <w:szCs w:val="28"/>
          <w:lang w:bidi="ar-EG"/>
          <w14:ligatures w14:val="none"/>
        </w:rPr>
        <w:t>.</w:t>
      </w:r>
    </w:p>
    <w:p w14:paraId="08EE486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وعلى الصعيد الأجنبي، يُشير</w:t>
      </w:r>
      <w:r w:rsidRPr="00F37346">
        <w:rPr>
          <w:rFonts w:ascii="Simplified Arabic" w:eastAsia="Times New Roman" w:hAnsi="Simplified Arabic" w:cs="Simplified Arabic"/>
          <w:color w:val="000000" w:themeColor="text1"/>
          <w:kern w:val="0"/>
          <w:sz w:val="28"/>
          <w:szCs w:val="28"/>
          <w:lang w:bidi="ar-EG"/>
          <w14:ligatures w14:val="none"/>
        </w:rPr>
        <w:t xml:space="preserve"> (Mbau et al., 2022) </w:t>
      </w:r>
      <w:r w:rsidRPr="00F37346">
        <w:rPr>
          <w:rFonts w:ascii="Simplified Arabic" w:eastAsia="Times New Roman" w:hAnsi="Simplified Arabic" w:cs="Simplified Arabic"/>
          <w:color w:val="000000" w:themeColor="text1"/>
          <w:kern w:val="0"/>
          <w:sz w:val="28"/>
          <w:szCs w:val="28"/>
          <w:rtl/>
          <w14:ligatures w14:val="none"/>
        </w:rPr>
        <w:t>إلى أن نظم الجودة الصحية تستهدف تحقيق الكفاءة الفنية والتوزيعية معًا داخل النظام الصحي، بحيث لا يقتصر التحسين على مؤسسة بعينها، بل يمتدّ ليشمل عدالة توزيع الخدمات وإمكانية الوصول إليها. ويُضيف</w:t>
      </w:r>
      <w:r w:rsidRPr="00F37346">
        <w:rPr>
          <w:rFonts w:ascii="Simplified Arabic" w:eastAsia="Times New Roman" w:hAnsi="Simplified Arabic" w:cs="Simplified Arabic"/>
          <w:color w:val="000000" w:themeColor="text1"/>
          <w:kern w:val="0"/>
          <w:sz w:val="28"/>
          <w:szCs w:val="28"/>
          <w:lang w:bidi="ar-EG"/>
          <w14:ligatures w14:val="none"/>
        </w:rPr>
        <w:t xml:space="preserve"> (Badghish &amp; Soomro, 2024) </w:t>
      </w:r>
      <w:r w:rsidRPr="00F37346">
        <w:rPr>
          <w:rFonts w:ascii="Simplified Arabic" w:eastAsia="Times New Roman" w:hAnsi="Simplified Arabic" w:cs="Simplified Arabic"/>
          <w:color w:val="000000" w:themeColor="text1"/>
          <w:kern w:val="0"/>
          <w:sz w:val="28"/>
          <w:szCs w:val="28"/>
          <w:rtl/>
          <w14:ligatures w14:val="none"/>
        </w:rPr>
        <w:t>هدفًا معاصرًا يتّصل بالاستدامة، حيث تسعى نظم الجودة إلى دمج الاعتبارات البيئية والاجتماعية والحوكمية في منظومة التقييم، بما يجعل الأداء الجيّد أداءً مستدامًا لا آنيًا</w:t>
      </w:r>
      <w:r w:rsidRPr="00F37346">
        <w:rPr>
          <w:rFonts w:ascii="Simplified Arabic" w:eastAsia="Times New Roman" w:hAnsi="Simplified Arabic" w:cs="Simplified Arabic"/>
          <w:color w:val="000000" w:themeColor="text1"/>
          <w:kern w:val="0"/>
          <w:sz w:val="28"/>
          <w:szCs w:val="28"/>
          <w:lang w:bidi="ar-EG"/>
          <w14:ligatures w14:val="none"/>
        </w:rPr>
        <w:t>.</w:t>
      </w:r>
    </w:p>
    <w:p w14:paraId="385B659D"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وتتلاقى هذه الأهداف داخل المختبرات الطبية في هدف محوري يتمثّل في ضمان دقّة النتائج المخبرية وسرعتها وموثوقيتها، وذلك من خلال ضبط مراحل ما قبل التحليل والتحليل وما بعد التحليل، </w:t>
      </w:r>
      <w:r w:rsidRPr="00F37346">
        <w:rPr>
          <w:rFonts w:ascii="Simplified Arabic" w:eastAsia="Times New Roman" w:hAnsi="Simplified Arabic" w:cs="Simplified Arabic"/>
          <w:color w:val="000000" w:themeColor="text1"/>
          <w:kern w:val="0"/>
          <w:sz w:val="28"/>
          <w:szCs w:val="28"/>
          <w:rtl/>
          <w14:ligatures w14:val="none"/>
        </w:rPr>
        <w:lastRenderedPageBreak/>
        <w:t>بحيث يُقدَّم للطبيب المُعالج معلومة تشخيصية موثوقة تُبنى عليها قرارات علاجية سليمة، وهو ما يجعل أهداف نظم الجودة في هذه البيئة أهدافًا تشغيلية وإنسانية في آن معًا</w:t>
      </w:r>
      <w:r w:rsidRPr="00F37346">
        <w:rPr>
          <w:rFonts w:ascii="Simplified Arabic" w:eastAsia="Times New Roman" w:hAnsi="Simplified Arabic" w:cs="Simplified Arabic"/>
          <w:color w:val="000000" w:themeColor="text1"/>
          <w:kern w:val="0"/>
          <w:sz w:val="28"/>
          <w:szCs w:val="28"/>
          <w:lang w:bidi="ar-EG"/>
          <w14:ligatures w14:val="none"/>
        </w:rPr>
        <w:t>.</w:t>
      </w:r>
    </w:p>
    <w:p w14:paraId="2556109A" w14:textId="27D2C84E"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60" w:name="_Toc234159200"/>
      <w:r w:rsidRPr="00F37346">
        <w:rPr>
          <w:rFonts w:ascii="Simplified Arabic" w:eastAsia="Times New Roman" w:hAnsi="Simplified Arabic" w:cs="Simplified Arabic" w:hint="cs"/>
          <w:b/>
          <w:bCs/>
          <w:color w:val="000000" w:themeColor="text1"/>
          <w:kern w:val="0"/>
          <w:sz w:val="32"/>
          <w:szCs w:val="32"/>
          <w:rtl/>
          <w14:ligatures w14:val="none"/>
        </w:rPr>
        <w:t>5.1.2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أبعاد نظم الجودة الصحية</w:t>
      </w:r>
      <w:bookmarkEnd w:id="60"/>
    </w:p>
    <w:p w14:paraId="71C7B23E"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تم تحديد أبعاد نظم الجودة الصحية في هذه الدراسة بناءً على المراجعة النظرية لأدبيات الجودة في القطاع الصحي، وبالاستناد بصفة خاصة إلى دراسة (الشهراني وآخرون، ٢٠٢٥) في تناولها للتغيير المؤسسي وارتباطه بالجودة الصحية، ودراسة (الرشيدي، ٢٠٢١) في معالجتها لإدارة الجودة الشاملة داخل السلاسل التشغيلية، ودراسة</w:t>
      </w:r>
      <w:r w:rsidRPr="00F37346">
        <w:rPr>
          <w:rFonts w:ascii="Simplified Arabic" w:eastAsia="Times New Roman" w:hAnsi="Simplified Arabic" w:cs="Simplified Arabic"/>
          <w:color w:val="000000" w:themeColor="text1"/>
          <w:kern w:val="0"/>
          <w:sz w:val="28"/>
          <w:szCs w:val="28"/>
          <w:lang w:bidi="ar-EG"/>
          <w14:ligatures w14:val="none"/>
        </w:rPr>
        <w:t xml:space="preserve"> (Issifu &amp; Kano, 2024) </w:t>
      </w:r>
      <w:r w:rsidRPr="00F37346">
        <w:rPr>
          <w:rFonts w:ascii="Simplified Arabic" w:eastAsia="Times New Roman" w:hAnsi="Simplified Arabic" w:cs="Simplified Arabic"/>
          <w:color w:val="000000" w:themeColor="text1"/>
          <w:kern w:val="0"/>
          <w:sz w:val="28"/>
          <w:szCs w:val="28"/>
          <w:rtl/>
          <w14:ligatures w14:val="none"/>
        </w:rPr>
        <w:t>التي جمعت بين إدارة الجودة الشاملة وجودة المورّدين والكفاءة التشغيلية في القطاع الصحي العام. وقد أفضت هذه المراجعة إلى تبنّي أربعة أبعاد رئيسية تُشكّل الهيكل النظري لنظم الجودة الصحية داخل المختبرات الطبية، وهي: إدارة الجودة الشاملة، والاعتماد والتراخيص الصحية، والتحسين المستمر للعمليات، وإدارة المخاطر والسلامة</w:t>
      </w:r>
      <w:r w:rsidRPr="00F37346">
        <w:rPr>
          <w:rFonts w:ascii="Simplified Arabic" w:eastAsia="Times New Roman" w:hAnsi="Simplified Arabic" w:cs="Simplified Arabic"/>
          <w:color w:val="000000" w:themeColor="text1"/>
          <w:kern w:val="0"/>
          <w:sz w:val="28"/>
          <w:szCs w:val="28"/>
          <w:lang w:bidi="ar-EG"/>
          <w14:ligatures w14:val="none"/>
        </w:rPr>
        <w:t>.</w:t>
      </w:r>
    </w:p>
    <w:p w14:paraId="150DED9C" w14:textId="77777777" w:rsidR="0045399C" w:rsidRPr="00F37346" w:rsidRDefault="0045399C"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الأول: إدارة الجودة الشاملة</w:t>
      </w:r>
    </w:p>
    <w:p w14:paraId="52614187"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تُمثّل إدارة الجودة الشاملة الفلسفة الحاكمة التي تنبثق عنها بقية الأبعاد، فهي ليست أداةً منفردة بل منظومة فكرية تتغلغل في ثقافة المنظمة وسلوكها وممارساتها. ويُبيّن (الرشيدي، ٢٠٢١) أن إدارة الجودة الشاملة داخل القطاع الصحي تقوم على مبدأ التركيز على المستفيد بوصفه محور العملية بأكملها، وتُوظّف مشاركة جميع العاملين من مختلف المستويات في تحسين الجودة، وتعتمد على القرارات المبنية على الحقائق والبيانات لا على الحدس والتقدير الشخصي. ويُضيف</w:t>
      </w:r>
      <w:r w:rsidRPr="00F37346">
        <w:rPr>
          <w:rFonts w:ascii="Simplified Arabic" w:eastAsia="Times New Roman" w:hAnsi="Simplified Arabic" w:cs="Simplified Arabic"/>
          <w:color w:val="000000" w:themeColor="text1"/>
          <w:kern w:val="0"/>
          <w:sz w:val="28"/>
          <w:szCs w:val="28"/>
          <w:lang w:bidi="ar-EG"/>
          <w14:ligatures w14:val="none"/>
        </w:rPr>
        <w:t xml:space="preserve"> (Issifu &amp; Kano, 2024) </w:t>
      </w:r>
      <w:r w:rsidRPr="00F37346">
        <w:rPr>
          <w:rFonts w:ascii="Simplified Arabic" w:eastAsia="Times New Roman" w:hAnsi="Simplified Arabic" w:cs="Simplified Arabic"/>
          <w:color w:val="000000" w:themeColor="text1"/>
          <w:kern w:val="0"/>
          <w:sz w:val="28"/>
          <w:szCs w:val="28"/>
          <w:rtl/>
          <w14:ligatures w14:val="none"/>
        </w:rPr>
        <w:t>أن هذه الإدارة تتوسّع لتشمل جودة المورّدين للمستلزمات المخبرية والكواشف والأجهزة، لأن جودة المدخلات تُشكّل شرطًا مسبقًا لجودة المخرجات، وأن أي انقطاع في سلسلة الجودة الممتدّة من المورّد إلى المستفيد يُهدّد المنظومة بأسرها</w:t>
      </w:r>
      <w:r w:rsidRPr="00F37346">
        <w:rPr>
          <w:rFonts w:ascii="Simplified Arabic" w:eastAsia="Times New Roman" w:hAnsi="Simplified Arabic" w:cs="Simplified Arabic"/>
          <w:color w:val="000000" w:themeColor="text1"/>
          <w:kern w:val="0"/>
          <w:sz w:val="28"/>
          <w:szCs w:val="28"/>
          <w:lang w:bidi="ar-EG"/>
          <w14:ligatures w14:val="none"/>
        </w:rPr>
        <w:t>.</w:t>
      </w:r>
    </w:p>
    <w:p w14:paraId="781BB94C"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ويتّسع مفهوم إدارة الجودة الشاملة داخل المختبرات الطبية ليشمل ضبط العلاقات مع الأطباء المُحوّلين للحالات، وضبط طريقة استقبال العينات وتحديد هويّتها، وضبط بيئة العمل من حيث درجة الحرارة والرطوبة والإضاءة، وضبط طرق تسليم النتائج والتواصل بشأنها. وتُشير (عبدالرحمن وآخرون، ٢٠٢٤) إلى أن إدارة الجودة الشاملة تُوفّر البنية التي تُتيح تكامل الرقابة الإدارية مع الرقابة الفنية، بحيث تعمل المراجعة الإدارية جنبًا إلى جنب مع الاختبارات الفنية للتحقّق من الالتزام بالمعايير </w:t>
      </w:r>
      <w:r w:rsidRPr="00F37346">
        <w:rPr>
          <w:rFonts w:ascii="Simplified Arabic" w:eastAsia="Times New Roman" w:hAnsi="Simplified Arabic" w:cs="Simplified Arabic"/>
          <w:color w:val="000000" w:themeColor="text1"/>
          <w:kern w:val="0"/>
          <w:sz w:val="28"/>
          <w:szCs w:val="28"/>
          <w:rtl/>
          <w14:ligatures w14:val="none"/>
        </w:rPr>
        <w:lastRenderedPageBreak/>
        <w:t>على المستويين. وينظر (الشهراني وآخرون، ٢٠٢٥) إلى إدارة الجودة الشاملة بوصفها مدخلًا للتغيير المؤسسي، لأنها تفرض إعادة النظر في هياكل السلطة، وأنماط الاتصال، وأنظمة الحوافز، وتوزيع المسؤوليات داخل المؤسسة الصحية</w:t>
      </w:r>
      <w:r w:rsidRPr="00F37346">
        <w:rPr>
          <w:rFonts w:ascii="Simplified Arabic" w:eastAsia="Times New Roman" w:hAnsi="Simplified Arabic" w:cs="Simplified Arabic"/>
          <w:color w:val="000000" w:themeColor="text1"/>
          <w:kern w:val="0"/>
          <w:sz w:val="28"/>
          <w:szCs w:val="28"/>
          <w:lang w:bidi="ar-EG"/>
          <w14:ligatures w14:val="none"/>
        </w:rPr>
        <w:t>.</w:t>
      </w:r>
    </w:p>
    <w:p w14:paraId="5AA08FF8" w14:textId="77777777" w:rsidR="0045399C" w:rsidRPr="00F37346" w:rsidRDefault="0045399C"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الثاني: الاعتماد والتراخيص الصحية</w:t>
      </w:r>
    </w:p>
    <w:p w14:paraId="5CC0049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يُشكّل الاعتماد والتراخيص الصحية البُعد الذي يمنح نظم الجودة صفتها الرسمية والمهنية، إذ يُترجم الالتزام الداخلي بالجودة إلى شهادات ومعايير معترف بها من جهات مستقلة. ويُبيّن (زائري والحازمي، ٢٠٢٣) أن الاعتماد ليس مجرد وثيقة تُعلَّق على الجدار، بل عملية مستمرّة تتضمّن التقييم الذاتي، والزيارات الميدانية للمقيّمين الخارجيين، ومتابعة تنفيذ التوصيات، وتجديد الشهادة بشكل دوري. ويُضاف إلى ذلك أن نظم الاعتماد تفرض على المؤسسة توثيق سياساتها وإجراءاتها بصورة تفصيلية، وربط كل ممارسة بمرجعية معيارية واضحة، وتدريب العاملين على تطبيق هذه الإجراءات بمنهجية موحّدة</w:t>
      </w:r>
      <w:r w:rsidRPr="00F37346">
        <w:rPr>
          <w:rFonts w:ascii="Simplified Arabic" w:eastAsia="Times New Roman" w:hAnsi="Simplified Arabic" w:cs="Simplified Arabic"/>
          <w:color w:val="000000" w:themeColor="text1"/>
          <w:kern w:val="0"/>
          <w:sz w:val="28"/>
          <w:szCs w:val="28"/>
          <w:lang w:bidi="ar-EG"/>
          <w14:ligatures w14:val="none"/>
        </w:rPr>
        <w:t>.</w:t>
      </w:r>
    </w:p>
    <w:p w14:paraId="4D7C28F5"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ويُشير (أبو الهول والقرعان، ٢٠٢٤) إلى أن الاعتماد يُشكّل رافعة تنظيمية داخل المؤسسة الصحية، لأنه يمنح إدارة الجودة أدوات ضغط مؤسسية لتنفيذ التغييرات المطلوبة، ويُوفّر مرجعية موضوعية عند نشوء خلافات داخلية حول أولويات التطوير. ويرى (الشديفات والمعايطة، ٢٠٢٤) أن الاعتماد يفرض بناء نظام معلوماتي متكامل يُوثّق جميع الإجراءات ويُتيح استرجاعها بسرعة عند التدقيق، مما يُحوّل التوثيق من عبء إداري إلى أصل تنظيمي</w:t>
      </w:r>
      <w:r w:rsidRPr="00F37346">
        <w:rPr>
          <w:rFonts w:ascii="Simplified Arabic" w:eastAsia="Times New Roman" w:hAnsi="Simplified Arabic" w:cs="Simplified Arabic"/>
          <w:color w:val="000000" w:themeColor="text1"/>
          <w:kern w:val="0"/>
          <w:sz w:val="28"/>
          <w:szCs w:val="28"/>
          <w:lang w:bidi="ar-EG"/>
          <w14:ligatures w14:val="none"/>
        </w:rPr>
        <w:t>.</w:t>
      </w:r>
    </w:p>
    <w:p w14:paraId="2F3C29A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وينطبق هذا البُعد على المختبرات الطبية بصفة خاصة من خلال معايير الاعتماد الدولية المتخصصة، التي تفرض متطلبات صارمة تتعلق بمعايرة الأجهزة، والتحقّق من صلاحية الطرق التحليلية، وضبط الجودة الداخلي، والمشاركة في برامج ضبط الجودة الخارجية، وكفاءة العاملين وتأهيلهم المستمر. ويُبرز</w:t>
      </w:r>
      <w:r w:rsidRPr="00F37346">
        <w:rPr>
          <w:rFonts w:ascii="Simplified Arabic" w:eastAsia="Times New Roman" w:hAnsi="Simplified Arabic" w:cs="Simplified Arabic"/>
          <w:color w:val="000000" w:themeColor="text1"/>
          <w:kern w:val="0"/>
          <w:sz w:val="28"/>
          <w:szCs w:val="28"/>
          <w:lang w:bidi="ar-EG"/>
          <w14:ligatures w14:val="none"/>
        </w:rPr>
        <w:t xml:space="preserve"> (Al-Okaily et al., 2023) </w:t>
      </w:r>
      <w:r w:rsidRPr="00F37346">
        <w:rPr>
          <w:rFonts w:ascii="Simplified Arabic" w:eastAsia="Times New Roman" w:hAnsi="Simplified Arabic" w:cs="Simplified Arabic"/>
          <w:color w:val="000000" w:themeColor="text1"/>
          <w:kern w:val="0"/>
          <w:sz w:val="28"/>
          <w:szCs w:val="28"/>
          <w:rtl/>
          <w14:ligatures w14:val="none"/>
        </w:rPr>
        <w:t>أن نظم الاعتماد الحديثة تتطلّب بنية تحتية معلوماتية متقدّمة تُتيح توليد تقارير الأداء وتحليلها في الوقت الفعلي، بحيث لا يقتصر التقييم على اللحظة السنوية للمراجعة الخارجية، بل يكون تقييمًا مستمرًا يعمل بمنطق لوحات المتابعة</w:t>
      </w:r>
      <w:r w:rsidRPr="00F37346">
        <w:rPr>
          <w:rFonts w:ascii="Simplified Arabic" w:eastAsia="Times New Roman" w:hAnsi="Simplified Arabic" w:cs="Simplified Arabic"/>
          <w:color w:val="000000" w:themeColor="text1"/>
          <w:kern w:val="0"/>
          <w:sz w:val="28"/>
          <w:szCs w:val="28"/>
          <w:lang w:bidi="ar-EG"/>
          <w14:ligatures w14:val="none"/>
        </w:rPr>
        <w:t>.</w:t>
      </w:r>
    </w:p>
    <w:p w14:paraId="3215CB2C" w14:textId="77777777" w:rsidR="0045399C" w:rsidRPr="00F37346" w:rsidRDefault="0045399C"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الثالث: التحسين المستمر للعمليات</w:t>
      </w:r>
    </w:p>
    <w:p w14:paraId="09202DFB"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lastRenderedPageBreak/>
        <w:t>يُجسّد التحسين المستمر للعمليات الطابع الديناميكي لنظم الجودة، إذ ينقلها من كونها مجموعة من المعايير الثابتة إلى كونها منظومة حيّة تتطوّر باستمرار. ويُبيّن (العتوم وعطياني، ٢٠٢٣) أن التحسين المستمر يقوم على دورة منهجية متكرّرة تبدأ بتحديد فجوة الأداء أو فرصة التحسين، ثم تحليل الأسباب الجذرية، ثم تصميم الحلول واختبارها على نطاق محدود، ثم تعميمها ومراجعة أثرها، ثم إعادة الدورة من جديد. ويُشير (حسين وآخرون، ٢٠٢٣) إلى أن التحسين المستمر يرتبط ارتباطًا وثيقًا بالابتكار الإداري والفني داخل المؤسسة، بحيث يُشكّل الابتكار الوقود الذي يُغذّي دورات التحسين ويمنعها من الوقوع في تحسينات هامشية متكرّرة</w:t>
      </w:r>
      <w:r w:rsidRPr="00F37346">
        <w:rPr>
          <w:rFonts w:ascii="Simplified Arabic" w:eastAsia="Times New Roman" w:hAnsi="Simplified Arabic" w:cs="Simplified Arabic"/>
          <w:color w:val="000000" w:themeColor="text1"/>
          <w:kern w:val="0"/>
          <w:sz w:val="28"/>
          <w:szCs w:val="28"/>
          <w:lang w:bidi="ar-EG"/>
          <w14:ligatures w14:val="none"/>
        </w:rPr>
        <w:t>.</w:t>
      </w:r>
    </w:p>
    <w:p w14:paraId="3290A53D"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ويُضيف (عبدالحميد وآخرون، ٢٠٢٥) بُعدًا معاصرًا يتّصل بمنهجيات التطوير والعمليات المتكاملة، حيث يُصبح التحسين المستمر ممارسة تقنية وتنظيمية في آن معًا، تجمع بين تطوير الأنظمة المعلوماتية وتطوير طرق العمل، بحيث يتحقّق تحسين متزامن في البنية التحتية والممارسة. ويُبرز (لويس، ٢٠٢٣) دور نظم تخطيط موارد المؤسسة في دعم التحسين المستمر، من خلال توفير رؤية موحّدة للعمليات عبر الأقسام المختلفة، وإتاحة تحليل البيانات التشغيلية بصورة متكاملة تكشف فرص التحسين البينية</w:t>
      </w:r>
      <w:r w:rsidRPr="00F37346">
        <w:rPr>
          <w:rFonts w:ascii="Simplified Arabic" w:eastAsia="Times New Roman" w:hAnsi="Simplified Arabic" w:cs="Simplified Arabic"/>
          <w:color w:val="000000" w:themeColor="text1"/>
          <w:kern w:val="0"/>
          <w:sz w:val="28"/>
          <w:szCs w:val="28"/>
          <w:lang w:bidi="ar-EG"/>
          <w14:ligatures w14:val="none"/>
        </w:rPr>
        <w:t>.</w:t>
      </w:r>
    </w:p>
    <w:p w14:paraId="721FF1B2"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وداخل المختبرات الطبية، يتّخذ التحسين المستمر أشكالًا محدّدة تشمل تقليل زمن دورة الفحص، وتقليل معدّلات إعادة الفحوصات، وتحسين طرق التعامل مع العينات الحرجة، وتحديث الطرق التحليلية بما يتماشى مع التطوّر العلمي. ويُضيف (الهاشم وأبو الغنم، ٢٠٢٤) بُعدًا تحليليًا مهمًا حين يُشير إلى أن البيانات الضخمة أعادت تشكيل مفهوم التحسين المستمر، إذ باتت المؤسسات قادرة على استكشاف أنماط دقيقة في الأداء لم يكن بالإمكان اكتشافها بالطرق التقليدية، وتوظيف هذه الأنماط في تصميم تدخّلات تحسينية أكثر استهدافًا وفاعلية</w:t>
      </w:r>
      <w:r w:rsidRPr="00F37346">
        <w:rPr>
          <w:rFonts w:ascii="Simplified Arabic" w:eastAsia="Times New Roman" w:hAnsi="Simplified Arabic" w:cs="Simplified Arabic"/>
          <w:color w:val="000000" w:themeColor="text1"/>
          <w:kern w:val="0"/>
          <w:sz w:val="28"/>
          <w:szCs w:val="28"/>
          <w:lang w:bidi="ar-EG"/>
          <w14:ligatures w14:val="none"/>
        </w:rPr>
        <w:t>.</w:t>
      </w:r>
    </w:p>
    <w:p w14:paraId="4E882004" w14:textId="77777777" w:rsidR="0045399C" w:rsidRPr="00F37346" w:rsidRDefault="0045399C"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الرابع: إدارة المخاطر والسلامة</w:t>
      </w:r>
    </w:p>
    <w:p w14:paraId="57411816"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يُشكّل هذا البُعد الحصن الوقائي لنظم الجودة، فهو يُركّز على استباق المشكلات قبل وقوعها، بدلًا من الاكتفاء بمعالجتها بعد الحدوث. ويُبيّن (الشريدة والعواودة، ٢٠٢١) أن إدارة المخاطر في المؤسسات الصحية تقوم على منهجية متسلسلة تبدأ بتحديد المخاطر المحتملة في جميع مراحل العمل، ثم تقييم احتمالية حدوثها وشدّة أثرها، ثم تصميم إجراءات ضبط تُقلّل من هذه الاحتمالية أو تُخفّف من الأثر، ثم </w:t>
      </w:r>
      <w:r w:rsidRPr="00F37346">
        <w:rPr>
          <w:rFonts w:ascii="Simplified Arabic" w:eastAsia="Times New Roman" w:hAnsi="Simplified Arabic" w:cs="Simplified Arabic"/>
          <w:color w:val="000000" w:themeColor="text1"/>
          <w:kern w:val="0"/>
          <w:sz w:val="28"/>
          <w:szCs w:val="28"/>
          <w:rtl/>
          <w14:ligatures w14:val="none"/>
        </w:rPr>
        <w:lastRenderedPageBreak/>
        <w:t>مراقبة فاعلية هذه الإجراءات ومراجعتها دوريًا. ويُضيف أن نظم المعلومات تُشكّل عمودًا فقريًا لهذه المنظومة، لأنها تُتيح رصد الأحداث والحوادث وتحليلها بصورة منهجية</w:t>
      </w:r>
      <w:r w:rsidRPr="00F37346">
        <w:rPr>
          <w:rFonts w:ascii="Simplified Arabic" w:eastAsia="Times New Roman" w:hAnsi="Simplified Arabic" w:cs="Simplified Arabic"/>
          <w:color w:val="000000" w:themeColor="text1"/>
          <w:kern w:val="0"/>
          <w:sz w:val="28"/>
          <w:szCs w:val="28"/>
          <w:lang w:bidi="ar-EG"/>
          <w14:ligatures w14:val="none"/>
        </w:rPr>
        <w:t>.</w:t>
      </w:r>
    </w:p>
    <w:p w14:paraId="7745EDA3"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ويُشير (البدري والعوامي، ٢٠٢٤) إلى أن السلامة داخل المؤسسة الصحية تنقسم إلى سلامة المريض، وسلامة العاملين، وسلامة البيئة، وأن نظم الجودة تعمل على تحقيق التوازن بين هذه الأبعاد الثلاثة. ويُبرز</w:t>
      </w:r>
      <w:r w:rsidRPr="00F37346">
        <w:rPr>
          <w:rFonts w:ascii="Simplified Arabic" w:eastAsia="Times New Roman" w:hAnsi="Simplified Arabic" w:cs="Simplified Arabic"/>
          <w:color w:val="000000" w:themeColor="text1"/>
          <w:kern w:val="0"/>
          <w:sz w:val="28"/>
          <w:szCs w:val="28"/>
          <w:lang w:bidi="ar-EG"/>
          <w14:ligatures w14:val="none"/>
        </w:rPr>
        <w:t xml:space="preserve"> (Haleem et al., 2023) </w:t>
      </w:r>
      <w:r w:rsidRPr="00F37346">
        <w:rPr>
          <w:rFonts w:ascii="Simplified Arabic" w:eastAsia="Times New Roman" w:hAnsi="Simplified Arabic" w:cs="Simplified Arabic"/>
          <w:color w:val="000000" w:themeColor="text1"/>
          <w:kern w:val="0"/>
          <w:sz w:val="28"/>
          <w:szCs w:val="28"/>
          <w:rtl/>
          <w14:ligatures w14:val="none"/>
        </w:rPr>
        <w:t>دور التقنيات الرقمية الحديثة في تعزيز إدارة المخاطر، إذ تُتيح المحاكاة الرقمية اختبار السيناريوهات الحرجة قبل تطبيقها، والتنبّؤ بالمخاطر بناءً على أنماط تاريخية، والاستجابة الاستباقية للمواقف الطارئة</w:t>
      </w:r>
      <w:r w:rsidRPr="00F37346">
        <w:rPr>
          <w:rFonts w:ascii="Simplified Arabic" w:eastAsia="Times New Roman" w:hAnsi="Simplified Arabic" w:cs="Simplified Arabic"/>
          <w:color w:val="000000" w:themeColor="text1"/>
          <w:kern w:val="0"/>
          <w:sz w:val="28"/>
          <w:szCs w:val="28"/>
          <w:lang w:bidi="ar-EG"/>
          <w14:ligatures w14:val="none"/>
        </w:rPr>
        <w:t>.</w:t>
      </w:r>
    </w:p>
    <w:p w14:paraId="50BA8AC3"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وتتّخذ إدارة المخاطر داخل المختبرات الطبية طابعًا خاصًا، إذ تشمل مخاطر التعرّض البيولوجي والكيميائي والإشعاعي للعاملين، ومخاطر التلوّث المتبادل بين العينات، ومخاطر الأخطاء في هويّة العينة، ومخاطر الأعطال المفاجئة للأجهزة الحرجة، ومخاطر انقطاع سلسلة التبريد للكواشف. ويُوظّف</w:t>
      </w:r>
      <w:r w:rsidRPr="00F37346">
        <w:rPr>
          <w:rFonts w:ascii="Simplified Arabic" w:eastAsia="Times New Roman" w:hAnsi="Simplified Arabic" w:cs="Simplified Arabic"/>
          <w:color w:val="000000" w:themeColor="text1"/>
          <w:kern w:val="0"/>
          <w:sz w:val="28"/>
          <w:szCs w:val="28"/>
          <w:lang w:bidi="ar-EG"/>
          <w14:ligatures w14:val="none"/>
        </w:rPr>
        <w:t xml:space="preserve"> (Badghish &amp; Soomro, 2024) </w:t>
      </w:r>
      <w:r w:rsidRPr="00F37346">
        <w:rPr>
          <w:rFonts w:ascii="Simplified Arabic" w:eastAsia="Times New Roman" w:hAnsi="Simplified Arabic" w:cs="Simplified Arabic"/>
          <w:color w:val="000000" w:themeColor="text1"/>
          <w:kern w:val="0"/>
          <w:sz w:val="28"/>
          <w:szCs w:val="28"/>
          <w:rtl/>
          <w14:ligatures w14:val="none"/>
        </w:rPr>
        <w:t>إطار التقنية والتنظيم والبيئة لتحليل هذه المخاطر، حيث يرى أن الاستجابة الفاعلة للمخاطر تتطلّب تكاملًا بين الحلول التقنية كالذكاء الاصطناعي في الرصد، والحلول التنظيمية كالسياسات والإجراءات، والحلول البيئية المتّصلة بمناخ العمل الداخلي والضغوط الخارجية</w:t>
      </w:r>
      <w:r w:rsidRPr="00F37346">
        <w:rPr>
          <w:rFonts w:ascii="Simplified Arabic" w:eastAsia="Times New Roman" w:hAnsi="Simplified Arabic" w:cs="Simplified Arabic"/>
          <w:color w:val="000000" w:themeColor="text1"/>
          <w:kern w:val="0"/>
          <w:sz w:val="28"/>
          <w:szCs w:val="28"/>
          <w:lang w:bidi="ar-EG"/>
          <w14:ligatures w14:val="none"/>
        </w:rPr>
        <w:t>.</w:t>
      </w:r>
    </w:p>
    <w:p w14:paraId="1F6A411F" w14:textId="357A8AC2"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61" w:name="_Toc234159201"/>
      <w:r w:rsidRPr="00F37346">
        <w:rPr>
          <w:rFonts w:ascii="Simplified Arabic" w:eastAsia="Times New Roman" w:hAnsi="Simplified Arabic" w:cs="Simplified Arabic" w:hint="cs"/>
          <w:b/>
          <w:bCs/>
          <w:color w:val="000000" w:themeColor="text1"/>
          <w:kern w:val="0"/>
          <w:sz w:val="32"/>
          <w:szCs w:val="32"/>
          <w:rtl/>
          <w14:ligatures w14:val="none"/>
        </w:rPr>
        <w:t>6.1.2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الاتجاهات الفكرية في تناول نظم الجودة الصحية</w:t>
      </w:r>
      <w:bookmarkEnd w:id="61"/>
    </w:p>
    <w:p w14:paraId="4A50F36A"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تتوزّع الأدبيات التي تناولت نظم الجودة الصحية على عدّة اتجاهات فكرية تعكس تنوّع الخلفيات المعرفية للباحثين وتباين السياقات التطبيقية. ويمكن رصد اتجاه أول يُغلّب البُعد الإداري في تحليل نظم الجودة، ويُقاربها بوصفها امتدادًا لإدارة الجودة الشاملة في القطاعات الأخرى مع تكييفها لتناسب خصوصية الخدمة الصحية، وهو الاتجاه الذي يبرز في أعمال (الرشيدي، ٢٠٢١) و</w:t>
      </w:r>
      <w:r w:rsidRPr="00F37346">
        <w:rPr>
          <w:rFonts w:ascii="Simplified Arabic" w:eastAsia="Times New Roman" w:hAnsi="Simplified Arabic" w:cs="Simplified Arabic"/>
          <w:color w:val="000000" w:themeColor="text1"/>
          <w:kern w:val="0"/>
          <w:sz w:val="28"/>
          <w:szCs w:val="28"/>
          <w:lang w:bidi="ar-EG"/>
          <w14:ligatures w14:val="none"/>
        </w:rPr>
        <w:t xml:space="preserve">(Issifu &amp; Kano, 2024). </w:t>
      </w:r>
      <w:r w:rsidRPr="00F37346">
        <w:rPr>
          <w:rFonts w:ascii="Simplified Arabic" w:eastAsia="Times New Roman" w:hAnsi="Simplified Arabic" w:cs="Simplified Arabic"/>
          <w:color w:val="000000" w:themeColor="text1"/>
          <w:kern w:val="0"/>
          <w:sz w:val="28"/>
          <w:szCs w:val="28"/>
          <w:rtl/>
          <w14:ligatures w14:val="none"/>
        </w:rPr>
        <w:t>ويتّبع اتجاه ثانٍ منظورًا معلوماتيًا تقنيًا، يرى أن نظم الجودة الصحية لا يمكن أن تتحقّق دون بنية معلوماتية متقدّمة، وهو ما يتّضح في أعمال (الشديفات والمعايطة، ٢٠٢٤) و</w:t>
      </w:r>
      <w:r w:rsidRPr="00F37346">
        <w:rPr>
          <w:rFonts w:ascii="Simplified Arabic" w:eastAsia="Times New Roman" w:hAnsi="Simplified Arabic" w:cs="Simplified Arabic"/>
          <w:color w:val="000000" w:themeColor="text1"/>
          <w:kern w:val="0"/>
          <w:sz w:val="28"/>
          <w:szCs w:val="28"/>
          <w:lang w:bidi="ar-EG"/>
          <w14:ligatures w14:val="none"/>
        </w:rPr>
        <w:t xml:space="preserve">(Al-Okaily et al., 2023) </w:t>
      </w:r>
      <w:proofErr w:type="gramStart"/>
      <w:r w:rsidRPr="00F37346">
        <w:rPr>
          <w:rFonts w:ascii="Simplified Arabic" w:eastAsia="Times New Roman" w:hAnsi="Simplified Arabic" w:cs="Simplified Arabic"/>
          <w:color w:val="000000" w:themeColor="text1"/>
          <w:kern w:val="0"/>
          <w:sz w:val="28"/>
          <w:szCs w:val="28"/>
          <w:rtl/>
          <w14:ligatures w14:val="none"/>
        </w:rPr>
        <w:t>و</w:t>
      </w:r>
      <w:r w:rsidRPr="00F37346">
        <w:rPr>
          <w:rFonts w:ascii="Simplified Arabic" w:eastAsia="Times New Roman" w:hAnsi="Simplified Arabic" w:cs="Simplified Arabic"/>
          <w:color w:val="000000" w:themeColor="text1"/>
          <w:kern w:val="0"/>
          <w:sz w:val="28"/>
          <w:szCs w:val="28"/>
          <w:lang w:bidi="ar-EG"/>
          <w14:ligatures w14:val="none"/>
        </w:rPr>
        <w:t>(</w:t>
      </w:r>
      <w:proofErr w:type="gramEnd"/>
      <w:r w:rsidRPr="00F37346">
        <w:rPr>
          <w:rFonts w:ascii="Simplified Arabic" w:eastAsia="Times New Roman" w:hAnsi="Simplified Arabic" w:cs="Simplified Arabic"/>
          <w:color w:val="000000" w:themeColor="text1"/>
          <w:kern w:val="0"/>
          <w:sz w:val="28"/>
          <w:szCs w:val="28"/>
          <w:lang w:bidi="ar-EG"/>
          <w14:ligatures w14:val="none"/>
        </w:rPr>
        <w:t>Haleem et al., 2023).</w:t>
      </w:r>
    </w:p>
    <w:p w14:paraId="1E970958"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في حين يبرز اتجاه ثالث يُركّز على البُعد التغييري والثقافي، ويرى أن جوهر نظم الجودة يكمن في قدرتها على إحداث تحوّل في ثقافة المؤسسة وسلوك أفرادها، وهو ما يظهر في أعمال (الشهراني وآخرون، ٢٠٢٥) و(زائري والحازمي، ٢٠٢٣). ويأتي اتجاه رابع يجمع بين هذه المداخل في إطار </w:t>
      </w:r>
      <w:r w:rsidRPr="00F37346">
        <w:rPr>
          <w:rFonts w:ascii="Simplified Arabic" w:eastAsia="Times New Roman" w:hAnsi="Simplified Arabic" w:cs="Simplified Arabic"/>
          <w:color w:val="000000" w:themeColor="text1"/>
          <w:kern w:val="0"/>
          <w:sz w:val="28"/>
          <w:szCs w:val="28"/>
          <w:rtl/>
          <w14:ligatures w14:val="none"/>
        </w:rPr>
        <w:lastRenderedPageBreak/>
        <w:t>تكاملي، يرى أن نظم الجودة الصحية منظومة متعدّدة الأبعاد يستحيل اختزالها في مدخل واحد، وأن فاعليتها تتحقّق حين تعمل هذه المداخل مجتمعة، وهو الاتجاه الذي يتبنّاه</w:t>
      </w:r>
      <w:r w:rsidRPr="00F37346">
        <w:rPr>
          <w:rFonts w:ascii="Simplified Arabic" w:eastAsia="Times New Roman" w:hAnsi="Simplified Arabic" w:cs="Simplified Arabic"/>
          <w:color w:val="000000" w:themeColor="text1"/>
          <w:kern w:val="0"/>
          <w:sz w:val="28"/>
          <w:szCs w:val="28"/>
          <w:lang w:bidi="ar-EG"/>
          <w14:ligatures w14:val="none"/>
        </w:rPr>
        <w:t xml:space="preserve"> (Mbau et al., 2022) </w:t>
      </w:r>
      <w:r w:rsidRPr="00F37346">
        <w:rPr>
          <w:rFonts w:ascii="Simplified Arabic" w:eastAsia="Times New Roman" w:hAnsi="Simplified Arabic" w:cs="Simplified Arabic"/>
          <w:color w:val="000000" w:themeColor="text1"/>
          <w:kern w:val="0"/>
          <w:sz w:val="28"/>
          <w:szCs w:val="28"/>
          <w:rtl/>
          <w14:ligatures w14:val="none"/>
        </w:rPr>
        <w:t>في مقاربته الشاملة لتحليل كفاءة النظم الصحية</w:t>
      </w:r>
      <w:r w:rsidRPr="00F37346">
        <w:rPr>
          <w:rFonts w:ascii="Simplified Arabic" w:eastAsia="Times New Roman" w:hAnsi="Simplified Arabic" w:cs="Simplified Arabic"/>
          <w:color w:val="000000" w:themeColor="text1"/>
          <w:kern w:val="0"/>
          <w:sz w:val="28"/>
          <w:szCs w:val="28"/>
          <w:lang w:bidi="ar-EG"/>
          <w14:ligatures w14:val="none"/>
        </w:rPr>
        <w:t>.</w:t>
      </w:r>
    </w:p>
    <w:p w14:paraId="234E34A9" w14:textId="7E639F58"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62" w:name="_Toc234159202"/>
      <w:r w:rsidRPr="00F37346">
        <w:rPr>
          <w:rFonts w:ascii="Simplified Arabic" w:eastAsia="Times New Roman" w:hAnsi="Simplified Arabic" w:cs="Simplified Arabic" w:hint="cs"/>
          <w:b/>
          <w:bCs/>
          <w:color w:val="000000" w:themeColor="text1"/>
          <w:kern w:val="0"/>
          <w:sz w:val="32"/>
          <w:szCs w:val="32"/>
          <w:rtl/>
          <w14:ligatures w14:val="none"/>
        </w:rPr>
        <w:t>7.1.2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تحديات تطبيق نظم الجودة الصحية</w:t>
      </w:r>
      <w:bookmarkEnd w:id="62"/>
    </w:p>
    <w:p w14:paraId="0A46FA02"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على الرغم من الوضوح النظري لنظم الجودة الصحية، فإن تطبيقها الفعلي يصطدم بجملة من التحديات المتشابكة. ومن أبرز هذه التحديات ما يتّصل بالبيئة التنظيمية الداخلية، حيث تُشير (عبدالرحمن وآخرون، ٢٠٢٤) إلى أن مقاومة التغيير من قبل بعض العاملين، وضعف الالتزام القيادي، وتداخل المسؤوليات بين الإدارات، تُشكّل عقبات جوهرية أمام ترسيخ ثقافة الجودة. ويُضاف إلى ذلك التحديات المتّصلة بالموارد، إذ يتطلّب تطبيق نظم الجودة استثمارات مالية في الأجهزة والبرمجيات والتدريب، وهي استثمارات قد تصعب على المؤسسات ذات الموارد المحدودة، كما يُلاحظ (المحمودي والجعفري، ٢٠٢٥)</w:t>
      </w:r>
      <w:r w:rsidRPr="00F37346">
        <w:rPr>
          <w:rFonts w:ascii="Simplified Arabic" w:eastAsia="Times New Roman" w:hAnsi="Simplified Arabic" w:cs="Simplified Arabic"/>
          <w:color w:val="000000" w:themeColor="text1"/>
          <w:kern w:val="0"/>
          <w:sz w:val="28"/>
          <w:szCs w:val="28"/>
          <w:lang w:bidi="ar-EG"/>
          <w14:ligatures w14:val="none"/>
        </w:rPr>
        <w:t>.</w:t>
      </w:r>
    </w:p>
    <w:p w14:paraId="5FF1E48F"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وتبرز كذلك تحديات معلوماتية تتّصل بضعف البنية التحتية لنظم المعلومات في بعض المؤسسات، وعدم اكتمال قواعد البيانات، وضعف مهارات التعامل مع البيانات لدى بعض العاملين. وتُضاف إليها تحديات خارجية تتّصل بعدم استقرار التشريعات، وتعدّد الجهات الرقابية، وضعف التنسيق بين معايير الاعتماد المختلفة، مما يُربك المؤسسة ويُشتّت جهودها. وداخل المختبرات الطبية تحديدًا، تبرز تحديات إضافية تتّصل بسرعة تطوّر التقنيات المخبرية، وارتفاع تكلفة الكواشف والمستلزمات، والاعتماد على موردين محدودين قد يُشكّل مخاطر على استمرارية العمل</w:t>
      </w:r>
      <w:r w:rsidRPr="00F37346">
        <w:rPr>
          <w:rFonts w:ascii="Simplified Arabic" w:eastAsia="Times New Roman" w:hAnsi="Simplified Arabic" w:cs="Simplified Arabic"/>
          <w:color w:val="000000" w:themeColor="text1"/>
          <w:kern w:val="0"/>
          <w:sz w:val="28"/>
          <w:szCs w:val="28"/>
          <w:lang w:bidi="ar-EG"/>
          <w14:ligatures w14:val="none"/>
        </w:rPr>
        <w:t>.</w:t>
      </w:r>
    </w:p>
    <w:p w14:paraId="5DDA26E0" w14:textId="3912E3F6"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63" w:name="_Toc234159203"/>
      <w:r w:rsidRPr="00F37346">
        <w:rPr>
          <w:rFonts w:ascii="Simplified Arabic" w:eastAsia="Times New Roman" w:hAnsi="Simplified Arabic" w:cs="Simplified Arabic" w:hint="cs"/>
          <w:b/>
          <w:bCs/>
          <w:color w:val="000000" w:themeColor="text1"/>
          <w:kern w:val="0"/>
          <w:sz w:val="32"/>
          <w:szCs w:val="32"/>
          <w:rtl/>
          <w14:ligatures w14:val="none"/>
        </w:rPr>
        <w:t>8.1.2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عناوين نظرية مستحدثة في نظم الجودة الصحية</w:t>
      </w:r>
      <w:bookmarkEnd w:id="63"/>
    </w:p>
    <w:p w14:paraId="151252EB"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في ضوء التطوّرات المتسارعة في القطاع الصحي، برزت عناوين نظرية جديدة تُثري الإطار التقليدي لنظم الجودة، من أبرزها التحوّل الرقمي للجودة، والذي يعكس دمج تقنيات الذكاء الاصطناعي والتوائم الرقمية في إدارة الجودة، كما يُوضّح</w:t>
      </w:r>
      <w:r w:rsidRPr="00F37346">
        <w:rPr>
          <w:rFonts w:ascii="Simplified Arabic" w:eastAsia="Times New Roman" w:hAnsi="Simplified Arabic" w:cs="Simplified Arabic"/>
          <w:color w:val="000000" w:themeColor="text1"/>
          <w:kern w:val="0"/>
          <w:sz w:val="28"/>
          <w:szCs w:val="28"/>
          <w:lang w:bidi="ar-EG"/>
          <w14:ligatures w14:val="none"/>
        </w:rPr>
        <w:t xml:space="preserve"> (Haleem et al., 2023). </w:t>
      </w:r>
      <w:r w:rsidRPr="00F37346">
        <w:rPr>
          <w:rFonts w:ascii="Simplified Arabic" w:eastAsia="Times New Roman" w:hAnsi="Simplified Arabic" w:cs="Simplified Arabic"/>
          <w:color w:val="000000" w:themeColor="text1"/>
          <w:kern w:val="0"/>
          <w:sz w:val="28"/>
          <w:szCs w:val="28"/>
          <w:rtl/>
          <w14:ligatures w14:val="none"/>
        </w:rPr>
        <w:t>ومنها كذلك جودة البيانات بوصفها بُعدًا مستقلًا داخل نظم الجودة، حيث تُشير (الهاشم وأبو الغنم، ٢٠٢٤) إلى أن البيانات الضخمة أعادت تعريف الجودة لتشمل خصائص البيانات ذاتها من حيث الحجم والسرعة والتنوّع والصدقية</w:t>
      </w:r>
      <w:r w:rsidRPr="00F37346">
        <w:rPr>
          <w:rFonts w:ascii="Simplified Arabic" w:eastAsia="Times New Roman" w:hAnsi="Simplified Arabic" w:cs="Simplified Arabic"/>
          <w:color w:val="000000" w:themeColor="text1"/>
          <w:kern w:val="0"/>
          <w:sz w:val="28"/>
          <w:szCs w:val="28"/>
          <w:lang w:bidi="ar-EG"/>
          <w14:ligatures w14:val="none"/>
        </w:rPr>
        <w:t>.</w:t>
      </w:r>
    </w:p>
    <w:p w14:paraId="7B03B84A"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lastRenderedPageBreak/>
        <w:t>كما يبرز عنوان جودة سلسلة التوريد الصحية، الذي يُوسّع دائرة الجودة لتشمل المورّدين والوسطاء، ويعرض له</w:t>
      </w:r>
      <w:r w:rsidRPr="00F37346">
        <w:rPr>
          <w:rFonts w:ascii="Simplified Arabic" w:eastAsia="Times New Roman" w:hAnsi="Simplified Arabic" w:cs="Simplified Arabic"/>
          <w:color w:val="000000" w:themeColor="text1"/>
          <w:kern w:val="0"/>
          <w:sz w:val="28"/>
          <w:szCs w:val="28"/>
          <w:lang w:bidi="ar-EG"/>
          <w14:ligatures w14:val="none"/>
        </w:rPr>
        <w:t xml:space="preserve"> (Issifu &amp; Kano, 2024) </w:t>
      </w:r>
      <w:r w:rsidRPr="00F37346">
        <w:rPr>
          <w:rFonts w:ascii="Simplified Arabic" w:eastAsia="Times New Roman" w:hAnsi="Simplified Arabic" w:cs="Simplified Arabic"/>
          <w:color w:val="000000" w:themeColor="text1"/>
          <w:kern w:val="0"/>
          <w:sz w:val="28"/>
          <w:szCs w:val="28"/>
          <w:rtl/>
          <w14:ligatures w14:val="none"/>
        </w:rPr>
        <w:t>بمقاربة تكاملية. ويظهر كذلك عنوان الجودة المستدامة، الذي يدمج معايير الاستدامة البيئية والاجتماعية في تقييم الأداء الصحي، كما في مقاربة</w:t>
      </w:r>
      <w:r w:rsidRPr="00F37346">
        <w:rPr>
          <w:rFonts w:ascii="Simplified Arabic" w:eastAsia="Times New Roman" w:hAnsi="Simplified Arabic" w:cs="Simplified Arabic"/>
          <w:color w:val="000000" w:themeColor="text1"/>
          <w:kern w:val="0"/>
          <w:sz w:val="28"/>
          <w:szCs w:val="28"/>
          <w:lang w:bidi="ar-EG"/>
          <w14:ligatures w14:val="none"/>
        </w:rPr>
        <w:t xml:space="preserve"> (Badghish &amp; Soomro, 2024). </w:t>
      </w:r>
      <w:r w:rsidRPr="00F37346">
        <w:rPr>
          <w:rFonts w:ascii="Simplified Arabic" w:eastAsia="Times New Roman" w:hAnsi="Simplified Arabic" w:cs="Simplified Arabic"/>
          <w:color w:val="000000" w:themeColor="text1"/>
          <w:kern w:val="0"/>
          <w:sz w:val="28"/>
          <w:szCs w:val="28"/>
          <w:rtl/>
          <w14:ligatures w14:val="none"/>
        </w:rPr>
        <w:t>ويُضاف إلى ذلك عنوان الحوكمة الرقمية للجودة الصحية، الذي يتناول كيفية استخدام نظم المعلومات المتقدّمة في دعم الحوكمة الشفّافة والمساءلة داخل المؤسسة الصحية</w:t>
      </w:r>
      <w:r w:rsidRPr="00F37346">
        <w:rPr>
          <w:rFonts w:ascii="Simplified Arabic" w:eastAsia="Times New Roman" w:hAnsi="Simplified Arabic" w:cs="Simplified Arabic"/>
          <w:color w:val="000000" w:themeColor="text1"/>
          <w:kern w:val="0"/>
          <w:sz w:val="28"/>
          <w:szCs w:val="28"/>
          <w:lang w:bidi="ar-EG"/>
          <w14:ligatures w14:val="none"/>
        </w:rPr>
        <w:t>.</w:t>
      </w:r>
    </w:p>
    <w:p w14:paraId="58C1F48E"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ملاحظة منهجية</w:t>
      </w:r>
      <w:r w:rsidRPr="00F37346">
        <w:rPr>
          <w:rFonts w:ascii="Simplified Arabic" w:eastAsia="Times New Roman" w:hAnsi="Simplified Arabic" w:cs="Simplified Arabic"/>
          <w:color w:val="000000" w:themeColor="text1"/>
          <w:kern w:val="0"/>
          <w:sz w:val="28"/>
          <w:szCs w:val="28"/>
          <w:lang w:bidi="ar-EG"/>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حرصت الباحثة على عدم تكرار المرجع الواحد في أكثر من موضع داخل المبحث قدر الإمكان، مع الاستعانة ببعض المراجع في أكثر من موضع عند الضرورة العلمية، وبصياغات مختلفة تُقدّم زوايا جديدة في كل مرة</w:t>
      </w:r>
      <w:r w:rsidRPr="00F37346">
        <w:rPr>
          <w:rFonts w:ascii="Simplified Arabic" w:eastAsia="Times New Roman" w:hAnsi="Simplified Arabic" w:cs="Simplified Arabic"/>
          <w:color w:val="000000" w:themeColor="text1"/>
          <w:kern w:val="0"/>
          <w:sz w:val="28"/>
          <w:szCs w:val="28"/>
          <w:lang w:bidi="ar-EG"/>
          <w14:ligatures w14:val="none"/>
        </w:rPr>
        <w:t>.</w:t>
      </w:r>
    </w:p>
    <w:p w14:paraId="751AB52A" w14:textId="68D67FEF" w:rsidR="0045399C" w:rsidRPr="00F37346" w:rsidRDefault="009846A4" w:rsidP="009846A4">
      <w:pPr>
        <w:jc w:val="center"/>
        <w:outlineLvl w:val="1"/>
        <w:rPr>
          <w:rFonts w:ascii="Simplified Arabic" w:eastAsia="Times New Roman" w:hAnsi="Simplified Arabic" w:cs="Simplified Arabic"/>
          <w:b/>
          <w:bCs/>
          <w:color w:val="000000" w:themeColor="text1"/>
          <w:kern w:val="0"/>
          <w:sz w:val="36"/>
          <w:szCs w:val="36"/>
          <w:lang w:bidi="ar-EG"/>
          <w14:ligatures w14:val="none"/>
        </w:rPr>
      </w:pPr>
      <w:r w:rsidRPr="00F37346">
        <w:rPr>
          <w:rFonts w:ascii="Simplified Arabic" w:eastAsia="Times New Roman" w:hAnsi="Simplified Arabic" w:cs="Simplified Arabic"/>
          <w:b/>
          <w:bCs/>
          <w:color w:val="000000" w:themeColor="text1"/>
          <w:kern w:val="0"/>
          <w:sz w:val="36"/>
          <w:szCs w:val="36"/>
          <w:lang w:bidi="ar-EG"/>
          <w14:ligatures w14:val="none"/>
        </w:rPr>
        <w:br w:type="page"/>
      </w:r>
      <w:bookmarkStart w:id="64" w:name="_Toc234159204"/>
      <w:r w:rsidR="0045399C" w:rsidRPr="00F37346">
        <w:rPr>
          <w:rFonts w:ascii="Simplified Arabic" w:eastAsia="Times New Roman" w:hAnsi="Simplified Arabic" w:cs="Simplified Arabic"/>
          <w:b/>
          <w:bCs/>
          <w:color w:val="000000" w:themeColor="text1"/>
          <w:kern w:val="0"/>
          <w:sz w:val="36"/>
          <w:szCs w:val="36"/>
          <w:rtl/>
          <w14:ligatures w14:val="none"/>
        </w:rPr>
        <w:lastRenderedPageBreak/>
        <w:t>المبحث الثاني: الأداء التشغيلي (المتغير التابع)</w:t>
      </w:r>
      <w:bookmarkEnd w:id="64"/>
    </w:p>
    <w:p w14:paraId="1CA4F5D6" w14:textId="509CFE35"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65" w:name="_Toc234159205"/>
      <w:r w:rsidRPr="00F37346">
        <w:rPr>
          <w:rFonts w:ascii="Simplified Arabic" w:eastAsia="Times New Roman" w:hAnsi="Simplified Arabic" w:cs="Simplified Arabic" w:hint="cs"/>
          <w:b/>
          <w:bCs/>
          <w:color w:val="000000" w:themeColor="text1"/>
          <w:kern w:val="0"/>
          <w:sz w:val="32"/>
          <w:szCs w:val="32"/>
          <w:rtl/>
          <w14:ligatures w14:val="none"/>
        </w:rPr>
        <w:t xml:space="preserve">1.2.2 </w:t>
      </w:r>
      <w:r w:rsidR="0045399C" w:rsidRPr="00F37346">
        <w:rPr>
          <w:rFonts w:ascii="Simplified Arabic" w:eastAsia="Times New Roman" w:hAnsi="Simplified Arabic" w:cs="Simplified Arabic"/>
          <w:b/>
          <w:bCs/>
          <w:color w:val="000000" w:themeColor="text1"/>
          <w:kern w:val="0"/>
          <w:sz w:val="32"/>
          <w:szCs w:val="32"/>
          <w:rtl/>
          <w14:ligatures w14:val="none"/>
        </w:rPr>
        <w:t>تمهيد</w:t>
      </w:r>
      <w:bookmarkEnd w:id="65"/>
    </w:p>
    <w:p w14:paraId="7F77C3AB"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يُشكّل الأداء التشغيلي المحور الذي تدور حوله جهود المؤسسات المعاصرة على اختلاف قطاعاتها، إذ يُمثّل الترجمة الفعلية للاستراتيجيات والسياسات إلى نتائج ملموسة قابلة للقياس. وفي البيئة الصحية عامة، وداخل المختبرات الطبية خاصة، يكتسب هذا المفهوم دلالات متجدّدة، إذ لا يقتصر على الكفاءة الاقتصادية في استخدام الموارد، بل يمتدّ ليشمل الفاعلية الفنية في تحقيق النتائج المنشودة، والاستجابة السريعة لاحتياجات المستفيدين، والالتزام بمعايير الجودة والسلامة. وقد فرض التحوّل نحو اقتصاد المعرفة والتنافسية العالمية على المؤسسات إعادة النظر في مفهوم الأداء التشغيلي، وتوسيع نطاقه ليتجاوز المؤشرات المالية التقليدية نحو مؤشرات متعدّدة الأبعاد تُلامس جوانب الجودة، والوقت، والابتكار، ورضا العاملين، وأثر المؤسسة على المجتمع</w:t>
      </w:r>
      <w:r w:rsidRPr="00F37346">
        <w:rPr>
          <w:rFonts w:ascii="Simplified Arabic" w:eastAsia="Times New Roman" w:hAnsi="Simplified Arabic" w:cs="Simplified Arabic"/>
          <w:color w:val="000000" w:themeColor="text1"/>
          <w:kern w:val="0"/>
          <w:sz w:val="28"/>
          <w:szCs w:val="28"/>
          <w:lang w:bidi="ar-EG"/>
          <w14:ligatures w14:val="none"/>
        </w:rPr>
        <w:t>.</w:t>
      </w:r>
    </w:p>
    <w:p w14:paraId="309A686A"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ويُشكّل الأداء التشغيلي داخل المختبرات الطبية حالة خاصة تستوجب معالجة مستقلة، لأن مخرجات المختبر لا تُقاس فقط بعدد الفحوصات المُنجَزة، بل بدقّة نتائجها، وتوقيت تسليمها، وأثرها على المسار التشخيصي والعلاجي للمريض. ومن هنا تنبع أهمية بناء إطار نظري شامل يُحيط بمفهوم الأداء التشغيلي، ويُبيّن أهميّته، ويكشف عن أهدافه، ويُحلّل أبعاده، ويناقش تحدياته، ويستشرف واقع تطبيقه واستراتيجيات تطويره. ويسعى هذا المبحث إلى تقديم هذا الإطار بمنهجية أكاديمية تُوظّف المداخل الفكرية المختلفة، وتربط بين المقاربات النظرية والتطبيقات الميدانية، بما يُهيّئ الأساس النظري لدراسة أثر نظم الجودة الصحية عليه</w:t>
      </w:r>
      <w:r w:rsidRPr="00F37346">
        <w:rPr>
          <w:rFonts w:ascii="Simplified Arabic" w:eastAsia="Times New Roman" w:hAnsi="Simplified Arabic" w:cs="Simplified Arabic"/>
          <w:color w:val="000000" w:themeColor="text1"/>
          <w:kern w:val="0"/>
          <w:sz w:val="28"/>
          <w:szCs w:val="28"/>
          <w:lang w:bidi="ar-EG"/>
          <w14:ligatures w14:val="none"/>
        </w:rPr>
        <w:t>.</w:t>
      </w:r>
    </w:p>
    <w:p w14:paraId="2EA47690" w14:textId="35D9FEE5"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66" w:name="_Toc234159206"/>
      <w:r w:rsidRPr="00F37346">
        <w:rPr>
          <w:rFonts w:ascii="Simplified Arabic" w:eastAsia="Times New Roman" w:hAnsi="Simplified Arabic" w:cs="Simplified Arabic" w:hint="cs"/>
          <w:b/>
          <w:bCs/>
          <w:color w:val="000000" w:themeColor="text1"/>
          <w:kern w:val="0"/>
          <w:sz w:val="32"/>
          <w:szCs w:val="32"/>
          <w:rtl/>
          <w14:ligatures w14:val="none"/>
        </w:rPr>
        <w:t>2.2.2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مفهوم الأداء التشغيلي</w:t>
      </w:r>
      <w:bookmarkEnd w:id="66"/>
    </w:p>
    <w:p w14:paraId="766533CC"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يتقاطع مفهوم الأداء التشغيلي مع عدد من المفاهيم القريبة كالكفاءة والفاعلية والإنتاجية، غير أنه يحتفظ بخصوصية تجعله يتموقع في منطقة التقاء هذه المفاهيم دون أن يذوب في أيّ منها. ويُقدّم (حسين وآخرون، ٢٠٢٣) تعريفًا يجعل من الأداء التشغيلي تعبيرًا عن قدرة المؤسسة على تنفيذ عملياتها الجوهرية بمستويات متقدّمة من الكفاءة والفاعلية، بحيث تتحقّق مخرجات مطابقة للمواصفات، ضمن الأطر الزمنية المحدّدة، وبأقلّ قدر من الموارد المستنزفة. ويربط بين هذا الأداء وقدرة المؤسسة على </w:t>
      </w:r>
      <w:r w:rsidRPr="00F37346">
        <w:rPr>
          <w:rFonts w:ascii="Simplified Arabic" w:eastAsia="Times New Roman" w:hAnsi="Simplified Arabic" w:cs="Simplified Arabic"/>
          <w:color w:val="000000" w:themeColor="text1"/>
          <w:kern w:val="0"/>
          <w:sz w:val="28"/>
          <w:szCs w:val="28"/>
          <w:rtl/>
          <w14:ligatures w14:val="none"/>
        </w:rPr>
        <w:lastRenderedPageBreak/>
        <w:t>الابتكار المستمر في طرق العمل، بحيث لا يستقرّ الأداء عند مستوى ثابت بل يتطوّر باستمرار استجابةً للمستجدّات الداخلية والخارجية</w:t>
      </w:r>
      <w:r w:rsidRPr="00F37346">
        <w:rPr>
          <w:rFonts w:ascii="Simplified Arabic" w:eastAsia="Times New Roman" w:hAnsi="Simplified Arabic" w:cs="Simplified Arabic"/>
          <w:color w:val="000000" w:themeColor="text1"/>
          <w:kern w:val="0"/>
          <w:sz w:val="28"/>
          <w:szCs w:val="28"/>
          <w:lang w:bidi="ar-EG"/>
          <w14:ligatures w14:val="none"/>
        </w:rPr>
        <w:t>.</w:t>
      </w:r>
    </w:p>
    <w:p w14:paraId="23810FDF"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ومن زاوية أكثر تحليلية، يرى (لويس، ٢٠٢٣) أن الأداء التشغيلي منظومة متكاملة من المؤشرات التي تعكس جودة العمليات الجوهرية داخل المؤسسة، بحيث تُقاس بجملة من المعايير الكمية والنوعية التي تشمل الكفاءة في استخدام الموارد، وسرعة الاستجابة، وتقليل الفاقد والأخطاء، والقدرة على تلبية الطلب المتغيّر. ويُبرز في هذا التعريف الدور المحوري لنظم تخطيط موارد المؤسسة في توفير البنية المعلوماتية اللازمة لقياس هذه المؤشرات وإدارتها بصورة متكاملة</w:t>
      </w:r>
      <w:r w:rsidRPr="00F37346">
        <w:rPr>
          <w:rFonts w:ascii="Simplified Arabic" w:eastAsia="Times New Roman" w:hAnsi="Simplified Arabic" w:cs="Simplified Arabic"/>
          <w:color w:val="000000" w:themeColor="text1"/>
          <w:kern w:val="0"/>
          <w:sz w:val="28"/>
          <w:szCs w:val="28"/>
          <w:lang w:bidi="ar-EG"/>
          <w14:ligatures w14:val="none"/>
        </w:rPr>
        <w:t>.</w:t>
      </w:r>
    </w:p>
    <w:p w14:paraId="294AB41B"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ويُضيف (عبدالحميد وآخرون، ٢٠٢٥) بُعدًا حديثًا حين يعرّف الأداء التشغيلي بوصفه محصلة تفاعل ديناميكي بين العمليات الفنية والتقنية والبشرية داخل المؤسسة، بحيث تتحقّق قيمة مضافة للمستفيدين وأصحاب المصلحة. ويربط هذا التعريف بين الأداء التشغيلي ومنهجيات التطوير والعمليات المتكاملة، التي تُعيد تشكيل مفهوم الأداء ليُصبح ممارسة مستمرة لا حالة نهائية</w:t>
      </w:r>
      <w:r w:rsidRPr="00F37346">
        <w:rPr>
          <w:rFonts w:ascii="Simplified Arabic" w:eastAsia="Times New Roman" w:hAnsi="Simplified Arabic" w:cs="Simplified Arabic"/>
          <w:color w:val="000000" w:themeColor="text1"/>
          <w:kern w:val="0"/>
          <w:sz w:val="28"/>
          <w:szCs w:val="28"/>
          <w:lang w:bidi="ar-EG"/>
          <w14:ligatures w14:val="none"/>
        </w:rPr>
        <w:t>.</w:t>
      </w:r>
    </w:p>
    <w:p w14:paraId="31EC3E56"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ومن منظور مختلف، يُقدّم (الهاشم وأبو الغنم، ٢٠٢٤) قراءة تربط بين الأداء التشغيلي وخصائص البيانات الضخمة، حيث يرى أن الأداء المعاصر لم يعد يُقاس فقط بجودة العمليات المادية، بل بقدرة المؤسسة على توليد بيانات ذات جودة عالية وتوظيفها في اتخاذ القرارات التشغيلية. ويُوسّع هذا التعريف مفهوم الأداء ليشمل الجانب المعلوماتي بوصفه بُعدًا لا يقلّ أهمية عن الأبعاد المادية التقليدية</w:t>
      </w:r>
      <w:r w:rsidRPr="00F37346">
        <w:rPr>
          <w:rFonts w:ascii="Simplified Arabic" w:eastAsia="Times New Roman" w:hAnsi="Simplified Arabic" w:cs="Simplified Arabic"/>
          <w:color w:val="000000" w:themeColor="text1"/>
          <w:kern w:val="0"/>
          <w:sz w:val="28"/>
          <w:szCs w:val="28"/>
          <w:lang w:bidi="ar-EG"/>
          <w14:ligatures w14:val="none"/>
        </w:rPr>
        <w:t>.</w:t>
      </w:r>
    </w:p>
    <w:p w14:paraId="4F202A8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ويُقدّم (الرشيدي، ٢٠٢١) قراءة تربط بين الأداء التشغيلي وسلسلة التوريد، حيث يرى أن جودة الأداء التشغيلي داخل المؤسسة لا يمكن فصلها عن جودة العلاقات مع المورّدين والموزّعين، وأن التميّز التشغيلي يتحقّق عندما تُدار السلسلة بأكملها بمنطق موحّد يُوازن بين الكفاءة والاستجابة. أما (عبدالرحمن وآخرون، ٢٠٢٤) فيُقدّم منظورًا رقابيًا يرى أن الأداء التشغيلي يعكس مدى فاعلية أنظمة الرقابة الداخلية والمراجعة الإدارية في المؤسسة، بحيث تُشكّل هذه الأنظمة الآلية التي تضمن تحقّق الأداء المستهدف والحفاظ عليه بصورة مستدامة</w:t>
      </w:r>
      <w:r w:rsidRPr="00F37346">
        <w:rPr>
          <w:rFonts w:ascii="Simplified Arabic" w:eastAsia="Times New Roman" w:hAnsi="Simplified Arabic" w:cs="Simplified Arabic"/>
          <w:color w:val="000000" w:themeColor="text1"/>
          <w:kern w:val="0"/>
          <w:sz w:val="28"/>
          <w:szCs w:val="28"/>
          <w:lang w:bidi="ar-EG"/>
          <w14:ligatures w14:val="none"/>
        </w:rPr>
        <w:t>.</w:t>
      </w:r>
    </w:p>
    <w:p w14:paraId="200B78B9"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وعلى الصعيد الدولي، يُعرّف</w:t>
      </w:r>
      <w:r w:rsidRPr="00F37346">
        <w:rPr>
          <w:rFonts w:ascii="Simplified Arabic" w:eastAsia="Times New Roman" w:hAnsi="Simplified Arabic" w:cs="Simplified Arabic"/>
          <w:color w:val="000000" w:themeColor="text1"/>
          <w:kern w:val="0"/>
          <w:sz w:val="28"/>
          <w:szCs w:val="28"/>
          <w:lang w:bidi="ar-EG"/>
          <w14:ligatures w14:val="none"/>
        </w:rPr>
        <w:t xml:space="preserve"> (Mbau et al., 2022) </w:t>
      </w:r>
      <w:r w:rsidRPr="00F37346">
        <w:rPr>
          <w:rFonts w:ascii="Simplified Arabic" w:eastAsia="Times New Roman" w:hAnsi="Simplified Arabic" w:cs="Simplified Arabic"/>
          <w:color w:val="000000" w:themeColor="text1"/>
          <w:kern w:val="0"/>
          <w:sz w:val="28"/>
          <w:szCs w:val="28"/>
          <w:rtl/>
          <w14:ligatures w14:val="none"/>
        </w:rPr>
        <w:t>الأداء التشغيلي في القطاع الصحي بوصفه القدرة على تحقيق أقصى قدر من المخرجات الصحية بأقلّ قدر من المدخلات، مع الحفاظ على معايير الجودة والعدالة. ويربط</w:t>
      </w:r>
      <w:r w:rsidRPr="00F37346">
        <w:rPr>
          <w:rFonts w:ascii="Simplified Arabic" w:eastAsia="Times New Roman" w:hAnsi="Simplified Arabic" w:cs="Simplified Arabic"/>
          <w:color w:val="000000" w:themeColor="text1"/>
          <w:kern w:val="0"/>
          <w:sz w:val="28"/>
          <w:szCs w:val="28"/>
          <w:lang w:bidi="ar-EG"/>
          <w14:ligatures w14:val="none"/>
        </w:rPr>
        <w:t xml:space="preserve"> (Al-Okaily et al., 2023) </w:t>
      </w:r>
      <w:r w:rsidRPr="00F37346">
        <w:rPr>
          <w:rFonts w:ascii="Simplified Arabic" w:eastAsia="Times New Roman" w:hAnsi="Simplified Arabic" w:cs="Simplified Arabic"/>
          <w:color w:val="000000" w:themeColor="text1"/>
          <w:kern w:val="0"/>
          <w:sz w:val="28"/>
          <w:szCs w:val="28"/>
          <w:rtl/>
          <w14:ligatures w14:val="none"/>
        </w:rPr>
        <w:t xml:space="preserve">بين الأداء التشغيلي وفاعلية نظم مستودعات </w:t>
      </w:r>
      <w:r w:rsidRPr="00F37346">
        <w:rPr>
          <w:rFonts w:ascii="Simplified Arabic" w:eastAsia="Times New Roman" w:hAnsi="Simplified Arabic" w:cs="Simplified Arabic"/>
          <w:color w:val="000000" w:themeColor="text1"/>
          <w:kern w:val="0"/>
          <w:sz w:val="28"/>
          <w:szCs w:val="28"/>
          <w:rtl/>
          <w14:ligatures w14:val="none"/>
        </w:rPr>
        <w:lastRenderedPageBreak/>
        <w:t>البيانات، إذ يرى أن الأداء المعاصر يتحقّق حين تُستثمر البيانات بصورة ذكية في دعم اتخاذ القرار على المستويات كافّة</w:t>
      </w:r>
      <w:r w:rsidRPr="00F37346">
        <w:rPr>
          <w:rFonts w:ascii="Simplified Arabic" w:eastAsia="Times New Roman" w:hAnsi="Simplified Arabic" w:cs="Simplified Arabic"/>
          <w:color w:val="000000" w:themeColor="text1"/>
          <w:kern w:val="0"/>
          <w:sz w:val="28"/>
          <w:szCs w:val="28"/>
          <w:lang w:bidi="ar-EG"/>
          <w14:ligatures w14:val="none"/>
        </w:rPr>
        <w:t>.</w:t>
      </w:r>
    </w:p>
    <w:p w14:paraId="73230D39"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ومن هذه التعريفات المتنوّعة، يمكن استخلاص أن الأداء التشغيلي — من وجهة نظر الباحث — منظومة متكاملة من الممارسات والمخرجات التي تعكس قدرة المؤسسة على تحويل مواردها إلى قيمة ملموسة للمستفيدين، من خلال تنفيذ عملياتها الجوهرية بكفاءة وفاعلية، والتزامها بمعايير الجودة والسرعة والدقّة، مع قدرتها على التكيّف المستمر مع المتغيّرات، والابتكار في طرق العمل، وتحسين ما تُقدّمه بصفة متواصلة. وداخل المختبرات الطبية، يكتسب هذا المفهوم دلالة خاصة تتّصل بدقّة النتائج المخبرية، وسرعة تسليمها، وموثوقيّتها، وتكلفتها، وأثرها على القرار الطبي</w:t>
      </w:r>
      <w:r w:rsidRPr="00F37346">
        <w:rPr>
          <w:rFonts w:ascii="Simplified Arabic" w:eastAsia="Times New Roman" w:hAnsi="Simplified Arabic" w:cs="Simplified Arabic"/>
          <w:color w:val="000000" w:themeColor="text1"/>
          <w:kern w:val="0"/>
          <w:sz w:val="28"/>
          <w:szCs w:val="28"/>
          <w:lang w:bidi="ar-EG"/>
          <w14:ligatures w14:val="none"/>
        </w:rPr>
        <w:t>.</w:t>
      </w:r>
    </w:p>
    <w:p w14:paraId="22BF3081" w14:textId="34371B93" w:rsidR="0045399C" w:rsidRPr="0047537F"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67" w:name="_Toc234159207"/>
      <w:r w:rsidRPr="0047537F">
        <w:rPr>
          <w:rFonts w:ascii="Simplified Arabic" w:eastAsia="Times New Roman" w:hAnsi="Simplified Arabic" w:cs="Simplified Arabic" w:hint="cs"/>
          <w:b/>
          <w:bCs/>
          <w:color w:val="000000" w:themeColor="text1"/>
          <w:kern w:val="0"/>
          <w:sz w:val="32"/>
          <w:szCs w:val="32"/>
          <w:rtl/>
          <w14:ligatures w14:val="none"/>
        </w:rPr>
        <w:t>3.2.2</w:t>
      </w:r>
      <w:r w:rsidR="0045399C" w:rsidRPr="0047537F">
        <w:rPr>
          <w:rFonts w:ascii="Simplified Arabic" w:eastAsia="Times New Roman" w:hAnsi="Simplified Arabic" w:cs="Simplified Arabic"/>
          <w:b/>
          <w:bCs/>
          <w:color w:val="000000" w:themeColor="text1"/>
          <w:kern w:val="0"/>
          <w:sz w:val="32"/>
          <w:szCs w:val="32"/>
          <w:rtl/>
          <w14:ligatures w14:val="none"/>
        </w:rPr>
        <w:t xml:space="preserve"> أهمية الأداء التشغيلي</w:t>
      </w:r>
      <w:bookmarkEnd w:id="67"/>
    </w:p>
    <w:p w14:paraId="1BB494D0"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تنبع أهمية الأداء التشغيلي من كونه يُشكّل الجسر الذي يربط بين الاستراتيجيات المعلنة والنتائج المتحقّقة، فهو الميدان الذي تُختبر فيه صحّة القرارات الإدارية وفاعلية السياسات المتّبعة. ولا يقتصر أثره على الجوانب المالية، بل يمتدّ ليشمل الأبعاد التنظيمية والبشرية والمعلوماتية، فضلًا عن انعكاساته على العلاقات مع المستفيدين وأصحاب المصلحة</w:t>
      </w:r>
      <w:r w:rsidRPr="00F37346">
        <w:rPr>
          <w:rFonts w:ascii="Simplified Arabic" w:eastAsia="Times New Roman" w:hAnsi="Simplified Arabic" w:cs="Simplified Arabic"/>
          <w:color w:val="000000" w:themeColor="text1"/>
          <w:kern w:val="0"/>
          <w:sz w:val="28"/>
          <w:szCs w:val="28"/>
          <w:lang w:bidi="ar-EG"/>
          <w14:ligatures w14:val="none"/>
        </w:rPr>
        <w:t>.</w:t>
      </w:r>
    </w:p>
    <w:p w14:paraId="79BDC22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ويُشير (لويس، ٢٠٢٣) إلى أن أهمية الأداء التشغيلي تتجلّى في عدّة محاور مترابطة، أوّلها أنه يُشكّل المعيار الموضوعي لتقييم أثر الاستثمارات في نظم المعلومات والبنية التحتية على قدرة المؤسسة الفعلية على تحقيق أهدافها، وثانيها أنه يُوفّر الأساس لاتخاذ قرارات التوسّع أو التقليص أو إعادة التخصيص، وثالثها أنه يُتيح للمؤسسة رصد فرص التحسين واستثمارها في تعزيز موقعها التنافسي، ورابعها أنه يُشكّل مرجعية للمساءلة الداخلية وربط الحوافز بالإنجاز الفعلي</w:t>
      </w:r>
      <w:r w:rsidRPr="00F37346">
        <w:rPr>
          <w:rFonts w:ascii="Simplified Arabic" w:eastAsia="Times New Roman" w:hAnsi="Simplified Arabic" w:cs="Simplified Arabic"/>
          <w:color w:val="000000" w:themeColor="text1"/>
          <w:kern w:val="0"/>
          <w:sz w:val="28"/>
          <w:szCs w:val="28"/>
          <w:lang w:bidi="ar-EG"/>
          <w14:ligatures w14:val="none"/>
        </w:rPr>
        <w:t>.</w:t>
      </w:r>
    </w:p>
    <w:p w14:paraId="7FCD72A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ويرى (عبدالحميد وآخرون، ٢٠٢٥) أن أهمية الأداء التشغيلي تنبع كذلك من دوره في تعزيز قدرة المؤسسة على التكيّف مع التحوّلات التقنية المتسارعة، إذ يُشكّل الأداء التشغيلي المؤشر الذي يُقاس عليه نجاح تبنّي التقنيات والمنهجيات الجديدة، ويُتيح للمؤسسة اتخاذ قرارات مدروسة بشأن استمرارها في هذه الاستثمارات أو تعديل مسارها. ويُضاف إلى ذلك ما يذكره (حسين وآخرون، ٢٠٢٣) من أن الأداء التشغيلي يُشكّل الميدان الذي يتجسّد فيه أثر الابتكار الإداري والفني، بحيث يُصبح قابلًا للقياس والتقييم بدلًا من أن يبقى مفهومًا مجرّدًا</w:t>
      </w:r>
      <w:r w:rsidRPr="00F37346">
        <w:rPr>
          <w:rFonts w:ascii="Simplified Arabic" w:eastAsia="Times New Roman" w:hAnsi="Simplified Arabic" w:cs="Simplified Arabic"/>
          <w:color w:val="000000" w:themeColor="text1"/>
          <w:kern w:val="0"/>
          <w:sz w:val="28"/>
          <w:szCs w:val="28"/>
          <w:lang w:bidi="ar-EG"/>
          <w14:ligatures w14:val="none"/>
        </w:rPr>
        <w:t>.</w:t>
      </w:r>
    </w:p>
    <w:p w14:paraId="07B39A6E"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lastRenderedPageBreak/>
        <w:t>ويُبرز (عبدالرحمن وآخرون، ٢٠٢٤) بُعدًا رقابيًا في أهمية الأداء التشغيلي، حيث يُشكّل الأداء المؤشر الذي تُقيَّم به فاعلية المراجعة الإدارية والرقابة الداخلية، ويُتيح لهذه الوظائف إعادة توجيه جهودها نحو المجالات ذات الأثر الأعلى. ويُشير (الرشيدي، ٢٠٢١) إلى أن الأداء التشغيلي يُشكّل الحلقة الوسيطة التي تنتقل عبرها ممارسات إدارة سلسلة التوريد إلى نتائج نهائية تلمسها المؤسسة والمستفيد، مما يجعل تحسينه شرطًا ضروريًا لجني ثمار الاستثمار في هذه الممارسات</w:t>
      </w:r>
      <w:r w:rsidRPr="00F37346">
        <w:rPr>
          <w:rFonts w:ascii="Simplified Arabic" w:eastAsia="Times New Roman" w:hAnsi="Simplified Arabic" w:cs="Simplified Arabic"/>
          <w:color w:val="000000" w:themeColor="text1"/>
          <w:kern w:val="0"/>
          <w:sz w:val="28"/>
          <w:szCs w:val="28"/>
          <w:lang w:bidi="ar-EG"/>
          <w14:ligatures w14:val="none"/>
        </w:rPr>
        <w:t>.</w:t>
      </w:r>
    </w:p>
    <w:p w14:paraId="10381EE4"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ومن منظور القطاع الصحي، يُبيّن (أبو الهول والقرعان، ٢٠٢٤) أن الأداء التشغيلي في المؤسسات الصحية يمسّ مباشرة جودة الخدمة المقدَّمة للمريض، لأن أي خلل تشغيلي — سواء في زمن الانتظار، أو دقّة النتائج، أو توفّر المستلزمات — ينعكس على تجربة المريض وقد يؤثّر على مسار علاجه. ومن ثمّ فإن تحسين الأداء التشغيلي في هذا القطاع ليس هدفًا إداريًا بحتًا، بل التزام أخلاقي ومهني تجاه المستفيدين</w:t>
      </w:r>
      <w:r w:rsidRPr="00F37346">
        <w:rPr>
          <w:rFonts w:ascii="Simplified Arabic" w:eastAsia="Times New Roman" w:hAnsi="Simplified Arabic" w:cs="Simplified Arabic"/>
          <w:color w:val="000000" w:themeColor="text1"/>
          <w:kern w:val="0"/>
          <w:sz w:val="28"/>
          <w:szCs w:val="28"/>
          <w:lang w:bidi="ar-EG"/>
          <w14:ligatures w14:val="none"/>
        </w:rPr>
        <w:t>.</w:t>
      </w:r>
    </w:p>
    <w:p w14:paraId="5405DBC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وعلى المستوى الدولي، يُشير</w:t>
      </w:r>
      <w:r w:rsidRPr="00F37346">
        <w:rPr>
          <w:rFonts w:ascii="Simplified Arabic" w:eastAsia="Times New Roman" w:hAnsi="Simplified Arabic" w:cs="Simplified Arabic"/>
          <w:color w:val="000000" w:themeColor="text1"/>
          <w:kern w:val="0"/>
          <w:sz w:val="28"/>
          <w:szCs w:val="28"/>
          <w:lang w:bidi="ar-EG"/>
          <w14:ligatures w14:val="none"/>
        </w:rPr>
        <w:t xml:space="preserve"> (Mbau et al., 2022) </w:t>
      </w:r>
      <w:r w:rsidRPr="00F37346">
        <w:rPr>
          <w:rFonts w:ascii="Simplified Arabic" w:eastAsia="Times New Roman" w:hAnsi="Simplified Arabic" w:cs="Simplified Arabic"/>
          <w:color w:val="000000" w:themeColor="text1"/>
          <w:kern w:val="0"/>
          <w:sz w:val="28"/>
          <w:szCs w:val="28"/>
          <w:rtl/>
          <w14:ligatures w14:val="none"/>
        </w:rPr>
        <w:t>إلى أن أهمية الأداء التشغيلي في النظم الصحية تنبع من ارتباطها المباشر بالعدالة الصحية والقدرة على تلبية احتياجات السكان في ظلّ محدودية الموارد. ويُضيف</w:t>
      </w:r>
      <w:r w:rsidRPr="00F37346">
        <w:rPr>
          <w:rFonts w:ascii="Simplified Arabic" w:eastAsia="Times New Roman" w:hAnsi="Simplified Arabic" w:cs="Simplified Arabic"/>
          <w:color w:val="000000" w:themeColor="text1"/>
          <w:kern w:val="0"/>
          <w:sz w:val="28"/>
          <w:szCs w:val="28"/>
          <w:lang w:bidi="ar-EG"/>
          <w14:ligatures w14:val="none"/>
        </w:rPr>
        <w:t xml:space="preserve"> (Badghish &amp; Soomro, 2024) </w:t>
      </w:r>
      <w:r w:rsidRPr="00F37346">
        <w:rPr>
          <w:rFonts w:ascii="Simplified Arabic" w:eastAsia="Times New Roman" w:hAnsi="Simplified Arabic" w:cs="Simplified Arabic"/>
          <w:color w:val="000000" w:themeColor="text1"/>
          <w:kern w:val="0"/>
          <w:sz w:val="28"/>
          <w:szCs w:val="28"/>
          <w:rtl/>
          <w14:ligatures w14:val="none"/>
        </w:rPr>
        <w:t>أن الأداء التشغيلي المعاصر بات معيارًا للاستدامة، إذ لا تُعتبر المؤسسة ناجحة إلا إذا تمكّنت من تحقيق أداء تشغيلي متميّز يُوازن بين الأبعاد الاقتصادية والاجتماعية والبيئية</w:t>
      </w:r>
      <w:r w:rsidRPr="00F37346">
        <w:rPr>
          <w:rFonts w:ascii="Simplified Arabic" w:eastAsia="Times New Roman" w:hAnsi="Simplified Arabic" w:cs="Simplified Arabic"/>
          <w:color w:val="000000" w:themeColor="text1"/>
          <w:kern w:val="0"/>
          <w:sz w:val="28"/>
          <w:szCs w:val="28"/>
          <w:lang w:bidi="ar-EG"/>
          <w14:ligatures w14:val="none"/>
        </w:rPr>
        <w:t>.</w:t>
      </w:r>
    </w:p>
    <w:p w14:paraId="7FCC6D86"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وداخل المختبرات الطبية تحديدًا، تكتسب أهمية الأداء التشغيلي أبعادًا مضاعفة، فهو يُحدّد سرعة الوصول إلى التشخيص وبدء العلاج، ويؤثّر مباشرة على تكلفة الرعاية الصحية، ويُسهم في بناء ثقة الأطباء المُحوّلين للحالات، ويُشكّل عاملًا حاسمًا في القدرة على مواجهة الأوبئة والطوارئ الصحية التي تتطلّب استجابة سريعة وواسعة النطاق</w:t>
      </w:r>
      <w:r w:rsidRPr="00F37346">
        <w:rPr>
          <w:rFonts w:ascii="Simplified Arabic" w:eastAsia="Times New Roman" w:hAnsi="Simplified Arabic" w:cs="Simplified Arabic"/>
          <w:color w:val="000000" w:themeColor="text1"/>
          <w:kern w:val="0"/>
          <w:sz w:val="28"/>
          <w:szCs w:val="28"/>
          <w:lang w:bidi="ar-EG"/>
          <w14:ligatures w14:val="none"/>
        </w:rPr>
        <w:t>.</w:t>
      </w:r>
    </w:p>
    <w:p w14:paraId="6092BBE4" w14:textId="71A2F178"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68" w:name="_Toc234159208"/>
      <w:r w:rsidRPr="00F37346">
        <w:rPr>
          <w:rFonts w:ascii="Simplified Arabic" w:eastAsia="Times New Roman" w:hAnsi="Simplified Arabic" w:cs="Simplified Arabic" w:hint="cs"/>
          <w:b/>
          <w:bCs/>
          <w:color w:val="000000" w:themeColor="text1"/>
          <w:kern w:val="0"/>
          <w:sz w:val="32"/>
          <w:szCs w:val="32"/>
          <w:rtl/>
          <w14:ligatures w14:val="none"/>
        </w:rPr>
        <w:t>4.2.2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أهداف تطوير الأداء التشغيلي</w:t>
      </w:r>
      <w:bookmarkEnd w:id="68"/>
    </w:p>
    <w:p w14:paraId="783F10BC"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تنطوي عملية تطوير الأداء التشغيلي على منظومة من الأهداف المتكاملة التي تتجاوز البُعد الاقتصادي المباشر لتشمل أبعادًا تنظيمية وإنسانية وبيئية. ويمكن استعراض هذه الأهداف كما تناولها الباحثون في النقاط التالية</w:t>
      </w:r>
      <w:r w:rsidRPr="00F37346">
        <w:rPr>
          <w:rFonts w:ascii="Simplified Arabic" w:eastAsia="Times New Roman" w:hAnsi="Simplified Arabic" w:cs="Simplified Arabic"/>
          <w:color w:val="000000" w:themeColor="text1"/>
          <w:kern w:val="0"/>
          <w:sz w:val="28"/>
          <w:szCs w:val="28"/>
          <w:lang w:bidi="ar-EG"/>
          <w14:ligatures w14:val="none"/>
        </w:rPr>
        <w:t>:</w:t>
      </w:r>
    </w:p>
    <w:p w14:paraId="2672069E"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lastRenderedPageBreak/>
        <w:t>يُبيّن (حسين وآخرون، ٢٠٢٣) أن تطوير الأداء التشغيلي يستهدف تحقيق جملة من الأهداف المتّصلة بالابتكار والتميّز، من أبرزها بناء قدرة مؤسسية على تجديد طرق العمل باستمرار، وترسيخ ثقافة الأداء العالي بين العاملين، ورفع مستوى الاستجابة للمتغيّرات في بيئة العمل، وتحقيق التوازن بين الاستقرار في العمليات القائمة والانفتاح على التحسينات الجديدة</w:t>
      </w:r>
      <w:r w:rsidRPr="00F37346">
        <w:rPr>
          <w:rFonts w:ascii="Simplified Arabic" w:eastAsia="Times New Roman" w:hAnsi="Simplified Arabic" w:cs="Simplified Arabic"/>
          <w:color w:val="000000" w:themeColor="text1"/>
          <w:kern w:val="0"/>
          <w:sz w:val="28"/>
          <w:szCs w:val="28"/>
          <w:lang w:bidi="ar-EG"/>
          <w14:ligatures w14:val="none"/>
        </w:rPr>
        <w:t>.</w:t>
      </w:r>
    </w:p>
    <w:p w14:paraId="7F749ADC"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ويُقدّم (لويس، ٢٠٢٣) قراءة تُركّز على البُعد المعلوماتي التقني، حيث يُشير إلى أن تطوير الأداء التشغيلي يسعى إلى توظيف نظم تخطيط موارد المؤسسة في تكامل العمليات وإزالة الفواصل التنظيمية بين الأقسام، وتوحيد قواعد البيانات وتحسين جودتها، وأتمتة الإجراءات الروتينية بما يُحرّر الطاقات البشرية للتركيز على المهام ذات القيمة المضافة الأعلى</w:t>
      </w:r>
      <w:r w:rsidRPr="00F37346">
        <w:rPr>
          <w:rFonts w:ascii="Simplified Arabic" w:eastAsia="Times New Roman" w:hAnsi="Simplified Arabic" w:cs="Simplified Arabic"/>
          <w:color w:val="000000" w:themeColor="text1"/>
          <w:kern w:val="0"/>
          <w:sz w:val="28"/>
          <w:szCs w:val="28"/>
          <w:lang w:bidi="ar-EG"/>
          <w14:ligatures w14:val="none"/>
        </w:rPr>
        <w:t>.</w:t>
      </w:r>
    </w:p>
    <w:p w14:paraId="3765E45B"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ويُضيف (عبدالحميد وآخرون، ٢٠٢٥) بُعدًا حديثًا يتّصل بمنهجيات التطوير والعمليات، حيث يرى أن الأهداف تشمل تسريع دورة التطوير، وتقليل الفجوة بين تصميم الحلول وتطبيقها، وبناء تكامل عضوي بين فرق التطوير وفرق التشغيل، وتحسين قدرة المؤسسة على التعافي السريع من الأعطال والاضطرابات</w:t>
      </w:r>
      <w:r w:rsidRPr="00F37346">
        <w:rPr>
          <w:rFonts w:ascii="Simplified Arabic" w:eastAsia="Times New Roman" w:hAnsi="Simplified Arabic" w:cs="Simplified Arabic"/>
          <w:color w:val="000000" w:themeColor="text1"/>
          <w:kern w:val="0"/>
          <w:sz w:val="28"/>
          <w:szCs w:val="28"/>
          <w:lang w:bidi="ar-EG"/>
          <w14:ligatures w14:val="none"/>
        </w:rPr>
        <w:t>.</w:t>
      </w:r>
    </w:p>
    <w:p w14:paraId="5AF64967"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ومن منظور المراجعة الإدارية، يُبيّن (عبدالرحمن وآخرون، ٢٠٢٤) أن الأهداف تتضمّن تعزيز الرقابة الاستباقية على العمليات، وتحسين آليات كشف الانحرافات مبكّرًا، وربط توصيات المراجعة بخطط تطوير قابلة للتنفيذ، وتحويل وظيفة المراجعة من دور تفتيشي إلى دور استشاري تطويري</w:t>
      </w:r>
      <w:r w:rsidRPr="00F37346">
        <w:rPr>
          <w:rFonts w:ascii="Simplified Arabic" w:eastAsia="Times New Roman" w:hAnsi="Simplified Arabic" w:cs="Simplified Arabic"/>
          <w:color w:val="000000" w:themeColor="text1"/>
          <w:kern w:val="0"/>
          <w:sz w:val="28"/>
          <w:szCs w:val="28"/>
          <w:lang w:bidi="ar-EG"/>
          <w14:ligatures w14:val="none"/>
        </w:rPr>
        <w:t>.</w:t>
      </w:r>
    </w:p>
    <w:p w14:paraId="356AE629"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ويُقدّم (العتوم وعطياني، ٢٠٢٣) رؤية تربط بين تطوير الأداء واستراتيجيات التحسين المستمر، حيث تشمل الأهداف تقليل الفاقد في جميع مراحل العمليات، وتقصير أزمنة الدورة، ورفع معدّلات المرور من المحاولة الأولى، وتقليل معدّلات إعادة العمل والأخطاء، وتحقيق مستويات متقدّمة من التوحيد القياسي في الإجراءات</w:t>
      </w:r>
      <w:r w:rsidRPr="00F37346">
        <w:rPr>
          <w:rFonts w:ascii="Simplified Arabic" w:eastAsia="Times New Roman" w:hAnsi="Simplified Arabic" w:cs="Simplified Arabic"/>
          <w:color w:val="000000" w:themeColor="text1"/>
          <w:kern w:val="0"/>
          <w:sz w:val="28"/>
          <w:szCs w:val="28"/>
          <w:lang w:bidi="ar-EG"/>
          <w14:ligatures w14:val="none"/>
        </w:rPr>
        <w:t>.</w:t>
      </w:r>
    </w:p>
    <w:p w14:paraId="610C8264"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ويُبرز (الهاشم وأبو الغنم، ٢٠٢٤) بُعدًا معاصرًا يتّصل بالبيانات الضخمة، حيث تشمل الأهداف بناء قدرة تحليلية متقدّمة تُتيح استكشاف الأنماط الخفية في البيانات التشغيلية، وتوظيفها في التنبّؤ بالطلب وتخطيط الموارد، وتحسين قرارات التخصيص، وتصميم تدخّلات دقيقة موجّهة نحو نقاط الضعف المحدّدة</w:t>
      </w:r>
      <w:r w:rsidRPr="00F37346">
        <w:rPr>
          <w:rFonts w:ascii="Simplified Arabic" w:eastAsia="Times New Roman" w:hAnsi="Simplified Arabic" w:cs="Simplified Arabic"/>
          <w:color w:val="000000" w:themeColor="text1"/>
          <w:kern w:val="0"/>
          <w:sz w:val="28"/>
          <w:szCs w:val="28"/>
          <w:lang w:bidi="ar-EG"/>
          <w14:ligatures w14:val="none"/>
        </w:rPr>
        <w:t>.</w:t>
      </w:r>
    </w:p>
    <w:p w14:paraId="37F32BD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lastRenderedPageBreak/>
        <w:t>وعلى الصعيد الدولي، يُضيف</w:t>
      </w:r>
      <w:r w:rsidRPr="00F37346">
        <w:rPr>
          <w:rFonts w:ascii="Simplified Arabic" w:eastAsia="Times New Roman" w:hAnsi="Simplified Arabic" w:cs="Simplified Arabic"/>
          <w:color w:val="000000" w:themeColor="text1"/>
          <w:kern w:val="0"/>
          <w:sz w:val="28"/>
          <w:szCs w:val="28"/>
          <w:lang w:bidi="ar-EG"/>
          <w14:ligatures w14:val="none"/>
        </w:rPr>
        <w:t xml:space="preserve"> (Issifu &amp; Kano, 2024) </w:t>
      </w:r>
      <w:r w:rsidRPr="00F37346">
        <w:rPr>
          <w:rFonts w:ascii="Simplified Arabic" w:eastAsia="Times New Roman" w:hAnsi="Simplified Arabic" w:cs="Simplified Arabic"/>
          <w:color w:val="000000" w:themeColor="text1"/>
          <w:kern w:val="0"/>
          <w:sz w:val="28"/>
          <w:szCs w:val="28"/>
          <w:rtl/>
          <w14:ligatures w14:val="none"/>
        </w:rPr>
        <w:t>هدفًا يتّصل بجودة سلسلة التوريد، حيث تشمل الأهداف بناء علاقات مستدامة مع المورّدين، وتحسين تكامل التخطيط بين المؤسسة وشركائها، وتقليل مخاطر الانقطاع في السلسلة. ويُقدّم</w:t>
      </w:r>
      <w:r w:rsidRPr="00F37346">
        <w:rPr>
          <w:rFonts w:ascii="Simplified Arabic" w:eastAsia="Times New Roman" w:hAnsi="Simplified Arabic" w:cs="Simplified Arabic"/>
          <w:color w:val="000000" w:themeColor="text1"/>
          <w:kern w:val="0"/>
          <w:sz w:val="28"/>
          <w:szCs w:val="28"/>
          <w:lang w:bidi="ar-EG"/>
          <w14:ligatures w14:val="none"/>
        </w:rPr>
        <w:t xml:space="preserve"> (Al-Okaily et al., 2023) </w:t>
      </w:r>
      <w:r w:rsidRPr="00F37346">
        <w:rPr>
          <w:rFonts w:ascii="Simplified Arabic" w:eastAsia="Times New Roman" w:hAnsi="Simplified Arabic" w:cs="Simplified Arabic"/>
          <w:color w:val="000000" w:themeColor="text1"/>
          <w:kern w:val="0"/>
          <w:sz w:val="28"/>
          <w:szCs w:val="28"/>
          <w:rtl/>
          <w14:ligatures w14:val="none"/>
        </w:rPr>
        <w:t>قراءة تُركّز على ذكاء الأعمال، حيث تشمل الأهداف بناء بنية معلوماتية تُتيح اتخاذ قرارات تشغيلية مبنية على البيانات، وتقليل الاعتماد على الحدس والخبرة الشخصية، وتوفير رؤية موحّدة للأداء عبر المستويات الإدارية المختلفة</w:t>
      </w:r>
      <w:r w:rsidRPr="00F37346">
        <w:rPr>
          <w:rFonts w:ascii="Simplified Arabic" w:eastAsia="Times New Roman" w:hAnsi="Simplified Arabic" w:cs="Simplified Arabic"/>
          <w:color w:val="000000" w:themeColor="text1"/>
          <w:kern w:val="0"/>
          <w:sz w:val="28"/>
          <w:szCs w:val="28"/>
          <w:lang w:bidi="ar-EG"/>
          <w14:ligatures w14:val="none"/>
        </w:rPr>
        <w:t>.</w:t>
      </w:r>
    </w:p>
    <w:p w14:paraId="06E4C393"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وداخل المختبرات الطبية، تتّخذ هذه الأهداف صورًا محدّدة تشمل تقصير زمن دورة الفحص، وتقليل معدّلات إلغاء العينات ورفضها، وتحسين معدّل الفحوصات لكل ساعة عمل، وتقليل تكلفة الفحص الواحد، ورفع معدّل رضا الأطباء المُحوّلين للحالات، وتقليل شكاوى المرضى وذويهم، وضمان توفّر الكواشف والمستلزمات بصورة مستمرّة</w:t>
      </w:r>
      <w:r w:rsidRPr="00F37346">
        <w:rPr>
          <w:rFonts w:ascii="Simplified Arabic" w:eastAsia="Times New Roman" w:hAnsi="Simplified Arabic" w:cs="Simplified Arabic"/>
          <w:color w:val="000000" w:themeColor="text1"/>
          <w:kern w:val="0"/>
          <w:sz w:val="28"/>
          <w:szCs w:val="28"/>
          <w:lang w:bidi="ar-EG"/>
          <w14:ligatures w14:val="none"/>
        </w:rPr>
        <w:t>.</w:t>
      </w:r>
    </w:p>
    <w:p w14:paraId="112F9F4B" w14:textId="5EE6AFB6"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69" w:name="_Toc234159209"/>
      <w:r w:rsidRPr="00F37346">
        <w:rPr>
          <w:rFonts w:ascii="Simplified Arabic" w:eastAsia="Times New Roman" w:hAnsi="Simplified Arabic" w:cs="Simplified Arabic" w:hint="cs"/>
          <w:b/>
          <w:bCs/>
          <w:color w:val="000000" w:themeColor="text1"/>
          <w:kern w:val="0"/>
          <w:sz w:val="32"/>
          <w:szCs w:val="32"/>
          <w:rtl/>
          <w14:ligatures w14:val="none"/>
        </w:rPr>
        <w:t>5.2.2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أبعاد الأداء التشغيلي</w:t>
      </w:r>
      <w:bookmarkEnd w:id="69"/>
    </w:p>
    <w:p w14:paraId="6AFEBF42"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تم تحديد أبعاد الأداء التشغيلي في هذه الدراسة بناءً على المراجعة النظرية لأدبيات الأداء في القطاعات المختلفة، وبالاستناد بصفة خاصة إلى دراسة (لويس، ٢٠٢٣) في مقاربتها لأثر نظم تخطيط موارد المؤسسة على الأداء التشغيلي، ودراسة (حسين وآخرون، ٢٠٢٣) في ربطها بين الابتكار والأداء التشغيلي، ودراسة (العتوم وعطياني، ٢٠٢٣) في معالجتها لاستراتيجيات التحسين المستمر، ودراسة</w:t>
      </w:r>
      <w:r w:rsidRPr="00F37346">
        <w:rPr>
          <w:rFonts w:ascii="Simplified Arabic" w:eastAsia="Times New Roman" w:hAnsi="Simplified Arabic" w:cs="Simplified Arabic"/>
          <w:color w:val="000000" w:themeColor="text1"/>
          <w:kern w:val="0"/>
          <w:sz w:val="28"/>
          <w:szCs w:val="28"/>
          <w:lang w:bidi="ar-EG"/>
          <w14:ligatures w14:val="none"/>
        </w:rPr>
        <w:t xml:space="preserve"> (Issifu &amp; Kano, 2024) </w:t>
      </w:r>
      <w:r w:rsidRPr="00F37346">
        <w:rPr>
          <w:rFonts w:ascii="Simplified Arabic" w:eastAsia="Times New Roman" w:hAnsi="Simplified Arabic" w:cs="Simplified Arabic"/>
          <w:color w:val="000000" w:themeColor="text1"/>
          <w:kern w:val="0"/>
          <w:sz w:val="28"/>
          <w:szCs w:val="28"/>
          <w:rtl/>
          <w14:ligatures w14:val="none"/>
        </w:rPr>
        <w:t>في مقاربتها للكفاءة التشغيلية في القطاع الصحي العام. وقد أفضت هذه المراجعة إلى تحديد جملة من الأبعاد التي تتكامل فيما بينها لتُشكّل صورة متكاملة للأداء التشغيلي داخل المختبرات الطبية</w:t>
      </w:r>
      <w:r w:rsidRPr="00F37346">
        <w:rPr>
          <w:rFonts w:ascii="Simplified Arabic" w:eastAsia="Times New Roman" w:hAnsi="Simplified Arabic" w:cs="Simplified Arabic"/>
          <w:color w:val="000000" w:themeColor="text1"/>
          <w:kern w:val="0"/>
          <w:sz w:val="28"/>
          <w:szCs w:val="28"/>
          <w:lang w:bidi="ar-EG"/>
          <w14:ligatures w14:val="none"/>
        </w:rPr>
        <w:t>.</w:t>
      </w:r>
    </w:p>
    <w:p w14:paraId="49FC3DF6" w14:textId="77777777" w:rsidR="0045399C" w:rsidRPr="00F37346" w:rsidRDefault="0045399C"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الأول: الكفاءة التشغيلية</w:t>
      </w:r>
    </w:p>
    <w:p w14:paraId="6CE1F14A"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تُمثّل الكفاءة التشغيلية جوهر الأداء وقلبه النابض، إذ تعكس قدرة المؤسسة على تحقيق مخرجاتها بأقلّ قدر ممكن من المدخلات. ويُبيّن (لويس، ٢٠٢٣) أن الكفاءة التشغيلية تتجسّد في مؤشرات محدّدة تشمل نسبة استغلال الموارد المتاحة، ومعدّل الفاقد في المستلزمات، وتكلفة الوحدة المُنتجة، ومعدّل الإنتاجية لكل عامل. ويُشير إلى أن نظم تخطيط موارد المؤسسة تُسهم في تعزيز الكفاءة من خلال توفير رؤية متكاملة للموارد وتوظيفها بصورة منسّقة تُقلّل الازدواجية والفاقد</w:t>
      </w:r>
      <w:r w:rsidRPr="00F37346">
        <w:rPr>
          <w:rFonts w:ascii="Simplified Arabic" w:eastAsia="Times New Roman" w:hAnsi="Simplified Arabic" w:cs="Simplified Arabic"/>
          <w:color w:val="000000" w:themeColor="text1"/>
          <w:kern w:val="0"/>
          <w:sz w:val="28"/>
          <w:szCs w:val="28"/>
          <w:lang w:bidi="ar-EG"/>
          <w14:ligatures w14:val="none"/>
        </w:rPr>
        <w:t>.</w:t>
      </w:r>
    </w:p>
    <w:p w14:paraId="32F2857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lastRenderedPageBreak/>
        <w:t>وفي المختبرات الطبية، تتّخذ الكفاءة التشغيلية أشكالًا محدّدة تشمل معدّل استغلال الأجهزة، ونسبة الفحوصات المُنجَزة إلى الفحوصات المطلوبة، وتكلفة الفحص الواحد، ومعدّل استهلاك الكواشف. ويُبرز</w:t>
      </w:r>
      <w:r w:rsidRPr="00F37346">
        <w:rPr>
          <w:rFonts w:ascii="Simplified Arabic" w:eastAsia="Times New Roman" w:hAnsi="Simplified Arabic" w:cs="Simplified Arabic"/>
          <w:color w:val="000000" w:themeColor="text1"/>
          <w:kern w:val="0"/>
          <w:sz w:val="28"/>
          <w:szCs w:val="28"/>
          <w:lang w:bidi="ar-EG"/>
          <w14:ligatures w14:val="none"/>
        </w:rPr>
        <w:t xml:space="preserve"> (Mbau et al., 2022) </w:t>
      </w:r>
      <w:r w:rsidRPr="00F37346">
        <w:rPr>
          <w:rFonts w:ascii="Simplified Arabic" w:eastAsia="Times New Roman" w:hAnsi="Simplified Arabic" w:cs="Simplified Arabic"/>
          <w:color w:val="000000" w:themeColor="text1"/>
          <w:kern w:val="0"/>
          <w:sz w:val="28"/>
          <w:szCs w:val="28"/>
          <w:rtl/>
          <w14:ligatures w14:val="none"/>
        </w:rPr>
        <w:t>أن قياس الكفاءة في القطاع الصحي يستدعي أدوات تحليلية دقيقة تُميّز بين الكفاءة الفنية والكفاءة التخصيصية، وتُراعي التعقيد المتأصّل في مدخلات النظام الصحي ومخرجاته</w:t>
      </w:r>
      <w:r w:rsidRPr="00F37346">
        <w:rPr>
          <w:rFonts w:ascii="Simplified Arabic" w:eastAsia="Times New Roman" w:hAnsi="Simplified Arabic" w:cs="Simplified Arabic"/>
          <w:color w:val="000000" w:themeColor="text1"/>
          <w:kern w:val="0"/>
          <w:sz w:val="28"/>
          <w:szCs w:val="28"/>
          <w:lang w:bidi="ar-EG"/>
          <w14:ligatures w14:val="none"/>
        </w:rPr>
        <w:t>.</w:t>
      </w:r>
    </w:p>
    <w:p w14:paraId="1CF606B6" w14:textId="77777777" w:rsidR="0045399C" w:rsidRPr="00F37346" w:rsidRDefault="0045399C"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الثاني: الفاعلية والجودة</w:t>
      </w:r>
    </w:p>
    <w:p w14:paraId="256C329C"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تُشكّل الفاعلية الوجه المكمّل للكفاءة، إذ لا تكفي القدرة على إنتاج المخرجات بأقلّ الموارد إن لم تكن هذه المخرجات مطابقة للمواصفات ومحقّقة للغرض المنشود</w:t>
      </w:r>
      <w:r w:rsidRPr="00F37346">
        <w:rPr>
          <w:rFonts w:ascii="Simplified Arabic" w:eastAsia="Times New Roman" w:hAnsi="Simplified Arabic" w:cs="Simplified Arabic"/>
          <w:color w:val="000000" w:themeColor="text1"/>
          <w:kern w:val="0"/>
          <w:sz w:val="28"/>
          <w:szCs w:val="28"/>
          <w:lang w:bidi="ar-EG"/>
          <w14:ligatures w14:val="none"/>
        </w:rPr>
        <w:t xml:space="preserve">. </w:t>
      </w:r>
      <w:r w:rsidRPr="00F37346">
        <w:rPr>
          <w:rFonts w:ascii="Simplified Arabic" w:eastAsia="Times New Roman" w:hAnsi="Simplified Arabic" w:cs="Simplified Arabic"/>
          <w:color w:val="000000" w:themeColor="text1"/>
          <w:kern w:val="0"/>
          <w:sz w:val="28"/>
          <w:szCs w:val="28"/>
          <w:rtl/>
          <w14:ligatures w14:val="none"/>
        </w:rPr>
        <w:t>ويُبيّن (الرشيدي، ٢٠٢١) أن الفاعلية تُقاس بمدى تحقيق المخرجات للأهداف المرسومة، وبمستوى مطابقتها للمعايير القياسية، وبأثرها الفعلي على المستفيد النهائي. ويربط بين الفاعلية وإدارة الجودة الشاملة بوصفها الآلية التي تضمن تحقّق هذه المطابقة</w:t>
      </w:r>
      <w:r w:rsidRPr="00F37346">
        <w:rPr>
          <w:rFonts w:ascii="Simplified Arabic" w:eastAsia="Times New Roman" w:hAnsi="Simplified Arabic" w:cs="Simplified Arabic"/>
          <w:color w:val="000000" w:themeColor="text1"/>
          <w:kern w:val="0"/>
          <w:sz w:val="28"/>
          <w:szCs w:val="28"/>
          <w:lang w:bidi="ar-EG"/>
          <w14:ligatures w14:val="none"/>
        </w:rPr>
        <w:t>.</w:t>
      </w:r>
    </w:p>
    <w:p w14:paraId="42DE50E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وداخل المختبرات الطبية، تتجسّد الفاعلية في دقّة النتائج المخبرية، وموثوقيّتها، ومطابقتها للمعايير الفنية المعتمدة. ويُضيف</w:t>
      </w:r>
      <w:r w:rsidRPr="00F37346">
        <w:rPr>
          <w:rFonts w:ascii="Simplified Arabic" w:eastAsia="Times New Roman" w:hAnsi="Simplified Arabic" w:cs="Simplified Arabic"/>
          <w:color w:val="000000" w:themeColor="text1"/>
          <w:kern w:val="0"/>
          <w:sz w:val="28"/>
          <w:szCs w:val="28"/>
          <w:lang w:bidi="ar-EG"/>
          <w14:ligatures w14:val="none"/>
        </w:rPr>
        <w:t xml:space="preserve"> (Issifu &amp; Kano, 2024) </w:t>
      </w:r>
      <w:r w:rsidRPr="00F37346">
        <w:rPr>
          <w:rFonts w:ascii="Simplified Arabic" w:eastAsia="Times New Roman" w:hAnsi="Simplified Arabic" w:cs="Simplified Arabic"/>
          <w:color w:val="000000" w:themeColor="text1"/>
          <w:kern w:val="0"/>
          <w:sz w:val="28"/>
          <w:szCs w:val="28"/>
          <w:rtl/>
          <w14:ligatures w14:val="none"/>
        </w:rPr>
        <w:t>أن الفاعلية في القطاع الصحي العام تُقاس كذلك بمدى وصول الخدمة إلى مستحقّيها، ومدى استجابتها لاحتياجاتهم الفعلية، وليس فقط بمطابقتها للمواصفات الفنية</w:t>
      </w:r>
      <w:r w:rsidRPr="00F37346">
        <w:rPr>
          <w:rFonts w:ascii="Simplified Arabic" w:eastAsia="Times New Roman" w:hAnsi="Simplified Arabic" w:cs="Simplified Arabic"/>
          <w:color w:val="000000" w:themeColor="text1"/>
          <w:kern w:val="0"/>
          <w:sz w:val="28"/>
          <w:szCs w:val="28"/>
          <w:lang w:bidi="ar-EG"/>
          <w14:ligatures w14:val="none"/>
        </w:rPr>
        <w:t>.</w:t>
      </w:r>
    </w:p>
    <w:p w14:paraId="65D1A925" w14:textId="77777777" w:rsidR="0045399C" w:rsidRPr="00F37346" w:rsidRDefault="0045399C"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الثالث: السرعة والاستجابة</w:t>
      </w:r>
    </w:p>
    <w:p w14:paraId="3752CF60"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يُشكّل بُعد السرعة والاستجابة أحد أبرز الأبعاد الحرجة في الأداء التشغيلي المعاصر، وخاصة في القطاع الصحي حيث يمسّ الوقت حياة الإنسان مباشرة. ويُبيّن (عبدالحميد وآخرون، ٢٠٢٥) أن منهجيات التطوير والعمليات الحديثة أعادت تعريف مفهوم السرعة ليشمل تقليل زمن دورة التطوير، وتسريع الاستجابة للطلبات المتغيّرة، وتقليل زمن التعافي من الأعطال. ويرى أن السرعة لم تعد ترفًا تنافسيًا بل شرطًا للبقاء في السوق</w:t>
      </w:r>
      <w:r w:rsidRPr="00F37346">
        <w:rPr>
          <w:rFonts w:ascii="Simplified Arabic" w:eastAsia="Times New Roman" w:hAnsi="Simplified Arabic" w:cs="Simplified Arabic"/>
          <w:color w:val="000000" w:themeColor="text1"/>
          <w:kern w:val="0"/>
          <w:sz w:val="28"/>
          <w:szCs w:val="28"/>
          <w:lang w:bidi="ar-EG"/>
          <w14:ligatures w14:val="none"/>
        </w:rPr>
        <w:t>.</w:t>
      </w:r>
    </w:p>
    <w:p w14:paraId="7EEA7508"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وداخل المختبرات الطبية، تُقاس السرعة بزمن دورة الفحص من لحظة استلام العينة إلى لحظة تسليم النتيجة، وبزمن الاستجابة للفحوصات العاجلة، وبزمن معالجة الشكاوى والاستفسارات. ويُبرز</w:t>
      </w:r>
      <w:r w:rsidRPr="00F37346">
        <w:rPr>
          <w:rFonts w:ascii="Simplified Arabic" w:eastAsia="Times New Roman" w:hAnsi="Simplified Arabic" w:cs="Simplified Arabic"/>
          <w:color w:val="000000" w:themeColor="text1"/>
          <w:kern w:val="0"/>
          <w:sz w:val="28"/>
          <w:szCs w:val="28"/>
          <w:lang w:bidi="ar-EG"/>
          <w14:ligatures w14:val="none"/>
        </w:rPr>
        <w:t xml:space="preserve"> </w:t>
      </w:r>
      <w:r w:rsidRPr="00F37346">
        <w:rPr>
          <w:rFonts w:ascii="Simplified Arabic" w:eastAsia="Times New Roman" w:hAnsi="Simplified Arabic" w:cs="Simplified Arabic"/>
          <w:color w:val="000000" w:themeColor="text1"/>
          <w:kern w:val="0"/>
          <w:sz w:val="28"/>
          <w:szCs w:val="28"/>
          <w:lang w:bidi="ar-EG"/>
          <w14:ligatures w14:val="none"/>
        </w:rPr>
        <w:lastRenderedPageBreak/>
        <w:t xml:space="preserve">(Haleem et al., 2023) </w:t>
      </w:r>
      <w:r w:rsidRPr="00F37346">
        <w:rPr>
          <w:rFonts w:ascii="Simplified Arabic" w:eastAsia="Times New Roman" w:hAnsi="Simplified Arabic" w:cs="Simplified Arabic"/>
          <w:color w:val="000000" w:themeColor="text1"/>
          <w:kern w:val="0"/>
          <w:sz w:val="28"/>
          <w:szCs w:val="28"/>
          <w:rtl/>
          <w14:ligatures w14:val="none"/>
        </w:rPr>
        <w:t>أن التقنيات الرقمية الحديثة كالتوائم الرقمية تُسهم في تحسين السرعة من خلال محاكاة العمليات واختبار السيناريوهات مسبقًا، مما يُقلّل زمن الاستجابة الفعلي عند حدوث الأحداث</w:t>
      </w:r>
      <w:r w:rsidRPr="00F37346">
        <w:rPr>
          <w:rFonts w:ascii="Simplified Arabic" w:eastAsia="Times New Roman" w:hAnsi="Simplified Arabic" w:cs="Simplified Arabic"/>
          <w:color w:val="000000" w:themeColor="text1"/>
          <w:kern w:val="0"/>
          <w:sz w:val="28"/>
          <w:szCs w:val="28"/>
          <w:lang w:bidi="ar-EG"/>
          <w14:ligatures w14:val="none"/>
        </w:rPr>
        <w:t>.</w:t>
      </w:r>
    </w:p>
    <w:p w14:paraId="0398A7F9" w14:textId="77777777" w:rsidR="0045399C" w:rsidRPr="00F37346" w:rsidRDefault="0045399C"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الرابع: المرونة والقدرة على التكيّف</w:t>
      </w:r>
    </w:p>
    <w:p w14:paraId="1270BCDF"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تعكس المرونة قدرة المؤسسة على التكيّف مع التغيّرات في بيئة العمل، سواء تعلّقت هذه التغيّرات بحجم الطلب، أو نوعيّته، أو التقنيات المتاحة، أو الظروف الطارئة. ويُبيّن (العتوم وعطياني، ٢٠٢٣) أن المرونة تتحقّق من خلال تصميم عمليات قادرة على التكيّف السريع، وتنمية مهارات متعدّدة لدى العاملين، وبناء علاقات مرنة مع المورّدين، وامتلاك احتياطي من الطاقة التشغيلية يُتيح استيعاب التذبذبات</w:t>
      </w:r>
      <w:r w:rsidRPr="00F37346">
        <w:rPr>
          <w:rFonts w:ascii="Simplified Arabic" w:eastAsia="Times New Roman" w:hAnsi="Simplified Arabic" w:cs="Simplified Arabic"/>
          <w:color w:val="000000" w:themeColor="text1"/>
          <w:kern w:val="0"/>
          <w:sz w:val="28"/>
          <w:szCs w:val="28"/>
          <w:lang w:bidi="ar-EG"/>
          <w14:ligatures w14:val="none"/>
        </w:rPr>
        <w:t>.</w:t>
      </w:r>
    </w:p>
    <w:p w14:paraId="0A0A8072"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وفي المختبرات الطبية، تتجلّى المرونة في القدرة على استيعاب الزيادات المفاجئة في حجم الفحوصات خلال الأوبئة، والقدرة على تقديم فحوصات جديدة استجابةً للتطوّرات الطبية، والقدرة على استمرار العمل رغم أعطال بعض الأجهزة أو انقطاع بعض الكواشف. ويُضيف</w:t>
      </w:r>
      <w:r w:rsidRPr="00F37346">
        <w:rPr>
          <w:rFonts w:ascii="Simplified Arabic" w:eastAsia="Times New Roman" w:hAnsi="Simplified Arabic" w:cs="Simplified Arabic"/>
          <w:color w:val="000000" w:themeColor="text1"/>
          <w:kern w:val="0"/>
          <w:sz w:val="28"/>
          <w:szCs w:val="28"/>
          <w:lang w:bidi="ar-EG"/>
          <w14:ligatures w14:val="none"/>
        </w:rPr>
        <w:t xml:space="preserve"> (Badghish &amp; Soomro, 2024) </w:t>
      </w:r>
      <w:r w:rsidRPr="00F37346">
        <w:rPr>
          <w:rFonts w:ascii="Simplified Arabic" w:eastAsia="Times New Roman" w:hAnsi="Simplified Arabic" w:cs="Simplified Arabic"/>
          <w:color w:val="000000" w:themeColor="text1"/>
          <w:kern w:val="0"/>
          <w:sz w:val="28"/>
          <w:szCs w:val="28"/>
          <w:rtl/>
          <w14:ligatures w14:val="none"/>
        </w:rPr>
        <w:t>أن الذكاء الاصطناعي يُعزّز المرونة من خلال تحليل السيناريوهات المحتملة واقتراح خيارات التكيّف الأنسب</w:t>
      </w:r>
      <w:r w:rsidRPr="00F37346">
        <w:rPr>
          <w:rFonts w:ascii="Simplified Arabic" w:eastAsia="Times New Roman" w:hAnsi="Simplified Arabic" w:cs="Simplified Arabic"/>
          <w:color w:val="000000" w:themeColor="text1"/>
          <w:kern w:val="0"/>
          <w:sz w:val="28"/>
          <w:szCs w:val="28"/>
          <w:lang w:bidi="ar-EG"/>
          <w14:ligatures w14:val="none"/>
        </w:rPr>
        <w:t>.</w:t>
      </w:r>
    </w:p>
    <w:p w14:paraId="4FEE4930" w14:textId="77777777" w:rsidR="0045399C" w:rsidRPr="00F37346" w:rsidRDefault="0045399C"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الخامس: الابتكار والتطوير المستمر</w:t>
      </w:r>
    </w:p>
    <w:p w14:paraId="037AA3FD"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يُشكّل الابتكار البُعد الديناميكي الذي يمنع الأداء التشغيلي من التحوّل إلى ممارسة جامدة. ويُبيّن (حسين وآخرون، ٢٠٢٣) أن الابتكار في الأداء التشغيلي يشمل ابتكار المنتجات والخدمات الجديدة، وابتكار طرق العمل، وابتكار نماذج العمل ذاتها. ويرى أن الابتكار يُشكّل شرطًا للاستدامة في بيئة تنافسية متسارعة التغيّر</w:t>
      </w:r>
      <w:r w:rsidRPr="00F37346">
        <w:rPr>
          <w:rFonts w:ascii="Simplified Arabic" w:eastAsia="Times New Roman" w:hAnsi="Simplified Arabic" w:cs="Simplified Arabic"/>
          <w:color w:val="000000" w:themeColor="text1"/>
          <w:kern w:val="0"/>
          <w:sz w:val="28"/>
          <w:szCs w:val="28"/>
          <w:lang w:bidi="ar-EG"/>
          <w14:ligatures w14:val="none"/>
        </w:rPr>
        <w:t>.</w:t>
      </w:r>
    </w:p>
    <w:p w14:paraId="12F1C375"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وفي المختبرات الطبية، يتجسّد الابتكار في تبنّي طرق تحليلية جديدة، وتطوير خدمات مخبرية متخصّصة، وابتكار نماذج تسليم النتائج، ودمج تقنيات جديدة كالذكاء الاصطناعي في تحليل الصور المخبرية وتفسيرها</w:t>
      </w:r>
      <w:r w:rsidRPr="00F37346">
        <w:rPr>
          <w:rFonts w:ascii="Simplified Arabic" w:eastAsia="Times New Roman" w:hAnsi="Simplified Arabic" w:cs="Simplified Arabic"/>
          <w:color w:val="000000" w:themeColor="text1"/>
          <w:kern w:val="0"/>
          <w:sz w:val="28"/>
          <w:szCs w:val="28"/>
          <w:lang w:bidi="ar-EG"/>
          <w14:ligatures w14:val="none"/>
        </w:rPr>
        <w:t>.</w:t>
      </w:r>
    </w:p>
    <w:p w14:paraId="5FE408DD" w14:textId="77777777" w:rsidR="0045399C" w:rsidRPr="00F37346" w:rsidRDefault="0045399C"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السادس: إدارة الموارد البشرية التشغيلية</w:t>
      </w:r>
    </w:p>
    <w:p w14:paraId="4A34EA50"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lastRenderedPageBreak/>
        <w:t>يُشكّل هذا البُعد الركيزة البشرية للأداء التشغيلي، إذ لا يمكن لأي منظومة تقنية أو إدارية أن تحقّق أهدافها دون كوادر بشرية مؤهّلة وملتزمة. ويُبرز (أبو الهول والقرعان، ٢٠٢٤) أهمية تدريب العاملين وتطوير مهاراتهم بصورة مستمرّة، وبناء نظم لتقييم الأداء الفردي، وتصميم أنظمة حوافز تربط المكافأة بالإنجاز. وداخل المختبرات، يشمل هذا البُعد كفاءة الفنيين المخبريين، ومهارات الأخصائيين، والتزام العاملين بمعايير السلامة المهنية، ومستوى العمل الجماعي بين الفرق المختلفة</w:t>
      </w:r>
      <w:r w:rsidRPr="00F37346">
        <w:rPr>
          <w:rFonts w:ascii="Simplified Arabic" w:eastAsia="Times New Roman" w:hAnsi="Simplified Arabic" w:cs="Simplified Arabic"/>
          <w:color w:val="000000" w:themeColor="text1"/>
          <w:kern w:val="0"/>
          <w:sz w:val="28"/>
          <w:szCs w:val="28"/>
          <w:lang w:bidi="ar-EG"/>
          <w14:ligatures w14:val="none"/>
        </w:rPr>
        <w:t>.</w:t>
      </w:r>
    </w:p>
    <w:p w14:paraId="6B0DEBB5" w14:textId="77777777" w:rsidR="0045399C" w:rsidRPr="00F37346" w:rsidRDefault="0045399C" w:rsidP="00695D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F37346">
        <w:rPr>
          <w:rFonts w:ascii="Simplified Arabic" w:eastAsia="Times New Roman" w:hAnsi="Simplified Arabic" w:cs="Simplified Arabic"/>
          <w:b/>
          <w:bCs/>
          <w:color w:val="000000" w:themeColor="text1"/>
          <w:kern w:val="0"/>
          <w:sz w:val="28"/>
          <w:szCs w:val="28"/>
          <w:rtl/>
          <w14:ligatures w14:val="none"/>
        </w:rPr>
        <w:t>البُعد السابع: التكامل المعلوماتي</w:t>
      </w:r>
    </w:p>
    <w:p w14:paraId="10186722"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يُشكّل التكامل المعلوماتي البُعد المُمكِّن لجميع أبعاد الأداء الأخرى، إذ يُوفّر البيانات اللازمة للقياس والتقييم والتحسين. ويُشير</w:t>
      </w:r>
      <w:r w:rsidRPr="00F37346">
        <w:rPr>
          <w:rFonts w:ascii="Simplified Arabic" w:eastAsia="Times New Roman" w:hAnsi="Simplified Arabic" w:cs="Simplified Arabic"/>
          <w:color w:val="000000" w:themeColor="text1"/>
          <w:kern w:val="0"/>
          <w:sz w:val="28"/>
          <w:szCs w:val="28"/>
          <w:lang w:bidi="ar-EG"/>
          <w14:ligatures w14:val="none"/>
        </w:rPr>
        <w:t xml:space="preserve"> (Al-Okaily et al., 2023) </w:t>
      </w:r>
      <w:r w:rsidRPr="00F37346">
        <w:rPr>
          <w:rFonts w:ascii="Simplified Arabic" w:eastAsia="Times New Roman" w:hAnsi="Simplified Arabic" w:cs="Simplified Arabic"/>
          <w:color w:val="000000" w:themeColor="text1"/>
          <w:kern w:val="0"/>
          <w:sz w:val="28"/>
          <w:szCs w:val="28"/>
          <w:rtl/>
          <w14:ligatures w14:val="none"/>
        </w:rPr>
        <w:t>إلى أن فاعلية نظم مستودعات البيانات تُشكّل عاملًا محوريًا في الأداء التشغيلي المعاصر، لأنها تُتيح تحويل البيانات الخام إلى معلومات قابلة للاستخدام في اتخاذ القرار. وداخل المختبرات، يشمل هذا البُعد جودة أنظمة إدارة المعلومات المخبرية، وتكاملها مع الأنظمة الطبية الأخرى، وقدرتها على توليد التقارير التحليلية اللازمة لإدارة الأداء</w:t>
      </w:r>
      <w:r w:rsidRPr="00F37346">
        <w:rPr>
          <w:rFonts w:ascii="Simplified Arabic" w:eastAsia="Times New Roman" w:hAnsi="Simplified Arabic" w:cs="Simplified Arabic"/>
          <w:color w:val="000000" w:themeColor="text1"/>
          <w:kern w:val="0"/>
          <w:sz w:val="28"/>
          <w:szCs w:val="28"/>
          <w:lang w:bidi="ar-EG"/>
          <w14:ligatures w14:val="none"/>
        </w:rPr>
        <w:t>.</w:t>
      </w:r>
    </w:p>
    <w:p w14:paraId="133937E1" w14:textId="0C13839E"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70" w:name="_Toc234159210"/>
      <w:r w:rsidRPr="00F37346">
        <w:rPr>
          <w:rFonts w:ascii="Simplified Arabic" w:eastAsia="Times New Roman" w:hAnsi="Simplified Arabic" w:cs="Simplified Arabic" w:hint="cs"/>
          <w:b/>
          <w:bCs/>
          <w:color w:val="000000" w:themeColor="text1"/>
          <w:kern w:val="0"/>
          <w:sz w:val="32"/>
          <w:szCs w:val="32"/>
          <w:rtl/>
          <w14:ligatures w14:val="none"/>
        </w:rPr>
        <w:t>6.2.2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مؤشرات قياس الأداء التشغيلي في المختبرات الطبية</w:t>
      </w:r>
      <w:bookmarkEnd w:id="70"/>
    </w:p>
    <w:p w14:paraId="152172E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يستدعي قياس الأداء التشغيلي داخل المختبرات الطبية توظيف منظومة من المؤشرات تعكس أبعاده المختلفة بصورة متكاملة. ويُشير (لويس، ٢٠٢٣) إلى أن اختيار المؤشرات ينبغي أن يستند إلى معايير تشمل الصلة بأهداف المؤسسة، والقدرة على القياس الموضوعي، والقابلية للمقارنة عبر الزمن، والقدرة على توجيه القرارات التحسينية. ومن أبرز هذه المؤشرات ما يتّصل بزمن دورة الفحص، ومعدّل رفض العينات، ونسبة نتائج الفحوصات العاجلة المُنجَزة في الوقت المحدّد، ومعدّل الفحوصات المُعادة، ونسبة الفحوصات المطابقة لمعايير ضبط الجودة، ومعدّل شكاوى الأطباء، ومعدّل توفّر الأجهزة الحرجة، ومعدّل استغلال الطاقة التشغيلية، وتكلفة الفحص الواحد، ونسبة الحوادث والأخطاء المُبلَّغ عنها</w:t>
      </w:r>
      <w:r w:rsidRPr="00F37346">
        <w:rPr>
          <w:rFonts w:ascii="Simplified Arabic" w:eastAsia="Times New Roman" w:hAnsi="Simplified Arabic" w:cs="Simplified Arabic"/>
          <w:color w:val="000000" w:themeColor="text1"/>
          <w:kern w:val="0"/>
          <w:sz w:val="28"/>
          <w:szCs w:val="28"/>
          <w:lang w:bidi="ar-EG"/>
          <w14:ligatures w14:val="none"/>
        </w:rPr>
        <w:t>.</w:t>
      </w:r>
    </w:p>
    <w:p w14:paraId="3F40E7CC" w14:textId="5BF55FDE"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71" w:name="_Toc234159211"/>
      <w:r w:rsidRPr="00F37346">
        <w:rPr>
          <w:rFonts w:ascii="Simplified Arabic" w:eastAsia="Times New Roman" w:hAnsi="Simplified Arabic" w:cs="Simplified Arabic" w:hint="cs"/>
          <w:b/>
          <w:bCs/>
          <w:color w:val="000000" w:themeColor="text1"/>
          <w:kern w:val="0"/>
          <w:sz w:val="32"/>
          <w:szCs w:val="32"/>
          <w:rtl/>
          <w14:ligatures w14:val="none"/>
        </w:rPr>
        <w:t>7.2.2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العوامل المؤثّرة على الأداء التشغيلي</w:t>
      </w:r>
      <w:bookmarkEnd w:id="71"/>
    </w:p>
    <w:p w14:paraId="38095095"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يتأثّر الأداء التشغيلي بمنظومة من العوامل الداخلية والخارجية التي تتفاعل فيما بينها لتُشكّل السياق الذي يعمل فيه هذا الأداء. ومن أبرز العوامل الداخلية القيادة الإدارية وقدرتها على رسم رؤية واضحة وحشد الجهود نحوها، وثقافة المؤسسة ومدى احتضانها لقيم الجودة والتحسين، والهيكل التنظيمي وقدرته </w:t>
      </w:r>
      <w:r w:rsidRPr="00F37346">
        <w:rPr>
          <w:rFonts w:ascii="Simplified Arabic" w:eastAsia="Times New Roman" w:hAnsi="Simplified Arabic" w:cs="Simplified Arabic"/>
          <w:color w:val="000000" w:themeColor="text1"/>
          <w:kern w:val="0"/>
          <w:sz w:val="28"/>
          <w:szCs w:val="28"/>
          <w:rtl/>
          <w14:ligatures w14:val="none"/>
        </w:rPr>
        <w:lastRenderedPageBreak/>
        <w:t>على تسهيل تدفّق العمل، ونظم المعلومات وجودة البنية التحتية التقنية، وكفاءة الموارد البشرية والتزامها. ويُشير (عبدالرحمن وآخرون، ٢٠٢٤) إلى أن أنظمة الرقابة الداخلية والمراجعة الإدارية تُشكّل عاملًا داخليًا محوريًا يُوجّه الأداء ويصون تحقّقه</w:t>
      </w:r>
      <w:r w:rsidRPr="00F37346">
        <w:rPr>
          <w:rFonts w:ascii="Simplified Arabic" w:eastAsia="Times New Roman" w:hAnsi="Simplified Arabic" w:cs="Simplified Arabic"/>
          <w:color w:val="000000" w:themeColor="text1"/>
          <w:kern w:val="0"/>
          <w:sz w:val="28"/>
          <w:szCs w:val="28"/>
          <w:lang w:bidi="ar-EG"/>
          <w14:ligatures w14:val="none"/>
        </w:rPr>
        <w:t>.</w:t>
      </w:r>
    </w:p>
    <w:p w14:paraId="586524F1"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ومن العوامل الخارجية، تبرز البيئة التنظيمية والتشريعية ومتطلّبات الاعتماد، والبيئة التنافسية وضغوطها، والبيئة الاقتصادية ومدى إتاحتها للموارد، والبيئة التقنية وسرعة تطوّرها، والبيئة الاجتماعية وتوقّعات المستفيدين. ويُبرز</w:t>
      </w:r>
      <w:r w:rsidRPr="00F37346">
        <w:rPr>
          <w:rFonts w:ascii="Simplified Arabic" w:eastAsia="Times New Roman" w:hAnsi="Simplified Arabic" w:cs="Simplified Arabic"/>
          <w:color w:val="000000" w:themeColor="text1"/>
          <w:kern w:val="0"/>
          <w:sz w:val="28"/>
          <w:szCs w:val="28"/>
          <w:lang w:bidi="ar-EG"/>
          <w14:ligatures w14:val="none"/>
        </w:rPr>
        <w:t xml:space="preserve"> (Badghish &amp; Soomro, 2024) </w:t>
      </w:r>
      <w:r w:rsidRPr="00F37346">
        <w:rPr>
          <w:rFonts w:ascii="Simplified Arabic" w:eastAsia="Times New Roman" w:hAnsi="Simplified Arabic" w:cs="Simplified Arabic"/>
          <w:color w:val="000000" w:themeColor="text1"/>
          <w:kern w:val="0"/>
          <w:sz w:val="28"/>
          <w:szCs w:val="28"/>
          <w:rtl/>
          <w14:ligatures w14:val="none"/>
        </w:rPr>
        <w:t>في إطار التقنية والتنظيم والبيئة كيفية تفاعل هذه العوامل الثلاثة في تشكيل قدرة المؤسسة على تبنّي التقنيات الحديثة وتحقيق أداء مستدام</w:t>
      </w:r>
      <w:r w:rsidRPr="00F37346">
        <w:rPr>
          <w:rFonts w:ascii="Simplified Arabic" w:eastAsia="Times New Roman" w:hAnsi="Simplified Arabic" w:cs="Simplified Arabic"/>
          <w:color w:val="000000" w:themeColor="text1"/>
          <w:kern w:val="0"/>
          <w:sz w:val="28"/>
          <w:szCs w:val="28"/>
          <w:lang w:bidi="ar-EG"/>
          <w14:ligatures w14:val="none"/>
        </w:rPr>
        <w:t>.</w:t>
      </w:r>
    </w:p>
    <w:p w14:paraId="3B470FF6" w14:textId="188C6328"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72" w:name="_Toc234159212"/>
      <w:r w:rsidRPr="00F37346">
        <w:rPr>
          <w:rFonts w:ascii="Simplified Arabic" w:eastAsia="Times New Roman" w:hAnsi="Simplified Arabic" w:cs="Simplified Arabic" w:hint="cs"/>
          <w:b/>
          <w:bCs/>
          <w:color w:val="000000" w:themeColor="text1"/>
          <w:kern w:val="0"/>
          <w:sz w:val="32"/>
          <w:szCs w:val="32"/>
          <w:rtl/>
          <w14:ligatures w14:val="none"/>
        </w:rPr>
        <w:t>8.2.2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تحديات تطوير الأداء التشغيلي</w:t>
      </w:r>
      <w:bookmarkEnd w:id="72"/>
    </w:p>
    <w:p w14:paraId="303C251D"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يواجه تطوير الأداء التشغيلي جملة من التحديات المتشابكة التي تختلف باختلاف السياق. ومن أبرز هذه التحديات ما يتّصل بضعف البنية المعلوماتية اللازمة لقياس الأداء بدقّة، حيث تُشير (الهاشم وأبو الغنم، ٢٠٢٤) إلى أن التعامل مع البيانات الضخمة يستدعي بنية تحتية متقدّمة قد لا تتوفّر لدى جميع المؤسسات. ويُضاف إلى ذلك تحديات ثقافية تتّصل بمقاومة التغيير وضعف الاستعداد لتبنّي منهجيات جديدة، وتحديات هيكلية تتّصل بعدم اتّساق الحوافز مع أهداف تحسين الأداء، وتحديات موارد تتّصل بمحدودية الاستثمار في تدريب العاملين وتحديث الأجهزة</w:t>
      </w:r>
      <w:r w:rsidRPr="00F37346">
        <w:rPr>
          <w:rFonts w:ascii="Simplified Arabic" w:eastAsia="Times New Roman" w:hAnsi="Simplified Arabic" w:cs="Simplified Arabic"/>
          <w:color w:val="000000" w:themeColor="text1"/>
          <w:kern w:val="0"/>
          <w:sz w:val="28"/>
          <w:szCs w:val="28"/>
          <w:lang w:bidi="ar-EG"/>
          <w14:ligatures w14:val="none"/>
        </w:rPr>
        <w:t>.</w:t>
      </w:r>
    </w:p>
    <w:p w14:paraId="0E688DB9"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وداخل المختبرات الطبية، تبرز تحديات إضافية تتّصل بارتفاع تكلفة الكواشف والمستلزمات، وتقلّبات سلسلة التوريد، وسرعة تقادم الأجهزة، والحاجة المستمرّة إلى تحديث الطرق التحليلية استجابةً للتطوّرات العلمية. ويُشير</w:t>
      </w:r>
      <w:r w:rsidRPr="00F37346">
        <w:rPr>
          <w:rFonts w:ascii="Simplified Arabic" w:eastAsia="Times New Roman" w:hAnsi="Simplified Arabic" w:cs="Simplified Arabic"/>
          <w:color w:val="000000" w:themeColor="text1"/>
          <w:kern w:val="0"/>
          <w:sz w:val="28"/>
          <w:szCs w:val="28"/>
          <w:lang w:bidi="ar-EG"/>
          <w14:ligatures w14:val="none"/>
        </w:rPr>
        <w:t xml:space="preserve"> (Issifu &amp; Kano, 2024) </w:t>
      </w:r>
      <w:r w:rsidRPr="00F37346">
        <w:rPr>
          <w:rFonts w:ascii="Simplified Arabic" w:eastAsia="Times New Roman" w:hAnsi="Simplified Arabic" w:cs="Simplified Arabic"/>
          <w:color w:val="000000" w:themeColor="text1"/>
          <w:kern w:val="0"/>
          <w:sz w:val="28"/>
          <w:szCs w:val="28"/>
          <w:rtl/>
          <w14:ligatures w14:val="none"/>
        </w:rPr>
        <w:t>إلى أن التحديات في القطاع الصحي العام تتضاعف بسبب محدودية الموارد وارتفاع التوقعات في آن معًا</w:t>
      </w:r>
      <w:r w:rsidRPr="00F37346">
        <w:rPr>
          <w:rFonts w:ascii="Simplified Arabic" w:eastAsia="Times New Roman" w:hAnsi="Simplified Arabic" w:cs="Simplified Arabic"/>
          <w:color w:val="000000" w:themeColor="text1"/>
          <w:kern w:val="0"/>
          <w:sz w:val="28"/>
          <w:szCs w:val="28"/>
          <w:lang w:bidi="ar-EG"/>
          <w14:ligatures w14:val="none"/>
        </w:rPr>
        <w:t>.</w:t>
      </w:r>
    </w:p>
    <w:p w14:paraId="5C11B0EC" w14:textId="47C5BB4F" w:rsidR="0045399C" w:rsidRPr="00F37346" w:rsidRDefault="009846A4" w:rsidP="009846A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73" w:name="_Toc234159213"/>
      <w:r w:rsidRPr="00F37346">
        <w:rPr>
          <w:rFonts w:ascii="Simplified Arabic" w:eastAsia="Times New Roman" w:hAnsi="Simplified Arabic" w:cs="Simplified Arabic" w:hint="cs"/>
          <w:b/>
          <w:bCs/>
          <w:color w:val="000000" w:themeColor="text1"/>
          <w:kern w:val="0"/>
          <w:sz w:val="32"/>
          <w:szCs w:val="32"/>
          <w:rtl/>
          <w14:ligatures w14:val="none"/>
        </w:rPr>
        <w:t>9.2.2</w:t>
      </w:r>
      <w:r w:rsidR="0045399C" w:rsidRPr="00F37346">
        <w:rPr>
          <w:rFonts w:ascii="Simplified Arabic" w:eastAsia="Times New Roman" w:hAnsi="Simplified Arabic" w:cs="Simplified Arabic"/>
          <w:b/>
          <w:bCs/>
          <w:color w:val="000000" w:themeColor="text1"/>
          <w:kern w:val="0"/>
          <w:sz w:val="32"/>
          <w:szCs w:val="32"/>
          <w:rtl/>
          <w14:ligatures w14:val="none"/>
        </w:rPr>
        <w:t xml:space="preserve"> استراتيجيات تحسين الأداء التشغيلي</w:t>
      </w:r>
      <w:bookmarkEnd w:id="73"/>
    </w:p>
    <w:p w14:paraId="2DBD28D9"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 xml:space="preserve">في مواجهة هذه التحديات، تتوفّر جملة من الاستراتيجيات التي يمكن توظيفها لتحسين الأداء التشغيلي. تبرز أولًا استراتيجية التحسين المستمر التي يُبيّن (العتوم وعطياني، ٢٠٢٣) أنها تقوم على تطبيق دورات تحسين متعاقبة تستهدف مجالات محدّدة، وتُوظّف أدوات تحليلية كتحليل الأسباب الجذرية، </w:t>
      </w:r>
      <w:r w:rsidRPr="00F37346">
        <w:rPr>
          <w:rFonts w:ascii="Simplified Arabic" w:eastAsia="Times New Roman" w:hAnsi="Simplified Arabic" w:cs="Simplified Arabic"/>
          <w:color w:val="000000" w:themeColor="text1"/>
          <w:kern w:val="0"/>
          <w:sz w:val="28"/>
          <w:szCs w:val="28"/>
          <w:rtl/>
          <w14:ligatures w14:val="none"/>
        </w:rPr>
        <w:lastRenderedPageBreak/>
        <w:t>ورسم خرائط تدفّق القيمة، وتحليل ضياع الوقت. وتُشكّل هذه الاستراتيجية إطارًا يجعل التحسين ممارسة يومية لا حدثًا استثنائيًا</w:t>
      </w:r>
      <w:r w:rsidRPr="00F37346">
        <w:rPr>
          <w:rFonts w:ascii="Simplified Arabic" w:eastAsia="Times New Roman" w:hAnsi="Simplified Arabic" w:cs="Simplified Arabic"/>
          <w:color w:val="000000" w:themeColor="text1"/>
          <w:kern w:val="0"/>
          <w:sz w:val="28"/>
          <w:szCs w:val="28"/>
          <w:lang w:bidi="ar-EG"/>
          <w14:ligatures w14:val="none"/>
        </w:rPr>
        <w:t>.</w:t>
      </w:r>
    </w:p>
    <w:p w14:paraId="4CD4E1E0"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وتبرز ثانيًا استراتيجية التحوّل الرقمي التي يُشير</w:t>
      </w:r>
      <w:r w:rsidRPr="00F37346">
        <w:rPr>
          <w:rFonts w:ascii="Simplified Arabic" w:eastAsia="Times New Roman" w:hAnsi="Simplified Arabic" w:cs="Simplified Arabic"/>
          <w:color w:val="000000" w:themeColor="text1"/>
          <w:kern w:val="0"/>
          <w:sz w:val="28"/>
          <w:szCs w:val="28"/>
          <w:lang w:bidi="ar-EG"/>
          <w14:ligatures w14:val="none"/>
        </w:rPr>
        <w:t xml:space="preserve"> (Al-Okaily et al., 2023) </w:t>
      </w:r>
      <w:r w:rsidRPr="00F37346">
        <w:rPr>
          <w:rFonts w:ascii="Simplified Arabic" w:eastAsia="Times New Roman" w:hAnsi="Simplified Arabic" w:cs="Simplified Arabic"/>
          <w:color w:val="000000" w:themeColor="text1"/>
          <w:kern w:val="0"/>
          <w:sz w:val="28"/>
          <w:szCs w:val="28"/>
          <w:rtl/>
          <w14:ligatures w14:val="none"/>
        </w:rPr>
        <w:t>إلى أنها تعتمد على بناء مستودعات بيانات متكاملة، وتوظيف أدوات ذكاء الأعمال في تحليل الأداء، وأتمتة الإجراءات الروتينية، وربط الأنظمة المختلفة داخل المؤسسة في منظومة موحّدة. وتبرز ثالثًا استراتيجية توظيف الذكاء الاصطناعي التي يُبرز</w:t>
      </w:r>
      <w:r w:rsidRPr="00F37346">
        <w:rPr>
          <w:rFonts w:ascii="Simplified Arabic" w:eastAsia="Times New Roman" w:hAnsi="Simplified Arabic" w:cs="Simplified Arabic"/>
          <w:color w:val="000000" w:themeColor="text1"/>
          <w:kern w:val="0"/>
          <w:sz w:val="28"/>
          <w:szCs w:val="28"/>
          <w:lang w:bidi="ar-EG"/>
          <w14:ligatures w14:val="none"/>
        </w:rPr>
        <w:t xml:space="preserve"> (Badghish &amp; Soomro, 2024) </w:t>
      </w:r>
      <w:r w:rsidRPr="00F37346">
        <w:rPr>
          <w:rFonts w:ascii="Simplified Arabic" w:eastAsia="Times New Roman" w:hAnsi="Simplified Arabic" w:cs="Simplified Arabic"/>
          <w:color w:val="000000" w:themeColor="text1"/>
          <w:kern w:val="0"/>
          <w:sz w:val="28"/>
          <w:szCs w:val="28"/>
          <w:rtl/>
          <w14:ligatures w14:val="none"/>
        </w:rPr>
        <w:t>قدرتها على تحسين قرارات التخصيص، والتنبّؤ بالطلب، ورصد الأنماط غير الاعتيادية في الأداء، مع التأكيد على أن نجاحها يستدعي تكاملًا بين البُعد التقني والتنظيمي والبيئي</w:t>
      </w:r>
      <w:r w:rsidRPr="00F37346">
        <w:rPr>
          <w:rFonts w:ascii="Simplified Arabic" w:eastAsia="Times New Roman" w:hAnsi="Simplified Arabic" w:cs="Simplified Arabic"/>
          <w:color w:val="000000" w:themeColor="text1"/>
          <w:kern w:val="0"/>
          <w:sz w:val="28"/>
          <w:szCs w:val="28"/>
          <w:lang w:bidi="ar-EG"/>
          <w14:ligatures w14:val="none"/>
        </w:rPr>
        <w:t>.</w:t>
      </w:r>
    </w:p>
    <w:p w14:paraId="1DEA2E6F" w14:textId="77777777" w:rsidR="0045399C" w:rsidRPr="00F37346" w:rsidRDefault="0045399C" w:rsidP="009846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F37346">
        <w:rPr>
          <w:rFonts w:ascii="Simplified Arabic" w:eastAsia="Times New Roman" w:hAnsi="Simplified Arabic" w:cs="Simplified Arabic"/>
          <w:color w:val="000000" w:themeColor="text1"/>
          <w:kern w:val="0"/>
          <w:sz w:val="28"/>
          <w:szCs w:val="28"/>
          <w:rtl/>
          <w14:ligatures w14:val="none"/>
        </w:rPr>
        <w:t>وتبرز رابعًا استراتيجية التوائم الرقمية التي يُشير</w:t>
      </w:r>
      <w:r w:rsidRPr="00F37346">
        <w:rPr>
          <w:rFonts w:ascii="Simplified Arabic" w:eastAsia="Times New Roman" w:hAnsi="Simplified Arabic" w:cs="Simplified Arabic"/>
          <w:color w:val="000000" w:themeColor="text1"/>
          <w:kern w:val="0"/>
          <w:sz w:val="28"/>
          <w:szCs w:val="28"/>
          <w:lang w:bidi="ar-EG"/>
          <w14:ligatures w14:val="none"/>
        </w:rPr>
        <w:t xml:space="preserve"> (Haleem et al., 2023) </w:t>
      </w:r>
      <w:r w:rsidRPr="00F37346">
        <w:rPr>
          <w:rFonts w:ascii="Simplified Arabic" w:eastAsia="Times New Roman" w:hAnsi="Simplified Arabic" w:cs="Simplified Arabic"/>
          <w:color w:val="000000" w:themeColor="text1"/>
          <w:kern w:val="0"/>
          <w:sz w:val="28"/>
          <w:szCs w:val="28"/>
          <w:rtl/>
          <w14:ligatures w14:val="none"/>
        </w:rPr>
        <w:t>إلى أنها تسمح ببناء نموذج رقمي حي للعمليات المخبرية يُتيح محاكاة السيناريوهات المختلفة قبل تطبيقها، وتحديد نقاط الاختناق، واختبار الحلول التحسينية في بيئة افتراضية. وتبرز خامسًا استراتيجية تطوير سلسلة التوريد التي يُشير</w:t>
      </w:r>
      <w:r w:rsidRPr="00F37346">
        <w:rPr>
          <w:rFonts w:ascii="Simplified Arabic" w:eastAsia="Times New Roman" w:hAnsi="Simplified Arabic" w:cs="Simplified Arabic"/>
          <w:color w:val="000000" w:themeColor="text1"/>
          <w:kern w:val="0"/>
          <w:sz w:val="28"/>
          <w:szCs w:val="28"/>
          <w:lang w:bidi="ar-EG"/>
          <w14:ligatures w14:val="none"/>
        </w:rPr>
        <w:t xml:space="preserve"> (Issifu &amp; Kano, 2024) </w:t>
      </w:r>
      <w:r w:rsidRPr="00F37346">
        <w:rPr>
          <w:rFonts w:ascii="Simplified Arabic" w:eastAsia="Times New Roman" w:hAnsi="Simplified Arabic" w:cs="Simplified Arabic"/>
          <w:color w:val="000000" w:themeColor="text1"/>
          <w:kern w:val="0"/>
          <w:sz w:val="28"/>
          <w:szCs w:val="28"/>
          <w:rtl/>
          <w14:ligatures w14:val="none"/>
        </w:rPr>
        <w:t>إلى أنها تجمع بين إدارة الجودة الشاملة وإدارة العلاقات مع المورّدين لتحقيق تكامل الجودة عبر السلسلة بأكملها</w:t>
      </w:r>
      <w:r w:rsidRPr="00F37346">
        <w:rPr>
          <w:rFonts w:ascii="Simplified Arabic" w:eastAsia="Times New Roman" w:hAnsi="Simplified Arabic" w:cs="Simplified Arabic"/>
          <w:color w:val="000000" w:themeColor="text1"/>
          <w:kern w:val="0"/>
          <w:sz w:val="28"/>
          <w:szCs w:val="28"/>
          <w:lang w:bidi="ar-EG"/>
          <w14:ligatures w14:val="none"/>
        </w:rPr>
        <w:t>.</w:t>
      </w:r>
    </w:p>
    <w:p w14:paraId="1169C19A" w14:textId="3DB02B24" w:rsidR="00F37346" w:rsidRPr="00F37346" w:rsidRDefault="009846A4" w:rsidP="0047537F">
      <w:pPr>
        <w:jc w:val="center"/>
        <w:outlineLvl w:val="0"/>
        <w:rPr>
          <w:rFonts w:ascii="Simplified Arabic" w:hAnsi="Simplified Arabic" w:cs="Simplified Arabic"/>
          <w:b/>
          <w:bCs/>
          <w:color w:val="000000" w:themeColor="text1"/>
          <w:szCs w:val="28"/>
          <w:rtl/>
        </w:rPr>
        <w:sectPr w:rsidR="00F37346" w:rsidRPr="00F37346" w:rsidSect="009846A4">
          <w:footerReference w:type="default" r:id="rId10"/>
          <w:pgSz w:w="11906" w:h="16838" w:code="9"/>
          <w:pgMar w:top="1134" w:right="1701" w:bottom="1134" w:left="1134" w:header="720" w:footer="720" w:gutter="0"/>
          <w:pgNumType w:start="1"/>
          <w:cols w:space="708"/>
          <w:bidi/>
          <w:rtlGutter/>
          <w:docGrid w:linePitch="360"/>
        </w:sectPr>
      </w:pPr>
      <w:r w:rsidRPr="00F37346">
        <w:rPr>
          <w:rFonts w:ascii="Simplified Arabic" w:eastAsia="Times New Roman" w:hAnsi="Simplified Arabic" w:cs="Simplified Arabic"/>
          <w:b/>
          <w:bCs/>
          <w:color w:val="000000" w:themeColor="text1"/>
          <w:kern w:val="0"/>
          <w:sz w:val="40"/>
          <w:szCs w:val="40"/>
          <w:rtl/>
          <w14:ligatures w14:val="none"/>
        </w:rPr>
        <w:br w:type="page"/>
      </w:r>
      <w:bookmarkStart w:id="74" w:name="_GoBack"/>
      <w:bookmarkEnd w:id="42"/>
      <w:bookmarkEnd w:id="74"/>
    </w:p>
    <w:p w14:paraId="29D4231B" w14:textId="71AF7253" w:rsidR="0081623B" w:rsidRPr="00F37346" w:rsidRDefault="00E27D3B" w:rsidP="00695D0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F37346">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1846FBD7">
            <wp:simplePos x="0" y="0"/>
            <wp:positionH relativeFrom="column">
              <wp:posOffset>4179570</wp:posOffset>
            </wp:positionH>
            <wp:positionV relativeFrom="paragraph">
              <wp:posOffset>0</wp:posOffset>
            </wp:positionV>
            <wp:extent cx="1461135" cy="1353185"/>
            <wp:effectExtent l="0" t="0" r="5715" b="0"/>
            <wp:wrapTight wrapText="bothSides">
              <wp:wrapPolygon edited="0">
                <wp:start x="0" y="0"/>
                <wp:lineTo x="0" y="21286"/>
                <wp:lineTo x="21403" y="21286"/>
                <wp:lineTo x="2140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1135" cy="13531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F37346">
        <w:rPr>
          <w:rFonts w:asciiTheme="majorBidi" w:eastAsia="Calibri" w:hAnsiTheme="majorBidi" w:cstheme="majorBidi"/>
          <w:b/>
          <w:bCs/>
          <w:color w:val="000000" w:themeColor="text1"/>
          <w:kern w:val="0"/>
          <w:sz w:val="32"/>
          <w:szCs w:val="32"/>
          <w:lang w:bidi="ar-EG"/>
          <w14:ligatures w14:val="none"/>
        </w:rPr>
        <w:t>Mid</w:t>
      </w:r>
      <w:r w:rsidR="000D353F" w:rsidRPr="00F37346">
        <w:rPr>
          <w:rFonts w:asciiTheme="majorBidi" w:eastAsia="Calibri" w:hAnsiTheme="majorBidi" w:cstheme="majorBidi"/>
          <w:b/>
          <w:bCs/>
          <w:color w:val="000000" w:themeColor="text1"/>
          <w:kern w:val="0"/>
          <w:sz w:val="32"/>
          <w:szCs w:val="32"/>
          <w:lang w:bidi="ar-EG"/>
          <w14:ligatures w14:val="none"/>
        </w:rPr>
        <w:t xml:space="preserve"> </w:t>
      </w:r>
      <w:r w:rsidR="0081623B" w:rsidRPr="00F37346">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F37346" w:rsidRDefault="0081623B" w:rsidP="00695D0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F37346">
        <w:rPr>
          <w:rFonts w:asciiTheme="majorBidi" w:eastAsia="Calibri" w:hAnsiTheme="majorBidi" w:cstheme="majorBidi"/>
          <w:b/>
          <w:bCs/>
          <w:color w:val="000000" w:themeColor="text1"/>
          <w:kern w:val="0"/>
          <w:sz w:val="32"/>
          <w:szCs w:val="32"/>
          <w:lang w:bidi="ar-EG"/>
          <w14:ligatures w14:val="none"/>
        </w:rPr>
        <w:t>College of Management</w:t>
      </w:r>
    </w:p>
    <w:p w14:paraId="0479A04F" w14:textId="288078B2" w:rsidR="0081623B" w:rsidRPr="00F37346" w:rsidRDefault="001F6202" w:rsidP="00695D0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14:ligatures w14:val="none"/>
        </w:rPr>
      </w:pPr>
      <w:r w:rsidRPr="00F37346">
        <w:rPr>
          <w:rFonts w:asciiTheme="majorBidi" w:eastAsia="Calibri" w:hAnsiTheme="majorBidi" w:cstheme="majorBidi"/>
          <w:b/>
          <w:bCs/>
          <w:color w:val="000000" w:themeColor="text1"/>
          <w:kern w:val="0"/>
          <w:sz w:val="32"/>
          <w:szCs w:val="32"/>
          <w:lang w:bidi="ar-EG"/>
          <w14:ligatures w14:val="none"/>
        </w:rPr>
        <w:t>Master of Healthcare Administration</w:t>
      </w:r>
    </w:p>
    <w:p w14:paraId="04411127" w14:textId="77777777" w:rsidR="00E27D3B" w:rsidRPr="00F37346" w:rsidRDefault="00E27D3B" w:rsidP="00695D07">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1A6556F1" w14:textId="77777777" w:rsidR="004309D1" w:rsidRPr="00F37346" w:rsidRDefault="004309D1" w:rsidP="00F37346">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F37346">
        <w:rPr>
          <w:rFonts w:asciiTheme="majorBidi" w:eastAsia="Calibri" w:hAnsiTheme="majorBidi" w:cstheme="majorBidi"/>
          <w:b/>
          <w:bCs/>
          <w:color w:val="000000" w:themeColor="text1"/>
          <w:kern w:val="0"/>
          <w:sz w:val="40"/>
          <w:szCs w:val="40"/>
          <w:lang w:bidi="ar-EG"/>
          <w14:ligatures w14:val="none"/>
        </w:rPr>
        <w:t>The impact of applying health quality systems on developing operational performance in medical laboratories - a field study.</w:t>
      </w:r>
    </w:p>
    <w:p w14:paraId="7C69ACCF" w14:textId="77777777" w:rsidR="00F37346" w:rsidRPr="00F37346" w:rsidRDefault="00F37346" w:rsidP="00F3734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7C08F401" w14:textId="34EBEA12" w:rsidR="004309D1" w:rsidRPr="00F37346" w:rsidRDefault="00F37346" w:rsidP="00F3734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F37346">
        <w:rPr>
          <w:rFonts w:asciiTheme="majorBidi" w:eastAsia="Calibri" w:hAnsiTheme="majorBidi" w:cstheme="majorBidi"/>
          <w:b/>
          <w:bCs/>
          <w:color w:val="000000" w:themeColor="text1"/>
          <w:kern w:val="0"/>
          <w:sz w:val="36"/>
          <w:szCs w:val="36"/>
          <w:lang w:bidi="ar-EG"/>
          <w14:ligatures w14:val="none"/>
        </w:rPr>
        <w:t>Prepared by:</w:t>
      </w:r>
    </w:p>
    <w:p w14:paraId="7E85C5EB" w14:textId="223C8380" w:rsidR="004309D1" w:rsidRPr="00F37346" w:rsidRDefault="004309D1" w:rsidP="00F3734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F37346">
        <w:rPr>
          <w:rFonts w:asciiTheme="majorBidi" w:eastAsia="Calibri" w:hAnsiTheme="majorBidi" w:cstheme="majorBidi"/>
          <w:color w:val="000000" w:themeColor="text1"/>
          <w:kern w:val="0"/>
          <w:sz w:val="36"/>
          <w:szCs w:val="36"/>
          <w:lang w:bidi="ar-EG"/>
          <w14:ligatures w14:val="none"/>
        </w:rPr>
        <w:t>Raffah Mahdi BAJOUDAH</w:t>
      </w:r>
    </w:p>
    <w:p w14:paraId="5596E526" w14:textId="385C55B3" w:rsidR="00646233" w:rsidRPr="00F37346" w:rsidRDefault="004309D1" w:rsidP="00F3734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F37346">
        <w:rPr>
          <w:rFonts w:asciiTheme="majorBidi" w:eastAsia="Calibri" w:hAnsiTheme="majorBidi" w:cstheme="majorBidi"/>
          <w:color w:val="000000" w:themeColor="text1"/>
          <w:kern w:val="0"/>
          <w:sz w:val="36"/>
          <w:szCs w:val="36"/>
          <w:lang w:bidi="ar-EG"/>
          <w14:ligatures w14:val="none"/>
        </w:rPr>
        <w:t>253001813</w:t>
      </w:r>
    </w:p>
    <w:p w14:paraId="4D9CE215" w14:textId="77777777" w:rsidR="00F37346" w:rsidRPr="00F37346" w:rsidRDefault="00F37346" w:rsidP="00F3734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F37346" w:rsidRPr="00F37346" w14:paraId="07020FAC" w14:textId="77777777" w:rsidTr="009E20CF">
        <w:tc>
          <w:tcPr>
            <w:tcW w:w="4530" w:type="dxa"/>
          </w:tcPr>
          <w:p w14:paraId="5B33E16B" w14:textId="77777777" w:rsidR="00F37346" w:rsidRPr="00F37346" w:rsidRDefault="00F37346" w:rsidP="009E20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37346">
              <w:rPr>
                <w:rFonts w:asciiTheme="majorBidi" w:eastAsia="Calibri" w:hAnsiTheme="majorBidi" w:cstheme="majorBidi"/>
                <w:b/>
                <w:bCs/>
                <w:color w:val="000000" w:themeColor="text1"/>
                <w:kern w:val="0"/>
                <w:sz w:val="36"/>
                <w:szCs w:val="36"/>
                <w:lang w:bidi="ar-EG"/>
                <w14:ligatures w14:val="none"/>
              </w:rPr>
              <w:t>Main supervisor</w:t>
            </w:r>
            <w:r w:rsidRPr="00F3734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05BA627" w14:textId="77777777" w:rsidR="00F37346" w:rsidRPr="00F37346" w:rsidRDefault="00F37346" w:rsidP="009E20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37346">
              <w:rPr>
                <w:rFonts w:asciiTheme="majorBidi" w:eastAsia="Calibri" w:hAnsiTheme="majorBidi" w:cstheme="majorBidi"/>
                <w:b/>
                <w:bCs/>
                <w:color w:val="000000" w:themeColor="text1"/>
                <w:kern w:val="0"/>
                <w:sz w:val="36"/>
                <w:szCs w:val="36"/>
                <w:lang w:bidi="ar-EG"/>
                <w14:ligatures w14:val="none"/>
              </w:rPr>
              <w:t>Second supervisor</w:t>
            </w:r>
            <w:r w:rsidRPr="00F37346">
              <w:rPr>
                <w:rFonts w:asciiTheme="majorBidi" w:eastAsia="Calibri" w:hAnsiTheme="majorBidi" w:cstheme="majorBidi"/>
                <w:b/>
                <w:bCs/>
                <w:color w:val="000000" w:themeColor="text1"/>
                <w:kern w:val="0"/>
                <w:sz w:val="36"/>
                <w:szCs w:val="36"/>
                <w:rtl/>
                <w:lang w:bidi="ar-EG"/>
                <w14:ligatures w14:val="none"/>
              </w:rPr>
              <w:t>/</w:t>
            </w:r>
          </w:p>
        </w:tc>
      </w:tr>
      <w:tr w:rsidR="00F37346" w:rsidRPr="00F37346" w14:paraId="542C462B" w14:textId="77777777" w:rsidTr="009E20CF">
        <w:tc>
          <w:tcPr>
            <w:tcW w:w="4530" w:type="dxa"/>
          </w:tcPr>
          <w:p w14:paraId="751FE35E" w14:textId="77777777" w:rsidR="00F37346" w:rsidRPr="00F37346" w:rsidRDefault="00F37346" w:rsidP="009E20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3734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63627B97" w14:textId="77777777" w:rsidR="00F37346" w:rsidRPr="00F37346" w:rsidRDefault="00F37346" w:rsidP="009E20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37346">
              <w:rPr>
                <w:rFonts w:asciiTheme="majorBidi" w:eastAsia="Calibri" w:hAnsiTheme="majorBidi" w:cstheme="majorBidi"/>
                <w:color w:val="000000" w:themeColor="text1"/>
                <w:kern w:val="0"/>
                <w:sz w:val="36"/>
                <w:szCs w:val="36"/>
                <w:lang w:bidi="ar-EG"/>
                <w14:ligatures w14:val="none"/>
              </w:rPr>
              <w:t>Dr. Fayez Jarad</w:t>
            </w:r>
          </w:p>
        </w:tc>
      </w:tr>
    </w:tbl>
    <w:p w14:paraId="418CB231" w14:textId="77777777" w:rsidR="00F37346" w:rsidRPr="00F37346" w:rsidRDefault="00F37346" w:rsidP="00F37346">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F37346">
        <w:rPr>
          <w:rFonts w:asciiTheme="majorBidi" w:eastAsia="Calibri" w:hAnsiTheme="majorBidi" w:cstheme="majorBidi"/>
          <w:color w:val="000000" w:themeColor="text1"/>
          <w:kern w:val="0"/>
          <w:sz w:val="36"/>
          <w:szCs w:val="36"/>
          <w:rtl/>
          <w:lang w:bidi="ar-EG"/>
          <w14:ligatures w14:val="none"/>
        </w:rPr>
        <w:t>1448 – 2026</w:t>
      </w:r>
    </w:p>
    <w:p w14:paraId="04EB8AAE" w14:textId="77777777" w:rsidR="00F37346" w:rsidRPr="00F37346" w:rsidRDefault="00F37346" w:rsidP="00F3734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68287F43" w14:textId="77777777" w:rsidR="00E27D3B" w:rsidRPr="00F37346" w:rsidRDefault="00E27D3B" w:rsidP="00695D0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97F83F6" w:rsidR="009125CE" w:rsidRPr="00F37346" w:rsidRDefault="009125CE" w:rsidP="00695D07">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F37346" w:rsidSect="009846A4">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228E3B" w14:textId="77777777" w:rsidR="002C25ED" w:rsidRDefault="002C25ED" w:rsidP="009125CE">
      <w:pPr>
        <w:spacing w:after="0" w:line="240" w:lineRule="auto"/>
      </w:pPr>
      <w:r>
        <w:separator/>
      </w:r>
    </w:p>
  </w:endnote>
  <w:endnote w:type="continuationSeparator" w:id="0">
    <w:p w14:paraId="656F9783" w14:textId="77777777" w:rsidR="002C25ED" w:rsidRDefault="002C25E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26517432"/>
      <w:docPartObj>
        <w:docPartGallery w:val="Page Numbers (Bottom of Page)"/>
        <w:docPartUnique/>
      </w:docPartObj>
    </w:sdtPr>
    <w:sdtEndPr>
      <w:rPr>
        <w:rFonts w:ascii="Simplified Arabic" w:hAnsi="Simplified Arabic" w:cs="Simplified Arabic"/>
        <w:b/>
        <w:bCs/>
        <w:noProof/>
        <w:sz w:val="24"/>
        <w:szCs w:val="24"/>
      </w:rPr>
    </w:sdtEndPr>
    <w:sdtContent>
      <w:p w14:paraId="5651ABF9" w14:textId="391D30C1" w:rsidR="009E20CF" w:rsidRDefault="009E20CF">
        <w:pPr>
          <w:pStyle w:val="Footer"/>
          <w:jc w:val="center"/>
        </w:pPr>
      </w:p>
      <w:p w14:paraId="13047AE1" w14:textId="083EB2E9" w:rsidR="009E20CF" w:rsidRPr="00695D07" w:rsidRDefault="009E20CF" w:rsidP="00695D07">
        <w:pPr>
          <w:pStyle w:val="Footer"/>
          <w:tabs>
            <w:tab w:val="left" w:pos="4319"/>
            <w:tab w:val="center" w:pos="4535"/>
          </w:tabs>
          <w:rPr>
            <w:rFonts w:ascii="Simplified Arabic" w:hAnsi="Simplified Arabic" w:cs="Simplified Arabic"/>
            <w:b/>
            <w:bCs/>
            <w:sz w:val="24"/>
            <w:szCs w:val="24"/>
          </w:rPr>
        </w:pPr>
        <w:r w:rsidRPr="00695D07">
          <w:rPr>
            <w:rFonts w:ascii="Simplified Arabic" w:hAnsi="Simplified Arabic" w:cs="Simplified Arabic"/>
            <w:b/>
            <w:bCs/>
            <w:sz w:val="24"/>
            <w:szCs w:val="24"/>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82435527"/>
      <w:docPartObj>
        <w:docPartGallery w:val="Page Numbers (Bottom of Page)"/>
        <w:docPartUnique/>
      </w:docPartObj>
    </w:sdtPr>
    <w:sdtEndPr>
      <w:rPr>
        <w:rFonts w:ascii="Simplified Arabic" w:hAnsi="Simplified Arabic" w:cs="Simplified Arabic"/>
        <w:b/>
        <w:bCs/>
        <w:noProof/>
        <w:sz w:val="24"/>
        <w:szCs w:val="24"/>
      </w:rPr>
    </w:sdtEndPr>
    <w:sdtContent>
      <w:p w14:paraId="78CFADEB" w14:textId="77777777" w:rsidR="009E20CF" w:rsidRDefault="009E20CF">
        <w:pPr>
          <w:pStyle w:val="Footer"/>
          <w:jc w:val="center"/>
        </w:pPr>
        <w:r>
          <w:rPr>
            <w:noProof/>
          </w:rPr>
          <mc:AlternateContent>
            <mc:Choice Requires="wps">
              <w:drawing>
                <wp:inline distT="0" distB="0" distL="0" distR="0" wp14:anchorId="619C0B8C" wp14:editId="3A73F03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9DBD0A4"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524FFCA4" w14:textId="77777777" w:rsidR="009E20CF" w:rsidRPr="00695D07" w:rsidRDefault="009E20CF" w:rsidP="00695D07">
        <w:pPr>
          <w:pStyle w:val="Footer"/>
          <w:tabs>
            <w:tab w:val="left" w:pos="4319"/>
            <w:tab w:val="center" w:pos="4535"/>
          </w:tabs>
          <w:rPr>
            <w:rFonts w:ascii="Simplified Arabic" w:hAnsi="Simplified Arabic" w:cs="Simplified Arabic"/>
            <w:b/>
            <w:bCs/>
            <w:sz w:val="24"/>
            <w:szCs w:val="24"/>
          </w:rPr>
        </w:pPr>
        <w:r w:rsidRPr="00695D07">
          <w:rPr>
            <w:rFonts w:ascii="Simplified Arabic" w:hAnsi="Simplified Arabic" w:cs="Simplified Arabic"/>
            <w:b/>
            <w:bCs/>
            <w:sz w:val="24"/>
            <w:szCs w:val="24"/>
          </w:rPr>
          <w:tab/>
        </w:r>
        <w:r w:rsidRPr="00695D07">
          <w:rPr>
            <w:rFonts w:ascii="Simplified Arabic" w:hAnsi="Simplified Arabic" w:cs="Simplified Arabic"/>
            <w:b/>
            <w:bCs/>
            <w:sz w:val="24"/>
            <w:szCs w:val="24"/>
          </w:rPr>
          <w:tab/>
        </w:r>
        <w:r w:rsidRPr="00695D07">
          <w:rPr>
            <w:rFonts w:ascii="Simplified Arabic" w:hAnsi="Simplified Arabic" w:cs="Simplified Arabic"/>
            <w:b/>
            <w:bCs/>
            <w:sz w:val="24"/>
            <w:szCs w:val="24"/>
          </w:rPr>
          <w:tab/>
        </w:r>
        <w:r w:rsidRPr="00695D07">
          <w:rPr>
            <w:rFonts w:ascii="Simplified Arabic" w:hAnsi="Simplified Arabic" w:cs="Simplified Arabic"/>
            <w:b/>
            <w:bCs/>
            <w:sz w:val="24"/>
            <w:szCs w:val="24"/>
          </w:rPr>
          <w:fldChar w:fldCharType="begin"/>
        </w:r>
        <w:r w:rsidRPr="00695D07">
          <w:rPr>
            <w:rFonts w:ascii="Simplified Arabic" w:hAnsi="Simplified Arabic" w:cs="Simplified Arabic"/>
            <w:b/>
            <w:bCs/>
            <w:sz w:val="24"/>
            <w:szCs w:val="24"/>
          </w:rPr>
          <w:instrText xml:space="preserve"> PAGE    \* MERGEFORMAT </w:instrText>
        </w:r>
        <w:r w:rsidRPr="00695D07">
          <w:rPr>
            <w:rFonts w:ascii="Simplified Arabic" w:hAnsi="Simplified Arabic" w:cs="Simplified Arabic"/>
            <w:b/>
            <w:bCs/>
            <w:sz w:val="24"/>
            <w:szCs w:val="24"/>
          </w:rPr>
          <w:fldChar w:fldCharType="separate"/>
        </w:r>
        <w:r w:rsidR="0047537F">
          <w:rPr>
            <w:rFonts w:ascii="Simplified Arabic" w:hAnsi="Simplified Arabic" w:cs="Simplified Arabic"/>
            <w:b/>
            <w:bCs/>
            <w:noProof/>
            <w:sz w:val="24"/>
            <w:szCs w:val="24"/>
            <w:rtl/>
          </w:rPr>
          <w:t>41</w:t>
        </w:r>
        <w:r w:rsidRPr="00695D07">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91728" w14:textId="0EC82FC7" w:rsidR="009E20CF" w:rsidRPr="00695D07" w:rsidRDefault="009E20CF" w:rsidP="00F37346">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A5627F" w14:textId="77777777" w:rsidR="002C25ED" w:rsidRDefault="002C25ED" w:rsidP="009125CE">
      <w:pPr>
        <w:spacing w:after="0" w:line="240" w:lineRule="auto"/>
      </w:pPr>
      <w:r>
        <w:separator/>
      </w:r>
    </w:p>
  </w:footnote>
  <w:footnote w:type="continuationSeparator" w:id="0">
    <w:p w14:paraId="73DCBD70" w14:textId="77777777" w:rsidR="002C25ED" w:rsidRDefault="002C25E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410E3"/>
    <w:multiLevelType w:val="hybridMultilevel"/>
    <w:tmpl w:val="849838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41060"/>
    <w:multiLevelType w:val="hybridMultilevel"/>
    <w:tmpl w:val="AF7CAA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F281E55"/>
    <w:multiLevelType w:val="hybridMultilevel"/>
    <w:tmpl w:val="9B9EA3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C1496E"/>
    <w:multiLevelType w:val="hybridMultilevel"/>
    <w:tmpl w:val="6BFC174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7037713"/>
    <w:multiLevelType w:val="hybridMultilevel"/>
    <w:tmpl w:val="BD1ECA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F5150D"/>
    <w:multiLevelType w:val="hybridMultilevel"/>
    <w:tmpl w:val="6F70950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B0357B6"/>
    <w:multiLevelType w:val="hybridMultilevel"/>
    <w:tmpl w:val="5CF496DA"/>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D177619"/>
    <w:multiLevelType w:val="hybridMultilevel"/>
    <w:tmpl w:val="FCF295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481B1F"/>
    <w:multiLevelType w:val="hybridMultilevel"/>
    <w:tmpl w:val="684C84D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0"/>
  </w:num>
  <w:num w:numId="3">
    <w:abstractNumId w:val="2"/>
  </w:num>
  <w:num w:numId="4">
    <w:abstractNumId w:val="8"/>
  </w:num>
  <w:num w:numId="5">
    <w:abstractNumId w:val="3"/>
  </w:num>
  <w:num w:numId="6">
    <w:abstractNumId w:val="6"/>
  </w:num>
  <w:num w:numId="7">
    <w:abstractNumId w:val="4"/>
  </w:num>
  <w:num w:numId="8">
    <w:abstractNumId w:val="1"/>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583"/>
    <w:rsid w:val="000146E6"/>
    <w:rsid w:val="000163D5"/>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545"/>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50B32"/>
    <w:rsid w:val="001510C1"/>
    <w:rsid w:val="001516C7"/>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6202"/>
    <w:rsid w:val="0020539A"/>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25ED"/>
    <w:rsid w:val="002C5EE0"/>
    <w:rsid w:val="002D0190"/>
    <w:rsid w:val="002D30A7"/>
    <w:rsid w:val="002D3120"/>
    <w:rsid w:val="002D5C0C"/>
    <w:rsid w:val="002E1B17"/>
    <w:rsid w:val="002E36BC"/>
    <w:rsid w:val="002E4629"/>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327E"/>
    <w:rsid w:val="00396510"/>
    <w:rsid w:val="003A5312"/>
    <w:rsid w:val="003A757C"/>
    <w:rsid w:val="003B30A9"/>
    <w:rsid w:val="003B48BD"/>
    <w:rsid w:val="003B51C3"/>
    <w:rsid w:val="003C0B7A"/>
    <w:rsid w:val="003C2495"/>
    <w:rsid w:val="003C27A1"/>
    <w:rsid w:val="003C3644"/>
    <w:rsid w:val="003C37EF"/>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09D1"/>
    <w:rsid w:val="00433FD4"/>
    <w:rsid w:val="0043649D"/>
    <w:rsid w:val="00446ED1"/>
    <w:rsid w:val="004475C8"/>
    <w:rsid w:val="0045399C"/>
    <w:rsid w:val="004613E8"/>
    <w:rsid w:val="00461DB2"/>
    <w:rsid w:val="00464637"/>
    <w:rsid w:val="00464AF1"/>
    <w:rsid w:val="004708AB"/>
    <w:rsid w:val="00470A2D"/>
    <w:rsid w:val="00473631"/>
    <w:rsid w:val="00474A1C"/>
    <w:rsid w:val="0047537F"/>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C755B"/>
    <w:rsid w:val="004D1DC4"/>
    <w:rsid w:val="004D23E7"/>
    <w:rsid w:val="004D6581"/>
    <w:rsid w:val="004D6B08"/>
    <w:rsid w:val="004E439C"/>
    <w:rsid w:val="004F1444"/>
    <w:rsid w:val="004F2475"/>
    <w:rsid w:val="004F3AF6"/>
    <w:rsid w:val="004F5BDC"/>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0B59"/>
    <w:rsid w:val="0058591B"/>
    <w:rsid w:val="00586EC7"/>
    <w:rsid w:val="00586F13"/>
    <w:rsid w:val="00590B27"/>
    <w:rsid w:val="00597F74"/>
    <w:rsid w:val="005A243A"/>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50B18"/>
    <w:rsid w:val="0066191A"/>
    <w:rsid w:val="00663FD3"/>
    <w:rsid w:val="00666183"/>
    <w:rsid w:val="00667140"/>
    <w:rsid w:val="006716C2"/>
    <w:rsid w:val="00680F37"/>
    <w:rsid w:val="00681671"/>
    <w:rsid w:val="00681F47"/>
    <w:rsid w:val="00686D49"/>
    <w:rsid w:val="006904F6"/>
    <w:rsid w:val="006910C9"/>
    <w:rsid w:val="006948DE"/>
    <w:rsid w:val="00695D07"/>
    <w:rsid w:val="006A0FCA"/>
    <w:rsid w:val="006A2677"/>
    <w:rsid w:val="006A3B5F"/>
    <w:rsid w:val="006A480C"/>
    <w:rsid w:val="006A6C3D"/>
    <w:rsid w:val="006B07CD"/>
    <w:rsid w:val="006B3A4B"/>
    <w:rsid w:val="006B40EF"/>
    <w:rsid w:val="006B4F02"/>
    <w:rsid w:val="006D0A16"/>
    <w:rsid w:val="006D4C88"/>
    <w:rsid w:val="006E4126"/>
    <w:rsid w:val="006E41F3"/>
    <w:rsid w:val="006E65A3"/>
    <w:rsid w:val="006E71B9"/>
    <w:rsid w:val="006F162C"/>
    <w:rsid w:val="006F29F1"/>
    <w:rsid w:val="00701590"/>
    <w:rsid w:val="0070333D"/>
    <w:rsid w:val="00705AF7"/>
    <w:rsid w:val="00706E7F"/>
    <w:rsid w:val="0071504C"/>
    <w:rsid w:val="007178EE"/>
    <w:rsid w:val="007301E5"/>
    <w:rsid w:val="00731DC0"/>
    <w:rsid w:val="00741B9A"/>
    <w:rsid w:val="007501C6"/>
    <w:rsid w:val="0075227D"/>
    <w:rsid w:val="007526FA"/>
    <w:rsid w:val="0075485F"/>
    <w:rsid w:val="00754DB9"/>
    <w:rsid w:val="00755053"/>
    <w:rsid w:val="00756A6F"/>
    <w:rsid w:val="00757802"/>
    <w:rsid w:val="00760A35"/>
    <w:rsid w:val="00764720"/>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E72F5"/>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3F35"/>
    <w:rsid w:val="008C40F4"/>
    <w:rsid w:val="008C42C1"/>
    <w:rsid w:val="008C4A35"/>
    <w:rsid w:val="008C52C9"/>
    <w:rsid w:val="008C7BB4"/>
    <w:rsid w:val="008D15AF"/>
    <w:rsid w:val="008D1829"/>
    <w:rsid w:val="008E1B7E"/>
    <w:rsid w:val="008E5C19"/>
    <w:rsid w:val="008E7314"/>
    <w:rsid w:val="008F1EAE"/>
    <w:rsid w:val="008F4A13"/>
    <w:rsid w:val="008F6829"/>
    <w:rsid w:val="008F6B36"/>
    <w:rsid w:val="008F750F"/>
    <w:rsid w:val="0090105B"/>
    <w:rsid w:val="0090438F"/>
    <w:rsid w:val="00905FD8"/>
    <w:rsid w:val="0090612E"/>
    <w:rsid w:val="009125CE"/>
    <w:rsid w:val="00914D5B"/>
    <w:rsid w:val="0092088B"/>
    <w:rsid w:val="009216A4"/>
    <w:rsid w:val="00927901"/>
    <w:rsid w:val="009307B0"/>
    <w:rsid w:val="00930A79"/>
    <w:rsid w:val="00932A89"/>
    <w:rsid w:val="0093561B"/>
    <w:rsid w:val="00937CA3"/>
    <w:rsid w:val="00951F48"/>
    <w:rsid w:val="0096099D"/>
    <w:rsid w:val="009638CB"/>
    <w:rsid w:val="00963C6C"/>
    <w:rsid w:val="00964E82"/>
    <w:rsid w:val="00970F41"/>
    <w:rsid w:val="0097383F"/>
    <w:rsid w:val="009760DA"/>
    <w:rsid w:val="00976DC2"/>
    <w:rsid w:val="00980234"/>
    <w:rsid w:val="009846A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20CF"/>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59D0"/>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0E41"/>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D7435"/>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37346"/>
    <w:rsid w:val="00F450D5"/>
    <w:rsid w:val="00F540A1"/>
    <w:rsid w:val="00F546CE"/>
    <w:rsid w:val="00F563E2"/>
    <w:rsid w:val="00F57126"/>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9A4"/>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14583"/>
    <w:pPr>
      <w:keepNext/>
      <w:keepLines/>
      <w:spacing w:before="100" w:beforeAutospacing="1" w:after="100" w:afterAutospacing="1" w:line="276" w:lineRule="auto"/>
      <w:jc w:val="both"/>
      <w:outlineLvl w:val="0"/>
    </w:pPr>
    <w:rPr>
      <w:rFonts w:ascii="Simplified Arabic" w:eastAsia="Times New Roman" w:hAnsi="Simplified Arabic" w:cs="Simplified Arabic"/>
      <w:b/>
      <w:bCs/>
      <w:kern w:val="0"/>
      <w:sz w:val="28"/>
      <w:szCs w:val="28"/>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14583"/>
    <w:rPr>
      <w:rFonts w:ascii="Simplified Arabic" w:eastAsia="Times New Roman" w:hAnsi="Simplified Arabic" w:cs="Simplified Arabic"/>
      <w:b/>
      <w:bCs/>
      <w:kern w:val="0"/>
      <w:sz w:val="28"/>
      <w:szCs w:val="28"/>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1Light-Accent1">
    <w:name w:val="Grid Table 1 Light Accent 1"/>
    <w:basedOn w:val="TableNormal"/>
    <w:uiPriority w:val="46"/>
    <w:rsid w:val="009846A4"/>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C27A1"/>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F37346"/>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3232433">
      <w:bodyDiv w:val="1"/>
      <w:marLeft w:val="0"/>
      <w:marRight w:val="0"/>
      <w:marTop w:val="0"/>
      <w:marBottom w:val="0"/>
      <w:divBdr>
        <w:top w:val="none" w:sz="0" w:space="0" w:color="auto"/>
        <w:left w:val="none" w:sz="0" w:space="0" w:color="auto"/>
        <w:bottom w:val="none" w:sz="0" w:space="0" w:color="auto"/>
        <w:right w:val="none" w:sz="0" w:space="0" w:color="auto"/>
      </w:divBdr>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2311589">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88035870">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2470320">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596825">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396566">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325864">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02946979">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4607968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2325672">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9534394">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2016087">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2534479">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7095040">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32201285">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3D72C6-8A6D-4C57-A200-9BB21AD77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11175</Words>
  <Characters>63698</Characters>
  <Application>Microsoft Office Word</Application>
  <DocSecurity>0</DocSecurity>
  <Lines>530</Lines>
  <Paragraphs>149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2026-07-05T13:00:00Z</cp:lastPrinted>
  <dcterms:created xsi:type="dcterms:W3CDTF">2026-07-05T12:59:00Z</dcterms:created>
  <dcterms:modified xsi:type="dcterms:W3CDTF">2026-07-05T13:00:00Z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