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metadata/core-properties" Target="docProps/core0.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A3EA1" w14:textId="77777777" w:rsidR="0043406A" w:rsidRDefault="000B5F6D">
      <w:pPr>
        <w:spacing w:after="0"/>
      </w:pPr>
      <w:r>
        <w:rPr>
          <w:noProof/>
        </w:rPr>
        <w:drawing>
          <wp:anchor distT="0" distB="0" distL="0" distR="0" simplePos="0" relativeHeight="23" behindDoc="1" locked="0" layoutInCell="1" allowOverlap="1" wp14:anchorId="54DCD3D7" wp14:editId="36B7BC78">
            <wp:simplePos x="0" y="0"/>
            <wp:positionH relativeFrom="column">
              <wp:posOffset>1816100</wp:posOffset>
            </wp:positionH>
            <wp:positionV relativeFrom="paragraph">
              <wp:posOffset>-596265</wp:posOffset>
            </wp:positionV>
            <wp:extent cx="2938145" cy="2938145"/>
            <wp:effectExtent l="0" t="0" r="0" b="0"/>
            <wp:wrapNone/>
            <wp:docPr id="1"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D:\Midocean University\Logo and templates 2-2025\logo-midocean.png"/>
                    <pic:cNvPicPr>
                      <a:picLocks noChangeAspect="1" noChangeArrowheads="1"/>
                    </pic:cNvPicPr>
                  </pic:nvPicPr>
                  <pic:blipFill>
                    <a:blip r:embed="rId8"/>
                    <a:stretch>
                      <a:fillRect/>
                    </a:stretch>
                  </pic:blipFill>
                  <pic:spPr bwMode="auto">
                    <a:xfrm>
                      <a:off x="0" y="0"/>
                      <a:ext cx="2938145" cy="2938145"/>
                    </a:xfrm>
                    <a:prstGeom prst="rect">
                      <a:avLst/>
                    </a:prstGeom>
                    <a:noFill/>
                  </pic:spPr>
                </pic:pic>
              </a:graphicData>
            </a:graphic>
          </wp:anchor>
        </w:drawing>
      </w:r>
    </w:p>
    <w:p w14:paraId="1DC19888" w14:textId="77777777" w:rsidR="0043406A" w:rsidRDefault="000B5F6D">
      <w:pPr>
        <w:spacing w:after="0"/>
        <w:rPr>
          <w:rFonts w:cs="Times New Roman"/>
        </w:rPr>
      </w:pPr>
      <w:r>
        <w:rPr>
          <w:rFonts w:cs="Times New Roman"/>
        </w:rPr>
        <w:tab/>
      </w:r>
    </w:p>
    <w:p w14:paraId="27055E6B" w14:textId="77777777" w:rsidR="0043406A" w:rsidRDefault="0043406A">
      <w:pPr>
        <w:spacing w:after="156"/>
        <w:rPr>
          <w:rFonts w:cs="Times New Roman"/>
        </w:rPr>
      </w:pPr>
    </w:p>
    <w:p w14:paraId="1403ED84" w14:textId="77777777" w:rsidR="0043406A" w:rsidRDefault="0043406A">
      <w:pPr>
        <w:rPr>
          <w:rFonts w:cs="Times New Roman"/>
        </w:rPr>
      </w:pPr>
    </w:p>
    <w:p w14:paraId="75BB8EBB" w14:textId="77777777" w:rsidR="0043406A" w:rsidRDefault="0043406A">
      <w:pPr>
        <w:rPr>
          <w:rFonts w:cs="Times New Roman"/>
        </w:rPr>
      </w:pPr>
    </w:p>
    <w:p w14:paraId="375F9B76" w14:textId="77777777" w:rsidR="0043406A" w:rsidRDefault="0043406A">
      <w:pPr>
        <w:rPr>
          <w:rFonts w:cs="Times New Roman"/>
        </w:rPr>
      </w:pPr>
    </w:p>
    <w:p w14:paraId="69DBDDB3" w14:textId="77777777" w:rsidR="0043406A" w:rsidRDefault="0043406A">
      <w:pPr>
        <w:pStyle w:val="Title"/>
        <w:spacing w:line="276" w:lineRule="auto"/>
        <w:jc w:val="center"/>
        <w:rPr>
          <w:rFonts w:ascii="Times New Roman" w:hAnsi="Times New Roman" w:cs="Times New Roman"/>
          <w:color w:val="000000" w:themeColor="text1"/>
          <w:sz w:val="48"/>
          <w:szCs w:val="48"/>
        </w:rPr>
      </w:pPr>
    </w:p>
    <w:p w14:paraId="32D50215" w14:textId="77777777" w:rsidR="0043406A" w:rsidRDefault="000B5F6D">
      <w:pPr>
        <w:pStyle w:val="Title"/>
        <w:spacing w:line="276" w:lineRule="auto"/>
        <w:jc w:val="center"/>
        <w:rPr>
          <w:rFonts w:ascii="Times New Roman" w:hAnsi="Times New Roman" w:cs="Times New Roman"/>
          <w:color w:val="000000" w:themeColor="text1"/>
          <w:sz w:val="48"/>
          <w:szCs w:val="48"/>
        </w:rPr>
      </w:pPr>
      <w:r>
        <w:rPr>
          <w:rFonts w:ascii="Times New Roman" w:hAnsi="Times New Roman" w:cs="Times New Roman"/>
          <w:color w:val="000000" w:themeColor="text1"/>
          <w:sz w:val="48"/>
          <w:szCs w:val="48"/>
        </w:rPr>
        <w:t>AI-Powered Voice Agent for Saudi Labor Law Inquiries</w:t>
      </w:r>
    </w:p>
    <w:p w14:paraId="30BDA23E" w14:textId="77777777" w:rsidR="0043406A" w:rsidRDefault="000B5F6D">
      <w:pPr>
        <w:pStyle w:val="Title"/>
        <w:spacing w:line="276" w:lineRule="auto"/>
        <w:jc w:val="center"/>
        <w:rPr>
          <w:rFonts w:ascii="Times New Roman" w:hAnsi="Times New Roman" w:cs="Times New Roman"/>
          <w:color w:val="000000" w:themeColor="text1"/>
          <w:sz w:val="48"/>
          <w:szCs w:val="48"/>
        </w:rPr>
      </w:pPr>
      <w:r>
        <w:rPr>
          <w:rFonts w:ascii="Times New Roman" w:hAnsi="Times New Roman" w:cs="Times New Roman"/>
          <w:color w:val="000000" w:themeColor="text1"/>
          <w:sz w:val="48"/>
          <w:szCs w:val="48"/>
        </w:rPr>
        <w:t xml:space="preserve">        </w:t>
      </w:r>
    </w:p>
    <w:p w14:paraId="7605EA5B" w14:textId="77777777" w:rsidR="0043406A" w:rsidRDefault="000B5F6D">
      <w:pPr>
        <w:tabs>
          <w:tab w:val="center" w:pos="3999"/>
          <w:tab w:val="left" w:pos="6470"/>
        </w:tabs>
        <w:spacing w:after="376"/>
        <w:ind w:right="1366" w:firstLine="4"/>
        <w:rPr>
          <w:rFonts w:cs="Times New Roman"/>
          <w:sz w:val="32"/>
        </w:rPr>
      </w:pPr>
      <w:r>
        <w:rPr>
          <w:rFonts w:eastAsiaTheme="majorEastAsia" w:cs="Times New Roman"/>
          <w:color w:val="000000" w:themeColor="text1"/>
          <w:spacing w:val="-10"/>
          <w:kern w:val="2"/>
          <w:sz w:val="48"/>
          <w:szCs w:val="48"/>
        </w:rPr>
        <w:tab/>
        <w:t xml:space="preserve">                </w:t>
      </w:r>
      <w:r>
        <w:rPr>
          <w:rFonts w:cs="Times New Roman"/>
          <w:sz w:val="32"/>
        </w:rPr>
        <w:t>Prepared</w:t>
      </w:r>
      <w:r>
        <w:rPr>
          <w:rFonts w:eastAsiaTheme="majorEastAsia" w:cs="Times New Roman"/>
          <w:color w:val="000000" w:themeColor="text1"/>
          <w:spacing w:val="-10"/>
          <w:kern w:val="2"/>
          <w:sz w:val="48"/>
          <w:szCs w:val="48"/>
        </w:rPr>
        <w:t xml:space="preserve"> </w:t>
      </w:r>
      <w:r>
        <w:rPr>
          <w:rFonts w:cs="Times New Roman"/>
          <w:sz w:val="32"/>
        </w:rPr>
        <w:t>By</w:t>
      </w:r>
    </w:p>
    <w:p w14:paraId="5BFC89FC" w14:textId="77777777" w:rsidR="0043406A" w:rsidRDefault="000B5F6D">
      <w:pPr>
        <w:spacing w:after="252"/>
        <w:jc w:val="center"/>
        <w:rPr>
          <w:rFonts w:cs="Times New Roman"/>
          <w:b/>
          <w:sz w:val="32"/>
          <w:szCs w:val="32"/>
        </w:rPr>
      </w:pPr>
      <w:r>
        <w:rPr>
          <w:rFonts w:cs="Times New Roman"/>
          <w:b/>
          <w:sz w:val="32"/>
          <w:szCs w:val="32"/>
        </w:rPr>
        <w:t>Name: Hussam Almokayed</w:t>
      </w:r>
      <w:r>
        <w:rPr>
          <w:rFonts w:cs="Times New Roman"/>
          <w:b/>
          <w:sz w:val="32"/>
          <w:szCs w:val="32"/>
        </w:rPr>
        <w:tab/>
      </w:r>
      <w:r>
        <w:rPr>
          <w:rFonts w:cs="Times New Roman"/>
          <w:b/>
          <w:sz w:val="32"/>
          <w:szCs w:val="32"/>
        </w:rPr>
        <w:tab/>
      </w:r>
      <w:r>
        <w:rPr>
          <w:rFonts w:cs="Times New Roman"/>
          <w:b/>
          <w:sz w:val="32"/>
          <w:szCs w:val="32"/>
        </w:rPr>
        <w:tab/>
        <w:t>ID No. 253001038</w:t>
      </w:r>
    </w:p>
    <w:p w14:paraId="02467C2A" w14:textId="77777777" w:rsidR="0043406A" w:rsidRDefault="000B5F6D">
      <w:pPr>
        <w:spacing w:after="252"/>
        <w:jc w:val="center"/>
        <w:rPr>
          <w:rFonts w:cs="Times New Roman"/>
          <w:b/>
          <w:sz w:val="32"/>
          <w:szCs w:val="32"/>
        </w:rPr>
      </w:pPr>
      <w:r>
        <w:rPr>
          <w:rFonts w:cs="Times New Roman"/>
          <w:b/>
          <w:sz w:val="32"/>
          <w:szCs w:val="32"/>
        </w:rPr>
        <w:t xml:space="preserve">Name: Fatimah </w:t>
      </w:r>
      <w:proofErr w:type="spellStart"/>
      <w:r>
        <w:rPr>
          <w:rFonts w:cs="Times New Roman"/>
          <w:b/>
          <w:sz w:val="32"/>
          <w:szCs w:val="32"/>
        </w:rPr>
        <w:t>Aldeghaither</w:t>
      </w:r>
      <w:proofErr w:type="spellEnd"/>
      <w:r>
        <w:rPr>
          <w:rFonts w:cs="Times New Roman"/>
          <w:b/>
          <w:sz w:val="32"/>
          <w:szCs w:val="32"/>
        </w:rPr>
        <w:tab/>
      </w:r>
      <w:r>
        <w:rPr>
          <w:rFonts w:cs="Times New Roman"/>
          <w:b/>
          <w:sz w:val="32"/>
          <w:szCs w:val="32"/>
        </w:rPr>
        <w:tab/>
      </w:r>
      <w:r>
        <w:rPr>
          <w:rFonts w:cs="Times New Roman"/>
          <w:b/>
          <w:sz w:val="32"/>
          <w:szCs w:val="32"/>
        </w:rPr>
        <w:tab/>
        <w:t xml:space="preserve"> ID No. 253000292</w:t>
      </w:r>
    </w:p>
    <w:p w14:paraId="65161526" w14:textId="77777777" w:rsidR="0043406A" w:rsidRDefault="0043406A">
      <w:pPr>
        <w:pStyle w:val="Title"/>
        <w:spacing w:line="276" w:lineRule="auto"/>
        <w:jc w:val="center"/>
        <w:rPr>
          <w:rFonts w:ascii="Times New Roman" w:hAnsi="Times New Roman" w:cs="Times New Roman"/>
          <w:color w:val="000000" w:themeColor="text1"/>
          <w:sz w:val="48"/>
          <w:szCs w:val="48"/>
        </w:rPr>
      </w:pPr>
    </w:p>
    <w:p w14:paraId="1B362DFF" w14:textId="77777777" w:rsidR="0043406A" w:rsidRDefault="000B5F6D">
      <w:pPr>
        <w:spacing w:after="424"/>
        <w:ind w:right="94" w:firstLine="4"/>
        <w:jc w:val="center"/>
        <w:rPr>
          <w:rFonts w:cs="Times New Roman"/>
          <w:sz w:val="32"/>
          <w:szCs w:val="32"/>
        </w:rPr>
      </w:pPr>
      <w:r>
        <w:rPr>
          <w:rFonts w:cs="Times New Roman"/>
          <w:sz w:val="32"/>
          <w:szCs w:val="32"/>
        </w:rPr>
        <w:t>Submitted in fulfillment of the requirements for the degree Master of Science in Artificial Intelligence</w:t>
      </w:r>
    </w:p>
    <w:p w14:paraId="088F5C4B" w14:textId="77777777" w:rsidR="0043406A" w:rsidRDefault="000B5F6D">
      <w:pPr>
        <w:spacing w:after="424"/>
        <w:ind w:right="94" w:firstLine="4"/>
        <w:jc w:val="center"/>
        <w:rPr>
          <w:rFonts w:cs="Times New Roman"/>
          <w:sz w:val="32"/>
          <w:szCs w:val="32"/>
        </w:rPr>
      </w:pPr>
      <w:r>
        <w:rPr>
          <w:rFonts w:cs="Times New Roman"/>
          <w:sz w:val="32"/>
          <w:szCs w:val="32"/>
        </w:rPr>
        <w:t>At</w:t>
      </w:r>
    </w:p>
    <w:p w14:paraId="7ED455C0" w14:textId="77777777" w:rsidR="0043406A" w:rsidRDefault="000B5F6D">
      <w:pPr>
        <w:spacing w:after="424"/>
        <w:ind w:right="94" w:firstLine="4"/>
        <w:jc w:val="center"/>
        <w:rPr>
          <w:rFonts w:cs="Times New Roman"/>
          <w:sz w:val="32"/>
          <w:szCs w:val="32"/>
        </w:rPr>
      </w:pPr>
      <w:r>
        <w:rPr>
          <w:rFonts w:cs="Times New Roman"/>
          <w:sz w:val="32"/>
          <w:szCs w:val="32"/>
        </w:rPr>
        <w:t>College of Informatics, Midocean University, UAE.</w:t>
      </w:r>
    </w:p>
    <w:p w14:paraId="32EAA2E8" w14:textId="77777777" w:rsidR="0043406A" w:rsidRDefault="000B5F6D">
      <w:pPr>
        <w:spacing w:after="424"/>
        <w:ind w:right="94" w:firstLine="4"/>
        <w:jc w:val="center"/>
        <w:rPr>
          <w:rFonts w:cs="Times New Roman"/>
          <w:color w:val="000000" w:themeColor="text1"/>
        </w:rPr>
      </w:pPr>
      <w:r>
        <w:rPr>
          <w:rFonts w:cs="Times New Roman"/>
          <w:b/>
          <w:bCs/>
          <w:sz w:val="32"/>
          <w:szCs w:val="32"/>
        </w:rPr>
        <w:t>Supervisor Name: Dr. Hager Saleh</w:t>
      </w:r>
      <w:r>
        <w:rPr>
          <w:rFonts w:eastAsiaTheme="majorEastAsia" w:cs="Times New Roman"/>
          <w:b/>
          <w:bCs/>
          <w:color w:val="000000" w:themeColor="text1"/>
          <w:spacing w:val="-10"/>
          <w:kern w:val="2"/>
          <w:sz w:val="48"/>
          <w:szCs w:val="48"/>
        </w:rPr>
        <w:br/>
      </w:r>
    </w:p>
    <w:sdt>
      <w:sdtPr>
        <w:rPr>
          <w:rFonts w:eastAsiaTheme="minorEastAsia" w:cs="Arial"/>
          <w:bCs w:val="0"/>
          <w:color w:val="000000"/>
          <w:sz w:val="24"/>
          <w:szCs w:val="22"/>
        </w:rPr>
        <w:id w:val="1168672979"/>
        <w:docPartObj>
          <w:docPartGallery w:val="Table of Contents"/>
          <w:docPartUnique/>
        </w:docPartObj>
      </w:sdtPr>
      <w:sdtContent>
        <w:p w14:paraId="6E78775E" w14:textId="77777777" w:rsidR="0043406A" w:rsidRDefault="000B5F6D">
          <w:pPr>
            <w:pStyle w:val="TOCHeading"/>
          </w:pPr>
          <w:r>
            <w:br w:type="page"/>
          </w:r>
          <w:r>
            <w:lastRenderedPageBreak/>
            <w:t>Table of Contents</w:t>
          </w:r>
        </w:p>
        <w:p w14:paraId="6EFB9A1D" w14:textId="2E749D65" w:rsidR="00FB0B6F" w:rsidRDefault="000B5F6D">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r>
            <w:fldChar w:fldCharType="begin"/>
          </w:r>
          <w:r>
            <w:rPr>
              <w:rStyle w:val="IndexLink"/>
              <w:webHidden/>
            </w:rPr>
            <w:instrText xml:space="preserve"> TOC \z \o "1-3" \u \h</w:instrText>
          </w:r>
          <w:r>
            <w:rPr>
              <w:rStyle w:val="IndexLink"/>
            </w:rPr>
            <w:fldChar w:fldCharType="separate"/>
          </w:r>
          <w:hyperlink w:anchor="_Toc235617899" w:history="1">
            <w:r w:rsidR="00FB0B6F" w:rsidRPr="003F6430">
              <w:rPr>
                <w:rStyle w:val="Hyperlink"/>
                <w:rFonts w:cs="Times New Roman"/>
                <w:noProof/>
              </w:rPr>
              <w:t>Abstract</w:t>
            </w:r>
            <w:r w:rsidR="00FB0B6F">
              <w:rPr>
                <w:noProof/>
                <w:webHidden/>
              </w:rPr>
              <w:tab/>
            </w:r>
            <w:r w:rsidR="00FB0B6F">
              <w:rPr>
                <w:noProof/>
                <w:webHidden/>
              </w:rPr>
              <w:fldChar w:fldCharType="begin"/>
            </w:r>
            <w:r w:rsidR="00FB0B6F">
              <w:rPr>
                <w:noProof/>
                <w:webHidden/>
              </w:rPr>
              <w:instrText xml:space="preserve"> PAGEREF _Toc235617899 \h </w:instrText>
            </w:r>
            <w:r w:rsidR="00FB0B6F">
              <w:rPr>
                <w:noProof/>
                <w:webHidden/>
              </w:rPr>
            </w:r>
            <w:r w:rsidR="00FB0B6F">
              <w:rPr>
                <w:noProof/>
                <w:webHidden/>
              </w:rPr>
              <w:fldChar w:fldCharType="separate"/>
            </w:r>
            <w:r w:rsidR="00FB0B6F">
              <w:rPr>
                <w:noProof/>
                <w:webHidden/>
              </w:rPr>
              <w:t>4</w:t>
            </w:r>
            <w:r w:rsidR="00FB0B6F">
              <w:rPr>
                <w:noProof/>
                <w:webHidden/>
              </w:rPr>
              <w:fldChar w:fldCharType="end"/>
            </w:r>
          </w:hyperlink>
        </w:p>
        <w:p w14:paraId="4554306E" w14:textId="4D5354DD"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00" w:history="1">
            <w:r w:rsidRPr="003F6430">
              <w:rPr>
                <w:rStyle w:val="Hyperlink"/>
                <w:rFonts w:cs="Times New Roman"/>
                <w:noProof/>
              </w:rPr>
              <w:t>List of Abbreviations</w:t>
            </w:r>
            <w:r>
              <w:rPr>
                <w:noProof/>
                <w:webHidden/>
              </w:rPr>
              <w:tab/>
            </w:r>
            <w:r>
              <w:rPr>
                <w:noProof/>
                <w:webHidden/>
              </w:rPr>
              <w:fldChar w:fldCharType="begin"/>
            </w:r>
            <w:r>
              <w:rPr>
                <w:noProof/>
                <w:webHidden/>
              </w:rPr>
              <w:instrText xml:space="preserve"> PAGEREF _Toc235617900 \h </w:instrText>
            </w:r>
            <w:r>
              <w:rPr>
                <w:noProof/>
                <w:webHidden/>
              </w:rPr>
            </w:r>
            <w:r>
              <w:rPr>
                <w:noProof/>
                <w:webHidden/>
              </w:rPr>
              <w:fldChar w:fldCharType="separate"/>
            </w:r>
            <w:r>
              <w:rPr>
                <w:noProof/>
                <w:webHidden/>
              </w:rPr>
              <w:t>5</w:t>
            </w:r>
            <w:r>
              <w:rPr>
                <w:noProof/>
                <w:webHidden/>
              </w:rPr>
              <w:fldChar w:fldCharType="end"/>
            </w:r>
          </w:hyperlink>
        </w:p>
        <w:p w14:paraId="49D2B7DD" w14:textId="336A9BCB"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01" w:history="1">
            <w:r w:rsidRPr="003F6430">
              <w:rPr>
                <w:rStyle w:val="Hyperlink"/>
                <w:rFonts w:cs="Times New Roman"/>
                <w:noProof/>
              </w:rPr>
              <w:t>Chapter 1: Introduction and Overview</w:t>
            </w:r>
            <w:r>
              <w:rPr>
                <w:noProof/>
                <w:webHidden/>
              </w:rPr>
              <w:tab/>
            </w:r>
            <w:r>
              <w:rPr>
                <w:noProof/>
                <w:webHidden/>
              </w:rPr>
              <w:fldChar w:fldCharType="begin"/>
            </w:r>
            <w:r>
              <w:rPr>
                <w:noProof/>
                <w:webHidden/>
              </w:rPr>
              <w:instrText xml:space="preserve"> PAGEREF _Toc235617901 \h </w:instrText>
            </w:r>
            <w:r>
              <w:rPr>
                <w:noProof/>
                <w:webHidden/>
              </w:rPr>
            </w:r>
            <w:r>
              <w:rPr>
                <w:noProof/>
                <w:webHidden/>
              </w:rPr>
              <w:fldChar w:fldCharType="separate"/>
            </w:r>
            <w:r>
              <w:rPr>
                <w:noProof/>
                <w:webHidden/>
              </w:rPr>
              <w:t>7</w:t>
            </w:r>
            <w:r>
              <w:rPr>
                <w:noProof/>
                <w:webHidden/>
              </w:rPr>
              <w:fldChar w:fldCharType="end"/>
            </w:r>
          </w:hyperlink>
        </w:p>
        <w:p w14:paraId="33E47333" w14:textId="1A7EDB3B"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02" w:history="1">
            <w:r w:rsidRPr="003F6430">
              <w:rPr>
                <w:rStyle w:val="Hyperlink"/>
                <w:rFonts w:cs="Times New Roman"/>
                <w:noProof/>
              </w:rPr>
              <w:t>1.1 Introduction</w:t>
            </w:r>
            <w:r>
              <w:rPr>
                <w:noProof/>
                <w:webHidden/>
              </w:rPr>
              <w:tab/>
            </w:r>
            <w:r>
              <w:rPr>
                <w:noProof/>
                <w:webHidden/>
              </w:rPr>
              <w:fldChar w:fldCharType="begin"/>
            </w:r>
            <w:r>
              <w:rPr>
                <w:noProof/>
                <w:webHidden/>
              </w:rPr>
              <w:instrText xml:space="preserve"> PAGEREF _Toc235617902 \h </w:instrText>
            </w:r>
            <w:r>
              <w:rPr>
                <w:noProof/>
                <w:webHidden/>
              </w:rPr>
            </w:r>
            <w:r>
              <w:rPr>
                <w:noProof/>
                <w:webHidden/>
              </w:rPr>
              <w:fldChar w:fldCharType="separate"/>
            </w:r>
            <w:r>
              <w:rPr>
                <w:noProof/>
                <w:webHidden/>
              </w:rPr>
              <w:t>7</w:t>
            </w:r>
            <w:r>
              <w:rPr>
                <w:noProof/>
                <w:webHidden/>
              </w:rPr>
              <w:fldChar w:fldCharType="end"/>
            </w:r>
          </w:hyperlink>
        </w:p>
        <w:p w14:paraId="5E24442A" w14:textId="0325FF03"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03" w:history="1">
            <w:r w:rsidRPr="003F6430">
              <w:rPr>
                <w:rStyle w:val="Hyperlink"/>
                <w:rFonts w:cs="Times New Roman"/>
                <w:noProof/>
              </w:rPr>
              <w:t>1.2 Problem Definition</w:t>
            </w:r>
            <w:r>
              <w:rPr>
                <w:noProof/>
                <w:webHidden/>
              </w:rPr>
              <w:tab/>
            </w:r>
            <w:r>
              <w:rPr>
                <w:noProof/>
                <w:webHidden/>
              </w:rPr>
              <w:fldChar w:fldCharType="begin"/>
            </w:r>
            <w:r>
              <w:rPr>
                <w:noProof/>
                <w:webHidden/>
              </w:rPr>
              <w:instrText xml:space="preserve"> PAGEREF _Toc235617903 \h </w:instrText>
            </w:r>
            <w:r>
              <w:rPr>
                <w:noProof/>
                <w:webHidden/>
              </w:rPr>
            </w:r>
            <w:r>
              <w:rPr>
                <w:noProof/>
                <w:webHidden/>
              </w:rPr>
              <w:fldChar w:fldCharType="separate"/>
            </w:r>
            <w:r>
              <w:rPr>
                <w:noProof/>
                <w:webHidden/>
              </w:rPr>
              <w:t>7</w:t>
            </w:r>
            <w:r>
              <w:rPr>
                <w:noProof/>
                <w:webHidden/>
              </w:rPr>
              <w:fldChar w:fldCharType="end"/>
            </w:r>
          </w:hyperlink>
        </w:p>
        <w:p w14:paraId="3057FAE4" w14:textId="2ACDA408"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04" w:history="1">
            <w:r w:rsidRPr="003F6430">
              <w:rPr>
                <w:rStyle w:val="Hyperlink"/>
                <w:rFonts w:cs="Times New Roman"/>
                <w:noProof/>
              </w:rPr>
              <w:t>1.3 Thesis Objectives</w:t>
            </w:r>
            <w:r>
              <w:rPr>
                <w:noProof/>
                <w:webHidden/>
              </w:rPr>
              <w:tab/>
            </w:r>
            <w:r>
              <w:rPr>
                <w:noProof/>
                <w:webHidden/>
              </w:rPr>
              <w:fldChar w:fldCharType="begin"/>
            </w:r>
            <w:r>
              <w:rPr>
                <w:noProof/>
                <w:webHidden/>
              </w:rPr>
              <w:instrText xml:space="preserve"> PAGEREF _Toc235617904 \h </w:instrText>
            </w:r>
            <w:r>
              <w:rPr>
                <w:noProof/>
                <w:webHidden/>
              </w:rPr>
            </w:r>
            <w:r>
              <w:rPr>
                <w:noProof/>
                <w:webHidden/>
              </w:rPr>
              <w:fldChar w:fldCharType="separate"/>
            </w:r>
            <w:r>
              <w:rPr>
                <w:noProof/>
                <w:webHidden/>
              </w:rPr>
              <w:t>8</w:t>
            </w:r>
            <w:r>
              <w:rPr>
                <w:noProof/>
                <w:webHidden/>
              </w:rPr>
              <w:fldChar w:fldCharType="end"/>
            </w:r>
          </w:hyperlink>
        </w:p>
        <w:p w14:paraId="3A40CB6E" w14:textId="4BD8309D"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05" w:history="1">
            <w:r w:rsidRPr="003F6430">
              <w:rPr>
                <w:rStyle w:val="Hyperlink"/>
                <w:rFonts w:cs="Times New Roman"/>
                <w:noProof/>
              </w:rPr>
              <w:t>1.4 Thesis Contributions</w:t>
            </w:r>
            <w:r>
              <w:rPr>
                <w:noProof/>
                <w:webHidden/>
              </w:rPr>
              <w:tab/>
            </w:r>
            <w:r>
              <w:rPr>
                <w:noProof/>
                <w:webHidden/>
              </w:rPr>
              <w:fldChar w:fldCharType="begin"/>
            </w:r>
            <w:r>
              <w:rPr>
                <w:noProof/>
                <w:webHidden/>
              </w:rPr>
              <w:instrText xml:space="preserve"> PAGEREF _Toc235617905 \h </w:instrText>
            </w:r>
            <w:r>
              <w:rPr>
                <w:noProof/>
                <w:webHidden/>
              </w:rPr>
            </w:r>
            <w:r>
              <w:rPr>
                <w:noProof/>
                <w:webHidden/>
              </w:rPr>
              <w:fldChar w:fldCharType="separate"/>
            </w:r>
            <w:r>
              <w:rPr>
                <w:noProof/>
                <w:webHidden/>
              </w:rPr>
              <w:t>8</w:t>
            </w:r>
            <w:r>
              <w:rPr>
                <w:noProof/>
                <w:webHidden/>
              </w:rPr>
              <w:fldChar w:fldCharType="end"/>
            </w:r>
          </w:hyperlink>
        </w:p>
        <w:p w14:paraId="62C90331" w14:textId="56F825DB"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06" w:history="1">
            <w:r w:rsidRPr="003F6430">
              <w:rPr>
                <w:rStyle w:val="Hyperlink"/>
                <w:rFonts w:cs="Times New Roman"/>
                <w:noProof/>
              </w:rPr>
              <w:t>1.5 Structure of the Thesis</w:t>
            </w:r>
            <w:r>
              <w:rPr>
                <w:noProof/>
                <w:webHidden/>
              </w:rPr>
              <w:tab/>
            </w:r>
            <w:r>
              <w:rPr>
                <w:noProof/>
                <w:webHidden/>
              </w:rPr>
              <w:fldChar w:fldCharType="begin"/>
            </w:r>
            <w:r>
              <w:rPr>
                <w:noProof/>
                <w:webHidden/>
              </w:rPr>
              <w:instrText xml:space="preserve"> PAGEREF _Toc235617906 \h </w:instrText>
            </w:r>
            <w:r>
              <w:rPr>
                <w:noProof/>
                <w:webHidden/>
              </w:rPr>
            </w:r>
            <w:r>
              <w:rPr>
                <w:noProof/>
                <w:webHidden/>
              </w:rPr>
              <w:fldChar w:fldCharType="separate"/>
            </w:r>
            <w:r>
              <w:rPr>
                <w:noProof/>
                <w:webHidden/>
              </w:rPr>
              <w:t>9</w:t>
            </w:r>
            <w:r>
              <w:rPr>
                <w:noProof/>
                <w:webHidden/>
              </w:rPr>
              <w:fldChar w:fldCharType="end"/>
            </w:r>
          </w:hyperlink>
        </w:p>
        <w:p w14:paraId="548C4C89" w14:textId="596944A8"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07" w:history="1">
            <w:r w:rsidRPr="003F6430">
              <w:rPr>
                <w:rStyle w:val="Hyperlink"/>
                <w:rFonts w:cs="Times New Roman"/>
                <w:noProof/>
              </w:rPr>
              <w:t>Chapter 2: Background and Related Work</w:t>
            </w:r>
            <w:r>
              <w:rPr>
                <w:noProof/>
                <w:webHidden/>
              </w:rPr>
              <w:tab/>
            </w:r>
            <w:r>
              <w:rPr>
                <w:noProof/>
                <w:webHidden/>
              </w:rPr>
              <w:fldChar w:fldCharType="begin"/>
            </w:r>
            <w:r>
              <w:rPr>
                <w:noProof/>
                <w:webHidden/>
              </w:rPr>
              <w:instrText xml:space="preserve"> PAGEREF _Toc235617907 \h </w:instrText>
            </w:r>
            <w:r>
              <w:rPr>
                <w:noProof/>
                <w:webHidden/>
              </w:rPr>
            </w:r>
            <w:r>
              <w:rPr>
                <w:noProof/>
                <w:webHidden/>
              </w:rPr>
              <w:fldChar w:fldCharType="separate"/>
            </w:r>
            <w:r>
              <w:rPr>
                <w:noProof/>
                <w:webHidden/>
              </w:rPr>
              <w:t>10</w:t>
            </w:r>
            <w:r>
              <w:rPr>
                <w:noProof/>
                <w:webHidden/>
              </w:rPr>
              <w:fldChar w:fldCharType="end"/>
            </w:r>
          </w:hyperlink>
        </w:p>
        <w:p w14:paraId="25610687" w14:textId="45497CD6"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08" w:history="1">
            <w:r w:rsidRPr="003F6430">
              <w:rPr>
                <w:rStyle w:val="Hyperlink"/>
                <w:rFonts w:asciiTheme="majorBidi" w:hAnsiTheme="majorBidi"/>
                <w:noProof/>
              </w:rPr>
              <w:t>2.1 Introduction and Background</w:t>
            </w:r>
            <w:r>
              <w:rPr>
                <w:noProof/>
                <w:webHidden/>
              </w:rPr>
              <w:tab/>
            </w:r>
            <w:r>
              <w:rPr>
                <w:noProof/>
                <w:webHidden/>
              </w:rPr>
              <w:fldChar w:fldCharType="begin"/>
            </w:r>
            <w:r>
              <w:rPr>
                <w:noProof/>
                <w:webHidden/>
              </w:rPr>
              <w:instrText xml:space="preserve"> PAGEREF _Toc235617908 \h </w:instrText>
            </w:r>
            <w:r>
              <w:rPr>
                <w:noProof/>
                <w:webHidden/>
              </w:rPr>
            </w:r>
            <w:r>
              <w:rPr>
                <w:noProof/>
                <w:webHidden/>
              </w:rPr>
              <w:fldChar w:fldCharType="separate"/>
            </w:r>
            <w:r>
              <w:rPr>
                <w:noProof/>
                <w:webHidden/>
              </w:rPr>
              <w:t>10</w:t>
            </w:r>
            <w:r>
              <w:rPr>
                <w:noProof/>
                <w:webHidden/>
              </w:rPr>
              <w:fldChar w:fldCharType="end"/>
            </w:r>
          </w:hyperlink>
        </w:p>
        <w:p w14:paraId="16442BF5" w14:textId="518655F0"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09" w:history="1">
            <w:r w:rsidRPr="003F6430">
              <w:rPr>
                <w:rStyle w:val="Hyperlink"/>
                <w:rFonts w:eastAsiaTheme="minorHAnsi" w:cs="Times New Roman"/>
                <w:noProof/>
              </w:rPr>
              <w:t>2.1.1 Artificial Intelligence (AI)</w:t>
            </w:r>
            <w:r>
              <w:rPr>
                <w:noProof/>
                <w:webHidden/>
              </w:rPr>
              <w:tab/>
            </w:r>
            <w:r>
              <w:rPr>
                <w:noProof/>
                <w:webHidden/>
              </w:rPr>
              <w:fldChar w:fldCharType="begin"/>
            </w:r>
            <w:r>
              <w:rPr>
                <w:noProof/>
                <w:webHidden/>
              </w:rPr>
              <w:instrText xml:space="preserve"> PAGEREF _Toc235617909 \h </w:instrText>
            </w:r>
            <w:r>
              <w:rPr>
                <w:noProof/>
                <w:webHidden/>
              </w:rPr>
            </w:r>
            <w:r>
              <w:rPr>
                <w:noProof/>
                <w:webHidden/>
              </w:rPr>
              <w:fldChar w:fldCharType="separate"/>
            </w:r>
            <w:r>
              <w:rPr>
                <w:noProof/>
                <w:webHidden/>
              </w:rPr>
              <w:t>10</w:t>
            </w:r>
            <w:r>
              <w:rPr>
                <w:noProof/>
                <w:webHidden/>
              </w:rPr>
              <w:fldChar w:fldCharType="end"/>
            </w:r>
          </w:hyperlink>
        </w:p>
        <w:p w14:paraId="50571159" w14:textId="54D5CA8B"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0" w:history="1">
            <w:r w:rsidRPr="003F6430">
              <w:rPr>
                <w:rStyle w:val="Hyperlink"/>
                <w:rFonts w:eastAsiaTheme="minorHAnsi" w:cs="Times New Roman"/>
                <w:noProof/>
              </w:rPr>
              <w:t>2.1.2 Machine Learning (ML)</w:t>
            </w:r>
            <w:r>
              <w:rPr>
                <w:noProof/>
                <w:webHidden/>
              </w:rPr>
              <w:tab/>
            </w:r>
            <w:r>
              <w:rPr>
                <w:noProof/>
                <w:webHidden/>
              </w:rPr>
              <w:fldChar w:fldCharType="begin"/>
            </w:r>
            <w:r>
              <w:rPr>
                <w:noProof/>
                <w:webHidden/>
              </w:rPr>
              <w:instrText xml:space="preserve"> PAGEREF _Toc235617910 \h </w:instrText>
            </w:r>
            <w:r>
              <w:rPr>
                <w:noProof/>
                <w:webHidden/>
              </w:rPr>
            </w:r>
            <w:r>
              <w:rPr>
                <w:noProof/>
                <w:webHidden/>
              </w:rPr>
              <w:fldChar w:fldCharType="separate"/>
            </w:r>
            <w:r>
              <w:rPr>
                <w:noProof/>
                <w:webHidden/>
              </w:rPr>
              <w:t>10</w:t>
            </w:r>
            <w:r>
              <w:rPr>
                <w:noProof/>
                <w:webHidden/>
              </w:rPr>
              <w:fldChar w:fldCharType="end"/>
            </w:r>
          </w:hyperlink>
        </w:p>
        <w:p w14:paraId="374157C7" w14:textId="1DB48A17"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1" w:history="1">
            <w:r w:rsidRPr="003F6430">
              <w:rPr>
                <w:rStyle w:val="Hyperlink"/>
                <w:rFonts w:eastAsiaTheme="minorHAnsi" w:cs="Times New Roman"/>
                <w:noProof/>
              </w:rPr>
              <w:t>2.1.3 Deep Learning (DL)</w:t>
            </w:r>
            <w:r>
              <w:rPr>
                <w:noProof/>
                <w:webHidden/>
              </w:rPr>
              <w:tab/>
            </w:r>
            <w:r>
              <w:rPr>
                <w:noProof/>
                <w:webHidden/>
              </w:rPr>
              <w:fldChar w:fldCharType="begin"/>
            </w:r>
            <w:r>
              <w:rPr>
                <w:noProof/>
                <w:webHidden/>
              </w:rPr>
              <w:instrText xml:space="preserve"> PAGEREF _Toc235617911 \h </w:instrText>
            </w:r>
            <w:r>
              <w:rPr>
                <w:noProof/>
                <w:webHidden/>
              </w:rPr>
            </w:r>
            <w:r>
              <w:rPr>
                <w:noProof/>
                <w:webHidden/>
              </w:rPr>
              <w:fldChar w:fldCharType="separate"/>
            </w:r>
            <w:r>
              <w:rPr>
                <w:noProof/>
                <w:webHidden/>
              </w:rPr>
              <w:t>10</w:t>
            </w:r>
            <w:r>
              <w:rPr>
                <w:noProof/>
                <w:webHidden/>
              </w:rPr>
              <w:fldChar w:fldCharType="end"/>
            </w:r>
          </w:hyperlink>
        </w:p>
        <w:p w14:paraId="60D13BF7" w14:textId="69CE352B"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2" w:history="1">
            <w:r w:rsidRPr="003F6430">
              <w:rPr>
                <w:rStyle w:val="Hyperlink"/>
                <w:rFonts w:eastAsiaTheme="minorHAnsi" w:cs="Times New Roman"/>
                <w:noProof/>
              </w:rPr>
              <w:t>2.1.4 Natural Language Processing (NLP)</w:t>
            </w:r>
            <w:r>
              <w:rPr>
                <w:noProof/>
                <w:webHidden/>
              </w:rPr>
              <w:tab/>
            </w:r>
            <w:r>
              <w:rPr>
                <w:noProof/>
                <w:webHidden/>
              </w:rPr>
              <w:fldChar w:fldCharType="begin"/>
            </w:r>
            <w:r>
              <w:rPr>
                <w:noProof/>
                <w:webHidden/>
              </w:rPr>
              <w:instrText xml:space="preserve"> PAGEREF _Toc235617912 \h </w:instrText>
            </w:r>
            <w:r>
              <w:rPr>
                <w:noProof/>
                <w:webHidden/>
              </w:rPr>
            </w:r>
            <w:r>
              <w:rPr>
                <w:noProof/>
                <w:webHidden/>
              </w:rPr>
              <w:fldChar w:fldCharType="separate"/>
            </w:r>
            <w:r>
              <w:rPr>
                <w:noProof/>
                <w:webHidden/>
              </w:rPr>
              <w:t>11</w:t>
            </w:r>
            <w:r>
              <w:rPr>
                <w:noProof/>
                <w:webHidden/>
              </w:rPr>
              <w:fldChar w:fldCharType="end"/>
            </w:r>
          </w:hyperlink>
        </w:p>
        <w:p w14:paraId="55F6684B" w14:textId="2B0BC85E"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3" w:history="1">
            <w:r w:rsidRPr="003F6430">
              <w:rPr>
                <w:rStyle w:val="Hyperlink"/>
                <w:rFonts w:eastAsiaTheme="minorHAnsi" w:cs="Times New Roman"/>
                <w:noProof/>
              </w:rPr>
              <w:t>2.1.5 Large Language Models (LLMs)</w:t>
            </w:r>
            <w:r>
              <w:rPr>
                <w:noProof/>
                <w:webHidden/>
              </w:rPr>
              <w:tab/>
            </w:r>
            <w:r>
              <w:rPr>
                <w:noProof/>
                <w:webHidden/>
              </w:rPr>
              <w:fldChar w:fldCharType="begin"/>
            </w:r>
            <w:r>
              <w:rPr>
                <w:noProof/>
                <w:webHidden/>
              </w:rPr>
              <w:instrText xml:space="preserve"> PAGEREF _Toc235617913 \h </w:instrText>
            </w:r>
            <w:r>
              <w:rPr>
                <w:noProof/>
                <w:webHidden/>
              </w:rPr>
            </w:r>
            <w:r>
              <w:rPr>
                <w:noProof/>
                <w:webHidden/>
              </w:rPr>
              <w:fldChar w:fldCharType="separate"/>
            </w:r>
            <w:r>
              <w:rPr>
                <w:noProof/>
                <w:webHidden/>
              </w:rPr>
              <w:t>11</w:t>
            </w:r>
            <w:r>
              <w:rPr>
                <w:noProof/>
                <w:webHidden/>
              </w:rPr>
              <w:fldChar w:fldCharType="end"/>
            </w:r>
          </w:hyperlink>
        </w:p>
        <w:p w14:paraId="690BDEDC" w14:textId="25F1098A"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4" w:history="1">
            <w:r w:rsidRPr="003F6430">
              <w:rPr>
                <w:rStyle w:val="Hyperlink"/>
                <w:rFonts w:eastAsiaTheme="minorHAnsi" w:cs="Times New Roman"/>
                <w:noProof/>
              </w:rPr>
              <w:t>2.1.6 Retrieval-Augmented Generation (RAG)</w:t>
            </w:r>
            <w:r>
              <w:rPr>
                <w:noProof/>
                <w:webHidden/>
              </w:rPr>
              <w:tab/>
            </w:r>
            <w:r>
              <w:rPr>
                <w:noProof/>
                <w:webHidden/>
              </w:rPr>
              <w:fldChar w:fldCharType="begin"/>
            </w:r>
            <w:r>
              <w:rPr>
                <w:noProof/>
                <w:webHidden/>
              </w:rPr>
              <w:instrText xml:space="preserve"> PAGEREF _Toc235617914 \h </w:instrText>
            </w:r>
            <w:r>
              <w:rPr>
                <w:noProof/>
                <w:webHidden/>
              </w:rPr>
            </w:r>
            <w:r>
              <w:rPr>
                <w:noProof/>
                <w:webHidden/>
              </w:rPr>
              <w:fldChar w:fldCharType="separate"/>
            </w:r>
            <w:r>
              <w:rPr>
                <w:noProof/>
                <w:webHidden/>
              </w:rPr>
              <w:t>11</w:t>
            </w:r>
            <w:r>
              <w:rPr>
                <w:noProof/>
                <w:webHidden/>
              </w:rPr>
              <w:fldChar w:fldCharType="end"/>
            </w:r>
          </w:hyperlink>
        </w:p>
        <w:p w14:paraId="0771810E" w14:textId="615B6BA6"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5" w:history="1">
            <w:r w:rsidRPr="003F6430">
              <w:rPr>
                <w:rStyle w:val="Hyperlink"/>
                <w:rFonts w:eastAsiaTheme="minorHAnsi" w:cs="Times New Roman"/>
                <w:noProof/>
              </w:rPr>
              <w:t>2.1.7 Automatic Speech Recognition (ASR)</w:t>
            </w:r>
            <w:r>
              <w:rPr>
                <w:noProof/>
                <w:webHidden/>
              </w:rPr>
              <w:tab/>
            </w:r>
            <w:r>
              <w:rPr>
                <w:noProof/>
                <w:webHidden/>
              </w:rPr>
              <w:fldChar w:fldCharType="begin"/>
            </w:r>
            <w:r>
              <w:rPr>
                <w:noProof/>
                <w:webHidden/>
              </w:rPr>
              <w:instrText xml:space="preserve"> PAGEREF _Toc235617915 \h </w:instrText>
            </w:r>
            <w:r>
              <w:rPr>
                <w:noProof/>
                <w:webHidden/>
              </w:rPr>
            </w:r>
            <w:r>
              <w:rPr>
                <w:noProof/>
                <w:webHidden/>
              </w:rPr>
              <w:fldChar w:fldCharType="separate"/>
            </w:r>
            <w:r>
              <w:rPr>
                <w:noProof/>
                <w:webHidden/>
              </w:rPr>
              <w:t>11</w:t>
            </w:r>
            <w:r>
              <w:rPr>
                <w:noProof/>
                <w:webHidden/>
              </w:rPr>
              <w:fldChar w:fldCharType="end"/>
            </w:r>
          </w:hyperlink>
        </w:p>
        <w:p w14:paraId="2870B57A" w14:textId="59C37D17"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6" w:history="1">
            <w:r w:rsidRPr="003F6430">
              <w:rPr>
                <w:rStyle w:val="Hyperlink"/>
                <w:rFonts w:eastAsiaTheme="minorHAnsi" w:cs="Times New Roman"/>
                <w:noProof/>
              </w:rPr>
              <w:t>2.1.8 Text-to-Speech (TTS)</w:t>
            </w:r>
            <w:r>
              <w:rPr>
                <w:noProof/>
                <w:webHidden/>
              </w:rPr>
              <w:tab/>
            </w:r>
            <w:r>
              <w:rPr>
                <w:noProof/>
                <w:webHidden/>
              </w:rPr>
              <w:fldChar w:fldCharType="begin"/>
            </w:r>
            <w:r>
              <w:rPr>
                <w:noProof/>
                <w:webHidden/>
              </w:rPr>
              <w:instrText xml:space="preserve"> PAGEREF _Toc235617916 \h </w:instrText>
            </w:r>
            <w:r>
              <w:rPr>
                <w:noProof/>
                <w:webHidden/>
              </w:rPr>
            </w:r>
            <w:r>
              <w:rPr>
                <w:noProof/>
                <w:webHidden/>
              </w:rPr>
              <w:fldChar w:fldCharType="separate"/>
            </w:r>
            <w:r>
              <w:rPr>
                <w:noProof/>
                <w:webHidden/>
              </w:rPr>
              <w:t>11</w:t>
            </w:r>
            <w:r>
              <w:rPr>
                <w:noProof/>
                <w:webHidden/>
              </w:rPr>
              <w:fldChar w:fldCharType="end"/>
            </w:r>
          </w:hyperlink>
        </w:p>
        <w:p w14:paraId="06EED66D" w14:textId="6BBD9474"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7" w:history="1">
            <w:r w:rsidRPr="003F6430">
              <w:rPr>
                <w:rStyle w:val="Hyperlink"/>
                <w:rFonts w:eastAsiaTheme="minorHAnsi" w:cs="Times New Roman"/>
                <w:noProof/>
              </w:rPr>
              <w:t>2.1.9 Word Error Rate (WER)</w:t>
            </w:r>
            <w:r>
              <w:rPr>
                <w:noProof/>
                <w:webHidden/>
              </w:rPr>
              <w:tab/>
            </w:r>
            <w:r>
              <w:rPr>
                <w:noProof/>
                <w:webHidden/>
              </w:rPr>
              <w:fldChar w:fldCharType="begin"/>
            </w:r>
            <w:r>
              <w:rPr>
                <w:noProof/>
                <w:webHidden/>
              </w:rPr>
              <w:instrText xml:space="preserve"> PAGEREF _Toc235617917 \h </w:instrText>
            </w:r>
            <w:r>
              <w:rPr>
                <w:noProof/>
                <w:webHidden/>
              </w:rPr>
            </w:r>
            <w:r>
              <w:rPr>
                <w:noProof/>
                <w:webHidden/>
              </w:rPr>
              <w:fldChar w:fldCharType="separate"/>
            </w:r>
            <w:r>
              <w:rPr>
                <w:noProof/>
                <w:webHidden/>
              </w:rPr>
              <w:t>11</w:t>
            </w:r>
            <w:r>
              <w:rPr>
                <w:noProof/>
                <w:webHidden/>
              </w:rPr>
              <w:fldChar w:fldCharType="end"/>
            </w:r>
          </w:hyperlink>
        </w:p>
        <w:p w14:paraId="13A4C38E" w14:textId="71C70FF9"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8" w:history="1">
            <w:r w:rsidRPr="003F6430">
              <w:rPr>
                <w:rStyle w:val="Hyperlink"/>
                <w:rFonts w:cs="Times New Roman"/>
                <w:noProof/>
              </w:rPr>
              <w:t>2.1.10 Role of AI in the Voice Agent System</w:t>
            </w:r>
            <w:r>
              <w:rPr>
                <w:noProof/>
                <w:webHidden/>
              </w:rPr>
              <w:tab/>
            </w:r>
            <w:r>
              <w:rPr>
                <w:noProof/>
                <w:webHidden/>
              </w:rPr>
              <w:fldChar w:fldCharType="begin"/>
            </w:r>
            <w:r>
              <w:rPr>
                <w:noProof/>
                <w:webHidden/>
              </w:rPr>
              <w:instrText xml:space="preserve"> PAGEREF _Toc235617918 \h </w:instrText>
            </w:r>
            <w:r>
              <w:rPr>
                <w:noProof/>
                <w:webHidden/>
              </w:rPr>
            </w:r>
            <w:r>
              <w:rPr>
                <w:noProof/>
                <w:webHidden/>
              </w:rPr>
              <w:fldChar w:fldCharType="separate"/>
            </w:r>
            <w:r>
              <w:rPr>
                <w:noProof/>
                <w:webHidden/>
              </w:rPr>
              <w:t>11</w:t>
            </w:r>
            <w:r>
              <w:rPr>
                <w:noProof/>
                <w:webHidden/>
              </w:rPr>
              <w:fldChar w:fldCharType="end"/>
            </w:r>
          </w:hyperlink>
        </w:p>
        <w:p w14:paraId="32EEDBA7" w14:textId="6D2184CD"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19" w:history="1">
            <w:r w:rsidRPr="003F6430">
              <w:rPr>
                <w:rStyle w:val="Hyperlink"/>
                <w:rFonts w:asciiTheme="majorBidi" w:hAnsiTheme="majorBidi"/>
                <w:noProof/>
              </w:rPr>
              <w:t>2.2 Related Work</w:t>
            </w:r>
            <w:r>
              <w:rPr>
                <w:noProof/>
                <w:webHidden/>
              </w:rPr>
              <w:tab/>
            </w:r>
            <w:r>
              <w:rPr>
                <w:noProof/>
                <w:webHidden/>
              </w:rPr>
              <w:fldChar w:fldCharType="begin"/>
            </w:r>
            <w:r>
              <w:rPr>
                <w:noProof/>
                <w:webHidden/>
              </w:rPr>
              <w:instrText xml:space="preserve"> PAGEREF _Toc235617919 \h </w:instrText>
            </w:r>
            <w:r>
              <w:rPr>
                <w:noProof/>
                <w:webHidden/>
              </w:rPr>
            </w:r>
            <w:r>
              <w:rPr>
                <w:noProof/>
                <w:webHidden/>
              </w:rPr>
              <w:fldChar w:fldCharType="separate"/>
            </w:r>
            <w:r>
              <w:rPr>
                <w:noProof/>
                <w:webHidden/>
              </w:rPr>
              <w:t>12</w:t>
            </w:r>
            <w:r>
              <w:rPr>
                <w:noProof/>
                <w:webHidden/>
              </w:rPr>
              <w:fldChar w:fldCharType="end"/>
            </w:r>
          </w:hyperlink>
        </w:p>
        <w:p w14:paraId="106D70EF" w14:textId="602045F9"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20" w:history="1">
            <w:r w:rsidRPr="003F6430">
              <w:rPr>
                <w:rStyle w:val="Hyperlink"/>
                <w:rFonts w:eastAsia="Times New Roman" w:cs="Times New Roman"/>
                <w:noProof/>
              </w:rPr>
              <w:t>Chapter 3: Methodology and Proposed Framework</w:t>
            </w:r>
            <w:r>
              <w:rPr>
                <w:noProof/>
                <w:webHidden/>
              </w:rPr>
              <w:tab/>
            </w:r>
            <w:r>
              <w:rPr>
                <w:noProof/>
                <w:webHidden/>
              </w:rPr>
              <w:fldChar w:fldCharType="begin"/>
            </w:r>
            <w:r>
              <w:rPr>
                <w:noProof/>
                <w:webHidden/>
              </w:rPr>
              <w:instrText xml:space="preserve"> PAGEREF _Toc235617920 \h </w:instrText>
            </w:r>
            <w:r>
              <w:rPr>
                <w:noProof/>
                <w:webHidden/>
              </w:rPr>
            </w:r>
            <w:r>
              <w:rPr>
                <w:noProof/>
                <w:webHidden/>
              </w:rPr>
              <w:fldChar w:fldCharType="separate"/>
            </w:r>
            <w:r>
              <w:rPr>
                <w:noProof/>
                <w:webHidden/>
              </w:rPr>
              <w:t>17</w:t>
            </w:r>
            <w:r>
              <w:rPr>
                <w:noProof/>
                <w:webHidden/>
              </w:rPr>
              <w:fldChar w:fldCharType="end"/>
            </w:r>
          </w:hyperlink>
        </w:p>
        <w:p w14:paraId="51923D71" w14:textId="39699B07"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1" w:history="1">
            <w:r w:rsidRPr="003F6430">
              <w:rPr>
                <w:rStyle w:val="Hyperlink"/>
                <w:rFonts w:asciiTheme="majorBidi" w:eastAsia="Times New Roman" w:hAnsiTheme="majorBidi"/>
                <w:noProof/>
              </w:rPr>
              <w:t>3.1 Introduction</w:t>
            </w:r>
            <w:r>
              <w:rPr>
                <w:noProof/>
                <w:webHidden/>
              </w:rPr>
              <w:tab/>
            </w:r>
            <w:r>
              <w:rPr>
                <w:noProof/>
                <w:webHidden/>
              </w:rPr>
              <w:fldChar w:fldCharType="begin"/>
            </w:r>
            <w:r>
              <w:rPr>
                <w:noProof/>
                <w:webHidden/>
              </w:rPr>
              <w:instrText xml:space="preserve"> PAGEREF _Toc235617921 \h </w:instrText>
            </w:r>
            <w:r>
              <w:rPr>
                <w:noProof/>
                <w:webHidden/>
              </w:rPr>
            </w:r>
            <w:r>
              <w:rPr>
                <w:noProof/>
                <w:webHidden/>
              </w:rPr>
              <w:fldChar w:fldCharType="separate"/>
            </w:r>
            <w:r>
              <w:rPr>
                <w:noProof/>
                <w:webHidden/>
              </w:rPr>
              <w:t>17</w:t>
            </w:r>
            <w:r>
              <w:rPr>
                <w:noProof/>
                <w:webHidden/>
              </w:rPr>
              <w:fldChar w:fldCharType="end"/>
            </w:r>
          </w:hyperlink>
        </w:p>
        <w:p w14:paraId="724BEFDD" w14:textId="2E0AB4C5"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2" w:history="1">
            <w:r w:rsidRPr="003F6430">
              <w:rPr>
                <w:rStyle w:val="Hyperlink"/>
                <w:rFonts w:asciiTheme="majorBidi" w:eastAsia="Times New Roman" w:hAnsiTheme="majorBidi"/>
                <w:noProof/>
              </w:rPr>
              <w:t>3.2 Dataset Description</w:t>
            </w:r>
            <w:r>
              <w:rPr>
                <w:noProof/>
                <w:webHidden/>
              </w:rPr>
              <w:tab/>
            </w:r>
            <w:r>
              <w:rPr>
                <w:noProof/>
                <w:webHidden/>
              </w:rPr>
              <w:fldChar w:fldCharType="begin"/>
            </w:r>
            <w:r>
              <w:rPr>
                <w:noProof/>
                <w:webHidden/>
              </w:rPr>
              <w:instrText xml:space="preserve"> PAGEREF _Toc235617922 \h </w:instrText>
            </w:r>
            <w:r>
              <w:rPr>
                <w:noProof/>
                <w:webHidden/>
              </w:rPr>
            </w:r>
            <w:r>
              <w:rPr>
                <w:noProof/>
                <w:webHidden/>
              </w:rPr>
              <w:fldChar w:fldCharType="separate"/>
            </w:r>
            <w:r>
              <w:rPr>
                <w:noProof/>
                <w:webHidden/>
              </w:rPr>
              <w:t>19</w:t>
            </w:r>
            <w:r>
              <w:rPr>
                <w:noProof/>
                <w:webHidden/>
              </w:rPr>
              <w:fldChar w:fldCharType="end"/>
            </w:r>
          </w:hyperlink>
        </w:p>
        <w:p w14:paraId="663DECFD" w14:textId="19290985"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3" w:history="1">
            <w:r w:rsidRPr="003F6430">
              <w:rPr>
                <w:rStyle w:val="Hyperlink"/>
                <w:rFonts w:eastAsia="Times New Roman" w:cs="Times New Roman"/>
                <w:noProof/>
              </w:rPr>
              <w:t>3.3 Data Collection and Web Scraping</w:t>
            </w:r>
            <w:r>
              <w:rPr>
                <w:noProof/>
                <w:webHidden/>
              </w:rPr>
              <w:tab/>
            </w:r>
            <w:r>
              <w:rPr>
                <w:noProof/>
                <w:webHidden/>
              </w:rPr>
              <w:fldChar w:fldCharType="begin"/>
            </w:r>
            <w:r>
              <w:rPr>
                <w:noProof/>
                <w:webHidden/>
              </w:rPr>
              <w:instrText xml:space="preserve"> PAGEREF _Toc235617923 \h </w:instrText>
            </w:r>
            <w:r>
              <w:rPr>
                <w:noProof/>
                <w:webHidden/>
              </w:rPr>
            </w:r>
            <w:r>
              <w:rPr>
                <w:noProof/>
                <w:webHidden/>
              </w:rPr>
              <w:fldChar w:fldCharType="separate"/>
            </w:r>
            <w:r>
              <w:rPr>
                <w:noProof/>
                <w:webHidden/>
              </w:rPr>
              <w:t>22</w:t>
            </w:r>
            <w:r>
              <w:rPr>
                <w:noProof/>
                <w:webHidden/>
              </w:rPr>
              <w:fldChar w:fldCharType="end"/>
            </w:r>
          </w:hyperlink>
        </w:p>
        <w:p w14:paraId="70B9A1EA" w14:textId="1629D8FC"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4" w:history="1">
            <w:r w:rsidRPr="003F6430">
              <w:rPr>
                <w:rStyle w:val="Hyperlink"/>
                <w:rFonts w:asciiTheme="majorBidi" w:hAnsiTheme="majorBidi"/>
                <w:noProof/>
              </w:rPr>
              <w:t>3.4 Data Preprocessing</w:t>
            </w:r>
            <w:r>
              <w:rPr>
                <w:noProof/>
                <w:webHidden/>
              </w:rPr>
              <w:tab/>
            </w:r>
            <w:r>
              <w:rPr>
                <w:noProof/>
                <w:webHidden/>
              </w:rPr>
              <w:fldChar w:fldCharType="begin"/>
            </w:r>
            <w:r>
              <w:rPr>
                <w:noProof/>
                <w:webHidden/>
              </w:rPr>
              <w:instrText xml:space="preserve"> PAGEREF _Toc235617924 \h </w:instrText>
            </w:r>
            <w:r>
              <w:rPr>
                <w:noProof/>
                <w:webHidden/>
              </w:rPr>
            </w:r>
            <w:r>
              <w:rPr>
                <w:noProof/>
                <w:webHidden/>
              </w:rPr>
              <w:fldChar w:fldCharType="separate"/>
            </w:r>
            <w:r>
              <w:rPr>
                <w:noProof/>
                <w:webHidden/>
              </w:rPr>
              <w:t>23</w:t>
            </w:r>
            <w:r>
              <w:rPr>
                <w:noProof/>
                <w:webHidden/>
              </w:rPr>
              <w:fldChar w:fldCharType="end"/>
            </w:r>
          </w:hyperlink>
        </w:p>
        <w:p w14:paraId="1C857F74" w14:textId="6DE984A4"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5" w:history="1">
            <w:r w:rsidRPr="003F6430">
              <w:rPr>
                <w:rStyle w:val="Hyperlink"/>
                <w:rFonts w:eastAsia="Times New Roman" w:cs="Times New Roman"/>
                <w:noProof/>
              </w:rPr>
              <w:t>3.4.1 Schema Standardization and Data Integration</w:t>
            </w:r>
            <w:r>
              <w:rPr>
                <w:noProof/>
                <w:webHidden/>
              </w:rPr>
              <w:tab/>
            </w:r>
            <w:r>
              <w:rPr>
                <w:noProof/>
                <w:webHidden/>
              </w:rPr>
              <w:fldChar w:fldCharType="begin"/>
            </w:r>
            <w:r>
              <w:rPr>
                <w:noProof/>
                <w:webHidden/>
              </w:rPr>
              <w:instrText xml:space="preserve"> PAGEREF _Toc235617925 \h </w:instrText>
            </w:r>
            <w:r>
              <w:rPr>
                <w:noProof/>
                <w:webHidden/>
              </w:rPr>
            </w:r>
            <w:r>
              <w:rPr>
                <w:noProof/>
                <w:webHidden/>
              </w:rPr>
              <w:fldChar w:fldCharType="separate"/>
            </w:r>
            <w:r>
              <w:rPr>
                <w:noProof/>
                <w:webHidden/>
              </w:rPr>
              <w:t>23</w:t>
            </w:r>
            <w:r>
              <w:rPr>
                <w:noProof/>
                <w:webHidden/>
              </w:rPr>
              <w:fldChar w:fldCharType="end"/>
            </w:r>
          </w:hyperlink>
        </w:p>
        <w:p w14:paraId="487738EA" w14:textId="3978A087"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6" w:history="1">
            <w:r w:rsidRPr="003F6430">
              <w:rPr>
                <w:rStyle w:val="Hyperlink"/>
                <w:rFonts w:eastAsia="Times New Roman" w:cs="Times New Roman"/>
                <w:noProof/>
              </w:rPr>
              <w:t>3.4.3 Archiving and Exclusion of Repealed Articles</w:t>
            </w:r>
            <w:r>
              <w:rPr>
                <w:noProof/>
                <w:webHidden/>
              </w:rPr>
              <w:tab/>
            </w:r>
            <w:r>
              <w:rPr>
                <w:noProof/>
                <w:webHidden/>
              </w:rPr>
              <w:fldChar w:fldCharType="begin"/>
            </w:r>
            <w:r>
              <w:rPr>
                <w:noProof/>
                <w:webHidden/>
              </w:rPr>
              <w:instrText xml:space="preserve"> PAGEREF _Toc235617926 \h </w:instrText>
            </w:r>
            <w:r>
              <w:rPr>
                <w:noProof/>
                <w:webHidden/>
              </w:rPr>
            </w:r>
            <w:r>
              <w:rPr>
                <w:noProof/>
                <w:webHidden/>
              </w:rPr>
              <w:fldChar w:fldCharType="separate"/>
            </w:r>
            <w:r>
              <w:rPr>
                <w:noProof/>
                <w:webHidden/>
              </w:rPr>
              <w:t>25</w:t>
            </w:r>
            <w:r>
              <w:rPr>
                <w:noProof/>
                <w:webHidden/>
              </w:rPr>
              <w:fldChar w:fldCharType="end"/>
            </w:r>
          </w:hyperlink>
        </w:p>
        <w:p w14:paraId="20CF568E" w14:textId="69999AF5"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7" w:history="1">
            <w:r w:rsidRPr="003F6430">
              <w:rPr>
                <w:rStyle w:val="Hyperlink"/>
                <w:rFonts w:eastAsia="Times New Roman" w:cs="Times New Roman"/>
                <w:noProof/>
              </w:rPr>
              <w:t>3.4.4 FAQ Cleaning and Leakage-Safe Splitting</w:t>
            </w:r>
            <w:r>
              <w:rPr>
                <w:noProof/>
                <w:webHidden/>
              </w:rPr>
              <w:tab/>
            </w:r>
            <w:r>
              <w:rPr>
                <w:noProof/>
                <w:webHidden/>
              </w:rPr>
              <w:fldChar w:fldCharType="begin"/>
            </w:r>
            <w:r>
              <w:rPr>
                <w:noProof/>
                <w:webHidden/>
              </w:rPr>
              <w:instrText xml:space="preserve"> PAGEREF _Toc235617927 \h </w:instrText>
            </w:r>
            <w:r>
              <w:rPr>
                <w:noProof/>
                <w:webHidden/>
              </w:rPr>
            </w:r>
            <w:r>
              <w:rPr>
                <w:noProof/>
                <w:webHidden/>
              </w:rPr>
              <w:fldChar w:fldCharType="separate"/>
            </w:r>
            <w:r>
              <w:rPr>
                <w:noProof/>
                <w:webHidden/>
              </w:rPr>
              <w:t>25</w:t>
            </w:r>
            <w:r>
              <w:rPr>
                <w:noProof/>
                <w:webHidden/>
              </w:rPr>
              <w:fldChar w:fldCharType="end"/>
            </w:r>
          </w:hyperlink>
        </w:p>
        <w:p w14:paraId="4D384E7E" w14:textId="10F0E694"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8" w:history="1">
            <w:r w:rsidRPr="003F6430">
              <w:rPr>
                <w:rStyle w:val="Hyperlink"/>
                <w:rFonts w:eastAsia="Times New Roman" w:cs="Times New Roman"/>
                <w:noProof/>
              </w:rPr>
              <w:t>3.5 Knowledge Base and Retrieval System</w:t>
            </w:r>
            <w:r>
              <w:rPr>
                <w:noProof/>
                <w:webHidden/>
              </w:rPr>
              <w:tab/>
            </w:r>
            <w:r>
              <w:rPr>
                <w:noProof/>
                <w:webHidden/>
              </w:rPr>
              <w:fldChar w:fldCharType="begin"/>
            </w:r>
            <w:r>
              <w:rPr>
                <w:noProof/>
                <w:webHidden/>
              </w:rPr>
              <w:instrText xml:space="preserve"> PAGEREF _Toc235617928 \h </w:instrText>
            </w:r>
            <w:r>
              <w:rPr>
                <w:noProof/>
                <w:webHidden/>
              </w:rPr>
            </w:r>
            <w:r>
              <w:rPr>
                <w:noProof/>
                <w:webHidden/>
              </w:rPr>
              <w:fldChar w:fldCharType="separate"/>
            </w:r>
            <w:r>
              <w:rPr>
                <w:noProof/>
                <w:webHidden/>
              </w:rPr>
              <w:t>27</w:t>
            </w:r>
            <w:r>
              <w:rPr>
                <w:noProof/>
                <w:webHidden/>
              </w:rPr>
              <w:fldChar w:fldCharType="end"/>
            </w:r>
          </w:hyperlink>
        </w:p>
        <w:p w14:paraId="04280780" w14:textId="67ACB194"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29" w:history="1">
            <w:r w:rsidRPr="003F6430">
              <w:rPr>
                <w:rStyle w:val="Hyperlink"/>
                <w:rFonts w:asciiTheme="majorBidi" w:eastAsia="Times New Roman" w:hAnsiTheme="majorBidi"/>
                <w:noProof/>
              </w:rPr>
              <w:t>3.6 Hybrid RAG, Reranking, and Reliability Gate</w:t>
            </w:r>
            <w:r>
              <w:rPr>
                <w:noProof/>
                <w:webHidden/>
              </w:rPr>
              <w:tab/>
            </w:r>
            <w:r>
              <w:rPr>
                <w:noProof/>
                <w:webHidden/>
              </w:rPr>
              <w:fldChar w:fldCharType="begin"/>
            </w:r>
            <w:r>
              <w:rPr>
                <w:noProof/>
                <w:webHidden/>
              </w:rPr>
              <w:instrText xml:space="preserve"> PAGEREF _Toc235617929 \h </w:instrText>
            </w:r>
            <w:r>
              <w:rPr>
                <w:noProof/>
                <w:webHidden/>
              </w:rPr>
            </w:r>
            <w:r>
              <w:rPr>
                <w:noProof/>
                <w:webHidden/>
              </w:rPr>
              <w:fldChar w:fldCharType="separate"/>
            </w:r>
            <w:r>
              <w:rPr>
                <w:noProof/>
                <w:webHidden/>
              </w:rPr>
              <w:t>30</w:t>
            </w:r>
            <w:r>
              <w:rPr>
                <w:noProof/>
                <w:webHidden/>
              </w:rPr>
              <w:fldChar w:fldCharType="end"/>
            </w:r>
          </w:hyperlink>
        </w:p>
        <w:p w14:paraId="0EB4772B" w14:textId="2067963F"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0" w:history="1">
            <w:r w:rsidRPr="003F6430">
              <w:rPr>
                <w:rStyle w:val="Hyperlink"/>
                <w:rFonts w:asciiTheme="majorBidi" w:eastAsia="Times New Roman" w:hAnsiTheme="majorBidi"/>
                <w:noProof/>
              </w:rPr>
              <w:t>3.7 Answer Generation Module</w:t>
            </w:r>
            <w:r>
              <w:rPr>
                <w:noProof/>
                <w:webHidden/>
              </w:rPr>
              <w:tab/>
            </w:r>
            <w:r>
              <w:rPr>
                <w:noProof/>
                <w:webHidden/>
              </w:rPr>
              <w:fldChar w:fldCharType="begin"/>
            </w:r>
            <w:r>
              <w:rPr>
                <w:noProof/>
                <w:webHidden/>
              </w:rPr>
              <w:instrText xml:space="preserve"> PAGEREF _Toc235617930 \h </w:instrText>
            </w:r>
            <w:r>
              <w:rPr>
                <w:noProof/>
                <w:webHidden/>
              </w:rPr>
            </w:r>
            <w:r>
              <w:rPr>
                <w:noProof/>
                <w:webHidden/>
              </w:rPr>
              <w:fldChar w:fldCharType="separate"/>
            </w:r>
            <w:r>
              <w:rPr>
                <w:noProof/>
                <w:webHidden/>
              </w:rPr>
              <w:t>30</w:t>
            </w:r>
            <w:r>
              <w:rPr>
                <w:noProof/>
                <w:webHidden/>
              </w:rPr>
              <w:fldChar w:fldCharType="end"/>
            </w:r>
          </w:hyperlink>
        </w:p>
        <w:p w14:paraId="3C4C72E8" w14:textId="141452FB"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1" w:history="1">
            <w:r w:rsidRPr="003F6430">
              <w:rPr>
                <w:rStyle w:val="Hyperlink"/>
                <w:rFonts w:eastAsia="Times New Roman" w:cs="Times New Roman"/>
                <w:noProof/>
              </w:rPr>
              <w:t>3.7.1 Intent and Reliability Gates</w:t>
            </w:r>
            <w:r>
              <w:rPr>
                <w:noProof/>
                <w:webHidden/>
              </w:rPr>
              <w:tab/>
            </w:r>
            <w:r>
              <w:rPr>
                <w:noProof/>
                <w:webHidden/>
              </w:rPr>
              <w:fldChar w:fldCharType="begin"/>
            </w:r>
            <w:r>
              <w:rPr>
                <w:noProof/>
                <w:webHidden/>
              </w:rPr>
              <w:instrText xml:space="preserve"> PAGEREF _Toc235617931 \h </w:instrText>
            </w:r>
            <w:r>
              <w:rPr>
                <w:noProof/>
                <w:webHidden/>
              </w:rPr>
            </w:r>
            <w:r>
              <w:rPr>
                <w:noProof/>
                <w:webHidden/>
              </w:rPr>
              <w:fldChar w:fldCharType="separate"/>
            </w:r>
            <w:r>
              <w:rPr>
                <w:noProof/>
                <w:webHidden/>
              </w:rPr>
              <w:t>31</w:t>
            </w:r>
            <w:r>
              <w:rPr>
                <w:noProof/>
                <w:webHidden/>
              </w:rPr>
              <w:fldChar w:fldCharType="end"/>
            </w:r>
          </w:hyperlink>
        </w:p>
        <w:p w14:paraId="5BE0F04B" w14:textId="68E51EE1"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2" w:history="1">
            <w:r w:rsidRPr="003F6430">
              <w:rPr>
                <w:rStyle w:val="Hyperlink"/>
                <w:rFonts w:eastAsia="Times New Roman" w:cs="Times New Roman"/>
                <w:noProof/>
              </w:rPr>
              <w:t>The intent gate divides the query into one of several types: legal domain information request, numerical entitlement, conversational request, and out of scope. The legal information requests go through the RAG process; the numerical requests are addressed to the deterministic calculator; the conversational requests get the controlled responses; and out of scope requests get the safe refusal.</w:t>
            </w:r>
            <w:r>
              <w:rPr>
                <w:noProof/>
                <w:webHidden/>
              </w:rPr>
              <w:tab/>
            </w:r>
            <w:r>
              <w:rPr>
                <w:noProof/>
                <w:webHidden/>
              </w:rPr>
              <w:fldChar w:fldCharType="begin"/>
            </w:r>
            <w:r>
              <w:rPr>
                <w:noProof/>
                <w:webHidden/>
              </w:rPr>
              <w:instrText xml:space="preserve"> PAGEREF _Toc235617932 \h </w:instrText>
            </w:r>
            <w:r>
              <w:rPr>
                <w:noProof/>
                <w:webHidden/>
              </w:rPr>
            </w:r>
            <w:r>
              <w:rPr>
                <w:noProof/>
                <w:webHidden/>
              </w:rPr>
              <w:fldChar w:fldCharType="separate"/>
            </w:r>
            <w:r>
              <w:rPr>
                <w:noProof/>
                <w:webHidden/>
              </w:rPr>
              <w:t>31</w:t>
            </w:r>
            <w:r>
              <w:rPr>
                <w:noProof/>
                <w:webHidden/>
              </w:rPr>
              <w:fldChar w:fldCharType="end"/>
            </w:r>
          </w:hyperlink>
        </w:p>
        <w:p w14:paraId="5F6F480F" w14:textId="4ECB5ED1"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3" w:history="1">
            <w:r w:rsidRPr="003F6430">
              <w:rPr>
                <w:rStyle w:val="Hyperlink"/>
                <w:rFonts w:eastAsia="Times New Roman" w:cs="Times New Roman"/>
                <w:noProof/>
              </w:rPr>
              <w:t>Prior to providing the final answer, the system performs routing and evidence checks. The reliability threshold regulates the legal generation on the basis of the retrieval; not the deterministic computation itself. A common post-processing layer then checks the answer format, cited evidence, Arabic readability, and the controlled refusal.</w:t>
            </w:r>
            <w:r>
              <w:rPr>
                <w:noProof/>
                <w:webHidden/>
              </w:rPr>
              <w:tab/>
            </w:r>
            <w:r>
              <w:rPr>
                <w:noProof/>
                <w:webHidden/>
              </w:rPr>
              <w:fldChar w:fldCharType="begin"/>
            </w:r>
            <w:r>
              <w:rPr>
                <w:noProof/>
                <w:webHidden/>
              </w:rPr>
              <w:instrText xml:space="preserve"> PAGEREF _Toc235617933 \h </w:instrText>
            </w:r>
            <w:r>
              <w:rPr>
                <w:noProof/>
                <w:webHidden/>
              </w:rPr>
            </w:r>
            <w:r>
              <w:rPr>
                <w:noProof/>
                <w:webHidden/>
              </w:rPr>
              <w:fldChar w:fldCharType="separate"/>
            </w:r>
            <w:r>
              <w:rPr>
                <w:noProof/>
                <w:webHidden/>
              </w:rPr>
              <w:t>31</w:t>
            </w:r>
            <w:r>
              <w:rPr>
                <w:noProof/>
                <w:webHidden/>
              </w:rPr>
              <w:fldChar w:fldCharType="end"/>
            </w:r>
          </w:hyperlink>
        </w:p>
        <w:p w14:paraId="4B2C46FC" w14:textId="2F599EF8"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4" w:history="1">
            <w:r w:rsidRPr="003F6430">
              <w:rPr>
                <w:rStyle w:val="Hyperlink"/>
                <w:rFonts w:eastAsia="Times New Roman" w:cs="Times New Roman"/>
                <w:noProof/>
              </w:rPr>
              <w:t>3.7.2 Language Models and Prompting Strategy</w:t>
            </w:r>
            <w:r>
              <w:rPr>
                <w:noProof/>
                <w:webHidden/>
              </w:rPr>
              <w:tab/>
            </w:r>
            <w:r>
              <w:rPr>
                <w:noProof/>
                <w:webHidden/>
              </w:rPr>
              <w:fldChar w:fldCharType="begin"/>
            </w:r>
            <w:r>
              <w:rPr>
                <w:noProof/>
                <w:webHidden/>
              </w:rPr>
              <w:instrText xml:space="preserve"> PAGEREF _Toc235617934 \h </w:instrText>
            </w:r>
            <w:r>
              <w:rPr>
                <w:noProof/>
                <w:webHidden/>
              </w:rPr>
            </w:r>
            <w:r>
              <w:rPr>
                <w:noProof/>
                <w:webHidden/>
              </w:rPr>
              <w:fldChar w:fldCharType="separate"/>
            </w:r>
            <w:r>
              <w:rPr>
                <w:noProof/>
                <w:webHidden/>
              </w:rPr>
              <w:t>31</w:t>
            </w:r>
            <w:r>
              <w:rPr>
                <w:noProof/>
                <w:webHidden/>
              </w:rPr>
              <w:fldChar w:fldCharType="end"/>
            </w:r>
          </w:hyperlink>
        </w:p>
        <w:p w14:paraId="7CABFBB9" w14:textId="1DE2B4C3"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5" w:history="1">
            <w:r w:rsidRPr="003F6430">
              <w:rPr>
                <w:rStyle w:val="Hyperlink"/>
                <w:rFonts w:eastAsia="Times New Roman" w:cs="Times New Roman"/>
                <w:noProof/>
              </w:rPr>
              <w:t>The generation layer includes two locally hosted instruction-tuned LLMs, ALLaM-7B and Qwen2.5-7B [37], [38] with identical retrieval and prompting strategies. They are run with 4-bit NF4 quantization [39]. Generation is limited to 160 tokens to control the latency and avoid long answers.</w:t>
            </w:r>
            <w:r>
              <w:rPr>
                <w:noProof/>
                <w:webHidden/>
              </w:rPr>
              <w:tab/>
            </w:r>
            <w:r>
              <w:rPr>
                <w:noProof/>
                <w:webHidden/>
              </w:rPr>
              <w:fldChar w:fldCharType="begin"/>
            </w:r>
            <w:r>
              <w:rPr>
                <w:noProof/>
                <w:webHidden/>
              </w:rPr>
              <w:instrText xml:space="preserve"> PAGEREF _Toc235617935 \h </w:instrText>
            </w:r>
            <w:r>
              <w:rPr>
                <w:noProof/>
                <w:webHidden/>
              </w:rPr>
            </w:r>
            <w:r>
              <w:rPr>
                <w:noProof/>
                <w:webHidden/>
              </w:rPr>
              <w:fldChar w:fldCharType="separate"/>
            </w:r>
            <w:r>
              <w:rPr>
                <w:noProof/>
                <w:webHidden/>
              </w:rPr>
              <w:t>31</w:t>
            </w:r>
            <w:r>
              <w:rPr>
                <w:noProof/>
                <w:webHidden/>
              </w:rPr>
              <w:fldChar w:fldCharType="end"/>
            </w:r>
          </w:hyperlink>
        </w:p>
        <w:p w14:paraId="6CE4E1AA" w14:textId="579D5E4C"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6" w:history="1">
            <w:r w:rsidRPr="003F6430">
              <w:rPr>
                <w:rStyle w:val="Hyperlink"/>
                <w:rFonts w:eastAsia="Times New Roman" w:cs="Times New Roman"/>
                <w:noProof/>
              </w:rPr>
              <w:t>The prompting strategy requires generating Arabic answer solely based on the retrieved Saudi Labor Law or HRSD FAQ evidence. The article number should be used if there is one and unsupported speculation is prohibited. The model is supposed to generate safe refusal if the evidence is not sufficient enough.3.7.3 Deterministic Legal Calculation Layer</w:t>
            </w:r>
            <w:r>
              <w:rPr>
                <w:noProof/>
                <w:webHidden/>
              </w:rPr>
              <w:tab/>
            </w:r>
            <w:r>
              <w:rPr>
                <w:noProof/>
                <w:webHidden/>
              </w:rPr>
              <w:fldChar w:fldCharType="begin"/>
            </w:r>
            <w:r>
              <w:rPr>
                <w:noProof/>
                <w:webHidden/>
              </w:rPr>
              <w:instrText xml:space="preserve"> PAGEREF _Toc235617936 \h </w:instrText>
            </w:r>
            <w:r>
              <w:rPr>
                <w:noProof/>
                <w:webHidden/>
              </w:rPr>
            </w:r>
            <w:r>
              <w:rPr>
                <w:noProof/>
                <w:webHidden/>
              </w:rPr>
              <w:fldChar w:fldCharType="separate"/>
            </w:r>
            <w:r>
              <w:rPr>
                <w:noProof/>
                <w:webHidden/>
              </w:rPr>
              <w:t>31</w:t>
            </w:r>
            <w:r>
              <w:rPr>
                <w:noProof/>
                <w:webHidden/>
              </w:rPr>
              <w:fldChar w:fldCharType="end"/>
            </w:r>
          </w:hyperlink>
        </w:p>
        <w:p w14:paraId="23B22188" w14:textId="2B501204"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7" w:history="1">
            <w:r w:rsidRPr="003F6430">
              <w:rPr>
                <w:rStyle w:val="Hyperlink"/>
                <w:rFonts w:asciiTheme="majorBidi" w:eastAsia="Times New Roman" w:hAnsiTheme="majorBidi"/>
                <w:noProof/>
              </w:rPr>
              <w:t>3.8 Conditions for triggering a deterministic calculation</w:t>
            </w:r>
            <w:r>
              <w:rPr>
                <w:noProof/>
                <w:webHidden/>
              </w:rPr>
              <w:tab/>
            </w:r>
            <w:r>
              <w:rPr>
                <w:noProof/>
                <w:webHidden/>
              </w:rPr>
              <w:fldChar w:fldCharType="begin"/>
            </w:r>
            <w:r>
              <w:rPr>
                <w:noProof/>
                <w:webHidden/>
              </w:rPr>
              <w:instrText xml:space="preserve"> PAGEREF _Toc235617937 \h </w:instrText>
            </w:r>
            <w:r>
              <w:rPr>
                <w:noProof/>
                <w:webHidden/>
              </w:rPr>
            </w:r>
            <w:r>
              <w:rPr>
                <w:noProof/>
                <w:webHidden/>
              </w:rPr>
              <w:fldChar w:fldCharType="separate"/>
            </w:r>
            <w:r>
              <w:rPr>
                <w:noProof/>
                <w:webHidden/>
              </w:rPr>
              <w:t>32</w:t>
            </w:r>
            <w:r>
              <w:rPr>
                <w:noProof/>
                <w:webHidden/>
              </w:rPr>
              <w:fldChar w:fldCharType="end"/>
            </w:r>
          </w:hyperlink>
        </w:p>
        <w:p w14:paraId="03BD321B" w14:textId="75FF33EC"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8" w:history="1">
            <w:r w:rsidRPr="003F6430">
              <w:rPr>
                <w:rStyle w:val="Hyperlink"/>
                <w:rFonts w:asciiTheme="majorBidi" w:eastAsia="Times New Roman" w:hAnsiTheme="majorBidi"/>
                <w:noProof/>
              </w:rPr>
              <w:t>3.9 Calculator and RAG Evidence</w:t>
            </w:r>
            <w:r>
              <w:rPr>
                <w:noProof/>
                <w:webHidden/>
              </w:rPr>
              <w:tab/>
            </w:r>
            <w:r>
              <w:rPr>
                <w:noProof/>
                <w:webHidden/>
              </w:rPr>
              <w:fldChar w:fldCharType="begin"/>
            </w:r>
            <w:r>
              <w:rPr>
                <w:noProof/>
                <w:webHidden/>
              </w:rPr>
              <w:instrText xml:space="preserve"> PAGEREF _Toc235617938 \h </w:instrText>
            </w:r>
            <w:r>
              <w:rPr>
                <w:noProof/>
                <w:webHidden/>
              </w:rPr>
            </w:r>
            <w:r>
              <w:rPr>
                <w:noProof/>
                <w:webHidden/>
              </w:rPr>
              <w:fldChar w:fldCharType="separate"/>
            </w:r>
            <w:r>
              <w:rPr>
                <w:noProof/>
                <w:webHidden/>
              </w:rPr>
              <w:t>33</w:t>
            </w:r>
            <w:r>
              <w:rPr>
                <w:noProof/>
                <w:webHidden/>
              </w:rPr>
              <w:fldChar w:fldCharType="end"/>
            </w:r>
          </w:hyperlink>
        </w:p>
        <w:p w14:paraId="0C37E52B" w14:textId="439F680E"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39" w:history="1">
            <w:r w:rsidRPr="003F6430">
              <w:rPr>
                <w:rStyle w:val="Hyperlink"/>
                <w:rFonts w:asciiTheme="majorBidi" w:eastAsia="Times New Roman" w:hAnsiTheme="majorBidi"/>
                <w:noProof/>
              </w:rPr>
              <w:t>3.10 Reliability Threshold Calibration</w:t>
            </w:r>
            <w:r>
              <w:rPr>
                <w:noProof/>
                <w:webHidden/>
              </w:rPr>
              <w:tab/>
            </w:r>
            <w:r>
              <w:rPr>
                <w:noProof/>
                <w:webHidden/>
              </w:rPr>
              <w:fldChar w:fldCharType="begin"/>
            </w:r>
            <w:r>
              <w:rPr>
                <w:noProof/>
                <w:webHidden/>
              </w:rPr>
              <w:instrText xml:space="preserve"> PAGEREF _Toc235617939 \h </w:instrText>
            </w:r>
            <w:r>
              <w:rPr>
                <w:noProof/>
                <w:webHidden/>
              </w:rPr>
            </w:r>
            <w:r>
              <w:rPr>
                <w:noProof/>
                <w:webHidden/>
              </w:rPr>
              <w:fldChar w:fldCharType="separate"/>
            </w:r>
            <w:r>
              <w:rPr>
                <w:noProof/>
                <w:webHidden/>
              </w:rPr>
              <w:t>34</w:t>
            </w:r>
            <w:r>
              <w:rPr>
                <w:noProof/>
                <w:webHidden/>
              </w:rPr>
              <w:fldChar w:fldCharType="end"/>
            </w:r>
          </w:hyperlink>
        </w:p>
        <w:p w14:paraId="575F4E4E" w14:textId="09D3ACBE"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0" w:history="1">
            <w:r w:rsidRPr="003F6430">
              <w:rPr>
                <w:rStyle w:val="Hyperlink"/>
                <w:noProof/>
              </w:rPr>
              <w:t>3.10.1 Selection Criterion</w:t>
            </w:r>
            <w:r>
              <w:rPr>
                <w:noProof/>
                <w:webHidden/>
              </w:rPr>
              <w:tab/>
            </w:r>
            <w:r>
              <w:rPr>
                <w:noProof/>
                <w:webHidden/>
              </w:rPr>
              <w:fldChar w:fldCharType="begin"/>
            </w:r>
            <w:r>
              <w:rPr>
                <w:noProof/>
                <w:webHidden/>
              </w:rPr>
              <w:instrText xml:space="preserve"> PAGEREF _Toc235617940 \h </w:instrText>
            </w:r>
            <w:r>
              <w:rPr>
                <w:noProof/>
                <w:webHidden/>
              </w:rPr>
            </w:r>
            <w:r>
              <w:rPr>
                <w:noProof/>
                <w:webHidden/>
              </w:rPr>
              <w:fldChar w:fldCharType="separate"/>
            </w:r>
            <w:r>
              <w:rPr>
                <w:noProof/>
                <w:webHidden/>
              </w:rPr>
              <w:t>34</w:t>
            </w:r>
            <w:r>
              <w:rPr>
                <w:noProof/>
                <w:webHidden/>
              </w:rPr>
              <w:fldChar w:fldCharType="end"/>
            </w:r>
          </w:hyperlink>
        </w:p>
        <w:p w14:paraId="7E4BDC33" w14:textId="69E1849B"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1" w:history="1">
            <w:r w:rsidRPr="003F6430">
              <w:rPr>
                <w:rStyle w:val="Hyperlink"/>
                <w:noProof/>
              </w:rPr>
              <w:t>3.10.2 Decision process for Reliability Gate</w:t>
            </w:r>
            <w:r>
              <w:rPr>
                <w:noProof/>
                <w:webHidden/>
              </w:rPr>
              <w:tab/>
            </w:r>
            <w:r>
              <w:rPr>
                <w:noProof/>
                <w:webHidden/>
              </w:rPr>
              <w:fldChar w:fldCharType="begin"/>
            </w:r>
            <w:r>
              <w:rPr>
                <w:noProof/>
                <w:webHidden/>
              </w:rPr>
              <w:instrText xml:space="preserve"> PAGEREF _Toc235617941 \h </w:instrText>
            </w:r>
            <w:r>
              <w:rPr>
                <w:noProof/>
                <w:webHidden/>
              </w:rPr>
            </w:r>
            <w:r>
              <w:rPr>
                <w:noProof/>
                <w:webHidden/>
              </w:rPr>
              <w:fldChar w:fldCharType="separate"/>
            </w:r>
            <w:r>
              <w:rPr>
                <w:noProof/>
                <w:webHidden/>
              </w:rPr>
              <w:t>34</w:t>
            </w:r>
            <w:r>
              <w:rPr>
                <w:noProof/>
                <w:webHidden/>
              </w:rPr>
              <w:fldChar w:fldCharType="end"/>
            </w:r>
          </w:hyperlink>
        </w:p>
        <w:p w14:paraId="3F4B96E0" w14:textId="713CADDC"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2" w:history="1">
            <w:r w:rsidRPr="003F6430">
              <w:rPr>
                <w:rStyle w:val="Hyperlink"/>
                <w:rFonts w:eastAsia="Times New Roman" w:cs="Times New Roman"/>
                <w:noProof/>
              </w:rPr>
              <w:t>3.11 Voice Processing Layer</w:t>
            </w:r>
            <w:r>
              <w:rPr>
                <w:noProof/>
                <w:webHidden/>
              </w:rPr>
              <w:tab/>
            </w:r>
            <w:r>
              <w:rPr>
                <w:noProof/>
                <w:webHidden/>
              </w:rPr>
              <w:fldChar w:fldCharType="begin"/>
            </w:r>
            <w:r>
              <w:rPr>
                <w:noProof/>
                <w:webHidden/>
              </w:rPr>
              <w:instrText xml:space="preserve"> PAGEREF _Toc235617942 \h </w:instrText>
            </w:r>
            <w:r>
              <w:rPr>
                <w:noProof/>
                <w:webHidden/>
              </w:rPr>
            </w:r>
            <w:r>
              <w:rPr>
                <w:noProof/>
                <w:webHidden/>
              </w:rPr>
              <w:fldChar w:fldCharType="separate"/>
            </w:r>
            <w:r>
              <w:rPr>
                <w:noProof/>
                <w:webHidden/>
              </w:rPr>
              <w:t>35</w:t>
            </w:r>
            <w:r>
              <w:rPr>
                <w:noProof/>
                <w:webHidden/>
              </w:rPr>
              <w:fldChar w:fldCharType="end"/>
            </w:r>
          </w:hyperlink>
        </w:p>
        <w:p w14:paraId="51E7DD13" w14:textId="116DD2EE"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3" w:history="1">
            <w:r w:rsidRPr="003F6430">
              <w:rPr>
                <w:rStyle w:val="Hyperlink"/>
                <w:rFonts w:eastAsia="Times New Roman" w:cs="Times New Roman"/>
                <w:noProof/>
              </w:rPr>
              <w:t>3.12 Conversational Memory Module</w:t>
            </w:r>
            <w:r>
              <w:rPr>
                <w:noProof/>
                <w:webHidden/>
              </w:rPr>
              <w:tab/>
            </w:r>
            <w:r>
              <w:rPr>
                <w:noProof/>
                <w:webHidden/>
              </w:rPr>
              <w:fldChar w:fldCharType="begin"/>
            </w:r>
            <w:r>
              <w:rPr>
                <w:noProof/>
                <w:webHidden/>
              </w:rPr>
              <w:instrText xml:space="preserve"> PAGEREF _Toc235617943 \h </w:instrText>
            </w:r>
            <w:r>
              <w:rPr>
                <w:noProof/>
                <w:webHidden/>
              </w:rPr>
            </w:r>
            <w:r>
              <w:rPr>
                <w:noProof/>
                <w:webHidden/>
              </w:rPr>
              <w:fldChar w:fldCharType="separate"/>
            </w:r>
            <w:r>
              <w:rPr>
                <w:noProof/>
                <w:webHidden/>
              </w:rPr>
              <w:t>36</w:t>
            </w:r>
            <w:r>
              <w:rPr>
                <w:noProof/>
                <w:webHidden/>
              </w:rPr>
              <w:fldChar w:fldCharType="end"/>
            </w:r>
          </w:hyperlink>
        </w:p>
        <w:p w14:paraId="4719099A" w14:textId="1AAF158B"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4" w:history="1">
            <w:r w:rsidRPr="003F6430">
              <w:rPr>
                <w:rStyle w:val="Hyperlink"/>
                <w:rFonts w:eastAsia="Times New Roman" w:cs="Times New Roman"/>
                <w:noProof/>
              </w:rPr>
              <w:t>3.12.1 Memory Design: Conversation Memory versus Retrieval Memory</w:t>
            </w:r>
            <w:r>
              <w:rPr>
                <w:noProof/>
                <w:webHidden/>
              </w:rPr>
              <w:tab/>
            </w:r>
            <w:r>
              <w:rPr>
                <w:noProof/>
                <w:webHidden/>
              </w:rPr>
              <w:fldChar w:fldCharType="begin"/>
            </w:r>
            <w:r>
              <w:rPr>
                <w:noProof/>
                <w:webHidden/>
              </w:rPr>
              <w:instrText xml:space="preserve"> PAGEREF _Toc235617944 \h </w:instrText>
            </w:r>
            <w:r>
              <w:rPr>
                <w:noProof/>
                <w:webHidden/>
              </w:rPr>
            </w:r>
            <w:r>
              <w:rPr>
                <w:noProof/>
                <w:webHidden/>
              </w:rPr>
              <w:fldChar w:fldCharType="separate"/>
            </w:r>
            <w:r>
              <w:rPr>
                <w:noProof/>
                <w:webHidden/>
              </w:rPr>
              <w:t>36</w:t>
            </w:r>
            <w:r>
              <w:rPr>
                <w:noProof/>
                <w:webHidden/>
              </w:rPr>
              <w:fldChar w:fldCharType="end"/>
            </w:r>
          </w:hyperlink>
        </w:p>
        <w:p w14:paraId="269241C6" w14:textId="5398F0A7"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5" w:history="1">
            <w:r w:rsidRPr="003F6430">
              <w:rPr>
                <w:rStyle w:val="Hyperlink"/>
                <w:rFonts w:eastAsia="Times New Roman" w:cs="Times New Roman"/>
                <w:noProof/>
              </w:rPr>
              <w:t>3.13 Evaluation Approach</w:t>
            </w:r>
            <w:r>
              <w:rPr>
                <w:noProof/>
                <w:webHidden/>
              </w:rPr>
              <w:tab/>
            </w:r>
            <w:r>
              <w:rPr>
                <w:noProof/>
                <w:webHidden/>
              </w:rPr>
              <w:fldChar w:fldCharType="begin"/>
            </w:r>
            <w:r>
              <w:rPr>
                <w:noProof/>
                <w:webHidden/>
              </w:rPr>
              <w:instrText xml:space="preserve"> PAGEREF _Toc235617945 \h </w:instrText>
            </w:r>
            <w:r>
              <w:rPr>
                <w:noProof/>
                <w:webHidden/>
              </w:rPr>
            </w:r>
            <w:r>
              <w:rPr>
                <w:noProof/>
                <w:webHidden/>
              </w:rPr>
              <w:fldChar w:fldCharType="separate"/>
            </w:r>
            <w:r>
              <w:rPr>
                <w:noProof/>
                <w:webHidden/>
              </w:rPr>
              <w:t>36</w:t>
            </w:r>
            <w:r>
              <w:rPr>
                <w:noProof/>
                <w:webHidden/>
              </w:rPr>
              <w:fldChar w:fldCharType="end"/>
            </w:r>
          </w:hyperlink>
        </w:p>
        <w:p w14:paraId="53F200D3" w14:textId="32674869"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6" w:history="1">
            <w:r w:rsidRPr="003F6430">
              <w:rPr>
                <w:rStyle w:val="Hyperlink"/>
                <w:rFonts w:eastAsia="Times New Roman" w:cs="Times New Roman"/>
                <w:noProof/>
              </w:rPr>
              <w:t>3.13.1 Retrieval Evaluation Metrics</w:t>
            </w:r>
            <w:r>
              <w:rPr>
                <w:noProof/>
                <w:webHidden/>
              </w:rPr>
              <w:tab/>
            </w:r>
            <w:r>
              <w:rPr>
                <w:noProof/>
                <w:webHidden/>
              </w:rPr>
              <w:fldChar w:fldCharType="begin"/>
            </w:r>
            <w:r>
              <w:rPr>
                <w:noProof/>
                <w:webHidden/>
              </w:rPr>
              <w:instrText xml:space="preserve"> PAGEREF _Toc235617946 \h </w:instrText>
            </w:r>
            <w:r>
              <w:rPr>
                <w:noProof/>
                <w:webHidden/>
              </w:rPr>
            </w:r>
            <w:r>
              <w:rPr>
                <w:noProof/>
                <w:webHidden/>
              </w:rPr>
              <w:fldChar w:fldCharType="separate"/>
            </w:r>
            <w:r>
              <w:rPr>
                <w:noProof/>
                <w:webHidden/>
              </w:rPr>
              <w:t>37</w:t>
            </w:r>
            <w:r>
              <w:rPr>
                <w:noProof/>
                <w:webHidden/>
              </w:rPr>
              <w:fldChar w:fldCharType="end"/>
            </w:r>
          </w:hyperlink>
        </w:p>
        <w:p w14:paraId="06168BD4" w14:textId="3B5A3C18"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7" w:history="1">
            <w:r w:rsidRPr="003F6430">
              <w:rPr>
                <w:rStyle w:val="Hyperlink"/>
                <w:noProof/>
              </w:rPr>
              <w:t>3.13.2 Answer Generation Metrics</w:t>
            </w:r>
            <w:r>
              <w:rPr>
                <w:noProof/>
                <w:webHidden/>
              </w:rPr>
              <w:tab/>
            </w:r>
            <w:r>
              <w:rPr>
                <w:noProof/>
                <w:webHidden/>
              </w:rPr>
              <w:fldChar w:fldCharType="begin"/>
            </w:r>
            <w:r>
              <w:rPr>
                <w:noProof/>
                <w:webHidden/>
              </w:rPr>
              <w:instrText xml:space="preserve"> PAGEREF _Toc235617947 \h </w:instrText>
            </w:r>
            <w:r>
              <w:rPr>
                <w:noProof/>
                <w:webHidden/>
              </w:rPr>
            </w:r>
            <w:r>
              <w:rPr>
                <w:noProof/>
                <w:webHidden/>
              </w:rPr>
              <w:fldChar w:fldCharType="separate"/>
            </w:r>
            <w:r>
              <w:rPr>
                <w:noProof/>
                <w:webHidden/>
              </w:rPr>
              <w:t>38</w:t>
            </w:r>
            <w:r>
              <w:rPr>
                <w:noProof/>
                <w:webHidden/>
              </w:rPr>
              <w:fldChar w:fldCharType="end"/>
            </w:r>
          </w:hyperlink>
        </w:p>
        <w:p w14:paraId="29FEEA15" w14:textId="5C0A72AE"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8" w:history="1">
            <w:r w:rsidRPr="003F6430">
              <w:rPr>
                <w:rStyle w:val="Hyperlink"/>
                <w:rFonts w:eastAsia="Times New Roman" w:cs="Times New Roman"/>
                <w:noProof/>
              </w:rPr>
              <w:t>3.13.3 Voice and Latency Metrics</w:t>
            </w:r>
            <w:r>
              <w:rPr>
                <w:noProof/>
                <w:webHidden/>
              </w:rPr>
              <w:tab/>
            </w:r>
            <w:r>
              <w:rPr>
                <w:noProof/>
                <w:webHidden/>
              </w:rPr>
              <w:fldChar w:fldCharType="begin"/>
            </w:r>
            <w:r>
              <w:rPr>
                <w:noProof/>
                <w:webHidden/>
              </w:rPr>
              <w:instrText xml:space="preserve"> PAGEREF _Toc235617948 \h </w:instrText>
            </w:r>
            <w:r>
              <w:rPr>
                <w:noProof/>
                <w:webHidden/>
              </w:rPr>
            </w:r>
            <w:r>
              <w:rPr>
                <w:noProof/>
                <w:webHidden/>
              </w:rPr>
              <w:fldChar w:fldCharType="separate"/>
            </w:r>
            <w:r>
              <w:rPr>
                <w:noProof/>
                <w:webHidden/>
              </w:rPr>
              <w:t>39</w:t>
            </w:r>
            <w:r>
              <w:rPr>
                <w:noProof/>
                <w:webHidden/>
              </w:rPr>
              <w:fldChar w:fldCharType="end"/>
            </w:r>
          </w:hyperlink>
        </w:p>
        <w:p w14:paraId="3366E598" w14:textId="4C8F87EA"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49" w:history="1">
            <w:r w:rsidRPr="003F6430">
              <w:rPr>
                <w:rStyle w:val="Hyperlink"/>
                <w:rFonts w:eastAsia="Times New Roman" w:cs="Times New Roman"/>
                <w:noProof/>
              </w:rPr>
              <w:t>3.13.4 Statistical Testing and Ablation Metrics</w:t>
            </w:r>
            <w:r>
              <w:rPr>
                <w:noProof/>
                <w:webHidden/>
              </w:rPr>
              <w:tab/>
            </w:r>
            <w:r>
              <w:rPr>
                <w:noProof/>
                <w:webHidden/>
              </w:rPr>
              <w:fldChar w:fldCharType="begin"/>
            </w:r>
            <w:r>
              <w:rPr>
                <w:noProof/>
                <w:webHidden/>
              </w:rPr>
              <w:instrText xml:space="preserve"> PAGEREF _Toc235617949 \h </w:instrText>
            </w:r>
            <w:r>
              <w:rPr>
                <w:noProof/>
                <w:webHidden/>
              </w:rPr>
            </w:r>
            <w:r>
              <w:rPr>
                <w:noProof/>
                <w:webHidden/>
              </w:rPr>
              <w:fldChar w:fldCharType="separate"/>
            </w:r>
            <w:r>
              <w:rPr>
                <w:noProof/>
                <w:webHidden/>
              </w:rPr>
              <w:t>40</w:t>
            </w:r>
            <w:r>
              <w:rPr>
                <w:noProof/>
                <w:webHidden/>
              </w:rPr>
              <w:fldChar w:fldCharType="end"/>
            </w:r>
          </w:hyperlink>
        </w:p>
        <w:p w14:paraId="0D82DA61" w14:textId="64207DD7"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0" w:history="1">
            <w:r w:rsidRPr="003F6430">
              <w:rPr>
                <w:rStyle w:val="Hyperlink"/>
                <w:rFonts w:eastAsia="Times New Roman" w:cs="Times New Roman"/>
                <w:noProof/>
              </w:rPr>
              <w:t>3.15 Summary</w:t>
            </w:r>
            <w:r>
              <w:rPr>
                <w:noProof/>
                <w:webHidden/>
              </w:rPr>
              <w:tab/>
            </w:r>
            <w:r>
              <w:rPr>
                <w:noProof/>
                <w:webHidden/>
              </w:rPr>
              <w:fldChar w:fldCharType="begin"/>
            </w:r>
            <w:r>
              <w:rPr>
                <w:noProof/>
                <w:webHidden/>
              </w:rPr>
              <w:instrText xml:space="preserve"> PAGEREF _Toc235617950 \h </w:instrText>
            </w:r>
            <w:r>
              <w:rPr>
                <w:noProof/>
                <w:webHidden/>
              </w:rPr>
            </w:r>
            <w:r>
              <w:rPr>
                <w:noProof/>
                <w:webHidden/>
              </w:rPr>
              <w:fldChar w:fldCharType="separate"/>
            </w:r>
            <w:r>
              <w:rPr>
                <w:noProof/>
                <w:webHidden/>
              </w:rPr>
              <w:t>42</w:t>
            </w:r>
            <w:r>
              <w:rPr>
                <w:noProof/>
                <w:webHidden/>
              </w:rPr>
              <w:fldChar w:fldCharType="end"/>
            </w:r>
          </w:hyperlink>
        </w:p>
        <w:p w14:paraId="70006CC3" w14:textId="095436E8"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51" w:history="1">
            <w:r w:rsidRPr="003F6430">
              <w:rPr>
                <w:rStyle w:val="Hyperlink"/>
                <w:rFonts w:eastAsia="Times New Roman" w:cs="Times New Roman"/>
                <w:noProof/>
              </w:rPr>
              <w:t>Chapter 4: Results and Discussion</w:t>
            </w:r>
            <w:r>
              <w:rPr>
                <w:noProof/>
                <w:webHidden/>
              </w:rPr>
              <w:tab/>
            </w:r>
            <w:r>
              <w:rPr>
                <w:noProof/>
                <w:webHidden/>
              </w:rPr>
              <w:fldChar w:fldCharType="begin"/>
            </w:r>
            <w:r>
              <w:rPr>
                <w:noProof/>
                <w:webHidden/>
              </w:rPr>
              <w:instrText xml:space="preserve"> PAGEREF _Toc235617951 \h </w:instrText>
            </w:r>
            <w:r>
              <w:rPr>
                <w:noProof/>
                <w:webHidden/>
              </w:rPr>
            </w:r>
            <w:r>
              <w:rPr>
                <w:noProof/>
                <w:webHidden/>
              </w:rPr>
              <w:fldChar w:fldCharType="separate"/>
            </w:r>
            <w:r>
              <w:rPr>
                <w:noProof/>
                <w:webHidden/>
              </w:rPr>
              <w:t>43</w:t>
            </w:r>
            <w:r>
              <w:rPr>
                <w:noProof/>
                <w:webHidden/>
              </w:rPr>
              <w:fldChar w:fldCharType="end"/>
            </w:r>
          </w:hyperlink>
        </w:p>
        <w:p w14:paraId="5B597783" w14:textId="50CF1C7C"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2" w:history="1">
            <w:r w:rsidRPr="003F6430">
              <w:rPr>
                <w:rStyle w:val="Hyperlink"/>
                <w:rFonts w:eastAsia="Times New Roman" w:cs="Times New Roman"/>
                <w:noProof/>
              </w:rPr>
              <w:t>4.1 Introduction</w:t>
            </w:r>
            <w:r>
              <w:rPr>
                <w:noProof/>
                <w:webHidden/>
              </w:rPr>
              <w:tab/>
            </w:r>
            <w:r>
              <w:rPr>
                <w:noProof/>
                <w:webHidden/>
              </w:rPr>
              <w:fldChar w:fldCharType="begin"/>
            </w:r>
            <w:r>
              <w:rPr>
                <w:noProof/>
                <w:webHidden/>
              </w:rPr>
              <w:instrText xml:space="preserve"> PAGEREF _Toc235617952 \h </w:instrText>
            </w:r>
            <w:r>
              <w:rPr>
                <w:noProof/>
                <w:webHidden/>
              </w:rPr>
            </w:r>
            <w:r>
              <w:rPr>
                <w:noProof/>
                <w:webHidden/>
              </w:rPr>
              <w:fldChar w:fldCharType="separate"/>
            </w:r>
            <w:r>
              <w:rPr>
                <w:noProof/>
                <w:webHidden/>
              </w:rPr>
              <w:t>43</w:t>
            </w:r>
            <w:r>
              <w:rPr>
                <w:noProof/>
                <w:webHidden/>
              </w:rPr>
              <w:fldChar w:fldCharType="end"/>
            </w:r>
          </w:hyperlink>
        </w:p>
        <w:p w14:paraId="124AD467" w14:textId="5D0615D8"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3" w:history="1">
            <w:r w:rsidRPr="003F6430">
              <w:rPr>
                <w:rStyle w:val="Hyperlink"/>
                <w:rFonts w:eastAsia="Times New Roman" w:cs="Times New Roman"/>
                <w:noProof/>
              </w:rPr>
              <w:t>4.2 Experimental Setup</w:t>
            </w:r>
            <w:r>
              <w:rPr>
                <w:noProof/>
                <w:webHidden/>
              </w:rPr>
              <w:tab/>
            </w:r>
            <w:r>
              <w:rPr>
                <w:noProof/>
                <w:webHidden/>
              </w:rPr>
              <w:fldChar w:fldCharType="begin"/>
            </w:r>
            <w:r>
              <w:rPr>
                <w:noProof/>
                <w:webHidden/>
              </w:rPr>
              <w:instrText xml:space="preserve"> PAGEREF _Toc235617953 \h </w:instrText>
            </w:r>
            <w:r>
              <w:rPr>
                <w:noProof/>
                <w:webHidden/>
              </w:rPr>
            </w:r>
            <w:r>
              <w:rPr>
                <w:noProof/>
                <w:webHidden/>
              </w:rPr>
              <w:fldChar w:fldCharType="separate"/>
            </w:r>
            <w:r>
              <w:rPr>
                <w:noProof/>
                <w:webHidden/>
              </w:rPr>
              <w:t>43</w:t>
            </w:r>
            <w:r>
              <w:rPr>
                <w:noProof/>
                <w:webHidden/>
              </w:rPr>
              <w:fldChar w:fldCharType="end"/>
            </w:r>
          </w:hyperlink>
        </w:p>
        <w:p w14:paraId="5BC337E7" w14:textId="6545648A"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4" w:history="1">
            <w:r w:rsidRPr="003F6430">
              <w:rPr>
                <w:rStyle w:val="Hyperlink"/>
                <w:rFonts w:eastAsia="Times New Roman" w:cs="Times New Roman"/>
                <w:noProof/>
              </w:rPr>
              <w:t>4.2.1 Technical Environment</w:t>
            </w:r>
            <w:r>
              <w:rPr>
                <w:noProof/>
                <w:webHidden/>
              </w:rPr>
              <w:tab/>
            </w:r>
            <w:r>
              <w:rPr>
                <w:noProof/>
                <w:webHidden/>
              </w:rPr>
              <w:fldChar w:fldCharType="begin"/>
            </w:r>
            <w:r>
              <w:rPr>
                <w:noProof/>
                <w:webHidden/>
              </w:rPr>
              <w:instrText xml:space="preserve"> PAGEREF _Toc235617954 \h </w:instrText>
            </w:r>
            <w:r>
              <w:rPr>
                <w:noProof/>
                <w:webHidden/>
              </w:rPr>
            </w:r>
            <w:r>
              <w:rPr>
                <w:noProof/>
                <w:webHidden/>
              </w:rPr>
              <w:fldChar w:fldCharType="separate"/>
            </w:r>
            <w:r>
              <w:rPr>
                <w:noProof/>
                <w:webHidden/>
              </w:rPr>
              <w:t>43</w:t>
            </w:r>
            <w:r>
              <w:rPr>
                <w:noProof/>
                <w:webHidden/>
              </w:rPr>
              <w:fldChar w:fldCharType="end"/>
            </w:r>
          </w:hyperlink>
        </w:p>
        <w:p w14:paraId="6B447381" w14:textId="4CD05913"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5" w:history="1">
            <w:r w:rsidRPr="003F6430">
              <w:rPr>
                <w:rStyle w:val="Hyperlink"/>
                <w:rFonts w:eastAsia="Times New Roman" w:cs="Times New Roman"/>
                <w:noProof/>
              </w:rPr>
              <w:t>4.2.2 Software Libraries and Versions</w:t>
            </w:r>
            <w:r>
              <w:rPr>
                <w:noProof/>
                <w:webHidden/>
              </w:rPr>
              <w:tab/>
            </w:r>
            <w:r>
              <w:rPr>
                <w:noProof/>
                <w:webHidden/>
              </w:rPr>
              <w:fldChar w:fldCharType="begin"/>
            </w:r>
            <w:r>
              <w:rPr>
                <w:noProof/>
                <w:webHidden/>
              </w:rPr>
              <w:instrText xml:space="preserve"> PAGEREF _Toc235617955 \h </w:instrText>
            </w:r>
            <w:r>
              <w:rPr>
                <w:noProof/>
                <w:webHidden/>
              </w:rPr>
            </w:r>
            <w:r>
              <w:rPr>
                <w:noProof/>
                <w:webHidden/>
              </w:rPr>
              <w:fldChar w:fldCharType="separate"/>
            </w:r>
            <w:r>
              <w:rPr>
                <w:noProof/>
                <w:webHidden/>
              </w:rPr>
              <w:t>44</w:t>
            </w:r>
            <w:r>
              <w:rPr>
                <w:noProof/>
                <w:webHidden/>
              </w:rPr>
              <w:fldChar w:fldCharType="end"/>
            </w:r>
          </w:hyperlink>
        </w:p>
        <w:p w14:paraId="3C100CDB" w14:textId="4C9F552D"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6" w:history="1">
            <w:r w:rsidRPr="003F6430">
              <w:rPr>
                <w:rStyle w:val="Hyperlink"/>
                <w:rFonts w:eastAsia="Times New Roman" w:cs="Times New Roman"/>
                <w:noProof/>
              </w:rPr>
              <w:t>4.2.3 Data Split and RAG Parameters</w:t>
            </w:r>
            <w:r>
              <w:rPr>
                <w:noProof/>
                <w:webHidden/>
              </w:rPr>
              <w:tab/>
            </w:r>
            <w:r>
              <w:rPr>
                <w:noProof/>
                <w:webHidden/>
              </w:rPr>
              <w:fldChar w:fldCharType="begin"/>
            </w:r>
            <w:r>
              <w:rPr>
                <w:noProof/>
                <w:webHidden/>
              </w:rPr>
              <w:instrText xml:space="preserve"> PAGEREF _Toc235617956 \h </w:instrText>
            </w:r>
            <w:r>
              <w:rPr>
                <w:noProof/>
                <w:webHidden/>
              </w:rPr>
            </w:r>
            <w:r>
              <w:rPr>
                <w:noProof/>
                <w:webHidden/>
              </w:rPr>
              <w:fldChar w:fldCharType="separate"/>
            </w:r>
            <w:r>
              <w:rPr>
                <w:noProof/>
                <w:webHidden/>
              </w:rPr>
              <w:t>45</w:t>
            </w:r>
            <w:r>
              <w:rPr>
                <w:noProof/>
                <w:webHidden/>
              </w:rPr>
              <w:fldChar w:fldCharType="end"/>
            </w:r>
          </w:hyperlink>
        </w:p>
        <w:p w14:paraId="4ECA041A" w14:textId="12D8D2DE"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7" w:history="1">
            <w:r w:rsidRPr="003F6430">
              <w:rPr>
                <w:rStyle w:val="Hyperlink"/>
                <w:rFonts w:eastAsia="Times New Roman" w:cs="Times New Roman"/>
                <w:noProof/>
              </w:rPr>
              <w:t>4.3 Data Preparation Results</w:t>
            </w:r>
            <w:r>
              <w:rPr>
                <w:noProof/>
                <w:webHidden/>
              </w:rPr>
              <w:tab/>
            </w:r>
            <w:r>
              <w:rPr>
                <w:noProof/>
                <w:webHidden/>
              </w:rPr>
              <w:fldChar w:fldCharType="begin"/>
            </w:r>
            <w:r>
              <w:rPr>
                <w:noProof/>
                <w:webHidden/>
              </w:rPr>
              <w:instrText xml:space="preserve"> PAGEREF _Toc235617957 \h </w:instrText>
            </w:r>
            <w:r>
              <w:rPr>
                <w:noProof/>
                <w:webHidden/>
              </w:rPr>
            </w:r>
            <w:r>
              <w:rPr>
                <w:noProof/>
                <w:webHidden/>
              </w:rPr>
              <w:fldChar w:fldCharType="separate"/>
            </w:r>
            <w:r>
              <w:rPr>
                <w:noProof/>
                <w:webHidden/>
              </w:rPr>
              <w:t>47</w:t>
            </w:r>
            <w:r>
              <w:rPr>
                <w:noProof/>
                <w:webHidden/>
              </w:rPr>
              <w:fldChar w:fldCharType="end"/>
            </w:r>
          </w:hyperlink>
        </w:p>
        <w:p w14:paraId="370C2B6B" w14:textId="5B2653EF"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8" w:history="1">
            <w:r w:rsidRPr="003F6430">
              <w:rPr>
                <w:rStyle w:val="Hyperlink"/>
                <w:rFonts w:eastAsia="Times New Roman" w:cs="Times New Roman"/>
                <w:noProof/>
              </w:rPr>
              <w:t>4.4 Retrieval Evaluation Results</w:t>
            </w:r>
            <w:r>
              <w:rPr>
                <w:noProof/>
                <w:webHidden/>
              </w:rPr>
              <w:tab/>
            </w:r>
            <w:r>
              <w:rPr>
                <w:noProof/>
                <w:webHidden/>
              </w:rPr>
              <w:fldChar w:fldCharType="begin"/>
            </w:r>
            <w:r>
              <w:rPr>
                <w:noProof/>
                <w:webHidden/>
              </w:rPr>
              <w:instrText xml:space="preserve"> PAGEREF _Toc235617958 \h </w:instrText>
            </w:r>
            <w:r>
              <w:rPr>
                <w:noProof/>
                <w:webHidden/>
              </w:rPr>
            </w:r>
            <w:r>
              <w:rPr>
                <w:noProof/>
                <w:webHidden/>
              </w:rPr>
              <w:fldChar w:fldCharType="separate"/>
            </w:r>
            <w:r>
              <w:rPr>
                <w:noProof/>
                <w:webHidden/>
              </w:rPr>
              <w:t>48</w:t>
            </w:r>
            <w:r>
              <w:rPr>
                <w:noProof/>
                <w:webHidden/>
              </w:rPr>
              <w:fldChar w:fldCharType="end"/>
            </w:r>
          </w:hyperlink>
        </w:p>
        <w:p w14:paraId="68EA76C5" w14:textId="7F8DAB7E"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59" w:history="1">
            <w:r w:rsidRPr="003F6430">
              <w:rPr>
                <w:rStyle w:val="Hyperlink"/>
                <w:rFonts w:eastAsia="Times New Roman" w:cs="Times New Roman"/>
                <w:noProof/>
              </w:rPr>
              <w:t>4.4.1 Evaluation Sets and Sample Sizes</w:t>
            </w:r>
            <w:r>
              <w:rPr>
                <w:noProof/>
                <w:webHidden/>
              </w:rPr>
              <w:tab/>
            </w:r>
            <w:r>
              <w:rPr>
                <w:noProof/>
                <w:webHidden/>
              </w:rPr>
              <w:fldChar w:fldCharType="begin"/>
            </w:r>
            <w:r>
              <w:rPr>
                <w:noProof/>
                <w:webHidden/>
              </w:rPr>
              <w:instrText xml:space="preserve"> PAGEREF _Toc235617959 \h </w:instrText>
            </w:r>
            <w:r>
              <w:rPr>
                <w:noProof/>
                <w:webHidden/>
              </w:rPr>
            </w:r>
            <w:r>
              <w:rPr>
                <w:noProof/>
                <w:webHidden/>
              </w:rPr>
              <w:fldChar w:fldCharType="separate"/>
            </w:r>
            <w:r>
              <w:rPr>
                <w:noProof/>
                <w:webHidden/>
              </w:rPr>
              <w:t>48</w:t>
            </w:r>
            <w:r>
              <w:rPr>
                <w:noProof/>
                <w:webHidden/>
              </w:rPr>
              <w:fldChar w:fldCharType="end"/>
            </w:r>
          </w:hyperlink>
        </w:p>
        <w:p w14:paraId="05DB47AD" w14:textId="05117847"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0" w:history="1">
            <w:r w:rsidRPr="003F6430">
              <w:rPr>
                <w:rStyle w:val="Hyperlink"/>
                <w:rFonts w:eastAsia="Times New Roman" w:cs="Times New Roman"/>
                <w:noProof/>
              </w:rPr>
              <w:t>4.4.2 Comparison of Retrieval Methods</w:t>
            </w:r>
            <w:r>
              <w:rPr>
                <w:noProof/>
                <w:webHidden/>
              </w:rPr>
              <w:tab/>
            </w:r>
            <w:r>
              <w:rPr>
                <w:noProof/>
                <w:webHidden/>
              </w:rPr>
              <w:fldChar w:fldCharType="begin"/>
            </w:r>
            <w:r>
              <w:rPr>
                <w:noProof/>
                <w:webHidden/>
              </w:rPr>
              <w:instrText xml:space="preserve"> PAGEREF _Toc235617960 \h </w:instrText>
            </w:r>
            <w:r>
              <w:rPr>
                <w:noProof/>
                <w:webHidden/>
              </w:rPr>
            </w:r>
            <w:r>
              <w:rPr>
                <w:noProof/>
                <w:webHidden/>
              </w:rPr>
              <w:fldChar w:fldCharType="separate"/>
            </w:r>
            <w:r>
              <w:rPr>
                <w:noProof/>
                <w:webHidden/>
              </w:rPr>
              <w:t>49</w:t>
            </w:r>
            <w:r>
              <w:rPr>
                <w:noProof/>
                <w:webHidden/>
              </w:rPr>
              <w:fldChar w:fldCharType="end"/>
            </w:r>
          </w:hyperlink>
        </w:p>
        <w:p w14:paraId="48595EBC" w14:textId="4FB453CB"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1" w:history="1">
            <w:r w:rsidRPr="003F6430">
              <w:rPr>
                <w:rStyle w:val="Hyperlink"/>
                <w:rFonts w:eastAsia="Times New Roman" w:cs="Times New Roman"/>
                <w:noProof/>
              </w:rPr>
              <w:t>4.4.3 Final Legal Retrieval Test</w:t>
            </w:r>
            <w:r>
              <w:rPr>
                <w:noProof/>
                <w:webHidden/>
              </w:rPr>
              <w:tab/>
            </w:r>
            <w:r>
              <w:rPr>
                <w:noProof/>
                <w:webHidden/>
              </w:rPr>
              <w:fldChar w:fldCharType="begin"/>
            </w:r>
            <w:r>
              <w:rPr>
                <w:noProof/>
                <w:webHidden/>
              </w:rPr>
              <w:instrText xml:space="preserve"> PAGEREF _Toc235617961 \h </w:instrText>
            </w:r>
            <w:r>
              <w:rPr>
                <w:noProof/>
                <w:webHidden/>
              </w:rPr>
            </w:r>
            <w:r>
              <w:rPr>
                <w:noProof/>
                <w:webHidden/>
              </w:rPr>
              <w:fldChar w:fldCharType="separate"/>
            </w:r>
            <w:r>
              <w:rPr>
                <w:noProof/>
                <w:webHidden/>
              </w:rPr>
              <w:t>50</w:t>
            </w:r>
            <w:r>
              <w:rPr>
                <w:noProof/>
                <w:webHidden/>
              </w:rPr>
              <w:fldChar w:fldCharType="end"/>
            </w:r>
          </w:hyperlink>
        </w:p>
        <w:p w14:paraId="2794368E" w14:textId="08C78A3D" w:rsidR="00FB0B6F" w:rsidRDefault="00FB0B6F">
          <w:pPr>
            <w:pStyle w:val="TOC3"/>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2" w:history="1">
            <w:r w:rsidRPr="003F6430">
              <w:rPr>
                <w:rStyle w:val="Hyperlink"/>
                <w:rFonts w:eastAsia="Times New Roman" w:cs="Times New Roman"/>
                <w:noProof/>
              </w:rPr>
              <w:t>4.4.4 Supplementary Robustness Check</w:t>
            </w:r>
            <w:r>
              <w:rPr>
                <w:noProof/>
                <w:webHidden/>
              </w:rPr>
              <w:tab/>
            </w:r>
            <w:r>
              <w:rPr>
                <w:noProof/>
                <w:webHidden/>
              </w:rPr>
              <w:fldChar w:fldCharType="begin"/>
            </w:r>
            <w:r>
              <w:rPr>
                <w:noProof/>
                <w:webHidden/>
              </w:rPr>
              <w:instrText xml:space="preserve"> PAGEREF _Toc235617962 \h </w:instrText>
            </w:r>
            <w:r>
              <w:rPr>
                <w:noProof/>
                <w:webHidden/>
              </w:rPr>
            </w:r>
            <w:r>
              <w:rPr>
                <w:noProof/>
                <w:webHidden/>
              </w:rPr>
              <w:fldChar w:fldCharType="separate"/>
            </w:r>
            <w:r>
              <w:rPr>
                <w:noProof/>
                <w:webHidden/>
              </w:rPr>
              <w:t>50</w:t>
            </w:r>
            <w:r>
              <w:rPr>
                <w:noProof/>
                <w:webHidden/>
              </w:rPr>
              <w:fldChar w:fldCharType="end"/>
            </w:r>
          </w:hyperlink>
        </w:p>
        <w:p w14:paraId="7BFD9A68" w14:textId="59DC8749"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3" w:history="1">
            <w:r w:rsidRPr="003F6430">
              <w:rPr>
                <w:rStyle w:val="Hyperlink"/>
                <w:rFonts w:eastAsia="Times New Roman" w:cs="Times New Roman"/>
                <w:noProof/>
              </w:rPr>
              <w:t>4.5 Answer Generation Results</w:t>
            </w:r>
            <w:r>
              <w:rPr>
                <w:noProof/>
                <w:webHidden/>
              </w:rPr>
              <w:tab/>
            </w:r>
            <w:r>
              <w:rPr>
                <w:noProof/>
                <w:webHidden/>
              </w:rPr>
              <w:fldChar w:fldCharType="begin"/>
            </w:r>
            <w:r>
              <w:rPr>
                <w:noProof/>
                <w:webHidden/>
              </w:rPr>
              <w:instrText xml:space="preserve"> PAGEREF _Toc235617963 \h </w:instrText>
            </w:r>
            <w:r>
              <w:rPr>
                <w:noProof/>
                <w:webHidden/>
              </w:rPr>
            </w:r>
            <w:r>
              <w:rPr>
                <w:noProof/>
                <w:webHidden/>
              </w:rPr>
              <w:fldChar w:fldCharType="separate"/>
            </w:r>
            <w:r>
              <w:rPr>
                <w:noProof/>
                <w:webHidden/>
              </w:rPr>
              <w:t>51</w:t>
            </w:r>
            <w:r>
              <w:rPr>
                <w:noProof/>
                <w:webHidden/>
              </w:rPr>
              <w:fldChar w:fldCharType="end"/>
            </w:r>
          </w:hyperlink>
        </w:p>
        <w:p w14:paraId="4B198A28" w14:textId="1221755F"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4" w:history="1">
            <w:r w:rsidRPr="003F6430">
              <w:rPr>
                <w:rStyle w:val="Hyperlink"/>
                <w:rFonts w:eastAsia="Times New Roman" w:cs="Times New Roman"/>
                <w:noProof/>
              </w:rPr>
              <w:t>4.6 Statistical Evaluation</w:t>
            </w:r>
            <w:r>
              <w:rPr>
                <w:noProof/>
                <w:webHidden/>
              </w:rPr>
              <w:tab/>
            </w:r>
            <w:r>
              <w:rPr>
                <w:noProof/>
                <w:webHidden/>
              </w:rPr>
              <w:fldChar w:fldCharType="begin"/>
            </w:r>
            <w:r>
              <w:rPr>
                <w:noProof/>
                <w:webHidden/>
              </w:rPr>
              <w:instrText xml:space="preserve"> PAGEREF _Toc235617964 \h </w:instrText>
            </w:r>
            <w:r>
              <w:rPr>
                <w:noProof/>
                <w:webHidden/>
              </w:rPr>
            </w:r>
            <w:r>
              <w:rPr>
                <w:noProof/>
                <w:webHidden/>
              </w:rPr>
              <w:fldChar w:fldCharType="separate"/>
            </w:r>
            <w:r>
              <w:rPr>
                <w:noProof/>
                <w:webHidden/>
              </w:rPr>
              <w:t>52</w:t>
            </w:r>
            <w:r>
              <w:rPr>
                <w:noProof/>
                <w:webHidden/>
              </w:rPr>
              <w:fldChar w:fldCharType="end"/>
            </w:r>
          </w:hyperlink>
        </w:p>
        <w:p w14:paraId="2DD5FC78" w14:textId="307150AF"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5" w:history="1">
            <w:r w:rsidRPr="003F6430">
              <w:rPr>
                <w:rStyle w:val="Hyperlink"/>
                <w:rFonts w:eastAsia="Times New Roman" w:cs="Times New Roman"/>
                <w:noProof/>
              </w:rPr>
              <w:t>4.7 Voice Layer Results</w:t>
            </w:r>
            <w:r>
              <w:rPr>
                <w:noProof/>
                <w:webHidden/>
              </w:rPr>
              <w:tab/>
            </w:r>
            <w:r>
              <w:rPr>
                <w:noProof/>
                <w:webHidden/>
              </w:rPr>
              <w:fldChar w:fldCharType="begin"/>
            </w:r>
            <w:r>
              <w:rPr>
                <w:noProof/>
                <w:webHidden/>
              </w:rPr>
              <w:instrText xml:space="preserve"> PAGEREF _Toc235617965 \h </w:instrText>
            </w:r>
            <w:r>
              <w:rPr>
                <w:noProof/>
                <w:webHidden/>
              </w:rPr>
            </w:r>
            <w:r>
              <w:rPr>
                <w:noProof/>
                <w:webHidden/>
              </w:rPr>
              <w:fldChar w:fldCharType="separate"/>
            </w:r>
            <w:r>
              <w:rPr>
                <w:noProof/>
                <w:webHidden/>
              </w:rPr>
              <w:t>53</w:t>
            </w:r>
            <w:r>
              <w:rPr>
                <w:noProof/>
                <w:webHidden/>
              </w:rPr>
              <w:fldChar w:fldCharType="end"/>
            </w:r>
          </w:hyperlink>
        </w:p>
        <w:p w14:paraId="05435C91" w14:textId="241D42B8"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6" w:history="1">
            <w:r w:rsidRPr="003F6430">
              <w:rPr>
                <w:rStyle w:val="Hyperlink"/>
                <w:rFonts w:eastAsia="Times New Roman" w:cs="Times New Roman"/>
                <w:noProof/>
              </w:rPr>
              <w:t>4.8 No-RAG versus RAG Ablation</w:t>
            </w:r>
            <w:r>
              <w:rPr>
                <w:noProof/>
                <w:webHidden/>
              </w:rPr>
              <w:tab/>
            </w:r>
            <w:r>
              <w:rPr>
                <w:noProof/>
                <w:webHidden/>
              </w:rPr>
              <w:fldChar w:fldCharType="begin"/>
            </w:r>
            <w:r>
              <w:rPr>
                <w:noProof/>
                <w:webHidden/>
              </w:rPr>
              <w:instrText xml:space="preserve"> PAGEREF _Toc235617966 \h </w:instrText>
            </w:r>
            <w:r>
              <w:rPr>
                <w:noProof/>
                <w:webHidden/>
              </w:rPr>
            </w:r>
            <w:r>
              <w:rPr>
                <w:noProof/>
                <w:webHidden/>
              </w:rPr>
              <w:fldChar w:fldCharType="separate"/>
            </w:r>
            <w:r>
              <w:rPr>
                <w:noProof/>
                <w:webHidden/>
              </w:rPr>
              <w:t>54</w:t>
            </w:r>
            <w:r>
              <w:rPr>
                <w:noProof/>
                <w:webHidden/>
              </w:rPr>
              <w:fldChar w:fldCharType="end"/>
            </w:r>
          </w:hyperlink>
        </w:p>
        <w:p w14:paraId="0442D968" w14:textId="28EAB7C5"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7" w:history="1">
            <w:r w:rsidRPr="003F6430">
              <w:rPr>
                <w:rStyle w:val="Hyperlink"/>
                <w:rFonts w:eastAsia="Times New Roman" w:cs="Times New Roman"/>
                <w:noProof/>
              </w:rPr>
              <w:t>4.9 Latency Results</w:t>
            </w:r>
            <w:r>
              <w:rPr>
                <w:noProof/>
                <w:webHidden/>
              </w:rPr>
              <w:tab/>
            </w:r>
            <w:r>
              <w:rPr>
                <w:noProof/>
                <w:webHidden/>
              </w:rPr>
              <w:fldChar w:fldCharType="begin"/>
            </w:r>
            <w:r>
              <w:rPr>
                <w:noProof/>
                <w:webHidden/>
              </w:rPr>
              <w:instrText xml:space="preserve"> PAGEREF _Toc235617967 \h </w:instrText>
            </w:r>
            <w:r>
              <w:rPr>
                <w:noProof/>
                <w:webHidden/>
              </w:rPr>
            </w:r>
            <w:r>
              <w:rPr>
                <w:noProof/>
                <w:webHidden/>
              </w:rPr>
              <w:fldChar w:fldCharType="separate"/>
            </w:r>
            <w:r>
              <w:rPr>
                <w:noProof/>
                <w:webHidden/>
              </w:rPr>
              <w:t>55</w:t>
            </w:r>
            <w:r>
              <w:rPr>
                <w:noProof/>
                <w:webHidden/>
              </w:rPr>
              <w:fldChar w:fldCharType="end"/>
            </w:r>
          </w:hyperlink>
        </w:p>
        <w:p w14:paraId="139B1D23" w14:textId="3234052B"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8" w:history="1">
            <w:r w:rsidRPr="003F6430">
              <w:rPr>
                <w:rStyle w:val="Hyperlink"/>
                <w:rFonts w:eastAsia="Times New Roman" w:cs="Times New Roman"/>
                <w:noProof/>
              </w:rPr>
              <w:t>4.10 Deterministic Calculation Layer Implementation Checks</w:t>
            </w:r>
            <w:r>
              <w:rPr>
                <w:noProof/>
                <w:webHidden/>
              </w:rPr>
              <w:tab/>
            </w:r>
            <w:r>
              <w:rPr>
                <w:noProof/>
                <w:webHidden/>
              </w:rPr>
              <w:fldChar w:fldCharType="begin"/>
            </w:r>
            <w:r>
              <w:rPr>
                <w:noProof/>
                <w:webHidden/>
              </w:rPr>
              <w:instrText xml:space="preserve"> PAGEREF _Toc235617968 \h </w:instrText>
            </w:r>
            <w:r>
              <w:rPr>
                <w:noProof/>
                <w:webHidden/>
              </w:rPr>
            </w:r>
            <w:r>
              <w:rPr>
                <w:noProof/>
                <w:webHidden/>
              </w:rPr>
              <w:fldChar w:fldCharType="separate"/>
            </w:r>
            <w:r>
              <w:rPr>
                <w:noProof/>
                <w:webHidden/>
              </w:rPr>
              <w:t>57</w:t>
            </w:r>
            <w:r>
              <w:rPr>
                <w:noProof/>
                <w:webHidden/>
              </w:rPr>
              <w:fldChar w:fldCharType="end"/>
            </w:r>
          </w:hyperlink>
        </w:p>
        <w:p w14:paraId="40B97D97" w14:textId="57C0DB18"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69" w:history="1">
            <w:r w:rsidRPr="003F6430">
              <w:rPr>
                <w:rStyle w:val="Hyperlink"/>
                <w:rFonts w:eastAsia="Times New Roman" w:cs="Times New Roman"/>
                <w:noProof/>
              </w:rPr>
              <w:t>4.11 Overall Results Summary</w:t>
            </w:r>
            <w:r>
              <w:rPr>
                <w:noProof/>
                <w:webHidden/>
              </w:rPr>
              <w:tab/>
            </w:r>
            <w:r>
              <w:rPr>
                <w:noProof/>
                <w:webHidden/>
              </w:rPr>
              <w:fldChar w:fldCharType="begin"/>
            </w:r>
            <w:r>
              <w:rPr>
                <w:noProof/>
                <w:webHidden/>
              </w:rPr>
              <w:instrText xml:space="preserve"> PAGEREF _Toc235617969 \h </w:instrText>
            </w:r>
            <w:r>
              <w:rPr>
                <w:noProof/>
                <w:webHidden/>
              </w:rPr>
            </w:r>
            <w:r>
              <w:rPr>
                <w:noProof/>
                <w:webHidden/>
              </w:rPr>
              <w:fldChar w:fldCharType="separate"/>
            </w:r>
            <w:r>
              <w:rPr>
                <w:noProof/>
                <w:webHidden/>
              </w:rPr>
              <w:t>57</w:t>
            </w:r>
            <w:r>
              <w:rPr>
                <w:noProof/>
                <w:webHidden/>
              </w:rPr>
              <w:fldChar w:fldCharType="end"/>
            </w:r>
          </w:hyperlink>
        </w:p>
        <w:p w14:paraId="2713D456" w14:textId="11EE30E9"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70" w:history="1">
            <w:r w:rsidRPr="003F6430">
              <w:rPr>
                <w:rStyle w:val="Hyperlink"/>
                <w:rFonts w:eastAsia="Times New Roman" w:cs="Times New Roman"/>
                <w:noProof/>
              </w:rPr>
              <w:t>4.12 Discussion</w:t>
            </w:r>
            <w:r>
              <w:rPr>
                <w:noProof/>
                <w:webHidden/>
              </w:rPr>
              <w:tab/>
            </w:r>
            <w:r>
              <w:rPr>
                <w:noProof/>
                <w:webHidden/>
              </w:rPr>
              <w:fldChar w:fldCharType="begin"/>
            </w:r>
            <w:r>
              <w:rPr>
                <w:noProof/>
                <w:webHidden/>
              </w:rPr>
              <w:instrText xml:space="preserve"> PAGEREF _Toc235617970 \h </w:instrText>
            </w:r>
            <w:r>
              <w:rPr>
                <w:noProof/>
                <w:webHidden/>
              </w:rPr>
            </w:r>
            <w:r>
              <w:rPr>
                <w:noProof/>
                <w:webHidden/>
              </w:rPr>
              <w:fldChar w:fldCharType="separate"/>
            </w:r>
            <w:r>
              <w:rPr>
                <w:noProof/>
                <w:webHidden/>
              </w:rPr>
              <w:t>59</w:t>
            </w:r>
            <w:r>
              <w:rPr>
                <w:noProof/>
                <w:webHidden/>
              </w:rPr>
              <w:fldChar w:fldCharType="end"/>
            </w:r>
          </w:hyperlink>
        </w:p>
        <w:p w14:paraId="3EC5AFD9" w14:textId="4E2DDFED"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71" w:history="1">
            <w:r w:rsidRPr="003F6430">
              <w:rPr>
                <w:rStyle w:val="Hyperlink"/>
                <w:rFonts w:eastAsia="Times New Roman" w:cs="Times New Roman"/>
                <w:noProof/>
              </w:rPr>
              <w:t>4.13 Limitations</w:t>
            </w:r>
            <w:r>
              <w:rPr>
                <w:noProof/>
                <w:webHidden/>
              </w:rPr>
              <w:tab/>
            </w:r>
            <w:r>
              <w:rPr>
                <w:noProof/>
                <w:webHidden/>
              </w:rPr>
              <w:fldChar w:fldCharType="begin"/>
            </w:r>
            <w:r>
              <w:rPr>
                <w:noProof/>
                <w:webHidden/>
              </w:rPr>
              <w:instrText xml:space="preserve"> PAGEREF _Toc235617971 \h </w:instrText>
            </w:r>
            <w:r>
              <w:rPr>
                <w:noProof/>
                <w:webHidden/>
              </w:rPr>
            </w:r>
            <w:r>
              <w:rPr>
                <w:noProof/>
                <w:webHidden/>
              </w:rPr>
              <w:fldChar w:fldCharType="separate"/>
            </w:r>
            <w:r>
              <w:rPr>
                <w:noProof/>
                <w:webHidden/>
              </w:rPr>
              <w:t>60</w:t>
            </w:r>
            <w:r>
              <w:rPr>
                <w:noProof/>
                <w:webHidden/>
              </w:rPr>
              <w:fldChar w:fldCharType="end"/>
            </w:r>
          </w:hyperlink>
        </w:p>
        <w:p w14:paraId="40F7F20C" w14:textId="4DB88082"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72" w:history="1">
            <w:r w:rsidRPr="003F6430">
              <w:rPr>
                <w:rStyle w:val="Hyperlink"/>
                <w:rFonts w:eastAsia="Times New Roman" w:cs="Times New Roman"/>
                <w:noProof/>
              </w:rPr>
              <w:t>4.14 Summary</w:t>
            </w:r>
            <w:r>
              <w:rPr>
                <w:noProof/>
                <w:webHidden/>
              </w:rPr>
              <w:tab/>
            </w:r>
            <w:r>
              <w:rPr>
                <w:noProof/>
                <w:webHidden/>
              </w:rPr>
              <w:fldChar w:fldCharType="begin"/>
            </w:r>
            <w:r>
              <w:rPr>
                <w:noProof/>
                <w:webHidden/>
              </w:rPr>
              <w:instrText xml:space="preserve"> PAGEREF _Toc235617972 \h </w:instrText>
            </w:r>
            <w:r>
              <w:rPr>
                <w:noProof/>
                <w:webHidden/>
              </w:rPr>
            </w:r>
            <w:r>
              <w:rPr>
                <w:noProof/>
                <w:webHidden/>
              </w:rPr>
              <w:fldChar w:fldCharType="separate"/>
            </w:r>
            <w:r>
              <w:rPr>
                <w:noProof/>
                <w:webHidden/>
              </w:rPr>
              <w:t>60</w:t>
            </w:r>
            <w:r>
              <w:rPr>
                <w:noProof/>
                <w:webHidden/>
              </w:rPr>
              <w:fldChar w:fldCharType="end"/>
            </w:r>
          </w:hyperlink>
        </w:p>
        <w:p w14:paraId="030D8483" w14:textId="01805F8E"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73" w:history="1">
            <w:r w:rsidRPr="003F6430">
              <w:rPr>
                <w:rStyle w:val="Hyperlink"/>
                <w:rFonts w:eastAsia="Times New Roman" w:cs="Times New Roman"/>
                <w:noProof/>
              </w:rPr>
              <w:t>Chapter 5: Conclusion and Future Work</w:t>
            </w:r>
            <w:r>
              <w:rPr>
                <w:noProof/>
                <w:webHidden/>
              </w:rPr>
              <w:tab/>
            </w:r>
            <w:r>
              <w:rPr>
                <w:noProof/>
                <w:webHidden/>
              </w:rPr>
              <w:fldChar w:fldCharType="begin"/>
            </w:r>
            <w:r>
              <w:rPr>
                <w:noProof/>
                <w:webHidden/>
              </w:rPr>
              <w:instrText xml:space="preserve"> PAGEREF _Toc235617973 \h </w:instrText>
            </w:r>
            <w:r>
              <w:rPr>
                <w:noProof/>
                <w:webHidden/>
              </w:rPr>
            </w:r>
            <w:r>
              <w:rPr>
                <w:noProof/>
                <w:webHidden/>
              </w:rPr>
              <w:fldChar w:fldCharType="separate"/>
            </w:r>
            <w:r>
              <w:rPr>
                <w:noProof/>
                <w:webHidden/>
              </w:rPr>
              <w:t>61</w:t>
            </w:r>
            <w:r>
              <w:rPr>
                <w:noProof/>
                <w:webHidden/>
              </w:rPr>
              <w:fldChar w:fldCharType="end"/>
            </w:r>
          </w:hyperlink>
        </w:p>
        <w:p w14:paraId="38A15A60" w14:textId="568B7E00"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74" w:history="1">
            <w:r w:rsidRPr="003F6430">
              <w:rPr>
                <w:rStyle w:val="Hyperlink"/>
                <w:rFonts w:eastAsia="Times New Roman" w:cs="Times New Roman"/>
                <w:noProof/>
              </w:rPr>
              <w:t>5.1 Conclusion</w:t>
            </w:r>
            <w:r>
              <w:rPr>
                <w:noProof/>
                <w:webHidden/>
              </w:rPr>
              <w:tab/>
            </w:r>
            <w:r>
              <w:rPr>
                <w:noProof/>
                <w:webHidden/>
              </w:rPr>
              <w:fldChar w:fldCharType="begin"/>
            </w:r>
            <w:r>
              <w:rPr>
                <w:noProof/>
                <w:webHidden/>
              </w:rPr>
              <w:instrText xml:space="preserve"> PAGEREF _Toc235617974 \h </w:instrText>
            </w:r>
            <w:r>
              <w:rPr>
                <w:noProof/>
                <w:webHidden/>
              </w:rPr>
            </w:r>
            <w:r>
              <w:rPr>
                <w:noProof/>
                <w:webHidden/>
              </w:rPr>
              <w:fldChar w:fldCharType="separate"/>
            </w:r>
            <w:r>
              <w:rPr>
                <w:noProof/>
                <w:webHidden/>
              </w:rPr>
              <w:t>61</w:t>
            </w:r>
            <w:r>
              <w:rPr>
                <w:noProof/>
                <w:webHidden/>
              </w:rPr>
              <w:fldChar w:fldCharType="end"/>
            </w:r>
          </w:hyperlink>
        </w:p>
        <w:p w14:paraId="2114E4FA" w14:textId="4CBA2D49"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75" w:history="1">
            <w:r w:rsidRPr="003F6430">
              <w:rPr>
                <w:rStyle w:val="Hyperlink"/>
                <w:rFonts w:eastAsia="Times New Roman" w:cs="Times New Roman"/>
                <w:noProof/>
              </w:rPr>
              <w:t>5.2 Contributions</w:t>
            </w:r>
            <w:r>
              <w:rPr>
                <w:noProof/>
                <w:webHidden/>
              </w:rPr>
              <w:tab/>
            </w:r>
            <w:r>
              <w:rPr>
                <w:noProof/>
                <w:webHidden/>
              </w:rPr>
              <w:fldChar w:fldCharType="begin"/>
            </w:r>
            <w:r>
              <w:rPr>
                <w:noProof/>
                <w:webHidden/>
              </w:rPr>
              <w:instrText xml:space="preserve"> PAGEREF _Toc235617975 \h </w:instrText>
            </w:r>
            <w:r>
              <w:rPr>
                <w:noProof/>
                <w:webHidden/>
              </w:rPr>
            </w:r>
            <w:r>
              <w:rPr>
                <w:noProof/>
                <w:webHidden/>
              </w:rPr>
              <w:fldChar w:fldCharType="separate"/>
            </w:r>
            <w:r>
              <w:rPr>
                <w:noProof/>
                <w:webHidden/>
              </w:rPr>
              <w:t>62</w:t>
            </w:r>
            <w:r>
              <w:rPr>
                <w:noProof/>
                <w:webHidden/>
              </w:rPr>
              <w:fldChar w:fldCharType="end"/>
            </w:r>
          </w:hyperlink>
        </w:p>
        <w:p w14:paraId="39A11BF8" w14:textId="4296AA43"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76" w:history="1">
            <w:r w:rsidRPr="003F6430">
              <w:rPr>
                <w:rStyle w:val="Hyperlink"/>
                <w:rFonts w:eastAsia="Times New Roman" w:cs="Times New Roman"/>
                <w:noProof/>
              </w:rPr>
              <w:t>5.3 Limitations</w:t>
            </w:r>
            <w:r>
              <w:rPr>
                <w:noProof/>
                <w:webHidden/>
              </w:rPr>
              <w:tab/>
            </w:r>
            <w:r>
              <w:rPr>
                <w:noProof/>
                <w:webHidden/>
              </w:rPr>
              <w:fldChar w:fldCharType="begin"/>
            </w:r>
            <w:r>
              <w:rPr>
                <w:noProof/>
                <w:webHidden/>
              </w:rPr>
              <w:instrText xml:space="preserve"> PAGEREF _Toc235617976 \h </w:instrText>
            </w:r>
            <w:r>
              <w:rPr>
                <w:noProof/>
                <w:webHidden/>
              </w:rPr>
            </w:r>
            <w:r>
              <w:rPr>
                <w:noProof/>
                <w:webHidden/>
              </w:rPr>
              <w:fldChar w:fldCharType="separate"/>
            </w:r>
            <w:r>
              <w:rPr>
                <w:noProof/>
                <w:webHidden/>
              </w:rPr>
              <w:t>62</w:t>
            </w:r>
            <w:r>
              <w:rPr>
                <w:noProof/>
                <w:webHidden/>
              </w:rPr>
              <w:fldChar w:fldCharType="end"/>
            </w:r>
          </w:hyperlink>
        </w:p>
        <w:p w14:paraId="74BAC811" w14:textId="317A4ADA"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77" w:history="1">
            <w:r w:rsidRPr="003F6430">
              <w:rPr>
                <w:rStyle w:val="Hyperlink"/>
                <w:rFonts w:eastAsia="Times New Roman" w:cs="Times New Roman"/>
                <w:noProof/>
              </w:rPr>
              <w:t>5.4 Future Directions</w:t>
            </w:r>
            <w:r>
              <w:rPr>
                <w:noProof/>
                <w:webHidden/>
              </w:rPr>
              <w:tab/>
            </w:r>
            <w:r>
              <w:rPr>
                <w:noProof/>
                <w:webHidden/>
              </w:rPr>
              <w:fldChar w:fldCharType="begin"/>
            </w:r>
            <w:r>
              <w:rPr>
                <w:noProof/>
                <w:webHidden/>
              </w:rPr>
              <w:instrText xml:space="preserve"> PAGEREF _Toc235617977 \h </w:instrText>
            </w:r>
            <w:r>
              <w:rPr>
                <w:noProof/>
                <w:webHidden/>
              </w:rPr>
            </w:r>
            <w:r>
              <w:rPr>
                <w:noProof/>
                <w:webHidden/>
              </w:rPr>
              <w:fldChar w:fldCharType="separate"/>
            </w:r>
            <w:r>
              <w:rPr>
                <w:noProof/>
                <w:webHidden/>
              </w:rPr>
              <w:t>62</w:t>
            </w:r>
            <w:r>
              <w:rPr>
                <w:noProof/>
                <w:webHidden/>
              </w:rPr>
              <w:fldChar w:fldCharType="end"/>
            </w:r>
          </w:hyperlink>
        </w:p>
        <w:p w14:paraId="3C9A1F40" w14:textId="104CC05D" w:rsidR="00FB0B6F" w:rsidRDefault="00FB0B6F">
          <w:pPr>
            <w:pStyle w:val="TOC2"/>
            <w:tabs>
              <w:tab w:val="right" w:leader="dot" w:pos="10214"/>
            </w:tabs>
            <w:rPr>
              <w:rFonts w:asciiTheme="minorHAnsi" w:hAnsiTheme="minorHAnsi" w:cstheme="minorBidi"/>
              <w:noProof/>
              <w:color w:val="auto"/>
              <w:kern w:val="2"/>
              <w:szCs w:val="24"/>
              <w:lang w:val="en-GB" w:eastAsia="en-GB"/>
              <w14:ligatures w14:val="standardContextual"/>
            </w:rPr>
          </w:pPr>
          <w:hyperlink w:anchor="_Toc235617978" w:history="1">
            <w:r w:rsidRPr="003F6430">
              <w:rPr>
                <w:rStyle w:val="Hyperlink"/>
                <w:rFonts w:eastAsia="Times New Roman" w:cs="Times New Roman"/>
                <w:noProof/>
              </w:rPr>
              <w:t>5.5 Final Thoughts</w:t>
            </w:r>
            <w:r>
              <w:rPr>
                <w:noProof/>
                <w:webHidden/>
              </w:rPr>
              <w:tab/>
            </w:r>
            <w:r>
              <w:rPr>
                <w:noProof/>
                <w:webHidden/>
              </w:rPr>
              <w:fldChar w:fldCharType="begin"/>
            </w:r>
            <w:r>
              <w:rPr>
                <w:noProof/>
                <w:webHidden/>
              </w:rPr>
              <w:instrText xml:space="preserve"> PAGEREF _Toc235617978 \h </w:instrText>
            </w:r>
            <w:r>
              <w:rPr>
                <w:noProof/>
                <w:webHidden/>
              </w:rPr>
            </w:r>
            <w:r>
              <w:rPr>
                <w:noProof/>
                <w:webHidden/>
              </w:rPr>
              <w:fldChar w:fldCharType="separate"/>
            </w:r>
            <w:r>
              <w:rPr>
                <w:noProof/>
                <w:webHidden/>
              </w:rPr>
              <w:t>62</w:t>
            </w:r>
            <w:r>
              <w:rPr>
                <w:noProof/>
                <w:webHidden/>
              </w:rPr>
              <w:fldChar w:fldCharType="end"/>
            </w:r>
          </w:hyperlink>
        </w:p>
        <w:p w14:paraId="7FADA374" w14:textId="1F408445"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79" w:history="1">
            <w:r w:rsidRPr="003F6430">
              <w:rPr>
                <w:rStyle w:val="Hyperlink"/>
                <w:rFonts w:eastAsia="Times New Roman" w:cs="Times New Roman"/>
                <w:noProof/>
              </w:rPr>
              <w:t>References</w:t>
            </w:r>
            <w:r>
              <w:rPr>
                <w:noProof/>
                <w:webHidden/>
              </w:rPr>
              <w:tab/>
            </w:r>
            <w:r>
              <w:rPr>
                <w:noProof/>
                <w:webHidden/>
              </w:rPr>
              <w:fldChar w:fldCharType="begin"/>
            </w:r>
            <w:r>
              <w:rPr>
                <w:noProof/>
                <w:webHidden/>
              </w:rPr>
              <w:instrText xml:space="preserve"> PAGEREF _Toc235617979 \h </w:instrText>
            </w:r>
            <w:r>
              <w:rPr>
                <w:noProof/>
                <w:webHidden/>
              </w:rPr>
            </w:r>
            <w:r>
              <w:rPr>
                <w:noProof/>
                <w:webHidden/>
              </w:rPr>
              <w:fldChar w:fldCharType="separate"/>
            </w:r>
            <w:r>
              <w:rPr>
                <w:noProof/>
                <w:webHidden/>
              </w:rPr>
              <w:t>64</w:t>
            </w:r>
            <w:r>
              <w:rPr>
                <w:noProof/>
                <w:webHidden/>
              </w:rPr>
              <w:fldChar w:fldCharType="end"/>
            </w:r>
          </w:hyperlink>
        </w:p>
        <w:p w14:paraId="436484BD" w14:textId="095C3B07"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80" w:history="1">
            <w:r w:rsidRPr="003F6430">
              <w:rPr>
                <w:rStyle w:val="Hyperlink"/>
                <w:rFonts w:eastAsia="Times New Roman" w:cs="Times New Roman"/>
                <w:noProof/>
              </w:rPr>
              <w:t>Appendix A: Automated Evaluation Rubric and Judge Prompt</w:t>
            </w:r>
            <w:r>
              <w:rPr>
                <w:noProof/>
                <w:webHidden/>
              </w:rPr>
              <w:tab/>
            </w:r>
            <w:r>
              <w:rPr>
                <w:noProof/>
                <w:webHidden/>
              </w:rPr>
              <w:fldChar w:fldCharType="begin"/>
            </w:r>
            <w:r>
              <w:rPr>
                <w:noProof/>
                <w:webHidden/>
              </w:rPr>
              <w:instrText xml:space="preserve"> PAGEREF _Toc235617980 \h </w:instrText>
            </w:r>
            <w:r>
              <w:rPr>
                <w:noProof/>
                <w:webHidden/>
              </w:rPr>
            </w:r>
            <w:r>
              <w:rPr>
                <w:noProof/>
                <w:webHidden/>
              </w:rPr>
              <w:fldChar w:fldCharType="separate"/>
            </w:r>
            <w:r>
              <w:rPr>
                <w:noProof/>
                <w:webHidden/>
              </w:rPr>
              <w:t>67</w:t>
            </w:r>
            <w:r>
              <w:rPr>
                <w:noProof/>
                <w:webHidden/>
              </w:rPr>
              <w:fldChar w:fldCharType="end"/>
            </w:r>
          </w:hyperlink>
        </w:p>
        <w:p w14:paraId="02451A36" w14:textId="707CD95D" w:rsidR="00FB0B6F" w:rsidRDefault="00FB0B6F">
          <w:pPr>
            <w:pStyle w:val="TOC1"/>
            <w:tabs>
              <w:tab w:val="right" w:leader="dot" w:pos="10214"/>
            </w:tabs>
            <w:rPr>
              <w:rFonts w:asciiTheme="minorHAnsi" w:hAnsiTheme="minorHAnsi" w:cstheme="minorBidi"/>
              <w:b w:val="0"/>
              <w:noProof/>
              <w:color w:val="auto"/>
              <w:kern w:val="2"/>
              <w:szCs w:val="24"/>
              <w:lang w:val="en-GB" w:eastAsia="en-GB"/>
              <w14:ligatures w14:val="standardContextual"/>
            </w:rPr>
          </w:pPr>
          <w:hyperlink w:anchor="_Toc235617981" w:history="1">
            <w:r w:rsidRPr="003F6430">
              <w:rPr>
                <w:rStyle w:val="Hyperlink"/>
                <w:rFonts w:cs="Times New Roman"/>
                <w:noProof/>
              </w:rPr>
              <w:t>Appendix B: Data-Lineage and Deduplication Record</w:t>
            </w:r>
            <w:r>
              <w:rPr>
                <w:noProof/>
                <w:webHidden/>
              </w:rPr>
              <w:tab/>
            </w:r>
            <w:r>
              <w:rPr>
                <w:noProof/>
                <w:webHidden/>
              </w:rPr>
              <w:fldChar w:fldCharType="begin"/>
            </w:r>
            <w:r>
              <w:rPr>
                <w:noProof/>
                <w:webHidden/>
              </w:rPr>
              <w:instrText xml:space="preserve"> PAGEREF _Toc235617981 \h </w:instrText>
            </w:r>
            <w:r>
              <w:rPr>
                <w:noProof/>
                <w:webHidden/>
              </w:rPr>
            </w:r>
            <w:r>
              <w:rPr>
                <w:noProof/>
                <w:webHidden/>
              </w:rPr>
              <w:fldChar w:fldCharType="separate"/>
            </w:r>
            <w:r>
              <w:rPr>
                <w:noProof/>
                <w:webHidden/>
              </w:rPr>
              <w:t>68</w:t>
            </w:r>
            <w:r>
              <w:rPr>
                <w:noProof/>
                <w:webHidden/>
              </w:rPr>
              <w:fldChar w:fldCharType="end"/>
            </w:r>
          </w:hyperlink>
        </w:p>
        <w:p w14:paraId="6C345C96" w14:textId="300B2B09" w:rsidR="0043406A" w:rsidRPr="006240AA" w:rsidRDefault="000B5F6D" w:rsidP="006240AA">
          <w:pPr>
            <w:pStyle w:val="TOC1"/>
            <w:tabs>
              <w:tab w:val="right" w:leader="dot" w:pos="10223"/>
            </w:tabs>
          </w:pPr>
          <w:r>
            <w:rPr>
              <w:rStyle w:val="IndexLink"/>
            </w:rPr>
            <w:fldChar w:fldCharType="end"/>
          </w:r>
        </w:p>
      </w:sdtContent>
    </w:sdt>
    <w:p w14:paraId="2FD0D071" w14:textId="77777777" w:rsidR="0043406A" w:rsidRDefault="000B5F6D">
      <w:pPr>
        <w:pStyle w:val="Heading1"/>
        <w:spacing w:before="0"/>
        <w:rPr>
          <w:rFonts w:ascii="Times New Roman" w:hAnsi="Times New Roman" w:cs="Times New Roman"/>
          <w:b/>
          <w:color w:val="000000" w:themeColor="text1"/>
        </w:rPr>
      </w:pPr>
      <w:bookmarkStart w:id="0" w:name="_Toc235347907"/>
      <w:bookmarkStart w:id="1" w:name="_Toc234653888"/>
      <w:bookmarkStart w:id="2" w:name="_Toc235336406"/>
      <w:bookmarkStart w:id="3" w:name="_Toc235617899"/>
      <w:r>
        <w:rPr>
          <w:rFonts w:ascii="Times New Roman" w:hAnsi="Times New Roman" w:cs="Times New Roman"/>
          <w:b/>
          <w:color w:val="000000" w:themeColor="text1"/>
        </w:rPr>
        <w:t>Abstract</w:t>
      </w:r>
      <w:bookmarkEnd w:id="0"/>
      <w:bookmarkEnd w:id="1"/>
      <w:bookmarkEnd w:id="2"/>
      <w:bookmarkEnd w:id="3"/>
    </w:p>
    <w:p w14:paraId="78FBAFBD" w14:textId="4788BE9E" w:rsidR="002641DA" w:rsidRPr="002641DA" w:rsidRDefault="002641DA" w:rsidP="002641DA">
      <w:pPr>
        <w:rPr>
          <w:rStyle w:val="cursor-pointer"/>
          <w:rFonts w:cs="Times New Roman"/>
          <w:szCs w:val="24"/>
        </w:rPr>
      </w:pPr>
      <w:r w:rsidRPr="002641DA">
        <w:rPr>
          <w:rStyle w:val="cursor-pointer"/>
          <w:rFonts w:cs="Times New Roman"/>
          <w:szCs w:val="24"/>
        </w:rPr>
        <w:t xml:space="preserve">The recent breakthroughs in LLMs and RAG techniques allowed designing QA systems capable of generating contextually relevant and evidence-based answers. The use of ASR and TTS technologies may allow deploying interactive voice services for such purposes in sensitive sectors like legal information. However, its application in the Arabic language faces additional problems of dialect/accent variation </w:t>
      </w:r>
      <w:r w:rsidRPr="002641DA">
        <w:rPr>
          <w:rStyle w:val="cursor-pointer"/>
          <w:rFonts w:cs="Times New Roman"/>
          <w:szCs w:val="24"/>
        </w:rPr>
        <w:lastRenderedPageBreak/>
        <w:t>recognition, ensuring the relevance of generated answers to authoritative sources, and maintaining low enough latency of the whole pipeline.</w:t>
      </w:r>
    </w:p>
    <w:p w14:paraId="7A687E3D" w14:textId="45F92E38" w:rsidR="002641DA" w:rsidRPr="002641DA" w:rsidRDefault="002641DA" w:rsidP="002641DA">
      <w:pPr>
        <w:rPr>
          <w:rStyle w:val="cursor-pointer"/>
          <w:rFonts w:cs="Times New Roman"/>
          <w:szCs w:val="24"/>
        </w:rPr>
      </w:pPr>
      <w:r w:rsidRPr="002641DA">
        <w:rPr>
          <w:rStyle w:val="cursor-pointer"/>
          <w:rFonts w:cs="Times New Roman"/>
          <w:szCs w:val="24"/>
        </w:rPr>
        <w:t>This thesis proposes and evaluates an Arabic evidence-based voice agent designed for answering questions about the Saudi Labor Law. The developed agent combines Whisper ASR, knowledge base based on Saudi Labor Law and labor-related materials provided by Ministry of Human Resources and Social Development, hybrid dense and BM25 retrieval, cross-encoder reranking, reliability gate trained on validation data, instruction-tuned language models, deterministic legal calculations, and TTS technology. The final snapshot of frozen knowledge base consists of 211 active records of legal articles and 278 indexed labor-related FAQs.</w:t>
      </w:r>
    </w:p>
    <w:p w14:paraId="7D04F552" w14:textId="51625F91" w:rsidR="002641DA" w:rsidRPr="002641DA" w:rsidRDefault="002641DA" w:rsidP="002641DA">
      <w:pPr>
        <w:rPr>
          <w:rStyle w:val="cursor-pointer"/>
          <w:rFonts w:cs="Times New Roman"/>
          <w:szCs w:val="24"/>
        </w:rPr>
      </w:pPr>
      <w:r w:rsidRPr="002641DA">
        <w:rPr>
          <w:rStyle w:val="cursor-pointer"/>
          <w:rFonts w:cs="Times New Roman"/>
          <w:szCs w:val="24"/>
        </w:rPr>
        <w:t>In the tests on manually crafted legal retrieval task with 24 questions, the final pipeline has demonstrated the following results: Recall@1 = 0.8750, Recall@5 = 0.9583, MRR = 0.9097, nDCG@5 = 0.9221. After applying the reliability gate, ALLaM-7B achieved 37 correct predictions out of 45 cases (82.22% vs. 71.11% for Qwen2.5-7B); an exact McNemar test showed that the difference is statistically insignificant (p-value = 0.1250). In the 24-question ablation study, the number of errors in legal citations raised from 1 out of 24 (RAG baseline) to 6 out of 24 (without retrieval). A controlled synthetic-speech test resulted in WER = 0.209 and CER = 0.0484. After optimization, the pipeline generated a full response in 2.96 seconds and answered in 0.82 seconds when using streaming technique.</w:t>
      </w:r>
    </w:p>
    <w:p w14:paraId="7553233F" w14:textId="42444D9D" w:rsidR="0043406A" w:rsidRDefault="002641DA" w:rsidP="002641DA">
      <w:pPr>
        <w:rPr>
          <w:rFonts w:cs="Times New Roman"/>
        </w:rPr>
      </w:pPr>
      <w:r w:rsidRPr="002641DA">
        <w:rPr>
          <w:rStyle w:val="cursor-pointer"/>
          <w:rFonts w:cs="Times New Roman"/>
          <w:szCs w:val="24"/>
        </w:rPr>
        <w:t>Overall, it has been demonstrated that developing an evidence-first modular Arabic legal voice assistant is possible under controlled experimental settings. The developed pipeline is currently not ready for real deployment as legal service. Before doing so, it should be evaluated with larger and more diverse group of Saudi Arabic speakers, independently reviewed by legal experts, supplied with fully versioned legal corpus, and tested on bigger held-out test sets.</w:t>
      </w:r>
    </w:p>
    <w:p w14:paraId="117C27CB" w14:textId="77777777" w:rsidR="0043406A" w:rsidRDefault="0043406A">
      <w:pPr>
        <w:rPr>
          <w:rFonts w:cs="Times New Roman"/>
        </w:rPr>
      </w:pPr>
    </w:p>
    <w:p w14:paraId="630F4C9E" w14:textId="77777777" w:rsidR="0043406A" w:rsidRDefault="0043406A">
      <w:pPr>
        <w:rPr>
          <w:rFonts w:cs="Times New Roman"/>
        </w:rPr>
      </w:pPr>
    </w:p>
    <w:p w14:paraId="5CFB3A3D" w14:textId="77777777" w:rsidR="0043406A" w:rsidRDefault="0043406A">
      <w:pPr>
        <w:rPr>
          <w:rFonts w:cs="Times New Roman"/>
        </w:rPr>
      </w:pPr>
    </w:p>
    <w:p w14:paraId="2CF62521" w14:textId="77777777" w:rsidR="0043406A" w:rsidRDefault="0043406A">
      <w:pPr>
        <w:rPr>
          <w:rFonts w:cs="Times New Roman"/>
        </w:rPr>
      </w:pPr>
    </w:p>
    <w:p w14:paraId="79FB3D33" w14:textId="77777777" w:rsidR="0043406A" w:rsidRDefault="0043406A">
      <w:pPr>
        <w:rPr>
          <w:rFonts w:cs="Times New Roman"/>
        </w:rPr>
      </w:pPr>
    </w:p>
    <w:p w14:paraId="3667C20B" w14:textId="77777777" w:rsidR="0043406A" w:rsidRDefault="0043406A">
      <w:pPr>
        <w:rPr>
          <w:rFonts w:cs="Times New Roman"/>
        </w:rPr>
      </w:pPr>
    </w:p>
    <w:p w14:paraId="458BE4DB" w14:textId="77777777" w:rsidR="0043406A" w:rsidRDefault="0043406A">
      <w:pPr>
        <w:rPr>
          <w:rFonts w:cs="Times New Roman"/>
        </w:rPr>
      </w:pPr>
    </w:p>
    <w:p w14:paraId="22D77CA1" w14:textId="77777777" w:rsidR="0043406A" w:rsidRDefault="0043406A">
      <w:pPr>
        <w:rPr>
          <w:rFonts w:cs="Times New Roman"/>
        </w:rPr>
      </w:pPr>
    </w:p>
    <w:p w14:paraId="3FD4E283" w14:textId="77777777" w:rsidR="0043406A" w:rsidRDefault="000B5F6D">
      <w:pPr>
        <w:pStyle w:val="Heading1"/>
        <w:spacing w:before="0"/>
        <w:rPr>
          <w:rFonts w:ascii="Times New Roman" w:hAnsi="Times New Roman" w:cs="Times New Roman"/>
        </w:rPr>
      </w:pPr>
      <w:bookmarkStart w:id="4" w:name="_Toc235347908"/>
      <w:bookmarkStart w:id="5" w:name="_Toc235336407"/>
      <w:bookmarkStart w:id="6" w:name="_Toc235617900"/>
      <w:r>
        <w:rPr>
          <w:rFonts w:ascii="Times New Roman" w:hAnsi="Times New Roman" w:cs="Times New Roman"/>
          <w:color w:val="000000"/>
        </w:rPr>
        <w:t>List of Abbreviations</w:t>
      </w:r>
      <w:bookmarkEnd w:id="4"/>
      <w:bookmarkEnd w:id="5"/>
      <w:bookmarkEnd w:id="6"/>
    </w:p>
    <w:p w14:paraId="65029401" w14:textId="77777777" w:rsidR="0043406A" w:rsidRDefault="000B5F6D">
      <w:pPr>
        <w:spacing w:after="0"/>
        <w:rPr>
          <w:rFonts w:cs="Times New Roman"/>
        </w:rPr>
      </w:pPr>
      <w:r>
        <w:rPr>
          <w:rFonts w:cs="Times New Roman"/>
        </w:rPr>
        <w:t>ADI: Arabic Dialect Identification</w:t>
      </w:r>
    </w:p>
    <w:p w14:paraId="2EF4D117" w14:textId="77777777" w:rsidR="0043406A" w:rsidRDefault="000B5F6D">
      <w:pPr>
        <w:spacing w:after="0"/>
        <w:rPr>
          <w:rFonts w:cs="Times New Roman"/>
        </w:rPr>
      </w:pPr>
      <w:r>
        <w:rPr>
          <w:rFonts w:cs="Times New Roman"/>
        </w:rPr>
        <w:t>AI: Artificial Intelligence</w:t>
      </w:r>
    </w:p>
    <w:p w14:paraId="01063A53" w14:textId="77777777" w:rsidR="0043406A" w:rsidRDefault="000B5F6D">
      <w:pPr>
        <w:spacing w:after="0"/>
        <w:rPr>
          <w:rFonts w:cs="Times New Roman"/>
        </w:rPr>
      </w:pPr>
      <w:r>
        <w:rPr>
          <w:rFonts w:cs="Times New Roman"/>
        </w:rPr>
        <w:t>ASR: Automatic Speech Recognition</w:t>
      </w:r>
    </w:p>
    <w:p w14:paraId="66F822E5" w14:textId="77777777" w:rsidR="0043406A" w:rsidRDefault="000B5F6D">
      <w:pPr>
        <w:spacing w:after="0"/>
        <w:rPr>
          <w:rFonts w:cs="Times New Roman"/>
        </w:rPr>
      </w:pPr>
      <w:r>
        <w:rPr>
          <w:rFonts w:cs="Times New Roman"/>
        </w:rPr>
        <w:t>BM25: Best Matching 25 lexical retrieval algorithm</w:t>
      </w:r>
    </w:p>
    <w:p w14:paraId="585F937E" w14:textId="77777777" w:rsidR="0043406A" w:rsidRDefault="000B5F6D">
      <w:pPr>
        <w:spacing w:after="0"/>
        <w:rPr>
          <w:rFonts w:cs="Times New Roman"/>
        </w:rPr>
      </w:pPr>
      <w:r>
        <w:rPr>
          <w:rFonts w:cs="Times New Roman"/>
        </w:rPr>
        <w:lastRenderedPageBreak/>
        <w:t>CER: Character Error Rate</w:t>
      </w:r>
    </w:p>
    <w:p w14:paraId="65AA2815" w14:textId="77777777" w:rsidR="0043406A" w:rsidRDefault="000B5F6D">
      <w:pPr>
        <w:spacing w:after="0"/>
        <w:rPr>
          <w:rFonts w:cs="Times New Roman"/>
        </w:rPr>
      </w:pPr>
      <w:r>
        <w:rPr>
          <w:rFonts w:cs="Times New Roman"/>
        </w:rPr>
        <w:t>CI: Confidence Interval</w:t>
      </w:r>
    </w:p>
    <w:p w14:paraId="4BD08944" w14:textId="77777777" w:rsidR="0043406A" w:rsidRDefault="000B5F6D">
      <w:pPr>
        <w:spacing w:after="0"/>
        <w:rPr>
          <w:rFonts w:cs="Times New Roman"/>
        </w:rPr>
      </w:pPr>
      <w:r>
        <w:rPr>
          <w:rFonts w:cs="Times New Roman"/>
        </w:rPr>
        <w:t>CTC: Connectionist Temporal Classification</w:t>
      </w:r>
    </w:p>
    <w:p w14:paraId="1A2ED52A" w14:textId="77777777" w:rsidR="0043406A" w:rsidRDefault="000B5F6D">
      <w:pPr>
        <w:spacing w:after="0"/>
        <w:rPr>
          <w:rFonts w:cs="Times New Roman"/>
        </w:rPr>
      </w:pPr>
      <w:r>
        <w:rPr>
          <w:rFonts w:cs="Times New Roman"/>
        </w:rPr>
        <w:t>DL: Deep Learning</w:t>
      </w:r>
    </w:p>
    <w:p w14:paraId="11B46F79" w14:textId="77777777" w:rsidR="0043406A" w:rsidRDefault="000B5F6D">
      <w:pPr>
        <w:spacing w:after="0"/>
        <w:rPr>
          <w:rFonts w:cs="Times New Roman"/>
        </w:rPr>
      </w:pPr>
      <w:r>
        <w:rPr>
          <w:rFonts w:cs="Times New Roman"/>
        </w:rPr>
        <w:t>FAQ: Frequently Asked Questions</w:t>
      </w:r>
    </w:p>
    <w:p w14:paraId="522525CF" w14:textId="77777777" w:rsidR="0043406A" w:rsidRDefault="000B5F6D">
      <w:pPr>
        <w:spacing w:after="0"/>
        <w:rPr>
          <w:rFonts w:cs="Times New Roman"/>
        </w:rPr>
      </w:pPr>
      <w:r>
        <w:rPr>
          <w:rFonts w:cs="Times New Roman"/>
        </w:rPr>
        <w:t>FAISS: Facebook AI Similarity Search</w:t>
      </w:r>
    </w:p>
    <w:p w14:paraId="76286085" w14:textId="77777777" w:rsidR="0043406A" w:rsidRDefault="000B5F6D">
      <w:pPr>
        <w:spacing w:after="0"/>
        <w:rPr>
          <w:rFonts w:cs="Times New Roman"/>
        </w:rPr>
      </w:pPr>
      <w:r>
        <w:rPr>
          <w:rFonts w:cs="Times New Roman"/>
        </w:rPr>
        <w:t>GPU: Graphics Processing Unit</w:t>
      </w:r>
    </w:p>
    <w:p w14:paraId="060BC4DB" w14:textId="77777777" w:rsidR="0043406A" w:rsidRDefault="000B5F6D">
      <w:pPr>
        <w:spacing w:after="0"/>
        <w:rPr>
          <w:rFonts w:cs="Times New Roman"/>
        </w:rPr>
      </w:pPr>
      <w:r>
        <w:rPr>
          <w:rFonts w:cs="Times New Roman"/>
        </w:rPr>
        <w:t>HRSD: Ministry of Human Resources and Social Development</w:t>
      </w:r>
    </w:p>
    <w:p w14:paraId="0C8BC6D3" w14:textId="77777777" w:rsidR="0043406A" w:rsidRDefault="000B5F6D">
      <w:pPr>
        <w:spacing w:after="0"/>
        <w:rPr>
          <w:rFonts w:cs="Times New Roman"/>
        </w:rPr>
      </w:pPr>
      <w:r>
        <w:rPr>
          <w:rFonts w:cs="Times New Roman"/>
        </w:rPr>
        <w:t>LLM: Large Language Model</w:t>
      </w:r>
    </w:p>
    <w:p w14:paraId="69574825" w14:textId="77777777" w:rsidR="0043406A" w:rsidRDefault="000B5F6D">
      <w:pPr>
        <w:spacing w:after="0"/>
        <w:rPr>
          <w:rFonts w:cs="Times New Roman"/>
        </w:rPr>
      </w:pPr>
      <w:r>
        <w:rPr>
          <w:rFonts w:cs="Times New Roman"/>
        </w:rPr>
        <w:t>ML: Machine Learning</w:t>
      </w:r>
    </w:p>
    <w:p w14:paraId="547795D2" w14:textId="77777777" w:rsidR="0043406A" w:rsidRDefault="000B5F6D">
      <w:pPr>
        <w:spacing w:after="0"/>
        <w:rPr>
          <w:rFonts w:cs="Times New Roman"/>
        </w:rPr>
      </w:pPr>
      <w:r>
        <w:rPr>
          <w:rFonts w:cs="Times New Roman"/>
        </w:rPr>
        <w:t>MRR: Mean Reciprocal Rank</w:t>
      </w:r>
    </w:p>
    <w:p w14:paraId="0ABB8617" w14:textId="77777777" w:rsidR="0043406A" w:rsidRDefault="000B5F6D">
      <w:pPr>
        <w:spacing w:after="0"/>
        <w:rPr>
          <w:rFonts w:cs="Times New Roman"/>
        </w:rPr>
      </w:pPr>
      <w:proofErr w:type="spellStart"/>
      <w:r>
        <w:rPr>
          <w:rFonts w:cs="Times New Roman"/>
        </w:rPr>
        <w:t>nDCG</w:t>
      </w:r>
      <w:proofErr w:type="spellEnd"/>
      <w:r>
        <w:rPr>
          <w:rFonts w:cs="Times New Roman"/>
        </w:rPr>
        <w:t>: Normalized Discounted Cumulative Gain</w:t>
      </w:r>
    </w:p>
    <w:p w14:paraId="5713C9F1" w14:textId="77777777" w:rsidR="0043406A" w:rsidRDefault="000B5F6D">
      <w:pPr>
        <w:spacing w:after="0"/>
        <w:rPr>
          <w:rFonts w:cs="Times New Roman"/>
        </w:rPr>
      </w:pPr>
      <w:r>
        <w:rPr>
          <w:rFonts w:cs="Times New Roman"/>
        </w:rPr>
        <w:t xml:space="preserve">NF4: </w:t>
      </w:r>
      <w:proofErr w:type="spellStart"/>
      <w:r>
        <w:rPr>
          <w:rFonts w:cs="Times New Roman"/>
        </w:rPr>
        <w:t>NormalFloat</w:t>
      </w:r>
      <w:proofErr w:type="spellEnd"/>
      <w:r>
        <w:rPr>
          <w:rFonts w:cs="Times New Roman"/>
        </w:rPr>
        <w:t xml:space="preserve"> 4-bit quantization</w:t>
      </w:r>
    </w:p>
    <w:p w14:paraId="2D36F520" w14:textId="77777777" w:rsidR="0043406A" w:rsidRDefault="000B5F6D">
      <w:pPr>
        <w:spacing w:after="0"/>
        <w:rPr>
          <w:rFonts w:cs="Times New Roman"/>
        </w:rPr>
      </w:pPr>
      <w:r>
        <w:rPr>
          <w:rFonts w:cs="Times New Roman"/>
        </w:rPr>
        <w:t>NLP: Natural Language Processing</w:t>
      </w:r>
    </w:p>
    <w:p w14:paraId="3066868C" w14:textId="77777777" w:rsidR="0043406A" w:rsidRDefault="000B5F6D">
      <w:pPr>
        <w:spacing w:after="0"/>
        <w:rPr>
          <w:rFonts w:cs="Times New Roman"/>
        </w:rPr>
      </w:pPr>
      <w:r>
        <w:rPr>
          <w:rFonts w:cs="Times New Roman"/>
        </w:rPr>
        <w:t>NLU: Natural Language Understanding</w:t>
      </w:r>
    </w:p>
    <w:p w14:paraId="68446BFE" w14:textId="77777777" w:rsidR="0043406A" w:rsidRDefault="000B5F6D">
      <w:pPr>
        <w:spacing w:after="0"/>
        <w:rPr>
          <w:rFonts w:cs="Times New Roman"/>
        </w:rPr>
      </w:pPr>
      <w:r>
        <w:rPr>
          <w:rFonts w:cs="Times New Roman"/>
        </w:rPr>
        <w:t>OOS: Out of Scope</w:t>
      </w:r>
    </w:p>
    <w:p w14:paraId="23EFE5E3" w14:textId="77777777" w:rsidR="0043406A" w:rsidRDefault="000B5F6D">
      <w:pPr>
        <w:spacing w:after="0"/>
        <w:rPr>
          <w:rFonts w:cs="Times New Roman"/>
        </w:rPr>
      </w:pPr>
      <w:r>
        <w:rPr>
          <w:rFonts w:cs="Times New Roman"/>
        </w:rPr>
        <w:t>QA: Question Answering</w:t>
      </w:r>
    </w:p>
    <w:p w14:paraId="4552FD8C" w14:textId="77777777" w:rsidR="0043406A" w:rsidRDefault="000B5F6D">
      <w:pPr>
        <w:spacing w:after="0"/>
        <w:rPr>
          <w:rFonts w:cs="Times New Roman"/>
        </w:rPr>
      </w:pPr>
      <w:r>
        <w:rPr>
          <w:rFonts w:cs="Times New Roman"/>
        </w:rPr>
        <w:t>RAG: Retrieval-Augmented Generation</w:t>
      </w:r>
    </w:p>
    <w:p w14:paraId="1BD5B3A9" w14:textId="77777777" w:rsidR="0043406A" w:rsidRDefault="000B5F6D">
      <w:pPr>
        <w:spacing w:after="0"/>
        <w:rPr>
          <w:rFonts w:cs="Times New Roman"/>
        </w:rPr>
      </w:pPr>
      <w:r>
        <w:rPr>
          <w:rFonts w:cs="Times New Roman"/>
        </w:rPr>
        <w:t>RTF: Real-Time Factor</w:t>
      </w:r>
    </w:p>
    <w:p w14:paraId="705A1F07" w14:textId="77777777" w:rsidR="0043406A" w:rsidRDefault="000B5F6D">
      <w:pPr>
        <w:spacing w:after="0"/>
        <w:rPr>
          <w:rFonts w:cs="Times New Roman"/>
        </w:rPr>
      </w:pPr>
      <w:r>
        <w:rPr>
          <w:rFonts w:cs="Times New Roman"/>
        </w:rPr>
        <w:t>TTS: Text-to-Speech</w:t>
      </w:r>
    </w:p>
    <w:p w14:paraId="4C653811" w14:textId="77777777" w:rsidR="0043406A" w:rsidRDefault="000B5F6D">
      <w:pPr>
        <w:spacing w:after="0"/>
        <w:rPr>
          <w:rFonts w:cs="Times New Roman"/>
        </w:rPr>
      </w:pPr>
      <w:r>
        <w:rPr>
          <w:rFonts w:cs="Times New Roman"/>
        </w:rPr>
        <w:t>TTFR: Time-to-First-Response</w:t>
      </w:r>
    </w:p>
    <w:p w14:paraId="6224CD00" w14:textId="77777777" w:rsidR="0043406A" w:rsidRDefault="000B5F6D">
      <w:pPr>
        <w:spacing w:after="0"/>
        <w:rPr>
          <w:rFonts w:cs="Times New Roman"/>
        </w:rPr>
      </w:pPr>
      <w:r>
        <w:rPr>
          <w:rFonts w:cs="Times New Roman"/>
        </w:rPr>
        <w:t>WER: Word Error Rate</w:t>
      </w:r>
      <w:r>
        <w:br w:type="page"/>
      </w:r>
    </w:p>
    <w:p w14:paraId="38D95743" w14:textId="77777777" w:rsidR="0043406A" w:rsidRDefault="000B5F6D">
      <w:pPr>
        <w:pStyle w:val="Heading1"/>
        <w:spacing w:before="0"/>
        <w:jc w:val="center"/>
        <w:rPr>
          <w:rFonts w:ascii="Times New Roman" w:hAnsi="Times New Roman" w:cs="Times New Roman"/>
          <w:b/>
          <w:color w:val="000000" w:themeColor="text1"/>
          <w:sz w:val="44"/>
          <w:szCs w:val="36"/>
        </w:rPr>
      </w:pPr>
      <w:bookmarkStart w:id="7" w:name="_Toc235347909"/>
      <w:bookmarkStart w:id="8" w:name="_Toc235336408"/>
      <w:bookmarkStart w:id="9" w:name="_Toc234653889"/>
      <w:bookmarkStart w:id="10" w:name="_Toc235617901"/>
      <w:r>
        <w:rPr>
          <w:rFonts w:ascii="Times New Roman" w:hAnsi="Times New Roman" w:cs="Times New Roman"/>
          <w:b/>
          <w:color w:val="000000" w:themeColor="text1"/>
          <w:sz w:val="44"/>
          <w:szCs w:val="36"/>
        </w:rPr>
        <w:lastRenderedPageBreak/>
        <w:t>Chapter 1: Introduction and Overview</w:t>
      </w:r>
      <w:bookmarkEnd w:id="7"/>
      <w:bookmarkEnd w:id="8"/>
      <w:bookmarkEnd w:id="9"/>
      <w:bookmarkEnd w:id="10"/>
    </w:p>
    <w:p w14:paraId="04F56C27" w14:textId="77777777" w:rsidR="0043406A" w:rsidRDefault="000B5F6D">
      <w:pPr>
        <w:pStyle w:val="Heading2"/>
        <w:jc w:val="both"/>
        <w:rPr>
          <w:rFonts w:ascii="Times New Roman" w:hAnsi="Times New Roman" w:cs="Times New Roman"/>
          <w:color w:val="000000" w:themeColor="text1"/>
        </w:rPr>
      </w:pPr>
      <w:bookmarkStart w:id="11" w:name="_Toc235347910"/>
      <w:bookmarkStart w:id="12" w:name="_Toc235336409"/>
      <w:bookmarkStart w:id="13" w:name="_Toc234653890"/>
      <w:bookmarkStart w:id="14" w:name="_Toc235617902"/>
      <w:r>
        <w:rPr>
          <w:rFonts w:ascii="Times New Roman" w:hAnsi="Times New Roman" w:cs="Times New Roman"/>
          <w:color w:val="000000" w:themeColor="text1"/>
        </w:rPr>
        <w:t>1.1 Introduction</w:t>
      </w:r>
      <w:bookmarkStart w:id="15" w:name="_Toc234653891"/>
      <w:bookmarkEnd w:id="11"/>
      <w:bookmarkEnd w:id="12"/>
      <w:bookmarkEnd w:id="13"/>
      <w:bookmarkEnd w:id="14"/>
    </w:p>
    <w:p w14:paraId="3D804451" w14:textId="5EC6ED2B" w:rsidR="000B5F6D" w:rsidRPr="00657ECD" w:rsidRDefault="00657ECD" w:rsidP="00657ECD">
      <w:bookmarkStart w:id="16" w:name="_Toc235347911"/>
      <w:bookmarkStart w:id="17" w:name="_Toc235336410"/>
      <w:r w:rsidRPr="00657ECD">
        <w:t>In this paper, we develop a case study of an Arabic voice agent which is asked to answer questions concerning Saudi Labor Law. The framework utilizes a modular pipeline comprising ASR, RAG, a local LLM, legal deterministic computations, and TTS. The answers are in Arabic and based on evidence collated from the official Saudi Labor Law, developed by the Ministry of Human Resources and Social Development (HRSD).</w:t>
      </w:r>
    </w:p>
    <w:p w14:paraId="079B15D1" w14:textId="63A0970A" w:rsidR="00186357" w:rsidRPr="00657ECD" w:rsidRDefault="00657ECD" w:rsidP="00186357">
      <w:r>
        <w:t>In this Study, the</w:t>
      </w:r>
      <w:r w:rsidR="000B5F6D" w:rsidRPr="00657ECD">
        <w:t xml:space="preserve"> evaluation </w:t>
      </w:r>
      <w:r>
        <w:t>process involves various performance metrics, including retrieval effectiveness, answer correctness, citation accuracy, ASR errors, and end-to-end latency</w:t>
      </w:r>
      <w:r w:rsidRPr="00657ECD">
        <w:t>. In addition,</w:t>
      </w:r>
      <w:r>
        <w:t xml:space="preserve"> we explore how retrieval grounding influences</w:t>
      </w:r>
      <w:r w:rsidR="00186357">
        <w:t xml:space="preserve"> </w:t>
      </w:r>
      <w:r w:rsidR="00186357" w:rsidRPr="00186357">
        <w:t>the occurrence of ungrounded citations.</w:t>
      </w:r>
    </w:p>
    <w:p w14:paraId="30EE4EBD" w14:textId="402087FE" w:rsidR="0043406A" w:rsidRDefault="000B5F6D" w:rsidP="000B5F6D">
      <w:pPr>
        <w:pStyle w:val="Heading2"/>
        <w:jc w:val="both"/>
        <w:rPr>
          <w:rFonts w:ascii="Times New Roman" w:hAnsi="Times New Roman" w:cs="Times New Roman"/>
          <w:color w:val="000000" w:themeColor="text1"/>
        </w:rPr>
      </w:pPr>
      <w:bookmarkStart w:id="18" w:name="_Toc235617903"/>
      <w:r>
        <w:rPr>
          <w:rFonts w:ascii="Times New Roman" w:hAnsi="Times New Roman" w:cs="Times New Roman"/>
          <w:color w:val="000000" w:themeColor="text1"/>
        </w:rPr>
        <w:t>1.2 Problem Definition</w:t>
      </w:r>
      <w:bookmarkEnd w:id="15"/>
      <w:bookmarkEnd w:id="16"/>
      <w:bookmarkEnd w:id="17"/>
      <w:bookmarkEnd w:id="18"/>
    </w:p>
    <w:p w14:paraId="2FEFDA16" w14:textId="738C9859" w:rsidR="00E32854" w:rsidRPr="00E32854" w:rsidRDefault="00D82A79" w:rsidP="00E32854">
      <w:pPr>
        <w:jc w:val="both"/>
      </w:pPr>
      <w:r>
        <w:t>The</w:t>
      </w:r>
      <w:r w:rsidR="00FA0E57">
        <w:t xml:space="preserve"> Unified Call Center of the Ministry of Human Resources and Social Development (HRSD)</w:t>
      </w:r>
      <w:r w:rsidR="00E32854">
        <w:t xml:space="preserve"> receives thousands of calls daily on common issues related to salary, rights, end-of-service benefits, notice period, leave, etc.,</w:t>
      </w:r>
      <w:r w:rsidR="00E32854" w:rsidRPr="00E32854">
        <w:t xml:space="preserve"> as per Saudi Labor Law. A traditional Interactive Voice Response (IVR) system exists </w:t>
      </w:r>
      <w:r w:rsidR="00CA55AF">
        <w:t>and is built to be rule-based,</w:t>
      </w:r>
      <w:r w:rsidR="00E32854" w:rsidRPr="00E32854">
        <w:t xml:space="preserve"> with a large number of static menus that can't handle more complicated legal questions in natural language. That means all questions that</w:t>
      </w:r>
      <w:r w:rsidR="00456196">
        <w:t xml:space="preserve"> are </w:t>
      </w:r>
      <w:r w:rsidR="00E32854" w:rsidRPr="00E32854">
        <w:t xml:space="preserve">not standard or do not have a straightforward answer have to be </w:t>
      </w:r>
      <w:r w:rsidR="00CA55AF">
        <w:t xml:space="preserve">handled by </w:t>
      </w:r>
      <w:r w:rsidR="00E32854" w:rsidRPr="00E32854">
        <w:t>human agents.</w:t>
      </w:r>
    </w:p>
    <w:p w14:paraId="1F8E3E35" w14:textId="401567BA" w:rsidR="00E32854" w:rsidRPr="00E32854" w:rsidRDefault="00E32854" w:rsidP="00E32854">
      <w:pPr>
        <w:jc w:val="both"/>
      </w:pPr>
      <w:r w:rsidRPr="00E32854">
        <w:t xml:space="preserve">The scarcity of human aid in this challenge is a huge contributing factor. Customer service operations and the ability to respond to legal inquiries are limited to official working hours and outside these hours and for public holidays, staff is not available and no customer service operations can be performed. This limitation in operation makes a significant break in the service continuity. Also, in humans, </w:t>
      </w:r>
      <w:r w:rsidR="00456196">
        <w:t xml:space="preserve">the </w:t>
      </w:r>
      <w:r w:rsidRPr="00E32854">
        <w:t>quality and speed of their response may depend on the complexity of the case as well as on the completeness of the user's input. This underscores the necessity of an intelligent, 24×7 available conversational voice agent that can understand various natural language queries and provide precise, dependable</w:t>
      </w:r>
      <w:r w:rsidR="00456196">
        <w:t>,</w:t>
      </w:r>
      <w:r w:rsidRPr="00E32854">
        <w:t xml:space="preserve"> and evidence-based legal information without human support.</w:t>
      </w:r>
    </w:p>
    <w:p w14:paraId="04658C7D" w14:textId="77777777" w:rsidR="00D82A79" w:rsidRDefault="00D82A79" w:rsidP="00D82A79">
      <w:pPr>
        <w:jc w:val="both"/>
      </w:pPr>
      <w:r>
        <w:t>There are also additional technical issues for voice assistance. The regional variety, accent, dialect, and speech manner complicate Arabic speech recognition in real-time [10], [11]. The retrieved information should also be up-to-date and valid because otherwise the responses based on outdated or irrelevant regulations can mislead the user. Thus, the integration of ASR, hybrid RAG, reliability gate, deterministic legal computation, and TTS is a challenging system design task, but not just a collection of independent components.</w:t>
      </w:r>
    </w:p>
    <w:p w14:paraId="4E1D43EE" w14:textId="7DEB3051" w:rsidR="00D82A79" w:rsidRDefault="00D82A79" w:rsidP="00D82A79">
      <w:pPr>
        <w:jc w:val="both"/>
      </w:pPr>
      <w:r>
        <w:t>Accordingly, the research problem is the creation of a real-time Arabic legal-information assistant which will be able to accept voiced or typed labor law queries, retrieve the relevant official information, provide the answers based on the information, and refuse to answer without enough information. This thesis proposes the modulated approach that uses ASR, hybrid RAG, local hosting of LLMs, validation-calibrated reliability gate, deterministic legal computation, and TTS.</w:t>
      </w:r>
    </w:p>
    <w:p w14:paraId="6A5E611C" w14:textId="15942436" w:rsidR="00B47FF1" w:rsidRDefault="00B47FF1" w:rsidP="00B47FF1">
      <w:pPr>
        <w:pStyle w:val="Heading2"/>
        <w:rPr>
          <w:rFonts w:ascii="Times New Roman" w:hAnsi="Times New Roman" w:cs="Times New Roman"/>
          <w:color w:val="000000" w:themeColor="text1"/>
        </w:rPr>
      </w:pPr>
      <w:bookmarkStart w:id="19" w:name="_Toc235617904"/>
      <w:r w:rsidRPr="00B47FF1">
        <w:rPr>
          <w:rFonts w:ascii="Times New Roman" w:hAnsi="Times New Roman" w:cs="Times New Roman"/>
          <w:color w:val="000000" w:themeColor="text1"/>
        </w:rPr>
        <w:lastRenderedPageBreak/>
        <w:t>1.3 Thesis Objectives</w:t>
      </w:r>
      <w:bookmarkEnd w:id="19"/>
    </w:p>
    <w:p w14:paraId="2D953617" w14:textId="77777777" w:rsidR="006240AA" w:rsidRPr="006240AA" w:rsidRDefault="006240AA" w:rsidP="006240AA"/>
    <w:p w14:paraId="506F0A31" w14:textId="77777777" w:rsidR="006240AA" w:rsidRPr="006240AA" w:rsidRDefault="006240AA" w:rsidP="006240AA">
      <w:pPr>
        <w:rPr>
          <w:rFonts w:cs="Times New Roman"/>
          <w:color w:val="000000" w:themeColor="text1"/>
        </w:rPr>
      </w:pPr>
      <w:r w:rsidRPr="006240AA">
        <w:rPr>
          <w:rFonts w:cs="Times New Roman"/>
          <w:color w:val="000000" w:themeColor="text1"/>
        </w:rPr>
        <w:t xml:space="preserve">In this study, the goal is to create and test an Arabic voice agent, which can be used to answer questions about the Saudi Labor Law. The goals are to: </w:t>
      </w:r>
    </w:p>
    <w:p w14:paraId="4EE6EA6B" w14:textId="77777777" w:rsidR="006240AA" w:rsidRPr="006240AA" w:rsidRDefault="006240AA" w:rsidP="006240AA">
      <w:pPr>
        <w:rPr>
          <w:rFonts w:cs="Times New Roman"/>
          <w:color w:val="000000" w:themeColor="text1"/>
        </w:rPr>
      </w:pPr>
      <w:r w:rsidRPr="006240AA">
        <w:rPr>
          <w:rFonts w:cs="Times New Roman"/>
          <w:color w:val="000000" w:themeColor="text1"/>
        </w:rPr>
        <w:t xml:space="preserve">1. Develop an evidence-based that has been versioned using articles from the active Saudi Labor Law and Labor-related HRSD FAQ, tracing and cleaning and with explicit controls on leakage. </w:t>
      </w:r>
    </w:p>
    <w:p w14:paraId="0BBBE4F0" w14:textId="77777777" w:rsidR="006240AA" w:rsidRPr="006240AA" w:rsidRDefault="006240AA" w:rsidP="006240AA">
      <w:pPr>
        <w:rPr>
          <w:rFonts w:cs="Times New Roman"/>
          <w:color w:val="000000" w:themeColor="text1"/>
        </w:rPr>
      </w:pPr>
      <w:r w:rsidRPr="006240AA">
        <w:rPr>
          <w:rFonts w:cs="Times New Roman"/>
          <w:color w:val="000000" w:themeColor="text1"/>
        </w:rPr>
        <w:t xml:space="preserve">2. Evaluate the performance of dense, lexical, hybrid and reranked retrieval configurations on a held-out legal question set and report on quality, uncertainty and robustness of the ranking. </w:t>
      </w:r>
    </w:p>
    <w:p w14:paraId="424A8B67" w14:textId="77777777" w:rsidR="006240AA" w:rsidRPr="006240AA" w:rsidRDefault="006240AA" w:rsidP="006240AA">
      <w:pPr>
        <w:rPr>
          <w:rFonts w:cs="Times New Roman"/>
          <w:color w:val="000000" w:themeColor="text1"/>
        </w:rPr>
      </w:pPr>
      <w:r w:rsidRPr="006240AA">
        <w:rPr>
          <w:rFonts w:cs="Times New Roman"/>
          <w:color w:val="000000" w:themeColor="text1"/>
        </w:rPr>
        <w:t xml:space="preserve">3. Compare two local Arabic- proficient LLMs based on the same grounded prompt and the same reliability gate (correct answer rate, correct refuses, citation, and paired statistical testing). </w:t>
      </w:r>
    </w:p>
    <w:p w14:paraId="063C3B8D" w14:textId="40D2BB72" w:rsidR="0043406A" w:rsidRDefault="006240AA" w:rsidP="006240AA">
      <w:pPr>
        <w:jc w:val="both"/>
        <w:rPr>
          <w:rFonts w:cs="Times New Roman"/>
          <w:color w:val="000000" w:themeColor="text1"/>
        </w:rPr>
      </w:pPr>
      <w:r w:rsidRPr="006240AA">
        <w:rPr>
          <w:rFonts w:cs="Times New Roman"/>
          <w:color w:val="000000" w:themeColor="text1"/>
        </w:rPr>
        <w:t>4. Evaluate the voice and deployment layers based on the results of the ASR error rate, latency, Streaming Time to First-Response and the determinant calculator for the deployed legal provisions.</w:t>
      </w:r>
    </w:p>
    <w:p w14:paraId="14791DF0" w14:textId="77777777" w:rsidR="006240AA" w:rsidRDefault="006240AA" w:rsidP="006240AA">
      <w:pPr>
        <w:jc w:val="both"/>
        <w:rPr>
          <w:rFonts w:cs="Times New Roman"/>
          <w:color w:val="000000" w:themeColor="text1"/>
        </w:rPr>
      </w:pPr>
    </w:p>
    <w:p w14:paraId="4678E8B7" w14:textId="77777777" w:rsidR="003C4EE9" w:rsidRPr="00C81233" w:rsidRDefault="003C4EE9" w:rsidP="00C81233">
      <w:pPr>
        <w:pStyle w:val="Heading2"/>
        <w:jc w:val="both"/>
        <w:rPr>
          <w:rFonts w:ascii="Times New Roman" w:hAnsi="Times New Roman" w:cs="Times New Roman"/>
          <w:color w:val="000000" w:themeColor="text1"/>
        </w:rPr>
      </w:pPr>
      <w:bookmarkStart w:id="20" w:name="_Toc235617905"/>
      <w:r w:rsidRPr="00C81233">
        <w:rPr>
          <w:rFonts w:ascii="Times New Roman" w:hAnsi="Times New Roman" w:cs="Times New Roman"/>
          <w:color w:val="000000" w:themeColor="text1"/>
        </w:rPr>
        <w:t>1.4 Thesis Contributions</w:t>
      </w:r>
      <w:bookmarkEnd w:id="20"/>
    </w:p>
    <w:p w14:paraId="27847D3D"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The thesis makes five main contributions:</w:t>
      </w:r>
    </w:p>
    <w:p w14:paraId="20C54EF3"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1. End-to-end architecture for Arabic legal voice agent. Pipeline includes both spoken and typed queries about Saudi Labor Law and consists of modular components of automatic speech recognition (ASR), Arabic normalization, intent routing, hybrid dense and BM25 retrieval, cross-encoder reranking, reliability-controlled generation, deterministic legal computations, conversational memory, and Arabic speech synthesis.</w:t>
      </w:r>
    </w:p>
    <w:p w14:paraId="4C72862F" w14:textId="4E7868E5"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 xml:space="preserve">2. Structured Arabic legal dataset created from official sources. Datasets were collected from official websites of </w:t>
      </w:r>
      <w:r w:rsidR="00663889">
        <w:rPr>
          <w:rFonts w:eastAsiaTheme="majorEastAsia" w:cs="Times New Roman"/>
          <w:color w:val="000000" w:themeColor="text1"/>
          <w:szCs w:val="24"/>
        </w:rPr>
        <w:t xml:space="preserve">the Ministry of Human Resources and Social Development and the </w:t>
      </w:r>
      <w:r w:rsidRPr="003C4EE9">
        <w:rPr>
          <w:rFonts w:eastAsiaTheme="majorEastAsia" w:cs="Times New Roman"/>
          <w:color w:val="000000" w:themeColor="text1"/>
          <w:szCs w:val="24"/>
        </w:rPr>
        <w:t xml:space="preserve">FAQ </w:t>
      </w:r>
      <w:r w:rsidR="00663889">
        <w:rPr>
          <w:rFonts w:eastAsiaTheme="majorEastAsia" w:cs="Times New Roman"/>
          <w:color w:val="000000" w:themeColor="text1"/>
          <w:szCs w:val="24"/>
        </w:rPr>
        <w:t>section</w:t>
      </w:r>
      <w:r w:rsidRPr="003C4EE9">
        <w:rPr>
          <w:rFonts w:eastAsiaTheme="majorEastAsia" w:cs="Times New Roman"/>
          <w:color w:val="000000" w:themeColor="text1"/>
          <w:szCs w:val="24"/>
        </w:rPr>
        <w:t>. Every data point is represented either as an article-level legal entry or as a question-answer pair. Source URL, document ID, article number (when applicable), and original text are kept in order to ensure reproducibility.</w:t>
      </w:r>
    </w:p>
    <w:p w14:paraId="6092A4F8"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3. Traceable and leakage-aware knowledge base. Cleaning, normalization, and filtration were performed for the raw datasets to create the searchable knowledge base. Two representations were maintained for each data point: (i) official wording for output and citation and normalized Arabic wording for retrieval; and (ii) indexing, validation and held-out splits, where repealed entries are filtered out of the index in order to not leak evaluation questions into evidence base search.</w:t>
      </w:r>
    </w:p>
    <w:p w14:paraId="74CFAD82"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 xml:space="preserve">4. Reliability-controlled answer or refuse mechanism with deterministic computation layer. Threshold for sufficient reliability, which is trained only on validation data, determines whether retrieved evidence can be considered reliable enough for answer generation. In case of insufficient evidence, lack of evidence or out-of-scope questions, the agent makes a controlled refusal. For certain numerical </w:t>
      </w:r>
      <w:r w:rsidRPr="003C4EE9">
        <w:rPr>
          <w:rFonts w:eastAsiaTheme="majorEastAsia" w:cs="Times New Roman"/>
          <w:color w:val="000000" w:themeColor="text1"/>
          <w:szCs w:val="24"/>
        </w:rPr>
        <w:lastRenderedPageBreak/>
        <w:t>labor rights, deterministic rule-based functions generate same answers for same inputs. Retrieval layer provides legal provision in this case to ensure that the calculated value can be explained and cited.</w:t>
      </w:r>
    </w:p>
    <w:p w14:paraId="35D9EDF0" w14:textId="5E405840" w:rsidR="0043406A" w:rsidRPr="003C4EE9" w:rsidRDefault="003C4EE9" w:rsidP="003C4EE9">
      <w:pPr>
        <w:suppressAutoHyphens w:val="0"/>
        <w:spacing w:beforeAutospacing="1" w:afterAutospacing="1"/>
        <w:ind w:left="360"/>
        <w:rPr>
          <w:rFonts w:eastAsia="Times New Roman" w:cs="Times New Roman"/>
          <w:color w:val="auto"/>
          <w:sz w:val="20"/>
          <w:szCs w:val="20"/>
        </w:rPr>
      </w:pPr>
      <w:r w:rsidRPr="003C4EE9">
        <w:rPr>
          <w:rFonts w:eastAsiaTheme="majorEastAsia" w:cs="Times New Roman"/>
          <w:color w:val="000000" w:themeColor="text1"/>
          <w:szCs w:val="24"/>
        </w:rPr>
        <w:t>5. Component-level evaluation of full system. Evaluation covered the following aspects: data preparation, retrieval, reliability gating, answer generation, paired statistical comparisons, speech recognition, latency, citation ablation, deterministic calculations. No-RAG vs RAG ablation allows for measuring retrieval grounding contribution.</w:t>
      </w:r>
    </w:p>
    <w:p w14:paraId="724FAF3D" w14:textId="77777777" w:rsidR="0043406A" w:rsidRDefault="0043406A" w:rsidP="003C4EE9">
      <w:pPr>
        <w:suppressAutoHyphens w:val="0"/>
        <w:spacing w:beforeAutospacing="1" w:afterAutospacing="1"/>
        <w:rPr>
          <w:rFonts w:eastAsia="Times New Roman" w:cs="Times New Roman"/>
          <w:color w:val="auto"/>
          <w:szCs w:val="24"/>
        </w:rPr>
      </w:pPr>
    </w:p>
    <w:p w14:paraId="5A42AD30" w14:textId="77777777" w:rsidR="00263918" w:rsidRPr="00C81233" w:rsidRDefault="00263918" w:rsidP="00C81233">
      <w:pPr>
        <w:pStyle w:val="Heading2"/>
        <w:jc w:val="both"/>
        <w:rPr>
          <w:rFonts w:ascii="Times New Roman" w:hAnsi="Times New Roman" w:cs="Times New Roman"/>
          <w:color w:val="000000" w:themeColor="text1"/>
        </w:rPr>
      </w:pPr>
      <w:bookmarkStart w:id="21" w:name="_Toc235617906"/>
      <w:r w:rsidRPr="00C81233">
        <w:rPr>
          <w:rFonts w:ascii="Times New Roman" w:hAnsi="Times New Roman" w:cs="Times New Roman"/>
          <w:color w:val="000000" w:themeColor="text1"/>
        </w:rPr>
        <w:t>1.5 Structure of the Thesis</w:t>
      </w:r>
      <w:bookmarkEnd w:id="21"/>
    </w:p>
    <w:p w14:paraId="5AB925B3" w14:textId="77777777" w:rsidR="00C81233" w:rsidRDefault="00C81233" w:rsidP="00D6170E">
      <w:pPr>
        <w:rPr>
          <w:rFonts w:eastAsiaTheme="majorEastAsia" w:cs="Times New Roman"/>
          <w:color w:val="000000" w:themeColor="text1"/>
          <w:szCs w:val="24"/>
        </w:rPr>
      </w:pPr>
    </w:p>
    <w:p w14:paraId="19B4BFB2" w14:textId="5D60841D" w:rsidR="00263918" w:rsidRDefault="00263918" w:rsidP="00D6170E">
      <w:pPr>
        <w:rPr>
          <w:rFonts w:eastAsiaTheme="majorEastAsia" w:cs="Times New Roman"/>
          <w:color w:val="000000" w:themeColor="text1"/>
          <w:szCs w:val="24"/>
        </w:rPr>
      </w:pPr>
      <w:r w:rsidRPr="00263918">
        <w:rPr>
          <w:rFonts w:eastAsiaTheme="majorEastAsia" w:cs="Times New Roman"/>
          <w:color w:val="000000" w:themeColor="text1"/>
          <w:szCs w:val="24"/>
        </w:rPr>
        <w:t>This thesis is divided into five chapters covering different stages of creating and evaluating an Arabic voice agent powered by AI for providing information about Saudi Labor Law.</w:t>
      </w:r>
    </w:p>
    <w:p w14:paraId="462ACE4E" w14:textId="77777777" w:rsidR="00263918" w:rsidRPr="00263918" w:rsidRDefault="00263918" w:rsidP="00D6170E">
      <w:pPr>
        <w:rPr>
          <w:rFonts w:eastAsiaTheme="majorEastAsia" w:cs="Times New Roman"/>
          <w:color w:val="000000" w:themeColor="text1"/>
          <w:szCs w:val="24"/>
        </w:rPr>
      </w:pPr>
      <w:r w:rsidRPr="00263918">
        <w:rPr>
          <w:rFonts w:eastAsiaTheme="majorEastAsia" w:cs="Times New Roman"/>
          <w:color w:val="000000" w:themeColor="text1"/>
          <w:szCs w:val="24"/>
        </w:rPr>
        <w:t>Chapter 1 states the problem, provides the motivation of creating an Arabic legal voice agent, specifies the aims and contributions, and presents the general structure of the thesis.</w:t>
      </w:r>
    </w:p>
    <w:p w14:paraId="7A50F9D8" w14:textId="77777777" w:rsidR="00263918" w:rsidRPr="00263918" w:rsidRDefault="00263918" w:rsidP="00D6170E">
      <w:pPr>
        <w:rPr>
          <w:rFonts w:eastAsiaTheme="majorEastAsia" w:cs="Times New Roman"/>
          <w:color w:val="000000" w:themeColor="text1"/>
          <w:szCs w:val="24"/>
        </w:rPr>
      </w:pPr>
      <w:r w:rsidRPr="00263918">
        <w:rPr>
          <w:rFonts w:eastAsiaTheme="majorEastAsia" w:cs="Times New Roman"/>
          <w:color w:val="000000" w:themeColor="text1"/>
          <w:szCs w:val="24"/>
        </w:rPr>
        <w:t>Chapter 2 discusses the background and previous works. This chapter presents the notions that should be reviewed for studying the issue and provides an overview of these notions such as artificial intelligence, machine learning, deep learning, natural language processing, large language models, retrieval-augmented generation (RAG), automatic speech recognition (ASR), text-to-speech (TTS), and related evaluation metrics. Chapter 2 analyzes the previous works devoted to Arabic NLP, legal QA, RAG system, and voice agent.</w:t>
      </w:r>
    </w:p>
    <w:p w14:paraId="0F8DD9AB" w14:textId="77777777" w:rsidR="00263918" w:rsidRPr="00263918" w:rsidRDefault="00263918" w:rsidP="00D6170E">
      <w:pPr>
        <w:rPr>
          <w:rFonts w:eastAsiaTheme="majorEastAsia" w:cs="Times New Roman"/>
          <w:color w:val="000000" w:themeColor="text1"/>
          <w:szCs w:val="24"/>
        </w:rPr>
      </w:pPr>
    </w:p>
    <w:p w14:paraId="00CDB20C" w14:textId="0BE823B7" w:rsidR="00263918" w:rsidRPr="00263918" w:rsidRDefault="00263918" w:rsidP="00C81233">
      <w:pPr>
        <w:rPr>
          <w:rFonts w:eastAsiaTheme="majorEastAsia" w:cs="Times New Roman"/>
          <w:color w:val="000000" w:themeColor="text1"/>
          <w:szCs w:val="24"/>
        </w:rPr>
      </w:pPr>
      <w:r w:rsidRPr="00263918">
        <w:rPr>
          <w:rFonts w:eastAsiaTheme="majorEastAsia" w:cs="Times New Roman"/>
          <w:color w:val="000000" w:themeColor="text1"/>
          <w:szCs w:val="24"/>
        </w:rPr>
        <w:t>Chapter 3 discusses the methodology and the framework. The framework includes the stages of official data collection, cleaning and normalizing, leakage-proof data splitting, constructing a knowledge base, retrieving, reliability gating, answer generation, deterministic legal calculation, conversation history, voice processing, and metrics.</w:t>
      </w:r>
    </w:p>
    <w:p w14:paraId="6457EFD7" w14:textId="63AED53B" w:rsidR="00263918" w:rsidRPr="00263918" w:rsidRDefault="00263918" w:rsidP="00C81233">
      <w:pPr>
        <w:rPr>
          <w:rFonts w:eastAsiaTheme="majorEastAsia" w:cs="Times New Roman"/>
          <w:color w:val="000000" w:themeColor="text1"/>
          <w:szCs w:val="24"/>
        </w:rPr>
      </w:pPr>
      <w:r w:rsidRPr="00263918">
        <w:rPr>
          <w:rFonts w:eastAsiaTheme="majorEastAsia" w:cs="Times New Roman"/>
          <w:color w:val="000000" w:themeColor="text1"/>
          <w:szCs w:val="24"/>
        </w:rPr>
        <w:t>Chapter 4 presents and analyzes the experimental results on data preparation, retrieving, answer generation, statistical paired comparison, voice layer, latency, deterministic calculation, and No-RAG versus RAG ablation. This chapter discusses the implications and limitations of the results obtained during the experiment.</w:t>
      </w:r>
    </w:p>
    <w:p w14:paraId="5976272C" w14:textId="1C9906AA" w:rsidR="0043406A" w:rsidRPr="00263918" w:rsidRDefault="00263918" w:rsidP="00D6170E">
      <w:pPr>
        <w:rPr>
          <w:rFonts w:cs="Times New Roman"/>
          <w:sz w:val="20"/>
          <w:szCs w:val="20"/>
        </w:rPr>
      </w:pPr>
      <w:r w:rsidRPr="00263918">
        <w:rPr>
          <w:rFonts w:eastAsiaTheme="majorEastAsia" w:cs="Times New Roman"/>
          <w:color w:val="000000" w:themeColor="text1"/>
          <w:szCs w:val="24"/>
        </w:rPr>
        <w:t>Chapter 5 discusses the key results and contributions of this thesis, restates the limitations of the framework and provides suggestions for the future work.</w:t>
      </w:r>
    </w:p>
    <w:p w14:paraId="24C99CAD" w14:textId="77777777" w:rsidR="0043406A" w:rsidRDefault="000B5F6D">
      <w:pPr>
        <w:rPr>
          <w:rFonts w:cs="Times New Roman"/>
        </w:rPr>
      </w:pPr>
      <w:r>
        <w:br w:type="page"/>
      </w:r>
    </w:p>
    <w:p w14:paraId="658C5C95" w14:textId="77777777" w:rsidR="0043406A" w:rsidRDefault="000B5F6D">
      <w:pPr>
        <w:pStyle w:val="Heading1"/>
        <w:spacing w:before="0"/>
        <w:jc w:val="center"/>
        <w:rPr>
          <w:rFonts w:ascii="Times New Roman" w:hAnsi="Times New Roman" w:cs="Times New Roman"/>
          <w:b/>
          <w:color w:val="000000" w:themeColor="text1"/>
          <w:szCs w:val="44"/>
        </w:rPr>
      </w:pPr>
      <w:bookmarkStart w:id="22" w:name="_Toc235347915"/>
      <w:bookmarkStart w:id="23" w:name="_Toc235336414"/>
      <w:bookmarkStart w:id="24" w:name="_Toc234653895"/>
      <w:bookmarkStart w:id="25" w:name="_Toc235617907"/>
      <w:r>
        <w:rPr>
          <w:rFonts w:ascii="Times New Roman" w:hAnsi="Times New Roman" w:cs="Times New Roman"/>
          <w:b/>
          <w:color w:val="000000" w:themeColor="text1"/>
          <w:szCs w:val="44"/>
        </w:rPr>
        <w:lastRenderedPageBreak/>
        <w:t>Chapter 2: Background and Related Work</w:t>
      </w:r>
      <w:bookmarkEnd w:id="22"/>
      <w:bookmarkEnd w:id="23"/>
      <w:bookmarkEnd w:id="24"/>
      <w:bookmarkEnd w:id="25"/>
    </w:p>
    <w:p w14:paraId="6375E66B" w14:textId="77777777" w:rsidR="008C09F5" w:rsidRPr="002A53DB" w:rsidRDefault="008C09F5" w:rsidP="002A53DB">
      <w:pPr>
        <w:pStyle w:val="Heading2"/>
        <w:rPr>
          <w:rFonts w:asciiTheme="majorBidi" w:hAnsiTheme="majorBidi"/>
          <w:color w:val="000000" w:themeColor="text1"/>
        </w:rPr>
      </w:pPr>
      <w:bookmarkStart w:id="26" w:name="_Toc235617908"/>
      <w:r w:rsidRPr="002A53DB">
        <w:rPr>
          <w:rFonts w:asciiTheme="majorBidi" w:hAnsiTheme="majorBidi"/>
          <w:color w:val="000000" w:themeColor="text1"/>
        </w:rPr>
        <w:t>2.1 Introduction and Background</w:t>
      </w:r>
      <w:bookmarkEnd w:id="26"/>
    </w:p>
    <w:p w14:paraId="3D15877D" w14:textId="77777777" w:rsidR="008C09F5" w:rsidRPr="008C09F5" w:rsidRDefault="008C09F5" w:rsidP="008C09F5">
      <w:pPr>
        <w:spacing w:before="120" w:after="60"/>
        <w:rPr>
          <w:rFonts w:eastAsiaTheme="majorEastAsia" w:cs="Times New Roman"/>
          <w:color w:val="000000" w:themeColor="text1"/>
          <w:szCs w:val="24"/>
        </w:rPr>
      </w:pPr>
      <w:r w:rsidRPr="008C09F5">
        <w:rPr>
          <w:rFonts w:eastAsiaTheme="majorEastAsia" w:cs="Times New Roman"/>
          <w:color w:val="000000" w:themeColor="text1"/>
          <w:szCs w:val="24"/>
        </w:rPr>
        <w:t>The proposed voice agent involves five technology areas: speech processing, information retrieval, language generation, legal grounding, and speech synthesis. In this chapter, we present the concepts and literature behind understanding the design choices discussed in this thesis. We start with basic concepts of Artificial Intelligence (AI), Machine Learning (ML), Deep Learning (DL), and Natural Language Processing (NLP). Then, we investigate technologies involved in this project: Large Language Models (LLMs), Retrieval-Augmented Generation (RAG), Automatic Speech Recognition (ASR), Text-to-Speech (TTS), and Word Error Rate (WER). Altogether, these concepts will shed light on how the Arabic input is handled, how legal evidence is retrieved, how the response is generated and evaluated, and how text and speech are evaluated.</w:t>
      </w:r>
    </w:p>
    <w:p w14:paraId="7DFBA078" w14:textId="77777777" w:rsidR="008C09F5" w:rsidRPr="008C09F5" w:rsidRDefault="008C09F5" w:rsidP="008C09F5">
      <w:pPr>
        <w:spacing w:before="120" w:after="60"/>
        <w:rPr>
          <w:rFonts w:eastAsiaTheme="majorEastAsia" w:cs="Times New Roman"/>
          <w:color w:val="000000" w:themeColor="text1"/>
          <w:szCs w:val="24"/>
        </w:rPr>
      </w:pPr>
    </w:p>
    <w:p w14:paraId="39482889" w14:textId="77777777" w:rsidR="008C09F5" w:rsidRPr="008C09F5" w:rsidRDefault="008C09F5" w:rsidP="008C09F5">
      <w:pPr>
        <w:spacing w:before="120" w:after="60"/>
        <w:rPr>
          <w:rFonts w:eastAsiaTheme="majorEastAsia" w:cs="Times New Roman"/>
          <w:color w:val="000000" w:themeColor="text1"/>
          <w:szCs w:val="24"/>
        </w:rPr>
      </w:pPr>
      <w:r w:rsidRPr="008C09F5">
        <w:rPr>
          <w:rFonts w:eastAsiaTheme="majorEastAsia" w:cs="Times New Roman"/>
          <w:color w:val="000000" w:themeColor="text1"/>
          <w:szCs w:val="24"/>
        </w:rPr>
        <w:t>The second part reviews the voice agents, Arabic speech recognition, Arabic question answering, legal RAG, and low-latency speech synthesis. We find an existing gap which is filled by our approach: a local pipeline of the voice-agent that retrieves legal evidence in official Arabic language, uses hybrid retrieval, reliability controls, deterministic computation, and voice interaction.</w:t>
      </w:r>
    </w:p>
    <w:p w14:paraId="2047DCDF" w14:textId="31845E8F" w:rsidR="008C09F5" w:rsidRPr="008C09F5" w:rsidRDefault="008C09F5" w:rsidP="008C09F5">
      <w:pPr>
        <w:spacing w:before="120" w:after="60"/>
        <w:rPr>
          <w:rFonts w:eastAsiaTheme="majorEastAsia" w:cs="Times New Roman"/>
          <w:color w:val="000000" w:themeColor="text1"/>
          <w:szCs w:val="24"/>
        </w:rPr>
      </w:pPr>
    </w:p>
    <w:p w14:paraId="7FF12D53" w14:textId="33EF5514" w:rsidR="008C09F5" w:rsidRPr="002A53DB" w:rsidRDefault="008C09F5" w:rsidP="002A53DB">
      <w:pPr>
        <w:pStyle w:val="Heading3"/>
        <w:jc w:val="both"/>
        <w:rPr>
          <w:rFonts w:eastAsiaTheme="minorHAnsi" w:cs="Times New Roman"/>
          <w:color w:val="000000" w:themeColor="text1"/>
        </w:rPr>
      </w:pPr>
      <w:bookmarkStart w:id="27" w:name="_Toc235617909"/>
      <w:r w:rsidRPr="002A53DB">
        <w:rPr>
          <w:rFonts w:eastAsiaTheme="minorHAnsi" w:cs="Times New Roman"/>
          <w:color w:val="000000" w:themeColor="text1"/>
        </w:rPr>
        <w:t>2.1.1 Artificial Intelligence (AI)</w:t>
      </w:r>
      <w:bookmarkEnd w:id="27"/>
    </w:p>
    <w:p w14:paraId="6264D2F2" w14:textId="3E2C71E9" w:rsidR="008C09F5" w:rsidRPr="008C09F5" w:rsidRDefault="00663889" w:rsidP="008C09F5">
      <w:pPr>
        <w:spacing w:before="120" w:after="60"/>
        <w:rPr>
          <w:rFonts w:eastAsiaTheme="majorEastAsia" w:cs="Times New Roman"/>
          <w:color w:val="000000" w:themeColor="text1"/>
          <w:szCs w:val="24"/>
        </w:rPr>
      </w:pPr>
      <w:r>
        <w:rPr>
          <w:noProof/>
        </w:rPr>
        <w:drawing>
          <wp:anchor distT="0" distB="0" distL="114300" distR="114300" simplePos="0" relativeHeight="251658240" behindDoc="1" locked="0" layoutInCell="1" allowOverlap="1" wp14:anchorId="18996841" wp14:editId="6C3F73F0">
            <wp:simplePos x="0" y="0"/>
            <wp:positionH relativeFrom="column">
              <wp:posOffset>4517390</wp:posOffset>
            </wp:positionH>
            <wp:positionV relativeFrom="paragraph">
              <wp:posOffset>298450</wp:posOffset>
            </wp:positionV>
            <wp:extent cx="2133600" cy="1999615"/>
            <wp:effectExtent l="0" t="0" r="0" b="635"/>
            <wp:wrapTight wrapText="bothSides">
              <wp:wrapPolygon edited="0">
                <wp:start x="0" y="0"/>
                <wp:lineTo x="0" y="21401"/>
                <wp:lineTo x="21407" y="21401"/>
                <wp:lineTo x="21407" y="0"/>
                <wp:lineTo x="0" y="0"/>
              </wp:wrapPolygon>
            </wp:wrapTight>
            <wp:docPr id="2" name="Picture 131320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13203155"/>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133600" cy="1999615"/>
                    </a:xfrm>
                    <a:prstGeom prst="rect">
                      <a:avLst/>
                    </a:prstGeom>
                    <a:noFill/>
                  </pic:spPr>
                </pic:pic>
              </a:graphicData>
            </a:graphic>
          </wp:anchor>
        </w:drawing>
      </w:r>
      <w:r w:rsidR="008C09F5" w:rsidRPr="008C09F5">
        <w:rPr>
          <w:rFonts w:eastAsiaTheme="majorEastAsia" w:cs="Times New Roman"/>
          <w:color w:val="000000" w:themeColor="text1"/>
          <w:szCs w:val="24"/>
        </w:rPr>
        <w:t>Artificial Intelligence (AI) covers the computer science discipline concerned with developing machines that perform intelligent tasks such as learning, reasoning, problem-solving, and decision-making [1].</w:t>
      </w:r>
    </w:p>
    <w:p w14:paraId="33B78751" w14:textId="0BCF2E1B" w:rsidR="00663889" w:rsidRDefault="00663889" w:rsidP="00663889">
      <w:pPr>
        <w:jc w:val="center"/>
      </w:pPr>
    </w:p>
    <w:p w14:paraId="24BBA633" w14:textId="77777777" w:rsidR="008C09F5" w:rsidRPr="002A53DB" w:rsidRDefault="008C09F5" w:rsidP="002A53DB">
      <w:pPr>
        <w:pStyle w:val="Heading3"/>
        <w:jc w:val="both"/>
        <w:rPr>
          <w:rFonts w:eastAsiaTheme="minorHAnsi" w:cs="Times New Roman"/>
          <w:color w:val="000000" w:themeColor="text1"/>
        </w:rPr>
      </w:pPr>
      <w:bookmarkStart w:id="28" w:name="_Toc235617910"/>
      <w:r w:rsidRPr="002A53DB">
        <w:rPr>
          <w:rFonts w:eastAsiaTheme="minorHAnsi" w:cs="Times New Roman"/>
          <w:color w:val="000000" w:themeColor="text1"/>
        </w:rPr>
        <w:t>2.1.2 Machine Learning (ML)</w:t>
      </w:r>
      <w:bookmarkEnd w:id="28"/>
    </w:p>
    <w:p w14:paraId="4DE3C639" w14:textId="6A9A87CB" w:rsidR="008C09F5" w:rsidRPr="008C09F5" w:rsidRDefault="00663889" w:rsidP="008C09F5">
      <w:pPr>
        <w:spacing w:before="120" w:after="60"/>
        <w:rPr>
          <w:rFonts w:eastAsiaTheme="majorEastAsia" w:cs="Times New Roman"/>
          <w:color w:val="000000" w:themeColor="text1"/>
          <w:szCs w:val="24"/>
        </w:rPr>
      </w:pPr>
      <w:r>
        <w:rPr>
          <w:rFonts w:eastAsiaTheme="majorEastAsia" w:cs="Times New Roman"/>
          <w:noProof/>
          <w:color w:val="000000" w:themeColor="text1"/>
          <w:szCs w:val="24"/>
          <w14:ligatures w14:val="standardContextual"/>
        </w:rPr>
        <mc:AlternateContent>
          <mc:Choice Requires="wps">
            <w:drawing>
              <wp:anchor distT="0" distB="0" distL="114300" distR="114300" simplePos="0" relativeHeight="251659264" behindDoc="1" locked="0" layoutInCell="1" allowOverlap="1" wp14:anchorId="45586E68" wp14:editId="065AAD4B">
                <wp:simplePos x="0" y="0"/>
                <wp:positionH relativeFrom="column">
                  <wp:posOffset>4513811</wp:posOffset>
                </wp:positionH>
                <wp:positionV relativeFrom="paragraph">
                  <wp:posOffset>987228</wp:posOffset>
                </wp:positionV>
                <wp:extent cx="2283555" cy="430305"/>
                <wp:effectExtent l="0" t="0" r="2540" b="8255"/>
                <wp:wrapNone/>
                <wp:docPr id="1891342314" name="Text Box 1"/>
                <wp:cNvGraphicFramePr/>
                <a:graphic xmlns:a="http://schemas.openxmlformats.org/drawingml/2006/main">
                  <a:graphicData uri="http://schemas.microsoft.com/office/word/2010/wordprocessingShape">
                    <wps:wsp>
                      <wps:cNvSpPr txBox="1"/>
                      <wps:spPr>
                        <a:xfrm>
                          <a:off x="0" y="0"/>
                          <a:ext cx="2283555" cy="430305"/>
                        </a:xfrm>
                        <a:prstGeom prst="rect">
                          <a:avLst/>
                        </a:prstGeom>
                        <a:solidFill>
                          <a:schemeClr val="lt1"/>
                        </a:solidFill>
                        <a:ln w="6350">
                          <a:noFill/>
                        </a:ln>
                      </wps:spPr>
                      <wps:txbx>
                        <w:txbxContent>
                          <w:p w14:paraId="1B1F47D9" w14:textId="77777777" w:rsidR="00663889" w:rsidRPr="00663889" w:rsidRDefault="00663889" w:rsidP="00663889">
                            <w:pPr>
                              <w:pStyle w:val="Caption"/>
                              <w:jc w:val="center"/>
                              <w:rPr>
                                <w:b/>
                                <w:bCs/>
                                <w:sz w:val="16"/>
                                <w:szCs w:val="16"/>
                              </w:rPr>
                            </w:pPr>
                            <w:r w:rsidRPr="00663889">
                              <w:rPr>
                                <w:b/>
                                <w:bCs/>
                                <w:i w:val="0"/>
                                <w:iCs w:val="0"/>
                                <w:sz w:val="16"/>
                                <w:szCs w:val="16"/>
                              </w:rPr>
                              <w:t>Figure 2.1. Relationship between artificial intelligence, machine learning, neural networks, and deep learning</w:t>
                            </w:r>
                            <w:r w:rsidRPr="00663889">
                              <w:rPr>
                                <w:b/>
                                <w:bCs/>
                                <w:sz w:val="16"/>
                                <w:szCs w:val="16"/>
                              </w:rPr>
                              <w:t>.</w:t>
                            </w:r>
                          </w:p>
                          <w:p w14:paraId="01AC27F8" w14:textId="77777777" w:rsidR="00663889" w:rsidRDefault="00663889"/>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5586E68" id="_x0000_t202" coordsize="21600,21600" o:spt="202" path="m,l,21600r21600,l21600,xe">
                <v:stroke joinstyle="miter"/>
                <v:path gradientshapeok="t" o:connecttype="rect"/>
              </v:shapetype>
              <v:shape id="Text Box 1" o:spid="_x0000_s1026" type="#_x0000_t202" style="position:absolute;margin-left:355.4pt;margin-top:77.75pt;width:179.8pt;height:33.9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" fillcolor="white [3201]" stroked="f" strokeweight=".5pt">
                <v:textbox>
                  <w:txbxContent>
                    <w:p w14:paraId="1B1F47D9" w14:textId="77777777" w:rsidR="00663889" w:rsidRPr="00663889" w:rsidRDefault="00663889" w:rsidP="00663889">
                      <w:pPr>
                        <w:pStyle w:val="Caption"/>
                        <w:jc w:val="center"/>
                        <w:rPr>
                          <w:b/>
                          <w:bCs/>
                          <w:sz w:val="16"/>
                          <w:szCs w:val="16"/>
                        </w:rPr>
                      </w:pPr>
                      <w:r w:rsidRPr="00663889">
                        <w:rPr>
                          <w:b/>
                          <w:bCs/>
                          <w:i w:val="0"/>
                          <w:iCs w:val="0"/>
                          <w:sz w:val="16"/>
                          <w:szCs w:val="16"/>
                        </w:rPr>
                        <w:t>Figure 2.1. Relationship between artificial intelligence, machine learning, neural networks, and deep learning</w:t>
                      </w:r>
                      <w:r w:rsidRPr="00663889">
                        <w:rPr>
                          <w:b/>
                          <w:bCs/>
                          <w:sz w:val="16"/>
                          <w:szCs w:val="16"/>
                        </w:rPr>
                        <w:t>.</w:t>
                      </w:r>
                    </w:p>
                    <w:p w14:paraId="01AC27F8" w14:textId="77777777" w:rsidR="00663889" w:rsidRDefault="00663889"/>
                  </w:txbxContent>
                </v:textbox>
              </v:shape>
            </w:pict>
          </mc:Fallback>
        </mc:AlternateContent>
      </w:r>
      <w:r w:rsidR="008C09F5" w:rsidRPr="008C09F5">
        <w:rPr>
          <w:rFonts w:eastAsiaTheme="majorEastAsia" w:cs="Times New Roman"/>
          <w:color w:val="000000" w:themeColor="text1"/>
          <w:szCs w:val="24"/>
        </w:rPr>
        <w:t>Machine Learning (ML) falls under the AI umbrella, where the learned patterns are used to make decisions or predictions from data using models without task-specific programming. The approaches of ML involve statistical learning and optimization, and the higher the training dataset is, the better the performance of models usually is [2].</w:t>
      </w:r>
    </w:p>
    <w:p w14:paraId="36384E6D" w14:textId="77777777" w:rsidR="008C09F5" w:rsidRPr="008C09F5" w:rsidRDefault="008C09F5" w:rsidP="008C09F5">
      <w:pPr>
        <w:spacing w:before="120" w:after="60"/>
        <w:rPr>
          <w:rFonts w:eastAsiaTheme="majorEastAsia" w:cs="Times New Roman"/>
          <w:color w:val="000000" w:themeColor="text1"/>
          <w:szCs w:val="24"/>
        </w:rPr>
      </w:pPr>
    </w:p>
    <w:p w14:paraId="29257DA5" w14:textId="77777777" w:rsidR="008C09F5" w:rsidRPr="002A53DB" w:rsidRDefault="008C09F5" w:rsidP="002A53DB">
      <w:pPr>
        <w:pStyle w:val="Heading3"/>
        <w:jc w:val="both"/>
        <w:rPr>
          <w:rFonts w:eastAsiaTheme="minorHAnsi" w:cs="Times New Roman"/>
          <w:color w:val="000000" w:themeColor="text1"/>
        </w:rPr>
      </w:pPr>
      <w:bookmarkStart w:id="29" w:name="_Toc235617911"/>
      <w:r w:rsidRPr="002A53DB">
        <w:rPr>
          <w:rFonts w:eastAsiaTheme="minorHAnsi" w:cs="Times New Roman"/>
          <w:color w:val="000000" w:themeColor="text1"/>
        </w:rPr>
        <w:t>2.1.3 Deep Learning (DL)</w:t>
      </w:r>
      <w:bookmarkEnd w:id="29"/>
    </w:p>
    <w:p w14:paraId="7A67527C" w14:textId="7553C3C1" w:rsidR="00510F28" w:rsidRDefault="00600514" w:rsidP="00510F28">
      <w:pPr>
        <w:spacing w:before="120" w:after="60"/>
        <w:rPr>
          <w:rFonts w:eastAsiaTheme="majorEastAsia"/>
          <w:color w:val="000000" w:themeColor="text1"/>
        </w:rPr>
      </w:pPr>
      <w:bookmarkStart w:id="30" w:name="_Toc235347920"/>
      <w:bookmarkStart w:id="31" w:name="_Toc235336419"/>
      <w:bookmarkStart w:id="32" w:name="_Toc234653900"/>
      <w:r>
        <w:rPr>
          <w:rFonts w:eastAsiaTheme="majorEastAsia"/>
          <w:color w:val="000000" w:themeColor="text1"/>
        </w:rPr>
        <w:t>DL is</w:t>
      </w:r>
      <w:r w:rsidR="00510F28" w:rsidRPr="00510F28">
        <w:rPr>
          <w:rFonts w:eastAsiaTheme="majorEastAsia"/>
          <w:color w:val="000000" w:themeColor="text1"/>
        </w:rPr>
        <w:t xml:space="preserve"> one of the subfields of AI that involves the use of deep neural network models with multiple layers that learn hierarchical representations from large-scale data.</w:t>
      </w:r>
      <w:r w:rsidR="00510F28">
        <w:rPr>
          <w:rFonts w:eastAsiaTheme="majorEastAsia"/>
          <w:color w:val="000000" w:themeColor="text1"/>
        </w:rPr>
        <w:t xml:space="preserve"> </w:t>
      </w:r>
      <w:r w:rsidR="00510F28" w:rsidRPr="00510F28">
        <w:rPr>
          <w:rFonts w:eastAsiaTheme="majorEastAsia" w:cs="Times New Roman"/>
          <w:color w:val="000000" w:themeColor="text1"/>
          <w:szCs w:val="24"/>
        </w:rPr>
        <w:t xml:space="preserve">These models are trained to directly extract the features from raw input data, and they have achieved </w:t>
      </w:r>
      <w:r w:rsidR="00510F28">
        <w:rPr>
          <w:rFonts w:eastAsiaTheme="majorEastAsia" w:cs="Times New Roman"/>
          <w:color w:val="000000" w:themeColor="text1"/>
          <w:szCs w:val="24"/>
        </w:rPr>
        <w:t>state-of-the-art performance in speech recognition, natural language processing,</w:t>
      </w:r>
      <w:r w:rsidR="00510F28" w:rsidRPr="00510F28">
        <w:rPr>
          <w:rFonts w:eastAsiaTheme="majorEastAsia" w:cs="Times New Roman"/>
          <w:color w:val="000000" w:themeColor="text1"/>
          <w:szCs w:val="24"/>
        </w:rPr>
        <w:t xml:space="preserve"> and computer vision applications [3].</w:t>
      </w:r>
    </w:p>
    <w:p w14:paraId="48572753" w14:textId="77777777" w:rsidR="00510F28" w:rsidRDefault="00510F28" w:rsidP="00510F28">
      <w:pPr>
        <w:spacing w:before="120" w:after="60"/>
        <w:rPr>
          <w:rFonts w:eastAsiaTheme="majorEastAsia"/>
          <w:color w:val="000000" w:themeColor="text1"/>
        </w:rPr>
      </w:pPr>
    </w:p>
    <w:p w14:paraId="70C76D93" w14:textId="77777777" w:rsidR="00510F28" w:rsidRDefault="00510F28" w:rsidP="00510F28">
      <w:pPr>
        <w:spacing w:before="120" w:after="60"/>
        <w:rPr>
          <w:rFonts w:eastAsiaTheme="majorEastAsia"/>
          <w:color w:val="000000" w:themeColor="text1"/>
        </w:rPr>
      </w:pPr>
    </w:p>
    <w:p w14:paraId="5722BCBD" w14:textId="77777777" w:rsidR="002A53DB" w:rsidRPr="002A53DB" w:rsidRDefault="002A53DB" w:rsidP="002A53DB">
      <w:pPr>
        <w:pStyle w:val="Heading3"/>
        <w:rPr>
          <w:rFonts w:eastAsiaTheme="minorHAnsi" w:cs="Times New Roman"/>
          <w:color w:val="000000" w:themeColor="text1"/>
        </w:rPr>
      </w:pPr>
      <w:bookmarkStart w:id="33" w:name="_Toc235025999"/>
      <w:bookmarkStart w:id="34" w:name="_Toc235347926"/>
      <w:bookmarkStart w:id="35" w:name="_Toc235336425"/>
      <w:bookmarkStart w:id="36" w:name="_Toc234653906"/>
      <w:bookmarkStart w:id="37" w:name="_Toc235617912"/>
      <w:bookmarkEnd w:id="30"/>
      <w:bookmarkEnd w:id="31"/>
      <w:bookmarkEnd w:id="32"/>
      <w:r w:rsidRPr="002A53DB">
        <w:rPr>
          <w:rFonts w:eastAsiaTheme="minorHAnsi" w:cs="Times New Roman"/>
          <w:color w:val="000000" w:themeColor="text1"/>
        </w:rPr>
        <w:lastRenderedPageBreak/>
        <w:t>2.1.4 Natural Language Processing (NLP)</w:t>
      </w:r>
      <w:bookmarkEnd w:id="33"/>
      <w:bookmarkEnd w:id="37"/>
    </w:p>
    <w:p w14:paraId="6AAF8EC0" w14:textId="77777777" w:rsidR="002A53DB" w:rsidRPr="003100F9" w:rsidRDefault="002A53DB" w:rsidP="003100F9">
      <w:r w:rsidRPr="003100F9">
        <w:t>Natural Language Processing (NLP) is the name given to computational methods that allow computers to manipulate, understand, and create human language using data-driven models and architectures of deep neural networks. Recent advances in NLP have been driven largely by large language models, which have led to significant improvements in tasks such as semantic understanding, dialogue systems, and information retrieval [4].</w:t>
      </w:r>
    </w:p>
    <w:p w14:paraId="6C0451C2" w14:textId="77777777" w:rsidR="002A53DB" w:rsidRPr="002A53DB" w:rsidRDefault="002A53DB" w:rsidP="002A53DB">
      <w:pPr>
        <w:pStyle w:val="Heading3"/>
        <w:rPr>
          <w:rFonts w:eastAsiaTheme="minorHAnsi" w:cs="Times New Roman"/>
          <w:color w:val="000000" w:themeColor="text1"/>
        </w:rPr>
      </w:pPr>
      <w:bookmarkStart w:id="38" w:name="_Toc234653901"/>
      <w:bookmarkStart w:id="39" w:name="_Toc235026000"/>
      <w:bookmarkStart w:id="40" w:name="_Toc235617913"/>
      <w:r w:rsidRPr="002A53DB">
        <w:rPr>
          <w:rFonts w:eastAsiaTheme="minorHAnsi" w:cs="Times New Roman"/>
          <w:color w:val="000000" w:themeColor="text1"/>
        </w:rPr>
        <w:t>2.1.5 Large Language Models (LLMs)</w:t>
      </w:r>
      <w:bookmarkEnd w:id="38"/>
      <w:bookmarkEnd w:id="39"/>
      <w:bookmarkEnd w:id="40"/>
    </w:p>
    <w:p w14:paraId="7CC182E6" w14:textId="77777777" w:rsidR="002A53DB" w:rsidRPr="003100F9" w:rsidRDefault="002A53DB" w:rsidP="003100F9">
      <w:r w:rsidRPr="003100F9">
        <w:t>Large Language Models (LLMs) are deep learning models built on transformer architectures and trained on large-scale text corpora to comprehend, generate, and manipulate human language. By learning contextual patterns from data, LLMs achieve a wide range of natural language capabilities, including text generation, question answering, and reasoning [5].</w:t>
      </w:r>
    </w:p>
    <w:p w14:paraId="26C7A279" w14:textId="77777777" w:rsidR="002A53DB" w:rsidRPr="002A53DB" w:rsidRDefault="002A53DB" w:rsidP="002A53DB">
      <w:pPr>
        <w:pStyle w:val="Heading3"/>
        <w:rPr>
          <w:rFonts w:eastAsiaTheme="minorHAnsi" w:cs="Times New Roman"/>
          <w:color w:val="000000" w:themeColor="text1"/>
        </w:rPr>
      </w:pPr>
      <w:bookmarkStart w:id="41" w:name="_Toc234653902"/>
      <w:bookmarkStart w:id="42" w:name="_Toc235026001"/>
      <w:bookmarkStart w:id="43" w:name="_Toc235617914"/>
      <w:r w:rsidRPr="002A53DB">
        <w:rPr>
          <w:rFonts w:eastAsiaTheme="minorHAnsi" w:cs="Times New Roman"/>
          <w:color w:val="000000" w:themeColor="text1"/>
        </w:rPr>
        <w:t>2.1.6 Retrieval-Augmented Generation (RAG)</w:t>
      </w:r>
      <w:bookmarkEnd w:id="41"/>
      <w:bookmarkEnd w:id="42"/>
      <w:bookmarkEnd w:id="43"/>
    </w:p>
    <w:p w14:paraId="53B0CB9B" w14:textId="77777777" w:rsidR="002A53DB" w:rsidRPr="003100F9" w:rsidRDefault="002A53DB" w:rsidP="003100F9">
      <w:r w:rsidRPr="003100F9">
        <w:t>RAG is a hybrid architecture that combines the parametric knowledge embedded in LLMs with non-parametric external knowledge retrieved on the fly from external data stores. This approach facilitates the generation of context-dependent, up-to-date, and veracious responses, particularly for domain-specific or real-time applications [6].</w:t>
      </w:r>
    </w:p>
    <w:p w14:paraId="407FD65F" w14:textId="77777777" w:rsidR="002A53DB" w:rsidRPr="002A53DB" w:rsidRDefault="002A53DB" w:rsidP="002A53DB">
      <w:pPr>
        <w:pStyle w:val="Heading3"/>
        <w:rPr>
          <w:rFonts w:eastAsiaTheme="minorHAnsi" w:cs="Times New Roman"/>
          <w:color w:val="000000" w:themeColor="text1"/>
        </w:rPr>
      </w:pPr>
      <w:bookmarkStart w:id="44" w:name="_Toc234653903"/>
      <w:bookmarkStart w:id="45" w:name="_Toc235026002"/>
      <w:bookmarkStart w:id="46" w:name="_Toc235617915"/>
      <w:r w:rsidRPr="002A53DB">
        <w:rPr>
          <w:rFonts w:eastAsiaTheme="minorHAnsi" w:cs="Times New Roman"/>
          <w:color w:val="000000" w:themeColor="text1"/>
        </w:rPr>
        <w:t>2.1.7 Automatic Speech Recognition (ASR)</w:t>
      </w:r>
      <w:bookmarkEnd w:id="44"/>
      <w:bookmarkEnd w:id="45"/>
      <w:bookmarkEnd w:id="46"/>
    </w:p>
    <w:p w14:paraId="034FC4EB" w14:textId="77777777" w:rsidR="002A53DB" w:rsidRPr="003100F9" w:rsidRDefault="002A53DB" w:rsidP="003100F9">
      <w:r w:rsidRPr="003100F9">
        <w:t>Automatic Speech Recognition (ASR) refers to a machine's ability to recognize spoken words and transcribe them into text. ASR relies on deep learning models that learn acoustic and linguistic patterns. State-of-the-art ASR systems are built as end-to-end neural networks trained on large-scale datasets, and they perform well for real-time recognition and multilingual tasks [7].</w:t>
      </w:r>
    </w:p>
    <w:p w14:paraId="26422D03" w14:textId="77777777" w:rsidR="002A53DB" w:rsidRPr="002A53DB" w:rsidRDefault="002A53DB" w:rsidP="002A53DB">
      <w:pPr>
        <w:pStyle w:val="Heading3"/>
        <w:rPr>
          <w:rFonts w:eastAsiaTheme="minorHAnsi" w:cs="Times New Roman"/>
          <w:color w:val="000000" w:themeColor="text1"/>
        </w:rPr>
      </w:pPr>
      <w:bookmarkStart w:id="47" w:name="_Toc234653904"/>
      <w:bookmarkStart w:id="48" w:name="_Toc235026003"/>
      <w:bookmarkStart w:id="49" w:name="_Toc235617916"/>
      <w:r w:rsidRPr="002A53DB">
        <w:rPr>
          <w:rFonts w:eastAsiaTheme="minorHAnsi" w:cs="Times New Roman"/>
          <w:color w:val="000000" w:themeColor="text1"/>
        </w:rPr>
        <w:t>2.1.8 Text-to-Speech (TTS)</w:t>
      </w:r>
      <w:bookmarkEnd w:id="47"/>
      <w:bookmarkEnd w:id="48"/>
      <w:bookmarkEnd w:id="49"/>
      <w:r w:rsidRPr="002A53DB">
        <w:rPr>
          <w:rFonts w:eastAsiaTheme="minorHAnsi" w:cs="Times New Roman"/>
          <w:color w:val="000000" w:themeColor="text1"/>
        </w:rPr>
        <w:t xml:space="preserve"> </w:t>
      </w:r>
    </w:p>
    <w:p w14:paraId="53C58410" w14:textId="753CFD57" w:rsidR="002A53DB" w:rsidRPr="003100F9" w:rsidRDefault="002A53DB" w:rsidP="003100F9">
      <w:r w:rsidRPr="003100F9">
        <w:t>Text-to-Speech (TTS) refers to the ability to convert text into a human-like voice. The nature-sounding speech synthesis is realized by deep learning models</w:t>
      </w:r>
      <w:r w:rsidR="003100F9">
        <w:t>,</w:t>
      </w:r>
      <w:r w:rsidRPr="003100F9">
        <w:t xml:space="preserve"> and state-of-the-art TTS systems can synthesize nature-sounding voices with natural intonation [8].</w:t>
      </w:r>
    </w:p>
    <w:p w14:paraId="5B683E97" w14:textId="77777777" w:rsidR="002A53DB" w:rsidRPr="002A53DB" w:rsidRDefault="002A53DB" w:rsidP="002A53DB">
      <w:pPr>
        <w:pStyle w:val="Heading3"/>
        <w:rPr>
          <w:rFonts w:eastAsiaTheme="minorHAnsi" w:cs="Times New Roman"/>
          <w:color w:val="000000" w:themeColor="text1"/>
        </w:rPr>
      </w:pPr>
      <w:bookmarkStart w:id="50" w:name="_Toc234653905"/>
      <w:bookmarkStart w:id="51" w:name="_Toc235026004"/>
      <w:bookmarkStart w:id="52" w:name="_Toc235617917"/>
      <w:r w:rsidRPr="002A53DB">
        <w:rPr>
          <w:rFonts w:eastAsiaTheme="minorHAnsi" w:cs="Times New Roman"/>
          <w:color w:val="000000" w:themeColor="text1"/>
        </w:rPr>
        <w:t>2.1.9 Word Error Rate (WER)</w:t>
      </w:r>
      <w:bookmarkEnd w:id="50"/>
      <w:bookmarkEnd w:id="51"/>
      <w:bookmarkEnd w:id="52"/>
    </w:p>
    <w:p w14:paraId="20730B24" w14:textId="18FE778C" w:rsidR="003100F9" w:rsidRPr="003100F9" w:rsidRDefault="002A53DB" w:rsidP="003100F9">
      <w:r w:rsidRPr="003100F9">
        <w:t>WER, which is defined as the number of word errors per 100 words between the predicted and reference transcript, is a common performance metric of ASR systems. The measure takes into consideration the word level substitution, deletion and insertion errors and provides a normalized value [9]. WER has been used in particular for the evaluation of Arabic ASR</w:t>
      </w:r>
      <w:r w:rsidR="003100F9">
        <w:t xml:space="preserve"> </w:t>
      </w:r>
      <w:r w:rsidR="003100F9" w:rsidRPr="003100F9">
        <w:t>[</w:t>
      </w:r>
      <w:r w:rsidR="003100F9">
        <w:t>10</w:t>
      </w:r>
      <w:r w:rsidR="003100F9" w:rsidRPr="003100F9">
        <w:t>]</w:t>
      </w:r>
      <w:r w:rsidR="003100F9">
        <w:t>.</w:t>
      </w:r>
      <w:r w:rsidR="003100F9" w:rsidRPr="003100F9">
        <w:t>[</w:t>
      </w:r>
      <w:r w:rsidR="003100F9">
        <w:t>11</w:t>
      </w:r>
      <w:r w:rsidR="003100F9" w:rsidRPr="003100F9">
        <w:t>]</w:t>
      </w:r>
      <w:r w:rsidR="003100F9">
        <w:t>.</w:t>
      </w:r>
    </w:p>
    <w:p w14:paraId="007C5777" w14:textId="0092F2A3" w:rsidR="0043406A" w:rsidRDefault="000B5F6D" w:rsidP="002A53DB">
      <w:pPr>
        <w:pStyle w:val="Heading3"/>
        <w:jc w:val="both"/>
        <w:rPr>
          <w:rFonts w:cs="Times New Roman"/>
          <w:color w:val="000000" w:themeColor="text1"/>
        </w:rPr>
      </w:pPr>
      <w:bookmarkStart w:id="53" w:name="_Toc235617918"/>
      <w:r>
        <w:rPr>
          <w:rFonts w:cs="Times New Roman"/>
          <w:color w:val="000000" w:themeColor="text1"/>
        </w:rPr>
        <w:t>2.1.10 Role of AI in the Voice Agent System</w:t>
      </w:r>
      <w:bookmarkEnd w:id="34"/>
      <w:bookmarkEnd w:id="35"/>
      <w:bookmarkEnd w:id="36"/>
      <w:bookmarkEnd w:id="53"/>
      <w:r>
        <w:rPr>
          <w:rFonts w:cs="Times New Roman"/>
          <w:color w:val="000000" w:themeColor="text1"/>
        </w:rPr>
        <w:t xml:space="preserve"> </w:t>
      </w:r>
    </w:p>
    <w:p w14:paraId="4E5D15A7" w14:textId="6A3370A8" w:rsidR="003100F9" w:rsidRPr="003100F9" w:rsidRDefault="003100F9" w:rsidP="003100F9">
      <w:pPr>
        <w:keepNext/>
      </w:pPr>
      <w:r>
        <w:t>T</w:t>
      </w:r>
      <w:r w:rsidRPr="003100F9">
        <w:t xml:space="preserve">he voice-agent pipeline is based on the computational facilities offered by artificial intelligence. ASR is used to convert the speech query to text. Language processing and intent detection next identify if retrieval, deterministic calculation, controlled conversational response or safe refusal is appropriate. When the user requests a voice response, the LLM generates an answer, validated by RAG, to the query for Arabic legal information seeking. In the legal domain, every transition is significant since it may affect </w:t>
      </w:r>
      <w:r w:rsidRPr="003100F9">
        <w:lastRenderedPageBreak/>
        <w:t>the meaning and trustworthiness of the overall response, depending on the correctness of the transcription, of the classification of the intent, of retrieval, or of generation.</w:t>
      </w:r>
    </w:p>
    <w:p w14:paraId="7AF79EAD" w14:textId="77777777" w:rsidR="003100F9" w:rsidRPr="007463C0" w:rsidRDefault="003100F9" w:rsidP="007463C0">
      <w:pPr>
        <w:pStyle w:val="Heading2"/>
        <w:rPr>
          <w:rFonts w:asciiTheme="majorBidi" w:hAnsiTheme="majorBidi"/>
          <w:color w:val="0D0D0D" w:themeColor="text1" w:themeTint="F2"/>
        </w:rPr>
      </w:pPr>
      <w:bookmarkStart w:id="54" w:name="_Toc234653907"/>
      <w:bookmarkStart w:id="55" w:name="_Toc235026006"/>
      <w:bookmarkStart w:id="56" w:name="_Toc235617919"/>
      <w:r w:rsidRPr="007463C0">
        <w:rPr>
          <w:rFonts w:asciiTheme="majorBidi" w:hAnsiTheme="majorBidi"/>
          <w:color w:val="0D0D0D" w:themeColor="text1" w:themeTint="F2"/>
        </w:rPr>
        <w:t>2.2 Related Work</w:t>
      </w:r>
      <w:bookmarkEnd w:id="54"/>
      <w:bookmarkEnd w:id="55"/>
      <w:bookmarkEnd w:id="56"/>
    </w:p>
    <w:p w14:paraId="135437B6" w14:textId="6AE2F79D" w:rsidR="007463C0" w:rsidRPr="007463C0" w:rsidRDefault="003100F9" w:rsidP="007463C0">
      <w:pPr>
        <w:keepNext/>
        <w:rPr>
          <w:b/>
          <w:bCs/>
        </w:rPr>
      </w:pPr>
      <w:bookmarkStart w:id="57" w:name="_Toc234653908"/>
      <w:bookmarkStart w:id="58" w:name="_Toc235026007"/>
      <w:bookmarkEnd w:id="57"/>
      <w:r w:rsidRPr="003100F9">
        <w:rPr>
          <w:b/>
          <w:bCs/>
        </w:rPr>
        <w:t>Review of Related Work</w:t>
      </w:r>
      <w:bookmarkEnd w:id="58"/>
    </w:p>
    <w:p w14:paraId="573B94AF" w14:textId="0C138144" w:rsidR="00E45DE0" w:rsidRDefault="00E45DE0" w:rsidP="00E45DE0">
      <w:pPr>
        <w:suppressAutoHyphens w:val="0"/>
        <w:spacing w:beforeAutospacing="1" w:afterAutospacing="1"/>
      </w:pPr>
      <w:r w:rsidRPr="00E45DE0">
        <w:t xml:space="preserve">In </w:t>
      </w:r>
      <w:r>
        <w:t xml:space="preserve">this </w:t>
      </w:r>
      <w:r w:rsidRPr="00E45DE0">
        <w:t xml:space="preserve">study, authors [10] fine-tuned OpenAI Whisper model for multi-dialectal Arabic ASR covering four major dialects: Gulf, </w:t>
      </w:r>
      <w:proofErr w:type="spellStart"/>
      <w:r w:rsidRPr="00E45DE0">
        <w:t>levantine</w:t>
      </w:r>
      <w:proofErr w:type="spellEnd"/>
      <w:r w:rsidRPr="00E45DE0">
        <w:t xml:space="preserve">, Iraqi and Egyptian and </w:t>
      </w:r>
      <w:proofErr w:type="spellStart"/>
      <w:r w:rsidRPr="00E45DE0">
        <w:t>maghribi</w:t>
      </w:r>
      <w:proofErr w:type="spellEnd"/>
      <w:r w:rsidRPr="00E45DE0">
        <w:t xml:space="preserve">. Experiments employed the Arabic Mozilla Common Voice data, supplemented with MASC dialectal speech, and were related to Whisper-small compared to other larger Whisper models. It was observed that </w:t>
      </w:r>
      <w:r>
        <w:t>fine-tuning of smaller models can result in a significant boost in performance for Arabic ASR and, in some cases,</w:t>
      </w:r>
      <w:r w:rsidRPr="00E45DE0">
        <w:t xml:space="preserve"> match that of non-fine-tuned larger models as well. This paper emphasizes that the evaluation needs to be </w:t>
      </w:r>
      <w:r>
        <w:t>dialect-specific</w:t>
      </w:r>
      <w:r w:rsidRPr="00E45DE0">
        <w:t xml:space="preserve"> for Arabic voice agents.</w:t>
      </w:r>
    </w:p>
    <w:p w14:paraId="52B6C860" w14:textId="23643B17" w:rsidR="007463C0" w:rsidRDefault="007463C0" w:rsidP="00E45DE0">
      <w:pPr>
        <w:suppressAutoHyphens w:val="0"/>
        <w:spacing w:beforeAutospacing="1" w:afterAutospacing="1"/>
      </w:pPr>
      <w:r>
        <w:t xml:space="preserve">The authors [11] described the ELYADATA &amp; LIA system for the NADI 2025 Arabic speech-processing shared task. The work addressed spoken Arabic dialect identification and multi-dialectal ASR. A lightly adapted Whisper-large-v3 encoder achieved 79.83% dialect-identification accuracy, while separately adapted SeamlessM4T-v2 </w:t>
      </w:r>
      <w:proofErr w:type="gramStart"/>
      <w:r>
        <w:t>Large</w:t>
      </w:r>
      <w:proofErr w:type="gramEnd"/>
      <w:r>
        <w:t xml:space="preserve"> models achieved an average WER of 38.54% and CER of 14.53%. The results demonstrate the value of large pretrained speech models and focused adaptation, but the study does not address legal retrieval or answer generation.</w:t>
      </w:r>
    </w:p>
    <w:p w14:paraId="4931E6A9" w14:textId="77777777" w:rsidR="007463C0" w:rsidRDefault="007463C0" w:rsidP="007463C0">
      <w:pPr>
        <w:suppressAutoHyphens w:val="0"/>
        <w:spacing w:beforeAutospacing="1" w:afterAutospacing="1"/>
        <w:rPr>
          <w:rFonts w:eastAsia="Times New Roman" w:cs="Times New Roman"/>
          <w:color w:val="auto"/>
          <w:szCs w:val="24"/>
        </w:rPr>
      </w:pPr>
      <w:r>
        <w:t>The authors [12] presented an end-to-end voice-processing pipeline for telecommunications customer support and interactive voice response (IVR). The system combined streaming ASR, FAISS-based RAG over RFC documents, a 4-bit quantized language model, and real-time TTS. Evaluation on 500 human-recorded telecommunications utterances reported an average end-to-end latency of approximately 0.934 s. The study demonstrates how sentence-level streaming, concurrent processing, retrieval grounding, and quantization can improve responsiveness, but it does not address Arabic legal question answering.</w:t>
      </w:r>
    </w:p>
    <w:p w14:paraId="1A6ACECB" w14:textId="77777777" w:rsidR="007463C0" w:rsidRDefault="007463C0" w:rsidP="007463C0">
      <w:pPr>
        <w:suppressAutoHyphens w:val="0"/>
        <w:spacing w:beforeAutospacing="1" w:afterAutospacing="1"/>
        <w:rPr>
          <w:rFonts w:eastAsia="Times New Roman" w:cs="Times New Roman"/>
          <w:color w:val="auto"/>
          <w:szCs w:val="24"/>
        </w:rPr>
      </w:pPr>
      <w:r>
        <w:t xml:space="preserve">The authors [13] introduced </w:t>
      </w:r>
      <w:proofErr w:type="spellStart"/>
      <w:r>
        <w:t>SpeechGPT</w:t>
      </w:r>
      <w:proofErr w:type="spellEnd"/>
      <w:r>
        <w:t xml:space="preserve">, a speech-language model that supports speech perception and generation within a large-language-model architecture. The model uses discrete speech representations and the </w:t>
      </w:r>
      <w:proofErr w:type="spellStart"/>
      <w:r>
        <w:t>SpeechInstruct</w:t>
      </w:r>
      <w:proofErr w:type="spellEnd"/>
      <w:r>
        <w:t xml:space="preserve"> speech-text instruction dataset and was trained through modality-adaptation pretraining, cross-modal instruction fine-tuning, and chain-of-modality instruction fine-tuning. The work demonstrates the potential of integrated speech-text interaction, but it does not address Arabic legal information, RAG-based grounding, or reliability-controlled legal generation.</w:t>
      </w:r>
    </w:p>
    <w:p w14:paraId="02B3FE27" w14:textId="354B3964" w:rsidR="00E45DE0" w:rsidRDefault="007463C0" w:rsidP="00E45DE0">
      <w:pPr>
        <w:suppressAutoHyphens w:val="0"/>
        <w:spacing w:beforeAutospacing="1" w:afterAutospacing="1"/>
      </w:pPr>
      <w:r>
        <w:t>The authors [14]</w:t>
      </w:r>
      <w:r w:rsidR="00E45DE0" w:rsidRPr="00E45DE0">
        <w:t xml:space="preserve"> presented a multi-agent RAG system for attributed question-answering named </w:t>
      </w:r>
      <w:proofErr w:type="spellStart"/>
      <w:r w:rsidR="00E45DE0" w:rsidRPr="00E45DE0">
        <w:t>RAGentA</w:t>
      </w:r>
      <w:proofErr w:type="spellEnd"/>
      <w:r w:rsidR="00E45DE0">
        <w:t xml:space="preserve">.  </w:t>
      </w:r>
      <w:r w:rsidR="00E45DE0" w:rsidRPr="00E45DE0">
        <w:t xml:space="preserve">Prediction, document filtering, citation-aware answer generation and answer revision are carried out by four specialized agents. The system integrates BM25 sparse retrieval, E5 dense embeddings and uses a Pinecone vector store, and was tested over 500 synthetic question-answer pairs generated using </w:t>
      </w:r>
      <w:proofErr w:type="spellStart"/>
      <w:r w:rsidR="00E45DE0" w:rsidRPr="00E45DE0">
        <w:t>FineWeb</w:t>
      </w:r>
      <w:proofErr w:type="spellEnd"/>
      <w:r w:rsidR="00E45DE0" w:rsidRPr="00E45DE0">
        <w:t xml:space="preserve">. Results demonstrate improvements for Recall@20 and faithfulness compared to a normal RAG baseline. While the study doesn't apply to Arabic legal assistance, it is applicable to attribution, source grounding, and </w:t>
      </w:r>
      <w:r w:rsidR="00E45DE0">
        <w:t>answer faithfulness</w:t>
      </w:r>
      <w:r w:rsidR="00E45DE0" w:rsidRPr="00E45DE0">
        <w:t>.</w:t>
      </w:r>
    </w:p>
    <w:p w14:paraId="2B6AD073" w14:textId="646F385B" w:rsidR="007463C0" w:rsidRDefault="00E45DE0" w:rsidP="00E45DE0">
      <w:pPr>
        <w:suppressAutoHyphens w:val="0"/>
        <w:spacing w:beforeAutospacing="1" w:afterAutospacing="1"/>
      </w:pPr>
      <w:r w:rsidRPr="00E45DE0">
        <w:lastRenderedPageBreak/>
        <w:t xml:space="preserve">In </w:t>
      </w:r>
      <w:proofErr w:type="gramStart"/>
      <w:r w:rsidRPr="00E45DE0">
        <w:t>an</w:t>
      </w:r>
      <w:proofErr w:type="gramEnd"/>
      <w:r w:rsidRPr="00E45DE0">
        <w:t xml:space="preserve"> work by </w:t>
      </w:r>
      <w:proofErr w:type="spellStart"/>
      <w:r w:rsidRPr="00E45DE0">
        <w:t>Hrimech</w:t>
      </w:r>
      <w:proofErr w:type="spellEnd"/>
      <w:r w:rsidRPr="00E45DE0">
        <w:t xml:space="preserve"> et al. [15], researchers built a Arabic legal RAG system in the Moroccan Family Code. The authors created some 2500 documents of natural question answering instances in Arabic and tested several multilingual embedding </w:t>
      </w:r>
      <w:proofErr w:type="gramStart"/>
      <w:r w:rsidRPr="00E45DE0">
        <w:t>model</w:t>
      </w:r>
      <w:proofErr w:type="gramEnd"/>
      <w:r w:rsidRPr="00E45DE0">
        <w:t>, namely BGE-M3, E5-large and E5-small, for legal information retrieval. The study also applied clause segmentation to maintain a legal provision's structure. Improved results of its outcomes prove the legitimacy of applying RAG and structured segmentation for Arabic legal text. </w:t>
      </w:r>
      <w:proofErr w:type="gramStart"/>
      <w:r w:rsidRPr="00E45DE0">
        <w:t>But,</w:t>
      </w:r>
      <w:proofErr w:type="gramEnd"/>
      <w:r w:rsidRPr="00E45DE0">
        <w:t xml:space="preserve"> it concerned only Arabic family law and not Arab speech interaction; </w:t>
      </w:r>
      <w:proofErr w:type="gramStart"/>
      <w:r w:rsidRPr="00E45DE0">
        <w:t>also</w:t>
      </w:r>
      <w:proofErr w:type="gramEnd"/>
      <w:r w:rsidRPr="00E45DE0">
        <w:t xml:space="preserve"> not the calculation of deterministic labor-</w:t>
      </w:r>
      <w:proofErr w:type="gramStart"/>
      <w:r w:rsidRPr="00E45DE0">
        <w:t>entitlement.</w:t>
      </w:r>
      <w:r w:rsidR="007463C0">
        <w:t>.</w:t>
      </w:r>
      <w:proofErr w:type="gramEnd"/>
    </w:p>
    <w:p w14:paraId="3BCB88B2" w14:textId="77777777" w:rsidR="007463C0" w:rsidRDefault="007463C0" w:rsidP="007463C0">
      <w:pPr>
        <w:suppressAutoHyphens w:val="0"/>
        <w:spacing w:beforeAutospacing="1" w:afterAutospacing="1"/>
      </w:pPr>
      <w:r>
        <w:t>Liu et al. [16] introduced CTC-TTS, a dual-streaming text-to-speech framework designed to reduce the latency of LLM-based speech synthesis. Instead of relying on a computationally expensive forced-alignment pipeline, the framework employs a CTC-based aligner and bi-word interleaving. Two variants were presented: CTC-TTS-L, which prioritizes synthesis quality, and CTC-TTS-F, which prioritizes lower latency. This work is relevant to the voice layer of the proposed system, but it does not address Arabic legal question answering or RAG-based legal grounding.</w:t>
      </w:r>
    </w:p>
    <w:p w14:paraId="13193B84" w14:textId="77777777" w:rsidR="00E45DE0" w:rsidRPr="00E45DE0" w:rsidRDefault="00E45DE0" w:rsidP="00E45DE0">
      <w:pPr>
        <w:suppressAutoHyphens w:val="0"/>
        <w:spacing w:beforeAutospacing="1" w:afterAutospacing="1"/>
      </w:pPr>
      <w:r w:rsidRPr="00E45DE0">
        <w:t xml:space="preserve">The authors [17] introduced a new text-to-speech system called consistency models and weighted samplers (CM-TTS), which reduced the number of steps involved in synthesis and made the TTS system more real-time-like, without using an adversarial training or the teacher model approach. The method was tested on the VCTK, </w:t>
      </w:r>
      <w:proofErr w:type="spellStart"/>
      <w:r w:rsidRPr="00E45DE0">
        <w:t>LJSpeech</w:t>
      </w:r>
      <w:proofErr w:type="spellEnd"/>
      <w:r w:rsidRPr="00E45DE0">
        <w:t xml:space="preserve">, </w:t>
      </w:r>
      <w:proofErr w:type="spellStart"/>
      <w:r w:rsidRPr="00E45DE0">
        <w:t>LibriSpeech</w:t>
      </w:r>
      <w:proofErr w:type="spellEnd"/>
      <w:r w:rsidRPr="00E45DE0">
        <w:t xml:space="preserve"> and </w:t>
      </w:r>
      <w:proofErr w:type="spellStart"/>
      <w:r w:rsidRPr="00E45DE0">
        <w:t>LibriTTS</w:t>
      </w:r>
      <w:proofErr w:type="spellEnd"/>
      <w:r w:rsidRPr="00E45DE0">
        <w:t xml:space="preserve"> corpora. While it could be applicable to efficient speech synthesis it is not Arabic-specific and does not address the issue of legal-information interaction.</w:t>
      </w:r>
    </w:p>
    <w:p w14:paraId="4A0CFB70" w14:textId="77777777" w:rsidR="00E45DE0" w:rsidRPr="00E45DE0" w:rsidRDefault="00E45DE0" w:rsidP="00E45DE0">
      <w:pPr>
        <w:suppressAutoHyphens w:val="0"/>
        <w:spacing w:beforeAutospacing="1" w:afterAutospacing="1"/>
      </w:pPr>
      <w:proofErr w:type="spellStart"/>
      <w:r w:rsidRPr="00E45DE0">
        <w:t>Aloqla</w:t>
      </w:r>
      <w:proofErr w:type="spellEnd"/>
      <w:r w:rsidRPr="00E45DE0">
        <w:t xml:space="preserve"> et al. [18] conducted a review on the deep learning approaches of Arabic Question Answering systems based on extractive, generative and hybrid approaches. This review presents the difficulties encountered due to Arabic morphology problems, orthographic ambiguities, missing diacritics, dialectal variations and less domain-specific dataset.</w:t>
      </w:r>
    </w:p>
    <w:p w14:paraId="6F16D246" w14:textId="77777777" w:rsidR="00E45DE0" w:rsidRPr="00E45DE0" w:rsidRDefault="00E45DE0" w:rsidP="00E45DE0">
      <w:pPr>
        <w:suppressAutoHyphens w:val="0"/>
        <w:spacing w:beforeAutospacing="1" w:afterAutospacing="1"/>
      </w:pPr>
      <w:r w:rsidRPr="00E45DE0">
        <w:t>In addition, the review covers the English and Arabic transformer models and datasets, such as Arabic-</w:t>
      </w:r>
      <w:proofErr w:type="spellStart"/>
      <w:r w:rsidRPr="00E45DE0">
        <w:t>SQuAD</w:t>
      </w:r>
      <w:proofErr w:type="spellEnd"/>
      <w:r w:rsidRPr="00E45DE0">
        <w:t xml:space="preserve">, ARCD, </w:t>
      </w:r>
      <w:proofErr w:type="spellStart"/>
      <w:r w:rsidRPr="00E45DE0">
        <w:t>TyDiQA</w:t>
      </w:r>
      <w:proofErr w:type="spellEnd"/>
      <w:r w:rsidRPr="00E45DE0">
        <w:t xml:space="preserve">-A, AraBERT, and </w:t>
      </w:r>
      <w:proofErr w:type="spellStart"/>
      <w:r w:rsidRPr="00E45DE0">
        <w:t>mBERT</w:t>
      </w:r>
      <w:proofErr w:type="spellEnd"/>
      <w:r w:rsidRPr="00E45DE0">
        <w:t>. It highlights the importance of Arabic question answering specific to its domain and discusses about the possible use of retrieval augmented generation. To build an Arabic legal-argument-reasoning benchmark, named ALARB, Abu Shairah et al. [19] used over 13000 Saudi commercial court cases.</w:t>
      </w:r>
    </w:p>
    <w:p w14:paraId="35745A43" w14:textId="77777777" w:rsidR="007463C0" w:rsidRDefault="007463C0" w:rsidP="007463C0">
      <w:pPr>
        <w:suppressAutoHyphens w:val="0"/>
        <w:spacing w:beforeAutospacing="1" w:afterAutospacing="1"/>
      </w:pPr>
      <w:r>
        <w:t>The ALARB benchmark covers case facts, reasoning, verdicts, and cited laws, and supports tasks such as verdict classification, legal-argument completion, and article identification. It is an important resource for Saudi Arabic legal reasoning, but it does not provide a voice-agent pipeline or a Saudi Labor Law question-answering service. Al-</w:t>
      </w:r>
      <w:proofErr w:type="spellStart"/>
      <w:r>
        <w:t>Huwari</w:t>
      </w:r>
      <w:proofErr w:type="spellEnd"/>
      <w:r>
        <w:t xml:space="preserve"> [20] presented NEBRAS, a RAG-based question-answering system for Islamic and legal guidance. The system applies agentic and hybrid retrieval with LLM agents and evaluates Islamic-fatwa and university help-desk domains using automatic metrics and human evaluation.</w:t>
      </w:r>
    </w:p>
    <w:p w14:paraId="4BB78563" w14:textId="77777777" w:rsidR="007463C0" w:rsidRDefault="007463C0" w:rsidP="007463C0">
      <w:pPr>
        <w:suppressAutoHyphens w:val="0"/>
        <w:spacing w:beforeAutospacing="1" w:afterAutospacing="1"/>
      </w:pPr>
      <w:r>
        <w:t xml:space="preserve">NEBRAS is relevant to retrieval grounding in sensitive Arabic guidance, but it addresses domains different from Saudi Labor Law voice assistance. The Seamless Communication team [21] introduced SeamlessM4T, a unified multilingual and multimodal model supporting automatic speech recognition, </w:t>
      </w:r>
      <w:r>
        <w:lastRenderedPageBreak/>
        <w:t>speech-to-speech translation, speech-to-text translation, text-to-speech translation, and text-to-text translation. Although it is not a legal question-answering or RAG system, it demonstrates the potential of integrated multilingual speech and text processing.</w:t>
      </w:r>
    </w:p>
    <w:p w14:paraId="5A84F557" w14:textId="77777777" w:rsidR="007463C0" w:rsidRDefault="007463C0" w:rsidP="007463C0">
      <w:pPr>
        <w:suppressAutoHyphens w:val="0"/>
        <w:spacing w:beforeAutospacing="1" w:afterAutospacing="1"/>
      </w:pPr>
      <w:r>
        <w:t xml:space="preserve">The authors of [22] described QU-NLP, a system developed for the QIAS 2025 Islamic inheritance reasoning task. </w:t>
      </w:r>
      <w:r w:rsidRPr="00B30D4D">
        <w:t xml:space="preserve">The study fine-tuned Fanar-1-9B using </w:t>
      </w:r>
      <w:proofErr w:type="spellStart"/>
      <w:r w:rsidRPr="00B30D4D">
        <w:t>LoRA</w:t>
      </w:r>
      <w:proofErr w:type="spellEnd"/>
      <w:r w:rsidRPr="00B30D4D">
        <w:t xml:space="preserve"> and integrated it with RAG to identify eligible heirs, apply fixed-share rules, and execute arithmetic calculations. The system achieved an overall accuracy of 85.8% on the final test </w:t>
      </w:r>
      <w:r>
        <w:t>data</w:t>
      </w:r>
      <w:r w:rsidRPr="00B30D4D">
        <w:t>. The study is relevant because it combines retrieval grounding with rule-based reasoning and calculation; however, its scope is limited to Islamic inheritance, whereas the pre-sent work focuses on Saudi Labor Law.</w:t>
      </w:r>
    </w:p>
    <w:p w14:paraId="39C4E44C" w14:textId="77777777" w:rsidR="007463C0" w:rsidRDefault="007463C0" w:rsidP="007463C0">
      <w:pPr>
        <w:suppressAutoHyphens w:val="0"/>
        <w:spacing w:beforeAutospacing="1" w:afterAutospacing="1"/>
      </w:pPr>
      <w:r>
        <w:t xml:space="preserve">The authors [23] designed </w:t>
      </w:r>
      <w:proofErr w:type="spellStart"/>
      <w:r>
        <w:t>LLMVoX</w:t>
      </w:r>
      <w:proofErr w:type="spellEnd"/>
      <w:r>
        <w:t>, a lightweight 30-million-parameter, LLM-agnostic streaming autoregressive TTS model for low-latency speech synthesis. Its multi-queue streaming approach enables continuous synthesis, and an Arabic adaptation reported a CER of approximately 8%. The study supports separating LLM reasoning from the TTS layer, but it does not address Arabic legal retrieval or legal question answering.</w:t>
      </w:r>
    </w:p>
    <w:p w14:paraId="5176FB58" w14:textId="77777777" w:rsidR="007463C0" w:rsidRDefault="007463C0" w:rsidP="007463C0">
      <w:pPr>
        <w:suppressAutoHyphens w:val="0"/>
        <w:spacing w:beforeAutospacing="1" w:afterAutospacing="1"/>
        <w:rPr>
          <w:rFonts w:eastAsia="Times New Roman" w:cs="Times New Roman"/>
          <w:color w:val="auto"/>
          <w:szCs w:val="24"/>
        </w:rPr>
      </w:pPr>
      <w:r>
        <w:t xml:space="preserve">The authors [24] conducted a systematic empirical analysis of Arabic RAG components across six datasets. The study compared chunking strategies, embedding models, </w:t>
      </w:r>
      <w:proofErr w:type="spellStart"/>
      <w:r>
        <w:t>rerankers</w:t>
      </w:r>
      <w:proofErr w:type="spellEnd"/>
      <w:r>
        <w:t>, and language models using RAGAS metrics. Sentence-aware chunking performed strongly, while BGE-M3 and multilingual-E5-large were among the best embedding models; bge-reranker-v2-m3 also improved faithfulness on complex datasets. This work informed the component-level evaluation and model-selection approach adopted in this thesis.</w:t>
      </w:r>
    </w:p>
    <w:p w14:paraId="5C954099" w14:textId="77777777" w:rsidR="007463C0" w:rsidRDefault="007463C0" w:rsidP="007463C0">
      <w:pPr>
        <w:suppressAutoHyphens w:val="0"/>
        <w:spacing w:beforeAutospacing="1" w:afterAutospacing="1"/>
        <w:rPr>
          <w:rFonts w:eastAsia="Times New Roman" w:cs="Times New Roman"/>
          <w:color w:val="auto"/>
          <w:szCs w:val="24"/>
        </w:rPr>
      </w:pPr>
      <w:r>
        <w:t>Collectively, the reviewed studies address low-latency voice pipelines, Arabic dialect ASR, Arabic question answering, Arabic legal RAG, streaming TTS, and component-level RAG optimization. None of them combines official Saudi Labor Law and HRSD evidence, Arabic speech interaction, hybrid retrieval with reranking, a validation-calibrated reliability gate, deterministic legal calculation, and component-level evaluation within a single locally hosted Arabic legal voice-agent pipeline. This thesis addresses that integration and evaluation gap.</w:t>
      </w:r>
    </w:p>
    <w:p w14:paraId="64DC216B" w14:textId="77777777" w:rsidR="007463C0" w:rsidRDefault="007463C0" w:rsidP="007463C0">
      <w:pPr>
        <w:keepNext/>
        <w:jc w:val="center"/>
        <w:rPr>
          <w:rFonts w:cs="Times New Roman"/>
          <w:b/>
          <w:bCs/>
          <w:iCs/>
        </w:rPr>
      </w:pPr>
      <w:r>
        <w:rPr>
          <w:rFonts w:cs="Times New Roman"/>
          <w:b/>
          <w:bCs/>
          <w:iCs/>
          <w:sz w:val="20"/>
        </w:rPr>
        <w:t>Table 2.1. Comparison of the reviewed studies.</w:t>
      </w:r>
    </w:p>
    <w:tbl>
      <w:tblPr>
        <w:tblW w:w="5000" w:type="pct"/>
        <w:tblInd w:w="-275" w:type="dxa"/>
        <w:tblLayout w:type="fixed"/>
        <w:tblLook w:val="04A0" w:firstRow="1" w:lastRow="0" w:firstColumn="1" w:lastColumn="0" w:noHBand="0" w:noVBand="1"/>
      </w:tblPr>
      <w:tblGrid>
        <w:gridCol w:w="780"/>
        <w:gridCol w:w="722"/>
        <w:gridCol w:w="1957"/>
        <w:gridCol w:w="1582"/>
        <w:gridCol w:w="1753"/>
        <w:gridCol w:w="1684"/>
        <w:gridCol w:w="1736"/>
      </w:tblGrid>
      <w:tr w:rsidR="007463C0" w14:paraId="31260B32" w14:textId="77777777" w:rsidTr="00A4759A">
        <w:trPr>
          <w:trHeight w:val="280"/>
        </w:trPr>
        <w:tc>
          <w:tcPr>
            <w:tcW w:w="780" w:type="dxa"/>
            <w:tcBorders>
              <w:top w:val="single" w:sz="4" w:space="0" w:color="000000"/>
              <w:left w:val="single" w:sz="4" w:space="0" w:color="000000"/>
              <w:bottom w:val="single" w:sz="4" w:space="0" w:color="000000"/>
              <w:right w:val="single" w:sz="4" w:space="0" w:color="000000"/>
            </w:tcBorders>
            <w:shd w:val="clear" w:color="000000" w:fill="DDEBF7"/>
            <w:vAlign w:val="center"/>
          </w:tcPr>
          <w:p w14:paraId="6BFAFF07"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Paper</w:t>
            </w:r>
          </w:p>
        </w:tc>
        <w:tc>
          <w:tcPr>
            <w:tcW w:w="722" w:type="dxa"/>
            <w:tcBorders>
              <w:top w:val="single" w:sz="4" w:space="0" w:color="000000"/>
              <w:bottom w:val="single" w:sz="4" w:space="0" w:color="000000"/>
              <w:right w:val="single" w:sz="4" w:space="0" w:color="000000"/>
            </w:tcBorders>
            <w:shd w:val="clear" w:color="000000" w:fill="DDEBF7"/>
            <w:vAlign w:val="center"/>
          </w:tcPr>
          <w:p w14:paraId="1716A4BC"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Year</w:t>
            </w:r>
          </w:p>
        </w:tc>
        <w:tc>
          <w:tcPr>
            <w:tcW w:w="1959" w:type="dxa"/>
            <w:tcBorders>
              <w:top w:val="single" w:sz="4" w:space="0" w:color="000000"/>
              <w:bottom w:val="single" w:sz="4" w:space="0" w:color="000000"/>
              <w:right w:val="single" w:sz="4" w:space="0" w:color="000000"/>
            </w:tcBorders>
            <w:shd w:val="clear" w:color="000000" w:fill="DDEBF7"/>
            <w:vAlign w:val="center"/>
          </w:tcPr>
          <w:p w14:paraId="5ABA7711"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Main contribution</w:t>
            </w:r>
          </w:p>
        </w:tc>
        <w:tc>
          <w:tcPr>
            <w:tcW w:w="1583" w:type="dxa"/>
            <w:tcBorders>
              <w:top w:val="single" w:sz="4" w:space="0" w:color="000000"/>
              <w:bottom w:val="single" w:sz="4" w:space="0" w:color="000000"/>
              <w:right w:val="single" w:sz="4" w:space="0" w:color="000000"/>
            </w:tcBorders>
            <w:shd w:val="clear" w:color="000000" w:fill="DDEBF7"/>
            <w:vAlign w:val="center"/>
          </w:tcPr>
          <w:p w14:paraId="3E76BEE9"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Limitation</w:t>
            </w:r>
          </w:p>
        </w:tc>
        <w:tc>
          <w:tcPr>
            <w:tcW w:w="1755" w:type="dxa"/>
            <w:tcBorders>
              <w:top w:val="single" w:sz="4" w:space="0" w:color="000000"/>
              <w:bottom w:val="single" w:sz="4" w:space="0" w:color="000000"/>
              <w:right w:val="single" w:sz="4" w:space="0" w:color="000000"/>
            </w:tcBorders>
            <w:shd w:val="clear" w:color="000000" w:fill="DDEBF7"/>
            <w:vAlign w:val="center"/>
          </w:tcPr>
          <w:p w14:paraId="6C86D486"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Data</w:t>
            </w:r>
          </w:p>
        </w:tc>
        <w:tc>
          <w:tcPr>
            <w:tcW w:w="1686" w:type="dxa"/>
            <w:tcBorders>
              <w:top w:val="single" w:sz="4" w:space="0" w:color="000000"/>
              <w:bottom w:val="single" w:sz="4" w:space="0" w:color="000000"/>
              <w:right w:val="single" w:sz="4" w:space="0" w:color="000000"/>
            </w:tcBorders>
            <w:shd w:val="clear" w:color="000000" w:fill="DDEBF7"/>
            <w:vAlign w:val="center"/>
          </w:tcPr>
          <w:p w14:paraId="0B93F764"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Model/method</w:t>
            </w:r>
          </w:p>
        </w:tc>
        <w:tc>
          <w:tcPr>
            <w:tcW w:w="1738" w:type="dxa"/>
            <w:tcBorders>
              <w:top w:val="single" w:sz="4" w:space="0" w:color="000000"/>
              <w:bottom w:val="single" w:sz="4" w:space="0" w:color="000000"/>
              <w:right w:val="single" w:sz="4" w:space="0" w:color="000000"/>
            </w:tcBorders>
            <w:shd w:val="clear" w:color="000000" w:fill="DDEBF7"/>
            <w:vAlign w:val="center"/>
          </w:tcPr>
          <w:p w14:paraId="46868195"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Reported result</w:t>
            </w:r>
          </w:p>
        </w:tc>
      </w:tr>
      <w:tr w:rsidR="007463C0" w14:paraId="11879BCA" w14:textId="77777777" w:rsidTr="00A4759A">
        <w:trPr>
          <w:trHeight w:val="1040"/>
        </w:trPr>
        <w:tc>
          <w:tcPr>
            <w:tcW w:w="780" w:type="dxa"/>
            <w:tcBorders>
              <w:left w:val="single" w:sz="4" w:space="0" w:color="000000"/>
              <w:bottom w:val="single" w:sz="4" w:space="0" w:color="000000"/>
              <w:right w:val="single" w:sz="4" w:space="0" w:color="000000"/>
            </w:tcBorders>
            <w:vAlign w:val="center"/>
          </w:tcPr>
          <w:p w14:paraId="1B883D61"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[10]</w:t>
            </w:r>
          </w:p>
        </w:tc>
        <w:tc>
          <w:tcPr>
            <w:tcW w:w="722" w:type="dxa"/>
            <w:tcBorders>
              <w:bottom w:val="single" w:sz="4" w:space="0" w:color="000000"/>
              <w:right w:val="single" w:sz="4" w:space="0" w:color="000000"/>
            </w:tcBorders>
            <w:vAlign w:val="center"/>
          </w:tcPr>
          <w:p w14:paraId="54A77F43"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38CA230E"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Whisper fine-tuning for five major Arabic dialects</w:t>
            </w:r>
          </w:p>
        </w:tc>
        <w:tc>
          <w:tcPr>
            <w:tcW w:w="1583" w:type="dxa"/>
            <w:tcBorders>
              <w:bottom w:val="single" w:sz="4" w:space="0" w:color="000000"/>
              <w:right w:val="single" w:sz="4" w:space="0" w:color="000000"/>
            </w:tcBorders>
            <w:vAlign w:val="center"/>
          </w:tcPr>
          <w:p w14:paraId="3DAF914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Dialectal resources remain limited</w:t>
            </w:r>
          </w:p>
        </w:tc>
        <w:tc>
          <w:tcPr>
            <w:tcW w:w="1755" w:type="dxa"/>
            <w:tcBorders>
              <w:bottom w:val="single" w:sz="4" w:space="0" w:color="000000"/>
              <w:right w:val="single" w:sz="4" w:space="0" w:color="000000"/>
            </w:tcBorders>
            <w:vAlign w:val="center"/>
          </w:tcPr>
          <w:p w14:paraId="1365055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Common Voice MSA + MASC dialect data</w:t>
            </w:r>
          </w:p>
        </w:tc>
        <w:tc>
          <w:tcPr>
            <w:tcW w:w="1686" w:type="dxa"/>
            <w:tcBorders>
              <w:bottom w:val="single" w:sz="4" w:space="0" w:color="000000"/>
              <w:right w:val="single" w:sz="4" w:space="0" w:color="000000"/>
            </w:tcBorders>
            <w:vAlign w:val="center"/>
          </w:tcPr>
          <w:p w14:paraId="2589DAEE"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Whisper-small and Whisper-large-v3</w:t>
            </w:r>
          </w:p>
        </w:tc>
        <w:tc>
          <w:tcPr>
            <w:tcW w:w="1738" w:type="dxa"/>
            <w:tcBorders>
              <w:bottom w:val="single" w:sz="4" w:space="0" w:color="000000"/>
              <w:right w:val="single" w:sz="4" w:space="0" w:color="000000"/>
            </w:tcBorders>
            <w:vAlign w:val="center"/>
          </w:tcPr>
          <w:p w14:paraId="34A0A28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Fine-tuned smaller Whisper models approached larger-model performance in some settings</w:t>
            </w:r>
          </w:p>
        </w:tc>
      </w:tr>
      <w:tr w:rsidR="007463C0" w14:paraId="063932C5"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1A705533"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[11]</w:t>
            </w:r>
          </w:p>
        </w:tc>
        <w:tc>
          <w:tcPr>
            <w:tcW w:w="722" w:type="dxa"/>
            <w:tcBorders>
              <w:bottom w:val="single" w:sz="4" w:space="0" w:color="000000"/>
              <w:right w:val="single" w:sz="4" w:space="0" w:color="000000"/>
            </w:tcBorders>
            <w:vAlign w:val="center"/>
          </w:tcPr>
          <w:p w14:paraId="62813D92"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1324052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Arabic dialect identification and multi-dialect ASR for NADI 2025</w:t>
            </w:r>
          </w:p>
        </w:tc>
        <w:tc>
          <w:tcPr>
            <w:tcW w:w="1583" w:type="dxa"/>
            <w:tcBorders>
              <w:bottom w:val="single" w:sz="4" w:space="0" w:color="000000"/>
              <w:right w:val="single" w:sz="4" w:space="0" w:color="000000"/>
            </w:tcBorders>
            <w:vAlign w:val="center"/>
          </w:tcPr>
          <w:p w14:paraId="67E646F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Shared-task setting; substantial ASR error remains</w:t>
            </w:r>
          </w:p>
        </w:tc>
        <w:tc>
          <w:tcPr>
            <w:tcW w:w="1755" w:type="dxa"/>
            <w:tcBorders>
              <w:bottom w:val="single" w:sz="4" w:space="0" w:color="000000"/>
              <w:right w:val="single" w:sz="4" w:space="0" w:color="000000"/>
            </w:tcBorders>
            <w:vAlign w:val="center"/>
          </w:tcPr>
          <w:p w14:paraId="083E3CFE"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NADI 2025 Arabic speech data</w:t>
            </w:r>
          </w:p>
        </w:tc>
        <w:tc>
          <w:tcPr>
            <w:tcW w:w="1686" w:type="dxa"/>
            <w:tcBorders>
              <w:bottom w:val="single" w:sz="4" w:space="0" w:color="000000"/>
              <w:right w:val="single" w:sz="4" w:space="0" w:color="000000"/>
            </w:tcBorders>
            <w:vAlign w:val="center"/>
          </w:tcPr>
          <w:p w14:paraId="56B6910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Whisper-large-v3 encoder for ADI; SeamlessM4T-v2 Large for ASR</w:t>
            </w:r>
          </w:p>
        </w:tc>
        <w:tc>
          <w:tcPr>
            <w:tcW w:w="1738" w:type="dxa"/>
            <w:tcBorders>
              <w:bottom w:val="single" w:sz="4" w:space="0" w:color="000000"/>
              <w:right w:val="single" w:sz="4" w:space="0" w:color="000000"/>
            </w:tcBorders>
            <w:vAlign w:val="center"/>
          </w:tcPr>
          <w:p w14:paraId="34E66839"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ADI accuracy 79.83%; ASR WER 38.54%, CER 14.53%</w:t>
            </w:r>
          </w:p>
        </w:tc>
      </w:tr>
      <w:tr w:rsidR="007463C0" w14:paraId="72F90A18"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5B5D5DCC"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[12]</w:t>
            </w:r>
          </w:p>
        </w:tc>
        <w:tc>
          <w:tcPr>
            <w:tcW w:w="722" w:type="dxa"/>
            <w:tcBorders>
              <w:bottom w:val="single" w:sz="4" w:space="0" w:color="000000"/>
              <w:right w:val="single" w:sz="4" w:space="0" w:color="000000"/>
            </w:tcBorders>
            <w:vAlign w:val="center"/>
          </w:tcPr>
          <w:p w14:paraId="27E437B9"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793A7B29"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Streaming telecom voice-agent pipeline with RAG, quantized LLM, and real-time TTS</w:t>
            </w:r>
          </w:p>
        </w:tc>
        <w:tc>
          <w:tcPr>
            <w:tcW w:w="1583" w:type="dxa"/>
            <w:tcBorders>
              <w:bottom w:val="single" w:sz="4" w:space="0" w:color="000000"/>
              <w:right w:val="single" w:sz="4" w:space="0" w:color="000000"/>
            </w:tcBorders>
            <w:vAlign w:val="center"/>
          </w:tcPr>
          <w:p w14:paraId="5393D49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Private telecommunications setting; not Arabic legal QA</w:t>
            </w:r>
          </w:p>
        </w:tc>
        <w:tc>
          <w:tcPr>
            <w:tcW w:w="1755" w:type="dxa"/>
            <w:tcBorders>
              <w:bottom w:val="single" w:sz="4" w:space="0" w:color="000000"/>
              <w:right w:val="single" w:sz="4" w:space="0" w:color="000000"/>
            </w:tcBorders>
            <w:vAlign w:val="center"/>
          </w:tcPr>
          <w:p w14:paraId="6950B3F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500 human-recorded telecom utterances</w:t>
            </w:r>
          </w:p>
        </w:tc>
        <w:tc>
          <w:tcPr>
            <w:tcW w:w="1686" w:type="dxa"/>
            <w:tcBorders>
              <w:bottom w:val="single" w:sz="4" w:space="0" w:color="000000"/>
              <w:right w:val="single" w:sz="4" w:space="0" w:color="000000"/>
            </w:tcBorders>
            <w:vAlign w:val="center"/>
          </w:tcPr>
          <w:p w14:paraId="58162E7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T-Transcribe Engine + FAISS RAG + TSLAM-Mini-2B + T-SYNTH</w:t>
            </w:r>
          </w:p>
        </w:tc>
        <w:tc>
          <w:tcPr>
            <w:tcW w:w="1738" w:type="dxa"/>
            <w:tcBorders>
              <w:bottom w:val="single" w:sz="4" w:space="0" w:color="000000"/>
              <w:right w:val="single" w:sz="4" w:space="0" w:color="000000"/>
            </w:tcBorders>
            <w:vAlign w:val="center"/>
          </w:tcPr>
          <w:p w14:paraId="6601ED4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Average end-to-end latency ≈ 0.934 s</w:t>
            </w:r>
          </w:p>
        </w:tc>
      </w:tr>
      <w:tr w:rsidR="007463C0" w14:paraId="2755E5A8"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57052F3B"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lastRenderedPageBreak/>
              <w:t>[13]</w:t>
            </w:r>
          </w:p>
        </w:tc>
        <w:tc>
          <w:tcPr>
            <w:tcW w:w="722" w:type="dxa"/>
            <w:tcBorders>
              <w:bottom w:val="single" w:sz="4" w:space="0" w:color="000000"/>
              <w:right w:val="single" w:sz="4" w:space="0" w:color="000000"/>
            </w:tcBorders>
            <w:vAlign w:val="center"/>
          </w:tcPr>
          <w:p w14:paraId="7CF1D5A7"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2023</w:t>
            </w:r>
          </w:p>
        </w:tc>
        <w:tc>
          <w:tcPr>
            <w:tcW w:w="1959" w:type="dxa"/>
            <w:tcBorders>
              <w:bottom w:val="single" w:sz="4" w:space="0" w:color="000000"/>
              <w:right w:val="single" w:sz="4" w:space="0" w:color="000000"/>
            </w:tcBorders>
            <w:vAlign w:val="center"/>
          </w:tcPr>
          <w:p w14:paraId="649E6519"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Speech perception and generation within a large-language-model architecture</w:t>
            </w:r>
          </w:p>
        </w:tc>
        <w:tc>
          <w:tcPr>
            <w:tcW w:w="1583" w:type="dxa"/>
            <w:tcBorders>
              <w:bottom w:val="single" w:sz="4" w:space="0" w:color="000000"/>
              <w:right w:val="single" w:sz="4" w:space="0" w:color="000000"/>
            </w:tcBorders>
            <w:vAlign w:val="center"/>
          </w:tcPr>
          <w:p w14:paraId="2B994C9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designed for Arabic legal grounding or RAG-based legal QA</w:t>
            </w:r>
          </w:p>
        </w:tc>
        <w:tc>
          <w:tcPr>
            <w:tcW w:w="1755" w:type="dxa"/>
            <w:tcBorders>
              <w:bottom w:val="single" w:sz="4" w:space="0" w:color="000000"/>
              <w:right w:val="single" w:sz="4" w:space="0" w:color="000000"/>
            </w:tcBorders>
            <w:vAlign w:val="center"/>
          </w:tcPr>
          <w:p w14:paraId="331D2FC0" w14:textId="77777777" w:rsidR="007463C0" w:rsidRDefault="007463C0" w:rsidP="00A4759A">
            <w:pPr>
              <w:suppressAutoHyphens w:val="0"/>
              <w:spacing w:after="0" w:line="240" w:lineRule="auto"/>
              <w:rPr>
                <w:rFonts w:eastAsia="Times New Roman" w:cs="Times New Roman"/>
                <w:color w:val="auto"/>
                <w:sz w:val="20"/>
                <w:szCs w:val="20"/>
              </w:rPr>
            </w:pPr>
            <w:proofErr w:type="spellStart"/>
            <w:r>
              <w:rPr>
                <w:rFonts w:eastAsia="Times New Roman" w:cs="Times New Roman"/>
                <w:color w:val="auto"/>
                <w:sz w:val="20"/>
                <w:szCs w:val="20"/>
              </w:rPr>
              <w:t>SpeechInstruct</w:t>
            </w:r>
            <w:proofErr w:type="spellEnd"/>
            <w:r>
              <w:rPr>
                <w:rFonts w:eastAsia="Times New Roman" w:cs="Times New Roman"/>
                <w:color w:val="auto"/>
                <w:sz w:val="20"/>
                <w:szCs w:val="20"/>
              </w:rPr>
              <w:t xml:space="preserve"> and related speech-text instruction data</w:t>
            </w:r>
          </w:p>
        </w:tc>
        <w:tc>
          <w:tcPr>
            <w:tcW w:w="1686" w:type="dxa"/>
            <w:tcBorders>
              <w:bottom w:val="single" w:sz="4" w:space="0" w:color="000000"/>
              <w:right w:val="single" w:sz="4" w:space="0" w:color="000000"/>
            </w:tcBorders>
            <w:vAlign w:val="center"/>
          </w:tcPr>
          <w:p w14:paraId="01BDB73D" w14:textId="77777777" w:rsidR="007463C0" w:rsidRDefault="007463C0" w:rsidP="00A4759A">
            <w:pPr>
              <w:suppressAutoHyphens w:val="0"/>
              <w:spacing w:after="0" w:line="240" w:lineRule="auto"/>
              <w:rPr>
                <w:rFonts w:eastAsia="Times New Roman" w:cs="Times New Roman"/>
                <w:color w:val="auto"/>
                <w:sz w:val="20"/>
                <w:szCs w:val="20"/>
              </w:rPr>
            </w:pPr>
            <w:proofErr w:type="spellStart"/>
            <w:r>
              <w:rPr>
                <w:rFonts w:eastAsia="Times New Roman" w:cs="Times New Roman"/>
                <w:color w:val="auto"/>
                <w:sz w:val="20"/>
                <w:szCs w:val="20"/>
              </w:rPr>
              <w:t>LLaMA</w:t>
            </w:r>
            <w:proofErr w:type="spellEnd"/>
            <w:r>
              <w:rPr>
                <w:rFonts w:eastAsia="Times New Roman" w:cs="Times New Roman"/>
                <w:color w:val="auto"/>
                <w:sz w:val="20"/>
                <w:szCs w:val="20"/>
              </w:rPr>
              <w:t>-based model + discrete speech units</w:t>
            </w:r>
          </w:p>
        </w:tc>
        <w:tc>
          <w:tcPr>
            <w:tcW w:w="1738" w:type="dxa"/>
            <w:tcBorders>
              <w:bottom w:val="single" w:sz="4" w:space="0" w:color="000000"/>
              <w:right w:val="single" w:sz="4" w:space="0" w:color="000000"/>
            </w:tcBorders>
            <w:vAlign w:val="center"/>
          </w:tcPr>
          <w:p w14:paraId="662B548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Demonstrated cross-modal speech and text instruction-following abilities</w:t>
            </w:r>
          </w:p>
        </w:tc>
      </w:tr>
      <w:tr w:rsidR="007463C0" w14:paraId="20DACD8C"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25583420"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[14]</w:t>
            </w:r>
          </w:p>
        </w:tc>
        <w:tc>
          <w:tcPr>
            <w:tcW w:w="722" w:type="dxa"/>
            <w:tcBorders>
              <w:bottom w:val="single" w:sz="4" w:space="0" w:color="000000"/>
              <w:right w:val="single" w:sz="4" w:space="0" w:color="000000"/>
            </w:tcBorders>
            <w:vAlign w:val="center"/>
          </w:tcPr>
          <w:p w14:paraId="43D47E26"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49F85F6E"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Multi-agent attributed QA with citation and revision agents</w:t>
            </w:r>
          </w:p>
        </w:tc>
        <w:tc>
          <w:tcPr>
            <w:tcW w:w="1583" w:type="dxa"/>
            <w:tcBorders>
              <w:bottom w:val="single" w:sz="4" w:space="0" w:color="000000"/>
              <w:right w:val="single" w:sz="4" w:space="0" w:color="000000"/>
            </w:tcBorders>
            <w:vAlign w:val="center"/>
          </w:tcPr>
          <w:p w14:paraId="5871E0D1"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Synthetic benchmark; not Arabic legal or voice-based</w:t>
            </w:r>
          </w:p>
        </w:tc>
        <w:tc>
          <w:tcPr>
            <w:tcW w:w="1755" w:type="dxa"/>
            <w:tcBorders>
              <w:bottom w:val="single" w:sz="4" w:space="0" w:color="000000"/>
              <w:right w:val="single" w:sz="4" w:space="0" w:color="000000"/>
            </w:tcBorders>
            <w:vAlign w:val="center"/>
          </w:tcPr>
          <w:p w14:paraId="23CA944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500 </w:t>
            </w:r>
            <w:proofErr w:type="spellStart"/>
            <w:r>
              <w:rPr>
                <w:rFonts w:eastAsia="Times New Roman" w:cs="Times New Roman"/>
                <w:color w:val="auto"/>
                <w:sz w:val="20"/>
                <w:szCs w:val="20"/>
              </w:rPr>
              <w:t>FineWeb</w:t>
            </w:r>
            <w:proofErr w:type="spellEnd"/>
            <w:r>
              <w:rPr>
                <w:rFonts w:eastAsia="Times New Roman" w:cs="Times New Roman"/>
                <w:color w:val="auto"/>
                <w:sz w:val="20"/>
                <w:szCs w:val="20"/>
              </w:rPr>
              <w:t>-derived synthetic QA pairs</w:t>
            </w:r>
          </w:p>
        </w:tc>
        <w:tc>
          <w:tcPr>
            <w:tcW w:w="1686" w:type="dxa"/>
            <w:tcBorders>
              <w:bottom w:val="single" w:sz="4" w:space="0" w:color="000000"/>
              <w:right w:val="single" w:sz="4" w:space="0" w:color="000000"/>
            </w:tcBorders>
            <w:vAlign w:val="center"/>
          </w:tcPr>
          <w:p w14:paraId="2DA8612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Falcon-3-10B agents + BM25 + E5 + Pinecone</w:t>
            </w:r>
          </w:p>
        </w:tc>
        <w:tc>
          <w:tcPr>
            <w:tcW w:w="1738" w:type="dxa"/>
            <w:tcBorders>
              <w:bottom w:val="single" w:sz="4" w:space="0" w:color="000000"/>
              <w:right w:val="single" w:sz="4" w:space="0" w:color="000000"/>
            </w:tcBorders>
            <w:vAlign w:val="center"/>
          </w:tcPr>
          <w:p w14:paraId="2FA3254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Hybrid retrieval improved Recall@20; faithfulness improved over standard RAG</w:t>
            </w:r>
          </w:p>
        </w:tc>
      </w:tr>
      <w:tr w:rsidR="007463C0" w14:paraId="1A9D89BE"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050C2DC8"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[15]</w:t>
            </w:r>
          </w:p>
        </w:tc>
        <w:tc>
          <w:tcPr>
            <w:tcW w:w="722" w:type="dxa"/>
            <w:tcBorders>
              <w:bottom w:val="single" w:sz="4" w:space="0" w:color="000000"/>
              <w:right w:val="single" w:sz="4" w:space="0" w:color="000000"/>
            </w:tcBorders>
            <w:vAlign w:val="center"/>
          </w:tcPr>
          <w:p w14:paraId="3F4514CB"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583B7FFE"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Arabic legal RAG for Moroccan Family Code with clause-based segmentation</w:t>
            </w:r>
          </w:p>
        </w:tc>
        <w:tc>
          <w:tcPr>
            <w:tcW w:w="1583" w:type="dxa"/>
            <w:tcBorders>
              <w:bottom w:val="single" w:sz="4" w:space="0" w:color="000000"/>
              <w:right w:val="single" w:sz="4" w:space="0" w:color="000000"/>
            </w:tcBorders>
            <w:vAlign w:val="center"/>
          </w:tcPr>
          <w:p w14:paraId="7DAA21B7"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Different jurisdiction; no Arabic speech interaction or labor-law calculation</w:t>
            </w:r>
          </w:p>
        </w:tc>
        <w:tc>
          <w:tcPr>
            <w:tcW w:w="1755" w:type="dxa"/>
            <w:tcBorders>
              <w:bottom w:val="single" w:sz="4" w:space="0" w:color="000000"/>
              <w:right w:val="single" w:sz="4" w:space="0" w:color="000000"/>
            </w:tcBorders>
            <w:vAlign w:val="center"/>
          </w:tcPr>
          <w:p w14:paraId="02DC5FA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Approximately 2,500 Arabic QA pairs</w:t>
            </w:r>
          </w:p>
        </w:tc>
        <w:tc>
          <w:tcPr>
            <w:tcW w:w="1686" w:type="dxa"/>
            <w:tcBorders>
              <w:bottom w:val="single" w:sz="4" w:space="0" w:color="000000"/>
              <w:right w:val="single" w:sz="4" w:space="0" w:color="000000"/>
            </w:tcBorders>
            <w:vAlign w:val="center"/>
          </w:tcPr>
          <w:p w14:paraId="5B4E01A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BGE-M3, E5-large, E5-small + LLM</w:t>
            </w:r>
          </w:p>
        </w:tc>
        <w:tc>
          <w:tcPr>
            <w:tcW w:w="1738" w:type="dxa"/>
            <w:tcBorders>
              <w:bottom w:val="single" w:sz="4" w:space="0" w:color="000000"/>
              <w:right w:val="single" w:sz="4" w:space="0" w:color="000000"/>
            </w:tcBorders>
            <w:vAlign w:val="center"/>
          </w:tcPr>
          <w:p w14:paraId="5AA22CC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Legal retrieval and generation evaluation for Moroccan family law</w:t>
            </w:r>
          </w:p>
        </w:tc>
      </w:tr>
      <w:tr w:rsidR="007463C0" w14:paraId="76E20311" w14:textId="77777777" w:rsidTr="00A4759A">
        <w:trPr>
          <w:trHeight w:val="1040"/>
        </w:trPr>
        <w:tc>
          <w:tcPr>
            <w:tcW w:w="780" w:type="dxa"/>
            <w:tcBorders>
              <w:left w:val="single" w:sz="4" w:space="0" w:color="000000"/>
              <w:bottom w:val="single" w:sz="4" w:space="0" w:color="000000"/>
              <w:right w:val="single" w:sz="4" w:space="0" w:color="000000"/>
            </w:tcBorders>
            <w:vAlign w:val="center"/>
          </w:tcPr>
          <w:p w14:paraId="28BA0CA0"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[16]</w:t>
            </w:r>
          </w:p>
        </w:tc>
        <w:tc>
          <w:tcPr>
            <w:tcW w:w="722" w:type="dxa"/>
            <w:tcBorders>
              <w:bottom w:val="single" w:sz="4" w:space="0" w:color="000000"/>
              <w:right w:val="single" w:sz="4" w:space="0" w:color="000000"/>
            </w:tcBorders>
            <w:vAlign w:val="center"/>
          </w:tcPr>
          <w:p w14:paraId="04831E5C"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2026</w:t>
            </w:r>
          </w:p>
        </w:tc>
        <w:tc>
          <w:tcPr>
            <w:tcW w:w="1959" w:type="dxa"/>
            <w:tcBorders>
              <w:bottom w:val="single" w:sz="4" w:space="0" w:color="000000"/>
              <w:right w:val="single" w:sz="4" w:space="0" w:color="000000"/>
            </w:tcBorders>
            <w:vAlign w:val="center"/>
          </w:tcPr>
          <w:p w14:paraId="353066CB"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Dual-streaming TTS using CTC alignment and bi-word interleaving</w:t>
            </w:r>
          </w:p>
        </w:tc>
        <w:tc>
          <w:tcPr>
            <w:tcW w:w="1583" w:type="dxa"/>
            <w:tcBorders>
              <w:bottom w:val="single" w:sz="4" w:space="0" w:color="000000"/>
              <w:right w:val="single" w:sz="4" w:space="0" w:color="000000"/>
            </w:tcBorders>
            <w:vAlign w:val="center"/>
          </w:tcPr>
          <w:p w14:paraId="1CE45C81"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Preprint; TTS-focused and not Arabic legal QA</w:t>
            </w:r>
          </w:p>
        </w:tc>
        <w:tc>
          <w:tcPr>
            <w:tcW w:w="1755" w:type="dxa"/>
            <w:tcBorders>
              <w:bottom w:val="single" w:sz="4" w:space="0" w:color="000000"/>
              <w:right w:val="single" w:sz="4" w:space="0" w:color="000000"/>
            </w:tcBorders>
            <w:vAlign w:val="center"/>
          </w:tcPr>
          <w:p w14:paraId="7FBD83C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VoiceAssistant400K / </w:t>
            </w:r>
            <w:proofErr w:type="spellStart"/>
            <w:r>
              <w:rPr>
                <w:rFonts w:eastAsia="Times New Roman" w:cs="Times New Roman"/>
                <w:color w:val="auto"/>
                <w:sz w:val="20"/>
                <w:szCs w:val="20"/>
              </w:rPr>
              <w:t>LibriSpeech</w:t>
            </w:r>
            <w:proofErr w:type="spellEnd"/>
            <w:r>
              <w:rPr>
                <w:rFonts w:eastAsia="Times New Roman" w:cs="Times New Roman"/>
                <w:color w:val="auto"/>
                <w:sz w:val="20"/>
                <w:szCs w:val="20"/>
              </w:rPr>
              <w:t>-based evaluation</w:t>
            </w:r>
          </w:p>
        </w:tc>
        <w:tc>
          <w:tcPr>
            <w:tcW w:w="1686" w:type="dxa"/>
            <w:tcBorders>
              <w:bottom w:val="single" w:sz="4" w:space="0" w:color="000000"/>
              <w:right w:val="single" w:sz="4" w:space="0" w:color="000000"/>
            </w:tcBorders>
            <w:vAlign w:val="center"/>
          </w:tcPr>
          <w:p w14:paraId="247524A3"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CTC-TTS-L and CTC-TTS-F</w:t>
            </w:r>
          </w:p>
        </w:tc>
        <w:tc>
          <w:tcPr>
            <w:tcW w:w="1738" w:type="dxa"/>
            <w:tcBorders>
              <w:bottom w:val="single" w:sz="4" w:space="0" w:color="000000"/>
              <w:right w:val="single" w:sz="4" w:space="0" w:color="000000"/>
            </w:tcBorders>
            <w:vAlign w:val="center"/>
          </w:tcPr>
          <w:p w14:paraId="3D0B55A9"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FPL-A = 159 </w:t>
            </w:r>
            <w:proofErr w:type="spellStart"/>
            <w:r>
              <w:rPr>
                <w:rFonts w:eastAsia="Times New Roman" w:cs="Times New Roman"/>
                <w:color w:val="auto"/>
                <w:sz w:val="20"/>
                <w:szCs w:val="20"/>
              </w:rPr>
              <w:t>ms</w:t>
            </w:r>
            <w:proofErr w:type="spellEnd"/>
            <w:r>
              <w:rPr>
                <w:rFonts w:eastAsia="Times New Roman" w:cs="Times New Roman"/>
                <w:color w:val="auto"/>
                <w:sz w:val="20"/>
                <w:szCs w:val="20"/>
              </w:rPr>
              <w:t xml:space="preserve"> (CTC-TTS-F) and 210 </w:t>
            </w:r>
            <w:proofErr w:type="spellStart"/>
            <w:r>
              <w:rPr>
                <w:rFonts w:eastAsia="Times New Roman" w:cs="Times New Roman"/>
                <w:color w:val="auto"/>
                <w:sz w:val="20"/>
                <w:szCs w:val="20"/>
              </w:rPr>
              <w:t>ms</w:t>
            </w:r>
            <w:proofErr w:type="spellEnd"/>
            <w:r>
              <w:rPr>
                <w:rFonts w:eastAsia="Times New Roman" w:cs="Times New Roman"/>
                <w:color w:val="auto"/>
                <w:sz w:val="20"/>
                <w:szCs w:val="20"/>
              </w:rPr>
              <w:t xml:space="preserve"> (CTC-TTS-L); WER/CER = 1.80/1.04 and 1.50/0.79, respectively</w:t>
            </w:r>
          </w:p>
        </w:tc>
      </w:tr>
      <w:tr w:rsidR="007463C0" w14:paraId="7217586F" w14:textId="77777777" w:rsidTr="00A4759A">
        <w:trPr>
          <w:trHeight w:val="1040"/>
        </w:trPr>
        <w:tc>
          <w:tcPr>
            <w:tcW w:w="780" w:type="dxa"/>
            <w:tcBorders>
              <w:left w:val="single" w:sz="4" w:space="0" w:color="000000"/>
              <w:bottom w:val="single" w:sz="4" w:space="0" w:color="000000"/>
              <w:right w:val="single" w:sz="4" w:space="0" w:color="000000"/>
            </w:tcBorders>
            <w:vAlign w:val="center"/>
          </w:tcPr>
          <w:p w14:paraId="579C98BD"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[17]</w:t>
            </w:r>
          </w:p>
        </w:tc>
        <w:tc>
          <w:tcPr>
            <w:tcW w:w="722" w:type="dxa"/>
            <w:tcBorders>
              <w:bottom w:val="single" w:sz="4" w:space="0" w:color="000000"/>
              <w:right w:val="single" w:sz="4" w:space="0" w:color="000000"/>
            </w:tcBorders>
            <w:vAlign w:val="center"/>
          </w:tcPr>
          <w:p w14:paraId="2D9C645A"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2024</w:t>
            </w:r>
          </w:p>
        </w:tc>
        <w:tc>
          <w:tcPr>
            <w:tcW w:w="1959" w:type="dxa"/>
            <w:tcBorders>
              <w:bottom w:val="single" w:sz="4" w:space="0" w:color="000000"/>
              <w:right w:val="single" w:sz="4" w:space="0" w:color="000000"/>
            </w:tcBorders>
            <w:vAlign w:val="center"/>
          </w:tcPr>
          <w:p w14:paraId="63C2946E"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Consistency-model TTS with weighted samplers for efficient synthesis</w:t>
            </w:r>
          </w:p>
        </w:tc>
        <w:tc>
          <w:tcPr>
            <w:tcW w:w="1583" w:type="dxa"/>
            <w:tcBorders>
              <w:bottom w:val="single" w:sz="4" w:space="0" w:color="000000"/>
              <w:right w:val="single" w:sz="4" w:space="0" w:color="000000"/>
            </w:tcBorders>
            <w:vAlign w:val="center"/>
          </w:tcPr>
          <w:p w14:paraId="3AC5219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Arabic-specific and not legal-interaction focused</w:t>
            </w:r>
          </w:p>
        </w:tc>
        <w:tc>
          <w:tcPr>
            <w:tcW w:w="1755" w:type="dxa"/>
            <w:tcBorders>
              <w:bottom w:val="single" w:sz="4" w:space="0" w:color="000000"/>
              <w:right w:val="single" w:sz="4" w:space="0" w:color="000000"/>
            </w:tcBorders>
            <w:vAlign w:val="center"/>
          </w:tcPr>
          <w:p w14:paraId="37A691B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VCTK, </w:t>
            </w:r>
            <w:proofErr w:type="spellStart"/>
            <w:r>
              <w:rPr>
                <w:rFonts w:eastAsia="Times New Roman" w:cs="Times New Roman"/>
                <w:color w:val="auto"/>
                <w:sz w:val="20"/>
                <w:szCs w:val="20"/>
              </w:rPr>
              <w:t>LJSpeech</w:t>
            </w:r>
            <w:proofErr w:type="spellEnd"/>
            <w:r>
              <w:rPr>
                <w:rFonts w:eastAsia="Times New Roman" w:cs="Times New Roman"/>
                <w:color w:val="auto"/>
                <w:sz w:val="20"/>
                <w:szCs w:val="20"/>
              </w:rPr>
              <w:t xml:space="preserve">, </w:t>
            </w:r>
            <w:proofErr w:type="spellStart"/>
            <w:r>
              <w:rPr>
                <w:rFonts w:eastAsia="Times New Roman" w:cs="Times New Roman"/>
                <w:color w:val="auto"/>
                <w:sz w:val="20"/>
                <w:szCs w:val="20"/>
              </w:rPr>
              <w:t>LibriSpeech</w:t>
            </w:r>
            <w:proofErr w:type="spellEnd"/>
            <w:r>
              <w:rPr>
                <w:rFonts w:eastAsia="Times New Roman" w:cs="Times New Roman"/>
                <w:color w:val="auto"/>
                <w:sz w:val="20"/>
                <w:szCs w:val="20"/>
              </w:rPr>
              <w:t xml:space="preserve">, and </w:t>
            </w:r>
            <w:proofErr w:type="spellStart"/>
            <w:r>
              <w:rPr>
                <w:rFonts w:eastAsia="Times New Roman" w:cs="Times New Roman"/>
                <w:color w:val="auto"/>
                <w:sz w:val="20"/>
                <w:szCs w:val="20"/>
              </w:rPr>
              <w:t>LibriTTS</w:t>
            </w:r>
            <w:proofErr w:type="spellEnd"/>
            <w:r>
              <w:rPr>
                <w:rFonts w:eastAsia="Times New Roman" w:cs="Times New Roman"/>
                <w:color w:val="auto"/>
                <w:sz w:val="20"/>
                <w:szCs w:val="20"/>
              </w:rPr>
              <w:t xml:space="preserve"> (train-clean-100 for the zero-shot setting)</w:t>
            </w:r>
          </w:p>
        </w:tc>
        <w:tc>
          <w:tcPr>
            <w:tcW w:w="1686" w:type="dxa"/>
            <w:tcBorders>
              <w:bottom w:val="single" w:sz="4" w:space="0" w:color="000000"/>
              <w:right w:val="single" w:sz="4" w:space="0" w:color="000000"/>
            </w:tcBorders>
            <w:vAlign w:val="center"/>
          </w:tcPr>
          <w:p w14:paraId="0C302C77"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Consistency model + weighted sampler</w:t>
            </w:r>
          </w:p>
        </w:tc>
        <w:tc>
          <w:tcPr>
            <w:tcW w:w="1738" w:type="dxa"/>
            <w:tcBorders>
              <w:bottom w:val="single" w:sz="4" w:space="0" w:color="000000"/>
              <w:right w:val="single" w:sz="4" w:space="0" w:color="000000"/>
            </w:tcBorders>
            <w:vAlign w:val="center"/>
          </w:tcPr>
          <w:p w14:paraId="2F2679B1"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RTF 0.02-0.07 depending on generation steps</w:t>
            </w:r>
          </w:p>
        </w:tc>
      </w:tr>
      <w:tr w:rsidR="007463C0" w14:paraId="7A32AF7A"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04A89210"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[18]</w:t>
            </w:r>
          </w:p>
        </w:tc>
        <w:tc>
          <w:tcPr>
            <w:tcW w:w="722" w:type="dxa"/>
            <w:tcBorders>
              <w:bottom w:val="single" w:sz="4" w:space="0" w:color="000000"/>
              <w:right w:val="single" w:sz="4" w:space="0" w:color="000000"/>
            </w:tcBorders>
            <w:vAlign w:val="center"/>
          </w:tcPr>
          <w:p w14:paraId="51F82D7A"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38F58DF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Review of deep-learning Arabic QA systems, models, datasets, and challenges</w:t>
            </w:r>
          </w:p>
        </w:tc>
        <w:tc>
          <w:tcPr>
            <w:tcW w:w="1583" w:type="dxa"/>
            <w:tcBorders>
              <w:bottom w:val="single" w:sz="4" w:space="0" w:color="000000"/>
              <w:right w:val="single" w:sz="4" w:space="0" w:color="000000"/>
            </w:tcBorders>
            <w:vAlign w:val="center"/>
          </w:tcPr>
          <w:p w14:paraId="3F54251B"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Survey paper; not a new experimental system</w:t>
            </w:r>
          </w:p>
        </w:tc>
        <w:tc>
          <w:tcPr>
            <w:tcW w:w="1755" w:type="dxa"/>
            <w:tcBorders>
              <w:bottom w:val="single" w:sz="4" w:space="0" w:color="000000"/>
              <w:right w:val="single" w:sz="4" w:space="0" w:color="000000"/>
            </w:tcBorders>
            <w:vAlign w:val="center"/>
          </w:tcPr>
          <w:p w14:paraId="1A2057A0"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Arabic QA datasets surveyed</w:t>
            </w:r>
          </w:p>
        </w:tc>
        <w:tc>
          <w:tcPr>
            <w:tcW w:w="1686" w:type="dxa"/>
            <w:tcBorders>
              <w:bottom w:val="single" w:sz="4" w:space="0" w:color="000000"/>
              <w:right w:val="single" w:sz="4" w:space="0" w:color="000000"/>
            </w:tcBorders>
            <w:vAlign w:val="center"/>
          </w:tcPr>
          <w:p w14:paraId="65CE4E4B"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AraBERT, MARBERT, ArabicT5, </w:t>
            </w:r>
            <w:proofErr w:type="spellStart"/>
            <w:r>
              <w:rPr>
                <w:rFonts w:eastAsia="Times New Roman" w:cs="Times New Roman"/>
                <w:color w:val="auto"/>
                <w:sz w:val="20"/>
                <w:szCs w:val="20"/>
              </w:rPr>
              <w:t>mBERT</w:t>
            </w:r>
            <w:proofErr w:type="spellEnd"/>
            <w:r>
              <w:rPr>
                <w:rFonts w:eastAsia="Times New Roman" w:cs="Times New Roman"/>
                <w:color w:val="auto"/>
                <w:sz w:val="20"/>
                <w:szCs w:val="20"/>
              </w:rPr>
              <w:t>, XLM-R, and other models</w:t>
            </w:r>
          </w:p>
        </w:tc>
        <w:tc>
          <w:tcPr>
            <w:tcW w:w="1738" w:type="dxa"/>
            <w:tcBorders>
              <w:bottom w:val="single" w:sz="4" w:space="0" w:color="000000"/>
              <w:right w:val="single" w:sz="4" w:space="0" w:color="000000"/>
            </w:tcBorders>
            <w:vAlign w:val="center"/>
          </w:tcPr>
          <w:p w14:paraId="369E83C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Taxonomy of Arabic QA methods and identified research gaps</w:t>
            </w:r>
          </w:p>
        </w:tc>
      </w:tr>
      <w:tr w:rsidR="007463C0" w14:paraId="41D7AC78"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0582C606"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[19]</w:t>
            </w:r>
          </w:p>
        </w:tc>
        <w:tc>
          <w:tcPr>
            <w:tcW w:w="722" w:type="dxa"/>
            <w:tcBorders>
              <w:bottom w:val="single" w:sz="4" w:space="0" w:color="000000"/>
              <w:right w:val="single" w:sz="4" w:space="0" w:color="000000"/>
            </w:tcBorders>
            <w:vAlign w:val="center"/>
          </w:tcPr>
          <w:p w14:paraId="04F37A79"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0BAE207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Saudi Arabic legal reasoning benchmark using authentic court cases</w:t>
            </w:r>
          </w:p>
        </w:tc>
        <w:tc>
          <w:tcPr>
            <w:tcW w:w="1583" w:type="dxa"/>
            <w:tcBorders>
              <w:bottom w:val="single" w:sz="4" w:space="0" w:color="000000"/>
              <w:right w:val="single" w:sz="4" w:space="0" w:color="000000"/>
            </w:tcBorders>
            <w:vAlign w:val="center"/>
          </w:tcPr>
          <w:p w14:paraId="32204B0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 voice-agent or RAG service pipeline</w:t>
            </w:r>
          </w:p>
        </w:tc>
        <w:tc>
          <w:tcPr>
            <w:tcW w:w="1755" w:type="dxa"/>
            <w:tcBorders>
              <w:bottom w:val="single" w:sz="4" w:space="0" w:color="000000"/>
              <w:right w:val="single" w:sz="4" w:space="0" w:color="000000"/>
            </w:tcBorders>
            <w:vAlign w:val="center"/>
          </w:tcPr>
          <w:p w14:paraId="1BEAFE3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13,000+ Saudi commercial court cases</w:t>
            </w:r>
          </w:p>
        </w:tc>
        <w:tc>
          <w:tcPr>
            <w:tcW w:w="1686" w:type="dxa"/>
            <w:tcBorders>
              <w:bottom w:val="single" w:sz="4" w:space="0" w:color="000000"/>
              <w:right w:val="single" w:sz="4" w:space="0" w:color="000000"/>
            </w:tcBorders>
            <w:vAlign w:val="center"/>
          </w:tcPr>
          <w:p w14:paraId="212695E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Legal reasoning benchmark tasks for LLMs</w:t>
            </w:r>
          </w:p>
        </w:tc>
        <w:tc>
          <w:tcPr>
            <w:tcW w:w="1738" w:type="dxa"/>
            <w:tcBorders>
              <w:bottom w:val="single" w:sz="4" w:space="0" w:color="000000"/>
              <w:right w:val="single" w:sz="4" w:space="0" w:color="000000"/>
            </w:tcBorders>
            <w:vAlign w:val="center"/>
          </w:tcPr>
          <w:p w14:paraId="6051EC00"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Verdict prediction, reasoning-chain completion, and article-identification tasks</w:t>
            </w:r>
          </w:p>
        </w:tc>
      </w:tr>
      <w:tr w:rsidR="007463C0" w14:paraId="1B665F75"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0A0043B9"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w:t>
            </w:r>
          </w:p>
        </w:tc>
        <w:tc>
          <w:tcPr>
            <w:tcW w:w="722" w:type="dxa"/>
            <w:tcBorders>
              <w:bottom w:val="single" w:sz="4" w:space="0" w:color="000000"/>
              <w:right w:val="single" w:sz="4" w:space="0" w:color="000000"/>
            </w:tcBorders>
            <w:vAlign w:val="center"/>
          </w:tcPr>
          <w:p w14:paraId="4732D8AA"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04AEBE0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Agentic RAG system for Islamic and legal guidance</w:t>
            </w:r>
          </w:p>
        </w:tc>
        <w:tc>
          <w:tcPr>
            <w:tcW w:w="1583" w:type="dxa"/>
            <w:tcBorders>
              <w:bottom w:val="single" w:sz="4" w:space="0" w:color="000000"/>
              <w:right w:val="single" w:sz="4" w:space="0" w:color="000000"/>
            </w:tcBorders>
            <w:vAlign w:val="center"/>
          </w:tcPr>
          <w:p w14:paraId="3EBD35A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Master’s thesis; different domain from Saudi Labor Law voice assistance</w:t>
            </w:r>
          </w:p>
        </w:tc>
        <w:tc>
          <w:tcPr>
            <w:tcW w:w="1755" w:type="dxa"/>
            <w:tcBorders>
              <w:bottom w:val="single" w:sz="4" w:space="0" w:color="000000"/>
              <w:right w:val="single" w:sz="4" w:space="0" w:color="000000"/>
            </w:tcBorders>
            <w:vAlign w:val="center"/>
          </w:tcPr>
          <w:p w14:paraId="7BC07EC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Custom Islamic fatwa and university help-desk datasets</w:t>
            </w:r>
          </w:p>
        </w:tc>
        <w:tc>
          <w:tcPr>
            <w:tcW w:w="1686" w:type="dxa"/>
            <w:tcBorders>
              <w:bottom w:val="single" w:sz="4" w:space="0" w:color="000000"/>
              <w:right w:val="single" w:sz="4" w:space="0" w:color="000000"/>
            </w:tcBorders>
            <w:vAlign w:val="center"/>
          </w:tcPr>
          <w:p w14:paraId="22CD08E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Hybrid retrieval + LLM agents</w:t>
            </w:r>
          </w:p>
        </w:tc>
        <w:tc>
          <w:tcPr>
            <w:tcW w:w="1738" w:type="dxa"/>
            <w:tcBorders>
              <w:bottom w:val="single" w:sz="4" w:space="0" w:color="000000"/>
              <w:right w:val="single" w:sz="4" w:space="0" w:color="000000"/>
            </w:tcBorders>
            <w:vAlign w:val="center"/>
          </w:tcPr>
          <w:p w14:paraId="2EDACFE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BERTScore-F1 = 70.94% in Islamic fatwa evaluation</w:t>
            </w:r>
          </w:p>
        </w:tc>
      </w:tr>
      <w:tr w:rsidR="007463C0" w14:paraId="0A5CDD31" w14:textId="77777777" w:rsidTr="00A4759A">
        <w:trPr>
          <w:trHeight w:val="1040"/>
        </w:trPr>
        <w:tc>
          <w:tcPr>
            <w:tcW w:w="780" w:type="dxa"/>
            <w:tcBorders>
              <w:left w:val="single" w:sz="4" w:space="0" w:color="000000"/>
              <w:bottom w:val="single" w:sz="4" w:space="0" w:color="000000"/>
              <w:right w:val="single" w:sz="4" w:space="0" w:color="000000"/>
            </w:tcBorders>
            <w:vAlign w:val="center"/>
          </w:tcPr>
          <w:p w14:paraId="4168C81F"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[21]</w:t>
            </w:r>
          </w:p>
        </w:tc>
        <w:tc>
          <w:tcPr>
            <w:tcW w:w="722" w:type="dxa"/>
            <w:tcBorders>
              <w:bottom w:val="single" w:sz="4" w:space="0" w:color="000000"/>
              <w:right w:val="single" w:sz="4" w:space="0" w:color="000000"/>
            </w:tcBorders>
            <w:vAlign w:val="center"/>
          </w:tcPr>
          <w:p w14:paraId="6BD22513"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2023</w:t>
            </w:r>
          </w:p>
        </w:tc>
        <w:tc>
          <w:tcPr>
            <w:tcW w:w="1959" w:type="dxa"/>
            <w:tcBorders>
              <w:bottom w:val="single" w:sz="4" w:space="0" w:color="000000"/>
              <w:right w:val="single" w:sz="4" w:space="0" w:color="000000"/>
            </w:tcBorders>
            <w:vAlign w:val="center"/>
          </w:tcPr>
          <w:p w14:paraId="77E5459B"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Unified multilingual and multimodal model supporting ASR, speech translation, text translation, and TTS</w:t>
            </w:r>
          </w:p>
        </w:tc>
        <w:tc>
          <w:tcPr>
            <w:tcW w:w="1583" w:type="dxa"/>
            <w:tcBorders>
              <w:bottom w:val="single" w:sz="4" w:space="0" w:color="000000"/>
              <w:right w:val="single" w:sz="4" w:space="0" w:color="000000"/>
            </w:tcBorders>
            <w:vAlign w:val="center"/>
          </w:tcPr>
          <w:p w14:paraId="31AC4751"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a legal QA or RAG system</w:t>
            </w:r>
          </w:p>
        </w:tc>
        <w:tc>
          <w:tcPr>
            <w:tcW w:w="1755" w:type="dxa"/>
            <w:tcBorders>
              <w:bottom w:val="single" w:sz="4" w:space="0" w:color="000000"/>
              <w:right w:val="single" w:sz="4" w:space="0" w:color="000000"/>
            </w:tcBorders>
            <w:vAlign w:val="center"/>
          </w:tcPr>
          <w:p w14:paraId="3938B99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Large multilingual speech and text corpora including Seamless Align</w:t>
            </w:r>
          </w:p>
        </w:tc>
        <w:tc>
          <w:tcPr>
            <w:tcW w:w="1686" w:type="dxa"/>
            <w:tcBorders>
              <w:bottom w:val="single" w:sz="4" w:space="0" w:color="000000"/>
              <w:right w:val="single" w:sz="4" w:space="0" w:color="000000"/>
            </w:tcBorders>
            <w:vAlign w:val="center"/>
          </w:tcPr>
          <w:p w14:paraId="503443B9"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SeamlessM4T / </w:t>
            </w:r>
            <w:proofErr w:type="spellStart"/>
            <w:r>
              <w:rPr>
                <w:rFonts w:eastAsia="Times New Roman" w:cs="Times New Roman"/>
                <w:color w:val="auto"/>
                <w:sz w:val="20"/>
                <w:szCs w:val="20"/>
              </w:rPr>
              <w:t>UnitY</w:t>
            </w:r>
            <w:proofErr w:type="spellEnd"/>
            <w:r>
              <w:rPr>
                <w:rFonts w:eastAsia="Times New Roman" w:cs="Times New Roman"/>
                <w:color w:val="auto"/>
                <w:sz w:val="20"/>
                <w:szCs w:val="20"/>
              </w:rPr>
              <w:t xml:space="preserve"> architecture with w2v-BERT 2.0</w:t>
            </w:r>
          </w:p>
        </w:tc>
        <w:tc>
          <w:tcPr>
            <w:tcW w:w="1738" w:type="dxa"/>
            <w:tcBorders>
              <w:bottom w:val="single" w:sz="4" w:space="0" w:color="000000"/>
              <w:right w:val="single" w:sz="4" w:space="0" w:color="000000"/>
            </w:tcBorders>
            <w:vAlign w:val="center"/>
          </w:tcPr>
          <w:p w14:paraId="0016EBB3"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Strong multilingual speech and text translation performance across many languages</w:t>
            </w:r>
          </w:p>
        </w:tc>
      </w:tr>
      <w:tr w:rsidR="007463C0" w14:paraId="075B3929"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279E45E5"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[22]</w:t>
            </w:r>
          </w:p>
        </w:tc>
        <w:tc>
          <w:tcPr>
            <w:tcW w:w="722" w:type="dxa"/>
            <w:tcBorders>
              <w:bottom w:val="single" w:sz="4" w:space="0" w:color="000000"/>
              <w:right w:val="single" w:sz="4" w:space="0" w:color="000000"/>
            </w:tcBorders>
            <w:vAlign w:val="center"/>
          </w:tcPr>
          <w:p w14:paraId="7DEC1FF3"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6692990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Fine-tuning plus RAG for Islamic inheritance reasoning</w:t>
            </w:r>
          </w:p>
        </w:tc>
        <w:tc>
          <w:tcPr>
            <w:tcW w:w="1583" w:type="dxa"/>
            <w:tcBorders>
              <w:bottom w:val="single" w:sz="4" w:space="0" w:color="000000"/>
              <w:right w:val="single" w:sz="4" w:space="0" w:color="000000"/>
            </w:tcBorders>
            <w:vAlign w:val="center"/>
          </w:tcPr>
          <w:p w14:paraId="21055CD0"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Narrow inheritance domain; multiple-choice task</w:t>
            </w:r>
          </w:p>
        </w:tc>
        <w:tc>
          <w:tcPr>
            <w:tcW w:w="1755" w:type="dxa"/>
            <w:tcBorders>
              <w:bottom w:val="single" w:sz="4" w:space="0" w:color="000000"/>
              <w:right w:val="single" w:sz="4" w:space="0" w:color="000000"/>
            </w:tcBorders>
            <w:vAlign w:val="center"/>
          </w:tcPr>
          <w:p w14:paraId="65C66509"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QIAS 2025 Islamic inheritance reasoning data</w:t>
            </w:r>
          </w:p>
        </w:tc>
        <w:tc>
          <w:tcPr>
            <w:tcW w:w="1686" w:type="dxa"/>
            <w:tcBorders>
              <w:bottom w:val="single" w:sz="4" w:space="0" w:color="000000"/>
              <w:right w:val="single" w:sz="4" w:space="0" w:color="000000"/>
            </w:tcBorders>
            <w:vAlign w:val="center"/>
          </w:tcPr>
          <w:p w14:paraId="071F036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Fanar-1-9B + </w:t>
            </w:r>
            <w:proofErr w:type="spellStart"/>
            <w:r>
              <w:rPr>
                <w:rFonts w:eastAsia="Times New Roman" w:cs="Times New Roman"/>
                <w:color w:val="auto"/>
                <w:sz w:val="20"/>
                <w:szCs w:val="20"/>
              </w:rPr>
              <w:t>LoRA</w:t>
            </w:r>
            <w:proofErr w:type="spellEnd"/>
            <w:r>
              <w:rPr>
                <w:rFonts w:eastAsia="Times New Roman" w:cs="Times New Roman"/>
                <w:color w:val="auto"/>
                <w:sz w:val="20"/>
                <w:szCs w:val="20"/>
              </w:rPr>
              <w:t xml:space="preserve"> + RAG</w:t>
            </w:r>
          </w:p>
        </w:tc>
        <w:tc>
          <w:tcPr>
            <w:tcW w:w="1738" w:type="dxa"/>
            <w:tcBorders>
              <w:bottom w:val="single" w:sz="4" w:space="0" w:color="000000"/>
              <w:right w:val="single" w:sz="4" w:space="0" w:color="000000"/>
            </w:tcBorders>
            <w:vAlign w:val="center"/>
          </w:tcPr>
          <w:p w14:paraId="4BD361C9"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Overall accuracy = 85.8%</w:t>
            </w:r>
          </w:p>
        </w:tc>
      </w:tr>
      <w:tr w:rsidR="007463C0" w14:paraId="4FBDBF65" w14:textId="77777777" w:rsidTr="00A4759A">
        <w:trPr>
          <w:trHeight w:val="520"/>
        </w:trPr>
        <w:tc>
          <w:tcPr>
            <w:tcW w:w="780" w:type="dxa"/>
            <w:tcBorders>
              <w:left w:val="single" w:sz="4" w:space="0" w:color="000000"/>
              <w:bottom w:val="single" w:sz="4" w:space="0" w:color="000000"/>
              <w:right w:val="single" w:sz="4" w:space="0" w:color="000000"/>
            </w:tcBorders>
            <w:vAlign w:val="center"/>
          </w:tcPr>
          <w:p w14:paraId="51AC84E7"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lastRenderedPageBreak/>
              <w:t>[23]</w:t>
            </w:r>
          </w:p>
        </w:tc>
        <w:tc>
          <w:tcPr>
            <w:tcW w:w="722" w:type="dxa"/>
            <w:tcBorders>
              <w:bottom w:val="single" w:sz="4" w:space="0" w:color="000000"/>
              <w:right w:val="single" w:sz="4" w:space="0" w:color="000000"/>
            </w:tcBorders>
            <w:vAlign w:val="center"/>
          </w:tcPr>
          <w:p w14:paraId="627375CC"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027AF1D3"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Lightweight LLM-agnostic streaming TTS</w:t>
            </w:r>
          </w:p>
        </w:tc>
        <w:tc>
          <w:tcPr>
            <w:tcW w:w="1583" w:type="dxa"/>
            <w:tcBorders>
              <w:bottom w:val="single" w:sz="4" w:space="0" w:color="000000"/>
              <w:right w:val="single" w:sz="4" w:space="0" w:color="000000"/>
            </w:tcBorders>
            <w:vAlign w:val="center"/>
          </w:tcPr>
          <w:p w14:paraId="419BCF8B"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integrated with Arabic legal RAG</w:t>
            </w:r>
          </w:p>
        </w:tc>
        <w:tc>
          <w:tcPr>
            <w:tcW w:w="1755" w:type="dxa"/>
            <w:tcBorders>
              <w:bottom w:val="single" w:sz="4" w:space="0" w:color="000000"/>
              <w:right w:val="single" w:sz="4" w:space="0" w:color="000000"/>
            </w:tcBorders>
            <w:vAlign w:val="center"/>
          </w:tcPr>
          <w:p w14:paraId="1175E191"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Streaming TTS benchmarks, including Arabic adaptation</w:t>
            </w:r>
          </w:p>
        </w:tc>
        <w:tc>
          <w:tcPr>
            <w:tcW w:w="1686" w:type="dxa"/>
            <w:tcBorders>
              <w:bottom w:val="single" w:sz="4" w:space="0" w:color="000000"/>
              <w:right w:val="single" w:sz="4" w:space="0" w:color="000000"/>
            </w:tcBorders>
            <w:vAlign w:val="center"/>
          </w:tcPr>
          <w:p w14:paraId="725B2887" w14:textId="77777777" w:rsidR="007463C0" w:rsidRDefault="007463C0" w:rsidP="00A4759A">
            <w:pPr>
              <w:suppressAutoHyphens w:val="0"/>
              <w:spacing w:after="0" w:line="240" w:lineRule="auto"/>
              <w:rPr>
                <w:rFonts w:eastAsia="Times New Roman" w:cs="Times New Roman"/>
                <w:color w:val="auto"/>
                <w:sz w:val="20"/>
                <w:szCs w:val="20"/>
              </w:rPr>
            </w:pPr>
            <w:proofErr w:type="spellStart"/>
            <w:r>
              <w:rPr>
                <w:rFonts w:eastAsia="Times New Roman" w:cs="Times New Roman"/>
                <w:color w:val="auto"/>
                <w:sz w:val="20"/>
                <w:szCs w:val="20"/>
              </w:rPr>
              <w:t>LLMVoX</w:t>
            </w:r>
            <w:proofErr w:type="spellEnd"/>
            <w:r>
              <w:rPr>
                <w:rFonts w:eastAsia="Times New Roman" w:cs="Times New Roman"/>
                <w:color w:val="auto"/>
                <w:sz w:val="20"/>
                <w:szCs w:val="20"/>
              </w:rPr>
              <w:t>, 30M parameters</w:t>
            </w:r>
          </w:p>
        </w:tc>
        <w:tc>
          <w:tcPr>
            <w:tcW w:w="1738" w:type="dxa"/>
            <w:tcBorders>
              <w:bottom w:val="single" w:sz="4" w:space="0" w:color="000000"/>
              <w:right w:val="single" w:sz="4" w:space="0" w:color="000000"/>
            </w:tcBorders>
            <w:vAlign w:val="center"/>
          </w:tcPr>
          <w:p w14:paraId="2E2EAD5E"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Low-latency streaming TTS with Arabic adaptation</w:t>
            </w:r>
          </w:p>
        </w:tc>
      </w:tr>
      <w:tr w:rsidR="007463C0" w14:paraId="0A7DBD6B"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3D647423"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[24]</w:t>
            </w:r>
          </w:p>
        </w:tc>
        <w:tc>
          <w:tcPr>
            <w:tcW w:w="722" w:type="dxa"/>
            <w:tcBorders>
              <w:bottom w:val="single" w:sz="4" w:space="0" w:color="000000"/>
              <w:right w:val="single" w:sz="4" w:space="0" w:color="000000"/>
            </w:tcBorders>
            <w:vAlign w:val="center"/>
          </w:tcPr>
          <w:p w14:paraId="51C83283"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0846B697"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Systematic comparison of Arabic RAG components</w:t>
            </w:r>
          </w:p>
        </w:tc>
        <w:tc>
          <w:tcPr>
            <w:tcW w:w="1583" w:type="dxa"/>
            <w:tcBorders>
              <w:bottom w:val="single" w:sz="4" w:space="0" w:color="000000"/>
              <w:right w:val="single" w:sz="4" w:space="0" w:color="000000"/>
            </w:tcBorders>
            <w:vAlign w:val="center"/>
          </w:tcPr>
          <w:p w14:paraId="1BD7810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specific to Saudi legal documents</w:t>
            </w:r>
          </w:p>
        </w:tc>
        <w:tc>
          <w:tcPr>
            <w:tcW w:w="1755" w:type="dxa"/>
            <w:tcBorders>
              <w:bottom w:val="single" w:sz="4" w:space="0" w:color="000000"/>
              <w:right w:val="single" w:sz="4" w:space="0" w:color="000000"/>
            </w:tcBorders>
            <w:vAlign w:val="center"/>
          </w:tcPr>
          <w:p w14:paraId="357D5F3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Six Arabic datasets</w:t>
            </w:r>
          </w:p>
        </w:tc>
        <w:tc>
          <w:tcPr>
            <w:tcW w:w="1686" w:type="dxa"/>
            <w:tcBorders>
              <w:bottom w:val="single" w:sz="4" w:space="0" w:color="000000"/>
              <w:right w:val="single" w:sz="4" w:space="0" w:color="000000"/>
            </w:tcBorders>
            <w:vAlign w:val="center"/>
          </w:tcPr>
          <w:p w14:paraId="25BA252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Chunking strategies, embedding models, </w:t>
            </w:r>
            <w:proofErr w:type="spellStart"/>
            <w:r>
              <w:rPr>
                <w:rFonts w:eastAsia="Times New Roman" w:cs="Times New Roman"/>
                <w:color w:val="auto"/>
                <w:sz w:val="20"/>
                <w:szCs w:val="20"/>
              </w:rPr>
              <w:t>reranker</w:t>
            </w:r>
            <w:proofErr w:type="spellEnd"/>
            <w:r>
              <w:rPr>
                <w:rFonts w:eastAsia="Times New Roman" w:cs="Times New Roman"/>
                <w:color w:val="auto"/>
                <w:sz w:val="20"/>
                <w:szCs w:val="20"/>
              </w:rPr>
              <w:t>, and generators</w:t>
            </w:r>
          </w:p>
        </w:tc>
        <w:tc>
          <w:tcPr>
            <w:tcW w:w="1738" w:type="dxa"/>
            <w:tcBorders>
              <w:bottom w:val="single" w:sz="4" w:space="0" w:color="000000"/>
              <w:right w:val="single" w:sz="4" w:space="0" w:color="000000"/>
            </w:tcBorders>
            <w:vAlign w:val="center"/>
          </w:tcPr>
          <w:p w14:paraId="71314700" w14:textId="77777777" w:rsidR="007463C0" w:rsidRDefault="007463C0" w:rsidP="00A4759A">
            <w:pPr>
              <w:suppressAutoHyphens w:val="0"/>
              <w:spacing w:after="0" w:line="240" w:lineRule="auto"/>
              <w:rPr>
                <w:rFonts w:eastAsia="Times New Roman" w:cs="Times New Roman"/>
                <w:color w:val="auto"/>
                <w:sz w:val="18"/>
                <w:szCs w:val="18"/>
              </w:rPr>
            </w:pPr>
            <w:r>
              <w:rPr>
                <w:rFonts w:eastAsia="Times New Roman" w:cs="Times New Roman"/>
                <w:color w:val="auto"/>
                <w:sz w:val="18"/>
                <w:szCs w:val="18"/>
              </w:rPr>
              <w:t>Sentence-aware chunking, BGE-M3, multilingual-E5-large, and reranking performed strongly</w:t>
            </w:r>
          </w:p>
        </w:tc>
      </w:tr>
    </w:tbl>
    <w:p w14:paraId="61195773" w14:textId="77777777" w:rsidR="00583FEE" w:rsidRDefault="00583FEE">
      <w:pPr>
        <w:pStyle w:val="Heading1"/>
        <w:spacing w:before="0"/>
        <w:jc w:val="center"/>
        <w:rPr>
          <w:rFonts w:ascii="Times New Roman" w:eastAsia="Times New Roman" w:hAnsi="Times New Roman" w:cs="Times New Roman"/>
          <w:b/>
          <w:color w:val="000000" w:themeColor="text1"/>
        </w:rPr>
      </w:pPr>
      <w:bookmarkStart w:id="59" w:name="_Toc235347929"/>
      <w:bookmarkStart w:id="60" w:name="_Toc235336428"/>
      <w:bookmarkStart w:id="61" w:name="_Toc234653909"/>
      <w:bookmarkStart w:id="62" w:name="_Toc233478559"/>
    </w:p>
    <w:p w14:paraId="4A94E970" w14:textId="77777777" w:rsidR="00583FEE" w:rsidRDefault="00583FEE">
      <w:pPr>
        <w:pStyle w:val="Heading1"/>
        <w:spacing w:before="0"/>
        <w:jc w:val="center"/>
        <w:rPr>
          <w:rFonts w:ascii="Times New Roman" w:eastAsia="Times New Roman" w:hAnsi="Times New Roman" w:cs="Times New Roman"/>
          <w:b/>
          <w:color w:val="000000" w:themeColor="text1"/>
        </w:rPr>
      </w:pPr>
    </w:p>
    <w:p w14:paraId="2F5149B1" w14:textId="77777777" w:rsidR="00583FEE" w:rsidRDefault="00583FEE">
      <w:pPr>
        <w:pStyle w:val="Heading1"/>
        <w:spacing w:before="0"/>
        <w:jc w:val="center"/>
        <w:rPr>
          <w:rFonts w:ascii="Times New Roman" w:eastAsia="Times New Roman" w:hAnsi="Times New Roman" w:cs="Times New Roman"/>
          <w:b/>
          <w:color w:val="000000" w:themeColor="text1"/>
        </w:rPr>
      </w:pPr>
    </w:p>
    <w:p w14:paraId="70E18D0D" w14:textId="77777777" w:rsidR="00583FEE" w:rsidRDefault="00583FEE">
      <w:pPr>
        <w:pStyle w:val="Heading1"/>
        <w:spacing w:before="0"/>
        <w:jc w:val="center"/>
        <w:rPr>
          <w:rFonts w:ascii="Times New Roman" w:eastAsia="Times New Roman" w:hAnsi="Times New Roman" w:cs="Times New Roman"/>
          <w:b/>
          <w:color w:val="000000" w:themeColor="text1"/>
        </w:rPr>
      </w:pPr>
    </w:p>
    <w:p w14:paraId="519D1C9D" w14:textId="77777777" w:rsidR="00583FEE" w:rsidRPr="00583FEE" w:rsidRDefault="00583FEE" w:rsidP="00583FEE"/>
    <w:p w14:paraId="149E3588" w14:textId="77777777" w:rsidR="00583FEE" w:rsidRPr="00583FEE" w:rsidRDefault="00583FEE" w:rsidP="00583FEE"/>
    <w:p w14:paraId="6B188784" w14:textId="77777777" w:rsidR="00583FEE" w:rsidRPr="00583FEE" w:rsidRDefault="00583FEE" w:rsidP="00583FEE"/>
    <w:p w14:paraId="3CFD69B2" w14:textId="77777777" w:rsidR="00583FEE" w:rsidRPr="00583FEE" w:rsidRDefault="00583FEE" w:rsidP="00583FEE"/>
    <w:p w14:paraId="28DECE63" w14:textId="77777777" w:rsidR="00583FEE" w:rsidRPr="00583FEE" w:rsidRDefault="00583FEE" w:rsidP="00583FEE"/>
    <w:p w14:paraId="55D8716A" w14:textId="77777777" w:rsidR="00583FEE" w:rsidRPr="00583FEE" w:rsidRDefault="00583FEE" w:rsidP="00583FEE"/>
    <w:p w14:paraId="3AF83FAF" w14:textId="77777777" w:rsidR="00583FEE" w:rsidRPr="00583FEE" w:rsidRDefault="00583FEE" w:rsidP="00583FEE"/>
    <w:p w14:paraId="591FD718" w14:textId="77777777" w:rsidR="00583FEE" w:rsidRPr="00583FEE" w:rsidRDefault="00583FEE" w:rsidP="00583FEE"/>
    <w:p w14:paraId="4629F3F7" w14:textId="77777777" w:rsidR="00583FEE" w:rsidRPr="00583FEE" w:rsidRDefault="00583FEE" w:rsidP="00583FEE"/>
    <w:p w14:paraId="4016FEB1" w14:textId="77777777" w:rsidR="00583FEE" w:rsidRDefault="00583FEE">
      <w:pPr>
        <w:pStyle w:val="Heading1"/>
        <w:spacing w:before="0"/>
        <w:jc w:val="center"/>
        <w:rPr>
          <w:rFonts w:ascii="Times New Roman" w:eastAsia="Times New Roman" w:hAnsi="Times New Roman" w:cs="Times New Roman"/>
          <w:b/>
          <w:color w:val="000000" w:themeColor="text1"/>
        </w:rPr>
      </w:pPr>
    </w:p>
    <w:p w14:paraId="146952F6" w14:textId="77777777" w:rsidR="00583FEE" w:rsidRDefault="00583FEE" w:rsidP="00583FEE"/>
    <w:p w14:paraId="4C6B31EB" w14:textId="77777777" w:rsidR="00583FEE" w:rsidRDefault="00583FEE" w:rsidP="00583FEE"/>
    <w:p w14:paraId="50F18915" w14:textId="77777777" w:rsidR="00583FEE" w:rsidRDefault="00583FEE" w:rsidP="00583FEE"/>
    <w:p w14:paraId="659ACC63" w14:textId="77777777" w:rsidR="00583FEE" w:rsidRDefault="00583FEE" w:rsidP="00583FEE"/>
    <w:p w14:paraId="54A7E081" w14:textId="77777777" w:rsidR="00583FEE" w:rsidRDefault="00583FEE" w:rsidP="00583FEE"/>
    <w:p w14:paraId="47E93DE3" w14:textId="77777777" w:rsidR="00583FEE" w:rsidRDefault="00583FEE" w:rsidP="00583FEE"/>
    <w:p w14:paraId="19E9DC45" w14:textId="77777777" w:rsidR="00583FEE" w:rsidRPr="00583FEE" w:rsidRDefault="00583FEE" w:rsidP="00583FEE"/>
    <w:p w14:paraId="6DAEE6E3" w14:textId="52812937" w:rsidR="0043406A" w:rsidRDefault="000B5F6D">
      <w:pPr>
        <w:pStyle w:val="Heading1"/>
        <w:spacing w:before="0"/>
        <w:jc w:val="center"/>
        <w:rPr>
          <w:rFonts w:ascii="Times New Roman" w:hAnsi="Times New Roman" w:cs="Times New Roman"/>
          <w:b/>
          <w:color w:val="000000" w:themeColor="text1"/>
        </w:rPr>
      </w:pPr>
      <w:bookmarkStart w:id="63" w:name="_Toc235617920"/>
      <w:r>
        <w:rPr>
          <w:rFonts w:ascii="Times New Roman" w:eastAsia="Times New Roman" w:hAnsi="Times New Roman" w:cs="Times New Roman"/>
          <w:b/>
          <w:color w:val="000000" w:themeColor="text1"/>
        </w:rPr>
        <w:lastRenderedPageBreak/>
        <w:t>Chapter 3: Methodology and Proposed Framework</w:t>
      </w:r>
      <w:bookmarkEnd w:id="59"/>
      <w:bookmarkEnd w:id="60"/>
      <w:bookmarkEnd w:id="61"/>
      <w:bookmarkEnd w:id="62"/>
      <w:bookmarkEnd w:id="63"/>
    </w:p>
    <w:p w14:paraId="3F78794C" w14:textId="77777777" w:rsidR="00B81CDD" w:rsidRPr="00252087" w:rsidRDefault="00B81CDD" w:rsidP="00FA5A0C">
      <w:pPr>
        <w:pStyle w:val="Heading2"/>
        <w:rPr>
          <w:rFonts w:asciiTheme="majorBidi" w:eastAsia="Times New Roman" w:hAnsiTheme="majorBidi"/>
          <w:color w:val="0D0D0D" w:themeColor="text1" w:themeTint="F2"/>
        </w:rPr>
      </w:pPr>
      <w:bookmarkStart w:id="64" w:name="_Toc235617921"/>
      <w:r w:rsidRPr="00252087">
        <w:rPr>
          <w:rFonts w:asciiTheme="majorBidi" w:eastAsia="Times New Roman" w:hAnsiTheme="majorBidi"/>
          <w:color w:val="0D0D0D" w:themeColor="text1" w:themeTint="F2"/>
        </w:rPr>
        <w:t>3.1 Introduction</w:t>
      </w:r>
      <w:bookmarkEnd w:id="64"/>
    </w:p>
    <w:p w14:paraId="51DDAE73" w14:textId="77777777" w:rsidR="00510B89" w:rsidRPr="00510B89" w:rsidRDefault="00510B89" w:rsidP="00510B89">
      <w:r w:rsidRPr="00510B89">
        <w:t xml:space="preserve">This chapter describes the methodology and suggested structure of an Arabic voice agent system to respond to queries concerning the Saudi </w:t>
      </w:r>
      <w:proofErr w:type="spellStart"/>
      <w:r w:rsidRPr="00510B89">
        <w:t>Labour</w:t>
      </w:r>
      <w:proofErr w:type="spellEnd"/>
      <w:r w:rsidRPr="00510B89">
        <w:t xml:space="preserve"> Law. It enables both verbal and written Arabic queries and includes automatic speech recognition (ASR), retrieval-augmented generation (RAG), large language models (LLMs), deterministic legal computing, and text-to-speech (TTS).</w:t>
      </w:r>
    </w:p>
    <w:p w14:paraId="407A5715" w14:textId="77777777" w:rsidR="00510B89" w:rsidRPr="00510B89" w:rsidRDefault="00510B89" w:rsidP="00510B89">
      <w:r w:rsidRPr="00510B89">
        <w:t xml:space="preserve">The system fetches appropriate evidence from a library with provisions of Saudi </w:t>
      </w:r>
      <w:proofErr w:type="spellStart"/>
      <w:r w:rsidRPr="00510B89">
        <w:t>Labour</w:t>
      </w:r>
      <w:proofErr w:type="spellEnd"/>
      <w:r w:rsidRPr="00510B89">
        <w:t xml:space="preserve"> Law and frequently asked questions published by the Ministry of Human Resources and Social Development (HRSD), to enhance the reliability and traceability of legal response. The retrieved passages with their informational sources are then used to produce grounded Arabic answers that cite the retrieved ones. This helps to </w:t>
      </w:r>
      <w:proofErr w:type="spellStart"/>
      <w:r w:rsidRPr="00510B89">
        <w:t>minimise</w:t>
      </w:r>
      <w:proofErr w:type="spellEnd"/>
      <w:r w:rsidRPr="00510B89">
        <w:t xml:space="preserve"> unsupported generation and enhances the verifiability of the answers.</w:t>
      </w:r>
    </w:p>
    <w:p w14:paraId="306B8A49" w14:textId="77777777" w:rsidR="00510B89" w:rsidRPr="00510B89" w:rsidRDefault="00510B89" w:rsidP="00510B89">
      <w:r w:rsidRPr="00510B89">
        <w:t>The framework shall be developed based on the following three important requirements. Firstly, should be able to accept voice as well as text input in Arabic. Second, answers should be based on legal information retrieved and not just in the internal knowledge of the language model. Third, it shall be scalable, meaning that the important system components for evaluation shall be dissected into multiple modules that can be assessed separately in terms of speech-recognition accuracy, retrieval quality, correctness of answers, quality of citations, speech-synthesis quality and end-to-end latency.</w:t>
      </w:r>
    </w:p>
    <w:p w14:paraId="28A4DB34" w14:textId="77777777" w:rsidR="00510B89" w:rsidRPr="00510B89" w:rsidRDefault="00510B89" w:rsidP="00510B89">
      <w:r w:rsidRPr="00510B89">
        <w:t xml:space="preserve">The overall architecture to be proposed consists of input processing module, Arabic text </w:t>
      </w:r>
      <w:proofErr w:type="spellStart"/>
      <w:r w:rsidRPr="00510B89">
        <w:t>normalisation</w:t>
      </w:r>
      <w:proofErr w:type="spellEnd"/>
      <w:r w:rsidRPr="00510B89">
        <w:t xml:space="preserve"> module, intent classification, hybrid information retrieval module, evidence validation module, grounded answer generation module, safety processing module and speech synthesis (as an optional module). Questions with numbers are addressed as a separate deterministic computing path which follows certain rules derived from legal norms relating to the question. In the next sections, the knowledge base, the system architecture, their component implementation, and the evaluation methodology are discussed.</w:t>
      </w:r>
    </w:p>
    <w:p w14:paraId="70AEDF12" w14:textId="77777777" w:rsidR="00510B89" w:rsidRPr="00510B89" w:rsidRDefault="00510B89" w:rsidP="00510B89"/>
    <w:p w14:paraId="13929D78" w14:textId="77777777" w:rsidR="0043406A" w:rsidRDefault="000B5F6D">
      <w:pPr>
        <w:rPr>
          <w:rFonts w:cs="Times New Roman"/>
          <w:color w:val="000000" w:themeColor="text1"/>
        </w:rPr>
      </w:pPr>
      <w:r>
        <w:rPr>
          <w:noProof/>
        </w:rPr>
        <w:lastRenderedPageBreak/>
        <w:drawing>
          <wp:inline distT="0" distB="0" distL="0" distR="0" wp14:anchorId="52B9A1DB" wp14:editId="3683349D">
            <wp:extent cx="6492240" cy="5253355"/>
            <wp:effectExtent l="0" t="0" r="0" b="0"/>
            <wp:docPr id="3"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pic:cNvPicPr>
                      <a:picLocks noChangeAspect="1" noChangeArrowheads="1"/>
                    </pic:cNvPicPr>
                  </pic:nvPicPr>
                  <pic:blipFill>
                    <a:blip r:embed="rId10"/>
                    <a:stretch>
                      <a:fillRect/>
                    </a:stretch>
                  </pic:blipFill>
                  <pic:spPr bwMode="auto">
                    <a:xfrm>
                      <a:off x="0" y="0"/>
                      <a:ext cx="6492240" cy="5253355"/>
                    </a:xfrm>
                    <a:prstGeom prst="rect">
                      <a:avLst/>
                    </a:prstGeom>
                    <a:noFill/>
                  </pic:spPr>
                </pic:pic>
              </a:graphicData>
            </a:graphic>
          </wp:inline>
        </w:drawing>
      </w:r>
    </w:p>
    <w:p w14:paraId="7AAFCD59" w14:textId="77777777" w:rsidR="0043406A" w:rsidRDefault="000B5F6D">
      <w:pPr>
        <w:jc w:val="center"/>
        <w:rPr>
          <w:rFonts w:cs="Times New Roman"/>
          <w:color w:val="000000" w:themeColor="text1"/>
        </w:rPr>
      </w:pPr>
      <w:r>
        <w:rPr>
          <w:i/>
          <w:sz w:val="20"/>
        </w:rPr>
        <w:t>Figure 3.1. Runtime architecture and intent-based routing paths of the proposed evidence-grounded Arabic voice agent.</w:t>
      </w:r>
    </w:p>
    <w:p w14:paraId="4565B77B" w14:textId="77777777" w:rsidR="0043406A" w:rsidRDefault="000B5F6D">
      <w:pPr>
        <w:rPr>
          <w:rFonts w:eastAsia="Times New Roman" w:cs="Times New Roman"/>
          <w:color w:val="auto"/>
          <w:szCs w:val="24"/>
        </w:rPr>
      </w:pPr>
      <w:r>
        <w:rPr>
          <w:rFonts w:eastAsia="Times New Roman" w:cs="Times New Roman"/>
          <w:color w:val="auto"/>
          <w:szCs w:val="24"/>
        </w:rPr>
        <w:t>Figure 3.1 summarizes the runtime architecture and its intent-based routing. After query processing, legal information-seeking questions proceed to retrieval and grounded generation; numerical-entitlement requests are directed to the deterministic calculation branch; and small-talk or out-of-scope inputs receive controlled responses or safe refusals. All paths converge at the safety and post-processing layer before the final text or voice response is returned.</w:t>
      </w:r>
    </w:p>
    <w:p w14:paraId="6A3CD61A" w14:textId="77777777" w:rsidR="0043406A" w:rsidRDefault="000B5F6D">
      <w:pPr>
        <w:rPr>
          <w:rFonts w:cs="Times New Roman"/>
          <w:color w:val="000000" w:themeColor="text1"/>
        </w:rPr>
      </w:pPr>
      <w:bookmarkStart w:id="65" w:name="_Hlk235338400"/>
      <w:bookmarkEnd w:id="65"/>
      <w:r>
        <w:rPr>
          <w:rFonts w:eastAsia="Times New Roman" w:cs="Times New Roman"/>
          <w:color w:val="auto"/>
          <w:szCs w:val="24"/>
        </w:rPr>
        <w:t>Ste</w:t>
      </w:r>
      <w:r>
        <w:rPr>
          <w:rFonts w:cs="Times New Roman"/>
          <w:color w:val="000000" w:themeColor="text1"/>
        </w:rPr>
        <w:t>p 1: User Input Handling. The system accepts Arabic queries as text or speech. Typed queries pass directly to query processing; spoken queries are first transcribed by the ASR module using Whisper-large-v3 or the lower-latency Whisper-small.</w:t>
      </w:r>
    </w:p>
    <w:p w14:paraId="08BC2052" w14:textId="77777777" w:rsidR="00E02494" w:rsidRDefault="000B5F6D" w:rsidP="00E02494">
      <w:pPr>
        <w:rPr>
          <w:rFonts w:cs="Times New Roman"/>
          <w:color w:val="000000" w:themeColor="text1"/>
          <w:rtl/>
        </w:rPr>
      </w:pPr>
      <w:r>
        <w:rPr>
          <w:rFonts w:cs="Times New Roman"/>
          <w:color w:val="000000" w:themeColor="text1"/>
        </w:rPr>
        <w:t xml:space="preserve">Step 2: Query Processing. </w:t>
      </w:r>
      <w:r w:rsidR="00E02494" w:rsidRPr="00E02494">
        <w:rPr>
          <w:rFonts w:cs="Times New Roman"/>
          <w:color w:val="000000" w:themeColor="text1"/>
        </w:rPr>
        <w:t xml:space="preserve">After being cleaned and normalized, the Arabic text is made ready for routing by detecting its language and intent. </w:t>
      </w:r>
    </w:p>
    <w:p w14:paraId="60F5C985" w14:textId="77777777" w:rsidR="005D7B93" w:rsidRDefault="00E02494" w:rsidP="00E02494">
      <w:pPr>
        <w:rPr>
          <w:rFonts w:cs="Times New Roman"/>
          <w:color w:val="000000" w:themeColor="text1"/>
          <w:rtl/>
        </w:rPr>
      </w:pPr>
      <w:r w:rsidRPr="00E02494">
        <w:rPr>
          <w:rFonts w:cs="Times New Roman"/>
          <w:color w:val="000000" w:themeColor="text1"/>
        </w:rPr>
        <w:t>Step 3: Intent Routing. The query is sorted into one of the four routes previously mentioned: Retrieval engine, deterministic calculator, controlled response, or safe refusal.</w:t>
      </w:r>
    </w:p>
    <w:p w14:paraId="7A8151C8" w14:textId="7609531B" w:rsidR="00E76B14" w:rsidRPr="00E76B14" w:rsidRDefault="000B5F6D" w:rsidP="00E76B14">
      <w:pPr>
        <w:rPr>
          <w:rFonts w:cs="Times New Roman"/>
          <w:color w:val="000000" w:themeColor="text1"/>
        </w:rPr>
      </w:pPr>
      <w:r>
        <w:rPr>
          <w:rFonts w:cs="Times New Roman"/>
          <w:color w:val="000000" w:themeColor="text1"/>
        </w:rPr>
        <w:lastRenderedPageBreak/>
        <w:t xml:space="preserve">Step 4: Retrieval and Evidence Selection. For information-seeking queries, the retrieval engine runs dense semantic retrieval and BM25 lexical retrieval over the legal articles and FAQ records in the </w:t>
      </w:r>
      <w:proofErr w:type="spellStart"/>
      <w:r>
        <w:rPr>
          <w:rFonts w:cs="Times New Roman"/>
          <w:color w:val="000000" w:themeColor="text1"/>
        </w:rPr>
        <w:t>ChromaDB</w:t>
      </w:r>
      <w:proofErr w:type="spellEnd"/>
      <w:r>
        <w:rPr>
          <w:rFonts w:cs="Times New Roman"/>
          <w:color w:val="000000" w:themeColor="text1"/>
        </w:rPr>
        <w:t xml:space="preserve"> knowledge base [25</w:t>
      </w:r>
      <w:bookmarkStart w:id="66" w:name="_Hlk235338400_Copy_1"/>
      <w:bookmarkStart w:id="67" w:name="_Toc235347931"/>
      <w:bookmarkStart w:id="68" w:name="_Toc235336430"/>
      <w:bookmarkStart w:id="69" w:name="_Toc233478561"/>
      <w:bookmarkStart w:id="70" w:name="_Toc234653911"/>
      <w:bookmarkEnd w:id="66"/>
      <w:r w:rsidR="00AA7373">
        <w:rPr>
          <w:rFonts w:cs="Times New Roman"/>
          <w:color w:val="000000" w:themeColor="text1"/>
        </w:rPr>
        <w:t xml:space="preserve">]. </w:t>
      </w:r>
      <w:r w:rsidR="00E76B14" w:rsidRPr="00E76B14">
        <w:rPr>
          <w:rFonts w:cs="Times New Roman"/>
          <w:color w:val="000000" w:themeColor="text1"/>
        </w:rPr>
        <w:t>The process works as follows. Normalized dense and lexical scores are merged into the hybrid score, which is further used for re-ranking candidate documents by the cross-encoder. The top-scoring articles or FAQ entries become the evidentiary base.</w:t>
      </w:r>
    </w:p>
    <w:p w14:paraId="4E2B707F" w14:textId="77777777" w:rsidR="00E76B14" w:rsidRPr="00E76B14" w:rsidRDefault="00E76B14" w:rsidP="00E76B14">
      <w:pPr>
        <w:rPr>
          <w:rFonts w:cs="Times New Roman"/>
          <w:color w:val="000000" w:themeColor="text1"/>
        </w:rPr>
      </w:pPr>
    </w:p>
    <w:p w14:paraId="73FC46CE" w14:textId="30353F7A" w:rsidR="00510B89" w:rsidRPr="00E76B14" w:rsidRDefault="00E76B14" w:rsidP="00510B89">
      <w:pPr>
        <w:rPr>
          <w:rFonts w:cs="Times New Roman"/>
          <w:color w:val="000000" w:themeColor="text1"/>
        </w:rPr>
      </w:pPr>
      <w:r w:rsidRPr="00E76B14">
        <w:rPr>
          <w:rFonts w:cs="Times New Roman"/>
          <w:color w:val="000000" w:themeColor="text1"/>
        </w:rPr>
        <w:t>Step 5: Reliability Gate. The highest confidence score is checked against the calibrated threshold τ = 0.6503. If the score is not lower than the threshold, the supporting evidence is forwarded to the Large Language Model (LLM). Otherwise, the system rejects the request with a safe error message instead of producing an invalid legal answer.</w:t>
      </w:r>
    </w:p>
    <w:p w14:paraId="5EEF716A" w14:textId="77777777" w:rsidR="00510B89" w:rsidRPr="00510B89" w:rsidRDefault="00510B89" w:rsidP="00510B89">
      <w:pPr>
        <w:rPr>
          <w:rFonts w:cs="Times New Roman"/>
          <w:color w:val="000000" w:themeColor="text1"/>
        </w:rPr>
      </w:pPr>
      <w:r w:rsidRPr="00510B89">
        <w:rPr>
          <w:rFonts w:cs="Times New Roman"/>
          <w:color w:val="000000" w:themeColor="text1"/>
        </w:rPr>
        <w:t>Step 6: Answer Generation with groundings. The output of the LLM is an answer in Arabic, supported only by selected evidence from Step 4, if available, followed by the number of the article or source reference. The prompt tells the model not to mention any ulterior facts that aren't provided or not to use its own knowledge.</w:t>
      </w:r>
    </w:p>
    <w:p w14:paraId="5A079391" w14:textId="20F4E62C" w:rsidR="00E76B14" w:rsidRPr="00E76B14" w:rsidRDefault="00510B89" w:rsidP="00510B89">
      <w:pPr>
        <w:rPr>
          <w:rFonts w:cs="Times New Roman"/>
          <w:color w:val="000000" w:themeColor="text1"/>
        </w:rPr>
      </w:pPr>
      <w:r w:rsidRPr="00510B89">
        <w:rPr>
          <w:rFonts w:cs="Times New Roman"/>
          <w:color w:val="000000" w:themeColor="text1"/>
        </w:rPr>
        <w:t>Step 7: Post-processing and safety. This is the step in which the processing paths converge together. The layer verifies correctness of the answer in the light of the evidence obtained, verifies the correctness of the reference or quotation, the legal or policy limits, formats the Arabic answer and manages controlled refusal.</w:t>
      </w:r>
    </w:p>
    <w:p w14:paraId="6FB517AF" w14:textId="77777777" w:rsidR="00E76B14" w:rsidRPr="00E76B14" w:rsidRDefault="00E76B14" w:rsidP="00E76B14">
      <w:pPr>
        <w:rPr>
          <w:rFonts w:cs="Times New Roman"/>
          <w:color w:val="000000" w:themeColor="text1"/>
        </w:rPr>
      </w:pPr>
      <w:r w:rsidRPr="00E76B14">
        <w:rPr>
          <w:rFonts w:cs="Times New Roman"/>
          <w:color w:val="000000" w:themeColor="text1"/>
        </w:rPr>
        <w:t>Step 8: Text and Voice Output. The response, validated in Step 7, is presented as Arabic text. If the mode of operation involves voice, the response is additionally forwarded to the text-to-speech (TTS) pipeline and presented as Arabic speech.</w:t>
      </w:r>
    </w:p>
    <w:p w14:paraId="115A9800" w14:textId="77777777" w:rsidR="00E76B14" w:rsidRPr="00E76B14" w:rsidRDefault="00E76B14" w:rsidP="00E76B14">
      <w:pPr>
        <w:rPr>
          <w:rFonts w:cs="Times New Roman"/>
          <w:color w:val="000000" w:themeColor="text1"/>
        </w:rPr>
      </w:pPr>
    </w:p>
    <w:p w14:paraId="13390C23" w14:textId="77777777" w:rsidR="00E76B14" w:rsidRDefault="00E76B14" w:rsidP="00E76B14">
      <w:pPr>
        <w:rPr>
          <w:rFonts w:cs="Times New Roman"/>
          <w:color w:val="000000" w:themeColor="text1"/>
          <w:rtl/>
        </w:rPr>
      </w:pPr>
      <w:r w:rsidRPr="00E76B14">
        <w:rPr>
          <w:rFonts w:cs="Times New Roman"/>
          <w:color w:val="000000" w:themeColor="text1"/>
        </w:rPr>
        <w:t>Legal calculations run in parallel with the retrieval-LLM path rather than being an additional numbered step. Whenever the query asks for a numerical entitlement, which can be calculated by rule-based functions from the values in the Articles 75, 76, 84, 85, and 109 of the Saudi Labor Law [26], deterministic legal computation is performed. No calculations are done by the LLM. The relevant article is retrieved and cited to substantiate the calculated value, and the output goes through the same safety and post-processing layer.</w:t>
      </w:r>
    </w:p>
    <w:p w14:paraId="7CB4CE4D" w14:textId="77777777" w:rsidR="00AD4B26" w:rsidRPr="00252087" w:rsidRDefault="00AD4B26" w:rsidP="00FA5A0C">
      <w:pPr>
        <w:pStyle w:val="Heading2"/>
        <w:rPr>
          <w:rFonts w:asciiTheme="majorBidi" w:eastAsia="Times New Roman" w:hAnsiTheme="majorBidi"/>
          <w:color w:val="0D0D0D" w:themeColor="text1" w:themeTint="F2"/>
        </w:rPr>
      </w:pPr>
      <w:bookmarkStart w:id="71" w:name="_Toc235617922"/>
      <w:bookmarkEnd w:id="67"/>
      <w:bookmarkEnd w:id="68"/>
      <w:bookmarkEnd w:id="69"/>
      <w:bookmarkEnd w:id="70"/>
      <w:r w:rsidRPr="00252087">
        <w:rPr>
          <w:rFonts w:asciiTheme="majorBidi" w:eastAsia="Times New Roman" w:hAnsiTheme="majorBidi"/>
          <w:color w:val="0D0D0D" w:themeColor="text1" w:themeTint="F2"/>
        </w:rPr>
        <w:t>3.2 Dataset Description</w:t>
      </w:r>
      <w:bookmarkEnd w:id="71"/>
    </w:p>
    <w:p w14:paraId="3F5B5144"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The dataset in this study was collected from two officially published sources in Saudi Arabia – the Saudi Labor Law articles pages and the Ministry of Human Resources and Social Development (HRSD) FAQ portal [26], [27]. Legal documents were collected at the level of an article, whereas HRSD data included service-oriented question-answer content. Every single record in the dataset contained information on the source URL, source type, original text, normalized retrieved text, and document identifier.</w:t>
      </w:r>
    </w:p>
    <w:p w14:paraId="2D4969C2"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 xml:space="preserve">Legal documents collection included 249 article records. Status screening left 211 active articles to be </w:t>
      </w:r>
      <w:proofErr w:type="gramStart"/>
      <w:r w:rsidRPr="00AD4B26">
        <w:rPr>
          <w:rFonts w:eastAsia="Times New Roman" w:cs="Times New Roman"/>
          <w:color w:val="000000" w:themeColor="text1"/>
        </w:rPr>
        <w:t>indexed,</w:t>
      </w:r>
      <w:proofErr w:type="gramEnd"/>
      <w:r w:rsidRPr="00AD4B26">
        <w:rPr>
          <w:rFonts w:eastAsia="Times New Roman" w:cs="Times New Roman"/>
          <w:color w:val="000000" w:themeColor="text1"/>
        </w:rPr>
        <w:t xml:space="preserve"> 38 repealed articles were put aside out of the searchable collection to make sure that outdated </w:t>
      </w:r>
      <w:r w:rsidRPr="00AD4B26">
        <w:rPr>
          <w:rFonts w:eastAsia="Times New Roman" w:cs="Times New Roman"/>
          <w:color w:val="000000" w:themeColor="text1"/>
        </w:rPr>
        <w:lastRenderedPageBreak/>
        <w:t>provisions will not be retrieved. Experiments used the fixed legal collection generated by the data-preparation pipeline, but not the dynamic legal source itself for evaluation purposes.</w:t>
      </w:r>
    </w:p>
    <w:p w14:paraId="746AF8F6"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HRSD extraction provided 711 question-answer pairs. Basic cleaning resulted in 703 valid question-answer pairs, domain filtering led to the collection of 402 labor-relevant question-answer pairs. Leakage and near-duplicates screening resulted in 400 question-answer pairs eligible for the identifier-based split. It corresponded to 399 unique question texts, as there was one question represented in two separate source records.</w:t>
      </w:r>
    </w:p>
    <w:p w14:paraId="46DDEC21" w14:textId="30FF07AD"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 xml:space="preserve">70/10/20 identifier-based split yielded 278 indexing question-answer pairs, 41 validation pairs, and 81 held-out pairs. Only indexing question-answer pairs were added to the FAQ knowledge base. Exact-question text deduplication in the held-out partition showed one duplicate of the </w:t>
      </w:r>
      <w:proofErr w:type="gramStart"/>
      <w:r w:rsidRPr="00AD4B26">
        <w:rPr>
          <w:rFonts w:eastAsia="Times New Roman" w:cs="Times New Roman"/>
          <w:color w:val="000000" w:themeColor="text1"/>
        </w:rPr>
        <w:t>question  in</w:t>
      </w:r>
      <w:proofErr w:type="gramEnd"/>
      <w:r w:rsidRPr="00AD4B26">
        <w:rPr>
          <w:rFonts w:eastAsia="Times New Roman" w:cs="Times New Roman"/>
          <w:color w:val="000000" w:themeColor="text1"/>
        </w:rPr>
        <w:t xml:space="preserve"> </w:t>
      </w:r>
      <w:proofErr w:type="spellStart"/>
      <w:r w:rsidRPr="00AD4B26">
        <w:rPr>
          <w:rFonts w:eastAsia="Times New Roman" w:cs="Times New Roman"/>
          <w:color w:val="000000" w:themeColor="text1"/>
        </w:rPr>
        <w:t>faq_id</w:t>
      </w:r>
      <w:proofErr w:type="spellEnd"/>
      <w:r w:rsidRPr="00AD4B26">
        <w:rPr>
          <w:rFonts w:eastAsia="Times New Roman" w:cs="Times New Roman"/>
          <w:color w:val="000000" w:themeColor="text1"/>
        </w:rPr>
        <w:t xml:space="preserve"> 248 and </w:t>
      </w:r>
      <w:proofErr w:type="spellStart"/>
      <w:r w:rsidRPr="00AD4B26">
        <w:rPr>
          <w:rFonts w:eastAsia="Times New Roman" w:cs="Times New Roman"/>
          <w:color w:val="000000" w:themeColor="text1"/>
        </w:rPr>
        <w:t>faq_id</w:t>
      </w:r>
      <w:proofErr w:type="spellEnd"/>
      <w:r w:rsidRPr="00AD4B26">
        <w:rPr>
          <w:rFonts w:eastAsia="Times New Roman" w:cs="Times New Roman"/>
          <w:color w:val="000000" w:themeColor="text1"/>
        </w:rPr>
        <w:t xml:space="preserve"> 94. Thus, the final manifest included 80 unique held-out HRSD questions: </w:t>
      </w:r>
      <w:proofErr w:type="spellStart"/>
      <w:r w:rsidRPr="00AD4B26">
        <w:rPr>
          <w:rFonts w:eastAsia="Times New Roman" w:cs="Times New Roman"/>
          <w:color w:val="000000" w:themeColor="text1"/>
        </w:rPr>
        <w:t>faq_id</w:t>
      </w:r>
      <w:proofErr w:type="spellEnd"/>
      <w:r w:rsidRPr="00AD4B26">
        <w:rPr>
          <w:rFonts w:eastAsia="Times New Roman" w:cs="Times New Roman"/>
          <w:color w:val="000000" w:themeColor="text1"/>
        </w:rPr>
        <w:t xml:space="preserve"> 248 remained as the only valid one, whereas </w:t>
      </w:r>
      <w:proofErr w:type="spellStart"/>
      <w:r w:rsidRPr="00AD4B26">
        <w:rPr>
          <w:rFonts w:eastAsia="Times New Roman" w:cs="Times New Roman"/>
          <w:color w:val="000000" w:themeColor="text1"/>
        </w:rPr>
        <w:t>faq_id</w:t>
      </w:r>
      <w:proofErr w:type="spellEnd"/>
      <w:r w:rsidRPr="00AD4B26">
        <w:rPr>
          <w:rFonts w:eastAsia="Times New Roman" w:cs="Times New Roman"/>
          <w:color w:val="000000" w:themeColor="text1"/>
        </w:rPr>
        <w:t xml:space="preserve"> 94 was deleted before scoring. The decision about deduplication was made based on data quality and not because of the possible performance issues.</w:t>
      </w:r>
    </w:p>
    <w:p w14:paraId="4AB88415"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Evaluation resources were intentionally divided into sets according to their purpose. The final set of legal retrieval test included 24 manually created questions. Another set of 201 automatically generated legal questions was intended exclusively as a robustness check; it was not used to define the reliability threshold or to serve as the main benchmark of the legal retrieval system.</w:t>
      </w:r>
    </w:p>
    <w:p w14:paraId="309517A3" w14:textId="2E6A07CC" w:rsidR="0043406A" w:rsidRDefault="00AD4B26" w:rsidP="00AD4B26">
      <w:pPr>
        <w:jc w:val="both"/>
        <w:rPr>
          <w:rFonts w:cs="Times New Roman"/>
          <w:color w:val="000000" w:themeColor="text1"/>
          <w:szCs w:val="24"/>
        </w:rPr>
      </w:pPr>
      <w:r w:rsidRPr="00AD4B26">
        <w:rPr>
          <w:rFonts w:eastAsia="Times New Roman" w:cs="Times New Roman"/>
          <w:color w:val="000000" w:themeColor="text1"/>
        </w:rPr>
        <w:t>For the paired LLM comparison, 45 independently collected stratified questions were used, including 14 HRSD questions, 17 legal questions, 12 out-of-scope questions, and 2 small talk inputs instead of 80 held-out HRSD questions</w:t>
      </w:r>
      <w:r w:rsidR="000B5F6D">
        <w:t>. All 45 questions passed through the same fixed reliability-gated pipeline, and both grounded answers and appropriate safe refusals were scored against the task-specific rubric.</w:t>
      </w:r>
    </w:p>
    <w:p w14:paraId="62B882CF" w14:textId="77777777" w:rsidR="0043406A" w:rsidRDefault="0043406A">
      <w:pPr>
        <w:jc w:val="both"/>
        <w:rPr>
          <w:rFonts w:cs="Times New Roman"/>
          <w:color w:val="000000" w:themeColor="text1"/>
        </w:rPr>
      </w:pPr>
    </w:p>
    <w:p w14:paraId="5B7F1AAF" w14:textId="77777777" w:rsidR="0043406A" w:rsidRDefault="0043406A">
      <w:pPr>
        <w:jc w:val="both"/>
        <w:rPr>
          <w:rFonts w:cs="Times New Roman"/>
          <w:color w:val="000000" w:themeColor="text1"/>
        </w:rPr>
      </w:pPr>
    </w:p>
    <w:p w14:paraId="362FA376" w14:textId="77777777" w:rsidR="0043406A" w:rsidRDefault="000B5F6D">
      <w:pPr>
        <w:keepNext/>
        <w:jc w:val="center"/>
        <w:rPr>
          <w:rFonts w:cs="Times New Roman"/>
          <w:i/>
          <w:iCs/>
          <w:color w:val="000000" w:themeColor="text1"/>
        </w:rPr>
      </w:pPr>
      <w:r>
        <w:rPr>
          <w:rFonts w:cs="Times New Roman"/>
          <w:i/>
          <w:color w:val="000000" w:themeColor="text1"/>
          <w:sz w:val="20"/>
        </w:rPr>
        <w:t>Table 3.1. Dataset construction and cleaning summary.</w:t>
      </w:r>
    </w:p>
    <w:tbl>
      <w:tblPr>
        <w:tblW w:w="5000" w:type="pct"/>
        <w:jc w:val="center"/>
        <w:tblLayout w:type="fixed"/>
        <w:tblLook w:val="04A0" w:firstRow="1" w:lastRow="0" w:firstColumn="1" w:lastColumn="0" w:noHBand="0" w:noVBand="1"/>
      </w:tblPr>
      <w:tblGrid>
        <w:gridCol w:w="1743"/>
        <w:gridCol w:w="3240"/>
        <w:gridCol w:w="1541"/>
        <w:gridCol w:w="3690"/>
      </w:tblGrid>
      <w:tr w:rsidR="0043406A" w14:paraId="6D8F1D9E" w14:textId="77777777">
        <w:trPr>
          <w:cantSplit/>
          <w:trHeight w:val="320"/>
          <w:tblHeader/>
          <w:jc w:val="center"/>
        </w:trPr>
        <w:tc>
          <w:tcPr>
            <w:tcW w:w="1745" w:type="dxa"/>
            <w:tcBorders>
              <w:top w:val="single" w:sz="4" w:space="0" w:color="000000"/>
              <w:left w:val="single" w:sz="4" w:space="0" w:color="000000"/>
              <w:bottom w:val="single" w:sz="4" w:space="0" w:color="000000"/>
              <w:right w:val="single" w:sz="4" w:space="0" w:color="000000"/>
            </w:tcBorders>
            <w:shd w:val="clear" w:color="156082" w:fill="156082"/>
            <w:vAlign w:val="center"/>
          </w:tcPr>
          <w:p w14:paraId="5C9EB152" w14:textId="77777777" w:rsidR="0043406A" w:rsidRDefault="000B5F6D">
            <w:pPr>
              <w:suppressAutoHyphens w:val="0"/>
              <w:spacing w:after="0"/>
              <w:jc w:val="center"/>
              <w:rPr>
                <w:rFonts w:eastAsia="Times New Roman" w:cs="Times New Roman"/>
                <w:b/>
                <w:bCs/>
                <w:color w:val="FFFFFF"/>
                <w:sz w:val="22"/>
              </w:rPr>
            </w:pPr>
            <w:r>
              <w:rPr>
                <w:rFonts w:eastAsia="Times New Roman" w:cs="Times New Roman"/>
                <w:b/>
                <w:bCs/>
                <w:color w:val="FFFFFF"/>
                <w:sz w:val="22"/>
              </w:rPr>
              <w:t>Source / Stage</w:t>
            </w:r>
          </w:p>
        </w:tc>
        <w:tc>
          <w:tcPr>
            <w:tcW w:w="3243" w:type="dxa"/>
            <w:tcBorders>
              <w:top w:val="single" w:sz="4" w:space="0" w:color="000000"/>
              <w:left w:val="single" w:sz="4" w:space="0" w:color="000000"/>
              <w:bottom w:val="single" w:sz="4" w:space="0" w:color="000000"/>
              <w:right w:val="single" w:sz="4" w:space="0" w:color="000000"/>
            </w:tcBorders>
            <w:shd w:val="clear" w:color="156082" w:fill="156082"/>
            <w:vAlign w:val="center"/>
          </w:tcPr>
          <w:p w14:paraId="4F056D41" w14:textId="77777777" w:rsidR="0043406A" w:rsidRDefault="000B5F6D">
            <w:pPr>
              <w:suppressAutoHyphens w:val="0"/>
              <w:spacing w:after="0"/>
              <w:jc w:val="center"/>
              <w:rPr>
                <w:rFonts w:eastAsia="Times New Roman" w:cs="Times New Roman"/>
                <w:b/>
                <w:bCs/>
                <w:color w:val="FFFFFF"/>
                <w:sz w:val="22"/>
              </w:rPr>
            </w:pPr>
            <w:r>
              <w:rPr>
                <w:rFonts w:eastAsia="Times New Roman" w:cs="Times New Roman"/>
                <w:b/>
                <w:bCs/>
                <w:color w:val="FFFFFF"/>
                <w:sz w:val="22"/>
              </w:rPr>
              <w:t>Processing step</w:t>
            </w:r>
          </w:p>
        </w:tc>
        <w:tc>
          <w:tcPr>
            <w:tcW w:w="1542" w:type="dxa"/>
            <w:tcBorders>
              <w:top w:val="single" w:sz="4" w:space="0" w:color="000000"/>
              <w:left w:val="single" w:sz="4" w:space="0" w:color="000000"/>
              <w:bottom w:val="single" w:sz="4" w:space="0" w:color="000000"/>
              <w:right w:val="single" w:sz="4" w:space="0" w:color="000000"/>
            </w:tcBorders>
            <w:shd w:val="clear" w:color="156082" w:fill="156082"/>
            <w:vAlign w:val="center"/>
          </w:tcPr>
          <w:p w14:paraId="1E3D47FB" w14:textId="77777777" w:rsidR="0043406A" w:rsidRDefault="000B5F6D">
            <w:pPr>
              <w:suppressAutoHyphens w:val="0"/>
              <w:spacing w:after="0"/>
              <w:jc w:val="center"/>
              <w:rPr>
                <w:rFonts w:eastAsia="Times New Roman" w:cs="Times New Roman"/>
                <w:b/>
                <w:bCs/>
                <w:color w:val="FFFFFF"/>
                <w:sz w:val="20"/>
                <w:szCs w:val="20"/>
              </w:rPr>
            </w:pPr>
            <w:r>
              <w:rPr>
                <w:rFonts w:eastAsia="Times New Roman" w:cs="Times New Roman"/>
                <w:b/>
                <w:bCs/>
                <w:color w:val="FFFFFF"/>
                <w:sz w:val="20"/>
                <w:szCs w:val="20"/>
              </w:rPr>
              <w:t>Records after step</w:t>
            </w:r>
          </w:p>
        </w:tc>
        <w:tc>
          <w:tcPr>
            <w:tcW w:w="3693" w:type="dxa"/>
            <w:tcBorders>
              <w:top w:val="single" w:sz="4" w:space="0" w:color="000000"/>
              <w:left w:val="single" w:sz="4" w:space="0" w:color="000000"/>
              <w:bottom w:val="single" w:sz="4" w:space="0" w:color="000000"/>
              <w:right w:val="single" w:sz="4" w:space="0" w:color="000000"/>
            </w:tcBorders>
            <w:shd w:val="clear" w:color="156082" w:fill="156082"/>
            <w:vAlign w:val="center"/>
          </w:tcPr>
          <w:p w14:paraId="2FFF3B35" w14:textId="77777777" w:rsidR="0043406A" w:rsidRDefault="000B5F6D">
            <w:pPr>
              <w:suppressAutoHyphens w:val="0"/>
              <w:spacing w:after="0"/>
              <w:jc w:val="center"/>
              <w:rPr>
                <w:rFonts w:eastAsia="Times New Roman" w:cs="Times New Roman"/>
                <w:b/>
                <w:bCs/>
                <w:color w:val="FFFFFF"/>
                <w:sz w:val="22"/>
              </w:rPr>
            </w:pPr>
            <w:r>
              <w:rPr>
                <w:rFonts w:eastAsia="Times New Roman" w:cs="Times New Roman"/>
                <w:b/>
                <w:bCs/>
                <w:color w:val="FFFFFF"/>
                <w:sz w:val="22"/>
              </w:rPr>
              <w:t>Explanation</w:t>
            </w:r>
          </w:p>
        </w:tc>
      </w:tr>
      <w:tr w:rsidR="0043406A" w14:paraId="180B42DC" w14:textId="77777777">
        <w:trPr>
          <w:cantSplit/>
          <w:trHeight w:val="280"/>
          <w:jc w:val="center"/>
        </w:trPr>
        <w:tc>
          <w:tcPr>
            <w:tcW w:w="1745" w:type="dxa"/>
            <w:vMerge w:val="restart"/>
            <w:tcBorders>
              <w:top w:val="single" w:sz="4" w:space="0" w:color="000000"/>
              <w:left w:val="single" w:sz="4" w:space="0" w:color="000000"/>
              <w:bottom w:val="single" w:sz="4" w:space="0" w:color="000000"/>
              <w:right w:val="single" w:sz="4" w:space="0" w:color="000000"/>
            </w:tcBorders>
          </w:tcPr>
          <w:p w14:paraId="26702D89" w14:textId="77777777" w:rsidR="0043406A" w:rsidRDefault="0043406A">
            <w:pPr>
              <w:suppressAutoHyphens w:val="0"/>
              <w:spacing w:after="0"/>
              <w:rPr>
                <w:rFonts w:eastAsia="Times New Roman" w:cs="Times New Roman"/>
                <w:sz w:val="22"/>
              </w:rPr>
            </w:pPr>
          </w:p>
          <w:p w14:paraId="388FB36B" w14:textId="77777777" w:rsidR="0043406A" w:rsidRDefault="0043406A">
            <w:pPr>
              <w:suppressAutoHyphens w:val="0"/>
              <w:spacing w:after="0"/>
              <w:rPr>
                <w:rFonts w:eastAsia="Times New Roman" w:cs="Times New Roman"/>
                <w:sz w:val="22"/>
              </w:rPr>
            </w:pPr>
          </w:p>
          <w:p w14:paraId="7BE2D0C1" w14:textId="77777777" w:rsidR="0043406A" w:rsidRDefault="000B5F6D">
            <w:pPr>
              <w:suppressAutoHyphens w:val="0"/>
              <w:spacing w:after="0"/>
              <w:rPr>
                <w:rFonts w:eastAsia="Times New Roman" w:cs="Times New Roman"/>
                <w:sz w:val="22"/>
              </w:rPr>
            </w:pPr>
            <w:r>
              <w:rPr>
                <w:rFonts w:eastAsia="Times New Roman" w:cs="Times New Roman"/>
                <w:sz w:val="22"/>
              </w:rPr>
              <w:t>Saudi Labor Law</w:t>
            </w:r>
          </w:p>
          <w:p w14:paraId="476F87DB"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1CBBAD42" w14:textId="77777777" w:rsidR="0043406A" w:rsidRDefault="000B5F6D">
            <w:pPr>
              <w:suppressAutoHyphens w:val="0"/>
              <w:spacing w:after="0"/>
              <w:rPr>
                <w:rFonts w:eastAsia="Times New Roman" w:cs="Times New Roman"/>
                <w:sz w:val="22"/>
              </w:rPr>
            </w:pPr>
            <w:r>
              <w:rPr>
                <w:rFonts w:eastAsia="Times New Roman" w:cs="Times New Roman"/>
                <w:sz w:val="22"/>
              </w:rPr>
              <w:t>Scraped from official HRSD legal pages</w:t>
            </w:r>
          </w:p>
        </w:tc>
        <w:tc>
          <w:tcPr>
            <w:tcW w:w="1542" w:type="dxa"/>
            <w:tcBorders>
              <w:top w:val="single" w:sz="4" w:space="0" w:color="000000"/>
              <w:left w:val="single" w:sz="4" w:space="0" w:color="000000"/>
              <w:bottom w:val="single" w:sz="4" w:space="0" w:color="000000"/>
              <w:right w:val="single" w:sz="4" w:space="0" w:color="000000"/>
            </w:tcBorders>
            <w:vAlign w:val="center"/>
          </w:tcPr>
          <w:p w14:paraId="66F28881" w14:textId="77777777" w:rsidR="0043406A" w:rsidRDefault="000B5F6D">
            <w:pPr>
              <w:suppressAutoHyphens w:val="0"/>
              <w:spacing w:after="0"/>
              <w:jc w:val="center"/>
              <w:rPr>
                <w:rFonts w:eastAsia="Times New Roman" w:cs="Times New Roman"/>
                <w:sz w:val="22"/>
              </w:rPr>
            </w:pPr>
            <w:r>
              <w:rPr>
                <w:rFonts w:eastAsia="Times New Roman" w:cs="Times New Roman"/>
                <w:sz w:val="22"/>
              </w:rPr>
              <w:t>249</w:t>
            </w:r>
          </w:p>
        </w:tc>
        <w:tc>
          <w:tcPr>
            <w:tcW w:w="3693" w:type="dxa"/>
            <w:tcBorders>
              <w:top w:val="single" w:sz="4" w:space="0" w:color="000000"/>
              <w:left w:val="single" w:sz="4" w:space="0" w:color="000000"/>
              <w:bottom w:val="single" w:sz="4" w:space="0" w:color="000000"/>
              <w:right w:val="single" w:sz="4" w:space="0" w:color="000000"/>
            </w:tcBorders>
          </w:tcPr>
          <w:p w14:paraId="016B9A4E" w14:textId="77777777" w:rsidR="0043406A" w:rsidRDefault="000B5F6D">
            <w:pPr>
              <w:suppressAutoHyphens w:val="0"/>
              <w:spacing w:after="0"/>
              <w:rPr>
                <w:rFonts w:eastAsia="Times New Roman" w:cs="Times New Roman"/>
                <w:sz w:val="22"/>
              </w:rPr>
            </w:pPr>
            <w:r>
              <w:rPr>
                <w:rFonts w:eastAsia="Times New Roman" w:cs="Times New Roman"/>
                <w:sz w:val="22"/>
              </w:rPr>
              <w:t>Article-level legal records collected.</w:t>
            </w:r>
          </w:p>
        </w:tc>
      </w:tr>
      <w:tr w:rsidR="0043406A" w14:paraId="46E396B2" w14:textId="77777777">
        <w:trPr>
          <w:cantSplit/>
          <w:trHeight w:val="560"/>
          <w:jc w:val="center"/>
        </w:trPr>
        <w:tc>
          <w:tcPr>
            <w:tcW w:w="1745" w:type="dxa"/>
            <w:vMerge/>
            <w:tcBorders>
              <w:left w:val="single" w:sz="4" w:space="0" w:color="000000"/>
              <w:right w:val="single" w:sz="4" w:space="0" w:color="000000"/>
            </w:tcBorders>
          </w:tcPr>
          <w:p w14:paraId="03109EF6"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2FAEE25A" w14:textId="77777777" w:rsidR="0043406A" w:rsidRDefault="000B5F6D">
            <w:pPr>
              <w:suppressAutoHyphens w:val="0"/>
              <w:spacing w:after="0"/>
              <w:rPr>
                <w:rFonts w:eastAsia="Times New Roman" w:cs="Times New Roman"/>
                <w:sz w:val="22"/>
              </w:rPr>
            </w:pPr>
            <w:r>
              <w:rPr>
                <w:rFonts w:eastAsia="Times New Roman" w:cs="Times New Roman"/>
                <w:sz w:val="22"/>
              </w:rPr>
              <w:t>Active articles retained</w:t>
            </w:r>
          </w:p>
        </w:tc>
        <w:tc>
          <w:tcPr>
            <w:tcW w:w="1542" w:type="dxa"/>
            <w:tcBorders>
              <w:top w:val="single" w:sz="4" w:space="0" w:color="000000"/>
              <w:left w:val="single" w:sz="4" w:space="0" w:color="000000"/>
              <w:bottom w:val="single" w:sz="4" w:space="0" w:color="000000"/>
              <w:right w:val="single" w:sz="4" w:space="0" w:color="000000"/>
            </w:tcBorders>
            <w:vAlign w:val="center"/>
          </w:tcPr>
          <w:p w14:paraId="632E6183" w14:textId="77777777" w:rsidR="0043406A" w:rsidRDefault="000B5F6D">
            <w:pPr>
              <w:suppressAutoHyphens w:val="0"/>
              <w:spacing w:after="0"/>
              <w:jc w:val="center"/>
              <w:rPr>
                <w:rFonts w:eastAsia="Times New Roman" w:cs="Times New Roman"/>
                <w:sz w:val="22"/>
              </w:rPr>
            </w:pPr>
            <w:r>
              <w:rPr>
                <w:rFonts w:eastAsia="Times New Roman" w:cs="Times New Roman"/>
                <w:sz w:val="22"/>
              </w:rPr>
              <w:t>211</w:t>
            </w:r>
          </w:p>
        </w:tc>
        <w:tc>
          <w:tcPr>
            <w:tcW w:w="3693" w:type="dxa"/>
            <w:tcBorders>
              <w:top w:val="single" w:sz="4" w:space="0" w:color="000000"/>
              <w:left w:val="single" w:sz="4" w:space="0" w:color="000000"/>
              <w:bottom w:val="single" w:sz="4" w:space="0" w:color="000000"/>
              <w:right w:val="single" w:sz="4" w:space="0" w:color="000000"/>
            </w:tcBorders>
          </w:tcPr>
          <w:p w14:paraId="055FCA61" w14:textId="77777777" w:rsidR="0043406A" w:rsidRDefault="000B5F6D">
            <w:pPr>
              <w:suppressAutoHyphens w:val="0"/>
              <w:spacing w:after="0"/>
              <w:rPr>
                <w:rFonts w:eastAsia="Times New Roman" w:cs="Times New Roman"/>
                <w:sz w:val="22"/>
              </w:rPr>
            </w:pPr>
            <w:r>
              <w:rPr>
                <w:rFonts w:eastAsia="Times New Roman" w:cs="Times New Roman"/>
                <w:sz w:val="22"/>
              </w:rPr>
              <w:t>Active articles indexed in the searchable knowledge base.</w:t>
            </w:r>
          </w:p>
        </w:tc>
      </w:tr>
      <w:tr w:rsidR="0043406A" w14:paraId="3B4B314E" w14:textId="77777777">
        <w:trPr>
          <w:cantSplit/>
          <w:trHeight w:val="560"/>
          <w:jc w:val="center"/>
        </w:trPr>
        <w:tc>
          <w:tcPr>
            <w:tcW w:w="1745" w:type="dxa"/>
            <w:vMerge/>
            <w:tcBorders>
              <w:left w:val="single" w:sz="4" w:space="0" w:color="000000"/>
              <w:bottom w:val="single" w:sz="4" w:space="0" w:color="000000"/>
              <w:right w:val="single" w:sz="4" w:space="0" w:color="000000"/>
            </w:tcBorders>
          </w:tcPr>
          <w:p w14:paraId="241911FE"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70D40341" w14:textId="77777777" w:rsidR="0043406A" w:rsidRDefault="000B5F6D">
            <w:pPr>
              <w:suppressAutoHyphens w:val="0"/>
              <w:spacing w:after="0"/>
              <w:rPr>
                <w:rFonts w:eastAsia="Times New Roman" w:cs="Times New Roman"/>
                <w:sz w:val="22"/>
              </w:rPr>
            </w:pPr>
            <w:r>
              <w:rPr>
                <w:rFonts w:eastAsia="Times New Roman" w:cs="Times New Roman"/>
                <w:sz w:val="22"/>
              </w:rPr>
              <w:t>Repealed articles archived</w:t>
            </w:r>
          </w:p>
        </w:tc>
        <w:tc>
          <w:tcPr>
            <w:tcW w:w="1542" w:type="dxa"/>
            <w:tcBorders>
              <w:top w:val="single" w:sz="4" w:space="0" w:color="000000"/>
              <w:left w:val="single" w:sz="4" w:space="0" w:color="000000"/>
              <w:bottom w:val="single" w:sz="4" w:space="0" w:color="000000"/>
              <w:right w:val="single" w:sz="4" w:space="0" w:color="000000"/>
            </w:tcBorders>
            <w:vAlign w:val="center"/>
          </w:tcPr>
          <w:p w14:paraId="108DC77B" w14:textId="77777777" w:rsidR="0043406A" w:rsidRDefault="000B5F6D">
            <w:pPr>
              <w:suppressAutoHyphens w:val="0"/>
              <w:spacing w:after="0"/>
              <w:jc w:val="center"/>
              <w:rPr>
                <w:rFonts w:eastAsia="Times New Roman" w:cs="Times New Roman"/>
                <w:sz w:val="22"/>
              </w:rPr>
            </w:pPr>
            <w:r>
              <w:rPr>
                <w:rFonts w:eastAsia="Times New Roman" w:cs="Times New Roman"/>
                <w:sz w:val="22"/>
              </w:rPr>
              <w:t>38</w:t>
            </w:r>
          </w:p>
        </w:tc>
        <w:tc>
          <w:tcPr>
            <w:tcW w:w="3693" w:type="dxa"/>
            <w:tcBorders>
              <w:top w:val="single" w:sz="4" w:space="0" w:color="000000"/>
              <w:left w:val="single" w:sz="4" w:space="0" w:color="000000"/>
              <w:bottom w:val="single" w:sz="4" w:space="0" w:color="000000"/>
              <w:right w:val="single" w:sz="4" w:space="0" w:color="000000"/>
            </w:tcBorders>
          </w:tcPr>
          <w:p w14:paraId="2A2A7EB2" w14:textId="77777777" w:rsidR="0043406A" w:rsidRDefault="000B5F6D">
            <w:pPr>
              <w:suppressAutoHyphens w:val="0"/>
              <w:spacing w:after="0"/>
              <w:rPr>
                <w:rFonts w:eastAsia="Times New Roman" w:cs="Times New Roman"/>
                <w:sz w:val="22"/>
              </w:rPr>
            </w:pPr>
            <w:r>
              <w:rPr>
                <w:rFonts w:eastAsia="Times New Roman" w:cs="Times New Roman"/>
                <w:sz w:val="22"/>
              </w:rPr>
              <w:t>Repealed articles excluded from retrieval to avoid obsolete citations.</w:t>
            </w:r>
          </w:p>
        </w:tc>
      </w:tr>
      <w:tr w:rsidR="0043406A" w14:paraId="54A139A2" w14:textId="77777777">
        <w:trPr>
          <w:cantSplit/>
          <w:trHeight w:val="280"/>
          <w:jc w:val="center"/>
        </w:trPr>
        <w:tc>
          <w:tcPr>
            <w:tcW w:w="1745" w:type="dxa"/>
            <w:vMerge w:val="restart"/>
            <w:tcBorders>
              <w:top w:val="single" w:sz="4" w:space="0" w:color="000000"/>
              <w:left w:val="single" w:sz="4" w:space="0" w:color="000000"/>
              <w:bottom w:val="single" w:sz="4" w:space="0" w:color="000000"/>
              <w:right w:val="single" w:sz="4" w:space="0" w:color="000000"/>
            </w:tcBorders>
          </w:tcPr>
          <w:p w14:paraId="4EAF517B" w14:textId="77777777" w:rsidR="0043406A" w:rsidRDefault="0043406A">
            <w:pPr>
              <w:suppressAutoHyphens w:val="0"/>
              <w:spacing w:after="0"/>
              <w:rPr>
                <w:rFonts w:eastAsia="Times New Roman" w:cs="Times New Roman"/>
                <w:sz w:val="22"/>
              </w:rPr>
            </w:pPr>
          </w:p>
          <w:p w14:paraId="36D5B4D9" w14:textId="77777777" w:rsidR="0043406A" w:rsidRDefault="0043406A">
            <w:pPr>
              <w:suppressAutoHyphens w:val="0"/>
              <w:spacing w:after="0"/>
              <w:rPr>
                <w:rFonts w:eastAsia="Times New Roman" w:cs="Times New Roman"/>
                <w:sz w:val="22"/>
              </w:rPr>
            </w:pPr>
          </w:p>
          <w:p w14:paraId="3F87C884" w14:textId="77777777" w:rsidR="0043406A" w:rsidRDefault="0043406A">
            <w:pPr>
              <w:suppressAutoHyphens w:val="0"/>
              <w:spacing w:after="0"/>
              <w:rPr>
                <w:rFonts w:eastAsia="Times New Roman" w:cs="Times New Roman"/>
                <w:sz w:val="22"/>
              </w:rPr>
            </w:pPr>
          </w:p>
          <w:p w14:paraId="57244811" w14:textId="77777777" w:rsidR="0043406A" w:rsidRDefault="0043406A">
            <w:pPr>
              <w:suppressAutoHyphens w:val="0"/>
              <w:spacing w:after="0"/>
              <w:rPr>
                <w:rFonts w:eastAsia="Times New Roman" w:cs="Times New Roman"/>
                <w:sz w:val="22"/>
              </w:rPr>
            </w:pPr>
          </w:p>
          <w:p w14:paraId="25EDA565" w14:textId="77777777" w:rsidR="0043406A" w:rsidRDefault="0043406A">
            <w:pPr>
              <w:suppressAutoHyphens w:val="0"/>
              <w:spacing w:after="0"/>
              <w:rPr>
                <w:rFonts w:eastAsia="Times New Roman" w:cs="Times New Roman"/>
                <w:sz w:val="22"/>
              </w:rPr>
            </w:pPr>
          </w:p>
          <w:p w14:paraId="28EED8C7" w14:textId="77777777" w:rsidR="0043406A" w:rsidRDefault="0043406A">
            <w:pPr>
              <w:suppressAutoHyphens w:val="0"/>
              <w:spacing w:after="0"/>
              <w:rPr>
                <w:rFonts w:eastAsia="Times New Roman" w:cs="Times New Roman"/>
                <w:sz w:val="22"/>
              </w:rPr>
            </w:pPr>
          </w:p>
          <w:p w14:paraId="6DFF0FE6" w14:textId="77777777" w:rsidR="0043406A" w:rsidRDefault="000B5F6D">
            <w:pPr>
              <w:suppressAutoHyphens w:val="0"/>
              <w:spacing w:after="0"/>
              <w:jc w:val="center"/>
              <w:rPr>
                <w:rFonts w:eastAsia="Times New Roman" w:cs="Times New Roman"/>
                <w:sz w:val="22"/>
              </w:rPr>
            </w:pPr>
            <w:r>
              <w:rPr>
                <w:rFonts w:eastAsia="Times New Roman" w:cs="Times New Roman"/>
                <w:sz w:val="22"/>
              </w:rPr>
              <w:t>HRSD FAQ</w:t>
            </w:r>
          </w:p>
          <w:p w14:paraId="6D11E0F0"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61EF5717" w14:textId="77777777" w:rsidR="0043406A" w:rsidRDefault="000B5F6D">
            <w:pPr>
              <w:suppressAutoHyphens w:val="0"/>
              <w:spacing w:after="0"/>
              <w:rPr>
                <w:rFonts w:eastAsia="Times New Roman" w:cs="Times New Roman"/>
                <w:sz w:val="22"/>
              </w:rPr>
            </w:pPr>
            <w:r>
              <w:rPr>
                <w:rFonts w:eastAsia="Times New Roman" w:cs="Times New Roman"/>
                <w:sz w:val="22"/>
              </w:rPr>
              <w:t>Scraped from official HRSD FAQ pages</w:t>
            </w:r>
          </w:p>
        </w:tc>
        <w:tc>
          <w:tcPr>
            <w:tcW w:w="1542" w:type="dxa"/>
            <w:tcBorders>
              <w:top w:val="single" w:sz="4" w:space="0" w:color="000000"/>
              <w:left w:val="single" w:sz="4" w:space="0" w:color="000000"/>
              <w:bottom w:val="single" w:sz="4" w:space="0" w:color="000000"/>
              <w:right w:val="single" w:sz="4" w:space="0" w:color="000000"/>
            </w:tcBorders>
            <w:vAlign w:val="center"/>
          </w:tcPr>
          <w:p w14:paraId="35ECE998" w14:textId="77777777" w:rsidR="0043406A" w:rsidRDefault="000B5F6D">
            <w:pPr>
              <w:suppressAutoHyphens w:val="0"/>
              <w:spacing w:after="0"/>
              <w:jc w:val="center"/>
              <w:rPr>
                <w:rFonts w:eastAsia="Times New Roman" w:cs="Times New Roman"/>
                <w:sz w:val="22"/>
              </w:rPr>
            </w:pPr>
            <w:r>
              <w:rPr>
                <w:rFonts w:eastAsia="Times New Roman" w:cs="Times New Roman"/>
                <w:sz w:val="22"/>
              </w:rPr>
              <w:t>711</w:t>
            </w:r>
          </w:p>
        </w:tc>
        <w:tc>
          <w:tcPr>
            <w:tcW w:w="3693" w:type="dxa"/>
            <w:tcBorders>
              <w:top w:val="single" w:sz="4" w:space="0" w:color="000000"/>
              <w:left w:val="single" w:sz="4" w:space="0" w:color="000000"/>
              <w:bottom w:val="single" w:sz="4" w:space="0" w:color="000000"/>
              <w:right w:val="single" w:sz="4" w:space="0" w:color="000000"/>
            </w:tcBorders>
          </w:tcPr>
          <w:p w14:paraId="5CCA36B2" w14:textId="77777777" w:rsidR="0043406A" w:rsidRDefault="000B5F6D">
            <w:pPr>
              <w:suppressAutoHyphens w:val="0"/>
              <w:spacing w:after="0"/>
              <w:rPr>
                <w:rFonts w:eastAsia="Times New Roman" w:cs="Times New Roman"/>
                <w:sz w:val="22"/>
              </w:rPr>
            </w:pPr>
            <w:r>
              <w:rPr>
                <w:rFonts w:eastAsia="Times New Roman" w:cs="Times New Roman"/>
                <w:sz w:val="22"/>
              </w:rPr>
              <w:t>Initial question-answer records collected.</w:t>
            </w:r>
          </w:p>
        </w:tc>
      </w:tr>
      <w:tr w:rsidR="0043406A" w14:paraId="5EB2EFC9" w14:textId="77777777">
        <w:trPr>
          <w:cantSplit/>
          <w:trHeight w:val="560"/>
          <w:jc w:val="center"/>
        </w:trPr>
        <w:tc>
          <w:tcPr>
            <w:tcW w:w="1745" w:type="dxa"/>
            <w:vMerge/>
            <w:tcBorders>
              <w:left w:val="single" w:sz="4" w:space="0" w:color="000000"/>
              <w:right w:val="single" w:sz="4" w:space="0" w:color="000000"/>
            </w:tcBorders>
          </w:tcPr>
          <w:p w14:paraId="482CD611"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7B1D1853" w14:textId="77777777" w:rsidR="0043406A" w:rsidRDefault="000B5F6D">
            <w:pPr>
              <w:suppressAutoHyphens w:val="0"/>
              <w:spacing w:after="0"/>
              <w:rPr>
                <w:rFonts w:eastAsia="Times New Roman" w:cs="Times New Roman"/>
                <w:sz w:val="22"/>
              </w:rPr>
            </w:pPr>
            <w:r>
              <w:rPr>
                <w:rFonts w:eastAsia="Times New Roman" w:cs="Times New Roman"/>
                <w:sz w:val="22"/>
              </w:rPr>
              <w:t>Basic cleaning</w:t>
            </w:r>
          </w:p>
        </w:tc>
        <w:tc>
          <w:tcPr>
            <w:tcW w:w="1542" w:type="dxa"/>
            <w:tcBorders>
              <w:top w:val="single" w:sz="4" w:space="0" w:color="000000"/>
              <w:left w:val="single" w:sz="4" w:space="0" w:color="000000"/>
              <w:bottom w:val="single" w:sz="4" w:space="0" w:color="000000"/>
              <w:right w:val="single" w:sz="4" w:space="0" w:color="000000"/>
            </w:tcBorders>
            <w:vAlign w:val="center"/>
          </w:tcPr>
          <w:p w14:paraId="263B134D" w14:textId="77777777" w:rsidR="0043406A" w:rsidRDefault="000B5F6D">
            <w:pPr>
              <w:suppressAutoHyphens w:val="0"/>
              <w:spacing w:after="0"/>
              <w:jc w:val="center"/>
              <w:rPr>
                <w:rFonts w:eastAsia="Times New Roman" w:cs="Times New Roman"/>
                <w:sz w:val="22"/>
              </w:rPr>
            </w:pPr>
            <w:r>
              <w:rPr>
                <w:rFonts w:eastAsia="Times New Roman" w:cs="Times New Roman"/>
                <w:sz w:val="22"/>
              </w:rPr>
              <w:t>703</w:t>
            </w:r>
          </w:p>
        </w:tc>
        <w:tc>
          <w:tcPr>
            <w:tcW w:w="3693" w:type="dxa"/>
            <w:tcBorders>
              <w:top w:val="single" w:sz="4" w:space="0" w:color="000000"/>
              <w:left w:val="single" w:sz="4" w:space="0" w:color="000000"/>
              <w:bottom w:val="single" w:sz="4" w:space="0" w:color="000000"/>
              <w:right w:val="single" w:sz="4" w:space="0" w:color="000000"/>
            </w:tcBorders>
          </w:tcPr>
          <w:p w14:paraId="43604139" w14:textId="77777777" w:rsidR="0043406A" w:rsidRDefault="000B5F6D">
            <w:pPr>
              <w:suppressAutoHyphens w:val="0"/>
              <w:spacing w:after="0"/>
              <w:rPr>
                <w:rFonts w:eastAsia="Times New Roman" w:cs="Times New Roman"/>
                <w:sz w:val="22"/>
              </w:rPr>
            </w:pPr>
            <w:r>
              <w:rPr>
                <w:rFonts w:eastAsia="Times New Roman" w:cs="Times New Roman"/>
                <w:sz w:val="22"/>
              </w:rPr>
              <w:t>Empty, malformed, or unusable records removed.</w:t>
            </w:r>
          </w:p>
        </w:tc>
      </w:tr>
      <w:tr w:rsidR="0043406A" w14:paraId="10B342CA" w14:textId="77777777">
        <w:trPr>
          <w:cantSplit/>
          <w:trHeight w:val="280"/>
          <w:jc w:val="center"/>
        </w:trPr>
        <w:tc>
          <w:tcPr>
            <w:tcW w:w="1745" w:type="dxa"/>
            <w:vMerge/>
            <w:tcBorders>
              <w:left w:val="single" w:sz="4" w:space="0" w:color="000000"/>
              <w:right w:val="single" w:sz="4" w:space="0" w:color="000000"/>
            </w:tcBorders>
          </w:tcPr>
          <w:p w14:paraId="11A5E82F"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24C917B6" w14:textId="77777777" w:rsidR="0043406A" w:rsidRDefault="000B5F6D">
            <w:pPr>
              <w:suppressAutoHyphens w:val="0"/>
              <w:spacing w:after="0"/>
              <w:rPr>
                <w:rFonts w:eastAsia="Times New Roman" w:cs="Times New Roman"/>
                <w:sz w:val="22"/>
              </w:rPr>
            </w:pPr>
            <w:r>
              <w:rPr>
                <w:rFonts w:eastAsia="Times New Roman" w:cs="Times New Roman"/>
                <w:sz w:val="22"/>
              </w:rPr>
              <w:t>Domain filtering</w:t>
            </w:r>
          </w:p>
        </w:tc>
        <w:tc>
          <w:tcPr>
            <w:tcW w:w="1542" w:type="dxa"/>
            <w:tcBorders>
              <w:top w:val="single" w:sz="4" w:space="0" w:color="000000"/>
              <w:left w:val="single" w:sz="4" w:space="0" w:color="000000"/>
              <w:bottom w:val="single" w:sz="4" w:space="0" w:color="000000"/>
              <w:right w:val="single" w:sz="4" w:space="0" w:color="000000"/>
            </w:tcBorders>
            <w:vAlign w:val="center"/>
          </w:tcPr>
          <w:p w14:paraId="519F6347" w14:textId="77777777" w:rsidR="0043406A" w:rsidRDefault="000B5F6D">
            <w:pPr>
              <w:suppressAutoHyphens w:val="0"/>
              <w:spacing w:after="0"/>
              <w:jc w:val="center"/>
              <w:rPr>
                <w:rFonts w:eastAsia="Times New Roman" w:cs="Times New Roman"/>
                <w:sz w:val="22"/>
              </w:rPr>
            </w:pPr>
            <w:r>
              <w:rPr>
                <w:rFonts w:eastAsia="Times New Roman" w:cs="Times New Roman"/>
                <w:sz w:val="22"/>
              </w:rPr>
              <w:t>402</w:t>
            </w:r>
          </w:p>
        </w:tc>
        <w:tc>
          <w:tcPr>
            <w:tcW w:w="3693" w:type="dxa"/>
            <w:tcBorders>
              <w:top w:val="single" w:sz="4" w:space="0" w:color="000000"/>
              <w:left w:val="single" w:sz="4" w:space="0" w:color="000000"/>
              <w:bottom w:val="single" w:sz="4" w:space="0" w:color="000000"/>
              <w:right w:val="single" w:sz="4" w:space="0" w:color="000000"/>
            </w:tcBorders>
          </w:tcPr>
          <w:p w14:paraId="6AB0838A" w14:textId="77777777" w:rsidR="0043406A" w:rsidRDefault="000B5F6D">
            <w:pPr>
              <w:suppressAutoHyphens w:val="0"/>
              <w:spacing w:after="0"/>
              <w:rPr>
                <w:rFonts w:eastAsia="Times New Roman" w:cs="Times New Roman"/>
                <w:sz w:val="22"/>
              </w:rPr>
            </w:pPr>
            <w:r>
              <w:rPr>
                <w:rFonts w:eastAsia="Times New Roman" w:cs="Times New Roman"/>
                <w:sz w:val="22"/>
              </w:rPr>
              <w:t>Labor-related FAQ records retained.</w:t>
            </w:r>
          </w:p>
        </w:tc>
      </w:tr>
      <w:tr w:rsidR="0043406A" w14:paraId="531D6AE0" w14:textId="77777777">
        <w:trPr>
          <w:cantSplit/>
          <w:trHeight w:val="560"/>
          <w:jc w:val="center"/>
        </w:trPr>
        <w:tc>
          <w:tcPr>
            <w:tcW w:w="1745" w:type="dxa"/>
            <w:vMerge/>
            <w:tcBorders>
              <w:left w:val="single" w:sz="4" w:space="0" w:color="000000"/>
              <w:right w:val="single" w:sz="4" w:space="0" w:color="000000"/>
            </w:tcBorders>
          </w:tcPr>
          <w:p w14:paraId="48160A50"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10966B1E" w14:textId="77777777" w:rsidR="0043406A" w:rsidRDefault="000B5F6D">
            <w:pPr>
              <w:suppressAutoHyphens w:val="0"/>
              <w:spacing w:after="0"/>
              <w:rPr>
                <w:rFonts w:eastAsia="Times New Roman" w:cs="Times New Roman"/>
                <w:sz w:val="22"/>
              </w:rPr>
            </w:pPr>
            <w:r>
              <w:rPr>
                <w:rFonts w:eastAsia="Times New Roman" w:cs="Times New Roman"/>
                <w:sz w:val="22"/>
              </w:rPr>
              <w:t>Leakage / near-duplicate screening</w:t>
            </w:r>
          </w:p>
        </w:tc>
        <w:tc>
          <w:tcPr>
            <w:tcW w:w="1542" w:type="dxa"/>
            <w:tcBorders>
              <w:top w:val="single" w:sz="4" w:space="0" w:color="000000"/>
              <w:left w:val="single" w:sz="4" w:space="0" w:color="000000"/>
              <w:bottom w:val="single" w:sz="4" w:space="0" w:color="000000"/>
              <w:right w:val="single" w:sz="4" w:space="0" w:color="000000"/>
            </w:tcBorders>
            <w:vAlign w:val="center"/>
          </w:tcPr>
          <w:p w14:paraId="75981F62" w14:textId="77777777" w:rsidR="0043406A" w:rsidRDefault="000B5F6D">
            <w:pPr>
              <w:suppressAutoHyphens w:val="0"/>
              <w:spacing w:after="0"/>
              <w:jc w:val="center"/>
              <w:rPr>
                <w:rFonts w:eastAsia="Times New Roman" w:cs="Times New Roman"/>
                <w:sz w:val="22"/>
              </w:rPr>
            </w:pPr>
            <w:r>
              <w:rPr>
                <w:rFonts w:eastAsia="Times New Roman" w:cs="Times New Roman"/>
                <w:sz w:val="22"/>
              </w:rPr>
              <w:t>400 rows / 399 unique questions</w:t>
            </w:r>
          </w:p>
        </w:tc>
        <w:tc>
          <w:tcPr>
            <w:tcW w:w="3693" w:type="dxa"/>
            <w:tcBorders>
              <w:top w:val="single" w:sz="4" w:space="0" w:color="000000"/>
              <w:left w:val="single" w:sz="4" w:space="0" w:color="000000"/>
              <w:bottom w:val="single" w:sz="4" w:space="0" w:color="000000"/>
              <w:right w:val="single" w:sz="4" w:space="0" w:color="000000"/>
            </w:tcBorders>
          </w:tcPr>
          <w:p w14:paraId="67F8E95C" w14:textId="77777777" w:rsidR="0043406A" w:rsidRDefault="000B5F6D">
            <w:pPr>
              <w:suppressAutoHyphens w:val="0"/>
              <w:spacing w:after="0"/>
              <w:rPr>
                <w:rFonts w:eastAsia="Times New Roman" w:cs="Times New Roman"/>
                <w:sz w:val="22"/>
              </w:rPr>
            </w:pPr>
            <w:r>
              <w:rPr>
                <w:rFonts w:eastAsia="Times New Roman" w:cs="Times New Roman"/>
                <w:sz w:val="22"/>
              </w:rPr>
              <w:t>Records prepared for leakage-safe splitting after screening and exact-question review.</w:t>
            </w:r>
          </w:p>
        </w:tc>
      </w:tr>
      <w:tr w:rsidR="0043406A" w14:paraId="19A58DA0" w14:textId="77777777">
        <w:trPr>
          <w:cantSplit/>
          <w:trHeight w:val="560"/>
          <w:jc w:val="center"/>
        </w:trPr>
        <w:tc>
          <w:tcPr>
            <w:tcW w:w="1745" w:type="dxa"/>
            <w:vMerge/>
            <w:tcBorders>
              <w:left w:val="single" w:sz="4" w:space="0" w:color="000000"/>
              <w:right w:val="single" w:sz="4" w:space="0" w:color="000000"/>
            </w:tcBorders>
          </w:tcPr>
          <w:p w14:paraId="2A9A0844"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723BD9F7" w14:textId="77777777" w:rsidR="0043406A" w:rsidRDefault="000B5F6D">
            <w:pPr>
              <w:suppressAutoHyphens w:val="0"/>
              <w:spacing w:after="0"/>
              <w:rPr>
                <w:rFonts w:eastAsia="Times New Roman" w:cs="Times New Roman"/>
                <w:sz w:val="22"/>
              </w:rPr>
            </w:pPr>
            <w:r>
              <w:rPr>
                <w:rFonts w:eastAsia="Times New Roman" w:cs="Times New Roman"/>
                <w:sz w:val="22"/>
              </w:rPr>
              <w:t>Indexing subset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7D25BA95" w14:textId="77777777" w:rsidR="0043406A" w:rsidRDefault="000B5F6D">
            <w:pPr>
              <w:suppressAutoHyphens w:val="0"/>
              <w:spacing w:after="0"/>
              <w:jc w:val="center"/>
              <w:rPr>
                <w:rFonts w:eastAsia="Times New Roman" w:cs="Times New Roman"/>
                <w:sz w:val="22"/>
              </w:rPr>
            </w:pPr>
            <w:r>
              <w:rPr>
                <w:rFonts w:eastAsia="Times New Roman" w:cs="Times New Roman"/>
                <w:sz w:val="22"/>
              </w:rPr>
              <w:t>278</w:t>
            </w:r>
          </w:p>
        </w:tc>
        <w:tc>
          <w:tcPr>
            <w:tcW w:w="3693" w:type="dxa"/>
            <w:tcBorders>
              <w:top w:val="single" w:sz="4" w:space="0" w:color="000000"/>
              <w:left w:val="single" w:sz="4" w:space="0" w:color="000000"/>
              <w:bottom w:val="single" w:sz="4" w:space="0" w:color="000000"/>
              <w:right w:val="single" w:sz="4" w:space="0" w:color="000000"/>
            </w:tcBorders>
          </w:tcPr>
          <w:p w14:paraId="2B73EF06" w14:textId="77777777" w:rsidR="0043406A" w:rsidRDefault="000B5F6D">
            <w:pPr>
              <w:suppressAutoHyphens w:val="0"/>
              <w:spacing w:after="0"/>
              <w:rPr>
                <w:rFonts w:eastAsia="Times New Roman" w:cs="Times New Roman"/>
                <w:sz w:val="22"/>
              </w:rPr>
            </w:pPr>
            <w:r>
              <w:rPr>
                <w:rFonts w:eastAsia="Times New Roman" w:cs="Times New Roman"/>
                <w:sz w:val="22"/>
              </w:rPr>
              <w:t>FAQ records used in the searchable RAG knowledge base.</w:t>
            </w:r>
          </w:p>
        </w:tc>
      </w:tr>
      <w:tr w:rsidR="0043406A" w14:paraId="77893521" w14:textId="77777777">
        <w:trPr>
          <w:cantSplit/>
          <w:trHeight w:val="560"/>
          <w:jc w:val="center"/>
        </w:trPr>
        <w:tc>
          <w:tcPr>
            <w:tcW w:w="1745" w:type="dxa"/>
            <w:vMerge/>
            <w:tcBorders>
              <w:left w:val="single" w:sz="4" w:space="0" w:color="000000"/>
              <w:right w:val="single" w:sz="4" w:space="0" w:color="000000"/>
            </w:tcBorders>
          </w:tcPr>
          <w:p w14:paraId="7F3701CC"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7C4CE4AB" w14:textId="77777777" w:rsidR="0043406A" w:rsidRDefault="000B5F6D">
            <w:pPr>
              <w:suppressAutoHyphens w:val="0"/>
              <w:spacing w:after="0"/>
              <w:rPr>
                <w:rFonts w:eastAsia="Times New Roman" w:cs="Times New Roman"/>
                <w:sz w:val="22"/>
              </w:rPr>
            </w:pPr>
            <w:r>
              <w:rPr>
                <w:rFonts w:eastAsia="Times New Roman" w:cs="Times New Roman"/>
                <w:sz w:val="22"/>
              </w:rPr>
              <w:t>Validation subset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2CED742D" w14:textId="77777777" w:rsidR="0043406A" w:rsidRDefault="000B5F6D">
            <w:pPr>
              <w:suppressAutoHyphens w:val="0"/>
              <w:spacing w:after="0"/>
              <w:jc w:val="center"/>
              <w:rPr>
                <w:rFonts w:eastAsia="Times New Roman" w:cs="Times New Roman"/>
                <w:sz w:val="22"/>
              </w:rPr>
            </w:pPr>
            <w:r>
              <w:rPr>
                <w:rFonts w:eastAsia="Times New Roman" w:cs="Times New Roman"/>
                <w:sz w:val="22"/>
              </w:rPr>
              <w:t>41</w:t>
            </w:r>
          </w:p>
        </w:tc>
        <w:tc>
          <w:tcPr>
            <w:tcW w:w="3693" w:type="dxa"/>
            <w:tcBorders>
              <w:top w:val="single" w:sz="4" w:space="0" w:color="000000"/>
              <w:left w:val="single" w:sz="4" w:space="0" w:color="000000"/>
              <w:bottom w:val="single" w:sz="4" w:space="0" w:color="000000"/>
              <w:right w:val="single" w:sz="4" w:space="0" w:color="000000"/>
            </w:tcBorders>
          </w:tcPr>
          <w:p w14:paraId="2C8EA629" w14:textId="77777777" w:rsidR="0043406A" w:rsidRDefault="000B5F6D">
            <w:pPr>
              <w:suppressAutoHyphens w:val="0"/>
              <w:spacing w:after="0"/>
              <w:rPr>
                <w:rFonts w:eastAsia="Times New Roman" w:cs="Times New Roman"/>
                <w:sz w:val="22"/>
              </w:rPr>
            </w:pPr>
            <w:r>
              <w:rPr>
                <w:rFonts w:eastAsia="Times New Roman" w:cs="Times New Roman"/>
                <w:sz w:val="22"/>
              </w:rPr>
              <w:t>FAQ records reserved for validation and threshold calibration.</w:t>
            </w:r>
          </w:p>
        </w:tc>
      </w:tr>
      <w:tr w:rsidR="0043406A" w14:paraId="2D120BCD" w14:textId="77777777">
        <w:trPr>
          <w:cantSplit/>
          <w:trHeight w:val="560"/>
          <w:jc w:val="center"/>
        </w:trPr>
        <w:tc>
          <w:tcPr>
            <w:tcW w:w="1745" w:type="dxa"/>
            <w:vMerge/>
            <w:tcBorders>
              <w:left w:val="single" w:sz="4" w:space="0" w:color="000000"/>
              <w:bottom w:val="single" w:sz="4" w:space="0" w:color="000000"/>
              <w:right w:val="single" w:sz="4" w:space="0" w:color="000000"/>
            </w:tcBorders>
          </w:tcPr>
          <w:p w14:paraId="65C822B4"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49E84D00" w14:textId="77777777" w:rsidR="0043406A" w:rsidRDefault="000B5F6D">
            <w:pPr>
              <w:suppressAutoHyphens w:val="0"/>
              <w:spacing w:after="0"/>
              <w:rPr>
                <w:rFonts w:eastAsia="Times New Roman" w:cs="Times New Roman"/>
                <w:sz w:val="22"/>
              </w:rPr>
            </w:pPr>
            <w:r>
              <w:rPr>
                <w:rFonts w:eastAsia="Times New Roman" w:cs="Times New Roman"/>
                <w:sz w:val="22"/>
              </w:rPr>
              <w:t>Held-out FAQ subset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6FDECB45" w14:textId="77777777" w:rsidR="0043406A" w:rsidRDefault="000B5F6D">
            <w:pPr>
              <w:suppressAutoHyphens w:val="0"/>
              <w:spacing w:after="0"/>
              <w:jc w:val="center"/>
              <w:rPr>
                <w:rFonts w:eastAsia="Times New Roman" w:cs="Times New Roman"/>
                <w:sz w:val="22"/>
              </w:rPr>
            </w:pPr>
            <w:r>
              <w:rPr>
                <w:rFonts w:eastAsia="Times New Roman" w:cs="Times New Roman"/>
                <w:sz w:val="22"/>
              </w:rPr>
              <w:t>80</w:t>
            </w:r>
          </w:p>
        </w:tc>
        <w:tc>
          <w:tcPr>
            <w:tcW w:w="3693" w:type="dxa"/>
            <w:tcBorders>
              <w:top w:val="single" w:sz="4" w:space="0" w:color="000000"/>
              <w:left w:val="single" w:sz="4" w:space="0" w:color="000000"/>
              <w:bottom w:val="single" w:sz="4" w:space="0" w:color="000000"/>
              <w:right w:val="single" w:sz="4" w:space="0" w:color="000000"/>
            </w:tcBorders>
          </w:tcPr>
          <w:p w14:paraId="512900D7" w14:textId="77777777" w:rsidR="0043406A" w:rsidRDefault="000B5F6D">
            <w:pPr>
              <w:suppressAutoHyphens w:val="0"/>
              <w:spacing w:after="0"/>
              <w:rPr>
                <w:rFonts w:eastAsia="Times New Roman" w:cs="Times New Roman"/>
                <w:sz w:val="22"/>
              </w:rPr>
            </w:pPr>
            <w:r>
              <w:rPr>
                <w:rFonts w:eastAsia="Times New Roman" w:cs="Times New Roman"/>
                <w:sz w:val="22"/>
              </w:rPr>
              <w:t>Unique FAQ questions reserved outside the index for held-out evaluation.</w:t>
            </w:r>
          </w:p>
        </w:tc>
      </w:tr>
      <w:tr w:rsidR="0043406A" w14:paraId="7F3FDC36" w14:textId="77777777">
        <w:trPr>
          <w:cantSplit/>
          <w:trHeight w:val="560"/>
          <w:jc w:val="center"/>
        </w:trPr>
        <w:tc>
          <w:tcPr>
            <w:tcW w:w="1745" w:type="dxa"/>
            <w:vMerge w:val="restart"/>
            <w:tcBorders>
              <w:top w:val="single" w:sz="4" w:space="0" w:color="000000"/>
              <w:left w:val="single" w:sz="4" w:space="0" w:color="000000"/>
              <w:bottom w:val="single" w:sz="4" w:space="0" w:color="000000"/>
              <w:right w:val="single" w:sz="4" w:space="0" w:color="000000"/>
            </w:tcBorders>
          </w:tcPr>
          <w:p w14:paraId="285B8D31" w14:textId="77777777" w:rsidR="0043406A" w:rsidRDefault="0043406A">
            <w:pPr>
              <w:suppressAutoHyphens w:val="0"/>
              <w:spacing w:after="0"/>
              <w:rPr>
                <w:rFonts w:eastAsia="Times New Roman" w:cs="Times New Roman"/>
                <w:sz w:val="22"/>
              </w:rPr>
            </w:pPr>
          </w:p>
          <w:p w14:paraId="5B4462D9" w14:textId="77777777" w:rsidR="0043406A" w:rsidRDefault="000B5F6D">
            <w:pPr>
              <w:suppressAutoHyphens w:val="0"/>
              <w:spacing w:after="0"/>
              <w:rPr>
                <w:rFonts w:eastAsia="Times New Roman" w:cs="Times New Roman"/>
                <w:sz w:val="22"/>
              </w:rPr>
            </w:pPr>
            <w:r>
              <w:rPr>
                <w:rFonts w:eastAsia="Times New Roman" w:cs="Times New Roman"/>
                <w:sz w:val="22"/>
              </w:rPr>
              <w:t>Legal evaluation</w:t>
            </w:r>
          </w:p>
        </w:tc>
        <w:tc>
          <w:tcPr>
            <w:tcW w:w="3243" w:type="dxa"/>
            <w:tcBorders>
              <w:top w:val="single" w:sz="4" w:space="0" w:color="000000"/>
              <w:left w:val="single" w:sz="4" w:space="0" w:color="000000"/>
              <w:bottom w:val="single" w:sz="4" w:space="0" w:color="000000"/>
              <w:right w:val="single" w:sz="4" w:space="0" w:color="000000"/>
            </w:tcBorders>
          </w:tcPr>
          <w:p w14:paraId="6990F4B3" w14:textId="77777777" w:rsidR="0043406A" w:rsidRDefault="000B5F6D">
            <w:pPr>
              <w:suppressAutoHyphens w:val="0"/>
              <w:spacing w:after="0"/>
              <w:rPr>
                <w:rFonts w:eastAsia="Times New Roman" w:cs="Times New Roman"/>
                <w:sz w:val="22"/>
              </w:rPr>
            </w:pPr>
            <w:r>
              <w:rPr>
                <w:rFonts w:eastAsia="Times New Roman" w:cs="Times New Roman"/>
                <w:sz w:val="22"/>
              </w:rPr>
              <w:t>Final legal retrieval test</w:t>
            </w:r>
          </w:p>
        </w:tc>
        <w:tc>
          <w:tcPr>
            <w:tcW w:w="1542" w:type="dxa"/>
            <w:tcBorders>
              <w:top w:val="single" w:sz="4" w:space="0" w:color="000000"/>
              <w:left w:val="single" w:sz="4" w:space="0" w:color="000000"/>
              <w:bottom w:val="single" w:sz="4" w:space="0" w:color="000000"/>
              <w:right w:val="single" w:sz="4" w:space="0" w:color="000000"/>
            </w:tcBorders>
            <w:vAlign w:val="center"/>
          </w:tcPr>
          <w:p w14:paraId="79085702" w14:textId="77777777" w:rsidR="0043406A" w:rsidRDefault="000B5F6D">
            <w:pPr>
              <w:suppressAutoHyphens w:val="0"/>
              <w:spacing w:after="0"/>
              <w:jc w:val="center"/>
              <w:rPr>
                <w:rFonts w:eastAsia="Times New Roman" w:cs="Times New Roman"/>
                <w:sz w:val="22"/>
              </w:rPr>
            </w:pPr>
            <w:r>
              <w:rPr>
                <w:rFonts w:eastAsia="Times New Roman" w:cs="Times New Roman"/>
                <w:sz w:val="22"/>
              </w:rPr>
              <w:t>24</w:t>
            </w:r>
          </w:p>
        </w:tc>
        <w:tc>
          <w:tcPr>
            <w:tcW w:w="3693" w:type="dxa"/>
            <w:tcBorders>
              <w:top w:val="single" w:sz="4" w:space="0" w:color="000000"/>
              <w:left w:val="single" w:sz="4" w:space="0" w:color="000000"/>
              <w:bottom w:val="single" w:sz="4" w:space="0" w:color="000000"/>
              <w:right w:val="single" w:sz="4" w:space="0" w:color="000000"/>
            </w:tcBorders>
          </w:tcPr>
          <w:p w14:paraId="4FFEDBB7" w14:textId="77777777" w:rsidR="0043406A" w:rsidRDefault="000B5F6D">
            <w:pPr>
              <w:suppressAutoHyphens w:val="0"/>
              <w:spacing w:after="0"/>
              <w:rPr>
                <w:rFonts w:eastAsia="Times New Roman" w:cs="Times New Roman"/>
                <w:sz w:val="22"/>
              </w:rPr>
            </w:pPr>
            <w:r>
              <w:rPr>
                <w:rFonts w:eastAsia="Times New Roman" w:cs="Times New Roman"/>
                <w:sz w:val="22"/>
              </w:rPr>
              <w:t>Manually curated legal questions used as the final retrieval test.</w:t>
            </w:r>
          </w:p>
        </w:tc>
      </w:tr>
      <w:tr w:rsidR="0043406A" w14:paraId="673155B7" w14:textId="77777777">
        <w:trPr>
          <w:cantSplit/>
          <w:trHeight w:val="560"/>
          <w:jc w:val="center"/>
        </w:trPr>
        <w:tc>
          <w:tcPr>
            <w:tcW w:w="1745" w:type="dxa"/>
            <w:vMerge/>
            <w:tcBorders>
              <w:left w:val="single" w:sz="4" w:space="0" w:color="000000"/>
              <w:bottom w:val="single" w:sz="4" w:space="0" w:color="000000"/>
              <w:right w:val="single" w:sz="4" w:space="0" w:color="000000"/>
            </w:tcBorders>
          </w:tcPr>
          <w:p w14:paraId="4FEFF090"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42ECA259" w14:textId="77777777" w:rsidR="0043406A" w:rsidRDefault="000B5F6D">
            <w:pPr>
              <w:suppressAutoHyphens w:val="0"/>
              <w:spacing w:after="0"/>
              <w:rPr>
                <w:rFonts w:eastAsia="Times New Roman" w:cs="Times New Roman"/>
                <w:sz w:val="22"/>
              </w:rPr>
            </w:pPr>
            <w:r>
              <w:rPr>
                <w:rFonts w:eastAsia="Times New Roman" w:cs="Times New Roman"/>
                <w:sz w:val="22"/>
              </w:rPr>
              <w:t>Supplementary robustness 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0B1D089A" w14:textId="77777777" w:rsidR="0043406A" w:rsidRDefault="000B5F6D">
            <w:pPr>
              <w:suppressAutoHyphens w:val="0"/>
              <w:spacing w:after="0"/>
              <w:jc w:val="center"/>
              <w:rPr>
                <w:rFonts w:eastAsia="Times New Roman" w:cs="Times New Roman"/>
                <w:sz w:val="22"/>
              </w:rPr>
            </w:pPr>
            <w:r>
              <w:rPr>
                <w:rFonts w:eastAsia="Times New Roman" w:cs="Times New Roman"/>
                <w:sz w:val="22"/>
              </w:rPr>
              <w:t>201</w:t>
            </w:r>
          </w:p>
        </w:tc>
        <w:tc>
          <w:tcPr>
            <w:tcW w:w="3693" w:type="dxa"/>
            <w:tcBorders>
              <w:top w:val="single" w:sz="4" w:space="0" w:color="000000"/>
              <w:left w:val="single" w:sz="4" w:space="0" w:color="000000"/>
              <w:bottom w:val="single" w:sz="4" w:space="0" w:color="000000"/>
              <w:right w:val="single" w:sz="4" w:space="0" w:color="000000"/>
            </w:tcBorders>
          </w:tcPr>
          <w:p w14:paraId="73DFAE5F" w14:textId="77777777" w:rsidR="0043406A" w:rsidRDefault="000B5F6D">
            <w:pPr>
              <w:suppressAutoHyphens w:val="0"/>
              <w:spacing w:after="0"/>
              <w:rPr>
                <w:rFonts w:eastAsia="Times New Roman" w:cs="Times New Roman"/>
                <w:sz w:val="22"/>
              </w:rPr>
            </w:pPr>
            <w:r>
              <w:rPr>
                <w:rFonts w:eastAsia="Times New Roman" w:cs="Times New Roman"/>
                <w:sz w:val="22"/>
              </w:rPr>
              <w:t>Auto-generated legal questions used only as a robustness check.</w:t>
            </w:r>
          </w:p>
        </w:tc>
      </w:tr>
      <w:tr w:rsidR="0043406A" w14:paraId="332C67A2" w14:textId="77777777">
        <w:trPr>
          <w:cantSplit/>
          <w:trHeight w:val="840"/>
          <w:jc w:val="center"/>
        </w:trPr>
        <w:tc>
          <w:tcPr>
            <w:tcW w:w="1745" w:type="dxa"/>
            <w:tcBorders>
              <w:top w:val="single" w:sz="4" w:space="0" w:color="000000"/>
              <w:left w:val="single" w:sz="4" w:space="0" w:color="000000"/>
              <w:bottom w:val="single" w:sz="4" w:space="0" w:color="000000"/>
              <w:right w:val="single" w:sz="4" w:space="0" w:color="000000"/>
            </w:tcBorders>
          </w:tcPr>
          <w:p w14:paraId="6AB23A33" w14:textId="77777777" w:rsidR="0043406A" w:rsidRDefault="000B5F6D">
            <w:pPr>
              <w:suppressAutoHyphens w:val="0"/>
              <w:spacing w:after="0"/>
              <w:rPr>
                <w:rFonts w:eastAsia="Times New Roman" w:cs="Times New Roman"/>
                <w:sz w:val="22"/>
              </w:rPr>
            </w:pPr>
            <w:r>
              <w:rPr>
                <w:rFonts w:eastAsia="Times New Roman" w:cs="Times New Roman"/>
                <w:sz w:val="22"/>
              </w:rPr>
              <w:t>Generation evaluation</w:t>
            </w:r>
          </w:p>
        </w:tc>
        <w:tc>
          <w:tcPr>
            <w:tcW w:w="3243" w:type="dxa"/>
            <w:tcBorders>
              <w:top w:val="single" w:sz="4" w:space="0" w:color="000000"/>
              <w:left w:val="single" w:sz="4" w:space="0" w:color="000000"/>
              <w:bottom w:val="single" w:sz="4" w:space="0" w:color="000000"/>
              <w:right w:val="single" w:sz="4" w:space="0" w:color="000000"/>
            </w:tcBorders>
          </w:tcPr>
          <w:p w14:paraId="526FA5DF" w14:textId="77777777" w:rsidR="0043406A" w:rsidRDefault="000B5F6D">
            <w:pPr>
              <w:suppressAutoHyphens w:val="0"/>
              <w:spacing w:after="0"/>
              <w:rPr>
                <w:rFonts w:eastAsia="Times New Roman" w:cs="Times New Roman"/>
                <w:sz w:val="22"/>
              </w:rPr>
            </w:pPr>
            <w:r>
              <w:rPr>
                <w:rFonts w:eastAsia="Times New Roman" w:cs="Times New Roman"/>
                <w:sz w:val="22"/>
              </w:rPr>
              <w:t>Final mixed-type reliability-gated 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203B32B5" w14:textId="77777777" w:rsidR="0043406A" w:rsidRDefault="000B5F6D">
            <w:pPr>
              <w:suppressAutoHyphens w:val="0"/>
              <w:spacing w:after="0"/>
              <w:jc w:val="center"/>
              <w:rPr>
                <w:rFonts w:eastAsia="Times New Roman" w:cs="Times New Roman"/>
                <w:sz w:val="22"/>
              </w:rPr>
            </w:pPr>
            <w:r>
              <w:rPr>
                <w:rFonts w:eastAsia="Times New Roman" w:cs="Times New Roman"/>
                <w:sz w:val="22"/>
              </w:rPr>
              <w:t>45</w:t>
            </w:r>
          </w:p>
        </w:tc>
        <w:tc>
          <w:tcPr>
            <w:tcW w:w="3693" w:type="dxa"/>
            <w:tcBorders>
              <w:top w:val="single" w:sz="4" w:space="0" w:color="000000"/>
              <w:left w:val="single" w:sz="4" w:space="0" w:color="000000"/>
              <w:bottom w:val="single" w:sz="4" w:space="0" w:color="000000"/>
              <w:right w:val="single" w:sz="4" w:space="0" w:color="000000"/>
            </w:tcBorders>
          </w:tcPr>
          <w:p w14:paraId="1A15034D" w14:textId="77777777" w:rsidR="0043406A" w:rsidRDefault="000B5F6D">
            <w:pPr>
              <w:suppressAutoHyphens w:val="0"/>
              <w:spacing w:after="0"/>
              <w:rPr>
                <w:rFonts w:eastAsia="Times New Roman" w:cs="Times New Roman"/>
                <w:sz w:val="22"/>
              </w:rPr>
            </w:pPr>
            <w:r>
              <w:rPr>
                <w:rFonts w:eastAsia="Times New Roman" w:cs="Times New Roman"/>
                <w:sz w:val="22"/>
              </w:rPr>
              <w:t>Stratified mixed-type questions used for paired LLM comparison under the fixed reliability-gated pipeline.</w:t>
            </w:r>
          </w:p>
        </w:tc>
      </w:tr>
      <w:tr w:rsidR="0043406A" w14:paraId="4AD77F85" w14:textId="77777777">
        <w:trPr>
          <w:cantSplit/>
          <w:trHeight w:val="560"/>
          <w:jc w:val="center"/>
        </w:trPr>
        <w:tc>
          <w:tcPr>
            <w:tcW w:w="1745" w:type="dxa"/>
            <w:tcBorders>
              <w:top w:val="single" w:sz="4" w:space="0" w:color="000000"/>
              <w:left w:val="single" w:sz="4" w:space="0" w:color="000000"/>
              <w:bottom w:val="single" w:sz="4" w:space="0" w:color="000000"/>
              <w:right w:val="single" w:sz="4" w:space="0" w:color="000000"/>
            </w:tcBorders>
          </w:tcPr>
          <w:p w14:paraId="49907057" w14:textId="77777777" w:rsidR="0043406A" w:rsidRDefault="000B5F6D">
            <w:pPr>
              <w:suppressAutoHyphens w:val="0"/>
              <w:spacing w:after="0"/>
              <w:rPr>
                <w:rFonts w:eastAsia="Times New Roman" w:cs="Times New Roman"/>
                <w:sz w:val="22"/>
              </w:rPr>
            </w:pPr>
            <w:r>
              <w:rPr>
                <w:rFonts w:eastAsia="Times New Roman" w:cs="Times New Roman"/>
                <w:sz w:val="22"/>
              </w:rPr>
              <w:t>Threshold calibration</w:t>
            </w:r>
          </w:p>
        </w:tc>
        <w:tc>
          <w:tcPr>
            <w:tcW w:w="3243" w:type="dxa"/>
            <w:tcBorders>
              <w:top w:val="single" w:sz="4" w:space="0" w:color="000000"/>
              <w:left w:val="single" w:sz="4" w:space="0" w:color="000000"/>
              <w:bottom w:val="single" w:sz="4" w:space="0" w:color="000000"/>
              <w:right w:val="single" w:sz="4" w:space="0" w:color="000000"/>
            </w:tcBorders>
          </w:tcPr>
          <w:p w14:paraId="4532A62D" w14:textId="77777777" w:rsidR="0043406A" w:rsidRDefault="000B5F6D">
            <w:pPr>
              <w:suppressAutoHyphens w:val="0"/>
              <w:spacing w:after="0"/>
              <w:rPr>
                <w:rFonts w:eastAsia="Times New Roman" w:cs="Times New Roman"/>
                <w:sz w:val="22"/>
              </w:rPr>
            </w:pPr>
            <w:r>
              <w:rPr>
                <w:rFonts w:eastAsia="Times New Roman" w:cs="Times New Roman"/>
                <w:sz w:val="22"/>
              </w:rPr>
              <w:t>Validation examples</w:t>
            </w:r>
          </w:p>
        </w:tc>
        <w:tc>
          <w:tcPr>
            <w:tcW w:w="1542" w:type="dxa"/>
            <w:tcBorders>
              <w:top w:val="single" w:sz="4" w:space="0" w:color="000000"/>
              <w:left w:val="single" w:sz="4" w:space="0" w:color="000000"/>
              <w:bottom w:val="single" w:sz="4" w:space="0" w:color="000000"/>
              <w:right w:val="single" w:sz="4" w:space="0" w:color="000000"/>
            </w:tcBorders>
            <w:vAlign w:val="center"/>
          </w:tcPr>
          <w:p w14:paraId="431DEDC1" w14:textId="77777777" w:rsidR="0043406A" w:rsidRDefault="000B5F6D">
            <w:pPr>
              <w:suppressAutoHyphens w:val="0"/>
              <w:spacing w:after="0"/>
              <w:jc w:val="center"/>
              <w:rPr>
                <w:rFonts w:eastAsia="Times New Roman" w:cs="Times New Roman"/>
                <w:sz w:val="22"/>
              </w:rPr>
            </w:pPr>
            <w:r>
              <w:rPr>
                <w:rFonts w:eastAsia="Times New Roman" w:cs="Times New Roman"/>
                <w:sz w:val="22"/>
              </w:rPr>
              <w:t>56</w:t>
            </w:r>
          </w:p>
        </w:tc>
        <w:tc>
          <w:tcPr>
            <w:tcW w:w="3693" w:type="dxa"/>
            <w:tcBorders>
              <w:top w:val="single" w:sz="4" w:space="0" w:color="000000"/>
              <w:left w:val="single" w:sz="4" w:space="0" w:color="000000"/>
              <w:bottom w:val="single" w:sz="4" w:space="0" w:color="000000"/>
              <w:right w:val="single" w:sz="4" w:space="0" w:color="000000"/>
            </w:tcBorders>
          </w:tcPr>
          <w:p w14:paraId="6E36E40C" w14:textId="77777777" w:rsidR="0043406A" w:rsidRDefault="000B5F6D">
            <w:pPr>
              <w:suppressAutoHyphens w:val="0"/>
              <w:spacing w:after="0"/>
              <w:rPr>
                <w:rFonts w:eastAsia="Times New Roman" w:cs="Times New Roman"/>
                <w:sz w:val="22"/>
              </w:rPr>
            </w:pPr>
            <w:r>
              <w:rPr>
                <w:rFonts w:eastAsia="Times New Roman" w:cs="Times New Roman"/>
                <w:sz w:val="22"/>
              </w:rPr>
              <w:t>41 validation records combined with 15 out-of-scope examples for Youden’s J calibration.</w:t>
            </w:r>
          </w:p>
        </w:tc>
      </w:tr>
    </w:tbl>
    <w:p w14:paraId="4843DF2B" w14:textId="77777777" w:rsidR="0043406A" w:rsidRDefault="0043406A">
      <w:pPr>
        <w:jc w:val="both"/>
        <w:rPr>
          <w:rFonts w:cs="Times New Roman"/>
          <w:color w:val="000000" w:themeColor="text1"/>
        </w:rPr>
      </w:pPr>
    </w:p>
    <w:p w14:paraId="069A88C7" w14:textId="3D22B79E" w:rsidR="0043406A" w:rsidRDefault="00EB430B" w:rsidP="00EB430B">
      <w:pPr>
        <w:rPr>
          <w:rFonts w:cs="Times New Roman"/>
          <w:color w:val="000000" w:themeColor="text1"/>
        </w:rPr>
      </w:pPr>
      <w:r w:rsidRPr="00EB430B">
        <w:t>Table 3.1 describes the process that leads from the original data to the knowledge base search engine and the evaluation data. Starting with the legal data source, 249 articles were gathered, out of which 211 active articles were indexed, while 38 repealed articles were archived without retrieval. In the HRSD data source, 711 FAQ rows were acquired. After processing for noise removal and domain filtering, 402 labor-related rows were kept. After leakage and de-duplication filtering, 400 rows, which correspond to 399 unique questions, were filtered into 278 indexing rows, 41 validation rows, and 81 held-out rows. These 81 rows correspond to 80 unique held-out questions after exact de-duplication. Legal data, robustness data, FAQ data, generation data, and calibration data sets were all different because of the different</w:t>
      </w:r>
      <w:r>
        <w:rPr>
          <w:rFonts w:hint="cs"/>
          <w:rtl/>
        </w:rPr>
        <w:t xml:space="preserve"> </w:t>
      </w:r>
      <w:r w:rsidRPr="00EB430B">
        <w:t>experimental tasks they served.</w:t>
      </w:r>
      <w:r w:rsidR="000B5F6D">
        <w:rPr>
          <w:noProof/>
        </w:rPr>
        <w:drawing>
          <wp:inline distT="0" distB="0" distL="0" distR="0" wp14:anchorId="62862DA5" wp14:editId="5091FF23">
            <wp:extent cx="6664325" cy="31019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1"/>
                    <a:stretch>
                      <a:fillRect/>
                    </a:stretch>
                  </pic:blipFill>
                  <pic:spPr bwMode="auto">
                    <a:xfrm>
                      <a:off x="0" y="0"/>
                      <a:ext cx="6664325" cy="3101975"/>
                    </a:xfrm>
                    <a:prstGeom prst="rect">
                      <a:avLst/>
                    </a:prstGeom>
                    <a:noFill/>
                  </pic:spPr>
                </pic:pic>
              </a:graphicData>
            </a:graphic>
          </wp:inline>
        </w:drawing>
      </w:r>
    </w:p>
    <w:p w14:paraId="717DF303" w14:textId="77777777" w:rsidR="0043406A" w:rsidRDefault="000B5F6D">
      <w:pPr>
        <w:jc w:val="center"/>
        <w:rPr>
          <w:rFonts w:cs="Times New Roman"/>
          <w:color w:val="000000" w:themeColor="text1"/>
        </w:rPr>
      </w:pPr>
      <w:r>
        <w:rPr>
          <w:noProof/>
        </w:rPr>
        <w:lastRenderedPageBreak/>
        <w:drawing>
          <wp:inline distT="0" distB="0" distL="0" distR="0" wp14:anchorId="0BF5C6A6" wp14:editId="6ED2751D">
            <wp:extent cx="6401435" cy="296164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2"/>
                    <a:stretch>
                      <a:fillRect/>
                    </a:stretch>
                  </pic:blipFill>
                  <pic:spPr bwMode="auto">
                    <a:xfrm>
                      <a:off x="0" y="0"/>
                      <a:ext cx="6401435" cy="2961640"/>
                    </a:xfrm>
                    <a:prstGeom prst="rect">
                      <a:avLst/>
                    </a:prstGeom>
                    <a:noFill/>
                  </pic:spPr>
                </pic:pic>
              </a:graphicData>
            </a:graphic>
          </wp:inline>
        </w:drawing>
      </w:r>
    </w:p>
    <w:p w14:paraId="07E0A730" w14:textId="77777777" w:rsidR="0043406A" w:rsidRDefault="000B5F6D">
      <w:pPr>
        <w:jc w:val="center"/>
        <w:rPr>
          <w:rFonts w:cs="Times New Roman"/>
          <w:color w:val="000000" w:themeColor="text1"/>
        </w:rPr>
      </w:pPr>
      <w:r>
        <w:rPr>
          <w:rFonts w:cs="Times New Roman"/>
          <w:i/>
          <w:color w:val="000000" w:themeColor="text1"/>
          <w:sz w:val="20"/>
        </w:rPr>
        <w:t>Figure 3.2. Actual screenshots of the structured legal and HRSD FAQ datasets.</w:t>
      </w:r>
    </w:p>
    <w:p w14:paraId="507AA1E5" w14:textId="77777777" w:rsidR="0043406A" w:rsidRDefault="000B5F6D">
      <w:pPr>
        <w:rPr>
          <w:rFonts w:cs="Times New Roman"/>
          <w:color w:val="000000" w:themeColor="text1"/>
          <w:szCs w:val="24"/>
        </w:rPr>
      </w:pPr>
      <w:r>
        <w:t>Figure 3.2 illustrates the two structured record types. A legal-article record includes an article identifier, its position in the legal hierarchy, its status, and the official text. An FAQ record contains the official question and answer together with beneficiary and service metadata. These fields preserve source traceability and allow every retrieved passage to be linked back to its origin.</w:t>
      </w:r>
    </w:p>
    <w:p w14:paraId="0BA1B6A5" w14:textId="77777777" w:rsidR="0043406A" w:rsidRDefault="000B5F6D">
      <w:pPr>
        <w:pStyle w:val="Heading2"/>
        <w:rPr>
          <w:rFonts w:ascii="Times New Roman" w:hAnsi="Times New Roman" w:cs="Times New Roman"/>
          <w:color w:val="000000" w:themeColor="text1"/>
        </w:rPr>
      </w:pPr>
      <w:bookmarkStart w:id="72" w:name="_Toc233478562"/>
      <w:bookmarkStart w:id="73" w:name="_Toc235347932"/>
      <w:bookmarkStart w:id="74" w:name="_Toc235336431"/>
      <w:bookmarkStart w:id="75" w:name="_Toc234653912"/>
      <w:bookmarkStart w:id="76" w:name="_Toc235617923"/>
      <w:bookmarkEnd w:id="72"/>
      <w:r>
        <w:rPr>
          <w:rFonts w:ascii="Times New Roman" w:eastAsia="Times New Roman" w:hAnsi="Times New Roman" w:cs="Times New Roman"/>
          <w:color w:val="000000" w:themeColor="text1"/>
        </w:rPr>
        <w:t>3.3 Data Collection and Web Scraping</w:t>
      </w:r>
      <w:bookmarkEnd w:id="73"/>
      <w:bookmarkEnd w:id="74"/>
      <w:bookmarkEnd w:id="75"/>
      <w:bookmarkEnd w:id="76"/>
    </w:p>
    <w:p w14:paraId="167DAB05" w14:textId="78DFE8B0" w:rsidR="0041211D" w:rsidRDefault="0041211D" w:rsidP="00441A0C">
      <w:r>
        <w:t>The raw data were extracted directly from the website of the Ministry of Human Resources and Social Development (HRSD) of the Kingdom of Saudi Arabia. The corpus included two kinds of content: articles from Saudi Labor Law and HRSD FAQ pages with questions and answers. By confining the data extraction to only these sources, we could be sure that our knowledge base would consist only of the legal and informational resources.</w:t>
      </w:r>
    </w:p>
    <w:p w14:paraId="76B44DD9" w14:textId="40EEA0B9" w:rsidR="0041211D" w:rsidRDefault="0041211D" w:rsidP="00441A0C">
      <w:r>
        <w:t xml:space="preserve">Data collection was done in Python by using Requests library together with </w:t>
      </w:r>
      <w:proofErr w:type="spellStart"/>
      <w:r>
        <w:t>BeautifulSoup</w:t>
      </w:r>
      <w:proofErr w:type="spellEnd"/>
      <w:r>
        <w:t>. Pages with Saudi Labor Law were processed in article-wise manner while maintaining hierarchy levels of parts, chapters, and article numbers. Each HRSD FAQ question-answer pair was stored as an individual page with its metadata.</w:t>
      </w:r>
    </w:p>
    <w:p w14:paraId="7B6DC22E" w14:textId="7E1B866C" w:rsidR="0043406A" w:rsidRDefault="0041211D" w:rsidP="00441A0C">
      <w:pPr>
        <w:rPr>
          <w:i/>
          <w:sz w:val="20"/>
        </w:rPr>
      </w:pPr>
      <w:r>
        <w:t>Arabic titles of the articles, such as "</w:t>
      </w:r>
      <w:r>
        <w:rPr>
          <w:rtl/>
        </w:rPr>
        <w:t>المادة الحادية والخمسون بعد المائة</w:t>
      </w:r>
      <w:r>
        <w:t>," were turned into numeric representations (e.g., 151) with preservation of "</w:t>
      </w:r>
      <w:r>
        <w:rPr>
          <w:rtl/>
        </w:rPr>
        <w:t>مكرر</w:t>
      </w:r>
      <w:r>
        <w:t>" tag if necessary; e.g., "</w:t>
      </w:r>
      <w:r>
        <w:rPr>
          <w:rtl/>
        </w:rPr>
        <w:t>المادة الحادية والثلاثون بعد المائة مكرر</w:t>
      </w:r>
      <w:r>
        <w:t>" was converted to "131</w:t>
      </w:r>
      <w:r>
        <w:rPr>
          <w:rtl/>
        </w:rPr>
        <w:t>مكرر</w:t>
      </w:r>
      <w:r>
        <w:t>." Such numeric tags were used for citations, retrieval experiments, and gold standard alignments.</w:t>
      </w:r>
    </w:p>
    <w:p w14:paraId="3CBF5B2B" w14:textId="77777777" w:rsidR="0043406A" w:rsidRDefault="0043406A">
      <w:pPr>
        <w:jc w:val="center"/>
        <w:rPr>
          <w:i/>
          <w:sz w:val="20"/>
        </w:rPr>
      </w:pPr>
    </w:p>
    <w:p w14:paraId="14194F39" w14:textId="77777777" w:rsidR="0043406A" w:rsidRDefault="0043406A">
      <w:pPr>
        <w:jc w:val="center"/>
        <w:rPr>
          <w:i/>
          <w:sz w:val="20"/>
        </w:rPr>
      </w:pPr>
    </w:p>
    <w:p w14:paraId="2A0105F1" w14:textId="77777777" w:rsidR="0043406A" w:rsidRDefault="0043406A">
      <w:pPr>
        <w:jc w:val="center"/>
        <w:rPr>
          <w:i/>
          <w:sz w:val="20"/>
        </w:rPr>
      </w:pPr>
    </w:p>
    <w:p w14:paraId="044DA5ED" w14:textId="77777777" w:rsidR="0043406A" w:rsidRDefault="0043406A">
      <w:pPr>
        <w:jc w:val="center"/>
        <w:rPr>
          <w:i/>
          <w:sz w:val="20"/>
        </w:rPr>
      </w:pPr>
    </w:p>
    <w:p w14:paraId="31E3317E" w14:textId="77777777" w:rsidR="0043406A" w:rsidRDefault="0043406A">
      <w:pPr>
        <w:jc w:val="center"/>
        <w:rPr>
          <w:i/>
          <w:sz w:val="20"/>
        </w:rPr>
      </w:pPr>
    </w:p>
    <w:p w14:paraId="73EE71AE" w14:textId="77777777" w:rsidR="0043406A" w:rsidRDefault="000B5F6D">
      <w:pPr>
        <w:jc w:val="center"/>
        <w:rPr>
          <w:rFonts w:cs="Times New Roman"/>
          <w:color w:val="000000" w:themeColor="text1"/>
        </w:rPr>
      </w:pPr>
      <w:r>
        <w:rPr>
          <w:i/>
          <w:sz w:val="20"/>
        </w:rPr>
        <w:t>Table 3.2. Examples of Arabic article-number normalization.</w:t>
      </w:r>
    </w:p>
    <w:tbl>
      <w:tblPr>
        <w:tblStyle w:val="TableGrid"/>
        <w:tblW w:w="9214" w:type="dxa"/>
        <w:jc w:val="center"/>
        <w:tblLayout w:type="fixed"/>
        <w:tblLook w:val="04A0" w:firstRow="1" w:lastRow="0" w:firstColumn="1" w:lastColumn="0" w:noHBand="0" w:noVBand="1"/>
      </w:tblPr>
      <w:tblGrid>
        <w:gridCol w:w="2964"/>
        <w:gridCol w:w="2963"/>
        <w:gridCol w:w="3287"/>
      </w:tblGrid>
      <w:tr w:rsidR="0043406A" w14:paraId="6CE792F5" w14:textId="77777777" w:rsidTr="00510B89">
        <w:trPr>
          <w:cantSplit/>
          <w:tblHeader/>
          <w:jc w:val="center"/>
        </w:trPr>
        <w:tc>
          <w:tcPr>
            <w:tcW w:w="3598" w:type="dxa"/>
            <w:shd w:val="clear" w:color="auto" w:fill="D9EAF7"/>
            <w:vAlign w:val="center"/>
          </w:tcPr>
          <w:p w14:paraId="1D8C2848" w14:textId="77777777" w:rsidR="0043406A" w:rsidRPr="00510B89" w:rsidRDefault="000B5F6D">
            <w:pPr>
              <w:keepNext/>
              <w:jc w:val="center"/>
              <w:rPr>
                <w:rFonts w:cs="Times New Roman"/>
                <w:color w:val="000000" w:themeColor="text1"/>
                <w:szCs w:val="32"/>
              </w:rPr>
            </w:pPr>
            <w:r w:rsidRPr="00510B89">
              <w:rPr>
                <w:rFonts w:cs="Times New Roman"/>
                <w:b/>
                <w:color w:val="000000" w:themeColor="text1"/>
                <w:szCs w:val="32"/>
              </w:rPr>
              <w:t>Raw Article Title (as scraped)</w:t>
            </w:r>
          </w:p>
        </w:tc>
        <w:tc>
          <w:tcPr>
            <w:tcW w:w="1617" w:type="dxa"/>
            <w:shd w:val="clear" w:color="auto" w:fill="D9EAF7"/>
            <w:vAlign w:val="center"/>
          </w:tcPr>
          <w:p w14:paraId="24F2269A" w14:textId="1CA71E1F" w:rsidR="0043406A" w:rsidRPr="00510B89" w:rsidRDefault="000B5F6D">
            <w:pPr>
              <w:keepNext/>
              <w:jc w:val="center"/>
              <w:rPr>
                <w:rFonts w:cs="Times New Roman"/>
                <w:color w:val="000000" w:themeColor="text1"/>
                <w:szCs w:val="32"/>
              </w:rPr>
            </w:pPr>
            <w:r w:rsidRPr="00510B89">
              <w:rPr>
                <w:rFonts w:cs="Times New Roman"/>
                <w:b/>
                <w:color w:val="000000" w:themeColor="text1"/>
                <w:szCs w:val="32"/>
              </w:rPr>
              <w:t>Normalized article</w:t>
            </w:r>
            <w:r w:rsidR="00510B89">
              <w:rPr>
                <w:rFonts w:cs="Times New Roman"/>
                <w:b/>
                <w:color w:val="000000" w:themeColor="text1"/>
                <w:szCs w:val="32"/>
              </w:rPr>
              <w:t xml:space="preserve"> </w:t>
            </w:r>
            <w:r w:rsidRPr="00510B89">
              <w:rPr>
                <w:rFonts w:cs="Times New Roman"/>
                <w:b/>
                <w:color w:val="000000" w:themeColor="text1"/>
                <w:szCs w:val="32"/>
              </w:rPr>
              <w:t>number</w:t>
            </w:r>
            <w:r w:rsidR="00510B89">
              <w:rPr>
                <w:rFonts w:cs="Times New Roman"/>
                <w:b/>
                <w:color w:val="000000" w:themeColor="text1"/>
                <w:szCs w:val="32"/>
              </w:rPr>
              <w:t xml:space="preserve"> </w:t>
            </w:r>
            <w:r w:rsidRPr="00510B89">
              <w:rPr>
                <w:rFonts w:cs="Times New Roman"/>
                <w:b/>
                <w:color w:val="000000" w:themeColor="text1"/>
                <w:szCs w:val="32"/>
              </w:rPr>
              <w:t>label</w:t>
            </w:r>
          </w:p>
        </w:tc>
        <w:tc>
          <w:tcPr>
            <w:tcW w:w="3999" w:type="dxa"/>
            <w:shd w:val="clear" w:color="auto" w:fill="D9EAF7"/>
            <w:vAlign w:val="center"/>
          </w:tcPr>
          <w:p w14:paraId="78BFB09E" w14:textId="77777777" w:rsidR="0043406A" w:rsidRPr="00510B89" w:rsidRDefault="000B5F6D">
            <w:pPr>
              <w:keepNext/>
              <w:jc w:val="center"/>
              <w:rPr>
                <w:rFonts w:cs="Times New Roman"/>
                <w:color w:val="000000" w:themeColor="text1"/>
                <w:szCs w:val="32"/>
              </w:rPr>
            </w:pPr>
            <w:r w:rsidRPr="00510B89">
              <w:rPr>
                <w:rFonts w:cs="Times New Roman"/>
                <w:b/>
                <w:color w:val="000000" w:themeColor="text1"/>
                <w:szCs w:val="32"/>
              </w:rPr>
              <w:t>Note</w:t>
            </w:r>
          </w:p>
        </w:tc>
      </w:tr>
      <w:tr w:rsidR="0043406A" w14:paraId="6E70331E" w14:textId="77777777" w:rsidTr="00510B89">
        <w:trPr>
          <w:cantSplit/>
          <w:jc w:val="center"/>
        </w:trPr>
        <w:tc>
          <w:tcPr>
            <w:tcW w:w="3600" w:type="dxa"/>
            <w:vAlign w:val="center"/>
          </w:tcPr>
          <w:p w14:paraId="0AFDC10F" w14:textId="77777777" w:rsidR="0043406A" w:rsidRDefault="000B5F6D">
            <w:pPr>
              <w:bidi/>
              <w:jc w:val="center"/>
              <w:rPr>
                <w:rFonts w:cs="Times New Roman"/>
                <w:color w:val="000000" w:themeColor="text1"/>
              </w:rPr>
            </w:pPr>
            <w:r>
              <w:rPr>
                <w:rFonts w:cs="Times New Roman"/>
                <w:rtl/>
              </w:rPr>
              <w:t>المادة الحادية عشرة</w:t>
            </w:r>
          </w:p>
        </w:tc>
        <w:tc>
          <w:tcPr>
            <w:tcW w:w="3600" w:type="dxa"/>
            <w:vAlign w:val="center"/>
          </w:tcPr>
          <w:p w14:paraId="43E42042" w14:textId="77777777" w:rsidR="0043406A" w:rsidRDefault="000B5F6D">
            <w:pPr>
              <w:jc w:val="center"/>
              <w:rPr>
                <w:rFonts w:cs="Times New Roman"/>
                <w:color w:val="000000" w:themeColor="text1"/>
              </w:rPr>
            </w:pPr>
            <w:r>
              <w:rPr>
                <w:rFonts w:cs="Times New Roman"/>
              </w:rPr>
              <w:t>11</w:t>
            </w:r>
          </w:p>
        </w:tc>
        <w:tc>
          <w:tcPr>
            <w:tcW w:w="3600" w:type="dxa"/>
            <w:vAlign w:val="center"/>
          </w:tcPr>
          <w:p w14:paraId="21B66C94" w14:textId="77777777" w:rsidR="0043406A" w:rsidRDefault="000B5F6D">
            <w:pPr>
              <w:rPr>
                <w:rFonts w:cs="Times New Roman"/>
                <w:color w:val="000000" w:themeColor="text1"/>
              </w:rPr>
            </w:pPr>
            <w:r>
              <w:rPr>
                <w:rFonts w:cs="Times New Roman"/>
              </w:rPr>
              <w:t>Two-digit ordinal (10–19 range)</w:t>
            </w:r>
          </w:p>
        </w:tc>
      </w:tr>
      <w:tr w:rsidR="0043406A" w14:paraId="68629BD7" w14:textId="77777777" w:rsidTr="00510B89">
        <w:trPr>
          <w:cantSplit/>
          <w:jc w:val="center"/>
        </w:trPr>
        <w:tc>
          <w:tcPr>
            <w:tcW w:w="3600" w:type="dxa"/>
            <w:vAlign w:val="center"/>
          </w:tcPr>
          <w:p w14:paraId="6165FF6E" w14:textId="77777777" w:rsidR="0043406A" w:rsidRDefault="000B5F6D">
            <w:pPr>
              <w:bidi/>
              <w:jc w:val="center"/>
              <w:rPr>
                <w:rFonts w:cs="Times New Roman"/>
                <w:color w:val="000000" w:themeColor="text1"/>
              </w:rPr>
            </w:pPr>
            <w:r>
              <w:rPr>
                <w:rFonts w:cs="Times New Roman"/>
                <w:rtl/>
              </w:rPr>
              <w:t>المادة التاسعة والسبعون</w:t>
            </w:r>
          </w:p>
        </w:tc>
        <w:tc>
          <w:tcPr>
            <w:tcW w:w="3600" w:type="dxa"/>
            <w:vAlign w:val="center"/>
          </w:tcPr>
          <w:p w14:paraId="210510C7" w14:textId="77777777" w:rsidR="0043406A" w:rsidRDefault="000B5F6D">
            <w:pPr>
              <w:jc w:val="center"/>
              <w:rPr>
                <w:rFonts w:cs="Times New Roman"/>
                <w:color w:val="000000" w:themeColor="text1"/>
              </w:rPr>
            </w:pPr>
            <w:r>
              <w:rPr>
                <w:rFonts w:cs="Times New Roman"/>
              </w:rPr>
              <w:t>79</w:t>
            </w:r>
          </w:p>
        </w:tc>
        <w:tc>
          <w:tcPr>
            <w:tcW w:w="3600" w:type="dxa"/>
            <w:vAlign w:val="center"/>
          </w:tcPr>
          <w:p w14:paraId="5A6178C2" w14:textId="77777777" w:rsidR="0043406A" w:rsidRDefault="000B5F6D">
            <w:pPr>
              <w:rPr>
                <w:rFonts w:cs="Times New Roman"/>
                <w:color w:val="000000" w:themeColor="text1"/>
              </w:rPr>
            </w:pPr>
            <w:r>
              <w:rPr>
                <w:rFonts w:cs="Times New Roman"/>
              </w:rPr>
              <w:t>Units + tens combination (below 100)</w:t>
            </w:r>
          </w:p>
        </w:tc>
      </w:tr>
      <w:tr w:rsidR="0043406A" w14:paraId="67E715B0" w14:textId="77777777" w:rsidTr="00510B89">
        <w:trPr>
          <w:cantSplit/>
          <w:jc w:val="center"/>
        </w:trPr>
        <w:tc>
          <w:tcPr>
            <w:tcW w:w="3600" w:type="dxa"/>
            <w:vAlign w:val="center"/>
          </w:tcPr>
          <w:p w14:paraId="2A01807E" w14:textId="77777777" w:rsidR="0043406A" w:rsidRDefault="000B5F6D">
            <w:pPr>
              <w:bidi/>
              <w:jc w:val="center"/>
              <w:rPr>
                <w:rFonts w:cs="Times New Roman"/>
                <w:color w:val="000000" w:themeColor="text1"/>
              </w:rPr>
            </w:pPr>
            <w:r>
              <w:rPr>
                <w:rFonts w:cs="Times New Roman"/>
                <w:rtl/>
              </w:rPr>
              <w:t>المادة الحادية والثلاثون بعد المائة مكرر</w:t>
            </w:r>
          </w:p>
        </w:tc>
        <w:tc>
          <w:tcPr>
            <w:tcW w:w="3600" w:type="dxa"/>
            <w:vAlign w:val="center"/>
          </w:tcPr>
          <w:p w14:paraId="16AB1F24" w14:textId="77777777" w:rsidR="0043406A" w:rsidRDefault="000B5F6D">
            <w:pPr>
              <w:jc w:val="center"/>
              <w:rPr>
                <w:rFonts w:cs="Times New Roman"/>
                <w:color w:val="000000" w:themeColor="text1"/>
              </w:rPr>
            </w:pPr>
            <w:r>
              <w:rPr>
                <w:rFonts w:cs="Times New Roman"/>
              </w:rPr>
              <w:t>131</w:t>
            </w:r>
            <w:r>
              <w:rPr>
                <w:rFonts w:cs="Times New Roman"/>
                <w:rtl/>
              </w:rPr>
              <w:t>مكرر</w:t>
            </w:r>
          </w:p>
        </w:tc>
        <w:tc>
          <w:tcPr>
            <w:tcW w:w="3600" w:type="dxa"/>
            <w:vAlign w:val="center"/>
          </w:tcPr>
          <w:p w14:paraId="3DD678DA" w14:textId="77777777" w:rsidR="0043406A" w:rsidRDefault="000B5F6D">
            <w:pPr>
              <w:rPr>
                <w:rFonts w:cs="Times New Roman"/>
                <w:color w:val="000000" w:themeColor="text1"/>
              </w:rPr>
            </w:pPr>
            <w:r>
              <w:rPr>
                <w:rFonts w:cs="Times New Roman"/>
              </w:rPr>
              <w:t>Adds 100; repeated-article marker preserved</w:t>
            </w:r>
          </w:p>
        </w:tc>
      </w:tr>
      <w:tr w:rsidR="0043406A" w14:paraId="64BF2FE2" w14:textId="77777777" w:rsidTr="00510B89">
        <w:trPr>
          <w:cantSplit/>
          <w:jc w:val="center"/>
        </w:trPr>
        <w:tc>
          <w:tcPr>
            <w:tcW w:w="3600" w:type="dxa"/>
            <w:vAlign w:val="center"/>
          </w:tcPr>
          <w:p w14:paraId="2738009E" w14:textId="77777777" w:rsidR="0043406A" w:rsidRDefault="000B5F6D">
            <w:pPr>
              <w:bidi/>
              <w:jc w:val="center"/>
              <w:rPr>
                <w:rFonts w:cs="Times New Roman"/>
                <w:color w:val="000000" w:themeColor="text1"/>
              </w:rPr>
            </w:pPr>
            <w:r>
              <w:rPr>
                <w:rFonts w:cs="Times New Roman"/>
                <w:rtl/>
              </w:rPr>
              <w:t>المادة التاسعة والعشرون بعد المائتين</w:t>
            </w:r>
          </w:p>
        </w:tc>
        <w:tc>
          <w:tcPr>
            <w:tcW w:w="3600" w:type="dxa"/>
            <w:vAlign w:val="center"/>
          </w:tcPr>
          <w:p w14:paraId="2A7C74A8" w14:textId="77777777" w:rsidR="0043406A" w:rsidRDefault="000B5F6D">
            <w:pPr>
              <w:jc w:val="center"/>
              <w:rPr>
                <w:rFonts w:cs="Times New Roman"/>
                <w:color w:val="000000" w:themeColor="text1"/>
              </w:rPr>
            </w:pPr>
            <w:r>
              <w:rPr>
                <w:rFonts w:cs="Times New Roman"/>
              </w:rPr>
              <w:t>229</w:t>
            </w:r>
          </w:p>
        </w:tc>
        <w:tc>
          <w:tcPr>
            <w:tcW w:w="3600" w:type="dxa"/>
            <w:vAlign w:val="center"/>
          </w:tcPr>
          <w:p w14:paraId="039420E9" w14:textId="77777777" w:rsidR="0043406A" w:rsidRDefault="000B5F6D">
            <w:pPr>
              <w:rPr>
                <w:rFonts w:cs="Times New Roman"/>
                <w:color w:val="000000" w:themeColor="text1"/>
              </w:rPr>
            </w:pPr>
            <w:r>
              <w:rPr>
                <w:rFonts w:cs="Times New Roman"/>
              </w:rPr>
              <w:t>Adds 200</w:t>
            </w:r>
          </w:p>
        </w:tc>
      </w:tr>
    </w:tbl>
    <w:p w14:paraId="159CD582" w14:textId="77777777" w:rsidR="0043406A" w:rsidRDefault="0043406A">
      <w:pPr>
        <w:rPr>
          <w:rFonts w:cs="Times New Roman"/>
          <w:color w:val="000000" w:themeColor="text1"/>
        </w:rPr>
      </w:pPr>
    </w:p>
    <w:p w14:paraId="3CB79EFD" w14:textId="77777777" w:rsidR="0043406A" w:rsidRDefault="0043406A">
      <w:pPr>
        <w:rPr>
          <w:rFonts w:cs="Times New Roman"/>
          <w:color w:val="000000" w:themeColor="text1"/>
        </w:rPr>
      </w:pPr>
    </w:p>
    <w:p w14:paraId="6B5B23AD" w14:textId="77777777" w:rsidR="0043406A" w:rsidRPr="00510B89" w:rsidRDefault="000B5F6D" w:rsidP="00510B89">
      <w:pPr>
        <w:pStyle w:val="Heading2"/>
        <w:rPr>
          <w:rFonts w:asciiTheme="majorBidi" w:hAnsiTheme="majorBidi"/>
          <w:color w:val="0D0D0D" w:themeColor="text1" w:themeTint="F2"/>
        </w:rPr>
      </w:pPr>
      <w:bookmarkStart w:id="77" w:name="_Toc235347933"/>
      <w:bookmarkStart w:id="78" w:name="_Toc235336432"/>
      <w:bookmarkStart w:id="79" w:name="_Toc234653913"/>
      <w:bookmarkStart w:id="80" w:name="_Toc235617924"/>
      <w:r w:rsidRPr="00510B89">
        <w:rPr>
          <w:rFonts w:asciiTheme="majorBidi" w:hAnsiTheme="majorBidi"/>
          <w:color w:val="0D0D0D" w:themeColor="text1" w:themeTint="F2"/>
        </w:rPr>
        <w:t>3.4 Data Preprocessing</w:t>
      </w:r>
      <w:bookmarkEnd w:id="77"/>
      <w:bookmarkEnd w:id="78"/>
      <w:bookmarkEnd w:id="79"/>
      <w:bookmarkEnd w:id="80"/>
    </w:p>
    <w:p w14:paraId="7033938D" w14:textId="211E2F3E" w:rsidR="0043406A" w:rsidRDefault="00510B89" w:rsidP="00510B89">
      <w:pPr>
        <w:spacing w:before="120" w:after="40"/>
        <w:jc w:val="both"/>
        <w:rPr>
          <w:rFonts w:cs="Times New Roman"/>
          <w:color w:val="000000" w:themeColor="text1"/>
        </w:rPr>
      </w:pPr>
      <w:r w:rsidRPr="00510B89">
        <w:rPr>
          <w:rFonts w:cs="Times New Roman"/>
          <w:color w:val="000000" w:themeColor="text1"/>
        </w:rPr>
        <w:t>This approach of data cleansing ensured that the raw data scrapped was ready to be retrieved. This process involved schema normalization and normalization of Arabic text, removal of redundant articles, filtering for domain-specific FAQs, leakage-free data split, near-duplicate identification and text segmentation. All the intermediate products were stored and verified before next processing, to ensure reparability and to determine processes mistakes</w:t>
      </w:r>
      <w:r w:rsidR="00441A0C" w:rsidRPr="00441A0C">
        <w:rPr>
          <w:rFonts w:cs="Times New Roman"/>
          <w:color w:val="000000" w:themeColor="text1"/>
        </w:rPr>
        <w:t>.</w:t>
      </w:r>
    </w:p>
    <w:p w14:paraId="05B08BCD" w14:textId="77777777" w:rsidR="0043406A" w:rsidRDefault="000B5F6D">
      <w:pPr>
        <w:pStyle w:val="Heading3"/>
        <w:rPr>
          <w:rFonts w:cs="Times New Roman"/>
          <w:color w:val="000000" w:themeColor="text1"/>
        </w:rPr>
      </w:pPr>
      <w:bookmarkStart w:id="81" w:name="_Toc235347934"/>
      <w:bookmarkStart w:id="82" w:name="_Toc235336433"/>
      <w:bookmarkStart w:id="83" w:name="_Toc234653914"/>
      <w:bookmarkStart w:id="84" w:name="_Toc235617925"/>
      <w:r>
        <w:rPr>
          <w:rFonts w:eastAsia="Times New Roman" w:cs="Times New Roman"/>
          <w:color w:val="000000" w:themeColor="text1"/>
        </w:rPr>
        <w:t>3.4.1 Schema Standardization and Data Integration</w:t>
      </w:r>
      <w:bookmarkEnd w:id="81"/>
      <w:bookmarkEnd w:id="82"/>
      <w:bookmarkEnd w:id="83"/>
      <w:bookmarkEnd w:id="84"/>
    </w:p>
    <w:p w14:paraId="6EDBC088" w14:textId="0450C6B3" w:rsidR="0043406A" w:rsidRDefault="004D30E0">
      <w:pPr>
        <w:spacing w:before="120" w:after="40"/>
        <w:jc w:val="both"/>
        <w:rPr>
          <w:rFonts w:cs="Times New Roman"/>
          <w:color w:val="000000" w:themeColor="text1"/>
        </w:rPr>
      </w:pPr>
      <w:r w:rsidRPr="004D30E0">
        <w:rPr>
          <w:rFonts w:cs="Times New Roman"/>
          <w:color w:val="000000" w:themeColor="text1"/>
        </w:rPr>
        <w:t xml:space="preserve">The two raw sources have been mapped to the common schema with the identifiers, sources, text blocks, and metadata columns. Since the articles of the Saudi Labor Law and HRSD FAQ entries have different original schemas, the merged table includes the </w:t>
      </w:r>
      <w:proofErr w:type="spellStart"/>
      <w:r w:rsidRPr="004D30E0">
        <w:rPr>
          <w:rFonts w:cs="Times New Roman"/>
          <w:color w:val="000000" w:themeColor="text1"/>
        </w:rPr>
        <w:t>source_type</w:t>
      </w:r>
      <w:proofErr w:type="spellEnd"/>
      <w:r w:rsidRPr="004D30E0">
        <w:rPr>
          <w:rFonts w:cs="Times New Roman"/>
          <w:color w:val="000000" w:themeColor="text1"/>
        </w:rPr>
        <w:t xml:space="preserve"> column. Figure 3.3 shows an example of the resulting knowledge base.</w:t>
      </w:r>
    </w:p>
    <w:p w14:paraId="7F7626DA" w14:textId="77777777" w:rsidR="0043406A" w:rsidRDefault="000B5F6D">
      <w:pPr>
        <w:spacing w:before="120" w:after="40"/>
        <w:rPr>
          <w:rFonts w:cs="Times New Roman"/>
          <w:color w:val="000000" w:themeColor="text1"/>
        </w:rPr>
      </w:pPr>
      <w:r>
        <w:rPr>
          <w:rFonts w:cs="Times New Roman"/>
          <w:noProof/>
          <w:color w:val="000000" w:themeColor="text1"/>
        </w:rPr>
        <w:drawing>
          <wp:anchor distT="0" distB="0" distL="114300" distR="114300" simplePos="0" relativeHeight="24" behindDoc="0" locked="0" layoutInCell="0" allowOverlap="1" wp14:anchorId="1AE3DD30" wp14:editId="32A93376">
            <wp:simplePos x="0" y="0"/>
            <wp:positionH relativeFrom="column">
              <wp:posOffset>-119380</wp:posOffset>
            </wp:positionH>
            <wp:positionV relativeFrom="paragraph">
              <wp:posOffset>158115</wp:posOffset>
            </wp:positionV>
            <wp:extent cx="6492240" cy="1996440"/>
            <wp:effectExtent l="0" t="0" r="0" b="0"/>
            <wp:wrapTopAndBottom/>
            <wp:docPr id="6"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pic:cNvPicPr>
                      <a:picLocks noChangeAspect="1" noChangeArrowheads="1"/>
                    </pic:cNvPicPr>
                  </pic:nvPicPr>
                  <pic:blipFill>
                    <a:blip r:embed="rId13"/>
                    <a:stretch>
                      <a:fillRect/>
                    </a:stretch>
                  </pic:blipFill>
                  <pic:spPr bwMode="auto">
                    <a:xfrm>
                      <a:off x="0" y="0"/>
                      <a:ext cx="6492240" cy="1996440"/>
                    </a:xfrm>
                    <a:prstGeom prst="rect">
                      <a:avLst/>
                    </a:prstGeom>
                    <a:noFill/>
                  </pic:spPr>
                </pic:pic>
              </a:graphicData>
            </a:graphic>
          </wp:anchor>
        </w:drawing>
      </w:r>
    </w:p>
    <w:p w14:paraId="2E856321" w14:textId="0EC08A7C" w:rsidR="004D30E0" w:rsidRPr="004D30E0" w:rsidRDefault="004D30E0" w:rsidP="00C21B5F">
      <w:pPr>
        <w:spacing w:before="120" w:after="40"/>
        <w:rPr>
          <w:rFonts w:cs="Times New Roman"/>
        </w:rPr>
      </w:pPr>
      <w:r w:rsidRPr="004D30E0">
        <w:rPr>
          <w:rFonts w:cs="Times New Roman"/>
        </w:rPr>
        <w:lastRenderedPageBreak/>
        <w:t>This schema was chosen for use due to four reasons:</w:t>
      </w:r>
    </w:p>
    <w:p w14:paraId="4E38A66E" w14:textId="77777777" w:rsidR="004D30E0" w:rsidRPr="004D30E0" w:rsidRDefault="004D30E0" w:rsidP="00981BB7">
      <w:pPr>
        <w:spacing w:before="120" w:after="40"/>
        <w:rPr>
          <w:rFonts w:cs="Times New Roman"/>
        </w:rPr>
      </w:pPr>
      <w:r w:rsidRPr="004D30E0">
        <w:rPr>
          <w:rFonts w:cs="Times New Roman"/>
        </w:rPr>
        <w:t>- Firstly, a standardized schema makes it possible to clean, filter, chunk, embed, index and perform Retrieval through a single common process.</w:t>
      </w:r>
    </w:p>
    <w:p w14:paraId="6E55A1B3" w14:textId="77777777" w:rsidR="004D30E0" w:rsidRPr="004D30E0" w:rsidRDefault="004D30E0" w:rsidP="00981BB7">
      <w:pPr>
        <w:spacing w:before="120" w:after="40"/>
        <w:rPr>
          <w:rFonts w:cs="Times New Roman"/>
        </w:rPr>
      </w:pPr>
      <w:r w:rsidRPr="004D30E0">
        <w:rPr>
          <w:rFonts w:cs="Times New Roman"/>
        </w:rPr>
        <w:t>- Secondly, the retrieval engine is capable of making a query on both formal law articles and the FAQ entries without the necessity of keeping separate query paths.</w:t>
      </w:r>
    </w:p>
    <w:p w14:paraId="662944C3" w14:textId="77777777" w:rsidR="004D30E0" w:rsidRPr="004D30E0" w:rsidRDefault="004D30E0" w:rsidP="00981BB7">
      <w:pPr>
        <w:spacing w:before="120" w:after="40"/>
        <w:rPr>
          <w:rFonts w:cs="Times New Roman"/>
        </w:rPr>
      </w:pPr>
      <w:r w:rsidRPr="004D30E0">
        <w:rPr>
          <w:rFonts w:cs="Times New Roman"/>
        </w:rPr>
        <w:t>- Thirdly, the FAQ entries contain the actual phrasing that is used by the user to ask the question regarding service information, whereas the law articles provide the legal foundation for the answer.</w:t>
      </w:r>
    </w:p>
    <w:p w14:paraId="59B705C5" w14:textId="583FED0A" w:rsidR="0043406A" w:rsidRDefault="004D30E0" w:rsidP="00981BB7">
      <w:pPr>
        <w:spacing w:before="120" w:after="40"/>
        <w:rPr>
          <w:rFonts w:cs="Times New Roman"/>
          <w:color w:val="000000" w:themeColor="text1"/>
        </w:rPr>
      </w:pPr>
      <w:r w:rsidRPr="004D30E0">
        <w:rPr>
          <w:rFonts w:cs="Times New Roman"/>
        </w:rPr>
        <w:t xml:space="preserve">- Lastly, common fields include </w:t>
      </w:r>
      <w:proofErr w:type="spellStart"/>
      <w:r w:rsidRPr="004D30E0">
        <w:rPr>
          <w:rFonts w:cs="Times New Roman"/>
        </w:rPr>
        <w:t>record_id</w:t>
      </w:r>
      <w:proofErr w:type="spellEnd"/>
      <w:r w:rsidRPr="004D30E0">
        <w:rPr>
          <w:rFonts w:cs="Times New Roman"/>
        </w:rPr>
        <w:t xml:space="preserve">, </w:t>
      </w:r>
      <w:proofErr w:type="spellStart"/>
      <w:r w:rsidRPr="004D30E0">
        <w:rPr>
          <w:rFonts w:cs="Times New Roman"/>
        </w:rPr>
        <w:t>source_type</w:t>
      </w:r>
      <w:proofErr w:type="spellEnd"/>
      <w:r w:rsidRPr="004D30E0">
        <w:rPr>
          <w:rFonts w:cs="Times New Roman"/>
        </w:rPr>
        <w:t xml:space="preserve">, </w:t>
      </w:r>
      <w:proofErr w:type="spellStart"/>
      <w:r w:rsidRPr="004D30E0">
        <w:rPr>
          <w:rFonts w:cs="Times New Roman"/>
        </w:rPr>
        <w:t>source_url</w:t>
      </w:r>
      <w:proofErr w:type="spellEnd"/>
      <w:r w:rsidRPr="004D30E0">
        <w:rPr>
          <w:rFonts w:cs="Times New Roman"/>
        </w:rPr>
        <w:t xml:space="preserve">, </w:t>
      </w:r>
      <w:proofErr w:type="spellStart"/>
      <w:r w:rsidRPr="004D30E0">
        <w:rPr>
          <w:rFonts w:cs="Times New Roman"/>
        </w:rPr>
        <w:t>original_text</w:t>
      </w:r>
      <w:proofErr w:type="spellEnd"/>
      <w:r w:rsidRPr="004D30E0">
        <w:rPr>
          <w:rFonts w:cs="Times New Roman"/>
        </w:rPr>
        <w:t xml:space="preserve">, </w:t>
      </w:r>
      <w:proofErr w:type="spellStart"/>
      <w:r w:rsidRPr="004D30E0">
        <w:rPr>
          <w:rFonts w:cs="Times New Roman"/>
        </w:rPr>
        <w:t>normalized_text</w:t>
      </w:r>
      <w:proofErr w:type="spellEnd"/>
      <w:r w:rsidRPr="004D30E0">
        <w:rPr>
          <w:rFonts w:cs="Times New Roman"/>
        </w:rPr>
        <w:t xml:space="preserve"> and </w:t>
      </w:r>
      <w:proofErr w:type="spellStart"/>
      <w:r w:rsidRPr="004D30E0">
        <w:rPr>
          <w:rFonts w:cs="Times New Roman"/>
        </w:rPr>
        <w:t>document_unit_id</w:t>
      </w:r>
      <w:proofErr w:type="spellEnd"/>
      <w:r w:rsidRPr="004D30E0">
        <w:rPr>
          <w:rFonts w:cs="Times New Roman"/>
        </w:rPr>
        <w:t>.</w:t>
      </w:r>
    </w:p>
    <w:p w14:paraId="5D653640" w14:textId="77777777" w:rsidR="0043406A" w:rsidRDefault="000B5F6D">
      <w:pPr>
        <w:spacing w:before="120" w:after="40"/>
        <w:jc w:val="center"/>
        <w:rPr>
          <w:rFonts w:cs="Times New Roman"/>
          <w:color w:val="000000" w:themeColor="text1"/>
        </w:rPr>
      </w:pPr>
      <w:r>
        <w:rPr>
          <w:noProof/>
        </w:rPr>
        <w:drawing>
          <wp:inline distT="0" distB="0" distL="0" distR="0" wp14:anchorId="2027F21D" wp14:editId="377FF783">
            <wp:extent cx="6492240" cy="4177030"/>
            <wp:effectExtent l="0" t="0" r="0" b="0"/>
            <wp:docPr id="7"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pic:cNvPicPr>
                      <a:picLocks noChangeAspect="1" noChangeArrowheads="1"/>
                    </pic:cNvPicPr>
                  </pic:nvPicPr>
                  <pic:blipFill>
                    <a:blip r:embed="rId14"/>
                    <a:stretch>
                      <a:fillRect/>
                    </a:stretch>
                  </pic:blipFill>
                  <pic:spPr bwMode="auto">
                    <a:xfrm>
                      <a:off x="0" y="0"/>
                      <a:ext cx="6492240" cy="4177030"/>
                    </a:xfrm>
                    <a:prstGeom prst="rect">
                      <a:avLst/>
                    </a:prstGeom>
                    <a:noFill/>
                  </pic:spPr>
                </pic:pic>
              </a:graphicData>
            </a:graphic>
          </wp:inline>
        </w:drawing>
      </w:r>
    </w:p>
    <w:p w14:paraId="0EDF0D5E" w14:textId="77777777" w:rsidR="0043406A" w:rsidRDefault="000B5F6D">
      <w:pPr>
        <w:jc w:val="center"/>
        <w:rPr>
          <w:rFonts w:cs="Times New Roman"/>
          <w:i/>
          <w:color w:val="000000" w:themeColor="text1"/>
          <w:sz w:val="20"/>
        </w:rPr>
      </w:pPr>
      <w:r>
        <w:rPr>
          <w:rFonts w:cs="Times New Roman"/>
          <w:i/>
          <w:color w:val="000000" w:themeColor="text1"/>
          <w:sz w:val="20"/>
        </w:rPr>
        <w:t xml:space="preserve">Figure 3.3. Sample of the unified knowledge base showing Saudi Labor Law articles and HRSD FAQ records integrated into a single schema and distinguished by the </w:t>
      </w:r>
      <w:proofErr w:type="spellStart"/>
      <w:r>
        <w:rPr>
          <w:rFonts w:cs="Times New Roman"/>
          <w:i/>
          <w:color w:val="000000" w:themeColor="text1"/>
          <w:sz w:val="20"/>
        </w:rPr>
        <w:t>source_type</w:t>
      </w:r>
      <w:proofErr w:type="spellEnd"/>
      <w:r>
        <w:rPr>
          <w:rFonts w:cs="Times New Roman"/>
          <w:i/>
          <w:color w:val="000000" w:themeColor="text1"/>
          <w:sz w:val="20"/>
        </w:rPr>
        <w:t xml:space="preserve"> field.</w:t>
      </w:r>
    </w:p>
    <w:p w14:paraId="1E109A01" w14:textId="77777777" w:rsidR="0043406A" w:rsidRDefault="0043406A">
      <w:pPr>
        <w:jc w:val="center"/>
        <w:rPr>
          <w:rFonts w:cs="Times New Roman"/>
          <w:color w:val="000000" w:themeColor="text1"/>
        </w:rPr>
      </w:pPr>
    </w:p>
    <w:p w14:paraId="3BDA9442" w14:textId="2531E4EC" w:rsidR="00F222A8" w:rsidRPr="00F222A8" w:rsidRDefault="00F222A8" w:rsidP="00F222A8">
      <w:pPr>
        <w:rPr>
          <w:rFonts w:eastAsia="Times New Roman" w:cs="Times New Roman"/>
          <w:color w:val="000000" w:themeColor="text1"/>
          <w:sz w:val="28"/>
          <w:szCs w:val="28"/>
        </w:rPr>
      </w:pPr>
      <w:r w:rsidRPr="00F222A8">
        <w:rPr>
          <w:rFonts w:eastAsia="Times New Roman" w:cs="Times New Roman"/>
          <w:color w:val="000000" w:themeColor="text1"/>
          <w:sz w:val="28"/>
          <w:szCs w:val="28"/>
        </w:rPr>
        <w:t>3.4.2 Normalization of Arabic Text</w:t>
      </w:r>
    </w:p>
    <w:p w14:paraId="1948842A" w14:textId="6B3C869C" w:rsidR="00F222A8" w:rsidRPr="00F222A8" w:rsidRDefault="00F222A8" w:rsidP="00F222A8">
      <w:pPr>
        <w:rPr>
          <w:rFonts w:eastAsia="Times New Roman" w:cs="Times New Roman"/>
          <w:color w:val="000000" w:themeColor="text1"/>
          <w:szCs w:val="24"/>
        </w:rPr>
      </w:pPr>
      <w:r w:rsidRPr="00F222A8">
        <w:rPr>
          <w:rFonts w:eastAsia="Times New Roman" w:cs="Times New Roman"/>
          <w:color w:val="000000" w:themeColor="text1"/>
          <w:szCs w:val="24"/>
        </w:rPr>
        <w:t xml:space="preserve">Normalization and cleaning of the Arabic text was done before indexing to minimize orthographic differences. All diacritics and </w:t>
      </w:r>
      <w:proofErr w:type="spellStart"/>
      <w:r w:rsidRPr="00F222A8">
        <w:rPr>
          <w:rFonts w:eastAsia="Times New Roman" w:cs="Times New Roman"/>
          <w:color w:val="000000" w:themeColor="text1"/>
          <w:szCs w:val="24"/>
        </w:rPr>
        <w:t>tatweel</w:t>
      </w:r>
      <w:proofErr w:type="spellEnd"/>
      <w:r w:rsidRPr="00F222A8">
        <w:rPr>
          <w:rFonts w:eastAsia="Times New Roman" w:cs="Times New Roman"/>
          <w:color w:val="000000" w:themeColor="text1"/>
          <w:szCs w:val="24"/>
        </w:rPr>
        <w:t xml:space="preserve"> symbols were stripped away; common Alef, Yeh, and Ta-</w:t>
      </w:r>
      <w:proofErr w:type="spellStart"/>
      <w:r w:rsidRPr="00F222A8">
        <w:rPr>
          <w:rFonts w:eastAsia="Times New Roman" w:cs="Times New Roman"/>
          <w:color w:val="000000" w:themeColor="text1"/>
          <w:szCs w:val="24"/>
        </w:rPr>
        <w:t>marbuta</w:t>
      </w:r>
      <w:proofErr w:type="spellEnd"/>
      <w:r w:rsidRPr="00F222A8">
        <w:rPr>
          <w:rFonts w:eastAsia="Times New Roman" w:cs="Times New Roman"/>
          <w:color w:val="000000" w:themeColor="text1"/>
          <w:szCs w:val="24"/>
        </w:rPr>
        <w:t xml:space="preserve"> characters were normalized; and all scrapings and extra whitespace was stripped away. The normalized version of the text was used for search purposes, whereas the actual wording was kept separately.</w:t>
      </w:r>
    </w:p>
    <w:p w14:paraId="0866AE53" w14:textId="0E03070B" w:rsidR="0043406A" w:rsidRPr="00F222A8" w:rsidRDefault="00F222A8" w:rsidP="00F222A8">
      <w:pPr>
        <w:rPr>
          <w:rFonts w:cs="Times New Roman"/>
          <w:color w:val="000000" w:themeColor="text1"/>
          <w:sz w:val="22"/>
          <w:szCs w:val="20"/>
        </w:rPr>
      </w:pPr>
      <w:r w:rsidRPr="00F222A8">
        <w:rPr>
          <w:rFonts w:eastAsia="Times New Roman" w:cs="Times New Roman"/>
          <w:color w:val="000000" w:themeColor="text1"/>
          <w:szCs w:val="24"/>
        </w:rPr>
        <w:lastRenderedPageBreak/>
        <w:t>Having both forms is crucial in the legal sphere. On one hand, normalization improves the matching between user query and indexed document, but on the other hand, the text that is shown to the user should be an exact copy of the original text from the official source.</w:t>
      </w:r>
      <w:r w:rsidR="000B5F6D" w:rsidRPr="00F222A8">
        <w:rPr>
          <w:noProof/>
          <w:sz w:val="22"/>
          <w:szCs w:val="20"/>
        </w:rPr>
        <w:drawing>
          <wp:inline distT="0" distB="0" distL="0" distR="0" wp14:anchorId="4347202D" wp14:editId="1AAA320C">
            <wp:extent cx="6492240" cy="1605915"/>
            <wp:effectExtent l="0" t="0" r="0" b="0"/>
            <wp:docPr id="8"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pic:cNvPicPr>
                      <a:picLocks noChangeAspect="1" noChangeArrowheads="1"/>
                    </pic:cNvPicPr>
                  </pic:nvPicPr>
                  <pic:blipFill>
                    <a:blip r:embed="rId15"/>
                    <a:stretch>
                      <a:fillRect/>
                    </a:stretch>
                  </pic:blipFill>
                  <pic:spPr bwMode="auto">
                    <a:xfrm>
                      <a:off x="0" y="0"/>
                      <a:ext cx="6492240" cy="1605915"/>
                    </a:xfrm>
                    <a:prstGeom prst="rect">
                      <a:avLst/>
                    </a:prstGeom>
                    <a:noFill/>
                  </pic:spPr>
                </pic:pic>
              </a:graphicData>
            </a:graphic>
          </wp:inline>
        </w:drawing>
      </w:r>
    </w:p>
    <w:p w14:paraId="663A57D4" w14:textId="77777777" w:rsidR="0043406A" w:rsidRDefault="000B5F6D">
      <w:pPr>
        <w:ind w:left="216"/>
        <w:jc w:val="center"/>
        <w:rPr>
          <w:rFonts w:cs="Times New Roman"/>
          <w:color w:val="000000" w:themeColor="text1"/>
        </w:rPr>
      </w:pPr>
      <w:r>
        <w:rPr>
          <w:rFonts w:cs="Times New Roman"/>
          <w:i/>
          <w:color w:val="000000" w:themeColor="text1"/>
          <w:sz w:val="20"/>
        </w:rPr>
        <w:t xml:space="preserve">Figure 3.4. Example of Arabic legal text before and after normalization, including removal of diacritics and </w:t>
      </w:r>
      <w:proofErr w:type="spellStart"/>
      <w:r>
        <w:rPr>
          <w:rFonts w:cs="Times New Roman"/>
          <w:i/>
          <w:color w:val="000000" w:themeColor="text1"/>
          <w:sz w:val="20"/>
        </w:rPr>
        <w:t>tatweel</w:t>
      </w:r>
      <w:proofErr w:type="spellEnd"/>
      <w:r>
        <w:rPr>
          <w:rFonts w:cs="Times New Roman"/>
          <w:i/>
          <w:color w:val="000000" w:themeColor="text1"/>
          <w:sz w:val="20"/>
        </w:rPr>
        <w:t xml:space="preserve"> and unification of Alef, Yeh, and Ta-</w:t>
      </w:r>
      <w:proofErr w:type="spellStart"/>
      <w:r>
        <w:rPr>
          <w:rFonts w:cs="Times New Roman"/>
          <w:i/>
          <w:color w:val="000000" w:themeColor="text1"/>
          <w:sz w:val="20"/>
        </w:rPr>
        <w:t>marbuta</w:t>
      </w:r>
      <w:proofErr w:type="spellEnd"/>
      <w:r>
        <w:rPr>
          <w:rFonts w:cs="Times New Roman"/>
          <w:i/>
          <w:color w:val="000000" w:themeColor="text1"/>
          <w:sz w:val="20"/>
        </w:rPr>
        <w:t xml:space="preserve"> letter forms. The original wording is preserved separately for citation and traceability.</w:t>
      </w:r>
    </w:p>
    <w:p w14:paraId="674855C3" w14:textId="77777777" w:rsidR="0043406A" w:rsidRDefault="000B5F6D">
      <w:pPr>
        <w:pStyle w:val="Heading3"/>
        <w:rPr>
          <w:rFonts w:cs="Times New Roman"/>
          <w:color w:val="000000" w:themeColor="text1"/>
        </w:rPr>
      </w:pPr>
      <w:bookmarkStart w:id="85" w:name="_Toc235347936"/>
      <w:bookmarkStart w:id="86" w:name="_Toc235336435"/>
      <w:bookmarkStart w:id="87" w:name="_Toc234653916"/>
      <w:bookmarkStart w:id="88" w:name="_Toc235617926"/>
      <w:r>
        <w:rPr>
          <w:rFonts w:eastAsia="Times New Roman" w:cs="Times New Roman"/>
          <w:color w:val="000000" w:themeColor="text1"/>
        </w:rPr>
        <w:t>3.4.3 Archiving and Exclusion of Repealed Articles</w:t>
      </w:r>
      <w:bookmarkEnd w:id="85"/>
      <w:bookmarkEnd w:id="86"/>
      <w:bookmarkEnd w:id="87"/>
      <w:bookmarkEnd w:id="88"/>
    </w:p>
    <w:p w14:paraId="5D0F1805" w14:textId="77777777" w:rsidR="0043406A" w:rsidRDefault="000B5F6D">
      <w:pPr>
        <w:ind w:left="216"/>
        <w:jc w:val="both"/>
        <w:rPr>
          <w:rFonts w:cs="Times New Roman"/>
          <w:color w:val="000000" w:themeColor="text1"/>
        </w:rPr>
      </w:pPr>
      <w:r>
        <w:rPr>
          <w:rFonts w:cs="Times New Roman"/>
          <w:color w:val="000000" w:themeColor="text1"/>
        </w:rPr>
        <w:t xml:space="preserve">Each legal article was assigned an </w:t>
      </w:r>
      <w:proofErr w:type="spellStart"/>
      <w:r>
        <w:rPr>
          <w:rFonts w:cs="Times New Roman"/>
          <w:color w:val="000000" w:themeColor="text1"/>
        </w:rPr>
        <w:t>article_status</w:t>
      </w:r>
      <w:proofErr w:type="spellEnd"/>
      <w:r>
        <w:rPr>
          <w:rFonts w:cs="Times New Roman"/>
          <w:color w:val="000000" w:themeColor="text1"/>
        </w:rPr>
        <w:t xml:space="preserve"> value indicating whether it was active, repealed, or amended. Only active articles were indexed in the searchable knowledge base. Repealed and inactive provisions were retained in an archive for auditability but excluded from retrieval because citing an obsolete article could mislead the user and undermine the reliability of the service.</w:t>
      </w:r>
    </w:p>
    <w:p w14:paraId="27194D29" w14:textId="77777777" w:rsidR="0043406A" w:rsidRDefault="000B5F6D">
      <w:pPr>
        <w:spacing w:before="120" w:after="40"/>
        <w:jc w:val="center"/>
        <w:rPr>
          <w:rFonts w:cs="Times New Roman"/>
          <w:color w:val="000000" w:themeColor="text1"/>
        </w:rPr>
      </w:pPr>
      <w:r>
        <w:rPr>
          <w:noProof/>
        </w:rPr>
        <w:drawing>
          <wp:inline distT="0" distB="0" distL="0" distR="0" wp14:anchorId="0E4EA5B8" wp14:editId="7A382F86">
            <wp:extent cx="5492750" cy="2406650"/>
            <wp:effectExtent l="0" t="0" r="0" b="0"/>
            <wp:docPr id="9"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pic:cNvPicPr>
                      <a:picLocks noChangeAspect="1" noChangeArrowheads="1"/>
                    </pic:cNvPicPr>
                  </pic:nvPicPr>
                  <pic:blipFill>
                    <a:blip r:embed="rId16"/>
                    <a:stretch>
                      <a:fillRect/>
                    </a:stretch>
                  </pic:blipFill>
                  <pic:spPr bwMode="auto">
                    <a:xfrm>
                      <a:off x="0" y="0"/>
                      <a:ext cx="5492750" cy="2406650"/>
                    </a:xfrm>
                    <a:prstGeom prst="rect">
                      <a:avLst/>
                    </a:prstGeom>
                    <a:noFill/>
                  </pic:spPr>
                </pic:pic>
              </a:graphicData>
            </a:graphic>
          </wp:inline>
        </w:drawing>
      </w:r>
    </w:p>
    <w:p w14:paraId="10B1F377" w14:textId="77777777" w:rsidR="0043406A" w:rsidRDefault="000B5F6D">
      <w:pPr>
        <w:spacing w:after="160"/>
        <w:jc w:val="center"/>
        <w:rPr>
          <w:rFonts w:cs="Times New Roman"/>
          <w:color w:val="000000" w:themeColor="text1"/>
        </w:rPr>
      </w:pPr>
      <w:r>
        <w:rPr>
          <w:rFonts w:cs="Times New Roman"/>
          <w:i/>
          <w:color w:val="000000" w:themeColor="text1"/>
          <w:sz w:val="20"/>
        </w:rPr>
        <w:t>Figure 3.5. Sample of repealed (cancelled) labor-law articles that are archived for auditability and excluded from the searchable knowledge base.</w:t>
      </w:r>
    </w:p>
    <w:p w14:paraId="15D5E058" w14:textId="77777777" w:rsidR="0043406A" w:rsidRDefault="000B5F6D">
      <w:pPr>
        <w:pStyle w:val="Heading3"/>
        <w:rPr>
          <w:rFonts w:cs="Times New Roman"/>
          <w:color w:val="000000" w:themeColor="text1"/>
        </w:rPr>
      </w:pPr>
      <w:bookmarkStart w:id="89" w:name="_Toc235347937"/>
      <w:bookmarkStart w:id="90" w:name="_Toc235336436"/>
      <w:bookmarkStart w:id="91" w:name="_Toc234653917"/>
      <w:bookmarkStart w:id="92" w:name="_Toc235617927"/>
      <w:r>
        <w:rPr>
          <w:rFonts w:eastAsia="Times New Roman" w:cs="Times New Roman"/>
          <w:color w:val="000000" w:themeColor="text1"/>
        </w:rPr>
        <w:t>3.4.4 FAQ Cleaning and Leakage-Safe Splitting</w:t>
      </w:r>
      <w:bookmarkEnd w:id="89"/>
      <w:bookmarkEnd w:id="90"/>
      <w:bookmarkEnd w:id="91"/>
      <w:bookmarkEnd w:id="92"/>
    </w:p>
    <w:p w14:paraId="490C47B7" w14:textId="77777777" w:rsidR="0043406A" w:rsidRDefault="000B5F6D">
      <w:pPr>
        <w:ind w:left="216"/>
        <w:jc w:val="both"/>
        <w:rPr>
          <w:rFonts w:cs="Times New Roman"/>
          <w:color w:val="000000" w:themeColor="text1"/>
        </w:rPr>
      </w:pPr>
      <w:r>
        <w:rPr>
          <w:rFonts w:cs="Times New Roman"/>
          <w:color w:val="000000" w:themeColor="text1"/>
        </w:rPr>
        <w:t>The FAQ records were cleaned to remove incomplete, duplicate, noisy, and out-of-domain entries. Only records related to labor rights, employment contracts, termination, workplace regulation, and employment services were retained. Figure 3.6 contrasts retained labor-related examples with excluded out-of-domain records.</w:t>
      </w:r>
    </w:p>
    <w:p w14:paraId="772816B6" w14:textId="77777777" w:rsidR="0043406A" w:rsidRDefault="000B5F6D">
      <w:pPr>
        <w:spacing w:before="120" w:after="40"/>
        <w:jc w:val="center"/>
        <w:rPr>
          <w:rFonts w:cs="Times New Roman"/>
          <w:color w:val="000000" w:themeColor="text1"/>
        </w:rPr>
      </w:pPr>
      <w:r>
        <w:rPr>
          <w:noProof/>
        </w:rPr>
        <w:lastRenderedPageBreak/>
        <w:drawing>
          <wp:inline distT="0" distB="0" distL="0" distR="0" wp14:anchorId="588423E9" wp14:editId="606281C7">
            <wp:extent cx="6035040" cy="2383790"/>
            <wp:effectExtent l="0" t="0" r="0" b="0"/>
            <wp:docPr id="10" name="Picture 211781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117815534"/>
                    <pic:cNvPicPr>
                      <a:picLocks noChangeAspect="1" noChangeArrowheads="1"/>
                    </pic:cNvPicPr>
                  </pic:nvPicPr>
                  <pic:blipFill>
                    <a:blip r:embed="rId17"/>
                    <a:stretch>
                      <a:fillRect/>
                    </a:stretch>
                  </pic:blipFill>
                  <pic:spPr bwMode="auto">
                    <a:xfrm>
                      <a:off x="0" y="0"/>
                      <a:ext cx="6035040" cy="2383790"/>
                    </a:xfrm>
                    <a:prstGeom prst="rect">
                      <a:avLst/>
                    </a:prstGeom>
                    <a:noFill/>
                  </pic:spPr>
                </pic:pic>
              </a:graphicData>
            </a:graphic>
          </wp:inline>
        </w:drawing>
      </w:r>
    </w:p>
    <w:p w14:paraId="57FC3F26" w14:textId="77777777" w:rsidR="0043406A" w:rsidRDefault="000B5F6D">
      <w:pPr>
        <w:spacing w:after="160"/>
        <w:jc w:val="center"/>
        <w:rPr>
          <w:rFonts w:cs="Times New Roman"/>
          <w:color w:val="000000" w:themeColor="text1"/>
        </w:rPr>
      </w:pPr>
      <w:r>
        <w:rPr>
          <w:rFonts w:cs="Times New Roman"/>
          <w:i/>
          <w:color w:val="000000" w:themeColor="text1"/>
          <w:sz w:val="20"/>
        </w:rPr>
        <w:t>Figure 3.6. FAQ domain cleaning: examples of kept labor-related questions versus excluded out-of-domain questions (703 classified FAQ entries, of which 402 are retained and 301 excluded).</w:t>
      </w:r>
    </w:p>
    <w:p w14:paraId="030F788A" w14:textId="77777777" w:rsidR="0043406A" w:rsidRDefault="000B5F6D">
      <w:pPr>
        <w:ind w:left="216"/>
        <w:jc w:val="both"/>
        <w:rPr>
          <w:rFonts w:cs="Times New Roman"/>
          <w:color w:val="000000" w:themeColor="text1"/>
        </w:rPr>
      </w:pPr>
      <w:r>
        <w:rPr>
          <w:rFonts w:cs="Times New Roman"/>
          <w:color w:val="000000" w:themeColor="text1"/>
        </w:rPr>
        <w:t>The retained FAQ records were then divided through an identifier-based 70/10/20 split. The 70% subset was indexed in the searchable RAG knowledge base, the 10% subset was reserved for validation and threshold calibration, and the remaining 20% was kept as held-out test data. Validation data were used only before final evaluation, and the held-out partition remained unseen during threshold selection. The Stage 04 auto-generated legal set was handled separately as a supplementary robustness resource and was not used for tuning.</w:t>
      </w:r>
    </w:p>
    <w:p w14:paraId="038FF08C" w14:textId="77777777" w:rsidR="0043406A" w:rsidRDefault="000B5F6D">
      <w:pPr>
        <w:ind w:left="216"/>
        <w:jc w:val="both"/>
        <w:rPr>
          <w:rFonts w:cs="Times New Roman"/>
          <w:color w:val="000000" w:themeColor="text1"/>
          <w:szCs w:val="24"/>
        </w:rPr>
      </w:pPr>
      <w:r>
        <w:rPr>
          <w:rFonts w:cs="Times New Roman"/>
        </w:rPr>
        <w:t xml:space="preserve">Formally, leakage prevention required the three subsets to be mutually disjoint: </w:t>
      </w:r>
      <w:proofErr w:type="spellStart"/>
      <w:r>
        <w:rPr>
          <w:rFonts w:cs="Times New Roman"/>
        </w:rPr>
        <w:t>D_train</w:t>
      </w:r>
      <w:proofErr w:type="spellEnd"/>
      <w:r>
        <w:rPr>
          <w:rFonts w:cs="Times New Roman"/>
        </w:rPr>
        <w:t xml:space="preserve"> ∩ </w:t>
      </w:r>
      <w:proofErr w:type="spellStart"/>
      <w:r>
        <w:rPr>
          <w:rFonts w:cs="Times New Roman"/>
        </w:rPr>
        <w:t>D_val</w:t>
      </w:r>
      <w:proofErr w:type="spellEnd"/>
      <w:r>
        <w:rPr>
          <w:rFonts w:cs="Times New Roman"/>
        </w:rPr>
        <w:t xml:space="preserve"> = </w:t>
      </w:r>
      <w:proofErr w:type="spellStart"/>
      <w:r>
        <w:rPr>
          <w:rFonts w:cs="Times New Roman"/>
        </w:rPr>
        <w:t>D_train</w:t>
      </w:r>
      <w:proofErr w:type="spellEnd"/>
      <w:r>
        <w:rPr>
          <w:rFonts w:cs="Times New Roman"/>
        </w:rPr>
        <w:t xml:space="preserve"> ∩ </w:t>
      </w:r>
      <w:proofErr w:type="spellStart"/>
      <w:r>
        <w:rPr>
          <w:rFonts w:cs="Times New Roman"/>
        </w:rPr>
        <w:t>D_test</w:t>
      </w:r>
      <w:proofErr w:type="spellEnd"/>
      <w:r>
        <w:rPr>
          <w:rFonts w:cs="Times New Roman"/>
        </w:rPr>
        <w:t xml:space="preserve"> = </w:t>
      </w:r>
      <w:proofErr w:type="spellStart"/>
      <w:r>
        <w:rPr>
          <w:rFonts w:cs="Times New Roman"/>
        </w:rPr>
        <w:t>D_val</w:t>
      </w:r>
      <w:proofErr w:type="spellEnd"/>
      <w:r>
        <w:rPr>
          <w:rFonts w:cs="Times New Roman"/>
        </w:rPr>
        <w:t xml:space="preserve"> ∩ </w:t>
      </w:r>
      <w:proofErr w:type="spellStart"/>
      <w:r>
        <w:rPr>
          <w:rFonts w:cs="Times New Roman"/>
        </w:rPr>
        <w:t>D_test</w:t>
      </w:r>
      <w:proofErr w:type="spellEnd"/>
      <w:r>
        <w:rPr>
          <w:rFonts w:cs="Times New Roman"/>
        </w:rPr>
        <w:t xml:space="preserve"> = ∅. Here, </w:t>
      </w:r>
      <w:proofErr w:type="spellStart"/>
      <w:r>
        <w:rPr>
          <w:rFonts w:cs="Times New Roman"/>
        </w:rPr>
        <w:t>D_train</w:t>
      </w:r>
      <w:proofErr w:type="spellEnd"/>
      <w:r>
        <w:rPr>
          <w:rFonts w:cs="Times New Roman"/>
        </w:rPr>
        <w:t xml:space="preserve"> denotes the 70% records indexed in the searchable RAG knowledge base, </w:t>
      </w:r>
      <w:proofErr w:type="spellStart"/>
      <w:r>
        <w:rPr>
          <w:rFonts w:cs="Times New Roman"/>
        </w:rPr>
        <w:t>D_val</w:t>
      </w:r>
      <w:proofErr w:type="spellEnd"/>
      <w:r>
        <w:rPr>
          <w:rFonts w:cs="Times New Roman"/>
        </w:rPr>
        <w:t xml:space="preserve"> denotes the 10% validation questions used for configuration selection, and </w:t>
      </w:r>
      <w:proofErr w:type="spellStart"/>
      <w:r>
        <w:rPr>
          <w:rFonts w:cs="Times New Roman"/>
        </w:rPr>
        <w:t>D_test</w:t>
      </w:r>
      <w:proofErr w:type="spellEnd"/>
      <w:r>
        <w:rPr>
          <w:rFonts w:cs="Times New Roman"/>
        </w:rPr>
        <w:t xml:space="preserve"> denotes the 20% held-out questions and their gold references used for evaluation.</w:t>
      </w:r>
    </w:p>
    <w:p w14:paraId="440BD6FF" w14:textId="77777777" w:rsidR="0043406A" w:rsidRDefault="000B5F6D">
      <w:pPr>
        <w:jc w:val="both"/>
        <w:rPr>
          <w:rFonts w:cs="Times New Roman"/>
          <w:szCs w:val="24"/>
        </w:rPr>
      </w:pPr>
      <w:r>
        <w:rPr>
          <w:rFonts w:cs="Times New Roman"/>
          <w:szCs w:val="24"/>
        </w:rPr>
        <w:t xml:space="preserve">The duplicate retained for evaluation was </w:t>
      </w:r>
      <w:proofErr w:type="spellStart"/>
      <w:r>
        <w:rPr>
          <w:rFonts w:cs="Times New Roman"/>
          <w:szCs w:val="24"/>
        </w:rPr>
        <w:t>faq_id</w:t>
      </w:r>
      <w:proofErr w:type="spellEnd"/>
      <w:r>
        <w:rPr>
          <w:rFonts w:cs="Times New Roman"/>
          <w:szCs w:val="24"/>
        </w:rPr>
        <w:t xml:space="preserve"> 248. The removed instance was </w:t>
      </w:r>
      <w:proofErr w:type="spellStart"/>
      <w:r>
        <w:rPr>
          <w:rFonts w:cs="Times New Roman"/>
          <w:szCs w:val="24"/>
        </w:rPr>
        <w:t>faq_id</w:t>
      </w:r>
      <w:proofErr w:type="spellEnd"/>
      <w:r>
        <w:rPr>
          <w:rFonts w:cs="Times New Roman"/>
          <w:szCs w:val="24"/>
        </w:rPr>
        <w:t xml:space="preserve"> 94, with </w:t>
      </w:r>
      <w:proofErr w:type="spellStart"/>
      <w:r>
        <w:rPr>
          <w:rFonts w:cs="Times New Roman"/>
          <w:szCs w:val="24"/>
        </w:rPr>
        <w:t>document_unit_id</w:t>
      </w:r>
      <w:proofErr w:type="spellEnd"/>
      <w:r>
        <w:rPr>
          <w:rFonts w:cs="Times New Roman"/>
          <w:szCs w:val="24"/>
        </w:rPr>
        <w:t xml:space="preserve"> b0ebcab351b4739f0566a90080daa23d875b475bac36659a0088539697b8a266. Although the two source records differed, their question text was identical. Keeping one canonical instance prevented the same user question from being counted twice in the held-out analysis.</w:t>
      </w:r>
    </w:p>
    <w:p w14:paraId="14C76028" w14:textId="77777777" w:rsidR="00755F7B" w:rsidRPr="00755F7B" w:rsidRDefault="00755F7B" w:rsidP="00755F7B">
      <w:pPr>
        <w:spacing w:after="120"/>
        <w:rPr>
          <w:rFonts w:eastAsia="Times New Roman" w:cs="Times New Roman"/>
          <w:color w:val="000000" w:themeColor="text1"/>
          <w:sz w:val="28"/>
          <w:szCs w:val="28"/>
        </w:rPr>
      </w:pPr>
      <w:r w:rsidRPr="00755F7B">
        <w:rPr>
          <w:rFonts w:eastAsia="Times New Roman" w:cs="Times New Roman"/>
          <w:color w:val="000000" w:themeColor="text1"/>
          <w:sz w:val="28"/>
          <w:szCs w:val="28"/>
        </w:rPr>
        <w:t>3.4.5 Detection of Near-Duplicates</w:t>
      </w:r>
    </w:p>
    <w:p w14:paraId="266E2AA8" w14:textId="3FC0A3EA" w:rsidR="0043406A" w:rsidRPr="00755F7B" w:rsidRDefault="00755F7B" w:rsidP="00755F7B">
      <w:pPr>
        <w:spacing w:after="120"/>
        <w:rPr>
          <w:rFonts w:cs="Times New Roman"/>
          <w:color w:val="000000" w:themeColor="text1"/>
          <w:sz w:val="22"/>
          <w:szCs w:val="20"/>
        </w:rPr>
      </w:pPr>
      <w:r w:rsidRPr="00755F7B">
        <w:rPr>
          <w:rFonts w:eastAsia="Times New Roman" w:cs="Times New Roman"/>
          <w:color w:val="000000" w:themeColor="text1"/>
          <w:szCs w:val="24"/>
        </w:rPr>
        <w:t>In this research, the technique involving character n-gram of the TF-IDF together with cosine similarity was used to detect possible near duplicates [28]. Character n-grams have been used since they can be useful in uncovering substantial text overlap in cases where there are no word-for-word similarities. Scores that are higher than 0.90 and between 0.85 to 0.90 were considered as review heuristics in this research and were manually reviewed. This was done to avoid having very similar documents in both index and evaluation sets.</w:t>
      </w:r>
      <w:r w:rsidR="000B5F6D" w:rsidRPr="00755F7B">
        <w:rPr>
          <w:noProof/>
          <w:sz w:val="22"/>
          <w:szCs w:val="20"/>
        </w:rPr>
        <w:drawing>
          <wp:inline distT="0" distB="0" distL="0" distR="0" wp14:anchorId="3E198ADB" wp14:editId="74F0CC0C">
            <wp:extent cx="2743200" cy="496570"/>
            <wp:effectExtent l="0" t="0" r="0" b="0"/>
            <wp:docPr id="1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4"/>
                    <pic:cNvPicPr>
                      <a:picLocks noChangeAspect="1" noChangeArrowheads="1"/>
                    </pic:cNvPicPr>
                  </pic:nvPicPr>
                  <pic:blipFill>
                    <a:blip r:embed="rId18"/>
                    <a:stretch>
                      <a:fillRect/>
                    </a:stretch>
                  </pic:blipFill>
                  <pic:spPr bwMode="auto">
                    <a:xfrm>
                      <a:off x="0" y="0"/>
                      <a:ext cx="2743200" cy="496570"/>
                    </a:xfrm>
                    <a:prstGeom prst="rect">
                      <a:avLst/>
                    </a:prstGeom>
                    <a:noFill/>
                  </pic:spPr>
                </pic:pic>
              </a:graphicData>
            </a:graphic>
          </wp:inline>
        </w:drawing>
      </w:r>
    </w:p>
    <w:p w14:paraId="6B673743" w14:textId="77777777" w:rsidR="0043406A" w:rsidRDefault="000B5F6D">
      <w:pPr>
        <w:spacing w:after="120"/>
        <w:jc w:val="center"/>
        <w:rPr>
          <w:rFonts w:cs="Times New Roman"/>
          <w:color w:val="000000" w:themeColor="text1"/>
        </w:rPr>
      </w:pPr>
      <w:proofErr w:type="spellStart"/>
      <w:r>
        <w:rPr>
          <w:rFonts w:cs="Times New Roman"/>
          <w:color w:val="000000" w:themeColor="text1"/>
          <w:sz w:val="22"/>
        </w:rPr>
        <w:t>cosine_</w:t>
      </w:r>
      <w:proofErr w:type="gramStart"/>
      <w:r>
        <w:rPr>
          <w:rFonts w:cs="Times New Roman"/>
          <w:color w:val="000000" w:themeColor="text1"/>
          <w:sz w:val="22"/>
        </w:rPr>
        <w:t>similarity</w:t>
      </w:r>
      <w:proofErr w:type="spellEnd"/>
      <w:r>
        <w:rPr>
          <w:rFonts w:cs="Times New Roman"/>
          <w:color w:val="000000" w:themeColor="text1"/>
          <w:sz w:val="22"/>
        </w:rPr>
        <w:t>(</w:t>
      </w:r>
      <w:proofErr w:type="spellStart"/>
      <w:proofErr w:type="gramEnd"/>
      <w:r>
        <w:rPr>
          <w:rFonts w:cs="Times New Roman"/>
          <w:color w:val="000000" w:themeColor="text1"/>
          <w:sz w:val="22"/>
        </w:rPr>
        <w:t>x_i</w:t>
      </w:r>
      <w:proofErr w:type="spellEnd"/>
      <w:r>
        <w:rPr>
          <w:rFonts w:cs="Times New Roman"/>
          <w:color w:val="000000" w:themeColor="text1"/>
          <w:sz w:val="22"/>
        </w:rPr>
        <w:t xml:space="preserve">, </w:t>
      </w:r>
      <w:proofErr w:type="spellStart"/>
      <w:r>
        <w:rPr>
          <w:rFonts w:cs="Times New Roman"/>
          <w:color w:val="000000" w:themeColor="text1"/>
          <w:sz w:val="22"/>
        </w:rPr>
        <w:t>x_j</w:t>
      </w:r>
      <w:proofErr w:type="spellEnd"/>
      <w:r>
        <w:rPr>
          <w:rFonts w:cs="Times New Roman"/>
          <w:color w:val="000000" w:themeColor="text1"/>
          <w:sz w:val="22"/>
        </w:rPr>
        <w:t>) = (</w:t>
      </w:r>
      <w:proofErr w:type="spellStart"/>
      <w:r>
        <w:rPr>
          <w:rFonts w:cs="Times New Roman"/>
          <w:color w:val="000000" w:themeColor="text1"/>
          <w:sz w:val="22"/>
        </w:rPr>
        <w:t>x_i</w:t>
      </w:r>
      <w:proofErr w:type="spellEnd"/>
      <w:r>
        <w:rPr>
          <w:rFonts w:cs="Times New Roman"/>
          <w:color w:val="000000" w:themeColor="text1"/>
          <w:sz w:val="22"/>
        </w:rPr>
        <w:t xml:space="preserve"> · </w:t>
      </w:r>
      <w:proofErr w:type="spellStart"/>
      <w:r>
        <w:rPr>
          <w:rFonts w:cs="Times New Roman"/>
          <w:color w:val="000000" w:themeColor="text1"/>
          <w:sz w:val="22"/>
        </w:rPr>
        <w:t>x_j</w:t>
      </w:r>
      <w:proofErr w:type="spellEnd"/>
      <w:r>
        <w:rPr>
          <w:rFonts w:cs="Times New Roman"/>
          <w:color w:val="000000" w:themeColor="text1"/>
          <w:sz w:val="22"/>
        </w:rPr>
        <w:t>) / (||</w:t>
      </w:r>
      <w:proofErr w:type="spellStart"/>
      <w:r>
        <w:rPr>
          <w:rFonts w:cs="Times New Roman"/>
          <w:color w:val="000000" w:themeColor="text1"/>
          <w:sz w:val="22"/>
        </w:rPr>
        <w:t>x_i</w:t>
      </w:r>
      <w:proofErr w:type="spellEnd"/>
      <w:r>
        <w:rPr>
          <w:rFonts w:cs="Times New Roman"/>
          <w:color w:val="000000" w:themeColor="text1"/>
          <w:sz w:val="22"/>
        </w:rPr>
        <w:t>|| ||</w:t>
      </w:r>
      <w:proofErr w:type="spellStart"/>
      <w:r>
        <w:rPr>
          <w:rFonts w:cs="Times New Roman"/>
          <w:color w:val="000000" w:themeColor="text1"/>
          <w:sz w:val="22"/>
        </w:rPr>
        <w:t>x_j</w:t>
      </w:r>
      <w:proofErr w:type="spellEnd"/>
      <w:r>
        <w:rPr>
          <w:rFonts w:cs="Times New Roman"/>
          <w:color w:val="000000" w:themeColor="text1"/>
          <w:sz w:val="22"/>
        </w:rPr>
        <w:t>|</w:t>
      </w:r>
      <w:proofErr w:type="gramStart"/>
      <w:r>
        <w:rPr>
          <w:rFonts w:cs="Times New Roman"/>
          <w:color w:val="000000" w:themeColor="text1"/>
          <w:sz w:val="22"/>
        </w:rPr>
        <w:t xml:space="preserve">|)   </w:t>
      </w:r>
      <w:proofErr w:type="gramEnd"/>
      <w:r>
        <w:rPr>
          <w:rFonts w:cs="Times New Roman"/>
          <w:color w:val="000000" w:themeColor="text1"/>
          <w:sz w:val="22"/>
        </w:rPr>
        <w:t xml:space="preserve"> (3.1)</w:t>
      </w:r>
    </w:p>
    <w:p w14:paraId="57FA3E64" w14:textId="77777777" w:rsidR="00755F7B" w:rsidRPr="00755F7B" w:rsidRDefault="00755F7B" w:rsidP="00755F7B">
      <w:pPr>
        <w:jc w:val="both"/>
        <w:rPr>
          <w:rFonts w:eastAsia="Times New Roman" w:cs="Times New Roman"/>
          <w:color w:val="000000" w:themeColor="text1"/>
          <w:sz w:val="28"/>
          <w:szCs w:val="28"/>
        </w:rPr>
      </w:pPr>
      <w:r w:rsidRPr="00755F7B">
        <w:rPr>
          <w:rFonts w:eastAsia="Times New Roman" w:cs="Times New Roman"/>
          <w:color w:val="000000" w:themeColor="text1"/>
          <w:sz w:val="28"/>
          <w:szCs w:val="28"/>
        </w:rPr>
        <w:t>3.4.6 Text Segmentation and Source Traceability</w:t>
      </w:r>
    </w:p>
    <w:p w14:paraId="36386B9A"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lastRenderedPageBreak/>
        <w:t>After data cleaning, the source text was segmented into retrievable units while keeping the metadata necessary for source traceability. The segmentation procedure occurred before indexing since the retrieval system processes evidence units and not whole source pages. Two segmentation techniques were considered:</w:t>
      </w:r>
    </w:p>
    <w:p w14:paraId="2D84D4A7"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t>1) Structural Segmentation</w:t>
      </w:r>
    </w:p>
    <w:p w14:paraId="5BDEDF1C"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t>Under this technique, each article of the Saudi Labor Law was considered as one legal unit, and each FAQ question-answer combination of the HRSD as one service-information unit. The advantage of this approach is that it keeps intact the structure of the original record and connects it to the article number, source type, and other metadata.</w:t>
      </w:r>
    </w:p>
    <w:p w14:paraId="10222A37"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t>2) Fixed-Size Segmentation</w:t>
      </w:r>
    </w:p>
    <w:p w14:paraId="09BA28D2"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t>Under the fixed-size baseline scenario, the text was split into 500-word pieces with 80-word overlap to prevent information loss around the boundaries of the chunks. Due to the highly inflected nature of the Arabic language, fixed size word-based segmentation may break up legal concepts, numbers, and references to articles, resulting in reduced retrieval quality.</w:t>
      </w:r>
    </w:p>
    <w:p w14:paraId="3E060AEB" w14:textId="45BCB38A" w:rsidR="0043406A" w:rsidRPr="00755F7B" w:rsidRDefault="00755F7B" w:rsidP="00755F7B">
      <w:pPr>
        <w:rPr>
          <w:rFonts w:cs="Times New Roman"/>
          <w:color w:val="000000" w:themeColor="text1"/>
          <w:sz w:val="22"/>
          <w:szCs w:val="20"/>
        </w:rPr>
      </w:pPr>
      <w:r w:rsidRPr="00755F7B">
        <w:rPr>
          <w:rFonts w:eastAsia="Times New Roman" w:cs="Times New Roman"/>
          <w:color w:val="000000" w:themeColor="text1"/>
          <w:szCs w:val="24"/>
        </w:rPr>
        <w:t>Both approaches were tested experimentally. Structural segmentation was chosen as the basic approach since it allows to keep complete legal and FAQ records, while the fixed size segmentation provided the baseline. Every segment contained the metadata such as source type, article number, document type, section reference, parent document identifier, and segment identifier.</w:t>
      </w:r>
    </w:p>
    <w:tbl>
      <w:tblPr>
        <w:tblStyle w:val="TableGrid"/>
        <w:tblW w:w="9265" w:type="dxa"/>
        <w:jc w:val="center"/>
        <w:tblLayout w:type="fixed"/>
        <w:tblLook w:val="04A0" w:firstRow="1" w:lastRow="0" w:firstColumn="1" w:lastColumn="0" w:noHBand="0" w:noVBand="1"/>
      </w:tblPr>
      <w:tblGrid>
        <w:gridCol w:w="3055"/>
        <w:gridCol w:w="6210"/>
      </w:tblGrid>
      <w:tr w:rsidR="0043406A" w14:paraId="59E048FA" w14:textId="77777777" w:rsidTr="00503F68">
        <w:trPr>
          <w:cantSplit/>
          <w:tblHeader/>
          <w:jc w:val="center"/>
        </w:trPr>
        <w:tc>
          <w:tcPr>
            <w:tcW w:w="3055" w:type="dxa"/>
            <w:shd w:val="clear" w:color="auto" w:fill="D9EAF7"/>
            <w:vAlign w:val="center"/>
          </w:tcPr>
          <w:p w14:paraId="08DDB995" w14:textId="77777777" w:rsidR="0043406A" w:rsidRPr="00503F68" w:rsidRDefault="000B5F6D" w:rsidP="00503F68">
            <w:pPr>
              <w:keepNext/>
              <w:jc w:val="center"/>
              <w:rPr>
                <w:rFonts w:cs="Times New Roman"/>
                <w:color w:val="000000" w:themeColor="text1"/>
                <w:sz w:val="22"/>
                <w:szCs w:val="28"/>
              </w:rPr>
            </w:pPr>
            <w:r w:rsidRPr="00503F68">
              <w:rPr>
                <w:rFonts w:cs="Times New Roman"/>
                <w:b/>
                <w:color w:val="000000" w:themeColor="text1"/>
                <w:sz w:val="22"/>
                <w:szCs w:val="28"/>
              </w:rPr>
              <w:t>Preprocessing Output</w:t>
            </w:r>
          </w:p>
        </w:tc>
        <w:tc>
          <w:tcPr>
            <w:tcW w:w="6210" w:type="dxa"/>
            <w:shd w:val="clear" w:color="auto" w:fill="D9EAF7"/>
            <w:vAlign w:val="center"/>
          </w:tcPr>
          <w:p w14:paraId="3D25454C" w14:textId="77777777" w:rsidR="0043406A" w:rsidRPr="00503F68" w:rsidRDefault="000B5F6D" w:rsidP="00503F68">
            <w:pPr>
              <w:keepNext/>
              <w:jc w:val="center"/>
              <w:rPr>
                <w:rFonts w:cs="Times New Roman"/>
                <w:color w:val="000000" w:themeColor="text1"/>
                <w:sz w:val="22"/>
                <w:szCs w:val="28"/>
              </w:rPr>
            </w:pPr>
            <w:r w:rsidRPr="00503F68">
              <w:rPr>
                <w:rFonts w:cs="Times New Roman"/>
                <w:b/>
                <w:color w:val="000000" w:themeColor="text1"/>
                <w:sz w:val="22"/>
                <w:szCs w:val="28"/>
              </w:rPr>
              <w:t>Purpose</w:t>
            </w:r>
          </w:p>
        </w:tc>
      </w:tr>
      <w:tr w:rsidR="0043406A" w14:paraId="70DEBD0B" w14:textId="77777777" w:rsidTr="00503F68">
        <w:trPr>
          <w:cantSplit/>
          <w:jc w:val="center"/>
        </w:trPr>
        <w:tc>
          <w:tcPr>
            <w:tcW w:w="3055" w:type="dxa"/>
            <w:vAlign w:val="center"/>
          </w:tcPr>
          <w:p w14:paraId="0C5C8CE5"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Cleaned legal articles</w:t>
            </w:r>
          </w:p>
        </w:tc>
        <w:tc>
          <w:tcPr>
            <w:tcW w:w="6210" w:type="dxa"/>
            <w:vAlign w:val="center"/>
          </w:tcPr>
          <w:p w14:paraId="5595DA26"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Provide standardized active legal records for the knowledge base.</w:t>
            </w:r>
          </w:p>
        </w:tc>
      </w:tr>
      <w:tr w:rsidR="0043406A" w14:paraId="7F5215F0" w14:textId="77777777" w:rsidTr="00503F68">
        <w:trPr>
          <w:cantSplit/>
          <w:jc w:val="center"/>
        </w:trPr>
        <w:tc>
          <w:tcPr>
            <w:tcW w:w="3055" w:type="dxa"/>
            <w:vAlign w:val="center"/>
          </w:tcPr>
          <w:p w14:paraId="2C0735A6"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Cleaned HRSD FAQ records</w:t>
            </w:r>
          </w:p>
        </w:tc>
        <w:tc>
          <w:tcPr>
            <w:tcW w:w="6210" w:type="dxa"/>
            <w:vAlign w:val="center"/>
          </w:tcPr>
          <w:p w14:paraId="2BA1F573"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Provide service-oriented question-answer knowledge.</w:t>
            </w:r>
          </w:p>
        </w:tc>
      </w:tr>
      <w:tr w:rsidR="0043406A" w14:paraId="63012ABB" w14:textId="77777777" w:rsidTr="00503F68">
        <w:trPr>
          <w:cantSplit/>
          <w:jc w:val="center"/>
        </w:trPr>
        <w:tc>
          <w:tcPr>
            <w:tcW w:w="3055" w:type="dxa"/>
            <w:vAlign w:val="center"/>
          </w:tcPr>
          <w:p w14:paraId="0B209E3D"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Held-out evaluation set</w:t>
            </w:r>
          </w:p>
        </w:tc>
        <w:tc>
          <w:tcPr>
            <w:tcW w:w="6210" w:type="dxa"/>
            <w:vAlign w:val="center"/>
          </w:tcPr>
          <w:p w14:paraId="7D633BFC"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Support leakage-safe evaluation.</w:t>
            </w:r>
          </w:p>
        </w:tc>
      </w:tr>
      <w:tr w:rsidR="0043406A" w14:paraId="2833B3A8" w14:textId="77777777" w:rsidTr="00503F68">
        <w:trPr>
          <w:cantSplit/>
          <w:jc w:val="center"/>
        </w:trPr>
        <w:tc>
          <w:tcPr>
            <w:tcW w:w="3055" w:type="dxa"/>
            <w:vAlign w:val="center"/>
          </w:tcPr>
          <w:p w14:paraId="3ED12F43"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Structural chunks</w:t>
            </w:r>
          </w:p>
        </w:tc>
        <w:tc>
          <w:tcPr>
            <w:tcW w:w="6210" w:type="dxa"/>
            <w:vAlign w:val="center"/>
          </w:tcPr>
          <w:p w14:paraId="7A0EE352"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Preserve article and FAQ boundaries.</w:t>
            </w:r>
          </w:p>
        </w:tc>
      </w:tr>
      <w:tr w:rsidR="0043406A" w14:paraId="2A87165C" w14:textId="77777777" w:rsidTr="00503F68">
        <w:trPr>
          <w:cantSplit/>
          <w:jc w:val="center"/>
        </w:trPr>
        <w:tc>
          <w:tcPr>
            <w:tcW w:w="3055" w:type="dxa"/>
            <w:vAlign w:val="center"/>
          </w:tcPr>
          <w:p w14:paraId="627FF90A"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Fixed-size chunks</w:t>
            </w:r>
          </w:p>
        </w:tc>
        <w:tc>
          <w:tcPr>
            <w:tcW w:w="6210" w:type="dxa"/>
            <w:vAlign w:val="center"/>
          </w:tcPr>
          <w:p w14:paraId="6281D9A2"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Provide a baseline chunking strategy.</w:t>
            </w:r>
          </w:p>
        </w:tc>
      </w:tr>
      <w:tr w:rsidR="0043406A" w14:paraId="059DE878" w14:textId="77777777" w:rsidTr="00503F68">
        <w:trPr>
          <w:cantSplit/>
          <w:jc w:val="center"/>
        </w:trPr>
        <w:tc>
          <w:tcPr>
            <w:tcW w:w="3055" w:type="dxa"/>
            <w:vAlign w:val="center"/>
          </w:tcPr>
          <w:p w14:paraId="1B71A097"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Data-quality and leakage audits</w:t>
            </w:r>
          </w:p>
        </w:tc>
        <w:tc>
          <w:tcPr>
            <w:tcW w:w="6210" w:type="dxa"/>
            <w:vAlign w:val="center"/>
          </w:tcPr>
          <w:p w14:paraId="712A7A2C"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Document preprocessing checks and potential risks.</w:t>
            </w:r>
          </w:p>
        </w:tc>
      </w:tr>
    </w:tbl>
    <w:p w14:paraId="15EBE816" w14:textId="77777777" w:rsidR="0043406A" w:rsidRDefault="000B5F6D">
      <w:pPr>
        <w:keepNext/>
        <w:jc w:val="center"/>
        <w:rPr>
          <w:rFonts w:cs="Times New Roman"/>
          <w:color w:val="000000" w:themeColor="text1"/>
        </w:rPr>
      </w:pPr>
      <w:r>
        <w:rPr>
          <w:rFonts w:cs="Times New Roman"/>
          <w:i/>
          <w:color w:val="000000" w:themeColor="text1"/>
          <w:sz w:val="20"/>
        </w:rPr>
        <w:t>Table 3.3. Main preprocessing outputs.</w:t>
      </w:r>
    </w:p>
    <w:p w14:paraId="16335914" w14:textId="77777777" w:rsidR="0043406A" w:rsidRDefault="000B5F6D">
      <w:pPr>
        <w:pStyle w:val="Heading2"/>
        <w:rPr>
          <w:rFonts w:ascii="Times New Roman" w:hAnsi="Times New Roman" w:cs="Times New Roman"/>
          <w:color w:val="000000" w:themeColor="text1"/>
        </w:rPr>
      </w:pPr>
      <w:bookmarkStart w:id="93" w:name="_Toc233478563"/>
      <w:bookmarkStart w:id="94" w:name="_Toc235347940"/>
      <w:bookmarkStart w:id="95" w:name="_Toc235336439"/>
      <w:bookmarkStart w:id="96" w:name="_Toc234653920"/>
      <w:bookmarkStart w:id="97" w:name="_Toc235617928"/>
      <w:bookmarkEnd w:id="93"/>
      <w:r>
        <w:rPr>
          <w:rFonts w:ascii="Times New Roman" w:eastAsia="Times New Roman" w:hAnsi="Times New Roman" w:cs="Times New Roman"/>
          <w:color w:val="000000" w:themeColor="text1"/>
        </w:rPr>
        <w:t>3.5 Knowledge Base and Retrieval System</w:t>
      </w:r>
      <w:bookmarkEnd w:id="94"/>
      <w:bookmarkEnd w:id="95"/>
      <w:bookmarkEnd w:id="96"/>
      <w:bookmarkEnd w:id="97"/>
    </w:p>
    <w:p w14:paraId="4AED19E0" w14:textId="77777777" w:rsidR="0043406A" w:rsidRDefault="000B5F6D">
      <w:pPr>
        <w:jc w:val="both"/>
        <w:rPr>
          <w:rFonts w:cs="Times New Roman"/>
          <w:color w:val="000000" w:themeColor="text1"/>
          <w:szCs w:val="24"/>
        </w:rPr>
      </w:pPr>
      <w:r>
        <w:t xml:space="preserve">The knowledge base contains the legal articles and FAQ records supplied to the answer-generation module as evidence. Before any response is generated, dense semantic retrieval and BM25 lexical retrieval search the index, the two score streams are fused, and a cross-encoder </w:t>
      </w:r>
      <w:proofErr w:type="spellStart"/>
      <w:r>
        <w:t>reranks</w:t>
      </w:r>
      <w:proofErr w:type="spellEnd"/>
      <w:r>
        <w:t xml:space="preserve"> the resulting candidates.</w:t>
      </w:r>
    </w:p>
    <w:p w14:paraId="3AE775CC" w14:textId="77777777" w:rsidR="00755F7B" w:rsidRPr="00755F7B" w:rsidRDefault="00755F7B" w:rsidP="00755F7B">
      <w:pPr>
        <w:pStyle w:val="ListBullet"/>
        <w:numPr>
          <w:ilvl w:val="0"/>
          <w:numId w:val="0"/>
        </w:numPr>
        <w:ind w:left="360" w:hanging="360"/>
        <w:rPr>
          <w:rFonts w:eastAsia="Times New Roman" w:cs="Times New Roman"/>
          <w:color w:val="000000" w:themeColor="text1"/>
          <w:sz w:val="28"/>
          <w:szCs w:val="28"/>
        </w:rPr>
      </w:pPr>
      <w:bookmarkStart w:id="98" w:name="_Toc233478564"/>
      <w:bookmarkEnd w:id="98"/>
      <w:r w:rsidRPr="00755F7B">
        <w:rPr>
          <w:rFonts w:eastAsia="Times New Roman" w:cs="Times New Roman"/>
          <w:color w:val="000000" w:themeColor="text1"/>
          <w:sz w:val="28"/>
          <w:szCs w:val="28"/>
        </w:rPr>
        <w:t>3.5.1 Embedding and Indexing</w:t>
      </w:r>
    </w:p>
    <w:p w14:paraId="5C9EEB39" w14:textId="77777777" w:rsidR="00755F7B" w:rsidRPr="00755F7B" w:rsidRDefault="00755F7B" w:rsidP="00755F7B">
      <w:pPr>
        <w:pStyle w:val="ListBullet"/>
        <w:numPr>
          <w:ilvl w:val="0"/>
          <w:numId w:val="0"/>
        </w:numPr>
        <w:rPr>
          <w:rFonts w:eastAsia="Times New Roman" w:cs="Times New Roman"/>
          <w:color w:val="000000" w:themeColor="text1"/>
          <w:szCs w:val="24"/>
        </w:rPr>
      </w:pPr>
      <w:r w:rsidRPr="00755F7B">
        <w:rPr>
          <w:rFonts w:eastAsia="Times New Roman" w:cs="Times New Roman"/>
          <w:color w:val="000000" w:themeColor="text1"/>
          <w:szCs w:val="24"/>
        </w:rPr>
        <w:t xml:space="preserve">In the dense retrieval stage, the articles and the FAQs were embedded with the help of multilingual embeddings that consist of multilingual-e5-large and bge-m3. The embeddings persist in </w:t>
      </w:r>
      <w:proofErr w:type="spellStart"/>
      <w:r w:rsidRPr="00755F7B">
        <w:rPr>
          <w:rFonts w:eastAsia="Times New Roman" w:cs="Times New Roman"/>
          <w:color w:val="000000" w:themeColor="text1"/>
          <w:szCs w:val="24"/>
        </w:rPr>
        <w:t>ChromaDB</w:t>
      </w:r>
      <w:proofErr w:type="spellEnd"/>
      <w:r w:rsidRPr="00755F7B">
        <w:rPr>
          <w:rFonts w:eastAsia="Times New Roman" w:cs="Times New Roman"/>
          <w:color w:val="000000" w:themeColor="text1"/>
          <w:szCs w:val="24"/>
        </w:rPr>
        <w:t xml:space="preserve">, which is responsible for similarity search [25]. A BM25 lexical index has been built alongside the dense </w:t>
      </w:r>
      <w:r w:rsidRPr="00755F7B">
        <w:rPr>
          <w:rFonts w:eastAsia="Times New Roman" w:cs="Times New Roman"/>
          <w:color w:val="000000" w:themeColor="text1"/>
          <w:szCs w:val="24"/>
        </w:rPr>
        <w:lastRenderedPageBreak/>
        <w:t>index because not all legal terms, article number, and other domain-specific expressions may be identified based on the semantic similarity alone.</w:t>
      </w:r>
    </w:p>
    <w:p w14:paraId="57B2DAEC" w14:textId="77777777" w:rsidR="00755F7B" w:rsidRPr="00755F7B" w:rsidRDefault="00755F7B" w:rsidP="00755F7B">
      <w:pPr>
        <w:pStyle w:val="ListBullet"/>
        <w:numPr>
          <w:ilvl w:val="0"/>
          <w:numId w:val="0"/>
        </w:numPr>
        <w:ind w:left="360"/>
        <w:rPr>
          <w:rFonts w:eastAsia="Times New Roman" w:cs="Times New Roman"/>
          <w:color w:val="000000" w:themeColor="text1"/>
          <w:szCs w:val="24"/>
        </w:rPr>
      </w:pPr>
    </w:p>
    <w:p w14:paraId="03857B30" w14:textId="77777777" w:rsidR="00755F7B" w:rsidRPr="00755F7B" w:rsidRDefault="00755F7B" w:rsidP="00755F7B">
      <w:pPr>
        <w:pStyle w:val="ListBullet"/>
        <w:numPr>
          <w:ilvl w:val="0"/>
          <w:numId w:val="0"/>
        </w:numPr>
        <w:ind w:left="360" w:hanging="360"/>
        <w:rPr>
          <w:rFonts w:eastAsia="Times New Roman" w:cs="Times New Roman"/>
          <w:color w:val="000000" w:themeColor="text1"/>
          <w:szCs w:val="24"/>
        </w:rPr>
      </w:pPr>
      <w:r w:rsidRPr="00755F7B">
        <w:rPr>
          <w:rFonts w:eastAsia="Times New Roman" w:cs="Times New Roman"/>
          <w:color w:val="000000" w:themeColor="text1"/>
          <w:szCs w:val="24"/>
        </w:rPr>
        <w:t>3.5.2 Retrieval Algorithms</w:t>
      </w:r>
    </w:p>
    <w:p w14:paraId="32D37FAF" w14:textId="77777777" w:rsidR="00755F7B" w:rsidRPr="00755F7B" w:rsidRDefault="00755F7B" w:rsidP="00755F7B">
      <w:pPr>
        <w:pStyle w:val="ListBullet"/>
        <w:numPr>
          <w:ilvl w:val="0"/>
          <w:numId w:val="0"/>
        </w:numPr>
        <w:ind w:left="360" w:hanging="360"/>
        <w:rPr>
          <w:rFonts w:eastAsia="Times New Roman" w:cs="Times New Roman"/>
          <w:color w:val="000000" w:themeColor="text1"/>
          <w:szCs w:val="24"/>
        </w:rPr>
      </w:pPr>
      <w:r w:rsidRPr="00755F7B">
        <w:rPr>
          <w:rFonts w:eastAsia="Times New Roman" w:cs="Times New Roman"/>
          <w:color w:val="000000" w:themeColor="text1"/>
          <w:szCs w:val="24"/>
        </w:rPr>
        <w:t>Retrieval module includes the following algorithms and settings:</w:t>
      </w:r>
    </w:p>
    <w:p w14:paraId="76D62C98" w14:textId="77777777" w:rsidR="00755F7B" w:rsidRPr="00755F7B" w:rsidRDefault="00755F7B" w:rsidP="00755F7B">
      <w:pPr>
        <w:pStyle w:val="ListBullet"/>
        <w:numPr>
          <w:ilvl w:val="0"/>
          <w:numId w:val="0"/>
        </w:numPr>
        <w:ind w:left="360"/>
        <w:rPr>
          <w:rFonts w:eastAsia="Times New Roman" w:cs="Times New Roman"/>
          <w:color w:val="000000" w:themeColor="text1"/>
          <w:szCs w:val="24"/>
        </w:rPr>
      </w:pPr>
    </w:p>
    <w:p w14:paraId="6696E961" w14:textId="42AE2015" w:rsidR="0043406A" w:rsidRDefault="00755F7B" w:rsidP="00755F7B">
      <w:pPr>
        <w:pStyle w:val="ListBullet"/>
        <w:numPr>
          <w:ilvl w:val="0"/>
          <w:numId w:val="0"/>
        </w:numPr>
        <w:ind w:left="360"/>
        <w:rPr>
          <w:rFonts w:cs="Times New Roman"/>
          <w:color w:val="000000" w:themeColor="text1"/>
        </w:rPr>
      </w:pPr>
      <w:r w:rsidRPr="00755F7B">
        <w:rPr>
          <w:rFonts w:eastAsia="Times New Roman" w:cs="Times New Roman"/>
          <w:color w:val="000000" w:themeColor="text1"/>
          <w:szCs w:val="24"/>
        </w:rPr>
        <w:t>• In the dense retrieval process, the query and the indexed item are encoded separately with the multilingual embedding and ranked according to the cosine similarity metric. For the experiments, the two multilingual-e5-large and bge-m3 were tested [29], [30], relying on the general sentence embeddings framework [31]</w:t>
      </w:r>
      <w:r w:rsidR="000B5F6D" w:rsidRPr="00755F7B">
        <w:rPr>
          <w:sz w:val="22"/>
          <w:szCs w:val="20"/>
        </w:rPr>
        <w:t xml:space="preserve">. </w:t>
      </w:r>
      <w:r w:rsidR="000B5F6D">
        <w:t>Dense retrieval is useful when a user's wording differs from the wording of the legal source.</w:t>
      </w:r>
    </w:p>
    <w:p w14:paraId="46842DFE" w14:textId="77777777" w:rsidR="0043406A" w:rsidRDefault="000B5F6D">
      <w:pPr>
        <w:spacing w:after="120"/>
        <w:jc w:val="center"/>
        <w:rPr>
          <w:rFonts w:cs="Times New Roman"/>
          <w:color w:val="000000" w:themeColor="text1"/>
        </w:rPr>
      </w:pPr>
      <w:r>
        <w:rPr>
          <w:noProof/>
        </w:rPr>
        <w:drawing>
          <wp:inline distT="0" distB="0" distL="0" distR="0" wp14:anchorId="54D0D60E" wp14:editId="6AB0ADED">
            <wp:extent cx="2011680" cy="644525"/>
            <wp:effectExtent l="0" t="0" r="0" b="0"/>
            <wp:docPr id="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5"/>
                    <pic:cNvPicPr>
                      <a:picLocks noChangeAspect="1" noChangeArrowheads="1"/>
                    </pic:cNvPicPr>
                  </pic:nvPicPr>
                  <pic:blipFill>
                    <a:blip r:embed="rId19"/>
                    <a:stretch>
                      <a:fillRect/>
                    </a:stretch>
                  </pic:blipFill>
                  <pic:spPr bwMode="auto">
                    <a:xfrm>
                      <a:off x="0" y="0"/>
                      <a:ext cx="2011680" cy="644525"/>
                    </a:xfrm>
                    <a:prstGeom prst="rect">
                      <a:avLst/>
                    </a:prstGeom>
                    <a:noFill/>
                  </pic:spPr>
                </pic:pic>
              </a:graphicData>
            </a:graphic>
          </wp:inline>
        </w:drawing>
      </w:r>
    </w:p>
    <w:p w14:paraId="57E5377F" w14:textId="77777777" w:rsidR="0043406A" w:rsidRDefault="000B5F6D">
      <w:pPr>
        <w:spacing w:after="120"/>
        <w:jc w:val="center"/>
        <w:rPr>
          <w:rFonts w:cs="Times New Roman"/>
          <w:color w:val="000000" w:themeColor="text1"/>
        </w:rPr>
      </w:pPr>
      <w:proofErr w:type="gramStart"/>
      <w:r>
        <w:rPr>
          <w:rFonts w:cs="Times New Roman"/>
          <w:color w:val="000000" w:themeColor="text1"/>
          <w:sz w:val="22"/>
        </w:rPr>
        <w:t>cos(</w:t>
      </w:r>
      <w:proofErr w:type="gramEnd"/>
      <w:r>
        <w:rPr>
          <w:rFonts w:cs="Times New Roman"/>
          <w:color w:val="000000" w:themeColor="text1"/>
          <w:sz w:val="22"/>
        </w:rPr>
        <w:t>q, d) = (q · d) / (||q|| ||d|</w:t>
      </w:r>
      <w:proofErr w:type="gramStart"/>
      <w:r>
        <w:rPr>
          <w:rFonts w:cs="Times New Roman"/>
          <w:color w:val="000000" w:themeColor="text1"/>
          <w:sz w:val="22"/>
        </w:rPr>
        <w:t xml:space="preserve">|)   </w:t>
      </w:r>
      <w:proofErr w:type="gramEnd"/>
      <w:r>
        <w:rPr>
          <w:rFonts w:cs="Times New Roman"/>
          <w:color w:val="000000" w:themeColor="text1"/>
          <w:sz w:val="22"/>
        </w:rPr>
        <w:t xml:space="preserve"> (3.2)</w:t>
      </w:r>
    </w:p>
    <w:p w14:paraId="0F8EF541" w14:textId="77777777" w:rsidR="0043406A" w:rsidRDefault="000B5F6D">
      <w:pPr>
        <w:pStyle w:val="ListBullet"/>
        <w:jc w:val="both"/>
        <w:rPr>
          <w:rFonts w:cs="Times New Roman"/>
          <w:color w:val="000000" w:themeColor="text1"/>
        </w:rPr>
      </w:pPr>
      <w:r>
        <w:rPr>
          <w:rFonts w:cs="Times New Roman"/>
          <w:color w:val="000000" w:themeColor="text1"/>
        </w:rPr>
        <w:t>BM25 is a lexical ranking function that weights query-term frequency by inverse document frequency and normalizes for document length, as defined in Eq. (3.3) [32]. The experiments used k1 = 1.5 and b = 0.75. Lexical retrieval is particularly useful for exact legal terms, article numbers, and expressions that may be weakened by semantic normalization.</w:t>
      </w:r>
    </w:p>
    <w:p w14:paraId="7A638A96" w14:textId="77777777" w:rsidR="0043406A" w:rsidRDefault="000B5F6D">
      <w:pPr>
        <w:spacing w:after="120"/>
        <w:jc w:val="center"/>
        <w:rPr>
          <w:rFonts w:cs="Times New Roman"/>
          <w:color w:val="000000" w:themeColor="text1"/>
        </w:rPr>
      </w:pPr>
      <w:r>
        <w:rPr>
          <w:noProof/>
        </w:rPr>
        <w:drawing>
          <wp:inline distT="0" distB="0" distL="0" distR="0" wp14:anchorId="170D4AF2" wp14:editId="7400E454">
            <wp:extent cx="3931920" cy="485140"/>
            <wp:effectExtent l="0" t="0" r="0" b="0"/>
            <wp:docPr id="1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6"/>
                    <pic:cNvPicPr>
                      <a:picLocks noChangeAspect="1" noChangeArrowheads="1"/>
                    </pic:cNvPicPr>
                  </pic:nvPicPr>
                  <pic:blipFill>
                    <a:blip r:embed="rId20"/>
                    <a:stretch>
                      <a:fillRect/>
                    </a:stretch>
                  </pic:blipFill>
                  <pic:spPr bwMode="auto">
                    <a:xfrm>
                      <a:off x="0" y="0"/>
                      <a:ext cx="3931920" cy="485140"/>
                    </a:xfrm>
                    <a:prstGeom prst="rect">
                      <a:avLst/>
                    </a:prstGeom>
                    <a:noFill/>
                  </pic:spPr>
                </pic:pic>
              </a:graphicData>
            </a:graphic>
          </wp:inline>
        </w:drawing>
      </w:r>
    </w:p>
    <w:p w14:paraId="57C8A3BD" w14:textId="77777777" w:rsidR="0043406A" w:rsidRDefault="000B5F6D">
      <w:pPr>
        <w:spacing w:after="120"/>
        <w:jc w:val="center"/>
        <w:rPr>
          <w:rFonts w:cs="Times New Roman"/>
          <w:color w:val="000000" w:themeColor="text1"/>
        </w:rPr>
      </w:pPr>
      <w:r>
        <w:rPr>
          <w:rFonts w:cs="Times New Roman"/>
          <w:color w:val="000000" w:themeColor="text1"/>
          <w:sz w:val="22"/>
        </w:rPr>
        <w:t>BM25(q, d) = Σ[</w:t>
      </w:r>
      <w:proofErr w:type="spellStart"/>
      <w:r>
        <w:rPr>
          <w:rFonts w:cs="Times New Roman"/>
          <w:color w:val="000000" w:themeColor="text1"/>
          <w:sz w:val="22"/>
        </w:rPr>
        <w:t>t</w:t>
      </w:r>
      <w:r>
        <w:rPr>
          <w:rFonts w:ascii="Cambria Math" w:hAnsi="Cambria Math" w:cs="Cambria Math"/>
          <w:color w:val="000000" w:themeColor="text1"/>
          <w:sz w:val="22"/>
        </w:rPr>
        <w:t>∈</w:t>
      </w:r>
      <w:r>
        <w:rPr>
          <w:rFonts w:cs="Times New Roman"/>
          <w:color w:val="000000" w:themeColor="text1"/>
          <w:sz w:val="22"/>
        </w:rPr>
        <w:t>q</w:t>
      </w:r>
      <w:proofErr w:type="spellEnd"/>
      <w:r>
        <w:rPr>
          <w:rFonts w:cs="Times New Roman"/>
          <w:color w:val="000000" w:themeColor="text1"/>
          <w:sz w:val="22"/>
        </w:rPr>
        <w:t>] IDF(t) · ((f(</w:t>
      </w:r>
      <w:proofErr w:type="spellStart"/>
      <w:proofErr w:type="gramStart"/>
      <w:r>
        <w:rPr>
          <w:rFonts w:cs="Times New Roman"/>
          <w:color w:val="000000" w:themeColor="text1"/>
          <w:sz w:val="22"/>
        </w:rPr>
        <w:t>t,d</w:t>
      </w:r>
      <w:proofErr w:type="spellEnd"/>
      <w:proofErr w:type="gramEnd"/>
      <w:r>
        <w:rPr>
          <w:rFonts w:cs="Times New Roman"/>
          <w:color w:val="000000" w:themeColor="text1"/>
          <w:sz w:val="22"/>
        </w:rPr>
        <w:t>)(k1+1)) / (f(</w:t>
      </w:r>
      <w:proofErr w:type="spellStart"/>
      <w:proofErr w:type="gramStart"/>
      <w:r>
        <w:rPr>
          <w:rFonts w:cs="Times New Roman"/>
          <w:color w:val="000000" w:themeColor="text1"/>
          <w:sz w:val="22"/>
        </w:rPr>
        <w:t>t,d</w:t>
      </w:r>
      <w:proofErr w:type="spellEnd"/>
      <w:proofErr w:type="gramEnd"/>
      <w:r>
        <w:rPr>
          <w:rFonts w:cs="Times New Roman"/>
          <w:color w:val="000000" w:themeColor="text1"/>
          <w:sz w:val="22"/>
        </w:rPr>
        <w:t xml:space="preserve">) + k1(1 - b + </w:t>
      </w:r>
      <w:proofErr w:type="spellStart"/>
      <w:r>
        <w:rPr>
          <w:rFonts w:cs="Times New Roman"/>
          <w:color w:val="000000" w:themeColor="text1"/>
          <w:sz w:val="22"/>
        </w:rPr>
        <w:t>b|d</w:t>
      </w:r>
      <w:proofErr w:type="spellEnd"/>
      <w:r>
        <w:rPr>
          <w:rFonts w:cs="Times New Roman"/>
          <w:color w:val="000000" w:themeColor="text1"/>
          <w:sz w:val="22"/>
        </w:rPr>
        <w:t>|/</w:t>
      </w:r>
      <w:proofErr w:type="spellStart"/>
      <w:r>
        <w:rPr>
          <w:rFonts w:cs="Times New Roman"/>
          <w:color w:val="000000" w:themeColor="text1"/>
          <w:sz w:val="22"/>
        </w:rPr>
        <w:t>avgdl</w:t>
      </w:r>
      <w:proofErr w:type="spellEnd"/>
      <w:r>
        <w:rPr>
          <w:rFonts w:cs="Times New Roman"/>
          <w:color w:val="000000" w:themeColor="text1"/>
          <w:sz w:val="22"/>
        </w:rPr>
        <w:t>)</w:t>
      </w:r>
      <w:proofErr w:type="gramStart"/>
      <w:r>
        <w:rPr>
          <w:rFonts w:cs="Times New Roman"/>
          <w:color w:val="000000" w:themeColor="text1"/>
          <w:sz w:val="22"/>
        </w:rPr>
        <w:t xml:space="preserve">))   </w:t>
      </w:r>
      <w:proofErr w:type="gramEnd"/>
      <w:r>
        <w:rPr>
          <w:rFonts w:cs="Times New Roman"/>
          <w:color w:val="000000" w:themeColor="text1"/>
          <w:sz w:val="22"/>
        </w:rPr>
        <w:t xml:space="preserve"> (3.3)</w:t>
      </w:r>
    </w:p>
    <w:p w14:paraId="473E5E41" w14:textId="77777777" w:rsidR="0043406A" w:rsidRDefault="000B5F6D">
      <w:pPr>
        <w:pStyle w:val="ListBullet"/>
        <w:jc w:val="both"/>
        <w:rPr>
          <w:rFonts w:cs="Times New Roman"/>
          <w:color w:val="000000" w:themeColor="text1"/>
        </w:rPr>
      </w:pPr>
      <w:r>
        <w:rPr>
          <w:rFonts w:eastAsia="Times New Roman"/>
        </w:rPr>
        <w:t>Hybrid retrieval combines the normalized dense and BM25 scores in one ranking. A weighted sum controlled by α assigns the relative contribution of semantic and lexical retrieval, allowing the two signals to complement one another.</w:t>
      </w:r>
    </w:p>
    <w:p w14:paraId="3EB2C03A" w14:textId="77777777" w:rsidR="0043406A" w:rsidRDefault="000B5F6D">
      <w:pPr>
        <w:pStyle w:val="ListBullet"/>
        <w:jc w:val="both"/>
        <w:rPr>
          <w:rFonts w:cs="Times New Roman"/>
          <w:color w:val="000000" w:themeColor="text1"/>
        </w:rPr>
      </w:pPr>
      <w:r>
        <w:rPr>
          <w:rFonts w:cs="Times New Roman"/>
          <w:color w:val="000000" w:themeColor="text1"/>
        </w:rPr>
        <w:t xml:space="preserve">Cross-encoder reranking re-scores the top hybrid candidates using bge-reranker-v2-m3 [33], [34]. Unlike independent query and passage embeddings, a cross-encoder jointly processes each query-passage pair and can provide a more discriminative relevance score [35]. The </w:t>
      </w:r>
      <w:proofErr w:type="spellStart"/>
      <w:r>
        <w:rPr>
          <w:rFonts w:cs="Times New Roman"/>
          <w:color w:val="000000" w:themeColor="text1"/>
        </w:rPr>
        <w:t>reranker</w:t>
      </w:r>
      <w:proofErr w:type="spellEnd"/>
      <w:r>
        <w:rPr>
          <w:rFonts w:cs="Times New Roman"/>
          <w:color w:val="000000" w:themeColor="text1"/>
        </w:rPr>
        <w:t xml:space="preserve"> therefore changes the ordering of the candidates rather than expanding the candidate pool.</w:t>
      </w:r>
    </w:p>
    <w:p w14:paraId="6A853806" w14:textId="77777777" w:rsidR="0043406A" w:rsidRDefault="000B5F6D">
      <w:pPr>
        <w:jc w:val="both"/>
        <w:rPr>
          <w:rFonts w:cs="Times New Roman"/>
          <w:color w:val="000000" w:themeColor="text1"/>
        </w:rPr>
      </w:pPr>
      <w:r>
        <w:rPr>
          <w:rFonts w:cs="Times New Roman"/>
          <w:color w:val="000000" w:themeColor="text1"/>
        </w:rPr>
        <w:t>The final configuration retrieved an initial pool of 50 passages and passed the five highest-ranked evidence passages to the answer-generation module. The dense weight was evaluated over {0.65, 0.80, 0.90}, and α = 0.80 was selected for the final configuration. The reliability gate used the separately calibrated threshold τ = 0.6503. Chapter 4 reports the numerical comparison of these settings.</w:t>
      </w:r>
    </w:p>
    <w:p w14:paraId="13C33EE9" w14:textId="77777777" w:rsidR="0043406A" w:rsidRDefault="000B5F6D">
      <w:pPr>
        <w:jc w:val="center"/>
        <w:rPr>
          <w:rFonts w:cs="Times New Roman"/>
          <w:color w:val="000000" w:themeColor="text1"/>
        </w:rPr>
      </w:pPr>
      <w:proofErr w:type="spellStart"/>
      <w:proofErr w:type="gramStart"/>
      <w:r>
        <w:rPr>
          <w:rFonts w:cs="Times New Roman"/>
          <w:color w:val="000000" w:themeColor="text1"/>
          <w:sz w:val="22"/>
        </w:rPr>
        <w:t>HybridScore</w:t>
      </w:r>
      <w:proofErr w:type="spellEnd"/>
      <w:r>
        <w:rPr>
          <w:rFonts w:cs="Times New Roman"/>
          <w:color w:val="000000" w:themeColor="text1"/>
          <w:sz w:val="22"/>
        </w:rPr>
        <w:t>(</w:t>
      </w:r>
      <w:proofErr w:type="gramEnd"/>
      <w:r>
        <w:rPr>
          <w:rFonts w:cs="Times New Roman"/>
          <w:color w:val="000000" w:themeColor="text1"/>
          <w:sz w:val="22"/>
        </w:rPr>
        <w:t xml:space="preserve">q, d) = α · </w:t>
      </w:r>
      <w:proofErr w:type="spellStart"/>
      <w:r>
        <w:rPr>
          <w:rFonts w:cs="Times New Roman"/>
          <w:color w:val="000000" w:themeColor="text1"/>
          <w:sz w:val="22"/>
        </w:rPr>
        <w:t>DenseScore_</w:t>
      </w:r>
      <w:proofErr w:type="gramStart"/>
      <w:r>
        <w:rPr>
          <w:rFonts w:cs="Times New Roman"/>
          <w:color w:val="000000" w:themeColor="text1"/>
          <w:sz w:val="22"/>
        </w:rPr>
        <w:t>norm</w:t>
      </w:r>
      <w:proofErr w:type="spellEnd"/>
      <w:r>
        <w:rPr>
          <w:rFonts w:cs="Times New Roman"/>
          <w:color w:val="000000" w:themeColor="text1"/>
          <w:sz w:val="22"/>
        </w:rPr>
        <w:t>(</w:t>
      </w:r>
      <w:proofErr w:type="gramEnd"/>
      <w:r>
        <w:rPr>
          <w:rFonts w:cs="Times New Roman"/>
          <w:color w:val="000000" w:themeColor="text1"/>
          <w:sz w:val="22"/>
        </w:rPr>
        <w:t>q, d) + (1 - α) · BM25_</w:t>
      </w:r>
      <w:proofErr w:type="gramStart"/>
      <w:r>
        <w:rPr>
          <w:rFonts w:cs="Times New Roman"/>
          <w:color w:val="000000" w:themeColor="text1"/>
          <w:sz w:val="22"/>
        </w:rPr>
        <w:t>norm(</w:t>
      </w:r>
      <w:proofErr w:type="gramEnd"/>
      <w:r>
        <w:rPr>
          <w:rFonts w:cs="Times New Roman"/>
          <w:color w:val="000000" w:themeColor="text1"/>
          <w:sz w:val="22"/>
        </w:rPr>
        <w:t xml:space="preserve">q, d) </w:t>
      </w:r>
      <w:proofErr w:type="gramStart"/>
      <w:r>
        <w:rPr>
          <w:rFonts w:cs="Times New Roman"/>
          <w:color w:val="000000" w:themeColor="text1"/>
          <w:sz w:val="22"/>
        </w:rPr>
        <w:t xml:space="preserve">   (</w:t>
      </w:r>
      <w:proofErr w:type="gramEnd"/>
      <w:r>
        <w:rPr>
          <w:rFonts w:cs="Times New Roman"/>
          <w:color w:val="000000" w:themeColor="text1"/>
          <w:sz w:val="22"/>
        </w:rPr>
        <w:t>3.4)</w:t>
      </w:r>
    </w:p>
    <w:p w14:paraId="4451265E" w14:textId="77777777" w:rsidR="0043406A" w:rsidRDefault="000B5F6D">
      <w:pPr>
        <w:jc w:val="center"/>
        <w:rPr>
          <w:rFonts w:cs="Times New Roman"/>
          <w:color w:val="000000" w:themeColor="text1"/>
        </w:rPr>
      </w:pPr>
      <w:r>
        <w:rPr>
          <w:noProof/>
        </w:rPr>
        <w:lastRenderedPageBreak/>
        <w:drawing>
          <wp:inline distT="0" distB="0" distL="0" distR="0" wp14:anchorId="6144501E" wp14:editId="14C2746E">
            <wp:extent cx="5394960" cy="7356475"/>
            <wp:effectExtent l="0" t="0" r="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
                    <pic:cNvPicPr>
                      <a:picLocks noChangeAspect="1" noChangeArrowheads="1"/>
                    </pic:cNvPicPr>
                  </pic:nvPicPr>
                  <pic:blipFill>
                    <a:blip r:embed="rId21"/>
                    <a:stretch>
                      <a:fillRect/>
                    </a:stretch>
                  </pic:blipFill>
                  <pic:spPr bwMode="auto">
                    <a:xfrm>
                      <a:off x="0" y="0"/>
                      <a:ext cx="5394960" cy="7356475"/>
                    </a:xfrm>
                    <a:prstGeom prst="rect">
                      <a:avLst/>
                    </a:prstGeom>
                    <a:noFill/>
                  </pic:spPr>
                </pic:pic>
              </a:graphicData>
            </a:graphic>
          </wp:inline>
        </w:drawing>
      </w:r>
    </w:p>
    <w:p w14:paraId="7839C70D" w14:textId="77777777" w:rsidR="0043406A" w:rsidRDefault="000B5F6D">
      <w:pPr>
        <w:jc w:val="center"/>
        <w:rPr>
          <w:rFonts w:cs="Times New Roman"/>
          <w:color w:val="000000" w:themeColor="text1"/>
        </w:rPr>
      </w:pPr>
      <w:r>
        <w:rPr>
          <w:rFonts w:cs="Times New Roman"/>
          <w:i/>
          <w:color w:val="000000" w:themeColor="text1"/>
          <w:sz w:val="20"/>
        </w:rPr>
        <w:t>Figure 3.7. Retrieval, reranking, and reliability-gate pipeline used before grounded answer generation.</w:t>
      </w:r>
    </w:p>
    <w:p w14:paraId="5B9634EF" w14:textId="77777777" w:rsidR="0043406A" w:rsidRDefault="000B5F6D">
      <w:pPr>
        <w:rPr>
          <w:rFonts w:cs="Times New Roman"/>
          <w:color w:val="000000" w:themeColor="text1"/>
          <w:szCs w:val="24"/>
        </w:rPr>
      </w:pPr>
      <w:r>
        <w:rPr>
          <w:rFonts w:cs="Times New Roman"/>
          <w:color w:val="000000" w:themeColor="text1"/>
        </w:rPr>
        <w:t>Figure 3.7 shows the retrieval sequence. The Arabic query is normalized, then submitted to dense semantic retrieval and BM25 lexical retrieval. Hybrid fusion combines the two score streams into a single candidate ranking, and a cross-encoder reorders the candidates by joint query-passage relevance. The top-k passages are then selected as evidence. Before generation, the reliability gate determines whether the strongest retrieved evidence is sufficient; otherwise, the system issues a safe refusal.</w:t>
      </w:r>
    </w:p>
    <w:p w14:paraId="2C798E5D" w14:textId="77777777" w:rsidR="0043406A" w:rsidRDefault="000B5F6D">
      <w:pPr>
        <w:spacing w:after="120"/>
        <w:jc w:val="both"/>
        <w:rPr>
          <w:rFonts w:cs="Times New Roman"/>
          <w:color w:val="000000" w:themeColor="text1"/>
          <w:szCs w:val="24"/>
        </w:rPr>
      </w:pPr>
      <w:r>
        <w:lastRenderedPageBreak/>
        <w:t>Retrieval configurations were compared on a frozen 155-question validation-ablation manifest before the final legal test was reported. This manifest was used only for configuration comparison and was not reused as the 24-question final legal test, the 201-question robustness set, the FAQ held-out resource, or the 45-question generation set. The selected configuration combined structural segmentation, multilingual-e5-large embeddings, hybrid retrieval (α = 0.80), and cross-encoder reranking, following the component-wise evaluation approach recommended for Arabic RAG pipelines [24].</w:t>
      </w:r>
    </w:p>
    <w:p w14:paraId="4E5761F2" w14:textId="77777777" w:rsidR="0043406A" w:rsidRPr="00510B89" w:rsidRDefault="000B5F6D">
      <w:pPr>
        <w:pStyle w:val="Heading2"/>
        <w:rPr>
          <w:rFonts w:asciiTheme="majorBidi" w:hAnsiTheme="majorBidi"/>
          <w:color w:val="0D0D0D" w:themeColor="text1" w:themeTint="F2"/>
        </w:rPr>
      </w:pPr>
      <w:bookmarkStart w:id="99" w:name="_Toc235347943"/>
      <w:bookmarkStart w:id="100" w:name="_Toc235336442"/>
      <w:bookmarkStart w:id="101" w:name="_Toc234653923"/>
      <w:bookmarkStart w:id="102" w:name="_Toc235617929"/>
      <w:r w:rsidRPr="00510B89">
        <w:rPr>
          <w:rFonts w:asciiTheme="majorBidi" w:eastAsia="Times New Roman" w:hAnsiTheme="majorBidi"/>
          <w:color w:val="0D0D0D" w:themeColor="text1" w:themeTint="F2"/>
        </w:rPr>
        <w:t>3.6 Hybrid RAG, Reranking, and Reliability Gate</w:t>
      </w:r>
      <w:bookmarkEnd w:id="99"/>
      <w:bookmarkEnd w:id="100"/>
      <w:bookmarkEnd w:id="101"/>
      <w:bookmarkEnd w:id="102"/>
      <w:r w:rsidRPr="00510B89">
        <w:rPr>
          <w:rFonts w:asciiTheme="majorBidi" w:eastAsia="Times New Roman" w:hAnsiTheme="majorBidi"/>
          <w:color w:val="0D0D0D" w:themeColor="text1" w:themeTint="F2"/>
        </w:rPr>
        <w:t xml:space="preserve"> </w:t>
      </w:r>
    </w:p>
    <w:p w14:paraId="145352BA" w14:textId="01218FB7" w:rsidR="00246845" w:rsidRPr="00246845" w:rsidRDefault="00246845" w:rsidP="00246845">
      <w:pPr>
        <w:jc w:val="both"/>
      </w:pPr>
      <w:r w:rsidRPr="00246845">
        <w:t>The last retrieval step is the use of BM25 lexical matching and dense semantic retrieval. BM25 keeps the exact terms and article references, while dense retrieval maintains the semantic similarity between various Arabic expressions. </w:t>
      </w:r>
      <w:r>
        <w:t xml:space="preserve">A weighted fusion method, which considers contributing from </w:t>
      </w:r>
      <w:r w:rsidRPr="00246845">
        <w:t>both signals, is used in this circumstance instead of relying on either method alone [24].</w:t>
      </w:r>
    </w:p>
    <w:p w14:paraId="5B996057" w14:textId="77777777" w:rsidR="00246845" w:rsidRPr="00246845" w:rsidRDefault="00246845" w:rsidP="00246845">
      <w:pPr>
        <w:jc w:val="both"/>
      </w:pPr>
      <w:r w:rsidRPr="00246845">
        <w:t>The hybrid pool of candidates is reordered by the cross-encoder before the top 5 passages are considered to generate. The purpose of the reliability gate is different – it checks if the top confidence in retrieval score passes a defined threshold, and if there is some evidence available that supports an answer.</w:t>
      </w:r>
    </w:p>
    <w:p w14:paraId="2611E158" w14:textId="77777777" w:rsidR="00246845" w:rsidRPr="00246845" w:rsidRDefault="00246845" w:rsidP="00246845">
      <w:pPr>
        <w:jc w:val="both"/>
      </w:pPr>
      <w:r w:rsidRPr="00246845">
        <w:t xml:space="preserve">If the retrieval-confidence is too low, the system issues a controlled default denial, instead of a "generation from weak context". By doing this the design would benefit evidence </w:t>
      </w:r>
      <w:proofErr w:type="spellStart"/>
      <w:r w:rsidRPr="00246845">
        <w:t>prioritisation</w:t>
      </w:r>
      <w:proofErr w:type="spellEnd"/>
      <w:r w:rsidRPr="00246845">
        <w:t xml:space="preserve"> and </w:t>
      </w:r>
      <w:proofErr w:type="spellStart"/>
      <w:r w:rsidRPr="00246845">
        <w:t>minimises</w:t>
      </w:r>
      <w:proofErr w:type="spellEnd"/>
      <w:r w:rsidRPr="00246845">
        <w:t xml:space="preserve"> the possibility of getting an apparently fluent legal answer from irrelevant content.</w:t>
      </w:r>
    </w:p>
    <w:p w14:paraId="57347BBB" w14:textId="0684229C" w:rsidR="00AE45CF" w:rsidRPr="00252087" w:rsidRDefault="00AE45CF" w:rsidP="00252087">
      <w:pPr>
        <w:pStyle w:val="Heading2"/>
        <w:rPr>
          <w:rFonts w:asciiTheme="majorBidi" w:eastAsia="Times New Roman" w:hAnsiTheme="majorBidi"/>
          <w:color w:val="0D0D0D" w:themeColor="text1" w:themeTint="F2"/>
        </w:rPr>
      </w:pPr>
      <w:bookmarkStart w:id="103" w:name="_Toc233478566"/>
      <w:bookmarkStart w:id="104" w:name="_Toc235347947"/>
      <w:bookmarkStart w:id="105" w:name="_Toc235336446"/>
      <w:bookmarkStart w:id="106" w:name="_Toc234653927"/>
      <w:bookmarkStart w:id="107" w:name="_Toc235617930"/>
      <w:bookmarkEnd w:id="103"/>
      <w:r w:rsidRPr="00252087">
        <w:rPr>
          <w:rFonts w:asciiTheme="majorBidi" w:eastAsia="Times New Roman" w:hAnsiTheme="majorBidi"/>
          <w:color w:val="0D0D0D" w:themeColor="text1" w:themeTint="F2"/>
        </w:rPr>
        <w:t>3.7 Answer Generation Module</w:t>
      </w:r>
      <w:bookmarkEnd w:id="107"/>
    </w:p>
    <w:p w14:paraId="137BA508" w14:textId="77777777" w:rsidR="00AE45CF" w:rsidRPr="006A46FC" w:rsidRDefault="00AE45CF" w:rsidP="004E51A4">
      <w:r w:rsidRPr="006A46FC">
        <w:t>The answer-generation module provides Arabic responses about legal information based on selected evidentiary passages. The LLM doesn’t conduct direct search on the knowledge base and isn’t asked to produce responses based on unsupported internal memory. It uses exclusively the evidentiary passages approved during the retrieval and reliability phases thus decreasing the probability of producing unsupported legal information.</w:t>
      </w:r>
    </w:p>
    <w:p w14:paraId="0976CD32" w14:textId="77777777" w:rsidR="00AE45CF" w:rsidRPr="006A46FC" w:rsidRDefault="00AE45CF" w:rsidP="00F74174"/>
    <w:p w14:paraId="2DAAADDD" w14:textId="77777777" w:rsidR="00AE45CF" w:rsidRPr="006A46FC" w:rsidRDefault="00AE45CF" w:rsidP="00F812E5">
      <w:r w:rsidRPr="006A46FC">
        <w:t>The prompt describes the role of the model as the Arabic Saudi Labor Law information assistant. The model is forced to generate answers only based on the provided context of the Saudi Labor Law or HRSD FAQ, to use the corresponding article number or the source when possible and to generate safe refusal when the evidence is not sufficient enough. This design implements the evidence-grounding principle of the retrieval-augmented generation (RAG) method and is consistent with the reliability criteria described in the literature on RAG [6], [36].</w:t>
      </w:r>
    </w:p>
    <w:p w14:paraId="07DCC1B1" w14:textId="77777777" w:rsidR="00AE45CF" w:rsidRPr="00AE45CF" w:rsidRDefault="00AE45CF" w:rsidP="00F74174"/>
    <w:p w14:paraId="3AFF64F0" w14:textId="77777777" w:rsidR="00AE45CF" w:rsidRPr="00AE45CF" w:rsidRDefault="00AE45CF" w:rsidP="00AE45CF">
      <w:pPr>
        <w:pStyle w:val="Heading3"/>
        <w:rPr>
          <w:rFonts w:eastAsia="Times New Roman" w:cs="Times New Roman"/>
          <w:color w:val="000000" w:themeColor="text1"/>
        </w:rPr>
      </w:pPr>
      <w:bookmarkStart w:id="108" w:name="_Toc235617931"/>
      <w:r w:rsidRPr="00AE45CF">
        <w:rPr>
          <w:rFonts w:eastAsia="Times New Roman" w:cs="Times New Roman"/>
          <w:color w:val="000000" w:themeColor="text1"/>
        </w:rPr>
        <w:lastRenderedPageBreak/>
        <w:t>3.7.1 Intent and Reliability Gates</w:t>
      </w:r>
      <w:bookmarkEnd w:id="108"/>
    </w:p>
    <w:p w14:paraId="72D02985" w14:textId="77777777" w:rsidR="00AE45CF" w:rsidRPr="00AE45CF" w:rsidRDefault="00AE45CF" w:rsidP="00AE45CF">
      <w:pPr>
        <w:pStyle w:val="Heading3"/>
        <w:rPr>
          <w:rFonts w:eastAsia="Times New Roman" w:cs="Times New Roman"/>
          <w:color w:val="000000" w:themeColor="text1"/>
          <w:sz w:val="24"/>
          <w:szCs w:val="24"/>
        </w:rPr>
      </w:pPr>
      <w:bookmarkStart w:id="109" w:name="_Toc235617932"/>
      <w:r w:rsidRPr="00AE45CF">
        <w:rPr>
          <w:rFonts w:eastAsia="Times New Roman" w:cs="Times New Roman"/>
          <w:color w:val="000000" w:themeColor="text1"/>
          <w:sz w:val="24"/>
          <w:szCs w:val="24"/>
        </w:rPr>
        <w:t>The intent gate divides the query into one of several types: legal domain information request, numerical entitlement, conversational request, and out of scope. The legal information requests go through the RAG process; the numerical requests are addressed to the deterministic calculator; the conversational requests get the controlled responses; and out of scope requests get the safe refusal.</w:t>
      </w:r>
      <w:bookmarkEnd w:id="109"/>
    </w:p>
    <w:p w14:paraId="36D5C775" w14:textId="77777777" w:rsidR="00AE45CF" w:rsidRPr="00AE45CF" w:rsidRDefault="00AE45CF" w:rsidP="00AE45CF">
      <w:pPr>
        <w:pStyle w:val="Heading3"/>
        <w:rPr>
          <w:rFonts w:eastAsia="Times New Roman" w:cs="Times New Roman"/>
          <w:color w:val="000000" w:themeColor="text1"/>
        </w:rPr>
      </w:pPr>
    </w:p>
    <w:p w14:paraId="42519BF6" w14:textId="2DCB856A" w:rsidR="00AE45CF" w:rsidRDefault="00AE45CF" w:rsidP="00AE45CF">
      <w:pPr>
        <w:pStyle w:val="Heading3"/>
        <w:rPr>
          <w:rFonts w:eastAsia="Times New Roman" w:cs="Times New Roman"/>
          <w:color w:val="000000" w:themeColor="text1"/>
          <w:sz w:val="24"/>
          <w:szCs w:val="24"/>
        </w:rPr>
      </w:pPr>
      <w:bookmarkStart w:id="110" w:name="_Toc235617933"/>
      <w:r w:rsidRPr="00AE45CF">
        <w:rPr>
          <w:rFonts w:eastAsia="Times New Roman" w:cs="Times New Roman"/>
          <w:color w:val="000000" w:themeColor="text1"/>
          <w:sz w:val="24"/>
          <w:szCs w:val="24"/>
        </w:rPr>
        <w:t>Prior to providing the final answer, the system performs routing and evidence checks. The reliability threshold regulates the legal generation on the basis of the retrieval; not the deterministic computation itself. A common post-processing layer then checks the answer format, cited evidence, Arabic readability, and the controlled refusal.</w:t>
      </w:r>
      <w:bookmarkEnd w:id="110"/>
    </w:p>
    <w:p w14:paraId="73C9F79D" w14:textId="77777777" w:rsidR="00AE45CF" w:rsidRPr="00AE45CF" w:rsidRDefault="00AE45CF" w:rsidP="00AE45CF"/>
    <w:p w14:paraId="4FD8F8A5" w14:textId="77777777" w:rsidR="00AE45CF" w:rsidRPr="00AE45CF" w:rsidRDefault="00AE45CF" w:rsidP="00AE45CF">
      <w:pPr>
        <w:pStyle w:val="Heading3"/>
        <w:rPr>
          <w:rFonts w:eastAsia="Times New Roman" w:cs="Times New Roman"/>
          <w:color w:val="000000" w:themeColor="text1"/>
          <w:sz w:val="32"/>
          <w:szCs w:val="32"/>
        </w:rPr>
      </w:pPr>
    </w:p>
    <w:p w14:paraId="51C7A855" w14:textId="77777777" w:rsidR="00AE45CF" w:rsidRPr="00AE45CF" w:rsidRDefault="00AE45CF" w:rsidP="00AE45CF">
      <w:pPr>
        <w:pStyle w:val="Heading3"/>
        <w:rPr>
          <w:rFonts w:eastAsia="Times New Roman" w:cs="Times New Roman"/>
          <w:color w:val="000000" w:themeColor="text1"/>
        </w:rPr>
      </w:pPr>
      <w:bookmarkStart w:id="111" w:name="_Toc235617934"/>
      <w:r w:rsidRPr="00AE45CF">
        <w:rPr>
          <w:rFonts w:eastAsia="Times New Roman" w:cs="Times New Roman"/>
          <w:color w:val="000000" w:themeColor="text1"/>
        </w:rPr>
        <w:t>3.7.2 Language Models and Prompting Strategy</w:t>
      </w:r>
      <w:bookmarkEnd w:id="111"/>
    </w:p>
    <w:p w14:paraId="7391AF46" w14:textId="77777777" w:rsidR="00AE45CF" w:rsidRPr="00AE45CF" w:rsidRDefault="00AE45CF" w:rsidP="00AE45CF">
      <w:pPr>
        <w:pStyle w:val="Heading3"/>
        <w:rPr>
          <w:rFonts w:eastAsia="Times New Roman" w:cs="Times New Roman"/>
          <w:color w:val="000000" w:themeColor="text1"/>
          <w:sz w:val="24"/>
          <w:szCs w:val="24"/>
        </w:rPr>
      </w:pPr>
      <w:bookmarkStart w:id="112" w:name="_Toc235617935"/>
      <w:r w:rsidRPr="00AE45CF">
        <w:rPr>
          <w:rFonts w:eastAsia="Times New Roman" w:cs="Times New Roman"/>
          <w:color w:val="000000" w:themeColor="text1"/>
          <w:sz w:val="24"/>
          <w:szCs w:val="24"/>
        </w:rPr>
        <w:t>The generation layer includes two locally hosted instruction-tuned LLMs, ALLaM-7B and Qwen2.5-7B [37], [38] with identical retrieval and prompting strategies. They are run with 4-bit NF4 quantization [39]. Generation is limited to 160 tokens to control the latency and avoid long answers.</w:t>
      </w:r>
      <w:bookmarkEnd w:id="112"/>
    </w:p>
    <w:p w14:paraId="36FE0DEF" w14:textId="77777777" w:rsidR="00AE45CF" w:rsidRPr="00AE45CF" w:rsidRDefault="00AE45CF" w:rsidP="00AE45CF">
      <w:pPr>
        <w:pStyle w:val="Heading3"/>
        <w:rPr>
          <w:rFonts w:eastAsia="Times New Roman" w:cs="Times New Roman"/>
          <w:color w:val="000000" w:themeColor="text1"/>
          <w:sz w:val="32"/>
          <w:szCs w:val="32"/>
        </w:rPr>
      </w:pPr>
    </w:p>
    <w:p w14:paraId="2153C546" w14:textId="4B696D41" w:rsidR="0043406A" w:rsidRDefault="00AE45CF" w:rsidP="00AE45CF">
      <w:pPr>
        <w:pStyle w:val="Heading3"/>
        <w:rPr>
          <w:rFonts w:cs="Times New Roman"/>
          <w:color w:val="000000" w:themeColor="text1"/>
        </w:rPr>
      </w:pPr>
      <w:bookmarkStart w:id="113" w:name="_Toc235617936"/>
      <w:r w:rsidRPr="00AE45CF">
        <w:rPr>
          <w:rFonts w:eastAsia="Times New Roman" w:cs="Times New Roman"/>
          <w:color w:val="000000" w:themeColor="text1"/>
          <w:sz w:val="24"/>
          <w:szCs w:val="24"/>
        </w:rPr>
        <w:t>The prompting strategy requires generating Arabic answer solely based on the retrieved Saudi Labor Law or HRSD FAQ evidence. The article number should be used if there is one and unsupported speculation is prohibited. The model is supposed to generate safe refusal if the evidence is not sufficient enough</w:t>
      </w:r>
      <w:r w:rsidRPr="00AE45CF">
        <w:rPr>
          <w:rFonts w:eastAsia="Times New Roman" w:cs="Times New Roman"/>
          <w:color w:val="000000" w:themeColor="text1"/>
          <w:sz w:val="32"/>
          <w:szCs w:val="32"/>
        </w:rPr>
        <w:t>.</w:t>
      </w:r>
      <w:r w:rsidR="000B5F6D">
        <w:rPr>
          <w:rFonts w:eastAsia="Times New Roman" w:cs="Times New Roman"/>
          <w:color w:val="000000" w:themeColor="text1"/>
        </w:rPr>
        <w:t>3.7.3 Deterministic Legal Calculation Layer</w:t>
      </w:r>
      <w:bookmarkEnd w:id="104"/>
      <w:bookmarkEnd w:id="105"/>
      <w:bookmarkEnd w:id="106"/>
      <w:bookmarkEnd w:id="113"/>
    </w:p>
    <w:p w14:paraId="25C3C428" w14:textId="77777777" w:rsidR="0043406A" w:rsidRDefault="000B5F6D">
      <w:pPr>
        <w:jc w:val="both"/>
        <w:rPr>
          <w:rFonts w:cs="Times New Roman"/>
          <w:szCs w:val="24"/>
        </w:rPr>
      </w:pPr>
      <w:r>
        <w:t>Some labor-law questions require numerical computation, including annual-leave entitlement, end-of-service awards, resignation entitlements, and selected notice-compensation cases. These values are calculated deterministically rather than delegated to the LLM.</w:t>
      </w:r>
    </w:p>
    <w:p w14:paraId="6248EF12" w14:textId="6A2A5148" w:rsidR="0043406A" w:rsidRDefault="00503F68" w:rsidP="00503F68">
      <w:pPr>
        <w:jc w:val="both"/>
        <w:rPr>
          <w:rFonts w:cs="Times New Roman"/>
          <w:color w:val="000000" w:themeColor="text1"/>
          <w:szCs w:val="24"/>
        </w:rPr>
      </w:pPr>
      <w:r w:rsidRPr="00503F68">
        <w:t>With a successful numerical-entitlement request identified by the intent router, the calculator gathers the inputs needed by the rule implemented. These could involve salary, term of employment, whether or not the contract should be terminated, who's terminating the contract, how often wages were paid, and whether notice was already given. Instead of making up a value, the system prompts a clarification question if it does not get an input. The calculation result is calculated in a code program, then it is called out and explained by referring to the related official article [26]</w:t>
      </w:r>
      <w:r w:rsidR="000B5F6D">
        <w:t>.</w:t>
      </w:r>
    </w:p>
    <w:tbl>
      <w:tblPr>
        <w:tblStyle w:val="TableGrid"/>
        <w:tblW w:w="10214" w:type="dxa"/>
        <w:jc w:val="center"/>
        <w:tblLayout w:type="fixed"/>
        <w:tblLook w:val="04A0" w:firstRow="1" w:lastRow="0" w:firstColumn="1" w:lastColumn="0" w:noHBand="0" w:noVBand="1"/>
      </w:tblPr>
      <w:tblGrid>
        <w:gridCol w:w="3055"/>
        <w:gridCol w:w="1440"/>
        <w:gridCol w:w="5719"/>
      </w:tblGrid>
      <w:tr w:rsidR="0043406A" w14:paraId="45A8AFFB" w14:textId="77777777" w:rsidTr="00503F68">
        <w:trPr>
          <w:cantSplit/>
          <w:tblHeader/>
          <w:jc w:val="center"/>
        </w:trPr>
        <w:tc>
          <w:tcPr>
            <w:tcW w:w="3055" w:type="dxa"/>
            <w:shd w:val="clear" w:color="auto" w:fill="D9EAF7"/>
            <w:vAlign w:val="center"/>
          </w:tcPr>
          <w:p w14:paraId="23087CC1" w14:textId="77777777" w:rsidR="0043406A" w:rsidRPr="00503F68" w:rsidRDefault="000B5F6D">
            <w:pPr>
              <w:keepNext/>
              <w:rPr>
                <w:rFonts w:cs="Times New Roman"/>
                <w:color w:val="000000" w:themeColor="text1"/>
                <w:sz w:val="20"/>
                <w:szCs w:val="24"/>
              </w:rPr>
            </w:pPr>
            <w:r w:rsidRPr="00503F68">
              <w:rPr>
                <w:rFonts w:cs="Times New Roman"/>
                <w:b/>
                <w:color w:val="000000" w:themeColor="text1"/>
                <w:sz w:val="20"/>
                <w:szCs w:val="24"/>
              </w:rPr>
              <w:t>Computation</w:t>
            </w:r>
          </w:p>
        </w:tc>
        <w:tc>
          <w:tcPr>
            <w:tcW w:w="1440" w:type="dxa"/>
            <w:shd w:val="clear" w:color="auto" w:fill="D9EAF7"/>
            <w:vAlign w:val="center"/>
          </w:tcPr>
          <w:p w14:paraId="17A6AB38" w14:textId="77777777" w:rsidR="0043406A" w:rsidRPr="00503F68" w:rsidRDefault="000B5F6D">
            <w:pPr>
              <w:keepNext/>
              <w:rPr>
                <w:rFonts w:cs="Times New Roman"/>
                <w:color w:val="000000" w:themeColor="text1"/>
                <w:sz w:val="20"/>
                <w:szCs w:val="24"/>
              </w:rPr>
            </w:pPr>
            <w:r w:rsidRPr="00503F68">
              <w:rPr>
                <w:rFonts w:cs="Times New Roman"/>
                <w:b/>
                <w:color w:val="000000" w:themeColor="text1"/>
                <w:sz w:val="20"/>
                <w:szCs w:val="24"/>
              </w:rPr>
              <w:t>Article</w:t>
            </w:r>
          </w:p>
        </w:tc>
        <w:tc>
          <w:tcPr>
            <w:tcW w:w="5719" w:type="dxa"/>
            <w:shd w:val="clear" w:color="auto" w:fill="D9EAF7"/>
            <w:vAlign w:val="center"/>
          </w:tcPr>
          <w:p w14:paraId="7003322C" w14:textId="77777777" w:rsidR="0043406A" w:rsidRPr="00503F68" w:rsidRDefault="000B5F6D">
            <w:pPr>
              <w:keepNext/>
              <w:rPr>
                <w:rFonts w:cs="Times New Roman"/>
                <w:color w:val="000000" w:themeColor="text1"/>
                <w:sz w:val="20"/>
                <w:szCs w:val="24"/>
              </w:rPr>
            </w:pPr>
            <w:r w:rsidRPr="00503F68">
              <w:rPr>
                <w:rFonts w:cs="Times New Roman"/>
                <w:b/>
                <w:color w:val="000000" w:themeColor="text1"/>
                <w:sz w:val="20"/>
                <w:szCs w:val="24"/>
              </w:rPr>
              <w:t>Codified Rule</w:t>
            </w:r>
          </w:p>
        </w:tc>
      </w:tr>
      <w:tr w:rsidR="0043406A" w14:paraId="789578F5" w14:textId="77777777" w:rsidTr="00503F68">
        <w:trPr>
          <w:cantSplit/>
          <w:jc w:val="center"/>
        </w:trPr>
        <w:tc>
          <w:tcPr>
            <w:tcW w:w="3055" w:type="dxa"/>
            <w:vAlign w:val="center"/>
          </w:tcPr>
          <w:p w14:paraId="7373FC88"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Annual leave</w:t>
            </w:r>
          </w:p>
        </w:tc>
        <w:tc>
          <w:tcPr>
            <w:tcW w:w="1440" w:type="dxa"/>
            <w:vAlign w:val="center"/>
          </w:tcPr>
          <w:p w14:paraId="43ABF121"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Article 109</w:t>
            </w:r>
          </w:p>
        </w:tc>
        <w:tc>
          <w:tcPr>
            <w:tcW w:w="5719" w:type="dxa"/>
            <w:vAlign w:val="center"/>
          </w:tcPr>
          <w:p w14:paraId="364E656B"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Annual leave entitlement is computed from service duration and prorated when required.</w:t>
            </w:r>
          </w:p>
        </w:tc>
      </w:tr>
      <w:tr w:rsidR="0043406A" w14:paraId="529A3371" w14:textId="77777777" w:rsidTr="00503F68">
        <w:trPr>
          <w:cantSplit/>
          <w:jc w:val="center"/>
        </w:trPr>
        <w:tc>
          <w:tcPr>
            <w:tcW w:w="3055" w:type="dxa"/>
            <w:vAlign w:val="center"/>
          </w:tcPr>
          <w:p w14:paraId="194E4CF6"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End-of-service award (termination)</w:t>
            </w:r>
          </w:p>
        </w:tc>
        <w:tc>
          <w:tcPr>
            <w:tcW w:w="1440" w:type="dxa"/>
            <w:vAlign w:val="center"/>
          </w:tcPr>
          <w:p w14:paraId="6BEB39E1"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Article 84</w:t>
            </w:r>
          </w:p>
        </w:tc>
        <w:tc>
          <w:tcPr>
            <w:tcW w:w="5719" w:type="dxa"/>
            <w:vAlign w:val="center"/>
          </w:tcPr>
          <w:p w14:paraId="3A1855A3"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The award is computed according to the termination entitlement formula stated in the law.</w:t>
            </w:r>
          </w:p>
        </w:tc>
      </w:tr>
      <w:tr w:rsidR="0043406A" w14:paraId="5E8C8FB7" w14:textId="77777777" w:rsidTr="00503F68">
        <w:trPr>
          <w:cantSplit/>
          <w:jc w:val="center"/>
        </w:trPr>
        <w:tc>
          <w:tcPr>
            <w:tcW w:w="3055" w:type="dxa"/>
            <w:vAlign w:val="center"/>
          </w:tcPr>
          <w:p w14:paraId="00B45F1B"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lastRenderedPageBreak/>
              <w:t>End-of-service award (resignation)</w:t>
            </w:r>
          </w:p>
        </w:tc>
        <w:tc>
          <w:tcPr>
            <w:tcW w:w="1440" w:type="dxa"/>
            <w:vAlign w:val="center"/>
          </w:tcPr>
          <w:p w14:paraId="22B13540"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Article 85</w:t>
            </w:r>
          </w:p>
        </w:tc>
        <w:tc>
          <w:tcPr>
            <w:tcW w:w="5719" w:type="dxa"/>
            <w:vAlign w:val="center"/>
          </w:tcPr>
          <w:p w14:paraId="035492B3"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The resignation case applies the legally defined reduction levels according to service duration.</w:t>
            </w:r>
          </w:p>
        </w:tc>
      </w:tr>
      <w:tr w:rsidR="0043406A" w14:paraId="098F2122" w14:textId="77777777" w:rsidTr="00503F68">
        <w:trPr>
          <w:cantSplit/>
          <w:jc w:val="center"/>
        </w:trPr>
        <w:tc>
          <w:tcPr>
            <w:tcW w:w="3055" w:type="dxa"/>
            <w:vAlign w:val="center"/>
          </w:tcPr>
          <w:p w14:paraId="517247E5"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Notice period</w:t>
            </w:r>
          </w:p>
        </w:tc>
        <w:tc>
          <w:tcPr>
            <w:tcW w:w="1440" w:type="dxa"/>
            <w:vAlign w:val="center"/>
          </w:tcPr>
          <w:p w14:paraId="283CFE46"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Articles 75-76</w:t>
            </w:r>
          </w:p>
        </w:tc>
        <w:tc>
          <w:tcPr>
            <w:tcW w:w="5719" w:type="dxa"/>
            <w:vAlign w:val="center"/>
          </w:tcPr>
          <w:p w14:paraId="46F3945A"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Notice requirements and compensation depend on contract type, terminating party, wage periodicity, and the notice actually provided under the applicable amended provisions.</w:t>
            </w:r>
          </w:p>
        </w:tc>
      </w:tr>
    </w:tbl>
    <w:p w14:paraId="52F6C00F" w14:textId="77777777" w:rsidR="0043406A" w:rsidRPr="007E3911" w:rsidRDefault="000B5F6D">
      <w:pPr>
        <w:keepNext/>
        <w:jc w:val="center"/>
        <w:rPr>
          <w:rFonts w:cs="Times New Roman"/>
          <w:color w:val="0D0D0D" w:themeColor="text1" w:themeTint="F2"/>
        </w:rPr>
      </w:pPr>
      <w:r w:rsidRPr="007E3911">
        <w:rPr>
          <w:rFonts w:cs="Times New Roman"/>
          <w:i/>
          <w:color w:val="0D0D0D" w:themeColor="text1" w:themeTint="F2"/>
          <w:sz w:val="20"/>
        </w:rPr>
        <w:t>Table 3.4. Legal provisions implemented in the deterministic calculation layer.</w:t>
      </w:r>
    </w:p>
    <w:p w14:paraId="5F32EDD1" w14:textId="54356C22" w:rsidR="0043406A" w:rsidRDefault="00503F68" w:rsidP="00503F68">
      <w:pPr>
        <w:jc w:val="both"/>
        <w:rPr>
          <w:rFonts w:cs="Times New Roman"/>
          <w:color w:val="000000" w:themeColor="text1"/>
        </w:rPr>
      </w:pPr>
      <w:r w:rsidRPr="00503F68">
        <w:rPr>
          <w:rFonts w:cs="Times New Roman"/>
          <w:color w:val="000000" w:themeColor="text1"/>
        </w:rPr>
        <w:t>The numerical value is calculated in the code, but the result is evidence typed because it manages to return and display the appropriate legal article. Questions that still need to be ‘interpreted' instead of computed are still processed through the standard retrieval and generation process</w:t>
      </w:r>
      <w:r>
        <w:rPr>
          <w:rFonts w:cs="Times New Roman"/>
          <w:color w:val="000000" w:themeColor="text1"/>
        </w:rPr>
        <w:t xml:space="preserve"> </w:t>
      </w:r>
      <w:r w:rsidRPr="00503F68">
        <w:rPr>
          <w:rFonts w:cs="Times New Roman"/>
          <w:color w:val="000000" w:themeColor="text1"/>
        </w:rPr>
        <w:t>[6]</w:t>
      </w:r>
      <w:r>
        <w:rPr>
          <w:rFonts w:cs="Times New Roman"/>
          <w:color w:val="000000" w:themeColor="text1"/>
        </w:rPr>
        <w:t>. Below,</w:t>
      </w:r>
      <w:r w:rsidRPr="00503F68">
        <w:rPr>
          <w:rFonts w:cs="Times New Roman"/>
          <w:color w:val="000000" w:themeColor="text1"/>
        </w:rPr>
        <w:t> </w:t>
      </w:r>
      <w:r w:rsidRPr="00503F68">
        <w:rPr>
          <w:rFonts w:cs="Times New Roman"/>
          <w:color w:val="000000" w:themeColor="text1"/>
          <w:sz w:val="22"/>
          <w:szCs w:val="20"/>
        </w:rPr>
        <w:t>Figure 3.8 shows how the routing decisions between deterministic calculator and RAG-LLM pipeline take place</w:t>
      </w:r>
      <w:r w:rsidR="000B5F6D" w:rsidRPr="00503F68">
        <w:rPr>
          <w:rFonts w:cs="Times New Roman"/>
          <w:color w:val="000000" w:themeColor="text1"/>
          <w:sz w:val="22"/>
          <w:szCs w:val="20"/>
        </w:rPr>
        <w:t>.</w:t>
      </w:r>
    </w:p>
    <w:p w14:paraId="3FDA5A1F" w14:textId="77777777" w:rsidR="0043406A" w:rsidRDefault="000B5F6D">
      <w:pPr>
        <w:jc w:val="center"/>
        <w:rPr>
          <w:rFonts w:cs="Times New Roman"/>
          <w:color w:val="000000" w:themeColor="text1"/>
        </w:rPr>
      </w:pPr>
      <w:r>
        <w:rPr>
          <w:noProof/>
        </w:rPr>
        <w:drawing>
          <wp:inline distT="0" distB="0" distL="0" distR="0" wp14:anchorId="02F95829" wp14:editId="32B7D937">
            <wp:extent cx="5989320" cy="3627120"/>
            <wp:effectExtent l="0" t="0" r="0" b="0"/>
            <wp:docPr id="15" name="Picture 131320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313203155"/>
                    <pic:cNvPicPr>
                      <a:picLocks noChangeAspect="1" noChangeArrowheads="1"/>
                    </pic:cNvPicPr>
                  </pic:nvPicPr>
                  <pic:blipFill>
                    <a:blip r:embed="rId22"/>
                    <a:stretch>
                      <a:fillRect/>
                    </a:stretch>
                  </pic:blipFill>
                  <pic:spPr bwMode="auto">
                    <a:xfrm>
                      <a:off x="0" y="0"/>
                      <a:ext cx="5989320" cy="3627120"/>
                    </a:xfrm>
                    <a:prstGeom prst="rect">
                      <a:avLst/>
                    </a:prstGeom>
                    <a:noFill/>
                  </pic:spPr>
                </pic:pic>
              </a:graphicData>
            </a:graphic>
          </wp:inline>
        </w:drawing>
      </w:r>
    </w:p>
    <w:p w14:paraId="36C02005" w14:textId="77777777" w:rsidR="0043406A" w:rsidRPr="007E3911" w:rsidRDefault="000B5F6D">
      <w:pPr>
        <w:jc w:val="center"/>
        <w:rPr>
          <w:rFonts w:cs="Times New Roman"/>
          <w:color w:val="000000" w:themeColor="text1"/>
          <w:sz w:val="28"/>
          <w:szCs w:val="24"/>
        </w:rPr>
      </w:pPr>
      <w:r w:rsidRPr="007E3911">
        <w:rPr>
          <w:rFonts w:cs="Times New Roman"/>
          <w:i/>
          <w:color w:val="000000" w:themeColor="text1"/>
          <w:sz w:val="22"/>
          <w:szCs w:val="24"/>
        </w:rPr>
        <w:t>Figure 3.8. Hybrid answer generation: deterministic calculator versus RAG-LLM routing.</w:t>
      </w:r>
    </w:p>
    <w:p w14:paraId="5BB64327" w14:textId="77777777" w:rsidR="007E3911" w:rsidRPr="007E3911" w:rsidRDefault="007E3911" w:rsidP="007E3911">
      <w:pPr>
        <w:pStyle w:val="Heading2"/>
        <w:rPr>
          <w:rFonts w:asciiTheme="majorBidi" w:eastAsia="Times New Roman" w:hAnsiTheme="majorBidi"/>
          <w:color w:val="000000" w:themeColor="text1"/>
        </w:rPr>
      </w:pPr>
      <w:bookmarkStart w:id="114" w:name="_Toc235617937"/>
      <w:r w:rsidRPr="007E3911">
        <w:rPr>
          <w:rFonts w:asciiTheme="majorBidi" w:eastAsia="Times New Roman" w:hAnsiTheme="majorBidi"/>
          <w:color w:val="000000" w:themeColor="text1"/>
        </w:rPr>
        <w:t>3.8 Conditions for triggering a deterministic calculation</w:t>
      </w:r>
      <w:bookmarkEnd w:id="114"/>
      <w:r w:rsidRPr="007E3911">
        <w:rPr>
          <w:rFonts w:asciiTheme="majorBidi" w:eastAsia="Times New Roman" w:hAnsiTheme="majorBidi"/>
          <w:color w:val="000000" w:themeColor="text1"/>
        </w:rPr>
        <w:t xml:space="preserve"> </w:t>
      </w:r>
    </w:p>
    <w:p w14:paraId="24AAFD38" w14:textId="4A0923FB" w:rsidR="0043406A" w:rsidRPr="007E3911" w:rsidRDefault="007E3911" w:rsidP="007E3911">
      <w:r>
        <w:t xml:space="preserve">The deterministic calculation layer is </w:t>
      </w:r>
      <w:r w:rsidRPr="007E3911">
        <w:t>only turned on for the user when they are seeking a numerical answer. Including a reference to a legal right (such as an annual leave or end of service benefit) is not enough: the intent router must differentiate between a call for a calculation and a call for any general legal explanation</w:t>
      </w:r>
      <w:r w:rsidR="000B5F6D">
        <w:rPr>
          <w:rStyle w:val="cursor-pointer"/>
          <w:rFonts w:cs="Times New Roman"/>
          <w:color w:val="000000" w:themeColor="text1"/>
          <w:szCs w:val="24"/>
        </w:rPr>
        <w:t>.</w:t>
      </w:r>
    </w:p>
    <w:p w14:paraId="4EC112E0" w14:textId="77777777" w:rsidR="0043406A" w:rsidRDefault="000B5F6D">
      <w:pPr>
        <w:jc w:val="both"/>
        <w:rPr>
          <w:rFonts w:cs="Times New Roman"/>
          <w:szCs w:val="24"/>
        </w:rPr>
      </w:pPr>
      <w:r>
        <w:t xml:space="preserve">A query is sent to the calculator only when three conditions are met. First, the user requests a numerical result. Second, the entitlement is covered by the implemented rule set, such as annual leave, an end-of-service award, resignation entitlement, or a supported notice-compensation case. Third, all inputs required by the rule are available. Notice-related calculations additionally require the contract type, terminating </w:t>
      </w:r>
      <w:r>
        <w:lastRenderedPageBreak/>
        <w:t>party, wage periodicity, and the notice actually provided, because the amended Article 75 does not define one universal notice period for every case [26].</w:t>
      </w:r>
    </w:p>
    <w:p w14:paraId="5FFE0ACB" w14:textId="77777777" w:rsidR="0043406A" w:rsidRDefault="000B5F6D">
      <w:pPr>
        <w:jc w:val="both"/>
        <w:rPr>
          <w:rFonts w:cs="Times New Roman"/>
          <w:color w:val="000000" w:themeColor="text1"/>
          <w:szCs w:val="24"/>
        </w:rPr>
      </w:pPr>
      <w:r>
        <w:t>Questions that seek a general legal explanation, or that do not contain all required numerical inputs, remain on the RAG-and-LLM path. When a calculation intent is detected but information is missing, the system asks the user to provide it [26]. This prevents the LLM from filling in unspecified values and confines numerical outputs to fully specified cases.</w:t>
      </w:r>
    </w:p>
    <w:tbl>
      <w:tblPr>
        <w:tblStyle w:val="TableGrid"/>
        <w:tblW w:w="5000" w:type="pct"/>
        <w:tblLayout w:type="fixed"/>
        <w:tblLook w:val="04A0" w:firstRow="1" w:lastRow="0" w:firstColumn="1" w:lastColumn="0" w:noHBand="0" w:noVBand="1"/>
      </w:tblPr>
      <w:tblGrid>
        <w:gridCol w:w="2538"/>
        <w:gridCol w:w="5107"/>
        <w:gridCol w:w="2569"/>
      </w:tblGrid>
      <w:tr w:rsidR="0043406A" w14:paraId="0BA4EBE0" w14:textId="77777777">
        <w:trPr>
          <w:cantSplit/>
          <w:tblHeader/>
        </w:trPr>
        <w:tc>
          <w:tcPr>
            <w:tcW w:w="2541" w:type="dxa"/>
            <w:vAlign w:val="center"/>
          </w:tcPr>
          <w:p w14:paraId="2FF0EB68" w14:textId="77777777" w:rsidR="0043406A" w:rsidRDefault="000B5F6D">
            <w:pPr>
              <w:keepNext/>
              <w:jc w:val="center"/>
              <w:rPr>
                <w:rFonts w:cs="Times New Roman"/>
                <w:color w:val="000000" w:themeColor="text1"/>
              </w:rPr>
            </w:pPr>
            <w:r>
              <w:rPr>
                <w:rFonts w:eastAsia="Times New Roman" w:cs="Times New Roman"/>
                <w:b/>
                <w:bCs/>
                <w:color w:val="000000" w:themeColor="text1"/>
              </w:rPr>
              <w:t>Query type</w:t>
            </w:r>
          </w:p>
        </w:tc>
        <w:tc>
          <w:tcPr>
            <w:tcW w:w="5112" w:type="dxa"/>
            <w:vAlign w:val="center"/>
          </w:tcPr>
          <w:p w14:paraId="4883D091" w14:textId="77777777" w:rsidR="0043406A" w:rsidRDefault="000B5F6D">
            <w:pPr>
              <w:keepNext/>
              <w:jc w:val="center"/>
              <w:rPr>
                <w:rFonts w:cs="Times New Roman"/>
                <w:color w:val="000000" w:themeColor="text1"/>
              </w:rPr>
            </w:pPr>
            <w:r>
              <w:rPr>
                <w:rFonts w:eastAsia="Times New Roman" w:cs="Times New Roman"/>
                <w:b/>
                <w:bCs/>
                <w:color w:val="000000" w:themeColor="text1"/>
              </w:rPr>
              <w:t>Example</w:t>
            </w:r>
          </w:p>
        </w:tc>
        <w:tc>
          <w:tcPr>
            <w:tcW w:w="2571" w:type="dxa"/>
            <w:vAlign w:val="center"/>
          </w:tcPr>
          <w:p w14:paraId="03E53813" w14:textId="77777777" w:rsidR="0043406A" w:rsidRDefault="000B5F6D">
            <w:pPr>
              <w:keepNext/>
              <w:jc w:val="center"/>
              <w:rPr>
                <w:rFonts w:cs="Times New Roman"/>
                <w:color w:val="000000" w:themeColor="text1"/>
              </w:rPr>
            </w:pPr>
            <w:r>
              <w:rPr>
                <w:rFonts w:eastAsia="Times New Roman" w:cs="Times New Roman"/>
                <w:b/>
                <w:bCs/>
                <w:color w:val="000000" w:themeColor="text1"/>
              </w:rPr>
              <w:t>System action</w:t>
            </w:r>
          </w:p>
        </w:tc>
      </w:tr>
      <w:tr w:rsidR="0043406A" w14:paraId="6549E9C9" w14:textId="77777777">
        <w:trPr>
          <w:cantSplit/>
        </w:trPr>
        <w:tc>
          <w:tcPr>
            <w:tcW w:w="2541" w:type="dxa"/>
            <w:vAlign w:val="center"/>
          </w:tcPr>
          <w:p w14:paraId="50F9A1FA" w14:textId="77777777" w:rsidR="0043406A" w:rsidRDefault="000B5F6D">
            <w:pPr>
              <w:jc w:val="center"/>
              <w:rPr>
                <w:rFonts w:cs="Times New Roman"/>
                <w:color w:val="000000" w:themeColor="text1"/>
              </w:rPr>
            </w:pPr>
            <w:r>
              <w:rPr>
                <w:rFonts w:eastAsia="Times New Roman" w:cs="Times New Roman"/>
                <w:color w:val="000000" w:themeColor="text1"/>
              </w:rPr>
              <w:t>General legal explanation</w:t>
            </w:r>
          </w:p>
        </w:tc>
        <w:tc>
          <w:tcPr>
            <w:tcW w:w="5112" w:type="dxa"/>
            <w:vAlign w:val="center"/>
          </w:tcPr>
          <w:p w14:paraId="13C7D71A" w14:textId="77777777" w:rsidR="0043406A" w:rsidRDefault="000B5F6D">
            <w:pPr>
              <w:jc w:val="center"/>
              <w:rPr>
                <w:rFonts w:cs="Times New Roman"/>
                <w:color w:val="000000" w:themeColor="text1"/>
              </w:rPr>
            </w:pPr>
            <w:r>
              <w:rPr>
                <w:rFonts w:eastAsia="Times New Roman" w:cs="Times New Roman"/>
                <w:color w:val="000000" w:themeColor="text1"/>
              </w:rPr>
              <w:t>What is the end-of-service award?</w:t>
            </w:r>
          </w:p>
        </w:tc>
        <w:tc>
          <w:tcPr>
            <w:tcW w:w="2571" w:type="dxa"/>
            <w:vAlign w:val="center"/>
          </w:tcPr>
          <w:p w14:paraId="7493CDC5" w14:textId="77777777" w:rsidR="0043406A" w:rsidRDefault="000B5F6D">
            <w:pPr>
              <w:jc w:val="center"/>
              <w:rPr>
                <w:rFonts w:cs="Times New Roman"/>
                <w:color w:val="000000" w:themeColor="text1"/>
              </w:rPr>
            </w:pPr>
            <w:r>
              <w:rPr>
                <w:rFonts w:eastAsia="Times New Roman" w:cs="Times New Roman"/>
                <w:color w:val="000000" w:themeColor="text1"/>
              </w:rPr>
              <w:t>RAG + LLM explanation</w:t>
            </w:r>
          </w:p>
        </w:tc>
      </w:tr>
      <w:tr w:rsidR="0043406A" w14:paraId="0DBF516B" w14:textId="77777777">
        <w:trPr>
          <w:cantSplit/>
        </w:trPr>
        <w:tc>
          <w:tcPr>
            <w:tcW w:w="2541" w:type="dxa"/>
            <w:vAlign w:val="center"/>
          </w:tcPr>
          <w:p w14:paraId="5F9AC186" w14:textId="77777777" w:rsidR="0043406A" w:rsidRDefault="000B5F6D">
            <w:pPr>
              <w:jc w:val="center"/>
              <w:rPr>
                <w:rFonts w:cs="Times New Roman"/>
                <w:color w:val="000000" w:themeColor="text1"/>
              </w:rPr>
            </w:pPr>
            <w:r>
              <w:rPr>
                <w:rFonts w:eastAsia="Times New Roman" w:cs="Times New Roman"/>
                <w:color w:val="000000" w:themeColor="text1"/>
              </w:rPr>
              <w:t>Complete numerical calculation</w:t>
            </w:r>
          </w:p>
        </w:tc>
        <w:tc>
          <w:tcPr>
            <w:tcW w:w="5112" w:type="dxa"/>
            <w:vAlign w:val="center"/>
          </w:tcPr>
          <w:p w14:paraId="4EFF1509" w14:textId="77777777" w:rsidR="0043406A" w:rsidRDefault="000B5F6D">
            <w:pPr>
              <w:jc w:val="center"/>
              <w:rPr>
                <w:rFonts w:cs="Times New Roman"/>
                <w:color w:val="000000" w:themeColor="text1"/>
              </w:rPr>
            </w:pPr>
            <w:r>
              <w:rPr>
                <w:rFonts w:eastAsia="Times New Roman" w:cs="Times New Roman"/>
                <w:color w:val="000000" w:themeColor="text1"/>
              </w:rPr>
              <w:t>Calculate end-of-service for 7 years and 6,000 SAR salary.</w:t>
            </w:r>
          </w:p>
        </w:tc>
        <w:tc>
          <w:tcPr>
            <w:tcW w:w="2571" w:type="dxa"/>
            <w:vAlign w:val="center"/>
          </w:tcPr>
          <w:p w14:paraId="2AD6CE91" w14:textId="77777777" w:rsidR="0043406A" w:rsidRDefault="000B5F6D">
            <w:pPr>
              <w:jc w:val="center"/>
              <w:rPr>
                <w:rFonts w:cs="Times New Roman"/>
                <w:color w:val="000000" w:themeColor="text1"/>
              </w:rPr>
            </w:pPr>
            <w:r>
              <w:rPr>
                <w:rFonts w:eastAsia="Times New Roman" w:cs="Times New Roman"/>
                <w:color w:val="000000" w:themeColor="text1"/>
              </w:rPr>
              <w:t>Calculator + RAG evidence</w:t>
            </w:r>
          </w:p>
        </w:tc>
      </w:tr>
      <w:tr w:rsidR="0043406A" w14:paraId="23814B98" w14:textId="77777777">
        <w:trPr>
          <w:cantSplit/>
        </w:trPr>
        <w:tc>
          <w:tcPr>
            <w:tcW w:w="2541" w:type="dxa"/>
            <w:vAlign w:val="center"/>
          </w:tcPr>
          <w:p w14:paraId="7FA326F2" w14:textId="77777777" w:rsidR="0043406A" w:rsidRDefault="000B5F6D">
            <w:pPr>
              <w:jc w:val="center"/>
              <w:rPr>
                <w:rFonts w:cs="Times New Roman"/>
                <w:color w:val="000000" w:themeColor="text1"/>
              </w:rPr>
            </w:pPr>
            <w:r>
              <w:rPr>
                <w:rFonts w:eastAsia="Times New Roman" w:cs="Times New Roman"/>
                <w:color w:val="000000" w:themeColor="text1"/>
              </w:rPr>
              <w:t>Missing required inputs</w:t>
            </w:r>
          </w:p>
        </w:tc>
        <w:tc>
          <w:tcPr>
            <w:tcW w:w="5112" w:type="dxa"/>
            <w:vAlign w:val="center"/>
          </w:tcPr>
          <w:p w14:paraId="311A1125" w14:textId="77777777" w:rsidR="0043406A" w:rsidRDefault="000B5F6D">
            <w:pPr>
              <w:jc w:val="center"/>
              <w:rPr>
                <w:rFonts w:cs="Times New Roman"/>
                <w:color w:val="000000" w:themeColor="text1"/>
              </w:rPr>
            </w:pPr>
            <w:r>
              <w:rPr>
                <w:rFonts w:eastAsia="Times New Roman" w:cs="Times New Roman"/>
                <w:color w:val="000000" w:themeColor="text1"/>
              </w:rPr>
              <w:t>How much is my end-of-service award?</w:t>
            </w:r>
          </w:p>
        </w:tc>
        <w:tc>
          <w:tcPr>
            <w:tcW w:w="2571" w:type="dxa"/>
            <w:vAlign w:val="center"/>
          </w:tcPr>
          <w:p w14:paraId="50107C67" w14:textId="77777777" w:rsidR="0043406A" w:rsidRDefault="000B5F6D">
            <w:pPr>
              <w:jc w:val="center"/>
              <w:rPr>
                <w:rFonts w:cs="Times New Roman"/>
                <w:color w:val="000000" w:themeColor="text1"/>
              </w:rPr>
            </w:pPr>
            <w:r>
              <w:rPr>
                <w:rFonts w:eastAsia="Times New Roman" w:cs="Times New Roman"/>
                <w:color w:val="000000" w:themeColor="text1"/>
              </w:rPr>
              <w:t>Ask for salary, service duration, and termination type</w:t>
            </w:r>
          </w:p>
        </w:tc>
      </w:tr>
      <w:tr w:rsidR="0043406A" w14:paraId="486BF0FB" w14:textId="77777777">
        <w:trPr>
          <w:cantSplit/>
        </w:trPr>
        <w:tc>
          <w:tcPr>
            <w:tcW w:w="2541" w:type="dxa"/>
            <w:vAlign w:val="center"/>
          </w:tcPr>
          <w:p w14:paraId="323DC755" w14:textId="77777777" w:rsidR="0043406A" w:rsidRDefault="000B5F6D">
            <w:pPr>
              <w:jc w:val="center"/>
              <w:rPr>
                <w:rFonts w:cs="Times New Roman"/>
                <w:color w:val="000000" w:themeColor="text1"/>
              </w:rPr>
            </w:pPr>
            <w:r>
              <w:rPr>
                <w:rFonts w:eastAsia="Times New Roman" w:cs="Times New Roman"/>
                <w:color w:val="000000" w:themeColor="text1"/>
              </w:rPr>
              <w:t>Out-of-scope question</w:t>
            </w:r>
          </w:p>
        </w:tc>
        <w:tc>
          <w:tcPr>
            <w:tcW w:w="5112" w:type="dxa"/>
            <w:vAlign w:val="center"/>
          </w:tcPr>
          <w:p w14:paraId="0714DBCD" w14:textId="77777777" w:rsidR="0043406A" w:rsidRDefault="000B5F6D">
            <w:pPr>
              <w:jc w:val="center"/>
              <w:rPr>
                <w:rFonts w:cs="Times New Roman"/>
                <w:color w:val="000000" w:themeColor="text1"/>
              </w:rPr>
            </w:pPr>
            <w:r>
              <w:rPr>
                <w:rFonts w:eastAsia="Times New Roman" w:cs="Times New Roman"/>
                <w:color w:val="000000" w:themeColor="text1"/>
              </w:rPr>
              <w:t>What is the price of a house in Riyadh?</w:t>
            </w:r>
          </w:p>
        </w:tc>
        <w:tc>
          <w:tcPr>
            <w:tcW w:w="2571" w:type="dxa"/>
            <w:vAlign w:val="center"/>
          </w:tcPr>
          <w:p w14:paraId="46410BBB" w14:textId="77777777" w:rsidR="0043406A" w:rsidRDefault="000B5F6D">
            <w:pPr>
              <w:jc w:val="center"/>
              <w:rPr>
                <w:rFonts w:cs="Times New Roman"/>
                <w:color w:val="000000" w:themeColor="text1"/>
              </w:rPr>
            </w:pPr>
            <w:r>
              <w:rPr>
                <w:rFonts w:eastAsia="Times New Roman" w:cs="Times New Roman"/>
                <w:color w:val="000000" w:themeColor="text1"/>
              </w:rPr>
              <w:t>Safe refusal</w:t>
            </w:r>
          </w:p>
        </w:tc>
      </w:tr>
      <w:tr w:rsidR="0043406A" w14:paraId="3D734703" w14:textId="77777777">
        <w:trPr>
          <w:cantSplit/>
        </w:trPr>
        <w:tc>
          <w:tcPr>
            <w:tcW w:w="2541" w:type="dxa"/>
            <w:vAlign w:val="center"/>
          </w:tcPr>
          <w:p w14:paraId="7008A42C" w14:textId="77777777" w:rsidR="0043406A" w:rsidRDefault="000B5F6D">
            <w:pPr>
              <w:jc w:val="center"/>
              <w:rPr>
                <w:rFonts w:cs="Times New Roman"/>
                <w:color w:val="000000" w:themeColor="text1"/>
              </w:rPr>
            </w:pPr>
            <w:r>
              <w:rPr>
                <w:rFonts w:eastAsia="Times New Roman" w:cs="Times New Roman"/>
                <w:color w:val="000000" w:themeColor="text1"/>
              </w:rPr>
              <w:t>Follow-up calculation</w:t>
            </w:r>
          </w:p>
        </w:tc>
        <w:tc>
          <w:tcPr>
            <w:tcW w:w="5112" w:type="dxa"/>
            <w:vAlign w:val="center"/>
          </w:tcPr>
          <w:p w14:paraId="168F27C5" w14:textId="77777777" w:rsidR="0043406A" w:rsidRDefault="000B5F6D">
            <w:pPr>
              <w:jc w:val="center"/>
              <w:rPr>
                <w:rFonts w:cs="Times New Roman"/>
                <w:color w:val="000000" w:themeColor="text1"/>
              </w:rPr>
            </w:pPr>
            <w:r>
              <w:rPr>
                <w:rFonts w:eastAsia="Times New Roman" w:cs="Times New Roman"/>
                <w:color w:val="000000" w:themeColor="text1"/>
              </w:rPr>
              <w:t>What if it was resignation?</w:t>
            </w:r>
          </w:p>
        </w:tc>
        <w:tc>
          <w:tcPr>
            <w:tcW w:w="2571" w:type="dxa"/>
            <w:vAlign w:val="center"/>
          </w:tcPr>
          <w:p w14:paraId="0CF566BE" w14:textId="77777777" w:rsidR="0043406A" w:rsidRDefault="000B5F6D">
            <w:pPr>
              <w:jc w:val="center"/>
              <w:rPr>
                <w:rFonts w:cs="Times New Roman"/>
                <w:color w:val="000000" w:themeColor="text1"/>
              </w:rPr>
            </w:pPr>
            <w:r>
              <w:rPr>
                <w:rFonts w:eastAsia="Times New Roman" w:cs="Times New Roman"/>
                <w:color w:val="000000" w:themeColor="text1"/>
              </w:rPr>
              <w:t>Use conversation memory + calculator</w:t>
            </w:r>
          </w:p>
        </w:tc>
      </w:tr>
    </w:tbl>
    <w:p w14:paraId="0A781C94" w14:textId="77777777" w:rsidR="0043406A" w:rsidRDefault="0043406A">
      <w:pPr>
        <w:rPr>
          <w:rFonts w:cs="Times New Roman"/>
          <w:color w:val="000000" w:themeColor="text1"/>
        </w:rPr>
      </w:pPr>
    </w:p>
    <w:p w14:paraId="44F4CA6D" w14:textId="1E6350D0" w:rsidR="00B613EE" w:rsidRPr="00F03136" w:rsidRDefault="00B613EE" w:rsidP="00F03136">
      <w:pPr>
        <w:pStyle w:val="Heading2"/>
        <w:rPr>
          <w:rFonts w:asciiTheme="majorBidi" w:eastAsia="Times New Roman" w:hAnsiTheme="majorBidi"/>
          <w:color w:val="000000" w:themeColor="text1"/>
        </w:rPr>
      </w:pPr>
      <w:bookmarkStart w:id="115" w:name="_Toc235617938"/>
      <w:r w:rsidRPr="00F03136">
        <w:rPr>
          <w:rFonts w:asciiTheme="majorBidi" w:eastAsia="Times New Roman" w:hAnsiTheme="majorBidi"/>
          <w:color w:val="000000" w:themeColor="text1"/>
        </w:rPr>
        <w:t>3.9 Calculator and RAG Evidence</w:t>
      </w:r>
      <w:bookmarkEnd w:id="115"/>
    </w:p>
    <w:p w14:paraId="5DFC0C57" w14:textId="63200511" w:rsidR="00B613EE" w:rsidRPr="00B613EE" w:rsidRDefault="00B613EE" w:rsidP="00B613EE">
      <w:pPr>
        <w:jc w:val="both"/>
        <w:rPr>
          <w:rFonts w:asciiTheme="majorBidi" w:eastAsia="Times New Roman" w:hAnsiTheme="majorBidi" w:cstheme="majorBidi"/>
          <w:color w:val="000000" w:themeColor="text1"/>
          <w:szCs w:val="24"/>
        </w:rPr>
      </w:pPr>
      <w:r w:rsidRPr="00B613EE">
        <w:rPr>
          <w:rFonts w:asciiTheme="majorBidi" w:eastAsia="Times New Roman" w:hAnsiTheme="majorBidi" w:cstheme="majorBidi"/>
          <w:color w:val="000000" w:themeColor="text1"/>
          <w:szCs w:val="24"/>
        </w:rPr>
        <w:t>The deterministic calculator and the RAG have different roles to play in the system. Numbers are generated using functions in Python, while RAG searches for the relevant articles required for justification. In particular, Article 84 is the basis for the end-of-service formula, whereas Article 85 is used whenever a resignation ratio needs to be calculated, while Articles 75 and 76 are considered only after assuming the relevant contract and notice conditions [26]. The language model outputs the correct answer with evidence in Arabic, but it does not do the calculations.</w:t>
      </w:r>
    </w:p>
    <w:p w14:paraId="0ADD0FD3" w14:textId="29723B8D" w:rsidR="0043406A" w:rsidRPr="00B613EE" w:rsidRDefault="00B613EE" w:rsidP="00B613EE">
      <w:pPr>
        <w:jc w:val="both"/>
        <w:rPr>
          <w:rFonts w:asciiTheme="majorBidi" w:hAnsiTheme="majorBidi" w:cstheme="majorBidi"/>
          <w:color w:val="000000" w:themeColor="text1"/>
          <w:sz w:val="20"/>
          <w:szCs w:val="20"/>
        </w:rPr>
      </w:pPr>
      <w:r w:rsidRPr="00B613EE">
        <w:rPr>
          <w:rFonts w:asciiTheme="majorBidi" w:eastAsia="Times New Roman" w:hAnsiTheme="majorBidi" w:cstheme="majorBidi"/>
          <w:color w:val="000000" w:themeColor="text1"/>
          <w:szCs w:val="24"/>
        </w:rPr>
        <w:t>The separation of the calculation and generation process helps in avoiding arithmetic hallucinations.</w:t>
      </w:r>
    </w:p>
    <w:tbl>
      <w:tblPr>
        <w:tblStyle w:val="TableGrid"/>
        <w:tblW w:w="5000" w:type="pct"/>
        <w:tblLayout w:type="fixed"/>
        <w:tblLook w:val="04A0" w:firstRow="1" w:lastRow="0" w:firstColumn="1" w:lastColumn="0" w:noHBand="0" w:noVBand="1"/>
      </w:tblPr>
      <w:tblGrid>
        <w:gridCol w:w="3064"/>
        <w:gridCol w:w="2554"/>
        <w:gridCol w:w="4596"/>
      </w:tblGrid>
      <w:tr w:rsidR="0043406A" w14:paraId="0E9117A5" w14:textId="77777777">
        <w:trPr>
          <w:cantSplit/>
          <w:tblHeader/>
        </w:trPr>
        <w:tc>
          <w:tcPr>
            <w:tcW w:w="3067" w:type="dxa"/>
            <w:shd w:val="clear" w:color="auto" w:fill="D5DCE4" w:themeFill="text2" w:themeFillTint="33"/>
            <w:vAlign w:val="center"/>
          </w:tcPr>
          <w:p w14:paraId="5DB4C307" w14:textId="77777777" w:rsidR="0043406A" w:rsidRDefault="000B5F6D">
            <w:pPr>
              <w:keepNext/>
              <w:jc w:val="center"/>
              <w:rPr>
                <w:rFonts w:cs="Times New Roman"/>
                <w:color w:val="000000" w:themeColor="text1"/>
              </w:rPr>
            </w:pPr>
            <w:r>
              <w:rPr>
                <w:rFonts w:eastAsia="Times New Roman" w:cs="Times New Roman"/>
                <w:b/>
                <w:bCs/>
                <w:color w:val="000000" w:themeColor="text1"/>
              </w:rPr>
              <w:t>Calculation type</w:t>
            </w:r>
          </w:p>
        </w:tc>
        <w:tc>
          <w:tcPr>
            <w:tcW w:w="2556" w:type="dxa"/>
            <w:shd w:val="clear" w:color="auto" w:fill="D5DCE4" w:themeFill="text2" w:themeFillTint="33"/>
            <w:vAlign w:val="center"/>
          </w:tcPr>
          <w:p w14:paraId="7AAAD847" w14:textId="77777777" w:rsidR="0043406A" w:rsidRDefault="000B5F6D">
            <w:pPr>
              <w:keepNext/>
              <w:jc w:val="center"/>
              <w:rPr>
                <w:rFonts w:cs="Times New Roman"/>
                <w:color w:val="000000" w:themeColor="text1"/>
              </w:rPr>
            </w:pPr>
            <w:r>
              <w:rPr>
                <w:rFonts w:eastAsia="Times New Roman" w:cs="Times New Roman"/>
                <w:b/>
                <w:bCs/>
                <w:color w:val="000000" w:themeColor="text1"/>
              </w:rPr>
              <w:t>Legal article</w:t>
            </w:r>
          </w:p>
        </w:tc>
        <w:tc>
          <w:tcPr>
            <w:tcW w:w="4601" w:type="dxa"/>
            <w:shd w:val="clear" w:color="auto" w:fill="D5DCE4" w:themeFill="text2" w:themeFillTint="33"/>
            <w:vAlign w:val="center"/>
          </w:tcPr>
          <w:p w14:paraId="07381BD9" w14:textId="77777777" w:rsidR="0043406A" w:rsidRDefault="000B5F6D">
            <w:pPr>
              <w:keepNext/>
              <w:jc w:val="center"/>
              <w:rPr>
                <w:rFonts w:cs="Times New Roman"/>
                <w:color w:val="000000" w:themeColor="text1"/>
              </w:rPr>
            </w:pPr>
            <w:r>
              <w:rPr>
                <w:rFonts w:eastAsia="Times New Roman" w:cs="Times New Roman"/>
                <w:b/>
                <w:bCs/>
                <w:color w:val="000000" w:themeColor="text1"/>
              </w:rPr>
              <w:t>Implemented rule</w:t>
            </w:r>
          </w:p>
        </w:tc>
      </w:tr>
      <w:tr w:rsidR="0043406A" w14:paraId="7D065581" w14:textId="77777777">
        <w:trPr>
          <w:cantSplit/>
        </w:trPr>
        <w:tc>
          <w:tcPr>
            <w:tcW w:w="3067" w:type="dxa"/>
            <w:vAlign w:val="center"/>
          </w:tcPr>
          <w:p w14:paraId="6F44D72D" w14:textId="77777777" w:rsidR="0043406A" w:rsidRDefault="000B5F6D">
            <w:pPr>
              <w:jc w:val="center"/>
              <w:rPr>
                <w:rFonts w:cs="Times New Roman"/>
                <w:color w:val="000000" w:themeColor="text1"/>
              </w:rPr>
            </w:pPr>
            <w:r>
              <w:rPr>
                <w:rFonts w:eastAsia="Times New Roman" w:cs="Times New Roman"/>
                <w:color w:val="000000" w:themeColor="text1"/>
              </w:rPr>
              <w:t>Annual leave entitlement</w:t>
            </w:r>
          </w:p>
        </w:tc>
        <w:tc>
          <w:tcPr>
            <w:tcW w:w="2556" w:type="dxa"/>
            <w:vAlign w:val="center"/>
          </w:tcPr>
          <w:p w14:paraId="3EFFC911" w14:textId="77777777" w:rsidR="0043406A" w:rsidRDefault="000B5F6D">
            <w:pPr>
              <w:jc w:val="center"/>
              <w:rPr>
                <w:rFonts w:cs="Times New Roman"/>
                <w:color w:val="000000" w:themeColor="text1"/>
              </w:rPr>
            </w:pPr>
            <w:r>
              <w:rPr>
                <w:rFonts w:eastAsia="Times New Roman" w:cs="Times New Roman"/>
                <w:color w:val="000000" w:themeColor="text1"/>
              </w:rPr>
              <w:t>Article 109</w:t>
            </w:r>
          </w:p>
        </w:tc>
        <w:tc>
          <w:tcPr>
            <w:tcW w:w="4601" w:type="dxa"/>
            <w:vAlign w:val="center"/>
          </w:tcPr>
          <w:p w14:paraId="75D1646B" w14:textId="77777777" w:rsidR="0043406A" w:rsidRDefault="000B5F6D">
            <w:pPr>
              <w:jc w:val="center"/>
              <w:rPr>
                <w:rFonts w:cs="Times New Roman"/>
                <w:color w:val="000000" w:themeColor="text1"/>
              </w:rPr>
            </w:pPr>
            <w:r>
              <w:rPr>
                <w:rFonts w:eastAsia="Times New Roman" w:cs="Times New Roman"/>
                <w:color w:val="000000" w:themeColor="text1"/>
              </w:rPr>
              <w:t>21 days annually; 30 days annually after five or more years of service.</w:t>
            </w:r>
          </w:p>
        </w:tc>
      </w:tr>
      <w:tr w:rsidR="0043406A" w14:paraId="0D45E21D" w14:textId="77777777">
        <w:trPr>
          <w:cantSplit/>
        </w:trPr>
        <w:tc>
          <w:tcPr>
            <w:tcW w:w="3067" w:type="dxa"/>
            <w:vAlign w:val="center"/>
          </w:tcPr>
          <w:p w14:paraId="770B20C8" w14:textId="77777777" w:rsidR="0043406A" w:rsidRDefault="000B5F6D">
            <w:pPr>
              <w:jc w:val="center"/>
              <w:rPr>
                <w:rFonts w:cs="Times New Roman"/>
                <w:color w:val="000000" w:themeColor="text1"/>
              </w:rPr>
            </w:pPr>
            <w:r>
              <w:rPr>
                <w:rFonts w:eastAsia="Times New Roman" w:cs="Times New Roman"/>
                <w:color w:val="000000" w:themeColor="text1"/>
              </w:rPr>
              <w:t>End-of-service award</w:t>
            </w:r>
          </w:p>
        </w:tc>
        <w:tc>
          <w:tcPr>
            <w:tcW w:w="2556" w:type="dxa"/>
            <w:vAlign w:val="center"/>
          </w:tcPr>
          <w:p w14:paraId="00F5A0A8" w14:textId="77777777" w:rsidR="0043406A" w:rsidRDefault="000B5F6D">
            <w:pPr>
              <w:jc w:val="center"/>
              <w:rPr>
                <w:rFonts w:cs="Times New Roman"/>
                <w:color w:val="000000" w:themeColor="text1"/>
              </w:rPr>
            </w:pPr>
            <w:r>
              <w:rPr>
                <w:rFonts w:eastAsia="Times New Roman" w:cs="Times New Roman"/>
                <w:color w:val="000000" w:themeColor="text1"/>
              </w:rPr>
              <w:t>Article 84</w:t>
            </w:r>
          </w:p>
        </w:tc>
        <w:tc>
          <w:tcPr>
            <w:tcW w:w="4601" w:type="dxa"/>
            <w:vAlign w:val="center"/>
          </w:tcPr>
          <w:p w14:paraId="6A20F437" w14:textId="77777777" w:rsidR="0043406A" w:rsidRDefault="000B5F6D">
            <w:pPr>
              <w:jc w:val="center"/>
              <w:rPr>
                <w:rFonts w:cs="Times New Roman"/>
                <w:color w:val="000000" w:themeColor="text1"/>
              </w:rPr>
            </w:pPr>
            <w:r>
              <w:rPr>
                <w:rFonts w:eastAsia="Times New Roman" w:cs="Times New Roman"/>
                <w:color w:val="000000" w:themeColor="text1"/>
              </w:rPr>
              <w:t>Half-month wage for each of the first five years and one-month wage for each following year.</w:t>
            </w:r>
          </w:p>
        </w:tc>
      </w:tr>
      <w:tr w:rsidR="0043406A" w14:paraId="4BBDF7B9" w14:textId="77777777">
        <w:trPr>
          <w:cantSplit/>
        </w:trPr>
        <w:tc>
          <w:tcPr>
            <w:tcW w:w="3067" w:type="dxa"/>
            <w:vAlign w:val="center"/>
          </w:tcPr>
          <w:p w14:paraId="4D002257" w14:textId="77777777" w:rsidR="0043406A" w:rsidRDefault="000B5F6D">
            <w:pPr>
              <w:jc w:val="center"/>
              <w:rPr>
                <w:rFonts w:cs="Times New Roman"/>
                <w:color w:val="000000" w:themeColor="text1"/>
              </w:rPr>
            </w:pPr>
            <w:r>
              <w:rPr>
                <w:rFonts w:eastAsia="Times New Roman" w:cs="Times New Roman"/>
                <w:color w:val="000000" w:themeColor="text1"/>
              </w:rPr>
              <w:lastRenderedPageBreak/>
              <w:t>Resignation entitlement</w:t>
            </w:r>
          </w:p>
        </w:tc>
        <w:tc>
          <w:tcPr>
            <w:tcW w:w="2556" w:type="dxa"/>
            <w:vAlign w:val="center"/>
          </w:tcPr>
          <w:p w14:paraId="1932391A" w14:textId="77777777" w:rsidR="0043406A" w:rsidRDefault="000B5F6D">
            <w:pPr>
              <w:jc w:val="center"/>
              <w:rPr>
                <w:rFonts w:cs="Times New Roman"/>
                <w:color w:val="000000" w:themeColor="text1"/>
              </w:rPr>
            </w:pPr>
            <w:r>
              <w:rPr>
                <w:rFonts w:eastAsia="Times New Roman" w:cs="Times New Roman"/>
                <w:color w:val="000000" w:themeColor="text1"/>
              </w:rPr>
              <w:t>Article 85</w:t>
            </w:r>
          </w:p>
        </w:tc>
        <w:tc>
          <w:tcPr>
            <w:tcW w:w="4601" w:type="dxa"/>
            <w:vAlign w:val="center"/>
          </w:tcPr>
          <w:p w14:paraId="36C55796" w14:textId="77777777" w:rsidR="0043406A" w:rsidRDefault="000B5F6D">
            <w:pPr>
              <w:jc w:val="center"/>
              <w:rPr>
                <w:rFonts w:cs="Times New Roman"/>
                <w:color w:val="000000" w:themeColor="text1"/>
              </w:rPr>
            </w:pPr>
            <w:r>
              <w:rPr>
                <w:rFonts w:eastAsia="Times New Roman" w:cs="Times New Roman"/>
                <w:color w:val="000000" w:themeColor="text1"/>
              </w:rPr>
              <w:t>Applies the resignation fraction according to service duration.</w:t>
            </w:r>
          </w:p>
        </w:tc>
      </w:tr>
      <w:tr w:rsidR="0043406A" w14:paraId="552E1F6B" w14:textId="77777777">
        <w:trPr>
          <w:cantSplit/>
        </w:trPr>
        <w:tc>
          <w:tcPr>
            <w:tcW w:w="3067" w:type="dxa"/>
            <w:vAlign w:val="center"/>
          </w:tcPr>
          <w:p w14:paraId="51D55311" w14:textId="77777777" w:rsidR="0043406A" w:rsidRDefault="000B5F6D">
            <w:pPr>
              <w:jc w:val="center"/>
              <w:rPr>
                <w:rFonts w:cs="Times New Roman"/>
                <w:color w:val="000000" w:themeColor="text1"/>
              </w:rPr>
            </w:pPr>
            <w:r>
              <w:rPr>
                <w:rFonts w:eastAsia="Times New Roman" w:cs="Times New Roman"/>
                <w:color w:val="000000" w:themeColor="text1"/>
              </w:rPr>
              <w:t>Notice-related calculation</w:t>
            </w:r>
          </w:p>
        </w:tc>
        <w:tc>
          <w:tcPr>
            <w:tcW w:w="2556" w:type="dxa"/>
            <w:vAlign w:val="center"/>
          </w:tcPr>
          <w:p w14:paraId="7FE08B5D" w14:textId="77777777" w:rsidR="0043406A" w:rsidRDefault="000B5F6D">
            <w:pPr>
              <w:jc w:val="center"/>
              <w:rPr>
                <w:rFonts w:cs="Times New Roman"/>
                <w:color w:val="000000" w:themeColor="text1"/>
              </w:rPr>
            </w:pPr>
            <w:r>
              <w:rPr>
                <w:rFonts w:eastAsia="Times New Roman" w:cs="Times New Roman"/>
                <w:color w:val="000000" w:themeColor="text1"/>
              </w:rPr>
              <w:t>Article 75</w:t>
            </w:r>
          </w:p>
        </w:tc>
        <w:tc>
          <w:tcPr>
            <w:tcW w:w="4601" w:type="dxa"/>
            <w:vAlign w:val="center"/>
          </w:tcPr>
          <w:p w14:paraId="644F66F8" w14:textId="77777777" w:rsidR="0043406A" w:rsidRDefault="000B5F6D">
            <w:pPr>
              <w:jc w:val="center"/>
              <w:rPr>
                <w:rFonts w:cs="Times New Roman"/>
                <w:color w:val="000000" w:themeColor="text1"/>
              </w:rPr>
            </w:pPr>
            <w:r>
              <w:rPr>
                <w:rFonts w:eastAsia="Times New Roman" w:cs="Times New Roman"/>
                <w:color w:val="000000" w:themeColor="text1"/>
              </w:rPr>
              <w:t>Apply the amended notice rule only after contract type, terminating party, wage periodicity, and actual notice are established.</w:t>
            </w:r>
          </w:p>
        </w:tc>
      </w:tr>
      <w:tr w:rsidR="0043406A" w14:paraId="7A9F8A3C" w14:textId="77777777">
        <w:trPr>
          <w:cantSplit/>
        </w:trPr>
        <w:tc>
          <w:tcPr>
            <w:tcW w:w="3067" w:type="dxa"/>
            <w:vAlign w:val="center"/>
          </w:tcPr>
          <w:p w14:paraId="65783837" w14:textId="77777777" w:rsidR="0043406A" w:rsidRDefault="000B5F6D">
            <w:pPr>
              <w:jc w:val="center"/>
              <w:rPr>
                <w:rFonts w:cs="Times New Roman"/>
                <w:color w:val="000000" w:themeColor="text1"/>
              </w:rPr>
            </w:pPr>
            <w:r>
              <w:rPr>
                <w:rFonts w:eastAsia="Times New Roman" w:cs="Times New Roman"/>
                <w:color w:val="000000" w:themeColor="text1"/>
              </w:rPr>
              <w:t>Selected compensation cases</w:t>
            </w:r>
          </w:p>
        </w:tc>
        <w:tc>
          <w:tcPr>
            <w:tcW w:w="2556" w:type="dxa"/>
            <w:vAlign w:val="center"/>
          </w:tcPr>
          <w:p w14:paraId="501188D8" w14:textId="77777777" w:rsidR="0043406A" w:rsidRDefault="000B5F6D">
            <w:pPr>
              <w:jc w:val="center"/>
              <w:rPr>
                <w:rFonts w:cs="Times New Roman"/>
                <w:color w:val="000000" w:themeColor="text1"/>
              </w:rPr>
            </w:pPr>
            <w:r>
              <w:rPr>
                <w:rFonts w:eastAsia="Times New Roman" w:cs="Times New Roman"/>
                <w:color w:val="000000" w:themeColor="text1"/>
              </w:rPr>
              <w:t>Article 76</w:t>
            </w:r>
          </w:p>
        </w:tc>
        <w:tc>
          <w:tcPr>
            <w:tcW w:w="4601" w:type="dxa"/>
            <w:vAlign w:val="center"/>
          </w:tcPr>
          <w:p w14:paraId="4BBBB1C4" w14:textId="77777777" w:rsidR="0043406A" w:rsidRDefault="000B5F6D">
            <w:pPr>
              <w:jc w:val="center"/>
              <w:rPr>
                <w:rFonts w:cs="Times New Roman"/>
                <w:color w:val="000000" w:themeColor="text1"/>
              </w:rPr>
            </w:pPr>
            <w:r>
              <w:rPr>
                <w:rFonts w:eastAsia="Times New Roman" w:cs="Times New Roman"/>
                <w:color w:val="000000" w:themeColor="text1"/>
              </w:rPr>
              <w:t>Compensation in lieu is computed only for the selected, fully specified cases implemented in code.</w:t>
            </w:r>
          </w:p>
        </w:tc>
      </w:tr>
    </w:tbl>
    <w:p w14:paraId="55871E6D" w14:textId="77777777" w:rsidR="0043406A" w:rsidRDefault="000B5F6D">
      <w:pPr>
        <w:pStyle w:val="Heading2"/>
        <w:rPr>
          <w:rFonts w:cs="Times New Roman"/>
          <w:color w:val="000000" w:themeColor="text1"/>
        </w:rPr>
      </w:pPr>
      <w:bookmarkStart w:id="116" w:name="_Toc235347950"/>
      <w:bookmarkStart w:id="117" w:name="_Toc235617939"/>
      <w:r w:rsidRPr="00F03136">
        <w:rPr>
          <w:rFonts w:asciiTheme="majorBidi" w:eastAsia="Times New Roman" w:hAnsiTheme="majorBidi"/>
          <w:color w:val="000000" w:themeColor="text1"/>
        </w:rPr>
        <w:t>3.10 Reliability Threshold Calibration</w:t>
      </w:r>
      <w:bookmarkEnd w:id="116"/>
      <w:bookmarkEnd w:id="117"/>
    </w:p>
    <w:p w14:paraId="3BA7148A" w14:textId="77777777" w:rsidR="0043406A" w:rsidRDefault="000B5F6D">
      <w:pPr>
        <w:jc w:val="both"/>
        <w:rPr>
          <w:rFonts w:cs="Times New Roman"/>
          <w:color w:val="000000" w:themeColor="text1"/>
          <w:szCs w:val="24"/>
        </w:rPr>
      </w:pPr>
      <w:r>
        <w:t>The reliability threshold was calibrated exclusively on the validation split. Neither the 24-question final legal test nor the 201-question robustness set contributed to threshold selection. Once calibration was complete, the threshold was fixed before the final generation experiments to reduce test leakage.</w:t>
      </w:r>
    </w:p>
    <w:p w14:paraId="13CBBCEA" w14:textId="77777777" w:rsidR="0043406A" w:rsidRDefault="000B5F6D">
      <w:pPr>
        <w:jc w:val="both"/>
        <w:rPr>
          <w:rFonts w:cs="Times New Roman"/>
          <w:color w:val="000000" w:themeColor="text1"/>
          <w:szCs w:val="24"/>
        </w:rPr>
      </w:pPr>
      <w:r>
        <w:t>Youden's J statistic, J(τ) = sensitivity(τ) + specificity(τ) - 1, was used to select the threshold [40]. Because unsupported legal generation was considered more harmful than a conservative refusal, the selected operating point favored perfect specificity on the available validation negatives. Across 56 validation examples, τ = 0.6503 produced J = 0.7805, sensitivity = 0.7805, and specificity = 1.0.</w:t>
      </w:r>
    </w:p>
    <w:p w14:paraId="0A1B1B21" w14:textId="77777777" w:rsidR="0043406A" w:rsidRDefault="000B5F6D">
      <w:pPr>
        <w:pStyle w:val="Heading3"/>
        <w:rPr>
          <w:rFonts w:cs="Times New Roman"/>
          <w:color w:val="000000" w:themeColor="text1"/>
        </w:rPr>
      </w:pPr>
      <w:bookmarkStart w:id="118" w:name="_Toc235347951"/>
      <w:bookmarkStart w:id="119" w:name="_Toc235617940"/>
      <w:r>
        <w:rPr>
          <w:color w:val="000000"/>
        </w:rPr>
        <w:t>3.10.1 Selection Criterion</w:t>
      </w:r>
      <w:bookmarkEnd w:id="118"/>
      <w:bookmarkEnd w:id="119"/>
    </w:p>
    <w:p w14:paraId="201D6643" w14:textId="77777777" w:rsidR="007E3911" w:rsidRPr="007E3911" w:rsidRDefault="007E3911" w:rsidP="007E3911">
      <w:pPr>
        <w:jc w:val="both"/>
      </w:pPr>
      <w:r w:rsidRPr="007E3911">
        <w:t>A confusion matrix was generated for each of the candidate thresholds, and the sensitivity and specificity values were determined by the numbers of true-positive, false-negative, true-negative, and false-positive cases. Youden's J was calculated for each operating site and an operating site was chosen at which J was maximum. There were 41 in-</w:t>
      </w:r>
      <w:proofErr w:type="spellStart"/>
      <w:r w:rsidRPr="007E3911">
        <w:t>descpositive</w:t>
      </w:r>
      <w:proofErr w:type="spellEnd"/>
      <w:r w:rsidRPr="007E3911">
        <w:t xml:space="preserve"> and 15 out-of-scope negatives in the validation set.</w:t>
      </w:r>
    </w:p>
    <w:p w14:paraId="22E8E37F" w14:textId="77777777" w:rsidR="007E3911" w:rsidRPr="007E3911" w:rsidRDefault="007E3911" w:rsidP="007E3911">
      <w:pPr>
        <w:jc w:val="both"/>
      </w:pPr>
      <w:r w:rsidRPr="007E3911">
        <w:t>At τ = 0.6503, TP = 32, FN = 9, FP = 0, and TN = 15, giving sensitivity = 0.7805, specificity = 1.0, and J = 0.7805. All of the 15 out of scope retrieval questions were refused as the selected operating point is above the highest observed out of scope retrieval score.</w:t>
      </w:r>
    </w:p>
    <w:p w14:paraId="5B6C39BB" w14:textId="77777777" w:rsidR="007E3911" w:rsidRPr="007E3911" w:rsidRDefault="007E3911" w:rsidP="007E3911">
      <w:pPr>
        <w:jc w:val="both"/>
      </w:pPr>
      <w:r w:rsidRPr="007E3911">
        <w:t>J(τ) = Sensitivity(τ) + Specificity(τ) − 1</w:t>
      </w:r>
    </w:p>
    <w:p w14:paraId="61EF966B" w14:textId="77777777" w:rsidR="007E3911" w:rsidRPr="007E3911" w:rsidRDefault="007E3911" w:rsidP="007E3911">
      <w:pPr>
        <w:jc w:val="both"/>
      </w:pPr>
      <w:r w:rsidRPr="007E3911">
        <w:t xml:space="preserve">τ* = </w:t>
      </w:r>
      <w:proofErr w:type="spellStart"/>
      <w:r w:rsidRPr="007E3911">
        <w:t>arg</w:t>
      </w:r>
      <w:proofErr w:type="spellEnd"/>
      <w:r w:rsidRPr="007E3911">
        <w:t xml:space="preserve"> </w:t>
      </w:r>
      <w:proofErr w:type="spellStart"/>
      <w:r w:rsidRPr="007E3911">
        <w:t>maxτ</w:t>
      </w:r>
      <w:proofErr w:type="spellEnd"/>
      <w:r w:rsidRPr="007E3911">
        <w:t xml:space="preserve"> J(τ) τ* was determined by calibration and kept the same for the last answer generation stage. It remained the same without making adjustments to account for the reported test results, retaining the separation between calibration and evaluation.</w:t>
      </w:r>
    </w:p>
    <w:p w14:paraId="3F6A7EC2" w14:textId="2F6CE8AC" w:rsidR="007E3911" w:rsidRPr="00F121D9" w:rsidRDefault="007E3911" w:rsidP="00F121D9">
      <w:pPr>
        <w:pStyle w:val="Heading3"/>
        <w:rPr>
          <w:color w:val="000000"/>
        </w:rPr>
      </w:pPr>
      <w:bookmarkStart w:id="120" w:name="_Toc235617941"/>
      <w:r w:rsidRPr="00F121D9">
        <w:rPr>
          <w:color w:val="000000"/>
        </w:rPr>
        <w:t>3.10.2 Decision process for Reliability Gate</w:t>
      </w:r>
      <w:bookmarkEnd w:id="120"/>
    </w:p>
    <w:p w14:paraId="677642B0" w14:textId="4B596B7E" w:rsidR="007E3911" w:rsidRPr="007E3911" w:rsidRDefault="007E3911" w:rsidP="007E3911">
      <w:pPr>
        <w:jc w:val="both"/>
      </w:pPr>
      <w:r w:rsidRPr="007E3911">
        <w:t>The reliability gate is used after retrieval and reranking and before answer generation. It aims to ensure that, when the retrieved context is weak, the LLM does not generate a legal response. The retrieval-confidence score is given to the top evidence candidate: if this is ≥</w:t>
      </w:r>
      <w:r w:rsidR="00F121D9">
        <w:t xml:space="preserve"> </w:t>
      </w:r>
      <w:r w:rsidRPr="007E3911">
        <w:t>τ = 0.6503, the query and the selected evidence are sent to the LLM; if this is &lt;τ = 0.6503, the LLM is fed with a safe refusal.</w:t>
      </w:r>
    </w:p>
    <w:p w14:paraId="3EE95725" w14:textId="75175498" w:rsidR="007E3911" w:rsidRPr="007E3911" w:rsidRDefault="007E3911" w:rsidP="007E3911">
      <w:pPr>
        <w:jc w:val="both"/>
      </w:pPr>
      <w:r w:rsidRPr="007E3911">
        <w:lastRenderedPageBreak/>
        <w:t>Yields to LLM</w:t>
      </w:r>
      <w:r w:rsidR="00F121D9">
        <w:t xml:space="preserve"> if score(q) ≥ τ; otherwise,</w:t>
      </w:r>
      <w:r w:rsidRPr="007E3911">
        <w:t xml:space="preserve"> Safe Refusal.</w:t>
      </w:r>
    </w:p>
    <w:p w14:paraId="18C0EDED" w14:textId="77777777" w:rsidR="007E3911" w:rsidRPr="007E3911" w:rsidRDefault="007E3911" w:rsidP="007E3911">
      <w:pPr>
        <w:jc w:val="both"/>
      </w:pPr>
      <w:r w:rsidRPr="007E3911">
        <w:t>Gate is based on retrieval confidence, and is not an assurance of legal accuracy. If τ&gt;S, it is refused; if S ≥ τ, then it can be grounded. Each mixed-type in the separate mixed-type generation set was judged a full pipeline event, whereby generated responses as well as responses of refusal were judged.</w:t>
      </w:r>
    </w:p>
    <w:p w14:paraId="1BD6B7EE" w14:textId="704D7B0B" w:rsidR="007E3911" w:rsidRPr="007E3911" w:rsidRDefault="007E3911" w:rsidP="007E3911">
      <w:pPr>
        <w:jc w:val="both"/>
      </w:pPr>
      <w:r w:rsidRPr="007E3911">
        <w:t>.</w:t>
      </w:r>
    </w:p>
    <w:p w14:paraId="619F1992" w14:textId="7A90CD35" w:rsidR="0043406A" w:rsidRDefault="000B5F6D">
      <w:pPr>
        <w:jc w:val="both"/>
        <w:rPr>
          <w:rFonts w:cs="Times New Roman"/>
          <w:color w:val="000000" w:themeColor="text1"/>
          <w:szCs w:val="24"/>
        </w:rPr>
      </w:pPr>
      <w:r>
        <w:t>.</w:t>
      </w:r>
    </w:p>
    <w:p w14:paraId="2FA4D69F" w14:textId="77777777" w:rsidR="0043406A" w:rsidRDefault="000B5F6D">
      <w:pPr>
        <w:pStyle w:val="Heading2"/>
        <w:rPr>
          <w:rFonts w:ascii="Times New Roman" w:hAnsi="Times New Roman" w:cs="Times New Roman"/>
          <w:color w:val="000000" w:themeColor="text1"/>
        </w:rPr>
      </w:pPr>
      <w:bookmarkStart w:id="121" w:name="_Toc233478570"/>
      <w:bookmarkStart w:id="122" w:name="_Toc235347953"/>
      <w:bookmarkStart w:id="123" w:name="_Toc235336452"/>
      <w:bookmarkStart w:id="124" w:name="_Toc234653933"/>
      <w:bookmarkStart w:id="125" w:name="_Toc235617942"/>
      <w:bookmarkEnd w:id="121"/>
      <w:r>
        <w:rPr>
          <w:rFonts w:ascii="Times New Roman" w:eastAsia="Times New Roman" w:hAnsi="Times New Roman" w:cs="Times New Roman"/>
          <w:color w:val="000000" w:themeColor="text1"/>
        </w:rPr>
        <w:t>3.11 Voice Processing Layer</w:t>
      </w:r>
      <w:bookmarkEnd w:id="122"/>
      <w:bookmarkEnd w:id="123"/>
      <w:bookmarkEnd w:id="124"/>
      <w:bookmarkEnd w:id="125"/>
    </w:p>
    <w:p w14:paraId="61CA70C5" w14:textId="77777777" w:rsidR="0043406A" w:rsidRDefault="000B5F6D">
      <w:pPr>
        <w:jc w:val="both"/>
        <w:rPr>
          <w:rFonts w:cs="Times New Roman"/>
          <w:color w:val="000000" w:themeColor="text1"/>
        </w:rPr>
      </w:pPr>
      <w:r>
        <w:rPr>
          <w:rFonts w:cs="Times New Roman"/>
          <w:color w:val="000000" w:themeColor="text1"/>
        </w:rPr>
        <w:t>The voice-processing layer supports spoken interaction by converting the user's speech into text, passing the transcript through the same retrieval and generation pipeline used for typed input, and converting the validated Arabic response back into speech when requested.</w:t>
      </w:r>
    </w:p>
    <w:p w14:paraId="2E551BB2" w14:textId="77777777" w:rsidR="0043406A" w:rsidRDefault="000B5F6D">
      <w:pPr>
        <w:jc w:val="both"/>
        <w:rPr>
          <w:rFonts w:cs="Times New Roman"/>
          <w:color w:val="000000" w:themeColor="text1"/>
        </w:rPr>
      </w:pPr>
      <w:r>
        <w:rPr>
          <w:rFonts w:cs="Times New Roman"/>
          <w:color w:val="000000" w:themeColor="text1"/>
        </w:rPr>
        <w:t xml:space="preserve">Whisper-large-v3 was used as the main ASR model, with Whisper-small as a lower-latency alternative [7], [41]. MMS-TTS-Arabic, from the Massively Multilingual Speech family, provided the local synthetic-speech proxy [42], while Edge TTS [43] was measured in the runtime latency setting. These conditions are reported separately because synthesis quality, network-dependent runtime, and ASR </w:t>
      </w:r>
      <w:proofErr w:type="spellStart"/>
      <w:r>
        <w:rPr>
          <w:rFonts w:cs="Times New Roman"/>
          <w:color w:val="000000" w:themeColor="text1"/>
        </w:rPr>
        <w:t>retranscription</w:t>
      </w:r>
      <w:proofErr w:type="spellEnd"/>
      <w:r>
        <w:rPr>
          <w:rFonts w:cs="Times New Roman"/>
          <w:color w:val="000000" w:themeColor="text1"/>
        </w:rPr>
        <w:t xml:space="preserve"> measure different aspects of the voice layer.</w:t>
      </w:r>
    </w:p>
    <w:p w14:paraId="1214453F" w14:textId="77777777" w:rsidR="0043406A" w:rsidRDefault="000B5F6D">
      <w:pPr>
        <w:jc w:val="center"/>
        <w:rPr>
          <w:rFonts w:cs="Times New Roman"/>
          <w:color w:val="000000" w:themeColor="text1"/>
        </w:rPr>
      </w:pPr>
      <w:r>
        <w:rPr>
          <w:noProof/>
        </w:rPr>
        <w:drawing>
          <wp:inline distT="0" distB="0" distL="0" distR="0" wp14:anchorId="5214CEED" wp14:editId="03533092">
            <wp:extent cx="6492240" cy="2033270"/>
            <wp:effectExtent l="0" t="0" r="0" b="0"/>
            <wp:docPr id="16"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pic:cNvPicPr>
                      <a:picLocks noChangeAspect="1" noChangeArrowheads="1"/>
                    </pic:cNvPicPr>
                  </pic:nvPicPr>
                  <pic:blipFill>
                    <a:blip r:embed="rId23"/>
                    <a:stretch>
                      <a:fillRect/>
                    </a:stretch>
                  </pic:blipFill>
                  <pic:spPr bwMode="auto">
                    <a:xfrm>
                      <a:off x="0" y="0"/>
                      <a:ext cx="6492240" cy="2033270"/>
                    </a:xfrm>
                    <a:prstGeom prst="rect">
                      <a:avLst/>
                    </a:prstGeom>
                    <a:noFill/>
                  </pic:spPr>
                </pic:pic>
              </a:graphicData>
            </a:graphic>
          </wp:inline>
        </w:drawing>
      </w:r>
    </w:p>
    <w:p w14:paraId="2EB1439A" w14:textId="77777777" w:rsidR="0043406A" w:rsidRDefault="000B5F6D">
      <w:pPr>
        <w:jc w:val="center"/>
        <w:rPr>
          <w:rFonts w:cs="Times New Roman"/>
          <w:color w:val="000000" w:themeColor="text1"/>
        </w:rPr>
      </w:pPr>
      <w:r>
        <w:rPr>
          <w:rFonts w:cs="Times New Roman"/>
          <w:i/>
          <w:color w:val="000000" w:themeColor="text1"/>
          <w:sz w:val="20"/>
        </w:rPr>
        <w:t>Figure 3.9. End-to-end voice-processing pipeline.</w:t>
      </w:r>
    </w:p>
    <w:p w14:paraId="617B29E2" w14:textId="77777777" w:rsidR="0043406A" w:rsidRDefault="000B5F6D">
      <w:pPr>
        <w:rPr>
          <w:rFonts w:cs="Times New Roman"/>
          <w:color w:val="000000" w:themeColor="text1"/>
        </w:rPr>
      </w:pPr>
      <w:r>
        <w:t>Figure 3.9 presents the voice-processing sequence:</w:t>
      </w:r>
    </w:p>
    <w:p w14:paraId="4D02B31E" w14:textId="77777777" w:rsidR="0043406A" w:rsidRDefault="000B5F6D">
      <w:pPr>
        <w:jc w:val="both"/>
        <w:rPr>
          <w:rFonts w:cs="Times New Roman"/>
          <w:color w:val="000000" w:themeColor="text1"/>
        </w:rPr>
      </w:pPr>
      <w:r>
        <w:t>Step 1: The user submits a spoken Arabic query.</w:t>
      </w:r>
    </w:p>
    <w:p w14:paraId="7B9E74F0" w14:textId="77777777" w:rsidR="0043406A" w:rsidRDefault="000B5F6D">
      <w:pPr>
        <w:jc w:val="both"/>
        <w:rPr>
          <w:rFonts w:cs="Times New Roman"/>
          <w:color w:val="000000" w:themeColor="text1"/>
        </w:rPr>
      </w:pPr>
      <w:r>
        <w:t>Step 2: The ASR module transcribes the speech into text.</w:t>
      </w:r>
    </w:p>
    <w:p w14:paraId="08F922BD" w14:textId="77777777" w:rsidR="0043406A" w:rsidRDefault="000B5F6D">
      <w:pPr>
        <w:jc w:val="both"/>
        <w:rPr>
          <w:rFonts w:cs="Times New Roman"/>
          <w:color w:val="000000" w:themeColor="text1"/>
        </w:rPr>
      </w:pPr>
      <w:r>
        <w:t>Step 3: The transcribed text is normalized and routed according to the detected intent.</w:t>
      </w:r>
    </w:p>
    <w:p w14:paraId="58B65066" w14:textId="77777777" w:rsidR="0043406A" w:rsidRDefault="000B5F6D">
      <w:pPr>
        <w:jc w:val="both"/>
        <w:rPr>
          <w:rFonts w:cs="Times New Roman"/>
          <w:color w:val="000000" w:themeColor="text1"/>
        </w:rPr>
      </w:pPr>
      <w:r>
        <w:t>Step 4: For information-seeking queries, the RAG layer retrieves relevant legal or FAQ evidence and the reliability gate evaluates the top retrieval-confidence score.</w:t>
      </w:r>
    </w:p>
    <w:p w14:paraId="65374B8B" w14:textId="77777777" w:rsidR="0043406A" w:rsidRDefault="000B5F6D">
      <w:pPr>
        <w:jc w:val="both"/>
        <w:rPr>
          <w:rFonts w:cs="Times New Roman"/>
          <w:color w:val="000000" w:themeColor="text1"/>
        </w:rPr>
      </w:pPr>
      <w:r>
        <w:t>Step 5: If the reliability threshold is met, the LLM generates a grounded Arabic answer from the retrieved evidence; otherwise, the system returns a safe refusal.</w:t>
      </w:r>
    </w:p>
    <w:p w14:paraId="155A0251" w14:textId="77777777" w:rsidR="0043406A" w:rsidRDefault="000B5F6D">
      <w:pPr>
        <w:jc w:val="both"/>
        <w:rPr>
          <w:rFonts w:cs="Times New Roman"/>
          <w:color w:val="000000" w:themeColor="text1"/>
        </w:rPr>
      </w:pPr>
      <w:r>
        <w:lastRenderedPageBreak/>
        <w:t>Step 6: When voice mode is enabled, the TTS engine synthesizes the validated Arabic response.</w:t>
      </w:r>
    </w:p>
    <w:p w14:paraId="3917A9B4" w14:textId="77777777" w:rsidR="0043406A" w:rsidRDefault="000B5F6D">
      <w:pPr>
        <w:jc w:val="both"/>
        <w:rPr>
          <w:rFonts w:cs="Times New Roman"/>
          <w:color w:val="000000" w:themeColor="text1"/>
        </w:rPr>
      </w:pPr>
      <w:r>
        <w:t>Step 7: The system returns the final response as written text and, when requested, as spoken Arabic.</w:t>
      </w:r>
    </w:p>
    <w:p w14:paraId="5BD634C8" w14:textId="77777777" w:rsidR="0043406A" w:rsidRDefault="000B5F6D">
      <w:pPr>
        <w:pStyle w:val="Heading2"/>
        <w:jc w:val="both"/>
        <w:rPr>
          <w:rFonts w:ascii="Times New Roman" w:hAnsi="Times New Roman" w:cs="Times New Roman"/>
          <w:color w:val="000000" w:themeColor="text1"/>
        </w:rPr>
      </w:pPr>
      <w:bookmarkStart w:id="126" w:name="_Toc233478571"/>
      <w:bookmarkStart w:id="127" w:name="_Toc235347954"/>
      <w:bookmarkStart w:id="128" w:name="_Toc235336453"/>
      <w:bookmarkStart w:id="129" w:name="_Toc234653934"/>
      <w:bookmarkStart w:id="130" w:name="_Toc235617943"/>
      <w:bookmarkEnd w:id="126"/>
      <w:r>
        <w:rPr>
          <w:rFonts w:ascii="Times New Roman" w:eastAsia="Times New Roman" w:hAnsi="Times New Roman" w:cs="Times New Roman"/>
          <w:color w:val="000000" w:themeColor="text1"/>
        </w:rPr>
        <w:t>3.12 Conversational Memory Module</w:t>
      </w:r>
      <w:bookmarkEnd w:id="127"/>
      <w:bookmarkEnd w:id="128"/>
      <w:bookmarkEnd w:id="129"/>
      <w:bookmarkEnd w:id="130"/>
    </w:p>
    <w:p w14:paraId="43B3C70E" w14:textId="77777777" w:rsidR="0043406A" w:rsidRDefault="000B5F6D">
      <w:pPr>
        <w:suppressAutoHyphens w:val="0"/>
        <w:spacing w:beforeAutospacing="1" w:afterAutospacing="1" w:line="240" w:lineRule="auto"/>
        <w:jc w:val="both"/>
        <w:rPr>
          <w:rFonts w:eastAsia="Times New Roman" w:cs="Times New Roman"/>
          <w:color w:val="auto"/>
          <w:szCs w:val="24"/>
        </w:rPr>
      </w:pPr>
      <w:r>
        <w:t>The conversational-memory module retains short-term session context so that the agent can handle multi-turn exchanges. Its primary role is query reformulation: an ambiguous follow-up is rewritten as a self-contained legal query before retrieval.</w:t>
      </w:r>
    </w:p>
    <w:p w14:paraId="62E83B3A" w14:textId="77777777" w:rsidR="0043406A" w:rsidRDefault="000B5F6D">
      <w:pPr>
        <w:suppressAutoHyphens w:val="0"/>
        <w:spacing w:beforeAutospacing="1" w:afterAutospacing="1" w:line="240" w:lineRule="auto"/>
        <w:jc w:val="both"/>
        <w:rPr>
          <w:rFonts w:eastAsia="Times New Roman" w:cs="Times New Roman"/>
          <w:color w:val="auto"/>
          <w:szCs w:val="24"/>
        </w:rPr>
      </w:pPr>
      <w:r>
        <w:rPr>
          <w:rFonts w:eastAsia="Times New Roman" w:cs="Times New Roman"/>
          <w:color w:val="auto"/>
          <w:szCs w:val="24"/>
        </w:rPr>
        <w:t>The reformulation process can be expressed formally as follows:</w:t>
      </w:r>
    </w:p>
    <w:p w14:paraId="0235036E" w14:textId="77777777" w:rsidR="0043406A" w:rsidRDefault="000B5F6D">
      <w:pPr>
        <w:suppressAutoHyphens w:val="0"/>
        <w:spacing w:beforeAutospacing="1" w:afterAutospacing="1" w:line="240" w:lineRule="auto"/>
        <w:jc w:val="both"/>
        <w:rPr>
          <w:rFonts w:eastAsia="Times New Roman" w:cs="Times New Roman"/>
          <w:color w:val="auto"/>
          <w:szCs w:val="24"/>
        </w:rPr>
      </w:pPr>
      <w:r>
        <w:rPr>
          <w:rFonts w:eastAsia="Times New Roman" w:cs="Times New Roman"/>
          <w:color w:val="auto"/>
          <w:szCs w:val="24"/>
        </w:rPr>
        <w:t xml:space="preserve">q*_t = </w:t>
      </w:r>
      <w:proofErr w:type="gramStart"/>
      <w:r>
        <w:rPr>
          <w:rFonts w:eastAsia="Times New Roman" w:cs="Times New Roman"/>
          <w:color w:val="auto"/>
          <w:szCs w:val="24"/>
        </w:rPr>
        <w:t>Reformulate(</w:t>
      </w:r>
      <w:proofErr w:type="spellStart"/>
      <w:proofErr w:type="gramEnd"/>
      <w:r>
        <w:rPr>
          <w:rFonts w:eastAsia="Times New Roman" w:cs="Times New Roman"/>
          <w:color w:val="auto"/>
          <w:szCs w:val="24"/>
        </w:rPr>
        <w:t>q_t</w:t>
      </w:r>
      <w:proofErr w:type="spellEnd"/>
      <w:r>
        <w:rPr>
          <w:rFonts w:eastAsia="Times New Roman" w:cs="Times New Roman"/>
          <w:color w:val="auto"/>
          <w:szCs w:val="24"/>
        </w:rPr>
        <w:t>, H_(t-1)) (3.5)</w:t>
      </w:r>
    </w:p>
    <w:p w14:paraId="46D140E4" w14:textId="77777777" w:rsidR="0043406A" w:rsidRDefault="000B5F6D">
      <w:pPr>
        <w:suppressAutoHyphens w:val="0"/>
        <w:spacing w:beforeAutospacing="1" w:afterAutospacing="1" w:line="240" w:lineRule="auto"/>
        <w:jc w:val="both"/>
        <w:rPr>
          <w:rFonts w:eastAsia="Times New Roman" w:cs="Times New Roman"/>
          <w:color w:val="auto"/>
          <w:szCs w:val="24"/>
        </w:rPr>
      </w:pPr>
      <w:r>
        <w:t xml:space="preserve">Here, </w:t>
      </w:r>
      <w:proofErr w:type="spellStart"/>
      <w:r>
        <w:t>q_t</w:t>
      </w:r>
      <w:proofErr w:type="spellEnd"/>
      <w:r>
        <w:t xml:space="preserve"> denotes the user's current query, q*_t is the self-contained reformulated query sent to retrieval, and H_(t-1) is the preceding conversation history.</w:t>
      </w:r>
    </w:p>
    <w:p w14:paraId="64B351EE" w14:textId="77777777" w:rsidR="0043406A" w:rsidRDefault="000B5F6D">
      <w:pPr>
        <w:suppressAutoHyphens w:val="0"/>
        <w:spacing w:beforeAutospacing="1" w:afterAutospacing="1" w:line="240" w:lineRule="auto"/>
        <w:jc w:val="both"/>
        <w:rPr>
          <w:rFonts w:eastAsia="Times New Roman" w:cs="Times New Roman"/>
          <w:color w:val="auto"/>
          <w:szCs w:val="24"/>
        </w:rPr>
      </w:pPr>
      <w:r>
        <w:t>For example, a follow-up such as "Can it be extended?" is expanded using the previous turn into a complete legal question. Reformulation reduces ambiguity while keeping the final answer anchored in official evidence.</w:t>
      </w:r>
    </w:p>
    <w:p w14:paraId="4E5B05E8" w14:textId="77777777" w:rsidR="0043406A" w:rsidRDefault="000B5F6D">
      <w:pPr>
        <w:pStyle w:val="Heading3"/>
        <w:jc w:val="both"/>
        <w:rPr>
          <w:rFonts w:cs="Times New Roman"/>
          <w:color w:val="000000" w:themeColor="text1"/>
        </w:rPr>
      </w:pPr>
      <w:bookmarkStart w:id="131" w:name="_Toc235347955"/>
      <w:bookmarkStart w:id="132" w:name="_Toc235336454"/>
      <w:bookmarkStart w:id="133" w:name="_Toc234653935"/>
      <w:bookmarkStart w:id="134" w:name="_Toc235617944"/>
      <w:r>
        <w:rPr>
          <w:rFonts w:eastAsia="Times New Roman" w:cs="Times New Roman"/>
          <w:color w:val="000000" w:themeColor="text1"/>
        </w:rPr>
        <w:t>3.12.1 Memory Design: Conversation Memory versus Retrieval Memory</w:t>
      </w:r>
      <w:bookmarkEnd w:id="131"/>
      <w:bookmarkEnd w:id="132"/>
      <w:bookmarkEnd w:id="133"/>
      <w:bookmarkEnd w:id="134"/>
    </w:p>
    <w:p w14:paraId="14FE6515" w14:textId="0120B775" w:rsidR="0043406A" w:rsidRDefault="007852AA" w:rsidP="007852AA">
      <w:pPr>
        <w:jc w:val="both"/>
        <w:rPr>
          <w:rFonts w:cs="Times New Roman"/>
          <w:color w:val="000000" w:themeColor="text1"/>
        </w:rPr>
      </w:pPr>
      <w:r w:rsidRPr="007852AA">
        <w:t>There is a distinction of short-term conversation memory and retrieval memory. Conversation memory holds all the context information from the current session – so follow up questions can be rephrased, and input provided to the calculation (such as salary or length of service, or termination type) can be reused in the conversation the next time the calculation is used</w:t>
      </w:r>
      <w:r w:rsidR="000B5F6D">
        <w:t>.</w:t>
      </w:r>
    </w:p>
    <w:p w14:paraId="7E789B42" w14:textId="77777777" w:rsidR="0043406A" w:rsidRDefault="000B5F6D">
      <w:pPr>
        <w:jc w:val="both"/>
        <w:rPr>
          <w:rFonts w:cs="Times New Roman"/>
          <w:color w:val="000000" w:themeColor="text1"/>
        </w:rPr>
      </w:pPr>
      <w:r>
        <w:t xml:space="preserve">Retrieval memory is implemented through </w:t>
      </w:r>
      <w:proofErr w:type="spellStart"/>
      <w:r>
        <w:t>ChromaDB</w:t>
      </w:r>
      <w:proofErr w:type="spellEnd"/>
      <w:r>
        <w:t>. It is not a user-specific profile; it is the persistent legal knowledge base containing normalized legal articles and FAQ records stored as embeddings with metadata. The system does not maintain long-term personal user profiles.</w:t>
      </w:r>
    </w:p>
    <w:p w14:paraId="5730DC88" w14:textId="77777777" w:rsidR="009611D1" w:rsidRPr="00F03136" w:rsidRDefault="009611D1" w:rsidP="00CF7A39">
      <w:pPr>
        <w:pStyle w:val="Heading2"/>
        <w:jc w:val="both"/>
        <w:rPr>
          <w:rFonts w:ascii="Times New Roman" w:eastAsia="Times New Roman" w:hAnsi="Times New Roman" w:cs="Times New Roman"/>
          <w:color w:val="000000" w:themeColor="text1"/>
        </w:rPr>
      </w:pPr>
      <w:bookmarkStart w:id="135" w:name="_Toc233478572"/>
      <w:bookmarkStart w:id="136" w:name="_Toc235617945"/>
      <w:bookmarkEnd w:id="135"/>
      <w:r w:rsidRPr="00F03136">
        <w:rPr>
          <w:rFonts w:ascii="Times New Roman" w:eastAsia="Times New Roman" w:hAnsi="Times New Roman" w:cs="Times New Roman"/>
          <w:color w:val="000000" w:themeColor="text1"/>
        </w:rPr>
        <w:t>3.13 Evaluation Approach</w:t>
      </w:r>
      <w:bookmarkEnd w:id="136"/>
    </w:p>
    <w:p w14:paraId="5690A41C" w14:textId="758D74F6" w:rsidR="0043406A" w:rsidRDefault="009611D1" w:rsidP="009611D1">
      <w:pPr>
        <w:jc w:val="both"/>
        <w:rPr>
          <w:rFonts w:cs="Times New Roman"/>
          <w:color w:val="000000" w:themeColor="text1"/>
        </w:rPr>
      </w:pPr>
      <w:r w:rsidRPr="00D0752E">
        <w:rPr>
          <w:rFonts w:eastAsia="Times New Roman" w:cs="Times New Roman"/>
          <w:color w:val="000000" w:themeColor="text1"/>
          <w:szCs w:val="24"/>
        </w:rPr>
        <w:t xml:space="preserve">The evaluation was carried out per-component and per-experiment role. For retrieval, the metrics that were used were </w:t>
      </w:r>
      <w:proofErr w:type="spellStart"/>
      <w:r w:rsidRPr="00D0752E">
        <w:rPr>
          <w:rFonts w:eastAsia="Times New Roman" w:cs="Times New Roman"/>
          <w:color w:val="000000" w:themeColor="text1"/>
          <w:szCs w:val="24"/>
        </w:rPr>
        <w:t>Recall@k</w:t>
      </w:r>
      <w:proofErr w:type="spellEnd"/>
      <w:r w:rsidRPr="00D0752E">
        <w:rPr>
          <w:rFonts w:eastAsia="Times New Roman" w:cs="Times New Roman"/>
          <w:color w:val="000000" w:themeColor="text1"/>
          <w:szCs w:val="24"/>
        </w:rPr>
        <w:t>, MRR, and nDCG@5. For the comparison of the hybrid generation approach, task-specific automated correctness tests, an unsupported claim test, incorrect citations, and secondary LLM-based judgments were performed. The voice component evaluation was done using word error rate (WER) and character error rate (CER)</w:t>
      </w:r>
      <w:r w:rsidR="000B5F6D" w:rsidRPr="00D0752E">
        <w:rPr>
          <w:sz w:val="20"/>
          <w:szCs w:val="18"/>
        </w:rPr>
        <w:t xml:space="preserve">. </w:t>
      </w:r>
      <w:r w:rsidR="000B5F6D">
        <w:t>No human or legal-expert adjudicator participated in the reported answer evaluation.</w:t>
      </w:r>
    </w:p>
    <w:p w14:paraId="05F4A483" w14:textId="77777777" w:rsidR="0043406A" w:rsidRDefault="000B5F6D">
      <w:pPr>
        <w:jc w:val="both"/>
        <w:rPr>
          <w:rFonts w:cs="Times New Roman"/>
          <w:color w:val="000000" w:themeColor="text1"/>
        </w:rPr>
      </w:pPr>
      <w:r>
        <w:t>The final legal retrieval test contained 24 manually curated questions. A frozen 155-question validation-ablation manifest was used only to compare retrieval configurations and remained separate from all final-test resources. The 201 automatically generated legal questions formed a supplementary robustness set, with metrics computed over all 201 items. The paired generation comparison used a separate 45-question mixed-type set and should not be conflated with the 80 unique held-out FAQ questions.</w:t>
      </w:r>
    </w:p>
    <w:p w14:paraId="1557DD01" w14:textId="77777777" w:rsidR="0043406A" w:rsidRDefault="000B5F6D">
      <w:pPr>
        <w:pStyle w:val="Heading3"/>
        <w:jc w:val="both"/>
        <w:rPr>
          <w:rFonts w:cs="Times New Roman"/>
          <w:color w:val="000000" w:themeColor="text1"/>
        </w:rPr>
      </w:pPr>
      <w:bookmarkStart w:id="137" w:name="_Toc233478573"/>
      <w:bookmarkStart w:id="138" w:name="_Toc235347957"/>
      <w:bookmarkStart w:id="139" w:name="_Toc235336456"/>
      <w:bookmarkStart w:id="140" w:name="_Toc234653937"/>
      <w:bookmarkStart w:id="141" w:name="_Toc235617946"/>
      <w:bookmarkEnd w:id="137"/>
      <w:r>
        <w:rPr>
          <w:rFonts w:eastAsia="Times New Roman" w:cs="Times New Roman"/>
          <w:color w:val="000000" w:themeColor="text1"/>
        </w:rPr>
        <w:lastRenderedPageBreak/>
        <w:t>3.13.1 Retrieval Evaluation Metrics</w:t>
      </w:r>
      <w:bookmarkEnd w:id="138"/>
      <w:bookmarkEnd w:id="139"/>
      <w:bookmarkEnd w:id="140"/>
      <w:bookmarkEnd w:id="141"/>
    </w:p>
    <w:p w14:paraId="66C637AB" w14:textId="77777777" w:rsidR="0043406A" w:rsidRDefault="000B5F6D">
      <w:pPr>
        <w:pStyle w:val="ListBullet"/>
        <w:jc w:val="both"/>
        <w:rPr>
          <w:rFonts w:cs="Times New Roman"/>
          <w:color w:val="000000" w:themeColor="text1"/>
        </w:rPr>
      </w:pPr>
      <w:proofErr w:type="spellStart"/>
      <w:r>
        <w:rPr>
          <w:rFonts w:cs="Times New Roman"/>
          <w:b/>
          <w:color w:val="000000" w:themeColor="text1"/>
        </w:rPr>
        <w:t>Recall@k</w:t>
      </w:r>
      <w:proofErr w:type="spellEnd"/>
    </w:p>
    <w:p w14:paraId="5D527FD3"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proofErr w:type="spellStart"/>
      <w:r>
        <w:rPr>
          <w:rFonts w:cs="Times New Roman"/>
          <w:color w:val="000000" w:themeColor="text1"/>
        </w:rPr>
        <w:t>Recall@k</w:t>
      </w:r>
      <w:proofErr w:type="spellEnd"/>
      <w:r>
        <w:rPr>
          <w:rFonts w:cs="Times New Roman"/>
          <w:color w:val="000000" w:themeColor="text1"/>
        </w:rPr>
        <w:t xml:space="preserve"> measures the proportion of evaluation questions for which the gold legal article appears within the top-k retrieved evidence passages.</w:t>
      </w:r>
    </w:p>
    <w:p w14:paraId="40FEA049" w14:textId="77777777" w:rsidR="0043406A" w:rsidRDefault="000B5F6D">
      <w:pPr>
        <w:ind w:left="360"/>
        <w:jc w:val="both"/>
        <w:rPr>
          <w:rFonts w:cs="Times New Roman"/>
          <w:color w:val="000000" w:themeColor="text1"/>
        </w:rPr>
      </w:pPr>
      <w:r>
        <w:rPr>
          <w:rFonts w:cs="Times New Roman"/>
          <w:b/>
          <w:color w:val="000000" w:themeColor="text1"/>
        </w:rPr>
        <w:t>Formula:</w:t>
      </w:r>
    </w:p>
    <w:p w14:paraId="0357FA2C" w14:textId="77777777" w:rsidR="0043406A" w:rsidRDefault="000B5F6D">
      <w:pPr>
        <w:jc w:val="both"/>
        <w:rPr>
          <w:rFonts w:cs="Times New Roman"/>
          <w:color w:val="000000" w:themeColor="text1"/>
        </w:rPr>
      </w:pPr>
      <w:proofErr w:type="spellStart"/>
      <w:r>
        <w:rPr>
          <w:rFonts w:cs="Times New Roman"/>
          <w:color w:val="000000" w:themeColor="text1"/>
          <w:sz w:val="22"/>
        </w:rPr>
        <w:t>Recall@k</w:t>
      </w:r>
      <w:proofErr w:type="spellEnd"/>
      <w:r>
        <w:rPr>
          <w:rFonts w:cs="Times New Roman"/>
          <w:color w:val="000000" w:themeColor="text1"/>
          <w:sz w:val="22"/>
        </w:rPr>
        <w:t xml:space="preserve"> = (1/N) Σ[</w:t>
      </w:r>
      <w:proofErr w:type="spellStart"/>
      <w:r>
        <w:rPr>
          <w:rFonts w:cs="Times New Roman"/>
          <w:color w:val="000000" w:themeColor="text1"/>
          <w:sz w:val="22"/>
        </w:rPr>
        <w:t>i</w:t>
      </w:r>
      <w:proofErr w:type="spellEnd"/>
      <w:r>
        <w:rPr>
          <w:rFonts w:cs="Times New Roman"/>
          <w:color w:val="000000" w:themeColor="text1"/>
          <w:sz w:val="22"/>
        </w:rPr>
        <w:t>=</w:t>
      </w:r>
      <w:proofErr w:type="gramStart"/>
      <w:r>
        <w:rPr>
          <w:rFonts w:cs="Times New Roman"/>
          <w:color w:val="000000" w:themeColor="text1"/>
          <w:sz w:val="22"/>
        </w:rPr>
        <w:t>1..</w:t>
      </w:r>
      <w:proofErr w:type="gramEnd"/>
      <w:r>
        <w:rPr>
          <w:rFonts w:cs="Times New Roman"/>
          <w:color w:val="000000" w:themeColor="text1"/>
          <w:sz w:val="22"/>
        </w:rPr>
        <w:t>N] 1[</w:t>
      </w:r>
      <w:proofErr w:type="spellStart"/>
      <w:r>
        <w:rPr>
          <w:rFonts w:cs="Times New Roman"/>
          <w:color w:val="000000" w:themeColor="text1"/>
          <w:sz w:val="22"/>
        </w:rPr>
        <w:t>gold_i</w:t>
      </w:r>
      <w:proofErr w:type="spellEnd"/>
      <w:r>
        <w:rPr>
          <w:rFonts w:cs="Times New Roman"/>
          <w:color w:val="000000" w:themeColor="text1"/>
          <w:sz w:val="22"/>
        </w:rPr>
        <w:t xml:space="preserve"> </w:t>
      </w:r>
      <w:r>
        <w:rPr>
          <w:rFonts w:ascii="Cambria Math" w:hAnsi="Cambria Math" w:cs="Cambria Math"/>
          <w:color w:val="000000" w:themeColor="text1"/>
          <w:sz w:val="22"/>
        </w:rPr>
        <w:t>∈</w:t>
      </w:r>
      <w:r>
        <w:rPr>
          <w:rFonts w:cs="Times New Roman"/>
          <w:color w:val="000000" w:themeColor="text1"/>
          <w:sz w:val="22"/>
        </w:rPr>
        <w:t xml:space="preserve"> </w:t>
      </w:r>
      <w:proofErr w:type="spellStart"/>
      <w:r>
        <w:rPr>
          <w:rFonts w:cs="Times New Roman"/>
          <w:color w:val="000000" w:themeColor="text1"/>
          <w:sz w:val="22"/>
        </w:rPr>
        <w:t>TopK</w:t>
      </w:r>
      <w:proofErr w:type="spellEnd"/>
      <w:r>
        <w:rPr>
          <w:rFonts w:cs="Times New Roman"/>
          <w:color w:val="000000" w:themeColor="text1"/>
          <w:sz w:val="22"/>
        </w:rPr>
        <w:t>(</w:t>
      </w:r>
      <w:proofErr w:type="spellStart"/>
      <w:r>
        <w:rPr>
          <w:rFonts w:cs="Times New Roman"/>
          <w:color w:val="000000" w:themeColor="text1"/>
          <w:sz w:val="22"/>
        </w:rPr>
        <w:t>q_i</w:t>
      </w:r>
      <w:proofErr w:type="spellEnd"/>
      <w:r>
        <w:rPr>
          <w:rFonts w:cs="Times New Roman"/>
          <w:color w:val="000000" w:themeColor="text1"/>
          <w:sz w:val="22"/>
        </w:rPr>
        <w:t>)]</w:t>
      </w:r>
    </w:p>
    <w:p w14:paraId="612521CE"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evaluates whether the retrieval layer retrieves the correct legal article within the evidence window.</w:t>
      </w:r>
    </w:p>
    <w:p w14:paraId="688EC209" w14:textId="77777777" w:rsidR="0043406A" w:rsidRDefault="000B5F6D">
      <w:pPr>
        <w:pStyle w:val="ListBullet"/>
        <w:jc w:val="both"/>
        <w:rPr>
          <w:rFonts w:cs="Times New Roman"/>
          <w:color w:val="000000" w:themeColor="text1"/>
        </w:rPr>
      </w:pPr>
      <w:r>
        <w:rPr>
          <w:rFonts w:cs="Times New Roman"/>
          <w:b/>
          <w:color w:val="000000" w:themeColor="text1"/>
        </w:rPr>
        <w:t>Mean Reciprocal Rank (MRR)</w:t>
      </w:r>
    </w:p>
    <w:p w14:paraId="47B6CA2E" w14:textId="77777777" w:rsidR="0043406A" w:rsidRDefault="000B5F6D">
      <w:pPr>
        <w:ind w:left="360"/>
        <w:jc w:val="both"/>
        <w:rPr>
          <w:rFonts w:cs="Times New Roman"/>
          <w:color w:val="000000" w:themeColor="text1"/>
        </w:rPr>
      </w:pPr>
      <w:r>
        <w:rPr>
          <w:rFonts w:cs="Times New Roman"/>
          <w:b/>
          <w:color w:val="000000" w:themeColor="text1"/>
        </w:rPr>
        <w:t>Definition: MRR is the average reciprocal rank of the first correct retrieved passage across the evaluation questions.</w:t>
      </w:r>
    </w:p>
    <w:p w14:paraId="4A772AAA" w14:textId="77777777" w:rsidR="0043406A" w:rsidRDefault="000B5F6D">
      <w:pPr>
        <w:ind w:left="360"/>
        <w:jc w:val="both"/>
        <w:rPr>
          <w:rFonts w:cs="Times New Roman"/>
          <w:color w:val="000000" w:themeColor="text1"/>
        </w:rPr>
      </w:pPr>
      <w:r>
        <w:rPr>
          <w:rFonts w:cs="Times New Roman"/>
          <w:b/>
          <w:color w:val="000000" w:themeColor="text1"/>
        </w:rPr>
        <w:t>Formula:</w:t>
      </w:r>
    </w:p>
    <w:p w14:paraId="58ACA16F" w14:textId="77777777" w:rsidR="0043406A" w:rsidRDefault="000B5F6D">
      <w:pPr>
        <w:jc w:val="both"/>
        <w:rPr>
          <w:rFonts w:cs="Times New Roman"/>
          <w:color w:val="000000" w:themeColor="text1"/>
        </w:rPr>
      </w:pPr>
      <w:r>
        <w:rPr>
          <w:rFonts w:cs="Times New Roman"/>
          <w:color w:val="000000" w:themeColor="text1"/>
          <w:sz w:val="22"/>
        </w:rPr>
        <w:t>MRR = (1/N) Σ[</w:t>
      </w:r>
      <w:proofErr w:type="spellStart"/>
      <w:r>
        <w:rPr>
          <w:rFonts w:cs="Times New Roman"/>
          <w:color w:val="000000" w:themeColor="text1"/>
          <w:sz w:val="22"/>
        </w:rPr>
        <w:t>i</w:t>
      </w:r>
      <w:proofErr w:type="spellEnd"/>
      <w:r>
        <w:rPr>
          <w:rFonts w:cs="Times New Roman"/>
          <w:color w:val="000000" w:themeColor="text1"/>
          <w:sz w:val="22"/>
        </w:rPr>
        <w:t>=</w:t>
      </w:r>
      <w:proofErr w:type="gramStart"/>
      <w:r>
        <w:rPr>
          <w:rFonts w:cs="Times New Roman"/>
          <w:color w:val="000000" w:themeColor="text1"/>
          <w:sz w:val="22"/>
        </w:rPr>
        <w:t>1..</w:t>
      </w:r>
      <w:proofErr w:type="gramEnd"/>
      <w:r>
        <w:rPr>
          <w:rFonts w:cs="Times New Roman"/>
          <w:color w:val="000000" w:themeColor="text1"/>
          <w:sz w:val="22"/>
        </w:rPr>
        <w:t xml:space="preserve">N] 1 / </w:t>
      </w:r>
      <w:proofErr w:type="spellStart"/>
      <w:r>
        <w:rPr>
          <w:rFonts w:cs="Times New Roman"/>
          <w:color w:val="000000" w:themeColor="text1"/>
          <w:sz w:val="22"/>
        </w:rPr>
        <w:t>rank_i</w:t>
      </w:r>
      <w:proofErr w:type="spellEnd"/>
    </w:p>
    <w:p w14:paraId="71BA0BD1"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evaluates whether the correct legal article is ranked near the top of the retrieved list.</w:t>
      </w:r>
    </w:p>
    <w:p w14:paraId="096451BB" w14:textId="77777777" w:rsidR="0043406A" w:rsidRDefault="000B5F6D">
      <w:pPr>
        <w:pStyle w:val="ListBullet"/>
        <w:jc w:val="both"/>
        <w:rPr>
          <w:rFonts w:cs="Times New Roman"/>
          <w:color w:val="000000" w:themeColor="text1"/>
        </w:rPr>
      </w:pPr>
      <w:proofErr w:type="spellStart"/>
      <w:r>
        <w:rPr>
          <w:rFonts w:cs="Times New Roman"/>
          <w:b/>
          <w:color w:val="000000" w:themeColor="text1"/>
        </w:rPr>
        <w:t>nDCG@k</w:t>
      </w:r>
      <w:proofErr w:type="spellEnd"/>
    </w:p>
    <w:p w14:paraId="68A02FB3"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proofErr w:type="spellStart"/>
      <w:r>
        <w:rPr>
          <w:rFonts w:cs="Times New Roman"/>
          <w:b/>
          <w:color w:val="000000" w:themeColor="text1"/>
        </w:rPr>
        <w:t>nDCG@k</w:t>
      </w:r>
      <w:proofErr w:type="spellEnd"/>
      <w:r>
        <w:rPr>
          <w:rFonts w:cs="Times New Roman"/>
          <w:b/>
          <w:color w:val="000000" w:themeColor="text1"/>
        </w:rPr>
        <w:t xml:space="preserve"> measures normalized ranking quality by rewarding relevant evidence placed at higher ranks [44].</w:t>
      </w:r>
    </w:p>
    <w:p w14:paraId="6452CBC7" w14:textId="77777777" w:rsidR="0043406A" w:rsidRDefault="000B5F6D">
      <w:pPr>
        <w:ind w:left="360"/>
        <w:jc w:val="both"/>
        <w:rPr>
          <w:rFonts w:cs="Times New Roman"/>
          <w:color w:val="000000" w:themeColor="text1"/>
        </w:rPr>
      </w:pPr>
      <w:r>
        <w:rPr>
          <w:rFonts w:cs="Times New Roman"/>
          <w:b/>
          <w:color w:val="000000" w:themeColor="text1"/>
        </w:rPr>
        <w:t>Formula:</w:t>
      </w:r>
    </w:p>
    <w:p w14:paraId="576084C2" w14:textId="77777777" w:rsidR="0043406A" w:rsidRDefault="000B5F6D">
      <w:pPr>
        <w:jc w:val="both"/>
        <w:rPr>
          <w:rFonts w:cs="Times New Roman"/>
          <w:color w:val="000000" w:themeColor="text1"/>
        </w:rPr>
      </w:pPr>
      <w:proofErr w:type="spellStart"/>
      <w:r>
        <w:rPr>
          <w:rFonts w:cs="Times New Roman"/>
          <w:color w:val="000000" w:themeColor="text1"/>
          <w:sz w:val="22"/>
        </w:rPr>
        <w:t>DCG@k</w:t>
      </w:r>
      <w:proofErr w:type="spellEnd"/>
      <w:r>
        <w:rPr>
          <w:rFonts w:cs="Times New Roman"/>
          <w:color w:val="000000" w:themeColor="text1"/>
          <w:sz w:val="22"/>
        </w:rPr>
        <w:t xml:space="preserve"> = Σ[j=</w:t>
      </w:r>
      <w:proofErr w:type="gramStart"/>
      <w:r>
        <w:rPr>
          <w:rFonts w:cs="Times New Roman"/>
          <w:color w:val="000000" w:themeColor="text1"/>
          <w:sz w:val="22"/>
        </w:rPr>
        <w:t>1..</w:t>
      </w:r>
      <w:proofErr w:type="gramEnd"/>
      <w:r>
        <w:rPr>
          <w:rFonts w:cs="Times New Roman"/>
          <w:color w:val="000000" w:themeColor="text1"/>
          <w:sz w:val="22"/>
        </w:rPr>
        <w:t xml:space="preserve">k] </w:t>
      </w:r>
      <w:proofErr w:type="spellStart"/>
      <w:r>
        <w:rPr>
          <w:rFonts w:cs="Times New Roman"/>
          <w:color w:val="000000" w:themeColor="text1"/>
          <w:sz w:val="22"/>
        </w:rPr>
        <w:t>rel_j</w:t>
      </w:r>
      <w:proofErr w:type="spellEnd"/>
      <w:r>
        <w:rPr>
          <w:rFonts w:cs="Times New Roman"/>
          <w:color w:val="000000" w:themeColor="text1"/>
          <w:sz w:val="22"/>
        </w:rPr>
        <w:t xml:space="preserve"> / log2(j+1</w:t>
      </w:r>
      <w:proofErr w:type="gramStart"/>
      <w:r>
        <w:rPr>
          <w:rFonts w:cs="Times New Roman"/>
          <w:color w:val="000000" w:themeColor="text1"/>
          <w:sz w:val="22"/>
        </w:rPr>
        <w:t xml:space="preserve">);   </w:t>
      </w:r>
      <w:proofErr w:type="gramEnd"/>
      <w:r>
        <w:rPr>
          <w:rFonts w:cs="Times New Roman"/>
          <w:color w:val="000000" w:themeColor="text1"/>
          <w:sz w:val="22"/>
        </w:rPr>
        <w:t xml:space="preserve"> </w:t>
      </w:r>
      <w:proofErr w:type="spellStart"/>
      <w:r>
        <w:rPr>
          <w:rFonts w:cs="Times New Roman"/>
          <w:color w:val="000000" w:themeColor="text1"/>
          <w:sz w:val="22"/>
        </w:rPr>
        <w:t>nDCG@k</w:t>
      </w:r>
      <w:proofErr w:type="spellEnd"/>
      <w:r>
        <w:rPr>
          <w:rFonts w:cs="Times New Roman"/>
          <w:color w:val="000000" w:themeColor="text1"/>
          <w:sz w:val="22"/>
        </w:rPr>
        <w:t xml:space="preserve"> = </w:t>
      </w:r>
      <w:proofErr w:type="spellStart"/>
      <w:r>
        <w:rPr>
          <w:rFonts w:cs="Times New Roman"/>
          <w:color w:val="000000" w:themeColor="text1"/>
          <w:sz w:val="22"/>
        </w:rPr>
        <w:t>DCG@k</w:t>
      </w:r>
      <w:proofErr w:type="spellEnd"/>
      <w:r>
        <w:rPr>
          <w:rFonts w:cs="Times New Roman"/>
          <w:color w:val="000000" w:themeColor="text1"/>
          <w:sz w:val="22"/>
        </w:rPr>
        <w:t xml:space="preserve"> / </w:t>
      </w:r>
      <w:proofErr w:type="spellStart"/>
      <w:r>
        <w:rPr>
          <w:rFonts w:cs="Times New Roman"/>
          <w:color w:val="000000" w:themeColor="text1"/>
          <w:sz w:val="22"/>
        </w:rPr>
        <w:t>IDCG@k</w:t>
      </w:r>
      <w:proofErr w:type="spellEnd"/>
    </w:p>
    <w:p w14:paraId="2CD1DCCC"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evaluates the ranking quality of the retrieved evidence passages.</w:t>
      </w:r>
    </w:p>
    <w:p w14:paraId="0A103B2E" w14:textId="77777777" w:rsidR="0043406A" w:rsidRDefault="000B5F6D">
      <w:pPr>
        <w:pStyle w:val="ListBullet"/>
        <w:jc w:val="both"/>
        <w:rPr>
          <w:rFonts w:cs="Times New Roman"/>
          <w:color w:val="000000" w:themeColor="text1"/>
        </w:rPr>
      </w:pPr>
      <w:r>
        <w:rPr>
          <w:rFonts w:cs="Times New Roman"/>
          <w:b/>
          <w:color w:val="000000" w:themeColor="text1"/>
        </w:rPr>
        <w:t>Reliability Threshold</w:t>
      </w:r>
    </w:p>
    <w:p w14:paraId="2BBB089D" w14:textId="77777777" w:rsidR="0043406A" w:rsidRDefault="000B5F6D">
      <w:pPr>
        <w:ind w:left="360"/>
        <w:jc w:val="both"/>
        <w:rPr>
          <w:rFonts w:cs="Times New Roman"/>
          <w:color w:val="000000" w:themeColor="text1"/>
        </w:rPr>
      </w:pPr>
      <w:r>
        <w:rPr>
          <w:b/>
        </w:rPr>
        <w:t>Definition: the reliability threshold is the lowest top retrieval-confidence score that will let the LLM generate an answer.</w:t>
      </w:r>
    </w:p>
    <w:p w14:paraId="41462BA7" w14:textId="77777777" w:rsidR="0043406A" w:rsidRDefault="000B5F6D">
      <w:pPr>
        <w:ind w:left="360"/>
        <w:jc w:val="both"/>
        <w:rPr>
          <w:rFonts w:cs="Times New Roman"/>
          <w:color w:val="000000" w:themeColor="text1"/>
        </w:rPr>
      </w:pPr>
      <w:r>
        <w:rPr>
          <w:rFonts w:cs="Times New Roman"/>
          <w:b/>
          <w:color w:val="000000" w:themeColor="text1"/>
        </w:rPr>
        <w:t>Formula:</w:t>
      </w:r>
    </w:p>
    <w:p w14:paraId="3C057D7C" w14:textId="77777777" w:rsidR="0043406A" w:rsidRDefault="000B5F6D">
      <w:pPr>
        <w:jc w:val="both"/>
        <w:rPr>
          <w:rFonts w:cs="Times New Roman"/>
          <w:color w:val="000000" w:themeColor="text1"/>
        </w:rPr>
      </w:pPr>
      <w:r>
        <w:rPr>
          <w:rFonts w:cs="Times New Roman"/>
          <w:color w:val="000000" w:themeColor="text1"/>
          <w:sz w:val="22"/>
        </w:rPr>
        <w:t>Generate answer if s_top1 ≥ τ; otherwise return a safe refusal.</w:t>
      </w:r>
    </w:p>
    <w:p w14:paraId="39ABD364" w14:textId="77777777" w:rsidR="0043406A" w:rsidRDefault="000B5F6D">
      <w:pPr>
        <w:ind w:left="360"/>
        <w:jc w:val="both"/>
        <w:rPr>
          <w:rFonts w:cs="Times New Roman"/>
          <w:color w:val="000000" w:themeColor="text1"/>
        </w:rPr>
      </w:pPr>
      <w:r>
        <w:rPr>
          <w:b/>
        </w:rPr>
        <w:t>Use: This rule prevents weakly supported evidence from being passed to the LLM for legal answer generation.</w:t>
      </w:r>
    </w:p>
    <w:p w14:paraId="0FD978E6" w14:textId="77777777" w:rsidR="0043406A" w:rsidRDefault="000B5F6D">
      <w:pPr>
        <w:jc w:val="both"/>
        <w:rPr>
          <w:rFonts w:cs="Times New Roman"/>
          <w:color w:val="000000" w:themeColor="text1"/>
        </w:rPr>
      </w:pPr>
      <w:r>
        <w:rPr>
          <w:sz w:val="23"/>
        </w:rPr>
        <w:t xml:space="preserve">Since every legal evaluation question has a single designated gold article, </w:t>
      </w:r>
      <w:proofErr w:type="spellStart"/>
      <w:r>
        <w:rPr>
          <w:sz w:val="23"/>
        </w:rPr>
        <w:t>Recall@k</w:t>
      </w:r>
      <w:proofErr w:type="spellEnd"/>
      <w:r>
        <w:rPr>
          <w:sz w:val="23"/>
        </w:rPr>
        <w:t xml:space="preserve"> and MRR are especially informative in this single-gold retrieval setting.</w:t>
      </w:r>
    </w:p>
    <w:p w14:paraId="0BEDB2A8" w14:textId="0889D3C1" w:rsidR="00CD278A" w:rsidRPr="00F03136" w:rsidRDefault="00CD278A" w:rsidP="00F03136">
      <w:pPr>
        <w:pStyle w:val="Heading3"/>
        <w:rPr>
          <w:color w:val="0D0D0D" w:themeColor="text1" w:themeTint="F2"/>
        </w:rPr>
      </w:pPr>
      <w:bookmarkStart w:id="142" w:name="_Toc233478574"/>
      <w:bookmarkStart w:id="143" w:name="_Toc235617947"/>
      <w:bookmarkEnd w:id="142"/>
      <w:r w:rsidRPr="00F03136">
        <w:rPr>
          <w:color w:val="0D0D0D" w:themeColor="text1" w:themeTint="F2"/>
        </w:rPr>
        <w:lastRenderedPageBreak/>
        <w:t>3.13.2 Answer Generation Metrics</w:t>
      </w:r>
      <w:bookmarkEnd w:id="143"/>
    </w:p>
    <w:p w14:paraId="38EB826A"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 Answer Accuracy</w:t>
      </w:r>
    </w:p>
    <w:p w14:paraId="3DF6FCDE"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Definition: Answer accuracy is defined as the share of all pipeline outcomes that fall into the “correct” category according to the automated rubric tailored for the task. In this regard, an appropriately grounded legal or FAQ answer, an appropriate controlled small-talk answer, and a refusal are considered correct if the latter was expected.</w:t>
      </w:r>
    </w:p>
    <w:p w14:paraId="474F9AC1"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Formula:</w:t>
      </w:r>
    </w:p>
    <w:p w14:paraId="53F0AA3D"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Answer Accuracy = Number of correct pipeline outcomes / Number of evaluated questions</w:t>
      </w:r>
    </w:p>
    <w:p w14:paraId="52BFD4FA"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Usage: The metric allows comparing two generation models against the same set of 45 questions with identical gating decisions. It functions as an automated correctness proxy but not as a replacement of the legal expert evaluation.</w:t>
      </w:r>
    </w:p>
    <w:p w14:paraId="245A6D76" w14:textId="77777777" w:rsidR="00CD278A" w:rsidRPr="00CD278A" w:rsidRDefault="00CD278A" w:rsidP="00CD278A">
      <w:pPr>
        <w:jc w:val="both"/>
        <w:rPr>
          <w:rFonts w:eastAsia="Times New Roman" w:cs="Times New Roman"/>
          <w:color w:val="000000" w:themeColor="text1"/>
          <w:sz w:val="28"/>
          <w:szCs w:val="28"/>
        </w:rPr>
      </w:pPr>
    </w:p>
    <w:p w14:paraId="3C261E43" w14:textId="77777777" w:rsidR="00CD278A" w:rsidRPr="00CD278A" w:rsidRDefault="00CD278A" w:rsidP="00CD278A">
      <w:pPr>
        <w:jc w:val="both"/>
        <w:rPr>
          <w:rFonts w:eastAsia="Times New Roman" w:cs="Times New Roman"/>
          <w:color w:val="000000" w:themeColor="text1"/>
          <w:sz w:val="28"/>
          <w:szCs w:val="28"/>
        </w:rPr>
      </w:pPr>
      <w:r w:rsidRPr="00CD278A">
        <w:rPr>
          <w:rFonts w:eastAsia="Times New Roman" w:cs="Times New Roman"/>
          <w:color w:val="000000" w:themeColor="text1"/>
          <w:sz w:val="28"/>
          <w:szCs w:val="28"/>
        </w:rPr>
        <w:t>• Faithfulness</w:t>
      </w:r>
    </w:p>
    <w:p w14:paraId="1D63B461"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Definition: Faithfulness measures to what extent the answer is grounded on the retrieved context. A judge provides a score on a 1-5 scale, which gets normalized to [0,1] as (s − 1) / 4.</w:t>
      </w:r>
    </w:p>
    <w:p w14:paraId="150B9E05"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Formula:</w:t>
      </w:r>
    </w:p>
    <w:p w14:paraId="79B9E2CE"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Normalized score = (s_1–5 − 1) / 4; mean faithfulness = (1/N) Σ[</w:t>
      </w:r>
      <w:proofErr w:type="spellStart"/>
      <w:r w:rsidRPr="00CD278A">
        <w:rPr>
          <w:rFonts w:eastAsia="Times New Roman" w:cs="Times New Roman"/>
          <w:color w:val="000000" w:themeColor="text1"/>
          <w:szCs w:val="24"/>
        </w:rPr>
        <w:t>i</w:t>
      </w:r>
      <w:proofErr w:type="spellEnd"/>
      <w:r w:rsidRPr="00CD278A">
        <w:rPr>
          <w:rFonts w:eastAsia="Times New Roman" w:cs="Times New Roman"/>
          <w:color w:val="000000" w:themeColor="text1"/>
          <w:szCs w:val="24"/>
        </w:rPr>
        <w:t>=</w:t>
      </w:r>
      <w:proofErr w:type="gramStart"/>
      <w:r w:rsidRPr="00CD278A">
        <w:rPr>
          <w:rFonts w:eastAsia="Times New Roman" w:cs="Times New Roman"/>
          <w:color w:val="000000" w:themeColor="text1"/>
          <w:szCs w:val="24"/>
        </w:rPr>
        <w:t>1..</w:t>
      </w:r>
      <w:proofErr w:type="gramEnd"/>
      <w:r w:rsidRPr="00CD278A">
        <w:rPr>
          <w:rFonts w:eastAsia="Times New Roman" w:cs="Times New Roman"/>
          <w:color w:val="000000" w:themeColor="text1"/>
          <w:szCs w:val="24"/>
        </w:rPr>
        <w:t xml:space="preserve">N] </w:t>
      </w:r>
      <w:proofErr w:type="spellStart"/>
      <w:r w:rsidRPr="00CD278A">
        <w:rPr>
          <w:rFonts w:eastAsia="Times New Roman" w:cs="Times New Roman"/>
          <w:color w:val="000000" w:themeColor="text1"/>
          <w:szCs w:val="24"/>
        </w:rPr>
        <w:t>normalized_faithfulness_i</w:t>
      </w:r>
      <w:proofErr w:type="spellEnd"/>
    </w:p>
    <w:p w14:paraId="6B3EF37E"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Usage: The mean normalized faithfulness is used as a second grounding proxy. Since Qwen2.5-7B-Instruct has been one of the examined generators, the score could be affected by the self-preference bias.</w:t>
      </w:r>
    </w:p>
    <w:p w14:paraId="69100FF3" w14:textId="77777777" w:rsidR="00CD278A" w:rsidRPr="00CD278A" w:rsidRDefault="00CD278A" w:rsidP="00CD278A">
      <w:pPr>
        <w:jc w:val="both"/>
        <w:rPr>
          <w:rFonts w:eastAsia="Times New Roman" w:cs="Times New Roman"/>
          <w:color w:val="000000" w:themeColor="text1"/>
          <w:sz w:val="28"/>
          <w:szCs w:val="28"/>
        </w:rPr>
      </w:pPr>
    </w:p>
    <w:p w14:paraId="2840BBC4" w14:textId="77777777" w:rsidR="00CD278A" w:rsidRPr="00CD278A" w:rsidRDefault="00CD278A" w:rsidP="00CD278A">
      <w:pPr>
        <w:jc w:val="both"/>
        <w:rPr>
          <w:rFonts w:eastAsia="Times New Roman" w:cs="Times New Roman"/>
          <w:color w:val="000000" w:themeColor="text1"/>
          <w:sz w:val="28"/>
          <w:szCs w:val="28"/>
        </w:rPr>
      </w:pPr>
      <w:r w:rsidRPr="00CD278A">
        <w:rPr>
          <w:rFonts w:eastAsia="Times New Roman" w:cs="Times New Roman"/>
          <w:color w:val="000000" w:themeColor="text1"/>
          <w:sz w:val="28"/>
          <w:szCs w:val="28"/>
        </w:rPr>
        <w:t>• Answer Relevance</w:t>
      </w:r>
    </w:p>
    <w:p w14:paraId="5670038D"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Definition: Answer relevance is a 1-5 rating given by the judge of how directly the answer addresses the user’s question. As in the previous example, (s − 1) / 4 transformation is applied to the ordinal score to normalize it to [0,1].</w:t>
      </w:r>
    </w:p>
    <w:p w14:paraId="22451EA7"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Usage: The reported answer-relevance value equals the mean of normalized item-level scores and, similarly to the previous measure, could be affected by the self-preference bias.</w:t>
      </w:r>
    </w:p>
    <w:p w14:paraId="50B5ABC2" w14:textId="77777777" w:rsidR="00CD278A" w:rsidRPr="00CD278A" w:rsidRDefault="00CD278A" w:rsidP="00CD278A">
      <w:pPr>
        <w:jc w:val="both"/>
        <w:rPr>
          <w:rFonts w:eastAsia="Times New Roman" w:cs="Times New Roman"/>
          <w:color w:val="000000" w:themeColor="text1"/>
          <w:sz w:val="28"/>
          <w:szCs w:val="28"/>
        </w:rPr>
      </w:pPr>
    </w:p>
    <w:p w14:paraId="648B0911" w14:textId="77777777" w:rsidR="00CD278A" w:rsidRPr="00CD278A" w:rsidRDefault="00CD278A" w:rsidP="00CD278A">
      <w:pPr>
        <w:jc w:val="both"/>
        <w:rPr>
          <w:rFonts w:eastAsia="Times New Roman" w:cs="Times New Roman"/>
          <w:color w:val="000000" w:themeColor="text1"/>
          <w:sz w:val="28"/>
          <w:szCs w:val="28"/>
        </w:rPr>
      </w:pPr>
      <w:r w:rsidRPr="00CD278A">
        <w:rPr>
          <w:rFonts w:eastAsia="Times New Roman" w:cs="Times New Roman"/>
          <w:color w:val="000000" w:themeColor="text1"/>
          <w:sz w:val="28"/>
          <w:szCs w:val="28"/>
        </w:rPr>
        <w:t>• Automated Evaluation Protocol</w:t>
      </w:r>
    </w:p>
    <w:p w14:paraId="2A88B991" w14:textId="44E7B7FA" w:rsidR="0043406A" w:rsidRDefault="00CD278A" w:rsidP="00CD278A">
      <w:pPr>
        <w:jc w:val="both"/>
        <w:rPr>
          <w:rFonts w:cs="Times New Roman"/>
          <w:szCs w:val="24"/>
        </w:rPr>
      </w:pPr>
      <w:r w:rsidRPr="00CD278A">
        <w:rPr>
          <w:rFonts w:eastAsia="Times New Roman" w:cs="Times New Roman"/>
          <w:color w:val="000000" w:themeColor="text1"/>
          <w:szCs w:val="24"/>
        </w:rPr>
        <w:t xml:space="preserve">The task-specific rubric varied depending on the type of the input: legal questions entailed a grounded answer and the expected number of articles; FAQ questions entailed supporting the answer with the retrieved context; out-of-scope questions entailed a safe refusal; and small-talk questions entailed providing </w:t>
      </w:r>
      <w:r w:rsidRPr="00CD278A">
        <w:rPr>
          <w:rFonts w:eastAsia="Times New Roman" w:cs="Times New Roman"/>
          <w:color w:val="000000" w:themeColor="text1"/>
          <w:szCs w:val="24"/>
        </w:rPr>
        <w:lastRenderedPageBreak/>
        <w:t>an appropriate controlled answer. For Qwen2.5-7B-Instruct, faithfulness and answer relevance were measured through greedy decoding (</w:t>
      </w:r>
      <w:proofErr w:type="spellStart"/>
      <w:r w:rsidRPr="00CD278A">
        <w:rPr>
          <w:rFonts w:eastAsia="Times New Roman" w:cs="Times New Roman"/>
          <w:color w:val="000000" w:themeColor="text1"/>
          <w:szCs w:val="24"/>
        </w:rPr>
        <w:t>do_sample</w:t>
      </w:r>
      <w:proofErr w:type="spellEnd"/>
      <w:r w:rsidRPr="00CD278A">
        <w:rPr>
          <w:rFonts w:eastAsia="Times New Roman" w:cs="Times New Roman"/>
          <w:color w:val="000000" w:themeColor="text1"/>
          <w:szCs w:val="24"/>
        </w:rPr>
        <w:t xml:space="preserve"> = False) with 160 new tokens and 4-bit NF4 </w:t>
      </w:r>
      <w:proofErr w:type="spellStart"/>
      <w:proofErr w:type="gramStart"/>
      <w:r w:rsidRPr="00CD278A">
        <w:rPr>
          <w:rFonts w:eastAsia="Times New Roman" w:cs="Times New Roman"/>
          <w:color w:val="000000" w:themeColor="text1"/>
          <w:szCs w:val="24"/>
        </w:rPr>
        <w:t>loading.</w:t>
      </w:r>
      <w:r w:rsidR="000B5F6D">
        <w:t>The</w:t>
      </w:r>
      <w:proofErr w:type="spellEnd"/>
      <w:proofErr w:type="gramEnd"/>
      <w:r w:rsidR="000B5F6D">
        <w:t xml:space="preserve"> full judge prompt is in Appendix A.</w:t>
      </w:r>
    </w:p>
    <w:p w14:paraId="5A43CA56" w14:textId="77777777" w:rsidR="0043406A" w:rsidRDefault="000B5F6D">
      <w:pPr>
        <w:pStyle w:val="ListBullet"/>
        <w:jc w:val="both"/>
        <w:rPr>
          <w:rFonts w:cs="Times New Roman"/>
          <w:color w:val="000000" w:themeColor="text1"/>
        </w:rPr>
      </w:pPr>
      <w:r>
        <w:rPr>
          <w:rFonts w:cs="Times New Roman"/>
          <w:b/>
          <w:color w:val="000000" w:themeColor="text1"/>
        </w:rPr>
        <w:t>Hallucination Rate</w:t>
      </w:r>
    </w:p>
    <w:p w14:paraId="75B63D33"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r>
        <w:rPr>
          <w:rFonts w:cs="Times New Roman"/>
          <w:color w:val="000000" w:themeColor="text1"/>
        </w:rPr>
        <w:t>Hallucination rate is the fraction of generated answers that contain unsupported information or fabricated legal claims.</w:t>
      </w:r>
    </w:p>
    <w:p w14:paraId="6B56C64F" w14:textId="77777777" w:rsidR="0043406A" w:rsidRDefault="000B5F6D">
      <w:pPr>
        <w:ind w:left="360"/>
        <w:jc w:val="both"/>
        <w:rPr>
          <w:rFonts w:cs="Times New Roman"/>
          <w:color w:val="000000" w:themeColor="text1"/>
        </w:rPr>
      </w:pPr>
      <w:r>
        <w:rPr>
          <w:rFonts w:cs="Times New Roman"/>
          <w:b/>
          <w:color w:val="000000" w:themeColor="text1"/>
        </w:rPr>
        <w:t>Formula:</w:t>
      </w:r>
    </w:p>
    <w:p w14:paraId="7B02BD68" w14:textId="77777777" w:rsidR="0043406A" w:rsidRDefault="000B5F6D">
      <w:pPr>
        <w:jc w:val="both"/>
        <w:rPr>
          <w:rFonts w:cs="Times New Roman"/>
          <w:color w:val="000000" w:themeColor="text1"/>
        </w:rPr>
      </w:pPr>
      <w:r>
        <w:rPr>
          <w:rFonts w:cs="Times New Roman"/>
          <w:color w:val="000000" w:themeColor="text1"/>
          <w:sz w:val="22"/>
        </w:rPr>
        <w:t>Hallucination Rate = Number of answers with unsupported claims / Number of evaluated answers</w:t>
      </w:r>
    </w:p>
    <w:p w14:paraId="33293099"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quantifies the risk of unsupported legal generation.</w:t>
      </w:r>
    </w:p>
    <w:p w14:paraId="4E3A3420" w14:textId="77777777" w:rsidR="0043406A" w:rsidRDefault="000B5F6D">
      <w:pPr>
        <w:pStyle w:val="ListBullet"/>
        <w:jc w:val="both"/>
        <w:rPr>
          <w:rFonts w:cs="Times New Roman"/>
          <w:color w:val="000000" w:themeColor="text1"/>
        </w:rPr>
      </w:pPr>
      <w:r>
        <w:rPr>
          <w:rFonts w:cs="Times New Roman"/>
          <w:b/>
          <w:color w:val="000000" w:themeColor="text1"/>
        </w:rPr>
        <w:t>Wrong Citation Rate</w:t>
      </w:r>
    </w:p>
    <w:p w14:paraId="29EE8199" w14:textId="77777777" w:rsidR="0043406A" w:rsidRDefault="000B5F6D">
      <w:pPr>
        <w:ind w:left="360"/>
        <w:jc w:val="both"/>
        <w:rPr>
          <w:rFonts w:cs="Times New Roman"/>
          <w:color w:val="000000" w:themeColor="text1"/>
        </w:rPr>
      </w:pPr>
      <w:r>
        <w:rPr>
          <w:b/>
        </w:rPr>
        <w:t>Definition: The wrong-citation rate is the fraction of evaluated answers that cite an incorrect or unsupported legal article. Correct citations, incorrect citations, omitted citations, and refusal outcomes are retained as separate categories.</w:t>
      </w:r>
    </w:p>
    <w:p w14:paraId="3DEE997B" w14:textId="77777777" w:rsidR="0043406A" w:rsidRDefault="000B5F6D">
      <w:pPr>
        <w:ind w:left="360"/>
        <w:jc w:val="both"/>
        <w:rPr>
          <w:rFonts w:cs="Times New Roman"/>
          <w:color w:val="000000" w:themeColor="text1"/>
        </w:rPr>
      </w:pPr>
      <w:r>
        <w:rPr>
          <w:rFonts w:cs="Times New Roman"/>
          <w:b/>
          <w:color w:val="000000" w:themeColor="text1"/>
        </w:rPr>
        <w:t>Formula:</w:t>
      </w:r>
    </w:p>
    <w:p w14:paraId="0582E7CB" w14:textId="77777777" w:rsidR="0043406A" w:rsidRDefault="000B5F6D">
      <w:pPr>
        <w:jc w:val="both"/>
        <w:rPr>
          <w:rFonts w:cs="Times New Roman"/>
          <w:color w:val="000000" w:themeColor="text1"/>
        </w:rPr>
      </w:pPr>
      <w:r>
        <w:rPr>
          <w:sz w:val="22"/>
        </w:rPr>
        <w:t>Wrong Citation Rate = Number of answers with incorrect or unsupported citations / Number of evaluated answers</w:t>
      </w:r>
    </w:p>
    <w:p w14:paraId="0A02FDA3" w14:textId="77777777" w:rsidR="0043406A" w:rsidRDefault="000B5F6D">
      <w:pPr>
        <w:ind w:left="360"/>
        <w:jc w:val="both"/>
        <w:rPr>
          <w:rFonts w:cs="Times New Roman"/>
          <w:color w:val="000000" w:themeColor="text1"/>
        </w:rPr>
      </w:pPr>
      <w:r>
        <w:rPr>
          <w:b/>
        </w:rPr>
        <w:t>Use: This metric evaluates citation safety under grounded and baseline generation settings without treating citation omission as equivalent to an incorrect article citation.</w:t>
      </w:r>
    </w:p>
    <w:p w14:paraId="2FC9141B" w14:textId="77777777" w:rsidR="0043406A" w:rsidRDefault="000B5F6D">
      <w:pPr>
        <w:pStyle w:val="Heading3"/>
        <w:jc w:val="both"/>
        <w:rPr>
          <w:rFonts w:cs="Times New Roman"/>
          <w:color w:val="000000" w:themeColor="text1"/>
        </w:rPr>
      </w:pPr>
      <w:bookmarkStart w:id="144" w:name="_Toc233478575"/>
      <w:bookmarkStart w:id="145" w:name="_Toc235347959"/>
      <w:bookmarkStart w:id="146" w:name="_Toc235336458"/>
      <w:bookmarkStart w:id="147" w:name="_Toc234653939"/>
      <w:bookmarkStart w:id="148" w:name="_Toc235617948"/>
      <w:bookmarkEnd w:id="144"/>
      <w:r>
        <w:rPr>
          <w:rFonts w:eastAsia="Times New Roman" w:cs="Times New Roman"/>
          <w:color w:val="000000" w:themeColor="text1"/>
        </w:rPr>
        <w:t>3.13.3 Voice and Latency Metrics</w:t>
      </w:r>
      <w:bookmarkEnd w:id="145"/>
      <w:bookmarkEnd w:id="146"/>
      <w:bookmarkEnd w:id="147"/>
      <w:bookmarkEnd w:id="148"/>
    </w:p>
    <w:p w14:paraId="50152AFF" w14:textId="77777777" w:rsidR="0043406A" w:rsidRDefault="000B5F6D">
      <w:pPr>
        <w:pStyle w:val="ListBullet"/>
        <w:jc w:val="both"/>
        <w:rPr>
          <w:rFonts w:cs="Times New Roman"/>
          <w:color w:val="000000" w:themeColor="text1"/>
        </w:rPr>
      </w:pPr>
      <w:r>
        <w:rPr>
          <w:rFonts w:cs="Times New Roman"/>
          <w:b/>
          <w:color w:val="000000" w:themeColor="text1"/>
        </w:rPr>
        <w:t>Word Error Rate (WER)</w:t>
      </w:r>
    </w:p>
    <w:p w14:paraId="571F54A6" w14:textId="77777777" w:rsidR="0043406A" w:rsidRDefault="000B5F6D">
      <w:pPr>
        <w:ind w:left="360"/>
        <w:jc w:val="both"/>
        <w:rPr>
          <w:rFonts w:cs="Times New Roman"/>
          <w:color w:val="000000" w:themeColor="text1"/>
        </w:rPr>
      </w:pPr>
      <w:r>
        <w:rPr>
          <w:rFonts w:cs="Times New Roman"/>
          <w:b/>
          <w:color w:val="000000" w:themeColor="text1"/>
        </w:rPr>
        <w:t>Definition: WER measures word-level transcription error in the ASR output.</w:t>
      </w:r>
    </w:p>
    <w:p w14:paraId="67FF403D" w14:textId="77777777" w:rsidR="0043406A" w:rsidRDefault="000B5F6D">
      <w:pPr>
        <w:ind w:left="360"/>
        <w:jc w:val="both"/>
        <w:rPr>
          <w:rFonts w:cs="Times New Roman"/>
          <w:color w:val="000000" w:themeColor="text1"/>
        </w:rPr>
      </w:pPr>
      <w:r>
        <w:rPr>
          <w:rFonts w:cs="Times New Roman"/>
          <w:b/>
          <w:color w:val="000000" w:themeColor="text1"/>
        </w:rPr>
        <w:t>Formula:</w:t>
      </w:r>
    </w:p>
    <w:p w14:paraId="46505F7E" w14:textId="77777777" w:rsidR="0043406A" w:rsidRDefault="000B5F6D">
      <w:pPr>
        <w:jc w:val="both"/>
        <w:rPr>
          <w:rFonts w:cs="Times New Roman"/>
          <w:color w:val="000000" w:themeColor="text1"/>
        </w:rPr>
      </w:pPr>
      <w:r>
        <w:rPr>
          <w:rFonts w:cs="Times New Roman"/>
          <w:color w:val="000000" w:themeColor="text1"/>
          <w:sz w:val="22"/>
        </w:rPr>
        <w:t xml:space="preserve">WER = (S + D + I) / </w:t>
      </w:r>
      <w:proofErr w:type="spellStart"/>
      <w:r>
        <w:rPr>
          <w:rFonts w:cs="Times New Roman"/>
          <w:color w:val="000000" w:themeColor="text1"/>
          <w:sz w:val="22"/>
        </w:rPr>
        <w:t>N_words</w:t>
      </w:r>
      <w:proofErr w:type="spellEnd"/>
    </w:p>
    <w:p w14:paraId="146C3DDE" w14:textId="77777777" w:rsidR="0043406A" w:rsidRDefault="000B5F6D">
      <w:pPr>
        <w:ind w:left="360"/>
        <w:jc w:val="both"/>
        <w:rPr>
          <w:rFonts w:cs="Times New Roman"/>
          <w:color w:val="000000" w:themeColor="text1"/>
        </w:rPr>
      </w:pPr>
      <w:r>
        <w:rPr>
          <w:rFonts w:cs="Times New Roman"/>
          <w:b/>
          <w:color w:val="000000" w:themeColor="text1"/>
        </w:rPr>
        <w:t>Use: This metric evaluates the quality of Arabic ASR transcription.</w:t>
      </w:r>
    </w:p>
    <w:p w14:paraId="178E2001" w14:textId="77777777" w:rsidR="0043406A" w:rsidRDefault="000B5F6D">
      <w:pPr>
        <w:pStyle w:val="ListBullet"/>
        <w:jc w:val="both"/>
        <w:rPr>
          <w:rFonts w:cs="Times New Roman"/>
          <w:color w:val="000000" w:themeColor="text1"/>
        </w:rPr>
      </w:pPr>
      <w:r>
        <w:rPr>
          <w:rFonts w:cs="Times New Roman"/>
          <w:b/>
          <w:color w:val="000000" w:themeColor="text1"/>
        </w:rPr>
        <w:t>Character Error Rate (CER)</w:t>
      </w:r>
    </w:p>
    <w:p w14:paraId="426E7C3D" w14:textId="77777777" w:rsidR="0043406A" w:rsidRDefault="000B5F6D">
      <w:pPr>
        <w:ind w:left="360"/>
        <w:jc w:val="both"/>
        <w:rPr>
          <w:rFonts w:cs="Times New Roman"/>
          <w:color w:val="000000" w:themeColor="text1"/>
        </w:rPr>
      </w:pPr>
      <w:r>
        <w:rPr>
          <w:rFonts w:cs="Times New Roman"/>
          <w:b/>
          <w:color w:val="000000" w:themeColor="text1"/>
        </w:rPr>
        <w:t>Definition: CER measures character-level transcription error in the ASR output.</w:t>
      </w:r>
    </w:p>
    <w:p w14:paraId="23A0FAA4" w14:textId="77777777" w:rsidR="0043406A" w:rsidRDefault="000B5F6D">
      <w:pPr>
        <w:ind w:left="360"/>
        <w:jc w:val="both"/>
        <w:rPr>
          <w:rFonts w:cs="Times New Roman"/>
          <w:color w:val="000000" w:themeColor="text1"/>
        </w:rPr>
      </w:pPr>
      <w:r>
        <w:rPr>
          <w:rFonts w:cs="Times New Roman"/>
          <w:b/>
          <w:color w:val="000000" w:themeColor="text1"/>
        </w:rPr>
        <w:t>Formula:</w:t>
      </w:r>
    </w:p>
    <w:p w14:paraId="71BC2E2E" w14:textId="77777777" w:rsidR="0043406A" w:rsidRDefault="000B5F6D">
      <w:pPr>
        <w:jc w:val="both"/>
        <w:rPr>
          <w:rFonts w:cs="Times New Roman"/>
          <w:color w:val="000000" w:themeColor="text1"/>
        </w:rPr>
      </w:pPr>
      <w:r>
        <w:rPr>
          <w:rFonts w:cs="Times New Roman"/>
          <w:color w:val="000000" w:themeColor="text1"/>
          <w:sz w:val="22"/>
        </w:rPr>
        <w:t>CER = (</w:t>
      </w:r>
      <w:proofErr w:type="spellStart"/>
      <w:r>
        <w:rPr>
          <w:rFonts w:cs="Times New Roman"/>
          <w:color w:val="000000" w:themeColor="text1"/>
          <w:sz w:val="22"/>
        </w:rPr>
        <w:t>S_c</w:t>
      </w:r>
      <w:proofErr w:type="spellEnd"/>
      <w:r>
        <w:rPr>
          <w:rFonts w:cs="Times New Roman"/>
          <w:color w:val="000000" w:themeColor="text1"/>
          <w:sz w:val="22"/>
        </w:rPr>
        <w:t xml:space="preserve"> + </w:t>
      </w:r>
      <w:proofErr w:type="spellStart"/>
      <w:r>
        <w:rPr>
          <w:rFonts w:cs="Times New Roman"/>
          <w:color w:val="000000" w:themeColor="text1"/>
          <w:sz w:val="22"/>
        </w:rPr>
        <w:t>D_c</w:t>
      </w:r>
      <w:proofErr w:type="spellEnd"/>
      <w:r>
        <w:rPr>
          <w:rFonts w:cs="Times New Roman"/>
          <w:color w:val="000000" w:themeColor="text1"/>
          <w:sz w:val="22"/>
        </w:rPr>
        <w:t xml:space="preserve"> + </w:t>
      </w:r>
      <w:proofErr w:type="spellStart"/>
      <w:r>
        <w:rPr>
          <w:rFonts w:cs="Times New Roman"/>
          <w:color w:val="000000" w:themeColor="text1"/>
          <w:sz w:val="22"/>
        </w:rPr>
        <w:t>I_c</w:t>
      </w:r>
      <w:proofErr w:type="spellEnd"/>
      <w:r>
        <w:rPr>
          <w:rFonts w:cs="Times New Roman"/>
          <w:color w:val="000000" w:themeColor="text1"/>
          <w:sz w:val="22"/>
        </w:rPr>
        <w:t xml:space="preserve">) / </w:t>
      </w:r>
      <w:proofErr w:type="spellStart"/>
      <w:r>
        <w:rPr>
          <w:rFonts w:cs="Times New Roman"/>
          <w:color w:val="000000" w:themeColor="text1"/>
          <w:sz w:val="22"/>
        </w:rPr>
        <w:t>N_characters</w:t>
      </w:r>
      <w:proofErr w:type="spellEnd"/>
    </w:p>
    <w:p w14:paraId="5B449B49"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captures Arabic spelling and character-level transcription errors.</w:t>
      </w:r>
    </w:p>
    <w:p w14:paraId="72063408" w14:textId="77777777" w:rsidR="0043406A" w:rsidRDefault="000B5F6D">
      <w:pPr>
        <w:pStyle w:val="ListBullet"/>
        <w:jc w:val="both"/>
        <w:rPr>
          <w:rFonts w:cs="Times New Roman"/>
          <w:color w:val="000000" w:themeColor="text1"/>
        </w:rPr>
      </w:pPr>
      <w:r>
        <w:rPr>
          <w:rFonts w:cs="Times New Roman"/>
          <w:b/>
          <w:color w:val="000000" w:themeColor="text1"/>
        </w:rPr>
        <w:t>TTS Intelligibility Proxy</w:t>
      </w:r>
    </w:p>
    <w:p w14:paraId="7307020D" w14:textId="77777777" w:rsidR="0043406A" w:rsidRDefault="000B5F6D">
      <w:pPr>
        <w:ind w:left="360"/>
        <w:jc w:val="both"/>
        <w:rPr>
          <w:rFonts w:cs="Times New Roman"/>
          <w:color w:val="000000" w:themeColor="text1"/>
        </w:rPr>
      </w:pPr>
      <w:r>
        <w:rPr>
          <w:rFonts w:cs="Times New Roman"/>
          <w:b/>
          <w:color w:val="000000" w:themeColor="text1"/>
        </w:rPr>
        <w:lastRenderedPageBreak/>
        <w:t xml:space="preserve">Definition: </w:t>
      </w:r>
      <w:r>
        <w:rPr>
          <w:rFonts w:cs="Times New Roman"/>
          <w:color w:val="000000" w:themeColor="text1"/>
        </w:rPr>
        <w:t xml:space="preserve">The TTS intelligibility proxy synthesizes text into speech, </w:t>
      </w:r>
      <w:proofErr w:type="spellStart"/>
      <w:r>
        <w:rPr>
          <w:rFonts w:cs="Times New Roman"/>
          <w:color w:val="000000" w:themeColor="text1"/>
        </w:rPr>
        <w:t>retranscribes</w:t>
      </w:r>
      <w:proofErr w:type="spellEnd"/>
      <w:r>
        <w:rPr>
          <w:rFonts w:cs="Times New Roman"/>
          <w:color w:val="000000" w:themeColor="text1"/>
        </w:rPr>
        <w:t xml:space="preserve"> the audio, and compares the transcription with the original text.</w:t>
      </w:r>
    </w:p>
    <w:p w14:paraId="6EE6A355" w14:textId="77777777" w:rsidR="0043406A" w:rsidRDefault="000B5F6D">
      <w:pPr>
        <w:ind w:left="360"/>
        <w:jc w:val="both"/>
        <w:rPr>
          <w:rFonts w:cs="Times New Roman"/>
          <w:color w:val="000000" w:themeColor="text1"/>
        </w:rPr>
      </w:pPr>
      <w:r>
        <w:rPr>
          <w:rFonts w:cs="Times New Roman"/>
          <w:b/>
          <w:color w:val="000000" w:themeColor="text1"/>
        </w:rPr>
        <w:t>Formula:</w:t>
      </w:r>
    </w:p>
    <w:p w14:paraId="2114E266" w14:textId="77777777" w:rsidR="0043406A" w:rsidRDefault="000B5F6D">
      <w:pPr>
        <w:jc w:val="both"/>
        <w:rPr>
          <w:rFonts w:cs="Times New Roman"/>
          <w:color w:val="000000" w:themeColor="text1"/>
        </w:rPr>
      </w:pPr>
      <w:r>
        <w:rPr>
          <w:rFonts w:cs="Times New Roman"/>
          <w:color w:val="000000" w:themeColor="text1"/>
          <w:sz w:val="22"/>
        </w:rPr>
        <w:t>TTS Intelligibility Proxy = WER/</w:t>
      </w:r>
      <w:proofErr w:type="gramStart"/>
      <w:r>
        <w:rPr>
          <w:rFonts w:cs="Times New Roman"/>
          <w:color w:val="000000" w:themeColor="text1"/>
          <w:sz w:val="22"/>
        </w:rPr>
        <w:t>CER(</w:t>
      </w:r>
      <w:proofErr w:type="gramEnd"/>
      <w:r>
        <w:rPr>
          <w:rFonts w:cs="Times New Roman"/>
          <w:color w:val="000000" w:themeColor="text1"/>
          <w:sz w:val="22"/>
        </w:rPr>
        <w:t xml:space="preserve">original text, ASR </w:t>
      </w:r>
      <w:proofErr w:type="spellStart"/>
      <w:r>
        <w:rPr>
          <w:rFonts w:cs="Times New Roman"/>
          <w:color w:val="000000" w:themeColor="text1"/>
          <w:sz w:val="22"/>
        </w:rPr>
        <w:t>retranscription</w:t>
      </w:r>
      <w:proofErr w:type="spellEnd"/>
      <w:r>
        <w:rPr>
          <w:rFonts w:cs="Times New Roman"/>
          <w:color w:val="000000" w:themeColor="text1"/>
          <w:sz w:val="22"/>
        </w:rPr>
        <w:t xml:space="preserve"> of synthesized speech)</w:t>
      </w:r>
    </w:p>
    <w:p w14:paraId="393E39E6" w14:textId="77777777" w:rsidR="0043406A" w:rsidRDefault="000B5F6D">
      <w:pPr>
        <w:ind w:left="360"/>
        <w:jc w:val="both"/>
        <w:rPr>
          <w:rFonts w:cs="Times New Roman"/>
          <w:color w:val="000000" w:themeColor="text1"/>
        </w:rPr>
      </w:pPr>
      <w:r>
        <w:rPr>
          <w:rFonts w:cs="Times New Roman"/>
          <w:b/>
          <w:color w:val="000000" w:themeColor="text1"/>
        </w:rPr>
        <w:t>Use: This metric estimates whether the synthesized Arabic speech remains intelligible.</w:t>
      </w:r>
    </w:p>
    <w:p w14:paraId="233FF40A" w14:textId="77777777" w:rsidR="0043406A" w:rsidRDefault="000B5F6D">
      <w:pPr>
        <w:pStyle w:val="ListBullet"/>
        <w:jc w:val="both"/>
        <w:rPr>
          <w:rFonts w:cs="Times New Roman"/>
          <w:color w:val="000000" w:themeColor="text1"/>
        </w:rPr>
      </w:pPr>
      <w:r>
        <w:rPr>
          <w:rFonts w:cs="Times New Roman"/>
          <w:b/>
          <w:color w:val="000000" w:themeColor="text1"/>
        </w:rPr>
        <w:t>End-to-End Latency</w:t>
      </w:r>
    </w:p>
    <w:p w14:paraId="6781E20C" w14:textId="77777777" w:rsidR="0043406A" w:rsidRDefault="000B5F6D">
      <w:pPr>
        <w:ind w:left="360"/>
        <w:jc w:val="both"/>
        <w:rPr>
          <w:rFonts w:cs="Times New Roman"/>
          <w:color w:val="000000" w:themeColor="text1"/>
        </w:rPr>
      </w:pPr>
      <w:r>
        <w:rPr>
          <w:rFonts w:cs="Times New Roman"/>
          <w:color w:val="000000" w:themeColor="text1"/>
        </w:rPr>
        <w:t>Definition: End-to-end latency is the measured wall-clock time from user input to the final system response.</w:t>
      </w:r>
    </w:p>
    <w:p w14:paraId="7CC9CBF5" w14:textId="77777777" w:rsidR="0043406A" w:rsidRDefault="000B5F6D">
      <w:pPr>
        <w:ind w:left="360"/>
        <w:jc w:val="both"/>
        <w:rPr>
          <w:rFonts w:cs="Times New Roman"/>
          <w:color w:val="000000" w:themeColor="text1"/>
        </w:rPr>
      </w:pPr>
      <w:r>
        <w:rPr>
          <w:rFonts w:cs="Times New Roman"/>
          <w:b/>
          <w:color w:val="000000" w:themeColor="text1"/>
        </w:rPr>
        <w:t>Formula:</w:t>
      </w:r>
    </w:p>
    <w:p w14:paraId="64A281E5" w14:textId="77777777" w:rsidR="0043406A" w:rsidRDefault="000B5F6D">
      <w:pPr>
        <w:jc w:val="both"/>
        <w:rPr>
          <w:rFonts w:cs="Times New Roman"/>
          <w:color w:val="000000" w:themeColor="text1"/>
        </w:rPr>
      </w:pPr>
      <w:r>
        <w:rPr>
          <w:rFonts w:cs="Times New Roman"/>
          <w:color w:val="000000" w:themeColor="text1"/>
          <w:sz w:val="22"/>
        </w:rPr>
        <w:t xml:space="preserve">End-to-End Latency = </w:t>
      </w:r>
      <w:proofErr w:type="spellStart"/>
      <w:r>
        <w:rPr>
          <w:rFonts w:cs="Times New Roman"/>
          <w:color w:val="000000" w:themeColor="text1"/>
          <w:sz w:val="22"/>
        </w:rPr>
        <w:t>t_final</w:t>
      </w:r>
      <w:proofErr w:type="spellEnd"/>
      <w:r>
        <w:rPr>
          <w:rFonts w:cs="Times New Roman"/>
          <w:color w:val="000000" w:themeColor="text1"/>
          <w:sz w:val="22"/>
        </w:rPr>
        <w:t xml:space="preserve"> response - </w:t>
      </w:r>
      <w:proofErr w:type="spellStart"/>
      <w:r>
        <w:rPr>
          <w:rFonts w:cs="Times New Roman"/>
          <w:color w:val="000000" w:themeColor="text1"/>
          <w:sz w:val="22"/>
        </w:rPr>
        <w:t>t_user</w:t>
      </w:r>
      <w:proofErr w:type="spellEnd"/>
      <w:r>
        <w:rPr>
          <w:rFonts w:cs="Times New Roman"/>
          <w:color w:val="000000" w:themeColor="text1"/>
          <w:sz w:val="22"/>
        </w:rPr>
        <w:t xml:space="preserve"> input</w:t>
      </w:r>
    </w:p>
    <w:p w14:paraId="495E0CD3" w14:textId="77777777" w:rsidR="0043406A" w:rsidRDefault="000B5F6D">
      <w:pPr>
        <w:ind w:left="360"/>
        <w:jc w:val="both"/>
        <w:rPr>
          <w:rFonts w:cs="Times New Roman"/>
          <w:color w:val="000000" w:themeColor="text1"/>
        </w:rPr>
      </w:pPr>
      <w:r>
        <w:rPr>
          <w:rFonts w:cs="Times New Roman"/>
          <w:b/>
          <w:color w:val="000000" w:themeColor="text1"/>
        </w:rPr>
        <w:t>Use: This metric evaluates practical usability under real-time interaction.</w:t>
      </w:r>
    </w:p>
    <w:p w14:paraId="381EE44D" w14:textId="77777777" w:rsidR="0043406A" w:rsidRDefault="000B5F6D">
      <w:pPr>
        <w:pStyle w:val="ListBullet"/>
        <w:jc w:val="both"/>
        <w:rPr>
          <w:rFonts w:cs="Times New Roman"/>
          <w:color w:val="000000" w:themeColor="text1"/>
        </w:rPr>
      </w:pPr>
      <w:r>
        <w:rPr>
          <w:rFonts w:cs="Times New Roman"/>
          <w:b/>
          <w:color w:val="000000" w:themeColor="text1"/>
        </w:rPr>
        <w:t>Time-to-First-Response (TTFR)</w:t>
      </w:r>
    </w:p>
    <w:p w14:paraId="14293C29"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r>
        <w:rPr>
          <w:rFonts w:cs="Times New Roman"/>
          <w:color w:val="000000" w:themeColor="text1"/>
        </w:rPr>
        <w:t>TTFR is the time until the first streamed response segment reaches the user.</w:t>
      </w:r>
    </w:p>
    <w:p w14:paraId="0CF5B0BD" w14:textId="77777777" w:rsidR="0043406A" w:rsidRDefault="000B5F6D">
      <w:pPr>
        <w:ind w:left="360"/>
        <w:jc w:val="both"/>
        <w:rPr>
          <w:rFonts w:cs="Times New Roman"/>
          <w:color w:val="000000" w:themeColor="text1"/>
        </w:rPr>
      </w:pPr>
      <w:r>
        <w:rPr>
          <w:rFonts w:cs="Times New Roman"/>
          <w:b/>
          <w:color w:val="000000" w:themeColor="text1"/>
        </w:rPr>
        <w:t>Formula:</w:t>
      </w:r>
    </w:p>
    <w:p w14:paraId="4889ECD8" w14:textId="77777777" w:rsidR="0043406A" w:rsidRDefault="000B5F6D">
      <w:pPr>
        <w:jc w:val="both"/>
        <w:rPr>
          <w:rFonts w:cs="Times New Roman"/>
          <w:color w:val="000000" w:themeColor="text1"/>
        </w:rPr>
      </w:pPr>
      <w:r>
        <w:rPr>
          <w:rFonts w:cs="Times New Roman"/>
          <w:color w:val="000000" w:themeColor="text1"/>
          <w:sz w:val="22"/>
        </w:rPr>
        <w:t xml:space="preserve">TTFR = </w:t>
      </w:r>
      <w:proofErr w:type="spellStart"/>
      <w:r>
        <w:rPr>
          <w:rFonts w:cs="Times New Roman"/>
          <w:color w:val="000000" w:themeColor="text1"/>
          <w:sz w:val="22"/>
        </w:rPr>
        <w:t>t_first</w:t>
      </w:r>
      <w:proofErr w:type="spellEnd"/>
      <w:r>
        <w:rPr>
          <w:rFonts w:cs="Times New Roman"/>
          <w:color w:val="000000" w:themeColor="text1"/>
          <w:sz w:val="22"/>
        </w:rPr>
        <w:t xml:space="preserve"> streamed output - </w:t>
      </w:r>
      <w:proofErr w:type="spellStart"/>
      <w:r>
        <w:rPr>
          <w:rFonts w:cs="Times New Roman"/>
          <w:color w:val="000000" w:themeColor="text1"/>
          <w:sz w:val="22"/>
        </w:rPr>
        <w:t>t_user</w:t>
      </w:r>
      <w:proofErr w:type="spellEnd"/>
      <w:r>
        <w:rPr>
          <w:rFonts w:cs="Times New Roman"/>
          <w:color w:val="000000" w:themeColor="text1"/>
          <w:sz w:val="22"/>
        </w:rPr>
        <w:t xml:space="preserve"> input</w:t>
      </w:r>
    </w:p>
    <w:p w14:paraId="6E4FFE6C"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evaluates perceived latency when streaming is enabled.</w:t>
      </w:r>
    </w:p>
    <w:p w14:paraId="0DE05AEA" w14:textId="77777777" w:rsidR="0043406A" w:rsidRDefault="000B5F6D">
      <w:pPr>
        <w:pStyle w:val="Heading3"/>
        <w:jc w:val="both"/>
        <w:rPr>
          <w:rFonts w:cs="Times New Roman"/>
          <w:color w:val="000000" w:themeColor="text1"/>
        </w:rPr>
      </w:pPr>
      <w:bookmarkStart w:id="149" w:name="_Toc233478576"/>
      <w:bookmarkStart w:id="150" w:name="_Toc235347960"/>
      <w:bookmarkStart w:id="151" w:name="_Toc235336459"/>
      <w:bookmarkStart w:id="152" w:name="_Toc234653940"/>
      <w:bookmarkStart w:id="153" w:name="_Toc235617949"/>
      <w:bookmarkEnd w:id="149"/>
      <w:r>
        <w:rPr>
          <w:rFonts w:eastAsia="Times New Roman" w:cs="Times New Roman"/>
          <w:color w:val="000000" w:themeColor="text1"/>
        </w:rPr>
        <w:t>3.13.4 Statistical Testing and Ablation Metrics</w:t>
      </w:r>
      <w:bookmarkEnd w:id="150"/>
      <w:bookmarkEnd w:id="151"/>
      <w:bookmarkEnd w:id="152"/>
      <w:bookmarkEnd w:id="153"/>
    </w:p>
    <w:p w14:paraId="730C8936" w14:textId="77777777" w:rsidR="0043406A" w:rsidRDefault="000B5F6D">
      <w:pPr>
        <w:pStyle w:val="ListBullet"/>
        <w:jc w:val="both"/>
        <w:rPr>
          <w:rFonts w:cs="Times New Roman"/>
          <w:color w:val="000000" w:themeColor="text1"/>
        </w:rPr>
      </w:pPr>
      <w:r>
        <w:rPr>
          <w:rFonts w:cs="Times New Roman"/>
          <w:b/>
          <w:color w:val="000000" w:themeColor="text1"/>
        </w:rPr>
        <w:t>Bootstrap 95% Confidence Interval</w:t>
      </w:r>
    </w:p>
    <w:p w14:paraId="42F8E463" w14:textId="77777777" w:rsidR="0043406A" w:rsidRDefault="000B5F6D" w:rsidP="0080247B">
      <w:pPr>
        <w:ind w:left="360"/>
        <w:rPr>
          <w:rFonts w:cs="Times New Roman"/>
          <w:color w:val="000000" w:themeColor="text1"/>
        </w:rPr>
      </w:pPr>
      <w:r>
        <w:rPr>
          <w:rFonts w:cs="Times New Roman"/>
          <w:b/>
          <w:color w:val="000000" w:themeColor="text1"/>
        </w:rPr>
        <w:t xml:space="preserve">Definition: The reported 95% intervals were estimated with 10,000 percentile-bootstrap resamples of the item-level score vector, sampled with replacement. The lower and upper limits are the 2.5th and 97.5th percentiles of the bootstrap distribution. No </w:t>
      </w:r>
      <w:proofErr w:type="spellStart"/>
      <w:r>
        <w:rPr>
          <w:rFonts w:cs="Times New Roman"/>
          <w:b/>
          <w:color w:val="000000" w:themeColor="text1"/>
        </w:rPr>
        <w:t>BCa</w:t>
      </w:r>
      <w:proofErr w:type="spellEnd"/>
      <w:r>
        <w:rPr>
          <w:rFonts w:cs="Times New Roman"/>
          <w:b/>
          <w:color w:val="000000" w:themeColor="text1"/>
        </w:rPr>
        <w:t>, bias-correction, or acceleration adjustment was applied [45].</w:t>
      </w:r>
    </w:p>
    <w:p w14:paraId="615E88E6" w14:textId="77777777" w:rsidR="0043406A" w:rsidRDefault="000B5F6D" w:rsidP="0080247B">
      <w:pPr>
        <w:ind w:left="360"/>
        <w:rPr>
          <w:rFonts w:cs="Times New Roman"/>
          <w:color w:val="000000" w:themeColor="text1"/>
        </w:rPr>
      </w:pPr>
      <w:r>
        <w:rPr>
          <w:rFonts w:cs="Times New Roman"/>
          <w:b/>
          <w:color w:val="000000" w:themeColor="text1"/>
        </w:rPr>
        <w:t>Formula:</w:t>
      </w:r>
    </w:p>
    <w:p w14:paraId="02B6BEB8" w14:textId="77777777" w:rsidR="0043406A" w:rsidRDefault="000B5F6D">
      <w:pPr>
        <w:jc w:val="both"/>
        <w:rPr>
          <w:rFonts w:cs="Times New Roman"/>
          <w:color w:val="000000" w:themeColor="text1"/>
        </w:rPr>
      </w:pPr>
      <w:r>
        <w:rPr>
          <w:rFonts w:cs="Times New Roman"/>
          <w:color w:val="000000" w:themeColor="text1"/>
          <w:sz w:val="22"/>
        </w:rPr>
        <w:t>95% CI = [P2.5(bootstrap estimates), P97.5(bootstrap estimates)]</w:t>
      </w:r>
    </w:p>
    <w:p w14:paraId="37BF402F" w14:textId="77777777" w:rsidR="0043406A" w:rsidRDefault="000B5F6D">
      <w:pPr>
        <w:ind w:left="360"/>
        <w:jc w:val="both"/>
        <w:rPr>
          <w:rFonts w:cs="Times New Roman"/>
          <w:color w:val="000000" w:themeColor="text1"/>
        </w:rPr>
      </w:pPr>
      <w:r>
        <w:rPr>
          <w:rFonts w:cs="Times New Roman"/>
          <w:color w:val="000000" w:themeColor="text1"/>
        </w:rPr>
        <w:t>Use: This interval quantifies sampling uncertainty around the reported point estimate under the observed evaluation set and resampling procedure.</w:t>
      </w:r>
    </w:p>
    <w:p w14:paraId="3F0E0C6A" w14:textId="77777777" w:rsidR="0043406A" w:rsidRDefault="000B5F6D">
      <w:pPr>
        <w:pStyle w:val="ListBullet"/>
        <w:jc w:val="both"/>
        <w:rPr>
          <w:rFonts w:cs="Times New Roman"/>
          <w:color w:val="000000" w:themeColor="text1"/>
        </w:rPr>
      </w:pPr>
      <w:r>
        <w:rPr>
          <w:rFonts w:cs="Times New Roman"/>
          <w:color w:val="000000" w:themeColor="text1"/>
        </w:rPr>
        <w:t>McNemar Exact Test</w:t>
      </w:r>
    </w:p>
    <w:p w14:paraId="18FF17FA" w14:textId="77777777" w:rsidR="0043406A" w:rsidRDefault="000B5F6D">
      <w:pPr>
        <w:jc w:val="both"/>
        <w:rPr>
          <w:rFonts w:cs="Times New Roman"/>
          <w:color w:val="000000" w:themeColor="text1"/>
        </w:rPr>
      </w:pPr>
      <w:r>
        <w:rPr>
          <w:rFonts w:cs="Times New Roman"/>
          <w:color w:val="000000" w:themeColor="text1"/>
        </w:rPr>
        <w:t xml:space="preserve">Definition: McNemar's exact test compares two systems evaluated on the same questions using the discordant outcome counts b and c [46]. In this study, b = 6 represented </w:t>
      </w:r>
      <w:proofErr w:type="spellStart"/>
      <w:r>
        <w:rPr>
          <w:rFonts w:cs="Times New Roman"/>
          <w:color w:val="000000" w:themeColor="text1"/>
        </w:rPr>
        <w:t>ALLaM</w:t>
      </w:r>
      <w:proofErr w:type="spellEnd"/>
      <w:r>
        <w:rPr>
          <w:rFonts w:cs="Times New Roman"/>
          <w:color w:val="000000" w:themeColor="text1"/>
        </w:rPr>
        <w:t>-correct/Qwen-incorrect cases and c = 1 represented Qwen-correct/</w:t>
      </w:r>
      <w:proofErr w:type="spellStart"/>
      <w:r>
        <w:rPr>
          <w:rFonts w:cs="Times New Roman"/>
          <w:color w:val="000000" w:themeColor="text1"/>
        </w:rPr>
        <w:t>ALLaM</w:t>
      </w:r>
      <w:proofErr w:type="spellEnd"/>
      <w:r>
        <w:rPr>
          <w:rFonts w:cs="Times New Roman"/>
          <w:color w:val="000000" w:themeColor="text1"/>
        </w:rPr>
        <w:t>-incorrect cases.</w:t>
      </w:r>
    </w:p>
    <w:p w14:paraId="0D4780A7" w14:textId="77777777" w:rsidR="0043406A" w:rsidRDefault="000B5F6D">
      <w:pPr>
        <w:ind w:left="360"/>
        <w:jc w:val="both"/>
        <w:rPr>
          <w:rFonts w:cs="Times New Roman"/>
          <w:color w:val="000000" w:themeColor="text1"/>
        </w:rPr>
      </w:pPr>
      <w:r>
        <w:rPr>
          <w:rFonts w:cs="Times New Roman"/>
          <w:b/>
          <w:color w:val="000000" w:themeColor="text1"/>
        </w:rPr>
        <w:lastRenderedPageBreak/>
        <w:t>Formula:</w:t>
      </w:r>
    </w:p>
    <w:p w14:paraId="0B1F4E4E" w14:textId="77777777" w:rsidR="0043406A" w:rsidRDefault="000B5F6D">
      <w:pPr>
        <w:jc w:val="both"/>
        <w:rPr>
          <w:rFonts w:cs="Times New Roman"/>
          <w:color w:val="000000" w:themeColor="text1"/>
        </w:rPr>
      </w:pPr>
      <w:r>
        <w:rPr>
          <w:rFonts w:cs="Times New Roman"/>
          <w:color w:val="000000" w:themeColor="text1"/>
          <w:sz w:val="22"/>
        </w:rPr>
        <w:t xml:space="preserve">p = 2 × </w:t>
      </w:r>
      <w:proofErr w:type="gramStart"/>
      <w:r>
        <w:rPr>
          <w:rFonts w:cs="Times New Roman"/>
          <w:color w:val="000000" w:themeColor="text1"/>
          <w:sz w:val="22"/>
        </w:rPr>
        <w:t>min{P(</w:t>
      </w:r>
      <w:proofErr w:type="gramEnd"/>
      <w:r>
        <w:rPr>
          <w:rFonts w:cs="Times New Roman"/>
          <w:color w:val="000000" w:themeColor="text1"/>
          <w:sz w:val="22"/>
        </w:rPr>
        <w:t>X ≤ min(</w:t>
      </w:r>
      <w:proofErr w:type="spellStart"/>
      <w:proofErr w:type="gramStart"/>
      <w:r>
        <w:rPr>
          <w:rFonts w:cs="Times New Roman"/>
          <w:color w:val="000000" w:themeColor="text1"/>
          <w:sz w:val="22"/>
        </w:rPr>
        <w:t>b,c</w:t>
      </w:r>
      <w:proofErr w:type="spellEnd"/>
      <w:proofErr w:type="gramEnd"/>
      <w:r>
        <w:rPr>
          <w:rFonts w:cs="Times New Roman"/>
          <w:color w:val="000000" w:themeColor="text1"/>
          <w:sz w:val="22"/>
        </w:rPr>
        <w:t xml:space="preserve">)), </w:t>
      </w:r>
      <w:proofErr w:type="gramStart"/>
      <w:r>
        <w:rPr>
          <w:rFonts w:cs="Times New Roman"/>
          <w:color w:val="000000" w:themeColor="text1"/>
          <w:sz w:val="22"/>
        </w:rPr>
        <w:t>P(</w:t>
      </w:r>
      <w:proofErr w:type="gramEnd"/>
      <w:r>
        <w:rPr>
          <w:rFonts w:cs="Times New Roman"/>
          <w:color w:val="000000" w:themeColor="text1"/>
          <w:sz w:val="22"/>
        </w:rPr>
        <w:t>X ≥ max(</w:t>
      </w:r>
      <w:proofErr w:type="spellStart"/>
      <w:proofErr w:type="gramStart"/>
      <w:r>
        <w:rPr>
          <w:rFonts w:cs="Times New Roman"/>
          <w:color w:val="000000" w:themeColor="text1"/>
          <w:sz w:val="22"/>
        </w:rPr>
        <w:t>b,c</w:t>
      </w:r>
      <w:proofErr w:type="spellEnd"/>
      <w:proofErr w:type="gramEnd"/>
      <w:r>
        <w:rPr>
          <w:rFonts w:cs="Times New Roman"/>
          <w:color w:val="000000" w:themeColor="text1"/>
          <w:sz w:val="22"/>
        </w:rPr>
        <w:t xml:space="preserve">))}, where X ~ </w:t>
      </w:r>
      <w:proofErr w:type="gramStart"/>
      <w:r>
        <w:rPr>
          <w:rFonts w:cs="Times New Roman"/>
          <w:color w:val="000000" w:themeColor="text1"/>
          <w:sz w:val="22"/>
        </w:rPr>
        <w:t>Binomial(</w:t>
      </w:r>
      <w:proofErr w:type="spellStart"/>
      <w:proofErr w:type="gramEnd"/>
      <w:r>
        <w:rPr>
          <w:rFonts w:cs="Times New Roman"/>
          <w:color w:val="000000" w:themeColor="text1"/>
          <w:sz w:val="22"/>
        </w:rPr>
        <w:t>b+c</w:t>
      </w:r>
      <w:proofErr w:type="spellEnd"/>
      <w:r>
        <w:rPr>
          <w:rFonts w:cs="Times New Roman"/>
          <w:color w:val="000000" w:themeColor="text1"/>
          <w:sz w:val="22"/>
        </w:rPr>
        <w:t>, 0.5)</w:t>
      </w:r>
    </w:p>
    <w:p w14:paraId="4B0BAC53"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test examines whether the difference between two paired systems is statistically significant.</w:t>
      </w:r>
    </w:p>
    <w:p w14:paraId="19DEC984" w14:textId="77777777" w:rsidR="0043406A" w:rsidRDefault="000B5F6D">
      <w:pPr>
        <w:pStyle w:val="ListBullet"/>
        <w:jc w:val="both"/>
        <w:rPr>
          <w:rFonts w:cs="Times New Roman"/>
          <w:color w:val="000000" w:themeColor="text1"/>
        </w:rPr>
      </w:pPr>
      <w:r>
        <w:rPr>
          <w:rFonts w:cs="Times New Roman"/>
          <w:b/>
          <w:color w:val="000000" w:themeColor="text1"/>
        </w:rPr>
        <w:t>Ablation Difference</w:t>
      </w:r>
    </w:p>
    <w:p w14:paraId="12E58CDF"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r>
        <w:rPr>
          <w:rFonts w:cs="Times New Roman"/>
          <w:color w:val="000000" w:themeColor="text1"/>
        </w:rPr>
        <w:t>Ablation difference measures the change in performance after removing or modifying a system component.</w:t>
      </w:r>
    </w:p>
    <w:p w14:paraId="0B59F82B" w14:textId="77777777" w:rsidR="0043406A" w:rsidRDefault="000B5F6D">
      <w:pPr>
        <w:ind w:left="360"/>
        <w:jc w:val="both"/>
        <w:rPr>
          <w:rFonts w:cs="Times New Roman"/>
          <w:color w:val="000000" w:themeColor="text1"/>
        </w:rPr>
      </w:pPr>
      <w:r>
        <w:rPr>
          <w:rFonts w:cs="Times New Roman"/>
          <w:b/>
          <w:color w:val="000000" w:themeColor="text1"/>
        </w:rPr>
        <w:t>Formula:</w:t>
      </w:r>
    </w:p>
    <w:p w14:paraId="15924318" w14:textId="77777777" w:rsidR="0043406A" w:rsidRDefault="000B5F6D">
      <w:pPr>
        <w:jc w:val="both"/>
        <w:rPr>
          <w:rFonts w:cs="Times New Roman"/>
          <w:color w:val="000000" w:themeColor="text1"/>
        </w:rPr>
      </w:pPr>
      <w:proofErr w:type="spellStart"/>
      <w:r>
        <w:rPr>
          <w:rFonts w:cs="Times New Roman"/>
          <w:color w:val="000000" w:themeColor="text1"/>
          <w:sz w:val="22"/>
        </w:rPr>
        <w:t>Δ_metric</w:t>
      </w:r>
      <w:proofErr w:type="spellEnd"/>
      <w:r>
        <w:rPr>
          <w:rFonts w:cs="Times New Roman"/>
          <w:color w:val="000000" w:themeColor="text1"/>
          <w:sz w:val="22"/>
        </w:rPr>
        <w:t xml:space="preserve"> = </w:t>
      </w:r>
      <w:proofErr w:type="gramStart"/>
      <w:r>
        <w:rPr>
          <w:rFonts w:cs="Times New Roman"/>
          <w:color w:val="000000" w:themeColor="text1"/>
          <w:sz w:val="22"/>
        </w:rPr>
        <w:t>metric(</w:t>
      </w:r>
      <w:proofErr w:type="gramEnd"/>
      <w:r>
        <w:rPr>
          <w:rFonts w:cs="Times New Roman"/>
          <w:color w:val="000000" w:themeColor="text1"/>
          <w:sz w:val="22"/>
        </w:rPr>
        <w:t xml:space="preserve">full system) - </w:t>
      </w:r>
      <w:proofErr w:type="gramStart"/>
      <w:r>
        <w:rPr>
          <w:rFonts w:cs="Times New Roman"/>
          <w:color w:val="000000" w:themeColor="text1"/>
          <w:sz w:val="22"/>
        </w:rPr>
        <w:t>metric(</w:t>
      </w:r>
      <w:proofErr w:type="gramEnd"/>
      <w:r>
        <w:rPr>
          <w:rFonts w:cs="Times New Roman"/>
          <w:color w:val="000000" w:themeColor="text1"/>
          <w:sz w:val="22"/>
        </w:rPr>
        <w:t>ablated system)</w:t>
      </w:r>
    </w:p>
    <w:p w14:paraId="2724AF69"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estimates the contribution of components such as RAG, reranking, or latency control.</w:t>
      </w:r>
    </w:p>
    <w:tbl>
      <w:tblPr>
        <w:tblStyle w:val="TableGrid"/>
        <w:tblW w:w="10214" w:type="dxa"/>
        <w:jc w:val="center"/>
        <w:tblLayout w:type="fixed"/>
        <w:tblLook w:val="04A0" w:firstRow="1" w:lastRow="0" w:firstColumn="1" w:lastColumn="0" w:noHBand="0" w:noVBand="1"/>
      </w:tblPr>
      <w:tblGrid>
        <w:gridCol w:w="2878"/>
        <w:gridCol w:w="7336"/>
      </w:tblGrid>
      <w:tr w:rsidR="0043406A" w14:paraId="2D308CA1" w14:textId="77777777">
        <w:trPr>
          <w:cantSplit/>
          <w:tblHeader/>
          <w:jc w:val="center"/>
        </w:trPr>
        <w:tc>
          <w:tcPr>
            <w:tcW w:w="2878" w:type="dxa"/>
            <w:shd w:val="clear" w:color="auto" w:fill="D9EAF7"/>
            <w:vAlign w:val="center"/>
          </w:tcPr>
          <w:p w14:paraId="456A11C1" w14:textId="77777777" w:rsidR="0043406A" w:rsidRDefault="000B5F6D">
            <w:pPr>
              <w:keepNext/>
              <w:rPr>
                <w:rFonts w:cs="Times New Roman"/>
                <w:color w:val="000000" w:themeColor="text1"/>
              </w:rPr>
            </w:pPr>
            <w:r>
              <w:rPr>
                <w:rFonts w:cs="Times New Roman"/>
                <w:b/>
                <w:color w:val="000000" w:themeColor="text1"/>
                <w:sz w:val="18"/>
              </w:rPr>
              <w:t>Module</w:t>
            </w:r>
          </w:p>
        </w:tc>
        <w:tc>
          <w:tcPr>
            <w:tcW w:w="7335" w:type="dxa"/>
            <w:shd w:val="clear" w:color="auto" w:fill="D9EAF7"/>
            <w:vAlign w:val="center"/>
          </w:tcPr>
          <w:p w14:paraId="11380550" w14:textId="77777777" w:rsidR="0043406A" w:rsidRDefault="000B5F6D">
            <w:pPr>
              <w:keepNext/>
              <w:rPr>
                <w:rFonts w:cs="Times New Roman"/>
                <w:color w:val="000000" w:themeColor="text1"/>
              </w:rPr>
            </w:pPr>
            <w:r>
              <w:rPr>
                <w:rFonts w:cs="Times New Roman"/>
                <w:b/>
                <w:color w:val="000000" w:themeColor="text1"/>
                <w:sz w:val="18"/>
              </w:rPr>
              <w:t>Metrics Defined</w:t>
            </w:r>
          </w:p>
        </w:tc>
      </w:tr>
      <w:tr w:rsidR="0043406A" w14:paraId="422FF14E" w14:textId="77777777">
        <w:trPr>
          <w:cantSplit/>
          <w:jc w:val="center"/>
        </w:trPr>
        <w:tc>
          <w:tcPr>
            <w:tcW w:w="2878" w:type="dxa"/>
            <w:vAlign w:val="center"/>
          </w:tcPr>
          <w:p w14:paraId="3A8FC9AA" w14:textId="77777777" w:rsidR="0043406A" w:rsidRDefault="000B5F6D">
            <w:pPr>
              <w:rPr>
                <w:rFonts w:cs="Times New Roman"/>
                <w:color w:val="000000" w:themeColor="text1"/>
              </w:rPr>
            </w:pPr>
            <w:r>
              <w:rPr>
                <w:rFonts w:cs="Times New Roman"/>
                <w:color w:val="000000" w:themeColor="text1"/>
                <w:sz w:val="18"/>
              </w:rPr>
              <w:t>RAG Retrieval</w:t>
            </w:r>
          </w:p>
        </w:tc>
        <w:tc>
          <w:tcPr>
            <w:tcW w:w="7335" w:type="dxa"/>
            <w:vAlign w:val="center"/>
          </w:tcPr>
          <w:p w14:paraId="39385C0B" w14:textId="77777777" w:rsidR="0043406A" w:rsidRDefault="000B5F6D">
            <w:pPr>
              <w:rPr>
                <w:rFonts w:cs="Times New Roman"/>
                <w:color w:val="000000" w:themeColor="text1"/>
              </w:rPr>
            </w:pPr>
            <w:proofErr w:type="spellStart"/>
            <w:r>
              <w:rPr>
                <w:rFonts w:cs="Times New Roman"/>
                <w:color w:val="000000" w:themeColor="text1"/>
                <w:sz w:val="18"/>
              </w:rPr>
              <w:t>Recall@k</w:t>
            </w:r>
            <w:proofErr w:type="spellEnd"/>
            <w:r>
              <w:rPr>
                <w:rFonts w:cs="Times New Roman"/>
                <w:color w:val="000000" w:themeColor="text1"/>
                <w:sz w:val="18"/>
              </w:rPr>
              <w:t xml:space="preserve">, MRR, </w:t>
            </w:r>
            <w:proofErr w:type="spellStart"/>
            <w:r>
              <w:rPr>
                <w:rFonts w:cs="Times New Roman"/>
                <w:color w:val="000000" w:themeColor="text1"/>
                <w:sz w:val="18"/>
              </w:rPr>
              <w:t>nDCG@k</w:t>
            </w:r>
            <w:proofErr w:type="spellEnd"/>
            <w:r>
              <w:rPr>
                <w:rFonts w:cs="Times New Roman"/>
                <w:color w:val="000000" w:themeColor="text1"/>
                <w:sz w:val="18"/>
              </w:rPr>
              <w:t>, reliability decision rule</w:t>
            </w:r>
          </w:p>
        </w:tc>
      </w:tr>
      <w:tr w:rsidR="0043406A" w14:paraId="6B80E594" w14:textId="77777777">
        <w:trPr>
          <w:cantSplit/>
          <w:jc w:val="center"/>
        </w:trPr>
        <w:tc>
          <w:tcPr>
            <w:tcW w:w="2878" w:type="dxa"/>
            <w:vAlign w:val="center"/>
          </w:tcPr>
          <w:p w14:paraId="444918F9" w14:textId="77777777" w:rsidR="0043406A" w:rsidRDefault="000B5F6D">
            <w:pPr>
              <w:rPr>
                <w:rFonts w:cs="Times New Roman"/>
                <w:color w:val="000000" w:themeColor="text1"/>
              </w:rPr>
            </w:pPr>
            <w:r>
              <w:rPr>
                <w:rFonts w:cs="Times New Roman"/>
                <w:color w:val="000000" w:themeColor="text1"/>
                <w:sz w:val="18"/>
              </w:rPr>
              <w:t>Answer Generation</w:t>
            </w:r>
          </w:p>
        </w:tc>
        <w:tc>
          <w:tcPr>
            <w:tcW w:w="7335" w:type="dxa"/>
            <w:vAlign w:val="center"/>
          </w:tcPr>
          <w:p w14:paraId="434FE7EA" w14:textId="77777777" w:rsidR="0043406A" w:rsidRDefault="000B5F6D">
            <w:pPr>
              <w:rPr>
                <w:rFonts w:cs="Times New Roman"/>
                <w:color w:val="000000" w:themeColor="text1"/>
              </w:rPr>
            </w:pPr>
            <w:r>
              <w:rPr>
                <w:rFonts w:cs="Times New Roman"/>
                <w:color w:val="000000" w:themeColor="text1"/>
                <w:sz w:val="18"/>
              </w:rPr>
              <w:t>Automated rule-based correctness, normalized judge faithfulness and relevance, hallucination proxy, wrong-citation rate</w:t>
            </w:r>
          </w:p>
        </w:tc>
      </w:tr>
      <w:tr w:rsidR="0043406A" w14:paraId="3937BB6C" w14:textId="77777777">
        <w:trPr>
          <w:cantSplit/>
          <w:jc w:val="center"/>
        </w:trPr>
        <w:tc>
          <w:tcPr>
            <w:tcW w:w="2878" w:type="dxa"/>
            <w:vAlign w:val="center"/>
          </w:tcPr>
          <w:p w14:paraId="4AF45C58" w14:textId="77777777" w:rsidR="0043406A" w:rsidRDefault="000B5F6D">
            <w:pPr>
              <w:rPr>
                <w:rFonts w:cs="Times New Roman"/>
                <w:color w:val="000000" w:themeColor="text1"/>
              </w:rPr>
            </w:pPr>
            <w:r>
              <w:rPr>
                <w:rFonts w:cs="Times New Roman"/>
                <w:color w:val="000000" w:themeColor="text1"/>
                <w:sz w:val="18"/>
              </w:rPr>
              <w:t>Voice Layer</w:t>
            </w:r>
          </w:p>
        </w:tc>
        <w:tc>
          <w:tcPr>
            <w:tcW w:w="7335" w:type="dxa"/>
            <w:vAlign w:val="center"/>
          </w:tcPr>
          <w:p w14:paraId="1B87864B" w14:textId="77777777" w:rsidR="0043406A" w:rsidRDefault="000B5F6D">
            <w:pPr>
              <w:rPr>
                <w:rFonts w:cs="Times New Roman"/>
                <w:color w:val="000000" w:themeColor="text1"/>
              </w:rPr>
            </w:pPr>
            <w:r>
              <w:rPr>
                <w:rFonts w:cs="Times New Roman"/>
                <w:color w:val="000000" w:themeColor="text1"/>
                <w:sz w:val="18"/>
              </w:rPr>
              <w:t>WER, CER, TTS intelligibility proxy</w:t>
            </w:r>
          </w:p>
        </w:tc>
      </w:tr>
      <w:tr w:rsidR="0043406A" w14:paraId="55EADADF" w14:textId="77777777">
        <w:trPr>
          <w:cantSplit/>
          <w:jc w:val="center"/>
        </w:trPr>
        <w:tc>
          <w:tcPr>
            <w:tcW w:w="2878" w:type="dxa"/>
            <w:vAlign w:val="center"/>
          </w:tcPr>
          <w:p w14:paraId="2A1DDF59" w14:textId="77777777" w:rsidR="0043406A" w:rsidRDefault="000B5F6D">
            <w:pPr>
              <w:rPr>
                <w:rFonts w:cs="Times New Roman"/>
                <w:color w:val="000000" w:themeColor="text1"/>
              </w:rPr>
            </w:pPr>
            <w:r>
              <w:rPr>
                <w:rFonts w:cs="Times New Roman"/>
                <w:color w:val="000000" w:themeColor="text1"/>
                <w:sz w:val="18"/>
              </w:rPr>
              <w:t>Latency</w:t>
            </w:r>
          </w:p>
        </w:tc>
        <w:tc>
          <w:tcPr>
            <w:tcW w:w="7335" w:type="dxa"/>
            <w:vAlign w:val="center"/>
          </w:tcPr>
          <w:p w14:paraId="570E2D40" w14:textId="77777777" w:rsidR="0043406A" w:rsidRDefault="000B5F6D">
            <w:pPr>
              <w:rPr>
                <w:rFonts w:cs="Times New Roman"/>
                <w:color w:val="000000" w:themeColor="text1"/>
              </w:rPr>
            </w:pPr>
            <w:r>
              <w:rPr>
                <w:rFonts w:cs="Times New Roman"/>
                <w:color w:val="000000" w:themeColor="text1"/>
                <w:sz w:val="18"/>
              </w:rPr>
              <w:t>End-to-end latency, time-to-first-response</w:t>
            </w:r>
          </w:p>
        </w:tc>
      </w:tr>
      <w:tr w:rsidR="0043406A" w14:paraId="79605377" w14:textId="77777777">
        <w:trPr>
          <w:cantSplit/>
          <w:jc w:val="center"/>
        </w:trPr>
        <w:tc>
          <w:tcPr>
            <w:tcW w:w="2878" w:type="dxa"/>
            <w:vAlign w:val="center"/>
          </w:tcPr>
          <w:p w14:paraId="2DDB890F" w14:textId="77777777" w:rsidR="0043406A" w:rsidRDefault="000B5F6D">
            <w:pPr>
              <w:rPr>
                <w:rFonts w:cs="Times New Roman"/>
                <w:color w:val="000000" w:themeColor="text1"/>
              </w:rPr>
            </w:pPr>
            <w:r>
              <w:rPr>
                <w:rFonts w:cs="Times New Roman"/>
                <w:color w:val="000000" w:themeColor="text1"/>
                <w:sz w:val="18"/>
              </w:rPr>
              <w:t>Statistical and Ablation Analysis</w:t>
            </w:r>
          </w:p>
        </w:tc>
        <w:tc>
          <w:tcPr>
            <w:tcW w:w="7335" w:type="dxa"/>
            <w:vAlign w:val="center"/>
          </w:tcPr>
          <w:p w14:paraId="5A25DB71" w14:textId="77777777" w:rsidR="0043406A" w:rsidRDefault="000B5F6D">
            <w:pPr>
              <w:rPr>
                <w:rFonts w:cs="Times New Roman"/>
                <w:color w:val="000000" w:themeColor="text1"/>
              </w:rPr>
            </w:pPr>
            <w:r>
              <w:rPr>
                <w:rFonts w:cs="Times New Roman"/>
                <w:color w:val="000000" w:themeColor="text1"/>
                <w:sz w:val="18"/>
              </w:rPr>
              <w:t>10,000-resample percentile bootstrap, paired exact McNemar test, ablation difference</w:t>
            </w:r>
          </w:p>
        </w:tc>
      </w:tr>
    </w:tbl>
    <w:p w14:paraId="7F6EFF20" w14:textId="77777777" w:rsidR="0043406A" w:rsidRDefault="000B5F6D">
      <w:pPr>
        <w:keepNext/>
        <w:jc w:val="center"/>
        <w:rPr>
          <w:rFonts w:cs="Times New Roman"/>
          <w:color w:val="000000" w:themeColor="text1"/>
        </w:rPr>
      </w:pPr>
      <w:r>
        <w:rPr>
          <w:rFonts w:cs="Times New Roman"/>
          <w:i/>
          <w:color w:val="000000" w:themeColor="text1"/>
          <w:sz w:val="20"/>
        </w:rPr>
        <w:t>Table 3.5. Metrics defined for the final experiments. Numerical results are discussed in Chapter 4.</w:t>
      </w:r>
    </w:p>
    <w:p w14:paraId="089011EF" w14:textId="77777777" w:rsidR="00CD278A" w:rsidRPr="00CD278A" w:rsidRDefault="00CD278A" w:rsidP="00CD278A">
      <w:pPr>
        <w:jc w:val="both"/>
        <w:rPr>
          <w:rFonts w:eastAsia="Times New Roman" w:cs="Times New Roman"/>
          <w:color w:val="000000" w:themeColor="text1"/>
          <w:sz w:val="32"/>
          <w:szCs w:val="32"/>
        </w:rPr>
      </w:pPr>
      <w:bookmarkStart w:id="154" w:name="_Toc233478577"/>
      <w:bookmarkEnd w:id="154"/>
      <w:r w:rsidRPr="00CD278A">
        <w:rPr>
          <w:rFonts w:eastAsia="Times New Roman" w:cs="Times New Roman"/>
          <w:color w:val="000000" w:themeColor="text1"/>
          <w:sz w:val="32"/>
          <w:szCs w:val="32"/>
        </w:rPr>
        <w:t>3.14 Workflow Implementation and Reproducibility</w:t>
      </w:r>
    </w:p>
    <w:p w14:paraId="1A0CAD1B"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 xml:space="preserve">The workflow was developed as a multi-step pipeline in Python, in which each step saved its output, allowing further steps to be executed without running the whole pipeline again. </w:t>
      </w:r>
      <w:proofErr w:type="spellStart"/>
      <w:r w:rsidRPr="00CD278A">
        <w:rPr>
          <w:rFonts w:eastAsia="Times New Roman" w:cs="Times New Roman"/>
          <w:color w:val="000000" w:themeColor="text1"/>
          <w:szCs w:val="24"/>
        </w:rPr>
        <w:t>ChromaDB</w:t>
      </w:r>
      <w:proofErr w:type="spellEnd"/>
      <w:r w:rsidRPr="00CD278A">
        <w:rPr>
          <w:rFonts w:eastAsia="Times New Roman" w:cs="Times New Roman"/>
          <w:color w:val="000000" w:themeColor="text1"/>
          <w:szCs w:val="24"/>
        </w:rPr>
        <w:t xml:space="preserve"> [25] was used as the persisting vector database, while configuration files contained the main parameters for retrievals and generations.</w:t>
      </w:r>
    </w:p>
    <w:p w14:paraId="311072D5" w14:textId="7359AFE2" w:rsidR="0043406A" w:rsidRPr="00CD278A" w:rsidRDefault="00CD278A" w:rsidP="00CD278A">
      <w:pPr>
        <w:jc w:val="both"/>
        <w:rPr>
          <w:rFonts w:cs="Times New Roman"/>
          <w:color w:val="000000" w:themeColor="text1"/>
          <w:sz w:val="20"/>
          <w:szCs w:val="20"/>
        </w:rPr>
      </w:pPr>
      <w:r w:rsidRPr="00CD278A">
        <w:rPr>
          <w:rFonts w:eastAsia="Times New Roman" w:cs="Times New Roman"/>
          <w:color w:val="000000" w:themeColor="text1"/>
          <w:szCs w:val="24"/>
        </w:rPr>
        <w:t xml:space="preserve">All embeddings, </w:t>
      </w:r>
      <w:proofErr w:type="spellStart"/>
      <w:r w:rsidRPr="00CD278A">
        <w:rPr>
          <w:rFonts w:eastAsia="Times New Roman" w:cs="Times New Roman"/>
          <w:color w:val="000000" w:themeColor="text1"/>
          <w:szCs w:val="24"/>
        </w:rPr>
        <w:t>rerankings</w:t>
      </w:r>
      <w:proofErr w:type="spellEnd"/>
      <w:r w:rsidRPr="00CD278A">
        <w:rPr>
          <w:rFonts w:eastAsia="Times New Roman" w:cs="Times New Roman"/>
          <w:color w:val="000000" w:themeColor="text1"/>
          <w:szCs w:val="24"/>
        </w:rPr>
        <w:t>, automatic speech recognition (ASR), and answer generation were performed using the locally available models. The used embeddings were multilingual-e5-large and bge-m3, bge-reranker-v2-m3 [33] was used as the reranking model, Whisper-large-v3 [41] was the main ASR model, and ALLaM-7B and Qwen2.5-7B were used as answer generators. Their comparative performance is analyzed in Chapter 4.</w:t>
      </w:r>
    </w:p>
    <w:tbl>
      <w:tblPr>
        <w:tblStyle w:val="TableGrid"/>
        <w:tblW w:w="10214" w:type="dxa"/>
        <w:jc w:val="center"/>
        <w:tblLayout w:type="fixed"/>
        <w:tblLook w:val="04A0" w:firstRow="1" w:lastRow="0" w:firstColumn="1" w:lastColumn="0" w:noHBand="0" w:noVBand="1"/>
      </w:tblPr>
      <w:tblGrid>
        <w:gridCol w:w="5110"/>
        <w:gridCol w:w="5104"/>
      </w:tblGrid>
      <w:tr w:rsidR="0043406A" w14:paraId="0260FEED" w14:textId="77777777">
        <w:trPr>
          <w:cantSplit/>
          <w:tblHeader/>
          <w:jc w:val="center"/>
        </w:trPr>
        <w:tc>
          <w:tcPr>
            <w:tcW w:w="5109" w:type="dxa"/>
            <w:shd w:val="clear" w:color="auto" w:fill="D9EAF7"/>
            <w:vAlign w:val="center"/>
          </w:tcPr>
          <w:p w14:paraId="5F1211B2" w14:textId="77777777" w:rsidR="0043406A" w:rsidRDefault="000B5F6D">
            <w:pPr>
              <w:keepNext/>
              <w:rPr>
                <w:rFonts w:cs="Times New Roman"/>
                <w:color w:val="000000" w:themeColor="text1"/>
              </w:rPr>
            </w:pPr>
            <w:r>
              <w:rPr>
                <w:rFonts w:cs="Times New Roman"/>
                <w:b/>
                <w:color w:val="000000" w:themeColor="text1"/>
                <w:sz w:val="18"/>
              </w:rPr>
              <w:t>Component</w:t>
            </w:r>
          </w:p>
        </w:tc>
        <w:tc>
          <w:tcPr>
            <w:tcW w:w="5104" w:type="dxa"/>
            <w:shd w:val="clear" w:color="auto" w:fill="D9EAF7"/>
            <w:vAlign w:val="center"/>
          </w:tcPr>
          <w:p w14:paraId="533DBBF8" w14:textId="77777777" w:rsidR="0043406A" w:rsidRDefault="000B5F6D">
            <w:pPr>
              <w:keepNext/>
              <w:rPr>
                <w:rFonts w:cs="Times New Roman"/>
                <w:color w:val="000000" w:themeColor="text1"/>
              </w:rPr>
            </w:pPr>
            <w:r>
              <w:rPr>
                <w:rFonts w:cs="Times New Roman"/>
                <w:b/>
                <w:color w:val="000000" w:themeColor="text1"/>
                <w:sz w:val="18"/>
              </w:rPr>
              <w:t>Specification</w:t>
            </w:r>
          </w:p>
        </w:tc>
      </w:tr>
      <w:tr w:rsidR="0043406A" w14:paraId="1E8BE9B7" w14:textId="77777777">
        <w:trPr>
          <w:cantSplit/>
          <w:jc w:val="center"/>
        </w:trPr>
        <w:tc>
          <w:tcPr>
            <w:tcW w:w="5109" w:type="dxa"/>
            <w:vAlign w:val="center"/>
          </w:tcPr>
          <w:p w14:paraId="5E2077CD" w14:textId="77777777" w:rsidR="0043406A" w:rsidRDefault="000B5F6D">
            <w:pPr>
              <w:rPr>
                <w:rFonts w:cs="Times New Roman"/>
                <w:color w:val="000000" w:themeColor="text1"/>
              </w:rPr>
            </w:pPr>
            <w:r>
              <w:rPr>
                <w:rFonts w:cs="Times New Roman"/>
                <w:color w:val="000000" w:themeColor="text1"/>
                <w:sz w:val="18"/>
              </w:rPr>
              <w:t>Development platform</w:t>
            </w:r>
          </w:p>
        </w:tc>
        <w:tc>
          <w:tcPr>
            <w:tcW w:w="5104" w:type="dxa"/>
            <w:vAlign w:val="center"/>
          </w:tcPr>
          <w:p w14:paraId="1EA0EC09" w14:textId="77777777" w:rsidR="0043406A" w:rsidRDefault="000B5F6D">
            <w:pPr>
              <w:rPr>
                <w:rFonts w:cs="Times New Roman"/>
                <w:color w:val="000000" w:themeColor="text1"/>
              </w:rPr>
            </w:pPr>
            <w:r>
              <w:rPr>
                <w:rFonts w:cs="Times New Roman"/>
                <w:color w:val="000000" w:themeColor="text1"/>
                <w:sz w:val="18"/>
              </w:rPr>
              <w:t>Anaconda (</w:t>
            </w:r>
            <w:proofErr w:type="spellStart"/>
            <w:r>
              <w:rPr>
                <w:rFonts w:cs="Times New Roman"/>
                <w:color w:val="000000" w:themeColor="text1"/>
                <w:sz w:val="18"/>
              </w:rPr>
              <w:t>conda</w:t>
            </w:r>
            <w:proofErr w:type="spellEnd"/>
            <w:r>
              <w:rPr>
                <w:rFonts w:cs="Times New Roman"/>
                <w:color w:val="000000" w:themeColor="text1"/>
                <w:sz w:val="18"/>
              </w:rPr>
              <w:t xml:space="preserve"> environment), Jupyter Notebook</w:t>
            </w:r>
          </w:p>
        </w:tc>
      </w:tr>
      <w:tr w:rsidR="0043406A" w14:paraId="385438A0" w14:textId="77777777">
        <w:trPr>
          <w:cantSplit/>
          <w:jc w:val="center"/>
        </w:trPr>
        <w:tc>
          <w:tcPr>
            <w:tcW w:w="5109" w:type="dxa"/>
            <w:vAlign w:val="center"/>
          </w:tcPr>
          <w:p w14:paraId="7891E027" w14:textId="77777777" w:rsidR="0043406A" w:rsidRDefault="000B5F6D">
            <w:pPr>
              <w:rPr>
                <w:rFonts w:cs="Times New Roman"/>
                <w:color w:val="000000" w:themeColor="text1"/>
              </w:rPr>
            </w:pPr>
            <w:r>
              <w:rPr>
                <w:rFonts w:cs="Times New Roman"/>
                <w:color w:val="000000" w:themeColor="text1"/>
                <w:sz w:val="18"/>
              </w:rPr>
              <w:t>Operating system</w:t>
            </w:r>
          </w:p>
        </w:tc>
        <w:tc>
          <w:tcPr>
            <w:tcW w:w="5104" w:type="dxa"/>
            <w:vAlign w:val="center"/>
          </w:tcPr>
          <w:p w14:paraId="0F512DBC" w14:textId="77777777" w:rsidR="0043406A" w:rsidRDefault="000B5F6D">
            <w:pPr>
              <w:rPr>
                <w:rFonts w:cs="Times New Roman"/>
                <w:color w:val="000000" w:themeColor="text1"/>
              </w:rPr>
            </w:pPr>
            <w:r>
              <w:rPr>
                <w:rFonts w:cs="Times New Roman"/>
                <w:color w:val="000000" w:themeColor="text1"/>
                <w:sz w:val="18"/>
              </w:rPr>
              <w:t>Windows 11 Pro</w:t>
            </w:r>
          </w:p>
        </w:tc>
      </w:tr>
      <w:tr w:rsidR="0043406A" w14:paraId="48C66710" w14:textId="77777777">
        <w:trPr>
          <w:cantSplit/>
          <w:jc w:val="center"/>
        </w:trPr>
        <w:tc>
          <w:tcPr>
            <w:tcW w:w="5109" w:type="dxa"/>
            <w:vAlign w:val="center"/>
          </w:tcPr>
          <w:p w14:paraId="120D15DD" w14:textId="77777777" w:rsidR="0043406A" w:rsidRDefault="000B5F6D">
            <w:pPr>
              <w:rPr>
                <w:rFonts w:cs="Times New Roman"/>
                <w:color w:val="000000" w:themeColor="text1"/>
              </w:rPr>
            </w:pPr>
            <w:r>
              <w:rPr>
                <w:rFonts w:cs="Times New Roman"/>
                <w:color w:val="000000" w:themeColor="text1"/>
                <w:sz w:val="18"/>
              </w:rPr>
              <w:t>Programming language</w:t>
            </w:r>
          </w:p>
        </w:tc>
        <w:tc>
          <w:tcPr>
            <w:tcW w:w="5104" w:type="dxa"/>
            <w:vAlign w:val="center"/>
          </w:tcPr>
          <w:p w14:paraId="1B0C7A8E" w14:textId="77777777" w:rsidR="0043406A" w:rsidRDefault="000B5F6D">
            <w:pPr>
              <w:rPr>
                <w:rFonts w:cs="Times New Roman"/>
                <w:color w:val="000000" w:themeColor="text1"/>
              </w:rPr>
            </w:pPr>
            <w:r>
              <w:rPr>
                <w:sz w:val="18"/>
              </w:rPr>
              <w:t>Python 3.13.13</w:t>
            </w:r>
          </w:p>
        </w:tc>
      </w:tr>
      <w:tr w:rsidR="0043406A" w14:paraId="6AE1F345" w14:textId="77777777">
        <w:trPr>
          <w:cantSplit/>
          <w:jc w:val="center"/>
        </w:trPr>
        <w:tc>
          <w:tcPr>
            <w:tcW w:w="5109" w:type="dxa"/>
            <w:vAlign w:val="center"/>
          </w:tcPr>
          <w:p w14:paraId="7E6CA39B" w14:textId="77777777" w:rsidR="0043406A" w:rsidRDefault="000B5F6D">
            <w:pPr>
              <w:rPr>
                <w:rFonts w:cs="Times New Roman"/>
                <w:color w:val="000000" w:themeColor="text1"/>
              </w:rPr>
            </w:pPr>
            <w:r>
              <w:rPr>
                <w:rFonts w:cs="Times New Roman"/>
                <w:color w:val="000000" w:themeColor="text1"/>
                <w:sz w:val="18"/>
              </w:rPr>
              <w:lastRenderedPageBreak/>
              <w:t>Processor (CPU)</w:t>
            </w:r>
          </w:p>
        </w:tc>
        <w:tc>
          <w:tcPr>
            <w:tcW w:w="5104" w:type="dxa"/>
            <w:vAlign w:val="center"/>
          </w:tcPr>
          <w:p w14:paraId="28CD6680" w14:textId="77777777" w:rsidR="0043406A" w:rsidRDefault="000B5F6D">
            <w:pPr>
              <w:rPr>
                <w:rFonts w:cs="Times New Roman"/>
                <w:color w:val="000000" w:themeColor="text1"/>
              </w:rPr>
            </w:pPr>
            <w:r>
              <w:rPr>
                <w:rFonts w:cs="Times New Roman"/>
                <w:color w:val="000000" w:themeColor="text1"/>
                <w:sz w:val="18"/>
              </w:rPr>
              <w:t>AMD Ryzen 9 9950X3D (16-core)</w:t>
            </w:r>
          </w:p>
        </w:tc>
      </w:tr>
      <w:tr w:rsidR="0043406A" w14:paraId="0443C43A" w14:textId="77777777">
        <w:trPr>
          <w:cantSplit/>
          <w:jc w:val="center"/>
        </w:trPr>
        <w:tc>
          <w:tcPr>
            <w:tcW w:w="5109" w:type="dxa"/>
            <w:vAlign w:val="center"/>
          </w:tcPr>
          <w:p w14:paraId="793E95CC" w14:textId="77777777" w:rsidR="0043406A" w:rsidRDefault="000B5F6D">
            <w:pPr>
              <w:rPr>
                <w:rFonts w:cs="Times New Roman"/>
                <w:color w:val="000000" w:themeColor="text1"/>
              </w:rPr>
            </w:pPr>
            <w:r>
              <w:rPr>
                <w:rFonts w:cs="Times New Roman"/>
                <w:color w:val="000000" w:themeColor="text1"/>
                <w:sz w:val="18"/>
              </w:rPr>
              <w:t>Memory (RAM)</w:t>
            </w:r>
          </w:p>
        </w:tc>
        <w:tc>
          <w:tcPr>
            <w:tcW w:w="5104" w:type="dxa"/>
            <w:vAlign w:val="center"/>
          </w:tcPr>
          <w:p w14:paraId="7105BD80" w14:textId="77777777" w:rsidR="0043406A" w:rsidRDefault="000B5F6D">
            <w:pPr>
              <w:rPr>
                <w:rFonts w:cs="Times New Roman"/>
                <w:color w:val="000000" w:themeColor="text1"/>
              </w:rPr>
            </w:pPr>
            <w:r>
              <w:rPr>
                <w:rFonts w:cs="Times New Roman"/>
                <w:color w:val="000000" w:themeColor="text1"/>
                <w:sz w:val="18"/>
              </w:rPr>
              <w:t>128 GB</w:t>
            </w:r>
          </w:p>
        </w:tc>
      </w:tr>
      <w:tr w:rsidR="0043406A" w14:paraId="3A26074A" w14:textId="77777777">
        <w:trPr>
          <w:cantSplit/>
          <w:jc w:val="center"/>
        </w:trPr>
        <w:tc>
          <w:tcPr>
            <w:tcW w:w="5109" w:type="dxa"/>
            <w:vAlign w:val="center"/>
          </w:tcPr>
          <w:p w14:paraId="36CB87C3" w14:textId="77777777" w:rsidR="0043406A" w:rsidRDefault="000B5F6D">
            <w:pPr>
              <w:rPr>
                <w:rFonts w:cs="Times New Roman"/>
                <w:color w:val="000000" w:themeColor="text1"/>
              </w:rPr>
            </w:pPr>
            <w:r>
              <w:rPr>
                <w:rFonts w:cs="Times New Roman"/>
                <w:color w:val="000000" w:themeColor="text1"/>
                <w:sz w:val="18"/>
              </w:rPr>
              <w:t>GPU</w:t>
            </w:r>
          </w:p>
        </w:tc>
        <w:tc>
          <w:tcPr>
            <w:tcW w:w="5104" w:type="dxa"/>
            <w:vAlign w:val="center"/>
          </w:tcPr>
          <w:p w14:paraId="39242180" w14:textId="77777777" w:rsidR="0043406A" w:rsidRDefault="000B5F6D">
            <w:pPr>
              <w:rPr>
                <w:rFonts w:cs="Times New Roman"/>
                <w:color w:val="000000" w:themeColor="text1"/>
              </w:rPr>
            </w:pPr>
            <w:r>
              <w:rPr>
                <w:sz w:val="18"/>
              </w:rPr>
              <w:t>NVIDIA RTX 5090, 32 GiB VRAM (approximately 34.2 GB decimal)</w:t>
            </w:r>
          </w:p>
        </w:tc>
      </w:tr>
      <w:tr w:rsidR="0043406A" w14:paraId="7D8C7391" w14:textId="77777777">
        <w:trPr>
          <w:cantSplit/>
          <w:jc w:val="center"/>
        </w:trPr>
        <w:tc>
          <w:tcPr>
            <w:tcW w:w="5109" w:type="dxa"/>
            <w:vAlign w:val="center"/>
          </w:tcPr>
          <w:p w14:paraId="5FF268EA" w14:textId="77777777" w:rsidR="0043406A" w:rsidRDefault="000B5F6D">
            <w:pPr>
              <w:rPr>
                <w:rFonts w:cs="Times New Roman"/>
                <w:color w:val="000000" w:themeColor="text1"/>
              </w:rPr>
            </w:pPr>
            <w:r>
              <w:rPr>
                <w:rFonts w:cs="Times New Roman"/>
                <w:color w:val="000000" w:themeColor="text1"/>
                <w:sz w:val="18"/>
              </w:rPr>
              <w:t>CUDA toolkit</w:t>
            </w:r>
          </w:p>
        </w:tc>
        <w:tc>
          <w:tcPr>
            <w:tcW w:w="5104" w:type="dxa"/>
            <w:vAlign w:val="center"/>
          </w:tcPr>
          <w:p w14:paraId="71AFBA56" w14:textId="77777777" w:rsidR="0043406A" w:rsidRDefault="000B5F6D">
            <w:pPr>
              <w:rPr>
                <w:rFonts w:cs="Times New Roman"/>
                <w:color w:val="000000" w:themeColor="text1"/>
              </w:rPr>
            </w:pPr>
            <w:r>
              <w:rPr>
                <w:rFonts w:cs="Times New Roman"/>
                <w:color w:val="000000" w:themeColor="text1"/>
                <w:sz w:val="18"/>
              </w:rPr>
              <w:t>12.8</w:t>
            </w:r>
          </w:p>
        </w:tc>
      </w:tr>
      <w:tr w:rsidR="0043406A" w14:paraId="34BE7569" w14:textId="77777777">
        <w:trPr>
          <w:cantSplit/>
          <w:jc w:val="center"/>
        </w:trPr>
        <w:tc>
          <w:tcPr>
            <w:tcW w:w="5109" w:type="dxa"/>
            <w:vAlign w:val="center"/>
          </w:tcPr>
          <w:p w14:paraId="103A8B79" w14:textId="77777777" w:rsidR="0043406A" w:rsidRDefault="000B5F6D">
            <w:pPr>
              <w:rPr>
                <w:rFonts w:cs="Times New Roman"/>
                <w:color w:val="000000" w:themeColor="text1"/>
              </w:rPr>
            </w:pPr>
            <w:r>
              <w:rPr>
                <w:rFonts w:cs="Times New Roman"/>
                <w:color w:val="000000" w:themeColor="text1"/>
                <w:sz w:val="18"/>
              </w:rPr>
              <w:t>Deep-learning framework</w:t>
            </w:r>
          </w:p>
        </w:tc>
        <w:tc>
          <w:tcPr>
            <w:tcW w:w="5104" w:type="dxa"/>
            <w:vAlign w:val="center"/>
          </w:tcPr>
          <w:p w14:paraId="310555EF" w14:textId="77777777" w:rsidR="0043406A" w:rsidRDefault="000B5F6D">
            <w:pPr>
              <w:rPr>
                <w:rFonts w:cs="Times New Roman"/>
                <w:color w:val="000000" w:themeColor="text1"/>
              </w:rPr>
            </w:pPr>
            <w:proofErr w:type="spellStart"/>
            <w:r>
              <w:rPr>
                <w:sz w:val="18"/>
              </w:rPr>
              <w:t>PyTorch</w:t>
            </w:r>
            <w:proofErr w:type="spellEnd"/>
            <w:r>
              <w:rPr>
                <w:sz w:val="18"/>
              </w:rPr>
              <w:t xml:space="preserve"> 2.12.</w:t>
            </w:r>
            <w:proofErr w:type="gramStart"/>
            <w:r>
              <w:rPr>
                <w:sz w:val="18"/>
              </w:rPr>
              <w:t>0.dev</w:t>
            </w:r>
            <w:proofErr w:type="gramEnd"/>
            <w:r>
              <w:rPr>
                <w:sz w:val="18"/>
              </w:rPr>
              <w:t>20260408+cu128</w:t>
            </w:r>
          </w:p>
        </w:tc>
      </w:tr>
      <w:tr w:rsidR="0043406A" w14:paraId="7C97B9B2" w14:textId="77777777">
        <w:trPr>
          <w:cantSplit/>
          <w:jc w:val="center"/>
        </w:trPr>
        <w:tc>
          <w:tcPr>
            <w:tcW w:w="5109" w:type="dxa"/>
            <w:vAlign w:val="center"/>
          </w:tcPr>
          <w:p w14:paraId="09AB10D8" w14:textId="77777777" w:rsidR="0043406A" w:rsidRDefault="000B5F6D">
            <w:pPr>
              <w:rPr>
                <w:rFonts w:cs="Times New Roman"/>
                <w:color w:val="000000" w:themeColor="text1"/>
              </w:rPr>
            </w:pPr>
            <w:r>
              <w:rPr>
                <w:rFonts w:cs="Times New Roman"/>
                <w:color w:val="000000" w:themeColor="text1"/>
                <w:sz w:val="18"/>
              </w:rPr>
              <w:t>Random seed</w:t>
            </w:r>
          </w:p>
        </w:tc>
        <w:tc>
          <w:tcPr>
            <w:tcW w:w="5104" w:type="dxa"/>
            <w:vAlign w:val="center"/>
          </w:tcPr>
          <w:p w14:paraId="02B1DDD4" w14:textId="77777777" w:rsidR="0043406A" w:rsidRDefault="000B5F6D">
            <w:pPr>
              <w:rPr>
                <w:rFonts w:cs="Times New Roman"/>
                <w:color w:val="000000" w:themeColor="text1"/>
              </w:rPr>
            </w:pPr>
            <w:r>
              <w:rPr>
                <w:rFonts w:cs="Times New Roman"/>
                <w:color w:val="000000" w:themeColor="text1"/>
                <w:sz w:val="18"/>
              </w:rPr>
              <w:t>42 (fixed across all stochastic components)</w:t>
            </w:r>
          </w:p>
        </w:tc>
      </w:tr>
    </w:tbl>
    <w:p w14:paraId="63BBDDE5" w14:textId="77777777" w:rsidR="0043406A" w:rsidRDefault="000B5F6D">
      <w:pPr>
        <w:keepNext/>
        <w:jc w:val="center"/>
        <w:rPr>
          <w:rFonts w:cs="Times New Roman"/>
          <w:color w:val="000000" w:themeColor="text1"/>
        </w:rPr>
      </w:pPr>
      <w:r>
        <w:rPr>
          <w:rFonts w:cs="Times New Roman"/>
          <w:b/>
          <w:i/>
          <w:color w:val="000000" w:themeColor="text1"/>
          <w:sz w:val="20"/>
        </w:rPr>
        <w:t>Table 3.6. Hardware and software environment used in the experiments.</w:t>
      </w:r>
    </w:p>
    <w:tbl>
      <w:tblPr>
        <w:tblStyle w:val="TableGrid"/>
        <w:tblW w:w="10214" w:type="dxa"/>
        <w:jc w:val="center"/>
        <w:tblLayout w:type="fixed"/>
        <w:tblLook w:val="04A0" w:firstRow="1" w:lastRow="0" w:firstColumn="1" w:lastColumn="0" w:noHBand="0" w:noVBand="1"/>
      </w:tblPr>
      <w:tblGrid>
        <w:gridCol w:w="5110"/>
        <w:gridCol w:w="5104"/>
      </w:tblGrid>
      <w:tr w:rsidR="0043406A" w14:paraId="2132E084" w14:textId="77777777">
        <w:trPr>
          <w:cantSplit/>
          <w:tblHeader/>
          <w:jc w:val="center"/>
        </w:trPr>
        <w:tc>
          <w:tcPr>
            <w:tcW w:w="5109" w:type="dxa"/>
            <w:shd w:val="clear" w:color="auto" w:fill="D9EAF7"/>
            <w:vAlign w:val="center"/>
          </w:tcPr>
          <w:p w14:paraId="393C9141" w14:textId="77777777" w:rsidR="0043406A" w:rsidRDefault="000B5F6D">
            <w:pPr>
              <w:keepNext/>
              <w:rPr>
                <w:rFonts w:cs="Times New Roman"/>
                <w:color w:val="000000" w:themeColor="text1"/>
              </w:rPr>
            </w:pPr>
            <w:r>
              <w:rPr>
                <w:rFonts w:cs="Times New Roman"/>
                <w:b/>
                <w:color w:val="000000" w:themeColor="text1"/>
                <w:sz w:val="18"/>
              </w:rPr>
              <w:t>Library</w:t>
            </w:r>
          </w:p>
        </w:tc>
        <w:tc>
          <w:tcPr>
            <w:tcW w:w="5104" w:type="dxa"/>
            <w:shd w:val="clear" w:color="auto" w:fill="D9EAF7"/>
            <w:vAlign w:val="center"/>
          </w:tcPr>
          <w:p w14:paraId="639D3624" w14:textId="77777777" w:rsidR="0043406A" w:rsidRDefault="000B5F6D">
            <w:pPr>
              <w:keepNext/>
              <w:rPr>
                <w:rFonts w:cs="Times New Roman"/>
                <w:color w:val="000000" w:themeColor="text1"/>
              </w:rPr>
            </w:pPr>
            <w:r>
              <w:rPr>
                <w:rFonts w:cs="Times New Roman"/>
                <w:b/>
                <w:color w:val="000000" w:themeColor="text1"/>
                <w:sz w:val="18"/>
              </w:rPr>
              <w:t>Version</w:t>
            </w:r>
          </w:p>
        </w:tc>
      </w:tr>
      <w:tr w:rsidR="0043406A" w14:paraId="70C32DEC" w14:textId="77777777">
        <w:trPr>
          <w:cantSplit/>
          <w:jc w:val="center"/>
        </w:trPr>
        <w:tc>
          <w:tcPr>
            <w:tcW w:w="5109" w:type="dxa"/>
            <w:vAlign w:val="center"/>
          </w:tcPr>
          <w:p w14:paraId="37DBEED6" w14:textId="77777777" w:rsidR="0043406A" w:rsidRDefault="000B5F6D">
            <w:pPr>
              <w:rPr>
                <w:rFonts w:cs="Times New Roman"/>
                <w:color w:val="000000" w:themeColor="text1"/>
              </w:rPr>
            </w:pPr>
            <w:r>
              <w:rPr>
                <w:rFonts w:cs="Times New Roman"/>
                <w:color w:val="000000" w:themeColor="text1"/>
                <w:sz w:val="18"/>
              </w:rPr>
              <w:t>pandas</w:t>
            </w:r>
          </w:p>
        </w:tc>
        <w:tc>
          <w:tcPr>
            <w:tcW w:w="5104" w:type="dxa"/>
            <w:vAlign w:val="center"/>
          </w:tcPr>
          <w:p w14:paraId="0B665B24" w14:textId="77777777" w:rsidR="0043406A" w:rsidRDefault="000B5F6D">
            <w:pPr>
              <w:rPr>
                <w:rFonts w:cs="Times New Roman"/>
                <w:color w:val="000000" w:themeColor="text1"/>
              </w:rPr>
            </w:pPr>
            <w:r>
              <w:rPr>
                <w:rFonts w:cs="Times New Roman"/>
                <w:color w:val="000000" w:themeColor="text1"/>
                <w:sz w:val="18"/>
              </w:rPr>
              <w:t>3.0.3</w:t>
            </w:r>
          </w:p>
        </w:tc>
      </w:tr>
      <w:tr w:rsidR="0043406A" w14:paraId="5B47727A" w14:textId="77777777">
        <w:trPr>
          <w:cantSplit/>
          <w:jc w:val="center"/>
        </w:trPr>
        <w:tc>
          <w:tcPr>
            <w:tcW w:w="5109" w:type="dxa"/>
            <w:vAlign w:val="center"/>
          </w:tcPr>
          <w:p w14:paraId="0AC59945" w14:textId="77777777" w:rsidR="0043406A" w:rsidRDefault="000B5F6D">
            <w:pPr>
              <w:rPr>
                <w:rFonts w:cs="Times New Roman"/>
                <w:color w:val="000000" w:themeColor="text1"/>
              </w:rPr>
            </w:pPr>
            <w:r>
              <w:rPr>
                <w:rFonts w:cs="Times New Roman"/>
                <w:color w:val="000000" w:themeColor="text1"/>
                <w:sz w:val="18"/>
              </w:rPr>
              <w:t>NumPy</w:t>
            </w:r>
          </w:p>
        </w:tc>
        <w:tc>
          <w:tcPr>
            <w:tcW w:w="5104" w:type="dxa"/>
            <w:vAlign w:val="center"/>
          </w:tcPr>
          <w:p w14:paraId="59959A25" w14:textId="77777777" w:rsidR="0043406A" w:rsidRDefault="000B5F6D">
            <w:pPr>
              <w:rPr>
                <w:rFonts w:cs="Times New Roman"/>
                <w:color w:val="000000" w:themeColor="text1"/>
              </w:rPr>
            </w:pPr>
            <w:r>
              <w:rPr>
                <w:rFonts w:cs="Times New Roman"/>
                <w:color w:val="000000" w:themeColor="text1"/>
                <w:sz w:val="18"/>
              </w:rPr>
              <w:t>2.4.6</w:t>
            </w:r>
          </w:p>
        </w:tc>
      </w:tr>
      <w:tr w:rsidR="0043406A" w14:paraId="584FE99C" w14:textId="77777777">
        <w:trPr>
          <w:cantSplit/>
          <w:jc w:val="center"/>
        </w:trPr>
        <w:tc>
          <w:tcPr>
            <w:tcW w:w="5109" w:type="dxa"/>
            <w:vAlign w:val="center"/>
          </w:tcPr>
          <w:p w14:paraId="5EFFA7E2" w14:textId="77777777" w:rsidR="0043406A" w:rsidRDefault="000B5F6D">
            <w:pPr>
              <w:rPr>
                <w:rFonts w:cs="Times New Roman"/>
                <w:color w:val="000000" w:themeColor="text1"/>
              </w:rPr>
            </w:pPr>
            <w:r>
              <w:rPr>
                <w:rFonts w:cs="Times New Roman"/>
                <w:color w:val="000000" w:themeColor="text1"/>
                <w:sz w:val="18"/>
              </w:rPr>
              <w:t>scikit-learn</w:t>
            </w:r>
          </w:p>
        </w:tc>
        <w:tc>
          <w:tcPr>
            <w:tcW w:w="5104" w:type="dxa"/>
            <w:vAlign w:val="center"/>
          </w:tcPr>
          <w:p w14:paraId="10D862B8" w14:textId="77777777" w:rsidR="0043406A" w:rsidRDefault="000B5F6D">
            <w:pPr>
              <w:rPr>
                <w:rFonts w:cs="Times New Roman"/>
                <w:color w:val="000000" w:themeColor="text1"/>
              </w:rPr>
            </w:pPr>
            <w:r>
              <w:rPr>
                <w:rFonts w:cs="Times New Roman"/>
                <w:color w:val="000000" w:themeColor="text1"/>
                <w:sz w:val="18"/>
              </w:rPr>
              <w:t>1.9.0</w:t>
            </w:r>
          </w:p>
        </w:tc>
      </w:tr>
      <w:tr w:rsidR="0043406A" w14:paraId="4B898658" w14:textId="77777777">
        <w:trPr>
          <w:cantSplit/>
          <w:jc w:val="center"/>
        </w:trPr>
        <w:tc>
          <w:tcPr>
            <w:tcW w:w="5109" w:type="dxa"/>
            <w:vAlign w:val="center"/>
          </w:tcPr>
          <w:p w14:paraId="0CC1EB6E" w14:textId="77777777" w:rsidR="0043406A" w:rsidRDefault="000B5F6D">
            <w:pPr>
              <w:rPr>
                <w:rFonts w:cs="Times New Roman"/>
                <w:color w:val="000000" w:themeColor="text1"/>
              </w:rPr>
            </w:pPr>
            <w:r>
              <w:rPr>
                <w:rFonts w:cs="Times New Roman"/>
                <w:color w:val="000000" w:themeColor="text1"/>
                <w:sz w:val="18"/>
              </w:rPr>
              <w:t>BeautifulSoup4</w:t>
            </w:r>
          </w:p>
        </w:tc>
        <w:tc>
          <w:tcPr>
            <w:tcW w:w="5104" w:type="dxa"/>
            <w:vAlign w:val="center"/>
          </w:tcPr>
          <w:p w14:paraId="067181B4" w14:textId="77777777" w:rsidR="0043406A" w:rsidRDefault="000B5F6D">
            <w:pPr>
              <w:rPr>
                <w:rFonts w:cs="Times New Roman"/>
                <w:color w:val="000000" w:themeColor="text1"/>
              </w:rPr>
            </w:pPr>
            <w:r>
              <w:rPr>
                <w:rFonts w:cs="Times New Roman"/>
                <w:color w:val="000000" w:themeColor="text1"/>
                <w:sz w:val="18"/>
              </w:rPr>
              <w:t>4.14.3</w:t>
            </w:r>
          </w:p>
        </w:tc>
      </w:tr>
      <w:tr w:rsidR="0043406A" w14:paraId="3289A38F" w14:textId="77777777">
        <w:trPr>
          <w:cantSplit/>
          <w:jc w:val="center"/>
        </w:trPr>
        <w:tc>
          <w:tcPr>
            <w:tcW w:w="5109" w:type="dxa"/>
            <w:vAlign w:val="center"/>
          </w:tcPr>
          <w:p w14:paraId="75F3C165" w14:textId="77777777" w:rsidR="0043406A" w:rsidRDefault="000B5F6D">
            <w:pPr>
              <w:rPr>
                <w:rFonts w:cs="Times New Roman"/>
                <w:color w:val="000000" w:themeColor="text1"/>
              </w:rPr>
            </w:pPr>
            <w:r>
              <w:rPr>
                <w:rFonts w:cs="Times New Roman"/>
                <w:color w:val="000000" w:themeColor="text1"/>
                <w:sz w:val="18"/>
              </w:rPr>
              <w:t>Sentence Transformers</w:t>
            </w:r>
          </w:p>
        </w:tc>
        <w:tc>
          <w:tcPr>
            <w:tcW w:w="5104" w:type="dxa"/>
            <w:vAlign w:val="center"/>
          </w:tcPr>
          <w:p w14:paraId="234F4152" w14:textId="77777777" w:rsidR="0043406A" w:rsidRDefault="000B5F6D">
            <w:pPr>
              <w:rPr>
                <w:rFonts w:cs="Times New Roman"/>
                <w:color w:val="000000" w:themeColor="text1"/>
              </w:rPr>
            </w:pPr>
            <w:r>
              <w:rPr>
                <w:rFonts w:cs="Times New Roman"/>
                <w:color w:val="000000" w:themeColor="text1"/>
                <w:sz w:val="18"/>
              </w:rPr>
              <w:t>5.5.1</w:t>
            </w:r>
          </w:p>
        </w:tc>
      </w:tr>
      <w:tr w:rsidR="0043406A" w14:paraId="42653812" w14:textId="77777777">
        <w:trPr>
          <w:cantSplit/>
          <w:jc w:val="center"/>
        </w:trPr>
        <w:tc>
          <w:tcPr>
            <w:tcW w:w="5109" w:type="dxa"/>
            <w:vAlign w:val="center"/>
          </w:tcPr>
          <w:p w14:paraId="65546456" w14:textId="77777777" w:rsidR="0043406A" w:rsidRDefault="000B5F6D">
            <w:pPr>
              <w:rPr>
                <w:rFonts w:cs="Times New Roman"/>
                <w:color w:val="000000" w:themeColor="text1"/>
              </w:rPr>
            </w:pPr>
            <w:r>
              <w:rPr>
                <w:rFonts w:cs="Times New Roman"/>
                <w:color w:val="000000" w:themeColor="text1"/>
                <w:sz w:val="18"/>
              </w:rPr>
              <w:t>Transformers</w:t>
            </w:r>
          </w:p>
        </w:tc>
        <w:tc>
          <w:tcPr>
            <w:tcW w:w="5104" w:type="dxa"/>
            <w:vAlign w:val="center"/>
          </w:tcPr>
          <w:p w14:paraId="719A2AB4" w14:textId="77777777" w:rsidR="0043406A" w:rsidRDefault="000B5F6D">
            <w:pPr>
              <w:rPr>
                <w:rFonts w:cs="Times New Roman"/>
                <w:color w:val="000000" w:themeColor="text1"/>
              </w:rPr>
            </w:pPr>
            <w:r>
              <w:rPr>
                <w:rFonts w:cs="Times New Roman"/>
                <w:color w:val="000000" w:themeColor="text1"/>
                <w:sz w:val="18"/>
              </w:rPr>
              <w:t>5.12.1</w:t>
            </w:r>
          </w:p>
        </w:tc>
      </w:tr>
      <w:tr w:rsidR="0043406A" w14:paraId="5BFB6C0A" w14:textId="77777777">
        <w:trPr>
          <w:cantSplit/>
          <w:jc w:val="center"/>
        </w:trPr>
        <w:tc>
          <w:tcPr>
            <w:tcW w:w="5109" w:type="dxa"/>
            <w:vAlign w:val="center"/>
          </w:tcPr>
          <w:p w14:paraId="4024EDF8" w14:textId="77777777" w:rsidR="0043406A" w:rsidRDefault="000B5F6D">
            <w:pPr>
              <w:rPr>
                <w:rFonts w:cs="Times New Roman"/>
                <w:color w:val="000000" w:themeColor="text1"/>
              </w:rPr>
            </w:pPr>
            <w:proofErr w:type="spellStart"/>
            <w:r>
              <w:rPr>
                <w:rFonts w:cs="Times New Roman"/>
                <w:color w:val="000000" w:themeColor="text1"/>
                <w:sz w:val="18"/>
              </w:rPr>
              <w:t>ChromaDB</w:t>
            </w:r>
            <w:proofErr w:type="spellEnd"/>
          </w:p>
        </w:tc>
        <w:tc>
          <w:tcPr>
            <w:tcW w:w="5104" w:type="dxa"/>
            <w:vAlign w:val="center"/>
          </w:tcPr>
          <w:p w14:paraId="63CA1E5B" w14:textId="77777777" w:rsidR="0043406A" w:rsidRDefault="000B5F6D">
            <w:pPr>
              <w:rPr>
                <w:rFonts w:cs="Times New Roman"/>
                <w:color w:val="000000" w:themeColor="text1"/>
              </w:rPr>
            </w:pPr>
            <w:r>
              <w:rPr>
                <w:rFonts w:cs="Times New Roman"/>
                <w:color w:val="000000" w:themeColor="text1"/>
                <w:sz w:val="18"/>
              </w:rPr>
              <w:t>1.5.9</w:t>
            </w:r>
          </w:p>
        </w:tc>
      </w:tr>
      <w:tr w:rsidR="0043406A" w14:paraId="654A12D4" w14:textId="77777777">
        <w:trPr>
          <w:cantSplit/>
          <w:jc w:val="center"/>
        </w:trPr>
        <w:tc>
          <w:tcPr>
            <w:tcW w:w="5109" w:type="dxa"/>
            <w:vAlign w:val="center"/>
          </w:tcPr>
          <w:p w14:paraId="576C9373" w14:textId="77777777" w:rsidR="0043406A" w:rsidRDefault="000B5F6D">
            <w:pPr>
              <w:rPr>
                <w:rFonts w:cs="Times New Roman"/>
                <w:color w:val="000000" w:themeColor="text1"/>
              </w:rPr>
            </w:pPr>
            <w:proofErr w:type="spellStart"/>
            <w:r>
              <w:rPr>
                <w:rFonts w:cs="Times New Roman"/>
                <w:color w:val="000000" w:themeColor="text1"/>
                <w:sz w:val="18"/>
              </w:rPr>
              <w:t>PyTorch</w:t>
            </w:r>
            <w:proofErr w:type="spellEnd"/>
          </w:p>
        </w:tc>
        <w:tc>
          <w:tcPr>
            <w:tcW w:w="5104" w:type="dxa"/>
            <w:vAlign w:val="center"/>
          </w:tcPr>
          <w:p w14:paraId="7B61781E" w14:textId="77777777" w:rsidR="0043406A" w:rsidRDefault="000B5F6D">
            <w:pPr>
              <w:rPr>
                <w:rFonts w:cs="Times New Roman"/>
                <w:color w:val="000000" w:themeColor="text1"/>
              </w:rPr>
            </w:pPr>
            <w:r>
              <w:rPr>
                <w:sz w:val="18"/>
              </w:rPr>
              <w:t>2.12.</w:t>
            </w:r>
            <w:proofErr w:type="gramStart"/>
            <w:r>
              <w:rPr>
                <w:sz w:val="18"/>
              </w:rPr>
              <w:t>0.dev</w:t>
            </w:r>
            <w:proofErr w:type="gramEnd"/>
            <w:r>
              <w:rPr>
                <w:sz w:val="18"/>
              </w:rPr>
              <w:t>20260408+cu128</w:t>
            </w:r>
          </w:p>
        </w:tc>
      </w:tr>
    </w:tbl>
    <w:p w14:paraId="65C139A3" w14:textId="77777777" w:rsidR="0043406A" w:rsidRDefault="000B5F6D">
      <w:pPr>
        <w:keepNext/>
        <w:jc w:val="center"/>
        <w:rPr>
          <w:rFonts w:cs="Times New Roman"/>
          <w:color w:val="000000" w:themeColor="text1"/>
        </w:rPr>
      </w:pPr>
      <w:r>
        <w:rPr>
          <w:rFonts w:cs="Times New Roman"/>
          <w:b/>
          <w:i/>
          <w:color w:val="000000" w:themeColor="text1"/>
          <w:sz w:val="20"/>
        </w:rPr>
        <w:t>Table 3.7. Principal Python libraries and their versions.</w:t>
      </w:r>
    </w:p>
    <w:p w14:paraId="40CD0E43" w14:textId="77777777" w:rsidR="0043406A" w:rsidRDefault="000B5F6D">
      <w:pPr>
        <w:pStyle w:val="Heading2"/>
        <w:rPr>
          <w:rFonts w:ascii="Times New Roman" w:hAnsi="Times New Roman" w:cs="Times New Roman"/>
          <w:color w:val="000000" w:themeColor="text1"/>
        </w:rPr>
      </w:pPr>
      <w:bookmarkStart w:id="155" w:name="_Toc233478578"/>
      <w:bookmarkStart w:id="156" w:name="_Toc235347962"/>
      <w:bookmarkStart w:id="157" w:name="_Toc235336461"/>
      <w:bookmarkStart w:id="158" w:name="_Toc234653942"/>
      <w:bookmarkStart w:id="159" w:name="_Toc235617950"/>
      <w:bookmarkEnd w:id="155"/>
      <w:r>
        <w:rPr>
          <w:rFonts w:ascii="Times New Roman" w:eastAsia="Times New Roman" w:hAnsi="Times New Roman" w:cs="Times New Roman"/>
          <w:color w:val="000000" w:themeColor="text1"/>
        </w:rPr>
        <w:t>3.15 Summary</w:t>
      </w:r>
      <w:bookmarkEnd w:id="156"/>
      <w:bookmarkEnd w:id="157"/>
      <w:bookmarkEnd w:id="158"/>
      <w:bookmarkEnd w:id="159"/>
    </w:p>
    <w:p w14:paraId="15A8F756" w14:textId="77777777" w:rsidR="0043406A" w:rsidRDefault="000B5F6D">
      <w:pPr>
        <w:jc w:val="both"/>
        <w:rPr>
          <w:rFonts w:cs="Times New Roman"/>
          <w:color w:val="000000" w:themeColor="text1"/>
        </w:rPr>
      </w:pPr>
      <w:r>
        <w:rPr>
          <w:rFonts w:cs="Times New Roman"/>
          <w:color w:val="000000" w:themeColor="text1"/>
        </w:rPr>
        <w:t xml:space="preserve">This chapter described the complete methodology: official-data collection, Arabic preprocessing, leakage-safe splitting, </w:t>
      </w:r>
      <w:proofErr w:type="spellStart"/>
      <w:r>
        <w:rPr>
          <w:rFonts w:cs="Times New Roman"/>
          <w:color w:val="000000" w:themeColor="text1"/>
        </w:rPr>
        <w:t>ChromaDB</w:t>
      </w:r>
      <w:proofErr w:type="spellEnd"/>
      <w:r>
        <w:rPr>
          <w:rFonts w:cs="Times New Roman"/>
          <w:color w:val="000000" w:themeColor="text1"/>
        </w:rPr>
        <w:t xml:space="preserve"> indexing, hybrid retrieval with reranking, reliability-controlled answer generation, deterministic legal calculation, voice processing, conversational memory, and the evaluation metrics. Experimental findings are presented and interpreted in Chapter 4.</w:t>
      </w:r>
    </w:p>
    <w:p w14:paraId="7588B55C" w14:textId="77777777" w:rsidR="0080247B" w:rsidRDefault="0080247B">
      <w:pPr>
        <w:jc w:val="both"/>
        <w:rPr>
          <w:rFonts w:cs="Times New Roman"/>
          <w:color w:val="000000" w:themeColor="text1"/>
        </w:rPr>
      </w:pPr>
    </w:p>
    <w:p w14:paraId="2D14C03D" w14:textId="77777777" w:rsidR="0080247B" w:rsidRDefault="0080247B">
      <w:pPr>
        <w:jc w:val="both"/>
        <w:rPr>
          <w:rFonts w:cs="Times New Roman"/>
          <w:color w:val="000000" w:themeColor="text1"/>
        </w:rPr>
      </w:pPr>
    </w:p>
    <w:p w14:paraId="3E257A6E" w14:textId="77777777" w:rsidR="0080247B" w:rsidRDefault="0080247B">
      <w:pPr>
        <w:jc w:val="both"/>
        <w:rPr>
          <w:rFonts w:cs="Times New Roman"/>
          <w:color w:val="000000" w:themeColor="text1"/>
        </w:rPr>
      </w:pPr>
    </w:p>
    <w:p w14:paraId="73FEB166" w14:textId="77777777" w:rsidR="0080247B" w:rsidRDefault="0080247B">
      <w:pPr>
        <w:jc w:val="both"/>
        <w:rPr>
          <w:rFonts w:cs="Times New Roman"/>
          <w:color w:val="000000" w:themeColor="text1"/>
        </w:rPr>
      </w:pPr>
    </w:p>
    <w:p w14:paraId="0BC292F5" w14:textId="77777777" w:rsidR="0080247B" w:rsidRDefault="0080247B">
      <w:pPr>
        <w:jc w:val="both"/>
        <w:rPr>
          <w:rFonts w:cs="Times New Roman"/>
          <w:color w:val="000000" w:themeColor="text1"/>
        </w:rPr>
      </w:pPr>
    </w:p>
    <w:p w14:paraId="6017CD29" w14:textId="77777777" w:rsidR="0080247B" w:rsidRDefault="0080247B">
      <w:pPr>
        <w:jc w:val="both"/>
        <w:rPr>
          <w:rFonts w:cs="Times New Roman"/>
          <w:color w:val="000000" w:themeColor="text1"/>
        </w:rPr>
      </w:pPr>
    </w:p>
    <w:p w14:paraId="5C322A0C" w14:textId="77777777" w:rsidR="0080247B" w:rsidRDefault="0080247B">
      <w:pPr>
        <w:jc w:val="both"/>
        <w:rPr>
          <w:rFonts w:cs="Times New Roman"/>
          <w:color w:val="000000" w:themeColor="text1"/>
        </w:rPr>
      </w:pPr>
    </w:p>
    <w:p w14:paraId="01DC2791" w14:textId="77777777" w:rsidR="0080247B" w:rsidRDefault="0080247B">
      <w:pPr>
        <w:jc w:val="both"/>
        <w:rPr>
          <w:rFonts w:cs="Times New Roman"/>
          <w:color w:val="000000" w:themeColor="text1"/>
        </w:rPr>
      </w:pPr>
    </w:p>
    <w:p w14:paraId="50FB169C" w14:textId="77777777" w:rsidR="0080247B" w:rsidRDefault="0080247B">
      <w:pPr>
        <w:jc w:val="both"/>
        <w:rPr>
          <w:rFonts w:cs="Times New Roman"/>
          <w:color w:val="000000" w:themeColor="text1"/>
        </w:rPr>
      </w:pPr>
    </w:p>
    <w:p w14:paraId="18013449" w14:textId="77777777" w:rsidR="0080247B" w:rsidRDefault="0080247B">
      <w:pPr>
        <w:jc w:val="both"/>
        <w:rPr>
          <w:rFonts w:cs="Times New Roman"/>
          <w:color w:val="000000" w:themeColor="text1"/>
        </w:rPr>
      </w:pPr>
    </w:p>
    <w:p w14:paraId="1D737797" w14:textId="77777777" w:rsidR="0080247B" w:rsidRDefault="0080247B">
      <w:pPr>
        <w:jc w:val="both"/>
        <w:rPr>
          <w:rFonts w:cs="Times New Roman"/>
          <w:color w:val="000000" w:themeColor="text1"/>
        </w:rPr>
      </w:pPr>
    </w:p>
    <w:p w14:paraId="57D3E8AC" w14:textId="77777777" w:rsidR="0080247B" w:rsidRDefault="0080247B">
      <w:pPr>
        <w:jc w:val="both"/>
        <w:rPr>
          <w:rFonts w:cs="Times New Roman"/>
          <w:color w:val="000000" w:themeColor="text1"/>
        </w:rPr>
      </w:pPr>
    </w:p>
    <w:p w14:paraId="0E254D4D" w14:textId="77777777" w:rsidR="0043406A" w:rsidRDefault="000B5F6D">
      <w:pPr>
        <w:pStyle w:val="Heading1"/>
        <w:spacing w:before="0"/>
        <w:jc w:val="center"/>
        <w:rPr>
          <w:rFonts w:ascii="Times New Roman" w:hAnsi="Times New Roman" w:cs="Times New Roman"/>
          <w:b/>
          <w:color w:val="000000" w:themeColor="text1"/>
        </w:rPr>
      </w:pPr>
      <w:bookmarkStart w:id="160" w:name="_Toc235347963"/>
      <w:bookmarkStart w:id="161" w:name="_Toc235336462"/>
      <w:bookmarkStart w:id="162" w:name="_Toc234653943"/>
      <w:bookmarkStart w:id="163" w:name="_Toc233630979"/>
      <w:bookmarkStart w:id="164" w:name="_Toc235617951"/>
      <w:r>
        <w:rPr>
          <w:rFonts w:ascii="Times New Roman" w:eastAsia="Times New Roman" w:hAnsi="Times New Roman" w:cs="Times New Roman"/>
          <w:b/>
          <w:color w:val="000000" w:themeColor="text1"/>
        </w:rPr>
        <w:t>Chapter 4: Results and Discussion</w:t>
      </w:r>
      <w:bookmarkEnd w:id="160"/>
      <w:bookmarkEnd w:id="161"/>
      <w:bookmarkEnd w:id="162"/>
      <w:bookmarkEnd w:id="163"/>
      <w:bookmarkEnd w:id="164"/>
    </w:p>
    <w:p w14:paraId="48133925" w14:textId="77777777" w:rsidR="0043406A" w:rsidRDefault="000B5F6D">
      <w:pPr>
        <w:pStyle w:val="Heading2"/>
        <w:jc w:val="both"/>
        <w:rPr>
          <w:rFonts w:ascii="Times New Roman" w:hAnsi="Times New Roman" w:cs="Times New Roman"/>
          <w:color w:val="000000" w:themeColor="text1"/>
        </w:rPr>
      </w:pPr>
      <w:bookmarkStart w:id="165" w:name="_Toc235347964"/>
      <w:bookmarkStart w:id="166" w:name="_Toc235336463"/>
      <w:bookmarkStart w:id="167" w:name="_Toc234653944"/>
      <w:bookmarkStart w:id="168" w:name="_Toc233630980"/>
      <w:bookmarkStart w:id="169" w:name="_Toc235617952"/>
      <w:r>
        <w:rPr>
          <w:rFonts w:ascii="Times New Roman" w:eastAsia="Times New Roman" w:hAnsi="Times New Roman" w:cs="Times New Roman"/>
          <w:color w:val="000000" w:themeColor="text1"/>
        </w:rPr>
        <w:t>4.1 Introduction</w:t>
      </w:r>
      <w:bookmarkEnd w:id="165"/>
      <w:bookmarkEnd w:id="166"/>
      <w:bookmarkEnd w:id="167"/>
      <w:bookmarkEnd w:id="168"/>
      <w:bookmarkEnd w:id="169"/>
    </w:p>
    <w:p w14:paraId="248426CC" w14:textId="6C17233C" w:rsidR="0043406A" w:rsidRPr="0080247B" w:rsidRDefault="000B5F6D" w:rsidP="0080247B">
      <w:pPr>
        <w:jc w:val="both"/>
      </w:pPr>
      <w:r>
        <w:t xml:space="preserve">This chapter presents the experimental results for the Arabic voice agent developed for Saudi Labor Law inquiries. The analysis is organized by system component: data preparation, retrieval, reliability gating, answer generation, paired statistical evaluation, voice processing, citation ablation, latency, and deterministic legal calculation. </w:t>
      </w:r>
    </w:p>
    <w:p w14:paraId="7CD1183A" w14:textId="77777777" w:rsidR="0043406A" w:rsidRDefault="000B5F6D">
      <w:pPr>
        <w:pStyle w:val="Heading2"/>
        <w:jc w:val="both"/>
        <w:rPr>
          <w:rFonts w:ascii="Times New Roman" w:hAnsi="Times New Roman" w:cs="Times New Roman"/>
          <w:color w:val="000000" w:themeColor="text1"/>
        </w:rPr>
      </w:pPr>
      <w:bookmarkStart w:id="170" w:name="_Toc235347965"/>
      <w:bookmarkStart w:id="171" w:name="_Toc235336464"/>
      <w:bookmarkStart w:id="172" w:name="_Toc234653945"/>
      <w:bookmarkStart w:id="173" w:name="_Toc233630981"/>
      <w:bookmarkStart w:id="174" w:name="_Toc235617953"/>
      <w:r>
        <w:rPr>
          <w:rFonts w:ascii="Times New Roman" w:eastAsia="Times New Roman" w:hAnsi="Times New Roman" w:cs="Times New Roman"/>
          <w:color w:val="000000" w:themeColor="text1"/>
        </w:rPr>
        <w:t>4.2 Experimental Setup</w:t>
      </w:r>
      <w:bookmarkEnd w:id="170"/>
      <w:bookmarkEnd w:id="171"/>
      <w:bookmarkEnd w:id="172"/>
      <w:bookmarkEnd w:id="173"/>
      <w:bookmarkEnd w:id="174"/>
    </w:p>
    <w:p w14:paraId="0E2F0C1B" w14:textId="77777777" w:rsidR="0080247B" w:rsidRPr="0080247B" w:rsidRDefault="0080247B" w:rsidP="0080247B">
      <w:pPr>
        <w:spacing w:after="120"/>
        <w:jc w:val="both"/>
      </w:pPr>
      <w:r w:rsidRPr="0080247B">
        <w:t>This section provides information about the hardware used, software versions, data splits and the error matrix (RAG) used in experiments.</w:t>
      </w:r>
    </w:p>
    <w:p w14:paraId="3DF02C38" w14:textId="77777777" w:rsidR="0080247B" w:rsidRPr="0080247B" w:rsidRDefault="0080247B" w:rsidP="0080247B">
      <w:pPr>
        <w:spacing w:after="120"/>
        <w:jc w:val="both"/>
      </w:pPr>
      <w:r w:rsidRPr="0080247B">
        <w:t>This is useful since the model loading speed, and retrieval, generation, voice processing and latency, are all dependent on the environment and the configuration in which they were run.</w:t>
      </w:r>
    </w:p>
    <w:p w14:paraId="716A50DE" w14:textId="77777777" w:rsidR="0043406A" w:rsidRDefault="000B5F6D">
      <w:pPr>
        <w:pStyle w:val="Heading3"/>
        <w:jc w:val="both"/>
        <w:rPr>
          <w:rFonts w:cs="Times New Roman"/>
          <w:color w:val="000000" w:themeColor="text1"/>
        </w:rPr>
      </w:pPr>
      <w:bookmarkStart w:id="175" w:name="_Toc235347966"/>
      <w:bookmarkStart w:id="176" w:name="_Toc235336465"/>
      <w:bookmarkStart w:id="177" w:name="_Toc234653946"/>
      <w:bookmarkStart w:id="178" w:name="_Toc233630982"/>
      <w:bookmarkStart w:id="179" w:name="_Toc235617954"/>
      <w:r>
        <w:rPr>
          <w:rFonts w:eastAsia="Times New Roman" w:cs="Times New Roman"/>
          <w:color w:val="000000" w:themeColor="text1"/>
        </w:rPr>
        <w:t>4.2.1 Technical Environment</w:t>
      </w:r>
      <w:bookmarkEnd w:id="175"/>
      <w:bookmarkEnd w:id="176"/>
      <w:bookmarkEnd w:id="177"/>
      <w:bookmarkEnd w:id="178"/>
      <w:bookmarkEnd w:id="179"/>
    </w:p>
    <w:p w14:paraId="16AD3A2E" w14:textId="2067BA5E" w:rsidR="0043406A" w:rsidRDefault="0080247B" w:rsidP="0080247B">
      <w:pPr>
        <w:spacing w:after="120"/>
        <w:jc w:val="both"/>
        <w:rPr>
          <w:rFonts w:cs="Times New Roman"/>
          <w:color w:val="000000" w:themeColor="text1"/>
          <w:szCs w:val="24"/>
        </w:rPr>
      </w:pPr>
      <w:r w:rsidRPr="0080247B">
        <w:t>All experiments were conducted in a local Anaconda environment using a workstation running Windows 11 Pro version and Python 3.13.13, along with an NVIDIA RTX 5090 GPU. The stochastic components have been seeded with 42, to promote reproducibility.</w:t>
      </w:r>
    </w:p>
    <w:p w14:paraId="0E9DAEFC" w14:textId="77777777" w:rsidR="0043406A" w:rsidRDefault="000B5F6D">
      <w:pPr>
        <w:keepNext/>
        <w:spacing w:after="80"/>
        <w:jc w:val="center"/>
        <w:rPr>
          <w:rFonts w:cs="Times New Roman"/>
          <w:color w:val="000000" w:themeColor="text1"/>
        </w:rPr>
      </w:pPr>
      <w:r>
        <w:rPr>
          <w:rFonts w:cs="Times New Roman"/>
          <w:i/>
          <w:color w:val="000000" w:themeColor="text1"/>
          <w:sz w:val="20"/>
        </w:rPr>
        <w:t>Table 4.1. Technical environment.</w:t>
      </w:r>
    </w:p>
    <w:tbl>
      <w:tblPr>
        <w:tblStyle w:val="TableGrid"/>
        <w:tblW w:w="7102" w:type="dxa"/>
        <w:jc w:val="center"/>
        <w:tblLayout w:type="fixed"/>
        <w:tblLook w:val="04A0" w:firstRow="1" w:lastRow="0" w:firstColumn="1" w:lastColumn="0" w:noHBand="0" w:noVBand="1"/>
      </w:tblPr>
      <w:tblGrid>
        <w:gridCol w:w="2152"/>
        <w:gridCol w:w="4950"/>
      </w:tblGrid>
      <w:tr w:rsidR="0043406A" w:rsidRPr="0080247B" w14:paraId="24DB1B84" w14:textId="77777777" w:rsidTr="0080247B">
        <w:trPr>
          <w:cantSplit/>
          <w:tblHeader/>
          <w:jc w:val="center"/>
        </w:trPr>
        <w:tc>
          <w:tcPr>
            <w:tcW w:w="2152"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524EBCD5" w14:textId="77777777" w:rsidR="0043406A" w:rsidRPr="0080247B" w:rsidRDefault="000B5F6D" w:rsidP="0080247B">
            <w:pPr>
              <w:keepNext/>
              <w:jc w:val="center"/>
              <w:rPr>
                <w:rFonts w:cs="Times New Roman"/>
                <w:color w:val="000000" w:themeColor="text1"/>
                <w:sz w:val="22"/>
                <w:szCs w:val="28"/>
              </w:rPr>
            </w:pPr>
            <w:r w:rsidRPr="0080247B">
              <w:rPr>
                <w:rFonts w:cs="Times New Roman"/>
                <w:b/>
                <w:color w:val="000000" w:themeColor="text1"/>
                <w:sz w:val="22"/>
                <w:szCs w:val="28"/>
              </w:rPr>
              <w:t>Component</w:t>
            </w:r>
          </w:p>
        </w:tc>
        <w:tc>
          <w:tcPr>
            <w:tcW w:w="4950"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31AF1591" w14:textId="77777777" w:rsidR="0043406A" w:rsidRPr="0080247B" w:rsidRDefault="000B5F6D" w:rsidP="0080247B">
            <w:pPr>
              <w:keepNext/>
              <w:jc w:val="center"/>
              <w:rPr>
                <w:rFonts w:cs="Times New Roman"/>
                <w:color w:val="000000" w:themeColor="text1"/>
                <w:sz w:val="22"/>
                <w:szCs w:val="28"/>
              </w:rPr>
            </w:pPr>
            <w:r w:rsidRPr="0080247B">
              <w:rPr>
                <w:rFonts w:cs="Times New Roman"/>
                <w:b/>
                <w:color w:val="000000" w:themeColor="text1"/>
                <w:sz w:val="22"/>
                <w:szCs w:val="28"/>
              </w:rPr>
              <w:t>Specification</w:t>
            </w:r>
          </w:p>
        </w:tc>
      </w:tr>
      <w:tr w:rsidR="0043406A" w:rsidRPr="0080247B" w14:paraId="239FB0D2"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vAlign w:val="center"/>
          </w:tcPr>
          <w:p w14:paraId="04BB6781"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Development platform</w:t>
            </w:r>
          </w:p>
        </w:tc>
        <w:tc>
          <w:tcPr>
            <w:tcW w:w="4950" w:type="dxa"/>
            <w:tcBorders>
              <w:top w:val="single" w:sz="6" w:space="0" w:color="9AA7BD"/>
              <w:left w:val="single" w:sz="6" w:space="0" w:color="9AA7BD"/>
              <w:bottom w:val="single" w:sz="6" w:space="0" w:color="9AA7BD"/>
              <w:right w:val="single" w:sz="6" w:space="0" w:color="9AA7BD"/>
            </w:tcBorders>
            <w:vAlign w:val="center"/>
          </w:tcPr>
          <w:p w14:paraId="247E7D75"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Anaconda (</w:t>
            </w:r>
            <w:proofErr w:type="spellStart"/>
            <w:r w:rsidRPr="0080247B">
              <w:rPr>
                <w:rFonts w:cs="Times New Roman"/>
                <w:color w:val="000000" w:themeColor="text1"/>
                <w:sz w:val="22"/>
                <w:szCs w:val="28"/>
              </w:rPr>
              <w:t>conda</w:t>
            </w:r>
            <w:proofErr w:type="spellEnd"/>
            <w:r w:rsidRPr="0080247B">
              <w:rPr>
                <w:rFonts w:cs="Times New Roman"/>
                <w:color w:val="000000" w:themeColor="text1"/>
                <w:sz w:val="22"/>
                <w:szCs w:val="28"/>
              </w:rPr>
              <w:t xml:space="preserve"> environment)</w:t>
            </w:r>
          </w:p>
        </w:tc>
      </w:tr>
      <w:tr w:rsidR="0043406A" w:rsidRPr="0080247B" w14:paraId="092A0C8B"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04F2E6C"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Programming language</w:t>
            </w:r>
          </w:p>
        </w:tc>
        <w:tc>
          <w:tcPr>
            <w:tcW w:w="49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8B4BFAC" w14:textId="77777777" w:rsidR="0043406A" w:rsidRPr="0080247B" w:rsidRDefault="000B5F6D" w:rsidP="0080247B">
            <w:pPr>
              <w:jc w:val="center"/>
              <w:rPr>
                <w:rFonts w:cs="Times New Roman"/>
                <w:color w:val="000000" w:themeColor="text1"/>
                <w:sz w:val="22"/>
                <w:szCs w:val="28"/>
              </w:rPr>
            </w:pPr>
            <w:r w:rsidRPr="0080247B">
              <w:rPr>
                <w:sz w:val="22"/>
                <w:szCs w:val="28"/>
              </w:rPr>
              <w:t>Python 3.13.13</w:t>
            </w:r>
          </w:p>
        </w:tc>
      </w:tr>
      <w:tr w:rsidR="0043406A" w:rsidRPr="0080247B" w14:paraId="0DABAD2A"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vAlign w:val="center"/>
          </w:tcPr>
          <w:p w14:paraId="2D2FE8EB"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Operating system</w:t>
            </w:r>
          </w:p>
        </w:tc>
        <w:tc>
          <w:tcPr>
            <w:tcW w:w="4950" w:type="dxa"/>
            <w:tcBorders>
              <w:top w:val="single" w:sz="6" w:space="0" w:color="9AA7BD"/>
              <w:left w:val="single" w:sz="6" w:space="0" w:color="9AA7BD"/>
              <w:bottom w:val="single" w:sz="6" w:space="0" w:color="9AA7BD"/>
              <w:right w:val="single" w:sz="6" w:space="0" w:color="9AA7BD"/>
            </w:tcBorders>
            <w:vAlign w:val="center"/>
          </w:tcPr>
          <w:p w14:paraId="22075098" w14:textId="77777777" w:rsidR="0043406A" w:rsidRPr="0080247B" w:rsidRDefault="000B5F6D" w:rsidP="0080247B">
            <w:pPr>
              <w:jc w:val="center"/>
              <w:rPr>
                <w:rFonts w:cs="Times New Roman"/>
                <w:color w:val="000000" w:themeColor="text1"/>
                <w:sz w:val="22"/>
                <w:szCs w:val="28"/>
              </w:rPr>
            </w:pPr>
            <w:r w:rsidRPr="0080247B">
              <w:rPr>
                <w:sz w:val="22"/>
                <w:szCs w:val="28"/>
              </w:rPr>
              <w:t>Windows 11 Pro</w:t>
            </w:r>
          </w:p>
        </w:tc>
      </w:tr>
      <w:tr w:rsidR="0043406A" w:rsidRPr="0080247B" w14:paraId="34B81E5A"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E1EE4D9"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GPU</w:t>
            </w:r>
          </w:p>
        </w:tc>
        <w:tc>
          <w:tcPr>
            <w:tcW w:w="49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523E2256" w14:textId="77777777" w:rsidR="0043406A" w:rsidRPr="0080247B" w:rsidRDefault="000B5F6D" w:rsidP="0080247B">
            <w:pPr>
              <w:jc w:val="center"/>
              <w:rPr>
                <w:rFonts w:cs="Times New Roman"/>
                <w:color w:val="000000" w:themeColor="text1"/>
                <w:sz w:val="22"/>
                <w:szCs w:val="28"/>
              </w:rPr>
            </w:pPr>
            <w:r w:rsidRPr="0080247B">
              <w:rPr>
                <w:sz w:val="22"/>
                <w:szCs w:val="28"/>
              </w:rPr>
              <w:t>NVIDIA RTX 5090, 32 GiB VRAM (CUDA 12.8)</w:t>
            </w:r>
          </w:p>
        </w:tc>
      </w:tr>
      <w:tr w:rsidR="0043406A" w:rsidRPr="0080247B" w14:paraId="72077AAD"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vAlign w:val="center"/>
          </w:tcPr>
          <w:p w14:paraId="167125C2"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Random seed</w:t>
            </w:r>
          </w:p>
        </w:tc>
        <w:tc>
          <w:tcPr>
            <w:tcW w:w="4950" w:type="dxa"/>
            <w:tcBorders>
              <w:top w:val="single" w:sz="6" w:space="0" w:color="9AA7BD"/>
              <w:left w:val="single" w:sz="6" w:space="0" w:color="9AA7BD"/>
              <w:bottom w:val="single" w:sz="6" w:space="0" w:color="9AA7BD"/>
              <w:right w:val="single" w:sz="6" w:space="0" w:color="9AA7BD"/>
            </w:tcBorders>
            <w:vAlign w:val="center"/>
          </w:tcPr>
          <w:p w14:paraId="0DC24CC3"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42</w:t>
            </w:r>
          </w:p>
        </w:tc>
      </w:tr>
    </w:tbl>
    <w:p w14:paraId="23FA34A3" w14:textId="77777777" w:rsidR="0043406A" w:rsidRDefault="0043406A">
      <w:pPr>
        <w:spacing w:after="80"/>
        <w:jc w:val="both"/>
        <w:rPr>
          <w:rFonts w:cs="Times New Roman"/>
          <w:color w:val="000000" w:themeColor="text1"/>
        </w:rPr>
      </w:pPr>
    </w:p>
    <w:p w14:paraId="50C2195F" w14:textId="77777777" w:rsidR="0043406A" w:rsidRDefault="0043406A">
      <w:pPr>
        <w:spacing w:after="40"/>
        <w:jc w:val="both"/>
        <w:rPr>
          <w:rFonts w:cs="Times New Roman"/>
          <w:color w:val="000000" w:themeColor="text1"/>
        </w:rPr>
      </w:pPr>
    </w:p>
    <w:p w14:paraId="41542847" w14:textId="77777777" w:rsidR="0043406A" w:rsidRDefault="000B5F6D">
      <w:pPr>
        <w:spacing w:after="100"/>
        <w:jc w:val="center"/>
        <w:rPr>
          <w:rFonts w:cs="Times New Roman"/>
          <w:color w:val="000000" w:themeColor="text1"/>
        </w:rPr>
      </w:pPr>
      <w:r>
        <w:rPr>
          <w:noProof/>
        </w:rPr>
        <w:lastRenderedPageBreak/>
        <w:drawing>
          <wp:inline distT="0" distB="0" distL="0" distR="0" wp14:anchorId="297AF5AE" wp14:editId="6D2FE73B">
            <wp:extent cx="5394960" cy="2992755"/>
            <wp:effectExtent l="0" t="0" r="0" b="0"/>
            <wp:docPr id="17"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12"/>
                    <pic:cNvPicPr>
                      <a:picLocks noChangeAspect="1" noChangeArrowheads="1"/>
                    </pic:cNvPicPr>
                  </pic:nvPicPr>
                  <pic:blipFill>
                    <a:blip r:embed="rId24"/>
                    <a:stretch>
                      <a:fillRect/>
                    </a:stretch>
                  </pic:blipFill>
                  <pic:spPr bwMode="auto">
                    <a:xfrm>
                      <a:off x="0" y="0"/>
                      <a:ext cx="5394960" cy="2992755"/>
                    </a:xfrm>
                    <a:prstGeom prst="rect">
                      <a:avLst/>
                    </a:prstGeom>
                    <a:noFill/>
                  </pic:spPr>
                </pic:pic>
              </a:graphicData>
            </a:graphic>
          </wp:inline>
        </w:drawing>
      </w:r>
    </w:p>
    <w:p w14:paraId="549A12AB" w14:textId="77777777" w:rsidR="0043406A" w:rsidRDefault="000B5F6D">
      <w:pPr>
        <w:spacing w:after="100"/>
        <w:jc w:val="center"/>
        <w:rPr>
          <w:rFonts w:cs="Times New Roman"/>
          <w:color w:val="000000" w:themeColor="text1"/>
        </w:rPr>
      </w:pPr>
      <w:r>
        <w:rPr>
          <w:rFonts w:cs="Times New Roman"/>
          <w:i/>
          <w:color w:val="000000" w:themeColor="text1"/>
          <w:sz w:val="20"/>
        </w:rPr>
        <w:t>Figure 4.1. Code notebook screenshot: technical environment and GPU verification (Stage 03).</w:t>
      </w:r>
    </w:p>
    <w:p w14:paraId="35CB1306" w14:textId="77777777" w:rsidR="0043406A" w:rsidRDefault="000B5F6D">
      <w:pPr>
        <w:jc w:val="center"/>
        <w:rPr>
          <w:rFonts w:cs="Times New Roman"/>
          <w:color w:val="000000" w:themeColor="text1"/>
        </w:rPr>
      </w:pPr>
      <w:r>
        <w:rPr>
          <w:rFonts w:cs="Times New Roman"/>
          <w:i/>
          <w:color w:val="000000" w:themeColor="text1"/>
          <w:sz w:val="20"/>
        </w:rPr>
        <w:t>Figure 4.1 shows the notebook output used to verify the execution environment and GPU availability. The recorded output confirms that the retrieval and generation experiments were run under the hardware setting reported in Table 4.1.</w:t>
      </w:r>
    </w:p>
    <w:p w14:paraId="4AA58C0B" w14:textId="77777777" w:rsidR="0043406A" w:rsidRDefault="000B5F6D">
      <w:pPr>
        <w:pStyle w:val="Heading3"/>
        <w:jc w:val="both"/>
        <w:rPr>
          <w:rFonts w:cs="Times New Roman"/>
          <w:color w:val="000000" w:themeColor="text1"/>
        </w:rPr>
      </w:pPr>
      <w:bookmarkStart w:id="180" w:name="_Toc235347967"/>
      <w:bookmarkStart w:id="181" w:name="_Toc235336466"/>
      <w:bookmarkStart w:id="182" w:name="_Toc234653947"/>
      <w:bookmarkStart w:id="183" w:name="_Toc233630983"/>
      <w:bookmarkStart w:id="184" w:name="_Toc235617955"/>
      <w:r>
        <w:rPr>
          <w:rFonts w:eastAsia="Times New Roman" w:cs="Times New Roman"/>
          <w:color w:val="000000" w:themeColor="text1"/>
        </w:rPr>
        <w:t>4.2.2 Software Libraries and Versions</w:t>
      </w:r>
      <w:bookmarkEnd w:id="180"/>
      <w:bookmarkEnd w:id="181"/>
      <w:bookmarkEnd w:id="182"/>
      <w:bookmarkEnd w:id="183"/>
      <w:bookmarkEnd w:id="184"/>
    </w:p>
    <w:p w14:paraId="4BFA6B0C" w14:textId="77777777" w:rsidR="0043406A" w:rsidRDefault="000B5F6D">
      <w:pPr>
        <w:spacing w:after="120"/>
        <w:jc w:val="both"/>
        <w:rPr>
          <w:rFonts w:cs="Times New Roman"/>
          <w:color w:val="000000" w:themeColor="text1"/>
          <w:szCs w:val="24"/>
        </w:rPr>
      </w:pPr>
      <w:r>
        <w:rPr>
          <w:rStyle w:val="cursor-pointer"/>
          <w:rFonts w:cs="Times New Roman"/>
          <w:szCs w:val="24"/>
        </w:rPr>
        <w:t xml:space="preserve">Table 4.2 summarizes the principal software libraries used in the experiments. </w:t>
      </w:r>
      <w:proofErr w:type="spellStart"/>
      <w:r>
        <w:rPr>
          <w:rStyle w:val="cursor-pointer"/>
          <w:rFonts w:cs="Times New Roman"/>
          <w:szCs w:val="24"/>
        </w:rPr>
        <w:t>PyTorch</w:t>
      </w:r>
      <w:proofErr w:type="spellEnd"/>
      <w:r>
        <w:rPr>
          <w:rStyle w:val="cursor-pointer"/>
          <w:rFonts w:cs="Times New Roman"/>
          <w:szCs w:val="24"/>
        </w:rPr>
        <w:t xml:space="preserve">, Transformers, Sentence-Transformers, and </w:t>
      </w:r>
      <w:proofErr w:type="spellStart"/>
      <w:r>
        <w:rPr>
          <w:rStyle w:val="cursor-pointer"/>
          <w:rFonts w:cs="Times New Roman"/>
          <w:szCs w:val="24"/>
        </w:rPr>
        <w:t>ChromaDB</w:t>
      </w:r>
      <w:proofErr w:type="spellEnd"/>
      <w:r>
        <w:rPr>
          <w:rStyle w:val="cursor-pointer"/>
          <w:rFonts w:cs="Times New Roman"/>
          <w:szCs w:val="24"/>
        </w:rPr>
        <w:t xml:space="preserve"> [25] supported the retrieval and generation components. The </w:t>
      </w:r>
      <w:proofErr w:type="spellStart"/>
      <w:r>
        <w:rPr>
          <w:rStyle w:val="cursor-pointer"/>
          <w:rFonts w:cs="Times New Roman"/>
          <w:szCs w:val="24"/>
        </w:rPr>
        <w:t>bitsandbytes</w:t>
      </w:r>
      <w:proofErr w:type="spellEnd"/>
      <w:r>
        <w:rPr>
          <w:rStyle w:val="cursor-pointer"/>
          <w:rFonts w:cs="Times New Roman"/>
          <w:szCs w:val="24"/>
        </w:rPr>
        <w:t xml:space="preserve"> library enabled 4-bit model loading, while </w:t>
      </w:r>
      <w:proofErr w:type="spellStart"/>
      <w:r>
        <w:rPr>
          <w:rStyle w:val="cursor-pointer"/>
          <w:rFonts w:cs="Times New Roman"/>
          <w:szCs w:val="24"/>
        </w:rPr>
        <w:t>jiwer</w:t>
      </w:r>
      <w:proofErr w:type="spellEnd"/>
      <w:r>
        <w:rPr>
          <w:rStyle w:val="cursor-pointer"/>
          <w:rFonts w:cs="Times New Roman"/>
          <w:szCs w:val="24"/>
        </w:rPr>
        <w:t xml:space="preserve"> was used to compute WER and CER.</w:t>
      </w:r>
    </w:p>
    <w:p w14:paraId="60E97829" w14:textId="77777777" w:rsidR="0043406A" w:rsidRDefault="000B5F6D">
      <w:pPr>
        <w:keepNext/>
        <w:spacing w:after="80"/>
        <w:jc w:val="center"/>
        <w:rPr>
          <w:rFonts w:cs="Times New Roman"/>
          <w:color w:val="000000" w:themeColor="text1"/>
        </w:rPr>
      </w:pPr>
      <w:r>
        <w:rPr>
          <w:rFonts w:cs="Times New Roman"/>
          <w:i/>
          <w:color w:val="000000" w:themeColor="text1"/>
          <w:sz w:val="20"/>
        </w:rPr>
        <w:t>Table 4.2. Core libraries and their versions.</w:t>
      </w:r>
    </w:p>
    <w:tbl>
      <w:tblPr>
        <w:tblStyle w:val="TableGrid"/>
        <w:tblW w:w="8452" w:type="dxa"/>
        <w:jc w:val="center"/>
        <w:tblLayout w:type="fixed"/>
        <w:tblLook w:val="04A0" w:firstRow="1" w:lastRow="0" w:firstColumn="1" w:lastColumn="0" w:noHBand="0" w:noVBand="1"/>
      </w:tblPr>
      <w:tblGrid>
        <w:gridCol w:w="2062"/>
        <w:gridCol w:w="3240"/>
        <w:gridCol w:w="3150"/>
      </w:tblGrid>
      <w:tr w:rsidR="0043406A" w:rsidRPr="0080247B" w14:paraId="3A221000" w14:textId="77777777" w:rsidTr="0080247B">
        <w:trPr>
          <w:cantSplit/>
          <w:tblHeader/>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77B39DB3" w14:textId="77777777" w:rsidR="0043406A" w:rsidRPr="0080247B" w:rsidRDefault="000B5F6D">
            <w:pPr>
              <w:keepNext/>
              <w:jc w:val="both"/>
              <w:rPr>
                <w:rFonts w:cs="Times New Roman"/>
                <w:color w:val="000000" w:themeColor="text1"/>
                <w:sz w:val="22"/>
                <w:szCs w:val="28"/>
              </w:rPr>
            </w:pPr>
            <w:r w:rsidRPr="0080247B">
              <w:rPr>
                <w:rFonts w:cs="Times New Roman"/>
                <w:b/>
                <w:color w:val="000000" w:themeColor="text1"/>
                <w:sz w:val="22"/>
                <w:szCs w:val="28"/>
              </w:rPr>
              <w:t>Library</w:t>
            </w:r>
          </w:p>
        </w:tc>
        <w:tc>
          <w:tcPr>
            <w:tcW w:w="3240"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40B5CFF1" w14:textId="77777777" w:rsidR="0043406A" w:rsidRPr="0080247B" w:rsidRDefault="000B5F6D">
            <w:pPr>
              <w:keepNext/>
              <w:jc w:val="both"/>
              <w:rPr>
                <w:rFonts w:cs="Times New Roman"/>
                <w:color w:val="000000" w:themeColor="text1"/>
                <w:sz w:val="22"/>
                <w:szCs w:val="28"/>
              </w:rPr>
            </w:pPr>
            <w:r w:rsidRPr="0080247B">
              <w:rPr>
                <w:rFonts w:cs="Times New Roman"/>
                <w:b/>
                <w:color w:val="000000" w:themeColor="text1"/>
                <w:sz w:val="22"/>
                <w:szCs w:val="28"/>
              </w:rPr>
              <w:t>Version</w:t>
            </w:r>
          </w:p>
        </w:tc>
        <w:tc>
          <w:tcPr>
            <w:tcW w:w="3150"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19F72A64" w14:textId="77777777" w:rsidR="0043406A" w:rsidRPr="0080247B" w:rsidRDefault="000B5F6D">
            <w:pPr>
              <w:keepNext/>
              <w:jc w:val="both"/>
              <w:rPr>
                <w:rFonts w:cs="Times New Roman"/>
                <w:color w:val="000000" w:themeColor="text1"/>
                <w:sz w:val="22"/>
                <w:szCs w:val="28"/>
              </w:rPr>
            </w:pPr>
            <w:r w:rsidRPr="0080247B">
              <w:rPr>
                <w:rFonts w:cs="Times New Roman"/>
                <w:b/>
                <w:color w:val="000000" w:themeColor="text1"/>
                <w:sz w:val="22"/>
                <w:szCs w:val="28"/>
              </w:rPr>
              <w:t>Role</w:t>
            </w:r>
          </w:p>
        </w:tc>
      </w:tr>
      <w:tr w:rsidR="0043406A" w:rsidRPr="0080247B" w14:paraId="1E47A396"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47CCA964"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PyTorch</w:t>
            </w:r>
            <w:proofErr w:type="spellEnd"/>
          </w:p>
        </w:tc>
        <w:tc>
          <w:tcPr>
            <w:tcW w:w="3240" w:type="dxa"/>
            <w:tcBorders>
              <w:top w:val="single" w:sz="6" w:space="0" w:color="9AA7BD"/>
              <w:left w:val="single" w:sz="6" w:space="0" w:color="9AA7BD"/>
              <w:bottom w:val="single" w:sz="6" w:space="0" w:color="9AA7BD"/>
              <w:right w:val="single" w:sz="6" w:space="0" w:color="9AA7BD"/>
            </w:tcBorders>
            <w:vAlign w:val="center"/>
          </w:tcPr>
          <w:p w14:paraId="118B2F8E" w14:textId="1AA52C94" w:rsidR="0043406A" w:rsidRPr="0080247B" w:rsidRDefault="000B5F6D">
            <w:pPr>
              <w:jc w:val="both"/>
              <w:rPr>
                <w:rFonts w:cs="Times New Roman"/>
                <w:color w:val="000000" w:themeColor="text1"/>
                <w:sz w:val="22"/>
                <w:szCs w:val="28"/>
              </w:rPr>
            </w:pPr>
            <w:r w:rsidRPr="0080247B">
              <w:rPr>
                <w:sz w:val="22"/>
                <w:szCs w:val="28"/>
              </w:rPr>
              <w:t>2.12.</w:t>
            </w:r>
            <w:proofErr w:type="gramStart"/>
            <w:r w:rsidRPr="0080247B">
              <w:rPr>
                <w:sz w:val="22"/>
                <w:szCs w:val="28"/>
              </w:rPr>
              <w:t>0.dev</w:t>
            </w:r>
            <w:proofErr w:type="gramEnd"/>
            <w:r w:rsidRPr="0080247B">
              <w:rPr>
                <w:sz w:val="22"/>
                <w:szCs w:val="28"/>
              </w:rPr>
              <w:t>20260408</w:t>
            </w:r>
            <w:r w:rsidR="0080247B">
              <w:rPr>
                <w:sz w:val="22"/>
                <w:szCs w:val="28"/>
              </w:rPr>
              <w:t xml:space="preserve"> </w:t>
            </w:r>
            <w:r w:rsidRPr="0080247B">
              <w:rPr>
                <w:sz w:val="22"/>
                <w:szCs w:val="28"/>
              </w:rPr>
              <w:t>+</w:t>
            </w:r>
            <w:r w:rsidR="0080247B">
              <w:rPr>
                <w:sz w:val="22"/>
                <w:szCs w:val="28"/>
              </w:rPr>
              <w:t xml:space="preserve"> </w:t>
            </w:r>
            <w:r w:rsidRPr="0080247B">
              <w:rPr>
                <w:sz w:val="22"/>
                <w:szCs w:val="28"/>
              </w:rPr>
              <w:t>cu128</w:t>
            </w:r>
          </w:p>
        </w:tc>
        <w:tc>
          <w:tcPr>
            <w:tcW w:w="3150" w:type="dxa"/>
            <w:tcBorders>
              <w:top w:val="single" w:sz="6" w:space="0" w:color="9AA7BD"/>
              <w:left w:val="single" w:sz="6" w:space="0" w:color="9AA7BD"/>
              <w:bottom w:val="single" w:sz="6" w:space="0" w:color="9AA7BD"/>
              <w:right w:val="single" w:sz="6" w:space="0" w:color="9AA7BD"/>
            </w:tcBorders>
            <w:vAlign w:val="center"/>
          </w:tcPr>
          <w:p w14:paraId="23AC2657"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Deep-learning backend</w:t>
            </w:r>
          </w:p>
        </w:tc>
      </w:tr>
      <w:tr w:rsidR="0043406A" w:rsidRPr="0080247B" w14:paraId="7E456793"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D5B6C03"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Transformers</w:t>
            </w:r>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74B839B"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5.12.1</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2704CD51"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LLM and ASR loading</w:t>
            </w:r>
          </w:p>
        </w:tc>
      </w:tr>
      <w:tr w:rsidR="0043406A" w:rsidRPr="0080247B" w14:paraId="3D8727AC"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47A379B9"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Sentence-Transformers</w:t>
            </w:r>
          </w:p>
        </w:tc>
        <w:tc>
          <w:tcPr>
            <w:tcW w:w="3240" w:type="dxa"/>
            <w:tcBorders>
              <w:top w:val="single" w:sz="6" w:space="0" w:color="9AA7BD"/>
              <w:left w:val="single" w:sz="6" w:space="0" w:color="9AA7BD"/>
              <w:bottom w:val="single" w:sz="6" w:space="0" w:color="9AA7BD"/>
              <w:right w:val="single" w:sz="6" w:space="0" w:color="9AA7BD"/>
            </w:tcBorders>
            <w:vAlign w:val="center"/>
          </w:tcPr>
          <w:p w14:paraId="658189D8"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5.5.1</w:t>
            </w:r>
          </w:p>
        </w:tc>
        <w:tc>
          <w:tcPr>
            <w:tcW w:w="3150" w:type="dxa"/>
            <w:tcBorders>
              <w:top w:val="single" w:sz="6" w:space="0" w:color="9AA7BD"/>
              <w:left w:val="single" w:sz="6" w:space="0" w:color="9AA7BD"/>
              <w:bottom w:val="single" w:sz="6" w:space="0" w:color="9AA7BD"/>
              <w:right w:val="single" w:sz="6" w:space="0" w:color="9AA7BD"/>
            </w:tcBorders>
            <w:vAlign w:val="center"/>
          </w:tcPr>
          <w:p w14:paraId="359202EE"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 xml:space="preserve">Embeddings and </w:t>
            </w:r>
            <w:proofErr w:type="spellStart"/>
            <w:r w:rsidRPr="0080247B">
              <w:rPr>
                <w:rFonts w:cs="Times New Roman"/>
                <w:color w:val="000000" w:themeColor="text1"/>
                <w:sz w:val="22"/>
                <w:szCs w:val="28"/>
              </w:rPr>
              <w:t>reranker</w:t>
            </w:r>
            <w:proofErr w:type="spellEnd"/>
          </w:p>
        </w:tc>
      </w:tr>
      <w:tr w:rsidR="0043406A" w:rsidRPr="0080247B" w14:paraId="1C311520"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509C8B4"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ChromaDB</w:t>
            </w:r>
            <w:proofErr w:type="spellEnd"/>
            <w:r w:rsidRPr="0080247B">
              <w:rPr>
                <w:rFonts w:cs="Times New Roman"/>
                <w:color w:val="000000" w:themeColor="text1"/>
                <w:sz w:val="22"/>
                <w:szCs w:val="28"/>
              </w:rPr>
              <w:t xml:space="preserve"> [25]</w:t>
            </w:r>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3656559"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1.5.9</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3EDFDDE"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Persistent vector database</w:t>
            </w:r>
          </w:p>
        </w:tc>
      </w:tr>
      <w:tr w:rsidR="0043406A" w:rsidRPr="0080247B" w14:paraId="7AD7D3E7"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2204408C"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rank-bm25</w:t>
            </w:r>
          </w:p>
        </w:tc>
        <w:tc>
          <w:tcPr>
            <w:tcW w:w="3240" w:type="dxa"/>
            <w:tcBorders>
              <w:top w:val="single" w:sz="6" w:space="0" w:color="9AA7BD"/>
              <w:left w:val="single" w:sz="6" w:space="0" w:color="9AA7BD"/>
              <w:bottom w:val="single" w:sz="6" w:space="0" w:color="9AA7BD"/>
              <w:right w:val="single" w:sz="6" w:space="0" w:color="9AA7BD"/>
            </w:tcBorders>
            <w:vAlign w:val="center"/>
          </w:tcPr>
          <w:p w14:paraId="182CFF1F"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0.2.2</w:t>
            </w:r>
          </w:p>
        </w:tc>
        <w:tc>
          <w:tcPr>
            <w:tcW w:w="3150" w:type="dxa"/>
            <w:tcBorders>
              <w:top w:val="single" w:sz="6" w:space="0" w:color="9AA7BD"/>
              <w:left w:val="single" w:sz="6" w:space="0" w:color="9AA7BD"/>
              <w:bottom w:val="single" w:sz="6" w:space="0" w:color="9AA7BD"/>
              <w:right w:val="single" w:sz="6" w:space="0" w:color="9AA7BD"/>
            </w:tcBorders>
            <w:vAlign w:val="center"/>
          </w:tcPr>
          <w:p w14:paraId="11440DF3"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Lexical (BM25) retrieval</w:t>
            </w:r>
          </w:p>
        </w:tc>
      </w:tr>
      <w:tr w:rsidR="0043406A" w:rsidRPr="0080247B" w14:paraId="16B2513F"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4E940B3"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bitsandbytes</w:t>
            </w:r>
            <w:proofErr w:type="spellEnd"/>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363EF90"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0.49.2</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BEA4DAA"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4-bit model quantization</w:t>
            </w:r>
          </w:p>
        </w:tc>
      </w:tr>
      <w:tr w:rsidR="0043406A" w:rsidRPr="0080247B" w14:paraId="3A96DFB0"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51E3934F"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accelerate</w:t>
            </w:r>
          </w:p>
        </w:tc>
        <w:tc>
          <w:tcPr>
            <w:tcW w:w="3240" w:type="dxa"/>
            <w:tcBorders>
              <w:top w:val="single" w:sz="6" w:space="0" w:color="9AA7BD"/>
              <w:left w:val="single" w:sz="6" w:space="0" w:color="9AA7BD"/>
              <w:bottom w:val="single" w:sz="6" w:space="0" w:color="9AA7BD"/>
              <w:right w:val="single" w:sz="6" w:space="0" w:color="9AA7BD"/>
            </w:tcBorders>
            <w:vAlign w:val="center"/>
          </w:tcPr>
          <w:p w14:paraId="22972B19"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1.14.0</w:t>
            </w:r>
          </w:p>
        </w:tc>
        <w:tc>
          <w:tcPr>
            <w:tcW w:w="3150" w:type="dxa"/>
            <w:tcBorders>
              <w:top w:val="single" w:sz="6" w:space="0" w:color="9AA7BD"/>
              <w:left w:val="single" w:sz="6" w:space="0" w:color="9AA7BD"/>
              <w:bottom w:val="single" w:sz="6" w:space="0" w:color="9AA7BD"/>
              <w:right w:val="single" w:sz="6" w:space="0" w:color="9AA7BD"/>
            </w:tcBorders>
            <w:vAlign w:val="center"/>
          </w:tcPr>
          <w:p w14:paraId="1C5D190E"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Model loading and placement</w:t>
            </w:r>
          </w:p>
        </w:tc>
      </w:tr>
      <w:tr w:rsidR="0043406A" w:rsidRPr="0080247B" w14:paraId="7E8E5D08"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9104638"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Gradio</w:t>
            </w:r>
            <w:proofErr w:type="spellEnd"/>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0629FAC"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6.19.0</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2944E58"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Web interface</w:t>
            </w:r>
          </w:p>
        </w:tc>
      </w:tr>
      <w:tr w:rsidR="0043406A" w:rsidRPr="0080247B" w14:paraId="7D8418EE"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3693FEA8"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jiwer</w:t>
            </w:r>
            <w:proofErr w:type="spellEnd"/>
          </w:p>
        </w:tc>
        <w:tc>
          <w:tcPr>
            <w:tcW w:w="3240" w:type="dxa"/>
            <w:tcBorders>
              <w:top w:val="single" w:sz="6" w:space="0" w:color="9AA7BD"/>
              <w:left w:val="single" w:sz="6" w:space="0" w:color="9AA7BD"/>
              <w:bottom w:val="single" w:sz="6" w:space="0" w:color="9AA7BD"/>
              <w:right w:val="single" w:sz="6" w:space="0" w:color="9AA7BD"/>
            </w:tcBorders>
            <w:vAlign w:val="center"/>
          </w:tcPr>
          <w:p w14:paraId="669D4B85"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4.0.0</w:t>
            </w:r>
          </w:p>
        </w:tc>
        <w:tc>
          <w:tcPr>
            <w:tcW w:w="3150" w:type="dxa"/>
            <w:tcBorders>
              <w:top w:val="single" w:sz="6" w:space="0" w:color="9AA7BD"/>
              <w:left w:val="single" w:sz="6" w:space="0" w:color="9AA7BD"/>
              <w:bottom w:val="single" w:sz="6" w:space="0" w:color="9AA7BD"/>
              <w:right w:val="single" w:sz="6" w:space="0" w:color="9AA7BD"/>
            </w:tcBorders>
            <w:vAlign w:val="center"/>
          </w:tcPr>
          <w:p w14:paraId="3B671B03"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WER / CER computation</w:t>
            </w:r>
          </w:p>
        </w:tc>
      </w:tr>
      <w:tr w:rsidR="0043406A" w:rsidRPr="0080247B" w14:paraId="58970B06"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FBD504E"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scikit-learn</w:t>
            </w:r>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2CBEA544"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1.9.0</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28D6EEE2"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TF-IDF and evaluation utilities</w:t>
            </w:r>
          </w:p>
        </w:tc>
      </w:tr>
      <w:tr w:rsidR="0043406A" w:rsidRPr="0080247B" w14:paraId="0514BD81"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358EC47D"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lastRenderedPageBreak/>
              <w:t xml:space="preserve">pandas / </w:t>
            </w:r>
            <w:proofErr w:type="spellStart"/>
            <w:r w:rsidRPr="0080247B">
              <w:rPr>
                <w:rFonts w:cs="Times New Roman"/>
                <w:color w:val="000000" w:themeColor="text1"/>
                <w:sz w:val="22"/>
                <w:szCs w:val="28"/>
              </w:rPr>
              <w:t>numpy</w:t>
            </w:r>
            <w:proofErr w:type="spellEnd"/>
          </w:p>
        </w:tc>
        <w:tc>
          <w:tcPr>
            <w:tcW w:w="3240" w:type="dxa"/>
            <w:tcBorders>
              <w:top w:val="single" w:sz="6" w:space="0" w:color="9AA7BD"/>
              <w:left w:val="single" w:sz="6" w:space="0" w:color="9AA7BD"/>
              <w:bottom w:val="single" w:sz="6" w:space="0" w:color="9AA7BD"/>
              <w:right w:val="single" w:sz="6" w:space="0" w:color="9AA7BD"/>
            </w:tcBorders>
            <w:vAlign w:val="center"/>
          </w:tcPr>
          <w:p w14:paraId="4114CB0C"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3.0.3 / 2.4.6</w:t>
            </w:r>
          </w:p>
        </w:tc>
        <w:tc>
          <w:tcPr>
            <w:tcW w:w="3150" w:type="dxa"/>
            <w:tcBorders>
              <w:top w:val="single" w:sz="6" w:space="0" w:color="9AA7BD"/>
              <w:left w:val="single" w:sz="6" w:space="0" w:color="9AA7BD"/>
              <w:bottom w:val="single" w:sz="6" w:space="0" w:color="9AA7BD"/>
              <w:right w:val="single" w:sz="6" w:space="0" w:color="9AA7BD"/>
            </w:tcBorders>
            <w:vAlign w:val="center"/>
          </w:tcPr>
          <w:p w14:paraId="55BE6AD1"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Data processing</w:t>
            </w:r>
          </w:p>
        </w:tc>
      </w:tr>
      <w:tr w:rsidR="0043406A" w:rsidRPr="0080247B" w14:paraId="0290B335"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7B6AEB8"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edge-</w:t>
            </w:r>
            <w:proofErr w:type="spellStart"/>
            <w:r w:rsidRPr="0080247B">
              <w:rPr>
                <w:rFonts w:cs="Times New Roman"/>
                <w:color w:val="000000" w:themeColor="text1"/>
                <w:sz w:val="22"/>
                <w:szCs w:val="28"/>
              </w:rPr>
              <w:t>tts</w:t>
            </w:r>
            <w:proofErr w:type="spellEnd"/>
            <w:r w:rsidRPr="0080247B">
              <w:rPr>
                <w:rFonts w:cs="Times New Roman"/>
                <w:color w:val="000000" w:themeColor="text1"/>
                <w:sz w:val="22"/>
                <w:szCs w:val="28"/>
              </w:rPr>
              <w:t xml:space="preserve"> [43]</w:t>
            </w:r>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6598CCF"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7.2.8</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47B8B03"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Arabic speech synthesis</w:t>
            </w:r>
          </w:p>
        </w:tc>
      </w:tr>
    </w:tbl>
    <w:p w14:paraId="0437A5D0" w14:textId="77777777" w:rsidR="0043406A" w:rsidRDefault="0043406A">
      <w:pPr>
        <w:spacing w:after="80"/>
        <w:jc w:val="both"/>
        <w:rPr>
          <w:rFonts w:cs="Times New Roman"/>
          <w:color w:val="000000" w:themeColor="text1"/>
        </w:rPr>
      </w:pPr>
    </w:p>
    <w:p w14:paraId="65E0E0D3" w14:textId="77777777" w:rsidR="0043406A" w:rsidRDefault="000B5F6D">
      <w:pPr>
        <w:spacing w:after="40"/>
        <w:jc w:val="both"/>
        <w:rPr>
          <w:rFonts w:cs="Times New Roman"/>
          <w:color w:val="000000" w:themeColor="text1"/>
        </w:rPr>
      </w:pPr>
      <w:r>
        <w:rPr>
          <w:noProof/>
        </w:rPr>
        <w:drawing>
          <wp:inline distT="0" distB="0" distL="0" distR="0" wp14:anchorId="61C6BD2A" wp14:editId="2053E27B">
            <wp:extent cx="5142865" cy="3524885"/>
            <wp:effectExtent l="0" t="0" r="0" b="0"/>
            <wp:docPr id="18" name="Screenshot_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_202"/>
                    <pic:cNvPicPr>
                      <a:picLocks noChangeAspect="1" noChangeArrowheads="1"/>
                    </pic:cNvPicPr>
                  </pic:nvPicPr>
                  <pic:blipFill>
                    <a:blip r:embed="rId25"/>
                    <a:srcRect l="6250" t="5518"/>
                    <a:stretch>
                      <a:fillRect/>
                    </a:stretch>
                  </pic:blipFill>
                  <pic:spPr bwMode="auto">
                    <a:xfrm>
                      <a:off x="0" y="0"/>
                      <a:ext cx="5142865" cy="3524885"/>
                    </a:xfrm>
                    <a:prstGeom prst="rect">
                      <a:avLst/>
                    </a:prstGeom>
                    <a:noFill/>
                  </pic:spPr>
                </pic:pic>
              </a:graphicData>
            </a:graphic>
          </wp:inline>
        </w:drawing>
      </w:r>
    </w:p>
    <w:p w14:paraId="7F1DDB53" w14:textId="77777777" w:rsidR="0043406A" w:rsidRDefault="000B5F6D">
      <w:pPr>
        <w:spacing w:after="100"/>
        <w:jc w:val="center"/>
        <w:rPr>
          <w:rFonts w:cs="Times New Roman"/>
          <w:color w:val="000000" w:themeColor="text1"/>
        </w:rPr>
      </w:pPr>
      <w:r>
        <w:rPr>
          <w:rFonts w:cs="Times New Roman"/>
          <w:i/>
          <w:color w:val="000000" w:themeColor="text1"/>
          <w:sz w:val="20"/>
        </w:rPr>
        <w:t>Figure 4.2. Code notebook screenshot: library version check output (Stage 03).</w:t>
      </w:r>
    </w:p>
    <w:p w14:paraId="79C46475" w14:textId="77777777" w:rsidR="0043406A" w:rsidRDefault="000B5F6D">
      <w:pPr>
        <w:pStyle w:val="Heading3"/>
        <w:jc w:val="both"/>
        <w:rPr>
          <w:rFonts w:cs="Times New Roman"/>
          <w:color w:val="000000" w:themeColor="text1"/>
        </w:rPr>
      </w:pPr>
      <w:bookmarkStart w:id="185" w:name="_Toc235347968"/>
      <w:bookmarkStart w:id="186" w:name="_Toc235336467"/>
      <w:bookmarkStart w:id="187" w:name="_Toc234653948"/>
      <w:bookmarkStart w:id="188" w:name="_Toc233630984"/>
      <w:bookmarkStart w:id="189" w:name="_Toc235617956"/>
      <w:r>
        <w:rPr>
          <w:rFonts w:eastAsia="Times New Roman" w:cs="Times New Roman"/>
          <w:color w:val="000000" w:themeColor="text1"/>
        </w:rPr>
        <w:t>4.2.3 Data Split and RAG Parameters</w:t>
      </w:r>
      <w:bookmarkEnd w:id="185"/>
      <w:bookmarkEnd w:id="186"/>
      <w:bookmarkEnd w:id="187"/>
      <w:bookmarkEnd w:id="188"/>
      <w:bookmarkEnd w:id="189"/>
    </w:p>
    <w:p w14:paraId="1FE2AEE2" w14:textId="77777777" w:rsidR="0080247B" w:rsidRDefault="0080247B" w:rsidP="00FE666D">
      <w:pPr>
        <w:keepNext/>
        <w:spacing w:after="80"/>
        <w:rPr>
          <w:rFonts w:cs="Times New Roman"/>
          <w:i/>
          <w:color w:val="000000" w:themeColor="text1"/>
          <w:sz w:val="20"/>
        </w:rPr>
      </w:pPr>
      <w:r w:rsidRPr="0080247B">
        <w:t>The FAQ data were split as follows: there are 278 indexing rows, 41 validation rows and 81 raw held-out rows. There was one question that came up twice in two held out source records; Exact deduplication kept one instance and created 80 unique held out question texts. Figure 4.3 defects the data as a split and thus represents number of rows and not the number of unique questions.</w:t>
      </w:r>
    </w:p>
    <w:p w14:paraId="1D00E80A" w14:textId="77777777" w:rsidR="0080247B" w:rsidRDefault="0080247B" w:rsidP="0080247B">
      <w:pPr>
        <w:keepNext/>
        <w:spacing w:after="80"/>
        <w:jc w:val="center"/>
        <w:rPr>
          <w:rFonts w:cs="Times New Roman"/>
          <w:i/>
          <w:color w:val="000000" w:themeColor="text1"/>
          <w:sz w:val="20"/>
        </w:rPr>
      </w:pPr>
    </w:p>
    <w:p w14:paraId="325BFEBE" w14:textId="565BDB82" w:rsidR="0043406A" w:rsidRDefault="000B5F6D" w:rsidP="0080247B">
      <w:pPr>
        <w:keepNext/>
        <w:spacing w:after="80"/>
        <w:jc w:val="center"/>
        <w:rPr>
          <w:rFonts w:cs="Times New Roman"/>
          <w:color w:val="000000" w:themeColor="text1"/>
        </w:rPr>
      </w:pPr>
      <w:r>
        <w:rPr>
          <w:rFonts w:cs="Times New Roman"/>
          <w:i/>
          <w:color w:val="000000" w:themeColor="text1"/>
          <w:sz w:val="20"/>
        </w:rPr>
        <w:t>Table 4.3. Data split and RAG configuration parameters.</w:t>
      </w:r>
    </w:p>
    <w:tbl>
      <w:tblPr>
        <w:tblStyle w:val="TableGrid"/>
        <w:tblW w:w="8362" w:type="dxa"/>
        <w:jc w:val="center"/>
        <w:tblLayout w:type="fixed"/>
        <w:tblLook w:val="04A0" w:firstRow="1" w:lastRow="0" w:firstColumn="1" w:lastColumn="0" w:noHBand="0" w:noVBand="1"/>
      </w:tblPr>
      <w:tblGrid>
        <w:gridCol w:w="3412"/>
        <w:gridCol w:w="4950"/>
      </w:tblGrid>
      <w:tr w:rsidR="00FE666D" w14:paraId="03229620" w14:textId="77777777" w:rsidTr="00FE666D">
        <w:trPr>
          <w:jc w:val="center"/>
        </w:trPr>
        <w:tc>
          <w:tcPr>
            <w:tcW w:w="3412" w:type="dxa"/>
            <w:shd w:val="clear" w:color="auto" w:fill="D9E2F3" w:themeFill="accent1" w:themeFillTint="33"/>
          </w:tcPr>
          <w:p w14:paraId="0DF8BB5C" w14:textId="77777777" w:rsidR="00FE666D" w:rsidRDefault="00FE666D" w:rsidP="00FE666D">
            <w:pPr>
              <w:keepNext/>
              <w:jc w:val="center"/>
              <w:rPr>
                <w:rFonts w:cs="Times New Roman"/>
                <w:color w:val="000000" w:themeColor="text1"/>
                <w:szCs w:val="24"/>
              </w:rPr>
            </w:pPr>
            <w:r>
              <w:rPr>
                <w:rFonts w:cs="Times New Roman"/>
                <w:b/>
                <w:color w:val="000000" w:themeColor="text1"/>
                <w:szCs w:val="24"/>
              </w:rPr>
              <w:t>Parameter</w:t>
            </w:r>
          </w:p>
        </w:tc>
        <w:tc>
          <w:tcPr>
            <w:tcW w:w="4950" w:type="dxa"/>
            <w:shd w:val="clear" w:color="auto" w:fill="D9E2F3" w:themeFill="accent1" w:themeFillTint="33"/>
          </w:tcPr>
          <w:p w14:paraId="1A387664" w14:textId="77777777" w:rsidR="00FE666D" w:rsidRDefault="00FE666D" w:rsidP="00FE666D">
            <w:pPr>
              <w:keepNext/>
              <w:jc w:val="center"/>
              <w:rPr>
                <w:rFonts w:cs="Times New Roman"/>
                <w:color w:val="000000" w:themeColor="text1"/>
                <w:szCs w:val="24"/>
              </w:rPr>
            </w:pPr>
            <w:r>
              <w:rPr>
                <w:rFonts w:cs="Times New Roman"/>
                <w:b/>
                <w:color w:val="000000" w:themeColor="text1"/>
                <w:szCs w:val="24"/>
              </w:rPr>
              <w:t>Value</w:t>
            </w:r>
          </w:p>
        </w:tc>
      </w:tr>
      <w:tr w:rsidR="00FE666D" w14:paraId="5B83CE22" w14:textId="77777777" w:rsidTr="00FE666D">
        <w:trPr>
          <w:jc w:val="center"/>
        </w:trPr>
        <w:tc>
          <w:tcPr>
            <w:tcW w:w="3412" w:type="dxa"/>
          </w:tcPr>
          <w:p w14:paraId="60E5FB27" w14:textId="77777777" w:rsidR="00FE666D" w:rsidRDefault="00FE666D" w:rsidP="00FE666D">
            <w:pPr>
              <w:jc w:val="center"/>
              <w:rPr>
                <w:rFonts w:cs="Times New Roman"/>
                <w:color w:val="000000" w:themeColor="text1"/>
                <w:szCs w:val="24"/>
              </w:rPr>
            </w:pPr>
            <w:r>
              <w:rPr>
                <w:rFonts w:cs="Times New Roman"/>
                <w:color w:val="000000" w:themeColor="text1"/>
                <w:szCs w:val="24"/>
              </w:rPr>
              <w:t>Data split (indexing/validation/held-out)</w:t>
            </w:r>
          </w:p>
        </w:tc>
        <w:tc>
          <w:tcPr>
            <w:tcW w:w="4950" w:type="dxa"/>
          </w:tcPr>
          <w:p w14:paraId="71E0E37B" w14:textId="77777777" w:rsidR="00FE666D" w:rsidRDefault="00FE666D" w:rsidP="00FE666D">
            <w:pPr>
              <w:rPr>
                <w:rFonts w:cs="Times New Roman"/>
                <w:color w:val="000000" w:themeColor="text1"/>
                <w:szCs w:val="24"/>
              </w:rPr>
            </w:pPr>
            <w:r>
              <w:rPr>
                <w:rFonts w:cs="Times New Roman"/>
                <w:color w:val="000000" w:themeColor="text1"/>
                <w:szCs w:val="24"/>
              </w:rPr>
              <w:t>70% / 10% / 20% (leakage-safe, ID-based)</w:t>
            </w:r>
          </w:p>
        </w:tc>
      </w:tr>
      <w:tr w:rsidR="00FE666D" w14:paraId="1080948B" w14:textId="77777777" w:rsidTr="00FE666D">
        <w:trPr>
          <w:jc w:val="center"/>
        </w:trPr>
        <w:tc>
          <w:tcPr>
            <w:tcW w:w="3412" w:type="dxa"/>
          </w:tcPr>
          <w:p w14:paraId="6A87D048" w14:textId="77777777" w:rsidR="00FE666D" w:rsidRDefault="00FE666D" w:rsidP="00FE666D">
            <w:pPr>
              <w:jc w:val="center"/>
              <w:rPr>
                <w:rFonts w:cs="Times New Roman"/>
                <w:color w:val="000000" w:themeColor="text1"/>
                <w:szCs w:val="24"/>
              </w:rPr>
            </w:pPr>
            <w:r>
              <w:rPr>
                <w:rFonts w:cs="Times New Roman"/>
                <w:color w:val="000000" w:themeColor="text1"/>
                <w:szCs w:val="24"/>
              </w:rPr>
              <w:t>Chunk size (fixed-size baseline)</w:t>
            </w:r>
          </w:p>
        </w:tc>
        <w:tc>
          <w:tcPr>
            <w:tcW w:w="4950" w:type="dxa"/>
          </w:tcPr>
          <w:p w14:paraId="774E4381" w14:textId="77777777" w:rsidR="00FE666D" w:rsidRDefault="00FE666D" w:rsidP="00FE666D">
            <w:pPr>
              <w:rPr>
                <w:rFonts w:cs="Times New Roman"/>
                <w:color w:val="000000" w:themeColor="text1"/>
                <w:szCs w:val="24"/>
              </w:rPr>
            </w:pPr>
            <w:r>
              <w:rPr>
                <w:rFonts w:cs="Times New Roman"/>
                <w:color w:val="000000" w:themeColor="text1"/>
                <w:szCs w:val="24"/>
              </w:rPr>
              <w:t>500 words</w:t>
            </w:r>
          </w:p>
        </w:tc>
      </w:tr>
      <w:tr w:rsidR="00FE666D" w14:paraId="2FCCEA28" w14:textId="77777777" w:rsidTr="00FE666D">
        <w:trPr>
          <w:jc w:val="center"/>
        </w:trPr>
        <w:tc>
          <w:tcPr>
            <w:tcW w:w="3412" w:type="dxa"/>
          </w:tcPr>
          <w:p w14:paraId="2FCF4288" w14:textId="77777777" w:rsidR="00FE666D" w:rsidRDefault="00FE666D" w:rsidP="00FE666D">
            <w:pPr>
              <w:jc w:val="center"/>
              <w:rPr>
                <w:rFonts w:cs="Times New Roman"/>
                <w:color w:val="000000" w:themeColor="text1"/>
                <w:szCs w:val="24"/>
              </w:rPr>
            </w:pPr>
            <w:r>
              <w:rPr>
                <w:rFonts w:cs="Times New Roman"/>
                <w:color w:val="000000" w:themeColor="text1"/>
                <w:szCs w:val="24"/>
              </w:rPr>
              <w:t>Chunk overlap (fixed-size baseline)</w:t>
            </w:r>
          </w:p>
        </w:tc>
        <w:tc>
          <w:tcPr>
            <w:tcW w:w="4950" w:type="dxa"/>
          </w:tcPr>
          <w:p w14:paraId="3D38316D" w14:textId="77777777" w:rsidR="00FE666D" w:rsidRDefault="00FE666D" w:rsidP="00FE666D">
            <w:pPr>
              <w:rPr>
                <w:rFonts w:cs="Times New Roman"/>
                <w:color w:val="000000" w:themeColor="text1"/>
                <w:szCs w:val="24"/>
              </w:rPr>
            </w:pPr>
            <w:r>
              <w:rPr>
                <w:rFonts w:cs="Times New Roman"/>
                <w:color w:val="000000" w:themeColor="text1"/>
                <w:szCs w:val="24"/>
              </w:rPr>
              <w:t>80 words</w:t>
            </w:r>
          </w:p>
        </w:tc>
      </w:tr>
      <w:tr w:rsidR="00FE666D" w14:paraId="15F93851" w14:textId="77777777" w:rsidTr="00FE666D">
        <w:trPr>
          <w:jc w:val="center"/>
        </w:trPr>
        <w:tc>
          <w:tcPr>
            <w:tcW w:w="3412" w:type="dxa"/>
          </w:tcPr>
          <w:p w14:paraId="633FC5EA" w14:textId="77777777" w:rsidR="00FE666D" w:rsidRDefault="00FE666D" w:rsidP="00FE666D">
            <w:pPr>
              <w:jc w:val="center"/>
              <w:rPr>
                <w:rFonts w:cs="Times New Roman"/>
                <w:color w:val="000000" w:themeColor="text1"/>
                <w:szCs w:val="24"/>
              </w:rPr>
            </w:pPr>
            <w:r>
              <w:rPr>
                <w:rFonts w:cs="Times New Roman"/>
                <w:color w:val="000000" w:themeColor="text1"/>
                <w:szCs w:val="24"/>
              </w:rPr>
              <w:t>Chunking (best configuration)</w:t>
            </w:r>
          </w:p>
        </w:tc>
        <w:tc>
          <w:tcPr>
            <w:tcW w:w="4950" w:type="dxa"/>
          </w:tcPr>
          <w:p w14:paraId="2098837E" w14:textId="77777777" w:rsidR="00FE666D" w:rsidRDefault="00FE666D" w:rsidP="00FE666D">
            <w:pPr>
              <w:rPr>
                <w:rFonts w:cs="Times New Roman"/>
                <w:color w:val="000000" w:themeColor="text1"/>
                <w:szCs w:val="24"/>
              </w:rPr>
            </w:pPr>
            <w:r>
              <w:rPr>
                <w:rFonts w:cs="Times New Roman"/>
                <w:color w:val="000000" w:themeColor="text1"/>
                <w:szCs w:val="24"/>
              </w:rPr>
              <w:t>Structural (article / FAQ boundary)</w:t>
            </w:r>
          </w:p>
        </w:tc>
      </w:tr>
      <w:tr w:rsidR="00FE666D" w14:paraId="7A5B897E" w14:textId="77777777" w:rsidTr="00FE666D">
        <w:trPr>
          <w:jc w:val="center"/>
        </w:trPr>
        <w:tc>
          <w:tcPr>
            <w:tcW w:w="3412" w:type="dxa"/>
          </w:tcPr>
          <w:p w14:paraId="14F2301A" w14:textId="77777777" w:rsidR="00FE666D" w:rsidRDefault="00FE666D" w:rsidP="00FE666D">
            <w:pPr>
              <w:jc w:val="center"/>
              <w:rPr>
                <w:rFonts w:cs="Times New Roman"/>
                <w:color w:val="000000" w:themeColor="text1"/>
                <w:szCs w:val="24"/>
              </w:rPr>
            </w:pPr>
            <w:r>
              <w:rPr>
                <w:rFonts w:cs="Times New Roman"/>
                <w:color w:val="000000" w:themeColor="text1"/>
                <w:szCs w:val="24"/>
              </w:rPr>
              <w:lastRenderedPageBreak/>
              <w:t>Number of retrieved documents (</w:t>
            </w:r>
            <w:proofErr w:type="spellStart"/>
            <w:r>
              <w:rPr>
                <w:rFonts w:cs="Times New Roman"/>
                <w:color w:val="000000" w:themeColor="text1"/>
                <w:szCs w:val="24"/>
              </w:rPr>
              <w:t>top_k</w:t>
            </w:r>
            <w:proofErr w:type="spellEnd"/>
            <w:r>
              <w:rPr>
                <w:rFonts w:cs="Times New Roman"/>
                <w:color w:val="000000" w:themeColor="text1"/>
                <w:szCs w:val="24"/>
              </w:rPr>
              <w:t>)</w:t>
            </w:r>
          </w:p>
        </w:tc>
        <w:tc>
          <w:tcPr>
            <w:tcW w:w="4950" w:type="dxa"/>
          </w:tcPr>
          <w:p w14:paraId="2A2C2386" w14:textId="77777777" w:rsidR="00FE666D" w:rsidRDefault="00FE666D" w:rsidP="00FE666D">
            <w:pPr>
              <w:rPr>
                <w:rFonts w:cs="Times New Roman"/>
                <w:color w:val="000000" w:themeColor="text1"/>
                <w:szCs w:val="24"/>
              </w:rPr>
            </w:pPr>
            <w:r>
              <w:rPr>
                <w:rFonts w:cs="Times New Roman"/>
                <w:color w:val="000000" w:themeColor="text1"/>
                <w:szCs w:val="24"/>
              </w:rPr>
              <w:t>5</w:t>
            </w:r>
          </w:p>
        </w:tc>
      </w:tr>
      <w:tr w:rsidR="00FE666D" w14:paraId="2A69335D" w14:textId="77777777" w:rsidTr="00FE666D">
        <w:trPr>
          <w:jc w:val="center"/>
        </w:trPr>
        <w:tc>
          <w:tcPr>
            <w:tcW w:w="3412" w:type="dxa"/>
          </w:tcPr>
          <w:p w14:paraId="24B6A15C" w14:textId="77777777" w:rsidR="00FE666D" w:rsidRDefault="00FE666D" w:rsidP="00FE666D">
            <w:pPr>
              <w:jc w:val="center"/>
              <w:rPr>
                <w:rFonts w:cs="Times New Roman"/>
                <w:color w:val="000000" w:themeColor="text1"/>
                <w:szCs w:val="24"/>
              </w:rPr>
            </w:pPr>
            <w:r>
              <w:rPr>
                <w:rFonts w:cs="Times New Roman"/>
                <w:color w:val="000000" w:themeColor="text1"/>
                <w:szCs w:val="24"/>
              </w:rPr>
              <w:t>Candidate pool (</w:t>
            </w:r>
            <w:proofErr w:type="spellStart"/>
            <w:r>
              <w:rPr>
                <w:rFonts w:cs="Times New Roman"/>
                <w:color w:val="000000" w:themeColor="text1"/>
                <w:szCs w:val="24"/>
              </w:rPr>
              <w:t>candidate_k</w:t>
            </w:r>
            <w:proofErr w:type="spellEnd"/>
            <w:r>
              <w:rPr>
                <w:rFonts w:cs="Times New Roman"/>
                <w:color w:val="000000" w:themeColor="text1"/>
                <w:szCs w:val="24"/>
              </w:rPr>
              <w:t>)</w:t>
            </w:r>
          </w:p>
        </w:tc>
        <w:tc>
          <w:tcPr>
            <w:tcW w:w="4950" w:type="dxa"/>
          </w:tcPr>
          <w:p w14:paraId="0D590032" w14:textId="77777777" w:rsidR="00FE666D" w:rsidRDefault="00FE666D" w:rsidP="00FE666D">
            <w:pPr>
              <w:rPr>
                <w:rFonts w:cs="Times New Roman"/>
                <w:color w:val="000000" w:themeColor="text1"/>
                <w:szCs w:val="24"/>
              </w:rPr>
            </w:pPr>
            <w:r>
              <w:rPr>
                <w:rFonts w:cs="Times New Roman"/>
                <w:color w:val="000000" w:themeColor="text1"/>
                <w:szCs w:val="24"/>
              </w:rPr>
              <w:t>50</w:t>
            </w:r>
          </w:p>
        </w:tc>
      </w:tr>
      <w:tr w:rsidR="00FE666D" w14:paraId="3F0A8878" w14:textId="77777777" w:rsidTr="00FE666D">
        <w:trPr>
          <w:jc w:val="center"/>
        </w:trPr>
        <w:tc>
          <w:tcPr>
            <w:tcW w:w="3412" w:type="dxa"/>
          </w:tcPr>
          <w:p w14:paraId="20E44F47" w14:textId="77777777" w:rsidR="00FE666D" w:rsidRDefault="00FE666D" w:rsidP="00FE666D">
            <w:pPr>
              <w:jc w:val="center"/>
              <w:rPr>
                <w:rFonts w:cs="Times New Roman"/>
                <w:color w:val="000000" w:themeColor="text1"/>
                <w:szCs w:val="24"/>
              </w:rPr>
            </w:pPr>
            <w:r>
              <w:rPr>
                <w:rFonts w:cs="Times New Roman"/>
                <w:color w:val="000000" w:themeColor="text1"/>
                <w:szCs w:val="24"/>
              </w:rPr>
              <w:t>Hybrid weight (α)</w:t>
            </w:r>
          </w:p>
        </w:tc>
        <w:tc>
          <w:tcPr>
            <w:tcW w:w="4950" w:type="dxa"/>
          </w:tcPr>
          <w:p w14:paraId="71C21E1F" w14:textId="77777777" w:rsidR="00FE666D" w:rsidRDefault="00FE666D" w:rsidP="00FE666D">
            <w:pPr>
              <w:rPr>
                <w:rFonts w:cs="Times New Roman"/>
                <w:color w:val="000000" w:themeColor="text1"/>
                <w:szCs w:val="24"/>
              </w:rPr>
            </w:pPr>
            <w:r>
              <w:rPr>
                <w:rFonts w:cs="Times New Roman"/>
                <w:color w:val="000000" w:themeColor="text1"/>
                <w:szCs w:val="24"/>
              </w:rPr>
              <w:t>0.80</w:t>
            </w:r>
          </w:p>
        </w:tc>
      </w:tr>
      <w:tr w:rsidR="00FE666D" w14:paraId="3FC5CEB4" w14:textId="77777777" w:rsidTr="00FE666D">
        <w:trPr>
          <w:jc w:val="center"/>
        </w:trPr>
        <w:tc>
          <w:tcPr>
            <w:tcW w:w="3412" w:type="dxa"/>
          </w:tcPr>
          <w:p w14:paraId="12222B27" w14:textId="77777777" w:rsidR="00FE666D" w:rsidRDefault="00FE666D" w:rsidP="00FE666D">
            <w:pPr>
              <w:jc w:val="center"/>
              <w:rPr>
                <w:rFonts w:cs="Times New Roman"/>
                <w:color w:val="000000" w:themeColor="text1"/>
                <w:szCs w:val="24"/>
              </w:rPr>
            </w:pPr>
            <w:r>
              <w:rPr>
                <w:rFonts w:cs="Times New Roman"/>
                <w:color w:val="000000" w:themeColor="text1"/>
                <w:szCs w:val="24"/>
              </w:rPr>
              <w:t>Embedding models</w:t>
            </w:r>
          </w:p>
        </w:tc>
        <w:tc>
          <w:tcPr>
            <w:tcW w:w="4950" w:type="dxa"/>
          </w:tcPr>
          <w:p w14:paraId="43DE3C8D" w14:textId="77777777" w:rsidR="00FE666D" w:rsidRDefault="00FE666D" w:rsidP="00FE666D">
            <w:pPr>
              <w:rPr>
                <w:rFonts w:cs="Times New Roman"/>
                <w:color w:val="000000" w:themeColor="text1"/>
                <w:szCs w:val="24"/>
              </w:rPr>
            </w:pPr>
            <w:r>
              <w:rPr>
                <w:rFonts w:cs="Times New Roman"/>
                <w:color w:val="000000" w:themeColor="text1"/>
                <w:szCs w:val="24"/>
              </w:rPr>
              <w:t>multilingual-e5-large [29], bge-m3 [30]</w:t>
            </w:r>
          </w:p>
        </w:tc>
      </w:tr>
      <w:tr w:rsidR="00FE666D" w14:paraId="3B269398" w14:textId="77777777" w:rsidTr="00FE666D">
        <w:trPr>
          <w:jc w:val="center"/>
        </w:trPr>
        <w:tc>
          <w:tcPr>
            <w:tcW w:w="3412" w:type="dxa"/>
          </w:tcPr>
          <w:p w14:paraId="2297B54C" w14:textId="77777777" w:rsidR="00FE666D" w:rsidRDefault="00FE666D" w:rsidP="00FE666D">
            <w:pPr>
              <w:jc w:val="center"/>
              <w:rPr>
                <w:rFonts w:cs="Times New Roman"/>
                <w:color w:val="000000" w:themeColor="text1"/>
                <w:szCs w:val="24"/>
              </w:rPr>
            </w:pPr>
            <w:proofErr w:type="spellStart"/>
            <w:r>
              <w:rPr>
                <w:rFonts w:cs="Times New Roman"/>
                <w:color w:val="000000" w:themeColor="text1"/>
                <w:szCs w:val="24"/>
              </w:rPr>
              <w:t>Reranker</w:t>
            </w:r>
            <w:proofErr w:type="spellEnd"/>
          </w:p>
        </w:tc>
        <w:tc>
          <w:tcPr>
            <w:tcW w:w="4950" w:type="dxa"/>
          </w:tcPr>
          <w:p w14:paraId="3112D949" w14:textId="77777777" w:rsidR="00FE666D" w:rsidRDefault="00FE666D" w:rsidP="00FE666D">
            <w:pPr>
              <w:rPr>
                <w:rFonts w:cs="Times New Roman"/>
                <w:color w:val="000000" w:themeColor="text1"/>
                <w:szCs w:val="24"/>
              </w:rPr>
            </w:pPr>
            <w:r>
              <w:rPr>
                <w:rFonts w:cs="Times New Roman"/>
                <w:color w:val="000000" w:themeColor="text1"/>
                <w:szCs w:val="24"/>
              </w:rPr>
              <w:t>bge-reranker-v2-m3 [33]</w:t>
            </w:r>
          </w:p>
        </w:tc>
      </w:tr>
      <w:tr w:rsidR="00FE666D" w14:paraId="4D750890" w14:textId="77777777" w:rsidTr="00FE666D">
        <w:trPr>
          <w:jc w:val="center"/>
        </w:trPr>
        <w:tc>
          <w:tcPr>
            <w:tcW w:w="3412" w:type="dxa"/>
          </w:tcPr>
          <w:p w14:paraId="51F91266" w14:textId="77777777" w:rsidR="00FE666D" w:rsidRDefault="00FE666D" w:rsidP="00FE666D">
            <w:pPr>
              <w:jc w:val="center"/>
              <w:rPr>
                <w:rFonts w:cs="Times New Roman"/>
                <w:color w:val="000000" w:themeColor="text1"/>
                <w:szCs w:val="24"/>
              </w:rPr>
            </w:pPr>
            <w:r>
              <w:rPr>
                <w:rFonts w:cs="Times New Roman"/>
                <w:color w:val="000000" w:themeColor="text1"/>
                <w:szCs w:val="24"/>
              </w:rPr>
              <w:t>Language models</w:t>
            </w:r>
          </w:p>
        </w:tc>
        <w:tc>
          <w:tcPr>
            <w:tcW w:w="4950" w:type="dxa"/>
          </w:tcPr>
          <w:p w14:paraId="5B43A746" w14:textId="77777777" w:rsidR="00FE666D" w:rsidRDefault="00FE666D" w:rsidP="00FE666D">
            <w:pPr>
              <w:rPr>
                <w:rFonts w:cs="Times New Roman"/>
                <w:color w:val="000000" w:themeColor="text1"/>
                <w:szCs w:val="24"/>
              </w:rPr>
            </w:pPr>
            <w:r>
              <w:rPr>
                <w:rFonts w:cs="Times New Roman"/>
                <w:color w:val="000000" w:themeColor="text1"/>
                <w:szCs w:val="24"/>
              </w:rPr>
              <w:t>ALLaM-7B-Instruct [37], Qwen2.5-7B-Instruct [38], loaded using 4-bit NF4 quantization [39]</w:t>
            </w:r>
          </w:p>
        </w:tc>
      </w:tr>
      <w:tr w:rsidR="00FE666D" w14:paraId="73257FFA" w14:textId="77777777" w:rsidTr="00FE666D">
        <w:trPr>
          <w:jc w:val="center"/>
        </w:trPr>
        <w:tc>
          <w:tcPr>
            <w:tcW w:w="3412" w:type="dxa"/>
          </w:tcPr>
          <w:p w14:paraId="1DD657E1" w14:textId="77777777" w:rsidR="00FE666D" w:rsidRDefault="00FE666D" w:rsidP="00FE666D">
            <w:pPr>
              <w:jc w:val="center"/>
              <w:rPr>
                <w:rFonts w:cs="Times New Roman"/>
                <w:color w:val="000000" w:themeColor="text1"/>
                <w:szCs w:val="24"/>
              </w:rPr>
            </w:pPr>
            <w:r>
              <w:rPr>
                <w:rFonts w:cs="Times New Roman"/>
                <w:color w:val="000000" w:themeColor="text1"/>
                <w:szCs w:val="24"/>
              </w:rPr>
              <w:t>ASR model</w:t>
            </w:r>
          </w:p>
        </w:tc>
        <w:tc>
          <w:tcPr>
            <w:tcW w:w="4950" w:type="dxa"/>
          </w:tcPr>
          <w:p w14:paraId="42F604DE" w14:textId="38E2AEB0" w:rsidR="00FE666D" w:rsidRDefault="00FE666D" w:rsidP="00FE666D">
            <w:pPr>
              <w:rPr>
                <w:rFonts w:cs="Times New Roman"/>
                <w:color w:val="000000" w:themeColor="text1"/>
                <w:szCs w:val="24"/>
              </w:rPr>
            </w:pPr>
            <w:r>
              <w:rPr>
                <w:rFonts w:cs="Times New Roman"/>
                <w:color w:val="000000" w:themeColor="text1"/>
                <w:szCs w:val="24"/>
              </w:rPr>
              <w:t>Whisper-large-v3 [41] (main); Whisper-small (latency-oriented alternative)</w:t>
            </w:r>
          </w:p>
        </w:tc>
      </w:tr>
      <w:tr w:rsidR="00FE666D" w14:paraId="5AC33DD4" w14:textId="77777777" w:rsidTr="00FE666D">
        <w:trPr>
          <w:jc w:val="center"/>
        </w:trPr>
        <w:tc>
          <w:tcPr>
            <w:tcW w:w="3412" w:type="dxa"/>
          </w:tcPr>
          <w:p w14:paraId="00AB9708" w14:textId="77777777" w:rsidR="00FE666D" w:rsidRDefault="00FE666D" w:rsidP="00FE666D">
            <w:pPr>
              <w:jc w:val="center"/>
              <w:rPr>
                <w:rFonts w:cs="Times New Roman"/>
                <w:color w:val="000000" w:themeColor="text1"/>
                <w:szCs w:val="24"/>
              </w:rPr>
            </w:pPr>
            <w:r>
              <w:rPr>
                <w:rFonts w:cs="Times New Roman"/>
                <w:color w:val="000000" w:themeColor="text1"/>
                <w:szCs w:val="24"/>
              </w:rPr>
              <w:t>Reliability threshold</w:t>
            </w:r>
          </w:p>
        </w:tc>
        <w:tc>
          <w:tcPr>
            <w:tcW w:w="4950" w:type="dxa"/>
          </w:tcPr>
          <w:p w14:paraId="51CDAF19" w14:textId="77777777" w:rsidR="00FE666D" w:rsidRDefault="00FE666D" w:rsidP="00FE666D">
            <w:pPr>
              <w:rPr>
                <w:rFonts w:cs="Times New Roman"/>
                <w:color w:val="000000" w:themeColor="text1"/>
                <w:szCs w:val="24"/>
              </w:rPr>
            </w:pPr>
            <w:r>
              <w:rPr>
                <w:rFonts w:cs="Times New Roman"/>
                <w:color w:val="000000" w:themeColor="text1"/>
                <w:szCs w:val="24"/>
              </w:rPr>
              <w:t>0.6503 (validation-only Youden’s J)</w:t>
            </w:r>
          </w:p>
        </w:tc>
      </w:tr>
      <w:tr w:rsidR="00FE666D" w14:paraId="5625A0F1" w14:textId="77777777" w:rsidTr="00FE666D">
        <w:trPr>
          <w:jc w:val="center"/>
        </w:trPr>
        <w:tc>
          <w:tcPr>
            <w:tcW w:w="3412" w:type="dxa"/>
          </w:tcPr>
          <w:p w14:paraId="0F27DAF7" w14:textId="77777777" w:rsidR="00FE666D" w:rsidRDefault="00FE666D" w:rsidP="00FE666D">
            <w:pPr>
              <w:jc w:val="center"/>
              <w:rPr>
                <w:rFonts w:cs="Times New Roman"/>
                <w:color w:val="000000" w:themeColor="text1"/>
                <w:szCs w:val="24"/>
              </w:rPr>
            </w:pPr>
            <w:r>
              <w:rPr>
                <w:rFonts w:cs="Times New Roman"/>
                <w:color w:val="000000" w:themeColor="text1"/>
                <w:szCs w:val="24"/>
              </w:rPr>
              <w:t>TTS engines</w:t>
            </w:r>
          </w:p>
        </w:tc>
        <w:tc>
          <w:tcPr>
            <w:tcW w:w="4950" w:type="dxa"/>
          </w:tcPr>
          <w:p w14:paraId="0707ED42" w14:textId="6B547ACA" w:rsidR="00FE666D" w:rsidRDefault="00FE666D" w:rsidP="00FE666D">
            <w:pPr>
              <w:rPr>
                <w:rFonts w:cs="Times New Roman"/>
                <w:color w:val="000000" w:themeColor="text1"/>
                <w:szCs w:val="24"/>
              </w:rPr>
            </w:pPr>
            <w:r>
              <w:rPr>
                <w:rFonts w:cs="Times New Roman"/>
                <w:color w:val="000000" w:themeColor="text1"/>
                <w:szCs w:val="24"/>
              </w:rPr>
              <w:t>MMS-TTS-Arabic [42] (local synthetic-speech proxy); Edge-TTS [43] (runtime latency)</w:t>
            </w:r>
          </w:p>
        </w:tc>
      </w:tr>
    </w:tbl>
    <w:p w14:paraId="795C4CAD" w14:textId="3789D774" w:rsidR="0043406A" w:rsidRDefault="0043406A" w:rsidP="00FE666D">
      <w:pPr>
        <w:spacing w:after="40"/>
        <w:rPr>
          <w:rFonts w:cs="Times New Roman"/>
          <w:color w:val="000000" w:themeColor="text1"/>
        </w:rPr>
      </w:pPr>
    </w:p>
    <w:p w14:paraId="61F73DD4" w14:textId="77777777" w:rsidR="0043406A" w:rsidRPr="00FE666D" w:rsidRDefault="000B5F6D">
      <w:pPr>
        <w:jc w:val="center"/>
        <w:rPr>
          <w:rFonts w:cs="Times New Roman"/>
          <w:b/>
          <w:bCs/>
          <w:i/>
          <w:color w:val="000000" w:themeColor="text1"/>
        </w:rPr>
      </w:pPr>
      <w:r w:rsidRPr="00FE666D">
        <w:rPr>
          <w:rFonts w:cs="Times New Roman"/>
          <w:b/>
          <w:bCs/>
          <w:i/>
          <w:color w:val="000000" w:themeColor="text1"/>
          <w:sz w:val="20"/>
        </w:rPr>
        <w:t>Figure 4.3 shows the raw leakage-safe split from Stage 02: 278 indexing rows, 41 validation rows, and 81 held-out rows. Exact question-text deduplication then reduced the held-out FAQ resource to 80 unique questions. The figure should therefore not be interpreted as an 81-question unique evaluation set.</w:t>
      </w:r>
    </w:p>
    <w:p w14:paraId="650BDB1C" w14:textId="77777777" w:rsidR="0043406A" w:rsidRDefault="000B5F6D">
      <w:pPr>
        <w:spacing w:after="40"/>
        <w:jc w:val="center"/>
        <w:rPr>
          <w:rFonts w:cs="Times New Roman"/>
          <w:color w:val="000000" w:themeColor="text1"/>
        </w:rPr>
      </w:pPr>
      <w:r>
        <w:rPr>
          <w:noProof/>
        </w:rPr>
        <w:drawing>
          <wp:inline distT="0" distB="0" distL="0" distR="0" wp14:anchorId="7C84013D" wp14:editId="6F307479">
            <wp:extent cx="5394960" cy="3375025"/>
            <wp:effectExtent l="0" t="0" r="0" b="0"/>
            <wp:docPr id="2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44"/>
                    <pic:cNvPicPr>
                      <a:picLocks noChangeAspect="1" noChangeArrowheads="1"/>
                    </pic:cNvPicPr>
                  </pic:nvPicPr>
                  <pic:blipFill>
                    <a:blip r:embed="rId26"/>
                    <a:stretch>
                      <a:fillRect/>
                    </a:stretch>
                  </pic:blipFill>
                  <pic:spPr bwMode="auto">
                    <a:xfrm>
                      <a:off x="0" y="0"/>
                      <a:ext cx="5394960" cy="3375025"/>
                    </a:xfrm>
                    <a:prstGeom prst="rect">
                      <a:avLst/>
                    </a:prstGeom>
                    <a:noFill/>
                  </pic:spPr>
                </pic:pic>
              </a:graphicData>
            </a:graphic>
          </wp:inline>
        </w:drawing>
      </w:r>
    </w:p>
    <w:p w14:paraId="12E1ACFF" w14:textId="77777777" w:rsidR="0043406A" w:rsidRDefault="000B5F6D">
      <w:pPr>
        <w:spacing w:after="100"/>
        <w:jc w:val="center"/>
        <w:rPr>
          <w:rFonts w:cs="Times New Roman"/>
          <w:color w:val="000000" w:themeColor="text1"/>
        </w:rPr>
      </w:pPr>
      <w:r>
        <w:rPr>
          <w:rFonts w:cs="Times New Roman"/>
          <w:i/>
          <w:color w:val="000000" w:themeColor="text1"/>
          <w:sz w:val="20"/>
        </w:rPr>
        <w:t>Figure 4.4. Code notebook screenshot: RAG configuration parameters from config.py.</w:t>
      </w:r>
    </w:p>
    <w:p w14:paraId="76B674B8" w14:textId="77777777" w:rsidR="0043406A" w:rsidRDefault="000B5F6D">
      <w:pPr>
        <w:jc w:val="center"/>
        <w:rPr>
          <w:rFonts w:cs="Times New Roman"/>
          <w:i/>
          <w:color w:val="000000" w:themeColor="text1"/>
          <w:sz w:val="20"/>
        </w:rPr>
      </w:pPr>
      <w:r>
        <w:rPr>
          <w:rFonts w:cs="Times New Roman"/>
          <w:i/>
          <w:color w:val="000000" w:themeColor="text1"/>
          <w:sz w:val="20"/>
        </w:rPr>
        <w:t xml:space="preserve">Figure 4.4 lists the parameters used by the final RAG pipeline, including the chunking strategy, retrieval depth, candidate-pool size, hybrid weight, embedding models, </w:t>
      </w:r>
      <w:proofErr w:type="spellStart"/>
      <w:r>
        <w:rPr>
          <w:rFonts w:cs="Times New Roman"/>
          <w:i/>
          <w:color w:val="000000" w:themeColor="text1"/>
          <w:sz w:val="20"/>
        </w:rPr>
        <w:t>reranker</w:t>
      </w:r>
      <w:proofErr w:type="spellEnd"/>
      <w:r>
        <w:rPr>
          <w:rFonts w:cs="Times New Roman"/>
          <w:i/>
          <w:color w:val="000000" w:themeColor="text1"/>
          <w:sz w:val="20"/>
        </w:rPr>
        <w:t>, language models, ASR model, and reliability threshold.</w:t>
      </w:r>
    </w:p>
    <w:p w14:paraId="50A8BEFD" w14:textId="77777777" w:rsidR="0043406A" w:rsidRDefault="000B5F6D" w:rsidP="00FE666D">
      <w:pPr>
        <w:rPr>
          <w:rFonts w:cs="Times New Roman"/>
          <w:color w:val="000000" w:themeColor="text1"/>
          <w:szCs w:val="24"/>
        </w:rPr>
      </w:pPr>
      <w:r>
        <w:lastRenderedPageBreak/>
        <w:t>The final configuration was chosen to balance evidence coverage, preservation of legal context, computational cost, and latency. Structural segmentation keeps complete legal articles and FAQ pairs together. An initial candidate pool of 50 provides broad coverage before the five strongest passages are passed to generation. The hybrid weight combines semantic and lexical evidence, which is useful for Arabic legal text because both paraphrased meaning and exact terminology or article numbers can determine relevance. Cross-encoder reranking then places the most relevant candidates near the top of that fixed pool.</w:t>
      </w:r>
    </w:p>
    <w:p w14:paraId="74B3CB65" w14:textId="77777777" w:rsidR="0043406A" w:rsidRDefault="000B5F6D">
      <w:pPr>
        <w:pStyle w:val="Heading2"/>
        <w:jc w:val="both"/>
        <w:rPr>
          <w:rFonts w:ascii="Times New Roman" w:hAnsi="Times New Roman" w:cs="Times New Roman"/>
          <w:color w:val="000000" w:themeColor="text1"/>
        </w:rPr>
      </w:pPr>
      <w:bookmarkStart w:id="190" w:name="_Toc235347969"/>
      <w:bookmarkStart w:id="191" w:name="_Toc235336468"/>
      <w:bookmarkStart w:id="192" w:name="_Toc234653949"/>
      <w:bookmarkStart w:id="193" w:name="_Toc233630985"/>
      <w:bookmarkStart w:id="194" w:name="_Toc235617957"/>
      <w:r>
        <w:rPr>
          <w:rFonts w:ascii="Times New Roman" w:eastAsia="Times New Roman" w:hAnsi="Times New Roman" w:cs="Times New Roman"/>
          <w:color w:val="000000" w:themeColor="text1"/>
        </w:rPr>
        <w:t>4.3 Data Preparation Results</w:t>
      </w:r>
      <w:bookmarkEnd w:id="190"/>
      <w:bookmarkEnd w:id="191"/>
      <w:bookmarkEnd w:id="192"/>
      <w:bookmarkEnd w:id="193"/>
      <w:bookmarkEnd w:id="194"/>
    </w:p>
    <w:p w14:paraId="09476C03" w14:textId="77777777" w:rsidR="00FE666D" w:rsidRPr="00FE666D" w:rsidRDefault="00FE666D" w:rsidP="00FE666D">
      <w:r w:rsidRPr="00FE666D">
        <w:t xml:space="preserve">Data preparation yielded an </w:t>
      </w:r>
      <w:proofErr w:type="spellStart"/>
      <w:r w:rsidRPr="00FE666D">
        <w:t>officialy</w:t>
      </w:r>
      <w:proofErr w:type="spellEnd"/>
      <w:r w:rsidRPr="00FE666D">
        <w:t xml:space="preserve"> HRSD </w:t>
      </w:r>
      <w:proofErr w:type="spellStart"/>
      <w:r w:rsidRPr="00FE666D">
        <w:t>labour</w:t>
      </w:r>
      <w:proofErr w:type="spellEnd"/>
      <w:r w:rsidRPr="00FE666D">
        <w:t xml:space="preserve"> law and FAQ data source and a clean knowledge base, implementing leakage awareness. Legal articles were prepared for inclusion, articles marked as repealed were moved out of retrievability, FAQ articles were filtered by domain, and articles that were retained were chunked into retrievable units. The resulting composition is </w:t>
      </w:r>
      <w:proofErr w:type="spellStart"/>
      <w:r w:rsidRPr="00FE666D">
        <w:t>summarised</w:t>
      </w:r>
      <w:proofErr w:type="spellEnd"/>
      <w:r w:rsidRPr="00FE666D">
        <w:t xml:space="preserve"> in Table 4.4.</w:t>
      </w:r>
    </w:p>
    <w:p w14:paraId="308ED994" w14:textId="34C51F1D" w:rsidR="0043406A" w:rsidRDefault="000B5F6D">
      <w:pPr>
        <w:jc w:val="both"/>
        <w:rPr>
          <w:rFonts w:cs="Times New Roman"/>
          <w:color w:val="000000" w:themeColor="text1"/>
          <w:szCs w:val="24"/>
        </w:rPr>
      </w:pPr>
      <w:r>
        <w:t>.</w:t>
      </w:r>
    </w:p>
    <w:p w14:paraId="2B8B153F" w14:textId="77777777" w:rsidR="00FE666D" w:rsidRDefault="000B5F6D" w:rsidP="00FE666D">
      <w:pPr>
        <w:keepNext/>
        <w:jc w:val="center"/>
        <w:rPr>
          <w:rFonts w:cs="Times New Roman"/>
          <w:color w:val="000000" w:themeColor="text1"/>
        </w:rPr>
      </w:pPr>
      <w:r>
        <w:rPr>
          <w:rFonts w:cs="Times New Roman"/>
          <w:i/>
          <w:color w:val="000000" w:themeColor="text1"/>
          <w:sz w:val="20"/>
        </w:rPr>
        <w:t xml:space="preserve">Table 4.4. Knowledge base composition after </w:t>
      </w:r>
      <w:proofErr w:type="spellStart"/>
      <w:proofErr w:type="gramStart"/>
      <w:r>
        <w:rPr>
          <w:rFonts w:cs="Times New Roman"/>
          <w:i/>
          <w:color w:val="000000" w:themeColor="text1"/>
          <w:sz w:val="20"/>
        </w:rPr>
        <w:t>preparation.</w:t>
      </w:r>
      <w:r w:rsidR="00FE666D" w:rsidRPr="00C901BA">
        <w:rPr>
          <w:rFonts w:cs="Times New Roman"/>
          <w:i/>
          <w:color w:val="000000" w:themeColor="text1"/>
          <w:sz w:val="20"/>
        </w:rPr>
        <w:t>Table</w:t>
      </w:r>
      <w:proofErr w:type="spellEnd"/>
      <w:proofErr w:type="gramEnd"/>
      <w:r w:rsidR="00FE666D" w:rsidRPr="00C901BA">
        <w:rPr>
          <w:rFonts w:cs="Times New Roman"/>
          <w:i/>
          <w:color w:val="000000" w:themeColor="text1"/>
          <w:sz w:val="20"/>
        </w:rPr>
        <w:t xml:space="preserve"> 4.4. Knowledge base composition after preparation.</w:t>
      </w:r>
    </w:p>
    <w:tbl>
      <w:tblPr>
        <w:tblStyle w:val="TableGrid"/>
        <w:tblW w:w="9072" w:type="dxa"/>
        <w:jc w:val="center"/>
        <w:tblLayout w:type="fixed"/>
        <w:tblLook w:val="04A0" w:firstRow="1" w:lastRow="0" w:firstColumn="1" w:lastColumn="0" w:noHBand="0" w:noVBand="1"/>
      </w:tblPr>
      <w:tblGrid>
        <w:gridCol w:w="3235"/>
        <w:gridCol w:w="1530"/>
        <w:gridCol w:w="4307"/>
      </w:tblGrid>
      <w:tr w:rsidR="00FE666D" w14:paraId="0190441E" w14:textId="77777777" w:rsidTr="00583581">
        <w:trPr>
          <w:cantSplit/>
          <w:tblHeader/>
          <w:jc w:val="center"/>
        </w:trPr>
        <w:tc>
          <w:tcPr>
            <w:tcW w:w="3235" w:type="dxa"/>
            <w:shd w:val="clear" w:color="auto" w:fill="D9EAF7"/>
            <w:vAlign w:val="center"/>
          </w:tcPr>
          <w:p w14:paraId="11BACD62" w14:textId="77777777" w:rsidR="00FE666D" w:rsidRDefault="00FE666D" w:rsidP="00A4759A">
            <w:pPr>
              <w:keepNext/>
              <w:jc w:val="both"/>
              <w:rPr>
                <w:rFonts w:cs="Times New Roman"/>
                <w:color w:val="000000" w:themeColor="text1"/>
              </w:rPr>
            </w:pPr>
            <w:r>
              <w:rPr>
                <w:rFonts w:cs="Times New Roman"/>
                <w:b/>
                <w:color w:val="000000" w:themeColor="text1"/>
                <w:sz w:val="18"/>
              </w:rPr>
              <w:t>Component</w:t>
            </w:r>
          </w:p>
        </w:tc>
        <w:tc>
          <w:tcPr>
            <w:tcW w:w="1530" w:type="dxa"/>
            <w:shd w:val="clear" w:color="auto" w:fill="D9EAF7"/>
            <w:vAlign w:val="center"/>
          </w:tcPr>
          <w:p w14:paraId="4665E49E" w14:textId="77777777" w:rsidR="00FE666D" w:rsidRDefault="00FE666D" w:rsidP="00A4759A">
            <w:pPr>
              <w:keepNext/>
              <w:jc w:val="both"/>
              <w:rPr>
                <w:rFonts w:cs="Times New Roman"/>
                <w:color w:val="000000" w:themeColor="text1"/>
              </w:rPr>
            </w:pPr>
            <w:r>
              <w:rPr>
                <w:rFonts w:cs="Times New Roman"/>
                <w:b/>
                <w:color w:val="000000" w:themeColor="text1"/>
                <w:sz w:val="18"/>
              </w:rPr>
              <w:t>Count</w:t>
            </w:r>
          </w:p>
        </w:tc>
        <w:tc>
          <w:tcPr>
            <w:tcW w:w="4307" w:type="dxa"/>
            <w:shd w:val="clear" w:color="auto" w:fill="D9EAF7"/>
            <w:vAlign w:val="center"/>
          </w:tcPr>
          <w:p w14:paraId="4E006E32" w14:textId="77777777" w:rsidR="00FE666D" w:rsidRDefault="00FE666D" w:rsidP="00A4759A">
            <w:pPr>
              <w:keepNext/>
              <w:jc w:val="both"/>
              <w:rPr>
                <w:rFonts w:cs="Times New Roman"/>
                <w:color w:val="000000" w:themeColor="text1"/>
              </w:rPr>
            </w:pPr>
            <w:r>
              <w:rPr>
                <w:rFonts w:cs="Times New Roman"/>
                <w:b/>
                <w:color w:val="000000" w:themeColor="text1"/>
                <w:sz w:val="18"/>
              </w:rPr>
              <w:t>Role</w:t>
            </w:r>
          </w:p>
        </w:tc>
      </w:tr>
      <w:tr w:rsidR="00FE666D" w14:paraId="65F093FE" w14:textId="77777777" w:rsidTr="00583581">
        <w:trPr>
          <w:cantSplit/>
          <w:jc w:val="center"/>
        </w:trPr>
        <w:tc>
          <w:tcPr>
            <w:tcW w:w="3235" w:type="dxa"/>
            <w:vAlign w:val="center"/>
          </w:tcPr>
          <w:p w14:paraId="1691DF1C" w14:textId="77777777" w:rsidR="00FE666D" w:rsidRDefault="00FE666D" w:rsidP="00583581">
            <w:pPr>
              <w:rPr>
                <w:rFonts w:cs="Times New Roman"/>
                <w:color w:val="000000" w:themeColor="text1"/>
                <w:szCs w:val="24"/>
              </w:rPr>
            </w:pPr>
            <w:r>
              <w:rPr>
                <w:rFonts w:cs="Times New Roman"/>
                <w:color w:val="000000" w:themeColor="text1"/>
                <w:szCs w:val="24"/>
              </w:rPr>
              <w:t>Active legal articles</w:t>
            </w:r>
          </w:p>
        </w:tc>
        <w:tc>
          <w:tcPr>
            <w:tcW w:w="1530" w:type="dxa"/>
            <w:vAlign w:val="center"/>
          </w:tcPr>
          <w:p w14:paraId="7528EF17" w14:textId="77777777" w:rsidR="00FE666D" w:rsidRDefault="00FE666D" w:rsidP="00583581">
            <w:pPr>
              <w:jc w:val="center"/>
              <w:rPr>
                <w:rFonts w:cs="Times New Roman"/>
                <w:color w:val="000000" w:themeColor="text1"/>
                <w:szCs w:val="24"/>
              </w:rPr>
            </w:pPr>
            <w:r>
              <w:rPr>
                <w:rFonts w:cs="Times New Roman"/>
                <w:color w:val="000000" w:themeColor="text1"/>
                <w:szCs w:val="24"/>
              </w:rPr>
              <w:t>211</w:t>
            </w:r>
          </w:p>
        </w:tc>
        <w:tc>
          <w:tcPr>
            <w:tcW w:w="4307" w:type="dxa"/>
            <w:vAlign w:val="center"/>
          </w:tcPr>
          <w:p w14:paraId="3E693A5B" w14:textId="77777777" w:rsidR="00FE666D" w:rsidRDefault="00FE666D" w:rsidP="00583581">
            <w:pPr>
              <w:rPr>
                <w:rFonts w:cs="Times New Roman"/>
                <w:color w:val="000000" w:themeColor="text1"/>
                <w:szCs w:val="24"/>
              </w:rPr>
            </w:pPr>
            <w:r>
              <w:rPr>
                <w:rFonts w:cs="Times New Roman"/>
                <w:color w:val="000000" w:themeColor="text1"/>
                <w:szCs w:val="24"/>
              </w:rPr>
              <w:t>Indexed official legal evidence</w:t>
            </w:r>
          </w:p>
        </w:tc>
      </w:tr>
      <w:tr w:rsidR="00FE666D" w14:paraId="45B0B790" w14:textId="77777777" w:rsidTr="00583581">
        <w:trPr>
          <w:cantSplit/>
          <w:jc w:val="center"/>
        </w:trPr>
        <w:tc>
          <w:tcPr>
            <w:tcW w:w="3235" w:type="dxa"/>
            <w:vAlign w:val="center"/>
          </w:tcPr>
          <w:p w14:paraId="596A566E" w14:textId="77777777" w:rsidR="00FE666D" w:rsidRDefault="00FE666D" w:rsidP="00583581">
            <w:pPr>
              <w:rPr>
                <w:rFonts w:cs="Times New Roman"/>
                <w:color w:val="000000" w:themeColor="text1"/>
                <w:szCs w:val="24"/>
              </w:rPr>
            </w:pPr>
            <w:r>
              <w:rPr>
                <w:rFonts w:cs="Times New Roman"/>
                <w:color w:val="000000" w:themeColor="text1"/>
                <w:szCs w:val="24"/>
              </w:rPr>
              <w:t>Repealed articles (archived)</w:t>
            </w:r>
          </w:p>
        </w:tc>
        <w:tc>
          <w:tcPr>
            <w:tcW w:w="1530" w:type="dxa"/>
            <w:vAlign w:val="center"/>
          </w:tcPr>
          <w:p w14:paraId="5F82AE06" w14:textId="77777777" w:rsidR="00FE666D" w:rsidRDefault="00FE666D" w:rsidP="00583581">
            <w:pPr>
              <w:jc w:val="center"/>
              <w:rPr>
                <w:rFonts w:cs="Times New Roman"/>
                <w:color w:val="000000" w:themeColor="text1"/>
                <w:szCs w:val="24"/>
              </w:rPr>
            </w:pPr>
            <w:r>
              <w:rPr>
                <w:rFonts w:cs="Times New Roman"/>
                <w:color w:val="000000" w:themeColor="text1"/>
                <w:szCs w:val="24"/>
              </w:rPr>
              <w:t>38</w:t>
            </w:r>
          </w:p>
        </w:tc>
        <w:tc>
          <w:tcPr>
            <w:tcW w:w="4307" w:type="dxa"/>
            <w:vAlign w:val="center"/>
          </w:tcPr>
          <w:p w14:paraId="335B03E2" w14:textId="77777777" w:rsidR="00FE666D" w:rsidRDefault="00FE666D" w:rsidP="00583581">
            <w:pPr>
              <w:rPr>
                <w:rFonts w:cs="Times New Roman"/>
                <w:color w:val="000000" w:themeColor="text1"/>
                <w:szCs w:val="24"/>
              </w:rPr>
            </w:pPr>
            <w:r>
              <w:rPr>
                <w:rFonts w:cs="Times New Roman"/>
                <w:color w:val="000000" w:themeColor="text1"/>
                <w:szCs w:val="24"/>
              </w:rPr>
              <w:t>Excluded from active retrieval</w:t>
            </w:r>
          </w:p>
        </w:tc>
      </w:tr>
      <w:tr w:rsidR="00FE666D" w14:paraId="0389BD54" w14:textId="77777777" w:rsidTr="00583581">
        <w:trPr>
          <w:cantSplit/>
          <w:jc w:val="center"/>
        </w:trPr>
        <w:tc>
          <w:tcPr>
            <w:tcW w:w="3235" w:type="dxa"/>
            <w:vAlign w:val="center"/>
          </w:tcPr>
          <w:p w14:paraId="277EED93" w14:textId="77777777" w:rsidR="00FE666D" w:rsidRDefault="00FE666D" w:rsidP="00583581">
            <w:pPr>
              <w:rPr>
                <w:rFonts w:cs="Times New Roman"/>
                <w:color w:val="000000" w:themeColor="text1"/>
                <w:szCs w:val="24"/>
              </w:rPr>
            </w:pPr>
            <w:r>
              <w:rPr>
                <w:rFonts w:cs="Times New Roman"/>
                <w:color w:val="000000" w:themeColor="text1"/>
                <w:szCs w:val="24"/>
              </w:rPr>
              <w:t>Indexed FAQ records</w:t>
            </w:r>
          </w:p>
        </w:tc>
        <w:tc>
          <w:tcPr>
            <w:tcW w:w="1530" w:type="dxa"/>
            <w:vAlign w:val="center"/>
          </w:tcPr>
          <w:p w14:paraId="4B6CE736" w14:textId="77777777" w:rsidR="00FE666D" w:rsidRDefault="00FE666D" w:rsidP="00583581">
            <w:pPr>
              <w:jc w:val="center"/>
              <w:rPr>
                <w:rFonts w:cs="Times New Roman"/>
                <w:color w:val="000000" w:themeColor="text1"/>
                <w:szCs w:val="24"/>
              </w:rPr>
            </w:pPr>
            <w:r>
              <w:rPr>
                <w:rFonts w:cs="Times New Roman"/>
                <w:color w:val="000000" w:themeColor="text1"/>
                <w:szCs w:val="24"/>
              </w:rPr>
              <w:t>278 rows</w:t>
            </w:r>
          </w:p>
        </w:tc>
        <w:tc>
          <w:tcPr>
            <w:tcW w:w="4307" w:type="dxa"/>
            <w:vAlign w:val="center"/>
          </w:tcPr>
          <w:p w14:paraId="2BEECF0C" w14:textId="77777777" w:rsidR="00FE666D" w:rsidRDefault="00FE666D" w:rsidP="00583581">
            <w:pPr>
              <w:rPr>
                <w:rFonts w:cs="Times New Roman"/>
                <w:color w:val="000000" w:themeColor="text1"/>
                <w:szCs w:val="24"/>
              </w:rPr>
            </w:pPr>
            <w:r>
              <w:rPr>
                <w:rFonts w:cs="Times New Roman"/>
                <w:color w:val="000000" w:themeColor="text1"/>
                <w:szCs w:val="24"/>
              </w:rPr>
              <w:t>Service-oriented evidence in the searchable knowledge base</w:t>
            </w:r>
          </w:p>
        </w:tc>
      </w:tr>
      <w:tr w:rsidR="00FE666D" w14:paraId="60693111" w14:textId="77777777" w:rsidTr="00583581">
        <w:trPr>
          <w:cantSplit/>
          <w:jc w:val="center"/>
        </w:trPr>
        <w:tc>
          <w:tcPr>
            <w:tcW w:w="3235" w:type="dxa"/>
            <w:vAlign w:val="center"/>
          </w:tcPr>
          <w:p w14:paraId="5630FB4F" w14:textId="77777777" w:rsidR="00FE666D" w:rsidRDefault="00FE666D" w:rsidP="00583581">
            <w:pPr>
              <w:rPr>
                <w:rFonts w:cs="Times New Roman"/>
                <w:color w:val="000000" w:themeColor="text1"/>
                <w:szCs w:val="24"/>
              </w:rPr>
            </w:pPr>
            <w:r>
              <w:rPr>
                <w:rFonts w:cs="Times New Roman"/>
                <w:color w:val="000000" w:themeColor="text1"/>
                <w:szCs w:val="24"/>
              </w:rPr>
              <w:t>Raw FAQ held-out partition</w:t>
            </w:r>
          </w:p>
        </w:tc>
        <w:tc>
          <w:tcPr>
            <w:tcW w:w="1530" w:type="dxa"/>
            <w:vAlign w:val="center"/>
          </w:tcPr>
          <w:p w14:paraId="3025DD97" w14:textId="77777777" w:rsidR="00FE666D" w:rsidRDefault="00FE666D" w:rsidP="00583581">
            <w:pPr>
              <w:jc w:val="center"/>
              <w:rPr>
                <w:rFonts w:cs="Times New Roman"/>
                <w:color w:val="000000" w:themeColor="text1"/>
                <w:szCs w:val="24"/>
              </w:rPr>
            </w:pPr>
            <w:r>
              <w:rPr>
                <w:rFonts w:cs="Times New Roman"/>
                <w:color w:val="000000" w:themeColor="text1"/>
                <w:szCs w:val="24"/>
              </w:rPr>
              <w:t>81 rows</w:t>
            </w:r>
          </w:p>
        </w:tc>
        <w:tc>
          <w:tcPr>
            <w:tcW w:w="4307" w:type="dxa"/>
            <w:vAlign w:val="center"/>
          </w:tcPr>
          <w:p w14:paraId="37B2C62B" w14:textId="77777777" w:rsidR="00FE666D" w:rsidRDefault="00FE666D" w:rsidP="00583581">
            <w:pPr>
              <w:rPr>
                <w:rFonts w:cs="Times New Roman"/>
                <w:color w:val="000000" w:themeColor="text1"/>
                <w:szCs w:val="24"/>
              </w:rPr>
            </w:pPr>
            <w:r>
              <w:rPr>
                <w:rFonts w:cs="Times New Roman"/>
                <w:color w:val="000000" w:themeColor="text1"/>
                <w:szCs w:val="24"/>
              </w:rPr>
              <w:t>Raw 20% split output</w:t>
            </w:r>
          </w:p>
        </w:tc>
      </w:tr>
      <w:tr w:rsidR="00FE666D" w14:paraId="3FBC78B5" w14:textId="77777777" w:rsidTr="00583581">
        <w:trPr>
          <w:cantSplit/>
          <w:jc w:val="center"/>
        </w:trPr>
        <w:tc>
          <w:tcPr>
            <w:tcW w:w="3235" w:type="dxa"/>
            <w:vAlign w:val="center"/>
          </w:tcPr>
          <w:p w14:paraId="3E8C4406" w14:textId="77777777" w:rsidR="00FE666D" w:rsidRDefault="00FE666D" w:rsidP="00583581">
            <w:pPr>
              <w:rPr>
                <w:rFonts w:cs="Times New Roman"/>
                <w:color w:val="000000" w:themeColor="text1"/>
                <w:szCs w:val="24"/>
              </w:rPr>
            </w:pPr>
            <w:r>
              <w:rPr>
                <w:rFonts w:cs="Times New Roman"/>
                <w:color w:val="000000" w:themeColor="text1"/>
                <w:szCs w:val="24"/>
              </w:rPr>
              <w:t>Unique FAQ held-out resource</w:t>
            </w:r>
          </w:p>
        </w:tc>
        <w:tc>
          <w:tcPr>
            <w:tcW w:w="1530" w:type="dxa"/>
            <w:vAlign w:val="center"/>
          </w:tcPr>
          <w:p w14:paraId="261A74C5" w14:textId="77777777" w:rsidR="00FE666D" w:rsidRDefault="00FE666D" w:rsidP="00583581">
            <w:pPr>
              <w:jc w:val="center"/>
              <w:rPr>
                <w:rFonts w:cs="Times New Roman"/>
                <w:color w:val="000000" w:themeColor="text1"/>
                <w:szCs w:val="24"/>
              </w:rPr>
            </w:pPr>
            <w:r>
              <w:rPr>
                <w:rFonts w:cs="Times New Roman"/>
                <w:color w:val="000000" w:themeColor="text1"/>
                <w:szCs w:val="24"/>
              </w:rPr>
              <w:t>80 questions</w:t>
            </w:r>
          </w:p>
        </w:tc>
        <w:tc>
          <w:tcPr>
            <w:tcW w:w="4307" w:type="dxa"/>
            <w:vAlign w:val="center"/>
          </w:tcPr>
          <w:p w14:paraId="5FFE7432" w14:textId="77777777" w:rsidR="00FE666D" w:rsidRDefault="00FE666D" w:rsidP="00583581">
            <w:pPr>
              <w:rPr>
                <w:rFonts w:cs="Times New Roman"/>
                <w:color w:val="000000" w:themeColor="text1"/>
                <w:szCs w:val="24"/>
              </w:rPr>
            </w:pPr>
            <w:r>
              <w:rPr>
                <w:rFonts w:cs="Times New Roman"/>
                <w:color w:val="000000" w:themeColor="text1"/>
                <w:szCs w:val="24"/>
              </w:rPr>
              <w:t>One exact duplicate question removed before scoring</w:t>
            </w:r>
          </w:p>
        </w:tc>
      </w:tr>
      <w:tr w:rsidR="00FE666D" w14:paraId="7414EE47" w14:textId="77777777" w:rsidTr="00583581">
        <w:trPr>
          <w:cantSplit/>
          <w:jc w:val="center"/>
        </w:trPr>
        <w:tc>
          <w:tcPr>
            <w:tcW w:w="3235" w:type="dxa"/>
            <w:vAlign w:val="center"/>
          </w:tcPr>
          <w:p w14:paraId="3C6F89BA" w14:textId="77777777" w:rsidR="00FE666D" w:rsidRDefault="00FE666D" w:rsidP="00583581">
            <w:pPr>
              <w:rPr>
                <w:rFonts w:cs="Times New Roman"/>
                <w:color w:val="000000" w:themeColor="text1"/>
                <w:szCs w:val="24"/>
              </w:rPr>
            </w:pPr>
            <w:r>
              <w:rPr>
                <w:rFonts w:cs="Times New Roman"/>
                <w:color w:val="000000" w:themeColor="text1"/>
                <w:szCs w:val="24"/>
              </w:rPr>
              <w:t>Final legal retrieval test</w:t>
            </w:r>
          </w:p>
        </w:tc>
        <w:tc>
          <w:tcPr>
            <w:tcW w:w="1530" w:type="dxa"/>
            <w:vAlign w:val="center"/>
          </w:tcPr>
          <w:p w14:paraId="1E037379" w14:textId="77777777" w:rsidR="00FE666D" w:rsidRDefault="00FE666D" w:rsidP="00583581">
            <w:pPr>
              <w:jc w:val="center"/>
              <w:rPr>
                <w:rFonts w:cs="Times New Roman"/>
                <w:color w:val="000000" w:themeColor="text1"/>
                <w:szCs w:val="24"/>
              </w:rPr>
            </w:pPr>
            <w:r>
              <w:rPr>
                <w:rFonts w:cs="Times New Roman"/>
                <w:color w:val="000000" w:themeColor="text1"/>
                <w:szCs w:val="24"/>
              </w:rPr>
              <w:t>24 questions</w:t>
            </w:r>
          </w:p>
        </w:tc>
        <w:tc>
          <w:tcPr>
            <w:tcW w:w="4307" w:type="dxa"/>
            <w:vAlign w:val="center"/>
          </w:tcPr>
          <w:p w14:paraId="0571A6B4" w14:textId="77777777" w:rsidR="00FE666D" w:rsidRDefault="00FE666D" w:rsidP="00583581">
            <w:pPr>
              <w:rPr>
                <w:rFonts w:cs="Times New Roman"/>
                <w:color w:val="000000" w:themeColor="text1"/>
                <w:szCs w:val="24"/>
              </w:rPr>
            </w:pPr>
            <w:r>
              <w:rPr>
                <w:rFonts w:cs="Times New Roman"/>
                <w:color w:val="000000" w:themeColor="text1"/>
                <w:szCs w:val="24"/>
              </w:rPr>
              <w:t>Manually curated final retrieval benchmark</w:t>
            </w:r>
          </w:p>
        </w:tc>
      </w:tr>
      <w:tr w:rsidR="00FE666D" w14:paraId="7423EDBA" w14:textId="77777777" w:rsidTr="00583581">
        <w:trPr>
          <w:cantSplit/>
          <w:jc w:val="center"/>
        </w:trPr>
        <w:tc>
          <w:tcPr>
            <w:tcW w:w="3235" w:type="dxa"/>
            <w:vAlign w:val="center"/>
          </w:tcPr>
          <w:p w14:paraId="6205FE0C" w14:textId="77777777" w:rsidR="00FE666D" w:rsidRDefault="00FE666D" w:rsidP="00583581">
            <w:pPr>
              <w:rPr>
                <w:rFonts w:cs="Times New Roman"/>
                <w:color w:val="000000" w:themeColor="text1"/>
                <w:szCs w:val="24"/>
              </w:rPr>
            </w:pPr>
            <w:r>
              <w:rPr>
                <w:rFonts w:cs="Times New Roman"/>
                <w:color w:val="000000" w:themeColor="text1"/>
                <w:szCs w:val="24"/>
              </w:rPr>
              <w:t>Supplementary robustness set</w:t>
            </w:r>
          </w:p>
        </w:tc>
        <w:tc>
          <w:tcPr>
            <w:tcW w:w="1530" w:type="dxa"/>
            <w:vAlign w:val="center"/>
          </w:tcPr>
          <w:p w14:paraId="1AEFEDB3" w14:textId="77777777" w:rsidR="00FE666D" w:rsidRDefault="00FE666D" w:rsidP="00583581">
            <w:pPr>
              <w:jc w:val="center"/>
              <w:rPr>
                <w:rFonts w:cs="Times New Roman"/>
                <w:color w:val="000000" w:themeColor="text1"/>
                <w:szCs w:val="24"/>
              </w:rPr>
            </w:pPr>
            <w:r>
              <w:rPr>
                <w:rFonts w:cs="Times New Roman"/>
                <w:color w:val="000000" w:themeColor="text1"/>
                <w:szCs w:val="24"/>
              </w:rPr>
              <w:t>201 questions</w:t>
            </w:r>
          </w:p>
        </w:tc>
        <w:tc>
          <w:tcPr>
            <w:tcW w:w="4307" w:type="dxa"/>
            <w:vAlign w:val="center"/>
          </w:tcPr>
          <w:p w14:paraId="017EAF9E" w14:textId="77777777" w:rsidR="00FE666D" w:rsidRDefault="00FE666D" w:rsidP="00583581">
            <w:r>
              <w:t>Supplementary automatically generated legal retrieval resource</w:t>
            </w:r>
          </w:p>
        </w:tc>
      </w:tr>
      <w:tr w:rsidR="00FE666D" w14:paraId="0BA43F7B" w14:textId="77777777" w:rsidTr="00583581">
        <w:trPr>
          <w:cantSplit/>
          <w:jc w:val="center"/>
        </w:trPr>
        <w:tc>
          <w:tcPr>
            <w:tcW w:w="3235" w:type="dxa"/>
            <w:vAlign w:val="center"/>
          </w:tcPr>
          <w:p w14:paraId="2163F4A8" w14:textId="77777777" w:rsidR="00FE666D" w:rsidRDefault="00FE666D" w:rsidP="00583581">
            <w:pPr>
              <w:rPr>
                <w:rFonts w:cs="Times New Roman"/>
                <w:color w:val="000000" w:themeColor="text1"/>
                <w:szCs w:val="24"/>
              </w:rPr>
            </w:pPr>
            <w:r>
              <w:rPr>
                <w:rFonts w:cs="Times New Roman"/>
                <w:color w:val="000000" w:themeColor="text1"/>
                <w:szCs w:val="24"/>
              </w:rPr>
              <w:t>Mixed-type generation comparison</w:t>
            </w:r>
          </w:p>
        </w:tc>
        <w:tc>
          <w:tcPr>
            <w:tcW w:w="1530" w:type="dxa"/>
            <w:vAlign w:val="center"/>
          </w:tcPr>
          <w:p w14:paraId="12AD8842" w14:textId="77777777" w:rsidR="00FE666D" w:rsidRDefault="00FE666D" w:rsidP="00583581">
            <w:pPr>
              <w:jc w:val="center"/>
              <w:rPr>
                <w:rFonts w:cs="Times New Roman"/>
                <w:color w:val="000000" w:themeColor="text1"/>
                <w:szCs w:val="24"/>
              </w:rPr>
            </w:pPr>
            <w:r>
              <w:rPr>
                <w:rFonts w:cs="Times New Roman"/>
                <w:color w:val="000000" w:themeColor="text1"/>
                <w:szCs w:val="24"/>
              </w:rPr>
              <w:t>45 questions</w:t>
            </w:r>
          </w:p>
        </w:tc>
        <w:tc>
          <w:tcPr>
            <w:tcW w:w="4307" w:type="dxa"/>
            <w:vAlign w:val="center"/>
          </w:tcPr>
          <w:p w14:paraId="2650FA6F" w14:textId="77777777" w:rsidR="00FE666D" w:rsidRDefault="00FE666D" w:rsidP="00583581">
            <w:r>
              <w:t>Independent mixed-type set for paired LLM comparison</w:t>
            </w:r>
          </w:p>
        </w:tc>
      </w:tr>
    </w:tbl>
    <w:p w14:paraId="37240C47" w14:textId="77777777" w:rsidR="00FE666D" w:rsidRDefault="00FE666D" w:rsidP="00FE666D">
      <w:pPr>
        <w:jc w:val="both"/>
        <w:rPr>
          <w:rFonts w:cs="Times New Roman"/>
          <w:color w:val="000000" w:themeColor="text1"/>
        </w:rPr>
      </w:pPr>
    </w:p>
    <w:p w14:paraId="4E18E52F" w14:textId="77777777" w:rsidR="00961554" w:rsidRPr="00961554" w:rsidRDefault="00961554" w:rsidP="00961554">
      <w:pPr>
        <w:jc w:val="both"/>
      </w:pPr>
      <w:r w:rsidRPr="00961554">
        <w:t>The legal searchable knowledge base had 211 live legal articles and 278 indexed FAQ records. During the deduction of the held-out partition, the raw dataset contained 81 rows of questions in the FAQ, which was reduced to 80 unique questions with exact question-text deduplication. A distinct mixed type 45 question set of legal, FAQ, out of scope and small talk inputs was used for the paired generation comparison.</w:t>
      </w:r>
    </w:p>
    <w:p w14:paraId="2C1D117E" w14:textId="77777777" w:rsidR="00961554" w:rsidRPr="00961554" w:rsidRDefault="00961554" w:rsidP="00961554">
      <w:pPr>
        <w:jc w:val="both"/>
      </w:pPr>
      <w:r w:rsidRPr="00961554">
        <w:lastRenderedPageBreak/>
        <w:t xml:space="preserve">The evaluation sources were separated during the experiments. The primary retrieval test was the 24 question manually curated legal test, with the 201 question automatically generated legal test being a robustness check. A total of 81 raw FAQ rows of unique questions were not added to the searchable FAQ index. The </w:t>
      </w:r>
      <w:proofErr w:type="gramStart"/>
      <w:r w:rsidRPr="00961554">
        <w:t>45 question</w:t>
      </w:r>
      <w:proofErr w:type="gramEnd"/>
      <w:r w:rsidRPr="00961554">
        <w:t xml:space="preserve"> paired LLM comparison set was independent </w:t>
      </w:r>
      <w:proofErr w:type="gramStart"/>
      <w:r w:rsidRPr="00961554">
        <w:t>mixed-type</w:t>
      </w:r>
      <w:proofErr w:type="gramEnd"/>
      <w:r w:rsidRPr="00961554">
        <w:t xml:space="preserve"> vs. not a sample from the FAQ holdout.</w:t>
      </w:r>
    </w:p>
    <w:p w14:paraId="7234EB4F" w14:textId="77777777" w:rsidR="00961554" w:rsidRPr="00961554" w:rsidRDefault="00961554" w:rsidP="00961554">
      <w:pPr>
        <w:jc w:val="both"/>
      </w:pPr>
      <w:r w:rsidRPr="00961554">
        <w:t>Retrieval evaluation, robustness testing, FAQ holdout, threshold calibration, and generation comparison were separated to ensure that results were for specific component. This design diminishes data spillage, and increases the transparency of the strengths and limitations of each stage.</w:t>
      </w:r>
    </w:p>
    <w:p w14:paraId="15C29A14" w14:textId="77777777" w:rsidR="0043406A" w:rsidRDefault="000B5F6D">
      <w:pPr>
        <w:pStyle w:val="Heading2"/>
        <w:jc w:val="both"/>
        <w:rPr>
          <w:rFonts w:ascii="Times New Roman" w:eastAsia="Times New Roman" w:hAnsi="Times New Roman" w:cs="Times New Roman"/>
          <w:color w:val="000000" w:themeColor="text1"/>
        </w:rPr>
      </w:pPr>
      <w:bookmarkStart w:id="195" w:name="_Toc235347970"/>
      <w:bookmarkStart w:id="196" w:name="_Toc235336469"/>
      <w:bookmarkStart w:id="197" w:name="_Toc234653950"/>
      <w:bookmarkStart w:id="198" w:name="_Toc233630986"/>
      <w:bookmarkStart w:id="199" w:name="_Toc235617958"/>
      <w:r>
        <w:rPr>
          <w:rFonts w:ascii="Times New Roman" w:eastAsia="Times New Roman" w:hAnsi="Times New Roman" w:cs="Times New Roman"/>
          <w:color w:val="000000" w:themeColor="text1"/>
        </w:rPr>
        <w:t>4.4 Retrieval Evaluation Results</w:t>
      </w:r>
      <w:bookmarkEnd w:id="195"/>
      <w:bookmarkEnd w:id="196"/>
      <w:bookmarkEnd w:id="197"/>
      <w:bookmarkEnd w:id="198"/>
      <w:bookmarkEnd w:id="199"/>
    </w:p>
    <w:p w14:paraId="659DAEDB" w14:textId="5D7CC417" w:rsidR="0043406A" w:rsidRDefault="00961554" w:rsidP="00961554">
      <w:pPr>
        <w:rPr>
          <w:rFonts w:cs="Times New Roman"/>
          <w:color w:val="000000" w:themeColor="text1"/>
          <w:szCs w:val="24"/>
        </w:rPr>
      </w:pPr>
      <w:r w:rsidRPr="00961554">
        <w:t xml:space="preserve">The retrieval evaluation focused on the capability of the RAG pipeline to retrieve relevant legal evidence from the Saudi Labor Law and HRSD knowledge base. Grounded generation cannot be separated from the quality of the retrieved </w:t>
      </w:r>
      <w:proofErr w:type="gramStart"/>
      <w:r w:rsidRPr="00961554">
        <w:t>context,</w:t>
      </w:r>
      <w:proofErr w:type="gramEnd"/>
      <w:r w:rsidRPr="00961554">
        <w:t xml:space="preserve"> hence, retrieval was assessed without considering the behavior of the language model</w:t>
      </w:r>
      <w:r w:rsidR="000B5F6D">
        <w:t>.</w:t>
      </w:r>
    </w:p>
    <w:p w14:paraId="6D49ED3C" w14:textId="77777777" w:rsidR="0043406A" w:rsidRDefault="000B5F6D">
      <w:pPr>
        <w:pStyle w:val="Heading3"/>
        <w:jc w:val="both"/>
        <w:rPr>
          <w:rFonts w:cs="Times New Roman"/>
          <w:color w:val="000000" w:themeColor="text1"/>
        </w:rPr>
      </w:pPr>
      <w:bookmarkStart w:id="200" w:name="_Toc235347971"/>
      <w:bookmarkStart w:id="201" w:name="_Toc235336470"/>
      <w:bookmarkStart w:id="202" w:name="_Toc234653951"/>
      <w:bookmarkStart w:id="203" w:name="_Toc233630987"/>
      <w:bookmarkStart w:id="204" w:name="_Toc235617959"/>
      <w:r>
        <w:rPr>
          <w:rFonts w:eastAsia="Times New Roman" w:cs="Times New Roman"/>
          <w:color w:val="000000" w:themeColor="text1"/>
        </w:rPr>
        <w:t>4.4.1 Evaluation Sets and Sample Sizes</w:t>
      </w:r>
      <w:bookmarkEnd w:id="200"/>
      <w:bookmarkEnd w:id="201"/>
      <w:bookmarkEnd w:id="202"/>
      <w:bookmarkEnd w:id="203"/>
      <w:bookmarkEnd w:id="204"/>
    </w:p>
    <w:p w14:paraId="481F034B" w14:textId="53F451C8" w:rsidR="0043406A" w:rsidRDefault="00961554" w:rsidP="00961554">
      <w:pPr>
        <w:jc w:val="both"/>
        <w:rPr>
          <w:rFonts w:cs="Times New Roman"/>
          <w:color w:val="000000" w:themeColor="text1"/>
          <w:szCs w:val="24"/>
        </w:rPr>
      </w:pPr>
      <w:r w:rsidRPr="00961554">
        <w:t>Various data sets were allotted different tasks in the experiments. The manually curated set of 24 questions was the last legal retrieval test. Validation was done on the same 155 questions on the frozen manifest and the full manifest consisted of 201 questions and was automatically generated and was saved as a supplementary robustness check. There were 81 raw FAQ holdout rows with 80 distinct question texts, and a mixed-type set of 45 questions was employed for the paired LLM comparison</w:t>
      </w:r>
      <w:r w:rsidR="000B5F6D">
        <w:t>.</w:t>
      </w:r>
    </w:p>
    <w:p w14:paraId="68CE2EAF" w14:textId="77777777" w:rsidR="0043406A" w:rsidRDefault="000B5F6D">
      <w:pPr>
        <w:keepNext/>
        <w:jc w:val="center"/>
        <w:rPr>
          <w:rFonts w:cs="Times New Roman"/>
          <w:color w:val="000000" w:themeColor="text1"/>
        </w:rPr>
      </w:pPr>
      <w:r>
        <w:rPr>
          <w:rFonts w:cs="Times New Roman"/>
          <w:i/>
          <w:color w:val="000000" w:themeColor="text1"/>
          <w:sz w:val="20"/>
        </w:rPr>
        <w:t>Table 4.5. Evaluation sets and their roles in the experimental analysis.</w:t>
      </w:r>
    </w:p>
    <w:tbl>
      <w:tblPr>
        <w:tblStyle w:val="TableGrid"/>
        <w:tblW w:w="9792" w:type="dxa"/>
        <w:jc w:val="center"/>
        <w:tblLayout w:type="fixed"/>
        <w:tblLook w:val="04A0" w:firstRow="1" w:lastRow="0" w:firstColumn="1" w:lastColumn="0" w:noHBand="0" w:noVBand="1"/>
      </w:tblPr>
      <w:tblGrid>
        <w:gridCol w:w="2871"/>
        <w:gridCol w:w="1881"/>
        <w:gridCol w:w="5040"/>
      </w:tblGrid>
      <w:tr w:rsidR="0043406A" w14:paraId="37F9839D" w14:textId="77777777">
        <w:trPr>
          <w:cantSplit/>
          <w:tblHeader/>
          <w:jc w:val="center"/>
        </w:trPr>
        <w:tc>
          <w:tcPr>
            <w:tcW w:w="2871" w:type="dxa"/>
            <w:shd w:val="clear" w:color="auto" w:fill="D9EAF7"/>
            <w:vAlign w:val="center"/>
          </w:tcPr>
          <w:p w14:paraId="48E1D2A1" w14:textId="77777777" w:rsidR="0043406A" w:rsidRDefault="000B5F6D">
            <w:pPr>
              <w:keepNext/>
              <w:jc w:val="both"/>
              <w:rPr>
                <w:rFonts w:cs="Times New Roman"/>
                <w:color w:val="000000" w:themeColor="text1"/>
              </w:rPr>
            </w:pPr>
            <w:r>
              <w:rPr>
                <w:rFonts w:cs="Times New Roman"/>
                <w:b/>
                <w:color w:val="000000" w:themeColor="text1"/>
                <w:sz w:val="18"/>
              </w:rPr>
              <w:t>Evaluation set</w:t>
            </w:r>
          </w:p>
        </w:tc>
        <w:tc>
          <w:tcPr>
            <w:tcW w:w="1881" w:type="dxa"/>
            <w:shd w:val="clear" w:color="auto" w:fill="D9EAF7"/>
            <w:vAlign w:val="center"/>
          </w:tcPr>
          <w:p w14:paraId="1A5A4946" w14:textId="77777777" w:rsidR="0043406A" w:rsidRDefault="000B5F6D">
            <w:pPr>
              <w:keepNext/>
              <w:jc w:val="both"/>
              <w:rPr>
                <w:rFonts w:cs="Times New Roman"/>
                <w:color w:val="000000" w:themeColor="text1"/>
              </w:rPr>
            </w:pPr>
            <w:r>
              <w:rPr>
                <w:rFonts w:cs="Times New Roman"/>
                <w:b/>
                <w:color w:val="000000" w:themeColor="text1"/>
                <w:sz w:val="18"/>
              </w:rPr>
              <w:t>Size</w:t>
            </w:r>
          </w:p>
        </w:tc>
        <w:tc>
          <w:tcPr>
            <w:tcW w:w="5040" w:type="dxa"/>
            <w:shd w:val="clear" w:color="auto" w:fill="D9EAF7"/>
            <w:vAlign w:val="center"/>
          </w:tcPr>
          <w:p w14:paraId="14B9D3A8" w14:textId="77777777" w:rsidR="0043406A" w:rsidRDefault="000B5F6D">
            <w:pPr>
              <w:keepNext/>
              <w:jc w:val="both"/>
              <w:rPr>
                <w:rFonts w:cs="Times New Roman"/>
                <w:color w:val="000000" w:themeColor="text1"/>
              </w:rPr>
            </w:pPr>
            <w:r>
              <w:rPr>
                <w:rFonts w:cs="Times New Roman"/>
                <w:b/>
                <w:color w:val="000000" w:themeColor="text1"/>
                <w:sz w:val="18"/>
              </w:rPr>
              <w:t>Role</w:t>
            </w:r>
          </w:p>
        </w:tc>
      </w:tr>
      <w:tr w:rsidR="0043406A" w14:paraId="41285E84" w14:textId="77777777">
        <w:trPr>
          <w:cantSplit/>
          <w:jc w:val="center"/>
        </w:trPr>
        <w:tc>
          <w:tcPr>
            <w:tcW w:w="2871" w:type="dxa"/>
            <w:vAlign w:val="center"/>
          </w:tcPr>
          <w:p w14:paraId="7A3ADE9F" w14:textId="77777777" w:rsidR="0043406A" w:rsidRDefault="000B5F6D">
            <w:pPr>
              <w:jc w:val="both"/>
              <w:rPr>
                <w:rFonts w:cs="Times New Roman"/>
                <w:color w:val="000000" w:themeColor="text1"/>
              </w:rPr>
            </w:pPr>
            <w:r>
              <w:rPr>
                <w:rFonts w:cs="Times New Roman"/>
                <w:color w:val="000000" w:themeColor="text1"/>
                <w:sz w:val="18"/>
              </w:rPr>
              <w:t>Final legal retrieval test</w:t>
            </w:r>
          </w:p>
        </w:tc>
        <w:tc>
          <w:tcPr>
            <w:tcW w:w="1881" w:type="dxa"/>
            <w:vAlign w:val="center"/>
          </w:tcPr>
          <w:p w14:paraId="3F7B69A1" w14:textId="77777777" w:rsidR="0043406A" w:rsidRDefault="000B5F6D">
            <w:pPr>
              <w:jc w:val="both"/>
              <w:rPr>
                <w:rFonts w:cs="Times New Roman"/>
                <w:color w:val="000000" w:themeColor="text1"/>
              </w:rPr>
            </w:pPr>
            <w:r>
              <w:rPr>
                <w:rFonts w:cs="Times New Roman"/>
                <w:color w:val="000000" w:themeColor="text1"/>
                <w:sz w:val="18"/>
              </w:rPr>
              <w:t>24 questions</w:t>
            </w:r>
          </w:p>
        </w:tc>
        <w:tc>
          <w:tcPr>
            <w:tcW w:w="5040" w:type="dxa"/>
            <w:vAlign w:val="center"/>
          </w:tcPr>
          <w:p w14:paraId="7C9026AB" w14:textId="77777777" w:rsidR="0043406A" w:rsidRDefault="000B5F6D">
            <w:pPr>
              <w:jc w:val="both"/>
              <w:rPr>
                <w:rFonts w:cs="Times New Roman"/>
                <w:color w:val="000000" w:themeColor="text1"/>
              </w:rPr>
            </w:pPr>
            <w:r>
              <w:rPr>
                <w:rFonts w:cs="Times New Roman"/>
                <w:color w:val="000000" w:themeColor="text1"/>
                <w:sz w:val="18"/>
              </w:rPr>
              <w:t>Manually curated held-out legal set; principal final retrieval result</w:t>
            </w:r>
          </w:p>
        </w:tc>
      </w:tr>
      <w:tr w:rsidR="0043406A" w14:paraId="5C08429A" w14:textId="77777777">
        <w:trPr>
          <w:cantSplit/>
          <w:jc w:val="center"/>
        </w:trPr>
        <w:tc>
          <w:tcPr>
            <w:tcW w:w="2871" w:type="dxa"/>
            <w:vAlign w:val="center"/>
          </w:tcPr>
          <w:p w14:paraId="44BEB31D" w14:textId="77777777" w:rsidR="0043406A" w:rsidRDefault="000B5F6D">
            <w:pPr>
              <w:jc w:val="both"/>
              <w:rPr>
                <w:rFonts w:cs="Times New Roman"/>
                <w:color w:val="000000" w:themeColor="text1"/>
              </w:rPr>
            </w:pPr>
            <w:r>
              <w:rPr>
                <w:rFonts w:cs="Times New Roman"/>
                <w:color w:val="000000" w:themeColor="text1"/>
                <w:sz w:val="18"/>
              </w:rPr>
              <w:t>Retrieval validation ablation subset</w:t>
            </w:r>
          </w:p>
        </w:tc>
        <w:tc>
          <w:tcPr>
            <w:tcW w:w="1881" w:type="dxa"/>
            <w:vAlign w:val="center"/>
          </w:tcPr>
          <w:p w14:paraId="62EA2C1C" w14:textId="77777777" w:rsidR="0043406A" w:rsidRDefault="000B5F6D">
            <w:pPr>
              <w:jc w:val="both"/>
              <w:rPr>
                <w:rFonts w:cs="Times New Roman"/>
                <w:color w:val="000000" w:themeColor="text1"/>
              </w:rPr>
            </w:pPr>
            <w:r>
              <w:rPr>
                <w:rFonts w:cs="Times New Roman"/>
                <w:color w:val="000000" w:themeColor="text1"/>
                <w:sz w:val="18"/>
              </w:rPr>
              <w:t>155 questions</w:t>
            </w:r>
          </w:p>
        </w:tc>
        <w:tc>
          <w:tcPr>
            <w:tcW w:w="5040" w:type="dxa"/>
            <w:vAlign w:val="center"/>
          </w:tcPr>
          <w:p w14:paraId="4CAB2070" w14:textId="77777777" w:rsidR="0043406A" w:rsidRDefault="000B5F6D">
            <w:pPr>
              <w:jc w:val="both"/>
              <w:rPr>
                <w:rFonts w:cs="Times New Roman"/>
                <w:color w:val="000000" w:themeColor="text1"/>
              </w:rPr>
            </w:pPr>
            <w:r>
              <w:rPr>
                <w:sz w:val="18"/>
              </w:rPr>
              <w:t>Frozen configuration-comparison manifest; separate from the final legal test and other evaluation resources</w:t>
            </w:r>
          </w:p>
        </w:tc>
      </w:tr>
      <w:tr w:rsidR="0043406A" w14:paraId="58D7C748" w14:textId="77777777">
        <w:trPr>
          <w:cantSplit/>
          <w:jc w:val="center"/>
        </w:trPr>
        <w:tc>
          <w:tcPr>
            <w:tcW w:w="2871" w:type="dxa"/>
            <w:vAlign w:val="center"/>
          </w:tcPr>
          <w:p w14:paraId="43EFE696" w14:textId="77777777" w:rsidR="0043406A" w:rsidRDefault="000B5F6D">
            <w:pPr>
              <w:jc w:val="both"/>
              <w:rPr>
                <w:rFonts w:cs="Times New Roman"/>
                <w:color w:val="000000" w:themeColor="text1"/>
              </w:rPr>
            </w:pPr>
            <w:r>
              <w:rPr>
                <w:rFonts w:cs="Times New Roman"/>
                <w:color w:val="000000" w:themeColor="text1"/>
                <w:sz w:val="18"/>
              </w:rPr>
              <w:t>Supplementary robustness set</w:t>
            </w:r>
          </w:p>
        </w:tc>
        <w:tc>
          <w:tcPr>
            <w:tcW w:w="1881" w:type="dxa"/>
            <w:vAlign w:val="center"/>
          </w:tcPr>
          <w:p w14:paraId="656DDDC2" w14:textId="77777777" w:rsidR="0043406A" w:rsidRDefault="000B5F6D">
            <w:pPr>
              <w:jc w:val="both"/>
              <w:rPr>
                <w:rFonts w:cs="Times New Roman"/>
                <w:color w:val="000000" w:themeColor="text1"/>
              </w:rPr>
            </w:pPr>
            <w:r>
              <w:rPr>
                <w:rFonts w:cs="Times New Roman"/>
                <w:color w:val="000000" w:themeColor="text1"/>
                <w:sz w:val="18"/>
              </w:rPr>
              <w:t>201 questions</w:t>
            </w:r>
          </w:p>
        </w:tc>
        <w:tc>
          <w:tcPr>
            <w:tcW w:w="5040" w:type="dxa"/>
            <w:vAlign w:val="center"/>
          </w:tcPr>
          <w:p w14:paraId="42E15071" w14:textId="77777777" w:rsidR="0043406A" w:rsidRDefault="000B5F6D">
            <w:pPr>
              <w:jc w:val="both"/>
              <w:rPr>
                <w:rFonts w:cs="Times New Roman"/>
                <w:color w:val="000000" w:themeColor="text1"/>
              </w:rPr>
            </w:pPr>
            <w:r>
              <w:rPr>
                <w:rFonts w:cs="Times New Roman"/>
                <w:color w:val="000000" w:themeColor="text1"/>
                <w:sz w:val="18"/>
              </w:rPr>
              <w:t>Automatically generated stress test; all 201 included, with 194 top-five successes</w:t>
            </w:r>
          </w:p>
        </w:tc>
      </w:tr>
      <w:tr w:rsidR="0043406A" w14:paraId="59AA6933" w14:textId="77777777">
        <w:trPr>
          <w:cantSplit/>
          <w:jc w:val="center"/>
        </w:trPr>
        <w:tc>
          <w:tcPr>
            <w:tcW w:w="2871" w:type="dxa"/>
            <w:vAlign w:val="center"/>
          </w:tcPr>
          <w:p w14:paraId="6904F2E4" w14:textId="77777777" w:rsidR="0043406A" w:rsidRDefault="000B5F6D">
            <w:pPr>
              <w:rPr>
                <w:rFonts w:cs="Times New Roman"/>
                <w:color w:val="000000" w:themeColor="text1"/>
              </w:rPr>
            </w:pPr>
            <w:r>
              <w:rPr>
                <w:rFonts w:cs="Times New Roman"/>
                <w:color w:val="000000" w:themeColor="text1"/>
                <w:sz w:val="18"/>
              </w:rPr>
              <w:t>FAQ held-out resource</w:t>
            </w:r>
          </w:p>
        </w:tc>
        <w:tc>
          <w:tcPr>
            <w:tcW w:w="1881" w:type="dxa"/>
            <w:vAlign w:val="center"/>
          </w:tcPr>
          <w:p w14:paraId="7DE6F795" w14:textId="77777777" w:rsidR="0043406A" w:rsidRDefault="000B5F6D">
            <w:pPr>
              <w:rPr>
                <w:rFonts w:cs="Times New Roman"/>
                <w:color w:val="000000" w:themeColor="text1"/>
              </w:rPr>
            </w:pPr>
            <w:r>
              <w:rPr>
                <w:rFonts w:cs="Times New Roman"/>
                <w:color w:val="000000" w:themeColor="text1"/>
                <w:sz w:val="18"/>
              </w:rPr>
              <w:t>81 raw rows / 80 unique questions</w:t>
            </w:r>
          </w:p>
        </w:tc>
        <w:tc>
          <w:tcPr>
            <w:tcW w:w="5040" w:type="dxa"/>
            <w:vAlign w:val="center"/>
          </w:tcPr>
          <w:p w14:paraId="20B4F868" w14:textId="77777777" w:rsidR="0043406A" w:rsidRDefault="000B5F6D">
            <w:pPr>
              <w:rPr>
                <w:rFonts w:cs="Times New Roman"/>
                <w:color w:val="000000" w:themeColor="text1"/>
              </w:rPr>
            </w:pPr>
            <w:r>
              <w:rPr>
                <w:rFonts w:cs="Times New Roman"/>
                <w:color w:val="000000" w:themeColor="text1"/>
                <w:sz w:val="18"/>
              </w:rPr>
              <w:t>Held outside the FAQ index; one exact duplicate question removed before scoring</w:t>
            </w:r>
          </w:p>
        </w:tc>
      </w:tr>
      <w:tr w:rsidR="0043406A" w14:paraId="196B5091" w14:textId="77777777">
        <w:trPr>
          <w:cantSplit/>
          <w:jc w:val="center"/>
        </w:trPr>
        <w:tc>
          <w:tcPr>
            <w:tcW w:w="2871" w:type="dxa"/>
            <w:vAlign w:val="center"/>
          </w:tcPr>
          <w:p w14:paraId="7992A4F0" w14:textId="77777777" w:rsidR="0043406A" w:rsidRDefault="000B5F6D">
            <w:pPr>
              <w:rPr>
                <w:rFonts w:cs="Times New Roman"/>
                <w:color w:val="000000" w:themeColor="text1"/>
              </w:rPr>
            </w:pPr>
            <w:r>
              <w:rPr>
                <w:rFonts w:cs="Times New Roman"/>
                <w:color w:val="000000" w:themeColor="text1"/>
                <w:sz w:val="18"/>
              </w:rPr>
              <w:t>Mixed-type paired generation set</w:t>
            </w:r>
          </w:p>
        </w:tc>
        <w:tc>
          <w:tcPr>
            <w:tcW w:w="1881" w:type="dxa"/>
            <w:vAlign w:val="center"/>
          </w:tcPr>
          <w:p w14:paraId="09CE7C1C" w14:textId="77777777" w:rsidR="0043406A" w:rsidRDefault="000B5F6D">
            <w:pPr>
              <w:rPr>
                <w:rFonts w:cs="Times New Roman"/>
                <w:color w:val="000000" w:themeColor="text1"/>
              </w:rPr>
            </w:pPr>
            <w:r>
              <w:rPr>
                <w:rFonts w:cs="Times New Roman"/>
                <w:color w:val="000000" w:themeColor="text1"/>
                <w:sz w:val="18"/>
              </w:rPr>
              <w:t>45 questions</w:t>
            </w:r>
          </w:p>
        </w:tc>
        <w:tc>
          <w:tcPr>
            <w:tcW w:w="5040" w:type="dxa"/>
            <w:vAlign w:val="center"/>
          </w:tcPr>
          <w:p w14:paraId="517BE775" w14:textId="77777777" w:rsidR="0043406A" w:rsidRDefault="000B5F6D">
            <w:pPr>
              <w:rPr>
                <w:rFonts w:cs="Times New Roman"/>
                <w:color w:val="000000" w:themeColor="text1"/>
              </w:rPr>
            </w:pPr>
            <w:r>
              <w:rPr>
                <w:rFonts w:cs="Times New Roman"/>
                <w:color w:val="000000" w:themeColor="text1"/>
                <w:sz w:val="18"/>
              </w:rPr>
              <w:t>14 FAQ, 17 legal, 12 out-of-scope, 2 small-talk; 29 generated answers and 16 safe refusals</w:t>
            </w:r>
          </w:p>
        </w:tc>
      </w:tr>
    </w:tbl>
    <w:p w14:paraId="44FE9514" w14:textId="77777777" w:rsidR="0043406A" w:rsidRDefault="0043406A">
      <w:pPr>
        <w:jc w:val="both"/>
        <w:rPr>
          <w:rFonts w:cs="Times New Roman"/>
          <w:color w:val="000000" w:themeColor="text1"/>
        </w:rPr>
      </w:pPr>
    </w:p>
    <w:p w14:paraId="75AA0843" w14:textId="77777777" w:rsidR="0043406A" w:rsidRDefault="000B5F6D">
      <w:pPr>
        <w:jc w:val="both"/>
        <w:rPr>
          <w:rFonts w:cs="Times New Roman"/>
          <w:color w:val="000000" w:themeColor="text1"/>
          <w:szCs w:val="24"/>
        </w:rPr>
      </w:pPr>
      <w:r>
        <w:t>The robustness metrics in Table 4.8 were calculated over all 201 automatically generated legal questions. The gold article appeared within the top five for 194 questions, producing Recall@5 = 194/201 = 0.9652. A combined score based on the 24 manual questions and only the 194 successful robustness cases would omit seven failures and would not constitute an independent benchmark; no such score is therefore reported.</w:t>
      </w:r>
    </w:p>
    <w:p w14:paraId="170BF70A" w14:textId="77777777" w:rsidR="0043406A" w:rsidRDefault="000B5F6D">
      <w:pPr>
        <w:pStyle w:val="Heading3"/>
        <w:jc w:val="both"/>
        <w:rPr>
          <w:rFonts w:cs="Times New Roman"/>
          <w:color w:val="000000" w:themeColor="text1"/>
        </w:rPr>
      </w:pPr>
      <w:bookmarkStart w:id="205" w:name="_Toc235347972"/>
      <w:bookmarkStart w:id="206" w:name="_Toc235336471"/>
      <w:bookmarkStart w:id="207" w:name="_Toc234653952"/>
      <w:bookmarkStart w:id="208" w:name="_Toc233630988"/>
      <w:bookmarkStart w:id="209" w:name="_Toc235617960"/>
      <w:r>
        <w:rPr>
          <w:rFonts w:eastAsia="Times New Roman" w:cs="Times New Roman"/>
          <w:color w:val="000000" w:themeColor="text1"/>
        </w:rPr>
        <w:lastRenderedPageBreak/>
        <w:t>4.4.2 Comparison of Retrieval Methods</w:t>
      </w:r>
      <w:bookmarkEnd w:id="205"/>
      <w:bookmarkEnd w:id="206"/>
      <w:bookmarkEnd w:id="207"/>
      <w:bookmarkEnd w:id="208"/>
      <w:bookmarkEnd w:id="209"/>
    </w:p>
    <w:p w14:paraId="4111087C" w14:textId="77777777" w:rsidR="0043406A" w:rsidRDefault="000B5F6D">
      <w:pPr>
        <w:jc w:val="both"/>
        <w:rPr>
          <w:rFonts w:cs="Times New Roman"/>
          <w:color w:val="000000" w:themeColor="text1"/>
        </w:rPr>
      </w:pPr>
      <w:r>
        <w:t>Several retrieval configurations were evaluated before the final setting was fixed. Table 4.6 compares hybrid retrieval with the same candidate pool followed by cross-encoder reranking on the frozen 155-question validation-ablation manifest. This experiment supported configuration selection and remained separate from the final legal test.</w:t>
      </w:r>
    </w:p>
    <w:p w14:paraId="457F4C52" w14:textId="77777777" w:rsidR="0043406A" w:rsidRDefault="000B5F6D">
      <w:pPr>
        <w:keepNext/>
        <w:jc w:val="center"/>
        <w:rPr>
          <w:rFonts w:cs="Times New Roman"/>
          <w:color w:val="000000" w:themeColor="text1"/>
        </w:rPr>
      </w:pPr>
      <w:r>
        <w:rPr>
          <w:rFonts w:cs="Times New Roman"/>
          <w:i/>
          <w:color w:val="000000" w:themeColor="text1"/>
          <w:sz w:val="20"/>
        </w:rPr>
        <w:t xml:space="preserve">Table 4.6. Retrieval-method validation ablation: hybrid vs hybrid + </w:t>
      </w:r>
      <w:proofErr w:type="spellStart"/>
      <w:r>
        <w:rPr>
          <w:rFonts w:cs="Times New Roman"/>
          <w:i/>
          <w:color w:val="000000" w:themeColor="text1"/>
          <w:sz w:val="20"/>
        </w:rPr>
        <w:t>reranker</w:t>
      </w:r>
      <w:proofErr w:type="spellEnd"/>
      <w:r>
        <w:rPr>
          <w:rFonts w:cs="Times New Roman"/>
          <w:i/>
          <w:color w:val="000000" w:themeColor="text1"/>
          <w:sz w:val="20"/>
        </w:rPr>
        <w:t xml:space="preserve"> (n = 155).</w:t>
      </w:r>
    </w:p>
    <w:tbl>
      <w:tblPr>
        <w:tblStyle w:val="TableGrid"/>
        <w:tblW w:w="9216" w:type="dxa"/>
        <w:jc w:val="center"/>
        <w:tblLayout w:type="fixed"/>
        <w:tblLook w:val="04A0" w:firstRow="1" w:lastRow="0" w:firstColumn="1" w:lastColumn="0" w:noHBand="0" w:noVBand="1"/>
      </w:tblPr>
      <w:tblGrid>
        <w:gridCol w:w="2016"/>
        <w:gridCol w:w="1616"/>
        <w:gridCol w:w="1798"/>
        <w:gridCol w:w="1587"/>
        <w:gridCol w:w="2199"/>
      </w:tblGrid>
      <w:tr w:rsidR="0043406A" w14:paraId="17A28887" w14:textId="77777777">
        <w:trPr>
          <w:cantSplit/>
          <w:tblHeader/>
          <w:jc w:val="center"/>
        </w:trPr>
        <w:tc>
          <w:tcPr>
            <w:tcW w:w="2016" w:type="dxa"/>
            <w:shd w:val="clear" w:color="auto" w:fill="D9EAF7"/>
            <w:vAlign w:val="center"/>
          </w:tcPr>
          <w:p w14:paraId="3F9FC65F" w14:textId="77777777" w:rsidR="0043406A" w:rsidRDefault="000B5F6D">
            <w:pPr>
              <w:keepNext/>
              <w:jc w:val="both"/>
              <w:rPr>
                <w:rFonts w:cs="Times New Roman"/>
                <w:color w:val="000000" w:themeColor="text1"/>
              </w:rPr>
            </w:pPr>
            <w:r>
              <w:rPr>
                <w:rFonts w:cs="Times New Roman"/>
                <w:b/>
                <w:color w:val="000000" w:themeColor="text1"/>
                <w:sz w:val="18"/>
              </w:rPr>
              <w:t>Method</w:t>
            </w:r>
          </w:p>
        </w:tc>
        <w:tc>
          <w:tcPr>
            <w:tcW w:w="1616" w:type="dxa"/>
            <w:shd w:val="clear" w:color="auto" w:fill="D9EAF7"/>
            <w:vAlign w:val="center"/>
          </w:tcPr>
          <w:p w14:paraId="6F8A0985" w14:textId="77777777" w:rsidR="0043406A" w:rsidRDefault="000B5F6D">
            <w:pPr>
              <w:keepNext/>
              <w:jc w:val="both"/>
              <w:rPr>
                <w:rFonts w:cs="Times New Roman"/>
                <w:color w:val="000000" w:themeColor="text1"/>
              </w:rPr>
            </w:pPr>
            <w:r>
              <w:rPr>
                <w:rFonts w:cs="Times New Roman"/>
                <w:b/>
                <w:color w:val="000000" w:themeColor="text1"/>
                <w:sz w:val="18"/>
              </w:rPr>
              <w:t>Recall@1</w:t>
            </w:r>
          </w:p>
        </w:tc>
        <w:tc>
          <w:tcPr>
            <w:tcW w:w="1798" w:type="dxa"/>
            <w:shd w:val="clear" w:color="auto" w:fill="D9EAF7"/>
            <w:vAlign w:val="center"/>
          </w:tcPr>
          <w:p w14:paraId="1D9C1972" w14:textId="77777777" w:rsidR="0043406A" w:rsidRDefault="000B5F6D">
            <w:pPr>
              <w:keepNext/>
              <w:jc w:val="both"/>
              <w:rPr>
                <w:rFonts w:cs="Times New Roman"/>
                <w:color w:val="000000" w:themeColor="text1"/>
              </w:rPr>
            </w:pPr>
            <w:r>
              <w:rPr>
                <w:rFonts w:cs="Times New Roman"/>
                <w:b/>
                <w:color w:val="000000" w:themeColor="text1"/>
                <w:sz w:val="18"/>
              </w:rPr>
              <w:t>Recall@3</w:t>
            </w:r>
          </w:p>
        </w:tc>
        <w:tc>
          <w:tcPr>
            <w:tcW w:w="1587" w:type="dxa"/>
            <w:shd w:val="clear" w:color="auto" w:fill="D9EAF7"/>
            <w:vAlign w:val="center"/>
          </w:tcPr>
          <w:p w14:paraId="0888F413" w14:textId="77777777" w:rsidR="0043406A" w:rsidRDefault="000B5F6D">
            <w:pPr>
              <w:keepNext/>
              <w:jc w:val="both"/>
              <w:rPr>
                <w:rFonts w:cs="Times New Roman"/>
                <w:color w:val="000000" w:themeColor="text1"/>
              </w:rPr>
            </w:pPr>
            <w:r>
              <w:rPr>
                <w:rFonts w:cs="Times New Roman"/>
                <w:b/>
                <w:color w:val="000000" w:themeColor="text1"/>
                <w:sz w:val="18"/>
              </w:rPr>
              <w:t>Recall@5</w:t>
            </w:r>
          </w:p>
        </w:tc>
        <w:tc>
          <w:tcPr>
            <w:tcW w:w="2199" w:type="dxa"/>
            <w:shd w:val="clear" w:color="auto" w:fill="D9EAF7"/>
            <w:vAlign w:val="center"/>
          </w:tcPr>
          <w:p w14:paraId="09081F39" w14:textId="77777777" w:rsidR="0043406A" w:rsidRDefault="000B5F6D">
            <w:pPr>
              <w:keepNext/>
              <w:jc w:val="both"/>
              <w:rPr>
                <w:rFonts w:cs="Times New Roman"/>
                <w:color w:val="000000" w:themeColor="text1"/>
              </w:rPr>
            </w:pPr>
            <w:r>
              <w:rPr>
                <w:rFonts w:cs="Times New Roman"/>
                <w:b/>
                <w:color w:val="000000" w:themeColor="text1"/>
                <w:sz w:val="18"/>
              </w:rPr>
              <w:t>MRR</w:t>
            </w:r>
          </w:p>
        </w:tc>
      </w:tr>
      <w:tr w:rsidR="0043406A" w14:paraId="330464F9" w14:textId="77777777">
        <w:trPr>
          <w:cantSplit/>
          <w:jc w:val="center"/>
        </w:trPr>
        <w:tc>
          <w:tcPr>
            <w:tcW w:w="2016" w:type="dxa"/>
            <w:vAlign w:val="center"/>
          </w:tcPr>
          <w:p w14:paraId="515C6D12" w14:textId="77777777" w:rsidR="0043406A" w:rsidRDefault="000B5F6D">
            <w:pPr>
              <w:jc w:val="both"/>
              <w:rPr>
                <w:rFonts w:cs="Times New Roman"/>
                <w:color w:val="000000" w:themeColor="text1"/>
              </w:rPr>
            </w:pPr>
            <w:r>
              <w:rPr>
                <w:rFonts w:cs="Times New Roman"/>
                <w:color w:val="000000" w:themeColor="text1"/>
                <w:sz w:val="18"/>
              </w:rPr>
              <w:t>Hybrid</w:t>
            </w:r>
          </w:p>
        </w:tc>
        <w:tc>
          <w:tcPr>
            <w:tcW w:w="1616" w:type="dxa"/>
            <w:vAlign w:val="center"/>
          </w:tcPr>
          <w:p w14:paraId="61D1370F" w14:textId="77777777" w:rsidR="0043406A" w:rsidRDefault="000B5F6D">
            <w:pPr>
              <w:jc w:val="both"/>
              <w:rPr>
                <w:rFonts w:cs="Times New Roman"/>
                <w:color w:val="000000" w:themeColor="text1"/>
              </w:rPr>
            </w:pPr>
            <w:r>
              <w:rPr>
                <w:rFonts w:cs="Times New Roman"/>
                <w:color w:val="000000" w:themeColor="text1"/>
                <w:sz w:val="18"/>
              </w:rPr>
              <w:t>0.8645</w:t>
            </w:r>
          </w:p>
        </w:tc>
        <w:tc>
          <w:tcPr>
            <w:tcW w:w="1798" w:type="dxa"/>
            <w:vAlign w:val="center"/>
          </w:tcPr>
          <w:p w14:paraId="323A2D64" w14:textId="77777777" w:rsidR="0043406A" w:rsidRDefault="000B5F6D">
            <w:pPr>
              <w:jc w:val="both"/>
              <w:rPr>
                <w:rFonts w:cs="Times New Roman"/>
                <w:color w:val="000000" w:themeColor="text1"/>
              </w:rPr>
            </w:pPr>
            <w:r>
              <w:rPr>
                <w:rFonts w:cs="Times New Roman"/>
                <w:color w:val="000000" w:themeColor="text1"/>
                <w:sz w:val="18"/>
              </w:rPr>
              <w:t>0.9097</w:t>
            </w:r>
          </w:p>
        </w:tc>
        <w:tc>
          <w:tcPr>
            <w:tcW w:w="1587" w:type="dxa"/>
            <w:vAlign w:val="center"/>
          </w:tcPr>
          <w:p w14:paraId="7CEC213A" w14:textId="77777777" w:rsidR="0043406A" w:rsidRDefault="000B5F6D">
            <w:pPr>
              <w:jc w:val="both"/>
              <w:rPr>
                <w:rFonts w:cs="Times New Roman"/>
                <w:color w:val="000000" w:themeColor="text1"/>
              </w:rPr>
            </w:pPr>
            <w:r>
              <w:rPr>
                <w:rFonts w:cs="Times New Roman"/>
                <w:color w:val="000000" w:themeColor="text1"/>
                <w:sz w:val="18"/>
              </w:rPr>
              <w:t>0.9226</w:t>
            </w:r>
          </w:p>
        </w:tc>
        <w:tc>
          <w:tcPr>
            <w:tcW w:w="2199" w:type="dxa"/>
            <w:vAlign w:val="center"/>
          </w:tcPr>
          <w:p w14:paraId="09C3AE5A" w14:textId="77777777" w:rsidR="0043406A" w:rsidRDefault="000B5F6D">
            <w:pPr>
              <w:jc w:val="both"/>
              <w:rPr>
                <w:rFonts w:cs="Times New Roman"/>
                <w:color w:val="000000" w:themeColor="text1"/>
              </w:rPr>
            </w:pPr>
            <w:r>
              <w:rPr>
                <w:rFonts w:cs="Times New Roman"/>
                <w:color w:val="000000" w:themeColor="text1"/>
                <w:sz w:val="18"/>
              </w:rPr>
              <w:t>0.8846</w:t>
            </w:r>
          </w:p>
        </w:tc>
      </w:tr>
      <w:tr w:rsidR="0043406A" w14:paraId="2DD4C013" w14:textId="77777777">
        <w:trPr>
          <w:cantSplit/>
          <w:jc w:val="center"/>
        </w:trPr>
        <w:tc>
          <w:tcPr>
            <w:tcW w:w="2016" w:type="dxa"/>
            <w:vAlign w:val="center"/>
          </w:tcPr>
          <w:p w14:paraId="4AA279BA" w14:textId="77777777" w:rsidR="0043406A" w:rsidRDefault="000B5F6D">
            <w:pPr>
              <w:jc w:val="both"/>
              <w:rPr>
                <w:rFonts w:cs="Times New Roman"/>
                <w:color w:val="000000" w:themeColor="text1"/>
              </w:rPr>
            </w:pPr>
            <w:r>
              <w:rPr>
                <w:rFonts w:cs="Times New Roman"/>
                <w:color w:val="000000" w:themeColor="text1"/>
                <w:sz w:val="18"/>
              </w:rPr>
              <w:t xml:space="preserve">Hybrid + </w:t>
            </w:r>
            <w:proofErr w:type="spellStart"/>
            <w:r>
              <w:rPr>
                <w:rFonts w:cs="Times New Roman"/>
                <w:color w:val="000000" w:themeColor="text1"/>
                <w:sz w:val="18"/>
              </w:rPr>
              <w:t>Reranker</w:t>
            </w:r>
            <w:proofErr w:type="spellEnd"/>
          </w:p>
        </w:tc>
        <w:tc>
          <w:tcPr>
            <w:tcW w:w="1616" w:type="dxa"/>
            <w:vAlign w:val="center"/>
          </w:tcPr>
          <w:p w14:paraId="5624A32B" w14:textId="77777777" w:rsidR="0043406A" w:rsidRDefault="000B5F6D">
            <w:pPr>
              <w:jc w:val="both"/>
              <w:rPr>
                <w:rFonts w:cs="Times New Roman"/>
                <w:color w:val="000000" w:themeColor="text1"/>
              </w:rPr>
            </w:pPr>
            <w:r>
              <w:rPr>
                <w:rFonts w:cs="Times New Roman"/>
                <w:color w:val="000000" w:themeColor="text1"/>
                <w:sz w:val="18"/>
              </w:rPr>
              <w:t>0.9161</w:t>
            </w:r>
          </w:p>
        </w:tc>
        <w:tc>
          <w:tcPr>
            <w:tcW w:w="1798" w:type="dxa"/>
            <w:vAlign w:val="center"/>
          </w:tcPr>
          <w:p w14:paraId="56949737" w14:textId="77777777" w:rsidR="0043406A" w:rsidRDefault="000B5F6D">
            <w:pPr>
              <w:jc w:val="both"/>
              <w:rPr>
                <w:rFonts w:cs="Times New Roman"/>
                <w:color w:val="000000" w:themeColor="text1"/>
              </w:rPr>
            </w:pPr>
            <w:r>
              <w:rPr>
                <w:rFonts w:cs="Times New Roman"/>
                <w:color w:val="000000" w:themeColor="text1"/>
                <w:sz w:val="18"/>
              </w:rPr>
              <w:t>0.9871</w:t>
            </w:r>
          </w:p>
        </w:tc>
        <w:tc>
          <w:tcPr>
            <w:tcW w:w="1587" w:type="dxa"/>
            <w:vAlign w:val="center"/>
          </w:tcPr>
          <w:p w14:paraId="1D79F6B8" w14:textId="77777777" w:rsidR="0043406A" w:rsidRDefault="000B5F6D">
            <w:pPr>
              <w:jc w:val="both"/>
              <w:rPr>
                <w:rFonts w:cs="Times New Roman"/>
                <w:color w:val="000000" w:themeColor="text1"/>
              </w:rPr>
            </w:pPr>
            <w:r>
              <w:rPr>
                <w:rFonts w:cs="Times New Roman"/>
                <w:color w:val="000000" w:themeColor="text1"/>
                <w:sz w:val="18"/>
              </w:rPr>
              <w:t>0.9935</w:t>
            </w:r>
          </w:p>
        </w:tc>
        <w:tc>
          <w:tcPr>
            <w:tcW w:w="2199" w:type="dxa"/>
            <w:vAlign w:val="center"/>
          </w:tcPr>
          <w:p w14:paraId="6AFAAD3C" w14:textId="77777777" w:rsidR="0043406A" w:rsidRDefault="000B5F6D">
            <w:pPr>
              <w:jc w:val="both"/>
              <w:rPr>
                <w:rFonts w:cs="Times New Roman"/>
                <w:color w:val="000000" w:themeColor="text1"/>
              </w:rPr>
            </w:pPr>
            <w:r>
              <w:rPr>
                <w:rFonts w:cs="Times New Roman"/>
                <w:color w:val="000000" w:themeColor="text1"/>
                <w:sz w:val="18"/>
              </w:rPr>
              <w:t>0.9508</w:t>
            </w:r>
          </w:p>
        </w:tc>
      </w:tr>
    </w:tbl>
    <w:p w14:paraId="55D95452" w14:textId="77777777" w:rsidR="0043406A" w:rsidRDefault="0043406A">
      <w:pPr>
        <w:jc w:val="both"/>
        <w:rPr>
          <w:rFonts w:cs="Times New Roman"/>
          <w:color w:val="000000" w:themeColor="text1"/>
        </w:rPr>
      </w:pPr>
    </w:p>
    <w:p w14:paraId="0D84A934" w14:textId="77777777" w:rsidR="0043406A" w:rsidRDefault="000B5F6D">
      <w:pPr>
        <w:jc w:val="both"/>
        <w:rPr>
          <w:rFonts w:cs="Times New Roman"/>
          <w:color w:val="000000" w:themeColor="text1"/>
        </w:rPr>
      </w:pPr>
      <w:r>
        <w:t xml:space="preserve">Reranking improved every reported retrieval metric in Table 4.6. Recall@1 increased from 0.8645 to 0.9161, and MRR increased from 0.8846 to 0.9508. Because the </w:t>
      </w:r>
      <w:proofErr w:type="spellStart"/>
      <w:r>
        <w:t>reranker</w:t>
      </w:r>
      <w:proofErr w:type="spellEnd"/>
      <w:r>
        <w:t xml:space="preserve"> worked on the same candidate pool, it did not introduce new passages; it improved the ordering of candidates already retrieved. The largest practical effect was therefore at the earliest ranks, particularly Recall@1 and MRR.</w:t>
      </w:r>
    </w:p>
    <w:p w14:paraId="355BFA72" w14:textId="77777777" w:rsidR="0043406A" w:rsidRDefault="000B5F6D">
      <w:pPr>
        <w:spacing w:before="120"/>
        <w:jc w:val="center"/>
        <w:rPr>
          <w:rFonts w:cs="Times New Roman"/>
          <w:color w:val="000000" w:themeColor="text1"/>
        </w:rPr>
      </w:pPr>
      <w:r>
        <w:rPr>
          <w:noProof/>
        </w:rPr>
        <w:drawing>
          <wp:inline distT="0" distB="0" distL="0" distR="0" wp14:anchorId="30F14BB5" wp14:editId="33F21B12">
            <wp:extent cx="5394960" cy="3237230"/>
            <wp:effectExtent l="0" t="0" r="0" b="0"/>
            <wp:docPr id="2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45"/>
                    <pic:cNvPicPr>
                      <a:picLocks noChangeAspect="1" noChangeArrowheads="1"/>
                    </pic:cNvPicPr>
                  </pic:nvPicPr>
                  <pic:blipFill>
                    <a:blip r:embed="rId27"/>
                    <a:stretch>
                      <a:fillRect/>
                    </a:stretch>
                  </pic:blipFill>
                  <pic:spPr bwMode="auto">
                    <a:xfrm>
                      <a:off x="0" y="0"/>
                      <a:ext cx="5394960" cy="3237230"/>
                    </a:xfrm>
                    <a:prstGeom prst="rect">
                      <a:avLst/>
                    </a:prstGeom>
                    <a:noFill/>
                  </pic:spPr>
                </pic:pic>
              </a:graphicData>
            </a:graphic>
          </wp:inline>
        </w:drawing>
      </w:r>
    </w:p>
    <w:p w14:paraId="24A3B6FD" w14:textId="77777777" w:rsidR="0043406A" w:rsidRDefault="000B5F6D">
      <w:pPr>
        <w:jc w:val="center"/>
        <w:rPr>
          <w:rFonts w:cs="Times New Roman"/>
          <w:color w:val="000000" w:themeColor="text1"/>
        </w:rPr>
      </w:pPr>
      <w:r>
        <w:rPr>
          <w:rFonts w:cs="Times New Roman"/>
          <w:i/>
          <w:color w:val="000000" w:themeColor="text1"/>
          <w:sz w:val="20"/>
        </w:rPr>
        <w:t>Figure 4.5. Retrieval method comparison on the legal-article task (higher is better).</w:t>
      </w:r>
    </w:p>
    <w:p w14:paraId="37AFDE01" w14:textId="77777777" w:rsidR="0043406A" w:rsidRDefault="000B5F6D">
      <w:pPr>
        <w:spacing w:after="160"/>
        <w:jc w:val="center"/>
        <w:rPr>
          <w:rFonts w:cs="Times New Roman"/>
          <w:color w:val="000000" w:themeColor="text1"/>
        </w:rPr>
      </w:pPr>
      <w:r>
        <w:rPr>
          <w:rFonts w:cs="Times New Roman"/>
          <w:i/>
          <w:color w:val="000000" w:themeColor="text1"/>
          <w:sz w:val="20"/>
        </w:rPr>
        <w:t xml:space="preserve">Figure 4.5 visualizes the same pattern: adding the cross-encoder </w:t>
      </w:r>
      <w:proofErr w:type="spellStart"/>
      <w:r>
        <w:rPr>
          <w:rFonts w:cs="Times New Roman"/>
          <w:i/>
          <w:color w:val="000000" w:themeColor="text1"/>
          <w:sz w:val="20"/>
        </w:rPr>
        <w:t>reranker</w:t>
      </w:r>
      <w:proofErr w:type="spellEnd"/>
      <w:r>
        <w:rPr>
          <w:rFonts w:cs="Times New Roman"/>
          <w:i/>
          <w:color w:val="000000" w:themeColor="text1"/>
          <w:sz w:val="20"/>
        </w:rPr>
        <w:t xml:space="preserve"> improved early-rank performance, with the clearest gains in Recall@1 and MRR.</w:t>
      </w:r>
    </w:p>
    <w:p w14:paraId="1FFFD899" w14:textId="77777777" w:rsidR="00E302E0" w:rsidRDefault="00E302E0">
      <w:pPr>
        <w:spacing w:after="160"/>
        <w:jc w:val="center"/>
        <w:rPr>
          <w:rFonts w:cs="Times New Roman"/>
          <w:color w:val="000000" w:themeColor="text1"/>
        </w:rPr>
      </w:pPr>
    </w:p>
    <w:p w14:paraId="70E49AE3" w14:textId="77777777" w:rsidR="0043406A" w:rsidRDefault="000B5F6D">
      <w:pPr>
        <w:pStyle w:val="Heading3"/>
        <w:jc w:val="both"/>
        <w:rPr>
          <w:rFonts w:cs="Times New Roman"/>
          <w:color w:val="000000" w:themeColor="text1"/>
        </w:rPr>
      </w:pPr>
      <w:bookmarkStart w:id="210" w:name="_Toc235347973"/>
      <w:bookmarkStart w:id="211" w:name="_Toc235336472"/>
      <w:bookmarkStart w:id="212" w:name="_Toc234653953"/>
      <w:bookmarkStart w:id="213" w:name="_Toc233630989"/>
      <w:bookmarkStart w:id="214" w:name="_Toc235617961"/>
      <w:r>
        <w:rPr>
          <w:rFonts w:eastAsia="Times New Roman" w:cs="Times New Roman"/>
          <w:color w:val="000000" w:themeColor="text1"/>
        </w:rPr>
        <w:lastRenderedPageBreak/>
        <w:t>4.4.3 Final Legal Retrieval Test</w:t>
      </w:r>
      <w:bookmarkEnd w:id="210"/>
      <w:bookmarkEnd w:id="211"/>
      <w:bookmarkEnd w:id="212"/>
      <w:bookmarkEnd w:id="213"/>
      <w:bookmarkEnd w:id="214"/>
    </w:p>
    <w:p w14:paraId="4AD63471" w14:textId="77777777" w:rsidR="00E302E0" w:rsidRDefault="00E302E0" w:rsidP="00E302E0">
      <w:pPr>
        <w:jc w:val="both"/>
        <w:rPr>
          <w:rFonts w:cs="Times New Roman"/>
          <w:color w:val="000000" w:themeColor="text1"/>
        </w:rPr>
      </w:pPr>
      <w:r>
        <w:rPr>
          <w:rFonts w:cs="Times New Roman"/>
          <w:color w:val="000000" w:themeColor="text1"/>
        </w:rPr>
        <w:t>After selecting the final retrieval configuration, the system was evaluated on the manually curated, held-out legal test set. The final configuration used structural segmentation, multilingual-e5-large embeddings, hybrid retrieval, and cross-encoder reranking. Table 4.7 presents the final legal retrieval result.</w:t>
      </w:r>
    </w:p>
    <w:p w14:paraId="16A6BA14" w14:textId="77777777" w:rsidR="00E302E0" w:rsidRDefault="00E302E0" w:rsidP="00E302E0">
      <w:pPr>
        <w:keepNext/>
        <w:jc w:val="center"/>
        <w:rPr>
          <w:rFonts w:cs="Times New Roman"/>
          <w:color w:val="000000" w:themeColor="text1"/>
        </w:rPr>
      </w:pPr>
      <w:r>
        <w:rPr>
          <w:rFonts w:cs="Times New Roman"/>
          <w:i/>
          <w:color w:val="000000" w:themeColor="text1"/>
          <w:sz w:val="20"/>
        </w:rPr>
        <w:t>Table 4.7. Final legal retrieval test on the manually curated held-out legal set (n = 24).</w:t>
      </w:r>
    </w:p>
    <w:tbl>
      <w:tblPr>
        <w:tblStyle w:val="TableGrid"/>
        <w:tblW w:w="5665" w:type="dxa"/>
        <w:jc w:val="center"/>
        <w:tblLayout w:type="fixed"/>
        <w:tblLook w:val="04A0" w:firstRow="1" w:lastRow="0" w:firstColumn="1" w:lastColumn="0" w:noHBand="0" w:noVBand="1"/>
      </w:tblPr>
      <w:tblGrid>
        <w:gridCol w:w="2153"/>
        <w:gridCol w:w="3512"/>
      </w:tblGrid>
      <w:tr w:rsidR="00E302E0" w14:paraId="72E3DFBD" w14:textId="77777777" w:rsidTr="00A4759A">
        <w:trPr>
          <w:cantSplit/>
          <w:tblHeader/>
          <w:jc w:val="center"/>
        </w:trPr>
        <w:tc>
          <w:tcPr>
            <w:tcW w:w="2153" w:type="dxa"/>
            <w:shd w:val="clear" w:color="auto" w:fill="D9EAF7"/>
            <w:vAlign w:val="center"/>
          </w:tcPr>
          <w:p w14:paraId="153D61BE" w14:textId="77777777" w:rsidR="00E302E0" w:rsidRDefault="00E302E0" w:rsidP="00A4759A">
            <w:pPr>
              <w:keepNext/>
              <w:jc w:val="both"/>
              <w:rPr>
                <w:rFonts w:cs="Times New Roman"/>
                <w:color w:val="000000" w:themeColor="text1"/>
                <w:szCs w:val="32"/>
              </w:rPr>
            </w:pPr>
            <w:r>
              <w:rPr>
                <w:rFonts w:cs="Times New Roman"/>
                <w:b/>
                <w:color w:val="000000" w:themeColor="text1"/>
                <w:szCs w:val="32"/>
              </w:rPr>
              <w:t>Metric</w:t>
            </w:r>
          </w:p>
        </w:tc>
        <w:tc>
          <w:tcPr>
            <w:tcW w:w="3511" w:type="dxa"/>
            <w:shd w:val="clear" w:color="auto" w:fill="D9EAF7"/>
            <w:vAlign w:val="center"/>
          </w:tcPr>
          <w:p w14:paraId="6EDB6CA5" w14:textId="77777777" w:rsidR="00E302E0" w:rsidRDefault="00E302E0" w:rsidP="00A4759A">
            <w:pPr>
              <w:keepNext/>
              <w:jc w:val="both"/>
              <w:rPr>
                <w:rFonts w:cs="Times New Roman"/>
                <w:color w:val="000000" w:themeColor="text1"/>
                <w:szCs w:val="32"/>
              </w:rPr>
            </w:pPr>
            <w:r>
              <w:rPr>
                <w:rFonts w:cs="Times New Roman"/>
                <w:b/>
                <w:color w:val="000000" w:themeColor="text1"/>
                <w:szCs w:val="32"/>
              </w:rPr>
              <w:t>Score</w:t>
            </w:r>
          </w:p>
        </w:tc>
      </w:tr>
      <w:tr w:rsidR="00E302E0" w14:paraId="6F4E2590" w14:textId="77777777" w:rsidTr="00A4759A">
        <w:trPr>
          <w:cantSplit/>
          <w:jc w:val="center"/>
        </w:trPr>
        <w:tc>
          <w:tcPr>
            <w:tcW w:w="2153" w:type="dxa"/>
            <w:vAlign w:val="center"/>
          </w:tcPr>
          <w:p w14:paraId="2B0B41C9" w14:textId="77777777" w:rsidR="00E302E0" w:rsidRDefault="00E302E0" w:rsidP="00A4759A">
            <w:pPr>
              <w:jc w:val="both"/>
              <w:rPr>
                <w:rFonts w:cs="Times New Roman"/>
                <w:color w:val="000000" w:themeColor="text1"/>
                <w:szCs w:val="32"/>
              </w:rPr>
            </w:pPr>
            <w:r>
              <w:rPr>
                <w:rFonts w:cs="Times New Roman"/>
                <w:color w:val="000000" w:themeColor="text1"/>
                <w:szCs w:val="32"/>
              </w:rPr>
              <w:t>Recall@1</w:t>
            </w:r>
          </w:p>
        </w:tc>
        <w:tc>
          <w:tcPr>
            <w:tcW w:w="3511" w:type="dxa"/>
            <w:vAlign w:val="center"/>
          </w:tcPr>
          <w:p w14:paraId="69E773B0" w14:textId="77777777" w:rsidR="00E302E0" w:rsidRDefault="00E302E0" w:rsidP="00A4759A">
            <w:pPr>
              <w:jc w:val="both"/>
              <w:rPr>
                <w:rFonts w:cs="Times New Roman"/>
                <w:color w:val="000000" w:themeColor="text1"/>
                <w:szCs w:val="32"/>
              </w:rPr>
            </w:pPr>
            <w:r>
              <w:rPr>
                <w:rFonts w:cs="Times New Roman"/>
                <w:color w:val="000000" w:themeColor="text1"/>
                <w:szCs w:val="32"/>
              </w:rPr>
              <w:t>0.8750</w:t>
            </w:r>
          </w:p>
        </w:tc>
      </w:tr>
      <w:tr w:rsidR="00E302E0" w14:paraId="3EB46AEB" w14:textId="77777777" w:rsidTr="00A4759A">
        <w:trPr>
          <w:cantSplit/>
          <w:jc w:val="center"/>
        </w:trPr>
        <w:tc>
          <w:tcPr>
            <w:tcW w:w="2153" w:type="dxa"/>
            <w:vAlign w:val="center"/>
          </w:tcPr>
          <w:p w14:paraId="24040478" w14:textId="77777777" w:rsidR="00E302E0" w:rsidRDefault="00E302E0" w:rsidP="00A4759A">
            <w:pPr>
              <w:jc w:val="both"/>
              <w:rPr>
                <w:rFonts w:cs="Times New Roman"/>
                <w:color w:val="000000" w:themeColor="text1"/>
                <w:szCs w:val="32"/>
              </w:rPr>
            </w:pPr>
            <w:r>
              <w:rPr>
                <w:rFonts w:cs="Times New Roman"/>
                <w:color w:val="000000" w:themeColor="text1"/>
                <w:szCs w:val="32"/>
              </w:rPr>
              <w:t>Recall@3</w:t>
            </w:r>
          </w:p>
        </w:tc>
        <w:tc>
          <w:tcPr>
            <w:tcW w:w="3511" w:type="dxa"/>
            <w:vAlign w:val="center"/>
          </w:tcPr>
          <w:p w14:paraId="492C2C83" w14:textId="77777777" w:rsidR="00E302E0" w:rsidRDefault="00E302E0" w:rsidP="00A4759A">
            <w:pPr>
              <w:jc w:val="both"/>
              <w:rPr>
                <w:rFonts w:cs="Times New Roman"/>
                <w:color w:val="000000" w:themeColor="text1"/>
                <w:szCs w:val="32"/>
              </w:rPr>
            </w:pPr>
            <w:r>
              <w:rPr>
                <w:rFonts w:cs="Times New Roman"/>
                <w:color w:val="000000" w:themeColor="text1"/>
                <w:szCs w:val="32"/>
              </w:rPr>
              <w:t>0.9583</w:t>
            </w:r>
          </w:p>
        </w:tc>
      </w:tr>
      <w:tr w:rsidR="00E302E0" w14:paraId="7DE32EE2" w14:textId="77777777" w:rsidTr="00A4759A">
        <w:trPr>
          <w:cantSplit/>
          <w:jc w:val="center"/>
        </w:trPr>
        <w:tc>
          <w:tcPr>
            <w:tcW w:w="2153" w:type="dxa"/>
            <w:vAlign w:val="center"/>
          </w:tcPr>
          <w:p w14:paraId="2A767E3B" w14:textId="77777777" w:rsidR="00E302E0" w:rsidRDefault="00E302E0" w:rsidP="00A4759A">
            <w:pPr>
              <w:jc w:val="both"/>
              <w:rPr>
                <w:rFonts w:cs="Times New Roman"/>
                <w:color w:val="000000" w:themeColor="text1"/>
                <w:szCs w:val="32"/>
              </w:rPr>
            </w:pPr>
            <w:r>
              <w:rPr>
                <w:rFonts w:cs="Times New Roman"/>
                <w:color w:val="000000" w:themeColor="text1"/>
                <w:szCs w:val="32"/>
              </w:rPr>
              <w:t>Recall@5</w:t>
            </w:r>
          </w:p>
        </w:tc>
        <w:tc>
          <w:tcPr>
            <w:tcW w:w="3511" w:type="dxa"/>
            <w:vAlign w:val="center"/>
          </w:tcPr>
          <w:p w14:paraId="1ED57481" w14:textId="77777777" w:rsidR="00E302E0" w:rsidRDefault="00E302E0" w:rsidP="00A4759A">
            <w:pPr>
              <w:jc w:val="both"/>
              <w:rPr>
                <w:rFonts w:cs="Times New Roman"/>
                <w:color w:val="000000" w:themeColor="text1"/>
                <w:szCs w:val="32"/>
              </w:rPr>
            </w:pPr>
            <w:r>
              <w:rPr>
                <w:rFonts w:cs="Times New Roman"/>
                <w:color w:val="000000" w:themeColor="text1"/>
                <w:szCs w:val="32"/>
              </w:rPr>
              <w:t>0.9583</w:t>
            </w:r>
          </w:p>
        </w:tc>
      </w:tr>
      <w:tr w:rsidR="00E302E0" w14:paraId="5618B831" w14:textId="77777777" w:rsidTr="00A4759A">
        <w:trPr>
          <w:cantSplit/>
          <w:jc w:val="center"/>
        </w:trPr>
        <w:tc>
          <w:tcPr>
            <w:tcW w:w="2153" w:type="dxa"/>
            <w:vAlign w:val="center"/>
          </w:tcPr>
          <w:p w14:paraId="0F8A92E2" w14:textId="77777777" w:rsidR="00E302E0" w:rsidRDefault="00E302E0" w:rsidP="00A4759A">
            <w:pPr>
              <w:jc w:val="both"/>
              <w:rPr>
                <w:rFonts w:cs="Times New Roman"/>
                <w:color w:val="000000" w:themeColor="text1"/>
                <w:szCs w:val="32"/>
              </w:rPr>
            </w:pPr>
            <w:r>
              <w:rPr>
                <w:rFonts w:cs="Times New Roman"/>
                <w:color w:val="000000" w:themeColor="text1"/>
                <w:szCs w:val="32"/>
              </w:rPr>
              <w:t>MRR</w:t>
            </w:r>
          </w:p>
        </w:tc>
        <w:tc>
          <w:tcPr>
            <w:tcW w:w="3511" w:type="dxa"/>
            <w:vAlign w:val="center"/>
          </w:tcPr>
          <w:p w14:paraId="5231A877" w14:textId="77777777" w:rsidR="00E302E0" w:rsidRDefault="00E302E0" w:rsidP="00A4759A">
            <w:pPr>
              <w:jc w:val="both"/>
              <w:rPr>
                <w:rFonts w:cs="Times New Roman"/>
                <w:color w:val="000000" w:themeColor="text1"/>
                <w:szCs w:val="32"/>
              </w:rPr>
            </w:pPr>
            <w:r>
              <w:rPr>
                <w:rFonts w:cs="Times New Roman"/>
                <w:color w:val="000000" w:themeColor="text1"/>
                <w:szCs w:val="32"/>
              </w:rPr>
              <w:t>0.9097</w:t>
            </w:r>
          </w:p>
        </w:tc>
      </w:tr>
      <w:tr w:rsidR="00E302E0" w14:paraId="40FD91FE" w14:textId="77777777" w:rsidTr="00A4759A">
        <w:trPr>
          <w:cantSplit/>
          <w:jc w:val="center"/>
        </w:trPr>
        <w:tc>
          <w:tcPr>
            <w:tcW w:w="2153" w:type="dxa"/>
            <w:vAlign w:val="center"/>
          </w:tcPr>
          <w:p w14:paraId="0D5F1D46" w14:textId="77777777" w:rsidR="00E302E0" w:rsidRDefault="00E302E0" w:rsidP="00A4759A">
            <w:pPr>
              <w:jc w:val="both"/>
              <w:rPr>
                <w:rFonts w:cs="Times New Roman"/>
                <w:color w:val="000000" w:themeColor="text1"/>
                <w:szCs w:val="32"/>
              </w:rPr>
            </w:pPr>
            <w:r>
              <w:rPr>
                <w:rFonts w:cs="Times New Roman"/>
                <w:color w:val="000000" w:themeColor="text1"/>
                <w:szCs w:val="32"/>
              </w:rPr>
              <w:t>nDCG@5</w:t>
            </w:r>
          </w:p>
        </w:tc>
        <w:tc>
          <w:tcPr>
            <w:tcW w:w="3511" w:type="dxa"/>
            <w:vAlign w:val="center"/>
          </w:tcPr>
          <w:p w14:paraId="14F2C85F" w14:textId="77777777" w:rsidR="00E302E0" w:rsidRDefault="00E302E0" w:rsidP="00A4759A">
            <w:pPr>
              <w:jc w:val="both"/>
              <w:rPr>
                <w:rFonts w:cs="Times New Roman"/>
                <w:color w:val="000000" w:themeColor="text1"/>
                <w:szCs w:val="32"/>
              </w:rPr>
            </w:pPr>
            <w:r>
              <w:rPr>
                <w:rFonts w:cs="Times New Roman"/>
                <w:color w:val="000000" w:themeColor="text1"/>
                <w:szCs w:val="32"/>
              </w:rPr>
              <w:t>0.9221</w:t>
            </w:r>
          </w:p>
        </w:tc>
      </w:tr>
      <w:tr w:rsidR="00E302E0" w14:paraId="538CCB52" w14:textId="77777777" w:rsidTr="00A4759A">
        <w:trPr>
          <w:cantSplit/>
          <w:jc w:val="center"/>
        </w:trPr>
        <w:tc>
          <w:tcPr>
            <w:tcW w:w="2153" w:type="dxa"/>
            <w:vAlign w:val="center"/>
          </w:tcPr>
          <w:p w14:paraId="5AD6A0ED" w14:textId="77777777" w:rsidR="00E302E0" w:rsidRDefault="00E302E0" w:rsidP="00A4759A">
            <w:pPr>
              <w:jc w:val="both"/>
              <w:rPr>
                <w:rFonts w:cs="Times New Roman"/>
                <w:color w:val="000000" w:themeColor="text1"/>
                <w:szCs w:val="32"/>
              </w:rPr>
            </w:pPr>
            <w:r>
              <w:rPr>
                <w:rFonts w:cs="Times New Roman"/>
                <w:color w:val="000000" w:themeColor="text1"/>
                <w:szCs w:val="32"/>
              </w:rPr>
              <w:t>Sample size (n)</w:t>
            </w:r>
          </w:p>
        </w:tc>
        <w:tc>
          <w:tcPr>
            <w:tcW w:w="3511" w:type="dxa"/>
            <w:vAlign w:val="center"/>
          </w:tcPr>
          <w:p w14:paraId="76E89443" w14:textId="77777777" w:rsidR="00E302E0" w:rsidRDefault="00E302E0" w:rsidP="00A4759A">
            <w:pPr>
              <w:jc w:val="both"/>
              <w:rPr>
                <w:rFonts w:cs="Times New Roman"/>
                <w:color w:val="000000" w:themeColor="text1"/>
                <w:szCs w:val="32"/>
              </w:rPr>
            </w:pPr>
            <w:r>
              <w:rPr>
                <w:rFonts w:cs="Times New Roman"/>
                <w:color w:val="000000" w:themeColor="text1"/>
                <w:szCs w:val="32"/>
              </w:rPr>
              <w:t>24 (manually curated legal test)</w:t>
            </w:r>
          </w:p>
        </w:tc>
      </w:tr>
    </w:tbl>
    <w:p w14:paraId="5B60E1BA" w14:textId="77777777" w:rsidR="00E302E0" w:rsidRDefault="00E302E0" w:rsidP="00E302E0">
      <w:pPr>
        <w:jc w:val="both"/>
        <w:rPr>
          <w:rFonts w:cs="Times New Roman"/>
          <w:color w:val="000000" w:themeColor="text1"/>
        </w:rPr>
      </w:pPr>
    </w:p>
    <w:p w14:paraId="11FD59FD" w14:textId="71805A63" w:rsidR="0043406A" w:rsidRDefault="00E302E0" w:rsidP="00E04CD9">
      <w:pPr>
        <w:jc w:val="both"/>
        <w:rPr>
          <w:rFonts w:cs="Times New Roman"/>
          <w:color w:val="000000" w:themeColor="text1"/>
        </w:rPr>
      </w:pPr>
      <w:r>
        <w:rPr>
          <w:rFonts w:cs="Times New Roman"/>
          <w:color w:val="000000" w:themeColor="text1"/>
        </w:rPr>
        <w:t>According to Table 4.7, the system retrieved the correct legal article at the first rank for 87.50% of the final legal questions, and the correct article appeared within the top five results for 95.83% of the questions. The MRR value of 0.9097 further demonstrates that the correct article was consistently ranked near the top. T</w:t>
      </w:r>
      <w:r w:rsidRPr="004B6FB2">
        <w:t xml:space="preserve"> </w:t>
      </w:r>
      <w:r w:rsidRPr="004B6FB2">
        <w:rPr>
          <w:rFonts w:cs="Times New Roman"/>
          <w:color w:val="000000" w:themeColor="text1"/>
        </w:rPr>
        <w:t>These results indicate that the selected retrieval configuration provides strong evidence coverage for the generator. Since the final legal test comprises only 24 manually curated questions, this result is reported cautiously and is supported by the supplementary robustness check.</w:t>
      </w:r>
    </w:p>
    <w:p w14:paraId="4A54A8C3" w14:textId="77777777" w:rsidR="00E04CD9" w:rsidRDefault="000B5F6D" w:rsidP="00E04CD9">
      <w:pPr>
        <w:pStyle w:val="Heading3"/>
        <w:jc w:val="both"/>
        <w:rPr>
          <w:rFonts w:eastAsia="Times New Roman" w:cs="Times New Roman"/>
          <w:color w:val="000000" w:themeColor="text1"/>
        </w:rPr>
      </w:pPr>
      <w:bookmarkStart w:id="215" w:name="_Toc235347974"/>
      <w:bookmarkStart w:id="216" w:name="_Toc235336473"/>
      <w:bookmarkStart w:id="217" w:name="_Toc234653954"/>
      <w:bookmarkStart w:id="218" w:name="_Toc233630990"/>
      <w:bookmarkStart w:id="219" w:name="_Toc235617962"/>
      <w:r>
        <w:rPr>
          <w:rFonts w:eastAsia="Times New Roman" w:cs="Times New Roman"/>
          <w:color w:val="000000" w:themeColor="text1"/>
        </w:rPr>
        <w:t>4.4.4 Supplementary Robustness Check</w:t>
      </w:r>
      <w:bookmarkEnd w:id="219"/>
      <w:r>
        <w:rPr>
          <w:rFonts w:eastAsia="Times New Roman" w:cs="Times New Roman"/>
          <w:color w:val="000000" w:themeColor="text1"/>
        </w:rPr>
        <w:t xml:space="preserve"> </w:t>
      </w:r>
      <w:bookmarkEnd w:id="215"/>
      <w:bookmarkEnd w:id="216"/>
      <w:bookmarkEnd w:id="217"/>
      <w:bookmarkEnd w:id="218"/>
    </w:p>
    <w:p w14:paraId="495C9305" w14:textId="77777777" w:rsidR="00E04CD9" w:rsidRPr="00E04CD9" w:rsidRDefault="00E04CD9" w:rsidP="00E04CD9">
      <w:r w:rsidRPr="00E04CD9">
        <w:t>The chosen configuration was tested on the 201 question auto-generated legal set to check for stability on a larger sample. The questions were formulated based on articles of law and were awaiting expert examination.</w:t>
      </w:r>
    </w:p>
    <w:p w14:paraId="7F8110E9" w14:textId="77777777" w:rsidR="00E04CD9" w:rsidRPr="00E04CD9" w:rsidRDefault="00E04CD9" w:rsidP="00E04CD9">
      <w:r w:rsidRPr="00E04CD9">
        <w:t>Therefore, this experiment is not used as a substitute to the manually curated final test, but instead, as a supplementary robustness check.</w:t>
      </w:r>
    </w:p>
    <w:p w14:paraId="29770A53" w14:textId="77777777" w:rsidR="00E04CD9" w:rsidRDefault="00E04CD9" w:rsidP="00E04CD9">
      <w:pPr>
        <w:keepNext/>
        <w:jc w:val="center"/>
        <w:rPr>
          <w:rFonts w:cs="Times New Roman"/>
          <w:color w:val="000000" w:themeColor="text1"/>
        </w:rPr>
      </w:pPr>
      <w:r>
        <w:rPr>
          <w:rFonts w:cs="Times New Roman"/>
          <w:i/>
          <w:color w:val="000000" w:themeColor="text1"/>
          <w:sz w:val="20"/>
        </w:rPr>
        <w:t xml:space="preserve">Table 4.8. Supplementary robustness </w:t>
      </w:r>
      <w:proofErr w:type="gramStart"/>
      <w:r>
        <w:rPr>
          <w:rFonts w:cs="Times New Roman"/>
          <w:i/>
          <w:color w:val="000000" w:themeColor="text1"/>
          <w:sz w:val="20"/>
        </w:rPr>
        <w:t>check</w:t>
      </w:r>
      <w:proofErr w:type="gramEnd"/>
      <w:r>
        <w:rPr>
          <w:rFonts w:cs="Times New Roman"/>
          <w:i/>
          <w:color w:val="000000" w:themeColor="text1"/>
          <w:sz w:val="20"/>
        </w:rPr>
        <w:t xml:space="preserve"> on the auto-generated legal set (n = 201, pending expert review).</w:t>
      </w:r>
    </w:p>
    <w:tbl>
      <w:tblPr>
        <w:tblStyle w:val="TableGrid"/>
        <w:tblW w:w="4585" w:type="dxa"/>
        <w:jc w:val="center"/>
        <w:tblLayout w:type="fixed"/>
        <w:tblLook w:val="04A0" w:firstRow="1" w:lastRow="0" w:firstColumn="1" w:lastColumn="0" w:noHBand="0" w:noVBand="1"/>
      </w:tblPr>
      <w:tblGrid>
        <w:gridCol w:w="2702"/>
        <w:gridCol w:w="1883"/>
      </w:tblGrid>
      <w:tr w:rsidR="00E04CD9" w14:paraId="24041B0F" w14:textId="77777777" w:rsidTr="00A4759A">
        <w:trPr>
          <w:cantSplit/>
          <w:tblHeader/>
          <w:jc w:val="center"/>
        </w:trPr>
        <w:tc>
          <w:tcPr>
            <w:tcW w:w="2701" w:type="dxa"/>
            <w:shd w:val="clear" w:color="auto" w:fill="D9EAF7"/>
            <w:vAlign w:val="center"/>
          </w:tcPr>
          <w:p w14:paraId="56D3D37D" w14:textId="77777777" w:rsidR="00E04CD9" w:rsidRDefault="00E04CD9" w:rsidP="00A4759A">
            <w:pPr>
              <w:keepNext/>
              <w:jc w:val="both"/>
              <w:rPr>
                <w:rFonts w:cs="Times New Roman"/>
                <w:color w:val="000000" w:themeColor="text1"/>
                <w:szCs w:val="32"/>
              </w:rPr>
            </w:pPr>
            <w:r>
              <w:rPr>
                <w:rFonts w:cs="Times New Roman"/>
                <w:b/>
                <w:color w:val="000000" w:themeColor="text1"/>
                <w:szCs w:val="32"/>
              </w:rPr>
              <w:t>Metric</w:t>
            </w:r>
          </w:p>
        </w:tc>
        <w:tc>
          <w:tcPr>
            <w:tcW w:w="1883" w:type="dxa"/>
            <w:shd w:val="clear" w:color="auto" w:fill="D9EAF7"/>
            <w:vAlign w:val="center"/>
          </w:tcPr>
          <w:p w14:paraId="17654B3D" w14:textId="77777777" w:rsidR="00E04CD9" w:rsidRDefault="00E04CD9" w:rsidP="00A4759A">
            <w:pPr>
              <w:keepNext/>
              <w:jc w:val="both"/>
              <w:rPr>
                <w:rFonts w:cs="Times New Roman"/>
                <w:color w:val="000000" w:themeColor="text1"/>
                <w:szCs w:val="32"/>
              </w:rPr>
            </w:pPr>
            <w:r>
              <w:rPr>
                <w:rFonts w:cs="Times New Roman"/>
                <w:b/>
                <w:color w:val="000000" w:themeColor="text1"/>
                <w:szCs w:val="32"/>
              </w:rPr>
              <w:t>Result</w:t>
            </w:r>
          </w:p>
        </w:tc>
      </w:tr>
      <w:tr w:rsidR="00E04CD9" w14:paraId="4AE080BF" w14:textId="77777777" w:rsidTr="00A4759A">
        <w:trPr>
          <w:cantSplit/>
          <w:jc w:val="center"/>
        </w:trPr>
        <w:tc>
          <w:tcPr>
            <w:tcW w:w="2701" w:type="dxa"/>
            <w:vAlign w:val="center"/>
          </w:tcPr>
          <w:p w14:paraId="4C8ED542" w14:textId="77777777" w:rsidR="00E04CD9" w:rsidRDefault="00E04CD9" w:rsidP="00A4759A">
            <w:pPr>
              <w:jc w:val="both"/>
              <w:rPr>
                <w:rFonts w:cs="Times New Roman"/>
                <w:color w:val="000000" w:themeColor="text1"/>
                <w:szCs w:val="32"/>
              </w:rPr>
            </w:pPr>
            <w:r>
              <w:rPr>
                <w:rFonts w:cs="Times New Roman"/>
                <w:color w:val="000000" w:themeColor="text1"/>
                <w:szCs w:val="32"/>
              </w:rPr>
              <w:t>Recall@1</w:t>
            </w:r>
          </w:p>
        </w:tc>
        <w:tc>
          <w:tcPr>
            <w:tcW w:w="1883" w:type="dxa"/>
            <w:vAlign w:val="center"/>
          </w:tcPr>
          <w:p w14:paraId="1E981168" w14:textId="77777777" w:rsidR="00E04CD9" w:rsidRDefault="00E04CD9" w:rsidP="00A4759A">
            <w:pPr>
              <w:jc w:val="both"/>
              <w:rPr>
                <w:rFonts w:cs="Times New Roman"/>
                <w:color w:val="000000" w:themeColor="text1"/>
                <w:szCs w:val="32"/>
              </w:rPr>
            </w:pPr>
            <w:r>
              <w:rPr>
                <w:rFonts w:cs="Times New Roman"/>
                <w:color w:val="000000" w:themeColor="text1"/>
                <w:szCs w:val="32"/>
              </w:rPr>
              <w:t>0.8358</w:t>
            </w:r>
          </w:p>
        </w:tc>
      </w:tr>
      <w:tr w:rsidR="00E04CD9" w14:paraId="0714F748" w14:textId="77777777" w:rsidTr="00A4759A">
        <w:trPr>
          <w:cantSplit/>
          <w:jc w:val="center"/>
        </w:trPr>
        <w:tc>
          <w:tcPr>
            <w:tcW w:w="2701" w:type="dxa"/>
            <w:vAlign w:val="center"/>
          </w:tcPr>
          <w:p w14:paraId="21B8018C" w14:textId="77777777" w:rsidR="00E04CD9" w:rsidRDefault="00E04CD9" w:rsidP="00A4759A">
            <w:pPr>
              <w:jc w:val="both"/>
              <w:rPr>
                <w:rFonts w:cs="Times New Roman"/>
                <w:color w:val="000000" w:themeColor="text1"/>
                <w:szCs w:val="32"/>
              </w:rPr>
            </w:pPr>
            <w:r>
              <w:rPr>
                <w:rFonts w:cs="Times New Roman"/>
                <w:color w:val="000000" w:themeColor="text1"/>
                <w:szCs w:val="32"/>
              </w:rPr>
              <w:t>Recall@3</w:t>
            </w:r>
          </w:p>
        </w:tc>
        <w:tc>
          <w:tcPr>
            <w:tcW w:w="1883" w:type="dxa"/>
            <w:vAlign w:val="center"/>
          </w:tcPr>
          <w:p w14:paraId="2B200963" w14:textId="77777777" w:rsidR="00E04CD9" w:rsidRDefault="00E04CD9" w:rsidP="00A4759A">
            <w:pPr>
              <w:jc w:val="both"/>
              <w:rPr>
                <w:rFonts w:cs="Times New Roman"/>
                <w:color w:val="000000" w:themeColor="text1"/>
                <w:szCs w:val="32"/>
              </w:rPr>
            </w:pPr>
            <w:r>
              <w:rPr>
                <w:rFonts w:cs="Times New Roman"/>
                <w:color w:val="000000" w:themeColor="text1"/>
                <w:szCs w:val="32"/>
              </w:rPr>
              <w:t>0.9403</w:t>
            </w:r>
          </w:p>
        </w:tc>
      </w:tr>
      <w:tr w:rsidR="00E04CD9" w14:paraId="33774A51" w14:textId="77777777" w:rsidTr="00A4759A">
        <w:trPr>
          <w:cantSplit/>
          <w:jc w:val="center"/>
        </w:trPr>
        <w:tc>
          <w:tcPr>
            <w:tcW w:w="2701" w:type="dxa"/>
            <w:vAlign w:val="center"/>
          </w:tcPr>
          <w:p w14:paraId="4A5F303D" w14:textId="77777777" w:rsidR="00E04CD9" w:rsidRDefault="00E04CD9" w:rsidP="00A4759A">
            <w:pPr>
              <w:jc w:val="both"/>
              <w:rPr>
                <w:rFonts w:cs="Times New Roman"/>
                <w:color w:val="000000" w:themeColor="text1"/>
                <w:szCs w:val="32"/>
              </w:rPr>
            </w:pPr>
            <w:r>
              <w:rPr>
                <w:rFonts w:cs="Times New Roman"/>
                <w:color w:val="000000" w:themeColor="text1"/>
                <w:szCs w:val="32"/>
              </w:rPr>
              <w:t>Recall@5</w:t>
            </w:r>
          </w:p>
        </w:tc>
        <w:tc>
          <w:tcPr>
            <w:tcW w:w="1883" w:type="dxa"/>
            <w:vAlign w:val="center"/>
          </w:tcPr>
          <w:p w14:paraId="40CA7F02" w14:textId="77777777" w:rsidR="00E04CD9" w:rsidRDefault="00E04CD9" w:rsidP="00A4759A">
            <w:pPr>
              <w:jc w:val="both"/>
              <w:rPr>
                <w:rFonts w:cs="Times New Roman"/>
                <w:color w:val="000000" w:themeColor="text1"/>
                <w:szCs w:val="32"/>
              </w:rPr>
            </w:pPr>
            <w:r>
              <w:rPr>
                <w:rFonts w:cs="Times New Roman"/>
                <w:color w:val="000000" w:themeColor="text1"/>
                <w:szCs w:val="32"/>
              </w:rPr>
              <w:t>0.9652</w:t>
            </w:r>
          </w:p>
        </w:tc>
      </w:tr>
      <w:tr w:rsidR="00E04CD9" w14:paraId="18791577" w14:textId="77777777" w:rsidTr="00A4759A">
        <w:trPr>
          <w:cantSplit/>
          <w:jc w:val="center"/>
        </w:trPr>
        <w:tc>
          <w:tcPr>
            <w:tcW w:w="2701" w:type="dxa"/>
            <w:vAlign w:val="center"/>
          </w:tcPr>
          <w:p w14:paraId="026AD00F" w14:textId="77777777" w:rsidR="00E04CD9" w:rsidRDefault="00E04CD9" w:rsidP="00A4759A">
            <w:pPr>
              <w:jc w:val="both"/>
              <w:rPr>
                <w:rFonts w:cs="Times New Roman"/>
                <w:color w:val="000000" w:themeColor="text1"/>
                <w:szCs w:val="32"/>
              </w:rPr>
            </w:pPr>
            <w:r>
              <w:rPr>
                <w:rFonts w:cs="Times New Roman"/>
                <w:color w:val="000000" w:themeColor="text1"/>
                <w:szCs w:val="32"/>
              </w:rPr>
              <w:lastRenderedPageBreak/>
              <w:t>MRR</w:t>
            </w:r>
          </w:p>
        </w:tc>
        <w:tc>
          <w:tcPr>
            <w:tcW w:w="1883" w:type="dxa"/>
            <w:vAlign w:val="center"/>
          </w:tcPr>
          <w:p w14:paraId="56BC7FA1" w14:textId="77777777" w:rsidR="00E04CD9" w:rsidRDefault="00E04CD9" w:rsidP="00A4759A">
            <w:pPr>
              <w:jc w:val="both"/>
              <w:rPr>
                <w:rFonts w:cs="Times New Roman"/>
                <w:color w:val="000000" w:themeColor="text1"/>
                <w:szCs w:val="32"/>
              </w:rPr>
            </w:pPr>
            <w:r>
              <w:rPr>
                <w:rFonts w:cs="Times New Roman"/>
                <w:color w:val="000000" w:themeColor="text1"/>
                <w:szCs w:val="32"/>
              </w:rPr>
              <w:t>0.8902</w:t>
            </w:r>
          </w:p>
        </w:tc>
      </w:tr>
      <w:tr w:rsidR="00E04CD9" w14:paraId="6FD48575" w14:textId="77777777" w:rsidTr="00A4759A">
        <w:trPr>
          <w:cantSplit/>
          <w:jc w:val="center"/>
        </w:trPr>
        <w:tc>
          <w:tcPr>
            <w:tcW w:w="2701" w:type="dxa"/>
            <w:vAlign w:val="center"/>
          </w:tcPr>
          <w:p w14:paraId="783935C4" w14:textId="77777777" w:rsidR="00E04CD9" w:rsidRDefault="00E04CD9" w:rsidP="00A4759A">
            <w:pPr>
              <w:jc w:val="both"/>
              <w:rPr>
                <w:rFonts w:cs="Times New Roman"/>
                <w:color w:val="000000" w:themeColor="text1"/>
                <w:szCs w:val="32"/>
              </w:rPr>
            </w:pPr>
            <w:r>
              <w:rPr>
                <w:rFonts w:cs="Times New Roman"/>
                <w:color w:val="000000" w:themeColor="text1"/>
                <w:szCs w:val="32"/>
              </w:rPr>
              <w:t>nDCG@5</w:t>
            </w:r>
          </w:p>
        </w:tc>
        <w:tc>
          <w:tcPr>
            <w:tcW w:w="1883" w:type="dxa"/>
            <w:vAlign w:val="center"/>
          </w:tcPr>
          <w:p w14:paraId="45D0A19B" w14:textId="77777777" w:rsidR="00E04CD9" w:rsidRDefault="00E04CD9" w:rsidP="00A4759A">
            <w:pPr>
              <w:jc w:val="both"/>
              <w:rPr>
                <w:rFonts w:cs="Times New Roman"/>
                <w:color w:val="000000" w:themeColor="text1"/>
                <w:szCs w:val="32"/>
              </w:rPr>
            </w:pPr>
            <w:r>
              <w:rPr>
                <w:rFonts w:cs="Times New Roman"/>
                <w:color w:val="000000" w:themeColor="text1"/>
                <w:szCs w:val="32"/>
              </w:rPr>
              <w:t>0.9092</w:t>
            </w:r>
          </w:p>
        </w:tc>
      </w:tr>
    </w:tbl>
    <w:p w14:paraId="3A8BF93A" w14:textId="77777777" w:rsidR="00E04CD9" w:rsidRDefault="00E04CD9">
      <w:pPr>
        <w:jc w:val="both"/>
        <w:rPr>
          <w:rFonts w:cs="Times New Roman"/>
          <w:color w:val="000000" w:themeColor="text1"/>
        </w:rPr>
      </w:pPr>
    </w:p>
    <w:p w14:paraId="21B2604A" w14:textId="77777777" w:rsidR="00A327AD" w:rsidRPr="00A327AD" w:rsidRDefault="00A327AD" w:rsidP="00A327AD">
      <w:pPr>
        <w:jc w:val="both"/>
        <w:rPr>
          <w:rFonts w:cs="Times New Roman"/>
          <w:color w:val="000000" w:themeColor="text1"/>
        </w:rPr>
      </w:pPr>
      <w:r w:rsidRPr="00A327AD">
        <w:rPr>
          <w:rFonts w:cs="Times New Roman"/>
          <w:color w:val="000000" w:themeColor="text1"/>
        </w:rPr>
        <w:t>The system obtained high recall with Recall@1 = 0.8358 and Recall@5 = 0.9652 for all 201 robustness questions. The top five retrievals are 194 and the failures are 7. The questions and their gold assignments have not been developed and adjudicated independently by legal experts, and it is therefore to be understood as a consistency test for retrieval behavior, but not as legal validation.</w:t>
      </w:r>
    </w:p>
    <w:p w14:paraId="5324B214" w14:textId="77777777" w:rsidR="00A327AD" w:rsidRPr="00A327AD" w:rsidRDefault="00A327AD" w:rsidP="00A327AD">
      <w:pPr>
        <w:jc w:val="both"/>
        <w:rPr>
          <w:rFonts w:cs="Times New Roman"/>
          <w:color w:val="000000" w:themeColor="text1"/>
        </w:rPr>
      </w:pPr>
      <w:r w:rsidRPr="00A327AD">
        <w:rPr>
          <w:rFonts w:cs="Times New Roman"/>
          <w:color w:val="000000" w:themeColor="text1"/>
        </w:rPr>
        <w:t>Prior to generation comparison, the reliability threshold was calibrated with only the validation split. This step set the threshold for a retrieval-confidence score to advance to LLM to a legal answer.</w:t>
      </w:r>
    </w:p>
    <w:p w14:paraId="41D07E29" w14:textId="77777777" w:rsidR="00A327AD" w:rsidRPr="00A327AD" w:rsidRDefault="00A327AD" w:rsidP="00A327AD">
      <w:pPr>
        <w:jc w:val="both"/>
        <w:rPr>
          <w:rFonts w:cs="Times New Roman"/>
          <w:color w:val="000000" w:themeColor="text1"/>
        </w:rPr>
      </w:pPr>
      <w:r w:rsidRPr="00A327AD">
        <w:rPr>
          <w:rFonts w:cs="Times New Roman"/>
          <w:color w:val="000000" w:themeColor="text1"/>
        </w:rPr>
        <w:t>Youden's J was used for 56 validation examples to perform the calibration. The selected threshold, τ = 0.6503, produced J = 0.7805, sensitivity = 0.7805, and specificity = 1.0. The final legal test (24 questions) and robustness set (201 questions) and the generation set (45 questions) were not utilized during calibration.</w:t>
      </w:r>
    </w:p>
    <w:p w14:paraId="7684BD03" w14:textId="77777777" w:rsidR="00A327AD" w:rsidRPr="00A327AD" w:rsidRDefault="00A327AD" w:rsidP="00A327AD">
      <w:pPr>
        <w:jc w:val="both"/>
        <w:rPr>
          <w:rFonts w:cs="Times New Roman"/>
          <w:color w:val="000000" w:themeColor="text1"/>
        </w:rPr>
      </w:pPr>
      <w:r w:rsidRPr="00A327AD">
        <w:rPr>
          <w:rFonts w:cs="Times New Roman"/>
          <w:color w:val="000000" w:themeColor="text1"/>
        </w:rPr>
        <w:t>This split minimizes threshold-selection leakage, but is somewhat uncertain due to the small size of the validation sample</w:t>
      </w:r>
    </w:p>
    <w:p w14:paraId="59FC06F6" w14:textId="77777777" w:rsidR="0043406A" w:rsidRDefault="000B5F6D">
      <w:pPr>
        <w:pStyle w:val="Heading2"/>
        <w:jc w:val="both"/>
        <w:rPr>
          <w:rFonts w:ascii="Times New Roman" w:hAnsi="Times New Roman" w:cs="Times New Roman"/>
          <w:color w:val="000000" w:themeColor="text1"/>
        </w:rPr>
      </w:pPr>
      <w:bookmarkStart w:id="220" w:name="_Toc235347975"/>
      <w:bookmarkStart w:id="221" w:name="_Toc235336474"/>
      <w:bookmarkStart w:id="222" w:name="_Toc234653955"/>
      <w:bookmarkStart w:id="223" w:name="_Toc233630991"/>
      <w:bookmarkStart w:id="224" w:name="_Toc235617963"/>
      <w:r>
        <w:rPr>
          <w:rFonts w:ascii="Times New Roman" w:eastAsia="Times New Roman" w:hAnsi="Times New Roman" w:cs="Times New Roman"/>
          <w:color w:val="000000" w:themeColor="text1"/>
        </w:rPr>
        <w:t>4.5 Answer Generation Results</w:t>
      </w:r>
      <w:bookmarkEnd w:id="220"/>
      <w:bookmarkEnd w:id="221"/>
      <w:bookmarkEnd w:id="222"/>
      <w:bookmarkEnd w:id="223"/>
      <w:bookmarkEnd w:id="224"/>
    </w:p>
    <w:p w14:paraId="099E6472" w14:textId="77777777" w:rsidR="00A327AD" w:rsidRPr="00A327AD" w:rsidRDefault="00A327AD" w:rsidP="00A327AD">
      <w:pPr>
        <w:rPr>
          <w:rFonts w:cs="Times New Roman"/>
          <w:color w:val="000000" w:themeColor="text1"/>
        </w:rPr>
      </w:pPr>
      <w:r w:rsidRPr="00A327AD">
        <w:rPr>
          <w:rFonts w:cs="Times New Roman"/>
          <w:color w:val="000000" w:themeColor="text1"/>
        </w:rPr>
        <w:t xml:space="preserve">Both ALLaM-7B and Qwen2.5-7B were compared using the same loading/retrieval configuration (4-bit NF4), prompt, and reliability gate. There </w:t>
      </w:r>
      <w:proofErr w:type="gramStart"/>
      <w:r w:rsidRPr="00A327AD">
        <w:rPr>
          <w:rFonts w:cs="Times New Roman"/>
          <w:color w:val="000000" w:themeColor="text1"/>
        </w:rPr>
        <w:t>were</w:t>
      </w:r>
      <w:proofErr w:type="gramEnd"/>
      <w:r w:rsidRPr="00A327AD">
        <w:rPr>
          <w:rFonts w:cs="Times New Roman"/>
          <w:color w:val="000000" w:themeColor="text1"/>
        </w:rPr>
        <w:t xml:space="preserve"> a total of 45 questions in this stratified evaluation set, 14 of which were FAQ, 17 </w:t>
      </w:r>
      <w:proofErr w:type="gramStart"/>
      <w:r w:rsidRPr="00A327AD">
        <w:rPr>
          <w:rFonts w:cs="Times New Roman"/>
          <w:color w:val="000000" w:themeColor="text1"/>
        </w:rPr>
        <w:t>legal</w:t>
      </w:r>
      <w:proofErr w:type="gramEnd"/>
      <w:r w:rsidRPr="00A327AD">
        <w:rPr>
          <w:rFonts w:cs="Times New Roman"/>
          <w:color w:val="000000" w:themeColor="text1"/>
        </w:rPr>
        <w:t xml:space="preserve">, 12 out of scope, and 2 </w:t>
      </w:r>
      <w:proofErr w:type="gramStart"/>
      <w:r w:rsidRPr="00A327AD">
        <w:rPr>
          <w:rFonts w:cs="Times New Roman"/>
          <w:color w:val="000000" w:themeColor="text1"/>
        </w:rPr>
        <w:t>small-talk</w:t>
      </w:r>
      <w:proofErr w:type="gramEnd"/>
      <w:r w:rsidRPr="00A327AD">
        <w:rPr>
          <w:rFonts w:cs="Times New Roman"/>
          <w:color w:val="000000" w:themeColor="text1"/>
        </w:rPr>
        <w:t>. The gate was able to generate 29 questions and returned safe refusals for 16 questions.</w:t>
      </w:r>
    </w:p>
    <w:p w14:paraId="1C801DB7" w14:textId="77777777" w:rsidR="00A327AD" w:rsidRPr="00A327AD" w:rsidRDefault="00A327AD" w:rsidP="00A327AD">
      <w:pPr>
        <w:rPr>
          <w:rFonts w:cs="Times New Roman"/>
          <w:color w:val="000000" w:themeColor="text1"/>
        </w:rPr>
      </w:pPr>
      <w:r w:rsidRPr="00A327AD">
        <w:rPr>
          <w:rFonts w:cs="Times New Roman"/>
          <w:color w:val="000000" w:themeColor="text1"/>
        </w:rPr>
        <w:t xml:space="preserve">The accuracy was based on the total of 45 pipeline </w:t>
      </w:r>
      <w:proofErr w:type="gramStart"/>
      <w:r w:rsidRPr="00A327AD">
        <w:rPr>
          <w:rFonts w:cs="Times New Roman"/>
          <w:color w:val="000000" w:themeColor="text1"/>
        </w:rPr>
        <w:t>outcomes,</w:t>
      </w:r>
      <w:proofErr w:type="gramEnd"/>
      <w:r w:rsidRPr="00A327AD">
        <w:rPr>
          <w:rFonts w:cs="Times New Roman"/>
          <w:color w:val="000000" w:themeColor="text1"/>
        </w:rPr>
        <w:t xml:space="preserve"> a refusal was correct if refusal was expected.</w:t>
      </w:r>
    </w:p>
    <w:p w14:paraId="0FC226BD" w14:textId="77777777" w:rsidR="0043406A" w:rsidRDefault="000B5F6D">
      <w:pPr>
        <w:keepNext/>
        <w:jc w:val="center"/>
        <w:rPr>
          <w:rFonts w:cs="Times New Roman"/>
          <w:color w:val="000000" w:themeColor="text1"/>
        </w:rPr>
      </w:pPr>
      <w:r>
        <w:rPr>
          <w:rFonts w:cs="Times New Roman"/>
          <w:i/>
          <w:color w:val="000000" w:themeColor="text1"/>
          <w:sz w:val="20"/>
        </w:rPr>
        <w:t>Table 4.9. Generation accuracy of the two language models.</w:t>
      </w:r>
    </w:p>
    <w:tbl>
      <w:tblPr>
        <w:tblStyle w:val="TableGrid"/>
        <w:tblW w:w="11088" w:type="dxa"/>
        <w:jc w:val="center"/>
        <w:tblLayout w:type="fixed"/>
        <w:tblLook w:val="04A0" w:firstRow="1" w:lastRow="0" w:firstColumn="1" w:lastColumn="0" w:noHBand="0" w:noVBand="1"/>
      </w:tblPr>
      <w:tblGrid>
        <w:gridCol w:w="1615"/>
        <w:gridCol w:w="2160"/>
        <w:gridCol w:w="1886"/>
        <w:gridCol w:w="3424"/>
        <w:gridCol w:w="2003"/>
      </w:tblGrid>
      <w:tr w:rsidR="00A327AD" w14:paraId="6DE65272" w14:textId="77777777" w:rsidTr="00A4759A">
        <w:trPr>
          <w:cantSplit/>
          <w:tblHeader/>
          <w:jc w:val="center"/>
        </w:trPr>
        <w:tc>
          <w:tcPr>
            <w:tcW w:w="1615" w:type="dxa"/>
            <w:shd w:val="clear" w:color="auto" w:fill="D9E2F3" w:themeFill="accent1" w:themeFillTint="33"/>
            <w:vAlign w:val="center"/>
          </w:tcPr>
          <w:p w14:paraId="5C2C655D" w14:textId="77777777" w:rsidR="00A327AD" w:rsidRDefault="00A327AD" w:rsidP="00A4759A">
            <w:pPr>
              <w:keepNext/>
              <w:jc w:val="center"/>
              <w:rPr>
                <w:rFonts w:asciiTheme="majorBidi" w:hAnsiTheme="majorBidi" w:cstheme="majorBidi"/>
                <w:color w:val="000000" w:themeColor="text1"/>
                <w:szCs w:val="24"/>
              </w:rPr>
            </w:pPr>
            <w:r>
              <w:rPr>
                <w:rFonts w:asciiTheme="majorBidi" w:hAnsiTheme="majorBidi" w:cstheme="majorBidi"/>
                <w:b/>
                <w:color w:val="000000" w:themeColor="text1"/>
                <w:szCs w:val="24"/>
              </w:rPr>
              <w:t>Model</w:t>
            </w:r>
          </w:p>
        </w:tc>
        <w:tc>
          <w:tcPr>
            <w:tcW w:w="2160" w:type="dxa"/>
            <w:shd w:val="clear" w:color="auto" w:fill="D9E2F3" w:themeFill="accent1" w:themeFillTint="33"/>
            <w:vAlign w:val="center"/>
          </w:tcPr>
          <w:p w14:paraId="2E398710" w14:textId="77777777" w:rsidR="00A327AD" w:rsidRDefault="00A327AD" w:rsidP="00A4759A">
            <w:pPr>
              <w:keepNext/>
              <w:jc w:val="center"/>
              <w:rPr>
                <w:rFonts w:asciiTheme="majorBidi" w:hAnsiTheme="majorBidi" w:cstheme="majorBidi"/>
                <w:color w:val="000000" w:themeColor="text1"/>
                <w:szCs w:val="24"/>
              </w:rPr>
            </w:pPr>
            <w:r>
              <w:rPr>
                <w:rFonts w:asciiTheme="majorBidi" w:hAnsiTheme="majorBidi" w:cstheme="majorBidi"/>
                <w:b/>
                <w:color w:val="000000" w:themeColor="text1"/>
                <w:szCs w:val="24"/>
              </w:rPr>
              <w:t>Correct outcomes</w:t>
            </w:r>
          </w:p>
        </w:tc>
        <w:tc>
          <w:tcPr>
            <w:tcW w:w="1886" w:type="dxa"/>
            <w:shd w:val="clear" w:color="auto" w:fill="D9E2F3" w:themeFill="accent1" w:themeFillTint="33"/>
            <w:vAlign w:val="center"/>
          </w:tcPr>
          <w:p w14:paraId="6FFF4853" w14:textId="77777777" w:rsidR="00A327AD" w:rsidRDefault="00A327AD" w:rsidP="00A4759A">
            <w:pPr>
              <w:keepNext/>
              <w:jc w:val="center"/>
              <w:rPr>
                <w:rFonts w:asciiTheme="majorBidi" w:hAnsiTheme="majorBidi" w:cstheme="majorBidi"/>
                <w:color w:val="000000" w:themeColor="text1"/>
                <w:szCs w:val="24"/>
              </w:rPr>
            </w:pPr>
            <w:r>
              <w:rPr>
                <w:rFonts w:asciiTheme="majorBidi" w:hAnsiTheme="majorBidi" w:cstheme="majorBidi"/>
                <w:b/>
                <w:color w:val="000000" w:themeColor="text1"/>
                <w:szCs w:val="24"/>
              </w:rPr>
              <w:t>Accuracy</w:t>
            </w:r>
          </w:p>
        </w:tc>
        <w:tc>
          <w:tcPr>
            <w:tcW w:w="3424" w:type="dxa"/>
            <w:shd w:val="clear" w:color="auto" w:fill="D9E2F3" w:themeFill="accent1" w:themeFillTint="33"/>
          </w:tcPr>
          <w:p w14:paraId="2F869E5A" w14:textId="77777777" w:rsidR="00A327AD" w:rsidRDefault="00A327AD" w:rsidP="00A4759A">
            <w:pPr>
              <w:keepNext/>
              <w:jc w:val="center"/>
              <w:rPr>
                <w:rFonts w:asciiTheme="majorBidi" w:hAnsiTheme="majorBidi" w:cstheme="majorBidi"/>
                <w:b/>
                <w:bCs/>
                <w:szCs w:val="24"/>
              </w:rPr>
            </w:pPr>
            <w:r>
              <w:rPr>
                <w:rFonts w:asciiTheme="majorBidi" w:hAnsiTheme="majorBidi" w:cstheme="majorBidi"/>
                <w:b/>
                <w:bCs/>
                <w:szCs w:val="24"/>
              </w:rPr>
              <w:t>95% percentile-bootstrap CI</w:t>
            </w:r>
          </w:p>
        </w:tc>
        <w:tc>
          <w:tcPr>
            <w:tcW w:w="2003" w:type="dxa"/>
            <w:shd w:val="clear" w:color="auto" w:fill="D9E2F3" w:themeFill="accent1" w:themeFillTint="33"/>
          </w:tcPr>
          <w:p w14:paraId="5A75A275" w14:textId="77777777" w:rsidR="00A327AD" w:rsidRDefault="00A327AD" w:rsidP="00A4759A">
            <w:pPr>
              <w:keepNext/>
              <w:jc w:val="center"/>
              <w:rPr>
                <w:rFonts w:asciiTheme="majorBidi" w:hAnsiTheme="majorBidi" w:cstheme="majorBidi"/>
                <w:b/>
                <w:bCs/>
                <w:sz w:val="22"/>
              </w:rPr>
            </w:pPr>
            <w:r>
              <w:rPr>
                <w:rFonts w:asciiTheme="majorBidi" w:hAnsiTheme="majorBidi" w:cstheme="majorBidi"/>
                <w:b/>
                <w:bCs/>
                <w:sz w:val="22"/>
              </w:rPr>
              <w:t xml:space="preserve">Unsupported-claim proxy </w:t>
            </w:r>
          </w:p>
        </w:tc>
      </w:tr>
      <w:tr w:rsidR="00A327AD" w14:paraId="4D98B1C6" w14:textId="77777777" w:rsidTr="00A4759A">
        <w:trPr>
          <w:cantSplit/>
          <w:jc w:val="center"/>
        </w:trPr>
        <w:tc>
          <w:tcPr>
            <w:tcW w:w="1615" w:type="dxa"/>
            <w:vAlign w:val="center"/>
          </w:tcPr>
          <w:p w14:paraId="37F5C77E"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ALLaM-7B</w:t>
            </w:r>
          </w:p>
        </w:tc>
        <w:tc>
          <w:tcPr>
            <w:tcW w:w="2160" w:type="dxa"/>
            <w:vAlign w:val="center"/>
          </w:tcPr>
          <w:p w14:paraId="6AF2EBC9"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37 / 45</w:t>
            </w:r>
          </w:p>
        </w:tc>
        <w:tc>
          <w:tcPr>
            <w:tcW w:w="1886" w:type="dxa"/>
            <w:vAlign w:val="center"/>
          </w:tcPr>
          <w:p w14:paraId="044C7502"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0.8222</w:t>
            </w:r>
          </w:p>
        </w:tc>
        <w:tc>
          <w:tcPr>
            <w:tcW w:w="3424" w:type="dxa"/>
            <w:vAlign w:val="center"/>
          </w:tcPr>
          <w:p w14:paraId="0431924A" w14:textId="77777777" w:rsidR="00A327AD" w:rsidRDefault="00A327AD" w:rsidP="00A4759A">
            <w:pPr>
              <w:jc w:val="center"/>
              <w:rPr>
                <w:rFonts w:asciiTheme="majorBidi" w:hAnsiTheme="majorBidi" w:cstheme="majorBidi"/>
                <w:szCs w:val="24"/>
              </w:rPr>
            </w:pPr>
            <w:r>
              <w:rPr>
                <w:rFonts w:asciiTheme="majorBidi" w:hAnsiTheme="majorBidi" w:cstheme="majorBidi"/>
                <w:szCs w:val="24"/>
              </w:rPr>
              <w:t>[0.7111, 0.9333]</w:t>
            </w:r>
          </w:p>
        </w:tc>
        <w:tc>
          <w:tcPr>
            <w:tcW w:w="2003" w:type="dxa"/>
            <w:vAlign w:val="center"/>
          </w:tcPr>
          <w:p w14:paraId="7CC5DC13" w14:textId="77777777" w:rsidR="00A327AD" w:rsidRDefault="00A327AD" w:rsidP="00A4759A">
            <w:pPr>
              <w:jc w:val="center"/>
              <w:rPr>
                <w:rFonts w:asciiTheme="majorBidi" w:hAnsiTheme="majorBidi" w:cstheme="majorBidi"/>
                <w:szCs w:val="24"/>
              </w:rPr>
            </w:pPr>
            <w:r>
              <w:rPr>
                <w:rFonts w:asciiTheme="majorBidi" w:hAnsiTheme="majorBidi" w:cstheme="majorBidi"/>
                <w:szCs w:val="24"/>
              </w:rPr>
              <w:t>0.0667 (3/45)</w:t>
            </w:r>
          </w:p>
        </w:tc>
      </w:tr>
      <w:tr w:rsidR="00A327AD" w14:paraId="76AE3CFA" w14:textId="77777777" w:rsidTr="00A4759A">
        <w:trPr>
          <w:cantSplit/>
          <w:jc w:val="center"/>
        </w:trPr>
        <w:tc>
          <w:tcPr>
            <w:tcW w:w="1615" w:type="dxa"/>
            <w:vAlign w:val="center"/>
          </w:tcPr>
          <w:p w14:paraId="75E8CFEB"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Qwen2.5-7B</w:t>
            </w:r>
          </w:p>
        </w:tc>
        <w:tc>
          <w:tcPr>
            <w:tcW w:w="2160" w:type="dxa"/>
            <w:vAlign w:val="center"/>
          </w:tcPr>
          <w:p w14:paraId="7F7D6626"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32 / 45</w:t>
            </w:r>
          </w:p>
        </w:tc>
        <w:tc>
          <w:tcPr>
            <w:tcW w:w="1886" w:type="dxa"/>
            <w:vAlign w:val="center"/>
          </w:tcPr>
          <w:p w14:paraId="08C4C2B5"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0.7111</w:t>
            </w:r>
          </w:p>
        </w:tc>
        <w:tc>
          <w:tcPr>
            <w:tcW w:w="3424" w:type="dxa"/>
            <w:vAlign w:val="center"/>
          </w:tcPr>
          <w:p w14:paraId="7F6E59D0" w14:textId="77777777" w:rsidR="00A327AD" w:rsidRDefault="00A327AD" w:rsidP="00A4759A">
            <w:pPr>
              <w:jc w:val="center"/>
              <w:rPr>
                <w:rFonts w:asciiTheme="majorBidi" w:hAnsiTheme="majorBidi" w:cstheme="majorBidi"/>
                <w:szCs w:val="24"/>
              </w:rPr>
            </w:pPr>
            <w:r>
              <w:rPr>
                <w:rFonts w:asciiTheme="majorBidi" w:hAnsiTheme="majorBidi" w:cstheme="majorBidi"/>
                <w:szCs w:val="24"/>
              </w:rPr>
              <w:t>[0.5778, 0.8444]</w:t>
            </w:r>
          </w:p>
        </w:tc>
        <w:tc>
          <w:tcPr>
            <w:tcW w:w="2003" w:type="dxa"/>
            <w:vAlign w:val="center"/>
          </w:tcPr>
          <w:p w14:paraId="47788C61" w14:textId="77777777" w:rsidR="00A327AD" w:rsidRDefault="00A327AD" w:rsidP="00A4759A">
            <w:pPr>
              <w:jc w:val="center"/>
              <w:rPr>
                <w:rFonts w:asciiTheme="majorBidi" w:hAnsiTheme="majorBidi" w:cstheme="majorBidi"/>
                <w:szCs w:val="24"/>
              </w:rPr>
            </w:pPr>
            <w:r>
              <w:rPr>
                <w:rFonts w:asciiTheme="majorBidi" w:hAnsiTheme="majorBidi" w:cstheme="majorBidi"/>
                <w:szCs w:val="24"/>
              </w:rPr>
              <w:t>0.0667 (3/45)</w:t>
            </w:r>
          </w:p>
        </w:tc>
      </w:tr>
    </w:tbl>
    <w:p w14:paraId="325CE3DF" w14:textId="77777777" w:rsidR="00A327AD" w:rsidRDefault="00A327AD">
      <w:pPr>
        <w:jc w:val="both"/>
        <w:rPr>
          <w:rFonts w:cs="Times New Roman"/>
          <w:color w:val="000000" w:themeColor="text1"/>
        </w:rPr>
      </w:pPr>
    </w:p>
    <w:p w14:paraId="5D12810A" w14:textId="309EA526" w:rsidR="0043406A" w:rsidRDefault="000B5F6D">
      <w:pPr>
        <w:jc w:val="both"/>
        <w:rPr>
          <w:rFonts w:cs="Times New Roman"/>
          <w:color w:val="000000" w:themeColor="text1"/>
        </w:rPr>
      </w:pPr>
      <w:r>
        <w:rPr>
          <w:rFonts w:cs="Times New Roman"/>
          <w:color w:val="000000" w:themeColor="text1"/>
        </w:rPr>
        <w:t>ALLaM-7B produced 37 correct pipeline outcomes out of 45 (0.8222), while Qwen2.5-7B produced 32 out of 45 (0.7111). The corresponding 95% percentile-bootstrap intervals were [0.7111, 0.9333] and [0.5778, 0.8444]. These totals include correct grounded answers, appropriate controlled responses, and correct safe refusals under the automated rubric.</w:t>
      </w:r>
    </w:p>
    <w:p w14:paraId="7AE88586" w14:textId="77777777" w:rsidR="00A327AD" w:rsidRPr="00A327AD" w:rsidRDefault="00A327AD" w:rsidP="00A327AD">
      <w:pPr>
        <w:jc w:val="both"/>
      </w:pPr>
      <w:r w:rsidRPr="00A327AD">
        <w:lastRenderedPageBreak/>
        <w:t>Since the two models were tested using the same 45 questions, this is a paired comparison. Thirty-one were correct for both models, six were correct just for ALLaM-7B, one was correct just for Qwen2.5-7B, and seven were incorrect for both models. Nevertheless, the observed accuracy was higher for ALLaM-7B, and the exact McNemar test did not show a statistically significant difference.</w:t>
      </w:r>
    </w:p>
    <w:p w14:paraId="45575A6B" w14:textId="590A03AF" w:rsidR="00A327AD" w:rsidRPr="00A327AD" w:rsidRDefault="00A327AD" w:rsidP="00A327AD">
      <w:pPr>
        <w:jc w:val="both"/>
      </w:pPr>
      <w:r w:rsidRPr="00A327AD">
        <w:t xml:space="preserve">The difference between the </w:t>
      </w:r>
      <w:r w:rsidR="00600514">
        <w:t>seven</w:t>
      </w:r>
      <w:r w:rsidRPr="00A327AD">
        <w:t xml:space="preserve"> </w:t>
      </w:r>
      <w:r w:rsidR="00600514">
        <w:t>discordant pair</w:t>
      </w:r>
      <w:r w:rsidR="00A527BE">
        <w:t>s</w:t>
      </w:r>
      <w:r w:rsidRPr="00A327AD">
        <w:t xml:space="preserve"> was not significant at the 0.05 </w:t>
      </w:r>
      <w:proofErr w:type="gramStart"/>
      <w:r w:rsidRPr="00A327AD">
        <w:t>level, and</w:t>
      </w:r>
      <w:proofErr w:type="gramEnd"/>
      <w:r w:rsidRPr="00A327AD">
        <w:t xml:space="preserve"> may be due to paired sampling variation. Therefore, automated correctness should not be considered alone when selecting the model, and also the adherence of evidence, relevance of answer, latency, resource requirements, quality of Arabic answer, and limitations of the evaluation.</w:t>
      </w:r>
    </w:p>
    <w:p w14:paraId="433494B6" w14:textId="77777777" w:rsidR="00A327AD" w:rsidRPr="00A327AD" w:rsidRDefault="00A327AD" w:rsidP="00A327AD">
      <w:pPr>
        <w:jc w:val="both"/>
      </w:pPr>
      <w:r w:rsidRPr="00A327AD">
        <w:t>In this setting, ALLaM-7B was a viable generator, although the experiment does not prove its betterment in general. The comparison includes one prompt, one retrieval setting, one quantization and 45 mixed-type questions.</w:t>
      </w:r>
    </w:p>
    <w:p w14:paraId="228ECD7A" w14:textId="77777777" w:rsidR="0043406A" w:rsidRDefault="000B5F6D">
      <w:pPr>
        <w:spacing w:before="120"/>
        <w:jc w:val="center"/>
        <w:rPr>
          <w:rFonts w:cs="Times New Roman"/>
          <w:color w:val="000000" w:themeColor="text1"/>
        </w:rPr>
      </w:pPr>
      <w:r>
        <w:rPr>
          <w:noProof/>
        </w:rPr>
        <w:drawing>
          <wp:inline distT="0" distB="0" distL="0" distR="0" wp14:anchorId="6A0563D8" wp14:editId="6BD43B4B">
            <wp:extent cx="5394960" cy="3237230"/>
            <wp:effectExtent l="0" t="0" r="0" b="0"/>
            <wp:docPr id="2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46"/>
                    <pic:cNvPicPr>
                      <a:picLocks noChangeAspect="1" noChangeArrowheads="1"/>
                    </pic:cNvPicPr>
                  </pic:nvPicPr>
                  <pic:blipFill>
                    <a:blip r:embed="rId28"/>
                    <a:stretch>
                      <a:fillRect/>
                    </a:stretch>
                  </pic:blipFill>
                  <pic:spPr bwMode="auto">
                    <a:xfrm>
                      <a:off x="0" y="0"/>
                      <a:ext cx="5394960" cy="3237230"/>
                    </a:xfrm>
                    <a:prstGeom prst="rect">
                      <a:avLst/>
                    </a:prstGeom>
                    <a:noFill/>
                  </pic:spPr>
                </pic:pic>
              </a:graphicData>
            </a:graphic>
          </wp:inline>
        </w:drawing>
      </w:r>
    </w:p>
    <w:p w14:paraId="5B6D8AAC" w14:textId="77777777" w:rsidR="0043406A" w:rsidRDefault="000B5F6D">
      <w:pPr>
        <w:jc w:val="center"/>
        <w:rPr>
          <w:rFonts w:cs="Times New Roman"/>
          <w:color w:val="000000" w:themeColor="text1"/>
        </w:rPr>
      </w:pPr>
      <w:r>
        <w:rPr>
          <w:rFonts w:cs="Times New Roman"/>
          <w:i/>
          <w:color w:val="000000" w:themeColor="text1"/>
          <w:sz w:val="20"/>
        </w:rPr>
        <w:t>Figure 4.6. Answer accuracy and faithfulness of ALLaM-7B and Qwen2.5-7B.</w:t>
      </w:r>
    </w:p>
    <w:p w14:paraId="146DE205" w14:textId="77777777" w:rsidR="0043406A" w:rsidRDefault="000B5F6D">
      <w:pPr>
        <w:spacing w:after="160"/>
        <w:jc w:val="center"/>
        <w:rPr>
          <w:rFonts w:cs="Times New Roman"/>
          <w:color w:val="000000" w:themeColor="text1"/>
        </w:rPr>
      </w:pPr>
      <w:r>
        <w:rPr>
          <w:rFonts w:cs="Times New Roman"/>
          <w:i/>
          <w:color w:val="000000" w:themeColor="text1"/>
          <w:sz w:val="20"/>
        </w:rPr>
        <w:t>Figure 4.6 compares automated answer accuracy with the judge-based faithfulness and relevance proxies. ALLaM-7B achieved the higher observed accuracy, whereas Qwen2.5-7B received higher proxy scores from the Qwen-based judge.</w:t>
      </w:r>
    </w:p>
    <w:p w14:paraId="5684A51E" w14:textId="77777777" w:rsidR="0043406A" w:rsidRDefault="000B5F6D">
      <w:pPr>
        <w:pStyle w:val="Heading2"/>
        <w:jc w:val="both"/>
        <w:rPr>
          <w:rFonts w:ascii="Times New Roman" w:hAnsi="Times New Roman" w:cs="Times New Roman"/>
          <w:color w:val="000000" w:themeColor="text1"/>
        </w:rPr>
      </w:pPr>
      <w:bookmarkStart w:id="225" w:name="_Toc235347976"/>
      <w:bookmarkStart w:id="226" w:name="_Toc235336475"/>
      <w:bookmarkStart w:id="227" w:name="_Toc234653956"/>
      <w:bookmarkStart w:id="228" w:name="_Toc233630992"/>
      <w:bookmarkStart w:id="229" w:name="_Toc235617964"/>
      <w:r>
        <w:rPr>
          <w:rFonts w:ascii="Times New Roman" w:eastAsia="Times New Roman" w:hAnsi="Times New Roman" w:cs="Times New Roman"/>
          <w:color w:val="000000" w:themeColor="text1"/>
        </w:rPr>
        <w:t>4.6 Statistical Evaluation</w:t>
      </w:r>
      <w:bookmarkEnd w:id="225"/>
      <w:bookmarkEnd w:id="226"/>
      <w:bookmarkEnd w:id="227"/>
      <w:bookmarkEnd w:id="228"/>
      <w:bookmarkEnd w:id="229"/>
    </w:p>
    <w:p w14:paraId="39BF5ECB" w14:textId="77777777" w:rsidR="0043406A" w:rsidRDefault="000B5F6D">
      <w:pPr>
        <w:jc w:val="both"/>
        <w:rPr>
          <w:rFonts w:cs="Times New Roman"/>
          <w:color w:val="000000" w:themeColor="text1"/>
        </w:rPr>
      </w:pPr>
      <w:r>
        <w:rPr>
          <w:rFonts w:cs="Times New Roman"/>
          <w:color w:val="000000" w:themeColor="text1"/>
          <w:sz w:val="22"/>
        </w:rPr>
        <w:t>A paired exact McNemar test was appropriate because ALLaM-7B and Qwen2.5-7B were evaluated on the same 45 questions. The discordant counts were b = 6 and c = 1, giving seven discordant pairs. Accuracy uncertainty was estimated with 10,000 percentile-bootstrap resamples. Qwen2.5-7B-Instruct also served as the automated judge for faithfulness and answer relevance, so those measures are treated as secondary proxies rather than independent evaluation.</w:t>
      </w:r>
    </w:p>
    <w:p w14:paraId="7DA464FD" w14:textId="77777777" w:rsidR="0043406A" w:rsidRDefault="000B5F6D">
      <w:pPr>
        <w:keepNext/>
        <w:jc w:val="center"/>
        <w:rPr>
          <w:rFonts w:cs="Times New Roman"/>
          <w:color w:val="000000" w:themeColor="text1"/>
        </w:rPr>
      </w:pPr>
      <w:r>
        <w:rPr>
          <w:rFonts w:cs="Times New Roman"/>
          <w:i/>
          <w:color w:val="000000" w:themeColor="text1"/>
          <w:sz w:val="20"/>
        </w:rPr>
        <w:lastRenderedPageBreak/>
        <w:t>Table 4.10. Statistical comparison and faithfulness results.</w:t>
      </w:r>
    </w:p>
    <w:tbl>
      <w:tblPr>
        <w:tblStyle w:val="TableGrid"/>
        <w:tblW w:w="9216" w:type="dxa"/>
        <w:jc w:val="center"/>
        <w:tblLayout w:type="fixed"/>
        <w:tblLook w:val="04A0" w:firstRow="1" w:lastRow="0" w:firstColumn="1" w:lastColumn="0" w:noHBand="0" w:noVBand="1"/>
      </w:tblPr>
      <w:tblGrid>
        <w:gridCol w:w="3744"/>
        <w:gridCol w:w="2733"/>
        <w:gridCol w:w="2739"/>
      </w:tblGrid>
      <w:tr w:rsidR="0043406A" w14:paraId="3DDC4978" w14:textId="77777777">
        <w:trPr>
          <w:cantSplit/>
          <w:tblHeader/>
          <w:jc w:val="center"/>
        </w:trPr>
        <w:tc>
          <w:tcPr>
            <w:tcW w:w="3744" w:type="dxa"/>
            <w:shd w:val="clear" w:color="auto" w:fill="D9EAF7"/>
            <w:vAlign w:val="center"/>
          </w:tcPr>
          <w:p w14:paraId="26C3368C"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Measure</w:t>
            </w:r>
          </w:p>
        </w:tc>
        <w:tc>
          <w:tcPr>
            <w:tcW w:w="2733" w:type="dxa"/>
            <w:shd w:val="clear" w:color="auto" w:fill="D9EAF7"/>
            <w:vAlign w:val="center"/>
          </w:tcPr>
          <w:p w14:paraId="2A105D6C"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ALLaM-7B</w:t>
            </w:r>
          </w:p>
        </w:tc>
        <w:tc>
          <w:tcPr>
            <w:tcW w:w="2739" w:type="dxa"/>
            <w:shd w:val="clear" w:color="auto" w:fill="D9EAF7"/>
            <w:vAlign w:val="center"/>
          </w:tcPr>
          <w:p w14:paraId="50DCB36D"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Qwen2.5-7B</w:t>
            </w:r>
          </w:p>
        </w:tc>
      </w:tr>
      <w:tr w:rsidR="0043406A" w14:paraId="54997FDC" w14:textId="77777777">
        <w:trPr>
          <w:cantSplit/>
          <w:jc w:val="center"/>
        </w:trPr>
        <w:tc>
          <w:tcPr>
            <w:tcW w:w="3744" w:type="dxa"/>
            <w:vAlign w:val="center"/>
          </w:tcPr>
          <w:p w14:paraId="46FB5783"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Answer accuracy</w:t>
            </w:r>
          </w:p>
        </w:tc>
        <w:tc>
          <w:tcPr>
            <w:tcW w:w="2733" w:type="dxa"/>
            <w:vAlign w:val="center"/>
          </w:tcPr>
          <w:p w14:paraId="33590B0A"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0.8222 (37/45)</w:t>
            </w:r>
          </w:p>
        </w:tc>
        <w:tc>
          <w:tcPr>
            <w:tcW w:w="2739" w:type="dxa"/>
            <w:vAlign w:val="center"/>
          </w:tcPr>
          <w:p w14:paraId="7A095F49"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0.7111 (32/45)</w:t>
            </w:r>
          </w:p>
        </w:tc>
      </w:tr>
      <w:tr w:rsidR="0043406A" w14:paraId="4FDFD1B6" w14:textId="77777777">
        <w:trPr>
          <w:cantSplit/>
          <w:jc w:val="center"/>
        </w:trPr>
        <w:tc>
          <w:tcPr>
            <w:tcW w:w="3744" w:type="dxa"/>
            <w:vAlign w:val="center"/>
          </w:tcPr>
          <w:p w14:paraId="1FCAFD01"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Faithfulness proxy</w:t>
            </w:r>
          </w:p>
        </w:tc>
        <w:tc>
          <w:tcPr>
            <w:tcW w:w="2733" w:type="dxa"/>
            <w:vAlign w:val="center"/>
          </w:tcPr>
          <w:p w14:paraId="4958E049"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0.810</w:t>
            </w:r>
          </w:p>
        </w:tc>
        <w:tc>
          <w:tcPr>
            <w:tcW w:w="2739" w:type="dxa"/>
            <w:vAlign w:val="center"/>
          </w:tcPr>
          <w:p w14:paraId="71A130F3"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0.908</w:t>
            </w:r>
          </w:p>
        </w:tc>
      </w:tr>
      <w:tr w:rsidR="0043406A" w14:paraId="7AF35C58" w14:textId="77777777">
        <w:trPr>
          <w:cantSplit/>
          <w:jc w:val="center"/>
        </w:trPr>
        <w:tc>
          <w:tcPr>
            <w:tcW w:w="3744" w:type="dxa"/>
            <w:vAlign w:val="center"/>
          </w:tcPr>
          <w:p w14:paraId="587D21A3"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Answer relevance proxy</w:t>
            </w:r>
          </w:p>
        </w:tc>
        <w:tc>
          <w:tcPr>
            <w:tcW w:w="2733" w:type="dxa"/>
            <w:vAlign w:val="center"/>
          </w:tcPr>
          <w:p w14:paraId="538040FB"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0.840</w:t>
            </w:r>
          </w:p>
        </w:tc>
        <w:tc>
          <w:tcPr>
            <w:tcW w:w="2739" w:type="dxa"/>
            <w:vAlign w:val="center"/>
          </w:tcPr>
          <w:p w14:paraId="7A49C40F"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0.921</w:t>
            </w:r>
          </w:p>
        </w:tc>
      </w:tr>
      <w:tr w:rsidR="0043406A" w14:paraId="45DEB12C" w14:textId="77777777">
        <w:trPr>
          <w:cantSplit/>
          <w:jc w:val="center"/>
        </w:trPr>
        <w:tc>
          <w:tcPr>
            <w:tcW w:w="3744" w:type="dxa"/>
            <w:vAlign w:val="center"/>
          </w:tcPr>
          <w:p w14:paraId="652AA78F"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Both correct / both incorrect</w:t>
            </w:r>
          </w:p>
        </w:tc>
        <w:tc>
          <w:tcPr>
            <w:tcW w:w="2733" w:type="dxa"/>
            <w:vAlign w:val="center"/>
          </w:tcPr>
          <w:p w14:paraId="306B0213"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31 / 7</w:t>
            </w:r>
          </w:p>
        </w:tc>
        <w:tc>
          <w:tcPr>
            <w:tcW w:w="2739" w:type="dxa"/>
            <w:vAlign w:val="center"/>
          </w:tcPr>
          <w:p w14:paraId="143B66AD" w14:textId="77777777" w:rsidR="0043406A" w:rsidRPr="00A327AD" w:rsidRDefault="000B5F6D">
            <w:pPr>
              <w:rPr>
                <w:rFonts w:cs="Times New Roman"/>
                <w:color w:val="000000" w:themeColor="text1"/>
                <w:sz w:val="22"/>
                <w:szCs w:val="28"/>
              </w:rPr>
            </w:pPr>
            <w:r w:rsidRPr="00A327AD">
              <w:rPr>
                <w:rFonts w:cs="Times New Roman"/>
                <w:sz w:val="22"/>
                <w:szCs w:val="28"/>
              </w:rPr>
              <w:t>31 / 7</w:t>
            </w:r>
          </w:p>
        </w:tc>
      </w:tr>
      <w:tr w:rsidR="0043406A" w14:paraId="7B03FD7A" w14:textId="77777777">
        <w:trPr>
          <w:cantSplit/>
          <w:jc w:val="center"/>
        </w:trPr>
        <w:tc>
          <w:tcPr>
            <w:tcW w:w="3744" w:type="dxa"/>
            <w:vAlign w:val="center"/>
          </w:tcPr>
          <w:p w14:paraId="0B3FB2EA"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Discordant outcomes</w:t>
            </w:r>
          </w:p>
        </w:tc>
        <w:tc>
          <w:tcPr>
            <w:tcW w:w="2733" w:type="dxa"/>
            <w:vAlign w:val="center"/>
          </w:tcPr>
          <w:p w14:paraId="25BF6AE4"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b = 6 (</w:t>
            </w:r>
            <w:proofErr w:type="spellStart"/>
            <w:r w:rsidRPr="00A327AD">
              <w:rPr>
                <w:rFonts w:cs="Times New Roman"/>
                <w:color w:val="000000" w:themeColor="text1"/>
                <w:sz w:val="22"/>
                <w:szCs w:val="28"/>
              </w:rPr>
              <w:t>ALLaM</w:t>
            </w:r>
            <w:proofErr w:type="spellEnd"/>
            <w:r w:rsidRPr="00A327AD">
              <w:rPr>
                <w:rFonts w:cs="Times New Roman"/>
                <w:color w:val="000000" w:themeColor="text1"/>
                <w:sz w:val="22"/>
                <w:szCs w:val="28"/>
              </w:rPr>
              <w:t xml:space="preserve"> only correct)</w:t>
            </w:r>
          </w:p>
        </w:tc>
        <w:tc>
          <w:tcPr>
            <w:tcW w:w="2739" w:type="dxa"/>
            <w:vAlign w:val="center"/>
          </w:tcPr>
          <w:p w14:paraId="3B7462ED"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c = 1 (Qwen only correct)</w:t>
            </w:r>
          </w:p>
        </w:tc>
      </w:tr>
      <w:tr w:rsidR="0043406A" w14:paraId="07D18AF2" w14:textId="77777777">
        <w:trPr>
          <w:cantSplit/>
          <w:jc w:val="center"/>
        </w:trPr>
        <w:tc>
          <w:tcPr>
            <w:tcW w:w="3744" w:type="dxa"/>
          </w:tcPr>
          <w:p w14:paraId="63203A4A" w14:textId="77777777" w:rsidR="0043406A" w:rsidRDefault="000B5F6D">
            <w:pPr>
              <w:rPr>
                <w:rFonts w:cs="Times New Roman"/>
              </w:rPr>
            </w:pPr>
            <w:r>
              <w:rPr>
                <w:rFonts w:cs="Times New Roman"/>
              </w:rPr>
              <w:t>Exact two-sided McNemar p-value</w:t>
            </w:r>
          </w:p>
        </w:tc>
        <w:tc>
          <w:tcPr>
            <w:tcW w:w="2733" w:type="dxa"/>
          </w:tcPr>
          <w:p w14:paraId="66690438" w14:textId="77777777" w:rsidR="0043406A" w:rsidRDefault="000B5F6D">
            <w:pPr>
              <w:rPr>
                <w:rFonts w:cs="Times New Roman"/>
              </w:rPr>
            </w:pPr>
            <w:r>
              <w:rPr>
                <w:rFonts w:cs="Times New Roman"/>
              </w:rPr>
              <w:t>0.1250 (not significant)</w:t>
            </w:r>
          </w:p>
        </w:tc>
        <w:tc>
          <w:tcPr>
            <w:tcW w:w="2739" w:type="dxa"/>
          </w:tcPr>
          <w:p w14:paraId="65D3C24A" w14:textId="77777777" w:rsidR="0043406A" w:rsidRDefault="000B5F6D">
            <w:pPr>
              <w:rPr>
                <w:rFonts w:cs="Times New Roman"/>
              </w:rPr>
            </w:pPr>
            <w:r>
              <w:rPr>
                <w:rFonts w:cs="Times New Roman"/>
              </w:rPr>
              <w:t>0.1250 (not significant)</w:t>
            </w:r>
          </w:p>
        </w:tc>
      </w:tr>
      <w:tr w:rsidR="0043406A" w14:paraId="72069F66" w14:textId="77777777">
        <w:trPr>
          <w:cantSplit/>
          <w:jc w:val="center"/>
        </w:trPr>
        <w:tc>
          <w:tcPr>
            <w:tcW w:w="3744" w:type="dxa"/>
          </w:tcPr>
          <w:p w14:paraId="0CCC1546" w14:textId="77777777" w:rsidR="0043406A" w:rsidRDefault="000B5F6D">
            <w:pPr>
              <w:rPr>
                <w:rFonts w:cs="Times New Roman"/>
              </w:rPr>
            </w:pPr>
            <w:r>
              <w:rPr>
                <w:rFonts w:cs="Times New Roman"/>
              </w:rPr>
              <w:t>95% percentile-bootstrap CI</w:t>
            </w:r>
          </w:p>
        </w:tc>
        <w:tc>
          <w:tcPr>
            <w:tcW w:w="2733" w:type="dxa"/>
          </w:tcPr>
          <w:p w14:paraId="0C58CA1E" w14:textId="77777777" w:rsidR="0043406A" w:rsidRDefault="000B5F6D">
            <w:pPr>
              <w:rPr>
                <w:rFonts w:cs="Times New Roman"/>
              </w:rPr>
            </w:pPr>
            <w:r>
              <w:rPr>
                <w:rFonts w:cs="Times New Roman"/>
              </w:rPr>
              <w:t>[0.7111, 0.9333]</w:t>
            </w:r>
          </w:p>
        </w:tc>
        <w:tc>
          <w:tcPr>
            <w:tcW w:w="2739" w:type="dxa"/>
          </w:tcPr>
          <w:p w14:paraId="454E9067" w14:textId="77777777" w:rsidR="0043406A" w:rsidRDefault="000B5F6D">
            <w:pPr>
              <w:rPr>
                <w:rFonts w:cs="Times New Roman"/>
              </w:rPr>
            </w:pPr>
            <w:r>
              <w:rPr>
                <w:rFonts w:cs="Times New Roman"/>
              </w:rPr>
              <w:t>[0.5778, 0.8444]</w:t>
            </w:r>
          </w:p>
        </w:tc>
      </w:tr>
    </w:tbl>
    <w:p w14:paraId="031E000C" w14:textId="77777777" w:rsidR="0043406A" w:rsidRDefault="0043406A">
      <w:pPr>
        <w:jc w:val="both"/>
        <w:rPr>
          <w:rFonts w:cs="Times New Roman"/>
          <w:color w:val="000000" w:themeColor="text1"/>
        </w:rPr>
      </w:pPr>
    </w:p>
    <w:p w14:paraId="30F486BB" w14:textId="77777777" w:rsidR="0043406A" w:rsidRDefault="000B5F6D">
      <w:pPr>
        <w:jc w:val="both"/>
        <w:rPr>
          <w:rFonts w:cs="Times New Roman"/>
          <w:color w:val="000000" w:themeColor="text1"/>
        </w:rPr>
      </w:pPr>
      <w:r>
        <w:rPr>
          <w:rFonts w:cs="Times New Roman"/>
          <w:color w:val="000000" w:themeColor="text1"/>
        </w:rPr>
        <w:t>The exact two-sided McNemar test yielded p = 0.1250. ALLaM-7B had the higher observed accuracy, but the experiment did not establish a statistically significant difference between the two models. The paired counts and p-value are reported explicitly because overlapping confidence intervals are not, by themselves, a test of paired significance.</w:t>
      </w:r>
    </w:p>
    <w:p w14:paraId="2FE17A85" w14:textId="77777777" w:rsidR="0043406A" w:rsidRDefault="000B5F6D">
      <w:pPr>
        <w:jc w:val="both"/>
        <w:rPr>
          <w:rFonts w:cs="Times New Roman"/>
          <w:color w:val="000000" w:themeColor="text1"/>
        </w:rPr>
      </w:pPr>
      <w:r>
        <w:rPr>
          <w:rFonts w:cs="Times New Roman"/>
          <w:color w:val="000000" w:themeColor="text1"/>
        </w:rPr>
        <w:t>The judge-based measures showed the opposite ordering. Qwen2.5-7B obtained faithfulness = 0.908 and answer relevance = 0.921, compared with 0.810 and 0.840 for ALLaM-7B. The judge assigned ordinal scores from 1 to 5, which were normalized with (s − 1) / 4 and averaged. Because Qwen2.5-7B-Instruct was both the judge and one of the evaluated generators, the scores may contain self-preference bias. No human or legal-expert adjudication was performed, so these measures cannot be interpreted as independent legal validation.</w:t>
      </w:r>
    </w:p>
    <w:p w14:paraId="78260ED7" w14:textId="77777777" w:rsidR="0043406A" w:rsidRDefault="000B5F6D">
      <w:pPr>
        <w:pStyle w:val="Heading2"/>
        <w:jc w:val="both"/>
        <w:rPr>
          <w:rFonts w:ascii="Times New Roman" w:hAnsi="Times New Roman" w:cs="Times New Roman"/>
          <w:color w:val="000000" w:themeColor="text1"/>
        </w:rPr>
      </w:pPr>
      <w:bookmarkStart w:id="230" w:name="_Toc235347977"/>
      <w:bookmarkStart w:id="231" w:name="_Toc235336476"/>
      <w:bookmarkStart w:id="232" w:name="_Toc234653957"/>
      <w:bookmarkStart w:id="233" w:name="_Toc233630993"/>
      <w:bookmarkStart w:id="234" w:name="_Toc235617965"/>
      <w:r>
        <w:rPr>
          <w:rFonts w:ascii="Times New Roman" w:eastAsia="Times New Roman" w:hAnsi="Times New Roman" w:cs="Times New Roman"/>
          <w:color w:val="000000" w:themeColor="text1"/>
        </w:rPr>
        <w:t>4.7 Voice Layer Results</w:t>
      </w:r>
      <w:bookmarkEnd w:id="230"/>
      <w:bookmarkEnd w:id="231"/>
      <w:bookmarkEnd w:id="232"/>
      <w:bookmarkEnd w:id="233"/>
      <w:bookmarkEnd w:id="234"/>
    </w:p>
    <w:p w14:paraId="671435BB" w14:textId="77777777" w:rsidR="0043406A" w:rsidRDefault="000B5F6D">
      <w:pPr>
        <w:jc w:val="both"/>
        <w:rPr>
          <w:rFonts w:cs="Times New Roman"/>
          <w:color w:val="000000" w:themeColor="text1"/>
        </w:rPr>
      </w:pPr>
      <w:r>
        <w:rPr>
          <w:rFonts w:cs="Times New Roman"/>
          <w:color w:val="000000" w:themeColor="text1"/>
          <w:sz w:val="22"/>
        </w:rPr>
        <w:t>The voice layer was evaluated with Word Error Rate (WER) and Character Error Rate (CER). Stage 07 computed both measures for the controlled Arabic synthetic-speech proxy, and Table 4.11 summarizes the results.</w:t>
      </w:r>
    </w:p>
    <w:p w14:paraId="0D5E28DE" w14:textId="77777777" w:rsidR="0043406A" w:rsidRDefault="000B5F6D">
      <w:pPr>
        <w:keepNext/>
        <w:jc w:val="center"/>
        <w:rPr>
          <w:rFonts w:cs="Times New Roman"/>
          <w:color w:val="000000" w:themeColor="text1"/>
        </w:rPr>
      </w:pPr>
      <w:r>
        <w:rPr>
          <w:rFonts w:cs="Times New Roman"/>
          <w:i/>
          <w:color w:val="000000" w:themeColor="text1"/>
          <w:sz w:val="20"/>
        </w:rPr>
        <w:t>Table 4.11. Voice-layer error rates (Stage 07).</w:t>
      </w:r>
    </w:p>
    <w:tbl>
      <w:tblPr>
        <w:tblStyle w:val="TableGrid"/>
        <w:tblW w:w="9216" w:type="dxa"/>
        <w:jc w:val="center"/>
        <w:tblLayout w:type="fixed"/>
        <w:tblLook w:val="04A0" w:firstRow="1" w:lastRow="0" w:firstColumn="1" w:lastColumn="0" w:noHBand="0" w:noVBand="1"/>
      </w:tblPr>
      <w:tblGrid>
        <w:gridCol w:w="1435"/>
        <w:gridCol w:w="3240"/>
        <w:gridCol w:w="4541"/>
      </w:tblGrid>
      <w:tr w:rsidR="0043406A" w14:paraId="40FA7612" w14:textId="77777777" w:rsidTr="00A327AD">
        <w:trPr>
          <w:cantSplit/>
          <w:tblHeader/>
          <w:jc w:val="center"/>
        </w:trPr>
        <w:tc>
          <w:tcPr>
            <w:tcW w:w="1435" w:type="dxa"/>
            <w:shd w:val="clear" w:color="auto" w:fill="D9EAF7"/>
            <w:vAlign w:val="center"/>
          </w:tcPr>
          <w:p w14:paraId="70528FA2"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Metric</w:t>
            </w:r>
          </w:p>
        </w:tc>
        <w:tc>
          <w:tcPr>
            <w:tcW w:w="3240" w:type="dxa"/>
            <w:shd w:val="clear" w:color="auto" w:fill="D9EAF7"/>
            <w:vAlign w:val="center"/>
          </w:tcPr>
          <w:p w14:paraId="2A5D2287"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Result</w:t>
            </w:r>
          </w:p>
        </w:tc>
        <w:tc>
          <w:tcPr>
            <w:tcW w:w="4541" w:type="dxa"/>
            <w:shd w:val="clear" w:color="auto" w:fill="D9EAF7"/>
            <w:vAlign w:val="center"/>
          </w:tcPr>
          <w:p w14:paraId="52026571"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Interpretation</w:t>
            </w:r>
          </w:p>
        </w:tc>
      </w:tr>
      <w:tr w:rsidR="0043406A" w14:paraId="3051A605" w14:textId="77777777" w:rsidTr="00A327AD">
        <w:trPr>
          <w:cantSplit/>
          <w:jc w:val="center"/>
        </w:trPr>
        <w:tc>
          <w:tcPr>
            <w:tcW w:w="1435" w:type="dxa"/>
            <w:vAlign w:val="center"/>
          </w:tcPr>
          <w:p w14:paraId="63905818"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ASR WER</w:t>
            </w:r>
          </w:p>
        </w:tc>
        <w:tc>
          <w:tcPr>
            <w:tcW w:w="3240" w:type="dxa"/>
            <w:vAlign w:val="center"/>
          </w:tcPr>
          <w:p w14:paraId="33907C77" w14:textId="77777777" w:rsidR="0043406A" w:rsidRDefault="000B5F6D">
            <w:pPr>
              <w:rPr>
                <w:rFonts w:cs="Times New Roman"/>
                <w:color w:val="000000" w:themeColor="text1"/>
              </w:rPr>
            </w:pPr>
            <w:r>
              <w:rPr>
                <w:rFonts w:cs="Times New Roman"/>
                <w:color w:val="000000" w:themeColor="text1"/>
              </w:rPr>
              <w:t>0.209; 95% CI [0.162, 0.264]</w:t>
            </w:r>
          </w:p>
        </w:tc>
        <w:tc>
          <w:tcPr>
            <w:tcW w:w="4541" w:type="dxa"/>
            <w:vAlign w:val="center"/>
          </w:tcPr>
          <w:p w14:paraId="4903C2B6"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Approximately one in five reference words was affected; controlled synthetic-speech proxy.</w:t>
            </w:r>
          </w:p>
        </w:tc>
      </w:tr>
      <w:tr w:rsidR="0043406A" w14:paraId="442C0520" w14:textId="77777777" w:rsidTr="00A327AD">
        <w:trPr>
          <w:cantSplit/>
          <w:jc w:val="center"/>
        </w:trPr>
        <w:tc>
          <w:tcPr>
            <w:tcW w:w="1435" w:type="dxa"/>
            <w:vAlign w:val="center"/>
          </w:tcPr>
          <w:p w14:paraId="475AE8DB"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ASR CER</w:t>
            </w:r>
          </w:p>
        </w:tc>
        <w:tc>
          <w:tcPr>
            <w:tcW w:w="3240" w:type="dxa"/>
            <w:vAlign w:val="center"/>
          </w:tcPr>
          <w:p w14:paraId="05A3E7A3" w14:textId="77777777" w:rsidR="0043406A" w:rsidRDefault="000B5F6D">
            <w:pPr>
              <w:rPr>
                <w:rFonts w:cs="Times New Roman"/>
                <w:color w:val="000000" w:themeColor="text1"/>
              </w:rPr>
            </w:pPr>
            <w:r>
              <w:rPr>
                <w:rFonts w:cs="Times New Roman"/>
                <w:color w:val="000000" w:themeColor="text1"/>
              </w:rPr>
              <w:t>0.0484; 95% CI [0.0357, 0.0631]</w:t>
            </w:r>
          </w:p>
        </w:tc>
        <w:tc>
          <w:tcPr>
            <w:tcW w:w="4541" w:type="dxa"/>
            <w:vAlign w:val="center"/>
          </w:tcPr>
          <w:p w14:paraId="7BFA1607"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Character-level error remained below 5% in the controlled proxy.</w:t>
            </w:r>
          </w:p>
        </w:tc>
      </w:tr>
    </w:tbl>
    <w:p w14:paraId="67CD7CC2" w14:textId="77777777" w:rsidR="0043406A" w:rsidRDefault="0043406A">
      <w:pPr>
        <w:jc w:val="both"/>
        <w:rPr>
          <w:rFonts w:cs="Times New Roman"/>
          <w:color w:val="000000" w:themeColor="text1"/>
        </w:rPr>
      </w:pPr>
    </w:p>
    <w:p w14:paraId="39C12D78" w14:textId="77777777" w:rsidR="00E65D33" w:rsidRDefault="00E65D33" w:rsidP="00E65D33">
      <w:pPr>
        <w:jc w:val="both"/>
        <w:rPr>
          <w:rFonts w:cs="Times New Roman"/>
          <w:color w:val="000000" w:themeColor="text1"/>
        </w:rPr>
      </w:pPr>
    </w:p>
    <w:p w14:paraId="5137FA0A" w14:textId="5756D89F" w:rsidR="0043406A" w:rsidRDefault="00E65D33" w:rsidP="00E65D33">
      <w:pPr>
        <w:jc w:val="both"/>
        <w:rPr>
          <w:rFonts w:cs="Times New Roman"/>
          <w:color w:val="000000" w:themeColor="text1"/>
        </w:rPr>
      </w:pPr>
      <w:r w:rsidRPr="00E65D33">
        <w:rPr>
          <w:rFonts w:cs="Times New Roman"/>
          <w:color w:val="000000" w:themeColor="text1"/>
        </w:rPr>
        <w:lastRenderedPageBreak/>
        <w:t>The WER and CER for the synthetic-speech proxy were equal to 0.209 and 0.0484 respectively. The error rate at the lower character level indicates that at least some of the word-level differences were not due to completely different contents, but rather to short orthographic and/or segmentation changes. The results of this test were limited to non-natural Saudi-dialect speakers with no microphone variation or background noise</w:t>
      </w:r>
      <w:r w:rsidR="000B5F6D">
        <w:rPr>
          <w:rFonts w:cs="Times New Roman"/>
          <w:color w:val="000000" w:themeColor="text1"/>
        </w:rPr>
        <w:t>.</w:t>
      </w:r>
    </w:p>
    <w:p w14:paraId="6B802A1F" w14:textId="77777777" w:rsidR="0043406A" w:rsidRDefault="000B5F6D">
      <w:pPr>
        <w:pStyle w:val="Heading2"/>
        <w:jc w:val="both"/>
        <w:rPr>
          <w:rFonts w:ascii="Times New Roman" w:hAnsi="Times New Roman" w:cs="Times New Roman"/>
          <w:color w:val="000000" w:themeColor="text1"/>
        </w:rPr>
      </w:pPr>
      <w:bookmarkStart w:id="235" w:name="_Toc235347978"/>
      <w:bookmarkStart w:id="236" w:name="_Toc235336477"/>
      <w:bookmarkStart w:id="237" w:name="_Toc234653958"/>
      <w:bookmarkStart w:id="238" w:name="_Toc233630994"/>
      <w:bookmarkStart w:id="239" w:name="_Toc235617966"/>
      <w:r>
        <w:rPr>
          <w:rFonts w:ascii="Times New Roman" w:eastAsia="Times New Roman" w:hAnsi="Times New Roman" w:cs="Times New Roman"/>
          <w:color w:val="000000" w:themeColor="text1"/>
        </w:rPr>
        <w:t>4.8 No-RAG versus RAG Ablation</w:t>
      </w:r>
      <w:bookmarkEnd w:id="235"/>
      <w:bookmarkEnd w:id="236"/>
      <w:bookmarkEnd w:id="237"/>
      <w:bookmarkEnd w:id="238"/>
      <w:bookmarkEnd w:id="239"/>
    </w:p>
    <w:p w14:paraId="598201A6" w14:textId="77777777" w:rsidR="00E65D33" w:rsidRPr="00E65D33" w:rsidRDefault="00E65D33" w:rsidP="00E65D33">
      <w:pPr>
        <w:jc w:val="both"/>
        <w:rPr>
          <w:rFonts w:cs="Times New Roman"/>
          <w:color w:val="000000" w:themeColor="text1"/>
        </w:rPr>
      </w:pPr>
      <w:r w:rsidRPr="00E65D33">
        <w:rPr>
          <w:rFonts w:cs="Times New Roman"/>
          <w:color w:val="000000" w:themeColor="text1"/>
        </w:rPr>
        <w:t>The effect of retrieval grounding was isolated using a No-RAG-versus-RAG ablation. Language model answered from its parametric knowledge, retrieval component not included in the baseline condition. The RAG condition provided evidence from Saudi Labor Law and HRSD knowledge base prior to generation. The model, prompt family, evaluation questions and scoring criteria were the same for both conditions, and the manipulated factor was availability of retrieved evidence.</w:t>
      </w:r>
    </w:p>
    <w:p w14:paraId="6B862C59" w14:textId="77777777" w:rsidR="00E65D33" w:rsidRPr="00E65D33" w:rsidRDefault="00E65D33" w:rsidP="00E65D33">
      <w:pPr>
        <w:jc w:val="both"/>
        <w:rPr>
          <w:rFonts w:cs="Times New Roman"/>
          <w:color w:val="000000" w:themeColor="text1"/>
        </w:rPr>
      </w:pPr>
      <w:r w:rsidRPr="00E65D33">
        <w:rPr>
          <w:rFonts w:cs="Times New Roman"/>
          <w:color w:val="000000" w:themeColor="text1"/>
        </w:rPr>
        <w:t>RAG can be used to anchor knowledge-intensive generation with external evidence [6] and parts of surveys identify unsupported claims and source attribution as significant evaluation topics [36]. In this experiment, comparisons allow an estimate of the contribution of retrieval under one fixed configuration, but not to prove causal relationships outside the tested sample and controls.</w:t>
      </w:r>
    </w:p>
    <w:p w14:paraId="15603384" w14:textId="77777777" w:rsidR="00E65D33" w:rsidRPr="00E65D33" w:rsidRDefault="00E65D33" w:rsidP="00E65D33">
      <w:pPr>
        <w:jc w:val="both"/>
        <w:rPr>
          <w:rFonts w:cs="Times New Roman"/>
          <w:color w:val="000000" w:themeColor="text1"/>
        </w:rPr>
      </w:pPr>
      <w:r w:rsidRPr="00E65D33">
        <w:rPr>
          <w:rFonts w:cs="Times New Roman"/>
          <w:color w:val="000000" w:themeColor="text1"/>
        </w:rPr>
        <w:t>The main indicator of citation-safety was the percentage of answers that were assessed and contained an illegal article citation or a citation with no support. The results were counted and differentiated between correct citations, incorrect citations, omitted citations, and refusals. The latter distinction is important as it may still lead the user astray if it quotes the wrong legal passage in the answer.</w:t>
      </w:r>
    </w:p>
    <w:p w14:paraId="26A5190F" w14:textId="77777777" w:rsidR="00E65D33" w:rsidRPr="00E65D33" w:rsidRDefault="00E65D33" w:rsidP="00E65D33">
      <w:pPr>
        <w:jc w:val="both"/>
        <w:rPr>
          <w:rFonts w:cs="Times New Roman"/>
          <w:color w:val="000000" w:themeColor="text1"/>
        </w:rPr>
      </w:pPr>
      <w:r w:rsidRPr="00E65D33">
        <w:rPr>
          <w:rFonts w:cs="Times New Roman"/>
          <w:color w:val="000000" w:themeColor="text1"/>
        </w:rPr>
        <w:t>The results showed that in the sample of 24 questions, the wrong-citation rate was reduced from 0.250 to 0.042 with the use of retrieval grounding. But neither the rate of correct citation increased nor was the paired correctness comparison statistically significant. Thus, under the tested conditions (as opposed to claim of "improved answer completeness" or "improved legal correctness") the ablation provides a limited citation-safety benefit.</w:t>
      </w:r>
    </w:p>
    <w:p w14:paraId="7CB34FED" w14:textId="77777777" w:rsidR="00E65D33" w:rsidRDefault="00E65D33" w:rsidP="00E65D33">
      <w:pPr>
        <w:keepNext/>
        <w:jc w:val="center"/>
        <w:rPr>
          <w:rFonts w:cs="Times New Roman"/>
          <w:color w:val="000000" w:themeColor="text1"/>
        </w:rPr>
      </w:pPr>
      <w:r>
        <w:rPr>
          <w:rFonts w:cs="Times New Roman"/>
          <w:i/>
          <w:color w:val="000000" w:themeColor="text1"/>
          <w:sz w:val="20"/>
        </w:rPr>
        <w:t>Table 4.12. Effect of retrieval on wrong legal citation rate.</w:t>
      </w:r>
    </w:p>
    <w:tbl>
      <w:tblPr>
        <w:tblStyle w:val="TableGrid"/>
        <w:tblW w:w="6475" w:type="dxa"/>
        <w:jc w:val="center"/>
        <w:tblLayout w:type="fixed"/>
        <w:tblLook w:val="04A0" w:firstRow="1" w:lastRow="0" w:firstColumn="1" w:lastColumn="0" w:noHBand="0" w:noVBand="1"/>
      </w:tblPr>
      <w:tblGrid>
        <w:gridCol w:w="4321"/>
        <w:gridCol w:w="2154"/>
      </w:tblGrid>
      <w:tr w:rsidR="00E65D33" w14:paraId="4DDE58D1" w14:textId="77777777" w:rsidTr="00A4759A">
        <w:trPr>
          <w:cantSplit/>
          <w:tblHeader/>
          <w:jc w:val="center"/>
        </w:trPr>
        <w:tc>
          <w:tcPr>
            <w:tcW w:w="4320" w:type="dxa"/>
            <w:shd w:val="clear" w:color="auto" w:fill="D9EAF7"/>
            <w:vAlign w:val="center"/>
          </w:tcPr>
          <w:p w14:paraId="060E271F" w14:textId="77777777" w:rsidR="00E65D33" w:rsidRDefault="00E65D33" w:rsidP="00A4759A">
            <w:pPr>
              <w:keepNext/>
              <w:jc w:val="center"/>
              <w:rPr>
                <w:rFonts w:cs="Times New Roman"/>
                <w:color w:val="000000" w:themeColor="text1"/>
                <w:sz w:val="28"/>
                <w:szCs w:val="28"/>
              </w:rPr>
            </w:pPr>
            <w:r>
              <w:rPr>
                <w:rFonts w:cs="Times New Roman"/>
                <w:b/>
                <w:color w:val="000000" w:themeColor="text1"/>
                <w:sz w:val="28"/>
                <w:szCs w:val="28"/>
              </w:rPr>
              <w:t>Metric (n = 24)</w:t>
            </w:r>
          </w:p>
        </w:tc>
        <w:tc>
          <w:tcPr>
            <w:tcW w:w="2154" w:type="dxa"/>
            <w:shd w:val="clear" w:color="auto" w:fill="D9EAF7"/>
            <w:vAlign w:val="center"/>
          </w:tcPr>
          <w:p w14:paraId="67FF72A7" w14:textId="77777777" w:rsidR="00E65D33" w:rsidRDefault="00E65D33" w:rsidP="00A4759A">
            <w:pPr>
              <w:keepNext/>
              <w:jc w:val="center"/>
              <w:rPr>
                <w:rFonts w:cs="Times New Roman"/>
                <w:color w:val="000000" w:themeColor="text1"/>
                <w:sz w:val="28"/>
                <w:szCs w:val="28"/>
              </w:rPr>
            </w:pPr>
            <w:r>
              <w:rPr>
                <w:rFonts w:cs="Times New Roman"/>
                <w:b/>
                <w:color w:val="000000" w:themeColor="text1"/>
                <w:sz w:val="28"/>
                <w:szCs w:val="28"/>
              </w:rPr>
              <w:t>Rate</w:t>
            </w:r>
          </w:p>
        </w:tc>
      </w:tr>
      <w:tr w:rsidR="00E65D33" w14:paraId="7CD016DD" w14:textId="77777777" w:rsidTr="00A4759A">
        <w:trPr>
          <w:cantSplit/>
          <w:jc w:val="center"/>
        </w:trPr>
        <w:tc>
          <w:tcPr>
            <w:tcW w:w="4320" w:type="dxa"/>
            <w:vAlign w:val="center"/>
          </w:tcPr>
          <w:p w14:paraId="66023632" w14:textId="77777777" w:rsidR="00E65D33" w:rsidRDefault="00E65D33" w:rsidP="00A4759A">
            <w:pPr>
              <w:jc w:val="both"/>
              <w:rPr>
                <w:rFonts w:cs="Times New Roman"/>
                <w:color w:val="000000" w:themeColor="text1"/>
                <w:sz w:val="28"/>
                <w:szCs w:val="28"/>
              </w:rPr>
            </w:pPr>
            <w:r>
              <w:rPr>
                <w:rFonts w:cs="Times New Roman"/>
                <w:color w:val="000000" w:themeColor="text1"/>
                <w:sz w:val="28"/>
                <w:szCs w:val="28"/>
              </w:rPr>
              <w:t>No-RAG correct-citation rate</w:t>
            </w:r>
          </w:p>
        </w:tc>
        <w:tc>
          <w:tcPr>
            <w:tcW w:w="2154" w:type="dxa"/>
            <w:vAlign w:val="center"/>
          </w:tcPr>
          <w:p w14:paraId="7DE6080F" w14:textId="77777777" w:rsidR="00E65D33" w:rsidRDefault="00E65D33" w:rsidP="00A4759A">
            <w:pPr>
              <w:jc w:val="center"/>
              <w:rPr>
                <w:rFonts w:cs="Times New Roman"/>
                <w:color w:val="000000" w:themeColor="text1"/>
                <w:sz w:val="28"/>
                <w:szCs w:val="28"/>
              </w:rPr>
            </w:pPr>
            <w:r>
              <w:rPr>
                <w:rFonts w:cs="Times New Roman"/>
                <w:color w:val="000000" w:themeColor="text1"/>
                <w:sz w:val="28"/>
                <w:szCs w:val="28"/>
              </w:rPr>
              <w:t>0.292</w:t>
            </w:r>
          </w:p>
        </w:tc>
      </w:tr>
      <w:tr w:rsidR="00E65D33" w14:paraId="73609633" w14:textId="77777777" w:rsidTr="00A4759A">
        <w:trPr>
          <w:cantSplit/>
          <w:jc w:val="center"/>
        </w:trPr>
        <w:tc>
          <w:tcPr>
            <w:tcW w:w="4320" w:type="dxa"/>
            <w:vAlign w:val="center"/>
          </w:tcPr>
          <w:p w14:paraId="560A2062" w14:textId="77777777" w:rsidR="00E65D33" w:rsidRDefault="00E65D33" w:rsidP="00A4759A">
            <w:pPr>
              <w:jc w:val="both"/>
              <w:rPr>
                <w:rFonts w:cs="Times New Roman"/>
                <w:color w:val="000000" w:themeColor="text1"/>
                <w:sz w:val="28"/>
                <w:szCs w:val="28"/>
              </w:rPr>
            </w:pPr>
            <w:r>
              <w:rPr>
                <w:rFonts w:cs="Times New Roman"/>
                <w:color w:val="000000" w:themeColor="text1"/>
                <w:sz w:val="28"/>
                <w:szCs w:val="28"/>
              </w:rPr>
              <w:t>RAG correct-citation rate</w:t>
            </w:r>
          </w:p>
        </w:tc>
        <w:tc>
          <w:tcPr>
            <w:tcW w:w="2154" w:type="dxa"/>
            <w:vAlign w:val="center"/>
          </w:tcPr>
          <w:p w14:paraId="5D89326E" w14:textId="77777777" w:rsidR="00E65D33" w:rsidRDefault="00E65D33" w:rsidP="00A4759A">
            <w:pPr>
              <w:jc w:val="center"/>
              <w:rPr>
                <w:rFonts w:cs="Times New Roman"/>
                <w:color w:val="000000" w:themeColor="text1"/>
                <w:sz w:val="28"/>
                <w:szCs w:val="28"/>
              </w:rPr>
            </w:pPr>
            <w:r>
              <w:rPr>
                <w:rFonts w:cs="Times New Roman"/>
                <w:color w:val="000000" w:themeColor="text1"/>
                <w:sz w:val="28"/>
                <w:szCs w:val="28"/>
              </w:rPr>
              <w:t>0.208</w:t>
            </w:r>
          </w:p>
        </w:tc>
      </w:tr>
      <w:tr w:rsidR="00E65D33" w14:paraId="47036F1A" w14:textId="77777777" w:rsidTr="00A4759A">
        <w:trPr>
          <w:cantSplit/>
          <w:jc w:val="center"/>
        </w:trPr>
        <w:tc>
          <w:tcPr>
            <w:tcW w:w="4320" w:type="dxa"/>
            <w:vAlign w:val="center"/>
          </w:tcPr>
          <w:p w14:paraId="5B6F267A" w14:textId="77777777" w:rsidR="00E65D33" w:rsidRDefault="00E65D33" w:rsidP="00A4759A">
            <w:pPr>
              <w:rPr>
                <w:rFonts w:cs="Times New Roman"/>
                <w:color w:val="000000" w:themeColor="text1"/>
                <w:sz w:val="28"/>
                <w:szCs w:val="28"/>
              </w:rPr>
            </w:pPr>
            <w:r>
              <w:rPr>
                <w:rFonts w:cs="Times New Roman"/>
                <w:color w:val="000000" w:themeColor="text1"/>
                <w:sz w:val="28"/>
                <w:szCs w:val="28"/>
              </w:rPr>
              <w:t>No-RAG wrong-citation rate</w:t>
            </w:r>
          </w:p>
        </w:tc>
        <w:tc>
          <w:tcPr>
            <w:tcW w:w="2154" w:type="dxa"/>
            <w:vAlign w:val="center"/>
          </w:tcPr>
          <w:p w14:paraId="5223EB37" w14:textId="77777777" w:rsidR="00E65D33" w:rsidRDefault="00E65D33" w:rsidP="00A4759A">
            <w:pPr>
              <w:jc w:val="center"/>
              <w:rPr>
                <w:rFonts w:cs="Times New Roman"/>
                <w:color w:val="000000" w:themeColor="text1"/>
                <w:sz w:val="28"/>
                <w:szCs w:val="28"/>
              </w:rPr>
            </w:pPr>
            <w:r>
              <w:rPr>
                <w:rFonts w:cs="Times New Roman"/>
                <w:color w:val="000000" w:themeColor="text1"/>
                <w:sz w:val="28"/>
                <w:szCs w:val="28"/>
              </w:rPr>
              <w:t>0.250</w:t>
            </w:r>
          </w:p>
        </w:tc>
      </w:tr>
      <w:tr w:rsidR="00E65D33" w14:paraId="617458D1" w14:textId="77777777" w:rsidTr="00A4759A">
        <w:trPr>
          <w:cantSplit/>
          <w:jc w:val="center"/>
        </w:trPr>
        <w:tc>
          <w:tcPr>
            <w:tcW w:w="4320" w:type="dxa"/>
            <w:vAlign w:val="center"/>
          </w:tcPr>
          <w:p w14:paraId="69CA1547" w14:textId="77777777" w:rsidR="00E65D33" w:rsidRDefault="00E65D33" w:rsidP="00A4759A">
            <w:pPr>
              <w:rPr>
                <w:rFonts w:cs="Times New Roman"/>
                <w:color w:val="000000" w:themeColor="text1"/>
                <w:sz w:val="28"/>
                <w:szCs w:val="28"/>
              </w:rPr>
            </w:pPr>
            <w:r>
              <w:rPr>
                <w:rFonts w:cs="Times New Roman"/>
                <w:color w:val="000000" w:themeColor="text1"/>
                <w:sz w:val="28"/>
                <w:szCs w:val="28"/>
              </w:rPr>
              <w:t>RAG wrong-citation rate</w:t>
            </w:r>
          </w:p>
        </w:tc>
        <w:tc>
          <w:tcPr>
            <w:tcW w:w="2154" w:type="dxa"/>
            <w:vAlign w:val="center"/>
          </w:tcPr>
          <w:p w14:paraId="089F4706" w14:textId="77777777" w:rsidR="00E65D33" w:rsidRDefault="00E65D33" w:rsidP="00A4759A">
            <w:pPr>
              <w:jc w:val="center"/>
              <w:rPr>
                <w:rFonts w:cs="Times New Roman"/>
                <w:color w:val="000000" w:themeColor="text1"/>
                <w:sz w:val="28"/>
                <w:szCs w:val="28"/>
              </w:rPr>
            </w:pPr>
            <w:r>
              <w:rPr>
                <w:rFonts w:cs="Times New Roman"/>
                <w:color w:val="000000" w:themeColor="text1"/>
                <w:sz w:val="28"/>
                <w:szCs w:val="28"/>
              </w:rPr>
              <w:t>0.042</w:t>
            </w:r>
          </w:p>
        </w:tc>
      </w:tr>
    </w:tbl>
    <w:p w14:paraId="47802723" w14:textId="77777777" w:rsidR="00E65D33" w:rsidRDefault="00E65D33" w:rsidP="00E65D33">
      <w:pPr>
        <w:jc w:val="both"/>
        <w:rPr>
          <w:rFonts w:cs="Times New Roman"/>
          <w:color w:val="000000" w:themeColor="text1"/>
        </w:rPr>
      </w:pPr>
    </w:p>
    <w:p w14:paraId="12EE9F00" w14:textId="5E480BEE" w:rsidR="0043406A" w:rsidRDefault="00E65D33" w:rsidP="00E65D33">
      <w:pPr>
        <w:spacing w:before="120"/>
        <w:jc w:val="both"/>
        <w:rPr>
          <w:rFonts w:cs="Times New Roman"/>
          <w:color w:val="000000" w:themeColor="text1"/>
          <w:sz w:val="22"/>
        </w:rPr>
      </w:pPr>
      <w:r w:rsidRPr="00E65D33">
        <w:rPr>
          <w:rFonts w:cs="Times New Roman"/>
          <w:color w:val="000000" w:themeColor="text1"/>
        </w:rPr>
        <w:t xml:space="preserve">The rate of wrong citation dropped from 0.250 without RAG to 0.042 with RAG (6 out of 24 answers from without RAG and 1 out of 24 with RAG). The rate of correct citation for the No-RAG condition was 0.292 and the rate for the RAG condition was 0.208. The result therefore shows a lower number of harmful citation </w:t>
      </w:r>
      <w:r w:rsidRPr="00E65D33">
        <w:rPr>
          <w:rFonts w:cs="Times New Roman"/>
          <w:color w:val="000000" w:themeColor="text1"/>
        </w:rPr>
        <w:lastRenderedPageBreak/>
        <w:t>errors not necessarily that there is a higher frequency of correct citations, and the paired correctness test was not significant (p = 0.7266)</w:t>
      </w:r>
      <w:r w:rsidR="000B5F6D">
        <w:rPr>
          <w:rFonts w:cs="Times New Roman"/>
          <w:color w:val="000000" w:themeColor="text1"/>
        </w:rPr>
        <w:t>.</w:t>
      </w:r>
    </w:p>
    <w:p w14:paraId="6756810A" w14:textId="77777777" w:rsidR="0043406A" w:rsidRDefault="000B5F6D">
      <w:pPr>
        <w:spacing w:before="120"/>
        <w:jc w:val="both"/>
        <w:rPr>
          <w:rFonts w:cs="Times New Roman"/>
          <w:color w:val="000000" w:themeColor="text1"/>
          <w:sz w:val="22"/>
        </w:rPr>
      </w:pPr>
      <w:r>
        <w:rPr>
          <w:rFonts w:cs="Times New Roman"/>
          <w:color w:val="000000" w:themeColor="text1"/>
        </w:rPr>
        <w:t>The ablation is consequently interpreted as an observed citation-safety improvement within the tested sample. Retrieval grounding reduced incorrect or unsupported article references, but it did not produce a statistically significant increase in overall correctness. A system can reduce wrong citations by refusing or omitting a citation, so the complete distribution of response outcomes should remain part of the experiment archive.</w:t>
      </w:r>
    </w:p>
    <w:p w14:paraId="7CA145C1" w14:textId="77777777" w:rsidR="0043406A" w:rsidRDefault="000B5F6D">
      <w:pPr>
        <w:spacing w:before="120"/>
        <w:jc w:val="center"/>
        <w:rPr>
          <w:rFonts w:cs="Times New Roman"/>
          <w:color w:val="000000" w:themeColor="text1"/>
        </w:rPr>
      </w:pPr>
      <w:r>
        <w:rPr>
          <w:noProof/>
        </w:rPr>
        <w:drawing>
          <wp:inline distT="0" distB="0" distL="0" distR="0" wp14:anchorId="47F3A6AE" wp14:editId="694E338E">
            <wp:extent cx="5394960" cy="3776345"/>
            <wp:effectExtent l="0" t="0" r="0" b="0"/>
            <wp:docPr id="2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47"/>
                    <pic:cNvPicPr>
                      <a:picLocks noChangeAspect="1" noChangeArrowheads="1"/>
                    </pic:cNvPicPr>
                  </pic:nvPicPr>
                  <pic:blipFill>
                    <a:blip r:embed="rId29"/>
                    <a:stretch>
                      <a:fillRect/>
                    </a:stretch>
                  </pic:blipFill>
                  <pic:spPr bwMode="auto">
                    <a:xfrm>
                      <a:off x="0" y="0"/>
                      <a:ext cx="5394960" cy="3776345"/>
                    </a:xfrm>
                    <a:prstGeom prst="rect">
                      <a:avLst/>
                    </a:prstGeom>
                    <a:noFill/>
                  </pic:spPr>
                </pic:pic>
              </a:graphicData>
            </a:graphic>
          </wp:inline>
        </w:drawing>
      </w:r>
    </w:p>
    <w:p w14:paraId="51FDF73F" w14:textId="77777777" w:rsidR="0043406A" w:rsidRDefault="000B5F6D">
      <w:pPr>
        <w:jc w:val="center"/>
        <w:rPr>
          <w:rFonts w:cs="Times New Roman"/>
          <w:color w:val="000000" w:themeColor="text1"/>
        </w:rPr>
      </w:pPr>
      <w:r>
        <w:rPr>
          <w:rFonts w:cs="Times New Roman"/>
          <w:i/>
          <w:color w:val="000000" w:themeColor="text1"/>
          <w:sz w:val="20"/>
        </w:rPr>
        <w:t>Figure 4.7. Effect of retrieval grounding on the wrong legal-citation rate.</w:t>
      </w:r>
    </w:p>
    <w:p w14:paraId="170308BA" w14:textId="77777777" w:rsidR="0043406A" w:rsidRDefault="000B5F6D">
      <w:pPr>
        <w:spacing w:after="160"/>
        <w:jc w:val="center"/>
        <w:rPr>
          <w:rFonts w:cs="Times New Roman"/>
          <w:color w:val="000000" w:themeColor="text1"/>
        </w:rPr>
      </w:pPr>
      <w:r>
        <w:rPr>
          <w:rFonts w:cs="Times New Roman"/>
          <w:i/>
          <w:color w:val="000000" w:themeColor="text1"/>
          <w:sz w:val="20"/>
        </w:rPr>
        <w:t>Figure 4.7 shows the decline in the wrong legal-citation rate after retrieval grounding was introduced, from 0.250 to 0.042 on the 24-question ablation sample.</w:t>
      </w:r>
    </w:p>
    <w:p w14:paraId="6A727D11" w14:textId="77777777" w:rsidR="0043406A" w:rsidRDefault="000B5F6D">
      <w:pPr>
        <w:pStyle w:val="Heading2"/>
        <w:jc w:val="both"/>
        <w:rPr>
          <w:rFonts w:ascii="Times New Roman" w:hAnsi="Times New Roman" w:cs="Times New Roman"/>
          <w:color w:val="000000" w:themeColor="text1"/>
        </w:rPr>
      </w:pPr>
      <w:bookmarkStart w:id="240" w:name="_Toc235347979"/>
      <w:bookmarkStart w:id="241" w:name="_Toc235336478"/>
      <w:bookmarkStart w:id="242" w:name="_Toc234653959"/>
      <w:bookmarkStart w:id="243" w:name="_Toc233630995"/>
      <w:bookmarkStart w:id="244" w:name="_Toc235617967"/>
      <w:r>
        <w:rPr>
          <w:rFonts w:ascii="Times New Roman" w:eastAsia="Times New Roman" w:hAnsi="Times New Roman" w:cs="Times New Roman"/>
          <w:color w:val="000000" w:themeColor="text1"/>
        </w:rPr>
        <w:t>4.9 Latency Results</w:t>
      </w:r>
      <w:bookmarkEnd w:id="240"/>
      <w:bookmarkEnd w:id="241"/>
      <w:bookmarkEnd w:id="242"/>
      <w:bookmarkEnd w:id="243"/>
      <w:bookmarkEnd w:id="244"/>
    </w:p>
    <w:p w14:paraId="4534E98A" w14:textId="77777777" w:rsidR="0043406A" w:rsidRDefault="000B5F6D">
      <w:pPr>
        <w:jc w:val="both"/>
        <w:rPr>
          <w:rFonts w:cs="Times New Roman"/>
          <w:color w:val="000000" w:themeColor="text1"/>
        </w:rPr>
      </w:pPr>
      <w:r>
        <w:rPr>
          <w:rFonts w:cs="Times New Roman"/>
          <w:color w:val="000000" w:themeColor="text1"/>
        </w:rPr>
        <w:t>Latency was measured to determine whether the full pipeline could support interactive voice use. Stage 09 recorded ASR, retrieval, LLM generation, TTS, complete end-to-end latency, optimized latency, and streamed time-to-first-response. Table 4.13 reports the breakdown.</w:t>
      </w:r>
    </w:p>
    <w:p w14:paraId="5AFDF312" w14:textId="77777777" w:rsidR="00E65D33" w:rsidRDefault="00E65D33" w:rsidP="00E65D33">
      <w:pPr>
        <w:keepNext/>
        <w:jc w:val="center"/>
        <w:rPr>
          <w:rFonts w:cs="Times New Roman"/>
          <w:color w:val="000000" w:themeColor="text1"/>
        </w:rPr>
      </w:pPr>
      <w:r>
        <w:t>Table 4.13. Component latency, complete-response latency, and streamed time-to-first-response.</w:t>
      </w:r>
    </w:p>
    <w:tbl>
      <w:tblPr>
        <w:tblStyle w:val="TableGrid"/>
        <w:tblW w:w="5395" w:type="dxa"/>
        <w:jc w:val="center"/>
        <w:tblLayout w:type="fixed"/>
        <w:tblLook w:val="04A0" w:firstRow="1" w:lastRow="0" w:firstColumn="1" w:lastColumn="0" w:noHBand="0" w:noVBand="1"/>
      </w:tblPr>
      <w:tblGrid>
        <w:gridCol w:w="4047"/>
        <w:gridCol w:w="1348"/>
      </w:tblGrid>
      <w:tr w:rsidR="00E65D33" w14:paraId="1890FBBC" w14:textId="77777777" w:rsidTr="00A4759A">
        <w:trPr>
          <w:cantSplit/>
          <w:tblHeader/>
          <w:jc w:val="center"/>
        </w:trPr>
        <w:tc>
          <w:tcPr>
            <w:tcW w:w="4046" w:type="dxa"/>
            <w:shd w:val="clear" w:color="auto" w:fill="D9EAF7"/>
            <w:vAlign w:val="center"/>
          </w:tcPr>
          <w:p w14:paraId="5B62E775"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Component/setting</w:t>
            </w:r>
          </w:p>
        </w:tc>
        <w:tc>
          <w:tcPr>
            <w:tcW w:w="1348" w:type="dxa"/>
            <w:shd w:val="clear" w:color="auto" w:fill="D9EAF7"/>
            <w:vAlign w:val="center"/>
          </w:tcPr>
          <w:p w14:paraId="7C565F3F"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Time</w:t>
            </w:r>
          </w:p>
        </w:tc>
      </w:tr>
      <w:tr w:rsidR="00E65D33" w14:paraId="115756A0" w14:textId="77777777" w:rsidTr="00A4759A">
        <w:trPr>
          <w:cantSplit/>
          <w:jc w:val="center"/>
        </w:trPr>
        <w:tc>
          <w:tcPr>
            <w:tcW w:w="4046" w:type="dxa"/>
            <w:vAlign w:val="center"/>
          </w:tcPr>
          <w:p w14:paraId="0D161AEA" w14:textId="77777777" w:rsidR="00E65D33" w:rsidRDefault="00E65D33" w:rsidP="00A4759A">
            <w:pPr>
              <w:jc w:val="both"/>
              <w:rPr>
                <w:rFonts w:cs="Times New Roman"/>
                <w:color w:val="000000" w:themeColor="text1"/>
                <w:szCs w:val="24"/>
              </w:rPr>
            </w:pPr>
            <w:r>
              <w:rPr>
                <w:rFonts w:cs="Times New Roman"/>
                <w:color w:val="000000" w:themeColor="text1"/>
                <w:szCs w:val="24"/>
              </w:rPr>
              <w:t>ASR (Whisper large-v3)</w:t>
            </w:r>
          </w:p>
        </w:tc>
        <w:tc>
          <w:tcPr>
            <w:tcW w:w="1348" w:type="dxa"/>
            <w:vAlign w:val="center"/>
          </w:tcPr>
          <w:p w14:paraId="24133EA7" w14:textId="77777777" w:rsidR="00E65D33" w:rsidRDefault="00E65D33" w:rsidP="00A4759A">
            <w:pPr>
              <w:jc w:val="center"/>
              <w:rPr>
                <w:rFonts w:cs="Times New Roman"/>
                <w:color w:val="000000" w:themeColor="text1"/>
                <w:szCs w:val="24"/>
              </w:rPr>
            </w:pPr>
            <w:r>
              <w:rPr>
                <w:rFonts w:cs="Times New Roman"/>
                <w:color w:val="000000" w:themeColor="text1"/>
                <w:szCs w:val="24"/>
              </w:rPr>
              <w:t>0.68 s</w:t>
            </w:r>
          </w:p>
        </w:tc>
      </w:tr>
      <w:tr w:rsidR="00E65D33" w14:paraId="4EEB6127" w14:textId="77777777" w:rsidTr="00A4759A">
        <w:trPr>
          <w:cantSplit/>
          <w:jc w:val="center"/>
        </w:trPr>
        <w:tc>
          <w:tcPr>
            <w:tcW w:w="4046" w:type="dxa"/>
            <w:vAlign w:val="center"/>
          </w:tcPr>
          <w:p w14:paraId="5EA2F650" w14:textId="77777777" w:rsidR="00E65D33" w:rsidRDefault="00E65D33" w:rsidP="00A4759A">
            <w:pPr>
              <w:jc w:val="both"/>
              <w:rPr>
                <w:rFonts w:cs="Times New Roman"/>
                <w:color w:val="000000" w:themeColor="text1"/>
                <w:szCs w:val="24"/>
              </w:rPr>
            </w:pPr>
            <w:r>
              <w:rPr>
                <w:rFonts w:cs="Times New Roman"/>
                <w:color w:val="000000" w:themeColor="text1"/>
                <w:szCs w:val="24"/>
              </w:rPr>
              <w:t>ASR (Whisper small)</w:t>
            </w:r>
          </w:p>
        </w:tc>
        <w:tc>
          <w:tcPr>
            <w:tcW w:w="1348" w:type="dxa"/>
            <w:vAlign w:val="center"/>
          </w:tcPr>
          <w:p w14:paraId="2CD05220" w14:textId="77777777" w:rsidR="00E65D33" w:rsidRDefault="00E65D33" w:rsidP="00A4759A">
            <w:pPr>
              <w:jc w:val="center"/>
              <w:rPr>
                <w:rFonts w:cs="Times New Roman"/>
                <w:color w:val="000000" w:themeColor="text1"/>
                <w:szCs w:val="24"/>
              </w:rPr>
            </w:pPr>
            <w:r>
              <w:rPr>
                <w:rFonts w:cs="Times New Roman"/>
                <w:color w:val="000000" w:themeColor="text1"/>
                <w:szCs w:val="24"/>
              </w:rPr>
              <w:t>0.31 s</w:t>
            </w:r>
          </w:p>
        </w:tc>
      </w:tr>
      <w:tr w:rsidR="00E65D33" w14:paraId="4D008A32" w14:textId="77777777" w:rsidTr="00A4759A">
        <w:trPr>
          <w:cantSplit/>
          <w:jc w:val="center"/>
        </w:trPr>
        <w:tc>
          <w:tcPr>
            <w:tcW w:w="4046" w:type="dxa"/>
            <w:vAlign w:val="center"/>
          </w:tcPr>
          <w:p w14:paraId="36FAF29B" w14:textId="77777777" w:rsidR="00E65D33" w:rsidRDefault="00E65D33" w:rsidP="00A4759A">
            <w:pPr>
              <w:jc w:val="both"/>
              <w:rPr>
                <w:rFonts w:cs="Times New Roman"/>
                <w:color w:val="000000" w:themeColor="text1"/>
                <w:szCs w:val="24"/>
              </w:rPr>
            </w:pPr>
            <w:r>
              <w:rPr>
                <w:rFonts w:cs="Times New Roman"/>
                <w:color w:val="000000" w:themeColor="text1"/>
                <w:szCs w:val="24"/>
              </w:rPr>
              <w:lastRenderedPageBreak/>
              <w:t>Retrieval</w:t>
            </w:r>
          </w:p>
        </w:tc>
        <w:tc>
          <w:tcPr>
            <w:tcW w:w="1348" w:type="dxa"/>
            <w:vAlign w:val="center"/>
          </w:tcPr>
          <w:p w14:paraId="5439EB31" w14:textId="77777777" w:rsidR="00E65D33" w:rsidRDefault="00E65D33" w:rsidP="00A4759A">
            <w:pPr>
              <w:jc w:val="center"/>
              <w:rPr>
                <w:rFonts w:cs="Times New Roman"/>
                <w:color w:val="000000" w:themeColor="text1"/>
                <w:szCs w:val="24"/>
              </w:rPr>
            </w:pPr>
            <w:r>
              <w:rPr>
                <w:rFonts w:cs="Times New Roman"/>
                <w:color w:val="000000" w:themeColor="text1"/>
                <w:szCs w:val="24"/>
              </w:rPr>
              <w:t>0.25 s</w:t>
            </w:r>
          </w:p>
        </w:tc>
      </w:tr>
      <w:tr w:rsidR="00E65D33" w14:paraId="13B93D5E" w14:textId="77777777" w:rsidTr="00A4759A">
        <w:trPr>
          <w:cantSplit/>
          <w:jc w:val="center"/>
        </w:trPr>
        <w:tc>
          <w:tcPr>
            <w:tcW w:w="4046" w:type="dxa"/>
            <w:vAlign w:val="center"/>
          </w:tcPr>
          <w:p w14:paraId="28C28060" w14:textId="77777777" w:rsidR="00E65D33" w:rsidRDefault="00E65D33" w:rsidP="00A4759A">
            <w:pPr>
              <w:rPr>
                <w:rFonts w:cs="Times New Roman"/>
                <w:color w:val="000000" w:themeColor="text1"/>
                <w:szCs w:val="24"/>
              </w:rPr>
            </w:pPr>
            <w:r>
              <w:rPr>
                <w:rFonts w:cs="Times New Roman"/>
                <w:color w:val="000000" w:themeColor="text1"/>
                <w:szCs w:val="24"/>
              </w:rPr>
              <w:t>LLM generation (full)</w:t>
            </w:r>
          </w:p>
        </w:tc>
        <w:tc>
          <w:tcPr>
            <w:tcW w:w="1348" w:type="dxa"/>
            <w:vAlign w:val="center"/>
          </w:tcPr>
          <w:p w14:paraId="48C39F0B" w14:textId="77777777" w:rsidR="00E65D33" w:rsidRDefault="00E65D33" w:rsidP="00A4759A">
            <w:pPr>
              <w:jc w:val="center"/>
              <w:rPr>
                <w:rFonts w:cs="Times New Roman"/>
                <w:color w:val="000000" w:themeColor="text1"/>
                <w:szCs w:val="24"/>
              </w:rPr>
            </w:pPr>
            <w:r>
              <w:rPr>
                <w:rFonts w:cs="Times New Roman"/>
                <w:color w:val="000000" w:themeColor="text1"/>
                <w:szCs w:val="24"/>
              </w:rPr>
              <w:t>1.88 s</w:t>
            </w:r>
          </w:p>
        </w:tc>
      </w:tr>
      <w:tr w:rsidR="00E65D33" w14:paraId="22A1DAFB" w14:textId="77777777" w:rsidTr="00A4759A">
        <w:trPr>
          <w:cantSplit/>
          <w:jc w:val="center"/>
        </w:trPr>
        <w:tc>
          <w:tcPr>
            <w:tcW w:w="4046" w:type="dxa"/>
            <w:vAlign w:val="center"/>
          </w:tcPr>
          <w:p w14:paraId="447406DB" w14:textId="77777777" w:rsidR="00E65D33" w:rsidRDefault="00E65D33" w:rsidP="00A4759A">
            <w:pPr>
              <w:rPr>
                <w:rFonts w:cs="Times New Roman"/>
                <w:color w:val="000000" w:themeColor="text1"/>
                <w:szCs w:val="24"/>
              </w:rPr>
            </w:pPr>
            <w:r>
              <w:rPr>
                <w:rFonts w:cs="Times New Roman"/>
                <w:color w:val="000000" w:themeColor="text1"/>
                <w:szCs w:val="24"/>
              </w:rPr>
              <w:t>LLM generation (capped)</w:t>
            </w:r>
          </w:p>
        </w:tc>
        <w:tc>
          <w:tcPr>
            <w:tcW w:w="1348" w:type="dxa"/>
            <w:vAlign w:val="center"/>
          </w:tcPr>
          <w:p w14:paraId="3237D2E1" w14:textId="77777777" w:rsidR="00E65D33" w:rsidRDefault="00E65D33" w:rsidP="00A4759A">
            <w:pPr>
              <w:jc w:val="center"/>
              <w:rPr>
                <w:rFonts w:cs="Times New Roman"/>
                <w:color w:val="000000" w:themeColor="text1"/>
                <w:szCs w:val="24"/>
              </w:rPr>
            </w:pPr>
            <w:r>
              <w:rPr>
                <w:rFonts w:cs="Times New Roman"/>
                <w:color w:val="000000" w:themeColor="text1"/>
                <w:szCs w:val="24"/>
              </w:rPr>
              <w:t>1.23 s</w:t>
            </w:r>
          </w:p>
        </w:tc>
      </w:tr>
      <w:tr w:rsidR="00E65D33" w14:paraId="477BA3DE" w14:textId="77777777" w:rsidTr="00A4759A">
        <w:trPr>
          <w:cantSplit/>
          <w:jc w:val="center"/>
        </w:trPr>
        <w:tc>
          <w:tcPr>
            <w:tcW w:w="4046" w:type="dxa"/>
            <w:vAlign w:val="center"/>
          </w:tcPr>
          <w:p w14:paraId="365A8F79" w14:textId="77777777" w:rsidR="00E65D33" w:rsidRDefault="00E65D33" w:rsidP="00A4759A">
            <w:pPr>
              <w:rPr>
                <w:rFonts w:cs="Times New Roman"/>
                <w:color w:val="000000" w:themeColor="text1"/>
                <w:szCs w:val="24"/>
              </w:rPr>
            </w:pPr>
            <w:r>
              <w:rPr>
                <w:rFonts w:cs="Times New Roman"/>
                <w:color w:val="000000" w:themeColor="text1"/>
                <w:szCs w:val="24"/>
              </w:rPr>
              <w:t>TTS (edge-</w:t>
            </w:r>
            <w:proofErr w:type="spellStart"/>
            <w:r>
              <w:rPr>
                <w:rFonts w:cs="Times New Roman"/>
                <w:color w:val="000000" w:themeColor="text1"/>
                <w:szCs w:val="24"/>
              </w:rPr>
              <w:t>tts</w:t>
            </w:r>
            <w:proofErr w:type="spellEnd"/>
            <w:r>
              <w:rPr>
                <w:rFonts w:cs="Times New Roman"/>
                <w:color w:val="000000" w:themeColor="text1"/>
                <w:szCs w:val="24"/>
              </w:rPr>
              <w:t>)</w:t>
            </w:r>
          </w:p>
        </w:tc>
        <w:tc>
          <w:tcPr>
            <w:tcW w:w="1348" w:type="dxa"/>
            <w:vAlign w:val="center"/>
          </w:tcPr>
          <w:p w14:paraId="4B3EE8F4" w14:textId="77777777" w:rsidR="00E65D33" w:rsidRDefault="00E65D33" w:rsidP="00A4759A">
            <w:pPr>
              <w:jc w:val="center"/>
              <w:rPr>
                <w:rFonts w:cs="Times New Roman"/>
                <w:color w:val="000000" w:themeColor="text1"/>
                <w:szCs w:val="24"/>
              </w:rPr>
            </w:pPr>
            <w:r>
              <w:rPr>
                <w:rFonts w:cs="Times New Roman"/>
                <w:color w:val="000000" w:themeColor="text1"/>
                <w:szCs w:val="24"/>
              </w:rPr>
              <w:t>1.18 s</w:t>
            </w:r>
          </w:p>
        </w:tc>
      </w:tr>
      <w:tr w:rsidR="00E65D33" w14:paraId="3B47B89D" w14:textId="77777777" w:rsidTr="00A4759A">
        <w:trPr>
          <w:cantSplit/>
          <w:jc w:val="center"/>
        </w:trPr>
        <w:tc>
          <w:tcPr>
            <w:tcW w:w="4046" w:type="dxa"/>
            <w:vAlign w:val="center"/>
          </w:tcPr>
          <w:p w14:paraId="6D4A6392" w14:textId="77777777" w:rsidR="00E65D33" w:rsidRDefault="00E65D33" w:rsidP="00A4759A">
            <w:pPr>
              <w:rPr>
                <w:rFonts w:cs="Times New Roman"/>
                <w:color w:val="000000" w:themeColor="text1"/>
                <w:szCs w:val="24"/>
              </w:rPr>
            </w:pPr>
            <w:r>
              <w:rPr>
                <w:rFonts w:cs="Times New Roman"/>
                <w:color w:val="000000" w:themeColor="text1"/>
                <w:szCs w:val="24"/>
              </w:rPr>
              <w:t>Full pipeline (large ASR, full answer)</w:t>
            </w:r>
          </w:p>
        </w:tc>
        <w:tc>
          <w:tcPr>
            <w:tcW w:w="1348" w:type="dxa"/>
            <w:vAlign w:val="center"/>
          </w:tcPr>
          <w:p w14:paraId="59DAD5C4" w14:textId="77777777" w:rsidR="00E65D33" w:rsidRDefault="00E65D33" w:rsidP="00A4759A">
            <w:pPr>
              <w:jc w:val="center"/>
              <w:rPr>
                <w:rFonts w:cs="Times New Roman"/>
                <w:color w:val="000000" w:themeColor="text1"/>
                <w:szCs w:val="24"/>
              </w:rPr>
            </w:pPr>
            <w:r>
              <w:rPr>
                <w:rFonts w:cs="Times New Roman"/>
                <w:color w:val="000000" w:themeColor="text1"/>
                <w:szCs w:val="24"/>
              </w:rPr>
              <w:t>3.99 s</w:t>
            </w:r>
          </w:p>
        </w:tc>
      </w:tr>
      <w:tr w:rsidR="00E65D33" w14:paraId="2B9CA88C" w14:textId="77777777" w:rsidTr="00A4759A">
        <w:trPr>
          <w:cantSplit/>
          <w:jc w:val="center"/>
        </w:trPr>
        <w:tc>
          <w:tcPr>
            <w:tcW w:w="4046" w:type="dxa"/>
            <w:vAlign w:val="center"/>
          </w:tcPr>
          <w:p w14:paraId="498234E7" w14:textId="77777777" w:rsidR="00E65D33" w:rsidRDefault="00E65D33" w:rsidP="00A4759A">
            <w:pPr>
              <w:rPr>
                <w:rFonts w:cs="Times New Roman"/>
                <w:color w:val="000000" w:themeColor="text1"/>
                <w:szCs w:val="24"/>
              </w:rPr>
            </w:pPr>
            <w:r>
              <w:rPr>
                <w:rFonts w:cs="Times New Roman"/>
                <w:color w:val="000000" w:themeColor="text1"/>
                <w:szCs w:val="24"/>
              </w:rPr>
              <w:t>Optimized (small ASR, capped tokens)</w:t>
            </w:r>
          </w:p>
        </w:tc>
        <w:tc>
          <w:tcPr>
            <w:tcW w:w="1348" w:type="dxa"/>
            <w:vAlign w:val="center"/>
          </w:tcPr>
          <w:p w14:paraId="233461E7" w14:textId="77777777" w:rsidR="00E65D33" w:rsidRDefault="00E65D33" w:rsidP="00A4759A">
            <w:pPr>
              <w:jc w:val="center"/>
              <w:rPr>
                <w:rFonts w:cs="Times New Roman"/>
                <w:color w:val="000000" w:themeColor="text1"/>
                <w:szCs w:val="24"/>
              </w:rPr>
            </w:pPr>
            <w:r>
              <w:rPr>
                <w:rFonts w:cs="Times New Roman"/>
                <w:color w:val="000000" w:themeColor="text1"/>
                <w:szCs w:val="24"/>
              </w:rPr>
              <w:t>2.96 s</w:t>
            </w:r>
          </w:p>
        </w:tc>
      </w:tr>
      <w:tr w:rsidR="00E65D33" w14:paraId="17C34257" w14:textId="77777777" w:rsidTr="00A4759A">
        <w:trPr>
          <w:cantSplit/>
          <w:jc w:val="center"/>
        </w:trPr>
        <w:tc>
          <w:tcPr>
            <w:tcW w:w="4046" w:type="dxa"/>
            <w:vAlign w:val="center"/>
          </w:tcPr>
          <w:p w14:paraId="33FABD3B" w14:textId="77777777" w:rsidR="00E65D33" w:rsidRDefault="00E65D33" w:rsidP="00A4759A">
            <w:pPr>
              <w:rPr>
                <w:rFonts w:cs="Times New Roman"/>
                <w:color w:val="000000" w:themeColor="text1"/>
                <w:szCs w:val="24"/>
              </w:rPr>
            </w:pPr>
            <w:r>
              <w:rPr>
                <w:rFonts w:cs="Times New Roman"/>
                <w:color w:val="000000" w:themeColor="text1"/>
                <w:szCs w:val="24"/>
              </w:rPr>
              <w:t>Perceived (streaming, time-to-first-response)</w:t>
            </w:r>
          </w:p>
        </w:tc>
        <w:tc>
          <w:tcPr>
            <w:tcW w:w="1348" w:type="dxa"/>
            <w:vAlign w:val="center"/>
          </w:tcPr>
          <w:p w14:paraId="353A4704" w14:textId="77777777" w:rsidR="00E65D33" w:rsidRDefault="00E65D33" w:rsidP="00A4759A">
            <w:pPr>
              <w:jc w:val="center"/>
              <w:rPr>
                <w:rFonts w:cs="Times New Roman"/>
                <w:color w:val="000000" w:themeColor="text1"/>
                <w:szCs w:val="24"/>
              </w:rPr>
            </w:pPr>
            <w:r>
              <w:rPr>
                <w:rFonts w:cs="Times New Roman"/>
                <w:color w:val="000000" w:themeColor="text1"/>
                <w:szCs w:val="24"/>
              </w:rPr>
              <w:t>0.82 s</w:t>
            </w:r>
          </w:p>
        </w:tc>
      </w:tr>
    </w:tbl>
    <w:p w14:paraId="51C36CDA" w14:textId="77777777" w:rsidR="0043406A" w:rsidRDefault="0043406A">
      <w:pPr>
        <w:jc w:val="both"/>
        <w:rPr>
          <w:rFonts w:cs="Times New Roman"/>
          <w:color w:val="000000" w:themeColor="text1"/>
        </w:rPr>
      </w:pPr>
    </w:p>
    <w:p w14:paraId="2818FF70" w14:textId="77777777" w:rsidR="00E65D33" w:rsidRDefault="00E65D33" w:rsidP="00E65D33">
      <w:pPr>
        <w:spacing w:before="120"/>
        <w:jc w:val="both"/>
        <w:rPr>
          <w:rFonts w:cs="Times New Roman"/>
          <w:color w:val="000000" w:themeColor="text1"/>
        </w:rPr>
      </w:pPr>
      <w:r>
        <w:t>The full pipeline returned a complete response in 3.99 seconds. Using Whisper-small and capped generation reduced complete-response latency to 2.96 seconds, while streaming reduced the time-to-first-response to 0.82 seconds. Retrieval required 0.25 seconds and was not the dominant delay in the tested configuration. These rounded component values should not be interpreted as an exact arithmetic decomposition of the reported end-to-end measurements.</w:t>
      </w:r>
    </w:p>
    <w:p w14:paraId="0A69EE03" w14:textId="77777777" w:rsidR="00E65D33" w:rsidRDefault="00E65D33" w:rsidP="00E65D33">
      <w:pPr>
        <w:spacing w:before="120"/>
        <w:ind w:firstLine="720"/>
        <w:jc w:val="both"/>
        <w:rPr>
          <w:rFonts w:cs="Times New Roman"/>
          <w:color w:val="000000" w:themeColor="text1"/>
        </w:rPr>
      </w:pPr>
      <w:r>
        <w:t>The reported values are wall-clock measurements from the most recent verified execution in the stated environment. They should therefore be interpreted as environment-specific measurements rather than population-level latency estimates. GPU load, device temperature, and network- and service-dependent Edge-TTS behavior may introduce variation across runs.</w:t>
      </w:r>
    </w:p>
    <w:p w14:paraId="323CF190" w14:textId="77777777" w:rsidR="0043406A" w:rsidRDefault="000B5F6D">
      <w:pPr>
        <w:jc w:val="center"/>
        <w:rPr>
          <w:rFonts w:cs="Times New Roman"/>
          <w:color w:val="000000" w:themeColor="text1"/>
        </w:rPr>
      </w:pPr>
      <w:r>
        <w:rPr>
          <w:noProof/>
        </w:rPr>
        <w:drawing>
          <wp:inline distT="0" distB="0" distL="0" distR="0" wp14:anchorId="781CC053" wp14:editId="020B2605">
            <wp:extent cx="5394960" cy="3331845"/>
            <wp:effectExtent l="0" t="0" r="0" b="0"/>
            <wp:docPr id="2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48"/>
                    <pic:cNvPicPr>
                      <a:picLocks noChangeAspect="1" noChangeArrowheads="1"/>
                    </pic:cNvPicPr>
                  </pic:nvPicPr>
                  <pic:blipFill>
                    <a:blip r:embed="rId30"/>
                    <a:stretch>
                      <a:fillRect/>
                    </a:stretch>
                  </pic:blipFill>
                  <pic:spPr bwMode="auto">
                    <a:xfrm>
                      <a:off x="0" y="0"/>
                      <a:ext cx="5394960" cy="3331845"/>
                    </a:xfrm>
                    <a:prstGeom prst="rect">
                      <a:avLst/>
                    </a:prstGeom>
                    <a:noFill/>
                  </pic:spPr>
                </pic:pic>
              </a:graphicData>
            </a:graphic>
          </wp:inline>
        </w:drawing>
      </w:r>
    </w:p>
    <w:p w14:paraId="670BFFF2" w14:textId="77777777" w:rsidR="0043406A" w:rsidRDefault="000B5F6D">
      <w:pPr>
        <w:jc w:val="center"/>
        <w:rPr>
          <w:rFonts w:cs="Times New Roman"/>
          <w:color w:val="000000" w:themeColor="text1"/>
        </w:rPr>
      </w:pPr>
      <w:r>
        <w:rPr>
          <w:rFonts w:cs="Times New Roman"/>
          <w:i/>
          <w:color w:val="000000" w:themeColor="text1"/>
          <w:sz w:val="20"/>
        </w:rPr>
        <w:lastRenderedPageBreak/>
        <w:t>Figure 4.8. End-to-end latency under the three settings.</w:t>
      </w:r>
    </w:p>
    <w:p w14:paraId="5266D090" w14:textId="77777777" w:rsidR="0043406A" w:rsidRDefault="000B5F6D">
      <w:pPr>
        <w:spacing w:after="160"/>
        <w:jc w:val="both"/>
        <w:rPr>
          <w:rFonts w:cs="Times New Roman"/>
          <w:color w:val="000000" w:themeColor="text1"/>
        </w:rPr>
      </w:pPr>
      <w:r>
        <w:rPr>
          <w:rFonts w:cs="Times New Roman"/>
          <w:i/>
          <w:color w:val="000000" w:themeColor="text1"/>
          <w:sz w:val="20"/>
        </w:rPr>
        <w:t>Figure 4.8 compares the full pipeline, the optimized configuration, and streamed time-to-first-response. Streaming improves perceived responsiveness even though the complete answer continues to be generated in the background.</w:t>
      </w:r>
    </w:p>
    <w:p w14:paraId="4D5C027F" w14:textId="77777777" w:rsidR="0043406A" w:rsidRDefault="000B5F6D">
      <w:pPr>
        <w:pStyle w:val="Heading2"/>
        <w:jc w:val="both"/>
        <w:rPr>
          <w:rFonts w:ascii="Times New Roman" w:hAnsi="Times New Roman" w:cs="Times New Roman"/>
          <w:color w:val="000000" w:themeColor="text1"/>
        </w:rPr>
      </w:pPr>
      <w:bookmarkStart w:id="245" w:name="_Toc235347980"/>
      <w:bookmarkStart w:id="246" w:name="_Toc235336479"/>
      <w:bookmarkStart w:id="247" w:name="_Toc234653960"/>
      <w:bookmarkStart w:id="248" w:name="_Toc233630996"/>
      <w:bookmarkStart w:id="249" w:name="_Toc235617968"/>
      <w:r>
        <w:rPr>
          <w:rFonts w:ascii="Times New Roman" w:eastAsia="Times New Roman" w:hAnsi="Times New Roman" w:cs="Times New Roman"/>
          <w:color w:val="000000" w:themeColor="text1"/>
        </w:rPr>
        <w:t>4.10 Deterministic Calculation Layer Implementation Checks</w:t>
      </w:r>
      <w:bookmarkEnd w:id="245"/>
      <w:bookmarkEnd w:id="246"/>
      <w:bookmarkEnd w:id="247"/>
      <w:bookmarkEnd w:id="248"/>
      <w:bookmarkEnd w:id="249"/>
    </w:p>
    <w:p w14:paraId="5DD8A856" w14:textId="691246EF" w:rsidR="0043406A" w:rsidRDefault="007471AE" w:rsidP="007471AE">
      <w:pPr>
        <w:jc w:val="both"/>
        <w:rPr>
          <w:rFonts w:cs="Times New Roman"/>
          <w:color w:val="000000" w:themeColor="text1"/>
          <w:szCs w:val="24"/>
        </w:rPr>
      </w:pPr>
      <w:r w:rsidRPr="007471AE">
        <w:t>The representative numerical test cases were presented to the deterministic calculation layer. These implementation checks ensured that the Python functions gave the values prescribed by the codified rules, and that the corresponding legal parts could be retrieved for citing. But neither were they independent, competent legal validation. The cases and the assumptions underlying each case are presented in Table 4.14</w:t>
      </w:r>
      <w:r w:rsidR="000B5F6D">
        <w:t>.</w:t>
      </w:r>
    </w:p>
    <w:p w14:paraId="494279CF" w14:textId="77777777" w:rsidR="00E65D33" w:rsidRDefault="00E65D33" w:rsidP="00E65D33">
      <w:pPr>
        <w:keepNext/>
        <w:jc w:val="center"/>
        <w:rPr>
          <w:rFonts w:cs="Times New Roman"/>
          <w:color w:val="000000" w:themeColor="text1"/>
        </w:rPr>
      </w:pPr>
      <w:r>
        <w:rPr>
          <w:rFonts w:cs="Times New Roman"/>
          <w:i/>
          <w:color w:val="000000" w:themeColor="text1"/>
          <w:sz w:val="20"/>
        </w:rPr>
        <w:t>Table 4.14. Representative implementation test cases for the deterministic calculation layer.</w:t>
      </w:r>
    </w:p>
    <w:tbl>
      <w:tblPr>
        <w:tblStyle w:val="TableGrid"/>
        <w:tblW w:w="9504" w:type="dxa"/>
        <w:jc w:val="center"/>
        <w:tblLayout w:type="fixed"/>
        <w:tblLook w:val="04A0" w:firstRow="1" w:lastRow="0" w:firstColumn="1" w:lastColumn="0" w:noHBand="0" w:noVBand="1"/>
      </w:tblPr>
      <w:tblGrid>
        <w:gridCol w:w="4598"/>
        <w:gridCol w:w="1450"/>
        <w:gridCol w:w="3456"/>
      </w:tblGrid>
      <w:tr w:rsidR="00E65D33" w14:paraId="599763A1" w14:textId="77777777" w:rsidTr="00A4759A">
        <w:trPr>
          <w:cantSplit/>
          <w:tblHeader/>
          <w:jc w:val="center"/>
        </w:trPr>
        <w:tc>
          <w:tcPr>
            <w:tcW w:w="4598" w:type="dxa"/>
            <w:shd w:val="clear" w:color="auto" w:fill="D9EAF7"/>
            <w:vAlign w:val="center"/>
          </w:tcPr>
          <w:p w14:paraId="1647CF8C"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Query / assumptions</w:t>
            </w:r>
          </w:p>
        </w:tc>
        <w:tc>
          <w:tcPr>
            <w:tcW w:w="1450" w:type="dxa"/>
            <w:shd w:val="clear" w:color="auto" w:fill="D9EAF7"/>
            <w:vAlign w:val="center"/>
          </w:tcPr>
          <w:p w14:paraId="5BF1DD10"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Article(s)</w:t>
            </w:r>
          </w:p>
        </w:tc>
        <w:tc>
          <w:tcPr>
            <w:tcW w:w="3456" w:type="dxa"/>
            <w:shd w:val="clear" w:color="auto" w:fill="D9EAF7"/>
            <w:vAlign w:val="center"/>
          </w:tcPr>
          <w:p w14:paraId="68BA9949"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Computed result</w:t>
            </w:r>
          </w:p>
        </w:tc>
      </w:tr>
      <w:tr w:rsidR="00E65D33" w14:paraId="5F9720EA" w14:textId="77777777" w:rsidTr="00A4759A">
        <w:trPr>
          <w:cantSplit/>
          <w:jc w:val="center"/>
        </w:trPr>
        <w:tc>
          <w:tcPr>
            <w:tcW w:w="4598" w:type="dxa"/>
            <w:vAlign w:val="center"/>
          </w:tcPr>
          <w:p w14:paraId="1FD5F6B9" w14:textId="77777777" w:rsidR="00E65D33" w:rsidRDefault="00E65D33" w:rsidP="00A4759A">
            <w:pPr>
              <w:jc w:val="center"/>
              <w:rPr>
                <w:rFonts w:cs="Times New Roman"/>
                <w:color w:val="000000" w:themeColor="text1"/>
                <w:szCs w:val="24"/>
              </w:rPr>
            </w:pPr>
            <w:r>
              <w:rPr>
                <w:rFonts w:cs="Times New Roman"/>
                <w:color w:val="000000" w:themeColor="text1"/>
                <w:szCs w:val="24"/>
              </w:rPr>
              <w:t>Annual leave for 1.5 years of service assuming no leave was taken</w:t>
            </w:r>
          </w:p>
        </w:tc>
        <w:tc>
          <w:tcPr>
            <w:tcW w:w="1450" w:type="dxa"/>
            <w:vAlign w:val="center"/>
          </w:tcPr>
          <w:p w14:paraId="6E66EBE0" w14:textId="77777777" w:rsidR="00E65D33" w:rsidRDefault="00E65D33" w:rsidP="00A4759A">
            <w:pPr>
              <w:jc w:val="center"/>
              <w:rPr>
                <w:rFonts w:cs="Times New Roman"/>
                <w:color w:val="000000" w:themeColor="text1"/>
                <w:szCs w:val="24"/>
              </w:rPr>
            </w:pPr>
            <w:r>
              <w:rPr>
                <w:rFonts w:cs="Times New Roman"/>
                <w:color w:val="000000" w:themeColor="text1"/>
                <w:szCs w:val="24"/>
              </w:rPr>
              <w:t>109</w:t>
            </w:r>
          </w:p>
        </w:tc>
        <w:tc>
          <w:tcPr>
            <w:tcW w:w="3456" w:type="dxa"/>
            <w:vAlign w:val="center"/>
          </w:tcPr>
          <w:p w14:paraId="7D73D3F4" w14:textId="77777777" w:rsidR="00E65D33" w:rsidRDefault="00E65D33" w:rsidP="00A4759A">
            <w:pPr>
              <w:jc w:val="center"/>
              <w:rPr>
                <w:rFonts w:cs="Times New Roman"/>
                <w:color w:val="000000" w:themeColor="text1"/>
                <w:szCs w:val="24"/>
              </w:rPr>
            </w:pPr>
            <w:r>
              <w:rPr>
                <w:rFonts w:cs="Times New Roman"/>
                <w:color w:val="000000" w:themeColor="text1"/>
                <w:szCs w:val="24"/>
              </w:rPr>
              <w:t>31.5 days</w:t>
            </w:r>
          </w:p>
        </w:tc>
      </w:tr>
      <w:tr w:rsidR="00E65D33" w14:paraId="404BAF55" w14:textId="77777777" w:rsidTr="00A4759A">
        <w:trPr>
          <w:cantSplit/>
          <w:jc w:val="center"/>
        </w:trPr>
        <w:tc>
          <w:tcPr>
            <w:tcW w:w="4598" w:type="dxa"/>
            <w:vAlign w:val="center"/>
          </w:tcPr>
          <w:p w14:paraId="43D692CA" w14:textId="77777777" w:rsidR="00E65D33" w:rsidRDefault="00E65D33" w:rsidP="00A4759A">
            <w:pPr>
              <w:jc w:val="center"/>
              <w:rPr>
                <w:rFonts w:cs="Times New Roman"/>
                <w:color w:val="000000" w:themeColor="text1"/>
                <w:szCs w:val="24"/>
              </w:rPr>
            </w:pPr>
            <w:r>
              <w:rPr>
                <w:rFonts w:cs="Times New Roman"/>
                <w:color w:val="000000" w:themeColor="text1"/>
                <w:szCs w:val="24"/>
              </w:rPr>
              <w:t>End-of-service award: 7 years, employer termination, 6,000 SAR monthly wage</w:t>
            </w:r>
          </w:p>
        </w:tc>
        <w:tc>
          <w:tcPr>
            <w:tcW w:w="1450" w:type="dxa"/>
            <w:vAlign w:val="center"/>
          </w:tcPr>
          <w:p w14:paraId="19CA2ACC" w14:textId="77777777" w:rsidR="00E65D33" w:rsidRDefault="00E65D33" w:rsidP="00A4759A">
            <w:pPr>
              <w:jc w:val="center"/>
              <w:rPr>
                <w:rFonts w:cs="Times New Roman"/>
                <w:color w:val="000000" w:themeColor="text1"/>
                <w:szCs w:val="24"/>
              </w:rPr>
            </w:pPr>
            <w:r>
              <w:rPr>
                <w:rFonts w:cs="Times New Roman"/>
                <w:color w:val="000000" w:themeColor="text1"/>
                <w:szCs w:val="24"/>
              </w:rPr>
              <w:t>84</w:t>
            </w:r>
          </w:p>
        </w:tc>
        <w:tc>
          <w:tcPr>
            <w:tcW w:w="3456" w:type="dxa"/>
            <w:vAlign w:val="center"/>
          </w:tcPr>
          <w:p w14:paraId="7BD89EA9" w14:textId="77777777" w:rsidR="00E65D33" w:rsidRDefault="00E65D33" w:rsidP="00A4759A">
            <w:pPr>
              <w:jc w:val="center"/>
              <w:rPr>
                <w:rFonts w:cs="Times New Roman"/>
                <w:color w:val="000000" w:themeColor="text1"/>
                <w:szCs w:val="24"/>
              </w:rPr>
            </w:pPr>
            <w:r>
              <w:rPr>
                <w:rFonts w:cs="Times New Roman"/>
                <w:color w:val="000000" w:themeColor="text1"/>
                <w:szCs w:val="24"/>
              </w:rPr>
              <w:t>27,000 SAR</w:t>
            </w:r>
          </w:p>
        </w:tc>
      </w:tr>
      <w:tr w:rsidR="00E65D33" w14:paraId="67F8C276" w14:textId="77777777" w:rsidTr="00A4759A">
        <w:trPr>
          <w:cantSplit/>
          <w:jc w:val="center"/>
        </w:trPr>
        <w:tc>
          <w:tcPr>
            <w:tcW w:w="4598" w:type="dxa"/>
            <w:vAlign w:val="center"/>
          </w:tcPr>
          <w:p w14:paraId="3292261F" w14:textId="77777777" w:rsidR="00E65D33" w:rsidRDefault="00E65D33" w:rsidP="00A4759A">
            <w:pPr>
              <w:jc w:val="center"/>
              <w:rPr>
                <w:rFonts w:cs="Times New Roman"/>
                <w:color w:val="000000" w:themeColor="text1"/>
                <w:szCs w:val="24"/>
              </w:rPr>
            </w:pPr>
            <w:r>
              <w:rPr>
                <w:rFonts w:cs="Times New Roman"/>
                <w:color w:val="000000" w:themeColor="text1"/>
                <w:szCs w:val="24"/>
              </w:rPr>
              <w:t>End-of-service award: 7 years, resignation, 6,000 SAR monthly wage</w:t>
            </w:r>
          </w:p>
        </w:tc>
        <w:tc>
          <w:tcPr>
            <w:tcW w:w="1450" w:type="dxa"/>
            <w:vAlign w:val="center"/>
          </w:tcPr>
          <w:p w14:paraId="2BCD4FBA" w14:textId="77777777" w:rsidR="00E65D33" w:rsidRDefault="00E65D33" w:rsidP="00A4759A">
            <w:pPr>
              <w:jc w:val="center"/>
              <w:rPr>
                <w:rFonts w:cs="Times New Roman"/>
                <w:color w:val="000000" w:themeColor="text1"/>
                <w:szCs w:val="24"/>
              </w:rPr>
            </w:pPr>
            <w:r>
              <w:rPr>
                <w:rFonts w:cs="Times New Roman"/>
                <w:color w:val="000000" w:themeColor="text1"/>
                <w:szCs w:val="24"/>
              </w:rPr>
              <w:t>84, 85</w:t>
            </w:r>
          </w:p>
        </w:tc>
        <w:tc>
          <w:tcPr>
            <w:tcW w:w="3456" w:type="dxa"/>
            <w:vAlign w:val="center"/>
          </w:tcPr>
          <w:p w14:paraId="7E784B96" w14:textId="77777777" w:rsidR="00E65D33" w:rsidRDefault="00E65D33" w:rsidP="00A4759A">
            <w:pPr>
              <w:jc w:val="center"/>
              <w:rPr>
                <w:rFonts w:cs="Times New Roman"/>
                <w:color w:val="000000" w:themeColor="text1"/>
                <w:szCs w:val="24"/>
              </w:rPr>
            </w:pPr>
            <w:r>
              <w:rPr>
                <w:rFonts w:cs="Times New Roman"/>
                <w:color w:val="000000" w:themeColor="text1"/>
                <w:szCs w:val="24"/>
              </w:rPr>
              <w:t>18,000 SAR (two-thirds of the Article 84 award)</w:t>
            </w:r>
          </w:p>
        </w:tc>
      </w:tr>
      <w:tr w:rsidR="00E65D33" w14:paraId="5BDCF530" w14:textId="77777777" w:rsidTr="00A4759A">
        <w:trPr>
          <w:cantSplit/>
          <w:jc w:val="center"/>
        </w:trPr>
        <w:tc>
          <w:tcPr>
            <w:tcW w:w="4598" w:type="dxa"/>
            <w:vAlign w:val="center"/>
          </w:tcPr>
          <w:p w14:paraId="4D490434" w14:textId="77777777" w:rsidR="00E65D33" w:rsidRDefault="00E65D33" w:rsidP="00A4759A">
            <w:pPr>
              <w:jc w:val="center"/>
              <w:rPr>
                <w:rFonts w:cs="Times New Roman"/>
                <w:color w:val="000000" w:themeColor="text1"/>
                <w:szCs w:val="24"/>
              </w:rPr>
            </w:pPr>
            <w:r>
              <w:rPr>
                <w:rFonts w:cs="Times New Roman"/>
                <w:color w:val="000000" w:themeColor="text1"/>
                <w:szCs w:val="24"/>
              </w:rPr>
              <w:t>Employer terminates an indefinite-term, monthly paid contract after 7 years without the required 60-day notice; wage = 6,000 SAR</w:t>
            </w:r>
          </w:p>
        </w:tc>
        <w:tc>
          <w:tcPr>
            <w:tcW w:w="1450" w:type="dxa"/>
            <w:vAlign w:val="center"/>
          </w:tcPr>
          <w:p w14:paraId="053328D8" w14:textId="77777777" w:rsidR="00E65D33" w:rsidRDefault="00E65D33" w:rsidP="00A4759A">
            <w:pPr>
              <w:jc w:val="center"/>
              <w:rPr>
                <w:rFonts w:cs="Times New Roman"/>
                <w:color w:val="000000" w:themeColor="text1"/>
                <w:szCs w:val="24"/>
              </w:rPr>
            </w:pPr>
            <w:r>
              <w:rPr>
                <w:rFonts w:cs="Times New Roman"/>
                <w:color w:val="000000" w:themeColor="text1"/>
                <w:szCs w:val="24"/>
              </w:rPr>
              <w:t>84, 75, 76</w:t>
            </w:r>
          </w:p>
        </w:tc>
        <w:tc>
          <w:tcPr>
            <w:tcW w:w="3456" w:type="dxa"/>
            <w:vAlign w:val="center"/>
          </w:tcPr>
          <w:p w14:paraId="16B293CE" w14:textId="77777777" w:rsidR="00E65D33" w:rsidRDefault="00E65D33" w:rsidP="00A4759A">
            <w:pPr>
              <w:jc w:val="center"/>
              <w:rPr>
                <w:rFonts w:cs="Times New Roman"/>
                <w:color w:val="000000" w:themeColor="text1"/>
                <w:szCs w:val="24"/>
              </w:rPr>
            </w:pPr>
            <w:r>
              <w:rPr>
                <w:rFonts w:cs="Times New Roman"/>
                <w:color w:val="000000" w:themeColor="text1"/>
                <w:szCs w:val="24"/>
              </w:rPr>
              <w:t>39,000 SAR (27,000 award + 12,000 notice compensation; unused leave excluded)</w:t>
            </w:r>
          </w:p>
        </w:tc>
      </w:tr>
    </w:tbl>
    <w:p w14:paraId="46B72AD9" w14:textId="77777777" w:rsidR="00E65D33" w:rsidRDefault="00E65D33" w:rsidP="00E65D33">
      <w:pPr>
        <w:jc w:val="both"/>
        <w:rPr>
          <w:rFonts w:cs="Times New Roman"/>
          <w:color w:val="000000" w:themeColor="text1"/>
        </w:rPr>
      </w:pPr>
    </w:p>
    <w:p w14:paraId="39C12E5F" w14:textId="77777777" w:rsidR="0043406A" w:rsidRDefault="000B5F6D">
      <w:pPr>
        <w:jc w:val="both"/>
        <w:rPr>
          <w:rFonts w:cs="Times New Roman"/>
          <w:color w:val="000000" w:themeColor="text1"/>
          <w:szCs w:val="24"/>
        </w:rPr>
      </w:pPr>
      <w:r>
        <w:t>The implemented functions returned the expected values for the representative cases in Table 4.14. The 39,000 SAR result applies only to the fully specified scenario in which an employer terminates an indefinite-term, monthly paid contract after seven years without providing the required 60-day notice: 27,000 SAR under Article 84 plus 12,000 SAR in notice compensation under Articles 75 and 76. It is not a general dismissal value because the applicable rule depends on contract type, terminating party, wage periodicity, and the notice actually provided [26].</w:t>
      </w:r>
    </w:p>
    <w:p w14:paraId="431CC53C" w14:textId="77777777" w:rsidR="0043406A" w:rsidRDefault="000B5F6D">
      <w:pPr>
        <w:pStyle w:val="Heading2"/>
        <w:jc w:val="both"/>
        <w:rPr>
          <w:rFonts w:ascii="Times New Roman" w:hAnsi="Times New Roman" w:cs="Times New Roman"/>
          <w:color w:val="000000" w:themeColor="text1"/>
        </w:rPr>
      </w:pPr>
      <w:bookmarkStart w:id="250" w:name="_Toc235347981"/>
      <w:bookmarkStart w:id="251" w:name="_Toc235336480"/>
      <w:bookmarkStart w:id="252" w:name="_Toc234653961"/>
      <w:bookmarkStart w:id="253" w:name="_Toc233630997"/>
      <w:bookmarkStart w:id="254" w:name="_Toc235617969"/>
      <w:r>
        <w:rPr>
          <w:rFonts w:ascii="Times New Roman" w:eastAsia="Times New Roman" w:hAnsi="Times New Roman" w:cs="Times New Roman"/>
          <w:color w:val="000000" w:themeColor="text1"/>
        </w:rPr>
        <w:t>4.11 Overall Results Summary</w:t>
      </w:r>
      <w:bookmarkEnd w:id="250"/>
      <w:bookmarkEnd w:id="251"/>
      <w:bookmarkEnd w:id="252"/>
      <w:bookmarkEnd w:id="253"/>
      <w:bookmarkEnd w:id="254"/>
    </w:p>
    <w:p w14:paraId="41C756A7" w14:textId="77777777" w:rsidR="0043406A" w:rsidRDefault="000B5F6D">
      <w:pPr>
        <w:jc w:val="both"/>
        <w:rPr>
          <w:rFonts w:cs="Times New Roman"/>
          <w:color w:val="000000" w:themeColor="text1"/>
        </w:rPr>
      </w:pPr>
      <w:r>
        <w:rPr>
          <w:rFonts w:cs="Times New Roman"/>
          <w:i/>
          <w:color w:val="000000" w:themeColor="text1"/>
          <w:sz w:val="20"/>
        </w:rPr>
        <w:t>Table 4.15 consolidates the principal system results. It provides an overview and should be read together with the detailed analyses in the preceding sections.</w:t>
      </w:r>
    </w:p>
    <w:p w14:paraId="175425ED" w14:textId="77777777" w:rsidR="0043406A" w:rsidRDefault="000B5F6D">
      <w:pPr>
        <w:keepNext/>
        <w:jc w:val="center"/>
        <w:rPr>
          <w:rFonts w:cs="Times New Roman"/>
          <w:color w:val="000000" w:themeColor="text1"/>
        </w:rPr>
      </w:pPr>
      <w:r>
        <w:rPr>
          <w:rFonts w:cs="Times New Roman"/>
          <w:i/>
          <w:color w:val="000000" w:themeColor="text1"/>
          <w:sz w:val="20"/>
        </w:rPr>
        <w:t>Table 4.15. Overall system performance summary.</w:t>
      </w:r>
    </w:p>
    <w:tbl>
      <w:tblPr>
        <w:tblStyle w:val="TableGrid"/>
        <w:tblW w:w="9936" w:type="dxa"/>
        <w:jc w:val="center"/>
        <w:tblLayout w:type="fixed"/>
        <w:tblLook w:val="04A0" w:firstRow="1" w:lastRow="0" w:firstColumn="1" w:lastColumn="0" w:noHBand="0" w:noVBand="1"/>
      </w:tblPr>
      <w:tblGrid>
        <w:gridCol w:w="2448"/>
        <w:gridCol w:w="3153"/>
        <w:gridCol w:w="4335"/>
      </w:tblGrid>
      <w:tr w:rsidR="0043406A" w14:paraId="55BACE5C" w14:textId="77777777">
        <w:trPr>
          <w:cantSplit/>
          <w:tblHeader/>
          <w:jc w:val="center"/>
        </w:trPr>
        <w:tc>
          <w:tcPr>
            <w:tcW w:w="2448" w:type="dxa"/>
            <w:shd w:val="clear" w:color="auto" w:fill="D9EAF7"/>
            <w:vAlign w:val="center"/>
          </w:tcPr>
          <w:p w14:paraId="123FC619" w14:textId="77777777" w:rsidR="0043406A" w:rsidRPr="007471AE" w:rsidRDefault="000B5F6D">
            <w:pPr>
              <w:keepNext/>
              <w:jc w:val="both"/>
              <w:rPr>
                <w:rFonts w:cs="Times New Roman"/>
                <w:color w:val="000000" w:themeColor="text1"/>
                <w:sz w:val="20"/>
                <w:szCs w:val="20"/>
              </w:rPr>
            </w:pPr>
            <w:r w:rsidRPr="007471AE">
              <w:rPr>
                <w:rFonts w:cs="Times New Roman"/>
                <w:b/>
                <w:color w:val="000000" w:themeColor="text1"/>
                <w:sz w:val="20"/>
                <w:szCs w:val="20"/>
              </w:rPr>
              <w:t>Component</w:t>
            </w:r>
          </w:p>
        </w:tc>
        <w:tc>
          <w:tcPr>
            <w:tcW w:w="3153" w:type="dxa"/>
            <w:shd w:val="clear" w:color="auto" w:fill="D9EAF7"/>
            <w:vAlign w:val="center"/>
          </w:tcPr>
          <w:p w14:paraId="339F6E1F" w14:textId="77777777" w:rsidR="0043406A" w:rsidRPr="007471AE" w:rsidRDefault="000B5F6D">
            <w:pPr>
              <w:keepNext/>
              <w:jc w:val="both"/>
              <w:rPr>
                <w:rFonts w:cs="Times New Roman"/>
                <w:color w:val="000000" w:themeColor="text1"/>
                <w:sz w:val="20"/>
                <w:szCs w:val="20"/>
              </w:rPr>
            </w:pPr>
            <w:r w:rsidRPr="007471AE">
              <w:rPr>
                <w:rFonts w:cs="Times New Roman"/>
                <w:b/>
                <w:color w:val="000000" w:themeColor="text1"/>
                <w:sz w:val="20"/>
                <w:szCs w:val="20"/>
              </w:rPr>
              <w:t>Main result</w:t>
            </w:r>
          </w:p>
        </w:tc>
        <w:tc>
          <w:tcPr>
            <w:tcW w:w="4335" w:type="dxa"/>
            <w:shd w:val="clear" w:color="auto" w:fill="D9EAF7"/>
            <w:vAlign w:val="center"/>
          </w:tcPr>
          <w:p w14:paraId="06506838" w14:textId="77777777" w:rsidR="0043406A" w:rsidRPr="007471AE" w:rsidRDefault="000B5F6D">
            <w:pPr>
              <w:keepNext/>
              <w:jc w:val="both"/>
              <w:rPr>
                <w:rFonts w:cs="Times New Roman"/>
                <w:color w:val="000000" w:themeColor="text1"/>
                <w:sz w:val="20"/>
                <w:szCs w:val="20"/>
              </w:rPr>
            </w:pPr>
            <w:r w:rsidRPr="007471AE">
              <w:rPr>
                <w:rFonts w:cs="Times New Roman"/>
                <w:b/>
                <w:color w:val="000000" w:themeColor="text1"/>
                <w:sz w:val="20"/>
                <w:szCs w:val="20"/>
              </w:rPr>
              <w:t>Interpretation</w:t>
            </w:r>
          </w:p>
        </w:tc>
      </w:tr>
      <w:tr w:rsidR="0043406A" w14:paraId="58CE822A" w14:textId="77777777">
        <w:trPr>
          <w:cantSplit/>
          <w:jc w:val="center"/>
        </w:trPr>
        <w:tc>
          <w:tcPr>
            <w:tcW w:w="2448" w:type="dxa"/>
            <w:vAlign w:val="center"/>
          </w:tcPr>
          <w:p w14:paraId="7A8B8B17"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Final legal retrieval</w:t>
            </w:r>
          </w:p>
        </w:tc>
        <w:tc>
          <w:tcPr>
            <w:tcW w:w="3153" w:type="dxa"/>
            <w:vAlign w:val="center"/>
          </w:tcPr>
          <w:p w14:paraId="5663F23B"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Recall@1 = 0.8750; Recall@5 = 0.9583 (n = 24)</w:t>
            </w:r>
          </w:p>
        </w:tc>
        <w:tc>
          <w:tcPr>
            <w:tcW w:w="4335" w:type="dxa"/>
            <w:vAlign w:val="center"/>
          </w:tcPr>
          <w:p w14:paraId="5350AB75"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Strong observed top-five coverage; manual test remains small</w:t>
            </w:r>
          </w:p>
        </w:tc>
      </w:tr>
      <w:tr w:rsidR="0043406A" w14:paraId="16DF90AE" w14:textId="77777777">
        <w:trPr>
          <w:cantSplit/>
          <w:jc w:val="center"/>
        </w:trPr>
        <w:tc>
          <w:tcPr>
            <w:tcW w:w="2448" w:type="dxa"/>
            <w:vAlign w:val="center"/>
          </w:tcPr>
          <w:p w14:paraId="05647D39"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lastRenderedPageBreak/>
              <w:t>Robustness retrieval</w:t>
            </w:r>
          </w:p>
        </w:tc>
        <w:tc>
          <w:tcPr>
            <w:tcW w:w="3153" w:type="dxa"/>
            <w:vAlign w:val="center"/>
          </w:tcPr>
          <w:p w14:paraId="7B249FC3"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Recall@5 = 194/201 = 0.9652</w:t>
            </w:r>
          </w:p>
        </w:tc>
        <w:tc>
          <w:tcPr>
            <w:tcW w:w="4335" w:type="dxa"/>
            <w:vAlign w:val="center"/>
          </w:tcPr>
          <w:p w14:paraId="4711F48D"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All 201 automatically generated questions included</w:t>
            </w:r>
          </w:p>
        </w:tc>
      </w:tr>
      <w:tr w:rsidR="0043406A" w14:paraId="374313EA" w14:textId="77777777">
        <w:trPr>
          <w:cantSplit/>
          <w:jc w:val="center"/>
        </w:trPr>
        <w:tc>
          <w:tcPr>
            <w:tcW w:w="2448" w:type="dxa"/>
            <w:vAlign w:val="center"/>
          </w:tcPr>
          <w:p w14:paraId="19BE1351"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Generation correctness</w:t>
            </w:r>
          </w:p>
        </w:tc>
        <w:tc>
          <w:tcPr>
            <w:tcW w:w="3153" w:type="dxa"/>
            <w:vAlign w:val="center"/>
          </w:tcPr>
          <w:p w14:paraId="2BF7D56E" w14:textId="77777777" w:rsidR="0043406A" w:rsidRPr="007471AE" w:rsidRDefault="000B5F6D" w:rsidP="007471AE">
            <w:pPr>
              <w:rPr>
                <w:rFonts w:cs="Times New Roman"/>
                <w:color w:val="000000" w:themeColor="text1"/>
                <w:sz w:val="20"/>
                <w:szCs w:val="20"/>
              </w:rPr>
            </w:pPr>
            <w:proofErr w:type="spellStart"/>
            <w:r w:rsidRPr="007471AE">
              <w:rPr>
                <w:rFonts w:cs="Times New Roman"/>
                <w:color w:val="000000" w:themeColor="text1"/>
                <w:sz w:val="20"/>
                <w:szCs w:val="20"/>
              </w:rPr>
              <w:t>ALLaM</w:t>
            </w:r>
            <w:proofErr w:type="spellEnd"/>
            <w:r w:rsidRPr="007471AE">
              <w:rPr>
                <w:rFonts w:cs="Times New Roman"/>
                <w:color w:val="000000" w:themeColor="text1"/>
                <w:sz w:val="20"/>
                <w:szCs w:val="20"/>
              </w:rPr>
              <w:t xml:space="preserve"> = 0.8222; Qwen = 0.7111 (n = 45)</w:t>
            </w:r>
          </w:p>
        </w:tc>
        <w:tc>
          <w:tcPr>
            <w:tcW w:w="4335" w:type="dxa"/>
            <w:vAlign w:val="center"/>
          </w:tcPr>
          <w:p w14:paraId="5DC3AFFB"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 xml:space="preserve">Higher observed </w:t>
            </w:r>
            <w:proofErr w:type="spellStart"/>
            <w:r w:rsidRPr="007471AE">
              <w:rPr>
                <w:rFonts w:cs="Times New Roman"/>
                <w:color w:val="000000" w:themeColor="text1"/>
                <w:sz w:val="20"/>
                <w:szCs w:val="20"/>
              </w:rPr>
              <w:t>ALLaM</w:t>
            </w:r>
            <w:proofErr w:type="spellEnd"/>
            <w:r w:rsidRPr="007471AE">
              <w:rPr>
                <w:rFonts w:cs="Times New Roman"/>
                <w:color w:val="000000" w:themeColor="text1"/>
                <w:sz w:val="20"/>
                <w:szCs w:val="20"/>
              </w:rPr>
              <w:t xml:space="preserve"> score; no significant paired difference</w:t>
            </w:r>
          </w:p>
        </w:tc>
      </w:tr>
      <w:tr w:rsidR="0043406A" w14:paraId="75C6F44D" w14:textId="77777777">
        <w:trPr>
          <w:cantSplit/>
          <w:jc w:val="center"/>
        </w:trPr>
        <w:tc>
          <w:tcPr>
            <w:tcW w:w="2448" w:type="dxa"/>
            <w:vAlign w:val="center"/>
          </w:tcPr>
          <w:p w14:paraId="235FC8C8"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Reliability gate outcomes</w:t>
            </w:r>
          </w:p>
        </w:tc>
        <w:tc>
          <w:tcPr>
            <w:tcW w:w="3153" w:type="dxa"/>
            <w:vAlign w:val="center"/>
          </w:tcPr>
          <w:p w14:paraId="2CA67327"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29 generated answers; 16 safe refusals</w:t>
            </w:r>
          </w:p>
        </w:tc>
        <w:tc>
          <w:tcPr>
            <w:tcW w:w="4335" w:type="dxa"/>
            <w:vAlign w:val="center"/>
          </w:tcPr>
          <w:p w14:paraId="089C787C"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Outcomes reported over the independent 45-question mixed-type set</w:t>
            </w:r>
          </w:p>
        </w:tc>
      </w:tr>
      <w:tr w:rsidR="0043406A" w14:paraId="6235533C" w14:textId="77777777">
        <w:trPr>
          <w:cantSplit/>
          <w:jc w:val="center"/>
        </w:trPr>
        <w:tc>
          <w:tcPr>
            <w:tcW w:w="2448" w:type="dxa"/>
            <w:vAlign w:val="center"/>
          </w:tcPr>
          <w:p w14:paraId="6C972435"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Paired statistical test</w:t>
            </w:r>
          </w:p>
        </w:tc>
        <w:tc>
          <w:tcPr>
            <w:tcW w:w="3153" w:type="dxa"/>
            <w:vAlign w:val="center"/>
          </w:tcPr>
          <w:p w14:paraId="7D54F75E"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b = 6, c = 1; exact p = 0.1250</w:t>
            </w:r>
          </w:p>
        </w:tc>
        <w:tc>
          <w:tcPr>
            <w:tcW w:w="4335" w:type="dxa"/>
            <w:vAlign w:val="center"/>
          </w:tcPr>
          <w:p w14:paraId="3FA2C390"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No statistically significant model superiority established</w:t>
            </w:r>
          </w:p>
        </w:tc>
      </w:tr>
      <w:tr w:rsidR="0043406A" w14:paraId="7B229DE8" w14:textId="77777777">
        <w:trPr>
          <w:cantSplit/>
          <w:jc w:val="center"/>
        </w:trPr>
        <w:tc>
          <w:tcPr>
            <w:tcW w:w="2448" w:type="dxa"/>
            <w:vAlign w:val="center"/>
          </w:tcPr>
          <w:p w14:paraId="32C72287"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Judge-based proxies</w:t>
            </w:r>
          </w:p>
        </w:tc>
        <w:tc>
          <w:tcPr>
            <w:tcW w:w="3153" w:type="dxa"/>
            <w:vAlign w:val="center"/>
          </w:tcPr>
          <w:p w14:paraId="1C8466F1"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Faithfulness 0.810 / 0.908; relevance 0.840 / 0.921</w:t>
            </w:r>
          </w:p>
        </w:tc>
        <w:tc>
          <w:tcPr>
            <w:tcW w:w="4335" w:type="dxa"/>
            <w:vAlign w:val="center"/>
          </w:tcPr>
          <w:p w14:paraId="1E6DF37C"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Qwen judge favored Qwen; self-preference limitation</w:t>
            </w:r>
          </w:p>
        </w:tc>
      </w:tr>
      <w:tr w:rsidR="0043406A" w14:paraId="283B9FAC" w14:textId="77777777">
        <w:trPr>
          <w:cantSplit/>
          <w:jc w:val="center"/>
        </w:trPr>
        <w:tc>
          <w:tcPr>
            <w:tcW w:w="2448" w:type="dxa"/>
            <w:vAlign w:val="center"/>
          </w:tcPr>
          <w:p w14:paraId="7A10C085"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Voice proxy</w:t>
            </w:r>
          </w:p>
        </w:tc>
        <w:tc>
          <w:tcPr>
            <w:tcW w:w="3153" w:type="dxa"/>
            <w:vAlign w:val="center"/>
          </w:tcPr>
          <w:p w14:paraId="6FB6963D"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WER = 0.209; CER = 0.0484</w:t>
            </w:r>
          </w:p>
        </w:tc>
        <w:tc>
          <w:tcPr>
            <w:tcW w:w="4335" w:type="dxa"/>
            <w:vAlign w:val="center"/>
          </w:tcPr>
          <w:p w14:paraId="4AAE9FF7" w14:textId="77777777" w:rsidR="0043406A" w:rsidRPr="007471AE" w:rsidRDefault="000B5F6D">
            <w:pPr>
              <w:rPr>
                <w:rFonts w:cs="Times New Roman"/>
                <w:color w:val="000000" w:themeColor="text1"/>
                <w:sz w:val="20"/>
                <w:szCs w:val="20"/>
              </w:rPr>
            </w:pPr>
            <w:r w:rsidRPr="007471AE">
              <w:rPr>
                <w:rFonts w:cs="Times New Roman"/>
                <w:color w:val="000000" w:themeColor="text1"/>
                <w:sz w:val="20"/>
                <w:szCs w:val="20"/>
              </w:rPr>
              <w:t>Synthetic-speech evaluation; real-speaker testing required</w:t>
            </w:r>
          </w:p>
        </w:tc>
      </w:tr>
      <w:tr w:rsidR="0043406A" w14:paraId="32530B77" w14:textId="77777777">
        <w:trPr>
          <w:cantSplit/>
          <w:jc w:val="center"/>
        </w:trPr>
        <w:tc>
          <w:tcPr>
            <w:tcW w:w="2448" w:type="dxa"/>
            <w:vAlign w:val="center"/>
          </w:tcPr>
          <w:p w14:paraId="12695444"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RAG ablation</w:t>
            </w:r>
          </w:p>
        </w:tc>
        <w:tc>
          <w:tcPr>
            <w:tcW w:w="3153" w:type="dxa"/>
            <w:vAlign w:val="center"/>
          </w:tcPr>
          <w:p w14:paraId="6DD272D1"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Wrong citations 0.250 → 0.042 (n = 24)</w:t>
            </w:r>
          </w:p>
        </w:tc>
        <w:tc>
          <w:tcPr>
            <w:tcW w:w="4335" w:type="dxa"/>
            <w:vAlign w:val="center"/>
          </w:tcPr>
          <w:p w14:paraId="3D8BAC05" w14:textId="77777777" w:rsidR="0043406A" w:rsidRPr="007471AE" w:rsidRDefault="000B5F6D">
            <w:pPr>
              <w:rPr>
                <w:rFonts w:cs="Times New Roman"/>
                <w:color w:val="000000" w:themeColor="text1"/>
                <w:sz w:val="20"/>
                <w:szCs w:val="20"/>
              </w:rPr>
            </w:pPr>
            <w:r w:rsidRPr="007471AE">
              <w:rPr>
                <w:rFonts w:cs="Times New Roman"/>
                <w:color w:val="000000" w:themeColor="text1"/>
                <w:sz w:val="20"/>
                <w:szCs w:val="20"/>
              </w:rPr>
              <w:t>Observed citation-safety improvement; no significant correctness gain</w:t>
            </w:r>
          </w:p>
        </w:tc>
      </w:tr>
      <w:tr w:rsidR="0043406A" w14:paraId="676D2AAB" w14:textId="77777777">
        <w:trPr>
          <w:cantSplit/>
          <w:jc w:val="center"/>
        </w:trPr>
        <w:tc>
          <w:tcPr>
            <w:tcW w:w="2448" w:type="dxa"/>
            <w:vAlign w:val="center"/>
          </w:tcPr>
          <w:p w14:paraId="36EBB14B"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Latency</w:t>
            </w:r>
          </w:p>
        </w:tc>
        <w:tc>
          <w:tcPr>
            <w:tcW w:w="3153" w:type="dxa"/>
            <w:vAlign w:val="center"/>
          </w:tcPr>
          <w:p w14:paraId="0AFD54A7"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2.96 s complete; 0.82 s streamed TTFR</w:t>
            </w:r>
          </w:p>
        </w:tc>
        <w:tc>
          <w:tcPr>
            <w:tcW w:w="4335" w:type="dxa"/>
            <w:vAlign w:val="center"/>
          </w:tcPr>
          <w:p w14:paraId="33A54C4E" w14:textId="77777777" w:rsidR="0043406A" w:rsidRPr="007471AE" w:rsidRDefault="000B5F6D">
            <w:pPr>
              <w:rPr>
                <w:rFonts w:cs="Times New Roman"/>
                <w:color w:val="000000" w:themeColor="text1"/>
                <w:sz w:val="20"/>
                <w:szCs w:val="20"/>
              </w:rPr>
            </w:pPr>
            <w:r w:rsidRPr="007471AE">
              <w:rPr>
                <w:rFonts w:cs="Times New Roman"/>
                <w:color w:val="000000" w:themeColor="text1"/>
                <w:sz w:val="20"/>
                <w:szCs w:val="20"/>
              </w:rPr>
              <w:t>Environment-specific local-workstation measurement</w:t>
            </w:r>
          </w:p>
        </w:tc>
      </w:tr>
      <w:tr w:rsidR="0043406A" w14:paraId="1C9F0E94" w14:textId="77777777">
        <w:trPr>
          <w:cantSplit/>
          <w:jc w:val="center"/>
        </w:trPr>
        <w:tc>
          <w:tcPr>
            <w:tcW w:w="2448" w:type="dxa"/>
          </w:tcPr>
          <w:p w14:paraId="620AD642" w14:textId="77777777" w:rsidR="0043406A" w:rsidRPr="007471AE" w:rsidRDefault="000B5F6D">
            <w:pPr>
              <w:rPr>
                <w:rFonts w:cs="Times New Roman"/>
                <w:sz w:val="20"/>
                <w:szCs w:val="20"/>
              </w:rPr>
            </w:pPr>
            <w:r w:rsidRPr="007471AE">
              <w:rPr>
                <w:rFonts w:cs="Times New Roman"/>
                <w:sz w:val="20"/>
                <w:szCs w:val="20"/>
              </w:rPr>
              <w:t>Calculation layer</w:t>
            </w:r>
          </w:p>
        </w:tc>
        <w:tc>
          <w:tcPr>
            <w:tcW w:w="3153" w:type="dxa"/>
          </w:tcPr>
          <w:p w14:paraId="54CA90A5" w14:textId="77777777" w:rsidR="0043406A" w:rsidRPr="007471AE" w:rsidRDefault="000B5F6D" w:rsidP="007471AE">
            <w:pPr>
              <w:rPr>
                <w:rFonts w:cs="Times New Roman"/>
                <w:sz w:val="20"/>
                <w:szCs w:val="20"/>
              </w:rPr>
            </w:pPr>
            <w:r w:rsidRPr="007471AE">
              <w:rPr>
                <w:rFonts w:cs="Times New Roman"/>
                <w:sz w:val="20"/>
                <w:szCs w:val="20"/>
              </w:rPr>
              <w:t>Deterministic for selected fully specified rules</w:t>
            </w:r>
          </w:p>
        </w:tc>
        <w:tc>
          <w:tcPr>
            <w:tcW w:w="4335" w:type="dxa"/>
          </w:tcPr>
          <w:p w14:paraId="7A1BEEA4" w14:textId="77777777" w:rsidR="0043406A" w:rsidRPr="007471AE" w:rsidRDefault="000B5F6D">
            <w:pPr>
              <w:rPr>
                <w:rFonts w:cs="Times New Roman"/>
                <w:sz w:val="20"/>
                <w:szCs w:val="20"/>
              </w:rPr>
            </w:pPr>
            <w:r w:rsidRPr="007471AE">
              <w:rPr>
                <w:rFonts w:cs="Times New Roman"/>
                <w:sz w:val="20"/>
                <w:szCs w:val="20"/>
              </w:rPr>
              <w:t>Reduces arithmetic hallucination but is not complete legal coverage</w:t>
            </w:r>
          </w:p>
        </w:tc>
      </w:tr>
    </w:tbl>
    <w:p w14:paraId="1CFF0721" w14:textId="77777777" w:rsidR="0043406A" w:rsidRDefault="0043406A">
      <w:pPr>
        <w:jc w:val="both"/>
        <w:rPr>
          <w:rFonts w:cs="Times New Roman"/>
          <w:color w:val="000000" w:themeColor="text1"/>
        </w:rPr>
      </w:pPr>
    </w:p>
    <w:p w14:paraId="7EC13BC6" w14:textId="77777777" w:rsidR="0043406A" w:rsidRDefault="0043406A">
      <w:pPr>
        <w:spacing w:after="160"/>
        <w:rPr>
          <w:rFonts w:cs="Times New Roman"/>
          <w:color w:val="000000" w:themeColor="text1"/>
        </w:rPr>
      </w:pPr>
    </w:p>
    <w:p w14:paraId="561F2360" w14:textId="77777777" w:rsidR="0043406A" w:rsidRDefault="000B5F6D">
      <w:pPr>
        <w:suppressAutoHyphens w:val="0"/>
        <w:spacing w:beforeAutospacing="1" w:afterAutospacing="1" w:line="360" w:lineRule="auto"/>
        <w:jc w:val="both"/>
        <w:rPr>
          <w:rFonts w:eastAsia="Times New Roman" w:cs="Times New Roman"/>
          <w:color w:val="auto"/>
          <w:szCs w:val="24"/>
        </w:rPr>
      </w:pPr>
      <w:r>
        <w:t>The final legal retrieval test produced Recall@1 = 0.8750 and Recall@5 = 0.9583. This coverage is important because the answer-generation module relies on the retrieved article or FAQ record as its source context.</w:t>
      </w:r>
    </w:p>
    <w:p w14:paraId="10ED4C8F" w14:textId="10E252CF" w:rsidR="007471AE" w:rsidRPr="007471AE" w:rsidRDefault="007471AE" w:rsidP="007471AE">
      <w:pPr>
        <w:spacing w:after="160" w:line="360" w:lineRule="auto"/>
        <w:jc w:val="both"/>
      </w:pPr>
      <w:r w:rsidRPr="007471AE">
        <w:t xml:space="preserve">Both ALLaM-7B and Qwen2.5-7B produced viable outputs under the fixed RAG protocol. According to the results of the automated-correctness score from the </w:t>
      </w:r>
      <w:r w:rsidR="00600514">
        <w:t>automated</w:t>
      </w:r>
      <w:r w:rsidRPr="007471AE">
        <w:t xml:space="preserve"> judge, ALLaM-7B outperforms Qwen2.5-7B, while the latter achieved higher faithfulness and relevance scores when evaluated by the Qwen-based judge. The exact McNemar test was not significant and therefore the thesis does not argue that any of the two models is superior.</w:t>
      </w:r>
    </w:p>
    <w:p w14:paraId="7A9ED519" w14:textId="77777777" w:rsidR="007471AE" w:rsidRPr="007471AE" w:rsidRDefault="007471AE" w:rsidP="007471AE">
      <w:pPr>
        <w:spacing w:after="160" w:line="360" w:lineRule="auto"/>
        <w:jc w:val="both"/>
      </w:pPr>
      <w:r w:rsidRPr="007471AE">
        <w:t>The rate of wrong citations decreased from 0.250 without RAG to 0.042 with RAG in the ablation. Although there was no significant improvement in overall correctness, the reduction in the number of incorrect legal citations is a practically relevant safety result in the context of a legal-information assistant and would merit further investigation in the form of independent human adjudication.</w:t>
      </w:r>
    </w:p>
    <w:p w14:paraId="3A622767" w14:textId="77777777" w:rsidR="007471AE" w:rsidRPr="007471AE" w:rsidRDefault="007471AE" w:rsidP="007471AE">
      <w:pPr>
        <w:spacing w:after="160" w:line="360" w:lineRule="auto"/>
        <w:jc w:val="both"/>
      </w:pPr>
      <w:r w:rsidRPr="007471AE">
        <w:lastRenderedPageBreak/>
        <w:t>The voice and latency times indicate that interactive use is technically possible on the tested workstation, especially in streaming mode. The voice assessment was based on synthetic speech, and latency measurements were made in a single setting. Both results are preliminary and need to be validated to larger sample of real speakers and deployment situations.</w:t>
      </w:r>
    </w:p>
    <w:p w14:paraId="754CFE3F" w14:textId="77777777" w:rsidR="0043406A" w:rsidRDefault="0043406A">
      <w:pPr>
        <w:spacing w:after="160" w:line="360" w:lineRule="auto"/>
        <w:jc w:val="both"/>
        <w:rPr>
          <w:rFonts w:cs="Times New Roman"/>
          <w:color w:val="000000" w:themeColor="text1"/>
        </w:rPr>
      </w:pPr>
    </w:p>
    <w:p w14:paraId="25C2A290" w14:textId="77777777" w:rsidR="0043406A" w:rsidRDefault="000B5F6D">
      <w:pPr>
        <w:pStyle w:val="Heading2"/>
        <w:spacing w:line="360" w:lineRule="auto"/>
        <w:jc w:val="both"/>
        <w:rPr>
          <w:rFonts w:ascii="Times New Roman" w:hAnsi="Times New Roman" w:cs="Times New Roman"/>
          <w:color w:val="000000" w:themeColor="text1"/>
        </w:rPr>
      </w:pPr>
      <w:bookmarkStart w:id="255" w:name="_Toc235347982"/>
      <w:bookmarkStart w:id="256" w:name="_Toc235336481"/>
      <w:bookmarkStart w:id="257" w:name="_Toc234653962"/>
      <w:bookmarkStart w:id="258" w:name="_Toc233630998"/>
      <w:bookmarkStart w:id="259" w:name="_Toc235617970"/>
      <w:r>
        <w:rPr>
          <w:rFonts w:ascii="Times New Roman" w:eastAsia="Times New Roman" w:hAnsi="Times New Roman" w:cs="Times New Roman"/>
          <w:color w:val="000000" w:themeColor="text1"/>
        </w:rPr>
        <w:t>4.12 Discussion</w:t>
      </w:r>
      <w:bookmarkEnd w:id="255"/>
      <w:bookmarkEnd w:id="256"/>
      <w:bookmarkEnd w:id="257"/>
      <w:bookmarkEnd w:id="258"/>
      <w:bookmarkEnd w:id="259"/>
    </w:p>
    <w:p w14:paraId="3A55083B" w14:textId="77777777" w:rsidR="007471AE" w:rsidRPr="007471AE" w:rsidRDefault="007471AE" w:rsidP="007471AE">
      <w:pPr>
        <w:suppressAutoHyphens w:val="0"/>
        <w:spacing w:beforeAutospacing="1" w:afterAutospacing="1" w:line="360" w:lineRule="auto"/>
        <w:jc w:val="both"/>
      </w:pPr>
      <w:r w:rsidRPr="007471AE">
        <w:t>Before the final retrieval, robustness and generation experiments, the answer-or-refuse threshold was calibrated on validation data. No direct tuning of parameters was done based on the reported test results. Although this process decreases the likelihood of test leakage, it is not a replacement for an independent adjudication by a legal expert and does not eliminate the uncertainty of validation and test samples that are small in size.</w:t>
      </w:r>
    </w:p>
    <w:p w14:paraId="6B299C91" w14:textId="77777777" w:rsidR="007471AE" w:rsidRPr="007471AE" w:rsidRDefault="007471AE" w:rsidP="007471AE">
      <w:pPr>
        <w:suppressAutoHyphens w:val="0"/>
        <w:spacing w:beforeAutospacing="1" w:afterAutospacing="1" w:line="360" w:lineRule="auto"/>
        <w:jc w:val="both"/>
      </w:pPr>
      <w:r w:rsidRPr="007471AE">
        <w:t>The retrieval results answer the first of the empirical questions. The Recall@5 = 0.9583 on the final legal test with 24 questions, and Recall@5 = 0.9652 on the robustness set with 201 questions, demonstrate that the selected hybrid-plus-</w:t>
      </w:r>
      <w:proofErr w:type="spellStart"/>
      <w:r w:rsidRPr="007471AE">
        <w:t>reranker</w:t>
      </w:r>
      <w:proofErr w:type="spellEnd"/>
      <w:r w:rsidRPr="007471AE">
        <w:t xml:space="preserve"> setup, in general, spotted the right legal article at the top of the evidence list. The selected evidence window is supported by these </w:t>
      </w:r>
      <w:proofErr w:type="gramStart"/>
      <w:r w:rsidRPr="007471AE">
        <w:t>findings,</w:t>
      </w:r>
      <w:proofErr w:type="gramEnd"/>
      <w:r w:rsidRPr="007471AE">
        <w:t xml:space="preserve"> however the small manual test and automatically generated robustness questions limit the ability to make broader conclusions.</w:t>
      </w:r>
    </w:p>
    <w:p w14:paraId="14925963" w14:textId="77777777" w:rsidR="0043406A" w:rsidRDefault="000B5F6D">
      <w:pPr>
        <w:suppressAutoHyphens w:val="0"/>
        <w:spacing w:beforeAutospacing="1" w:afterAutospacing="1" w:line="360" w:lineRule="auto"/>
        <w:jc w:val="both"/>
        <w:rPr>
          <w:rFonts w:eastAsia="Times New Roman" w:cs="Times New Roman"/>
          <w:color w:val="auto"/>
          <w:szCs w:val="24"/>
        </w:rPr>
      </w:pPr>
      <w:r>
        <w:t>The generation comparison produced mixed evidence. Automated correctness was higher for ALLaM-7B, whereas the Qwen-based judge assigned higher faithfulness and relevance scores to Qwen2.5-7B. The exact McNemar test did not establish a significant correctness difference, and the judge was not independent of one of the evaluated models. The observed pattern is therefore reported without selecting a statistically superior generator.</w:t>
      </w:r>
    </w:p>
    <w:p w14:paraId="4D7BD693" w14:textId="77777777" w:rsidR="0043406A" w:rsidRDefault="000B5F6D">
      <w:pPr>
        <w:suppressAutoHyphens w:val="0"/>
        <w:spacing w:beforeAutospacing="1" w:afterAutospacing="1" w:line="360" w:lineRule="auto"/>
        <w:jc w:val="both"/>
        <w:rPr>
          <w:rFonts w:eastAsia="Times New Roman" w:cs="Times New Roman"/>
          <w:color w:val="auto"/>
          <w:szCs w:val="24"/>
        </w:rPr>
      </w:pPr>
      <w:r>
        <w:t>The No-RAG comparison provides evidence for a limited citation-safety role of retrieval grounding. Incorrect citations decreased from six to one across the 24 legal questions, but the number of correct citations did not increase and the paired correctness comparison was not significant. A larger sample reviewed by qualified legal experts is needed to determine whether the same pattern extends to legal accuracy and user utility.</w:t>
      </w:r>
    </w:p>
    <w:p w14:paraId="22E3944E" w14:textId="77777777" w:rsidR="0043406A" w:rsidRDefault="000B5F6D">
      <w:pPr>
        <w:suppressAutoHyphens w:val="0"/>
        <w:spacing w:beforeAutospacing="1" w:afterAutospacing="1" w:line="360" w:lineRule="auto"/>
        <w:jc w:val="both"/>
        <w:rPr>
          <w:rFonts w:eastAsia="Times New Roman" w:cs="Times New Roman"/>
          <w:color w:val="auto"/>
          <w:szCs w:val="24"/>
        </w:rPr>
      </w:pPr>
      <w:r>
        <w:t xml:space="preserve">The latency experiment showed that retrieval was not the dominant source of delay on the tested workstation. The optimized complete response required 2.96 seconds, and streaming reduced time-to-first-response to 0.82 seconds. These measurements are environment specific, and the voice evaluation used </w:t>
      </w:r>
      <w:r>
        <w:lastRenderedPageBreak/>
        <w:t>synthetic speech. Real-speaker, noisy-channel, concurrent-user, and deployment-network tests are required before any claim of operational readiness.</w:t>
      </w:r>
    </w:p>
    <w:p w14:paraId="0FBD3215" w14:textId="77777777" w:rsidR="0043406A" w:rsidRDefault="0043406A">
      <w:pPr>
        <w:spacing w:line="360" w:lineRule="auto"/>
        <w:jc w:val="both"/>
        <w:rPr>
          <w:rFonts w:cs="Times New Roman"/>
          <w:color w:val="000000" w:themeColor="text1"/>
        </w:rPr>
      </w:pPr>
    </w:p>
    <w:p w14:paraId="6836F684" w14:textId="77777777" w:rsidR="0043406A" w:rsidRDefault="000B5F6D">
      <w:pPr>
        <w:pStyle w:val="Heading2"/>
        <w:spacing w:line="360" w:lineRule="auto"/>
        <w:jc w:val="both"/>
        <w:rPr>
          <w:rFonts w:ascii="Times New Roman" w:hAnsi="Times New Roman" w:cs="Times New Roman"/>
          <w:color w:val="000000" w:themeColor="text1"/>
        </w:rPr>
      </w:pPr>
      <w:bookmarkStart w:id="260" w:name="_Toc235347983"/>
      <w:bookmarkStart w:id="261" w:name="_Toc235336482"/>
      <w:bookmarkStart w:id="262" w:name="_Toc234653963"/>
      <w:bookmarkStart w:id="263" w:name="_Toc233630999"/>
      <w:bookmarkStart w:id="264" w:name="_Toc235617971"/>
      <w:r>
        <w:rPr>
          <w:rFonts w:ascii="Times New Roman" w:eastAsia="Times New Roman" w:hAnsi="Times New Roman" w:cs="Times New Roman"/>
          <w:color w:val="000000" w:themeColor="text1"/>
        </w:rPr>
        <w:t>4.13 Limitations</w:t>
      </w:r>
      <w:bookmarkEnd w:id="260"/>
      <w:bookmarkEnd w:id="261"/>
      <w:bookmarkEnd w:id="262"/>
      <w:bookmarkEnd w:id="263"/>
      <w:bookmarkEnd w:id="264"/>
    </w:p>
    <w:p w14:paraId="1F9C0A36" w14:textId="77777777" w:rsidR="0043406A" w:rsidRDefault="000B5F6D">
      <w:pPr>
        <w:pStyle w:val="ListParagraph"/>
        <w:suppressAutoHyphens w:val="0"/>
        <w:spacing w:beforeAutospacing="1" w:after="0" w:line="360" w:lineRule="auto"/>
        <w:ind w:left="403" w:hanging="403"/>
        <w:jc w:val="both"/>
        <w:rPr>
          <w:rFonts w:eastAsia="Times New Roman" w:cs="Times New Roman"/>
          <w:color w:val="auto"/>
          <w:szCs w:val="24"/>
        </w:rPr>
      </w:pPr>
      <w:r>
        <w:t>1. Absence of human legal-expert adjudication. The reported answer outcomes were assessed with task-specific rules and an LLM-as-judge proxy. Because a qualified Saudi Labor Law specialist did not review the complete answer set, the metrics should be interpreted as experimental proxies rather than legal certification.</w:t>
      </w:r>
    </w:p>
    <w:p w14:paraId="40406E71" w14:textId="77777777" w:rsidR="0043406A" w:rsidRDefault="000B5F6D">
      <w:pPr>
        <w:pStyle w:val="ListParagraph"/>
        <w:suppressAutoHyphens w:val="0"/>
        <w:spacing w:after="0" w:line="360" w:lineRule="auto"/>
        <w:ind w:left="403" w:hanging="403"/>
        <w:jc w:val="both"/>
        <w:rPr>
          <w:rFonts w:eastAsia="Times New Roman" w:cs="Times New Roman"/>
          <w:color w:val="auto"/>
          <w:szCs w:val="24"/>
        </w:rPr>
      </w:pPr>
      <w:r>
        <w:t>2. Automatically generated robustness questions. The supplementary set contained 201 automatically generated legal questions. The gold article appeared within the top five for 194 questions, and all 201 items were included in the reported metrics. Their wording, ambiguity, and gold-article assignments have not been independently validated by qualified legal experts.</w:t>
      </w:r>
    </w:p>
    <w:p w14:paraId="02D9C111" w14:textId="77777777" w:rsidR="0043406A" w:rsidRDefault="000B5F6D">
      <w:pPr>
        <w:pStyle w:val="ListParagraph"/>
        <w:suppressAutoHyphens w:val="0"/>
        <w:spacing w:after="0" w:line="360" w:lineRule="auto"/>
        <w:ind w:left="403" w:hanging="403"/>
        <w:jc w:val="both"/>
        <w:rPr>
          <w:rFonts w:eastAsia="Times New Roman" w:cs="Times New Roman"/>
          <w:color w:val="auto"/>
          <w:szCs w:val="24"/>
        </w:rPr>
      </w:pPr>
      <w:r>
        <w:t>3. Synthetic-speech evaluation. WER and CER were measured with a controlled synthetic-speech proxy rather than recordings from natural Saudi-dialect speakers. The evaluation therefore does not capture spontaneous speech, speaker variation, microphone differences, or background noise.</w:t>
      </w:r>
    </w:p>
    <w:p w14:paraId="76D05EBF" w14:textId="77777777" w:rsidR="0043406A" w:rsidRDefault="000B5F6D">
      <w:pPr>
        <w:pStyle w:val="ListParagraph"/>
        <w:suppressAutoHyphens w:val="0"/>
        <w:spacing w:after="0" w:line="360" w:lineRule="auto"/>
        <w:ind w:left="403" w:hanging="403"/>
        <w:jc w:val="both"/>
        <w:rPr>
          <w:rFonts w:eastAsia="Times New Roman" w:cs="Times New Roman"/>
          <w:color w:val="auto"/>
          <w:szCs w:val="24"/>
        </w:rPr>
      </w:pPr>
      <w:r>
        <w:t>4. Non-independent LLM judge. Qwen2.5-7B-Instruct was both an evaluated generator and the automated judge for faithfulness and answer relevance. The resulting proxy scores may therefore be affected by self-preference bias.</w:t>
      </w:r>
    </w:p>
    <w:p w14:paraId="32CFC0B9" w14:textId="77777777" w:rsidR="0043406A" w:rsidRDefault="000B5F6D">
      <w:pPr>
        <w:pStyle w:val="ListParagraph"/>
        <w:suppressAutoHyphens w:val="0"/>
        <w:spacing w:after="0" w:line="360" w:lineRule="auto"/>
        <w:ind w:left="403" w:hanging="403"/>
        <w:jc w:val="both"/>
        <w:rPr>
          <w:rFonts w:eastAsia="Times New Roman" w:cs="Times New Roman"/>
          <w:color w:val="auto"/>
          <w:szCs w:val="24"/>
        </w:rPr>
      </w:pPr>
      <w:r>
        <w:t>5. Limited and version-sensitive calculation rules. The calculator implements selected provisions under explicit assumptions and depends on the version of the legal source. It is not a substitute for case-specific legal analysis and must be updated when the law or its implementing regulations change.</w:t>
      </w:r>
    </w:p>
    <w:p w14:paraId="67214302" w14:textId="77777777" w:rsidR="0043406A" w:rsidRDefault="000B5F6D">
      <w:pPr>
        <w:pStyle w:val="ListParagraph"/>
        <w:suppressAutoHyphens w:val="0"/>
        <w:spacing w:afterAutospacing="1" w:line="360" w:lineRule="auto"/>
        <w:ind w:left="403" w:hanging="403"/>
        <w:jc w:val="both"/>
        <w:rPr>
          <w:rFonts w:eastAsia="Times New Roman" w:cs="Times New Roman"/>
          <w:color w:val="auto"/>
          <w:szCs w:val="24"/>
        </w:rPr>
      </w:pPr>
      <w:r>
        <w:t>6. Limited scope and deployment context. The 24-question final legal test, 45-question generation comparison, synthetic voice evaluation, and single-workstation latency measurements support exploratory conclusions only. They do not establish population-level performance or production readiness.</w:t>
      </w:r>
    </w:p>
    <w:p w14:paraId="0214A0B6" w14:textId="77777777" w:rsidR="0043406A" w:rsidRDefault="0043406A">
      <w:pPr>
        <w:tabs>
          <w:tab w:val="left" w:pos="360"/>
        </w:tabs>
        <w:spacing w:after="80" w:line="360" w:lineRule="auto"/>
        <w:ind w:left="360" w:hanging="360"/>
        <w:jc w:val="both"/>
        <w:rPr>
          <w:rFonts w:cs="Times New Roman"/>
          <w:color w:val="000000" w:themeColor="text1"/>
        </w:rPr>
      </w:pPr>
    </w:p>
    <w:p w14:paraId="6C6618B1" w14:textId="77777777" w:rsidR="0043406A" w:rsidRDefault="000B5F6D">
      <w:pPr>
        <w:pStyle w:val="Heading2"/>
        <w:spacing w:line="360" w:lineRule="auto"/>
        <w:jc w:val="both"/>
        <w:rPr>
          <w:rFonts w:ascii="Times New Roman" w:hAnsi="Times New Roman" w:cs="Times New Roman"/>
          <w:color w:val="000000" w:themeColor="text1"/>
        </w:rPr>
      </w:pPr>
      <w:bookmarkStart w:id="265" w:name="_Toc235347984"/>
      <w:bookmarkStart w:id="266" w:name="_Toc235336483"/>
      <w:bookmarkStart w:id="267" w:name="_Toc234653964"/>
      <w:bookmarkStart w:id="268" w:name="_Toc233631000"/>
      <w:bookmarkStart w:id="269" w:name="_Toc235617972"/>
      <w:r>
        <w:rPr>
          <w:rFonts w:ascii="Times New Roman" w:eastAsia="Times New Roman" w:hAnsi="Times New Roman" w:cs="Times New Roman"/>
          <w:color w:val="000000" w:themeColor="text1"/>
        </w:rPr>
        <w:t>4.14 Summary</w:t>
      </w:r>
      <w:bookmarkEnd w:id="265"/>
      <w:bookmarkEnd w:id="266"/>
      <w:bookmarkEnd w:id="267"/>
      <w:bookmarkEnd w:id="268"/>
      <w:bookmarkEnd w:id="269"/>
    </w:p>
    <w:p w14:paraId="23CE2F72" w14:textId="77777777" w:rsidR="0043406A" w:rsidRDefault="000B5F6D">
      <w:pPr>
        <w:spacing w:line="360" w:lineRule="auto"/>
        <w:jc w:val="both"/>
        <w:rPr>
          <w:rFonts w:cs="Times New Roman"/>
          <w:color w:val="000000" w:themeColor="text1"/>
          <w:szCs w:val="24"/>
        </w:rPr>
      </w:pPr>
      <w:r>
        <w:t xml:space="preserve">This chapter reported the retrieval, generation, statistical, voice, citation-ablation, latency, and deterministic-calculation results. The selected retrieval setting achieved Recall@5 = 0.9583 on the 24-question final legal test and 0.9652 on the 201-question robustness set. ALLaM-7B obtained the higher </w:t>
      </w:r>
      <w:r>
        <w:lastRenderedPageBreak/>
        <w:t>observed automated-correctness score, but the paired model difference was not statistically significant. RAG reduced the observed wrong-citation rate from 0.250 to 0.042. The automated, synthetic, and modest-scale nature of the evaluation limits any claim beyond controlled experimental feasibility.</w:t>
      </w:r>
    </w:p>
    <w:p w14:paraId="37FEFD9C" w14:textId="77777777" w:rsidR="0043406A" w:rsidRDefault="000B5F6D">
      <w:pPr>
        <w:pStyle w:val="Heading1"/>
        <w:spacing w:before="0"/>
        <w:jc w:val="center"/>
        <w:rPr>
          <w:rFonts w:ascii="Times New Roman" w:hAnsi="Times New Roman" w:cs="Times New Roman"/>
          <w:b/>
          <w:color w:val="000000" w:themeColor="text1"/>
        </w:rPr>
      </w:pPr>
      <w:bookmarkStart w:id="270" w:name="_Toc235347985"/>
      <w:bookmarkStart w:id="271" w:name="_Toc235336484"/>
      <w:bookmarkStart w:id="272" w:name="_Toc234653965"/>
      <w:bookmarkStart w:id="273" w:name="_Toc235617973"/>
      <w:r>
        <w:rPr>
          <w:rFonts w:ascii="Times New Roman" w:eastAsia="Times New Roman" w:hAnsi="Times New Roman" w:cs="Times New Roman"/>
          <w:b/>
          <w:color w:val="000000" w:themeColor="text1"/>
        </w:rPr>
        <w:t>Chapter 5: Conclusion and Future Work</w:t>
      </w:r>
      <w:bookmarkEnd w:id="270"/>
      <w:bookmarkEnd w:id="271"/>
      <w:bookmarkEnd w:id="272"/>
      <w:bookmarkEnd w:id="273"/>
    </w:p>
    <w:p w14:paraId="4C54114E" w14:textId="77777777" w:rsidR="0043406A" w:rsidRDefault="000B5F6D">
      <w:pPr>
        <w:pStyle w:val="Heading2"/>
        <w:spacing w:line="360" w:lineRule="auto"/>
        <w:jc w:val="both"/>
        <w:rPr>
          <w:rFonts w:ascii="Times New Roman" w:hAnsi="Times New Roman" w:cs="Times New Roman"/>
          <w:color w:val="000000" w:themeColor="text1"/>
        </w:rPr>
      </w:pPr>
      <w:bookmarkStart w:id="274" w:name="_Toc235347986"/>
      <w:bookmarkStart w:id="275" w:name="_Toc235336485"/>
      <w:bookmarkStart w:id="276" w:name="_Toc234653966"/>
      <w:bookmarkStart w:id="277" w:name="_Toc235617974"/>
      <w:r>
        <w:rPr>
          <w:rFonts w:ascii="Times New Roman" w:eastAsia="Times New Roman" w:hAnsi="Times New Roman" w:cs="Times New Roman"/>
          <w:color w:val="000000" w:themeColor="text1"/>
        </w:rPr>
        <w:t>5.1 Conclusion</w:t>
      </w:r>
      <w:bookmarkEnd w:id="274"/>
      <w:bookmarkEnd w:id="275"/>
      <w:bookmarkEnd w:id="276"/>
      <w:bookmarkEnd w:id="277"/>
    </w:p>
    <w:p w14:paraId="6926A7F7" w14:textId="19D77650" w:rsidR="00220DA9" w:rsidRDefault="00220DA9" w:rsidP="00D840B5">
      <w:pPr>
        <w:spacing w:beforeAutospacing="1" w:afterAutospacing="1" w:line="360" w:lineRule="auto"/>
        <w:jc w:val="both"/>
      </w:pPr>
      <w:r>
        <w:t xml:space="preserve">This thesis proposes the development and experimental analysis of the Arabic voice agent for Saudi Labor Law facts. The system combines automatic speech recognition (ASR), versioned evidence base, hybrid dense-lexical retrieval, cross-encoder reranking, fixed reliability gate, local large language model (LLM) generation, deterministic legal calculation, and text-to-speech (TTS). Decoupling retrieval, probabilistic generation, legal arithmetic, and voice processing </w:t>
      </w:r>
      <w:proofErr w:type="gramStart"/>
      <w:r>
        <w:t>allows</w:t>
      </w:r>
      <w:proofErr w:type="gramEnd"/>
      <w:r>
        <w:t xml:space="preserve"> conducting independent evaluation of each subsystem.</w:t>
      </w:r>
    </w:p>
    <w:p w14:paraId="1A9FD66E" w14:textId="36CB1C58" w:rsidR="00220DA9" w:rsidRDefault="00220DA9" w:rsidP="00220DA9">
      <w:pPr>
        <w:spacing w:beforeAutospacing="1" w:afterAutospacing="1" w:line="360" w:lineRule="auto"/>
        <w:jc w:val="both"/>
      </w:pPr>
      <w:r>
        <w:t>Legal corpus includes 249 article entries: 211 active articles have been indexed into searchable knowledge base and 38 obsolete articles have been stored in unindexed archive. Searchable FAQ corpus has 278 records related to labor law. Data split has resulted in 41 rows for validation and 81 rows for raw held-out split, amounting to 80 unique held-out question texts after exact deduplication. Legal test set, robustness set, FAQ resource, and generation set have been kept different to serve their purposes in experiments.</w:t>
      </w:r>
    </w:p>
    <w:p w14:paraId="5DBB6183" w14:textId="16D9A63C" w:rsidR="00220DA9" w:rsidRDefault="00220DA9" w:rsidP="00220DA9">
      <w:pPr>
        <w:spacing w:beforeAutospacing="1" w:afterAutospacing="1" w:line="360" w:lineRule="auto"/>
        <w:jc w:val="both"/>
      </w:pPr>
      <w:r>
        <w:t>Selected retrieval setup demonstrated Recall@1 = 0.8750, Recall@5 = 0.9583, MRR = 0.9097, and nDCG@5 = 0.9221 on hand-curated 24 legal questions test. Among 201 automatically generated robustness questions, Recall@5 was 0.9652, meaning 194 top-5 retrievals have been successfully performed. For a separate 45 question mixed-type comparison, ALLaM-7B scored 0.8222 accuracy and Qwen2.5-7B scored 0.7111; a paired McNemar test returned p = 0.1250.</w:t>
      </w:r>
    </w:p>
    <w:p w14:paraId="7E4D8703" w14:textId="7898BEB9" w:rsidR="0043406A" w:rsidRDefault="00220DA9" w:rsidP="00220DA9">
      <w:pPr>
        <w:spacing w:beforeAutospacing="1" w:afterAutospacing="1" w:line="360" w:lineRule="auto"/>
        <w:jc w:val="both"/>
        <w:rPr>
          <w:rFonts w:eastAsia="Times New Roman" w:cs="Times New Roman"/>
          <w:color w:val="000000" w:themeColor="text1"/>
          <w:szCs w:val="24"/>
        </w:rPr>
      </w:pPr>
      <w:r>
        <w:t>Ablation analysis showed that retrieval-augmented generation (RAG) helped decrease the number of incorrect citations per question from 0.250 to 0.042 among 24 legal questions test; however, the frequency of correct citations and correctness did not improve noticeably. Under considered conditions, the optimized pipeline took 2.96 seconds to generate a complete response and 0.82 seconds to produce first response in streaming mode. These results confirm the technical viability of local evidence-based system; they do not constitute legal certification or production readiness evidence.</w:t>
      </w:r>
    </w:p>
    <w:p w14:paraId="137E4C2E" w14:textId="77777777" w:rsidR="00310A33" w:rsidRPr="00310A33" w:rsidRDefault="00310A33" w:rsidP="00310A33">
      <w:pPr>
        <w:pStyle w:val="Heading2"/>
        <w:spacing w:line="360" w:lineRule="auto"/>
        <w:jc w:val="both"/>
        <w:rPr>
          <w:rFonts w:ascii="Times New Roman" w:eastAsia="Times New Roman" w:hAnsi="Times New Roman" w:cs="Times New Roman"/>
          <w:color w:val="000000" w:themeColor="text1"/>
        </w:rPr>
      </w:pPr>
      <w:bookmarkStart w:id="278" w:name="_Toc235347989"/>
      <w:bookmarkStart w:id="279" w:name="_Toc235336488"/>
      <w:bookmarkStart w:id="280" w:name="_Toc234653969"/>
      <w:bookmarkStart w:id="281" w:name="_Toc235617975"/>
      <w:r w:rsidRPr="00310A33">
        <w:rPr>
          <w:rFonts w:ascii="Times New Roman" w:eastAsia="Times New Roman" w:hAnsi="Times New Roman" w:cs="Times New Roman"/>
          <w:color w:val="000000" w:themeColor="text1"/>
        </w:rPr>
        <w:lastRenderedPageBreak/>
        <w:t>5.2 Contributions</w:t>
      </w:r>
      <w:bookmarkEnd w:id="281"/>
    </w:p>
    <w:p w14:paraId="6F3D4BDD" w14:textId="31923418" w:rsidR="00310A33" w:rsidRPr="007471AE" w:rsidRDefault="007471AE" w:rsidP="007471AE">
      <w:r w:rsidRPr="007471AE">
        <w:t xml:space="preserve">Firstly, they explain the full pipeline for the purposes of labor law queries in spoken and written Arabic, including retrieval-based generation, controlled refusal, deterministic calculation, and optional voice generation. Second, it brings a </w:t>
      </w:r>
      <w:proofErr w:type="gramStart"/>
      <w:r w:rsidRPr="007471AE">
        <w:t>validation based</w:t>
      </w:r>
      <w:proofErr w:type="gramEnd"/>
      <w:r w:rsidRPr="007471AE">
        <w:t xml:space="preserve"> calibration procedure that ensures that a threshold of reliability is established before the final testing, avoiding gate tuning based on test results. Third, it separates the deterministic numerical calculation from the LLM generation, and takes the corresponding legal article as a support to explain and justify each calculation. Fourth, it constructs a transparent data pipeline to know the leakage, that is, distinguishing between the source rows and the unique queries, evidence indexing, validation samples, samples of FAQ out-of-sample, legal tests, robustness query, and test set of mixed type. Fifth, it offers component-specific metrics, alongside paired statistical testing, percentile bootstrap uncertainty, citation ablation and clear statement of automatic evaluation limitations</w:t>
      </w:r>
      <w:r w:rsidR="00310A33" w:rsidRPr="007471AE">
        <w:t>.</w:t>
      </w:r>
    </w:p>
    <w:p w14:paraId="1D943E3F" w14:textId="77777777" w:rsidR="00310A33" w:rsidRPr="00310A33" w:rsidRDefault="00310A33" w:rsidP="00310A33">
      <w:pPr>
        <w:pStyle w:val="Heading2"/>
        <w:spacing w:line="360" w:lineRule="auto"/>
        <w:jc w:val="both"/>
        <w:rPr>
          <w:rFonts w:ascii="Times New Roman" w:eastAsia="Times New Roman" w:hAnsi="Times New Roman" w:cs="Times New Roman"/>
          <w:color w:val="000000" w:themeColor="text1"/>
        </w:rPr>
      </w:pPr>
    </w:p>
    <w:p w14:paraId="5B24AC29" w14:textId="77777777" w:rsidR="00310A33" w:rsidRPr="00310A33" w:rsidRDefault="00310A33" w:rsidP="00310A33">
      <w:pPr>
        <w:pStyle w:val="Heading2"/>
        <w:spacing w:line="360" w:lineRule="auto"/>
        <w:jc w:val="both"/>
        <w:rPr>
          <w:rFonts w:ascii="Times New Roman" w:eastAsia="Times New Roman" w:hAnsi="Times New Roman" w:cs="Times New Roman"/>
          <w:color w:val="000000" w:themeColor="text1"/>
        </w:rPr>
      </w:pPr>
      <w:bookmarkStart w:id="282" w:name="_Toc235617976"/>
      <w:r w:rsidRPr="00310A33">
        <w:rPr>
          <w:rFonts w:ascii="Times New Roman" w:eastAsia="Times New Roman" w:hAnsi="Times New Roman" w:cs="Times New Roman"/>
          <w:color w:val="000000" w:themeColor="text1"/>
        </w:rPr>
        <w:t>5.3 Limitations</w:t>
      </w:r>
      <w:bookmarkEnd w:id="282"/>
    </w:p>
    <w:p w14:paraId="417D1031" w14:textId="6E78B608" w:rsidR="00310A33" w:rsidRPr="007471AE" w:rsidRDefault="007471AE" w:rsidP="007471AE">
      <w:r w:rsidRPr="007471AE">
        <w:t>The main limitations are that there is no full human or human expert evaluation, that the generator and the LLM evaluator are the same (Qwen2.5-7B-Instruct), and that the size of the evaluation sets is small. There is no natural Saudi Arabic voice, and robustness queries are generated automatically. Only certain (version specific) rules are covered by calculator, and latency was measured only on one machine. The system's purpose is to give general information on the law, and it has not been tested as a means for giving personalized legal advice or for production deployment</w:t>
      </w:r>
      <w:r w:rsidR="00310A33" w:rsidRPr="007471AE">
        <w:t>.</w:t>
      </w:r>
    </w:p>
    <w:p w14:paraId="1D86E780" w14:textId="5B6BCA47" w:rsidR="00310A33" w:rsidRPr="007471AE" w:rsidRDefault="00310A33" w:rsidP="007471AE"/>
    <w:p w14:paraId="30D4E95D" w14:textId="77777777" w:rsidR="00347CB8" w:rsidRPr="007471AE" w:rsidRDefault="00347CB8" w:rsidP="007471AE">
      <w:pPr>
        <w:pStyle w:val="Heading2"/>
        <w:spacing w:line="360" w:lineRule="auto"/>
        <w:jc w:val="both"/>
        <w:rPr>
          <w:rFonts w:ascii="Times New Roman" w:eastAsia="Times New Roman" w:hAnsi="Times New Roman" w:cs="Times New Roman"/>
          <w:color w:val="000000" w:themeColor="text1"/>
        </w:rPr>
      </w:pPr>
      <w:bookmarkStart w:id="283" w:name="_Toc235617977"/>
      <w:bookmarkEnd w:id="278"/>
      <w:bookmarkEnd w:id="279"/>
      <w:bookmarkEnd w:id="280"/>
      <w:r w:rsidRPr="007471AE">
        <w:rPr>
          <w:rFonts w:ascii="Times New Roman" w:eastAsia="Times New Roman" w:hAnsi="Times New Roman" w:cs="Times New Roman"/>
          <w:color w:val="000000" w:themeColor="text1"/>
        </w:rPr>
        <w:t>5.4 Future Directions</w:t>
      </w:r>
      <w:bookmarkEnd w:id="283"/>
    </w:p>
    <w:p w14:paraId="730956F2" w14:textId="5FCA2D4C" w:rsidR="00347CB8" w:rsidRPr="00347CB8" w:rsidRDefault="000176B0" w:rsidP="00347CB8">
      <w:pPr>
        <w:spacing w:line="360" w:lineRule="auto"/>
        <w:rPr>
          <w:rFonts w:eastAsia="Times New Roman" w:cs="Times New Roman"/>
          <w:color w:val="000000" w:themeColor="text1"/>
          <w:szCs w:val="24"/>
        </w:rPr>
      </w:pPr>
      <w:r w:rsidRPr="000176B0">
        <w:rPr>
          <w:rFonts w:eastAsia="Times New Roman" w:cs="Times New Roman"/>
          <w:color w:val="000000" w:themeColor="text1"/>
          <w:szCs w:val="24"/>
        </w:rPr>
        <w:t>There are multiple critical areas that future research needs to focus on. To begin with, the system outputs need to be evaluated anonymously by Saudi Labor Law experts according to some predefined criteria, and inter-rater reliability should be reported. The voice component has to be tested on a wide variety of Saudi speakers with different dialects, microphones, and acoustic environments. In addition, the corpus and the set of rules have to be version controlled and protected through regression testing in case of legislative changes. More comparisons should be performed with other local models, prompts, retrieval settings, and reliability techniques. Finally, there should be an experiment on deployment</w:t>
      </w:r>
      <w:r w:rsidR="00347CB8" w:rsidRPr="00347CB8">
        <w:rPr>
          <w:rFonts w:eastAsia="Times New Roman" w:cs="Times New Roman"/>
          <w:color w:val="000000" w:themeColor="text1"/>
          <w:szCs w:val="24"/>
        </w:rPr>
        <w:t>.</w:t>
      </w:r>
    </w:p>
    <w:p w14:paraId="48596AAA" w14:textId="77777777" w:rsidR="00347CB8" w:rsidRPr="00347CB8" w:rsidRDefault="00347CB8" w:rsidP="00347CB8">
      <w:pPr>
        <w:jc w:val="both"/>
        <w:rPr>
          <w:rFonts w:eastAsia="Times New Roman" w:cs="Times New Roman"/>
          <w:color w:val="000000" w:themeColor="text1"/>
          <w:sz w:val="32"/>
          <w:szCs w:val="32"/>
        </w:rPr>
      </w:pPr>
    </w:p>
    <w:p w14:paraId="295DD333" w14:textId="77777777" w:rsidR="00347CB8" w:rsidRPr="000176B0" w:rsidRDefault="00347CB8" w:rsidP="000176B0">
      <w:pPr>
        <w:pStyle w:val="Heading2"/>
        <w:spacing w:line="360" w:lineRule="auto"/>
        <w:jc w:val="both"/>
        <w:rPr>
          <w:rFonts w:ascii="Times New Roman" w:eastAsia="Times New Roman" w:hAnsi="Times New Roman" w:cs="Times New Roman"/>
          <w:color w:val="000000" w:themeColor="text1"/>
        </w:rPr>
      </w:pPr>
      <w:bookmarkStart w:id="284" w:name="_Toc235617978"/>
      <w:r w:rsidRPr="000176B0">
        <w:rPr>
          <w:rFonts w:ascii="Times New Roman" w:eastAsia="Times New Roman" w:hAnsi="Times New Roman" w:cs="Times New Roman"/>
          <w:color w:val="000000" w:themeColor="text1"/>
        </w:rPr>
        <w:t>5.5 Final Thoughts</w:t>
      </w:r>
      <w:bookmarkEnd w:id="284"/>
    </w:p>
    <w:p w14:paraId="01C3C4A8" w14:textId="4975C508" w:rsidR="0043406A" w:rsidRDefault="000176B0" w:rsidP="00347CB8">
      <w:pPr>
        <w:spacing w:line="360" w:lineRule="auto"/>
        <w:rPr>
          <w:rFonts w:cs="Times New Roman"/>
          <w:color w:val="000000" w:themeColor="text1"/>
        </w:rPr>
      </w:pPr>
      <w:r w:rsidRPr="000176B0">
        <w:rPr>
          <w:rFonts w:eastAsia="Times New Roman" w:cs="Times New Roman"/>
          <w:color w:val="000000" w:themeColor="text1"/>
          <w:szCs w:val="24"/>
        </w:rPr>
        <w:t xml:space="preserve">This research shows that it is possible to develop a modular voice-agent for Arabic language that can use the official Saudi Labor Law to get evidence, provide grounded answers or refuse due to lack of evidence </w:t>
      </w:r>
      <w:r w:rsidRPr="000176B0">
        <w:rPr>
          <w:rFonts w:eastAsia="Times New Roman" w:cs="Times New Roman"/>
          <w:color w:val="000000" w:themeColor="text1"/>
          <w:szCs w:val="24"/>
        </w:rPr>
        <w:lastRenderedPageBreak/>
        <w:t>and make numeric entitlement determinations with interactional latency times on local computers. The most reliable outcome from the conducted experiment is that the RAG condition resulted in significantly fewer mistakes in legal references than other conditions. Any conclusions about the legal correctness and safety of the agent operation require further verification</w:t>
      </w:r>
      <w:r w:rsidR="00347CB8" w:rsidRPr="00347CB8">
        <w:rPr>
          <w:rFonts w:eastAsia="Times New Roman" w:cs="Times New Roman"/>
          <w:color w:val="000000" w:themeColor="text1"/>
          <w:szCs w:val="24"/>
        </w:rPr>
        <w:t>.</w:t>
      </w:r>
      <w:r w:rsidR="000B5F6D">
        <w:br w:type="page"/>
      </w:r>
    </w:p>
    <w:p w14:paraId="4E5C0FA3" w14:textId="77777777" w:rsidR="0043406A" w:rsidRDefault="000B5F6D">
      <w:pPr>
        <w:pStyle w:val="Heading1"/>
        <w:spacing w:before="0"/>
        <w:rPr>
          <w:rFonts w:ascii="Times New Roman" w:eastAsia="Times New Roman" w:hAnsi="Times New Roman" w:cs="Times New Roman"/>
          <w:color w:val="000000" w:themeColor="text1"/>
        </w:rPr>
      </w:pPr>
      <w:bookmarkStart w:id="285" w:name="_Toc235347991"/>
      <w:bookmarkStart w:id="286" w:name="_Toc235336490"/>
      <w:bookmarkStart w:id="287" w:name="_Toc234653971"/>
      <w:bookmarkStart w:id="288" w:name="_Toc235617979"/>
      <w:r>
        <w:rPr>
          <w:rFonts w:ascii="Times New Roman" w:eastAsia="Times New Roman" w:hAnsi="Times New Roman" w:cs="Times New Roman"/>
          <w:color w:val="000000" w:themeColor="text1"/>
        </w:rPr>
        <w:lastRenderedPageBreak/>
        <w:t>References</w:t>
      </w:r>
      <w:bookmarkEnd w:id="285"/>
      <w:bookmarkEnd w:id="286"/>
      <w:bookmarkEnd w:id="287"/>
      <w:bookmarkEnd w:id="288"/>
    </w:p>
    <w:p w14:paraId="4978478F" w14:textId="5EC62778" w:rsidR="000176B0" w:rsidRDefault="000176B0" w:rsidP="000176B0">
      <w:pPr>
        <w:pStyle w:val="EndNoteBibliography"/>
        <w:bidi w:val="0"/>
        <w:spacing w:after="0"/>
        <w:rPr>
          <w:rFonts w:eastAsia="Times New Roman"/>
        </w:rPr>
      </w:pPr>
      <w:r>
        <w:rPr>
          <w:rFonts w:ascii="Times New Roman" w:eastAsia="Times New Roman" w:hAnsi="Times New Roman" w:cs="Times New Roman"/>
        </w:rPr>
        <w:t>[1] S. J. Russell and P. Norvig, Artificial Intelligence: A Modern Approach, 4th ed. Pearson, 2021.</w:t>
      </w:r>
    </w:p>
    <w:p w14:paraId="265E2213"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p>
    <w:p w14:paraId="044E06AD"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 K. P. Murphy, Probabilistic Machine Learning: An Introduction. Cambridge, MA, USA: MIT Press, 2022.</w:t>
      </w:r>
    </w:p>
    <w:p w14:paraId="4062D12C"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 I. Goodfellow, Y. Bengio, and A. Courville, Deep Learning. Cambridge, MA, USA: MIT Press, 2016.</w:t>
      </w:r>
    </w:p>
    <w:p w14:paraId="29FF52E9"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[4] D. </w:t>
      </w:r>
      <w:proofErr w:type="spellStart"/>
      <w:r>
        <w:rPr>
          <w:rFonts w:ascii="Times New Roman" w:eastAsia="Times New Roman" w:hAnsi="Times New Roman" w:cs="Times New Roman"/>
        </w:rPr>
        <w:t>Jurafsky</w:t>
      </w:r>
      <w:proofErr w:type="spellEnd"/>
      <w:r>
        <w:rPr>
          <w:rFonts w:ascii="Times New Roman" w:eastAsia="Times New Roman" w:hAnsi="Times New Roman" w:cs="Times New Roman"/>
        </w:rPr>
        <w:t xml:space="preserve"> and J. H. Martin, Speech and Language Processing: An Introduction to Natural Language Processing, Computational Linguistics, and Speech Recognition with Language Models, 3rd ed., online manuscript, Jan. 6, 2026. [Online]. Available: https://web.stanford.edu/~jurafsky/slp3/. Accessed: Jul. 18, 2026.</w:t>
      </w:r>
    </w:p>
    <w:p w14:paraId="431C8AE3"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[5] A. Vaswani et al., “Attention Is All You Need,” in Advances in Neural Information Processing Systems 30, 2017, pp. 5998–6008.</w:t>
      </w:r>
    </w:p>
    <w:p w14:paraId="390902ED"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[6] P. Lewis et al., “Retrieval-Augmented Generation for Knowledge-Intensive NLP Tasks,” in Advances in Neural Information Processing Systems 33, 2020, pp. 9459–9474.</w:t>
      </w:r>
    </w:p>
    <w:p w14:paraId="29C21D7C"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[7] A. Radford, J. W. Kim, T. Xu, G. Brockman, C. McLeavey, and I. </w:t>
      </w:r>
      <w:proofErr w:type="spellStart"/>
      <w:r>
        <w:rPr>
          <w:rFonts w:ascii="Times New Roman" w:eastAsia="Times New Roman" w:hAnsi="Times New Roman" w:cs="Times New Roman"/>
        </w:rPr>
        <w:t>Sutskever</w:t>
      </w:r>
      <w:proofErr w:type="spellEnd"/>
      <w:r>
        <w:rPr>
          <w:rFonts w:ascii="Times New Roman" w:eastAsia="Times New Roman" w:hAnsi="Times New Roman" w:cs="Times New Roman"/>
        </w:rPr>
        <w:t>, “Robust Speech Recognition via Large-Scale Weak Supervision,” in Proc. ICML, vol. 202, 2023, pp. 28492–28518.</w:t>
      </w:r>
    </w:p>
    <w:p w14:paraId="16F1DA4B"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[8] J. Shen et al., “Natural TTS Synthesis by Conditioning </w:t>
      </w:r>
      <w:proofErr w:type="spellStart"/>
      <w:r>
        <w:rPr>
          <w:rFonts w:ascii="Times New Roman" w:eastAsia="Times New Roman" w:hAnsi="Times New Roman" w:cs="Times New Roman"/>
        </w:rPr>
        <w:t>WaveNet</w:t>
      </w:r>
      <w:proofErr w:type="spellEnd"/>
      <w:r>
        <w:rPr>
          <w:rFonts w:ascii="Times New Roman" w:eastAsia="Times New Roman" w:hAnsi="Times New Roman" w:cs="Times New Roman"/>
        </w:rPr>
        <w:t xml:space="preserve"> on Mel Spectrogram Predictions,” in Proc. IEEE ICASSP, 2018, pp. 4779–4783,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10.1109/ICASSP.2018.8461368.</w:t>
      </w:r>
    </w:p>
    <w:p w14:paraId="57502438"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[9] A. C. Morris, V. Maier, and P. Green, “From WER and RIL to MER and WIL: Improved Evaluation Measures for Connected Speech Recognition,” in Proc. </w:t>
      </w:r>
      <w:proofErr w:type="spellStart"/>
      <w:r>
        <w:rPr>
          <w:rFonts w:ascii="Times New Roman" w:eastAsia="Times New Roman" w:hAnsi="Times New Roman" w:cs="Times New Roman"/>
        </w:rPr>
        <w:t>Interspeech</w:t>
      </w:r>
      <w:proofErr w:type="spellEnd"/>
      <w:r>
        <w:rPr>
          <w:rFonts w:ascii="Times New Roman" w:eastAsia="Times New Roman" w:hAnsi="Times New Roman" w:cs="Times New Roman"/>
        </w:rPr>
        <w:t xml:space="preserve">, 2004, pp. 2765–2768,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10.21437/Interspeech.2004-668.</w:t>
      </w:r>
    </w:p>
    <w:p w14:paraId="388A624B"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[10] Ö. T. </w:t>
      </w:r>
      <w:proofErr w:type="spellStart"/>
      <w:r>
        <w:rPr>
          <w:rFonts w:ascii="Times New Roman" w:eastAsia="Times New Roman" w:hAnsi="Times New Roman" w:cs="Times New Roman"/>
        </w:rPr>
        <w:t>Özyilmaz</w:t>
      </w:r>
      <w:proofErr w:type="spellEnd"/>
      <w:r>
        <w:rPr>
          <w:rFonts w:ascii="Times New Roman" w:eastAsia="Times New Roman" w:hAnsi="Times New Roman" w:cs="Times New Roman"/>
        </w:rPr>
        <w:t xml:space="preserve">, M. Coler, and M. Valdenegro-Toro, “Overcoming Data Scarcity in Multi-Dialectal Arabic ASR via Whisper Fine-Tuning,” in Proc. </w:t>
      </w:r>
      <w:proofErr w:type="spellStart"/>
      <w:r>
        <w:rPr>
          <w:rFonts w:ascii="Times New Roman" w:eastAsia="Times New Roman" w:hAnsi="Times New Roman" w:cs="Times New Roman"/>
        </w:rPr>
        <w:t>Interspeech</w:t>
      </w:r>
      <w:proofErr w:type="spellEnd"/>
      <w:r>
        <w:rPr>
          <w:rFonts w:ascii="Times New Roman" w:eastAsia="Times New Roman" w:hAnsi="Times New Roman" w:cs="Times New Roman"/>
        </w:rPr>
        <w:t xml:space="preserve"> 2025, pp. 1158–1162,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10.21437/Interspeech.2025-2260.</w:t>
      </w:r>
    </w:p>
    <w:p w14:paraId="2FE9AAF1"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[11] H. </w:t>
      </w:r>
      <w:proofErr w:type="spellStart"/>
      <w:r>
        <w:rPr>
          <w:rFonts w:ascii="Times New Roman" w:eastAsia="Times New Roman" w:hAnsi="Times New Roman" w:cs="Times New Roman"/>
        </w:rPr>
        <w:t>Elleuch</w:t>
      </w:r>
      <w:proofErr w:type="spellEnd"/>
      <w:r>
        <w:rPr>
          <w:rFonts w:ascii="Times New Roman" w:eastAsia="Times New Roman" w:hAnsi="Times New Roman" w:cs="Times New Roman"/>
        </w:rPr>
        <w:t xml:space="preserve">, Y. Saidi, S. Mdhaffar, Y. Estève, and F. </w:t>
      </w:r>
      <w:proofErr w:type="spellStart"/>
      <w:r>
        <w:rPr>
          <w:rFonts w:ascii="Times New Roman" w:eastAsia="Times New Roman" w:hAnsi="Times New Roman" w:cs="Times New Roman"/>
        </w:rPr>
        <w:t>Bougares</w:t>
      </w:r>
      <w:proofErr w:type="spellEnd"/>
      <w:r>
        <w:rPr>
          <w:rFonts w:ascii="Times New Roman" w:eastAsia="Times New Roman" w:hAnsi="Times New Roman" w:cs="Times New Roman"/>
        </w:rPr>
        <w:t xml:space="preserve">, “ELYADATA &amp; LIA at NADI 2025: ASR and ADI Subtasks,” in Proc. Third Arabic Natural Language Processing Conference: Shared Tasks, 2025, pp. 762–766,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10.18653/v1/2025.arabicnlp-sharedtasks.105.</w:t>
      </w:r>
    </w:p>
    <w:p w14:paraId="324FB545"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[12] V. Ethiraj, A. David, S. Menon, and D. Vijay, “Toward Low-Latency End-to-End Voice Agents for Telecommunications Using Streaming ASR, Quantized LLMs, and Real-Time TTS,” arXiv:2508.04721, 2025.</w:t>
      </w:r>
    </w:p>
    <w:p w14:paraId="36E9EA1D"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[13] D. Zhang et al., “</w:t>
      </w:r>
      <w:proofErr w:type="spellStart"/>
      <w:r>
        <w:rPr>
          <w:rFonts w:ascii="Times New Roman" w:eastAsia="Times New Roman" w:hAnsi="Times New Roman" w:cs="Times New Roman"/>
        </w:rPr>
        <w:t>SpeechGPT</w:t>
      </w:r>
      <w:proofErr w:type="spellEnd"/>
      <w:r>
        <w:rPr>
          <w:rFonts w:ascii="Times New Roman" w:eastAsia="Times New Roman" w:hAnsi="Times New Roman" w:cs="Times New Roman"/>
        </w:rPr>
        <w:t xml:space="preserve">: Empowering Large Language Models with Intrinsic Cross-Modal Conversational Abilities,” in Findings of the Association for Computational Linguistics: EMNLP 2023, pp. 15757–15773,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10.18653/v1/2023.findings-emnlp.1055.</w:t>
      </w:r>
    </w:p>
    <w:p w14:paraId="46C73067"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[14] I. </w:t>
      </w:r>
      <w:proofErr w:type="spellStart"/>
      <w:r>
        <w:rPr>
          <w:rFonts w:ascii="Times New Roman" w:eastAsia="Times New Roman" w:hAnsi="Times New Roman" w:cs="Times New Roman"/>
        </w:rPr>
        <w:t>Besrour</w:t>
      </w:r>
      <w:proofErr w:type="spellEnd"/>
      <w:r>
        <w:rPr>
          <w:rFonts w:ascii="Times New Roman" w:eastAsia="Times New Roman" w:hAnsi="Times New Roman" w:cs="Times New Roman"/>
        </w:rPr>
        <w:t xml:space="preserve">, J. He, T. </w:t>
      </w:r>
      <w:proofErr w:type="spellStart"/>
      <w:r>
        <w:rPr>
          <w:rFonts w:ascii="Times New Roman" w:eastAsia="Times New Roman" w:hAnsi="Times New Roman" w:cs="Times New Roman"/>
        </w:rPr>
        <w:t>Schreieder</w:t>
      </w:r>
      <w:proofErr w:type="spellEnd"/>
      <w:r>
        <w:rPr>
          <w:rFonts w:ascii="Times New Roman" w:eastAsia="Times New Roman" w:hAnsi="Times New Roman" w:cs="Times New Roman"/>
        </w:rPr>
        <w:t>, and M. Färber, “</w:t>
      </w:r>
      <w:proofErr w:type="spellStart"/>
      <w:r>
        <w:rPr>
          <w:rFonts w:ascii="Times New Roman" w:eastAsia="Times New Roman" w:hAnsi="Times New Roman" w:cs="Times New Roman"/>
        </w:rPr>
        <w:t>RAGentA</w:t>
      </w:r>
      <w:proofErr w:type="spellEnd"/>
      <w:r>
        <w:rPr>
          <w:rFonts w:ascii="Times New Roman" w:eastAsia="Times New Roman" w:hAnsi="Times New Roman" w:cs="Times New Roman"/>
        </w:rPr>
        <w:t xml:space="preserve">: Multi-Agent Retrieval-Augmented Generation for Attributed Question Answering,” in Proc. SIGIR 2025 </w:t>
      </w:r>
      <w:proofErr w:type="spellStart"/>
      <w:r>
        <w:rPr>
          <w:rFonts w:ascii="Times New Roman" w:eastAsia="Times New Roman" w:hAnsi="Times New Roman" w:cs="Times New Roman"/>
        </w:rPr>
        <w:t>LiveRAG</w:t>
      </w:r>
      <w:proofErr w:type="spellEnd"/>
      <w:r>
        <w:rPr>
          <w:rFonts w:ascii="Times New Roman" w:eastAsia="Times New Roman" w:hAnsi="Times New Roman" w:cs="Times New Roman"/>
        </w:rPr>
        <w:t xml:space="preserve"> Challenge, Padua, Italy, 2025, arXiv:2506.16988.</w:t>
      </w:r>
    </w:p>
    <w:p w14:paraId="6298BF66"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[15] J. Hrimech, M. </w:t>
      </w:r>
      <w:proofErr w:type="spellStart"/>
      <w:r>
        <w:rPr>
          <w:rFonts w:ascii="Times New Roman" w:eastAsia="Times New Roman" w:hAnsi="Times New Roman" w:cs="Times New Roman"/>
        </w:rPr>
        <w:t>Mghari</w:t>
      </w:r>
      <w:proofErr w:type="spellEnd"/>
      <w:r>
        <w:rPr>
          <w:rFonts w:ascii="Times New Roman" w:eastAsia="Times New Roman" w:hAnsi="Times New Roman" w:cs="Times New Roman"/>
        </w:rPr>
        <w:t xml:space="preserve">, and Y. Zaz, “Retrieval-Augmented Generation for Arabic Legal Information: The Family Code Case Study,” TELKOMNIKA, vol. 23, no. 6, pp. 1495–1505, 2025,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10.12928/TELKOMNIKA.v23i6.27400.</w:t>
      </w:r>
    </w:p>
    <w:p w14:paraId="18F3A00C"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[16] H. Liu, S. Yusuyin, H. Huang, and Z. Ou, “CTC-TTS: LLM-Based Dual-Streaming Text-to-Speech with CTC Alignment,” arXiv:2602.19574, 2026.</w:t>
      </w:r>
    </w:p>
    <w:p w14:paraId="554FA6BA"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lastRenderedPageBreak/>
        <w:t xml:space="preserve">[17] X. Li et al., “CM-TTS: Enhancing Real-Time Text-to-Speech Synthesis Efficiency Through Weighted Samplers and Consistency Models,” in Findings of the Association for Computational Linguistics: NAACL 2024, pp. 3777–3794,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10.18653/v1/2024.findings-naacl.240.</w:t>
      </w:r>
    </w:p>
    <w:p w14:paraId="6BBC1A84"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[18] A. </w:t>
      </w:r>
      <w:proofErr w:type="spellStart"/>
      <w:r>
        <w:rPr>
          <w:rFonts w:ascii="Times New Roman" w:eastAsia="Times New Roman" w:hAnsi="Times New Roman" w:cs="Times New Roman"/>
        </w:rPr>
        <w:t>Aloqla</w:t>
      </w:r>
      <w:proofErr w:type="spellEnd"/>
      <w:r>
        <w:rPr>
          <w:rFonts w:ascii="Times New Roman" w:eastAsia="Times New Roman" w:hAnsi="Times New Roman" w:cs="Times New Roman"/>
        </w:rPr>
        <w:t xml:space="preserve">, R. Khalifa, and W. Alghamdi, “A Review of Question-Answering Systems Using Deep Learning in the Arabic Language,” Engineering, Technology &amp; Applied Science Research, vol. 15, no. 6, pp. 29214–29228, 2025,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10.48084/etasr.14229.</w:t>
      </w:r>
    </w:p>
    <w:p w14:paraId="2A5217D7"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[19] H. Abu Shairah et al., “ALARB: An Arabic Legal Argument Reasoning Benchmark,” in Proc. Third Arabic Natural Language Processing Conference, 2025, pp. 389–406,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10.18653/v1/2025.arabicnlp-main.32.</w:t>
      </w:r>
    </w:p>
    <w:p w14:paraId="2A695D83"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[20] S. N. Al-</w:t>
      </w:r>
      <w:proofErr w:type="spellStart"/>
      <w:r>
        <w:rPr>
          <w:rFonts w:ascii="Times New Roman" w:eastAsia="Times New Roman" w:hAnsi="Times New Roman" w:cs="Times New Roman"/>
        </w:rPr>
        <w:t>Huwari</w:t>
      </w:r>
      <w:proofErr w:type="spellEnd"/>
      <w:r>
        <w:rPr>
          <w:rFonts w:ascii="Times New Roman" w:eastAsia="Times New Roman" w:hAnsi="Times New Roman" w:cs="Times New Roman"/>
        </w:rPr>
        <w:t>, “NEBRAS: A RAG-Based Question Answering System for Islamic and Legal Guidance,” master’s thesis, An-Najah National University, Nablus, Palestine, 2025. [Online]. Available: https://hdl.handle.net/20.500.11888/19994. Accessed: Jul. 18, 2026.</w:t>
      </w:r>
    </w:p>
    <w:p w14:paraId="27352C3B"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[21] Seamless Communication et al., “SeamlessM4T: Massively Multilingual &amp; Multimodal Machine Translation,” arXiv:2308.11596, 2023.</w:t>
      </w:r>
    </w:p>
    <w:p w14:paraId="3DEE8B68"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[22] M. AL-Smadi, “QU-NLP at QIAS 2025 Shared Task: A Two-Phase LLM Fine-Tuning and Retrieval-Augmented Generation Approach for Islamic Inheritance Reasoning,” in Proc. Third Arabic Natural Language Processing Conference: Shared Tasks, 2025, pp. 892–898,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10.18653/v1/2025.arabicnlp-sharedtasks.123.</w:t>
      </w:r>
    </w:p>
    <w:p w14:paraId="0366E290"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[23] S. Shikhar et al., “</w:t>
      </w:r>
      <w:proofErr w:type="spellStart"/>
      <w:r>
        <w:rPr>
          <w:rFonts w:ascii="Times New Roman" w:eastAsia="Times New Roman" w:hAnsi="Times New Roman" w:cs="Times New Roman"/>
        </w:rPr>
        <w:t>LLMVoX</w:t>
      </w:r>
      <w:proofErr w:type="spellEnd"/>
      <w:r>
        <w:rPr>
          <w:rFonts w:ascii="Times New Roman" w:eastAsia="Times New Roman" w:hAnsi="Times New Roman" w:cs="Times New Roman"/>
        </w:rPr>
        <w:t xml:space="preserve">: Autoregressive Streaming Text-to-Speech Model for Any LLM,” in Findings of the Association for Computational Linguistics: ACL 2025, pp. 20481–20493,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10.18653/v1/2025.findings-acl.1051.</w:t>
      </w:r>
    </w:p>
    <w:p w14:paraId="1D0E5042"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[24] J. </w:t>
      </w:r>
      <w:proofErr w:type="spellStart"/>
      <w:r>
        <w:rPr>
          <w:rFonts w:ascii="Times New Roman" w:eastAsia="Times New Roman" w:hAnsi="Times New Roman" w:cs="Times New Roman"/>
        </w:rPr>
        <w:t>Alsubhi</w:t>
      </w:r>
      <w:proofErr w:type="spellEnd"/>
      <w:r>
        <w:rPr>
          <w:rFonts w:ascii="Times New Roman" w:eastAsia="Times New Roman" w:hAnsi="Times New Roman" w:cs="Times New Roman"/>
        </w:rPr>
        <w:t xml:space="preserve"> et al., “Optimizing RAG Pipelines for Arabic: A Systematic Analysis of Core Components,” arXiv:2506.06339, 2025.</w:t>
      </w:r>
    </w:p>
    <w:p w14:paraId="4929B251"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[25] Chroma, “Introduction,” Chroma Documentation. [Online]. Available: https://docs.trychroma.com/docs/overview/introduction. Accessed: Jul. 18, 2026.</w:t>
      </w:r>
    </w:p>
    <w:p w14:paraId="5FAAAC0F"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[26] Ministry of Human Resources and Social Development, Kingdom of Saudi Arabia, “Labor Law in the Kingdom of Saudi Arabia,” Royal Decree No. M/51, as amended including Royal Decree No. M/44 dated 8 Safar 1446 AH (Aug. 12, 2024); frozen experimental snapshot. [Online]. Available: https://www.hrsd.gov.sa/knowledge-centre/decisions-and-regulations/regulation-and-procedures/%D9%86%D8%B8%D8%A7%D9%85-%D8%A7%D9%84%D8%B9%D9%85%D9%84; consolidated text: https://www.hrsd.gov.sa/sites/default/files/2025-11/labor-law.pdf. Accessed: Jul. 12, 2026.</w:t>
      </w:r>
    </w:p>
    <w:p w14:paraId="3197A519"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[27] Ministry of Human Resources and Social Development, Kingdom of Saudi Arabia, “Frequently Asked Questions,” official service-information portal, including labor-system and employment-rights categories. [Online]. Available: https://www.hrsd.gov.sa/en/contact-us/faq. Accessed: Jul. 12, 2026.</w:t>
      </w:r>
    </w:p>
    <w:p w14:paraId="21A58E45"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[28] G. Salton and C. Buckley, “Term-Weighting Approaches in Automatic Text Retrieval,” Information Processing &amp; Management, vol. 24, no. 5, pp. 513–523, 1988,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10.1016/0306-4573(88)90021-0.</w:t>
      </w:r>
    </w:p>
    <w:p w14:paraId="674FACE7"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[29] L. Wang, N. Yang, X. Huang, L. Yang, R. Majumder, and F. Wei, “Multilingual E5 Text Embeddings: A Technical Report,” arXiv:2402.05672, 2024.</w:t>
      </w:r>
    </w:p>
    <w:p w14:paraId="76A910D3"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[30] J. Chen, S. Xiao, P. Zhang, K. Luo, D. Lian, and Z. Liu, “M3-Embedding: Multi-</w:t>
      </w:r>
      <w:proofErr w:type="spellStart"/>
      <w:r>
        <w:rPr>
          <w:rFonts w:ascii="Times New Roman" w:eastAsia="Times New Roman" w:hAnsi="Times New Roman" w:cs="Times New Roman"/>
        </w:rPr>
        <w:t>Linguality</w:t>
      </w:r>
      <w:proofErr w:type="spellEnd"/>
      <w:r>
        <w:rPr>
          <w:rFonts w:ascii="Times New Roman" w:eastAsia="Times New Roman" w:hAnsi="Times New Roman" w:cs="Times New Roman"/>
        </w:rPr>
        <w:t xml:space="preserve">, Multi-Functionality, Multi-Granularity Text Embeddings Through Self-Knowledge Distillation,” in </w:t>
      </w:r>
      <w:r>
        <w:rPr>
          <w:rFonts w:ascii="Times New Roman" w:eastAsia="Times New Roman" w:hAnsi="Times New Roman" w:cs="Times New Roman"/>
        </w:rPr>
        <w:lastRenderedPageBreak/>
        <w:t xml:space="preserve">Findings of the Association for Computational Linguistics: ACL 2024, pp. 2318–2335, 2024,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10.18653/v1/2024.findings-acl.137.</w:t>
      </w:r>
    </w:p>
    <w:p w14:paraId="4EF778F8"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[31] N. Reimers and I. Gurevych, “Sentence-BERT: Sentence Embeddings Using Siamese BERT-Networks,” in Proc. EMNLP-IJCNLP, 2019, pp. 3982–3992,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10.18653/v1/D19-1410.</w:t>
      </w:r>
    </w:p>
    <w:p w14:paraId="06E8A7ED"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[32] S. Robertson and H. Zaragoza, “The Probabilistic Relevance Framework: BM25 and Beyond,” Foundations and Trends in Information Retrieval, vol. 3, no. 4, pp. 333–389, 2009,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10.1561/1500000019.</w:t>
      </w:r>
    </w:p>
    <w:p w14:paraId="267EDCCE"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[33] Beijing Academy of Artificial Intelligence (BAAI), “BAAI/bge-reranker-v2-m3,” Hugging Face model card. [Online]. Available: https://huggingface.co/BAAI/bge-reranker-v2-m3. Accessed: Jul. 18, 2026.</w:t>
      </w:r>
    </w:p>
    <w:p w14:paraId="6BE99D08"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[34] S. Xiao, Z. Liu, P. Zhang, N. </w:t>
      </w:r>
      <w:proofErr w:type="spellStart"/>
      <w:r>
        <w:rPr>
          <w:rFonts w:ascii="Times New Roman" w:eastAsia="Times New Roman" w:hAnsi="Times New Roman" w:cs="Times New Roman"/>
        </w:rPr>
        <w:t>Muennighoff</w:t>
      </w:r>
      <w:proofErr w:type="spellEnd"/>
      <w:r>
        <w:rPr>
          <w:rFonts w:ascii="Times New Roman" w:eastAsia="Times New Roman" w:hAnsi="Times New Roman" w:cs="Times New Roman"/>
        </w:rPr>
        <w:t xml:space="preserve">, D. Lian, and J.-Y. Nie, “C-Pack: Packed Resources </w:t>
      </w:r>
      <w:proofErr w:type="gramStart"/>
      <w:r>
        <w:rPr>
          <w:rFonts w:ascii="Times New Roman" w:eastAsia="Times New Roman" w:hAnsi="Times New Roman" w:cs="Times New Roman"/>
        </w:rPr>
        <w:t>For</w:t>
      </w:r>
      <w:proofErr w:type="gramEnd"/>
      <w:r>
        <w:rPr>
          <w:rFonts w:ascii="Times New Roman" w:eastAsia="Times New Roman" w:hAnsi="Times New Roman" w:cs="Times New Roman"/>
        </w:rPr>
        <w:t xml:space="preserve"> General Chinese Embeddings,” in Proc. 47th Int. ACM SIGIR Conf. Research and Development in Information Retrieval, pp. 641–649, 2024,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10.1145/3626772.3657878.</w:t>
      </w:r>
    </w:p>
    <w:p w14:paraId="7C3A1FB5"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[35] R. Nogueira and K. Cho, “Passage Re-Ranking with BERT,” arXiv:1901.04085, 2019.</w:t>
      </w:r>
    </w:p>
    <w:p w14:paraId="5CDF60DB"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[36] Y. Gao et al., “Retrieval-Augmented Generation for Large Language Models: A Survey,” arXiv:2312.10997, v5, 2024.</w:t>
      </w:r>
    </w:p>
    <w:p w14:paraId="0093A660"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[37] M. S. Bari et al., “</w:t>
      </w:r>
      <w:proofErr w:type="spellStart"/>
      <w:r>
        <w:rPr>
          <w:rFonts w:ascii="Times New Roman" w:eastAsia="Times New Roman" w:hAnsi="Times New Roman" w:cs="Times New Roman"/>
        </w:rPr>
        <w:t>ALLaM</w:t>
      </w:r>
      <w:proofErr w:type="spellEnd"/>
      <w:r>
        <w:rPr>
          <w:rFonts w:ascii="Times New Roman" w:eastAsia="Times New Roman" w:hAnsi="Times New Roman" w:cs="Times New Roman"/>
        </w:rPr>
        <w:t>: Large Language Models for Arabic and English,” in Proc. International Conference on Learning Representations (ICLR), 2025. [Online]. Available: https://openreview.net/forum?id=MscdsFVZrN. Accessed: Jul. 18, 2026.</w:t>
      </w:r>
    </w:p>
    <w:p w14:paraId="3B626B2B"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[38] Qwen Team, “Qwen2.5 Technical Report,” arXiv:2412.15115, v2, 2025.</w:t>
      </w:r>
    </w:p>
    <w:p w14:paraId="49B63699"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[39] T. Dettmers, A. Pagnoni, A. Holtzman, and L. Zettlemoyer, “</w:t>
      </w:r>
      <w:proofErr w:type="spellStart"/>
      <w:r>
        <w:rPr>
          <w:rFonts w:ascii="Times New Roman" w:eastAsia="Times New Roman" w:hAnsi="Times New Roman" w:cs="Times New Roman"/>
        </w:rPr>
        <w:t>QLoRA</w:t>
      </w:r>
      <w:proofErr w:type="spellEnd"/>
      <w:r>
        <w:rPr>
          <w:rFonts w:ascii="Times New Roman" w:eastAsia="Times New Roman" w:hAnsi="Times New Roman" w:cs="Times New Roman"/>
        </w:rPr>
        <w:t>: Efficient Finetuning of Quantized LLMs,” in Advances in Neural Information Processing Systems 36, 2023, pp. 10088–10115.</w:t>
      </w:r>
    </w:p>
    <w:p w14:paraId="6E59790D"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[40] W. J. Youden, “Index for Rating Diagnostic Tests,” Cancer, vol. 3, no. 1, pp. 32–35, 1950,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10.1002/1097-0142(1950)3:1&lt;</w:t>
      </w:r>
      <w:proofErr w:type="gramStart"/>
      <w:r>
        <w:rPr>
          <w:rFonts w:ascii="Times New Roman" w:eastAsia="Times New Roman" w:hAnsi="Times New Roman" w:cs="Times New Roman"/>
        </w:rPr>
        <w:t>32::</w:t>
      </w:r>
      <w:proofErr w:type="gramEnd"/>
      <w:r>
        <w:rPr>
          <w:rFonts w:ascii="Times New Roman" w:eastAsia="Times New Roman" w:hAnsi="Times New Roman" w:cs="Times New Roman"/>
        </w:rPr>
        <w:t>AID-CNCR2820030106&gt;3.0.CO;2-3.</w:t>
      </w:r>
    </w:p>
    <w:p w14:paraId="7985D005"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[41] OpenAI, “</w:t>
      </w:r>
      <w:proofErr w:type="spellStart"/>
      <w:r>
        <w:rPr>
          <w:rFonts w:ascii="Times New Roman" w:eastAsia="Times New Roman" w:hAnsi="Times New Roman" w:cs="Times New Roman"/>
        </w:rPr>
        <w:t>openai</w:t>
      </w:r>
      <w:proofErr w:type="spellEnd"/>
      <w:r>
        <w:rPr>
          <w:rFonts w:ascii="Times New Roman" w:eastAsia="Times New Roman" w:hAnsi="Times New Roman" w:cs="Times New Roman"/>
        </w:rPr>
        <w:t>/whisper-large-v3,” Hugging Face model card. [Online]. Available: https://huggingface.co/openai/whisper-large-v3. Accessed: Jul. 18, 2026.</w:t>
      </w:r>
    </w:p>
    <w:p w14:paraId="1D8A4A07"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[42] V. Pratap et al., “Scaling Speech Technology to 1,000+ Languages,” Journal of Machine Learning Research, vol. 25, no. 97, pp. 1–52, 2024.</w:t>
      </w:r>
    </w:p>
    <w:p w14:paraId="5D46ABE8"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[43] </w:t>
      </w:r>
      <w:proofErr w:type="spellStart"/>
      <w:r>
        <w:rPr>
          <w:rFonts w:ascii="Times New Roman" w:eastAsia="Times New Roman" w:hAnsi="Times New Roman" w:cs="Times New Roman"/>
        </w:rPr>
        <w:t>rany</w:t>
      </w:r>
      <w:proofErr w:type="spellEnd"/>
      <w:r>
        <w:rPr>
          <w:rFonts w:ascii="Times New Roman" w:eastAsia="Times New Roman" w:hAnsi="Times New Roman" w:cs="Times New Roman"/>
        </w:rPr>
        <w:t>, “edge-</w:t>
      </w:r>
      <w:proofErr w:type="spellStart"/>
      <w:r>
        <w:rPr>
          <w:rFonts w:ascii="Times New Roman" w:eastAsia="Times New Roman" w:hAnsi="Times New Roman" w:cs="Times New Roman"/>
        </w:rPr>
        <w:t>tts</w:t>
      </w:r>
      <w:proofErr w:type="spellEnd"/>
      <w:r>
        <w:rPr>
          <w:rFonts w:ascii="Times New Roman" w:eastAsia="Times New Roman" w:hAnsi="Times New Roman" w:cs="Times New Roman"/>
        </w:rPr>
        <w:t>,” ver. 7.2.8, Python Package Index (</w:t>
      </w:r>
      <w:proofErr w:type="spellStart"/>
      <w:r>
        <w:rPr>
          <w:rFonts w:ascii="Times New Roman" w:eastAsia="Times New Roman" w:hAnsi="Times New Roman" w:cs="Times New Roman"/>
        </w:rPr>
        <w:t>PyPI</w:t>
      </w:r>
      <w:proofErr w:type="spellEnd"/>
      <w:r>
        <w:rPr>
          <w:rFonts w:ascii="Times New Roman" w:eastAsia="Times New Roman" w:hAnsi="Times New Roman" w:cs="Times New Roman"/>
        </w:rPr>
        <w:t>), Mar. 22, 2026. [Online]. Available: https://pypi.org/project/edge-tts/. Accessed: Jul. 18, 2026.</w:t>
      </w:r>
    </w:p>
    <w:p w14:paraId="7B3DDA6A"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[44] K. </w:t>
      </w:r>
      <w:proofErr w:type="spellStart"/>
      <w:r>
        <w:rPr>
          <w:rFonts w:ascii="Times New Roman" w:eastAsia="Times New Roman" w:hAnsi="Times New Roman" w:cs="Times New Roman"/>
        </w:rPr>
        <w:t>Järvelin</w:t>
      </w:r>
      <w:proofErr w:type="spellEnd"/>
      <w:r>
        <w:rPr>
          <w:rFonts w:ascii="Times New Roman" w:eastAsia="Times New Roman" w:hAnsi="Times New Roman" w:cs="Times New Roman"/>
        </w:rPr>
        <w:t xml:space="preserve"> and J. Kekäläinen, “Cumulated Gain-Based Evaluation of IR Techniques,” ACM Transactions on Information Systems, vol. 20, no. 4, pp. 422–446, 2002,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10.1145/582415.582418.</w:t>
      </w:r>
    </w:p>
    <w:p w14:paraId="0EF10D5F"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[45] B. Efron and R. J. </w:t>
      </w:r>
      <w:proofErr w:type="spellStart"/>
      <w:r>
        <w:rPr>
          <w:rFonts w:ascii="Times New Roman" w:eastAsia="Times New Roman" w:hAnsi="Times New Roman" w:cs="Times New Roman"/>
        </w:rPr>
        <w:t>Tibshirani</w:t>
      </w:r>
      <w:proofErr w:type="spellEnd"/>
      <w:r>
        <w:rPr>
          <w:rFonts w:ascii="Times New Roman" w:eastAsia="Times New Roman" w:hAnsi="Times New Roman" w:cs="Times New Roman"/>
        </w:rPr>
        <w:t>, An Introduction to the Bootstrap. New York, NY, USA: Chapman &amp; Hall, 1993, ISBN: 978-0-412-04231-7.</w:t>
      </w:r>
    </w:p>
    <w:p w14:paraId="509AA88A"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[46] Q. McNemar, “Note on the Sampling Error of the Difference Between Correlated Proportions or Percentages,” Psychometrika, vol. 12, no. 2, pp. 153–157, 1947,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10.1007/BF02295996.</w:t>
      </w:r>
    </w:p>
    <w:p w14:paraId="5840845B" w14:textId="77777777" w:rsidR="000176B0" w:rsidRDefault="000176B0" w:rsidP="000176B0">
      <w:r>
        <w:t xml:space="preserve">[47] S. Li, Y.-Q. Deng, Z.-L. Zhu, H.-L. Hua, and Z.-Z. Tao, “A Comprehensive Review on Radiomics and Deep Learning for Nasopharyngeal Carcinoma Imaging,” Diagnostics, vol. 11, no. 9, Art. no. 1523, 2021, </w:t>
      </w:r>
      <w:proofErr w:type="spellStart"/>
      <w:r>
        <w:t>doi</w:t>
      </w:r>
      <w:proofErr w:type="spellEnd"/>
      <w:r>
        <w:t>: 10.3390/diagnostics11091523.</w:t>
      </w:r>
      <w:r>
        <w:br w:type="page"/>
      </w:r>
    </w:p>
    <w:p w14:paraId="3E22892D" w14:textId="77777777" w:rsidR="000176B0" w:rsidRDefault="000176B0" w:rsidP="000176B0">
      <w:pPr>
        <w:pStyle w:val="Heading1"/>
        <w:spacing w:before="0"/>
        <w:rPr>
          <w:rFonts w:ascii="Times New Roman" w:hAnsi="Times New Roman" w:cs="Times New Roman"/>
          <w:color w:val="000000" w:themeColor="text1"/>
        </w:rPr>
      </w:pPr>
      <w:bookmarkStart w:id="289" w:name="_Toc235499768"/>
      <w:bookmarkStart w:id="290" w:name="_Toc235336491"/>
      <w:bookmarkStart w:id="291" w:name="_Toc234653972"/>
      <w:bookmarkStart w:id="292" w:name="_Toc235506783"/>
      <w:bookmarkStart w:id="293" w:name="_Toc235516404"/>
      <w:bookmarkStart w:id="294" w:name="_Toc235617980"/>
      <w:r>
        <w:rPr>
          <w:rFonts w:ascii="Times New Roman" w:eastAsia="Times New Roman" w:hAnsi="Times New Roman" w:cs="Times New Roman"/>
          <w:color w:val="000000" w:themeColor="text1"/>
        </w:rPr>
        <w:lastRenderedPageBreak/>
        <w:t>Appendix A: Automated Evaluation Rubric and Judge Prompt</w:t>
      </w:r>
      <w:bookmarkEnd w:id="289"/>
      <w:bookmarkEnd w:id="290"/>
      <w:bookmarkEnd w:id="291"/>
      <w:bookmarkEnd w:id="292"/>
      <w:bookmarkEnd w:id="293"/>
      <w:bookmarkEnd w:id="294"/>
    </w:p>
    <w:p w14:paraId="4DF54F53" w14:textId="77777777" w:rsidR="000176B0" w:rsidRDefault="000176B0" w:rsidP="000176B0">
      <w:pPr>
        <w:jc w:val="both"/>
        <w:rPr>
          <w:rFonts w:cs="Times New Roman"/>
          <w:color w:val="000000" w:themeColor="text1"/>
        </w:rPr>
      </w:pPr>
      <w:r>
        <w:rPr>
          <w:rFonts w:eastAsia="Times New Roman" w:cs="Times New Roman"/>
          <w:bCs/>
          <w:color w:val="000000" w:themeColor="text1"/>
        </w:rPr>
        <w:t>A.1 Rule-Based Correctness Rubric. Legal questions required a grounded answer and the expected article number; FAQ questions required support from the retrieved context; out-of-scope questions required a safe refusal; and small-talk inputs required an appropriate controlled response. No human or legal-expert adjudicator participated in the reported evaluation.</w:t>
      </w:r>
    </w:p>
    <w:p w14:paraId="56F10409" w14:textId="77777777" w:rsidR="000176B0" w:rsidRDefault="000176B0" w:rsidP="000176B0">
      <w:pPr>
        <w:jc w:val="both"/>
        <w:rPr>
          <w:rFonts w:cs="Times New Roman"/>
          <w:color w:val="000000" w:themeColor="text1"/>
        </w:rPr>
      </w:pPr>
      <w:r>
        <w:rPr>
          <w:rFonts w:eastAsia="Times New Roman" w:cs="Times New Roman"/>
          <w:bCs/>
          <w:color w:val="000000" w:themeColor="text1"/>
        </w:rPr>
        <w:t>A.2 LLM Judge Configuration. Faithfulness and answer relevance were evaluated using Qwen2.5-7B-Instruct loaded in 4-bit NF4 [39]. Decoding was deterministic (</w:t>
      </w:r>
      <w:proofErr w:type="spellStart"/>
      <w:r>
        <w:rPr>
          <w:rFonts w:eastAsia="Times New Roman" w:cs="Times New Roman"/>
          <w:bCs/>
          <w:color w:val="000000" w:themeColor="text1"/>
        </w:rPr>
        <w:t>do_sample</w:t>
      </w:r>
      <w:proofErr w:type="spellEnd"/>
      <w:r>
        <w:rPr>
          <w:rFonts w:eastAsia="Times New Roman" w:cs="Times New Roman"/>
          <w:bCs/>
          <w:color w:val="000000" w:themeColor="text1"/>
        </w:rPr>
        <w:t xml:space="preserve"> = False) with </w:t>
      </w:r>
      <w:proofErr w:type="spellStart"/>
      <w:r>
        <w:rPr>
          <w:rFonts w:eastAsia="Times New Roman" w:cs="Times New Roman"/>
          <w:bCs/>
          <w:color w:val="000000" w:themeColor="text1"/>
        </w:rPr>
        <w:t>max_new_tokens</w:t>
      </w:r>
      <w:proofErr w:type="spellEnd"/>
      <w:r>
        <w:rPr>
          <w:rFonts w:eastAsia="Times New Roman" w:cs="Times New Roman"/>
          <w:bCs/>
          <w:color w:val="000000" w:themeColor="text1"/>
        </w:rPr>
        <w:t xml:space="preserve"> = 160. Raw scores from 1 to 5 were normalized with (s − 1) / 4, so the mapped values were 0.00, 0.25, 0.50, 0.75, and 1.00.</w:t>
      </w:r>
    </w:p>
    <w:p w14:paraId="7734A1C9" w14:textId="77777777" w:rsidR="000176B0" w:rsidRDefault="000176B0" w:rsidP="000176B0">
      <w:pPr>
        <w:jc w:val="both"/>
        <w:rPr>
          <w:rFonts w:cs="Times New Roman"/>
          <w:color w:val="000000" w:themeColor="text1"/>
        </w:rPr>
      </w:pPr>
      <w:r>
        <w:rPr>
          <w:rFonts w:eastAsia="Times New Roman" w:cs="Times New Roman"/>
          <w:bCs/>
          <w:color w:val="000000" w:themeColor="text1"/>
        </w:rPr>
        <w:t xml:space="preserve">A.3 Judge Prompt. The judge was instructed to evaluate the answer only against the retrieved context and to return valid JSON with three fields: faithfulness, </w:t>
      </w:r>
      <w:proofErr w:type="spellStart"/>
      <w:r>
        <w:rPr>
          <w:rFonts w:eastAsia="Times New Roman" w:cs="Times New Roman"/>
          <w:bCs/>
          <w:color w:val="000000" w:themeColor="text1"/>
        </w:rPr>
        <w:t>answer_relevance</w:t>
      </w:r>
      <w:proofErr w:type="spellEnd"/>
      <w:r>
        <w:rPr>
          <w:rFonts w:eastAsia="Times New Roman" w:cs="Times New Roman"/>
          <w:bCs/>
          <w:color w:val="000000" w:themeColor="text1"/>
        </w:rPr>
        <w:t>, and reason. Faithfulness was scored from 1 to 5 according to whether the answer was supported by the retrieved context. Answer relevance was scored from 1 to 5 according to whether the response directly answered the user question. The reason field contained a short explanation of the assigned scores.</w:t>
      </w:r>
    </w:p>
    <w:p w14:paraId="392F9807" w14:textId="77777777" w:rsidR="000176B0" w:rsidRDefault="000176B0" w:rsidP="000176B0">
      <w:pPr>
        <w:jc w:val="both"/>
        <w:rPr>
          <w:rFonts w:cs="Times New Roman"/>
          <w:color w:val="000000" w:themeColor="text1"/>
        </w:rPr>
      </w:pPr>
      <w:r>
        <w:rPr>
          <w:rFonts w:eastAsia="Times New Roman" w:cs="Times New Roman"/>
          <w:bCs/>
          <w:color w:val="000000" w:themeColor="text1"/>
        </w:rPr>
        <w:t>A.4 Judge Limitation. Qwen2.5-7B-Instruct was both an evaluated generator and the judge. Faithfulness and relevance are therefore secondary proxy measures that may be affected by self-preference bias and must not be presented as independent human or legal-expert validation.</w:t>
      </w:r>
    </w:p>
    <w:p w14:paraId="71E80FB1" w14:textId="77777777" w:rsidR="000176B0" w:rsidRDefault="000176B0" w:rsidP="000176B0">
      <w:pPr>
        <w:jc w:val="both"/>
        <w:rPr>
          <w:rFonts w:cs="Times New Roman"/>
          <w:color w:val="000000" w:themeColor="text1"/>
        </w:rPr>
      </w:pPr>
      <w:r>
        <w:rPr>
          <w:rFonts w:eastAsia="Times New Roman" w:cs="Times New Roman"/>
          <w:bCs/>
          <w:color w:val="000000" w:themeColor="text1"/>
        </w:rPr>
        <w:t xml:space="preserve">A.5 Statistical Procedure. Accuracy intervals used 10,000 percentile-bootstrap resamples with limits at the 2.5th and 97.5th percentiles. No </w:t>
      </w:r>
      <w:proofErr w:type="spellStart"/>
      <w:r>
        <w:rPr>
          <w:rFonts w:eastAsia="Times New Roman" w:cs="Times New Roman"/>
          <w:bCs/>
          <w:color w:val="000000" w:themeColor="text1"/>
        </w:rPr>
        <w:t>BCa</w:t>
      </w:r>
      <w:proofErr w:type="spellEnd"/>
      <w:r>
        <w:rPr>
          <w:rFonts w:eastAsia="Times New Roman" w:cs="Times New Roman"/>
          <w:bCs/>
          <w:color w:val="000000" w:themeColor="text1"/>
        </w:rPr>
        <w:t xml:space="preserve">, bias-correction, or acceleration adjustment was applied. The paired exact McNemar table was: both correct = 31, </w:t>
      </w:r>
      <w:proofErr w:type="spellStart"/>
      <w:r>
        <w:rPr>
          <w:rFonts w:eastAsia="Times New Roman" w:cs="Times New Roman"/>
          <w:bCs/>
          <w:color w:val="000000" w:themeColor="text1"/>
        </w:rPr>
        <w:t>ALLaM</w:t>
      </w:r>
      <w:proofErr w:type="spellEnd"/>
      <w:r>
        <w:rPr>
          <w:rFonts w:eastAsia="Times New Roman" w:cs="Times New Roman"/>
          <w:bCs/>
          <w:color w:val="000000" w:themeColor="text1"/>
        </w:rPr>
        <w:t xml:space="preserve"> only correct = 6, Qwen only correct = 1, both incorrect = 7; exact two-sided p = 0.1250.</w:t>
      </w:r>
      <w:r>
        <w:br w:type="page"/>
      </w:r>
    </w:p>
    <w:p w14:paraId="6EAF009E" w14:textId="77777777" w:rsidR="000176B0" w:rsidRDefault="000176B0" w:rsidP="000176B0">
      <w:pPr>
        <w:pStyle w:val="Heading1"/>
        <w:spacing w:before="0"/>
        <w:rPr>
          <w:rFonts w:ascii="Times New Roman" w:hAnsi="Times New Roman" w:cs="Times New Roman"/>
        </w:rPr>
      </w:pPr>
      <w:bookmarkStart w:id="295" w:name="_Toc235499769"/>
      <w:bookmarkStart w:id="296" w:name="_Toc235336492"/>
      <w:bookmarkStart w:id="297" w:name="_Toc235506784"/>
      <w:bookmarkStart w:id="298" w:name="_Toc235516405"/>
      <w:bookmarkStart w:id="299" w:name="_Toc235617981"/>
      <w:r>
        <w:rPr>
          <w:rFonts w:ascii="Times New Roman" w:hAnsi="Times New Roman" w:cs="Times New Roman"/>
          <w:color w:val="000000"/>
        </w:rPr>
        <w:lastRenderedPageBreak/>
        <w:t>Appendix B: Data-Lineage and Deduplication Record</w:t>
      </w:r>
      <w:bookmarkEnd w:id="295"/>
      <w:bookmarkEnd w:id="296"/>
      <w:bookmarkEnd w:id="297"/>
      <w:bookmarkEnd w:id="298"/>
      <w:bookmarkEnd w:id="299"/>
    </w:p>
    <w:p w14:paraId="4AB7AF66" w14:textId="77777777" w:rsidR="000176B0" w:rsidRDefault="000176B0" w:rsidP="000176B0">
      <w:pPr>
        <w:rPr>
          <w:rFonts w:cs="Times New Roman"/>
        </w:rPr>
      </w:pPr>
      <w:r>
        <w:rPr>
          <w:rFonts w:cs="Times New Roman"/>
        </w:rPr>
        <w:t>B.1 FAQ Split. The identifier-based split produced 278 indexing rows, 41 validation rows, and 81 raw held-out rows. The raw split therefore contained 400 rows.</w:t>
      </w:r>
    </w:p>
    <w:p w14:paraId="03D0BB98" w14:textId="77777777" w:rsidR="000176B0" w:rsidRDefault="000176B0" w:rsidP="000176B0">
      <w:pPr>
        <w:rPr>
          <w:rFonts w:cs="Times New Roman"/>
        </w:rPr>
      </w:pPr>
      <w:r>
        <w:rPr>
          <w:rFonts w:cs="Times New Roman"/>
        </w:rPr>
        <w:t>B.2 Exact Duplicate. The question “</w:t>
      </w:r>
      <w:r>
        <w:rPr>
          <w:rFonts w:cs="Times New Roman"/>
          <w:rtl/>
        </w:rPr>
        <w:t>ما هي أهداف برنامج حماية الأجور؟</w:t>
      </w:r>
      <w:r>
        <w:rPr>
          <w:rFonts w:cs="Times New Roman"/>
        </w:rPr>
        <w:t xml:space="preserve">” occurred in </w:t>
      </w:r>
      <w:proofErr w:type="spellStart"/>
      <w:r>
        <w:rPr>
          <w:rFonts w:cs="Times New Roman"/>
        </w:rPr>
        <w:t>faq_id</w:t>
      </w:r>
      <w:proofErr w:type="spellEnd"/>
      <w:r>
        <w:rPr>
          <w:rFonts w:cs="Times New Roman"/>
        </w:rPr>
        <w:t xml:space="preserve"> 248 and </w:t>
      </w:r>
      <w:proofErr w:type="spellStart"/>
      <w:r>
        <w:rPr>
          <w:rFonts w:cs="Times New Roman"/>
        </w:rPr>
        <w:t>faq_id</w:t>
      </w:r>
      <w:proofErr w:type="spellEnd"/>
      <w:r>
        <w:rPr>
          <w:rFonts w:cs="Times New Roman"/>
        </w:rPr>
        <w:t xml:space="preserve"> 94. </w:t>
      </w:r>
      <w:proofErr w:type="spellStart"/>
      <w:r>
        <w:rPr>
          <w:rFonts w:cs="Times New Roman"/>
        </w:rPr>
        <w:t>faq_id</w:t>
      </w:r>
      <w:proofErr w:type="spellEnd"/>
      <w:r>
        <w:rPr>
          <w:rFonts w:cs="Times New Roman"/>
        </w:rPr>
        <w:t xml:space="preserve"> 248 was retained as the canonical evaluation record. </w:t>
      </w:r>
      <w:proofErr w:type="spellStart"/>
      <w:r>
        <w:rPr>
          <w:rFonts w:cs="Times New Roman"/>
        </w:rPr>
        <w:t>faq_id</w:t>
      </w:r>
      <w:proofErr w:type="spellEnd"/>
      <w:r>
        <w:rPr>
          <w:rFonts w:cs="Times New Roman"/>
        </w:rPr>
        <w:t xml:space="preserve"> 94 was removed before scoring; its </w:t>
      </w:r>
      <w:proofErr w:type="spellStart"/>
      <w:r>
        <w:rPr>
          <w:rFonts w:cs="Times New Roman"/>
        </w:rPr>
        <w:t>document_unit_id</w:t>
      </w:r>
      <w:proofErr w:type="spellEnd"/>
      <w:r>
        <w:rPr>
          <w:rFonts w:cs="Times New Roman"/>
        </w:rPr>
        <w:t xml:space="preserve"> was b0ebcab351b4739f0566a90080daa23d875b475bac36659a0088539697b8a266. The operation was exact question-text deduplication, not a quality exclusion.</w:t>
      </w:r>
    </w:p>
    <w:p w14:paraId="79B95A08" w14:textId="77777777" w:rsidR="000176B0" w:rsidRDefault="000176B0" w:rsidP="000176B0">
      <w:pPr>
        <w:rPr>
          <w:rFonts w:cs="Times New Roman"/>
        </w:rPr>
      </w:pPr>
      <w:r>
        <w:rPr>
          <w:rFonts w:cs="Times New Roman"/>
        </w:rPr>
        <w:t>B.3 Final FAQ Resource. The 81 raw held-out rows represented 80 unique question texts after deduplication.</w:t>
      </w:r>
    </w:p>
    <w:p w14:paraId="56BFDE5D" w14:textId="77777777" w:rsidR="000176B0" w:rsidRDefault="000176B0" w:rsidP="000176B0">
      <w:pPr>
        <w:rPr>
          <w:rFonts w:cs="Times New Roman"/>
        </w:rPr>
      </w:pPr>
      <w:r>
        <w:rPr>
          <w:rFonts w:cs="Times New Roman"/>
        </w:rPr>
        <w:t>B.4 Robustness Set. The supplementary legal robustness set contained 201 automatically generated questions. The gold article appeared within the top five for 194 questions; all metrics were computed over all 201 questions.</w:t>
      </w:r>
    </w:p>
    <w:p w14:paraId="19C28090" w14:textId="77777777" w:rsidR="000176B0" w:rsidRDefault="000176B0" w:rsidP="000176B0">
      <w:pPr>
        <w:rPr>
          <w:rFonts w:cs="Times New Roman"/>
        </w:rPr>
      </w:pPr>
      <w:r>
        <w:rPr>
          <w:rFonts w:cs="Times New Roman"/>
        </w:rPr>
        <w:t>B.5 Generation Comparison. The paired generation set was independent of the FAQ held-out resource and contained 45 questions: 14 FAQ, 17 legal, 12 out-of-scope, and 2 small-talk. The fixed gate produced 29 generated answers and 16 safe refusals. Accuracy counted both correct answers and correct refusals.</w:t>
      </w:r>
    </w:p>
    <w:p w14:paraId="066B13A2" w14:textId="3F7ED811" w:rsidR="0043406A" w:rsidRDefault="000B5F6D">
      <w:pPr>
        <w:rPr>
          <w:rFonts w:cs="Times New Roman"/>
        </w:rPr>
      </w:pPr>
      <w:proofErr w:type="spellStart"/>
      <w:r>
        <w:rPr>
          <w:rFonts w:cs="Times New Roman"/>
        </w:rPr>
        <w:t>unted</w:t>
      </w:r>
      <w:proofErr w:type="spellEnd"/>
      <w:r>
        <w:rPr>
          <w:rFonts w:cs="Times New Roman"/>
        </w:rPr>
        <w:t xml:space="preserve"> both correct answers and correct refusals.</w:t>
      </w:r>
    </w:p>
    <w:sectPr w:rsidR="0043406A">
      <w:footerReference w:type="even" r:id="rId31"/>
      <w:footerReference w:type="default" r:id="rId32"/>
      <w:footerReference w:type="first" r:id="rId33"/>
      <w:pgSz w:w="12240" w:h="15840"/>
      <w:pgMar w:top="936" w:right="1008" w:bottom="936" w:left="1008"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7E6B0" w14:textId="77777777" w:rsidR="007C52BC" w:rsidRDefault="007C52BC">
      <w:pPr>
        <w:spacing w:after="0" w:line="240" w:lineRule="auto"/>
      </w:pPr>
      <w:r>
        <w:separator/>
      </w:r>
    </w:p>
  </w:endnote>
  <w:endnote w:type="continuationSeparator" w:id="0">
    <w:p w14:paraId="1D121467" w14:textId="77777777" w:rsidR="007C52BC" w:rsidRDefault="007C5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5C5C" w14:textId="77777777" w:rsidR="0041211D" w:rsidRDefault="004121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9A954" w14:textId="77777777" w:rsidR="0041211D" w:rsidRDefault="0041211D">
    <w:pPr>
      <w:pStyle w:val="Footer"/>
      <w:jc w:val="center"/>
    </w:pPr>
    <w:r>
      <w:fldChar w:fldCharType="begin"/>
    </w:r>
    <w:r>
      <w:instrText xml:space="preserve"> PAGE </w:instrText>
    </w:r>
    <w:r>
      <w:fldChar w:fldCharType="separate"/>
    </w:r>
    <w:r>
      <w:t>69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0C502" w14:textId="77777777" w:rsidR="0041211D" w:rsidRDefault="0041211D">
    <w:pPr>
      <w:pStyle w:val="Footer"/>
      <w:jc w:val="center"/>
    </w:pPr>
    <w:r>
      <w:fldChar w:fldCharType="begin"/>
    </w:r>
    <w:r>
      <w:instrText xml:space="preserve"> PAGE </w:instrText>
    </w:r>
    <w:r>
      <w:fldChar w:fldCharType="separate"/>
    </w:r>
    <w:r>
      <w:t>69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42CEE" w14:textId="77777777" w:rsidR="007C52BC" w:rsidRDefault="007C52BC">
      <w:pPr>
        <w:spacing w:after="0" w:line="240" w:lineRule="auto"/>
      </w:pPr>
      <w:r>
        <w:separator/>
      </w:r>
    </w:p>
  </w:footnote>
  <w:footnote w:type="continuationSeparator" w:id="0">
    <w:p w14:paraId="4173AF0B" w14:textId="77777777" w:rsidR="007C52BC" w:rsidRDefault="007C5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3BA252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DE34FD6"/>
    <w:multiLevelType w:val="multilevel"/>
    <w:tmpl w:val="065C392C"/>
    <w:lvl w:ilvl="0">
      <w:start w:val="1"/>
      <w:numFmt w:val="decimal"/>
      <w:lvlText w:val="%1."/>
      <w:lvlJc w:val="left"/>
      <w:pPr>
        <w:tabs>
          <w:tab w:val="num" w:pos="720"/>
        </w:tabs>
        <w:ind w:left="720" w:hanging="360"/>
      </w:pPr>
    </w:lvl>
    <w:lvl w:ilvl="1">
      <w:numFmt w:val="bullet"/>
      <w:lvlText w:val="-"/>
      <w:lvlJc w:val="left"/>
      <w:pPr>
        <w:tabs>
          <w:tab w:val="num" w:pos="0"/>
        </w:tabs>
        <w:ind w:left="1440" w:hanging="360"/>
      </w:pPr>
      <w:rPr>
        <w:rFonts w:ascii="Times New Roman" w:hAnsi="Times New Roman" w:cs="Times New Roman" w:hint="default"/>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9F20ADD"/>
    <w:multiLevelType w:val="multilevel"/>
    <w:tmpl w:val="01D8F8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3866741"/>
    <w:multiLevelType w:val="multilevel"/>
    <w:tmpl w:val="1062D576"/>
    <w:lvl w:ilvl="0">
      <w:start w:val="1"/>
      <w:numFmt w:val="bullet"/>
      <w:lvlText w:val="-"/>
      <w:lvlJc w:val="left"/>
      <w:pPr>
        <w:tabs>
          <w:tab w:val="num" w:pos="0"/>
        </w:tabs>
        <w:ind w:left="720" w:hanging="360"/>
      </w:pPr>
      <w:rPr>
        <w:rFonts w:ascii="Times New Roman" w:eastAsiaTheme="minorEastAsia"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DC43D64"/>
    <w:multiLevelType w:val="multilevel"/>
    <w:tmpl w:val="9D3C8646"/>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0488488">
    <w:abstractNumId w:val="4"/>
  </w:num>
  <w:num w:numId="2" w16cid:durableId="153420282">
    <w:abstractNumId w:val="3"/>
  </w:num>
  <w:num w:numId="3" w16cid:durableId="1611811627">
    <w:abstractNumId w:val="1"/>
  </w:num>
  <w:num w:numId="4" w16cid:durableId="1222791441">
    <w:abstractNumId w:val="2"/>
  </w:num>
  <w:num w:numId="5" w16cid:durableId="1999920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06A"/>
    <w:rsid w:val="000176B0"/>
    <w:rsid w:val="00033606"/>
    <w:rsid w:val="0006172F"/>
    <w:rsid w:val="000672CD"/>
    <w:rsid w:val="000B5F6D"/>
    <w:rsid w:val="00126742"/>
    <w:rsid w:val="001602F7"/>
    <w:rsid w:val="00186357"/>
    <w:rsid w:val="001F259B"/>
    <w:rsid w:val="00220DA9"/>
    <w:rsid w:val="00246845"/>
    <w:rsid w:val="00252087"/>
    <w:rsid w:val="00263918"/>
    <w:rsid w:val="002641DA"/>
    <w:rsid w:val="002A53DB"/>
    <w:rsid w:val="002E7E92"/>
    <w:rsid w:val="002F1D23"/>
    <w:rsid w:val="003100F9"/>
    <w:rsid w:val="00310A33"/>
    <w:rsid w:val="00321927"/>
    <w:rsid w:val="0034038F"/>
    <w:rsid w:val="00347CB8"/>
    <w:rsid w:val="00374ACB"/>
    <w:rsid w:val="003C14ED"/>
    <w:rsid w:val="003C4EE9"/>
    <w:rsid w:val="0041211D"/>
    <w:rsid w:val="0043406A"/>
    <w:rsid w:val="00441A0C"/>
    <w:rsid w:val="00456196"/>
    <w:rsid w:val="004D0A6B"/>
    <w:rsid w:val="004D30E0"/>
    <w:rsid w:val="004E51A4"/>
    <w:rsid w:val="00503F68"/>
    <w:rsid w:val="00510B89"/>
    <w:rsid w:val="00510F28"/>
    <w:rsid w:val="00517892"/>
    <w:rsid w:val="00537718"/>
    <w:rsid w:val="0055781D"/>
    <w:rsid w:val="00583581"/>
    <w:rsid w:val="00583FEE"/>
    <w:rsid w:val="005D7B93"/>
    <w:rsid w:val="00600514"/>
    <w:rsid w:val="006240AA"/>
    <w:rsid w:val="006374DC"/>
    <w:rsid w:val="006506F2"/>
    <w:rsid w:val="0065418C"/>
    <w:rsid w:val="00657ECD"/>
    <w:rsid w:val="00663532"/>
    <w:rsid w:val="00663889"/>
    <w:rsid w:val="006748AD"/>
    <w:rsid w:val="00676ABA"/>
    <w:rsid w:val="006A46FC"/>
    <w:rsid w:val="00701533"/>
    <w:rsid w:val="007463C0"/>
    <w:rsid w:val="007471AE"/>
    <w:rsid w:val="00755F7B"/>
    <w:rsid w:val="007852AA"/>
    <w:rsid w:val="00797878"/>
    <w:rsid w:val="007A215D"/>
    <w:rsid w:val="007C52BC"/>
    <w:rsid w:val="007E3911"/>
    <w:rsid w:val="0080247B"/>
    <w:rsid w:val="008154C8"/>
    <w:rsid w:val="00890088"/>
    <w:rsid w:val="008C09F5"/>
    <w:rsid w:val="008D6AD5"/>
    <w:rsid w:val="009611D1"/>
    <w:rsid w:val="00961554"/>
    <w:rsid w:val="00981BB7"/>
    <w:rsid w:val="009D7027"/>
    <w:rsid w:val="00A327AD"/>
    <w:rsid w:val="00A36566"/>
    <w:rsid w:val="00A37655"/>
    <w:rsid w:val="00A527BE"/>
    <w:rsid w:val="00A540EE"/>
    <w:rsid w:val="00A75825"/>
    <w:rsid w:val="00AA7373"/>
    <w:rsid w:val="00AD4B26"/>
    <w:rsid w:val="00AE45CF"/>
    <w:rsid w:val="00B06E58"/>
    <w:rsid w:val="00B47FF1"/>
    <w:rsid w:val="00B613EE"/>
    <w:rsid w:val="00B81CDD"/>
    <w:rsid w:val="00C21B5F"/>
    <w:rsid w:val="00C81233"/>
    <w:rsid w:val="00C96624"/>
    <w:rsid w:val="00CA55AF"/>
    <w:rsid w:val="00CD278A"/>
    <w:rsid w:val="00CF7A39"/>
    <w:rsid w:val="00D0752E"/>
    <w:rsid w:val="00D6170E"/>
    <w:rsid w:val="00D82A79"/>
    <w:rsid w:val="00D840B5"/>
    <w:rsid w:val="00DE69F7"/>
    <w:rsid w:val="00E02494"/>
    <w:rsid w:val="00E04CD9"/>
    <w:rsid w:val="00E16071"/>
    <w:rsid w:val="00E302E0"/>
    <w:rsid w:val="00E32854"/>
    <w:rsid w:val="00E43026"/>
    <w:rsid w:val="00E45DE0"/>
    <w:rsid w:val="00E65D33"/>
    <w:rsid w:val="00E76B14"/>
    <w:rsid w:val="00EB430B"/>
    <w:rsid w:val="00F020F1"/>
    <w:rsid w:val="00F03136"/>
    <w:rsid w:val="00F121D9"/>
    <w:rsid w:val="00F222A8"/>
    <w:rsid w:val="00F74174"/>
    <w:rsid w:val="00F812E5"/>
    <w:rsid w:val="00F84831"/>
    <w:rsid w:val="00FA0E57"/>
    <w:rsid w:val="00FA5A0C"/>
    <w:rsid w:val="00FB0B6F"/>
    <w:rsid w:val="00FE666D"/>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9189B"/>
  <w15:docId w15:val="{89EB1AB4-BAE4-4D5E-9D5A-06D35121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D7E"/>
    <w:pPr>
      <w:spacing w:after="200" w:line="276" w:lineRule="auto"/>
    </w:pPr>
    <w:rPr>
      <w:rFonts w:ascii="Times New Roman" w:eastAsiaTheme="minorEastAsia" w:hAnsi="Times New Roman" w:cs="Arial"/>
      <w:color w:val="000000"/>
      <w:kern w:val="0"/>
      <w:szCs w:val="22"/>
      <w14:ligatures w14:val="none"/>
    </w:rPr>
  </w:style>
  <w:style w:type="paragraph" w:styleId="Heading1">
    <w:name w:val="heading 1"/>
    <w:basedOn w:val="Normal"/>
    <w:next w:val="Normal"/>
    <w:link w:val="Heading1Char"/>
    <w:uiPriority w:val="9"/>
    <w:qFormat/>
    <w:rsid w:val="00A422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422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422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22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22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22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2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2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2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422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sid w:val="00A422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qFormat/>
    <w:rsid w:val="00A422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A422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A422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A422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A422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A422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A422CB"/>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A422CB"/>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A422CB"/>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A422CB"/>
    <w:rPr>
      <w:i/>
      <w:iCs/>
      <w:color w:val="404040" w:themeColor="text1" w:themeTint="BF"/>
    </w:rPr>
  </w:style>
  <w:style w:type="character" w:styleId="IntenseEmphasis">
    <w:name w:val="Intense Emphasis"/>
    <w:basedOn w:val="DefaultParagraphFont"/>
    <w:uiPriority w:val="21"/>
    <w:qFormat/>
    <w:rsid w:val="00A422CB"/>
    <w:rPr>
      <w:i/>
      <w:iCs/>
      <w:color w:val="2F5496" w:themeColor="accent1" w:themeShade="BF"/>
    </w:rPr>
  </w:style>
  <w:style w:type="character" w:customStyle="1" w:styleId="IntenseQuoteChar">
    <w:name w:val="Intense Quote Char"/>
    <w:basedOn w:val="DefaultParagraphFont"/>
    <w:link w:val="IntenseQuote"/>
    <w:uiPriority w:val="30"/>
    <w:qFormat/>
    <w:rsid w:val="00A422CB"/>
    <w:rPr>
      <w:i/>
      <w:iCs/>
      <w:color w:val="2F5496" w:themeColor="accent1" w:themeShade="BF"/>
    </w:rPr>
  </w:style>
  <w:style w:type="character" w:styleId="IntenseReference">
    <w:name w:val="Intense Reference"/>
    <w:basedOn w:val="DefaultParagraphFont"/>
    <w:uiPriority w:val="32"/>
    <w:qFormat/>
    <w:rsid w:val="00A422CB"/>
    <w:rPr>
      <w:b/>
      <w:bCs/>
      <w:smallCaps/>
      <w:color w:val="2F5496" w:themeColor="accent1" w:themeShade="BF"/>
      <w:spacing w:val="5"/>
    </w:rPr>
  </w:style>
  <w:style w:type="character" w:customStyle="1" w:styleId="HeaderChar">
    <w:name w:val="Header Char"/>
    <w:basedOn w:val="DefaultParagraphFont"/>
    <w:link w:val="Header"/>
    <w:uiPriority w:val="99"/>
    <w:qFormat/>
    <w:rsid w:val="005E2D7E"/>
    <w:rPr>
      <w:rFonts w:ascii="Times New Roman" w:eastAsiaTheme="minorEastAsia" w:hAnsi="Times New Roman"/>
      <w:color w:val="000000"/>
      <w:kern w:val="0"/>
      <w:szCs w:val="22"/>
      <w14:ligatures w14:val="none"/>
    </w:rPr>
  </w:style>
  <w:style w:type="character" w:customStyle="1" w:styleId="FooterChar">
    <w:name w:val="Footer Char"/>
    <w:basedOn w:val="DefaultParagraphFont"/>
    <w:link w:val="Footer"/>
    <w:uiPriority w:val="99"/>
    <w:qFormat/>
    <w:rsid w:val="005E2D7E"/>
    <w:rPr>
      <w:rFonts w:ascii="Times New Roman" w:eastAsiaTheme="minorEastAsia" w:hAnsi="Times New Roman"/>
      <w:color w:val="000000"/>
      <w:kern w:val="0"/>
      <w:szCs w:val="22"/>
      <w14:ligatures w14:val="none"/>
    </w:rPr>
  </w:style>
  <w:style w:type="character" w:styleId="Hyperlink">
    <w:name w:val="Hyperlink"/>
    <w:basedOn w:val="DefaultParagraphFont"/>
    <w:uiPriority w:val="99"/>
    <w:unhideWhenUsed/>
    <w:rsid w:val="005E2D7E"/>
    <w:rPr>
      <w:color w:val="0563C1" w:themeColor="hyperlink"/>
      <w:u w:val="single"/>
    </w:rPr>
  </w:style>
  <w:style w:type="character" w:customStyle="1" w:styleId="EndNoteBibliographyChar">
    <w:name w:val="EndNote Bibliography Char"/>
    <w:basedOn w:val="DefaultParagraphFont"/>
    <w:link w:val="EndNoteBibliography"/>
    <w:qFormat/>
    <w:rsid w:val="008C2967"/>
    <w:rPr>
      <w:rFonts w:ascii="Calibri" w:hAnsi="Calibri" w:cs="Calibri"/>
    </w:rPr>
  </w:style>
  <w:style w:type="character" w:styleId="Strong">
    <w:name w:val="Strong"/>
    <w:basedOn w:val="DefaultParagraphFont"/>
    <w:uiPriority w:val="22"/>
    <w:qFormat/>
    <w:rsid w:val="008C2967"/>
    <w:rPr>
      <w:b/>
      <w:bCs/>
    </w:rPr>
  </w:style>
  <w:style w:type="character" w:customStyle="1" w:styleId="cursor-pointer">
    <w:name w:val="cursor-pointer"/>
    <w:basedOn w:val="DefaultParagraphFont"/>
    <w:qFormat/>
    <w:rsid w:val="00B6159E"/>
  </w:style>
  <w:style w:type="character" w:customStyle="1" w:styleId="IndexLink">
    <w:name w:val="Index Link"/>
    <w:qFormat/>
  </w:style>
  <w:style w:type="character" w:customStyle="1" w:styleId="UnresolvedMention1">
    <w:name w:val="Unresolved Mention1"/>
    <w:basedOn w:val="DefaultParagraphFont"/>
    <w:uiPriority w:val="99"/>
    <w:semiHidden/>
    <w:unhideWhenUsed/>
    <w:qFormat/>
    <w:rsid w:val="000428ED"/>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Cs w:val="24"/>
    </w:rPr>
  </w:style>
  <w:style w:type="paragraph" w:customStyle="1"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A422CB"/>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A422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2CB"/>
    <w:pPr>
      <w:spacing w:before="160"/>
      <w:jc w:val="center"/>
    </w:pPr>
    <w:rPr>
      <w:i/>
      <w:iCs/>
      <w:color w:val="404040" w:themeColor="text1" w:themeTint="BF"/>
    </w:rPr>
  </w:style>
  <w:style w:type="paragraph" w:styleId="ListParagraph">
    <w:name w:val="List Paragraph"/>
    <w:basedOn w:val="Normal"/>
    <w:uiPriority w:val="34"/>
    <w:qFormat/>
    <w:rsid w:val="00A422CB"/>
    <w:pPr>
      <w:ind w:left="720"/>
      <w:contextualSpacing/>
    </w:pPr>
  </w:style>
  <w:style w:type="paragraph" w:styleId="IntenseQuote">
    <w:name w:val="Intense Quote"/>
    <w:basedOn w:val="Normal"/>
    <w:next w:val="Normal"/>
    <w:link w:val="IntenseQuoteChar"/>
    <w:uiPriority w:val="30"/>
    <w:qFormat/>
    <w:rsid w:val="00A422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E2D7E"/>
    <w:pPr>
      <w:tabs>
        <w:tab w:val="center" w:pos="4680"/>
        <w:tab w:val="right" w:pos="9360"/>
      </w:tabs>
      <w:spacing w:after="0" w:line="240" w:lineRule="auto"/>
    </w:pPr>
  </w:style>
  <w:style w:type="paragraph" w:styleId="Footer">
    <w:name w:val="footer"/>
    <w:basedOn w:val="Normal"/>
    <w:link w:val="FooterChar"/>
    <w:uiPriority w:val="99"/>
    <w:unhideWhenUsed/>
    <w:rsid w:val="005E2D7E"/>
    <w:pPr>
      <w:tabs>
        <w:tab w:val="center" w:pos="4680"/>
        <w:tab w:val="right" w:pos="9360"/>
      </w:tabs>
      <w:spacing w:after="0" w:line="240" w:lineRule="auto"/>
    </w:pPr>
  </w:style>
  <w:style w:type="paragraph" w:styleId="IndexHeading">
    <w:name w:val="index heading"/>
    <w:basedOn w:val="Heading"/>
  </w:style>
  <w:style w:type="paragraph" w:styleId="TOCHeading">
    <w:name w:val="TOC Heading"/>
    <w:basedOn w:val="Heading1"/>
    <w:next w:val="Normal"/>
    <w:uiPriority w:val="39"/>
    <w:unhideWhenUsed/>
    <w:qFormat/>
    <w:rsid w:val="005E2D7E"/>
    <w:pPr>
      <w:spacing w:before="480" w:after="0"/>
      <w:outlineLvl w:val="9"/>
    </w:pPr>
    <w:rPr>
      <w:rFonts w:ascii="Times New Roman" w:hAnsi="Times New Roman"/>
      <w:b/>
      <w:bCs/>
      <w:color w:val="000000" w:themeColor="text1"/>
      <w:sz w:val="36"/>
      <w:szCs w:val="28"/>
    </w:rPr>
  </w:style>
  <w:style w:type="paragraph" w:styleId="TOC1">
    <w:name w:val="toc 1"/>
    <w:basedOn w:val="Normal"/>
    <w:next w:val="Normal"/>
    <w:autoRedefine/>
    <w:uiPriority w:val="39"/>
    <w:unhideWhenUsed/>
    <w:rsid w:val="005E2D7E"/>
    <w:pPr>
      <w:spacing w:after="100"/>
    </w:pPr>
    <w:rPr>
      <w:b/>
    </w:rPr>
  </w:style>
  <w:style w:type="paragraph" w:styleId="TOC2">
    <w:name w:val="toc 2"/>
    <w:basedOn w:val="Normal"/>
    <w:next w:val="Normal"/>
    <w:autoRedefine/>
    <w:uiPriority w:val="39"/>
    <w:unhideWhenUsed/>
    <w:rsid w:val="005E2D7E"/>
    <w:pPr>
      <w:spacing w:after="100"/>
      <w:ind w:left="240"/>
    </w:pPr>
  </w:style>
  <w:style w:type="paragraph" w:styleId="TOC3">
    <w:name w:val="toc 3"/>
    <w:basedOn w:val="Normal"/>
    <w:next w:val="Normal"/>
    <w:autoRedefine/>
    <w:uiPriority w:val="39"/>
    <w:unhideWhenUsed/>
    <w:rsid w:val="005E2D7E"/>
    <w:pPr>
      <w:spacing w:after="100"/>
      <w:ind w:left="480"/>
    </w:pPr>
  </w:style>
  <w:style w:type="paragraph" w:styleId="NormalWeb">
    <w:name w:val="Normal (Web)"/>
    <w:basedOn w:val="Normal"/>
    <w:uiPriority w:val="99"/>
    <w:unhideWhenUsed/>
    <w:qFormat/>
    <w:rsid w:val="00FA0FC5"/>
    <w:rPr>
      <w:rFonts w:cs="Times New Roman"/>
      <w:szCs w:val="24"/>
    </w:rPr>
  </w:style>
  <w:style w:type="paragraph" w:customStyle="1" w:styleId="EndNoteBibliography">
    <w:name w:val="EndNote Bibliography"/>
    <w:basedOn w:val="Normal"/>
    <w:link w:val="EndNoteBibliographyChar"/>
    <w:qFormat/>
    <w:rsid w:val="008C2967"/>
    <w:pPr>
      <w:bidi/>
      <w:spacing w:after="160" w:line="240" w:lineRule="auto"/>
    </w:pPr>
    <w:rPr>
      <w:rFonts w:ascii="Calibri" w:eastAsiaTheme="minorHAnsi" w:hAnsi="Calibri" w:cs="Calibri"/>
      <w:color w:val="auto"/>
      <w:kern w:val="2"/>
      <w:szCs w:val="24"/>
      <w14:ligatures w14:val="standardContextual"/>
    </w:rPr>
  </w:style>
  <w:style w:type="paragraph" w:styleId="ListBullet">
    <w:name w:val="List Bullet"/>
    <w:basedOn w:val="Normal"/>
    <w:uiPriority w:val="99"/>
    <w:unhideWhenUsed/>
    <w:rsid w:val="00326F90"/>
    <w:pPr>
      <w:numPr>
        <w:numId w:val="1"/>
      </w:numPr>
      <w:contextualSpacing/>
    </w:pPr>
  </w:style>
  <w:style w:type="paragraph" w:styleId="TOC4">
    <w:name w:val="toc 4"/>
    <w:basedOn w:val="Normal"/>
    <w:next w:val="Normal"/>
    <w:autoRedefine/>
    <w:uiPriority w:val="39"/>
    <w:unhideWhenUsed/>
    <w:rsid w:val="000428ED"/>
    <w:pPr>
      <w:suppressAutoHyphens w:val="0"/>
      <w:spacing w:after="100" w:line="278" w:lineRule="auto"/>
      <w:ind w:left="720"/>
    </w:pPr>
    <w:rPr>
      <w:rFonts w:asciiTheme="minorHAnsi" w:hAnsiTheme="minorHAnsi" w:cstheme="minorBidi"/>
      <w:color w:val="auto"/>
      <w:kern w:val="2"/>
      <w:szCs w:val="24"/>
    </w:rPr>
  </w:style>
  <w:style w:type="paragraph" w:styleId="TOC5">
    <w:name w:val="toc 5"/>
    <w:basedOn w:val="Normal"/>
    <w:next w:val="Normal"/>
    <w:autoRedefine/>
    <w:uiPriority w:val="39"/>
    <w:unhideWhenUsed/>
    <w:rsid w:val="000428ED"/>
    <w:pPr>
      <w:suppressAutoHyphens w:val="0"/>
      <w:spacing w:after="100" w:line="278" w:lineRule="auto"/>
      <w:ind w:left="960"/>
    </w:pPr>
    <w:rPr>
      <w:rFonts w:asciiTheme="minorHAnsi" w:hAnsiTheme="minorHAnsi" w:cstheme="minorBidi"/>
      <w:color w:val="auto"/>
      <w:kern w:val="2"/>
      <w:szCs w:val="24"/>
    </w:rPr>
  </w:style>
  <w:style w:type="paragraph" w:styleId="TOC6">
    <w:name w:val="toc 6"/>
    <w:basedOn w:val="Normal"/>
    <w:next w:val="Normal"/>
    <w:autoRedefine/>
    <w:uiPriority w:val="39"/>
    <w:unhideWhenUsed/>
    <w:rsid w:val="000428ED"/>
    <w:pPr>
      <w:suppressAutoHyphens w:val="0"/>
      <w:spacing w:after="100" w:line="278" w:lineRule="auto"/>
      <w:ind w:left="1200"/>
    </w:pPr>
    <w:rPr>
      <w:rFonts w:asciiTheme="minorHAnsi" w:hAnsiTheme="minorHAnsi" w:cstheme="minorBidi"/>
      <w:color w:val="auto"/>
      <w:kern w:val="2"/>
      <w:szCs w:val="24"/>
    </w:rPr>
  </w:style>
  <w:style w:type="paragraph" w:styleId="TOC7">
    <w:name w:val="toc 7"/>
    <w:basedOn w:val="Normal"/>
    <w:next w:val="Normal"/>
    <w:autoRedefine/>
    <w:uiPriority w:val="39"/>
    <w:unhideWhenUsed/>
    <w:rsid w:val="000428ED"/>
    <w:pPr>
      <w:suppressAutoHyphens w:val="0"/>
      <w:spacing w:after="100" w:line="278" w:lineRule="auto"/>
      <w:ind w:left="1440"/>
    </w:pPr>
    <w:rPr>
      <w:rFonts w:asciiTheme="minorHAnsi" w:hAnsiTheme="minorHAnsi" w:cstheme="minorBidi"/>
      <w:color w:val="auto"/>
      <w:kern w:val="2"/>
      <w:szCs w:val="24"/>
    </w:rPr>
  </w:style>
  <w:style w:type="paragraph" w:styleId="TOC8">
    <w:name w:val="toc 8"/>
    <w:basedOn w:val="Normal"/>
    <w:next w:val="Normal"/>
    <w:autoRedefine/>
    <w:uiPriority w:val="39"/>
    <w:unhideWhenUsed/>
    <w:rsid w:val="000428ED"/>
    <w:pPr>
      <w:suppressAutoHyphens w:val="0"/>
      <w:spacing w:after="100" w:line="278" w:lineRule="auto"/>
      <w:ind w:left="1680"/>
    </w:pPr>
    <w:rPr>
      <w:rFonts w:asciiTheme="minorHAnsi" w:hAnsiTheme="minorHAnsi" w:cstheme="minorBidi"/>
      <w:color w:val="auto"/>
      <w:kern w:val="2"/>
      <w:szCs w:val="24"/>
    </w:rPr>
  </w:style>
  <w:style w:type="paragraph" w:styleId="TOC9">
    <w:name w:val="toc 9"/>
    <w:basedOn w:val="Normal"/>
    <w:next w:val="Normal"/>
    <w:autoRedefine/>
    <w:uiPriority w:val="39"/>
    <w:unhideWhenUsed/>
    <w:rsid w:val="000428ED"/>
    <w:pPr>
      <w:suppressAutoHyphens w:val="0"/>
      <w:spacing w:after="100" w:line="278" w:lineRule="auto"/>
      <w:ind w:left="1920"/>
    </w:pPr>
    <w:rPr>
      <w:rFonts w:asciiTheme="minorHAnsi" w:hAnsiTheme="minorHAnsi" w:cstheme="minorBidi"/>
      <w:color w:val="auto"/>
      <w:kern w:val="2"/>
      <w:szCs w:val="24"/>
    </w:rPr>
  </w:style>
  <w:style w:type="paragraph" w:customStyle="1" w:styleId="isselectedend">
    <w:name w:val="isselectedend"/>
    <w:basedOn w:val="Normal"/>
    <w:qFormat/>
    <w:rsid w:val="00FA3416"/>
    <w:pPr>
      <w:suppressAutoHyphens w:val="0"/>
      <w:spacing w:beforeAutospacing="1" w:afterAutospacing="1" w:line="240" w:lineRule="auto"/>
    </w:pPr>
    <w:rPr>
      <w:rFonts w:eastAsia="Times New Roman" w:cs="Times New Roman"/>
      <w:color w:val="auto"/>
      <w:szCs w:val="24"/>
    </w:rPr>
  </w:style>
  <w:style w:type="paragraph" w:customStyle="1" w:styleId="font-claude-response-body">
    <w:name w:val="font-claude-response-body"/>
    <w:basedOn w:val="Normal"/>
    <w:qFormat/>
    <w:rsid w:val="00EF3B1D"/>
    <w:pPr>
      <w:suppressAutoHyphens w:val="0"/>
      <w:spacing w:beforeAutospacing="1" w:afterAutospacing="1" w:line="240" w:lineRule="auto"/>
    </w:pPr>
    <w:rPr>
      <w:rFonts w:eastAsia="Times New Roman" w:cs="Times New Roman"/>
      <w:color w:val="auto"/>
      <w:szCs w:val="24"/>
    </w:r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36BF03-4F92-45ED-9D3E-C9FC15B94EA0}">
  <we:reference id="wa200010453" version="1.0.0.1" store="en-US" storeType="OMEX"/>
  <we:alternateReferences>
    <we:reference id="WA200010453" version="1.0.0.1"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0A491-AC14-4ED6-80F1-A30D0A0EA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68</Pages>
  <Words>20945</Words>
  <Characters>119389</Characters>
  <Application>Microsoft Office Word</Application>
  <DocSecurity>0</DocSecurity>
  <Lines>994</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f.k sh</cp:lastModifiedBy>
  <cp:revision>6</cp:revision>
  <dcterms:created xsi:type="dcterms:W3CDTF">2026-07-22T09:50:00Z</dcterms:created>
  <dcterms:modified xsi:type="dcterms:W3CDTF">2026-07-22T10:04:00Z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2026-07-19T07:06:00Z</dcterms:created>
  <dc:creator>Hussam Almokayed</dc:creator>
  <dc:description/>
  <cp:keywords>Arabic voice agent Saudi Labor Law RAG ASR TTS legal question answering</cp:keywords>
  <dc:language>en-US</dc:language>
  <cp:lastModifiedBy/>
  <dcterms:modified xsi:type="dcterms:W3CDTF">2026-07-19T15:10:35Z</dcterms:modified>
  <cp:revision>5</cp:revision>
  <dc:subject>Master of Science in Artificial Intelligence Thesis</dc:subject>
  <dc:title>AI-Powered Voice Agent for Saudi Labor Law Inquiries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c8d9b9d4-a92c-40f5-9999-302be5aab631</vt:lpwstr>
  </property>
</Properties>
</file>