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2CEAC8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A3AB1">
        <w:rPr>
          <w:rFonts w:hint="cs"/>
          <w:rtl/>
        </w:rPr>
        <w:t>احمد باصليب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204EB8F" w14:textId="352EE27A" w:rsidR="009A3AB1" w:rsidRPr="009A3AB1" w:rsidRDefault="009A3AB1" w:rsidP="009A3AB1">
            <w:pPr>
              <w:jc w:val="center"/>
            </w:pPr>
            <w:r w:rsidRPr="009A3AB1">
              <w:rPr>
                <w:rtl/>
              </w:rPr>
              <w:t>تعاني من نقص جوهري في الأقسام المنهجية (المنطلقات النظرية، المنهجية، مجتمع العينة، الأداة، أساليب التحليل، الحدود) —المحتوى الفعلي يفتقد لها</w:t>
            </w:r>
            <w:r w:rsidRPr="009A3AB1">
              <w:t>.</w:t>
            </w:r>
          </w:p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9A3AB1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