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FC845" w14:textId="2930A6A8" w:rsidR="00761E9B" w:rsidRPr="002273FB" w:rsidRDefault="00761E9B" w:rsidP="00142E28">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2273FB">
        <w:rPr>
          <w:rFonts w:ascii="Traditional Arabic" w:hAnsi="Traditional Arabic" w:cs="Traditional Arabic" w:hint="cs"/>
          <w:b/>
          <w:noProof/>
          <w:sz w:val="32"/>
          <w:szCs w:val="32"/>
        </w:rPr>
        <w:drawing>
          <wp:anchor distT="0" distB="0" distL="114300" distR="114300" simplePos="0" relativeHeight="251659264" behindDoc="0" locked="0" layoutInCell="1" allowOverlap="1" wp14:anchorId="451B027F" wp14:editId="3B32DC0D">
            <wp:simplePos x="0" y="0"/>
            <wp:positionH relativeFrom="margin">
              <wp:posOffset>1485900</wp:posOffset>
            </wp:positionH>
            <wp:positionV relativeFrom="margin">
              <wp:posOffset>-342900</wp:posOffset>
            </wp:positionV>
            <wp:extent cx="2209800" cy="970280"/>
            <wp:effectExtent l="0" t="0" r="0" b="127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2273FB">
        <w:rPr>
          <w:rFonts w:ascii="Traditional Arabic" w:hAnsi="Traditional Arabic" w:cs="Traditional Arabic" w:hint="cs"/>
          <w:b/>
          <w:bCs/>
          <w:sz w:val="32"/>
          <w:szCs w:val="32"/>
          <w:rtl/>
          <w:lang w:bidi="ar-EG"/>
        </w:rPr>
        <w:t>جامعة ميداوشن</w:t>
      </w:r>
    </w:p>
    <w:p w14:paraId="6EFF3960" w14:textId="055FD4C4" w:rsidR="00761E9B" w:rsidRDefault="00761E9B" w:rsidP="00DA4DB9">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2273FB">
        <w:rPr>
          <w:rFonts w:ascii="Traditional Arabic" w:hAnsi="Traditional Arabic" w:cs="Traditional Arabic" w:hint="cs"/>
          <w:b/>
          <w:bCs/>
          <w:sz w:val="32"/>
          <w:szCs w:val="32"/>
          <w:rtl/>
          <w:lang w:bidi="ar-EG"/>
        </w:rPr>
        <w:t>كلية الإدارة</w:t>
      </w:r>
    </w:p>
    <w:p w14:paraId="487211BC" w14:textId="77777777" w:rsidR="00DA4DB9" w:rsidRPr="002273FB" w:rsidRDefault="00DA4DB9" w:rsidP="00DA4DB9">
      <w:pPr>
        <w:spacing w:before="100" w:beforeAutospacing="1" w:after="100" w:afterAutospacing="1" w:line="360" w:lineRule="auto"/>
        <w:ind w:left="-2"/>
        <w:jc w:val="both"/>
        <w:rPr>
          <w:rFonts w:ascii="Traditional Arabic" w:hAnsi="Traditional Arabic" w:cs="Traditional Arabic"/>
          <w:b/>
          <w:bCs/>
          <w:sz w:val="32"/>
          <w:szCs w:val="32"/>
          <w:rtl/>
          <w:lang w:bidi="ar-EG"/>
        </w:rPr>
      </w:pPr>
    </w:p>
    <w:p w14:paraId="40499342" w14:textId="77777777" w:rsidR="00740D2F" w:rsidRPr="002273FB" w:rsidRDefault="00740D2F" w:rsidP="00142E28">
      <w:pPr>
        <w:spacing w:before="100" w:beforeAutospacing="1" w:after="100" w:afterAutospacing="1" w:line="360" w:lineRule="auto"/>
        <w:ind w:left="-2"/>
        <w:jc w:val="center"/>
        <w:rPr>
          <w:rFonts w:ascii="Traditional Arabic" w:hAnsi="Traditional Arabic" w:cs="Traditional Arabic"/>
          <w:b/>
          <w:bCs/>
          <w:sz w:val="32"/>
          <w:szCs w:val="32"/>
        </w:rPr>
      </w:pPr>
      <w:r w:rsidRPr="002273FB">
        <w:rPr>
          <w:rFonts w:ascii="Traditional Arabic" w:hAnsi="Traditional Arabic" w:cs="Traditional Arabic" w:hint="cs"/>
          <w:b/>
          <w:bCs/>
          <w:noProof/>
          <w:kern w:val="0"/>
          <w:sz w:val="32"/>
          <w:szCs w:val="32"/>
          <w:rtl/>
          <w14:ligatures w14:val="none"/>
        </w:rPr>
        <w:t>أثر الذكاء الاصطناعي في إدارة الموارد البشرية على كفاءة الأداء المؤسسي من خلال جودة اتخاذ القرار كمتغير وسيط: دراسة ميدانية على الشركات السعودية.</w:t>
      </w:r>
    </w:p>
    <w:p w14:paraId="452209D9" w14:textId="77777777" w:rsidR="00740D2F" w:rsidRPr="002273FB" w:rsidRDefault="00740D2F" w:rsidP="00142E28">
      <w:pPr>
        <w:bidi w:val="0"/>
        <w:spacing w:before="100" w:beforeAutospacing="1" w:after="100" w:afterAutospacing="1" w:line="360" w:lineRule="auto"/>
        <w:ind w:left="-2"/>
        <w:jc w:val="center"/>
        <w:rPr>
          <w:rFonts w:ascii="Traditional Arabic" w:hAnsi="Traditional Arabic" w:cs="Traditional Arabic"/>
          <w:b/>
          <w:bCs/>
          <w:sz w:val="32"/>
          <w:szCs w:val="32"/>
          <w:rtl/>
        </w:rPr>
      </w:pPr>
      <w:r w:rsidRPr="002273FB">
        <w:rPr>
          <w:rFonts w:ascii="Traditional Arabic" w:hAnsi="Traditional Arabic" w:cs="Traditional Arabic" w:hint="cs"/>
          <w:b/>
          <w:bCs/>
          <w:sz w:val="32"/>
          <w:szCs w:val="32"/>
        </w:rPr>
        <w:t>The impact of artificial intelligence in human resource management on the efficiency of institutional performance through the quality of decision-making as an intervening variable: A field study on Saudi companies</w:t>
      </w:r>
      <w:r w:rsidRPr="002273FB">
        <w:rPr>
          <w:rFonts w:ascii="Traditional Arabic" w:hAnsi="Traditional Arabic" w:cs="Traditional Arabic" w:hint="cs"/>
          <w:b/>
          <w:bCs/>
          <w:sz w:val="32"/>
          <w:szCs w:val="32"/>
          <w:rtl/>
        </w:rPr>
        <w:t>.</w:t>
      </w:r>
    </w:p>
    <w:p w14:paraId="4E9B99FC" w14:textId="44012EBD" w:rsidR="00761E9B" w:rsidRDefault="00761E9B" w:rsidP="00DA4DB9">
      <w:pPr>
        <w:spacing w:before="100" w:beforeAutospacing="1" w:after="100" w:afterAutospacing="1" w:line="360" w:lineRule="auto"/>
        <w:ind w:left="-2"/>
        <w:jc w:val="center"/>
        <w:rPr>
          <w:rFonts w:ascii="Traditional Arabic" w:hAnsi="Traditional Arabic" w:cs="Traditional Arabic"/>
          <w:b/>
          <w:bCs/>
          <w:sz w:val="32"/>
          <w:szCs w:val="32"/>
          <w:rtl/>
        </w:rPr>
      </w:pPr>
      <w:r w:rsidRPr="002273FB">
        <w:rPr>
          <w:rFonts w:ascii="Traditional Arabic" w:hAnsi="Traditional Arabic" w:cs="Traditional Arabic" w:hint="cs"/>
          <w:b/>
          <w:bCs/>
          <w:sz w:val="32"/>
          <w:szCs w:val="32"/>
          <w:rtl/>
        </w:rPr>
        <w:t>مشروع خطة أطروحة للتسجيل لدرجة الدكتوراه</w:t>
      </w:r>
    </w:p>
    <w:p w14:paraId="7C6AD336" w14:textId="4A763CE5" w:rsidR="00DA4DB9" w:rsidRDefault="00DA4DB9" w:rsidP="00DA4DB9">
      <w:pPr>
        <w:spacing w:before="100" w:beforeAutospacing="1" w:after="100" w:afterAutospacing="1" w:line="360" w:lineRule="auto"/>
        <w:rPr>
          <w:rFonts w:ascii="Traditional Arabic" w:hAnsi="Traditional Arabic" w:cs="Traditional Arabic"/>
          <w:b/>
          <w:bCs/>
          <w:sz w:val="16"/>
          <w:szCs w:val="16"/>
          <w:rtl/>
          <w:lang w:bidi="ar-EG"/>
        </w:rPr>
      </w:pPr>
    </w:p>
    <w:p w14:paraId="350AEA12" w14:textId="7EC275F3" w:rsidR="002B399A" w:rsidRDefault="002B399A" w:rsidP="002B399A">
      <w:pPr>
        <w:spacing w:before="100" w:beforeAutospacing="1" w:after="100" w:afterAutospacing="1" w:line="360" w:lineRule="auto"/>
        <w:rPr>
          <w:rFonts w:ascii="Traditional Arabic" w:hAnsi="Traditional Arabic" w:cs="Traditional Arabic"/>
          <w:b/>
          <w:bCs/>
          <w:sz w:val="16"/>
          <w:szCs w:val="16"/>
          <w:rtl/>
          <w:lang w:bidi="ar-EG"/>
        </w:rPr>
      </w:pPr>
    </w:p>
    <w:p w14:paraId="0533DB13" w14:textId="77777777" w:rsidR="002B399A" w:rsidRPr="00DA4DB9" w:rsidRDefault="002B399A" w:rsidP="002B399A">
      <w:pPr>
        <w:spacing w:before="100" w:beforeAutospacing="1" w:after="100" w:afterAutospacing="1" w:line="360" w:lineRule="auto"/>
        <w:rPr>
          <w:rFonts w:ascii="Traditional Arabic" w:hAnsi="Traditional Arabic" w:cs="Traditional Arabic"/>
          <w:b/>
          <w:bCs/>
          <w:sz w:val="16"/>
          <w:szCs w:val="16"/>
          <w:rtl/>
          <w:lang w:bidi="ar-EG"/>
        </w:rPr>
      </w:pPr>
      <w:bookmarkStart w:id="0" w:name="_GoBack"/>
      <w:bookmarkEnd w:id="0"/>
    </w:p>
    <w:p w14:paraId="426F4139" w14:textId="0D8E7DA7" w:rsidR="00761E9B" w:rsidRDefault="00761E9B" w:rsidP="00DA4DB9">
      <w:pPr>
        <w:pStyle w:val="NormalWeb"/>
        <w:bidi/>
        <w:spacing w:before="0" w:beforeAutospacing="0" w:after="0" w:afterAutospacing="0"/>
        <w:ind w:left="-2"/>
        <w:jc w:val="center"/>
        <w:rPr>
          <w:rFonts w:ascii="Traditional Arabic" w:eastAsiaTheme="minorHAnsi" w:hAnsi="Traditional Arabic" w:cs="Traditional Arabic"/>
          <w:b/>
          <w:bCs/>
          <w:noProof/>
          <w:sz w:val="32"/>
          <w:szCs w:val="32"/>
        </w:rPr>
      </w:pPr>
      <w:r w:rsidRPr="002273FB">
        <w:rPr>
          <w:rFonts w:ascii="Traditional Arabic" w:eastAsiaTheme="minorHAnsi" w:hAnsi="Traditional Arabic" w:cs="Traditional Arabic" w:hint="cs"/>
          <w:b/>
          <w:bCs/>
          <w:noProof/>
          <w:sz w:val="32"/>
          <w:szCs w:val="32"/>
          <w:rtl/>
        </w:rPr>
        <w:t>إعداد الباحث:</w:t>
      </w:r>
    </w:p>
    <w:p w14:paraId="2E7715E2" w14:textId="0D88197C" w:rsidR="00DA4DB9" w:rsidRDefault="00DA4DB9" w:rsidP="00DA4DB9">
      <w:pPr>
        <w:pStyle w:val="NormalWeb"/>
        <w:bidi/>
        <w:spacing w:before="0" w:beforeAutospacing="0" w:after="0" w:afterAutospacing="0"/>
        <w:ind w:left="-2"/>
        <w:jc w:val="center"/>
        <w:rPr>
          <w:rFonts w:ascii="Traditional Arabic" w:eastAsiaTheme="minorHAnsi" w:hAnsi="Traditional Arabic" w:cs="Traditional Arabic"/>
          <w:b/>
          <w:bCs/>
          <w:noProof/>
          <w:sz w:val="32"/>
          <w:szCs w:val="32"/>
          <w:rtl/>
        </w:rPr>
      </w:pPr>
      <w:r>
        <w:rPr>
          <w:rFonts w:ascii="Traditional Arabic" w:eastAsiaTheme="minorHAnsi" w:hAnsi="Traditional Arabic" w:cs="Traditional Arabic" w:hint="cs"/>
          <w:b/>
          <w:bCs/>
          <w:noProof/>
          <w:sz w:val="32"/>
          <w:szCs w:val="32"/>
          <w:rtl/>
        </w:rPr>
        <w:t xml:space="preserve">فهد بن صالح السعوي </w:t>
      </w:r>
    </w:p>
    <w:p w14:paraId="1E6295AC" w14:textId="6E496290" w:rsidR="00DA4DB9" w:rsidRPr="002273FB" w:rsidRDefault="00DA4DB9" w:rsidP="00DA4DB9">
      <w:pPr>
        <w:pStyle w:val="NormalWeb"/>
        <w:bidi/>
        <w:spacing w:before="0" w:beforeAutospacing="0" w:after="0" w:afterAutospacing="0"/>
        <w:ind w:left="-2"/>
        <w:jc w:val="center"/>
        <w:rPr>
          <w:rFonts w:ascii="Traditional Arabic" w:eastAsiaTheme="minorHAnsi" w:hAnsi="Traditional Arabic" w:cs="Traditional Arabic" w:hint="cs"/>
          <w:b/>
          <w:bCs/>
          <w:noProof/>
          <w:sz w:val="32"/>
          <w:szCs w:val="32"/>
          <w:rtl/>
        </w:rPr>
      </w:pPr>
      <w:r w:rsidRPr="00DA4DB9">
        <w:rPr>
          <w:rFonts w:ascii="Traditional Arabic" w:eastAsiaTheme="minorHAnsi" w:hAnsi="Traditional Arabic" w:cs="Traditional Arabic"/>
          <w:b/>
          <w:bCs/>
          <w:noProof/>
          <w:sz w:val="32"/>
          <w:szCs w:val="32"/>
          <w:rtl/>
        </w:rPr>
        <w:t>242001442</w:t>
      </w:r>
    </w:p>
    <w:p w14:paraId="28CE4801" w14:textId="0798EC07" w:rsidR="00761E9B" w:rsidRDefault="00761E9B" w:rsidP="00142E28">
      <w:pPr>
        <w:pStyle w:val="NormalWeb"/>
        <w:spacing w:line="360" w:lineRule="auto"/>
        <w:ind w:left="-2"/>
        <w:jc w:val="center"/>
        <w:rPr>
          <w:rFonts w:ascii="Traditional Arabic" w:hAnsi="Traditional Arabic" w:cs="Traditional Arabic"/>
          <w:b/>
          <w:bCs/>
          <w:sz w:val="32"/>
          <w:szCs w:val="32"/>
          <w:rtl/>
        </w:rPr>
      </w:pPr>
    </w:p>
    <w:p w14:paraId="10A36C83" w14:textId="68869842" w:rsidR="00DA4DB9" w:rsidRDefault="00DA4DB9" w:rsidP="00142E28">
      <w:pPr>
        <w:pStyle w:val="NormalWeb"/>
        <w:spacing w:line="360" w:lineRule="auto"/>
        <w:ind w:left="-2"/>
        <w:jc w:val="center"/>
        <w:rPr>
          <w:rFonts w:ascii="Traditional Arabic" w:hAnsi="Traditional Arabic" w:cs="Traditional Arabic"/>
          <w:b/>
          <w:bCs/>
          <w:sz w:val="32"/>
          <w:szCs w:val="32"/>
          <w:rtl/>
        </w:rPr>
      </w:pPr>
    </w:p>
    <w:p w14:paraId="0E8BFE70" w14:textId="77777777" w:rsidR="00DA4DB9" w:rsidRPr="002273FB" w:rsidRDefault="00DA4DB9" w:rsidP="00142E28">
      <w:pPr>
        <w:pStyle w:val="NormalWeb"/>
        <w:spacing w:line="360" w:lineRule="auto"/>
        <w:ind w:left="-2"/>
        <w:jc w:val="center"/>
        <w:rPr>
          <w:rFonts w:ascii="Traditional Arabic" w:hAnsi="Traditional Arabic" w:cs="Traditional Arabic"/>
          <w:b/>
          <w:bCs/>
          <w:sz w:val="32"/>
          <w:szCs w:val="32"/>
          <w:rtl/>
        </w:rPr>
      </w:pPr>
    </w:p>
    <w:p w14:paraId="00A8D996" w14:textId="51D73B65" w:rsidR="00761E9B" w:rsidRPr="002273FB" w:rsidRDefault="00761E9B" w:rsidP="00142E28">
      <w:pPr>
        <w:pStyle w:val="NormalWeb"/>
        <w:spacing w:line="360" w:lineRule="auto"/>
        <w:ind w:left="-2"/>
        <w:jc w:val="center"/>
        <w:rPr>
          <w:rFonts w:ascii="Traditional Arabic" w:hAnsi="Traditional Arabic" w:cs="Traditional Arabic"/>
          <w:b/>
          <w:bCs/>
          <w:sz w:val="32"/>
          <w:szCs w:val="32"/>
          <w:rtl/>
        </w:rPr>
      </w:pPr>
      <w:r w:rsidRPr="002273FB">
        <w:rPr>
          <w:rFonts w:ascii="Traditional Arabic" w:hAnsi="Traditional Arabic" w:cs="Traditional Arabic" w:hint="cs"/>
          <w:b/>
          <w:bCs/>
          <w:sz w:val="32"/>
          <w:szCs w:val="32"/>
          <w:rtl/>
        </w:rPr>
        <w:t>144</w:t>
      </w:r>
      <w:r w:rsidR="008F4DEA" w:rsidRPr="002273FB">
        <w:rPr>
          <w:rFonts w:ascii="Traditional Arabic" w:hAnsi="Traditional Arabic" w:cs="Traditional Arabic" w:hint="cs"/>
          <w:b/>
          <w:bCs/>
          <w:sz w:val="32"/>
          <w:szCs w:val="32"/>
          <w:rtl/>
          <w:lang w:bidi="ar-EG"/>
        </w:rPr>
        <w:t>8</w:t>
      </w:r>
      <w:r w:rsidRPr="002273FB">
        <w:rPr>
          <w:rFonts w:ascii="Traditional Arabic" w:hAnsi="Traditional Arabic" w:cs="Traditional Arabic" w:hint="cs"/>
          <w:b/>
          <w:bCs/>
          <w:sz w:val="32"/>
          <w:szCs w:val="32"/>
          <w:rtl/>
        </w:rPr>
        <w:t xml:space="preserve">هـ/ </w:t>
      </w:r>
      <w:r w:rsidR="008F4DEA" w:rsidRPr="002273FB">
        <w:rPr>
          <w:rFonts w:ascii="Traditional Arabic" w:hAnsi="Traditional Arabic" w:cs="Traditional Arabic" w:hint="cs"/>
          <w:b/>
          <w:bCs/>
          <w:sz w:val="32"/>
          <w:szCs w:val="32"/>
          <w:rtl/>
        </w:rPr>
        <w:t xml:space="preserve"> </w:t>
      </w:r>
      <w:r w:rsidRPr="002273FB">
        <w:rPr>
          <w:rFonts w:ascii="Traditional Arabic" w:hAnsi="Traditional Arabic" w:cs="Traditional Arabic" w:hint="cs"/>
          <w:b/>
          <w:bCs/>
          <w:sz w:val="32"/>
          <w:szCs w:val="32"/>
          <w:rtl/>
        </w:rPr>
        <w:t>202</w:t>
      </w:r>
      <w:r w:rsidR="008F4DEA" w:rsidRPr="002273FB">
        <w:rPr>
          <w:rFonts w:ascii="Traditional Arabic" w:hAnsi="Traditional Arabic" w:cs="Traditional Arabic" w:hint="cs"/>
          <w:b/>
          <w:bCs/>
          <w:sz w:val="32"/>
          <w:szCs w:val="32"/>
          <w:rtl/>
        </w:rPr>
        <w:t>6</w:t>
      </w:r>
    </w:p>
    <w:p w14:paraId="68B00E21" w14:textId="5DB100A2" w:rsidR="00761E9B" w:rsidRPr="002273FB" w:rsidRDefault="00761E9B" w:rsidP="00142E28">
      <w:pPr>
        <w:spacing w:after="200" w:line="360" w:lineRule="auto"/>
        <w:rPr>
          <w:rFonts w:ascii="Traditional Arabic" w:hAnsi="Traditional Arabic" w:cs="Traditional Arabic"/>
          <w:b/>
          <w:bCs/>
          <w:sz w:val="32"/>
          <w:szCs w:val="32"/>
          <w:rtl/>
        </w:rPr>
      </w:pPr>
      <w:r w:rsidRPr="002273FB">
        <w:rPr>
          <w:rFonts w:ascii="Traditional Arabic" w:hAnsi="Traditional Arabic" w:cs="Traditional Arabic" w:hint="cs"/>
          <w:b/>
          <w:bCs/>
          <w:sz w:val="32"/>
          <w:szCs w:val="32"/>
          <w:rtl/>
        </w:rPr>
        <w:br w:type="page"/>
      </w:r>
    </w:p>
    <w:p w14:paraId="5986CA45" w14:textId="77777777" w:rsidR="008F4DEA" w:rsidRPr="002273FB" w:rsidRDefault="008F4DEA" w:rsidP="00142E28">
      <w:pPr>
        <w:spacing w:after="200" w:line="360" w:lineRule="auto"/>
        <w:rPr>
          <w:rFonts w:ascii="Traditional Arabic" w:hAnsi="Traditional Arabic" w:cs="Traditional Arabic"/>
          <w:b/>
          <w:bCs/>
          <w:sz w:val="32"/>
          <w:szCs w:val="32"/>
          <w:rtl/>
        </w:rPr>
      </w:pPr>
    </w:p>
    <w:p w14:paraId="670EC753" w14:textId="77777777" w:rsidR="008F4DEA" w:rsidRPr="002273FB" w:rsidRDefault="008F4DEA" w:rsidP="00142E28">
      <w:pPr>
        <w:spacing w:after="200" w:line="360" w:lineRule="auto"/>
        <w:rPr>
          <w:rFonts w:ascii="Traditional Arabic" w:hAnsi="Traditional Arabic" w:cs="Traditional Arabic"/>
          <w:b/>
          <w:bCs/>
          <w:sz w:val="32"/>
          <w:szCs w:val="32"/>
          <w:rtl/>
        </w:rPr>
      </w:pPr>
    </w:p>
    <w:p w14:paraId="769B4CFC" w14:textId="2ABE1025" w:rsidR="00806D0F" w:rsidRPr="002273FB" w:rsidRDefault="005C5DF8" w:rsidP="00142E28">
      <w:pPr>
        <w:bidi w:val="0"/>
        <w:spacing w:line="360" w:lineRule="auto"/>
        <w:rPr>
          <w:rFonts w:ascii="Traditional Arabic" w:hAnsi="Traditional Arabic" w:cs="Traditional Arabic"/>
          <w:b/>
          <w:bCs/>
          <w:sz w:val="32"/>
          <w:szCs w:val="32"/>
        </w:rPr>
      </w:pPr>
      <w:r w:rsidRPr="002273FB">
        <w:rPr>
          <w:rFonts w:ascii="Traditional Arabic" w:hAnsi="Traditional Arabic" w:cs="Traditional Arabic" w:hint="cs"/>
          <w:b/>
          <w:bCs/>
          <w:noProof/>
          <w:sz w:val="32"/>
          <w:szCs w:val="32"/>
        </w:rPr>
        <w:drawing>
          <wp:anchor distT="0" distB="0" distL="114300" distR="114300" simplePos="0" relativeHeight="251661312" behindDoc="1" locked="0" layoutInCell="1" allowOverlap="1" wp14:anchorId="54AF8975" wp14:editId="4BE11C7A">
            <wp:simplePos x="0" y="0"/>
            <wp:positionH relativeFrom="margin">
              <wp:align>left</wp:align>
            </wp:positionH>
            <wp:positionV relativeFrom="paragraph">
              <wp:posOffset>120015</wp:posOffset>
            </wp:positionV>
            <wp:extent cx="5448300" cy="5654040"/>
            <wp:effectExtent l="0" t="0" r="0" b="3810"/>
            <wp:wrapTight wrapText="bothSides">
              <wp:wrapPolygon edited="0">
                <wp:start x="0" y="0"/>
                <wp:lineTo x="0" y="21542"/>
                <wp:lineTo x="21524" y="21542"/>
                <wp:lineTo x="21524" y="0"/>
                <wp:lineTo x="0" y="0"/>
              </wp:wrapPolygon>
            </wp:wrapTight>
            <wp:docPr id="851584925"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5654040"/>
                    </a:xfrm>
                    <a:prstGeom prst="rect">
                      <a:avLst/>
                    </a:prstGeom>
                    <a:noFill/>
                  </pic:spPr>
                </pic:pic>
              </a:graphicData>
            </a:graphic>
            <wp14:sizeRelH relativeFrom="margin">
              <wp14:pctWidth>0</wp14:pctWidth>
            </wp14:sizeRelH>
            <wp14:sizeRelV relativeFrom="margin">
              <wp14:pctHeight>0</wp14:pctHeight>
            </wp14:sizeRelV>
          </wp:anchor>
        </w:drawing>
      </w:r>
      <w:r w:rsidR="008F4DEA" w:rsidRPr="002273FB">
        <w:rPr>
          <w:rFonts w:ascii="Traditional Arabic" w:hAnsi="Traditional Arabic" w:cs="Traditional Arabic" w:hint="cs"/>
          <w:b/>
          <w:bCs/>
          <w:sz w:val="32"/>
          <w:szCs w:val="32"/>
          <w:rtl/>
        </w:rPr>
        <w:br w:type="page"/>
      </w:r>
    </w:p>
    <w:sdt>
      <w:sdtPr>
        <w:rPr>
          <w:rFonts w:ascii="Traditional Arabic" w:eastAsiaTheme="minorHAnsi" w:hAnsi="Traditional Arabic" w:cs="Traditional Arabic" w:hint="cs"/>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Pr="002273FB" w:rsidRDefault="00D439AC" w:rsidP="00142E28">
          <w:pPr>
            <w:pStyle w:val="TOCHeading"/>
            <w:spacing w:line="360" w:lineRule="auto"/>
            <w:rPr>
              <w:rFonts w:ascii="Traditional Arabic" w:hAnsi="Traditional Arabic" w:cs="Traditional Arabic"/>
              <w:color w:val="auto"/>
            </w:rPr>
          </w:pPr>
          <w:r w:rsidRPr="002273FB">
            <w:rPr>
              <w:rFonts w:ascii="Traditional Arabic" w:hAnsi="Traditional Arabic" w:cs="Traditional Arabic" w:hint="cs"/>
              <w:color w:val="auto"/>
              <w:lang w:val="ar-SA"/>
            </w:rPr>
            <w:t>المحتويات</w:t>
          </w:r>
        </w:p>
        <w:p w14:paraId="7EA222DA" w14:textId="02C3DF01" w:rsidR="005C5DF8" w:rsidRPr="002273FB" w:rsidRDefault="00D439AC" w:rsidP="00142E28">
          <w:pPr>
            <w:pStyle w:val="TOC1"/>
            <w:tabs>
              <w:tab w:val="right" w:leader="dot" w:pos="9016"/>
            </w:tabs>
            <w:spacing w:line="276" w:lineRule="auto"/>
            <w:rPr>
              <w:rFonts w:ascii="Traditional Arabic" w:eastAsiaTheme="minorEastAsia" w:hAnsi="Traditional Arabic" w:cs="Traditional Arabic"/>
              <w:noProof/>
              <w:sz w:val="32"/>
              <w:szCs w:val="32"/>
              <w:rtl/>
            </w:rPr>
          </w:pPr>
          <w:r w:rsidRPr="002273FB">
            <w:rPr>
              <w:rFonts w:ascii="Traditional Arabic" w:hAnsi="Traditional Arabic" w:cs="Traditional Arabic" w:hint="cs"/>
              <w:sz w:val="32"/>
              <w:szCs w:val="32"/>
            </w:rPr>
            <w:fldChar w:fldCharType="begin"/>
          </w:r>
          <w:r w:rsidRPr="002273FB">
            <w:rPr>
              <w:rFonts w:ascii="Traditional Arabic" w:hAnsi="Traditional Arabic" w:cs="Traditional Arabic" w:hint="cs"/>
              <w:sz w:val="32"/>
              <w:szCs w:val="32"/>
            </w:rPr>
            <w:instrText xml:space="preserve"> TOC \o "1-3" \h \z \u </w:instrText>
          </w:r>
          <w:r w:rsidRPr="002273FB">
            <w:rPr>
              <w:rFonts w:ascii="Traditional Arabic" w:hAnsi="Traditional Arabic" w:cs="Traditional Arabic" w:hint="cs"/>
              <w:sz w:val="32"/>
              <w:szCs w:val="32"/>
            </w:rPr>
            <w:fldChar w:fldCharType="separate"/>
          </w:r>
          <w:hyperlink w:anchor="_Toc233187245" w:history="1">
            <w:r w:rsidR="005C5DF8" w:rsidRPr="002273FB">
              <w:rPr>
                <w:rStyle w:val="Hyperlink"/>
                <w:rFonts w:ascii="Traditional Arabic" w:hAnsi="Traditional Arabic" w:cs="Traditional Arabic" w:hint="cs"/>
                <w:noProof/>
                <w:sz w:val="32"/>
                <w:szCs w:val="32"/>
                <w:rtl/>
                <w:lang w:bidi="ar-EG"/>
              </w:rPr>
              <w:t>المقدمة: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Toc233187245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5</w:t>
            </w:r>
            <w:r w:rsidR="005C5DF8" w:rsidRPr="002273FB">
              <w:rPr>
                <w:rStyle w:val="Hyperlink"/>
                <w:rFonts w:ascii="Traditional Arabic" w:hAnsi="Traditional Arabic" w:cs="Traditional Arabic" w:hint="cs"/>
                <w:noProof/>
                <w:sz w:val="32"/>
                <w:szCs w:val="32"/>
                <w:rtl/>
              </w:rPr>
              <w:fldChar w:fldCharType="end"/>
            </w:r>
          </w:hyperlink>
        </w:p>
        <w:p w14:paraId="2D200194" w14:textId="2608CEA9"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46" w:history="1">
            <w:r w:rsidR="005C5DF8" w:rsidRPr="002273FB">
              <w:rPr>
                <w:rStyle w:val="Hyperlink"/>
                <w:rFonts w:ascii="Traditional Arabic" w:hAnsi="Traditional Arabic" w:cs="Traditional Arabic" w:hint="cs"/>
                <w:noProof/>
                <w:sz w:val="32"/>
                <w:szCs w:val="32"/>
                <w:rtl/>
                <w:lang w:bidi="ar-EG"/>
              </w:rPr>
              <w:t>مشكلة الدراسة :</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Toc233187246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7</w:t>
            </w:r>
            <w:r w:rsidR="005C5DF8" w:rsidRPr="002273FB">
              <w:rPr>
                <w:rStyle w:val="Hyperlink"/>
                <w:rFonts w:ascii="Traditional Arabic" w:hAnsi="Traditional Arabic" w:cs="Traditional Arabic" w:hint="cs"/>
                <w:noProof/>
                <w:sz w:val="32"/>
                <w:szCs w:val="32"/>
                <w:rtl/>
              </w:rPr>
              <w:fldChar w:fldCharType="end"/>
            </w:r>
          </w:hyperlink>
        </w:p>
        <w:p w14:paraId="3FE95253" w14:textId="2F0CC437"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47" w:history="1">
            <w:r w:rsidR="005C5DF8" w:rsidRPr="002273FB">
              <w:rPr>
                <w:rStyle w:val="Hyperlink"/>
                <w:rFonts w:ascii="Traditional Arabic" w:hAnsi="Traditional Arabic" w:cs="Traditional Arabic" w:hint="cs"/>
                <w:noProof/>
                <w:sz w:val="32"/>
                <w:szCs w:val="32"/>
                <w:rtl/>
                <w:lang w:bidi="ar-EG"/>
              </w:rPr>
              <w:t>أهمية الدراسة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Toc233187247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7</w:t>
            </w:r>
            <w:r w:rsidR="005C5DF8" w:rsidRPr="002273FB">
              <w:rPr>
                <w:rStyle w:val="Hyperlink"/>
                <w:rFonts w:ascii="Traditional Arabic" w:hAnsi="Traditional Arabic" w:cs="Traditional Arabic" w:hint="cs"/>
                <w:noProof/>
                <w:sz w:val="32"/>
                <w:szCs w:val="32"/>
                <w:rtl/>
              </w:rPr>
              <w:fldChar w:fldCharType="end"/>
            </w:r>
          </w:hyperlink>
        </w:p>
        <w:p w14:paraId="7507FF88" w14:textId="2B391D23"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48" w:history="1">
            <w:r w:rsidR="005C5DF8" w:rsidRPr="002273FB">
              <w:rPr>
                <w:rStyle w:val="Hyperlink"/>
                <w:rFonts w:ascii="Traditional Arabic" w:hAnsi="Traditional Arabic" w:cs="Traditional Arabic" w:hint="cs"/>
                <w:noProof/>
                <w:sz w:val="32"/>
                <w:szCs w:val="32"/>
                <w:rtl/>
                <w:lang w:bidi="ar-EG"/>
              </w:rPr>
              <w:t>أهداف الدراسة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Toc233187248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10</w:t>
            </w:r>
            <w:r w:rsidR="005C5DF8" w:rsidRPr="002273FB">
              <w:rPr>
                <w:rStyle w:val="Hyperlink"/>
                <w:rFonts w:ascii="Traditional Arabic" w:hAnsi="Traditional Arabic" w:cs="Traditional Arabic" w:hint="cs"/>
                <w:noProof/>
                <w:sz w:val="32"/>
                <w:szCs w:val="32"/>
                <w:rtl/>
              </w:rPr>
              <w:fldChar w:fldCharType="end"/>
            </w:r>
          </w:hyperlink>
        </w:p>
        <w:p w14:paraId="4EE30C40" w14:textId="5C0FE712"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49" w:history="1">
            <w:r w:rsidR="005C5DF8" w:rsidRPr="002273FB">
              <w:rPr>
                <w:rStyle w:val="Hyperlink"/>
                <w:rFonts w:ascii="Traditional Arabic" w:hAnsi="Traditional Arabic" w:cs="Traditional Arabic" w:hint="cs"/>
                <w:noProof/>
                <w:sz w:val="32"/>
                <w:szCs w:val="32"/>
                <w:rtl/>
                <w:lang w:bidi="ar-EG"/>
              </w:rPr>
              <w:t>فرضيات الدراسة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Toc233187249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11</w:t>
            </w:r>
            <w:r w:rsidR="005C5DF8" w:rsidRPr="002273FB">
              <w:rPr>
                <w:rStyle w:val="Hyperlink"/>
                <w:rFonts w:ascii="Traditional Arabic" w:hAnsi="Traditional Arabic" w:cs="Traditional Arabic" w:hint="cs"/>
                <w:noProof/>
                <w:sz w:val="32"/>
                <w:szCs w:val="32"/>
                <w:rtl/>
              </w:rPr>
              <w:fldChar w:fldCharType="end"/>
            </w:r>
          </w:hyperlink>
        </w:p>
        <w:p w14:paraId="7759D939" w14:textId="1D4B9904"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50" w:history="1">
            <w:r w:rsidR="005C5DF8" w:rsidRPr="002273FB">
              <w:rPr>
                <w:rStyle w:val="Hyperlink"/>
                <w:rFonts w:ascii="Traditional Arabic" w:hAnsi="Traditional Arabic" w:cs="Traditional Arabic" w:hint="cs"/>
                <w:noProof/>
                <w:sz w:val="32"/>
                <w:szCs w:val="32"/>
                <w:rtl/>
              </w:rPr>
              <w:t>النظرية التي تعتمد عليها الدراسة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Toc233187250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13</w:t>
            </w:r>
            <w:r w:rsidR="005C5DF8" w:rsidRPr="002273FB">
              <w:rPr>
                <w:rStyle w:val="Hyperlink"/>
                <w:rFonts w:ascii="Traditional Arabic" w:hAnsi="Traditional Arabic" w:cs="Traditional Arabic" w:hint="cs"/>
                <w:noProof/>
                <w:sz w:val="32"/>
                <w:szCs w:val="32"/>
                <w:rtl/>
              </w:rPr>
              <w:fldChar w:fldCharType="end"/>
            </w:r>
          </w:hyperlink>
        </w:p>
        <w:p w14:paraId="4CEF6813" w14:textId="62DED3A0"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51" w:history="1">
            <w:r w:rsidR="005C5DF8" w:rsidRPr="002273FB">
              <w:rPr>
                <w:rStyle w:val="Hyperlink"/>
                <w:rFonts w:ascii="Traditional Arabic" w:hAnsi="Traditional Arabic" w:cs="Traditional Arabic" w:hint="cs"/>
                <w:noProof/>
                <w:sz w:val="32"/>
                <w:szCs w:val="32"/>
                <w:rtl/>
                <w:lang w:bidi="ar-EG"/>
              </w:rPr>
              <w:t>نموذج الدراسة: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Toc233187251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17</w:t>
            </w:r>
            <w:r w:rsidR="005C5DF8" w:rsidRPr="002273FB">
              <w:rPr>
                <w:rStyle w:val="Hyperlink"/>
                <w:rFonts w:ascii="Traditional Arabic" w:hAnsi="Traditional Arabic" w:cs="Traditional Arabic" w:hint="cs"/>
                <w:noProof/>
                <w:sz w:val="32"/>
                <w:szCs w:val="32"/>
                <w:rtl/>
              </w:rPr>
              <w:fldChar w:fldCharType="end"/>
            </w:r>
          </w:hyperlink>
        </w:p>
        <w:p w14:paraId="17789139" w14:textId="036D700E"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52" w:history="1">
            <w:r w:rsidR="005C5DF8" w:rsidRPr="002273FB">
              <w:rPr>
                <w:rStyle w:val="Hyperlink"/>
                <w:rFonts w:ascii="Traditional Arabic" w:hAnsi="Traditional Arabic" w:cs="Traditional Arabic" w:hint="cs"/>
                <w:noProof/>
                <w:sz w:val="32"/>
                <w:szCs w:val="32"/>
                <w:rtl/>
                <w:lang w:bidi="ar-EG"/>
              </w:rPr>
              <w:t>مصطلحات الدراسة وتعريفاتها الإجرائية: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Toc233187252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19</w:t>
            </w:r>
            <w:r w:rsidR="005C5DF8" w:rsidRPr="002273FB">
              <w:rPr>
                <w:rStyle w:val="Hyperlink"/>
                <w:rFonts w:ascii="Traditional Arabic" w:hAnsi="Traditional Arabic" w:cs="Traditional Arabic" w:hint="cs"/>
                <w:noProof/>
                <w:sz w:val="32"/>
                <w:szCs w:val="32"/>
                <w:rtl/>
              </w:rPr>
              <w:fldChar w:fldCharType="end"/>
            </w:r>
          </w:hyperlink>
        </w:p>
        <w:p w14:paraId="0767F5E7" w14:textId="2E78B136"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53" w:history="1">
            <w:r w:rsidR="005C5DF8" w:rsidRPr="002273FB">
              <w:rPr>
                <w:rStyle w:val="Hyperlink"/>
                <w:rFonts w:ascii="Traditional Arabic" w:hAnsi="Traditional Arabic" w:cs="Traditional Arabic" w:hint="cs"/>
                <w:noProof/>
                <w:sz w:val="32"/>
                <w:szCs w:val="32"/>
                <w:rtl/>
                <w:lang w:bidi="ar-EG"/>
              </w:rPr>
              <w:t>منهج الدراسة :</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Toc233187253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20</w:t>
            </w:r>
            <w:r w:rsidR="005C5DF8" w:rsidRPr="002273FB">
              <w:rPr>
                <w:rStyle w:val="Hyperlink"/>
                <w:rFonts w:ascii="Traditional Arabic" w:hAnsi="Traditional Arabic" w:cs="Traditional Arabic" w:hint="cs"/>
                <w:noProof/>
                <w:sz w:val="32"/>
                <w:szCs w:val="32"/>
                <w:rtl/>
              </w:rPr>
              <w:fldChar w:fldCharType="end"/>
            </w:r>
          </w:hyperlink>
        </w:p>
        <w:p w14:paraId="3A514941" w14:textId="302A0BA1"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54" w:history="1">
            <w:r w:rsidR="005C5DF8" w:rsidRPr="002273FB">
              <w:rPr>
                <w:rStyle w:val="Hyperlink"/>
                <w:rFonts w:ascii="Traditional Arabic" w:hAnsi="Traditional Arabic" w:cs="Traditional Arabic" w:hint="cs"/>
                <w:noProof/>
                <w:sz w:val="32"/>
                <w:szCs w:val="32"/>
                <w:rtl/>
                <w:lang w:bidi="ar-EG"/>
              </w:rPr>
              <w:t>أداة الدراسة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Toc233187254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21</w:t>
            </w:r>
            <w:r w:rsidR="005C5DF8" w:rsidRPr="002273FB">
              <w:rPr>
                <w:rStyle w:val="Hyperlink"/>
                <w:rFonts w:ascii="Traditional Arabic" w:hAnsi="Traditional Arabic" w:cs="Traditional Arabic" w:hint="cs"/>
                <w:noProof/>
                <w:sz w:val="32"/>
                <w:szCs w:val="32"/>
                <w:rtl/>
              </w:rPr>
              <w:fldChar w:fldCharType="end"/>
            </w:r>
          </w:hyperlink>
        </w:p>
        <w:p w14:paraId="5B740E24" w14:textId="053E97C2"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55" w:history="1">
            <w:r w:rsidR="005C5DF8" w:rsidRPr="002273FB">
              <w:rPr>
                <w:rStyle w:val="Hyperlink"/>
                <w:rFonts w:ascii="Traditional Arabic" w:hAnsi="Traditional Arabic" w:cs="Traditional Arabic" w:hint="cs"/>
                <w:noProof/>
                <w:sz w:val="32"/>
                <w:szCs w:val="32"/>
                <w:rtl/>
                <w:lang w:bidi="ar-EG"/>
              </w:rPr>
              <w:t>مجتمع وعينة الدراسة: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Toc233187255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21</w:t>
            </w:r>
            <w:r w:rsidR="005C5DF8" w:rsidRPr="002273FB">
              <w:rPr>
                <w:rStyle w:val="Hyperlink"/>
                <w:rFonts w:ascii="Traditional Arabic" w:hAnsi="Traditional Arabic" w:cs="Traditional Arabic" w:hint="cs"/>
                <w:noProof/>
                <w:sz w:val="32"/>
                <w:szCs w:val="32"/>
                <w:rtl/>
              </w:rPr>
              <w:fldChar w:fldCharType="end"/>
            </w:r>
          </w:hyperlink>
        </w:p>
        <w:p w14:paraId="0E4F5884" w14:textId="2BF8E2C2"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56" w:history="1">
            <w:r w:rsidR="005C5DF8" w:rsidRPr="002273FB">
              <w:rPr>
                <w:rStyle w:val="Hyperlink"/>
                <w:rFonts w:ascii="Traditional Arabic" w:hAnsi="Traditional Arabic" w:cs="Traditional Arabic" w:hint="cs"/>
                <w:noProof/>
                <w:sz w:val="32"/>
                <w:szCs w:val="32"/>
                <w:rtl/>
                <w:lang w:bidi="ar-EG"/>
              </w:rPr>
              <w:t>مصادر البيانات في الدراسة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Toc233187256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22</w:t>
            </w:r>
            <w:r w:rsidR="005C5DF8" w:rsidRPr="002273FB">
              <w:rPr>
                <w:rStyle w:val="Hyperlink"/>
                <w:rFonts w:ascii="Traditional Arabic" w:hAnsi="Traditional Arabic" w:cs="Traditional Arabic" w:hint="cs"/>
                <w:noProof/>
                <w:sz w:val="32"/>
                <w:szCs w:val="32"/>
                <w:rtl/>
              </w:rPr>
              <w:fldChar w:fldCharType="end"/>
            </w:r>
          </w:hyperlink>
        </w:p>
        <w:p w14:paraId="150386D7" w14:textId="145771D8"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57" w:history="1">
            <w:r w:rsidR="005C5DF8" w:rsidRPr="002273FB">
              <w:rPr>
                <w:rStyle w:val="Hyperlink"/>
                <w:rFonts w:ascii="Traditional Arabic" w:hAnsi="Traditional Arabic" w:cs="Traditional Arabic" w:hint="cs"/>
                <w:noProof/>
                <w:sz w:val="32"/>
                <w:szCs w:val="32"/>
                <w:rtl/>
                <w:lang w:bidi="ar-EG"/>
              </w:rPr>
              <w:t>المعالجات الإحصائية المقترحة: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Toc233187257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22</w:t>
            </w:r>
            <w:r w:rsidR="005C5DF8" w:rsidRPr="002273FB">
              <w:rPr>
                <w:rStyle w:val="Hyperlink"/>
                <w:rFonts w:ascii="Traditional Arabic" w:hAnsi="Traditional Arabic" w:cs="Traditional Arabic" w:hint="cs"/>
                <w:noProof/>
                <w:sz w:val="32"/>
                <w:szCs w:val="32"/>
                <w:rtl/>
              </w:rPr>
              <w:fldChar w:fldCharType="end"/>
            </w:r>
          </w:hyperlink>
        </w:p>
        <w:p w14:paraId="43589323" w14:textId="0283EC12"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58" w:history="1">
            <w:r w:rsidR="005C5DF8" w:rsidRPr="002273FB">
              <w:rPr>
                <w:rStyle w:val="Hyperlink"/>
                <w:rFonts w:ascii="Traditional Arabic" w:hAnsi="Traditional Arabic" w:cs="Traditional Arabic" w:hint="cs"/>
                <w:noProof/>
                <w:sz w:val="32"/>
                <w:szCs w:val="32"/>
                <w:rtl/>
                <w:lang w:bidi="ar-EG"/>
              </w:rPr>
              <w:t>حدود الدراسة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Toc233187258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23</w:t>
            </w:r>
            <w:r w:rsidR="005C5DF8" w:rsidRPr="002273FB">
              <w:rPr>
                <w:rStyle w:val="Hyperlink"/>
                <w:rFonts w:ascii="Traditional Arabic" w:hAnsi="Traditional Arabic" w:cs="Traditional Arabic" w:hint="cs"/>
                <w:noProof/>
                <w:sz w:val="32"/>
                <w:szCs w:val="32"/>
                <w:rtl/>
              </w:rPr>
              <w:fldChar w:fldCharType="end"/>
            </w:r>
          </w:hyperlink>
        </w:p>
        <w:p w14:paraId="381185EC" w14:textId="2C2F3E67"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59" w:history="1">
            <w:r w:rsidR="005C5DF8" w:rsidRPr="002273FB">
              <w:rPr>
                <w:rStyle w:val="Hyperlink"/>
                <w:rFonts w:ascii="Traditional Arabic" w:hAnsi="Traditional Arabic" w:cs="Traditional Arabic" w:hint="cs"/>
                <w:noProof/>
                <w:sz w:val="32"/>
                <w:szCs w:val="32"/>
                <w:rtl/>
                <w:lang w:bidi="ar-EG"/>
              </w:rPr>
              <w:t>الدراسات السابقة :</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Toc233187259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24</w:t>
            </w:r>
            <w:r w:rsidR="005C5DF8" w:rsidRPr="002273FB">
              <w:rPr>
                <w:rStyle w:val="Hyperlink"/>
                <w:rFonts w:ascii="Traditional Arabic" w:hAnsi="Traditional Arabic" w:cs="Traditional Arabic" w:hint="cs"/>
                <w:noProof/>
                <w:sz w:val="32"/>
                <w:szCs w:val="32"/>
                <w:rtl/>
              </w:rPr>
              <w:fldChar w:fldCharType="end"/>
            </w:r>
          </w:hyperlink>
        </w:p>
        <w:p w14:paraId="2D1715FE" w14:textId="7B13C884"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63" w:history="1">
            <w:r w:rsidR="005C5DF8" w:rsidRPr="002273FB">
              <w:rPr>
                <w:rStyle w:val="Hyperlink"/>
                <w:rFonts w:ascii="Traditional Arabic" w:hAnsi="Traditional Arabic" w:cs="Traditional Arabic" w:hint="cs"/>
                <w:noProof/>
                <w:sz w:val="32"/>
                <w:szCs w:val="32"/>
                <w:rtl/>
                <w:lang w:bidi="ar-EG"/>
              </w:rPr>
              <w:t>الفجوة البحثية</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Toc233187263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44</w:t>
            </w:r>
            <w:r w:rsidR="005C5DF8" w:rsidRPr="002273FB">
              <w:rPr>
                <w:rStyle w:val="Hyperlink"/>
                <w:rFonts w:ascii="Traditional Arabic" w:hAnsi="Traditional Arabic" w:cs="Traditional Arabic" w:hint="cs"/>
                <w:noProof/>
                <w:sz w:val="32"/>
                <w:szCs w:val="32"/>
                <w:rtl/>
              </w:rPr>
              <w:fldChar w:fldCharType="end"/>
            </w:r>
          </w:hyperlink>
        </w:p>
        <w:p w14:paraId="69B38A83" w14:textId="482C283E" w:rsidR="005C5DF8" w:rsidRPr="002273FB" w:rsidRDefault="002B399A" w:rsidP="00142E28">
          <w:pPr>
            <w:pStyle w:val="TOC1"/>
            <w:tabs>
              <w:tab w:val="right" w:leader="dot" w:pos="9016"/>
            </w:tabs>
            <w:spacing w:line="276" w:lineRule="auto"/>
            <w:rPr>
              <w:rFonts w:ascii="Traditional Arabic" w:eastAsiaTheme="minorEastAsia" w:hAnsi="Traditional Arabic" w:cs="Traditional Arabic"/>
              <w:noProof/>
              <w:sz w:val="32"/>
              <w:szCs w:val="32"/>
              <w:rtl/>
            </w:rPr>
          </w:pPr>
          <w:hyperlink w:anchor="_Toc233187264" w:history="1">
            <w:r w:rsidR="005C5DF8" w:rsidRPr="002273FB">
              <w:rPr>
                <w:rStyle w:val="Hyperlink"/>
                <w:rFonts w:ascii="Traditional Arabic" w:hAnsi="Traditional Arabic" w:cs="Traditional Arabic" w:hint="cs"/>
                <w:noProof/>
                <w:sz w:val="32"/>
                <w:szCs w:val="32"/>
                <w:rtl/>
                <w:lang w:bidi="ar-EG"/>
              </w:rPr>
              <w:t>قائمة المراجع:</w:t>
            </w:r>
            <w:r w:rsidR="005C5DF8" w:rsidRPr="002273FB">
              <w:rPr>
                <w:rFonts w:ascii="Traditional Arabic" w:hAnsi="Traditional Arabic" w:cs="Traditional Arabic" w:hint="cs"/>
                <w:noProof/>
                <w:webHidden/>
                <w:sz w:val="32"/>
                <w:szCs w:val="32"/>
                <w:rtl/>
              </w:rPr>
              <w:tab/>
            </w:r>
            <w:r w:rsidR="005C5DF8" w:rsidRPr="002273FB">
              <w:rPr>
                <w:rStyle w:val="Hyperlink"/>
                <w:rFonts w:ascii="Traditional Arabic" w:hAnsi="Traditional Arabic" w:cs="Traditional Arabic" w:hint="cs"/>
                <w:noProof/>
                <w:sz w:val="32"/>
                <w:szCs w:val="32"/>
                <w:rtl/>
              </w:rPr>
              <w:fldChar w:fldCharType="begin"/>
            </w:r>
            <w:r w:rsidR="005C5DF8" w:rsidRPr="002273FB">
              <w:rPr>
                <w:rFonts w:ascii="Traditional Arabic" w:hAnsi="Traditional Arabic" w:cs="Traditional Arabic" w:hint="cs"/>
                <w:noProof/>
                <w:webHidden/>
                <w:sz w:val="32"/>
                <w:szCs w:val="32"/>
                <w:rtl/>
              </w:rPr>
              <w:instrText xml:space="preserve"> </w:instrText>
            </w:r>
            <w:r w:rsidR="005C5DF8" w:rsidRPr="002273FB">
              <w:rPr>
                <w:rFonts w:ascii="Traditional Arabic" w:hAnsi="Traditional Arabic" w:cs="Traditional Arabic" w:hint="cs"/>
                <w:noProof/>
                <w:webHidden/>
                <w:sz w:val="32"/>
                <w:szCs w:val="32"/>
              </w:rPr>
              <w:instrText>PAGEREF</w:instrText>
            </w:r>
            <w:r w:rsidR="005C5DF8" w:rsidRPr="002273FB">
              <w:rPr>
                <w:rFonts w:ascii="Traditional Arabic" w:hAnsi="Traditional Arabic" w:cs="Traditional Arabic" w:hint="cs"/>
                <w:noProof/>
                <w:webHidden/>
                <w:sz w:val="32"/>
                <w:szCs w:val="32"/>
                <w:rtl/>
              </w:rPr>
              <w:instrText xml:space="preserve"> _</w:instrText>
            </w:r>
            <w:r w:rsidR="005C5DF8" w:rsidRPr="002273FB">
              <w:rPr>
                <w:rFonts w:ascii="Traditional Arabic" w:hAnsi="Traditional Arabic" w:cs="Traditional Arabic" w:hint="cs"/>
                <w:noProof/>
                <w:webHidden/>
                <w:sz w:val="32"/>
                <w:szCs w:val="32"/>
              </w:rPr>
              <w:instrText>Toc233187264 \h</w:instrText>
            </w:r>
            <w:r w:rsidR="005C5DF8" w:rsidRPr="002273FB">
              <w:rPr>
                <w:rFonts w:ascii="Traditional Arabic" w:hAnsi="Traditional Arabic" w:cs="Traditional Arabic" w:hint="cs"/>
                <w:noProof/>
                <w:webHidden/>
                <w:sz w:val="32"/>
                <w:szCs w:val="32"/>
                <w:rtl/>
              </w:rPr>
              <w:instrText xml:space="preserve"> </w:instrText>
            </w:r>
            <w:r w:rsidR="005C5DF8" w:rsidRPr="002273FB">
              <w:rPr>
                <w:rStyle w:val="Hyperlink"/>
                <w:rFonts w:ascii="Traditional Arabic" w:hAnsi="Traditional Arabic" w:cs="Traditional Arabic" w:hint="cs"/>
                <w:noProof/>
                <w:sz w:val="32"/>
                <w:szCs w:val="32"/>
                <w:rtl/>
              </w:rPr>
            </w:r>
            <w:r w:rsidR="005C5DF8" w:rsidRPr="002273FB">
              <w:rPr>
                <w:rStyle w:val="Hyperlink"/>
                <w:rFonts w:ascii="Traditional Arabic" w:hAnsi="Traditional Arabic" w:cs="Traditional Arabic" w:hint="cs"/>
                <w:noProof/>
                <w:sz w:val="32"/>
                <w:szCs w:val="32"/>
                <w:rtl/>
              </w:rPr>
              <w:fldChar w:fldCharType="separate"/>
            </w:r>
            <w:r w:rsidR="00DA4DB9">
              <w:rPr>
                <w:rFonts w:ascii="Traditional Arabic" w:hAnsi="Traditional Arabic" w:cs="Traditional Arabic"/>
                <w:noProof/>
                <w:webHidden/>
                <w:sz w:val="32"/>
                <w:szCs w:val="32"/>
                <w:rtl/>
              </w:rPr>
              <w:t>47</w:t>
            </w:r>
            <w:r w:rsidR="005C5DF8" w:rsidRPr="002273FB">
              <w:rPr>
                <w:rStyle w:val="Hyperlink"/>
                <w:rFonts w:ascii="Traditional Arabic" w:hAnsi="Traditional Arabic" w:cs="Traditional Arabic" w:hint="cs"/>
                <w:noProof/>
                <w:sz w:val="32"/>
                <w:szCs w:val="32"/>
                <w:rtl/>
              </w:rPr>
              <w:fldChar w:fldCharType="end"/>
            </w:r>
          </w:hyperlink>
        </w:p>
        <w:p w14:paraId="45A14A9B" w14:textId="27D5AA3E" w:rsidR="00D439AC" w:rsidRPr="002273FB" w:rsidRDefault="00D439AC" w:rsidP="00142E28">
          <w:pPr>
            <w:spacing w:line="276" w:lineRule="auto"/>
            <w:rPr>
              <w:rFonts w:ascii="Traditional Arabic" w:hAnsi="Traditional Arabic" w:cs="Traditional Arabic"/>
              <w:sz w:val="32"/>
              <w:szCs w:val="32"/>
            </w:rPr>
          </w:pPr>
          <w:r w:rsidRPr="002273FB">
            <w:rPr>
              <w:rFonts w:ascii="Traditional Arabic" w:hAnsi="Traditional Arabic" w:cs="Traditional Arabic" w:hint="cs"/>
              <w:b/>
              <w:bCs/>
              <w:sz w:val="32"/>
              <w:szCs w:val="32"/>
              <w:lang w:val="ar-SA"/>
            </w:rPr>
            <w:fldChar w:fldCharType="end"/>
          </w:r>
        </w:p>
      </w:sdtContent>
    </w:sdt>
    <w:p w14:paraId="501DDDC0" w14:textId="77777777" w:rsidR="005C5DF8" w:rsidRPr="002273FB" w:rsidRDefault="005C5DF8" w:rsidP="00142E28">
      <w:pPr>
        <w:bidi w:val="0"/>
        <w:spacing w:line="360" w:lineRule="auto"/>
        <w:rPr>
          <w:rFonts w:ascii="Traditional Arabic" w:eastAsiaTheme="majorEastAsia" w:hAnsi="Traditional Arabic" w:cs="Traditional Arabic"/>
          <w:b/>
          <w:bCs/>
          <w:sz w:val="32"/>
          <w:szCs w:val="32"/>
          <w:rtl/>
          <w:lang w:bidi="ar-EG"/>
        </w:rPr>
      </w:pPr>
      <w:bookmarkStart w:id="1" w:name="_Toc233187245"/>
      <w:r w:rsidRPr="002273FB">
        <w:rPr>
          <w:rFonts w:ascii="Traditional Arabic" w:hAnsi="Traditional Arabic" w:cs="Traditional Arabic" w:hint="cs"/>
          <w:sz w:val="32"/>
          <w:szCs w:val="32"/>
          <w:rtl/>
        </w:rPr>
        <w:br w:type="page"/>
      </w:r>
    </w:p>
    <w:p w14:paraId="3CDC3DA5" w14:textId="259E9744" w:rsidR="00D8772F" w:rsidRPr="002273FB" w:rsidRDefault="004D35D3" w:rsidP="00142E28">
      <w:pPr>
        <w:pStyle w:val="Heading1"/>
        <w:spacing w:line="360" w:lineRule="auto"/>
        <w:rPr>
          <w:rFonts w:ascii="Traditional Arabic" w:hAnsi="Traditional Arabic" w:cs="Traditional Arabic"/>
          <w:sz w:val="32"/>
          <w:szCs w:val="32"/>
          <w:rtl/>
        </w:rPr>
      </w:pPr>
      <w:r w:rsidRPr="002273FB">
        <w:rPr>
          <w:rFonts w:ascii="Traditional Arabic" w:hAnsi="Traditional Arabic" w:cs="Traditional Arabic" w:hint="cs"/>
          <w:sz w:val="32"/>
          <w:szCs w:val="32"/>
          <w:rtl/>
        </w:rPr>
        <w:lastRenderedPageBreak/>
        <w:t>المقدمة:</w:t>
      </w:r>
      <w:bookmarkEnd w:id="1"/>
    </w:p>
    <w:p w14:paraId="56B57B69" w14:textId="31A67786" w:rsidR="00531850" w:rsidRPr="00531850" w:rsidRDefault="00531850" w:rsidP="00142E28">
      <w:pPr>
        <w:spacing w:line="360" w:lineRule="auto"/>
        <w:ind w:firstLine="720"/>
        <w:jc w:val="both"/>
        <w:rPr>
          <w:rFonts w:ascii="Traditional Arabic" w:hAnsi="Traditional Arabic" w:cs="Traditional Arabic"/>
          <w:sz w:val="32"/>
          <w:szCs w:val="32"/>
        </w:rPr>
      </w:pPr>
      <w:r w:rsidRPr="00531850">
        <w:rPr>
          <w:rFonts w:ascii="Traditional Arabic" w:hAnsi="Traditional Arabic" w:cs="Traditional Arabic"/>
          <w:sz w:val="32"/>
          <w:szCs w:val="32"/>
          <w:rtl/>
        </w:rPr>
        <w:t>يشهد العالم المعاصر تحولات جوهرية في بيئة الأعمال نتيجة التقدم التكنولوجي المتسارع والثورة الصناعية الرابعة، التي فرضت على المنظمات إعادة النظر في أساليب إدارتها التقليدية وتبني نماذج أكثر مرونة وذكاءً</w:t>
      </w:r>
      <w:r>
        <w:rPr>
          <w:rFonts w:ascii="Traditional Arabic" w:hAnsi="Traditional Arabic" w:cs="Traditional Arabic" w:hint="cs"/>
          <w:sz w:val="32"/>
          <w:szCs w:val="32"/>
          <w:rtl/>
        </w:rPr>
        <w:t>،</w:t>
      </w:r>
      <w:r w:rsidRPr="00531850">
        <w:rPr>
          <w:rFonts w:ascii="Traditional Arabic" w:hAnsi="Traditional Arabic" w:cs="Traditional Arabic"/>
          <w:sz w:val="32"/>
          <w:szCs w:val="32"/>
          <w:rtl/>
        </w:rPr>
        <w:t xml:space="preserve"> وقد أصبح التحول الرقمي ضرورة استراتيجية تواجهها المؤسسات في مختلف القطاعات، إذ لم يعد مجرد خيار تكميلي بل عاملاً حاسماً في تحديد قدرة المنظمات على البقاء والمنافسة. وفي ظل هذه التحولات، برز الذكاء الاصطناعي بوصفه أحد أهم التقنيات التي أعادت تشكيل ممارسات الإدارة وأساليب العمل في المنظمات الحديثة، حيث أتاح إمكانات غير مسبوقة في معالجة البيانات وأتمتة العمليات ودعم العمليات الإدارية المختلفة</w:t>
      </w:r>
      <w:r w:rsidRPr="00531850">
        <w:rPr>
          <w:rFonts w:ascii="Traditional Arabic" w:hAnsi="Traditional Arabic" w:cs="Traditional Arabic"/>
          <w:sz w:val="32"/>
          <w:szCs w:val="32"/>
        </w:rPr>
        <w:t xml:space="preserve"> (</w:t>
      </w:r>
      <w:proofErr w:type="spellStart"/>
      <w:r w:rsidRPr="00531850">
        <w:rPr>
          <w:rFonts w:ascii="Traditional Arabic" w:hAnsi="Traditional Arabic" w:cs="Traditional Arabic"/>
          <w:sz w:val="32"/>
          <w:szCs w:val="32"/>
        </w:rPr>
        <w:t>Vrontis</w:t>
      </w:r>
      <w:proofErr w:type="spellEnd"/>
      <w:r w:rsidRPr="00531850">
        <w:rPr>
          <w:rFonts w:ascii="Traditional Arabic" w:hAnsi="Traditional Arabic" w:cs="Traditional Arabic"/>
          <w:sz w:val="32"/>
          <w:szCs w:val="32"/>
        </w:rPr>
        <w:t xml:space="preserve"> et al., 2023).</w:t>
      </w:r>
    </w:p>
    <w:p w14:paraId="0B4C4476" w14:textId="60B66BC2" w:rsidR="00531850" w:rsidRPr="00531850" w:rsidRDefault="00531850" w:rsidP="00142E28">
      <w:pPr>
        <w:spacing w:line="360" w:lineRule="auto"/>
        <w:ind w:firstLine="720"/>
        <w:jc w:val="both"/>
        <w:rPr>
          <w:rFonts w:ascii="Traditional Arabic" w:hAnsi="Traditional Arabic" w:cs="Traditional Arabic"/>
          <w:sz w:val="32"/>
          <w:szCs w:val="32"/>
        </w:rPr>
      </w:pPr>
      <w:r w:rsidRPr="00531850">
        <w:rPr>
          <w:rFonts w:ascii="Traditional Arabic" w:hAnsi="Traditional Arabic" w:cs="Traditional Arabic"/>
          <w:sz w:val="32"/>
          <w:szCs w:val="32"/>
          <w:rtl/>
        </w:rPr>
        <w:t>تسعى المملكة العربية السعودية إلى تبني التحول الرقمي ضمن مستهدفات رؤية المملكة 2030، التي تُولي اهتماماً بالغاً بتوظيف التقنيات الحديثة والذكاء الاصطناعي في مختلف القطاعات الاقتصادية والإدارية</w:t>
      </w:r>
      <w:r>
        <w:rPr>
          <w:rFonts w:ascii="Traditional Arabic" w:hAnsi="Traditional Arabic" w:cs="Traditional Arabic" w:hint="cs"/>
          <w:sz w:val="32"/>
          <w:szCs w:val="32"/>
          <w:rtl/>
        </w:rPr>
        <w:t>،</w:t>
      </w:r>
      <w:r w:rsidRPr="00531850">
        <w:rPr>
          <w:rFonts w:ascii="Traditional Arabic" w:hAnsi="Traditional Arabic" w:cs="Traditional Arabic"/>
          <w:sz w:val="32"/>
          <w:szCs w:val="32"/>
          <w:rtl/>
        </w:rPr>
        <w:t xml:space="preserve"> وقد دفع ذلك الشركات السعودية إلى تطوير ممارساتها الإدارية وتبني أساليب مبتكرة تواكب هذه التحولات، خاصة في مجالات الموارد البشرية واتخاذ القرار وتحسين الأداء، مما أوجد بيئة خصبة لدراسة أثر هذه التقنيات على الأداء المؤسسي وكفاءته</w:t>
      </w:r>
      <w:r w:rsidRPr="00531850">
        <w:rPr>
          <w:rFonts w:ascii="Traditional Arabic" w:hAnsi="Traditional Arabic" w:cs="Traditional Arabic"/>
          <w:sz w:val="32"/>
          <w:szCs w:val="32"/>
        </w:rPr>
        <w:t xml:space="preserve"> (</w:t>
      </w:r>
      <w:proofErr w:type="spellStart"/>
      <w:r w:rsidRPr="00531850">
        <w:rPr>
          <w:rFonts w:ascii="Traditional Arabic" w:hAnsi="Traditional Arabic" w:cs="Traditional Arabic"/>
          <w:sz w:val="32"/>
          <w:szCs w:val="32"/>
        </w:rPr>
        <w:t>Alabdali</w:t>
      </w:r>
      <w:proofErr w:type="spellEnd"/>
      <w:r w:rsidRPr="00531850">
        <w:rPr>
          <w:rFonts w:ascii="Traditional Arabic" w:hAnsi="Traditional Arabic" w:cs="Traditional Arabic"/>
          <w:sz w:val="32"/>
          <w:szCs w:val="32"/>
        </w:rPr>
        <w:t xml:space="preserve"> et al., 2024).</w:t>
      </w:r>
    </w:p>
    <w:p w14:paraId="07EB2A21" w14:textId="284EDDA7" w:rsidR="00531850" w:rsidRPr="00531850" w:rsidRDefault="00531850" w:rsidP="00142E28">
      <w:pPr>
        <w:spacing w:line="360" w:lineRule="auto"/>
        <w:ind w:firstLine="720"/>
        <w:jc w:val="both"/>
        <w:rPr>
          <w:rFonts w:ascii="Traditional Arabic" w:hAnsi="Traditional Arabic" w:cs="Traditional Arabic"/>
          <w:sz w:val="32"/>
          <w:szCs w:val="32"/>
        </w:rPr>
      </w:pPr>
      <w:r w:rsidRPr="00531850">
        <w:rPr>
          <w:rFonts w:ascii="Traditional Arabic" w:hAnsi="Traditional Arabic" w:cs="Traditional Arabic"/>
          <w:sz w:val="32"/>
          <w:szCs w:val="32"/>
          <w:rtl/>
        </w:rPr>
        <w:t>وتُعد إدارة الموارد البشرية من أبرز الوظائف الإدارية التي شهدت تحولاً جوهرياً بفعل دخول تقنيات الذكاء الاصطناعي، حيث لم تعد ممارسات الاستقطاب والاختيار والتدريب وتقييم الأداء تعتمد على الأساليب التقليدية فحسب، بل أصبحت تستفيد من تقنيات التعلم الآلي والأنظمة الخبيرة ومعالجة اللغات الطبيعية وتحليل البيانات الضخمة</w:t>
      </w:r>
      <w:r>
        <w:rPr>
          <w:rFonts w:ascii="Traditional Arabic" w:hAnsi="Traditional Arabic" w:cs="Traditional Arabic" w:hint="cs"/>
          <w:sz w:val="32"/>
          <w:szCs w:val="32"/>
          <w:rtl/>
        </w:rPr>
        <w:t>،</w:t>
      </w:r>
      <w:r w:rsidRPr="00531850">
        <w:rPr>
          <w:rFonts w:ascii="Traditional Arabic" w:hAnsi="Traditional Arabic" w:cs="Traditional Arabic"/>
          <w:sz w:val="32"/>
          <w:szCs w:val="32"/>
          <w:rtl/>
        </w:rPr>
        <w:t xml:space="preserve"> وقد أسهمت هذه التقنيات في تحويل وظيفة الموارد البشرية من وظيفة تشغيلية تقليدية إلى وظيفة استراتيجية تدعم تحقيق الأهداف التنظيمية، حيث باتت قادرة على تقديم رؤى أعمق حول سلوك العاملين وتوجهاتهم واحتياجاتهم (حزين والعطيات، 2025)</w:t>
      </w:r>
      <w:r w:rsidRPr="00531850">
        <w:rPr>
          <w:rFonts w:ascii="Traditional Arabic" w:hAnsi="Traditional Arabic" w:cs="Traditional Arabic"/>
          <w:sz w:val="32"/>
          <w:szCs w:val="32"/>
        </w:rPr>
        <w:t>.</w:t>
      </w:r>
    </w:p>
    <w:p w14:paraId="63BBDD7F" w14:textId="4CB4927A" w:rsidR="00531850" w:rsidRPr="00531850" w:rsidRDefault="00531850" w:rsidP="00142E28">
      <w:pPr>
        <w:spacing w:line="360" w:lineRule="auto"/>
        <w:ind w:firstLine="720"/>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و</w:t>
      </w:r>
      <w:r w:rsidRPr="00531850">
        <w:rPr>
          <w:rFonts w:ascii="Traditional Arabic" w:hAnsi="Traditional Arabic" w:cs="Traditional Arabic"/>
          <w:sz w:val="32"/>
          <w:szCs w:val="32"/>
          <w:rtl/>
        </w:rPr>
        <w:t>أصبح توظيف الذكاء الاصطناعي في إدارة الموارد البشرية محوراً للاهتمام البحثي والتطبيقي في المنظمات المعاصرة، حيث تتيح تطبيقاته إعادة هندسة العمليات وتطوير سياسات أكثر دقة وموضوعية</w:t>
      </w:r>
      <w:r>
        <w:rPr>
          <w:rFonts w:ascii="Traditional Arabic" w:hAnsi="Traditional Arabic" w:cs="Traditional Arabic" w:hint="cs"/>
          <w:sz w:val="32"/>
          <w:szCs w:val="32"/>
          <w:rtl/>
        </w:rPr>
        <w:t>،</w:t>
      </w:r>
      <w:r w:rsidRPr="00531850">
        <w:rPr>
          <w:rFonts w:ascii="Traditional Arabic" w:hAnsi="Traditional Arabic" w:cs="Traditional Arabic"/>
          <w:sz w:val="32"/>
          <w:szCs w:val="32"/>
          <w:rtl/>
        </w:rPr>
        <w:t xml:space="preserve"> كما أن هذه التطبيقات تُسهم في تعزيز قدرة إدارة الموارد البشرية على التنبؤ بالاحتياجات المستقبلية وتحليل الفجوات في الكفاءات وتصميم برامج تدريبية أكثر ملاءمة لمتطلبات العمل، فضلاً عن دعم اتخاذ قرارات الموارد البشرية بشكل أكثر علمية ودقة</w:t>
      </w:r>
      <w:r w:rsidRPr="00531850">
        <w:rPr>
          <w:rFonts w:ascii="Traditional Arabic" w:hAnsi="Traditional Arabic" w:cs="Traditional Arabic"/>
          <w:sz w:val="32"/>
          <w:szCs w:val="32"/>
        </w:rPr>
        <w:t xml:space="preserve"> (Khan et al., 2024).</w:t>
      </w:r>
    </w:p>
    <w:p w14:paraId="392D431A" w14:textId="5E623A48" w:rsidR="00531850" w:rsidRPr="00531850" w:rsidRDefault="00531850" w:rsidP="00142E28">
      <w:pPr>
        <w:spacing w:line="360" w:lineRule="auto"/>
        <w:ind w:firstLine="720"/>
        <w:jc w:val="both"/>
        <w:rPr>
          <w:rFonts w:ascii="Traditional Arabic" w:hAnsi="Traditional Arabic" w:cs="Traditional Arabic"/>
          <w:sz w:val="32"/>
          <w:szCs w:val="32"/>
        </w:rPr>
      </w:pPr>
      <w:r>
        <w:rPr>
          <w:rFonts w:ascii="Traditional Arabic" w:hAnsi="Traditional Arabic" w:cs="Traditional Arabic" w:hint="cs"/>
          <w:sz w:val="32"/>
          <w:szCs w:val="32"/>
          <w:rtl/>
        </w:rPr>
        <w:t>و</w:t>
      </w:r>
      <w:r w:rsidRPr="00531850">
        <w:rPr>
          <w:rFonts w:ascii="Traditional Arabic" w:hAnsi="Traditional Arabic" w:cs="Traditional Arabic"/>
          <w:sz w:val="32"/>
          <w:szCs w:val="32"/>
          <w:rtl/>
        </w:rPr>
        <w:t xml:space="preserve"> يُعد الأداء المؤسسي المؤشر الجوهري الذي تُقاس به نجاحات المنظمات وقدرتها على تحقيق أهدافها الاستراتيجية، حيث يعكس مدى كفاءة استخدام الموارد المتاحة وفاعلية تحقيق المخرجات المستهدفة</w:t>
      </w:r>
      <w:r>
        <w:rPr>
          <w:rFonts w:ascii="Traditional Arabic" w:hAnsi="Traditional Arabic" w:cs="Traditional Arabic" w:hint="cs"/>
          <w:sz w:val="32"/>
          <w:szCs w:val="32"/>
          <w:rtl/>
        </w:rPr>
        <w:t>،</w:t>
      </w:r>
      <w:r w:rsidRPr="00531850">
        <w:rPr>
          <w:rFonts w:ascii="Traditional Arabic" w:hAnsi="Traditional Arabic" w:cs="Traditional Arabic"/>
          <w:sz w:val="32"/>
          <w:szCs w:val="32"/>
          <w:rtl/>
        </w:rPr>
        <w:t xml:space="preserve"> ولم يعد الأداء المؤسسي يُقاس بالمؤشرات المالية التقليدية فحسب، بل امتد ليشمل أبعاداً أكثر شمولاً تتضمن الكفاءة التشغيلية وجودة الخدمات المقدمة والإنتاجية ومدى تحقيق الأهداف التنظيمية، مما يجعل من تحسين الأداء المؤسسي هدفاً استراتيجياً مستمراً تسعى إليه المنظمات في مختلف القطاعات (إبراهيم، 2025)</w:t>
      </w:r>
      <w:r w:rsidRPr="00531850">
        <w:rPr>
          <w:rFonts w:ascii="Traditional Arabic" w:hAnsi="Traditional Arabic" w:cs="Traditional Arabic"/>
          <w:sz w:val="32"/>
          <w:szCs w:val="32"/>
        </w:rPr>
        <w:t>.</w:t>
      </w:r>
    </w:p>
    <w:p w14:paraId="187420DA" w14:textId="77777777" w:rsidR="00531850" w:rsidRPr="00531850" w:rsidRDefault="00531850" w:rsidP="00142E28">
      <w:pPr>
        <w:spacing w:line="360" w:lineRule="auto"/>
        <w:ind w:firstLine="720"/>
        <w:jc w:val="both"/>
        <w:rPr>
          <w:rFonts w:ascii="Traditional Arabic" w:hAnsi="Traditional Arabic" w:cs="Traditional Arabic"/>
          <w:sz w:val="32"/>
          <w:szCs w:val="32"/>
        </w:rPr>
      </w:pPr>
      <w:r w:rsidRPr="00531850">
        <w:rPr>
          <w:rFonts w:ascii="Traditional Arabic" w:hAnsi="Traditional Arabic" w:cs="Traditional Arabic"/>
          <w:sz w:val="32"/>
          <w:szCs w:val="32"/>
          <w:rtl/>
        </w:rPr>
        <w:t>وقد أصبحت كفاءة الأداء المؤسسي ترتبط ارتباطاً وثيقاً بمدى قدرة المنظمات على توظيف مواردها البشرية والتكنولوجية بصورة متكاملة، حيث إن الكفاءة لا تتحقق بمعزل عن جودة الممارسات الإدارية والقرارات المتخذة في المنظمة. ويُشير ذلك إلى أن الارتقاء بكفاءة الأداء المؤسسي يستلزم منظومة متكاملة من العوامل التنظيمية والتقنية والبشرية التي تتفاعل فيما بينها لتحقيق التميز التنظيمي، وهو ما يفرض على المنظمات السعودية تبني مداخل حديثة تربط بين التكنولوجيا والممارسات الإدارية المتطورة (الحربي، 2025)</w:t>
      </w:r>
      <w:r w:rsidRPr="00531850">
        <w:rPr>
          <w:rFonts w:ascii="Traditional Arabic" w:hAnsi="Traditional Arabic" w:cs="Traditional Arabic"/>
          <w:sz w:val="32"/>
          <w:szCs w:val="32"/>
        </w:rPr>
        <w:t>.</w:t>
      </w:r>
    </w:p>
    <w:p w14:paraId="07AD43C7" w14:textId="33F0735C" w:rsidR="00531850" w:rsidRPr="00531850" w:rsidRDefault="00531850" w:rsidP="00142E28">
      <w:pPr>
        <w:spacing w:line="360" w:lineRule="auto"/>
        <w:ind w:firstLine="720"/>
        <w:jc w:val="both"/>
        <w:rPr>
          <w:rFonts w:ascii="Traditional Arabic" w:hAnsi="Traditional Arabic" w:cs="Traditional Arabic"/>
          <w:sz w:val="32"/>
          <w:szCs w:val="32"/>
        </w:rPr>
      </w:pPr>
      <w:r w:rsidRPr="00531850">
        <w:rPr>
          <w:rFonts w:ascii="Traditional Arabic" w:hAnsi="Traditional Arabic" w:cs="Traditional Arabic"/>
          <w:sz w:val="32"/>
          <w:szCs w:val="32"/>
          <w:rtl/>
        </w:rPr>
        <w:t>ومن هذا المنطلق، تأتي هذه الدراسة لتُلقي الضوء على العلاقة بين الذكاء الاصطناعي في إدارة الموارد البشرية وكفاءة الأداء المؤسسي مع اختبار الدور الوسيط لجودة اتخاذ القرار في الشركات السعودية، في محاولة لتقديم نموذج تفسيري متكامل يربط بين هذه المتغيرات الثلاثة</w:t>
      </w:r>
      <w:r w:rsidR="00142E28">
        <w:rPr>
          <w:rFonts w:ascii="Traditional Arabic" w:hAnsi="Traditional Arabic" w:cs="Traditional Arabic" w:hint="cs"/>
          <w:sz w:val="32"/>
          <w:szCs w:val="32"/>
          <w:rtl/>
        </w:rPr>
        <w:t>،</w:t>
      </w:r>
      <w:r w:rsidRPr="00531850">
        <w:rPr>
          <w:rFonts w:ascii="Traditional Arabic" w:hAnsi="Traditional Arabic" w:cs="Traditional Arabic"/>
          <w:sz w:val="32"/>
          <w:szCs w:val="32"/>
          <w:rtl/>
        </w:rPr>
        <w:t xml:space="preserve"> وتكتسب الدراسة أهميتها من تناولها لموضوع حيوي يجمع </w:t>
      </w:r>
      <w:r w:rsidRPr="00531850">
        <w:rPr>
          <w:rFonts w:ascii="Traditional Arabic" w:hAnsi="Traditional Arabic" w:cs="Traditional Arabic"/>
          <w:sz w:val="32"/>
          <w:szCs w:val="32"/>
          <w:rtl/>
        </w:rPr>
        <w:lastRenderedPageBreak/>
        <w:t>بين التقنيات الحديثة والممارسات الإدارية المعاصرة في بيئة الأعمال السعودية، التي تشهد تحولات متسارعة ضمن مستهدفات رؤية المملكة 2030، مما يجعل نتائجها ذات قيمة علمية وتطبيقية يمكن البناء عليها مستقبلاً</w:t>
      </w:r>
      <w:r>
        <w:rPr>
          <w:rFonts w:ascii="Traditional Arabic" w:hAnsi="Traditional Arabic" w:cs="Traditional Arabic" w:hint="cs"/>
          <w:sz w:val="32"/>
          <w:szCs w:val="32"/>
          <w:rtl/>
        </w:rPr>
        <w:t>.</w:t>
      </w:r>
    </w:p>
    <w:p w14:paraId="180F5BD5" w14:textId="776BFAA2" w:rsidR="00D8772F" w:rsidRPr="002273FB" w:rsidRDefault="000E0033" w:rsidP="00142E28">
      <w:pPr>
        <w:pStyle w:val="Heading1"/>
        <w:spacing w:line="360" w:lineRule="auto"/>
        <w:rPr>
          <w:rFonts w:ascii="Traditional Arabic" w:hAnsi="Traditional Arabic" w:cs="Traditional Arabic"/>
          <w:sz w:val="32"/>
          <w:szCs w:val="32"/>
          <w:rtl/>
        </w:rPr>
      </w:pPr>
      <w:bookmarkStart w:id="2" w:name="_Toc233187246"/>
      <w:r w:rsidRPr="002273FB">
        <w:rPr>
          <w:rFonts w:ascii="Traditional Arabic" w:hAnsi="Traditional Arabic" w:cs="Traditional Arabic" w:hint="cs"/>
          <w:sz w:val="32"/>
          <w:szCs w:val="32"/>
          <w:rtl/>
        </w:rPr>
        <w:t xml:space="preserve">مشكلة الدراسة </w:t>
      </w:r>
      <w:r w:rsidR="00804FE9" w:rsidRPr="002273FB">
        <w:rPr>
          <w:rFonts w:ascii="Traditional Arabic" w:hAnsi="Traditional Arabic" w:cs="Traditional Arabic" w:hint="cs"/>
          <w:sz w:val="32"/>
          <w:szCs w:val="32"/>
          <w:rtl/>
        </w:rPr>
        <w:t>:</w:t>
      </w:r>
      <w:bookmarkEnd w:id="2"/>
    </w:p>
    <w:p w14:paraId="4AA8B7DB" w14:textId="10B11548" w:rsidR="00531850" w:rsidRPr="00531850" w:rsidRDefault="00531850" w:rsidP="00142E28">
      <w:pPr>
        <w:spacing w:line="360" w:lineRule="auto"/>
        <w:jc w:val="both"/>
        <w:rPr>
          <w:rFonts w:ascii="Traditional Arabic" w:hAnsi="Traditional Arabic" w:cs="Traditional Arabic"/>
          <w:sz w:val="32"/>
          <w:szCs w:val="32"/>
        </w:rPr>
      </w:pPr>
      <w:bookmarkStart w:id="3" w:name="_Toc233187247"/>
      <w:r w:rsidRPr="00531850">
        <w:rPr>
          <w:rFonts w:ascii="Traditional Arabic" w:hAnsi="Traditional Arabic" w:cs="Traditional Arabic" w:hint="cs"/>
          <w:sz w:val="32"/>
          <w:szCs w:val="32"/>
          <w:rtl/>
        </w:rPr>
        <w:t>تعيش بيئة الأعمال المعاصرة موجة متسارعة من التحولات الرقمية التي فرضها الذكاء الاصطناعي بوصفه أحد أبرز ركائز الثورة الصناعية الرابعة، إذ أعاد تشكيل ملامح الممارسات الإدارية في المنظمات وأحدث نقلة نوعية في وظائف إدارة الموارد البشرية بصفة خاصة</w:t>
      </w:r>
      <w:r>
        <w:rPr>
          <w:rFonts w:ascii="Traditional Arabic" w:hAnsi="Traditional Arabic" w:cs="Traditional Arabic" w:hint="cs"/>
          <w:sz w:val="32"/>
          <w:szCs w:val="32"/>
          <w:rtl/>
        </w:rPr>
        <w:t>،</w:t>
      </w:r>
      <w:r w:rsidRPr="00531850">
        <w:rPr>
          <w:rFonts w:ascii="Traditional Arabic" w:hAnsi="Traditional Arabic" w:cs="Traditional Arabic" w:hint="cs"/>
          <w:sz w:val="32"/>
          <w:szCs w:val="32"/>
          <w:rtl/>
        </w:rPr>
        <w:t xml:space="preserve"> ووفقاً لتقرير شركة</w:t>
      </w:r>
      <w:r w:rsidRPr="00531850">
        <w:rPr>
          <w:rFonts w:ascii="Traditional Arabic" w:hAnsi="Traditional Arabic" w:cs="Traditional Arabic" w:hint="cs"/>
          <w:sz w:val="32"/>
          <w:szCs w:val="32"/>
        </w:rPr>
        <w:t xml:space="preserve"> Grand View Research (2024)</w:t>
      </w:r>
      <w:r w:rsidRPr="00531850">
        <w:rPr>
          <w:rFonts w:ascii="Traditional Arabic" w:hAnsi="Traditional Arabic" w:cs="Traditional Arabic" w:hint="cs"/>
          <w:sz w:val="32"/>
          <w:szCs w:val="32"/>
          <w:rtl/>
        </w:rPr>
        <w:t>، فقد بلغت القيمة السوقية العالمية للذكاء الاصطناعي في مجال إدارة الموارد البشرية نحو 3.25 مليار دولار في عام 2023، ومن المتوقع أن تتجاوز 15.24 مليار دولار بحلول عام 2030 بمعدل نمو سنوي مركب يقارب 24.8%. وعلى المستوى المحلي، تشير بيانات شركة</w:t>
      </w:r>
      <w:r w:rsidRPr="00531850">
        <w:rPr>
          <w:rFonts w:ascii="Traditional Arabic" w:hAnsi="Traditional Arabic" w:cs="Traditional Arabic" w:hint="cs"/>
          <w:sz w:val="32"/>
          <w:szCs w:val="32"/>
        </w:rPr>
        <w:t xml:space="preserve"> Ken Research (2024) </w:t>
      </w:r>
      <w:r w:rsidRPr="00531850">
        <w:rPr>
          <w:rFonts w:ascii="Traditional Arabic" w:hAnsi="Traditional Arabic" w:cs="Traditional Arabic" w:hint="cs"/>
          <w:sz w:val="32"/>
          <w:szCs w:val="32"/>
          <w:rtl/>
        </w:rPr>
        <w:t>إلى أن سوق الذكاء الاصطناعي في إدارة الموارد البشرية بالمملكة العربية السعودية بلغ نحو 330 مليون دولار، وأنه يسير بمعدل نمو سنوي مركب يبلغ 15.8%، مدفوعاً بمستهدفات رؤية المملكة 2030 وتوجهات الهيئة السعودية للبيانات والذكاء الاصطناعي (سدايا). كما أعلنت الهيئة العامة للإحصاء بالمملكة العربية السعودية عام 2025 أن نسبة المنشآت السعودية المستخدمة لتقنيات الذكاء الاصطناعي ارتفعت إلى 33.1%، فيما تصدّر قطاع المعلومات والاتصالات قائمة القطاعات المتبنية لهذه التقنيات بنسبة 61.1%، يليه قطاع المال والتأمين بنسبة 52.9%، وهو ما يُعكس حالة من التفاوت في درجة التبني بين القطاعات</w:t>
      </w:r>
      <w:r w:rsidRPr="00531850">
        <w:rPr>
          <w:rFonts w:ascii="Traditional Arabic" w:hAnsi="Traditional Arabic" w:cs="Traditional Arabic" w:hint="cs"/>
          <w:sz w:val="32"/>
          <w:szCs w:val="32"/>
        </w:rPr>
        <w:t xml:space="preserve"> (</w:t>
      </w:r>
      <w:proofErr w:type="spellStart"/>
      <w:r w:rsidRPr="00531850">
        <w:rPr>
          <w:rFonts w:ascii="Traditional Arabic" w:hAnsi="Traditional Arabic" w:cs="Traditional Arabic" w:hint="cs"/>
          <w:sz w:val="32"/>
          <w:szCs w:val="32"/>
        </w:rPr>
        <w:t>Vrontis</w:t>
      </w:r>
      <w:proofErr w:type="spellEnd"/>
      <w:r w:rsidRPr="00531850">
        <w:rPr>
          <w:rFonts w:ascii="Traditional Arabic" w:hAnsi="Traditional Arabic" w:cs="Traditional Arabic" w:hint="cs"/>
          <w:sz w:val="32"/>
          <w:szCs w:val="32"/>
        </w:rPr>
        <w:t xml:space="preserve"> et al., 2023).</w:t>
      </w:r>
    </w:p>
    <w:p w14:paraId="45A21816"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وعلى الرغم من هذا التوسع الكبير في تبني تقنيات الذكاء الاصطناعي في إدارة الموارد البشرية، فإن الأدبيات الإدارية تكشف عن وجود فجوة واضحة بين الإمكانات النظرية لهذه التقنيات والاستفادة الفعلية منها على أرض الواقع، حيث تشير دراسة</w:t>
      </w:r>
      <w:r w:rsidRPr="00531850">
        <w:rPr>
          <w:rFonts w:ascii="Traditional Arabic" w:hAnsi="Traditional Arabic" w:cs="Traditional Arabic" w:hint="cs"/>
          <w:sz w:val="32"/>
          <w:szCs w:val="32"/>
        </w:rPr>
        <w:t xml:space="preserve"> (Khan et al., 2024) </w:t>
      </w:r>
      <w:r w:rsidRPr="00531850">
        <w:rPr>
          <w:rFonts w:ascii="Traditional Arabic" w:hAnsi="Traditional Arabic" w:cs="Traditional Arabic" w:hint="cs"/>
          <w:sz w:val="32"/>
          <w:szCs w:val="32"/>
          <w:rtl/>
        </w:rPr>
        <w:t xml:space="preserve">إلى أن كثيراً من المنظمات تواجه صعوبات في توظيف الذكاء </w:t>
      </w:r>
      <w:r w:rsidRPr="00531850">
        <w:rPr>
          <w:rFonts w:ascii="Traditional Arabic" w:hAnsi="Traditional Arabic" w:cs="Traditional Arabic" w:hint="cs"/>
          <w:sz w:val="32"/>
          <w:szCs w:val="32"/>
          <w:rtl/>
        </w:rPr>
        <w:lastRenderedPageBreak/>
        <w:t>الاصطناعي بشكل استراتيجي في وظائف الموارد البشرية، مما يُضعف عائد الاستثمار في هذه التقنيات. كما أوضحت دراسة استبيان شركة</w:t>
      </w:r>
      <w:r w:rsidRPr="00531850">
        <w:rPr>
          <w:rFonts w:ascii="Traditional Arabic" w:hAnsi="Traditional Arabic" w:cs="Traditional Arabic" w:hint="cs"/>
          <w:sz w:val="32"/>
          <w:szCs w:val="32"/>
        </w:rPr>
        <w:t xml:space="preserve"> PwC </w:t>
      </w:r>
      <w:r w:rsidRPr="00531850">
        <w:rPr>
          <w:rFonts w:ascii="Traditional Arabic" w:hAnsi="Traditional Arabic" w:cs="Traditional Arabic" w:hint="cs"/>
          <w:sz w:val="32"/>
          <w:szCs w:val="32"/>
          <w:rtl/>
        </w:rPr>
        <w:t>للشرق الأوسط (2025) أن 75% من القوى العاملة في المنطقة استخدمت الذكاء الاصطناعي خلال السنة الماضية، وأن نسبة الاستخدام في المملكة العربية السعودية بلغت 69%، إلا أن هذا الاستخدام لا يزال محصوراً في الأغلب على المستوى التشغيلي دون أن يمتد إلى المستوى الاستراتيجي الذي يُعزز كفاءة الأداء المؤسسي بصورة شاملة، وهو ما أكدته دراسة (حزين والعطيات، 2025) من خلال إشارتها إلى محدودية التطبيق الاستراتيجي للذكاء الاصطناعي رغم انتشار استخدامه التشغيلي</w:t>
      </w:r>
      <w:r w:rsidRPr="00531850">
        <w:rPr>
          <w:rFonts w:ascii="Traditional Arabic" w:hAnsi="Traditional Arabic" w:cs="Traditional Arabic" w:hint="cs"/>
          <w:sz w:val="32"/>
          <w:szCs w:val="32"/>
        </w:rPr>
        <w:t>.</w:t>
      </w:r>
    </w:p>
    <w:p w14:paraId="7682E16D" w14:textId="73D6E6BA" w:rsidR="00531850" w:rsidRPr="00531850" w:rsidRDefault="00531850" w:rsidP="00142E28">
      <w:p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و</w:t>
      </w:r>
      <w:r w:rsidRPr="00531850">
        <w:rPr>
          <w:rFonts w:ascii="Traditional Arabic" w:hAnsi="Traditional Arabic" w:cs="Traditional Arabic" w:hint="cs"/>
          <w:sz w:val="32"/>
          <w:szCs w:val="32"/>
          <w:rtl/>
        </w:rPr>
        <w:t xml:space="preserve"> تُمثّل كفاءة الأداء المؤسسي تحدياً جوهرياً تواجهه الشركات السعودية في ظل التحولات الاقتصادية المتسارعة والتوجه نحو التنويع الاقتصادي، حيث باتت هذه الشركات مطالَبة بتطوير قدراتها التنافسية وتحسين مخرجاتها على نحو يتلاءم مع مستهدفات رؤية المملكة 2030. وتُشير بيانات الهيئة السعودية للبيانات والذكاء الاصطناعي (سدايا) إلى أن 66 هدفاً من أصل 96 هدفاً ضمن أهداف رؤية 2030 ترتبط بصورة مباشرة أو غير مباشرة بتوظيف الذكاء الاصطناعي والبيانات، مما يجعل من رفع كفاءة الأداء المؤسسي عبر التقنيات الذكية ضرورة استراتيجية وليست مجرد خيار تنافسي. وقد كشفت دراسة (الحربي، 2025) عن وجود فجوة في كفاءة الأداء المؤسسي بالشركات السعودية مردُّها إلى ضعف ربط الممارسات التقنية الحديثة بالممارسات الإدارية، وهو ما يستدعي البحث في الآليات والمتغيرات الوسيطة التي يمكن أن تعزز هذه العلاقة (إبراهيم، 2025)</w:t>
      </w:r>
      <w:r w:rsidRPr="00531850">
        <w:rPr>
          <w:rFonts w:ascii="Traditional Arabic" w:hAnsi="Traditional Arabic" w:cs="Traditional Arabic" w:hint="cs"/>
          <w:sz w:val="32"/>
          <w:szCs w:val="32"/>
        </w:rPr>
        <w:t>.</w:t>
      </w:r>
    </w:p>
    <w:p w14:paraId="160EFFD9"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 xml:space="preserve">ويُضاف إلى ذلك أن جودة اتخاذ القرار تمثل العامل الحاسم في تحقيق التحول من الإمكانات التقنية إلى المخرجات المؤسسية الفعلية، إذ أوضحت دراسة (المشوط، 2023) أن ضعف جودة المعلومات وتدني فاعلية القرارات يُسهمان بشكل مباشر في تراجع الأداء المؤسسي، فيما أكدت دراسة (العريمي والحلالمة، 2024) أن الذكاء الاصطناعي لا يؤدي دوره الكامل في تحسين الأداء ما لم يمر تأثيره عبر متغيرات وسيطة تتعلق بجودة القرارات الإدارية المتخذة. وعلى الرغم من تعدد الدراسات التي تناولت كلًّا من الذكاء الاصطناعي وإدارة الموارد البشرية وجودة اتخاذ القرار </w:t>
      </w:r>
      <w:r w:rsidRPr="00531850">
        <w:rPr>
          <w:rFonts w:ascii="Traditional Arabic" w:hAnsi="Traditional Arabic" w:cs="Traditional Arabic" w:hint="cs"/>
          <w:sz w:val="32"/>
          <w:szCs w:val="32"/>
          <w:rtl/>
        </w:rPr>
        <w:lastRenderedPageBreak/>
        <w:t>وكفاءة الأداء المؤسسي بصورة منفصلة أو ثنائية، فإن الباحث لاحظ ندرة الدراسات التطبيقية التي جمعت بين هذه المتغيرات الثلاثة في نموذج تفسيري متكامل، خاصة في البيئة السعودية، إذ تركز معظم الدراسات على بيئات تطبيقية متباينة كالبيئة الأردنية (حزين والعطيات، 2025؛ العريمي والحلالمة، 2024)، والبيئة المصرية (صابر وآخرون، 2023؛ الجزايرلي وآخرون، 2024)، والبيئة الكويتية (سلمان، 2025؛ المشوط، 2023)، والبيئة اليمنية (عبدالستار وجازم، 2025)، مما يُبرز فجوة بحثية واضحة فيما يتعلق بالشركات السعودية تحديداً</w:t>
      </w:r>
      <w:r w:rsidRPr="00531850">
        <w:rPr>
          <w:rFonts w:ascii="Traditional Arabic" w:hAnsi="Traditional Arabic" w:cs="Traditional Arabic" w:hint="cs"/>
          <w:sz w:val="32"/>
          <w:szCs w:val="32"/>
        </w:rPr>
        <w:t xml:space="preserve"> (</w:t>
      </w:r>
      <w:proofErr w:type="spellStart"/>
      <w:r w:rsidRPr="00531850">
        <w:rPr>
          <w:rFonts w:ascii="Traditional Arabic" w:hAnsi="Traditional Arabic" w:cs="Traditional Arabic" w:hint="cs"/>
          <w:sz w:val="32"/>
          <w:szCs w:val="32"/>
        </w:rPr>
        <w:t>Alabdali</w:t>
      </w:r>
      <w:proofErr w:type="spellEnd"/>
      <w:r w:rsidRPr="00531850">
        <w:rPr>
          <w:rFonts w:ascii="Traditional Arabic" w:hAnsi="Traditional Arabic" w:cs="Traditional Arabic" w:hint="cs"/>
          <w:sz w:val="32"/>
          <w:szCs w:val="32"/>
        </w:rPr>
        <w:t xml:space="preserve"> et al., 2024).</w:t>
      </w:r>
    </w:p>
    <w:p w14:paraId="5879D503"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ومن هذا المنطلق، تتبلور مشكلة الدراسة الحالية في محاولة الإجابة عن التساؤل الرئيسي التالي</w:t>
      </w:r>
      <w:r w:rsidRPr="00531850">
        <w:rPr>
          <w:rFonts w:ascii="Traditional Arabic" w:hAnsi="Traditional Arabic" w:cs="Traditional Arabic" w:hint="cs"/>
          <w:sz w:val="32"/>
          <w:szCs w:val="32"/>
        </w:rPr>
        <w:t>:</w:t>
      </w:r>
    </w:p>
    <w:p w14:paraId="54EDC23C"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b/>
          <w:bCs/>
          <w:sz w:val="32"/>
          <w:szCs w:val="32"/>
          <w:rtl/>
        </w:rPr>
        <w:t>ما أثر الذكاء الاصطناعي في إدارة الموارد البشرية على كفاءة الأداء المؤسسي من خلال جودة اتخاذ القرار كمتغير وسيط في الشركات السعودية؟</w:t>
      </w:r>
    </w:p>
    <w:p w14:paraId="40415216"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وتتفرع من هذا التساؤل الرئيسي مجموعة من التساؤلات الفرعية التالية</w:t>
      </w:r>
      <w:r w:rsidRPr="00531850">
        <w:rPr>
          <w:rFonts w:ascii="Traditional Arabic" w:hAnsi="Traditional Arabic" w:cs="Traditional Arabic" w:hint="cs"/>
          <w:sz w:val="32"/>
          <w:szCs w:val="32"/>
        </w:rPr>
        <w:t>:</w:t>
      </w:r>
    </w:p>
    <w:p w14:paraId="24F6EB1D" w14:textId="77777777" w:rsidR="00531850" w:rsidRPr="00531850" w:rsidRDefault="00531850" w:rsidP="00142E28">
      <w:pPr>
        <w:pStyle w:val="ListParagraph"/>
        <w:numPr>
          <w:ilvl w:val="0"/>
          <w:numId w:val="18"/>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ما مستوى تطبيق الذكاء الاصطناعي بأبعاده (التعلم الآلي، الأنظمة الخبيرة، معالجة اللغات الطبيعية، تحليل البيانات الضخمة) في إدارة الموارد البشرية بالشركات السعودية؟</w:t>
      </w:r>
    </w:p>
    <w:p w14:paraId="2FA67833" w14:textId="77777777" w:rsidR="00531850" w:rsidRPr="00531850" w:rsidRDefault="00531850" w:rsidP="00142E28">
      <w:pPr>
        <w:pStyle w:val="ListParagraph"/>
        <w:numPr>
          <w:ilvl w:val="0"/>
          <w:numId w:val="18"/>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ما مستوى كفاءة الأداء المؤسسي بأبعاده (الكفاءة التشغيلية، جودة الخدمات، الإنتاجية، تحقيق الأهداف) في الشركات السعودية؟</w:t>
      </w:r>
    </w:p>
    <w:p w14:paraId="205E0D01" w14:textId="77777777" w:rsidR="00531850" w:rsidRPr="00531850" w:rsidRDefault="00531850" w:rsidP="00142E28">
      <w:pPr>
        <w:pStyle w:val="ListParagraph"/>
        <w:numPr>
          <w:ilvl w:val="0"/>
          <w:numId w:val="18"/>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ما مستوى جودة اتخاذ القرار بأبعادها (الرشد، السرعة، الدقة، الشمولية) في الشركات السعودية؟</w:t>
      </w:r>
    </w:p>
    <w:p w14:paraId="532595FC" w14:textId="77777777" w:rsidR="00531850" w:rsidRPr="00531850" w:rsidRDefault="00531850" w:rsidP="00142E28">
      <w:pPr>
        <w:pStyle w:val="ListParagraph"/>
        <w:numPr>
          <w:ilvl w:val="0"/>
          <w:numId w:val="18"/>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ما أثر الذكاء الاصطناعي في إدارة الموارد البشرية بأبعاده على كفاءة الأداء المؤسسي بأبعاده في الشركات السعودية؟</w:t>
      </w:r>
    </w:p>
    <w:p w14:paraId="63F7CE58" w14:textId="77777777" w:rsidR="00531850" w:rsidRPr="00531850" w:rsidRDefault="00531850" w:rsidP="00142E28">
      <w:pPr>
        <w:pStyle w:val="ListParagraph"/>
        <w:numPr>
          <w:ilvl w:val="0"/>
          <w:numId w:val="18"/>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lastRenderedPageBreak/>
        <w:t>ما أثر الذكاء الاصطناعي في إدارة الموارد البشرية بأبعاده على جودة اتخاذ القرار بأبعادها في الشركات السعودية؟</w:t>
      </w:r>
    </w:p>
    <w:p w14:paraId="34B3F217" w14:textId="77777777" w:rsidR="00531850" w:rsidRPr="00531850" w:rsidRDefault="00531850" w:rsidP="00142E28">
      <w:pPr>
        <w:pStyle w:val="ListParagraph"/>
        <w:numPr>
          <w:ilvl w:val="0"/>
          <w:numId w:val="18"/>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ما أثر جودة اتخاذ القرار بأبعادها على كفاءة الأداء المؤسسي بأبعاده في الشركات السعودية؟</w:t>
      </w:r>
    </w:p>
    <w:p w14:paraId="765B3A50" w14:textId="77777777" w:rsidR="00531850" w:rsidRPr="00531850" w:rsidRDefault="00531850" w:rsidP="00142E28">
      <w:pPr>
        <w:pStyle w:val="ListParagraph"/>
        <w:numPr>
          <w:ilvl w:val="0"/>
          <w:numId w:val="18"/>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ما الدور الوسيط لجودة اتخاذ القرار في العلاقة بين الذكاء الاصطناعي في إدارة الموارد البشرية وكفاءة الأداء المؤسسي في الشركات السعودية؟</w:t>
      </w:r>
    </w:p>
    <w:p w14:paraId="552CDDD3" w14:textId="62C20843" w:rsidR="001B43EF" w:rsidRPr="002273FB" w:rsidRDefault="001B43EF" w:rsidP="00142E28">
      <w:pPr>
        <w:pStyle w:val="Heading1"/>
        <w:spacing w:line="360" w:lineRule="auto"/>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أهمية </w:t>
      </w:r>
      <w:r w:rsidR="00D439AC" w:rsidRPr="002273FB">
        <w:rPr>
          <w:rFonts w:ascii="Traditional Arabic" w:hAnsi="Traditional Arabic" w:cs="Traditional Arabic" w:hint="cs"/>
          <w:sz w:val="32"/>
          <w:szCs w:val="32"/>
          <w:rtl/>
        </w:rPr>
        <w:t>الدراسة</w:t>
      </w:r>
      <w:bookmarkEnd w:id="3"/>
      <w:r w:rsidR="00D439AC" w:rsidRPr="002273FB">
        <w:rPr>
          <w:rFonts w:ascii="Traditional Arabic" w:hAnsi="Traditional Arabic" w:cs="Traditional Arabic" w:hint="cs"/>
          <w:sz w:val="32"/>
          <w:szCs w:val="32"/>
          <w:rtl/>
        </w:rPr>
        <w:t xml:space="preserve"> </w:t>
      </w:r>
    </w:p>
    <w:p w14:paraId="5EEAB7CE" w14:textId="2CF6C912" w:rsidR="00DE4876" w:rsidRPr="00DE4876" w:rsidRDefault="00DE4876" w:rsidP="00142E28">
      <w:pPr>
        <w:spacing w:line="360" w:lineRule="auto"/>
        <w:rPr>
          <w:rFonts w:ascii="Traditional Arabic" w:hAnsi="Traditional Arabic" w:cs="Traditional Arabic"/>
          <w:b/>
          <w:bCs/>
          <w:sz w:val="32"/>
          <w:szCs w:val="32"/>
        </w:rPr>
      </w:pPr>
      <w:bookmarkStart w:id="4" w:name="_Toc233187248"/>
      <w:r w:rsidRPr="00DE4876">
        <w:rPr>
          <w:b/>
          <w:bCs/>
          <w:rtl/>
        </w:rPr>
        <w:t>أولاً</w:t>
      </w:r>
      <w:r w:rsidRPr="00DE4876">
        <w:rPr>
          <w:rFonts w:ascii="Traditional Arabic" w:hAnsi="Traditional Arabic" w:cs="Traditional Arabic" w:hint="cs"/>
          <w:b/>
          <w:bCs/>
          <w:sz w:val="32"/>
          <w:szCs w:val="32"/>
          <w:rtl/>
        </w:rPr>
        <w:t>: الأهمية العلمية (النظرية)</w:t>
      </w:r>
    </w:p>
    <w:p w14:paraId="6D9A3AB7" w14:textId="77777777" w:rsidR="00DE4876" w:rsidRPr="00DE4876" w:rsidRDefault="00DE4876" w:rsidP="00142E28">
      <w:p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تتجلى الأهمية العلمية للدراسة الحالية في النقاط التالية</w:t>
      </w:r>
      <w:r w:rsidRPr="00DE4876">
        <w:rPr>
          <w:rFonts w:ascii="Traditional Arabic" w:hAnsi="Traditional Arabic" w:cs="Traditional Arabic" w:hint="cs"/>
          <w:sz w:val="32"/>
          <w:szCs w:val="32"/>
        </w:rPr>
        <w:t>:</w:t>
      </w:r>
    </w:p>
    <w:p w14:paraId="50CB795D" w14:textId="77777777" w:rsidR="00DE4876" w:rsidRPr="00DE4876" w:rsidRDefault="00DE4876" w:rsidP="00142E28">
      <w:pPr>
        <w:pStyle w:val="ListParagraph"/>
        <w:numPr>
          <w:ilvl w:val="0"/>
          <w:numId w:val="21"/>
        </w:num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تُسهم الدراسة في إثراء الأدبيات الإدارية العربية في مجال الذكاء الاصطناعي وتطبيقاته في إدارة الموارد البشرية، وهو مجال حديث نسبياً يحتاج إلى مزيد من الدراسات التطبيقية</w:t>
      </w:r>
      <w:r w:rsidRPr="00DE4876">
        <w:rPr>
          <w:rFonts w:ascii="Traditional Arabic" w:hAnsi="Traditional Arabic" w:cs="Traditional Arabic" w:hint="cs"/>
          <w:sz w:val="32"/>
          <w:szCs w:val="32"/>
        </w:rPr>
        <w:t>.</w:t>
      </w:r>
    </w:p>
    <w:p w14:paraId="28FBBA6E" w14:textId="77777777" w:rsidR="00DE4876" w:rsidRPr="00DE4876" w:rsidRDefault="00DE4876" w:rsidP="00142E28">
      <w:pPr>
        <w:pStyle w:val="ListParagraph"/>
        <w:numPr>
          <w:ilvl w:val="0"/>
          <w:numId w:val="21"/>
        </w:num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تُقدم الدراسة نموذجاً تفسيرياً متكاملاً يربط بين ثلاثة متغيرات جوهرية هي: الذكاء الاصطناعي في إدارة الموارد البشرية، وجودة اتخاذ القرار، وكفاءة الأداء المؤسسي، وهو ما لم يتم تناوله مجتمعاً في الدراسات السابقة بهذا التكامل</w:t>
      </w:r>
      <w:r w:rsidRPr="00DE4876">
        <w:rPr>
          <w:rFonts w:ascii="Traditional Arabic" w:hAnsi="Traditional Arabic" w:cs="Traditional Arabic" w:hint="cs"/>
          <w:sz w:val="32"/>
          <w:szCs w:val="32"/>
        </w:rPr>
        <w:t>.</w:t>
      </w:r>
    </w:p>
    <w:p w14:paraId="5C2BD90A" w14:textId="77777777" w:rsidR="00DE4876" w:rsidRPr="00DE4876" w:rsidRDefault="00DE4876" w:rsidP="00142E28">
      <w:pPr>
        <w:pStyle w:val="ListParagraph"/>
        <w:numPr>
          <w:ilvl w:val="0"/>
          <w:numId w:val="21"/>
        </w:num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تتميز الدراسة باختبار الدور الوسيط لجودة اتخاذ القرار، مما يُسهم في فهم آليات تأثير الذكاء الاصطناعي على الأداء المؤسسي بصورة أعمق وأكثر شمولاً</w:t>
      </w:r>
      <w:r w:rsidRPr="00DE4876">
        <w:rPr>
          <w:rFonts w:ascii="Traditional Arabic" w:hAnsi="Traditional Arabic" w:cs="Traditional Arabic" w:hint="cs"/>
          <w:sz w:val="32"/>
          <w:szCs w:val="32"/>
        </w:rPr>
        <w:t>.</w:t>
      </w:r>
    </w:p>
    <w:p w14:paraId="19322EA0" w14:textId="77777777" w:rsidR="00DE4876" w:rsidRPr="00DE4876" w:rsidRDefault="00DE4876" w:rsidP="00142E28">
      <w:pPr>
        <w:pStyle w:val="ListParagraph"/>
        <w:numPr>
          <w:ilvl w:val="0"/>
          <w:numId w:val="21"/>
        </w:num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تسد الدراسة فجوة بحثية واضحة في البيئة السعودية، حيث ركزت معظم الدراسات السابقة على بيئات تطبيقية أخرى كالأردن ومصر والكويت واليمن</w:t>
      </w:r>
      <w:r w:rsidRPr="00DE4876">
        <w:rPr>
          <w:rFonts w:ascii="Traditional Arabic" w:hAnsi="Traditional Arabic" w:cs="Traditional Arabic" w:hint="cs"/>
          <w:sz w:val="32"/>
          <w:szCs w:val="32"/>
        </w:rPr>
        <w:t>.</w:t>
      </w:r>
    </w:p>
    <w:p w14:paraId="3533695F" w14:textId="77777777" w:rsidR="00DE4876" w:rsidRPr="00DE4876" w:rsidRDefault="00DE4876" w:rsidP="00142E28">
      <w:pPr>
        <w:pStyle w:val="ListParagraph"/>
        <w:numPr>
          <w:ilvl w:val="0"/>
          <w:numId w:val="21"/>
        </w:num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lastRenderedPageBreak/>
        <w:t>تُمثل الدراسة إضافة علمية يمكن البناء عليها في الدراسات المستقبلية، سواء على مستوى المتغيرات أو القطاعات أو البيئات التطبيقية المختلفة</w:t>
      </w:r>
      <w:r w:rsidRPr="00DE4876">
        <w:rPr>
          <w:rFonts w:ascii="Traditional Arabic" w:hAnsi="Traditional Arabic" w:cs="Traditional Arabic" w:hint="cs"/>
          <w:sz w:val="32"/>
          <w:szCs w:val="32"/>
        </w:rPr>
        <w:t>.</w:t>
      </w:r>
    </w:p>
    <w:p w14:paraId="105E32AA" w14:textId="77777777" w:rsidR="00DE4876" w:rsidRPr="00DE4876" w:rsidRDefault="00DE4876" w:rsidP="00142E28">
      <w:pPr>
        <w:spacing w:line="360" w:lineRule="auto"/>
        <w:rPr>
          <w:rFonts w:ascii="Traditional Arabic" w:hAnsi="Traditional Arabic" w:cs="Traditional Arabic"/>
          <w:b/>
          <w:bCs/>
          <w:sz w:val="32"/>
          <w:szCs w:val="32"/>
        </w:rPr>
      </w:pPr>
      <w:r w:rsidRPr="00DE4876">
        <w:rPr>
          <w:rFonts w:ascii="Traditional Arabic" w:hAnsi="Traditional Arabic" w:cs="Traditional Arabic" w:hint="cs"/>
          <w:b/>
          <w:bCs/>
          <w:sz w:val="32"/>
          <w:szCs w:val="32"/>
          <w:rtl/>
        </w:rPr>
        <w:t>ثانياً: الأهمية العملية (التطبيقية)</w:t>
      </w:r>
    </w:p>
    <w:p w14:paraId="08CA4C5F" w14:textId="77777777" w:rsidR="00DE4876" w:rsidRPr="00DE4876" w:rsidRDefault="00DE4876" w:rsidP="00142E28">
      <w:p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تتجلى الأهمية العملية للدراسة الحالية في النقاط التالية</w:t>
      </w:r>
      <w:r w:rsidRPr="00DE4876">
        <w:rPr>
          <w:rFonts w:ascii="Traditional Arabic" w:hAnsi="Traditional Arabic" w:cs="Traditional Arabic" w:hint="cs"/>
          <w:sz w:val="32"/>
          <w:szCs w:val="32"/>
        </w:rPr>
        <w:t>:</w:t>
      </w:r>
    </w:p>
    <w:p w14:paraId="53E09D38" w14:textId="77777777" w:rsidR="00DE4876" w:rsidRPr="00DE4876" w:rsidRDefault="00DE4876" w:rsidP="00142E28">
      <w:pPr>
        <w:pStyle w:val="ListParagraph"/>
        <w:numPr>
          <w:ilvl w:val="0"/>
          <w:numId w:val="22"/>
        </w:num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تُقدم الدراسة رؤية تطبيقية للشركات السعودية حول كيفية توظيف الذكاء الاصطناعي في إدارة الموارد البشرية بصورة استراتيجية تتجاوز الاستخدام التشغيلي التقليدي</w:t>
      </w:r>
      <w:r w:rsidRPr="00DE4876">
        <w:rPr>
          <w:rFonts w:ascii="Traditional Arabic" w:hAnsi="Traditional Arabic" w:cs="Traditional Arabic" w:hint="cs"/>
          <w:sz w:val="32"/>
          <w:szCs w:val="32"/>
        </w:rPr>
        <w:t>.</w:t>
      </w:r>
    </w:p>
    <w:p w14:paraId="6AFC5CD6" w14:textId="77777777" w:rsidR="00DE4876" w:rsidRPr="00DE4876" w:rsidRDefault="00DE4876" w:rsidP="00142E28">
      <w:pPr>
        <w:pStyle w:val="ListParagraph"/>
        <w:numPr>
          <w:ilvl w:val="0"/>
          <w:numId w:val="22"/>
        </w:num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تُساعد الدراسة صانعي القرار في الشركات السعودية على فهم العلاقة بين تطبيقات الذكاء الاصطناعي وجودة القرارات المتخذة وانعكاسها على الأداء المؤسسي</w:t>
      </w:r>
      <w:r w:rsidRPr="00DE4876">
        <w:rPr>
          <w:rFonts w:ascii="Traditional Arabic" w:hAnsi="Traditional Arabic" w:cs="Traditional Arabic" w:hint="cs"/>
          <w:sz w:val="32"/>
          <w:szCs w:val="32"/>
        </w:rPr>
        <w:t>.</w:t>
      </w:r>
    </w:p>
    <w:p w14:paraId="6E82625E" w14:textId="77777777" w:rsidR="00DE4876" w:rsidRPr="00DE4876" w:rsidRDefault="00DE4876" w:rsidP="00142E28">
      <w:pPr>
        <w:pStyle w:val="ListParagraph"/>
        <w:numPr>
          <w:ilvl w:val="0"/>
          <w:numId w:val="22"/>
        </w:num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تُسهم الدراسة في توجيه الاستثمارات التكنولوجية للشركات السعودية نحو الأبعاد الأكثر تأثيراً على كفاءة الأداء المؤسسي</w:t>
      </w:r>
      <w:r w:rsidRPr="00DE4876">
        <w:rPr>
          <w:rFonts w:ascii="Traditional Arabic" w:hAnsi="Traditional Arabic" w:cs="Traditional Arabic" w:hint="cs"/>
          <w:sz w:val="32"/>
          <w:szCs w:val="32"/>
        </w:rPr>
        <w:t>.</w:t>
      </w:r>
    </w:p>
    <w:p w14:paraId="1B04AE41" w14:textId="77777777" w:rsidR="00DE4876" w:rsidRPr="00DE4876" w:rsidRDefault="00DE4876" w:rsidP="00142E28">
      <w:pPr>
        <w:pStyle w:val="ListParagraph"/>
        <w:numPr>
          <w:ilvl w:val="0"/>
          <w:numId w:val="22"/>
        </w:num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تتوافق نتائج الدراسة مع مستهدفات رؤية المملكة 2030 المتعلقة بالتحول الرقمي وتوظيف الذكاء الاصطناعي في القطاعات الاقتصادية المختلفة</w:t>
      </w:r>
      <w:r w:rsidRPr="00DE4876">
        <w:rPr>
          <w:rFonts w:ascii="Traditional Arabic" w:hAnsi="Traditional Arabic" w:cs="Traditional Arabic" w:hint="cs"/>
          <w:sz w:val="32"/>
          <w:szCs w:val="32"/>
        </w:rPr>
        <w:t>.</w:t>
      </w:r>
    </w:p>
    <w:p w14:paraId="1D9DC211" w14:textId="77777777" w:rsidR="00DE4876" w:rsidRPr="00DE4876" w:rsidRDefault="00DE4876" w:rsidP="00142E28">
      <w:pPr>
        <w:pStyle w:val="ListParagraph"/>
        <w:numPr>
          <w:ilvl w:val="0"/>
          <w:numId w:val="22"/>
        </w:numPr>
        <w:spacing w:line="360" w:lineRule="auto"/>
        <w:rPr>
          <w:rFonts w:ascii="Traditional Arabic" w:hAnsi="Traditional Arabic" w:cs="Traditional Arabic"/>
          <w:sz w:val="32"/>
          <w:szCs w:val="32"/>
        </w:rPr>
      </w:pPr>
      <w:r w:rsidRPr="00DE4876">
        <w:rPr>
          <w:rFonts w:ascii="Traditional Arabic" w:hAnsi="Traditional Arabic" w:cs="Traditional Arabic" w:hint="cs"/>
          <w:sz w:val="32"/>
          <w:szCs w:val="32"/>
          <w:rtl/>
        </w:rPr>
        <w:t>تُقدم الدراسة توصيات عملية يمكن للهيئات والمؤسسات السعودية الاستفادة منها في تطوير سياسات وممارسات إدارة الموارد البشرية</w:t>
      </w:r>
      <w:r w:rsidRPr="00DE4876">
        <w:rPr>
          <w:rFonts w:ascii="Traditional Arabic" w:hAnsi="Traditional Arabic" w:cs="Traditional Arabic" w:hint="cs"/>
          <w:sz w:val="32"/>
          <w:szCs w:val="32"/>
        </w:rPr>
        <w:t>.</w:t>
      </w:r>
    </w:p>
    <w:p w14:paraId="328F39B1" w14:textId="244C87D9" w:rsidR="00D42274" w:rsidRPr="002273FB" w:rsidRDefault="00D42274" w:rsidP="00142E28">
      <w:pPr>
        <w:pStyle w:val="Heading1"/>
        <w:spacing w:line="360" w:lineRule="auto"/>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أهداف </w:t>
      </w:r>
      <w:r w:rsidR="00D439AC" w:rsidRPr="002273FB">
        <w:rPr>
          <w:rFonts w:ascii="Traditional Arabic" w:hAnsi="Traditional Arabic" w:cs="Traditional Arabic" w:hint="cs"/>
          <w:sz w:val="32"/>
          <w:szCs w:val="32"/>
          <w:rtl/>
        </w:rPr>
        <w:t>الدراسة</w:t>
      </w:r>
      <w:bookmarkEnd w:id="4"/>
      <w:r w:rsidR="00D439AC" w:rsidRPr="002273FB">
        <w:rPr>
          <w:rFonts w:ascii="Traditional Arabic" w:hAnsi="Traditional Arabic" w:cs="Traditional Arabic" w:hint="cs"/>
          <w:sz w:val="32"/>
          <w:szCs w:val="32"/>
          <w:rtl/>
        </w:rPr>
        <w:t xml:space="preserve"> </w:t>
      </w:r>
    </w:p>
    <w:p w14:paraId="42835836" w14:textId="77777777" w:rsidR="00531850" w:rsidRPr="00531850" w:rsidRDefault="00531850" w:rsidP="00142E28">
      <w:pPr>
        <w:spacing w:line="360" w:lineRule="auto"/>
        <w:jc w:val="both"/>
        <w:rPr>
          <w:rFonts w:ascii="Traditional Arabic" w:hAnsi="Traditional Arabic" w:cs="Traditional Arabic"/>
          <w:sz w:val="32"/>
          <w:szCs w:val="32"/>
        </w:rPr>
      </w:pPr>
      <w:bookmarkStart w:id="5" w:name="_Toc233187249"/>
      <w:r w:rsidRPr="00531850">
        <w:br/>
      </w:r>
      <w:r w:rsidRPr="00531850">
        <w:rPr>
          <w:rFonts w:ascii="Traditional Arabic" w:hAnsi="Traditional Arabic" w:cs="Traditional Arabic" w:hint="cs"/>
          <w:sz w:val="32"/>
          <w:szCs w:val="32"/>
          <w:rtl/>
        </w:rPr>
        <w:t xml:space="preserve">تهدف هذه الدراسة إلى تحليل أثر الذكاء الاصطناعي في إدارة الموارد البشرية بأبعاده (التعلم الآلي، الأنظمة الخبيرة، معالجة اللغات الطبيعية، تحليل البيانات الضخمة) في كفاءة الأداء المؤسسي بأبعاده (الكفاءة التشغيلية، جودة </w:t>
      </w:r>
      <w:r w:rsidRPr="00531850">
        <w:rPr>
          <w:rFonts w:ascii="Traditional Arabic" w:hAnsi="Traditional Arabic" w:cs="Traditional Arabic" w:hint="cs"/>
          <w:sz w:val="32"/>
          <w:szCs w:val="32"/>
          <w:rtl/>
        </w:rPr>
        <w:lastRenderedPageBreak/>
        <w:t>الخدمات، الإنتاجية، تحقيق الأهداف)، مع اختبار الدور الوسيط لجودة اتخاذ القرار بأبعادها (الرشد، السرعة، الدقة، الشمولية)، وذلك بالتطبيق على الشركات السعودية في ظل التحول الرقمي ضمن رؤية المملكة 2030</w:t>
      </w:r>
      <w:r w:rsidRPr="00531850">
        <w:rPr>
          <w:rFonts w:ascii="Traditional Arabic" w:hAnsi="Traditional Arabic" w:cs="Traditional Arabic" w:hint="cs"/>
          <w:sz w:val="32"/>
          <w:szCs w:val="32"/>
        </w:rPr>
        <w:t>.</w:t>
      </w:r>
    </w:p>
    <w:p w14:paraId="43DBE8B5"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وانطلاقًا من هذا الهدف العام، تسعى الدراسة إلى تحقيق الأهداف البحثية التالية</w:t>
      </w:r>
      <w:r w:rsidRPr="00531850">
        <w:rPr>
          <w:rFonts w:ascii="Traditional Arabic" w:hAnsi="Traditional Arabic" w:cs="Traditional Arabic" w:hint="cs"/>
          <w:sz w:val="32"/>
          <w:szCs w:val="32"/>
        </w:rPr>
        <w:t>:</w:t>
      </w:r>
    </w:p>
    <w:p w14:paraId="667B4078" w14:textId="77777777" w:rsidR="00531850" w:rsidRPr="00531850" w:rsidRDefault="00531850" w:rsidP="00142E28">
      <w:pPr>
        <w:pStyle w:val="ListParagraph"/>
        <w:numPr>
          <w:ilvl w:val="0"/>
          <w:numId w:val="13"/>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تقييم مستوى تطبيق الذكاء الاصطناعي في إدارة الموارد البشرية بأبعاده (التعلم الآلي، الأنظمة الخبيرة، معالجة اللغات الطبيعية، تحليل البيانات الضخمة) في الشركات السعودية</w:t>
      </w:r>
      <w:r w:rsidRPr="00531850">
        <w:rPr>
          <w:rFonts w:ascii="Traditional Arabic" w:hAnsi="Traditional Arabic" w:cs="Traditional Arabic" w:hint="cs"/>
          <w:sz w:val="32"/>
          <w:szCs w:val="32"/>
        </w:rPr>
        <w:t>.</w:t>
      </w:r>
    </w:p>
    <w:p w14:paraId="216517D5" w14:textId="77777777" w:rsidR="00531850" w:rsidRPr="00531850" w:rsidRDefault="00531850" w:rsidP="00142E28">
      <w:pPr>
        <w:pStyle w:val="ListParagraph"/>
        <w:numPr>
          <w:ilvl w:val="0"/>
          <w:numId w:val="13"/>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تحليل مستوى كفاءة الأداء المؤسسي في الشركات السعودية من خلال أبعاده المتمثلة في الكفاءة التشغيلية، وجودة الخدمات، والإنتاجية، وتحقيق الأهداف</w:t>
      </w:r>
      <w:r w:rsidRPr="00531850">
        <w:rPr>
          <w:rFonts w:ascii="Traditional Arabic" w:hAnsi="Traditional Arabic" w:cs="Traditional Arabic" w:hint="cs"/>
          <w:sz w:val="32"/>
          <w:szCs w:val="32"/>
        </w:rPr>
        <w:t>.</w:t>
      </w:r>
    </w:p>
    <w:p w14:paraId="3E5010DC" w14:textId="77777777" w:rsidR="00531850" w:rsidRPr="00531850" w:rsidRDefault="00531850" w:rsidP="00142E28">
      <w:pPr>
        <w:pStyle w:val="ListParagraph"/>
        <w:numPr>
          <w:ilvl w:val="0"/>
          <w:numId w:val="13"/>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قياس مستوى جودة اتخاذ القرار في الشركات السعودية بأبعادها المتمثلة في الرشد، والسرعة، والدقة، والشمولية</w:t>
      </w:r>
      <w:r w:rsidRPr="00531850">
        <w:rPr>
          <w:rFonts w:ascii="Traditional Arabic" w:hAnsi="Traditional Arabic" w:cs="Traditional Arabic" w:hint="cs"/>
          <w:sz w:val="32"/>
          <w:szCs w:val="32"/>
        </w:rPr>
        <w:t>.</w:t>
      </w:r>
    </w:p>
    <w:p w14:paraId="20A39088" w14:textId="77777777" w:rsidR="00531850" w:rsidRPr="00531850" w:rsidRDefault="00531850" w:rsidP="00142E28">
      <w:pPr>
        <w:pStyle w:val="ListParagraph"/>
        <w:numPr>
          <w:ilvl w:val="0"/>
          <w:numId w:val="13"/>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اختبار الأثر المباشر للذكاء الاصطناعي في إدارة الموارد البشرية على كفاءة الأداء المؤسسي في الشركات السعودية</w:t>
      </w:r>
      <w:r w:rsidRPr="00531850">
        <w:rPr>
          <w:rFonts w:ascii="Traditional Arabic" w:hAnsi="Traditional Arabic" w:cs="Traditional Arabic" w:hint="cs"/>
          <w:sz w:val="32"/>
          <w:szCs w:val="32"/>
        </w:rPr>
        <w:t>.</w:t>
      </w:r>
    </w:p>
    <w:p w14:paraId="3DEC6542" w14:textId="77777777" w:rsidR="00531850" w:rsidRPr="00531850" w:rsidRDefault="00531850" w:rsidP="00142E28">
      <w:pPr>
        <w:pStyle w:val="ListParagraph"/>
        <w:numPr>
          <w:ilvl w:val="0"/>
          <w:numId w:val="13"/>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اختبار الأثر المباشر للذكاء الاصطناعي في إدارة الموارد البشرية على جودة اتخاذ القرار في الشركات السعودية</w:t>
      </w:r>
      <w:r w:rsidRPr="00531850">
        <w:rPr>
          <w:rFonts w:ascii="Traditional Arabic" w:hAnsi="Traditional Arabic" w:cs="Traditional Arabic" w:hint="cs"/>
          <w:sz w:val="32"/>
          <w:szCs w:val="32"/>
        </w:rPr>
        <w:t>.</w:t>
      </w:r>
    </w:p>
    <w:p w14:paraId="30F56321" w14:textId="77777777" w:rsidR="00531850" w:rsidRPr="00531850" w:rsidRDefault="00531850" w:rsidP="00142E28">
      <w:pPr>
        <w:pStyle w:val="ListParagraph"/>
        <w:numPr>
          <w:ilvl w:val="0"/>
          <w:numId w:val="13"/>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اختبار الأثر المباشر لجودة اتخاذ القرار على كفاءة الأداء المؤسسي في الشركات السعودية</w:t>
      </w:r>
      <w:r w:rsidRPr="00531850">
        <w:rPr>
          <w:rFonts w:ascii="Traditional Arabic" w:hAnsi="Traditional Arabic" w:cs="Traditional Arabic" w:hint="cs"/>
          <w:sz w:val="32"/>
          <w:szCs w:val="32"/>
        </w:rPr>
        <w:t>.</w:t>
      </w:r>
    </w:p>
    <w:p w14:paraId="50E8ADC6" w14:textId="77777777" w:rsidR="00531850" w:rsidRPr="00531850" w:rsidRDefault="00531850" w:rsidP="00142E28">
      <w:pPr>
        <w:pStyle w:val="ListParagraph"/>
        <w:numPr>
          <w:ilvl w:val="0"/>
          <w:numId w:val="13"/>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تحليل الدور الوسيط لجودة اتخاذ القرار في العلاقة بين الذكاء الاصطناعي في إدارة الموارد البشرية وكفاءة الأداء المؤسسي، بما يسهم في بناء نموذج تفسيري متكامل يدعم تطوير الأداء في الشركات السعودية</w:t>
      </w:r>
      <w:r w:rsidRPr="00531850">
        <w:rPr>
          <w:rFonts w:ascii="Traditional Arabic" w:hAnsi="Traditional Arabic" w:cs="Traditional Arabic" w:hint="cs"/>
          <w:sz w:val="32"/>
          <w:szCs w:val="32"/>
        </w:rPr>
        <w:t>.</w:t>
      </w:r>
    </w:p>
    <w:p w14:paraId="095F5508" w14:textId="77777777" w:rsidR="00531850" w:rsidRPr="00531850" w:rsidRDefault="00531850" w:rsidP="00142E28">
      <w:pPr>
        <w:pStyle w:val="ListParagraph"/>
        <w:numPr>
          <w:ilvl w:val="0"/>
          <w:numId w:val="13"/>
        </w:numPr>
        <w:spacing w:line="360" w:lineRule="auto"/>
        <w:jc w:val="both"/>
        <w:rPr>
          <w:rFonts w:ascii="Traditional Arabic" w:hAnsi="Traditional Arabic" w:cs="Traditional Arabic"/>
          <w:sz w:val="32"/>
          <w:szCs w:val="32"/>
        </w:rPr>
      </w:pPr>
      <w:r w:rsidRPr="00531850">
        <w:rPr>
          <w:rFonts w:ascii="Traditional Arabic" w:hAnsi="Traditional Arabic" w:cs="Traditional Arabic" w:hint="cs"/>
          <w:sz w:val="32"/>
          <w:szCs w:val="32"/>
          <w:rtl/>
        </w:rPr>
        <w:t>تقديم توصيات علمية وتطبيقية لدعم تكامل تطبيقات الذكاء الاصطناعي في إدارة الموارد البشرية وتعزيز جودة اتخاذ القرار ضمن سياسات وممارسات الشركات السعودية لتحسين كفاءة أدائها المؤسسي</w:t>
      </w:r>
      <w:r w:rsidRPr="00531850">
        <w:rPr>
          <w:rFonts w:ascii="Traditional Arabic" w:hAnsi="Traditional Arabic" w:cs="Traditional Arabic" w:hint="cs"/>
          <w:sz w:val="32"/>
          <w:szCs w:val="32"/>
        </w:rPr>
        <w:t>.</w:t>
      </w:r>
    </w:p>
    <w:p w14:paraId="62EDF9F6" w14:textId="661E175E" w:rsidR="00D42274" w:rsidRPr="002273FB" w:rsidRDefault="00D42274" w:rsidP="00142E28">
      <w:pPr>
        <w:pStyle w:val="Heading1"/>
        <w:spacing w:line="360" w:lineRule="auto"/>
        <w:rPr>
          <w:rFonts w:ascii="Traditional Arabic" w:hAnsi="Traditional Arabic" w:cs="Traditional Arabic"/>
          <w:sz w:val="32"/>
          <w:szCs w:val="32"/>
          <w:rtl/>
          <w:lang w:bidi="ar-SA"/>
        </w:rPr>
      </w:pPr>
      <w:r w:rsidRPr="002273FB">
        <w:rPr>
          <w:rFonts w:ascii="Traditional Arabic" w:hAnsi="Traditional Arabic" w:cs="Traditional Arabic" w:hint="cs"/>
          <w:sz w:val="32"/>
          <w:szCs w:val="32"/>
          <w:rtl/>
        </w:rPr>
        <w:lastRenderedPageBreak/>
        <w:t>فرضيات ال</w:t>
      </w:r>
      <w:r w:rsidR="00F41775" w:rsidRPr="002273FB">
        <w:rPr>
          <w:rFonts w:ascii="Traditional Arabic" w:hAnsi="Traditional Arabic" w:cs="Traditional Arabic" w:hint="cs"/>
          <w:sz w:val="32"/>
          <w:szCs w:val="32"/>
          <w:rtl/>
        </w:rPr>
        <w:t>دراسة</w:t>
      </w:r>
      <w:bookmarkEnd w:id="5"/>
      <w:r w:rsidR="00F41775" w:rsidRPr="002273FB">
        <w:rPr>
          <w:rFonts w:ascii="Traditional Arabic" w:hAnsi="Traditional Arabic" w:cs="Traditional Arabic" w:hint="cs"/>
          <w:sz w:val="32"/>
          <w:szCs w:val="32"/>
          <w:rtl/>
        </w:rPr>
        <w:t xml:space="preserve"> </w:t>
      </w:r>
    </w:p>
    <w:p w14:paraId="4FD32F52" w14:textId="77777777" w:rsidR="00531850" w:rsidRPr="00531850" w:rsidRDefault="00531850" w:rsidP="00142E28">
      <w:pPr>
        <w:spacing w:line="360" w:lineRule="auto"/>
        <w:rPr>
          <w:rFonts w:ascii="Traditional Arabic" w:hAnsi="Traditional Arabic" w:cs="Traditional Arabic"/>
          <w:sz w:val="32"/>
          <w:szCs w:val="32"/>
        </w:rPr>
      </w:pPr>
      <w:bookmarkStart w:id="6" w:name="_Toc233187250"/>
      <w:r w:rsidRPr="00531850">
        <w:rPr>
          <w:rFonts w:ascii="Traditional Arabic" w:hAnsi="Traditional Arabic" w:cs="Traditional Arabic" w:hint="cs"/>
          <w:sz w:val="32"/>
          <w:szCs w:val="32"/>
        </w:rPr>
        <w:br/>
      </w:r>
      <w:r w:rsidRPr="00531850">
        <w:rPr>
          <w:rFonts w:ascii="Traditional Arabic" w:hAnsi="Traditional Arabic" w:cs="Traditional Arabic" w:hint="cs"/>
          <w:sz w:val="32"/>
          <w:szCs w:val="32"/>
          <w:rtl/>
        </w:rPr>
        <w:t>بناءً على ما تم عرضه من أهداف الدراسة ومشكلتها وأهميتها يمكن تحديد فرضيات الدراسة من خلال فرضيات رئيسية تتمثل في</w:t>
      </w:r>
      <w:r w:rsidRPr="00531850">
        <w:rPr>
          <w:rFonts w:ascii="Traditional Arabic" w:hAnsi="Traditional Arabic" w:cs="Traditional Arabic" w:hint="cs"/>
          <w:sz w:val="32"/>
          <w:szCs w:val="32"/>
        </w:rPr>
        <w:t>:</w:t>
      </w:r>
    </w:p>
    <w:p w14:paraId="73CB472F" w14:textId="77777777" w:rsidR="00531850" w:rsidRPr="00531850" w:rsidRDefault="00531850" w:rsidP="00142E28">
      <w:pPr>
        <w:spacing w:line="360" w:lineRule="auto"/>
        <w:rPr>
          <w:rFonts w:ascii="Traditional Arabic" w:hAnsi="Traditional Arabic" w:cs="Traditional Arabic"/>
          <w:b/>
          <w:bCs/>
          <w:sz w:val="32"/>
          <w:szCs w:val="32"/>
        </w:rPr>
      </w:pPr>
      <w:r w:rsidRPr="00531850">
        <w:rPr>
          <w:rFonts w:ascii="Traditional Arabic" w:hAnsi="Traditional Arabic" w:cs="Traditional Arabic" w:hint="cs"/>
          <w:b/>
          <w:bCs/>
          <w:sz w:val="32"/>
          <w:szCs w:val="32"/>
          <w:rtl/>
        </w:rPr>
        <w:t>الفرضية الرئيسة الأولى</w:t>
      </w:r>
      <w:r w:rsidRPr="00531850">
        <w:rPr>
          <w:rFonts w:ascii="Traditional Arabic" w:hAnsi="Traditional Arabic" w:cs="Traditional Arabic" w:hint="cs"/>
          <w:b/>
          <w:bCs/>
          <w:sz w:val="32"/>
          <w:szCs w:val="32"/>
        </w:rPr>
        <w:t xml:space="preserve"> (H1):</w:t>
      </w:r>
    </w:p>
    <w:p w14:paraId="5876D394"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H1:</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للذكاء الاصطناعي في إدارة الموارد البشرية بأبعاده (التعلم الآلي، الأنظمة الخبيرة، معالجة اللغات الطبيعية، تحليل البيانات الضخمة) على كفاءة الأداء المؤسسي بأبعادها (الكفاءة التشغيلية، جودة الخدمات، الإنتاجية، تحقيق الأهداف) في الشركات السعودية</w:t>
      </w:r>
      <w:r w:rsidRPr="00531850">
        <w:rPr>
          <w:rFonts w:ascii="Traditional Arabic" w:hAnsi="Traditional Arabic" w:cs="Traditional Arabic" w:hint="cs"/>
          <w:sz w:val="32"/>
          <w:szCs w:val="32"/>
        </w:rPr>
        <w:t>.</w:t>
      </w:r>
    </w:p>
    <w:p w14:paraId="619FB832"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sz w:val="32"/>
          <w:szCs w:val="32"/>
          <w:rtl/>
        </w:rPr>
        <w:t>ويتفرع منها الفرضيات الفرعية التالية</w:t>
      </w:r>
      <w:r w:rsidRPr="00531850">
        <w:rPr>
          <w:rFonts w:ascii="Traditional Arabic" w:hAnsi="Traditional Arabic" w:cs="Traditional Arabic" w:hint="cs"/>
          <w:sz w:val="32"/>
          <w:szCs w:val="32"/>
        </w:rPr>
        <w:t>:</w:t>
      </w:r>
    </w:p>
    <w:p w14:paraId="476A316D"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H1.1:</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للتعلم الآلي على كفاءة الأداء المؤسسي في الشركات السعودية</w:t>
      </w:r>
      <w:r w:rsidRPr="00531850">
        <w:rPr>
          <w:rFonts w:ascii="Traditional Arabic" w:hAnsi="Traditional Arabic" w:cs="Traditional Arabic" w:hint="cs"/>
          <w:sz w:val="32"/>
          <w:szCs w:val="32"/>
        </w:rPr>
        <w:t>.</w:t>
      </w:r>
    </w:p>
    <w:p w14:paraId="4FF70594"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H1.2:</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للأنظمة الخبيرة على كفاءة الأداء المؤسسي في الشركات السعودية</w:t>
      </w:r>
      <w:r w:rsidRPr="00531850">
        <w:rPr>
          <w:rFonts w:ascii="Traditional Arabic" w:hAnsi="Traditional Arabic" w:cs="Traditional Arabic" w:hint="cs"/>
          <w:sz w:val="32"/>
          <w:szCs w:val="32"/>
        </w:rPr>
        <w:t>.</w:t>
      </w:r>
    </w:p>
    <w:p w14:paraId="529DD695"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H1.3:</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لمعالجة اللغات الطبيعية على كفاءة الأداء المؤسسي في الشركات السعودية</w:t>
      </w:r>
      <w:r w:rsidRPr="00531850">
        <w:rPr>
          <w:rFonts w:ascii="Traditional Arabic" w:hAnsi="Traditional Arabic" w:cs="Traditional Arabic" w:hint="cs"/>
          <w:sz w:val="32"/>
          <w:szCs w:val="32"/>
        </w:rPr>
        <w:t>.</w:t>
      </w:r>
    </w:p>
    <w:p w14:paraId="0C3DE77A"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H1.4:</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لتحليل البيانات الضخمة على كفاءة الأداء المؤسسي في الشركات السعودية</w:t>
      </w:r>
      <w:r w:rsidRPr="00531850">
        <w:rPr>
          <w:rFonts w:ascii="Traditional Arabic" w:hAnsi="Traditional Arabic" w:cs="Traditional Arabic" w:hint="cs"/>
          <w:sz w:val="32"/>
          <w:szCs w:val="32"/>
        </w:rPr>
        <w:t>.</w:t>
      </w:r>
    </w:p>
    <w:p w14:paraId="3DE5E287" w14:textId="77777777" w:rsidR="00531850" w:rsidRPr="00531850" w:rsidRDefault="00531850" w:rsidP="00142E28">
      <w:pPr>
        <w:spacing w:line="360" w:lineRule="auto"/>
        <w:rPr>
          <w:rFonts w:ascii="Traditional Arabic" w:hAnsi="Traditional Arabic" w:cs="Traditional Arabic"/>
          <w:b/>
          <w:bCs/>
          <w:sz w:val="32"/>
          <w:szCs w:val="32"/>
        </w:rPr>
      </w:pPr>
      <w:r w:rsidRPr="00531850">
        <w:rPr>
          <w:rFonts w:ascii="Traditional Arabic" w:hAnsi="Traditional Arabic" w:cs="Traditional Arabic" w:hint="cs"/>
          <w:b/>
          <w:bCs/>
          <w:sz w:val="32"/>
          <w:szCs w:val="32"/>
          <w:rtl/>
        </w:rPr>
        <w:lastRenderedPageBreak/>
        <w:t>الفرضية الرئيسة الثانية</w:t>
      </w:r>
      <w:r w:rsidRPr="00531850">
        <w:rPr>
          <w:rFonts w:ascii="Traditional Arabic" w:hAnsi="Traditional Arabic" w:cs="Traditional Arabic" w:hint="cs"/>
          <w:b/>
          <w:bCs/>
          <w:sz w:val="32"/>
          <w:szCs w:val="32"/>
        </w:rPr>
        <w:t xml:space="preserve"> (H2):</w:t>
      </w:r>
    </w:p>
    <w:p w14:paraId="37301927"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H2:</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للذكاء الاصطناعي في إدارة الموارد البشرية بأبعاده (التعلم الآلي، الأنظمة الخبيرة، معالجة اللغات الطبيعية، تحليل البيانات الضخمة) على جودة اتخاذ القرار بأبعادها (الرشد، السرعة، الدقة، الشمولية) في الشركات السعودية</w:t>
      </w:r>
      <w:r w:rsidRPr="00531850">
        <w:rPr>
          <w:rFonts w:ascii="Traditional Arabic" w:hAnsi="Traditional Arabic" w:cs="Traditional Arabic" w:hint="cs"/>
          <w:sz w:val="32"/>
          <w:szCs w:val="32"/>
        </w:rPr>
        <w:t>.</w:t>
      </w:r>
    </w:p>
    <w:p w14:paraId="4B41CB47"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sz w:val="32"/>
          <w:szCs w:val="32"/>
          <w:rtl/>
        </w:rPr>
        <w:t>ويتفرع منها الفرضيات الفرعية التالية</w:t>
      </w:r>
      <w:r w:rsidRPr="00531850">
        <w:rPr>
          <w:rFonts w:ascii="Traditional Arabic" w:hAnsi="Traditional Arabic" w:cs="Traditional Arabic" w:hint="cs"/>
          <w:sz w:val="32"/>
          <w:szCs w:val="32"/>
        </w:rPr>
        <w:t>:</w:t>
      </w:r>
    </w:p>
    <w:p w14:paraId="36204207"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H2.1:</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للتعلم الآلي على جودة اتخاذ القرار في الشركات السعودية</w:t>
      </w:r>
      <w:r w:rsidRPr="00531850">
        <w:rPr>
          <w:rFonts w:ascii="Traditional Arabic" w:hAnsi="Traditional Arabic" w:cs="Traditional Arabic" w:hint="cs"/>
          <w:sz w:val="32"/>
          <w:szCs w:val="32"/>
        </w:rPr>
        <w:t>.</w:t>
      </w:r>
    </w:p>
    <w:p w14:paraId="0E91DB37"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H2.2:</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للأنظمة الخبيرة على جودة اتخاذ القرار في الشركات السعودية</w:t>
      </w:r>
      <w:r w:rsidRPr="00531850">
        <w:rPr>
          <w:rFonts w:ascii="Traditional Arabic" w:hAnsi="Traditional Arabic" w:cs="Traditional Arabic" w:hint="cs"/>
          <w:sz w:val="32"/>
          <w:szCs w:val="32"/>
        </w:rPr>
        <w:t>.</w:t>
      </w:r>
    </w:p>
    <w:p w14:paraId="0C938A33"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H2.3:</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لمعالجة اللغات الطبيعية على جودة اتخاذ القرار في الشركات السعودية</w:t>
      </w:r>
      <w:r w:rsidRPr="00531850">
        <w:rPr>
          <w:rFonts w:ascii="Traditional Arabic" w:hAnsi="Traditional Arabic" w:cs="Traditional Arabic" w:hint="cs"/>
          <w:sz w:val="32"/>
          <w:szCs w:val="32"/>
        </w:rPr>
        <w:t>.</w:t>
      </w:r>
    </w:p>
    <w:p w14:paraId="1329895E"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H2.4:</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لتحليل البيانات الضخمة على جودة اتخاذ القرار في الشركات السعودية</w:t>
      </w:r>
      <w:r w:rsidRPr="00531850">
        <w:rPr>
          <w:rFonts w:ascii="Traditional Arabic" w:hAnsi="Traditional Arabic" w:cs="Traditional Arabic" w:hint="cs"/>
          <w:sz w:val="32"/>
          <w:szCs w:val="32"/>
        </w:rPr>
        <w:t>.</w:t>
      </w:r>
    </w:p>
    <w:p w14:paraId="3B878F86" w14:textId="77777777" w:rsidR="00531850" w:rsidRPr="00531850" w:rsidRDefault="00531850" w:rsidP="00142E28">
      <w:pPr>
        <w:spacing w:line="360" w:lineRule="auto"/>
        <w:rPr>
          <w:rFonts w:ascii="Traditional Arabic" w:hAnsi="Traditional Arabic" w:cs="Traditional Arabic"/>
          <w:b/>
          <w:bCs/>
          <w:sz w:val="32"/>
          <w:szCs w:val="32"/>
        </w:rPr>
      </w:pPr>
      <w:r w:rsidRPr="00531850">
        <w:rPr>
          <w:rFonts w:ascii="Traditional Arabic" w:hAnsi="Traditional Arabic" w:cs="Traditional Arabic" w:hint="cs"/>
          <w:b/>
          <w:bCs/>
          <w:sz w:val="32"/>
          <w:szCs w:val="32"/>
          <w:rtl/>
        </w:rPr>
        <w:t>الفرضية الرئيسة الثالثة</w:t>
      </w:r>
      <w:r w:rsidRPr="00531850">
        <w:rPr>
          <w:rFonts w:ascii="Traditional Arabic" w:hAnsi="Traditional Arabic" w:cs="Traditional Arabic" w:hint="cs"/>
          <w:b/>
          <w:bCs/>
          <w:sz w:val="32"/>
          <w:szCs w:val="32"/>
        </w:rPr>
        <w:t xml:space="preserve"> (H3):</w:t>
      </w:r>
    </w:p>
    <w:p w14:paraId="5A99E03E"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H3:</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لجودة اتخاذ القرار بأبعادها (الرشد، السرعة، الدقة، الشمولية) على كفاءة الأداء المؤسسي بأبعادها (الكفاءة التشغيلية، جودة الخدمات، الإنتاجية، تحقيق الأهداف) في الشركات السعودية</w:t>
      </w:r>
      <w:r w:rsidRPr="00531850">
        <w:rPr>
          <w:rFonts w:ascii="Traditional Arabic" w:hAnsi="Traditional Arabic" w:cs="Traditional Arabic" w:hint="cs"/>
          <w:sz w:val="32"/>
          <w:szCs w:val="32"/>
        </w:rPr>
        <w:t>.</w:t>
      </w:r>
    </w:p>
    <w:p w14:paraId="5C3C9F2F"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sz w:val="32"/>
          <w:szCs w:val="32"/>
          <w:rtl/>
        </w:rPr>
        <w:lastRenderedPageBreak/>
        <w:t>ويتفرع منها الفرضيات الفرعية التالية</w:t>
      </w:r>
      <w:r w:rsidRPr="00531850">
        <w:rPr>
          <w:rFonts w:ascii="Traditional Arabic" w:hAnsi="Traditional Arabic" w:cs="Traditional Arabic" w:hint="cs"/>
          <w:sz w:val="32"/>
          <w:szCs w:val="32"/>
        </w:rPr>
        <w:t>:</w:t>
      </w:r>
    </w:p>
    <w:p w14:paraId="1CB3C729"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H3.1:</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لبُعد الرشد على كفاءة الأداء المؤسسي في الشركات السعودية</w:t>
      </w:r>
      <w:r w:rsidRPr="00531850">
        <w:rPr>
          <w:rFonts w:ascii="Traditional Arabic" w:hAnsi="Traditional Arabic" w:cs="Traditional Arabic" w:hint="cs"/>
          <w:sz w:val="32"/>
          <w:szCs w:val="32"/>
        </w:rPr>
        <w:t>.</w:t>
      </w:r>
    </w:p>
    <w:p w14:paraId="37EC37C0" w14:textId="77777777" w:rsidR="00531850" w:rsidRPr="00531850" w:rsidRDefault="00531850" w:rsidP="00142E28">
      <w:pPr>
        <w:spacing w:line="360" w:lineRule="auto"/>
        <w:rPr>
          <w:rFonts w:ascii="Traditional Arabic" w:hAnsi="Traditional Arabic" w:cs="Traditional Arabic"/>
          <w:sz w:val="32"/>
          <w:szCs w:val="32"/>
          <w:rtl/>
          <w:lang w:bidi="ar-EG"/>
        </w:rPr>
      </w:pPr>
      <w:r w:rsidRPr="00531850">
        <w:rPr>
          <w:rFonts w:ascii="Traditional Arabic" w:hAnsi="Traditional Arabic" w:cs="Traditional Arabic" w:hint="cs"/>
          <w:b/>
          <w:bCs/>
          <w:sz w:val="32"/>
          <w:szCs w:val="32"/>
        </w:rPr>
        <w:t>H3.2:</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لبُعد السرعة على كفاءة الأداء المؤسسي في الشركات السعودية</w:t>
      </w:r>
      <w:r w:rsidRPr="00531850">
        <w:rPr>
          <w:rFonts w:ascii="Traditional Arabic" w:hAnsi="Traditional Arabic" w:cs="Traditional Arabic" w:hint="cs"/>
          <w:sz w:val="32"/>
          <w:szCs w:val="32"/>
        </w:rPr>
        <w:t>.</w:t>
      </w:r>
    </w:p>
    <w:p w14:paraId="7C23A201"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H3.3:</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لبُعد الدقة على كفاءة الأداء المؤسسي في الشركات السعودية</w:t>
      </w:r>
      <w:r w:rsidRPr="00531850">
        <w:rPr>
          <w:rFonts w:ascii="Traditional Arabic" w:hAnsi="Traditional Arabic" w:cs="Traditional Arabic" w:hint="cs"/>
          <w:sz w:val="32"/>
          <w:szCs w:val="32"/>
        </w:rPr>
        <w:t>.</w:t>
      </w:r>
    </w:p>
    <w:p w14:paraId="7E0AF7B8"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H3.4:</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لبُعد الشمولية على كفاءة الأداء المؤسسي في الشركات السعودية</w:t>
      </w:r>
      <w:r w:rsidRPr="00531850">
        <w:rPr>
          <w:rFonts w:ascii="Traditional Arabic" w:hAnsi="Traditional Arabic" w:cs="Traditional Arabic" w:hint="cs"/>
          <w:sz w:val="32"/>
          <w:szCs w:val="32"/>
        </w:rPr>
        <w:t>.</w:t>
      </w:r>
    </w:p>
    <w:p w14:paraId="05CE5BB0" w14:textId="77777777" w:rsidR="00531850" w:rsidRPr="00531850" w:rsidRDefault="00531850" w:rsidP="00142E28">
      <w:pPr>
        <w:spacing w:line="360" w:lineRule="auto"/>
        <w:rPr>
          <w:rFonts w:ascii="Traditional Arabic" w:hAnsi="Traditional Arabic" w:cs="Traditional Arabic"/>
          <w:b/>
          <w:bCs/>
          <w:sz w:val="32"/>
          <w:szCs w:val="32"/>
        </w:rPr>
      </w:pPr>
      <w:r w:rsidRPr="00531850">
        <w:rPr>
          <w:rFonts w:ascii="Traditional Arabic" w:hAnsi="Traditional Arabic" w:cs="Traditional Arabic" w:hint="cs"/>
          <w:b/>
          <w:bCs/>
          <w:sz w:val="32"/>
          <w:szCs w:val="32"/>
          <w:rtl/>
        </w:rPr>
        <w:t>الفرضية الرئيسة الرابعة</w:t>
      </w:r>
      <w:r w:rsidRPr="00531850">
        <w:rPr>
          <w:rFonts w:ascii="Traditional Arabic" w:hAnsi="Traditional Arabic" w:cs="Traditional Arabic" w:hint="cs"/>
          <w:b/>
          <w:bCs/>
          <w:sz w:val="32"/>
          <w:szCs w:val="32"/>
        </w:rPr>
        <w:t xml:space="preserve"> (H4):</w:t>
      </w:r>
    </w:p>
    <w:p w14:paraId="58A01C91" w14:textId="77777777" w:rsidR="00531850" w:rsidRPr="00531850" w:rsidRDefault="00531850" w:rsidP="00142E28">
      <w:pPr>
        <w:spacing w:line="360" w:lineRule="auto"/>
        <w:rPr>
          <w:rFonts w:ascii="Traditional Arabic" w:hAnsi="Traditional Arabic" w:cs="Traditional Arabic"/>
          <w:sz w:val="32"/>
          <w:szCs w:val="32"/>
        </w:rPr>
      </w:pPr>
      <w:r w:rsidRPr="00531850">
        <w:rPr>
          <w:rFonts w:ascii="Traditional Arabic" w:hAnsi="Traditional Arabic" w:cs="Traditional Arabic" w:hint="cs"/>
          <w:b/>
          <w:bCs/>
          <w:sz w:val="32"/>
          <w:szCs w:val="32"/>
        </w:rPr>
        <w:t>H4:</w:t>
      </w:r>
      <w:r w:rsidRPr="00531850">
        <w:rPr>
          <w:rFonts w:ascii="Traditional Arabic" w:hAnsi="Traditional Arabic" w:cs="Traditional Arabic" w:hint="cs"/>
          <w:sz w:val="32"/>
          <w:szCs w:val="32"/>
        </w:rPr>
        <w:t> </w:t>
      </w:r>
      <w:r w:rsidRPr="00531850">
        <w:rPr>
          <w:rFonts w:ascii="Traditional Arabic" w:hAnsi="Traditional Arabic" w:cs="Traditional Arabic" w:hint="cs"/>
          <w:sz w:val="32"/>
          <w:szCs w:val="32"/>
          <w:rtl/>
        </w:rPr>
        <w:t>يوجد تأثير غير مباشر ذو دلالة إحصائية عند مستوى</w:t>
      </w:r>
      <w:r w:rsidRPr="00531850">
        <w:rPr>
          <w:rFonts w:ascii="Traditional Arabic" w:hAnsi="Traditional Arabic" w:cs="Traditional Arabic" w:hint="cs"/>
          <w:sz w:val="32"/>
          <w:szCs w:val="32"/>
        </w:rPr>
        <w:t xml:space="preserve"> (</w:t>
      </w:r>
      <w:r w:rsidRPr="00531850">
        <w:rPr>
          <w:rFonts w:ascii="Cambria" w:hAnsi="Cambria" w:cs="Cambria"/>
          <w:sz w:val="32"/>
          <w:szCs w:val="32"/>
        </w:rPr>
        <w:t>α</w:t>
      </w:r>
      <w:r w:rsidRPr="00531850">
        <w:rPr>
          <w:rFonts w:ascii="Traditional Arabic" w:hAnsi="Traditional Arabic" w:cs="Traditional Arabic" w:hint="cs"/>
          <w:sz w:val="32"/>
          <w:szCs w:val="32"/>
        </w:rPr>
        <w:t xml:space="preserve"> </w:t>
      </w:r>
      <w:r w:rsidRPr="00531850">
        <w:rPr>
          <w:rFonts w:ascii="Cambria Math" w:hAnsi="Cambria Math" w:cs="Cambria Math"/>
          <w:sz w:val="32"/>
          <w:szCs w:val="32"/>
        </w:rPr>
        <w:t>≤</w:t>
      </w:r>
      <w:r w:rsidRPr="00531850">
        <w:rPr>
          <w:rFonts w:ascii="Traditional Arabic" w:hAnsi="Traditional Arabic" w:cs="Traditional Arabic" w:hint="cs"/>
          <w:sz w:val="32"/>
          <w:szCs w:val="32"/>
        </w:rPr>
        <w:t xml:space="preserve"> 0.05) </w:t>
      </w:r>
      <w:r w:rsidRPr="00531850">
        <w:rPr>
          <w:rFonts w:ascii="Traditional Arabic" w:hAnsi="Traditional Arabic" w:cs="Traditional Arabic" w:hint="cs"/>
          <w:sz w:val="32"/>
          <w:szCs w:val="32"/>
          <w:rtl/>
        </w:rPr>
        <w:t>للذكاء الاصطناعي في إدارة الموارد البشرية بأبعاده على كفاءة الأداء المؤسسي بأبعادها، من خلال الدور الوسيط لجودة اتخاذ القرار، في الشركات السعودية</w:t>
      </w:r>
      <w:r w:rsidRPr="00531850">
        <w:rPr>
          <w:rFonts w:ascii="Traditional Arabic" w:hAnsi="Traditional Arabic" w:cs="Traditional Arabic" w:hint="cs"/>
          <w:sz w:val="32"/>
          <w:szCs w:val="32"/>
        </w:rPr>
        <w:t>.</w:t>
      </w:r>
    </w:p>
    <w:p w14:paraId="0C0E7760" w14:textId="77777777" w:rsidR="008F4DEA" w:rsidRPr="002273FB" w:rsidRDefault="008F4DEA" w:rsidP="00142E28">
      <w:pPr>
        <w:pStyle w:val="Heading1"/>
        <w:spacing w:line="360" w:lineRule="auto"/>
        <w:rPr>
          <w:rFonts w:ascii="Traditional Arabic" w:hAnsi="Traditional Arabic" w:cs="Traditional Arabic"/>
          <w:sz w:val="32"/>
          <w:szCs w:val="32"/>
        </w:rPr>
      </w:pPr>
      <w:r w:rsidRPr="002273FB">
        <w:rPr>
          <w:rFonts w:ascii="Traditional Arabic" w:hAnsi="Traditional Arabic" w:cs="Traditional Arabic" w:hint="cs"/>
          <w:sz w:val="32"/>
          <w:szCs w:val="32"/>
          <w:rtl/>
          <w:lang w:bidi="ar-SA"/>
        </w:rPr>
        <w:t>النظرية التي تعتمد عليها الدراسة</w:t>
      </w:r>
      <w:bookmarkEnd w:id="6"/>
    </w:p>
    <w:p w14:paraId="26F6CD18" w14:textId="475B81B6" w:rsidR="00DE4876" w:rsidRPr="00DE4876" w:rsidRDefault="00DE4876" w:rsidP="00142E28">
      <w:pPr>
        <w:spacing w:line="360" w:lineRule="auto"/>
        <w:jc w:val="both"/>
        <w:rPr>
          <w:rFonts w:ascii="Traditional Arabic" w:hAnsi="Traditional Arabic" w:cs="Traditional Arabic"/>
          <w:b/>
          <w:bCs/>
          <w:sz w:val="32"/>
          <w:szCs w:val="32"/>
        </w:rPr>
      </w:pPr>
      <w:r w:rsidRPr="00DE4876">
        <w:rPr>
          <w:rFonts w:ascii="Traditional Arabic" w:hAnsi="Traditional Arabic" w:cs="Traditional Arabic"/>
          <w:b/>
          <w:bCs/>
          <w:sz w:val="32"/>
          <w:szCs w:val="32"/>
          <w:rtl/>
        </w:rPr>
        <w:t>نظرية الموارد والقدرات</w:t>
      </w:r>
      <w:r w:rsidRPr="00DE4876">
        <w:rPr>
          <w:rFonts w:ascii="Traditional Arabic" w:hAnsi="Traditional Arabic" w:cs="Traditional Arabic"/>
          <w:b/>
          <w:bCs/>
          <w:sz w:val="32"/>
          <w:szCs w:val="32"/>
        </w:rPr>
        <w:t xml:space="preserve"> (Resource-Based View Theory - RBV)</w:t>
      </w:r>
    </w:p>
    <w:p w14:paraId="6526DAEC"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sz w:val="32"/>
          <w:szCs w:val="32"/>
          <w:rtl/>
        </w:rPr>
        <w:t>تعتمد الدراسة الحالية بصفة رئيسية على </w:t>
      </w:r>
      <w:r w:rsidRPr="00DE4876">
        <w:rPr>
          <w:rFonts w:ascii="Traditional Arabic" w:hAnsi="Traditional Arabic" w:cs="Traditional Arabic"/>
          <w:b/>
          <w:bCs/>
          <w:sz w:val="32"/>
          <w:szCs w:val="32"/>
          <w:rtl/>
        </w:rPr>
        <w:t>نظرية الموارد والقدرات</w:t>
      </w:r>
      <w:r w:rsidRPr="00DE4876">
        <w:rPr>
          <w:rFonts w:ascii="Traditional Arabic" w:hAnsi="Traditional Arabic" w:cs="Traditional Arabic"/>
          <w:sz w:val="32"/>
          <w:szCs w:val="32"/>
          <w:rtl/>
        </w:rPr>
        <w:t> التي طورها العالم </w:t>
      </w:r>
      <w:r w:rsidRPr="00DE4876">
        <w:rPr>
          <w:rFonts w:ascii="Traditional Arabic" w:hAnsi="Traditional Arabic" w:cs="Traditional Arabic"/>
          <w:b/>
          <w:bCs/>
          <w:sz w:val="32"/>
          <w:szCs w:val="32"/>
          <w:rtl/>
        </w:rPr>
        <w:t>بارني</w:t>
      </w:r>
      <w:r w:rsidRPr="00DE4876">
        <w:rPr>
          <w:rFonts w:ascii="Traditional Arabic" w:hAnsi="Traditional Arabic" w:cs="Traditional Arabic"/>
          <w:b/>
          <w:bCs/>
          <w:sz w:val="32"/>
          <w:szCs w:val="32"/>
        </w:rPr>
        <w:t xml:space="preserve"> (Barney, 1991)</w:t>
      </w:r>
      <w:r w:rsidRPr="00DE4876">
        <w:rPr>
          <w:rFonts w:ascii="Traditional Arabic" w:hAnsi="Traditional Arabic" w:cs="Traditional Arabic"/>
          <w:sz w:val="32"/>
          <w:szCs w:val="32"/>
          <w:rtl/>
        </w:rPr>
        <w:t xml:space="preserve">، والتي تُعد من أبرز النظريات في مجال الإدارة الاستراتيجية والأداء التنظيمي. وتنطلق هذه النظرية من فرضية جوهرية </w:t>
      </w:r>
      <w:r w:rsidRPr="00DE4876">
        <w:rPr>
          <w:rFonts w:ascii="Traditional Arabic" w:hAnsi="Traditional Arabic" w:cs="Traditional Arabic"/>
          <w:sz w:val="32"/>
          <w:szCs w:val="32"/>
          <w:rtl/>
        </w:rPr>
        <w:lastRenderedPageBreak/>
        <w:t>مفادها أن المنظمات تتكون من مجموعة من الموارد والقدرات المتنوعة، وأن الموارد التي تتسم بالقيمة</w:t>
      </w:r>
      <w:r w:rsidRPr="00DE4876">
        <w:rPr>
          <w:rFonts w:ascii="Traditional Arabic" w:hAnsi="Traditional Arabic" w:cs="Traditional Arabic"/>
          <w:sz w:val="32"/>
          <w:szCs w:val="32"/>
        </w:rPr>
        <w:t xml:space="preserve"> (Valuable)</w:t>
      </w:r>
      <w:r w:rsidRPr="00DE4876">
        <w:rPr>
          <w:rFonts w:ascii="Traditional Arabic" w:hAnsi="Traditional Arabic" w:cs="Traditional Arabic"/>
          <w:sz w:val="32"/>
          <w:szCs w:val="32"/>
          <w:rtl/>
        </w:rPr>
        <w:t>، والندرة</w:t>
      </w:r>
      <w:r w:rsidRPr="00DE4876">
        <w:rPr>
          <w:rFonts w:ascii="Traditional Arabic" w:hAnsi="Traditional Arabic" w:cs="Traditional Arabic"/>
          <w:sz w:val="32"/>
          <w:szCs w:val="32"/>
        </w:rPr>
        <w:t xml:space="preserve"> (Rare)</w:t>
      </w:r>
      <w:r w:rsidRPr="00DE4876">
        <w:rPr>
          <w:rFonts w:ascii="Traditional Arabic" w:hAnsi="Traditional Arabic" w:cs="Traditional Arabic"/>
          <w:sz w:val="32"/>
          <w:szCs w:val="32"/>
          <w:rtl/>
        </w:rPr>
        <w:t>، وصعوبة التقليد</w:t>
      </w:r>
      <w:r w:rsidRPr="00DE4876">
        <w:rPr>
          <w:rFonts w:ascii="Traditional Arabic" w:hAnsi="Traditional Arabic" w:cs="Traditional Arabic"/>
          <w:sz w:val="32"/>
          <w:szCs w:val="32"/>
        </w:rPr>
        <w:t xml:space="preserve"> (Inimitable)</w:t>
      </w:r>
      <w:r w:rsidRPr="00DE4876">
        <w:rPr>
          <w:rFonts w:ascii="Traditional Arabic" w:hAnsi="Traditional Arabic" w:cs="Traditional Arabic"/>
          <w:sz w:val="32"/>
          <w:szCs w:val="32"/>
          <w:rtl/>
        </w:rPr>
        <w:t>، وعدم القابلية للاستبدال</w:t>
      </w:r>
      <w:r w:rsidRPr="00DE4876">
        <w:rPr>
          <w:rFonts w:ascii="Traditional Arabic" w:hAnsi="Traditional Arabic" w:cs="Traditional Arabic"/>
          <w:sz w:val="32"/>
          <w:szCs w:val="32"/>
        </w:rPr>
        <w:t xml:space="preserve"> (Non-substitutable) – </w:t>
      </w:r>
      <w:r w:rsidRPr="00DE4876">
        <w:rPr>
          <w:rFonts w:ascii="Traditional Arabic" w:hAnsi="Traditional Arabic" w:cs="Traditional Arabic"/>
          <w:sz w:val="32"/>
          <w:szCs w:val="32"/>
          <w:rtl/>
        </w:rPr>
        <w:t>وهو ما يُعرف بإطار</w:t>
      </w:r>
      <w:r w:rsidRPr="00DE4876">
        <w:rPr>
          <w:rFonts w:ascii="Traditional Arabic" w:hAnsi="Traditional Arabic" w:cs="Traditional Arabic"/>
          <w:sz w:val="32"/>
          <w:szCs w:val="32"/>
        </w:rPr>
        <w:t xml:space="preserve"> (VRIN) – </w:t>
      </w:r>
      <w:r w:rsidRPr="00DE4876">
        <w:rPr>
          <w:rFonts w:ascii="Traditional Arabic" w:hAnsi="Traditional Arabic" w:cs="Traditional Arabic"/>
          <w:sz w:val="32"/>
          <w:szCs w:val="32"/>
          <w:rtl/>
        </w:rPr>
        <w:t>هي التي تُمكن المنظمة من تحقيق ميزة تنافسية مستدامة وتعزيز كفاءة أدائها المؤسسي</w:t>
      </w:r>
      <w:r w:rsidRPr="00DE4876">
        <w:rPr>
          <w:rFonts w:ascii="Traditional Arabic" w:hAnsi="Traditional Arabic" w:cs="Traditional Arabic"/>
          <w:sz w:val="32"/>
          <w:szCs w:val="32"/>
        </w:rPr>
        <w:t>.</w:t>
      </w:r>
    </w:p>
    <w:p w14:paraId="66ED3F6C"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sz w:val="32"/>
          <w:szCs w:val="32"/>
          <w:rtl/>
        </w:rPr>
        <w:t>تنسجم هذه النظرية مع منطق الدراسة الحالية في تفسير العلاقة بين متغيراتها الثلاثة على النحو التالي</w:t>
      </w:r>
      <w:r w:rsidRPr="00DE4876">
        <w:rPr>
          <w:rFonts w:ascii="Traditional Arabic" w:hAnsi="Traditional Arabic" w:cs="Traditional Arabic"/>
          <w:sz w:val="32"/>
          <w:szCs w:val="32"/>
        </w:rPr>
        <w:t>:</w:t>
      </w:r>
    </w:p>
    <w:p w14:paraId="36A70061"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sz w:val="32"/>
          <w:szCs w:val="32"/>
          <w:rtl/>
        </w:rPr>
        <w:t>أولاً، يُمثل </w:t>
      </w:r>
      <w:r w:rsidRPr="00DE4876">
        <w:rPr>
          <w:rFonts w:ascii="Traditional Arabic" w:hAnsi="Traditional Arabic" w:cs="Traditional Arabic"/>
          <w:b/>
          <w:bCs/>
          <w:sz w:val="32"/>
          <w:szCs w:val="32"/>
          <w:rtl/>
        </w:rPr>
        <w:t>الذكاء الاصطناعي في إدارة الموارد البشرية</w:t>
      </w:r>
      <w:r w:rsidRPr="00DE4876">
        <w:rPr>
          <w:rFonts w:ascii="Traditional Arabic" w:hAnsi="Traditional Arabic" w:cs="Traditional Arabic"/>
          <w:sz w:val="32"/>
          <w:szCs w:val="32"/>
          <w:rtl/>
        </w:rPr>
        <w:t> مورداً تكنولوجياً استراتيجياً ذا قيمة عالية، يصعب تقليده على المدى القصير، ويُكسب الشركات السعودية ميزة تنافسية في إدارة عنصرها البشري بكفاءة وفاعلية. ووفقاً لهذه النظرية، فإن امتلاك المنظمة لهذا المورد التقني المتطور وتوظيفه في وظائف الموارد البشرية يُعد ركيزة أساسية لتعزيز قدراتها التنظيمية</w:t>
      </w:r>
      <w:r w:rsidRPr="00DE4876">
        <w:rPr>
          <w:rFonts w:ascii="Traditional Arabic" w:hAnsi="Traditional Arabic" w:cs="Traditional Arabic"/>
          <w:sz w:val="32"/>
          <w:szCs w:val="32"/>
        </w:rPr>
        <w:t>.</w:t>
      </w:r>
    </w:p>
    <w:p w14:paraId="3FC66387"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sz w:val="32"/>
          <w:szCs w:val="32"/>
          <w:rtl/>
        </w:rPr>
        <w:t>ثانياً، تُمثل </w:t>
      </w:r>
      <w:r w:rsidRPr="00DE4876">
        <w:rPr>
          <w:rFonts w:ascii="Traditional Arabic" w:hAnsi="Traditional Arabic" w:cs="Traditional Arabic"/>
          <w:b/>
          <w:bCs/>
          <w:sz w:val="32"/>
          <w:szCs w:val="32"/>
          <w:rtl/>
        </w:rPr>
        <w:t>جودة اتخاذ القرار</w:t>
      </w:r>
      <w:r w:rsidRPr="00DE4876">
        <w:rPr>
          <w:rFonts w:ascii="Traditional Arabic" w:hAnsi="Traditional Arabic" w:cs="Traditional Arabic"/>
          <w:sz w:val="32"/>
          <w:szCs w:val="32"/>
          <w:rtl/>
        </w:rPr>
        <w:t> قدرة تنظيمية ديناميكية</w:t>
      </w:r>
      <w:r w:rsidRPr="00DE4876">
        <w:rPr>
          <w:rFonts w:ascii="Traditional Arabic" w:hAnsi="Traditional Arabic" w:cs="Traditional Arabic"/>
          <w:sz w:val="32"/>
          <w:szCs w:val="32"/>
        </w:rPr>
        <w:t xml:space="preserve"> (Dynamic Capability) </w:t>
      </w:r>
      <w:r w:rsidRPr="00DE4876">
        <w:rPr>
          <w:rFonts w:ascii="Traditional Arabic" w:hAnsi="Traditional Arabic" w:cs="Traditional Arabic"/>
          <w:sz w:val="32"/>
          <w:szCs w:val="32"/>
          <w:rtl/>
        </w:rPr>
        <w:t>تنتج عن تفاعل الموارد التكنولوجية مع المهارات البشرية والإدارية، حيث تُترجم القدرات التقنية للذكاء الاصطناعي إلى قرارات إدارية رشيدة ودقيقة وسريعة وشاملة، وهي القناة التي يتم عبرها تحويل الموارد التقنية إلى مخرجات ذات قيمة</w:t>
      </w:r>
      <w:r w:rsidRPr="00DE4876">
        <w:rPr>
          <w:rFonts w:ascii="Traditional Arabic" w:hAnsi="Traditional Arabic" w:cs="Traditional Arabic"/>
          <w:sz w:val="32"/>
          <w:szCs w:val="32"/>
        </w:rPr>
        <w:t>.</w:t>
      </w:r>
    </w:p>
    <w:p w14:paraId="38E5072A"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sz w:val="32"/>
          <w:szCs w:val="32"/>
          <w:rtl/>
        </w:rPr>
        <w:t>ثالثاً، يُمثل </w:t>
      </w:r>
      <w:r w:rsidRPr="00DE4876">
        <w:rPr>
          <w:rFonts w:ascii="Traditional Arabic" w:hAnsi="Traditional Arabic" w:cs="Traditional Arabic"/>
          <w:b/>
          <w:bCs/>
          <w:sz w:val="32"/>
          <w:szCs w:val="32"/>
          <w:rtl/>
        </w:rPr>
        <w:t>كفاءة الأداء المؤسسي</w:t>
      </w:r>
      <w:r w:rsidRPr="00DE4876">
        <w:rPr>
          <w:rFonts w:ascii="Traditional Arabic" w:hAnsi="Traditional Arabic" w:cs="Traditional Arabic"/>
          <w:sz w:val="32"/>
          <w:szCs w:val="32"/>
          <w:rtl/>
        </w:rPr>
        <w:t> المخرج النهائي والمحصلة الإجمالية لتوظيف الموارد والقدرات بصورة متكاملة، وهو ما يعكس فاعلية الشركات السعودية في استثمار مواردها التقنية والبشرية لتحقيق أهدافها الاستراتيجية</w:t>
      </w:r>
      <w:r w:rsidRPr="00DE4876">
        <w:rPr>
          <w:rFonts w:ascii="Traditional Arabic" w:hAnsi="Traditional Arabic" w:cs="Traditional Arabic"/>
          <w:sz w:val="32"/>
          <w:szCs w:val="32"/>
        </w:rPr>
        <w:t>.</w:t>
      </w:r>
    </w:p>
    <w:p w14:paraId="3FBAAC35"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sz w:val="32"/>
          <w:szCs w:val="32"/>
          <w:rtl/>
        </w:rPr>
        <w:t>بالإضافة إلى النظرية الرئيسية، تستند الدراسة الحالية إلى عدد من النظريات الداعمة التي تُعزز إطارها النظري، وتتمثل في</w:t>
      </w:r>
      <w:r w:rsidRPr="00DE4876">
        <w:rPr>
          <w:rFonts w:ascii="Traditional Arabic" w:hAnsi="Traditional Arabic" w:cs="Traditional Arabic"/>
          <w:sz w:val="32"/>
          <w:szCs w:val="32"/>
        </w:rPr>
        <w:t>:</w:t>
      </w:r>
    </w:p>
    <w:p w14:paraId="776D4A3D"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أولاً: نظرية القدرات الديناميكية</w:t>
      </w:r>
      <w:r w:rsidRPr="00DE4876">
        <w:rPr>
          <w:rFonts w:ascii="Traditional Arabic" w:hAnsi="Traditional Arabic" w:cs="Traditional Arabic"/>
          <w:b/>
          <w:bCs/>
          <w:sz w:val="32"/>
          <w:szCs w:val="32"/>
        </w:rPr>
        <w:t xml:space="preserve"> (Dynamic Capabilities Theory):</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التي طورها </w:t>
      </w:r>
      <w:r w:rsidRPr="00DE4876">
        <w:rPr>
          <w:rFonts w:ascii="Traditional Arabic" w:hAnsi="Traditional Arabic" w:cs="Traditional Arabic"/>
          <w:b/>
          <w:bCs/>
          <w:sz w:val="32"/>
          <w:szCs w:val="32"/>
          <w:rtl/>
        </w:rPr>
        <w:t>تيس وآخرون</w:t>
      </w:r>
      <w:r w:rsidRPr="00DE4876">
        <w:rPr>
          <w:rFonts w:ascii="Traditional Arabic" w:hAnsi="Traditional Arabic" w:cs="Traditional Arabic"/>
          <w:b/>
          <w:bCs/>
          <w:sz w:val="32"/>
          <w:szCs w:val="32"/>
        </w:rPr>
        <w:t xml:space="preserve"> (Teece et al., 1997)</w:t>
      </w:r>
      <w:r w:rsidRPr="00DE4876">
        <w:rPr>
          <w:rFonts w:ascii="Traditional Arabic" w:hAnsi="Traditional Arabic" w:cs="Traditional Arabic"/>
          <w:sz w:val="32"/>
          <w:szCs w:val="32"/>
          <w:rtl/>
        </w:rPr>
        <w:t xml:space="preserve">، وتُركز على قدرة المنظمة على دمج وبناء وإعادة تشكيل الكفاءات </w:t>
      </w:r>
      <w:r w:rsidRPr="00DE4876">
        <w:rPr>
          <w:rFonts w:ascii="Traditional Arabic" w:hAnsi="Traditional Arabic" w:cs="Traditional Arabic"/>
          <w:sz w:val="32"/>
          <w:szCs w:val="32"/>
          <w:rtl/>
        </w:rPr>
        <w:lastRenderedPageBreak/>
        <w:t>الداخلية والخارجية للاستجابة للبيئات سريعة التغير. وتدعم هذه النظرية فكرة أن توظيف الذكاء الاصطناعي في إدارة الموارد البشرية يُعد قدرة ديناميكية تمكّن الشركات السعودية من التكيف مع التحولات الرقمية المتسارعة ضمن رؤية 2030</w:t>
      </w:r>
      <w:r w:rsidRPr="00DE4876">
        <w:rPr>
          <w:rFonts w:ascii="Traditional Arabic" w:hAnsi="Traditional Arabic" w:cs="Traditional Arabic"/>
          <w:sz w:val="32"/>
          <w:szCs w:val="32"/>
        </w:rPr>
        <w:t>.</w:t>
      </w:r>
    </w:p>
    <w:p w14:paraId="36C5EFF6"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ثانياً: نظرية اتخاذ القرار الرشيد</w:t>
      </w:r>
      <w:r w:rsidRPr="00DE4876">
        <w:rPr>
          <w:rFonts w:ascii="Traditional Arabic" w:hAnsi="Traditional Arabic" w:cs="Traditional Arabic"/>
          <w:b/>
          <w:bCs/>
          <w:sz w:val="32"/>
          <w:szCs w:val="32"/>
        </w:rPr>
        <w:t xml:space="preserve"> (Rational Decision-Making Theory):</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التي طورها </w:t>
      </w:r>
      <w:r w:rsidRPr="00DE4876">
        <w:rPr>
          <w:rFonts w:ascii="Traditional Arabic" w:hAnsi="Traditional Arabic" w:cs="Traditional Arabic"/>
          <w:b/>
          <w:bCs/>
          <w:sz w:val="32"/>
          <w:szCs w:val="32"/>
          <w:rtl/>
        </w:rPr>
        <w:t>سايمون</w:t>
      </w:r>
      <w:r w:rsidRPr="00DE4876">
        <w:rPr>
          <w:rFonts w:ascii="Traditional Arabic" w:hAnsi="Traditional Arabic" w:cs="Traditional Arabic"/>
          <w:b/>
          <w:bCs/>
          <w:sz w:val="32"/>
          <w:szCs w:val="32"/>
        </w:rPr>
        <w:t xml:space="preserve"> (Simon, 1947)</w:t>
      </w:r>
      <w:r w:rsidRPr="00DE4876">
        <w:rPr>
          <w:rFonts w:ascii="Traditional Arabic" w:hAnsi="Traditional Arabic" w:cs="Traditional Arabic"/>
          <w:sz w:val="32"/>
          <w:szCs w:val="32"/>
          <w:rtl/>
        </w:rPr>
        <w:t>، والتي تفترض أن القرار الجيد يعتمد على توافر المعلومات الكاملة والدقيقة وتحليلها بصورة منطقية. وتدعم هذه النظرية الدور الوسيط لجودة اتخاذ القرار، حيث إن تقنيات الذكاء الاصطناعي تُسهم في تجاوز محدودية العقلانية البشرية من خلال توفير قدرات تحليلية متقدمة تُعزز رشد القرارات الإدارية</w:t>
      </w:r>
      <w:r w:rsidRPr="00DE4876">
        <w:rPr>
          <w:rFonts w:ascii="Traditional Arabic" w:hAnsi="Traditional Arabic" w:cs="Traditional Arabic"/>
          <w:sz w:val="32"/>
          <w:szCs w:val="32"/>
        </w:rPr>
        <w:t>.</w:t>
      </w:r>
    </w:p>
    <w:p w14:paraId="7CFA4606" w14:textId="0E53FE9D" w:rsidR="003F5D9C" w:rsidRPr="002273FB"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ثالثاً: نظرية النظم الاجتماعية - التقنية</w:t>
      </w:r>
      <w:r w:rsidRPr="00DE4876">
        <w:rPr>
          <w:rFonts w:ascii="Traditional Arabic" w:hAnsi="Traditional Arabic" w:cs="Traditional Arabic"/>
          <w:b/>
          <w:bCs/>
          <w:sz w:val="32"/>
          <w:szCs w:val="32"/>
        </w:rPr>
        <w:t xml:space="preserve"> (Socio-Technical Systems Theory):</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التي طورها </w:t>
      </w:r>
      <w:r w:rsidRPr="00DE4876">
        <w:rPr>
          <w:rFonts w:ascii="Traditional Arabic" w:hAnsi="Traditional Arabic" w:cs="Traditional Arabic"/>
          <w:b/>
          <w:bCs/>
          <w:sz w:val="32"/>
          <w:szCs w:val="32"/>
          <w:rtl/>
        </w:rPr>
        <w:t>تريست وبامفورث</w:t>
      </w:r>
      <w:r w:rsidRPr="00DE4876">
        <w:rPr>
          <w:rFonts w:ascii="Traditional Arabic" w:hAnsi="Traditional Arabic" w:cs="Traditional Arabic"/>
          <w:b/>
          <w:bCs/>
          <w:sz w:val="32"/>
          <w:szCs w:val="32"/>
        </w:rPr>
        <w:t xml:space="preserve"> (Trist &amp; </w:t>
      </w:r>
      <w:proofErr w:type="spellStart"/>
      <w:r w:rsidRPr="00DE4876">
        <w:rPr>
          <w:rFonts w:ascii="Traditional Arabic" w:hAnsi="Traditional Arabic" w:cs="Traditional Arabic"/>
          <w:b/>
          <w:bCs/>
          <w:sz w:val="32"/>
          <w:szCs w:val="32"/>
        </w:rPr>
        <w:t>Bamforth</w:t>
      </w:r>
      <w:proofErr w:type="spellEnd"/>
      <w:r w:rsidRPr="00DE4876">
        <w:rPr>
          <w:rFonts w:ascii="Traditional Arabic" w:hAnsi="Traditional Arabic" w:cs="Traditional Arabic"/>
          <w:b/>
          <w:bCs/>
          <w:sz w:val="32"/>
          <w:szCs w:val="32"/>
        </w:rPr>
        <w:t>, 1951)</w:t>
      </w:r>
      <w:r w:rsidRPr="00DE4876">
        <w:rPr>
          <w:rFonts w:ascii="Traditional Arabic" w:hAnsi="Traditional Arabic" w:cs="Traditional Arabic"/>
          <w:sz w:val="32"/>
          <w:szCs w:val="32"/>
          <w:rtl/>
        </w:rPr>
        <w:t>، والتي تفترض أن الأداء الأمثل للمنظمة يتحقق من خلال التكامل بين النظام الاجتماعي (الأفراد) والنظام التقني (التكنولوجيا). وتدعم هذه النظرية النموذج البحثي للدراسة من خلال تأكيدها على أن توظيف الذكاء الاصطناعي في إدارة الموارد البشرية لا يحقق كفاءة الأداء المؤسسي إلا بالتكامل مع العنصر البشري والقرارات الإدارية الرشيدة</w:t>
      </w:r>
      <w:r w:rsidRPr="00DE4876">
        <w:rPr>
          <w:rFonts w:ascii="Traditional Arabic" w:hAnsi="Traditional Arabic" w:cs="Traditional Arabic"/>
          <w:sz w:val="32"/>
          <w:szCs w:val="32"/>
        </w:rPr>
        <w:t>.</w:t>
      </w:r>
    </w:p>
    <w:p w14:paraId="5C939E67" w14:textId="53BA6FC0" w:rsidR="00D42274" w:rsidRPr="002273FB" w:rsidRDefault="00D42274" w:rsidP="00142E28">
      <w:pPr>
        <w:pStyle w:val="Heading1"/>
        <w:spacing w:line="360" w:lineRule="auto"/>
        <w:rPr>
          <w:rFonts w:ascii="Traditional Arabic" w:hAnsi="Traditional Arabic" w:cs="Traditional Arabic"/>
          <w:sz w:val="32"/>
          <w:szCs w:val="32"/>
          <w:rtl/>
        </w:rPr>
      </w:pPr>
      <w:bookmarkStart w:id="7" w:name="_Toc233187251"/>
      <w:r w:rsidRPr="002273FB">
        <w:rPr>
          <w:rFonts w:ascii="Traditional Arabic" w:hAnsi="Traditional Arabic" w:cs="Traditional Arabic" w:hint="cs"/>
          <w:sz w:val="32"/>
          <w:szCs w:val="32"/>
          <w:rtl/>
        </w:rPr>
        <w:t>نموذج الدراسة:</w:t>
      </w:r>
      <w:bookmarkEnd w:id="7"/>
    </w:p>
    <w:p w14:paraId="1EB2EB4F"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Pr>
        <w:br/>
      </w:r>
      <w:r w:rsidRPr="00531850">
        <w:rPr>
          <w:rFonts w:ascii="Traditional Arabic" w:hAnsi="Traditional Arabic" w:cs="Traditional Arabic"/>
          <w:sz w:val="32"/>
          <w:szCs w:val="32"/>
          <w:rtl/>
        </w:rPr>
        <w:t>يهدف هذا النموذج إلى التعرف على أثر الذكاء الاصطناعي في إدارة الموارد البشرية بأبعاده في كفاءة الأداء المؤسسي بأبعاده، عند توسيط جودة اتخاذ القرار، وذلك بالتطبيق على الشركات السعودية، ويتضمن المتغيرات التالية</w:t>
      </w:r>
      <w:r w:rsidRPr="00531850">
        <w:rPr>
          <w:rFonts w:ascii="Traditional Arabic" w:hAnsi="Traditional Arabic" w:cs="Traditional Arabic"/>
          <w:sz w:val="32"/>
          <w:szCs w:val="32"/>
        </w:rPr>
        <w:t>:</w:t>
      </w:r>
    </w:p>
    <w:p w14:paraId="50F9E8E0"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Cambria Math" w:hAnsi="Cambria Math" w:cs="Cambria Math"/>
          <w:sz w:val="32"/>
          <w:szCs w:val="32"/>
        </w:rPr>
        <w:lastRenderedPageBreak/>
        <w:t>−</w:t>
      </w:r>
      <w:r w:rsidRPr="00531850">
        <w:rPr>
          <w:rFonts w:ascii="Traditional Arabic" w:hAnsi="Traditional Arabic" w:cs="Traditional Arabic"/>
          <w:sz w:val="32"/>
          <w:szCs w:val="32"/>
        </w:rPr>
        <w:t> </w:t>
      </w:r>
      <w:r w:rsidRPr="00531850">
        <w:rPr>
          <w:rFonts w:ascii="Traditional Arabic" w:hAnsi="Traditional Arabic" w:cs="Traditional Arabic"/>
          <w:b/>
          <w:bCs/>
          <w:sz w:val="32"/>
          <w:szCs w:val="32"/>
          <w:rtl/>
        </w:rPr>
        <w:t>المتغير المستقل</w:t>
      </w:r>
      <w:r w:rsidRPr="00531850">
        <w:rPr>
          <w:rFonts w:ascii="Traditional Arabic" w:hAnsi="Traditional Arabic" w:cs="Traditional Arabic"/>
          <w:b/>
          <w:bCs/>
          <w:sz w:val="32"/>
          <w:szCs w:val="32"/>
        </w:rPr>
        <w:t>:</w:t>
      </w:r>
      <w:r w:rsidRPr="00531850">
        <w:rPr>
          <w:rFonts w:ascii="Traditional Arabic" w:hAnsi="Traditional Arabic" w:cs="Traditional Arabic"/>
          <w:sz w:val="32"/>
          <w:szCs w:val="32"/>
        </w:rPr>
        <w:t> </w:t>
      </w:r>
      <w:r w:rsidRPr="00531850">
        <w:rPr>
          <w:rFonts w:ascii="Traditional Arabic" w:hAnsi="Traditional Arabic" w:cs="Traditional Arabic"/>
          <w:sz w:val="32"/>
          <w:szCs w:val="32"/>
          <w:rtl/>
        </w:rPr>
        <w:t>الذكاء الاصطناعي في إدارة الموارد البشرية بأبعاده (التعلم الآلي – الأنظمة الخبيرة – معالجة اللغات الطبيعية – تحليل البيانات الضخمة) بالاعتماد على دراسة (حزين والعطيات، 2025) ودراسة (العريمي والحلالمة، 2024)</w:t>
      </w:r>
      <w:r w:rsidRPr="00531850">
        <w:rPr>
          <w:rFonts w:ascii="Traditional Arabic" w:hAnsi="Traditional Arabic" w:cs="Traditional Arabic"/>
          <w:sz w:val="32"/>
          <w:szCs w:val="32"/>
        </w:rPr>
        <w:t>.</w:t>
      </w:r>
    </w:p>
    <w:p w14:paraId="1E67B58A"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Cambria Math" w:hAnsi="Cambria Math" w:cs="Cambria Math"/>
          <w:sz w:val="32"/>
          <w:szCs w:val="32"/>
        </w:rPr>
        <w:t>−</w:t>
      </w:r>
      <w:r w:rsidRPr="00531850">
        <w:rPr>
          <w:rFonts w:ascii="Traditional Arabic" w:hAnsi="Traditional Arabic" w:cs="Traditional Arabic"/>
          <w:sz w:val="32"/>
          <w:szCs w:val="32"/>
        </w:rPr>
        <w:t> </w:t>
      </w:r>
      <w:r w:rsidRPr="00531850">
        <w:rPr>
          <w:rFonts w:ascii="Traditional Arabic" w:hAnsi="Traditional Arabic" w:cs="Traditional Arabic"/>
          <w:b/>
          <w:bCs/>
          <w:sz w:val="32"/>
          <w:szCs w:val="32"/>
          <w:rtl/>
        </w:rPr>
        <w:t>المتغير التابع</w:t>
      </w:r>
      <w:r w:rsidRPr="00531850">
        <w:rPr>
          <w:rFonts w:ascii="Traditional Arabic" w:hAnsi="Traditional Arabic" w:cs="Traditional Arabic"/>
          <w:b/>
          <w:bCs/>
          <w:sz w:val="32"/>
          <w:szCs w:val="32"/>
        </w:rPr>
        <w:t>:</w:t>
      </w:r>
      <w:r w:rsidRPr="00531850">
        <w:rPr>
          <w:rFonts w:ascii="Traditional Arabic" w:hAnsi="Traditional Arabic" w:cs="Traditional Arabic"/>
          <w:sz w:val="32"/>
          <w:szCs w:val="32"/>
        </w:rPr>
        <w:t> </w:t>
      </w:r>
      <w:r w:rsidRPr="00531850">
        <w:rPr>
          <w:rFonts w:ascii="Traditional Arabic" w:hAnsi="Traditional Arabic" w:cs="Traditional Arabic"/>
          <w:sz w:val="32"/>
          <w:szCs w:val="32"/>
          <w:rtl/>
        </w:rPr>
        <w:t>كفاءة الأداء المؤسسي بأبعاده (الكفاءة التشغيلية – جودة الخدمات – الإنتاجية – تحقيق الأهداف) بالاعتماد على دراسة (الحربي، 2025) ودراسة (إبراهيم، 2025)</w:t>
      </w:r>
      <w:r w:rsidRPr="00531850">
        <w:rPr>
          <w:rFonts w:ascii="Traditional Arabic" w:hAnsi="Traditional Arabic" w:cs="Traditional Arabic"/>
          <w:sz w:val="32"/>
          <w:szCs w:val="32"/>
        </w:rPr>
        <w:t>.</w:t>
      </w:r>
    </w:p>
    <w:p w14:paraId="0BAC32A6"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Cambria Math" w:hAnsi="Cambria Math" w:cs="Cambria Math"/>
          <w:sz w:val="32"/>
          <w:szCs w:val="32"/>
        </w:rPr>
        <w:t>−</w:t>
      </w:r>
      <w:r w:rsidRPr="00531850">
        <w:rPr>
          <w:rFonts w:ascii="Traditional Arabic" w:hAnsi="Traditional Arabic" w:cs="Traditional Arabic"/>
          <w:sz w:val="32"/>
          <w:szCs w:val="32"/>
        </w:rPr>
        <w:t> </w:t>
      </w:r>
      <w:r w:rsidRPr="00531850">
        <w:rPr>
          <w:rFonts w:ascii="Traditional Arabic" w:hAnsi="Traditional Arabic" w:cs="Traditional Arabic"/>
          <w:b/>
          <w:bCs/>
          <w:sz w:val="32"/>
          <w:szCs w:val="32"/>
          <w:rtl/>
        </w:rPr>
        <w:t>المتغير الوسيط</w:t>
      </w:r>
      <w:r w:rsidRPr="00531850">
        <w:rPr>
          <w:rFonts w:ascii="Traditional Arabic" w:hAnsi="Traditional Arabic" w:cs="Traditional Arabic"/>
          <w:b/>
          <w:bCs/>
          <w:sz w:val="32"/>
          <w:szCs w:val="32"/>
        </w:rPr>
        <w:t>:</w:t>
      </w:r>
      <w:r w:rsidRPr="00531850">
        <w:rPr>
          <w:rFonts w:ascii="Traditional Arabic" w:hAnsi="Traditional Arabic" w:cs="Traditional Arabic"/>
          <w:sz w:val="32"/>
          <w:szCs w:val="32"/>
        </w:rPr>
        <w:t> </w:t>
      </w:r>
      <w:r w:rsidRPr="00531850">
        <w:rPr>
          <w:rFonts w:ascii="Traditional Arabic" w:hAnsi="Traditional Arabic" w:cs="Traditional Arabic"/>
          <w:sz w:val="32"/>
          <w:szCs w:val="32"/>
          <w:rtl/>
        </w:rPr>
        <w:t>جودة اتخاذ القرار بأبعادها (الرشد – السرعة – الدقة – الشمولية) بالاعتماد على دراسة (المشوط، 2023) ودراسة (عبدالستار وجازم، 2025)</w:t>
      </w:r>
      <w:r w:rsidRPr="00531850">
        <w:rPr>
          <w:rFonts w:ascii="Traditional Arabic" w:hAnsi="Traditional Arabic" w:cs="Traditional Arabic"/>
          <w:sz w:val="32"/>
          <w:szCs w:val="32"/>
        </w:rPr>
        <w:t>.</w:t>
      </w:r>
    </w:p>
    <w:p w14:paraId="0514415F" w14:textId="3E987CF9" w:rsidR="00DE4876" w:rsidRPr="00531850" w:rsidRDefault="00DE4876" w:rsidP="00142E28">
      <w:pPr>
        <w:spacing w:line="360" w:lineRule="auto"/>
        <w:jc w:val="both"/>
        <w:rPr>
          <w:rFonts w:ascii="Traditional Arabic" w:hAnsi="Traditional Arabic" w:cs="Traditional Arabic"/>
          <w:sz w:val="32"/>
          <w:szCs w:val="32"/>
        </w:rPr>
      </w:pPr>
      <w:r>
        <w:rPr>
          <w:noProof/>
        </w:rPr>
        <mc:AlternateContent>
          <mc:Choice Requires="wps">
            <w:drawing>
              <wp:inline distT="0" distB="0" distL="0" distR="0" wp14:anchorId="21525D93" wp14:editId="6FDCA4B2">
                <wp:extent cx="304800" cy="304800"/>
                <wp:effectExtent l="0" t="0" r="0" b="0"/>
                <wp:docPr id="40896563"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C3CD954"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wrap anchorx="page"/>
                <w10:anchorlock/>
              </v:rect>
            </w:pict>
          </mc:Fallback>
        </mc:AlternateContent>
      </w:r>
      <w:r>
        <w:rPr>
          <w:rFonts w:ascii="Traditional Arabic" w:hAnsi="Traditional Arabic" w:cs="Traditional Arabic"/>
          <w:noProof/>
          <w:sz w:val="32"/>
          <w:szCs w:val="32"/>
        </w:rPr>
        <w:drawing>
          <wp:inline distT="0" distB="0" distL="0" distR="0" wp14:anchorId="4D6EBBAB" wp14:editId="1044DFEE">
            <wp:extent cx="5585460" cy="3870960"/>
            <wp:effectExtent l="0" t="0" r="0" b="0"/>
            <wp:docPr id="142009313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85460" cy="3870960"/>
                    </a:xfrm>
                    <a:prstGeom prst="rect">
                      <a:avLst/>
                    </a:prstGeom>
                    <a:noFill/>
                  </pic:spPr>
                </pic:pic>
              </a:graphicData>
            </a:graphic>
          </wp:inline>
        </w:drawing>
      </w:r>
    </w:p>
    <w:p w14:paraId="235306AD" w14:textId="77777777" w:rsidR="000E0033" w:rsidRPr="002273FB" w:rsidRDefault="000E0033" w:rsidP="00142E28">
      <w:pPr>
        <w:pStyle w:val="Heading1"/>
        <w:spacing w:line="360" w:lineRule="auto"/>
        <w:rPr>
          <w:rFonts w:ascii="Traditional Arabic" w:hAnsi="Traditional Arabic" w:cs="Traditional Arabic"/>
          <w:sz w:val="32"/>
          <w:szCs w:val="32"/>
          <w:rtl/>
        </w:rPr>
      </w:pPr>
      <w:bookmarkStart w:id="8" w:name="_Toc233187252"/>
      <w:r w:rsidRPr="002273FB">
        <w:rPr>
          <w:rFonts w:ascii="Traditional Arabic" w:hAnsi="Traditional Arabic" w:cs="Traditional Arabic" w:hint="cs"/>
          <w:sz w:val="32"/>
          <w:szCs w:val="32"/>
          <w:rtl/>
        </w:rPr>
        <w:lastRenderedPageBreak/>
        <w:t>مصطلحات الدراسة وتعريفاتها الإجرائية:</w:t>
      </w:r>
      <w:bookmarkEnd w:id="8"/>
    </w:p>
    <w:p w14:paraId="1EE82F74" w14:textId="36CA8B55" w:rsidR="00DE4876" w:rsidRPr="00DE4876" w:rsidRDefault="00DE4876" w:rsidP="00142E28">
      <w:pPr>
        <w:spacing w:line="360" w:lineRule="auto"/>
        <w:jc w:val="both"/>
        <w:rPr>
          <w:rFonts w:ascii="Traditional Arabic" w:hAnsi="Traditional Arabic" w:cs="Traditional Arabic"/>
          <w:b/>
          <w:bCs/>
          <w:sz w:val="32"/>
          <w:szCs w:val="32"/>
        </w:rPr>
      </w:pPr>
      <w:r w:rsidRPr="00DE4876">
        <w:rPr>
          <w:rFonts w:ascii="Traditional Arabic" w:hAnsi="Traditional Arabic" w:cs="Traditional Arabic" w:hint="cs"/>
          <w:b/>
          <w:bCs/>
          <w:sz w:val="32"/>
          <w:szCs w:val="32"/>
          <w:rtl/>
        </w:rPr>
        <w:t>أ</w:t>
      </w:r>
      <w:r w:rsidRPr="00DE4876">
        <w:rPr>
          <w:rFonts w:ascii="Traditional Arabic" w:hAnsi="Traditional Arabic" w:cs="Traditional Arabic"/>
          <w:b/>
          <w:bCs/>
          <w:sz w:val="32"/>
          <w:szCs w:val="32"/>
          <w:rtl/>
        </w:rPr>
        <w:t>ولاً: الذكاء الاصطناعي في إدارة الموارد البشرية</w:t>
      </w:r>
    </w:p>
    <w:p w14:paraId="4C713188"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التعريف الاصطلاحي</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يُعرَّف الذكاء الاصطناعي في إدارة الموارد البشرية بأنه "مجموعة من التقنيات والخوارزميات الذكية التي تُحاكي القدرات المعرفية البشرية، وتُستخدم في أداء وظائف إدارة الموارد البشرية المختلفة كالاستقطاب والاختيار والتدريب وتقييم الأداء، بهدف تحسين كفاءة العمليات وتعزيز جودة القرارات المتعلقة بالعنصر البشري في المنظمة" (حزين والعطيات، 2025، ص 18)</w:t>
      </w:r>
      <w:r w:rsidRPr="00DE4876">
        <w:rPr>
          <w:rFonts w:ascii="Traditional Arabic" w:hAnsi="Traditional Arabic" w:cs="Traditional Arabic"/>
          <w:sz w:val="32"/>
          <w:szCs w:val="32"/>
        </w:rPr>
        <w:t>.</w:t>
      </w:r>
    </w:p>
    <w:p w14:paraId="2D8617AF"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التعريف الإجرائي</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يُعرَّف إجرائياً في هذه الدراسة بأنه الدرجة التي تحصل عليها الشركات السعودية محل الدراسة من خلال استجابات المبحوثين على فقرات الاستبانة الخاصة بأبعاد الذكاء الاصطناعي في إدارة الموارد البشرية المتمثلة في: (التعلم الآلي، الأنظمة الخبيرة، معالجة اللغات الطبيعية، تحليل البيانات الضخمة)</w:t>
      </w:r>
      <w:r w:rsidRPr="00DE4876">
        <w:rPr>
          <w:rFonts w:ascii="Traditional Arabic" w:hAnsi="Traditional Arabic" w:cs="Traditional Arabic"/>
          <w:sz w:val="32"/>
          <w:szCs w:val="32"/>
        </w:rPr>
        <w:t>.</w:t>
      </w:r>
    </w:p>
    <w:p w14:paraId="0C474FEC" w14:textId="77777777" w:rsidR="00DE4876" w:rsidRPr="00DE4876" w:rsidRDefault="00DE4876" w:rsidP="00142E28">
      <w:pPr>
        <w:spacing w:line="360" w:lineRule="auto"/>
        <w:jc w:val="both"/>
        <w:rPr>
          <w:rFonts w:ascii="Traditional Arabic" w:hAnsi="Traditional Arabic" w:cs="Traditional Arabic"/>
          <w:b/>
          <w:bCs/>
          <w:sz w:val="32"/>
          <w:szCs w:val="32"/>
        </w:rPr>
      </w:pPr>
      <w:r w:rsidRPr="00DE4876">
        <w:rPr>
          <w:rFonts w:ascii="Traditional Arabic" w:hAnsi="Traditional Arabic" w:cs="Traditional Arabic"/>
          <w:b/>
          <w:bCs/>
          <w:sz w:val="32"/>
          <w:szCs w:val="32"/>
          <w:rtl/>
        </w:rPr>
        <w:t>ثانياً: جودة اتخاذ القرار</w:t>
      </w:r>
    </w:p>
    <w:p w14:paraId="26D1BED1"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التعريف الاصطلاحي</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تُعرَّف جودة اتخاذ القرار بأنها "مدى قدرة المتخذ للقرار على اختيار البديل الأمثل من بين البدائل المتاحة في ضوء توافر المعلومات الدقيقة والشاملة في الوقت المناسب، بما يحقق الأهداف المرجوة بأقل قدر من الموارد وأعلى درجة من الفاعلية" (المشوط، 2023، ص 1632)</w:t>
      </w:r>
      <w:r w:rsidRPr="00DE4876">
        <w:rPr>
          <w:rFonts w:ascii="Traditional Arabic" w:hAnsi="Traditional Arabic" w:cs="Traditional Arabic"/>
          <w:sz w:val="32"/>
          <w:szCs w:val="32"/>
        </w:rPr>
        <w:t>.</w:t>
      </w:r>
    </w:p>
    <w:p w14:paraId="57922699"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التعريف الإجرائي</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تُعرَّف إجرائياً في هذه الدراسة بأنها الدرجة التي تحصل عليها الشركات السعودية محل الدراسة من خلال استجابات المبحوثين على فقرات الاستبانة الخاصة بأبعاد جودة اتخاذ القرار المتمثلة في: (الرشد، السرعة، الدقة، الشمولية)</w:t>
      </w:r>
      <w:r w:rsidRPr="00DE4876">
        <w:rPr>
          <w:rFonts w:ascii="Traditional Arabic" w:hAnsi="Traditional Arabic" w:cs="Traditional Arabic"/>
          <w:sz w:val="32"/>
          <w:szCs w:val="32"/>
        </w:rPr>
        <w:t>.</w:t>
      </w:r>
    </w:p>
    <w:p w14:paraId="1CDFB126" w14:textId="77777777" w:rsidR="00DE4876" w:rsidRPr="00DE4876" w:rsidRDefault="00DE4876" w:rsidP="00142E28">
      <w:pPr>
        <w:spacing w:line="360" w:lineRule="auto"/>
        <w:jc w:val="both"/>
        <w:rPr>
          <w:rFonts w:ascii="Traditional Arabic" w:hAnsi="Traditional Arabic" w:cs="Traditional Arabic"/>
          <w:b/>
          <w:bCs/>
          <w:sz w:val="32"/>
          <w:szCs w:val="32"/>
        </w:rPr>
      </w:pPr>
      <w:r w:rsidRPr="00DE4876">
        <w:rPr>
          <w:rFonts w:ascii="Traditional Arabic" w:hAnsi="Traditional Arabic" w:cs="Traditional Arabic"/>
          <w:b/>
          <w:bCs/>
          <w:sz w:val="32"/>
          <w:szCs w:val="32"/>
          <w:rtl/>
        </w:rPr>
        <w:t>ثالثاً: كفاءة الأداء المؤسسي</w:t>
      </w:r>
    </w:p>
    <w:p w14:paraId="4C9BB20E"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lastRenderedPageBreak/>
        <w:t>التعريف الاصطلاحي</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تُعرَّف كفاءة الأداء المؤسسي بأنها "قدرة المنظمة على تحقيق أهدافها الاستراتيجية والتشغيلية باستخدام الموارد المتاحة بأفضل صورة ممكنة، بحيث يتم تعظيم المخرجات وتقليل المدخلات مع الحفاظ على جودة الخدمات المقدمة ورضا المستفيدين" (الحربي، 2025، ص 176)</w:t>
      </w:r>
      <w:r w:rsidRPr="00DE4876">
        <w:rPr>
          <w:rFonts w:ascii="Traditional Arabic" w:hAnsi="Traditional Arabic" w:cs="Traditional Arabic"/>
          <w:sz w:val="32"/>
          <w:szCs w:val="32"/>
        </w:rPr>
        <w:t>.</w:t>
      </w:r>
    </w:p>
    <w:p w14:paraId="0C0AA638"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التعريف الإجرائي</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تُعرَّف إجرائياً في هذه الدراسة بأنها الدرجة التي تحصل عليها الشركات السعودية محل الدراسة من خلال استجابات المبحوثين على فقرات الاستبانة الخاصة بكفاءة الأداء المؤسسي بوصفها متغيراً أحادي المحور</w:t>
      </w:r>
      <w:r w:rsidRPr="00DE4876">
        <w:rPr>
          <w:rFonts w:ascii="Traditional Arabic" w:hAnsi="Traditional Arabic" w:cs="Traditional Arabic"/>
          <w:sz w:val="32"/>
          <w:szCs w:val="32"/>
        </w:rPr>
        <w:t>.</w:t>
      </w:r>
    </w:p>
    <w:p w14:paraId="64199120" w14:textId="7E4C5D0C" w:rsidR="000E0033" w:rsidRPr="002273FB" w:rsidRDefault="000E0033" w:rsidP="00142E28">
      <w:pPr>
        <w:pStyle w:val="Heading1"/>
        <w:spacing w:line="360" w:lineRule="auto"/>
        <w:rPr>
          <w:rFonts w:ascii="Traditional Arabic" w:hAnsi="Traditional Arabic" w:cs="Traditional Arabic"/>
          <w:sz w:val="32"/>
          <w:szCs w:val="32"/>
          <w:rtl/>
        </w:rPr>
      </w:pPr>
      <w:bookmarkStart w:id="9" w:name="_Toc233187253"/>
      <w:r w:rsidRPr="002273FB">
        <w:rPr>
          <w:rFonts w:ascii="Traditional Arabic" w:hAnsi="Traditional Arabic" w:cs="Traditional Arabic" w:hint="cs"/>
          <w:sz w:val="32"/>
          <w:szCs w:val="32"/>
          <w:rtl/>
        </w:rPr>
        <w:t xml:space="preserve">منهج </w:t>
      </w:r>
      <w:r w:rsidR="00D439AC" w:rsidRPr="002273FB">
        <w:rPr>
          <w:rFonts w:ascii="Traditional Arabic" w:hAnsi="Traditional Arabic" w:cs="Traditional Arabic" w:hint="cs"/>
          <w:sz w:val="32"/>
          <w:szCs w:val="32"/>
          <w:rtl/>
        </w:rPr>
        <w:t xml:space="preserve">الدراسة </w:t>
      </w:r>
      <w:r w:rsidRPr="002273FB">
        <w:rPr>
          <w:rFonts w:ascii="Traditional Arabic" w:hAnsi="Traditional Arabic" w:cs="Traditional Arabic" w:hint="cs"/>
          <w:sz w:val="32"/>
          <w:szCs w:val="32"/>
          <w:rtl/>
        </w:rPr>
        <w:t>:</w:t>
      </w:r>
      <w:bookmarkEnd w:id="9"/>
    </w:p>
    <w:p w14:paraId="343B418D" w14:textId="77777777" w:rsidR="00DE4876" w:rsidRPr="00DE4876" w:rsidRDefault="00DE4876" w:rsidP="00142E28">
      <w:pPr>
        <w:spacing w:line="360" w:lineRule="auto"/>
        <w:ind w:firstLine="720"/>
        <w:jc w:val="both"/>
        <w:rPr>
          <w:rFonts w:ascii="Traditional Arabic" w:hAnsi="Traditional Arabic" w:cs="Traditional Arabic"/>
          <w:sz w:val="32"/>
          <w:szCs w:val="32"/>
        </w:rPr>
      </w:pPr>
      <w:r w:rsidRPr="00DE4876">
        <w:rPr>
          <w:rFonts w:ascii="Traditional Arabic" w:hAnsi="Traditional Arabic" w:cs="Traditional Arabic"/>
          <w:sz w:val="32"/>
          <w:szCs w:val="32"/>
        </w:rPr>
        <w:br/>
      </w:r>
      <w:r w:rsidRPr="00DE4876">
        <w:rPr>
          <w:rFonts w:ascii="Traditional Arabic" w:hAnsi="Traditional Arabic" w:cs="Traditional Arabic"/>
          <w:sz w:val="32"/>
          <w:szCs w:val="32"/>
          <w:rtl/>
        </w:rPr>
        <w:t>سوف يعتمد الباحث في هذه الدراسة على المنهج الوصفي التحليلي، باعتباره المنهج الأنسب لطبيعة الدراسة وأهدافها، حيث يُتيح هذا المنهج وصف الظاهرة محل الدراسة وتحليل العلاقات بين متغيراتها وقياس مستوى تأثير كل منها على الآخر. وسوف يُستخدم هذا المنهج في عرض الإطار النظري للدراسة من خلال استقراء الأدبيات الإدارية والدراسات السابقة ذات الصلة بمتغيرات الدراسة الثلاثة، بما يُمكن الباحث من بناء إطار مفاهيمي متكامل يدعم النموذج البحثي المقترح</w:t>
      </w:r>
      <w:r w:rsidRPr="00DE4876">
        <w:rPr>
          <w:rFonts w:ascii="Traditional Arabic" w:hAnsi="Traditional Arabic" w:cs="Traditional Arabic"/>
          <w:sz w:val="32"/>
          <w:szCs w:val="32"/>
        </w:rPr>
        <w:t>.</w:t>
      </w:r>
    </w:p>
    <w:p w14:paraId="604E810F" w14:textId="77777777" w:rsidR="00DE4876" w:rsidRPr="00DE4876" w:rsidRDefault="00DE4876" w:rsidP="00142E28">
      <w:pPr>
        <w:spacing w:line="360" w:lineRule="auto"/>
        <w:ind w:firstLine="720"/>
        <w:jc w:val="both"/>
        <w:rPr>
          <w:rFonts w:ascii="Traditional Arabic" w:hAnsi="Traditional Arabic" w:cs="Traditional Arabic"/>
          <w:sz w:val="32"/>
          <w:szCs w:val="32"/>
        </w:rPr>
      </w:pPr>
      <w:r w:rsidRPr="00DE4876">
        <w:rPr>
          <w:rFonts w:ascii="Traditional Arabic" w:hAnsi="Traditional Arabic" w:cs="Traditional Arabic"/>
          <w:sz w:val="32"/>
          <w:szCs w:val="32"/>
          <w:rtl/>
        </w:rPr>
        <w:t>كما سوف يعتمد الباحث على المنهج الكمي في الجانب الميداني للدراسة، من خلال تصميم استبانة إلكترونية وتوزيعها على عينة الدراسة، ثم تحليل البيانات الكمية الناتجة عنها باستخدام الأساليب الإحصائية المناسبة. وسوف يستعين الباحث ببرنامج الحزمة الإحصائية للعلوم الاجتماعية</w:t>
      </w:r>
      <w:r w:rsidRPr="00DE4876">
        <w:rPr>
          <w:rFonts w:ascii="Traditional Arabic" w:hAnsi="Traditional Arabic" w:cs="Traditional Arabic"/>
          <w:sz w:val="32"/>
          <w:szCs w:val="32"/>
        </w:rPr>
        <w:t xml:space="preserve"> (SPSS) </w:t>
      </w:r>
      <w:r w:rsidRPr="00DE4876">
        <w:rPr>
          <w:rFonts w:ascii="Traditional Arabic" w:hAnsi="Traditional Arabic" w:cs="Traditional Arabic"/>
          <w:sz w:val="32"/>
          <w:szCs w:val="32"/>
          <w:rtl/>
        </w:rPr>
        <w:t>وبرنامج</w:t>
      </w:r>
      <w:r w:rsidRPr="00DE4876">
        <w:rPr>
          <w:rFonts w:ascii="Traditional Arabic" w:hAnsi="Traditional Arabic" w:cs="Traditional Arabic"/>
          <w:sz w:val="32"/>
          <w:szCs w:val="32"/>
        </w:rPr>
        <w:t xml:space="preserve"> (AMOS) </w:t>
      </w:r>
      <w:r w:rsidRPr="00DE4876">
        <w:rPr>
          <w:rFonts w:ascii="Traditional Arabic" w:hAnsi="Traditional Arabic" w:cs="Traditional Arabic"/>
          <w:sz w:val="32"/>
          <w:szCs w:val="32"/>
          <w:rtl/>
        </w:rPr>
        <w:t>أو</w:t>
      </w:r>
      <w:r w:rsidRPr="00DE4876">
        <w:rPr>
          <w:rFonts w:ascii="Traditional Arabic" w:hAnsi="Traditional Arabic" w:cs="Traditional Arabic"/>
          <w:sz w:val="32"/>
          <w:szCs w:val="32"/>
        </w:rPr>
        <w:t xml:space="preserve"> (Smart PLS) </w:t>
      </w:r>
      <w:r w:rsidRPr="00DE4876">
        <w:rPr>
          <w:rFonts w:ascii="Traditional Arabic" w:hAnsi="Traditional Arabic" w:cs="Traditional Arabic"/>
          <w:sz w:val="32"/>
          <w:szCs w:val="32"/>
          <w:rtl/>
        </w:rPr>
        <w:t>لاختبار فرضيات الدراسة وقياس العلاقات السببية بين المتغيرات، بما يُمكنه من الوصول إلى نتائج علمية دقيقة وموضوعية</w:t>
      </w:r>
      <w:r w:rsidRPr="00DE4876">
        <w:rPr>
          <w:rFonts w:ascii="Traditional Arabic" w:hAnsi="Traditional Arabic" w:cs="Traditional Arabic"/>
          <w:sz w:val="32"/>
          <w:szCs w:val="32"/>
        </w:rPr>
        <w:t>.</w:t>
      </w:r>
    </w:p>
    <w:p w14:paraId="652BDD1C" w14:textId="11457916" w:rsidR="00D439AC" w:rsidRPr="002273FB" w:rsidRDefault="00D439AC" w:rsidP="00142E28">
      <w:pPr>
        <w:pStyle w:val="Heading1"/>
        <w:spacing w:line="360" w:lineRule="auto"/>
        <w:rPr>
          <w:rFonts w:ascii="Traditional Arabic" w:hAnsi="Traditional Arabic" w:cs="Traditional Arabic"/>
          <w:sz w:val="32"/>
          <w:szCs w:val="32"/>
          <w:rtl/>
        </w:rPr>
      </w:pPr>
      <w:bookmarkStart w:id="10" w:name="_Toc233187254"/>
      <w:r w:rsidRPr="002273FB">
        <w:rPr>
          <w:rFonts w:ascii="Traditional Arabic" w:hAnsi="Traditional Arabic" w:cs="Traditional Arabic" w:hint="cs"/>
          <w:sz w:val="32"/>
          <w:szCs w:val="32"/>
          <w:rtl/>
        </w:rPr>
        <w:lastRenderedPageBreak/>
        <w:t>أداة الدراسة</w:t>
      </w:r>
      <w:bookmarkEnd w:id="10"/>
      <w:r w:rsidRPr="002273FB">
        <w:rPr>
          <w:rFonts w:ascii="Traditional Arabic" w:hAnsi="Traditional Arabic" w:cs="Traditional Arabic" w:hint="cs"/>
          <w:sz w:val="32"/>
          <w:szCs w:val="32"/>
          <w:rtl/>
        </w:rPr>
        <w:t xml:space="preserve"> </w:t>
      </w:r>
    </w:p>
    <w:p w14:paraId="11939EE3" w14:textId="2571EDF9" w:rsidR="00DE4876" w:rsidRPr="00DE4876" w:rsidRDefault="00DE4876" w:rsidP="00142E28">
      <w:pPr>
        <w:spacing w:line="360" w:lineRule="auto"/>
        <w:rPr>
          <w:rFonts w:ascii="Traditional Arabic" w:hAnsi="Traditional Arabic" w:cs="Traditional Arabic"/>
          <w:sz w:val="32"/>
          <w:szCs w:val="32"/>
        </w:rPr>
      </w:pPr>
      <w:bookmarkStart w:id="11" w:name="_Toc233187255"/>
      <w:r w:rsidRPr="00DE4876">
        <w:rPr>
          <w:rFonts w:ascii="Traditional Arabic" w:hAnsi="Traditional Arabic" w:cs="Traditional Arabic"/>
          <w:sz w:val="32"/>
          <w:szCs w:val="32"/>
          <w:rtl/>
        </w:rPr>
        <w:t>سوف يستخدم الباحث الاستبانة بوصفها الأداة الرئيسية لجمع البيانات الأولية اللازمة للدراسة، نظراً لملاءمتها لطبيعة الدراسة وأهدافها وحجم عينتها. وسوف تُصمَّم الاستبانة وفقاً لمقياس ليكرت الخماسي</w:t>
      </w:r>
      <w:r w:rsidRPr="00DE4876">
        <w:rPr>
          <w:rFonts w:ascii="Traditional Arabic" w:hAnsi="Traditional Arabic" w:cs="Traditional Arabic"/>
          <w:sz w:val="32"/>
          <w:szCs w:val="32"/>
        </w:rPr>
        <w:t xml:space="preserve"> (Likert Scale) </w:t>
      </w:r>
      <w:r w:rsidRPr="00DE4876">
        <w:rPr>
          <w:rFonts w:ascii="Traditional Arabic" w:hAnsi="Traditional Arabic" w:cs="Traditional Arabic"/>
          <w:sz w:val="32"/>
          <w:szCs w:val="32"/>
          <w:rtl/>
        </w:rPr>
        <w:t>المتدرج من (1 = غير موافق بشدة) إلى (5 = موافق بشدة). وسوف تتكون الاستبانة من الأقسام التالية</w:t>
      </w:r>
      <w:r w:rsidRPr="00DE4876">
        <w:rPr>
          <w:rFonts w:ascii="Traditional Arabic" w:hAnsi="Traditional Arabic" w:cs="Traditional Arabic"/>
          <w:sz w:val="32"/>
          <w:szCs w:val="32"/>
        </w:rPr>
        <w:t>:</w:t>
      </w:r>
    </w:p>
    <w:p w14:paraId="674320B6" w14:textId="77777777" w:rsidR="00DE4876" w:rsidRPr="00DE4876" w:rsidRDefault="00DE4876" w:rsidP="00142E28">
      <w:pPr>
        <w:spacing w:line="360" w:lineRule="auto"/>
        <w:rPr>
          <w:rFonts w:ascii="Traditional Arabic" w:hAnsi="Traditional Arabic" w:cs="Traditional Arabic"/>
          <w:sz w:val="32"/>
          <w:szCs w:val="32"/>
        </w:rPr>
      </w:pPr>
      <w:r w:rsidRPr="00DE4876">
        <w:rPr>
          <w:rFonts w:ascii="Traditional Arabic" w:hAnsi="Traditional Arabic" w:cs="Traditional Arabic"/>
          <w:b/>
          <w:bCs/>
          <w:sz w:val="32"/>
          <w:szCs w:val="32"/>
          <w:rtl/>
        </w:rPr>
        <w:t>القسم الأول</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البيانات الديموغرافية لعينة الدراسة، ويتضمن (5) فقرات تشمل: النوع، العمر، المؤهل العلمي، سنوات الخبرة، المستوى الوظيفي</w:t>
      </w:r>
      <w:r w:rsidRPr="00DE4876">
        <w:rPr>
          <w:rFonts w:ascii="Traditional Arabic" w:hAnsi="Traditional Arabic" w:cs="Traditional Arabic"/>
          <w:sz w:val="32"/>
          <w:szCs w:val="32"/>
        </w:rPr>
        <w:t>.</w:t>
      </w:r>
    </w:p>
    <w:p w14:paraId="154AD371" w14:textId="77777777" w:rsidR="00DE4876" w:rsidRPr="00DE4876" w:rsidRDefault="00DE4876" w:rsidP="00142E28">
      <w:pPr>
        <w:spacing w:line="360" w:lineRule="auto"/>
        <w:rPr>
          <w:rFonts w:ascii="Traditional Arabic" w:hAnsi="Traditional Arabic" w:cs="Traditional Arabic"/>
          <w:sz w:val="32"/>
          <w:szCs w:val="32"/>
        </w:rPr>
      </w:pPr>
      <w:r w:rsidRPr="00DE4876">
        <w:rPr>
          <w:rFonts w:ascii="Traditional Arabic" w:hAnsi="Traditional Arabic" w:cs="Traditional Arabic"/>
          <w:b/>
          <w:bCs/>
          <w:sz w:val="32"/>
          <w:szCs w:val="32"/>
          <w:rtl/>
        </w:rPr>
        <w:t>القسم الثاني</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فقرات المتغير المستقل (الذكاء الاصطناعي في إدارة الموارد البشرية)، ويتضمن (16) فقرة موزعة على أربعة أبعاد على النحو التالي</w:t>
      </w:r>
      <w:r w:rsidRPr="00DE4876">
        <w:rPr>
          <w:rFonts w:ascii="Traditional Arabic" w:hAnsi="Traditional Arabic" w:cs="Traditional Arabic"/>
          <w:sz w:val="32"/>
          <w:szCs w:val="32"/>
        </w:rPr>
        <w:t>:</w:t>
      </w:r>
    </w:p>
    <w:p w14:paraId="729E4A0C" w14:textId="77777777" w:rsidR="00DE4876" w:rsidRPr="00DE4876" w:rsidRDefault="00DE4876" w:rsidP="00142E28">
      <w:pPr>
        <w:numPr>
          <w:ilvl w:val="0"/>
          <w:numId w:val="23"/>
        </w:numPr>
        <w:spacing w:line="360" w:lineRule="auto"/>
        <w:rPr>
          <w:rFonts w:ascii="Traditional Arabic" w:hAnsi="Traditional Arabic" w:cs="Traditional Arabic"/>
          <w:sz w:val="32"/>
          <w:szCs w:val="32"/>
        </w:rPr>
      </w:pPr>
      <w:r w:rsidRPr="00DE4876">
        <w:rPr>
          <w:rFonts w:ascii="Traditional Arabic" w:hAnsi="Traditional Arabic" w:cs="Traditional Arabic"/>
          <w:sz w:val="32"/>
          <w:szCs w:val="32"/>
          <w:rtl/>
        </w:rPr>
        <w:t>بُعد التعلم الآلي: (4) فقرات</w:t>
      </w:r>
      <w:r w:rsidRPr="00DE4876">
        <w:rPr>
          <w:rFonts w:ascii="Traditional Arabic" w:hAnsi="Traditional Arabic" w:cs="Traditional Arabic"/>
          <w:sz w:val="32"/>
          <w:szCs w:val="32"/>
        </w:rPr>
        <w:t>.</w:t>
      </w:r>
    </w:p>
    <w:p w14:paraId="3D8BB0CF" w14:textId="77777777" w:rsidR="00DE4876" w:rsidRPr="00DE4876" w:rsidRDefault="00DE4876" w:rsidP="00142E28">
      <w:pPr>
        <w:numPr>
          <w:ilvl w:val="0"/>
          <w:numId w:val="23"/>
        </w:numPr>
        <w:spacing w:line="360" w:lineRule="auto"/>
        <w:rPr>
          <w:rFonts w:ascii="Traditional Arabic" w:hAnsi="Traditional Arabic" w:cs="Traditional Arabic"/>
          <w:sz w:val="32"/>
          <w:szCs w:val="32"/>
        </w:rPr>
      </w:pPr>
      <w:r w:rsidRPr="00DE4876">
        <w:rPr>
          <w:rFonts w:ascii="Traditional Arabic" w:hAnsi="Traditional Arabic" w:cs="Traditional Arabic"/>
          <w:sz w:val="32"/>
          <w:szCs w:val="32"/>
          <w:rtl/>
        </w:rPr>
        <w:t>بُعد الأنظمة الخبيرة: (4) فقرات</w:t>
      </w:r>
      <w:r w:rsidRPr="00DE4876">
        <w:rPr>
          <w:rFonts w:ascii="Traditional Arabic" w:hAnsi="Traditional Arabic" w:cs="Traditional Arabic"/>
          <w:sz w:val="32"/>
          <w:szCs w:val="32"/>
        </w:rPr>
        <w:t>.</w:t>
      </w:r>
    </w:p>
    <w:p w14:paraId="330AD82E" w14:textId="77777777" w:rsidR="00DE4876" w:rsidRPr="00DE4876" w:rsidRDefault="00DE4876" w:rsidP="00142E28">
      <w:pPr>
        <w:numPr>
          <w:ilvl w:val="0"/>
          <w:numId w:val="23"/>
        </w:numPr>
        <w:spacing w:line="360" w:lineRule="auto"/>
        <w:rPr>
          <w:rFonts w:ascii="Traditional Arabic" w:hAnsi="Traditional Arabic" w:cs="Traditional Arabic"/>
          <w:sz w:val="32"/>
          <w:szCs w:val="32"/>
        </w:rPr>
      </w:pPr>
      <w:r w:rsidRPr="00DE4876">
        <w:rPr>
          <w:rFonts w:ascii="Traditional Arabic" w:hAnsi="Traditional Arabic" w:cs="Traditional Arabic"/>
          <w:sz w:val="32"/>
          <w:szCs w:val="32"/>
          <w:rtl/>
        </w:rPr>
        <w:t>بُعد معالجة اللغات الطبيعية: (4) فقرات</w:t>
      </w:r>
      <w:r w:rsidRPr="00DE4876">
        <w:rPr>
          <w:rFonts w:ascii="Traditional Arabic" w:hAnsi="Traditional Arabic" w:cs="Traditional Arabic"/>
          <w:sz w:val="32"/>
          <w:szCs w:val="32"/>
        </w:rPr>
        <w:t>.</w:t>
      </w:r>
    </w:p>
    <w:p w14:paraId="42143487" w14:textId="77777777" w:rsidR="00DE4876" w:rsidRPr="00DE4876" w:rsidRDefault="00DE4876" w:rsidP="00142E28">
      <w:pPr>
        <w:numPr>
          <w:ilvl w:val="0"/>
          <w:numId w:val="23"/>
        </w:numPr>
        <w:spacing w:line="360" w:lineRule="auto"/>
        <w:rPr>
          <w:rFonts w:ascii="Traditional Arabic" w:hAnsi="Traditional Arabic" w:cs="Traditional Arabic"/>
          <w:sz w:val="32"/>
          <w:szCs w:val="32"/>
        </w:rPr>
      </w:pPr>
      <w:r w:rsidRPr="00DE4876">
        <w:rPr>
          <w:rFonts w:ascii="Traditional Arabic" w:hAnsi="Traditional Arabic" w:cs="Traditional Arabic"/>
          <w:sz w:val="32"/>
          <w:szCs w:val="32"/>
          <w:rtl/>
        </w:rPr>
        <w:t>بُعد تحليل البيانات الضخمة: (4) فقرات</w:t>
      </w:r>
      <w:r w:rsidRPr="00DE4876">
        <w:rPr>
          <w:rFonts w:ascii="Traditional Arabic" w:hAnsi="Traditional Arabic" w:cs="Traditional Arabic"/>
          <w:sz w:val="32"/>
          <w:szCs w:val="32"/>
        </w:rPr>
        <w:t>.</w:t>
      </w:r>
    </w:p>
    <w:p w14:paraId="1C2FF464" w14:textId="77777777" w:rsidR="00DE4876" w:rsidRPr="00DE4876" w:rsidRDefault="00DE4876" w:rsidP="00142E28">
      <w:pPr>
        <w:spacing w:line="360" w:lineRule="auto"/>
        <w:rPr>
          <w:rFonts w:ascii="Traditional Arabic" w:hAnsi="Traditional Arabic" w:cs="Traditional Arabic"/>
          <w:sz w:val="32"/>
          <w:szCs w:val="32"/>
        </w:rPr>
      </w:pPr>
      <w:r w:rsidRPr="00DE4876">
        <w:rPr>
          <w:rFonts w:ascii="Traditional Arabic" w:hAnsi="Traditional Arabic" w:cs="Traditional Arabic"/>
          <w:b/>
          <w:bCs/>
          <w:sz w:val="32"/>
          <w:szCs w:val="32"/>
          <w:rtl/>
        </w:rPr>
        <w:t>القسم الثالث</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فقرات المتغير الوسيط (جودة اتخاذ القرار)، ويتضمن (16) فقرة موزعة على أربعة أبعاد على النحو التالي</w:t>
      </w:r>
      <w:r w:rsidRPr="00DE4876">
        <w:rPr>
          <w:rFonts w:ascii="Traditional Arabic" w:hAnsi="Traditional Arabic" w:cs="Traditional Arabic"/>
          <w:sz w:val="32"/>
          <w:szCs w:val="32"/>
        </w:rPr>
        <w:t>:</w:t>
      </w:r>
    </w:p>
    <w:p w14:paraId="76BF4F88" w14:textId="77777777" w:rsidR="00DE4876" w:rsidRPr="00DE4876" w:rsidRDefault="00DE4876" w:rsidP="00142E28">
      <w:pPr>
        <w:numPr>
          <w:ilvl w:val="0"/>
          <w:numId w:val="24"/>
        </w:numPr>
        <w:spacing w:line="360" w:lineRule="auto"/>
        <w:rPr>
          <w:rFonts w:ascii="Traditional Arabic" w:hAnsi="Traditional Arabic" w:cs="Traditional Arabic"/>
          <w:sz w:val="32"/>
          <w:szCs w:val="32"/>
        </w:rPr>
      </w:pPr>
      <w:r w:rsidRPr="00DE4876">
        <w:rPr>
          <w:rFonts w:ascii="Traditional Arabic" w:hAnsi="Traditional Arabic" w:cs="Traditional Arabic"/>
          <w:sz w:val="32"/>
          <w:szCs w:val="32"/>
          <w:rtl/>
        </w:rPr>
        <w:t>بُعد الرشد: (4) فقرات</w:t>
      </w:r>
      <w:r w:rsidRPr="00DE4876">
        <w:rPr>
          <w:rFonts w:ascii="Traditional Arabic" w:hAnsi="Traditional Arabic" w:cs="Traditional Arabic"/>
          <w:sz w:val="32"/>
          <w:szCs w:val="32"/>
        </w:rPr>
        <w:t>.</w:t>
      </w:r>
    </w:p>
    <w:p w14:paraId="245AFEE2" w14:textId="77777777" w:rsidR="00DE4876" w:rsidRPr="00DE4876" w:rsidRDefault="00DE4876" w:rsidP="00142E28">
      <w:pPr>
        <w:numPr>
          <w:ilvl w:val="0"/>
          <w:numId w:val="24"/>
        </w:numPr>
        <w:spacing w:line="360" w:lineRule="auto"/>
        <w:rPr>
          <w:rFonts w:ascii="Traditional Arabic" w:hAnsi="Traditional Arabic" w:cs="Traditional Arabic"/>
          <w:sz w:val="32"/>
          <w:szCs w:val="32"/>
        </w:rPr>
      </w:pPr>
      <w:r w:rsidRPr="00DE4876">
        <w:rPr>
          <w:rFonts w:ascii="Traditional Arabic" w:hAnsi="Traditional Arabic" w:cs="Traditional Arabic"/>
          <w:sz w:val="32"/>
          <w:szCs w:val="32"/>
          <w:rtl/>
        </w:rPr>
        <w:t>بُعد السرعة: (4) فقرات</w:t>
      </w:r>
      <w:r w:rsidRPr="00DE4876">
        <w:rPr>
          <w:rFonts w:ascii="Traditional Arabic" w:hAnsi="Traditional Arabic" w:cs="Traditional Arabic"/>
          <w:sz w:val="32"/>
          <w:szCs w:val="32"/>
        </w:rPr>
        <w:t>.</w:t>
      </w:r>
    </w:p>
    <w:p w14:paraId="51F0DBEC" w14:textId="77777777" w:rsidR="00DE4876" w:rsidRPr="00DE4876" w:rsidRDefault="00DE4876" w:rsidP="00142E28">
      <w:pPr>
        <w:numPr>
          <w:ilvl w:val="0"/>
          <w:numId w:val="24"/>
        </w:numPr>
        <w:spacing w:line="360" w:lineRule="auto"/>
        <w:rPr>
          <w:rFonts w:ascii="Traditional Arabic" w:hAnsi="Traditional Arabic" w:cs="Traditional Arabic"/>
          <w:sz w:val="32"/>
          <w:szCs w:val="32"/>
        </w:rPr>
      </w:pPr>
      <w:r w:rsidRPr="00DE4876">
        <w:rPr>
          <w:rFonts w:ascii="Traditional Arabic" w:hAnsi="Traditional Arabic" w:cs="Traditional Arabic"/>
          <w:sz w:val="32"/>
          <w:szCs w:val="32"/>
          <w:rtl/>
        </w:rPr>
        <w:lastRenderedPageBreak/>
        <w:t>بُعد الدقة: (4) فقرات</w:t>
      </w:r>
      <w:r w:rsidRPr="00DE4876">
        <w:rPr>
          <w:rFonts w:ascii="Traditional Arabic" w:hAnsi="Traditional Arabic" w:cs="Traditional Arabic"/>
          <w:sz w:val="32"/>
          <w:szCs w:val="32"/>
        </w:rPr>
        <w:t>.</w:t>
      </w:r>
    </w:p>
    <w:p w14:paraId="2031D2F0" w14:textId="77777777" w:rsidR="00DE4876" w:rsidRPr="00DE4876" w:rsidRDefault="00DE4876" w:rsidP="00142E28">
      <w:pPr>
        <w:numPr>
          <w:ilvl w:val="0"/>
          <w:numId w:val="24"/>
        </w:numPr>
        <w:spacing w:line="360" w:lineRule="auto"/>
        <w:rPr>
          <w:rFonts w:ascii="Traditional Arabic" w:hAnsi="Traditional Arabic" w:cs="Traditional Arabic"/>
          <w:sz w:val="32"/>
          <w:szCs w:val="32"/>
        </w:rPr>
      </w:pPr>
      <w:r w:rsidRPr="00DE4876">
        <w:rPr>
          <w:rFonts w:ascii="Traditional Arabic" w:hAnsi="Traditional Arabic" w:cs="Traditional Arabic"/>
          <w:sz w:val="32"/>
          <w:szCs w:val="32"/>
          <w:rtl/>
        </w:rPr>
        <w:t>بُعد الشمولية: (4) فقرات</w:t>
      </w:r>
      <w:r w:rsidRPr="00DE4876">
        <w:rPr>
          <w:rFonts w:ascii="Traditional Arabic" w:hAnsi="Traditional Arabic" w:cs="Traditional Arabic"/>
          <w:sz w:val="32"/>
          <w:szCs w:val="32"/>
        </w:rPr>
        <w:t>.</w:t>
      </w:r>
    </w:p>
    <w:p w14:paraId="327611BD" w14:textId="77777777" w:rsidR="00DE4876" w:rsidRPr="00DE4876" w:rsidRDefault="00DE4876" w:rsidP="00142E28">
      <w:pPr>
        <w:spacing w:line="360" w:lineRule="auto"/>
        <w:rPr>
          <w:rFonts w:ascii="Traditional Arabic" w:hAnsi="Traditional Arabic" w:cs="Traditional Arabic"/>
          <w:sz w:val="32"/>
          <w:szCs w:val="32"/>
        </w:rPr>
      </w:pPr>
      <w:r w:rsidRPr="00DE4876">
        <w:rPr>
          <w:rFonts w:ascii="Traditional Arabic" w:hAnsi="Traditional Arabic" w:cs="Traditional Arabic"/>
          <w:b/>
          <w:bCs/>
          <w:sz w:val="32"/>
          <w:szCs w:val="32"/>
          <w:rtl/>
        </w:rPr>
        <w:t>القسم الرابع</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فقرات المتغير التابع (كفاءة الأداء المؤسسي)، ويتضمن (10) فقرات بوصفه متغيراً أحادي المحور</w:t>
      </w:r>
      <w:r w:rsidRPr="00DE4876">
        <w:rPr>
          <w:rFonts w:ascii="Traditional Arabic" w:hAnsi="Traditional Arabic" w:cs="Traditional Arabic"/>
          <w:sz w:val="32"/>
          <w:szCs w:val="32"/>
        </w:rPr>
        <w:t>.</w:t>
      </w:r>
    </w:p>
    <w:p w14:paraId="76933D40" w14:textId="77777777" w:rsidR="00DE4876" w:rsidRPr="00DE4876" w:rsidRDefault="00DE4876" w:rsidP="00142E28">
      <w:pPr>
        <w:spacing w:line="360" w:lineRule="auto"/>
        <w:rPr>
          <w:rFonts w:ascii="Traditional Arabic" w:hAnsi="Traditional Arabic" w:cs="Traditional Arabic"/>
          <w:sz w:val="32"/>
          <w:szCs w:val="32"/>
        </w:rPr>
      </w:pPr>
      <w:r w:rsidRPr="00DE4876">
        <w:rPr>
          <w:rFonts w:ascii="Traditional Arabic" w:hAnsi="Traditional Arabic" w:cs="Traditional Arabic"/>
          <w:sz w:val="32"/>
          <w:szCs w:val="32"/>
          <w:rtl/>
        </w:rPr>
        <w:t>وبذلك يبلغ إجمالي عدد فقرات الاستبانة (47) فقرة موزعة على أقسامها الأربعة</w:t>
      </w:r>
      <w:r w:rsidRPr="00DE4876">
        <w:rPr>
          <w:rFonts w:ascii="Traditional Arabic" w:hAnsi="Traditional Arabic" w:cs="Traditional Arabic"/>
          <w:sz w:val="32"/>
          <w:szCs w:val="32"/>
        </w:rPr>
        <w:t>.</w:t>
      </w:r>
    </w:p>
    <w:p w14:paraId="158F6916" w14:textId="09A1A5EE" w:rsidR="000E0033" w:rsidRPr="00DE4876" w:rsidRDefault="000E0033" w:rsidP="00142E28">
      <w:pPr>
        <w:pStyle w:val="Heading1"/>
        <w:spacing w:line="360" w:lineRule="auto"/>
        <w:rPr>
          <w:rFonts w:ascii="Traditional Arabic" w:hAnsi="Traditional Arabic" w:cs="Traditional Arabic"/>
          <w:sz w:val="32"/>
          <w:szCs w:val="32"/>
          <w:rtl/>
        </w:rPr>
      </w:pPr>
      <w:r w:rsidRPr="00DE4876">
        <w:rPr>
          <w:rFonts w:ascii="Traditional Arabic" w:hAnsi="Traditional Arabic" w:cs="Traditional Arabic" w:hint="cs"/>
          <w:sz w:val="32"/>
          <w:szCs w:val="32"/>
          <w:rtl/>
        </w:rPr>
        <w:t>مجتمع</w:t>
      </w:r>
      <w:r w:rsidR="00592685" w:rsidRPr="00DE4876">
        <w:rPr>
          <w:rFonts w:ascii="Traditional Arabic" w:hAnsi="Traditional Arabic" w:cs="Traditional Arabic" w:hint="cs"/>
          <w:sz w:val="32"/>
          <w:szCs w:val="32"/>
          <w:rtl/>
        </w:rPr>
        <w:t xml:space="preserve"> وعينة</w:t>
      </w:r>
      <w:r w:rsidRPr="00DE4876">
        <w:rPr>
          <w:rFonts w:ascii="Traditional Arabic" w:hAnsi="Traditional Arabic" w:cs="Traditional Arabic" w:hint="cs"/>
          <w:sz w:val="32"/>
          <w:szCs w:val="32"/>
          <w:rtl/>
        </w:rPr>
        <w:t xml:space="preserve"> الدراسة:</w:t>
      </w:r>
      <w:bookmarkEnd w:id="11"/>
    </w:p>
    <w:p w14:paraId="24F2F4A0" w14:textId="029DE700" w:rsidR="00DE4876" w:rsidRPr="00DE4876" w:rsidRDefault="00DE4876" w:rsidP="00142E28">
      <w:pPr>
        <w:spacing w:line="360" w:lineRule="auto"/>
        <w:ind w:firstLine="720"/>
        <w:jc w:val="both"/>
        <w:rPr>
          <w:rFonts w:ascii="Traditional Arabic" w:hAnsi="Traditional Arabic" w:cs="Traditional Arabic"/>
          <w:sz w:val="32"/>
          <w:szCs w:val="32"/>
        </w:rPr>
      </w:pPr>
      <w:r w:rsidRPr="00DE4876">
        <w:rPr>
          <w:rFonts w:ascii="Traditional Arabic" w:hAnsi="Traditional Arabic" w:cs="Traditional Arabic"/>
          <w:sz w:val="32"/>
          <w:szCs w:val="32"/>
          <w:rtl/>
        </w:rPr>
        <w:t>سوف يتمثل مجتمع الدراسة في جميع العاملين بالإدارات العليا والوسطى وإدارات الموارد البشرية في الشركات السعودية العاملة بالمملكة العربية السعودية. ووفقاً لإحصائيات الهيئة العامة للإحصاء بالمملكة لعام 2025، فإن نسبة المنشآت السعودية المستخدمة لتقنيات الذكاء الاصطناعي بلغت 33.1%، حيث تصدّر قطاع المعلومات والاتصالات قائمة هذه القطاعات بنسبة 61.1%، يليه قطاع المال والتأمين بنسبة 52.9%، مما يُعد مجتمعاً ملائماً لاختبار متغيرات الدراسة</w:t>
      </w:r>
      <w:r w:rsidRPr="00DE4876">
        <w:rPr>
          <w:rFonts w:ascii="Traditional Arabic" w:hAnsi="Traditional Arabic" w:cs="Traditional Arabic"/>
          <w:sz w:val="32"/>
          <w:szCs w:val="32"/>
        </w:rPr>
        <w:t>.</w:t>
      </w:r>
    </w:p>
    <w:p w14:paraId="179F67C8" w14:textId="77777777" w:rsidR="00DE4876" w:rsidRPr="00DE4876" w:rsidRDefault="00DE4876" w:rsidP="00142E28">
      <w:pPr>
        <w:spacing w:line="360" w:lineRule="auto"/>
        <w:ind w:firstLine="720"/>
        <w:jc w:val="both"/>
        <w:rPr>
          <w:rFonts w:ascii="Traditional Arabic" w:hAnsi="Traditional Arabic" w:cs="Traditional Arabic"/>
          <w:sz w:val="32"/>
          <w:szCs w:val="32"/>
        </w:rPr>
      </w:pPr>
      <w:r w:rsidRPr="00DE4876">
        <w:rPr>
          <w:rFonts w:ascii="Traditional Arabic" w:hAnsi="Traditional Arabic" w:cs="Traditional Arabic"/>
          <w:sz w:val="32"/>
          <w:szCs w:val="32"/>
          <w:rtl/>
        </w:rPr>
        <w:t>وسوف يقوم الباحث باختيار عينة عشوائية طبقية من مجتمع الدراسة بحجم (384) مفردة، وهو الحجم الذي تم تحديده وفقاً لمعادلة</w:t>
      </w:r>
      <w:r w:rsidRPr="00DE4876">
        <w:rPr>
          <w:rFonts w:ascii="Traditional Arabic" w:hAnsi="Traditional Arabic" w:cs="Traditional Arabic"/>
          <w:sz w:val="32"/>
          <w:szCs w:val="32"/>
        </w:rPr>
        <w:t xml:space="preserve"> (</w:t>
      </w:r>
      <w:proofErr w:type="spellStart"/>
      <w:r w:rsidRPr="00DE4876">
        <w:rPr>
          <w:rFonts w:ascii="Traditional Arabic" w:hAnsi="Traditional Arabic" w:cs="Traditional Arabic"/>
          <w:sz w:val="32"/>
          <w:szCs w:val="32"/>
        </w:rPr>
        <w:t>Krejcie</w:t>
      </w:r>
      <w:proofErr w:type="spellEnd"/>
      <w:r w:rsidRPr="00DE4876">
        <w:rPr>
          <w:rFonts w:ascii="Traditional Arabic" w:hAnsi="Traditional Arabic" w:cs="Traditional Arabic"/>
          <w:sz w:val="32"/>
          <w:szCs w:val="32"/>
        </w:rPr>
        <w:t xml:space="preserve"> &amp; Morgan) </w:t>
      </w:r>
      <w:r w:rsidRPr="00DE4876">
        <w:rPr>
          <w:rFonts w:ascii="Traditional Arabic" w:hAnsi="Traditional Arabic" w:cs="Traditional Arabic"/>
          <w:sz w:val="32"/>
          <w:szCs w:val="32"/>
          <w:rtl/>
        </w:rPr>
        <w:t>لتحديد حجم العينة عند مستوى ثقة 95% وهامش خطأ 5%، باعتباره الحد الأدنى المقبول إحصائياً للمجتمعات الكبيرة. وسوف يتم توزيع الاستبانة إلكترونياً على العينة المستهدفة، ومن المتوقع استرداد عدد من الاستبانات الصالحة للتحليل الإحصائي تُمثل العينة الفعلية للدراسة، بما يضمن تحقيق متطلبات التمثيل الإحصائي والدلالة العلمية للنتائج</w:t>
      </w:r>
      <w:r w:rsidRPr="00DE4876">
        <w:rPr>
          <w:rFonts w:ascii="Traditional Arabic" w:hAnsi="Traditional Arabic" w:cs="Traditional Arabic"/>
          <w:sz w:val="32"/>
          <w:szCs w:val="32"/>
        </w:rPr>
        <w:t>.</w:t>
      </w:r>
    </w:p>
    <w:p w14:paraId="20F0D27F" w14:textId="38198D99" w:rsidR="000E0033" w:rsidRPr="002273FB" w:rsidRDefault="000E0033" w:rsidP="00142E28">
      <w:pPr>
        <w:pStyle w:val="Heading1"/>
        <w:spacing w:line="360" w:lineRule="auto"/>
        <w:rPr>
          <w:rFonts w:ascii="Traditional Arabic" w:hAnsi="Traditional Arabic" w:cs="Traditional Arabic"/>
          <w:sz w:val="32"/>
          <w:szCs w:val="32"/>
          <w:rtl/>
        </w:rPr>
      </w:pPr>
      <w:bookmarkStart w:id="12" w:name="_Toc233187256"/>
      <w:r w:rsidRPr="002273FB">
        <w:rPr>
          <w:rFonts w:ascii="Traditional Arabic" w:hAnsi="Traditional Arabic" w:cs="Traditional Arabic" w:hint="cs"/>
          <w:sz w:val="32"/>
          <w:szCs w:val="32"/>
          <w:rtl/>
        </w:rPr>
        <w:t>مصادر البيانات في الدراسة</w:t>
      </w:r>
      <w:bookmarkEnd w:id="12"/>
    </w:p>
    <w:p w14:paraId="499E8206" w14:textId="2A8672E1" w:rsidR="00DE4876" w:rsidRPr="00DE4876" w:rsidRDefault="00DE4876" w:rsidP="00142E28">
      <w:pPr>
        <w:spacing w:line="360" w:lineRule="auto"/>
        <w:jc w:val="both"/>
        <w:rPr>
          <w:rFonts w:ascii="Traditional Arabic" w:hAnsi="Traditional Arabic" w:cs="Traditional Arabic"/>
          <w:sz w:val="32"/>
          <w:szCs w:val="32"/>
        </w:rPr>
      </w:pPr>
      <w:bookmarkStart w:id="13" w:name="_Toc233187257"/>
      <w:r w:rsidRPr="00DE4876">
        <w:rPr>
          <w:rFonts w:ascii="Traditional Arabic" w:hAnsi="Traditional Arabic" w:cs="Traditional Arabic" w:hint="cs"/>
          <w:sz w:val="32"/>
          <w:szCs w:val="32"/>
          <w:rtl/>
        </w:rPr>
        <w:t>سوف يعتمد الباحث على مصدرين رئيسيين لجمع البيانات اللازمة للدراسة، وهما</w:t>
      </w:r>
      <w:r w:rsidRPr="00DE4876">
        <w:rPr>
          <w:rFonts w:ascii="Traditional Arabic" w:hAnsi="Traditional Arabic" w:cs="Traditional Arabic" w:hint="cs"/>
          <w:sz w:val="32"/>
          <w:szCs w:val="32"/>
        </w:rPr>
        <w:t>:</w:t>
      </w:r>
    </w:p>
    <w:p w14:paraId="60EEFC7D"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hint="cs"/>
          <w:b/>
          <w:bCs/>
          <w:sz w:val="32"/>
          <w:szCs w:val="32"/>
          <w:rtl/>
        </w:rPr>
        <w:lastRenderedPageBreak/>
        <w:t>المصادر الثانوية</w:t>
      </w:r>
      <w:r w:rsidRPr="00DE4876">
        <w:rPr>
          <w:rFonts w:ascii="Traditional Arabic" w:hAnsi="Traditional Arabic" w:cs="Traditional Arabic" w:hint="cs"/>
          <w:b/>
          <w:bCs/>
          <w:sz w:val="32"/>
          <w:szCs w:val="32"/>
        </w:rPr>
        <w:t>:</w:t>
      </w:r>
      <w:r w:rsidRPr="00DE4876">
        <w:rPr>
          <w:rFonts w:ascii="Traditional Arabic" w:hAnsi="Traditional Arabic" w:cs="Traditional Arabic" w:hint="cs"/>
          <w:sz w:val="32"/>
          <w:szCs w:val="32"/>
        </w:rPr>
        <w:t> </w:t>
      </w:r>
      <w:r w:rsidRPr="00DE4876">
        <w:rPr>
          <w:rFonts w:ascii="Traditional Arabic" w:hAnsi="Traditional Arabic" w:cs="Traditional Arabic" w:hint="cs"/>
          <w:sz w:val="32"/>
          <w:szCs w:val="32"/>
          <w:rtl/>
        </w:rPr>
        <w:t>وتشمل الكتب والمراجع العلمية والدوريات والمجلات المحكمة والرسائل العلمية والأبحاث والتقارير الرسمية ذات الصلة بموضوع الدراسة، بالإضافة إلى المواقع الإلكترونية الموثوقة وقواعد البيانات العلمية، وذلك بهدف بناء الإطار النظري للدراسة</w:t>
      </w:r>
      <w:r w:rsidRPr="00DE4876">
        <w:rPr>
          <w:rFonts w:ascii="Traditional Arabic" w:hAnsi="Traditional Arabic" w:cs="Traditional Arabic" w:hint="cs"/>
          <w:sz w:val="32"/>
          <w:szCs w:val="32"/>
        </w:rPr>
        <w:t>.</w:t>
      </w:r>
    </w:p>
    <w:p w14:paraId="4B593F38"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hint="cs"/>
          <w:b/>
          <w:bCs/>
          <w:sz w:val="32"/>
          <w:szCs w:val="32"/>
          <w:rtl/>
        </w:rPr>
        <w:t>المصادر الأولية</w:t>
      </w:r>
      <w:r w:rsidRPr="00DE4876">
        <w:rPr>
          <w:rFonts w:ascii="Traditional Arabic" w:hAnsi="Traditional Arabic" w:cs="Traditional Arabic" w:hint="cs"/>
          <w:b/>
          <w:bCs/>
          <w:sz w:val="32"/>
          <w:szCs w:val="32"/>
        </w:rPr>
        <w:t>:</w:t>
      </w:r>
      <w:r w:rsidRPr="00DE4876">
        <w:rPr>
          <w:rFonts w:ascii="Traditional Arabic" w:hAnsi="Traditional Arabic" w:cs="Traditional Arabic" w:hint="cs"/>
          <w:sz w:val="32"/>
          <w:szCs w:val="32"/>
        </w:rPr>
        <w:t> </w:t>
      </w:r>
      <w:r w:rsidRPr="00DE4876">
        <w:rPr>
          <w:rFonts w:ascii="Traditional Arabic" w:hAnsi="Traditional Arabic" w:cs="Traditional Arabic" w:hint="cs"/>
          <w:sz w:val="32"/>
          <w:szCs w:val="32"/>
          <w:rtl/>
        </w:rPr>
        <w:t>وتتمثل في البيانات التي سوف يتم جمعها من خلال الاستبانة الإلكترونية التي سوف توزع على عينة الدراسة من العاملين في الشركات السعودية محل الدراسة، وذلك بهدف اختبار فرضيات الدراسة والتحقق من نموذجها البحثي</w:t>
      </w:r>
      <w:r w:rsidRPr="00DE4876">
        <w:rPr>
          <w:rFonts w:ascii="Traditional Arabic" w:hAnsi="Traditional Arabic" w:cs="Traditional Arabic" w:hint="cs"/>
          <w:sz w:val="32"/>
          <w:szCs w:val="32"/>
        </w:rPr>
        <w:t>.</w:t>
      </w:r>
    </w:p>
    <w:p w14:paraId="0E66248D" w14:textId="77777777" w:rsidR="000E0033" w:rsidRPr="002273FB" w:rsidRDefault="000E0033" w:rsidP="00142E28">
      <w:pPr>
        <w:pStyle w:val="Heading1"/>
        <w:spacing w:line="360" w:lineRule="auto"/>
        <w:rPr>
          <w:rFonts w:ascii="Traditional Arabic" w:hAnsi="Traditional Arabic" w:cs="Traditional Arabic"/>
          <w:sz w:val="32"/>
          <w:szCs w:val="32"/>
          <w:rtl/>
        </w:rPr>
      </w:pPr>
      <w:r w:rsidRPr="002273FB">
        <w:rPr>
          <w:rFonts w:ascii="Traditional Arabic" w:hAnsi="Traditional Arabic" w:cs="Traditional Arabic" w:hint="cs"/>
          <w:sz w:val="32"/>
          <w:szCs w:val="32"/>
          <w:rtl/>
        </w:rPr>
        <w:t>المعالجات الإحصائية المقترحة:</w:t>
      </w:r>
      <w:bookmarkEnd w:id="13"/>
    </w:p>
    <w:p w14:paraId="586F30C1" w14:textId="3B94515D" w:rsidR="00DE4876" w:rsidRPr="00DE4876" w:rsidRDefault="00DE4876" w:rsidP="00142E28">
      <w:pPr>
        <w:spacing w:line="360" w:lineRule="auto"/>
        <w:jc w:val="both"/>
        <w:rPr>
          <w:rFonts w:ascii="Traditional Arabic" w:hAnsi="Traditional Arabic" w:cs="Traditional Arabic"/>
          <w:sz w:val="32"/>
          <w:szCs w:val="32"/>
        </w:rPr>
      </w:pPr>
      <w:bookmarkStart w:id="14" w:name="_Toc233187258"/>
      <w:r w:rsidRPr="00DE4876">
        <w:rPr>
          <w:rFonts w:ascii="Traditional Arabic" w:hAnsi="Traditional Arabic" w:cs="Traditional Arabic"/>
          <w:sz w:val="32"/>
          <w:szCs w:val="32"/>
          <w:rtl/>
        </w:rPr>
        <w:t>سوف يستخدم الباحث مجموعة من الأساليب الإحصائية المناسبة لطبيعة الدراسة وأهدافها وفرضياتها، وذلك باستخدام برنامج الحزمة الإحصائية للعلوم الاجتماعية</w:t>
      </w:r>
      <w:r w:rsidRPr="00DE4876">
        <w:rPr>
          <w:rFonts w:ascii="Traditional Arabic" w:hAnsi="Traditional Arabic" w:cs="Traditional Arabic"/>
          <w:sz w:val="32"/>
          <w:szCs w:val="32"/>
        </w:rPr>
        <w:t xml:space="preserve"> (SPSS) </w:t>
      </w:r>
      <w:r w:rsidRPr="00DE4876">
        <w:rPr>
          <w:rFonts w:ascii="Traditional Arabic" w:hAnsi="Traditional Arabic" w:cs="Traditional Arabic"/>
          <w:sz w:val="32"/>
          <w:szCs w:val="32"/>
          <w:rtl/>
        </w:rPr>
        <w:t>وبرنامج</w:t>
      </w:r>
      <w:r w:rsidRPr="00DE4876">
        <w:rPr>
          <w:rFonts w:ascii="Traditional Arabic" w:hAnsi="Traditional Arabic" w:cs="Traditional Arabic"/>
          <w:sz w:val="32"/>
          <w:szCs w:val="32"/>
        </w:rPr>
        <w:t xml:space="preserve"> (AMOS) </w:t>
      </w:r>
      <w:r w:rsidRPr="00DE4876">
        <w:rPr>
          <w:rFonts w:ascii="Traditional Arabic" w:hAnsi="Traditional Arabic" w:cs="Traditional Arabic"/>
          <w:sz w:val="32"/>
          <w:szCs w:val="32"/>
          <w:rtl/>
        </w:rPr>
        <w:t>أو</w:t>
      </w:r>
      <w:r w:rsidRPr="00DE4876">
        <w:rPr>
          <w:rFonts w:ascii="Traditional Arabic" w:hAnsi="Traditional Arabic" w:cs="Traditional Arabic"/>
          <w:sz w:val="32"/>
          <w:szCs w:val="32"/>
        </w:rPr>
        <w:t xml:space="preserve"> (Smart PLS) </w:t>
      </w:r>
      <w:r w:rsidRPr="00DE4876">
        <w:rPr>
          <w:rFonts w:ascii="Traditional Arabic" w:hAnsi="Traditional Arabic" w:cs="Traditional Arabic"/>
          <w:sz w:val="32"/>
          <w:szCs w:val="32"/>
          <w:rtl/>
        </w:rPr>
        <w:t>لتحليل البيانات واختبار الفرضيات. وتتمثل أبرز هذه الأساليب فيما يلي</w:t>
      </w:r>
      <w:r w:rsidRPr="00DE4876">
        <w:rPr>
          <w:rFonts w:ascii="Traditional Arabic" w:hAnsi="Traditional Arabic" w:cs="Traditional Arabic"/>
          <w:sz w:val="32"/>
          <w:szCs w:val="32"/>
        </w:rPr>
        <w:t>:</w:t>
      </w:r>
    </w:p>
    <w:p w14:paraId="3CAE3581" w14:textId="77777777" w:rsidR="00DE4876" w:rsidRPr="00DE4876" w:rsidRDefault="00DE4876" w:rsidP="00142E28">
      <w:pPr>
        <w:numPr>
          <w:ilvl w:val="0"/>
          <w:numId w:val="25"/>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الإحصاء الوصفي</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التكرارات، النسب المئوية، المتوسطات الحسابية، والانحرافات المعيارية لوصف خصائص عينة الدراسة ومتغيراتها</w:t>
      </w:r>
      <w:r w:rsidRPr="00DE4876">
        <w:rPr>
          <w:rFonts w:ascii="Traditional Arabic" w:hAnsi="Traditional Arabic" w:cs="Traditional Arabic"/>
          <w:sz w:val="32"/>
          <w:szCs w:val="32"/>
        </w:rPr>
        <w:t>.</w:t>
      </w:r>
    </w:p>
    <w:p w14:paraId="02476418" w14:textId="77777777" w:rsidR="00DE4876" w:rsidRPr="00DE4876" w:rsidRDefault="00DE4876" w:rsidP="00142E28">
      <w:pPr>
        <w:numPr>
          <w:ilvl w:val="0"/>
          <w:numId w:val="25"/>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اختبار ألفا كرونباخ</w:t>
      </w:r>
      <w:r w:rsidRPr="00DE4876">
        <w:rPr>
          <w:rFonts w:ascii="Traditional Arabic" w:hAnsi="Traditional Arabic" w:cs="Traditional Arabic"/>
          <w:b/>
          <w:bCs/>
          <w:sz w:val="32"/>
          <w:szCs w:val="32"/>
        </w:rPr>
        <w:t xml:space="preserve"> (Cronbach's Alpha):</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للتحقق من ثبات أداة الدراسة (الاستبانة)</w:t>
      </w:r>
      <w:r w:rsidRPr="00DE4876">
        <w:rPr>
          <w:rFonts w:ascii="Traditional Arabic" w:hAnsi="Traditional Arabic" w:cs="Traditional Arabic"/>
          <w:sz w:val="32"/>
          <w:szCs w:val="32"/>
        </w:rPr>
        <w:t>.</w:t>
      </w:r>
    </w:p>
    <w:p w14:paraId="07D7921D" w14:textId="77777777" w:rsidR="00DE4876" w:rsidRPr="00DE4876" w:rsidRDefault="00DE4876" w:rsidP="00142E28">
      <w:pPr>
        <w:numPr>
          <w:ilvl w:val="0"/>
          <w:numId w:val="25"/>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التحليل العاملي التوكيدي</w:t>
      </w:r>
      <w:r w:rsidRPr="00DE4876">
        <w:rPr>
          <w:rFonts w:ascii="Traditional Arabic" w:hAnsi="Traditional Arabic" w:cs="Traditional Arabic"/>
          <w:b/>
          <w:bCs/>
          <w:sz w:val="32"/>
          <w:szCs w:val="32"/>
        </w:rPr>
        <w:t xml:space="preserve"> (Confirmatory Factor Analysis - CFA):</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للتحقق من صدق البناء العاملي لأداة الدراسة</w:t>
      </w:r>
      <w:r w:rsidRPr="00DE4876">
        <w:rPr>
          <w:rFonts w:ascii="Traditional Arabic" w:hAnsi="Traditional Arabic" w:cs="Traditional Arabic"/>
          <w:sz w:val="32"/>
          <w:szCs w:val="32"/>
        </w:rPr>
        <w:t>.</w:t>
      </w:r>
    </w:p>
    <w:p w14:paraId="740D0826" w14:textId="77777777" w:rsidR="00DE4876" w:rsidRPr="00DE4876" w:rsidRDefault="00DE4876" w:rsidP="00142E28">
      <w:pPr>
        <w:numPr>
          <w:ilvl w:val="0"/>
          <w:numId w:val="25"/>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اختبار التوزيع الطبيعي</w:t>
      </w:r>
      <w:r w:rsidRPr="00DE4876">
        <w:rPr>
          <w:rFonts w:ascii="Traditional Arabic" w:hAnsi="Traditional Arabic" w:cs="Traditional Arabic"/>
          <w:b/>
          <w:bCs/>
          <w:sz w:val="32"/>
          <w:szCs w:val="32"/>
        </w:rPr>
        <w:t xml:space="preserve"> (Kolmogorov-Smirnov Test):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للتحقق من اعتدالية توزيع البيانات</w:t>
      </w:r>
      <w:r w:rsidRPr="00DE4876">
        <w:rPr>
          <w:rFonts w:ascii="Traditional Arabic" w:hAnsi="Traditional Arabic" w:cs="Traditional Arabic"/>
          <w:sz w:val="32"/>
          <w:szCs w:val="32"/>
        </w:rPr>
        <w:t>.</w:t>
      </w:r>
    </w:p>
    <w:p w14:paraId="32FE91AF" w14:textId="77777777" w:rsidR="00DE4876" w:rsidRPr="00DE4876" w:rsidRDefault="00DE4876" w:rsidP="00142E28">
      <w:pPr>
        <w:numPr>
          <w:ilvl w:val="0"/>
          <w:numId w:val="25"/>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lastRenderedPageBreak/>
        <w:t>معامل ارتباط بيرسون</w:t>
      </w:r>
      <w:r w:rsidRPr="00DE4876">
        <w:rPr>
          <w:rFonts w:ascii="Traditional Arabic" w:hAnsi="Traditional Arabic" w:cs="Traditional Arabic"/>
          <w:b/>
          <w:bCs/>
          <w:sz w:val="32"/>
          <w:szCs w:val="32"/>
        </w:rPr>
        <w:t xml:space="preserve"> (Pearson Correlation):</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لقياس العلاقات الارتباطية بين متغيرات الدراسة</w:t>
      </w:r>
      <w:r w:rsidRPr="00DE4876">
        <w:rPr>
          <w:rFonts w:ascii="Traditional Arabic" w:hAnsi="Traditional Arabic" w:cs="Traditional Arabic"/>
          <w:sz w:val="32"/>
          <w:szCs w:val="32"/>
        </w:rPr>
        <w:t>.</w:t>
      </w:r>
    </w:p>
    <w:p w14:paraId="6B27A2E4" w14:textId="77777777" w:rsidR="00DE4876" w:rsidRPr="00DE4876" w:rsidRDefault="00DE4876" w:rsidP="00142E28">
      <w:pPr>
        <w:numPr>
          <w:ilvl w:val="0"/>
          <w:numId w:val="25"/>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تحليل الانحدار المتعدد</w:t>
      </w:r>
      <w:r w:rsidRPr="00DE4876">
        <w:rPr>
          <w:rFonts w:ascii="Traditional Arabic" w:hAnsi="Traditional Arabic" w:cs="Traditional Arabic"/>
          <w:b/>
          <w:bCs/>
          <w:sz w:val="32"/>
          <w:szCs w:val="32"/>
        </w:rPr>
        <w:t xml:space="preserve"> (Multiple Regression Analysis):</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لاختبار الأثر المباشر للمتغير المستقل بأبعاده على المتغيرين الوسيط والتابع</w:t>
      </w:r>
      <w:r w:rsidRPr="00DE4876">
        <w:rPr>
          <w:rFonts w:ascii="Traditional Arabic" w:hAnsi="Traditional Arabic" w:cs="Traditional Arabic"/>
          <w:sz w:val="32"/>
          <w:szCs w:val="32"/>
        </w:rPr>
        <w:t>.</w:t>
      </w:r>
    </w:p>
    <w:p w14:paraId="6AA0E722" w14:textId="77777777" w:rsidR="00DE4876" w:rsidRPr="00DE4876" w:rsidRDefault="00DE4876" w:rsidP="00142E28">
      <w:pPr>
        <w:numPr>
          <w:ilvl w:val="0"/>
          <w:numId w:val="25"/>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نمذجة المعادلات الهيكلية</w:t>
      </w:r>
      <w:r w:rsidRPr="00DE4876">
        <w:rPr>
          <w:rFonts w:ascii="Traditional Arabic" w:hAnsi="Traditional Arabic" w:cs="Traditional Arabic"/>
          <w:b/>
          <w:bCs/>
          <w:sz w:val="32"/>
          <w:szCs w:val="32"/>
        </w:rPr>
        <w:t xml:space="preserve"> (Structural Equation Modeling - SEM):</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لاختبار النموذج البحثي ككل والعلاقات السببية بين متغيرات الدراسة</w:t>
      </w:r>
      <w:r w:rsidRPr="00DE4876">
        <w:rPr>
          <w:rFonts w:ascii="Traditional Arabic" w:hAnsi="Traditional Arabic" w:cs="Traditional Arabic"/>
          <w:sz w:val="32"/>
          <w:szCs w:val="32"/>
        </w:rPr>
        <w:t>.</w:t>
      </w:r>
    </w:p>
    <w:p w14:paraId="39CFE92E" w14:textId="77777777" w:rsidR="00DE4876" w:rsidRPr="00DE4876" w:rsidRDefault="00DE4876" w:rsidP="00142E28">
      <w:pPr>
        <w:numPr>
          <w:ilvl w:val="0"/>
          <w:numId w:val="25"/>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اختبار سوبل</w:t>
      </w:r>
      <w:r w:rsidRPr="00DE4876">
        <w:rPr>
          <w:rFonts w:ascii="Traditional Arabic" w:hAnsi="Traditional Arabic" w:cs="Traditional Arabic"/>
          <w:b/>
          <w:bCs/>
          <w:sz w:val="32"/>
          <w:szCs w:val="32"/>
        </w:rPr>
        <w:t xml:space="preserve"> (Sobel Test) </w:t>
      </w:r>
      <w:r w:rsidRPr="00DE4876">
        <w:rPr>
          <w:rFonts w:ascii="Traditional Arabic" w:hAnsi="Traditional Arabic" w:cs="Traditional Arabic"/>
          <w:b/>
          <w:bCs/>
          <w:sz w:val="32"/>
          <w:szCs w:val="32"/>
          <w:rtl/>
        </w:rPr>
        <w:t>واختبار البوتستراب</w:t>
      </w:r>
      <w:r w:rsidRPr="00DE4876">
        <w:rPr>
          <w:rFonts w:ascii="Traditional Arabic" w:hAnsi="Traditional Arabic" w:cs="Traditional Arabic"/>
          <w:b/>
          <w:bCs/>
          <w:sz w:val="32"/>
          <w:szCs w:val="32"/>
        </w:rPr>
        <w:t xml:space="preserve"> (Bootstrap):</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لاختبار الدور الوسيط لجودة اتخاذ القرار في العلاقة بين المتغير المستقل والمتغير التابع</w:t>
      </w:r>
      <w:r w:rsidRPr="00DE4876">
        <w:rPr>
          <w:rFonts w:ascii="Traditional Arabic" w:hAnsi="Traditional Arabic" w:cs="Traditional Arabic"/>
          <w:sz w:val="32"/>
          <w:szCs w:val="32"/>
        </w:rPr>
        <w:t>.</w:t>
      </w:r>
    </w:p>
    <w:p w14:paraId="7B94BB6B" w14:textId="78315DC7" w:rsidR="000E0033" w:rsidRPr="002273FB" w:rsidRDefault="000E0033" w:rsidP="00142E28">
      <w:pPr>
        <w:pStyle w:val="Heading1"/>
        <w:spacing w:line="360" w:lineRule="auto"/>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حدود </w:t>
      </w:r>
      <w:r w:rsidR="00D439AC" w:rsidRPr="002273FB">
        <w:rPr>
          <w:rFonts w:ascii="Traditional Arabic" w:hAnsi="Traditional Arabic" w:cs="Traditional Arabic" w:hint="cs"/>
          <w:sz w:val="32"/>
          <w:szCs w:val="32"/>
          <w:rtl/>
        </w:rPr>
        <w:t>الدراسة</w:t>
      </w:r>
      <w:bookmarkEnd w:id="14"/>
      <w:r w:rsidR="00D439AC" w:rsidRPr="002273FB">
        <w:rPr>
          <w:rFonts w:ascii="Traditional Arabic" w:hAnsi="Traditional Arabic" w:cs="Traditional Arabic" w:hint="cs"/>
          <w:sz w:val="32"/>
          <w:szCs w:val="32"/>
          <w:rtl/>
        </w:rPr>
        <w:t xml:space="preserve"> </w:t>
      </w:r>
    </w:p>
    <w:p w14:paraId="7455E202" w14:textId="7F99DE1C" w:rsidR="00DE4876" w:rsidRPr="00DE4876" w:rsidRDefault="00DE4876" w:rsidP="00142E28">
      <w:pPr>
        <w:pStyle w:val="ListParagraph"/>
        <w:spacing w:line="360" w:lineRule="auto"/>
        <w:jc w:val="both"/>
        <w:rPr>
          <w:rFonts w:ascii="Traditional Arabic" w:hAnsi="Traditional Arabic" w:cs="Traditional Arabic"/>
          <w:sz w:val="32"/>
          <w:szCs w:val="32"/>
        </w:rPr>
      </w:pPr>
      <w:bookmarkStart w:id="15" w:name="_Toc233187259"/>
      <w:r w:rsidRPr="00DE4876">
        <w:rPr>
          <w:rFonts w:ascii="Traditional Arabic" w:hAnsi="Traditional Arabic" w:cs="Traditional Arabic"/>
          <w:sz w:val="32"/>
          <w:szCs w:val="32"/>
          <w:rtl/>
        </w:rPr>
        <w:t>تتحدد الدراسة الحالية بالحدود التالية</w:t>
      </w:r>
      <w:r w:rsidRPr="00DE4876">
        <w:rPr>
          <w:rFonts w:ascii="Traditional Arabic" w:hAnsi="Traditional Arabic" w:cs="Traditional Arabic"/>
          <w:sz w:val="32"/>
          <w:szCs w:val="32"/>
        </w:rPr>
        <w:t>:</w:t>
      </w:r>
    </w:p>
    <w:p w14:paraId="1DCC6F06" w14:textId="77777777" w:rsidR="00DE4876" w:rsidRPr="00DE4876" w:rsidRDefault="00DE4876" w:rsidP="00142E28">
      <w:pPr>
        <w:pStyle w:val="ListParagraph"/>
        <w:numPr>
          <w:ilvl w:val="0"/>
          <w:numId w:val="9"/>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الحدود الموضوعية</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تقتصر الدراسة على تناول أثر الذكاء الاصطناعي في إدارة الموارد البشرية بأبعاده (التعلم الآلي، الأنظمة الخبيرة، معالجة اللغات الطبيعية، تحليل البيانات الضخمة) على كفاءة الأداء المؤسسي، مع اختبار الدور الوسيط لجودة اتخاذ القرار بأبعادها (الرشد، السرعة، الدقة، الشمولية)</w:t>
      </w:r>
      <w:r w:rsidRPr="00DE4876">
        <w:rPr>
          <w:rFonts w:ascii="Traditional Arabic" w:hAnsi="Traditional Arabic" w:cs="Traditional Arabic"/>
          <w:sz w:val="32"/>
          <w:szCs w:val="32"/>
        </w:rPr>
        <w:t>.</w:t>
      </w:r>
    </w:p>
    <w:p w14:paraId="46CBFC3E" w14:textId="77777777" w:rsidR="00DE4876" w:rsidRPr="00DE4876" w:rsidRDefault="00DE4876" w:rsidP="00142E28">
      <w:pPr>
        <w:pStyle w:val="ListParagraph"/>
        <w:numPr>
          <w:ilvl w:val="0"/>
          <w:numId w:val="9"/>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الحدود المكانية</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تقتصر الدراسة على الشركات السعودية العاملة في المملكة العربية السعودية</w:t>
      </w:r>
      <w:r w:rsidRPr="00DE4876">
        <w:rPr>
          <w:rFonts w:ascii="Traditional Arabic" w:hAnsi="Traditional Arabic" w:cs="Traditional Arabic"/>
          <w:sz w:val="32"/>
          <w:szCs w:val="32"/>
        </w:rPr>
        <w:t>.</w:t>
      </w:r>
    </w:p>
    <w:p w14:paraId="1A989FCE" w14:textId="77777777" w:rsidR="00DE4876" w:rsidRPr="00DE4876" w:rsidRDefault="00DE4876" w:rsidP="00142E28">
      <w:pPr>
        <w:pStyle w:val="ListParagraph"/>
        <w:numPr>
          <w:ilvl w:val="0"/>
          <w:numId w:val="9"/>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الحدود البشرية</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تقتصر الدراسة على العاملين في الإدارات العليا والوسطى وإدارات الموارد البشرية في الشركات السعودية محل الدراسة</w:t>
      </w:r>
      <w:r w:rsidRPr="00DE4876">
        <w:rPr>
          <w:rFonts w:ascii="Traditional Arabic" w:hAnsi="Traditional Arabic" w:cs="Traditional Arabic"/>
          <w:sz w:val="32"/>
          <w:szCs w:val="32"/>
        </w:rPr>
        <w:t>.</w:t>
      </w:r>
    </w:p>
    <w:p w14:paraId="6C376E09" w14:textId="77777777" w:rsidR="00DE4876" w:rsidRPr="00DE4876" w:rsidRDefault="00DE4876" w:rsidP="00142E28">
      <w:pPr>
        <w:pStyle w:val="ListParagraph"/>
        <w:numPr>
          <w:ilvl w:val="0"/>
          <w:numId w:val="9"/>
        </w:numPr>
        <w:spacing w:line="360" w:lineRule="auto"/>
        <w:jc w:val="both"/>
        <w:rPr>
          <w:rFonts w:ascii="Traditional Arabic" w:hAnsi="Traditional Arabic" w:cs="Traditional Arabic"/>
          <w:sz w:val="32"/>
          <w:szCs w:val="32"/>
        </w:rPr>
      </w:pPr>
      <w:r w:rsidRPr="00DE4876">
        <w:rPr>
          <w:rFonts w:ascii="Traditional Arabic" w:hAnsi="Traditional Arabic" w:cs="Traditional Arabic"/>
          <w:b/>
          <w:bCs/>
          <w:sz w:val="32"/>
          <w:szCs w:val="32"/>
          <w:rtl/>
        </w:rPr>
        <w:t>الحدود الزمانية</w:t>
      </w:r>
      <w:r w:rsidRPr="00DE4876">
        <w:rPr>
          <w:rFonts w:ascii="Traditional Arabic" w:hAnsi="Traditional Arabic" w:cs="Traditional Arabic"/>
          <w:b/>
          <w:bCs/>
          <w:sz w:val="32"/>
          <w:szCs w:val="32"/>
        </w:rPr>
        <w:t>:</w:t>
      </w:r>
      <w:r w:rsidRPr="00DE4876">
        <w:rPr>
          <w:rFonts w:ascii="Traditional Arabic" w:hAnsi="Traditional Arabic" w:cs="Traditional Arabic"/>
          <w:sz w:val="32"/>
          <w:szCs w:val="32"/>
        </w:rPr>
        <w:t> </w:t>
      </w:r>
      <w:r w:rsidRPr="00DE4876">
        <w:rPr>
          <w:rFonts w:ascii="Traditional Arabic" w:hAnsi="Traditional Arabic" w:cs="Traditional Arabic"/>
          <w:sz w:val="32"/>
          <w:szCs w:val="32"/>
          <w:rtl/>
        </w:rPr>
        <w:t>تُطبَّق الدراسة الميدانية خلال العام 2026</w:t>
      </w:r>
      <w:r w:rsidRPr="00DE4876">
        <w:rPr>
          <w:rFonts w:ascii="Traditional Arabic" w:hAnsi="Traditional Arabic" w:cs="Traditional Arabic"/>
          <w:sz w:val="32"/>
          <w:szCs w:val="32"/>
        </w:rPr>
        <w:t>.</w:t>
      </w:r>
    </w:p>
    <w:p w14:paraId="7C361C5B" w14:textId="4CEAE70F" w:rsidR="00D8772F" w:rsidRPr="00DE4876" w:rsidRDefault="00D8772F" w:rsidP="00142E28">
      <w:pPr>
        <w:pStyle w:val="Heading1"/>
        <w:spacing w:line="360" w:lineRule="auto"/>
        <w:rPr>
          <w:rFonts w:ascii="Traditional Arabic" w:hAnsi="Traditional Arabic" w:cs="Traditional Arabic"/>
          <w:sz w:val="32"/>
          <w:szCs w:val="32"/>
          <w:rtl/>
        </w:rPr>
      </w:pPr>
      <w:r w:rsidRPr="00DE4876">
        <w:rPr>
          <w:rFonts w:ascii="Traditional Arabic" w:hAnsi="Traditional Arabic" w:cs="Traditional Arabic" w:hint="cs"/>
          <w:sz w:val="32"/>
          <w:szCs w:val="32"/>
          <w:rtl/>
        </w:rPr>
        <w:lastRenderedPageBreak/>
        <w:t>الدراسات ال</w:t>
      </w:r>
      <w:r w:rsidR="00F41775" w:rsidRPr="00DE4876">
        <w:rPr>
          <w:rFonts w:ascii="Traditional Arabic" w:hAnsi="Traditional Arabic" w:cs="Traditional Arabic" w:hint="cs"/>
          <w:sz w:val="32"/>
          <w:szCs w:val="32"/>
          <w:rtl/>
        </w:rPr>
        <w:t xml:space="preserve">سابقة </w:t>
      </w:r>
      <w:r w:rsidRPr="00DE4876">
        <w:rPr>
          <w:rFonts w:ascii="Traditional Arabic" w:hAnsi="Traditional Arabic" w:cs="Traditional Arabic" w:hint="cs"/>
          <w:sz w:val="32"/>
          <w:szCs w:val="32"/>
          <w:rtl/>
        </w:rPr>
        <w:t>:</w:t>
      </w:r>
      <w:bookmarkEnd w:id="15"/>
    </w:p>
    <w:p w14:paraId="6229645B"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يتناول الباحث في هذا الجزء مجموعة من الدراسات السابقة ذات الصلة بموضوع الدراسة، وقد تم تقسيم تلك الدراسات إلى ثلاث مجموعات رئيسية، وهي</w:t>
      </w:r>
      <w:r w:rsidRPr="00531850">
        <w:rPr>
          <w:rFonts w:ascii="Traditional Arabic" w:hAnsi="Traditional Arabic" w:cs="Traditional Arabic"/>
          <w:sz w:val="32"/>
          <w:szCs w:val="32"/>
        </w:rPr>
        <w:t>:</w:t>
      </w:r>
    </w:p>
    <w:p w14:paraId="68FBDB4F" w14:textId="77777777" w:rsidR="00531850" w:rsidRPr="00531850" w:rsidRDefault="00531850" w:rsidP="00142E28">
      <w:pPr>
        <w:numPr>
          <w:ilvl w:val="0"/>
          <w:numId w:val="11"/>
        </w:numPr>
        <w:spacing w:line="360" w:lineRule="auto"/>
        <w:jc w:val="both"/>
        <w:rPr>
          <w:rFonts w:ascii="Traditional Arabic" w:hAnsi="Traditional Arabic" w:cs="Traditional Arabic"/>
          <w:sz w:val="32"/>
          <w:szCs w:val="32"/>
        </w:rPr>
      </w:pPr>
      <w:r w:rsidRPr="00531850">
        <w:rPr>
          <w:rFonts w:ascii="Traditional Arabic" w:hAnsi="Traditional Arabic" w:cs="Traditional Arabic"/>
          <w:b/>
          <w:bCs/>
          <w:sz w:val="32"/>
          <w:szCs w:val="32"/>
          <w:rtl/>
        </w:rPr>
        <w:t>المجموعة الأولى</w:t>
      </w:r>
      <w:r w:rsidRPr="00531850">
        <w:rPr>
          <w:rFonts w:ascii="Traditional Arabic" w:hAnsi="Traditional Arabic" w:cs="Traditional Arabic"/>
          <w:b/>
          <w:bCs/>
          <w:sz w:val="32"/>
          <w:szCs w:val="32"/>
        </w:rPr>
        <w:t>:</w:t>
      </w:r>
      <w:r w:rsidRPr="00531850">
        <w:rPr>
          <w:rFonts w:ascii="Traditional Arabic" w:hAnsi="Traditional Arabic" w:cs="Traditional Arabic"/>
          <w:sz w:val="32"/>
          <w:szCs w:val="32"/>
        </w:rPr>
        <w:t> </w:t>
      </w:r>
      <w:r w:rsidRPr="00531850">
        <w:rPr>
          <w:rFonts w:ascii="Traditional Arabic" w:hAnsi="Traditional Arabic" w:cs="Traditional Arabic"/>
          <w:sz w:val="32"/>
          <w:szCs w:val="32"/>
          <w:rtl/>
        </w:rPr>
        <w:t>الدراسات التي تناولت </w:t>
      </w:r>
      <w:r w:rsidRPr="00531850">
        <w:rPr>
          <w:rFonts w:ascii="Traditional Arabic" w:hAnsi="Traditional Arabic" w:cs="Traditional Arabic"/>
          <w:b/>
          <w:bCs/>
          <w:sz w:val="32"/>
          <w:szCs w:val="32"/>
          <w:rtl/>
        </w:rPr>
        <w:t>الذكاء الاصطناعي في إدارة الموارد البشرية</w:t>
      </w:r>
      <w:r w:rsidRPr="00531850">
        <w:rPr>
          <w:rFonts w:ascii="Traditional Arabic" w:hAnsi="Traditional Arabic" w:cs="Traditional Arabic"/>
          <w:sz w:val="32"/>
          <w:szCs w:val="32"/>
          <w:rtl/>
        </w:rPr>
        <w:t> وعلاقته بالمتغيرات الأخرى</w:t>
      </w:r>
      <w:r w:rsidRPr="00531850">
        <w:rPr>
          <w:rFonts w:ascii="Traditional Arabic" w:hAnsi="Traditional Arabic" w:cs="Traditional Arabic"/>
          <w:sz w:val="32"/>
          <w:szCs w:val="32"/>
        </w:rPr>
        <w:t>.</w:t>
      </w:r>
    </w:p>
    <w:p w14:paraId="21196741" w14:textId="77777777" w:rsidR="00531850" w:rsidRPr="00531850" w:rsidRDefault="00531850" w:rsidP="00142E28">
      <w:pPr>
        <w:numPr>
          <w:ilvl w:val="0"/>
          <w:numId w:val="11"/>
        </w:numPr>
        <w:spacing w:line="360" w:lineRule="auto"/>
        <w:jc w:val="both"/>
        <w:rPr>
          <w:rFonts w:ascii="Traditional Arabic" w:hAnsi="Traditional Arabic" w:cs="Traditional Arabic"/>
          <w:sz w:val="32"/>
          <w:szCs w:val="32"/>
        </w:rPr>
      </w:pPr>
      <w:r w:rsidRPr="00531850">
        <w:rPr>
          <w:rFonts w:ascii="Traditional Arabic" w:hAnsi="Traditional Arabic" w:cs="Traditional Arabic"/>
          <w:b/>
          <w:bCs/>
          <w:sz w:val="32"/>
          <w:szCs w:val="32"/>
          <w:rtl/>
        </w:rPr>
        <w:t>المجموعة الثانية</w:t>
      </w:r>
      <w:r w:rsidRPr="00531850">
        <w:rPr>
          <w:rFonts w:ascii="Traditional Arabic" w:hAnsi="Traditional Arabic" w:cs="Traditional Arabic"/>
          <w:b/>
          <w:bCs/>
          <w:sz w:val="32"/>
          <w:szCs w:val="32"/>
        </w:rPr>
        <w:t>:</w:t>
      </w:r>
      <w:r w:rsidRPr="00531850">
        <w:rPr>
          <w:rFonts w:ascii="Traditional Arabic" w:hAnsi="Traditional Arabic" w:cs="Traditional Arabic"/>
          <w:sz w:val="32"/>
          <w:szCs w:val="32"/>
        </w:rPr>
        <w:t> </w:t>
      </w:r>
      <w:r w:rsidRPr="00531850">
        <w:rPr>
          <w:rFonts w:ascii="Traditional Arabic" w:hAnsi="Traditional Arabic" w:cs="Traditional Arabic"/>
          <w:sz w:val="32"/>
          <w:szCs w:val="32"/>
          <w:rtl/>
        </w:rPr>
        <w:t>الدراسات التي تناولت </w:t>
      </w:r>
      <w:r w:rsidRPr="00531850">
        <w:rPr>
          <w:rFonts w:ascii="Traditional Arabic" w:hAnsi="Traditional Arabic" w:cs="Traditional Arabic"/>
          <w:b/>
          <w:bCs/>
          <w:sz w:val="32"/>
          <w:szCs w:val="32"/>
          <w:rtl/>
        </w:rPr>
        <w:t>جودة اتخاذ القرار</w:t>
      </w:r>
      <w:r w:rsidRPr="00531850">
        <w:rPr>
          <w:rFonts w:ascii="Traditional Arabic" w:hAnsi="Traditional Arabic" w:cs="Traditional Arabic"/>
          <w:sz w:val="32"/>
          <w:szCs w:val="32"/>
          <w:rtl/>
        </w:rPr>
        <w:t> وعلاقته بالمتغيرات الأخرى</w:t>
      </w:r>
      <w:r w:rsidRPr="00531850">
        <w:rPr>
          <w:rFonts w:ascii="Traditional Arabic" w:hAnsi="Traditional Arabic" w:cs="Traditional Arabic"/>
          <w:sz w:val="32"/>
          <w:szCs w:val="32"/>
        </w:rPr>
        <w:t>.</w:t>
      </w:r>
    </w:p>
    <w:p w14:paraId="669ADE43" w14:textId="77777777" w:rsidR="00531850" w:rsidRPr="00531850" w:rsidRDefault="00531850" w:rsidP="00142E28">
      <w:pPr>
        <w:numPr>
          <w:ilvl w:val="0"/>
          <w:numId w:val="11"/>
        </w:numPr>
        <w:spacing w:line="360" w:lineRule="auto"/>
        <w:jc w:val="both"/>
        <w:rPr>
          <w:rFonts w:ascii="Traditional Arabic" w:hAnsi="Traditional Arabic" w:cs="Traditional Arabic"/>
          <w:sz w:val="32"/>
          <w:szCs w:val="32"/>
        </w:rPr>
      </w:pPr>
      <w:r w:rsidRPr="00531850">
        <w:rPr>
          <w:rFonts w:ascii="Traditional Arabic" w:hAnsi="Traditional Arabic" w:cs="Traditional Arabic"/>
          <w:b/>
          <w:bCs/>
          <w:sz w:val="32"/>
          <w:szCs w:val="32"/>
          <w:rtl/>
        </w:rPr>
        <w:t>المجموعة الثالثة</w:t>
      </w:r>
      <w:r w:rsidRPr="00531850">
        <w:rPr>
          <w:rFonts w:ascii="Traditional Arabic" w:hAnsi="Traditional Arabic" w:cs="Traditional Arabic"/>
          <w:b/>
          <w:bCs/>
          <w:sz w:val="32"/>
          <w:szCs w:val="32"/>
        </w:rPr>
        <w:t>:</w:t>
      </w:r>
      <w:r w:rsidRPr="00531850">
        <w:rPr>
          <w:rFonts w:ascii="Traditional Arabic" w:hAnsi="Traditional Arabic" w:cs="Traditional Arabic"/>
          <w:sz w:val="32"/>
          <w:szCs w:val="32"/>
        </w:rPr>
        <w:t> </w:t>
      </w:r>
      <w:r w:rsidRPr="00531850">
        <w:rPr>
          <w:rFonts w:ascii="Traditional Arabic" w:hAnsi="Traditional Arabic" w:cs="Traditional Arabic"/>
          <w:sz w:val="32"/>
          <w:szCs w:val="32"/>
          <w:rtl/>
        </w:rPr>
        <w:t>الدراسات التي تناولت </w:t>
      </w:r>
      <w:r w:rsidRPr="00531850">
        <w:rPr>
          <w:rFonts w:ascii="Traditional Arabic" w:hAnsi="Traditional Arabic" w:cs="Traditional Arabic"/>
          <w:b/>
          <w:bCs/>
          <w:sz w:val="32"/>
          <w:szCs w:val="32"/>
          <w:rtl/>
        </w:rPr>
        <w:t>كفاءة الأداء المؤسسي</w:t>
      </w:r>
      <w:r w:rsidRPr="00531850">
        <w:rPr>
          <w:rFonts w:ascii="Traditional Arabic" w:hAnsi="Traditional Arabic" w:cs="Traditional Arabic"/>
          <w:sz w:val="32"/>
          <w:szCs w:val="32"/>
          <w:rtl/>
        </w:rPr>
        <w:t> وعلاقته بالمتغيرات الأخرى</w:t>
      </w:r>
      <w:r w:rsidRPr="00531850">
        <w:rPr>
          <w:rFonts w:ascii="Traditional Arabic" w:hAnsi="Traditional Arabic" w:cs="Traditional Arabic"/>
          <w:sz w:val="32"/>
          <w:szCs w:val="32"/>
        </w:rPr>
        <w:t>.</w:t>
      </w:r>
    </w:p>
    <w:p w14:paraId="3059B123" w14:textId="77777777" w:rsidR="00DE4876" w:rsidRDefault="00DE4876" w:rsidP="00142E28">
      <w:pPr>
        <w:spacing w:line="360" w:lineRule="auto"/>
        <w:jc w:val="both"/>
        <w:rPr>
          <w:rFonts w:ascii="Traditional Arabic" w:hAnsi="Traditional Arabic" w:cs="Traditional Arabic"/>
          <w:b/>
          <w:bCs/>
          <w:sz w:val="32"/>
          <w:szCs w:val="32"/>
          <w:rtl/>
        </w:rPr>
      </w:pPr>
    </w:p>
    <w:p w14:paraId="600B54C3" w14:textId="5E3EF569"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المجموعة الأولى: الدراسات التي تناولت الذكاء الاصطناعي في إدارة الموارد البشرية وعلاقته بالمتغيرات الأخرى</w:t>
      </w:r>
    </w:p>
    <w:p w14:paraId="2DBF95EE" w14:textId="1212A458"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(جبارة، 2023) بعنوان: "تقنيات الذكاء الاصطناعي ودورها في إدارة الموارد البشرية: دراسة حالة بنك الخرطوم 2023م</w:t>
      </w:r>
      <w:r w:rsidRPr="00531850">
        <w:rPr>
          <w:rFonts w:ascii="Traditional Arabic" w:hAnsi="Traditional Arabic" w:cs="Traditional Arabic"/>
          <w:b/>
          <w:bCs/>
          <w:sz w:val="32"/>
          <w:szCs w:val="32"/>
        </w:rPr>
        <w:t>"</w:t>
      </w:r>
    </w:p>
    <w:p w14:paraId="29E7A42D"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 xml:space="preserve">هدفت الدراسة إلى التعرف على دور تقنيات الذكاء الاصطناعي بأبعادها (التعلم الآلي، نظم الخبرة، معالجة اللغات الطبيعية، الروبوتات الذكية) في إدارة الموارد البشرية بأبعادها (الاستقطاب، التعيين، التدريب، تقييم الأداء) في بنك الخرطوم بالسودان. واستخدمت الدراسة المنهج الوصفي التحليلي، وتكونت العينة من (80) موظفاً من العاملين في إدارة الموارد البشرية بالبنك، وتم استخدام الاستبانة أداةً لجمع البيانات. وتوصلت نتائج الدراسة إلى وجود أثر إيجابي ذي دلالة إحصائية لتقنيات الذكاء الاصطناعي في تحسين كفاءة عمليات إدارة الموارد البشرية، كما تبين أن تقنيات الذكاء الاصطناعي تُسهم في تسريع عمليات الاستقطاب والتعيين وتقليل التكاليف. وأوصت الدراسة </w:t>
      </w:r>
      <w:r w:rsidRPr="00531850">
        <w:rPr>
          <w:rFonts w:ascii="Traditional Arabic" w:hAnsi="Traditional Arabic" w:cs="Traditional Arabic"/>
          <w:sz w:val="32"/>
          <w:szCs w:val="32"/>
          <w:rtl/>
        </w:rPr>
        <w:lastRenderedPageBreak/>
        <w:t>بضرورة تبني المصارف السودانية لتقنيات الذكاء الاصطناعي بشكل أوسع، وتدريب الكوادر البشرية على استخدامها بكفاءة، وتطوير البنية التحتية التكنولوجية للبنوك</w:t>
      </w:r>
      <w:r w:rsidRPr="00531850">
        <w:rPr>
          <w:rFonts w:ascii="Traditional Arabic" w:hAnsi="Traditional Arabic" w:cs="Traditional Arabic"/>
          <w:sz w:val="32"/>
          <w:szCs w:val="32"/>
        </w:rPr>
        <w:t>.</w:t>
      </w:r>
    </w:p>
    <w:p w14:paraId="36922E96" w14:textId="70378049"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(صابر وآخرون، 2023) بعنوان: "أثر الذكاء الاصطناعي في تحسين مستوى الأداء لإدارة الموارد البشرية بالتطبيق على القطاع الفندقي والسياحي</w:t>
      </w:r>
      <w:r w:rsidRPr="00531850">
        <w:rPr>
          <w:rFonts w:ascii="Traditional Arabic" w:hAnsi="Traditional Arabic" w:cs="Traditional Arabic"/>
          <w:b/>
          <w:bCs/>
          <w:sz w:val="32"/>
          <w:szCs w:val="32"/>
        </w:rPr>
        <w:t>"</w:t>
      </w:r>
    </w:p>
    <w:p w14:paraId="2111FAF9"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هدفت الدراسة إلى التعرف على أثر الذكاء الاصطناعي بأبعاده (الأنظمة الذكية، التعلم الآلي، الروبوتات، تحليل البيانات) على تحسين مستوى أداء إدارة الموارد البشرية بأبعاده (التوظيف، التدريب، تقييم الأداء، تحفيز العاملين) في القطاع الفندقي والسياحي في مصر. واستخدمت الدراسة المنهج الوصفي التحليلي، وتكونت العينة من (210) موظفين من العاملين في الفنادق ذات التصنيف الخمس نجوم في القاهرة والإسكندرية. وتوصلت نتائج الدراسة إلى وجود أثر إيجابي للذكاء الاصطناعي على تحسين أداء إدارة الموارد البشرية في القطاع الفندقي، وأن تطبيقات الذكاء الاصطناعي تساعد في اتخاذ قرارات أكثر دقة في عمليات التوظيف والتدريب. وأوصت الدراسة بضرورة الاستثمار في تقنيات الذكاء الاصطناعي بالقطاع الفندقي، وتطوير برامج تدريبية متخصصة للعاملين بإدارة الموارد البشرية</w:t>
      </w:r>
      <w:r w:rsidRPr="00531850">
        <w:rPr>
          <w:rFonts w:ascii="Traditional Arabic" w:hAnsi="Traditional Arabic" w:cs="Traditional Arabic"/>
          <w:sz w:val="32"/>
          <w:szCs w:val="32"/>
        </w:rPr>
        <w:t>.</w:t>
      </w:r>
    </w:p>
    <w:p w14:paraId="49D5EB10" w14:textId="1C4152D4"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(الجزايرلي وآخرون، 2024) بعنوان: "أثر استخدام الذكاء الاصطناعي في إدارة الموارد البشرية على جاذبية صاحب العمل: دراسة ميدانية على البنوك التجارية الحكومية</w:t>
      </w:r>
      <w:r w:rsidRPr="00531850">
        <w:rPr>
          <w:rFonts w:ascii="Traditional Arabic" w:hAnsi="Traditional Arabic" w:cs="Traditional Arabic"/>
          <w:b/>
          <w:bCs/>
          <w:sz w:val="32"/>
          <w:szCs w:val="32"/>
        </w:rPr>
        <w:t>"</w:t>
      </w:r>
    </w:p>
    <w:p w14:paraId="2EA79F07"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 xml:space="preserve">هدفت الدراسة إلى التعرف على أثر استخدام الذكاء الاصطناعي في إدارة الموارد البشرية بأبعاده (استقطاب الموارد البشرية، اختيار وتعيين الموارد البشرية، تدريب وتطوير الموارد البشرية، تقييم الأداء) على جاذبية صاحب العمل في البنوك التجارية الحكومية المصرية. واستخدمت الدراسة المنهج الوصفي التحليلي، وتكونت العينة من (384) موظفاً من العاملين في البنوك التجارية الحكومية. وتوصلت نتائج الدراسة إلى وجود أثر إيجابي ذي دلالة إحصائية لاستخدام الذكاء الاصطناعي في إدارة الموارد البشرية على جاذبية صاحب العمل، وأن أبعاد التدريب والتطوير </w:t>
      </w:r>
      <w:r w:rsidRPr="00531850">
        <w:rPr>
          <w:rFonts w:ascii="Traditional Arabic" w:hAnsi="Traditional Arabic" w:cs="Traditional Arabic"/>
          <w:sz w:val="32"/>
          <w:szCs w:val="32"/>
          <w:rtl/>
        </w:rPr>
        <w:lastRenderedPageBreak/>
        <w:t>وتقييم الأداء كانت الأكثر تأثيراً. وأوصت الدراسة بضرورة تبني البنوك التجارية لتطبيقات الذكاء الاصطناعي في عمليات الموارد البشرية لتعزيز جاذبيتها كأصحاب عمل، وتطوير سياسات وإجراءات تدعم استخدام هذه التقنيات</w:t>
      </w:r>
      <w:r w:rsidRPr="00531850">
        <w:rPr>
          <w:rFonts w:ascii="Traditional Arabic" w:hAnsi="Traditional Arabic" w:cs="Traditional Arabic"/>
          <w:sz w:val="32"/>
          <w:szCs w:val="32"/>
        </w:rPr>
        <w:t>.</w:t>
      </w:r>
    </w:p>
    <w:p w14:paraId="6F8C9DB1" w14:textId="11134E7C"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(حزين والعطيات، 2025) بعنوان: "أثر الذكاء الاصطناعي على ممارسات إدارة الموارد البشرية في شركات الاتصالات الأردنية</w:t>
      </w:r>
      <w:r w:rsidRPr="00531850">
        <w:rPr>
          <w:rFonts w:ascii="Traditional Arabic" w:hAnsi="Traditional Arabic" w:cs="Traditional Arabic"/>
          <w:b/>
          <w:bCs/>
          <w:sz w:val="32"/>
          <w:szCs w:val="32"/>
        </w:rPr>
        <w:t>"</w:t>
      </w:r>
    </w:p>
    <w:p w14:paraId="008A7A74"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هدفت الدراسة إلى التعرف على أثر الذكاء الاصطناعي بأبعاده (التعلم الآلي، معالجة اللغات الطبيعية، الأنظمة الخبيرة، الروبوتات الذكية) على ممارسات إدارة الموارد البشرية بأبعادها (الاستقطاب والتعيين، التدريب والتطوير، تقييم الأداء، إدارة المسار الوظيفي) في شركات الاتصالات الأردنية. واستخدمت الدراسة المنهج الوصفي التحليلي، وتكونت العينة من (250) موظفاً من العاملين في إدارات الموارد البشرية بشركات الاتصالات الأردنية. وتوصلت نتائج الدراسة إلى وجود أثر إيجابي ذي دلالة إحصائية للذكاء الاصطناعي على ممارسات إدارة الموارد البشرية، وأن أكثر التطبيقات تأثيراً هي التعلم الآلي في عمليات الاستقطاب والتعيين. وأوصت الدراسة بضرورة تطوير استراتيجيات شاملة لدمج تقنيات الذكاء الاصطناعي في ممارسات الموارد البشرية، وتدريب العاملين على هذه التقنيات</w:t>
      </w:r>
      <w:r w:rsidRPr="00531850">
        <w:rPr>
          <w:rFonts w:ascii="Traditional Arabic" w:hAnsi="Traditional Arabic" w:cs="Traditional Arabic"/>
          <w:sz w:val="32"/>
          <w:szCs w:val="32"/>
        </w:rPr>
        <w:t>.</w:t>
      </w:r>
    </w:p>
    <w:p w14:paraId="5B885E06" w14:textId="2CB698C1"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(سلمان، 2025) بعنوان: "أثر الذكاء الاصطناعي على إدارة الموارد البشرية بالمؤسسات الكويتية: دراسة تحليلية</w:t>
      </w:r>
      <w:r w:rsidRPr="00531850">
        <w:rPr>
          <w:rFonts w:ascii="Traditional Arabic" w:hAnsi="Traditional Arabic" w:cs="Traditional Arabic"/>
          <w:b/>
          <w:bCs/>
          <w:sz w:val="32"/>
          <w:szCs w:val="32"/>
        </w:rPr>
        <w:t>"</w:t>
      </w:r>
    </w:p>
    <w:p w14:paraId="198BFAA1"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 xml:space="preserve">هدفت الدراسة إلى التعرف على أثر الذكاء الاصطناعي بأبعاده (الأتمتة الذكية، تحليل البيانات الضخمة، التعلم الآلي، الأنظمة الذكية) على إدارة الموارد البشرية بأبعادها (التخطيط، الاستقطاب، التدريب، تقييم الأداء) في المؤسسات الكويتية. واستخدمت الدراسة المنهج الوصفي التحليلي، وتكونت العينة من (320) موظفاً من العاملين في القطاعين العام والخاص بدولة الكويت. وتوصلت نتائج الدراسة إلى وجود أثر إيجابي ذي دلالة إحصائية للذكاء </w:t>
      </w:r>
      <w:r w:rsidRPr="00531850">
        <w:rPr>
          <w:rFonts w:ascii="Traditional Arabic" w:hAnsi="Traditional Arabic" w:cs="Traditional Arabic"/>
          <w:sz w:val="32"/>
          <w:szCs w:val="32"/>
          <w:rtl/>
        </w:rPr>
        <w:lastRenderedPageBreak/>
        <w:t>الاصطناعي على إدارة الموارد البشرية في المؤسسات الكويتية، وأن أبعاد تحليل البيانات الضخمة والتعلم الآلي كانت الأكثر تأثيراً. وأوصت الدراسة بضرورة تبني المؤسسات الكويتية لتطبيقات الذكاء الاصطناعي بشكل أوسع، وتطوير البنية التحتية الرقمية، وتعزيز ثقافة الابتكار التكنولوجي</w:t>
      </w:r>
      <w:r w:rsidRPr="00531850">
        <w:rPr>
          <w:rFonts w:ascii="Traditional Arabic" w:hAnsi="Traditional Arabic" w:cs="Traditional Arabic"/>
          <w:sz w:val="32"/>
          <w:szCs w:val="32"/>
        </w:rPr>
        <w:t>.</w:t>
      </w:r>
    </w:p>
    <w:p w14:paraId="2A1AA764" w14:textId="740EF64F"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(العلوي والنافعي، 2025) بعنوان: "أثر تطبيقات الذكاء الاصطناعي على الموارد البشرية في المؤسسات التعليمية بمحافظة الشرقية جنوب</w:t>
      </w:r>
      <w:r w:rsidRPr="00531850">
        <w:rPr>
          <w:rFonts w:ascii="Traditional Arabic" w:hAnsi="Traditional Arabic" w:cs="Traditional Arabic"/>
          <w:b/>
          <w:bCs/>
          <w:sz w:val="32"/>
          <w:szCs w:val="32"/>
        </w:rPr>
        <w:t>"</w:t>
      </w:r>
    </w:p>
    <w:p w14:paraId="5B9463F2"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هدفت الدراسة إلى التعرف على أثر تطبيقات الذكاء الاصطناعي بأبعادها (الأنظمة الذكية، التعلم الآلي، الروبوتات التعليمية، تحليل البيانات) على الموارد البشرية بأبعادها (تطوير المهارات، تحسين الأداء، اتخاذ القرار، التواصل) في المؤسسات التعليمية بمحافظة الشرقية جنوب بسلطنة عُمان. واستخدمت الدراسة المنهج الوصفي التحليلي، وتكونت العينة من (180) موظفاً من العاملين في المؤسسات التعليمية. وتوصلت نتائج الدراسة إلى وجود أثر إيجابي ذي دلالة إحصائية لتطبيقات الذكاء الاصطناعي على الموارد البشرية في المؤسسات التعليمية، وأن هذه التطبيقات تساهم في رفع كفاءة العاملين وتحسين جودة اتخاذ القرارات. وأوصت الدراسة بضرورة توفير الدعم المالي والفني لتطبيق تقنيات الذكاء الاصطناعي في المؤسسات التعليمية</w:t>
      </w:r>
      <w:r w:rsidRPr="00531850">
        <w:rPr>
          <w:rFonts w:ascii="Traditional Arabic" w:hAnsi="Traditional Arabic" w:cs="Traditional Arabic"/>
          <w:sz w:val="32"/>
          <w:szCs w:val="32"/>
        </w:rPr>
        <w:t>.</w:t>
      </w:r>
    </w:p>
    <w:p w14:paraId="66CB12BA" w14:textId="7D0C1880"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w:t>
      </w:r>
      <w:r w:rsidRPr="00531850">
        <w:rPr>
          <w:rFonts w:ascii="Traditional Arabic" w:hAnsi="Traditional Arabic" w:cs="Traditional Arabic"/>
          <w:b/>
          <w:bCs/>
          <w:sz w:val="32"/>
          <w:szCs w:val="32"/>
        </w:rPr>
        <w:t xml:space="preserve"> (</w:t>
      </w:r>
      <w:proofErr w:type="spellStart"/>
      <w:r w:rsidRPr="00531850">
        <w:rPr>
          <w:rFonts w:ascii="Traditional Arabic" w:hAnsi="Traditional Arabic" w:cs="Traditional Arabic"/>
          <w:b/>
          <w:bCs/>
          <w:sz w:val="32"/>
          <w:szCs w:val="32"/>
        </w:rPr>
        <w:t>Vrontis</w:t>
      </w:r>
      <w:proofErr w:type="spellEnd"/>
      <w:r w:rsidRPr="00531850">
        <w:rPr>
          <w:rFonts w:ascii="Traditional Arabic" w:hAnsi="Traditional Arabic" w:cs="Traditional Arabic"/>
          <w:b/>
          <w:bCs/>
          <w:sz w:val="32"/>
          <w:szCs w:val="32"/>
        </w:rPr>
        <w:t xml:space="preserve"> et al., 2023) </w:t>
      </w:r>
      <w:r w:rsidRPr="00531850">
        <w:rPr>
          <w:rFonts w:ascii="Traditional Arabic" w:hAnsi="Traditional Arabic" w:cs="Traditional Arabic"/>
          <w:b/>
          <w:bCs/>
          <w:sz w:val="32"/>
          <w:szCs w:val="32"/>
          <w:rtl/>
        </w:rPr>
        <w:t>بعنوان</w:t>
      </w:r>
      <w:r w:rsidRPr="00531850">
        <w:rPr>
          <w:rFonts w:ascii="Traditional Arabic" w:hAnsi="Traditional Arabic" w:cs="Traditional Arabic"/>
          <w:b/>
          <w:bCs/>
          <w:sz w:val="32"/>
          <w:szCs w:val="32"/>
        </w:rPr>
        <w:t>: </w:t>
      </w:r>
      <w:r w:rsidRPr="00531850">
        <w:rPr>
          <w:rFonts w:ascii="Traditional Arabic" w:hAnsi="Traditional Arabic" w:cs="Traditional Arabic"/>
          <w:b/>
          <w:bCs/>
          <w:i/>
          <w:iCs/>
          <w:sz w:val="32"/>
          <w:szCs w:val="32"/>
        </w:rPr>
        <w:t>"Artificial Intelligence, Robotics, Advanced Technologies and Human Resource Management: A Systematic Review"</w:t>
      </w:r>
    </w:p>
    <w:p w14:paraId="179A6548"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هدفت الدراسة إلى التعرف على أثر الذكاء الاصطناعي والروبوتات والتقنيات المتقدمة بأبعادها (الأتمتة، التعلم الآلي، الروبوتات، الخوارزميات الذكية) على ممارسات إدارة الموارد البشرية بأبعادها (الاستقطاب، الاختيار، التدريب، تقييم الأداء، إدارة المواهب) في المنظمات الدولية. واستخدمت الدراسة منهج المراجعة المنهجية النظامية</w:t>
      </w:r>
      <w:r w:rsidRPr="00531850">
        <w:rPr>
          <w:rFonts w:ascii="Traditional Arabic" w:hAnsi="Traditional Arabic" w:cs="Traditional Arabic"/>
          <w:sz w:val="32"/>
          <w:szCs w:val="32"/>
        </w:rPr>
        <w:t xml:space="preserve"> </w:t>
      </w:r>
      <w:r w:rsidRPr="00531850">
        <w:rPr>
          <w:rFonts w:ascii="Traditional Arabic" w:hAnsi="Traditional Arabic" w:cs="Traditional Arabic"/>
          <w:sz w:val="32"/>
          <w:szCs w:val="32"/>
        </w:rPr>
        <w:lastRenderedPageBreak/>
        <w:t>(Systematic Review)</w:t>
      </w:r>
      <w:r w:rsidRPr="00531850">
        <w:rPr>
          <w:rFonts w:ascii="Traditional Arabic" w:hAnsi="Traditional Arabic" w:cs="Traditional Arabic"/>
          <w:sz w:val="32"/>
          <w:szCs w:val="32"/>
          <w:rtl/>
        </w:rPr>
        <w:t>، حيث تم تحليل (45) دراسة سابقة منشورة في قواعد البيانات العلمية المحكمة خلال الفترة (2000-2021). وتوصلت نتائج الدراسة إلى أن الذكاء الاصطناعي والتقنيات المتقدمة تُحدث تحولاً جوهرياً في ممارسات إدارة الموارد البشرية، وتُسهم في تحسين الكفاءة وتقليل التحيز في القرارات. وأوصت الدراسة بإجراء المزيد من الأبحاث التطبيقية حول التحديات الأخلاقية لاستخدام الذكاء الاصطناعي في إدارة الموارد البشرية</w:t>
      </w:r>
      <w:r w:rsidRPr="00531850">
        <w:rPr>
          <w:rFonts w:ascii="Traditional Arabic" w:hAnsi="Traditional Arabic" w:cs="Traditional Arabic"/>
          <w:sz w:val="32"/>
          <w:szCs w:val="32"/>
        </w:rPr>
        <w:t>.</w:t>
      </w:r>
    </w:p>
    <w:p w14:paraId="192C2A5D" w14:textId="5414E49A"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w:t>
      </w:r>
      <w:r w:rsidRPr="00531850">
        <w:rPr>
          <w:rFonts w:ascii="Traditional Arabic" w:hAnsi="Traditional Arabic" w:cs="Traditional Arabic"/>
          <w:b/>
          <w:bCs/>
          <w:sz w:val="32"/>
          <w:szCs w:val="32"/>
        </w:rPr>
        <w:t xml:space="preserve"> (Khan et al., 2024) </w:t>
      </w:r>
      <w:r w:rsidRPr="00531850">
        <w:rPr>
          <w:rFonts w:ascii="Traditional Arabic" w:hAnsi="Traditional Arabic" w:cs="Traditional Arabic"/>
          <w:b/>
          <w:bCs/>
          <w:sz w:val="32"/>
          <w:szCs w:val="32"/>
          <w:rtl/>
        </w:rPr>
        <w:t>بعنوان</w:t>
      </w:r>
      <w:r w:rsidRPr="00531850">
        <w:rPr>
          <w:rFonts w:ascii="Traditional Arabic" w:hAnsi="Traditional Arabic" w:cs="Traditional Arabic"/>
          <w:b/>
          <w:bCs/>
          <w:sz w:val="32"/>
          <w:szCs w:val="32"/>
        </w:rPr>
        <w:t>: </w:t>
      </w:r>
      <w:r w:rsidRPr="00531850">
        <w:rPr>
          <w:rFonts w:ascii="Traditional Arabic" w:hAnsi="Traditional Arabic" w:cs="Traditional Arabic"/>
          <w:b/>
          <w:bCs/>
          <w:i/>
          <w:iCs/>
          <w:sz w:val="32"/>
          <w:szCs w:val="32"/>
        </w:rPr>
        <w:t>"The Role of Generative AI in Human Resource Management: Enhancing Operational Efficiency, Decision-Making, and Addressing Ethical Challenges"</w:t>
      </w:r>
    </w:p>
    <w:p w14:paraId="7AF50E67"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هدفت الدراسة إلى التعرف على دور الذكاء الاصطناعي التوليدي بأبعاده (نماذج اللغة الكبيرة، الأنظمة التوليدية، التعلم العميق، الخوارزميات التكيفية) على إدارة الموارد البشرية بأبعادها (الكفاءة التشغيلية، اتخاذ القرار، التحديات الأخلاقية) في المنظمات الآسيوية</w:t>
      </w:r>
      <w:r>
        <w:rPr>
          <w:rFonts w:ascii="Traditional Arabic" w:hAnsi="Traditional Arabic" w:cs="Traditional Arabic" w:hint="cs"/>
          <w:sz w:val="32"/>
          <w:szCs w:val="32"/>
          <w:rtl/>
        </w:rPr>
        <w:t xml:space="preserve">، </w:t>
      </w:r>
      <w:r w:rsidRPr="00531850">
        <w:rPr>
          <w:rFonts w:ascii="Traditional Arabic" w:hAnsi="Traditional Arabic" w:cs="Traditional Arabic"/>
          <w:sz w:val="32"/>
          <w:szCs w:val="32"/>
          <w:rtl/>
        </w:rPr>
        <w:t xml:space="preserve">واستخدمت الدراسة المنهج الوصفي التحليلي المختلط، وتكونت العينة من (215) موظفاً من العاملين في إدارات الموارد البشرية بشركات متعددة في إندونيسيا وباكستان. </w:t>
      </w:r>
    </w:p>
    <w:p w14:paraId="4E61F5E5" w14:textId="565F42EC"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وتوصلت نتائج الدراسة إلى أن الذكاء الاصطناعي التوليدي يُعزز الكفاءة التشغيلية لإدارة الموارد البشرية ويحسن من جودة اتخاذ القرار، إلا أنه يطرح تحديات أخلاقية تتعلق بالخصوصية والتحيز</w:t>
      </w:r>
      <w:r>
        <w:rPr>
          <w:rFonts w:ascii="Traditional Arabic" w:hAnsi="Traditional Arabic" w:cs="Traditional Arabic" w:hint="cs"/>
          <w:sz w:val="32"/>
          <w:szCs w:val="32"/>
          <w:rtl/>
        </w:rPr>
        <w:t xml:space="preserve">، </w:t>
      </w:r>
      <w:r w:rsidRPr="00531850">
        <w:rPr>
          <w:rFonts w:ascii="Traditional Arabic" w:hAnsi="Traditional Arabic" w:cs="Traditional Arabic"/>
          <w:sz w:val="32"/>
          <w:szCs w:val="32"/>
          <w:rtl/>
        </w:rPr>
        <w:t>وأوصت الدراسة بوضع أطر أخلاقية ومعايير حوكمة لاستخدام الذكاء الاصطناعي التوليدي في إدارة الموارد البشرية</w:t>
      </w:r>
      <w:r w:rsidRPr="00531850">
        <w:rPr>
          <w:rFonts w:ascii="Traditional Arabic" w:hAnsi="Traditional Arabic" w:cs="Traditional Arabic"/>
          <w:sz w:val="32"/>
          <w:szCs w:val="32"/>
        </w:rPr>
        <w:t>.</w:t>
      </w:r>
    </w:p>
    <w:p w14:paraId="1F23304E" w14:textId="4092DCC2"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w:t>
      </w:r>
      <w:r w:rsidRPr="00531850">
        <w:rPr>
          <w:rFonts w:ascii="Traditional Arabic" w:hAnsi="Traditional Arabic" w:cs="Traditional Arabic"/>
          <w:b/>
          <w:bCs/>
          <w:sz w:val="32"/>
          <w:szCs w:val="32"/>
        </w:rPr>
        <w:t xml:space="preserve"> (Rodgers et al., 2023) </w:t>
      </w:r>
      <w:r w:rsidRPr="00531850">
        <w:rPr>
          <w:rFonts w:ascii="Traditional Arabic" w:hAnsi="Traditional Arabic" w:cs="Traditional Arabic"/>
          <w:b/>
          <w:bCs/>
          <w:sz w:val="32"/>
          <w:szCs w:val="32"/>
          <w:rtl/>
        </w:rPr>
        <w:t>بعنوان</w:t>
      </w:r>
      <w:r w:rsidRPr="00531850">
        <w:rPr>
          <w:rFonts w:ascii="Traditional Arabic" w:hAnsi="Traditional Arabic" w:cs="Traditional Arabic"/>
          <w:b/>
          <w:bCs/>
          <w:sz w:val="32"/>
          <w:szCs w:val="32"/>
        </w:rPr>
        <w:t>: </w:t>
      </w:r>
      <w:r w:rsidRPr="00531850">
        <w:rPr>
          <w:rFonts w:ascii="Traditional Arabic" w:hAnsi="Traditional Arabic" w:cs="Traditional Arabic"/>
          <w:b/>
          <w:bCs/>
          <w:i/>
          <w:iCs/>
          <w:sz w:val="32"/>
          <w:szCs w:val="32"/>
        </w:rPr>
        <w:t>"An Artificial Intelligence Algorithmic Approach to Ethical Decision-Making in Human Resource Management Processes"</w:t>
      </w:r>
    </w:p>
    <w:p w14:paraId="08A00BB2"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lastRenderedPageBreak/>
        <w:t xml:space="preserve">هدفت الدراسة إلى التعرف على دور الخوارزميات الذكية للذكاء الاصطناعي بأبعادها (الخوارزميات التنبؤية، التعلم الآلي، الأنظمة الخبيرة، التحليلات المتقدمة) في تعزيز اتخاذ القرارات الأخلاقية بأبعادها (الشفافية، العدالة، المساءلة، الخصوصية) في عمليات إدارة الموارد البشرية. واستخدمت الدراسة المنهج النظري التحليلي القائم على بناء نموذج مفاهيمي، وتم تطبيقه نظرياً على ممارسات إدارة الموارد البشرية الدولية. </w:t>
      </w:r>
    </w:p>
    <w:p w14:paraId="2400D935" w14:textId="1F9740DC"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وتوصلت نتائج الدراسة إلى أن استخدام الذكاء الاصطناعي في عمليات الموارد البشرية يمكن أن يُعزز اتخاذ القرارات الأخلاقية إذا تم تصميم الخوارزميات وفقاً لأطر أخلاقية واضحة. وأوصت الدراسة بضرورة دمج المعايير الأخلاقية في تصميم خوارزميات الذكاء الاصطناعي المستخدمة في إدارة الموارد البشرية</w:t>
      </w:r>
      <w:r w:rsidRPr="00531850">
        <w:rPr>
          <w:rFonts w:ascii="Traditional Arabic" w:hAnsi="Traditional Arabic" w:cs="Traditional Arabic"/>
          <w:sz w:val="32"/>
          <w:szCs w:val="32"/>
        </w:rPr>
        <w:t>.</w:t>
      </w:r>
    </w:p>
    <w:p w14:paraId="52D93350" w14:textId="77777777"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المجموعة الثانية: الدراسات التي تناولت جودة اتخاذ القرار وعلاقته بالمتغيرات الأخرى</w:t>
      </w:r>
    </w:p>
    <w:p w14:paraId="71926D42" w14:textId="73D4F4D5"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(المشوط، 2023) بعنوان: "أثر جودة المعلومات على فاعلية اتخاذ القرار الإداري: دراسة ميدانية على وزارة الداخلية الكويتية</w:t>
      </w:r>
      <w:r w:rsidRPr="00531850">
        <w:rPr>
          <w:rFonts w:ascii="Traditional Arabic" w:hAnsi="Traditional Arabic" w:cs="Traditional Arabic"/>
          <w:b/>
          <w:bCs/>
          <w:sz w:val="32"/>
          <w:szCs w:val="32"/>
        </w:rPr>
        <w:t>"</w:t>
      </w:r>
    </w:p>
    <w:p w14:paraId="5B241F15"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 xml:space="preserve">هدفت الدراسة إلى التعرف على أثر جودة المعلومات بأبعادها (الدقة، الملاءمة، التوقيت، الشمولية، الموثوقية) على فاعلية اتخاذ القرار الإداري بأبعاده (سرعة اتخاذ القرار، دقة القرار، رشد القرار) في وزارة الداخلية الكويتية. واستخدمت الدراسة المنهج الوصفي التحليلي، وتكونت العينة من (300) موظف من العاملين في المستويات الإدارية المختلفة بوزارة الداخلية. </w:t>
      </w:r>
    </w:p>
    <w:p w14:paraId="19767E15" w14:textId="4BC18BFC"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وتوصلت نتائج الدراسة إلى وجود أثر إيجابي ذي دلالة إحصائية لجودة المعلومات على فاعلية اتخاذ القرار الإداري، وأن بُعد الدقة كان الأكثر تأثيراً. وأوصت الدراسة بضرورة تطوير نظم المعلومات في الجهات الحكومية لضمان جودة المعلومات وتعزيز فاعلية القرارات</w:t>
      </w:r>
      <w:r w:rsidRPr="00531850">
        <w:rPr>
          <w:rFonts w:ascii="Traditional Arabic" w:hAnsi="Traditional Arabic" w:cs="Traditional Arabic"/>
          <w:sz w:val="32"/>
          <w:szCs w:val="32"/>
        </w:rPr>
        <w:t>.</w:t>
      </w:r>
    </w:p>
    <w:p w14:paraId="71CF9DE7" w14:textId="13C94EFC"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lastRenderedPageBreak/>
        <w:t>دراسة (الذبحاوي وهادي، 2024) بعنوان: "تأثير القيادة التبادلية في تعزيز جودة اتخاذ القرار: بحث تحليلي لآراء عينة من الموظفين في معمل الألبسة الرجالية في محافظة النجف</w:t>
      </w:r>
      <w:r w:rsidRPr="00531850">
        <w:rPr>
          <w:rFonts w:ascii="Traditional Arabic" w:hAnsi="Traditional Arabic" w:cs="Traditional Arabic"/>
          <w:b/>
          <w:bCs/>
          <w:sz w:val="32"/>
          <w:szCs w:val="32"/>
        </w:rPr>
        <w:t>"</w:t>
      </w:r>
    </w:p>
    <w:p w14:paraId="44E9A28D"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هدفت الدراسة إلى التعرف على تأثير القيادة التبادلية بأبعادها (المكافأة المشروطة، الإدارة بالاستثناء النشطة، الإدارة بالاستثناء السلبية) في تعزيز جودة اتخاذ القرار بأبعادها (الرشد، الفاعلية، الكفاءة، التوقيت) في معمل الألبسة الرجالية بمحافظة النجف بالعراق. واستخدمت الدراسة المنهج الوصفي التحليلي، وتكونت العينة من (75) موظفاً من العاملين في المعمل. وتوصلت نتائج الدراسة إلى وجود أثر إيجابي ذي دلالة إحصائية للقيادة التبادلية في تعزيز جودة اتخاذ القرار، وأن بُعد المكافأة المشروطة كان الأكثر تأثيراً. وأوصت الدراسة بضرورة تبني أنماط القيادة التبادلية في المؤسسات الصناعية لتعزيز جودة القرارات، وتطوير برامج تدريبية للقادة في هذا المجال</w:t>
      </w:r>
      <w:r w:rsidRPr="00531850">
        <w:rPr>
          <w:rFonts w:ascii="Traditional Arabic" w:hAnsi="Traditional Arabic" w:cs="Traditional Arabic"/>
          <w:sz w:val="32"/>
          <w:szCs w:val="32"/>
        </w:rPr>
        <w:t>.</w:t>
      </w:r>
    </w:p>
    <w:p w14:paraId="520DC9F9" w14:textId="2CE7D1AB"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(العريمي والحلالمة، 2024) بعنوان: "أثر الذكاء الاصطناعي على جودة اتخاذ القرار: الدور الوسيط للتمكين الإداري: دراسة تطبيقية على شركات الاتصالات وتكنولوجيا المعلومات الأردنية</w:t>
      </w:r>
      <w:r w:rsidRPr="00531850">
        <w:rPr>
          <w:rFonts w:ascii="Traditional Arabic" w:hAnsi="Traditional Arabic" w:cs="Traditional Arabic"/>
          <w:b/>
          <w:bCs/>
          <w:sz w:val="32"/>
          <w:szCs w:val="32"/>
        </w:rPr>
        <w:t>"</w:t>
      </w:r>
    </w:p>
    <w:p w14:paraId="04B999CF"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 xml:space="preserve">هدفت الدراسة إلى التعرف على أثر الذكاء الاصطناعي بأبعاده (التعلم الآلي، الأنظمة الخبيرة، معالجة اللغات الطبيعية، الروبوتات الذكية) على جودة اتخاذ القرار بأبعادها (الرشد، السرعة، الفاعلية، الكفاءة) من خلال الدور الوسيط للتمكين الإداري بأبعاده (المشاركة في المعلومات، الاستقلالية، تفويض الصلاحيات) في شركات الاتصالات وتكنولوجيا المعلومات الأردنية. واستخدمت الدراسة المنهج الوصفي التحليلي، وتكونت العينة من (270) موظفاً من العاملين في الشركات محل الدراسة. </w:t>
      </w:r>
    </w:p>
    <w:p w14:paraId="760A2B9F" w14:textId="546368D5"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وتوصلت نتائج الدراسة إلى وجود أثر إيجابي ذي دلالة إحصائية للذكاء الاصطناعي على جودة اتخاذ القرار، ودور وسيط جزئي للتمكين الإداري في هذه العلاقة. وأوصت الدراسة بضرورة تبني الشركات لتقنيات الذكاء الاصطناعي وتعزيز ممارسات التمكين الإداري لتحسين جودة القرارات</w:t>
      </w:r>
      <w:r w:rsidRPr="00531850">
        <w:rPr>
          <w:rFonts w:ascii="Traditional Arabic" w:hAnsi="Traditional Arabic" w:cs="Traditional Arabic"/>
          <w:sz w:val="32"/>
          <w:szCs w:val="32"/>
        </w:rPr>
        <w:t>.</w:t>
      </w:r>
    </w:p>
    <w:p w14:paraId="7F386E9D" w14:textId="5BC44379"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Pr>
        <w:lastRenderedPageBreak/>
        <w:t xml:space="preserve"> </w:t>
      </w:r>
      <w:r w:rsidRPr="00531850">
        <w:rPr>
          <w:rFonts w:ascii="Traditional Arabic" w:hAnsi="Traditional Arabic" w:cs="Traditional Arabic"/>
          <w:b/>
          <w:bCs/>
          <w:sz w:val="32"/>
          <w:szCs w:val="32"/>
          <w:rtl/>
        </w:rPr>
        <w:t>دراسة (عبدالستار وجازم، 2025) بعنوان: "أثر تطبيق الذكاء الاصطناعي في جودة اتخاذ القرار: دراسة ميدانية في شركة الاتصالات اليمنية سبأ فون - عدن</w:t>
      </w:r>
      <w:r w:rsidRPr="00531850">
        <w:rPr>
          <w:rFonts w:ascii="Traditional Arabic" w:hAnsi="Traditional Arabic" w:cs="Traditional Arabic"/>
          <w:b/>
          <w:bCs/>
          <w:sz w:val="32"/>
          <w:szCs w:val="32"/>
        </w:rPr>
        <w:t>"</w:t>
      </w:r>
    </w:p>
    <w:p w14:paraId="32F886FB" w14:textId="7777777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هدفت الدراسة إلى التعرف على أثر تطبيق الذكاء الاصطناعي بأبعاده (الأنظمة الخبيرة، التعلم الآلي، تحليل البيانات الضخمة، معالجة اللغات الطبيعية) على جودة اتخاذ القرار بأبعادها (الدقة، السرعة، الشمولية، الموضوعية) في شركة الاتصالات اليمنية سبأ فون بعدن. واستخدمت الدراسة المنهج الوصفي التحليلي، وتكونت العينة من (120) موظفاً من العاملين في الشركة بمختلف المستويات الإدارية. وتوصلت نتائج الدراسة إلى وجود أثر إيجابي ذي دلالة إحصائية لتطبيق الذكاء الاصطناعي على جودة اتخاذ القرار، وأن بُعد تحليل البيانات الضخمة كان الأكثر تأثيراً. وأوصت الدراسة بضرورة تطوير البنية التحتية التكنولوجية لشركات الاتصالات وتدريب الكوادر على استخدام تقنيات الذكاء الاصطناعي لتحسين جودة القرارات</w:t>
      </w:r>
      <w:r w:rsidRPr="00531850">
        <w:rPr>
          <w:rFonts w:ascii="Traditional Arabic" w:hAnsi="Traditional Arabic" w:cs="Traditional Arabic"/>
          <w:sz w:val="32"/>
          <w:szCs w:val="32"/>
        </w:rPr>
        <w:t>.</w:t>
      </w:r>
    </w:p>
    <w:p w14:paraId="035F0E19" w14:textId="002F7769"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w:t>
      </w:r>
      <w:r w:rsidRPr="00531850">
        <w:rPr>
          <w:rFonts w:ascii="Traditional Arabic" w:hAnsi="Traditional Arabic" w:cs="Traditional Arabic"/>
          <w:b/>
          <w:bCs/>
          <w:sz w:val="32"/>
          <w:szCs w:val="32"/>
        </w:rPr>
        <w:t xml:space="preserve"> (</w:t>
      </w:r>
      <w:proofErr w:type="spellStart"/>
      <w:r w:rsidRPr="00531850">
        <w:rPr>
          <w:rFonts w:ascii="Traditional Arabic" w:hAnsi="Traditional Arabic" w:cs="Traditional Arabic"/>
          <w:b/>
          <w:bCs/>
          <w:sz w:val="32"/>
          <w:szCs w:val="32"/>
        </w:rPr>
        <w:t>Bankins</w:t>
      </w:r>
      <w:proofErr w:type="spellEnd"/>
      <w:r w:rsidRPr="00531850">
        <w:rPr>
          <w:rFonts w:ascii="Traditional Arabic" w:hAnsi="Traditional Arabic" w:cs="Traditional Arabic"/>
          <w:b/>
          <w:bCs/>
          <w:sz w:val="32"/>
          <w:szCs w:val="32"/>
        </w:rPr>
        <w:t>, 2021) </w:t>
      </w:r>
      <w:r w:rsidRPr="00531850">
        <w:rPr>
          <w:rFonts w:ascii="Traditional Arabic" w:hAnsi="Traditional Arabic" w:cs="Traditional Arabic"/>
          <w:b/>
          <w:bCs/>
          <w:sz w:val="32"/>
          <w:szCs w:val="32"/>
          <w:rtl/>
        </w:rPr>
        <w:t>بعنوان</w:t>
      </w:r>
      <w:r w:rsidRPr="00531850">
        <w:rPr>
          <w:rFonts w:ascii="Traditional Arabic" w:hAnsi="Traditional Arabic" w:cs="Traditional Arabic"/>
          <w:b/>
          <w:bCs/>
          <w:sz w:val="32"/>
          <w:szCs w:val="32"/>
        </w:rPr>
        <w:t>: </w:t>
      </w:r>
      <w:r w:rsidRPr="00531850">
        <w:rPr>
          <w:rFonts w:ascii="Traditional Arabic" w:hAnsi="Traditional Arabic" w:cs="Traditional Arabic"/>
          <w:b/>
          <w:bCs/>
          <w:i/>
          <w:iCs/>
          <w:sz w:val="32"/>
          <w:szCs w:val="32"/>
        </w:rPr>
        <w:t>"The Ethical Use of Artificial Intelligence in Human Resource Management: A Decision-Making Framework"</w:t>
      </w:r>
    </w:p>
    <w:p w14:paraId="56069477"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 xml:space="preserve">هدفت الدراسة إلى التعرف على دور الاستخدام الأخلاقي للذكاء الاصطناعي بأبعاده (الشفافية، العدالة، الخصوصية، المساءلة) في إدارة الموارد البشرية بأبعادها (الاستقطاب، الاختيار، تقييم الأداء، الترقية) ووضع إطار عمل لاتخاذ القرار. واستخدمت الدراسة المنهج النظري التحليلي القائم على بناء إطار مفاهيمي، حيث تم تطوير نموذج اتخاذ القرار الأخلاقي القائم على الذكاء الاصطناعي. </w:t>
      </w:r>
    </w:p>
    <w:p w14:paraId="70AC906C" w14:textId="28656CAB"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lastRenderedPageBreak/>
        <w:t>وتوصلت نتائج الدراسة إلى تطوير إطار عمل متكامل يحدد الاعتبارات الأخلاقية الواجب مراعاتها عند استخدام الذكاء الاصطناعي في قرارات الموارد البشرية. وأوصت الدراسة بضرورة تطبيق هذا الإطار في المنظمات وإجراء أبحاث تطبيقية لاختبار فاعليته</w:t>
      </w:r>
      <w:r w:rsidRPr="00531850">
        <w:rPr>
          <w:rFonts w:ascii="Traditional Arabic" w:hAnsi="Traditional Arabic" w:cs="Traditional Arabic"/>
          <w:sz w:val="32"/>
          <w:szCs w:val="32"/>
        </w:rPr>
        <w:t>.</w:t>
      </w:r>
    </w:p>
    <w:p w14:paraId="272D7A0B" w14:textId="3804BA22"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w:t>
      </w:r>
      <w:r w:rsidRPr="00531850">
        <w:rPr>
          <w:rFonts w:ascii="Traditional Arabic" w:hAnsi="Traditional Arabic" w:cs="Traditional Arabic"/>
          <w:b/>
          <w:bCs/>
          <w:sz w:val="32"/>
          <w:szCs w:val="32"/>
        </w:rPr>
        <w:t xml:space="preserve"> (</w:t>
      </w:r>
      <w:proofErr w:type="spellStart"/>
      <w:r w:rsidRPr="00531850">
        <w:rPr>
          <w:rFonts w:ascii="Traditional Arabic" w:hAnsi="Traditional Arabic" w:cs="Traditional Arabic"/>
          <w:b/>
          <w:bCs/>
          <w:sz w:val="32"/>
          <w:szCs w:val="32"/>
        </w:rPr>
        <w:t>Alabdali</w:t>
      </w:r>
      <w:proofErr w:type="spellEnd"/>
      <w:r w:rsidRPr="00531850">
        <w:rPr>
          <w:rFonts w:ascii="Traditional Arabic" w:hAnsi="Traditional Arabic" w:cs="Traditional Arabic"/>
          <w:b/>
          <w:bCs/>
          <w:sz w:val="32"/>
          <w:szCs w:val="32"/>
        </w:rPr>
        <w:t xml:space="preserve"> et al., 2024) </w:t>
      </w:r>
      <w:r w:rsidRPr="00531850">
        <w:rPr>
          <w:rFonts w:ascii="Traditional Arabic" w:hAnsi="Traditional Arabic" w:cs="Traditional Arabic"/>
          <w:b/>
          <w:bCs/>
          <w:sz w:val="32"/>
          <w:szCs w:val="32"/>
          <w:rtl/>
        </w:rPr>
        <w:t>بعنوان</w:t>
      </w:r>
      <w:r w:rsidRPr="00531850">
        <w:rPr>
          <w:rFonts w:ascii="Traditional Arabic" w:hAnsi="Traditional Arabic" w:cs="Traditional Arabic"/>
          <w:b/>
          <w:bCs/>
          <w:sz w:val="32"/>
          <w:szCs w:val="32"/>
        </w:rPr>
        <w:t>: </w:t>
      </w:r>
      <w:r w:rsidRPr="00531850">
        <w:rPr>
          <w:rFonts w:ascii="Traditional Arabic" w:hAnsi="Traditional Arabic" w:cs="Traditional Arabic"/>
          <w:b/>
          <w:bCs/>
          <w:i/>
          <w:iCs/>
          <w:sz w:val="32"/>
          <w:szCs w:val="32"/>
        </w:rPr>
        <w:t>"Harnessing the Power of Algorithmic Human Resource Management and Human Resource Strategic Decision-Making for Achieving Organizational Success: An Empirical Analysis"</w:t>
      </w:r>
    </w:p>
    <w:p w14:paraId="590723E5"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 xml:space="preserve">هدفت الدراسة إلى التعرف على أثر الإدارة الخوارزمية للموارد البشرية بأبعادها (التحليلات التنبؤية، الأتمتة الذكية، التعلم الآلي، الأنظمة الخوارزمية) على اتخاذ القرارات الاستراتيجية للموارد البشرية بأبعادها (التخطيط الاستراتيجي، إدارة المواهب، الاحتفاظ بالموظفين) لتحقيق النجاح التنظيمي في المملكة العربية السعودية. واستخدمت الدراسة المنهج الوصفي التحليلي، وتكونت العينة من (387) موظفاً من العاملين في إدارات الموارد البشرية بشركات سعودية متنوعة. </w:t>
      </w:r>
    </w:p>
    <w:p w14:paraId="16AFC6C0" w14:textId="557A89D9"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وتوصلت نتائج الدراسة إلى وجود أثر إيجابي ذي دلالة إحصائية للإدارة الخوارزمية للموارد البشرية على اتخاذ القرارات الاستراتيجية والنجاح التنظيمي. وأوصت الدراسة بضرورة تبني الشركات السعودية للإدارة الخوارزمية للموارد البشرية وتطوير قدرات اتخاذ القرار الاستراتيجي</w:t>
      </w:r>
      <w:r w:rsidRPr="00531850">
        <w:rPr>
          <w:rFonts w:ascii="Traditional Arabic" w:hAnsi="Traditional Arabic" w:cs="Traditional Arabic"/>
          <w:sz w:val="32"/>
          <w:szCs w:val="32"/>
        </w:rPr>
        <w:t>.</w:t>
      </w:r>
    </w:p>
    <w:p w14:paraId="7068638D" w14:textId="01F8EEC6"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w:t>
      </w:r>
      <w:r w:rsidRPr="00531850">
        <w:rPr>
          <w:rFonts w:ascii="Traditional Arabic" w:hAnsi="Traditional Arabic" w:cs="Traditional Arabic"/>
          <w:b/>
          <w:bCs/>
          <w:sz w:val="32"/>
          <w:szCs w:val="32"/>
        </w:rPr>
        <w:t xml:space="preserve"> (</w:t>
      </w:r>
      <w:proofErr w:type="spellStart"/>
      <w:r w:rsidRPr="00531850">
        <w:rPr>
          <w:rFonts w:ascii="Traditional Arabic" w:hAnsi="Traditional Arabic" w:cs="Traditional Arabic"/>
          <w:b/>
          <w:bCs/>
          <w:sz w:val="32"/>
          <w:szCs w:val="32"/>
        </w:rPr>
        <w:t>Neiroukh</w:t>
      </w:r>
      <w:proofErr w:type="spellEnd"/>
      <w:r w:rsidRPr="00531850">
        <w:rPr>
          <w:rFonts w:ascii="Traditional Arabic" w:hAnsi="Traditional Arabic" w:cs="Traditional Arabic"/>
          <w:b/>
          <w:bCs/>
          <w:sz w:val="32"/>
          <w:szCs w:val="32"/>
        </w:rPr>
        <w:t xml:space="preserve"> et al., 2025) </w:t>
      </w:r>
      <w:r w:rsidRPr="00531850">
        <w:rPr>
          <w:rFonts w:ascii="Traditional Arabic" w:hAnsi="Traditional Arabic" w:cs="Traditional Arabic"/>
          <w:b/>
          <w:bCs/>
          <w:sz w:val="32"/>
          <w:szCs w:val="32"/>
          <w:rtl/>
        </w:rPr>
        <w:t>بعنوان</w:t>
      </w:r>
      <w:r w:rsidRPr="00531850">
        <w:rPr>
          <w:rFonts w:ascii="Traditional Arabic" w:hAnsi="Traditional Arabic" w:cs="Traditional Arabic"/>
          <w:b/>
          <w:bCs/>
          <w:sz w:val="32"/>
          <w:szCs w:val="32"/>
        </w:rPr>
        <w:t>: </w:t>
      </w:r>
      <w:r w:rsidRPr="00531850">
        <w:rPr>
          <w:rFonts w:ascii="Traditional Arabic" w:hAnsi="Traditional Arabic" w:cs="Traditional Arabic"/>
          <w:b/>
          <w:bCs/>
          <w:i/>
          <w:iCs/>
          <w:sz w:val="32"/>
          <w:szCs w:val="32"/>
        </w:rPr>
        <w:t>"Artificial Intelligence Capability and Organizational Performance: Unraveling the Mediating Mechanisms of Decision-Making Processes"</w:t>
      </w:r>
    </w:p>
    <w:p w14:paraId="27D83E92"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lastRenderedPageBreak/>
        <w:t xml:space="preserve">هدفت الدراسة إلى التعرف على أثر قدرات الذكاء الاصطناعي بأبعادها (الموارد التقنية، الموارد البشرية، الموارد التنظيمية) على الأداء التنظيمي بأبعاده (الأداء المالي، الأداء التشغيلي، الأداء الابتكاري) من خلال الدور الوسيط لعمليات اتخاذ القرار بأبعادها (الجودة، السرعة، الفاعلية) في المنظمات. واستخدمت الدراسة المنهج الوصفي التحليلي، وتكونت العينة من (412) مديراً من العاملين في شركات متنوعة في تركيا وقبرص الشمالية. </w:t>
      </w:r>
    </w:p>
    <w:p w14:paraId="6FC01414" w14:textId="45ECC898"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وتوصلت نتائج الدراسة إلى وجود أثر إيجابي ذي دلالة إحصائية لقدرات الذكاء الاصطناعي على الأداء التنظيمي، ودور وسيط جزئي لعمليات اتخاذ القرار في هذه العلاقة. وأوصت الدراسة بضرورة الاستثمار في قدرات الذكاء الاصطناعي وتطوير عمليات اتخاذ القرار لتعزيز الأداء التنظيمي</w:t>
      </w:r>
      <w:r w:rsidRPr="00531850">
        <w:rPr>
          <w:rFonts w:ascii="Traditional Arabic" w:hAnsi="Traditional Arabic" w:cs="Traditional Arabic"/>
          <w:sz w:val="32"/>
          <w:szCs w:val="32"/>
        </w:rPr>
        <w:t>.</w:t>
      </w:r>
    </w:p>
    <w:p w14:paraId="728C80F0" w14:textId="77777777" w:rsidR="00531850" w:rsidRDefault="00531850" w:rsidP="00142E28">
      <w:pPr>
        <w:spacing w:line="360" w:lineRule="auto"/>
        <w:jc w:val="both"/>
        <w:rPr>
          <w:rFonts w:ascii="Traditional Arabic" w:hAnsi="Traditional Arabic" w:cs="Traditional Arabic"/>
          <w:b/>
          <w:bCs/>
          <w:sz w:val="32"/>
          <w:szCs w:val="32"/>
          <w:rtl/>
        </w:rPr>
      </w:pPr>
    </w:p>
    <w:p w14:paraId="441215BE" w14:textId="4EB78C41"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المجموعة الثالثة: الدراسات التي تناولت كفاءة الأداء المؤسسي وعلاقته بالمتغيرات الأخرى</w:t>
      </w:r>
    </w:p>
    <w:p w14:paraId="04D8FBBC" w14:textId="133B6389"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(آل خليفة، 2022) بعنوان: "دور الإدارة الاستراتيجية للموارد البشرية في تحقيق الأداء المؤسسي الحكومي: دراسة تطبيقية على وزارة العدل</w:t>
      </w:r>
      <w:r w:rsidRPr="00531850">
        <w:rPr>
          <w:rFonts w:ascii="Traditional Arabic" w:hAnsi="Traditional Arabic" w:cs="Traditional Arabic"/>
          <w:b/>
          <w:bCs/>
          <w:sz w:val="32"/>
          <w:szCs w:val="32"/>
        </w:rPr>
        <w:t>"</w:t>
      </w:r>
    </w:p>
    <w:p w14:paraId="35967E9A"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هدفت الدراسة إلى التعرف على دور الإدارة الاستراتيجية للموارد البشرية بأبعادها (التخطيط الاستراتيجي للموارد البشرية، الاستقطاب والاختيار، التدريب والتطوير، تقييم الأداء، التعويضات والمكافآت) في تحقيق الأداء المؤسسي الحكومي بأبعاده (الكفاءة، الفاعلية، جودة الخدمات) بوزارة العدل بمملكة البحرين. واستخدمت الدراسة المنهج الوصفي التحليلي، وتكونت العينة من (150) موظفاً من العاملين بوزارة العدل البحرينية.</w:t>
      </w:r>
    </w:p>
    <w:p w14:paraId="133E0961" w14:textId="3768411B"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 xml:space="preserve"> وتوصلت نتائج الدراسة إلى وجود دور إيجابي ذي دلالة إحصائية للإدارة الاستراتيجية للموارد البشرية في تحقيق الأداء المؤسسي الحكومي، وأن بُعد التدريب والتطوير كان الأكثر تأثيراً. وأوصت الدراسة بضرورة تبني الجهات الحكومية لممارسات الإدارة الاستراتيجية للموارد البشرية لتعزيز الأداء المؤسسي</w:t>
      </w:r>
      <w:r w:rsidRPr="00531850">
        <w:rPr>
          <w:rFonts w:ascii="Traditional Arabic" w:hAnsi="Traditional Arabic" w:cs="Traditional Arabic"/>
          <w:sz w:val="32"/>
          <w:szCs w:val="32"/>
        </w:rPr>
        <w:t>.</w:t>
      </w:r>
    </w:p>
    <w:p w14:paraId="4DFA9CEA" w14:textId="68664B6B"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lastRenderedPageBreak/>
        <w:t>دراسة (حسن وآخرون، 2024) بعنوان: "دور الاتصالات الداخلية في دعم كفاءة الأداء المؤسسي: تحليل للدراسات من المستوى الثاني</w:t>
      </w:r>
      <w:r w:rsidRPr="00531850">
        <w:rPr>
          <w:rFonts w:ascii="Traditional Arabic" w:hAnsi="Traditional Arabic" w:cs="Traditional Arabic"/>
          <w:b/>
          <w:bCs/>
          <w:sz w:val="32"/>
          <w:szCs w:val="32"/>
        </w:rPr>
        <w:t>"</w:t>
      </w:r>
    </w:p>
    <w:p w14:paraId="7C75591C"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هدفت الدراسة إلى التعرف على دور الاتصالات الداخلية بأبعادها (الاتصال الرسمي، الاتصال غير الرسمي، الاتصال الصاعد، الاتصال النازل، الاتصال الأفقي) في دعم كفاءة الأداء المؤسسي بأبعادها (الكفاءة التشغيلية، رضا العاملين، جودة الأداء، الإنتاجية) في المنظمات. واستخدمت الدراسة منهج التحليل البعدي للدراسات السابقة</w:t>
      </w:r>
      <w:r w:rsidRPr="00531850">
        <w:rPr>
          <w:rFonts w:ascii="Traditional Arabic" w:hAnsi="Traditional Arabic" w:cs="Traditional Arabic"/>
          <w:sz w:val="32"/>
          <w:szCs w:val="32"/>
        </w:rPr>
        <w:t xml:space="preserve"> (Meta-Analysis)</w:t>
      </w:r>
      <w:r w:rsidRPr="00531850">
        <w:rPr>
          <w:rFonts w:ascii="Traditional Arabic" w:hAnsi="Traditional Arabic" w:cs="Traditional Arabic"/>
          <w:sz w:val="32"/>
          <w:szCs w:val="32"/>
          <w:rtl/>
        </w:rPr>
        <w:t xml:space="preserve">، حيث تم تحليل (32) دراسة سابقة منشورة في الفترة من (2015-2023). </w:t>
      </w:r>
    </w:p>
    <w:p w14:paraId="22628C36" w14:textId="6983B2F5"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وتوصلت نتائج الدراسة إلى وجود دور إيجابي قوي للاتصالات الداخلية في دعم كفاءة الأداء المؤسسي، وأن جودة الاتصال الصاعد والنازل كانت الأكثر تأثيراً. وأوصت الدراسة بضرورة تطوير استراتيجيات الاتصال الداخلي في المنظمات لتعزيز كفاءة الأداء</w:t>
      </w:r>
      <w:r w:rsidRPr="00531850">
        <w:rPr>
          <w:rFonts w:ascii="Traditional Arabic" w:hAnsi="Traditional Arabic" w:cs="Traditional Arabic"/>
          <w:sz w:val="32"/>
          <w:szCs w:val="32"/>
        </w:rPr>
        <w:t>.</w:t>
      </w:r>
    </w:p>
    <w:p w14:paraId="39A9A6DE" w14:textId="3CE88DE5"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(إبراهيم، 2025) بعنوان: "المواءمة الاستراتيجية ودورها في دعم الأداء المؤسسي: الدور الوسيط لفعالية القرار: دراسة تطبيقية</w:t>
      </w:r>
      <w:r w:rsidRPr="00531850">
        <w:rPr>
          <w:rFonts w:ascii="Traditional Arabic" w:hAnsi="Traditional Arabic" w:cs="Traditional Arabic"/>
          <w:b/>
          <w:bCs/>
          <w:sz w:val="32"/>
          <w:szCs w:val="32"/>
        </w:rPr>
        <w:t>"</w:t>
      </w:r>
    </w:p>
    <w:p w14:paraId="2EEC737B"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 xml:space="preserve">هدفت الدراسة إلى التعرف على دور المواءمة الاستراتيجية بأبعادها (مواءمة الأهداف، مواءمة الموارد، مواءمة العمليات، مواءمة الثقافة) في دعم الأداء المؤسسي بأبعاده (الكفاءة، الفاعلية، الإنتاجية، جودة الخدمات) من خلال الدور الوسيط لفعالية القرار بأبعاده (الرشد، السرعة، الدقة) في المنظمات المصرية. واستخدمت الدراسة المنهج الوصفي التحليلي، وتكونت العينة من (358) موظفاً من العاملين في مستويات إدارية مختلفة بشركات قطاع الأعمال العام في مصر. </w:t>
      </w:r>
    </w:p>
    <w:p w14:paraId="3C7375C7" w14:textId="40985472"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lastRenderedPageBreak/>
        <w:t>وتوصلت نتائج الدراسة إلى وجود أثر إيجابي ذي دلالة إحصائية للمواءمة الاستراتيجية على الأداء المؤسسي، ودور وسيط جزئي لفعالية القرار في هذه العلاقة. وأوصت الدراسة بضرورة تحقيق المواءمة الاستراتيجية بين أهداف وموارد المنظمات وتعزيز فعالية اتخاذ القرارات لتحسين الأداء المؤسسي</w:t>
      </w:r>
      <w:r w:rsidRPr="00531850">
        <w:rPr>
          <w:rFonts w:ascii="Traditional Arabic" w:hAnsi="Traditional Arabic" w:cs="Traditional Arabic"/>
          <w:sz w:val="32"/>
          <w:szCs w:val="32"/>
        </w:rPr>
        <w:t>.</w:t>
      </w:r>
    </w:p>
    <w:p w14:paraId="347A390C" w14:textId="4016F5E6"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(الحربي، 2025) بعنوان: "أثر الاتصال الداخلي على كفاءة الأداء المؤسسي</w:t>
      </w:r>
      <w:r w:rsidRPr="00531850">
        <w:rPr>
          <w:rFonts w:ascii="Traditional Arabic" w:hAnsi="Traditional Arabic" w:cs="Traditional Arabic"/>
          <w:b/>
          <w:bCs/>
          <w:sz w:val="32"/>
          <w:szCs w:val="32"/>
        </w:rPr>
        <w:t>"</w:t>
      </w:r>
    </w:p>
    <w:p w14:paraId="0F4E347B"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 xml:space="preserve">هدفت الدراسة إلى التعرف على أثر الاتصال الداخلي بأبعاده (وضوح الرسالة، قنوات الاتصال، التغذية الراجعة، الاتصال متعدد الاتجاهات) على كفاءة الأداء المؤسسي بأبعادها (الإنتاجية، جودة العمل، رضا العاملين، تحقيق الأهداف) في المؤسسات السعودية. واستخدمت الدراسة المنهج الوصفي التحليلي، وتكونت العينة من (286) موظفاً من العاملين في القطاعين العام والخاص بالمملكة العربية السعودية. </w:t>
      </w:r>
    </w:p>
    <w:p w14:paraId="4FEB4E76" w14:textId="4BE44595"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وتوصلت نتائج الدراسة إلى وجود أثر إيجابي ذي دلالة إحصائية للاتصال الداخلي على كفاءة الأداء المؤسسي، وأن بُعد التغذية الراجعة كان الأكثر تأثيراً. وأوصت الدراسة بضرورة تطوير نظم الاتصال الداخلي في المؤسسات السعودية وتعزيز ثقافة التواصل الفعال</w:t>
      </w:r>
      <w:r w:rsidRPr="00531850">
        <w:rPr>
          <w:rFonts w:ascii="Traditional Arabic" w:hAnsi="Traditional Arabic" w:cs="Traditional Arabic"/>
          <w:sz w:val="32"/>
          <w:szCs w:val="32"/>
        </w:rPr>
        <w:t>.</w:t>
      </w:r>
    </w:p>
    <w:p w14:paraId="112DDB30" w14:textId="464013DF"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 (الزين، 2025) بعنوان: "أثر تطبيق مبادئ الحوكمة على الأداء المؤسسي: دراسة حالة عملية على شركة باكير للتجارة الإلكترونية وخدمات التوصيل بريستو</w:t>
      </w:r>
      <w:r w:rsidRPr="00531850">
        <w:rPr>
          <w:rFonts w:ascii="Traditional Arabic" w:hAnsi="Traditional Arabic" w:cs="Traditional Arabic"/>
          <w:b/>
          <w:bCs/>
          <w:sz w:val="32"/>
          <w:szCs w:val="32"/>
        </w:rPr>
        <w:t>"</w:t>
      </w:r>
    </w:p>
    <w:p w14:paraId="7C925A0E"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 xml:space="preserve">هدفت الدراسة إلى التعرف على أثر تطبيق مبادئ الحوكمة بأبعادها (الشفافية، المساءلة، العدالة، المسؤولية، المشاركة) على الأداء المؤسسي بأبعاده (الكفاءة، الفاعلية، رضا العملاء، الميزة التنافسية) في شركة باكير للتجارة الإلكترونية وخدمات التوصيل (بريستو). واستخدمت الدراسة منهج دراسة الحالة بالاعتماد على المنهج الوصفي التحليلي، وتكونت العينة من (95) موظفاً من العاملين بالشركة. </w:t>
      </w:r>
    </w:p>
    <w:p w14:paraId="273E7D82" w14:textId="23472CE7"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lastRenderedPageBreak/>
        <w:t>وتوصلت نتائج الدراسة إلى وجود أثر إيجابي ذي دلالة إحصائية لتطبيق مبادئ الحوكمة على الأداء المؤسسي، وأن بُعد الشفافية كان الأكثر تأثيراً. وأوصت الدراسة بضرورة تبني شركات التجارة الإلكترونية لمبادئ الحوكمة الرشيدة لتحسين أدائها المؤسسي وزيادة قدرتها التنافسية</w:t>
      </w:r>
      <w:r w:rsidRPr="00531850">
        <w:rPr>
          <w:rFonts w:ascii="Traditional Arabic" w:hAnsi="Traditional Arabic" w:cs="Traditional Arabic"/>
          <w:sz w:val="32"/>
          <w:szCs w:val="32"/>
        </w:rPr>
        <w:t>.</w:t>
      </w:r>
    </w:p>
    <w:p w14:paraId="23619921" w14:textId="1595B783" w:rsidR="00531850" w:rsidRPr="00531850" w:rsidRDefault="00531850" w:rsidP="00142E28">
      <w:pPr>
        <w:spacing w:line="360" w:lineRule="auto"/>
        <w:jc w:val="both"/>
        <w:rPr>
          <w:rFonts w:ascii="Traditional Arabic" w:hAnsi="Traditional Arabic" w:cs="Traditional Arabic"/>
          <w:b/>
          <w:bCs/>
          <w:sz w:val="32"/>
          <w:szCs w:val="32"/>
        </w:rPr>
      </w:pPr>
      <w:r w:rsidRPr="00531850">
        <w:rPr>
          <w:rFonts w:ascii="Traditional Arabic" w:hAnsi="Traditional Arabic" w:cs="Traditional Arabic"/>
          <w:b/>
          <w:bCs/>
          <w:sz w:val="32"/>
          <w:szCs w:val="32"/>
          <w:rtl/>
        </w:rPr>
        <w:t>دراسة</w:t>
      </w:r>
      <w:r w:rsidRPr="00531850">
        <w:rPr>
          <w:rFonts w:ascii="Traditional Arabic" w:hAnsi="Traditional Arabic" w:cs="Traditional Arabic"/>
          <w:b/>
          <w:bCs/>
          <w:sz w:val="32"/>
          <w:szCs w:val="32"/>
        </w:rPr>
        <w:t xml:space="preserve"> (Sun, 2025) </w:t>
      </w:r>
      <w:r w:rsidRPr="00531850">
        <w:rPr>
          <w:rFonts w:ascii="Traditional Arabic" w:hAnsi="Traditional Arabic" w:cs="Traditional Arabic"/>
          <w:b/>
          <w:bCs/>
          <w:sz w:val="32"/>
          <w:szCs w:val="32"/>
          <w:rtl/>
        </w:rPr>
        <w:t>بعنوان</w:t>
      </w:r>
      <w:r w:rsidRPr="00531850">
        <w:rPr>
          <w:rFonts w:ascii="Traditional Arabic" w:hAnsi="Traditional Arabic" w:cs="Traditional Arabic"/>
          <w:b/>
          <w:bCs/>
          <w:sz w:val="32"/>
          <w:szCs w:val="32"/>
        </w:rPr>
        <w:t>: </w:t>
      </w:r>
      <w:r w:rsidRPr="00531850">
        <w:rPr>
          <w:rFonts w:ascii="Traditional Arabic" w:hAnsi="Traditional Arabic" w:cs="Traditional Arabic"/>
          <w:b/>
          <w:bCs/>
          <w:i/>
          <w:iCs/>
          <w:sz w:val="32"/>
          <w:szCs w:val="32"/>
        </w:rPr>
        <w:t>"Determining Human Resource Management Key Indicators and Their Impact on Organizational Performance Using Deep Reinforcement Learning"</w:t>
      </w:r>
    </w:p>
    <w:p w14:paraId="301842E7" w14:textId="77777777" w:rsidR="00531850" w:rsidRDefault="00531850" w:rsidP="00142E28">
      <w:pPr>
        <w:spacing w:line="360" w:lineRule="auto"/>
        <w:jc w:val="both"/>
        <w:rPr>
          <w:rFonts w:ascii="Traditional Arabic" w:hAnsi="Traditional Arabic" w:cs="Traditional Arabic"/>
          <w:sz w:val="32"/>
          <w:szCs w:val="32"/>
          <w:rtl/>
        </w:rPr>
      </w:pPr>
      <w:r w:rsidRPr="00531850">
        <w:rPr>
          <w:rFonts w:ascii="Traditional Arabic" w:hAnsi="Traditional Arabic" w:cs="Traditional Arabic"/>
          <w:sz w:val="32"/>
          <w:szCs w:val="32"/>
          <w:rtl/>
        </w:rPr>
        <w:t>هدفت الدراسة إلى التعرف على المؤشرات الرئيسية لإدارة الموارد البشرية بأبعادها (الإنتاجية، الاحتفاظ بالموظفين، رضا العاملين، التطوير المهني) وأثرها على الأداء التنظيمي بأبعاده (الأداء المالي، الأداء التشغيلي، الكفاءة، الفاعلية) باستخدام تقنيات التعلم المعزز العميق</w:t>
      </w:r>
      <w:r>
        <w:rPr>
          <w:rFonts w:ascii="Traditional Arabic" w:hAnsi="Traditional Arabic" w:cs="Traditional Arabic" w:hint="cs"/>
          <w:sz w:val="32"/>
          <w:szCs w:val="32"/>
          <w:rtl/>
        </w:rPr>
        <w:t>،</w:t>
      </w:r>
      <w:r w:rsidRPr="00531850">
        <w:rPr>
          <w:rFonts w:ascii="Traditional Arabic" w:hAnsi="Traditional Arabic" w:cs="Traditional Arabic"/>
          <w:sz w:val="32"/>
          <w:szCs w:val="32"/>
          <w:rtl/>
        </w:rPr>
        <w:t xml:space="preserve"> واستخدمت الدراسة المنهج الكمي التحليلي القائم على نماذج التعلم الآلي، وتكونت العينة من بيانات (520) شركة صينية متنوعة القطاعات. </w:t>
      </w:r>
    </w:p>
    <w:p w14:paraId="723C439A" w14:textId="567DB868" w:rsidR="00531850" w:rsidRPr="00531850" w:rsidRDefault="00531850" w:rsidP="00142E28">
      <w:pPr>
        <w:spacing w:line="360" w:lineRule="auto"/>
        <w:jc w:val="both"/>
        <w:rPr>
          <w:rFonts w:ascii="Traditional Arabic" w:hAnsi="Traditional Arabic" w:cs="Traditional Arabic"/>
          <w:sz w:val="32"/>
          <w:szCs w:val="32"/>
        </w:rPr>
      </w:pPr>
      <w:r w:rsidRPr="00531850">
        <w:rPr>
          <w:rFonts w:ascii="Traditional Arabic" w:hAnsi="Traditional Arabic" w:cs="Traditional Arabic"/>
          <w:sz w:val="32"/>
          <w:szCs w:val="32"/>
          <w:rtl/>
        </w:rPr>
        <w:t>وتوصلت نتائج الدراسة إلى أن مؤشرات إدارة الموارد البشرية تؤثر بشكل كبير على الأداء التنظيمي، وأن استخدام التعلم المعزز العميق يساعد في تحديد المؤشرات الأكثر أهمية. وأوصت الدراسة بضرورة استخدام تقنيات الذكاء الاصطناعي المتقدمة في تحليل بيانات الموارد البشرية لتعزيز الأداء التنظيمي</w:t>
      </w:r>
      <w:r w:rsidRPr="00531850">
        <w:rPr>
          <w:rFonts w:ascii="Traditional Arabic" w:hAnsi="Traditional Arabic" w:cs="Traditional Arabic"/>
          <w:sz w:val="32"/>
          <w:szCs w:val="32"/>
        </w:rPr>
        <w:t>.</w:t>
      </w:r>
    </w:p>
    <w:p w14:paraId="28F5BC61" w14:textId="723312C4" w:rsidR="004F0620" w:rsidRPr="002273FB" w:rsidRDefault="004F0620" w:rsidP="00142E28">
      <w:pPr>
        <w:spacing w:line="360" w:lineRule="auto"/>
        <w:jc w:val="both"/>
        <w:rPr>
          <w:rFonts w:ascii="Traditional Arabic" w:hAnsi="Traditional Arabic" w:cs="Traditional Arabic"/>
          <w:b/>
          <w:bCs/>
          <w:sz w:val="32"/>
          <w:szCs w:val="32"/>
          <w:rtl/>
          <w:lang w:bidi="ar-EG"/>
        </w:rPr>
      </w:pPr>
      <w:r w:rsidRPr="002273FB">
        <w:rPr>
          <w:rFonts w:ascii="Traditional Arabic" w:hAnsi="Traditional Arabic" w:cs="Traditional Arabic" w:hint="cs"/>
          <w:b/>
          <w:bCs/>
          <w:sz w:val="32"/>
          <w:szCs w:val="32"/>
          <w:rtl/>
        </w:rPr>
        <w:t>جدول (</w:t>
      </w:r>
      <w:r w:rsidR="008F4DEA" w:rsidRPr="002273FB">
        <w:rPr>
          <w:rFonts w:ascii="Traditional Arabic" w:hAnsi="Traditional Arabic" w:cs="Traditional Arabic" w:hint="cs"/>
          <w:b/>
          <w:bCs/>
          <w:sz w:val="32"/>
          <w:szCs w:val="32"/>
          <w:rtl/>
        </w:rPr>
        <w:t>1</w:t>
      </w:r>
      <w:r w:rsidRPr="002273FB">
        <w:rPr>
          <w:rFonts w:ascii="Traditional Arabic" w:hAnsi="Traditional Arabic" w:cs="Traditional Arabic" w:hint="cs"/>
          <w:b/>
          <w:bCs/>
          <w:sz w:val="32"/>
          <w:szCs w:val="32"/>
          <w:rtl/>
        </w:rPr>
        <w:t>): ملخص للدراسات السابقة المتعلقة بموضوع الدراسة</w:t>
      </w:r>
    </w:p>
    <w:tbl>
      <w:tblPr>
        <w:tblStyle w:val="TableGrid"/>
        <w:bidiVisual/>
        <w:tblW w:w="0" w:type="auto"/>
        <w:tblLook w:val="04A0" w:firstRow="1" w:lastRow="0" w:firstColumn="1" w:lastColumn="0" w:noHBand="0" w:noVBand="1"/>
      </w:tblPr>
      <w:tblGrid>
        <w:gridCol w:w="1207"/>
        <w:gridCol w:w="1200"/>
        <w:gridCol w:w="1152"/>
        <w:gridCol w:w="1128"/>
        <w:gridCol w:w="1197"/>
        <w:gridCol w:w="1196"/>
        <w:gridCol w:w="1936"/>
      </w:tblGrid>
      <w:tr w:rsidR="00531850" w:rsidRPr="00142E28" w14:paraId="1D6E186E" w14:textId="77777777" w:rsidTr="00531850">
        <w:tc>
          <w:tcPr>
            <w:tcW w:w="0" w:type="auto"/>
            <w:hideMark/>
          </w:tcPr>
          <w:p w14:paraId="03B7A8B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الباحث / السنة</w:t>
            </w:r>
          </w:p>
        </w:tc>
        <w:tc>
          <w:tcPr>
            <w:tcW w:w="0" w:type="auto"/>
            <w:hideMark/>
          </w:tcPr>
          <w:p w14:paraId="37D0A53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عنوان الدراسة</w:t>
            </w:r>
          </w:p>
        </w:tc>
        <w:tc>
          <w:tcPr>
            <w:tcW w:w="0" w:type="auto"/>
            <w:hideMark/>
          </w:tcPr>
          <w:p w14:paraId="5A5FDB7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الهدف الرئيس</w:t>
            </w:r>
          </w:p>
        </w:tc>
        <w:tc>
          <w:tcPr>
            <w:tcW w:w="0" w:type="auto"/>
            <w:hideMark/>
          </w:tcPr>
          <w:p w14:paraId="2A72666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المتغيرات الرئيسة</w:t>
            </w:r>
          </w:p>
        </w:tc>
        <w:tc>
          <w:tcPr>
            <w:tcW w:w="0" w:type="auto"/>
            <w:hideMark/>
          </w:tcPr>
          <w:p w14:paraId="01D03E6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والأداة</w:t>
            </w:r>
          </w:p>
        </w:tc>
        <w:tc>
          <w:tcPr>
            <w:tcW w:w="0" w:type="auto"/>
            <w:hideMark/>
          </w:tcPr>
          <w:p w14:paraId="2CF721AE"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أبرز النتائج</w:t>
            </w:r>
          </w:p>
        </w:tc>
        <w:tc>
          <w:tcPr>
            <w:tcW w:w="0" w:type="auto"/>
            <w:hideMark/>
          </w:tcPr>
          <w:p w14:paraId="1FD3DA65"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أوجه الاتفاق والاختلاف مع الدراسة الحالية</w:t>
            </w:r>
          </w:p>
        </w:tc>
      </w:tr>
      <w:tr w:rsidR="00531850" w:rsidRPr="00142E28" w14:paraId="79D3F998" w14:textId="77777777" w:rsidTr="00531850">
        <w:tc>
          <w:tcPr>
            <w:tcW w:w="0" w:type="auto"/>
            <w:hideMark/>
          </w:tcPr>
          <w:p w14:paraId="23ABEF3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جبارة</w:t>
            </w:r>
            <w:r w:rsidRPr="00142E28">
              <w:rPr>
                <w:rFonts w:ascii="Traditional Arabic" w:eastAsia="Times New Roman" w:hAnsi="Traditional Arabic" w:cs="Traditional Arabic"/>
                <w:kern w:val="0"/>
                <w:lang w:bidi="ar-EG"/>
                <w14:ligatures w14:val="none"/>
              </w:rPr>
              <w:t xml:space="preserve"> (2023)</w:t>
            </w:r>
          </w:p>
        </w:tc>
        <w:tc>
          <w:tcPr>
            <w:tcW w:w="0" w:type="auto"/>
            <w:hideMark/>
          </w:tcPr>
          <w:p w14:paraId="160577E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تقنيات الذكاء الاصطناعي ودورها في إدارة الموارد البشرية: دراسة حالة بنك الخرطوم</w:t>
            </w:r>
          </w:p>
        </w:tc>
        <w:tc>
          <w:tcPr>
            <w:tcW w:w="0" w:type="auto"/>
            <w:hideMark/>
          </w:tcPr>
          <w:p w14:paraId="6AD5F87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دور تقنيات الذكاء الاصطناعي في إدارة الموارد البشرية ببنك الخرطوم</w:t>
            </w:r>
          </w:p>
        </w:tc>
        <w:tc>
          <w:tcPr>
            <w:tcW w:w="0" w:type="auto"/>
            <w:hideMark/>
          </w:tcPr>
          <w:p w14:paraId="2DA8D5E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تقنيات الذكاء الاصطناعي / التابع: إدارة الموارد البشرية</w:t>
            </w:r>
          </w:p>
        </w:tc>
        <w:tc>
          <w:tcPr>
            <w:tcW w:w="0" w:type="auto"/>
            <w:hideMark/>
          </w:tcPr>
          <w:p w14:paraId="4121CF83"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4922A5F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ذي دلالة إحصائية لتقنيات الذكاء الاصطناعي في تحسين كفاءة عمليات إدارة الموارد البشرية</w:t>
            </w:r>
          </w:p>
        </w:tc>
        <w:tc>
          <w:tcPr>
            <w:tcW w:w="0" w:type="auto"/>
            <w:hideMark/>
          </w:tcPr>
          <w:p w14:paraId="5145B23F"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الذكاء الاصطناعي في إدارة الموارد البشرية</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بيئة التطبيق (السودان) وعدم تناول جودة اتخاذ القرار وكفاءة الأداء المؤسسي</w:t>
            </w:r>
          </w:p>
        </w:tc>
      </w:tr>
      <w:tr w:rsidR="00531850" w:rsidRPr="00142E28" w14:paraId="2829B691" w14:textId="77777777" w:rsidTr="00531850">
        <w:tc>
          <w:tcPr>
            <w:tcW w:w="0" w:type="auto"/>
            <w:hideMark/>
          </w:tcPr>
          <w:p w14:paraId="541B2CD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صابر وآخرون</w:t>
            </w:r>
            <w:r w:rsidRPr="00142E28">
              <w:rPr>
                <w:rFonts w:ascii="Traditional Arabic" w:eastAsia="Times New Roman" w:hAnsi="Traditional Arabic" w:cs="Traditional Arabic"/>
                <w:kern w:val="0"/>
                <w:lang w:bidi="ar-EG"/>
                <w14:ligatures w14:val="none"/>
              </w:rPr>
              <w:t xml:space="preserve"> (2023)</w:t>
            </w:r>
          </w:p>
        </w:tc>
        <w:tc>
          <w:tcPr>
            <w:tcW w:w="0" w:type="auto"/>
            <w:hideMark/>
          </w:tcPr>
          <w:p w14:paraId="3193E7E2"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أثر الذكاء الاصطناعي في تحسين مستوى الأداء لإدارة الموارد البشرية بالتطبيق على القطاع الفندقي والسياحي</w:t>
            </w:r>
          </w:p>
        </w:tc>
        <w:tc>
          <w:tcPr>
            <w:tcW w:w="0" w:type="auto"/>
            <w:hideMark/>
          </w:tcPr>
          <w:p w14:paraId="12339049"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الذكاء الاصطناعي على تحسين أداء إدارة الموارد البشرية في القطاع الفندقي</w:t>
            </w:r>
          </w:p>
        </w:tc>
        <w:tc>
          <w:tcPr>
            <w:tcW w:w="0" w:type="auto"/>
            <w:hideMark/>
          </w:tcPr>
          <w:p w14:paraId="5F33096C"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الذكاء الاصطناعي / التابع: أداء إدارة الموارد البشرية</w:t>
            </w:r>
          </w:p>
        </w:tc>
        <w:tc>
          <w:tcPr>
            <w:tcW w:w="0" w:type="auto"/>
            <w:hideMark/>
          </w:tcPr>
          <w:p w14:paraId="43FD6A52"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6BE4AFD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للذكاء الاصطناعي على تحسين أداء إدارة الموارد البشرية في القطاع الفندقي</w:t>
            </w:r>
          </w:p>
        </w:tc>
        <w:tc>
          <w:tcPr>
            <w:tcW w:w="0" w:type="auto"/>
            <w:hideMark/>
          </w:tcPr>
          <w:p w14:paraId="3F39D192"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الذكاء الاصطناعي في إدارة الموارد البشرية</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بيئة التطبيق (مصر، القطاع الفندقي) وعدم وجود متغير وسيط</w:t>
            </w:r>
          </w:p>
        </w:tc>
      </w:tr>
      <w:tr w:rsidR="00531850" w:rsidRPr="00142E28" w14:paraId="193C214E" w14:textId="77777777" w:rsidTr="00531850">
        <w:tc>
          <w:tcPr>
            <w:tcW w:w="0" w:type="auto"/>
            <w:hideMark/>
          </w:tcPr>
          <w:p w14:paraId="634D9B0F"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الجزايرلي وآخرون</w:t>
            </w:r>
            <w:r w:rsidRPr="00142E28">
              <w:rPr>
                <w:rFonts w:ascii="Traditional Arabic" w:eastAsia="Times New Roman" w:hAnsi="Traditional Arabic" w:cs="Traditional Arabic"/>
                <w:kern w:val="0"/>
                <w:lang w:bidi="ar-EG"/>
                <w14:ligatures w14:val="none"/>
              </w:rPr>
              <w:t xml:space="preserve"> (2024)</w:t>
            </w:r>
          </w:p>
        </w:tc>
        <w:tc>
          <w:tcPr>
            <w:tcW w:w="0" w:type="auto"/>
            <w:hideMark/>
          </w:tcPr>
          <w:p w14:paraId="33428C1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أثر استخدام الذكاء الاصطناعي في إدارة الموارد البشرية على جاذبية صاحب العمل</w:t>
            </w:r>
          </w:p>
        </w:tc>
        <w:tc>
          <w:tcPr>
            <w:tcW w:w="0" w:type="auto"/>
            <w:hideMark/>
          </w:tcPr>
          <w:p w14:paraId="1B05B2B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الذكاء الاصطناعي على جاذبية صاحب العمل في البنوك التجارية الحكومية</w:t>
            </w:r>
          </w:p>
        </w:tc>
        <w:tc>
          <w:tcPr>
            <w:tcW w:w="0" w:type="auto"/>
            <w:hideMark/>
          </w:tcPr>
          <w:p w14:paraId="44A6C8B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الذكاء الاصطناعي في الموارد البشرية / التابع: جاذبية صاحب العمل</w:t>
            </w:r>
          </w:p>
        </w:tc>
        <w:tc>
          <w:tcPr>
            <w:tcW w:w="0" w:type="auto"/>
            <w:hideMark/>
          </w:tcPr>
          <w:p w14:paraId="4D6ED5F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30135B7E"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للذكاء الاصطناعي في الموارد البشرية على جاذبية صاحب العمل</w:t>
            </w:r>
          </w:p>
        </w:tc>
        <w:tc>
          <w:tcPr>
            <w:tcW w:w="0" w:type="auto"/>
            <w:hideMark/>
          </w:tcPr>
          <w:p w14:paraId="71A9C6C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الذكاء الاصطناعي في إدارة الموارد البشرية</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المتغير التابع (جاذبية صاحب العمل) وبيئة التطبيق (البنوك المصرية)</w:t>
            </w:r>
          </w:p>
        </w:tc>
      </w:tr>
      <w:tr w:rsidR="00531850" w:rsidRPr="00142E28" w14:paraId="325ED5E8" w14:textId="77777777" w:rsidTr="00531850">
        <w:tc>
          <w:tcPr>
            <w:tcW w:w="0" w:type="auto"/>
            <w:hideMark/>
          </w:tcPr>
          <w:p w14:paraId="32D672CC"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حزين والعطيات</w:t>
            </w:r>
            <w:r w:rsidRPr="00142E28">
              <w:rPr>
                <w:rFonts w:ascii="Traditional Arabic" w:eastAsia="Times New Roman" w:hAnsi="Traditional Arabic" w:cs="Traditional Arabic"/>
                <w:kern w:val="0"/>
                <w:lang w:bidi="ar-EG"/>
                <w14:ligatures w14:val="none"/>
              </w:rPr>
              <w:t xml:space="preserve"> (2025)</w:t>
            </w:r>
          </w:p>
        </w:tc>
        <w:tc>
          <w:tcPr>
            <w:tcW w:w="0" w:type="auto"/>
            <w:hideMark/>
          </w:tcPr>
          <w:p w14:paraId="67FEBE32"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أثر الذكاء الاصطناعي على ممارسات إدارة الموارد البشرية في شركات الاتصالات الأردنية</w:t>
            </w:r>
          </w:p>
        </w:tc>
        <w:tc>
          <w:tcPr>
            <w:tcW w:w="0" w:type="auto"/>
            <w:hideMark/>
          </w:tcPr>
          <w:p w14:paraId="32D365F2"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الذكاء الاصطناعي على ممارسات إدارة الموارد البشرية في شركات الاتصالات</w:t>
            </w:r>
          </w:p>
        </w:tc>
        <w:tc>
          <w:tcPr>
            <w:tcW w:w="0" w:type="auto"/>
            <w:hideMark/>
          </w:tcPr>
          <w:p w14:paraId="72FAD053"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الذكاء الاصطناعي / التابع: ممارسات إدارة الموارد البشرية</w:t>
            </w:r>
          </w:p>
        </w:tc>
        <w:tc>
          <w:tcPr>
            <w:tcW w:w="0" w:type="auto"/>
            <w:hideMark/>
          </w:tcPr>
          <w:p w14:paraId="1B16F112"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5A2B0F3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ذي دلالة إحصائية للذكاء الاصطناعي على ممارسات الموارد البشرية</w:t>
            </w:r>
          </w:p>
        </w:tc>
        <w:tc>
          <w:tcPr>
            <w:tcW w:w="0" w:type="auto"/>
            <w:hideMark/>
          </w:tcPr>
          <w:p w14:paraId="40F2818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الذكاء الاصطناعي بنفس أبعاده</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بيئة التطبيق (الأردن) وعدم وجود متغير وسيط أو متغير الأداء المؤسسي</w:t>
            </w:r>
          </w:p>
        </w:tc>
      </w:tr>
      <w:tr w:rsidR="00531850" w:rsidRPr="00142E28" w14:paraId="1F1EC0B2" w14:textId="77777777" w:rsidTr="00531850">
        <w:tc>
          <w:tcPr>
            <w:tcW w:w="0" w:type="auto"/>
            <w:hideMark/>
          </w:tcPr>
          <w:p w14:paraId="7B40E6E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سلمان</w:t>
            </w:r>
            <w:r w:rsidRPr="00142E28">
              <w:rPr>
                <w:rFonts w:ascii="Traditional Arabic" w:eastAsia="Times New Roman" w:hAnsi="Traditional Arabic" w:cs="Traditional Arabic"/>
                <w:kern w:val="0"/>
                <w:lang w:bidi="ar-EG"/>
                <w14:ligatures w14:val="none"/>
              </w:rPr>
              <w:t xml:space="preserve"> (2025)</w:t>
            </w:r>
          </w:p>
        </w:tc>
        <w:tc>
          <w:tcPr>
            <w:tcW w:w="0" w:type="auto"/>
            <w:hideMark/>
          </w:tcPr>
          <w:p w14:paraId="03E7A3B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أثر الذكاء الاصطناعي على إدارة الموارد البشرية بالمؤسسات الكويتية</w:t>
            </w:r>
          </w:p>
        </w:tc>
        <w:tc>
          <w:tcPr>
            <w:tcW w:w="0" w:type="auto"/>
            <w:hideMark/>
          </w:tcPr>
          <w:p w14:paraId="6880249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الذكاء الاصطناعي على إدارة الموارد البشرية في الكويت</w:t>
            </w:r>
          </w:p>
        </w:tc>
        <w:tc>
          <w:tcPr>
            <w:tcW w:w="0" w:type="auto"/>
            <w:hideMark/>
          </w:tcPr>
          <w:p w14:paraId="17091D9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الذكاء الاصطناعي / التابع: إدارة الموارد البشرية</w:t>
            </w:r>
          </w:p>
        </w:tc>
        <w:tc>
          <w:tcPr>
            <w:tcW w:w="0" w:type="auto"/>
            <w:hideMark/>
          </w:tcPr>
          <w:p w14:paraId="53C0BDB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243ACE2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ذي دلالة إحصائية للذكاء الاصطناعي على إدارة الموارد البشرية</w:t>
            </w:r>
          </w:p>
        </w:tc>
        <w:tc>
          <w:tcPr>
            <w:tcW w:w="0" w:type="auto"/>
            <w:hideMark/>
          </w:tcPr>
          <w:p w14:paraId="7F0287C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الذكاء الاصطناعي في إدارة الموارد البشرية</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بيئة التطبيق (الكويت) وعدم تناول جودة اتخاذ القرار وكفاءة الأداء المؤسسي</w:t>
            </w:r>
          </w:p>
        </w:tc>
      </w:tr>
      <w:tr w:rsidR="00531850" w:rsidRPr="00142E28" w14:paraId="31BB2369" w14:textId="77777777" w:rsidTr="00531850">
        <w:tc>
          <w:tcPr>
            <w:tcW w:w="0" w:type="auto"/>
            <w:hideMark/>
          </w:tcPr>
          <w:p w14:paraId="79D32E8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العلوي والنافعي</w:t>
            </w:r>
            <w:r w:rsidRPr="00142E28">
              <w:rPr>
                <w:rFonts w:ascii="Traditional Arabic" w:eastAsia="Times New Roman" w:hAnsi="Traditional Arabic" w:cs="Traditional Arabic"/>
                <w:kern w:val="0"/>
                <w:lang w:bidi="ar-EG"/>
                <w14:ligatures w14:val="none"/>
              </w:rPr>
              <w:t xml:space="preserve"> (2025)</w:t>
            </w:r>
          </w:p>
        </w:tc>
        <w:tc>
          <w:tcPr>
            <w:tcW w:w="0" w:type="auto"/>
            <w:hideMark/>
          </w:tcPr>
          <w:p w14:paraId="35ACBDEC"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أثر تطبيقات الذكاء الاصطناعي على الموارد البشرية في المؤسسات التعليمية بمحافظة الشرقية جنوب</w:t>
            </w:r>
          </w:p>
        </w:tc>
        <w:tc>
          <w:tcPr>
            <w:tcW w:w="0" w:type="auto"/>
            <w:hideMark/>
          </w:tcPr>
          <w:p w14:paraId="3EFEC84C"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تطبيقات الذكاء الاصطناعي على الموارد البشرية في المؤسسات التعليمية</w:t>
            </w:r>
          </w:p>
        </w:tc>
        <w:tc>
          <w:tcPr>
            <w:tcW w:w="0" w:type="auto"/>
            <w:hideMark/>
          </w:tcPr>
          <w:p w14:paraId="4F56E2F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تطبيقات الذكاء الاصطناعي / التابع: الموارد البشرية</w:t>
            </w:r>
          </w:p>
        </w:tc>
        <w:tc>
          <w:tcPr>
            <w:tcW w:w="0" w:type="auto"/>
            <w:hideMark/>
          </w:tcPr>
          <w:p w14:paraId="534E62B7"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012DF4C7"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لتطبيقات الذكاء الاصطناعي على الموارد البشرية في المؤسسات التعليمية</w:t>
            </w:r>
          </w:p>
        </w:tc>
        <w:tc>
          <w:tcPr>
            <w:tcW w:w="0" w:type="auto"/>
            <w:hideMark/>
          </w:tcPr>
          <w:p w14:paraId="5B143827"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الذكاء الاصطناعي في إدارة الموارد البشرية</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بيئة التطبيق (المؤسسات التعليمية بعُمان) وعدم وجود نموذج وسيط</w:t>
            </w:r>
          </w:p>
        </w:tc>
      </w:tr>
      <w:tr w:rsidR="00531850" w:rsidRPr="00142E28" w14:paraId="577AAAD0" w14:textId="77777777" w:rsidTr="00531850">
        <w:tc>
          <w:tcPr>
            <w:tcW w:w="0" w:type="auto"/>
            <w:hideMark/>
          </w:tcPr>
          <w:p w14:paraId="734A4005"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proofErr w:type="spellStart"/>
            <w:r w:rsidRPr="00142E28">
              <w:rPr>
                <w:rFonts w:ascii="Traditional Arabic" w:eastAsia="Times New Roman" w:hAnsi="Traditional Arabic" w:cs="Traditional Arabic"/>
                <w:kern w:val="0"/>
                <w:lang w:bidi="ar-EG"/>
                <w14:ligatures w14:val="none"/>
              </w:rPr>
              <w:t>Vrontis</w:t>
            </w:r>
            <w:proofErr w:type="spellEnd"/>
            <w:r w:rsidRPr="00142E28">
              <w:rPr>
                <w:rFonts w:ascii="Traditional Arabic" w:eastAsia="Times New Roman" w:hAnsi="Traditional Arabic" w:cs="Traditional Arabic"/>
                <w:kern w:val="0"/>
                <w:lang w:bidi="ar-EG"/>
                <w14:ligatures w14:val="none"/>
              </w:rPr>
              <w:t xml:space="preserve"> et al. (2023)</w:t>
            </w:r>
          </w:p>
        </w:tc>
        <w:tc>
          <w:tcPr>
            <w:tcW w:w="0" w:type="auto"/>
            <w:hideMark/>
          </w:tcPr>
          <w:p w14:paraId="0286E799"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 xml:space="preserve">الذكاء الاصطناعي </w:t>
            </w:r>
            <w:r w:rsidRPr="00142E28">
              <w:rPr>
                <w:rFonts w:ascii="Traditional Arabic" w:eastAsia="Times New Roman" w:hAnsi="Traditional Arabic" w:cs="Traditional Arabic"/>
                <w:kern w:val="0"/>
                <w:rtl/>
                <w14:ligatures w14:val="none"/>
              </w:rPr>
              <w:lastRenderedPageBreak/>
              <w:t>والروبوتات والتقنيات المتقدمة وإدارة الموارد البشرية: مراجعة منهجية</w:t>
            </w:r>
          </w:p>
        </w:tc>
        <w:tc>
          <w:tcPr>
            <w:tcW w:w="0" w:type="auto"/>
            <w:hideMark/>
          </w:tcPr>
          <w:p w14:paraId="0C6F7BB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 xml:space="preserve">المراجعة المنهجية </w:t>
            </w:r>
            <w:r w:rsidRPr="00142E28">
              <w:rPr>
                <w:rFonts w:ascii="Traditional Arabic" w:eastAsia="Times New Roman" w:hAnsi="Traditional Arabic" w:cs="Traditional Arabic"/>
                <w:kern w:val="0"/>
                <w:rtl/>
                <w14:ligatures w14:val="none"/>
              </w:rPr>
              <w:lastRenderedPageBreak/>
              <w:t>للدراسات حول الذكاء الاصطناعي وإدارة الموارد البشرية</w:t>
            </w:r>
          </w:p>
        </w:tc>
        <w:tc>
          <w:tcPr>
            <w:tcW w:w="0" w:type="auto"/>
            <w:hideMark/>
          </w:tcPr>
          <w:p w14:paraId="2BEA495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 xml:space="preserve">الذكاء الاصطناعي / </w:t>
            </w:r>
            <w:r w:rsidRPr="00142E28">
              <w:rPr>
                <w:rFonts w:ascii="Traditional Arabic" w:eastAsia="Times New Roman" w:hAnsi="Traditional Arabic" w:cs="Traditional Arabic"/>
                <w:kern w:val="0"/>
                <w:rtl/>
                <w14:ligatures w14:val="none"/>
              </w:rPr>
              <w:lastRenderedPageBreak/>
              <w:t>إدارة الموارد البشرية</w:t>
            </w:r>
          </w:p>
        </w:tc>
        <w:tc>
          <w:tcPr>
            <w:tcW w:w="0" w:type="auto"/>
            <w:hideMark/>
          </w:tcPr>
          <w:p w14:paraId="560B827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 xml:space="preserve">المراجعة المنهجية النظامية / تحليل </w:t>
            </w:r>
            <w:r w:rsidRPr="00142E28">
              <w:rPr>
                <w:rFonts w:ascii="Traditional Arabic" w:eastAsia="Times New Roman" w:hAnsi="Traditional Arabic" w:cs="Traditional Arabic"/>
                <w:kern w:val="0"/>
                <w:rtl/>
                <w14:ligatures w14:val="none"/>
              </w:rPr>
              <w:lastRenderedPageBreak/>
              <w:t>(45) دراسة سابقة</w:t>
            </w:r>
          </w:p>
        </w:tc>
        <w:tc>
          <w:tcPr>
            <w:tcW w:w="0" w:type="auto"/>
            <w:hideMark/>
          </w:tcPr>
          <w:p w14:paraId="12998004"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 xml:space="preserve">أن الذكاء الاصطناعي </w:t>
            </w:r>
            <w:r w:rsidRPr="00142E28">
              <w:rPr>
                <w:rFonts w:ascii="Traditional Arabic" w:eastAsia="Times New Roman" w:hAnsi="Traditional Arabic" w:cs="Traditional Arabic"/>
                <w:kern w:val="0"/>
                <w:rtl/>
                <w14:ligatures w14:val="none"/>
              </w:rPr>
              <w:lastRenderedPageBreak/>
              <w:t>يُحدث تحولاً جوهرياً في ممارسات إدارة الموارد البشرية</w:t>
            </w:r>
          </w:p>
        </w:tc>
        <w:tc>
          <w:tcPr>
            <w:tcW w:w="0" w:type="auto"/>
            <w:hideMark/>
          </w:tcPr>
          <w:p w14:paraId="25D0D4A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 xml:space="preserve">تناول العلاقة بين الذكاء الاصطناعي وإدارة </w:t>
            </w:r>
            <w:r w:rsidRPr="00142E28">
              <w:rPr>
                <w:rFonts w:ascii="Traditional Arabic" w:eastAsia="Times New Roman" w:hAnsi="Traditional Arabic" w:cs="Traditional Arabic"/>
                <w:kern w:val="0"/>
                <w:rtl/>
                <w14:ligatures w14:val="none"/>
              </w:rPr>
              <w:lastRenderedPageBreak/>
              <w:t>الموارد البشرية</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المنهج (مراجعة منهجية) وعدم وجود دراسة ميدانية أو متغيرات وسيطة</w:t>
            </w:r>
          </w:p>
        </w:tc>
      </w:tr>
      <w:tr w:rsidR="00531850" w:rsidRPr="00142E28" w14:paraId="0AE8F9DC" w14:textId="77777777" w:rsidTr="00531850">
        <w:tc>
          <w:tcPr>
            <w:tcW w:w="0" w:type="auto"/>
            <w:hideMark/>
          </w:tcPr>
          <w:p w14:paraId="17F7C47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lang w:bidi="ar-EG"/>
                <w14:ligatures w14:val="none"/>
              </w:rPr>
              <w:lastRenderedPageBreak/>
              <w:t>Khan et al. (2024)</w:t>
            </w:r>
          </w:p>
        </w:tc>
        <w:tc>
          <w:tcPr>
            <w:tcW w:w="0" w:type="auto"/>
            <w:hideMark/>
          </w:tcPr>
          <w:p w14:paraId="17397123"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دور الذكاء الاصطناعي التوليدي في إدارة الموارد البشرية</w:t>
            </w:r>
          </w:p>
        </w:tc>
        <w:tc>
          <w:tcPr>
            <w:tcW w:w="0" w:type="auto"/>
            <w:hideMark/>
          </w:tcPr>
          <w:p w14:paraId="11B60603"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دور الذكاء الاصطناعي التوليدي في تعزيز الكفاءة التشغيلية واتخاذ القرار</w:t>
            </w:r>
          </w:p>
        </w:tc>
        <w:tc>
          <w:tcPr>
            <w:tcW w:w="0" w:type="auto"/>
            <w:hideMark/>
          </w:tcPr>
          <w:p w14:paraId="0F1160B5"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الذكاء الاصطناعي التوليدي / التابع: الكفاءة التشغيلية واتخاذ القرار</w:t>
            </w:r>
          </w:p>
        </w:tc>
        <w:tc>
          <w:tcPr>
            <w:tcW w:w="0" w:type="auto"/>
            <w:hideMark/>
          </w:tcPr>
          <w:p w14:paraId="28B7BB6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المختلط / الاستبانة</w:t>
            </w:r>
          </w:p>
        </w:tc>
        <w:tc>
          <w:tcPr>
            <w:tcW w:w="0" w:type="auto"/>
            <w:hideMark/>
          </w:tcPr>
          <w:p w14:paraId="2B9D0203"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الذكاء الاصطناعي التوليدي يُعزز الكفاءة التشغيلية ويُحسن جودة اتخاذ القرار</w:t>
            </w:r>
          </w:p>
        </w:tc>
        <w:tc>
          <w:tcPr>
            <w:tcW w:w="0" w:type="auto"/>
            <w:hideMark/>
          </w:tcPr>
          <w:p w14:paraId="4162EB4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الذكاء الاصطناعي وعلاقته باتخاذ القرار والكفاءة</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بيئة التطبيق (آسيوية) ونوع الذكاء الاصطناعي (توليدي)</w:t>
            </w:r>
          </w:p>
        </w:tc>
      </w:tr>
      <w:tr w:rsidR="00531850" w:rsidRPr="00142E28" w14:paraId="37CA9BAA" w14:textId="77777777" w:rsidTr="00531850">
        <w:tc>
          <w:tcPr>
            <w:tcW w:w="0" w:type="auto"/>
            <w:hideMark/>
          </w:tcPr>
          <w:p w14:paraId="26C61217"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lang w:bidi="ar-EG"/>
                <w14:ligatures w14:val="none"/>
              </w:rPr>
              <w:t>Rodgers et al. (2023)</w:t>
            </w:r>
          </w:p>
        </w:tc>
        <w:tc>
          <w:tcPr>
            <w:tcW w:w="0" w:type="auto"/>
            <w:hideMark/>
          </w:tcPr>
          <w:p w14:paraId="17B0B36E"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الخوارزمي للذكاء الاصطناعي في اتخاذ القرار الأخلاقي بعمليات الموارد البشرية</w:t>
            </w:r>
          </w:p>
        </w:tc>
        <w:tc>
          <w:tcPr>
            <w:tcW w:w="0" w:type="auto"/>
            <w:hideMark/>
          </w:tcPr>
          <w:p w14:paraId="70E049D7"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دور خوارزميات الذكاء الاصطناعي في القرارات الأخلاقية للموارد البشرية</w:t>
            </w:r>
          </w:p>
        </w:tc>
        <w:tc>
          <w:tcPr>
            <w:tcW w:w="0" w:type="auto"/>
            <w:hideMark/>
          </w:tcPr>
          <w:p w14:paraId="677DB6D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الذكاء الاصطناعي / اتخاذ القرار الأخلاقي</w:t>
            </w:r>
          </w:p>
        </w:tc>
        <w:tc>
          <w:tcPr>
            <w:tcW w:w="0" w:type="auto"/>
            <w:hideMark/>
          </w:tcPr>
          <w:p w14:paraId="5CDD1C9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النظري التحليلي / بناء نموذج مفاهيمي</w:t>
            </w:r>
          </w:p>
        </w:tc>
        <w:tc>
          <w:tcPr>
            <w:tcW w:w="0" w:type="auto"/>
            <w:hideMark/>
          </w:tcPr>
          <w:p w14:paraId="299DD02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يمكن للذكاء الاصطناعي تعزيز اتخاذ القرارات الأخلاقية في الموارد البشرية</w:t>
            </w:r>
          </w:p>
        </w:tc>
        <w:tc>
          <w:tcPr>
            <w:tcW w:w="0" w:type="auto"/>
            <w:hideMark/>
          </w:tcPr>
          <w:p w14:paraId="26481E99"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العلاقة بين الذكاء الاصطناعي واتخاذ القرار</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المنهج (نظري) وتركيز على الجانب الأخلاقي</w:t>
            </w:r>
          </w:p>
        </w:tc>
      </w:tr>
      <w:tr w:rsidR="00531850" w:rsidRPr="00142E28" w14:paraId="57603743" w14:textId="77777777" w:rsidTr="00531850">
        <w:tc>
          <w:tcPr>
            <w:tcW w:w="0" w:type="auto"/>
            <w:hideMark/>
          </w:tcPr>
          <w:p w14:paraId="72C2988E"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المشوط</w:t>
            </w:r>
            <w:r w:rsidRPr="00142E28">
              <w:rPr>
                <w:rFonts w:ascii="Traditional Arabic" w:eastAsia="Times New Roman" w:hAnsi="Traditional Arabic" w:cs="Traditional Arabic"/>
                <w:kern w:val="0"/>
                <w:lang w:bidi="ar-EG"/>
                <w14:ligatures w14:val="none"/>
              </w:rPr>
              <w:t xml:space="preserve"> (2023)</w:t>
            </w:r>
          </w:p>
        </w:tc>
        <w:tc>
          <w:tcPr>
            <w:tcW w:w="0" w:type="auto"/>
            <w:hideMark/>
          </w:tcPr>
          <w:p w14:paraId="2E636A9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أثر جودة المعلومات على فاعلية اتخاذ القرار الإداري بوزارة الداخلية الكويتية</w:t>
            </w:r>
          </w:p>
        </w:tc>
        <w:tc>
          <w:tcPr>
            <w:tcW w:w="0" w:type="auto"/>
            <w:hideMark/>
          </w:tcPr>
          <w:p w14:paraId="36FCBEA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جودة المعلومات على فاعلية اتخاذ القرار</w:t>
            </w:r>
          </w:p>
        </w:tc>
        <w:tc>
          <w:tcPr>
            <w:tcW w:w="0" w:type="auto"/>
            <w:hideMark/>
          </w:tcPr>
          <w:p w14:paraId="192AF56C"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جودة المعلومات / التابع: فاعلية اتخاذ القرار</w:t>
            </w:r>
          </w:p>
        </w:tc>
        <w:tc>
          <w:tcPr>
            <w:tcW w:w="0" w:type="auto"/>
            <w:hideMark/>
          </w:tcPr>
          <w:p w14:paraId="2015E12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026BD33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ذي دلالة إحصائية لجودة المعلومات على فاعلية اتخاذ القرار</w:t>
            </w:r>
          </w:p>
        </w:tc>
        <w:tc>
          <w:tcPr>
            <w:tcW w:w="0" w:type="auto"/>
            <w:hideMark/>
          </w:tcPr>
          <w:p w14:paraId="7D91A47C"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جودة اتخاذ القرار بأبعاد مشابهة</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المتغير المستقل (جودة المعلومات) وبيئة التطبيق (وزارة الداخلية الكويتية)</w:t>
            </w:r>
          </w:p>
        </w:tc>
      </w:tr>
      <w:tr w:rsidR="00531850" w:rsidRPr="00142E28" w14:paraId="364A9E2F" w14:textId="77777777" w:rsidTr="00531850">
        <w:tc>
          <w:tcPr>
            <w:tcW w:w="0" w:type="auto"/>
            <w:hideMark/>
          </w:tcPr>
          <w:p w14:paraId="2134ECD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الذبحاوي وهادي</w:t>
            </w:r>
            <w:r w:rsidRPr="00142E28">
              <w:rPr>
                <w:rFonts w:ascii="Traditional Arabic" w:eastAsia="Times New Roman" w:hAnsi="Traditional Arabic" w:cs="Traditional Arabic"/>
                <w:kern w:val="0"/>
                <w:lang w:bidi="ar-EG"/>
                <w14:ligatures w14:val="none"/>
              </w:rPr>
              <w:t xml:space="preserve"> (2024)</w:t>
            </w:r>
          </w:p>
        </w:tc>
        <w:tc>
          <w:tcPr>
            <w:tcW w:w="0" w:type="auto"/>
            <w:hideMark/>
          </w:tcPr>
          <w:p w14:paraId="066DE1D9"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تأثير القيادة التبادلية في تعزيز جودة اتخاذ القرار</w:t>
            </w:r>
          </w:p>
        </w:tc>
        <w:tc>
          <w:tcPr>
            <w:tcW w:w="0" w:type="auto"/>
            <w:hideMark/>
          </w:tcPr>
          <w:p w14:paraId="407E061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تأثير القيادة التبادلية في جودة اتخاذ القرار</w:t>
            </w:r>
          </w:p>
        </w:tc>
        <w:tc>
          <w:tcPr>
            <w:tcW w:w="0" w:type="auto"/>
            <w:hideMark/>
          </w:tcPr>
          <w:p w14:paraId="3DBC8C67"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القيادة التبادلية / التابع: جودة اتخاذ القرار</w:t>
            </w:r>
          </w:p>
        </w:tc>
        <w:tc>
          <w:tcPr>
            <w:tcW w:w="0" w:type="auto"/>
            <w:hideMark/>
          </w:tcPr>
          <w:p w14:paraId="0563226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472BEB9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للقيادة التبادلية في تعزيز جودة اتخاذ القرار</w:t>
            </w:r>
          </w:p>
        </w:tc>
        <w:tc>
          <w:tcPr>
            <w:tcW w:w="0" w:type="auto"/>
            <w:hideMark/>
          </w:tcPr>
          <w:p w14:paraId="7AF8CFD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جودة اتخاذ القرار</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المتغير المستقل (القيادة التبادلية) وبيئة التطبيق (العراق)</w:t>
            </w:r>
          </w:p>
        </w:tc>
      </w:tr>
      <w:tr w:rsidR="00531850" w:rsidRPr="00142E28" w14:paraId="77FF9B0C" w14:textId="77777777" w:rsidTr="00531850">
        <w:tc>
          <w:tcPr>
            <w:tcW w:w="0" w:type="auto"/>
            <w:hideMark/>
          </w:tcPr>
          <w:p w14:paraId="67A34FB5"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العريمي والحلالمة</w:t>
            </w:r>
            <w:r w:rsidRPr="00142E28">
              <w:rPr>
                <w:rFonts w:ascii="Traditional Arabic" w:eastAsia="Times New Roman" w:hAnsi="Traditional Arabic" w:cs="Traditional Arabic"/>
                <w:kern w:val="0"/>
                <w:lang w:bidi="ar-EG"/>
                <w14:ligatures w14:val="none"/>
              </w:rPr>
              <w:t xml:space="preserve"> (2024)</w:t>
            </w:r>
          </w:p>
        </w:tc>
        <w:tc>
          <w:tcPr>
            <w:tcW w:w="0" w:type="auto"/>
            <w:hideMark/>
          </w:tcPr>
          <w:p w14:paraId="7F35BC6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أثر الذكاء الاصطناعي على جودة اتخاذ القرار: الدور الوسيط للتمكين الإداري</w:t>
            </w:r>
          </w:p>
        </w:tc>
        <w:tc>
          <w:tcPr>
            <w:tcW w:w="0" w:type="auto"/>
            <w:hideMark/>
          </w:tcPr>
          <w:p w14:paraId="4B89999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الذكاء الاصطناعي على جودة اتخاذ القرار بدور وسيط</w:t>
            </w:r>
          </w:p>
        </w:tc>
        <w:tc>
          <w:tcPr>
            <w:tcW w:w="0" w:type="auto"/>
            <w:hideMark/>
          </w:tcPr>
          <w:p w14:paraId="78D68F3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الذكاء الاصطناعي / الوسيط: التمكين الإداري / التابع: جودة اتخاذ القرار</w:t>
            </w:r>
          </w:p>
        </w:tc>
        <w:tc>
          <w:tcPr>
            <w:tcW w:w="0" w:type="auto"/>
            <w:hideMark/>
          </w:tcPr>
          <w:p w14:paraId="5A415539"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176F4B8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للذكاء الاصطناعي على جودة اتخاذ القرار ودور وسيط جزئي للتمكين الإداري</w:t>
            </w:r>
          </w:p>
        </w:tc>
        <w:tc>
          <w:tcPr>
            <w:tcW w:w="0" w:type="auto"/>
            <w:hideMark/>
          </w:tcPr>
          <w:p w14:paraId="23B1D33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الذكاء الاصطناعي وجودة اتخاذ القرار</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المتغير الوسيط (التمكين الإداري) وبيئة التطبيق (الأردن)</w:t>
            </w:r>
          </w:p>
        </w:tc>
      </w:tr>
      <w:tr w:rsidR="00531850" w:rsidRPr="00142E28" w14:paraId="377685C0" w14:textId="77777777" w:rsidTr="00531850">
        <w:tc>
          <w:tcPr>
            <w:tcW w:w="0" w:type="auto"/>
            <w:hideMark/>
          </w:tcPr>
          <w:p w14:paraId="23EC078F"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عبدالستار وجازم</w:t>
            </w:r>
            <w:r w:rsidRPr="00142E28">
              <w:rPr>
                <w:rFonts w:ascii="Traditional Arabic" w:eastAsia="Times New Roman" w:hAnsi="Traditional Arabic" w:cs="Traditional Arabic"/>
                <w:kern w:val="0"/>
                <w:lang w:bidi="ar-EG"/>
                <w14:ligatures w14:val="none"/>
              </w:rPr>
              <w:t xml:space="preserve"> (2025)</w:t>
            </w:r>
          </w:p>
        </w:tc>
        <w:tc>
          <w:tcPr>
            <w:tcW w:w="0" w:type="auto"/>
            <w:hideMark/>
          </w:tcPr>
          <w:p w14:paraId="30EAB784"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أثر تطبيق الذكاء الاصطناعي في جودة اتخاذ القرار في شركة الاتصالات اليمنية سبأ فون</w:t>
            </w:r>
          </w:p>
        </w:tc>
        <w:tc>
          <w:tcPr>
            <w:tcW w:w="0" w:type="auto"/>
            <w:hideMark/>
          </w:tcPr>
          <w:p w14:paraId="378F102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الذكاء الاصطناعي على جودة اتخاذ القرار في شركة سبأ فون</w:t>
            </w:r>
          </w:p>
        </w:tc>
        <w:tc>
          <w:tcPr>
            <w:tcW w:w="0" w:type="auto"/>
            <w:hideMark/>
          </w:tcPr>
          <w:p w14:paraId="066A9F47"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الذكاء الاصطناعي / التابع: جودة اتخاذ القرار</w:t>
            </w:r>
          </w:p>
        </w:tc>
        <w:tc>
          <w:tcPr>
            <w:tcW w:w="0" w:type="auto"/>
            <w:hideMark/>
          </w:tcPr>
          <w:p w14:paraId="436D1FB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4C67714C"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للذكاء الاصطناعي على جودة اتخاذ القرار</w:t>
            </w:r>
          </w:p>
        </w:tc>
        <w:tc>
          <w:tcPr>
            <w:tcW w:w="0" w:type="auto"/>
            <w:hideMark/>
          </w:tcPr>
          <w:p w14:paraId="37725012"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الذكاء الاصطناعي وجودة اتخاذ القرار</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بيئة التطبيق (اليمن) وعدم تناول الأداء المؤسسي</w:t>
            </w:r>
          </w:p>
        </w:tc>
      </w:tr>
      <w:tr w:rsidR="00531850" w:rsidRPr="00142E28" w14:paraId="4FF88D39" w14:textId="77777777" w:rsidTr="00531850">
        <w:tc>
          <w:tcPr>
            <w:tcW w:w="0" w:type="auto"/>
            <w:hideMark/>
          </w:tcPr>
          <w:p w14:paraId="58F5EDF7"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proofErr w:type="spellStart"/>
            <w:r w:rsidRPr="00142E28">
              <w:rPr>
                <w:rFonts w:ascii="Traditional Arabic" w:eastAsia="Times New Roman" w:hAnsi="Traditional Arabic" w:cs="Traditional Arabic"/>
                <w:kern w:val="0"/>
                <w:lang w:bidi="ar-EG"/>
                <w14:ligatures w14:val="none"/>
              </w:rPr>
              <w:t>Bankins</w:t>
            </w:r>
            <w:proofErr w:type="spellEnd"/>
            <w:r w:rsidRPr="00142E28">
              <w:rPr>
                <w:rFonts w:ascii="Traditional Arabic" w:eastAsia="Times New Roman" w:hAnsi="Traditional Arabic" w:cs="Traditional Arabic"/>
                <w:kern w:val="0"/>
                <w:lang w:bidi="ar-EG"/>
                <w14:ligatures w14:val="none"/>
              </w:rPr>
              <w:t xml:space="preserve"> (2021)</w:t>
            </w:r>
          </w:p>
        </w:tc>
        <w:tc>
          <w:tcPr>
            <w:tcW w:w="0" w:type="auto"/>
            <w:hideMark/>
          </w:tcPr>
          <w:p w14:paraId="6DB7070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 xml:space="preserve">الاستخدام الأخلاقي للذكاء الاصطناعي في إدارة الموارد </w:t>
            </w:r>
            <w:r w:rsidRPr="00142E28">
              <w:rPr>
                <w:rFonts w:ascii="Traditional Arabic" w:eastAsia="Times New Roman" w:hAnsi="Traditional Arabic" w:cs="Traditional Arabic"/>
                <w:kern w:val="0"/>
                <w:rtl/>
                <w14:ligatures w14:val="none"/>
              </w:rPr>
              <w:lastRenderedPageBreak/>
              <w:t>البشرية: إطار اتخاذ القرار</w:t>
            </w:r>
          </w:p>
        </w:tc>
        <w:tc>
          <w:tcPr>
            <w:tcW w:w="0" w:type="auto"/>
            <w:hideMark/>
          </w:tcPr>
          <w:p w14:paraId="21967443"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 xml:space="preserve">تطوير إطار عمل للاستخدام الأخلاقي للذكاء </w:t>
            </w:r>
            <w:r w:rsidRPr="00142E28">
              <w:rPr>
                <w:rFonts w:ascii="Traditional Arabic" w:eastAsia="Times New Roman" w:hAnsi="Traditional Arabic" w:cs="Traditional Arabic"/>
                <w:kern w:val="0"/>
                <w:rtl/>
                <w14:ligatures w14:val="none"/>
              </w:rPr>
              <w:lastRenderedPageBreak/>
              <w:t>الاصطناعي في قرارات الموارد البشرية</w:t>
            </w:r>
          </w:p>
        </w:tc>
        <w:tc>
          <w:tcPr>
            <w:tcW w:w="0" w:type="auto"/>
            <w:hideMark/>
          </w:tcPr>
          <w:p w14:paraId="23F6EF9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الذكاء الاصطناعي / اتخاذ القرار الأخلاقي</w:t>
            </w:r>
          </w:p>
        </w:tc>
        <w:tc>
          <w:tcPr>
            <w:tcW w:w="0" w:type="auto"/>
            <w:hideMark/>
          </w:tcPr>
          <w:p w14:paraId="5352C8C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النظري / بناء إطار مفاهيمي</w:t>
            </w:r>
          </w:p>
        </w:tc>
        <w:tc>
          <w:tcPr>
            <w:tcW w:w="0" w:type="auto"/>
            <w:hideMark/>
          </w:tcPr>
          <w:p w14:paraId="29EE42D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 xml:space="preserve">تطوير إطار عمل متكامل للاعتبارات الأخلاقية في </w:t>
            </w:r>
            <w:r w:rsidRPr="00142E28">
              <w:rPr>
                <w:rFonts w:ascii="Traditional Arabic" w:eastAsia="Times New Roman" w:hAnsi="Traditional Arabic" w:cs="Traditional Arabic"/>
                <w:kern w:val="0"/>
                <w:rtl/>
                <w14:ligatures w14:val="none"/>
              </w:rPr>
              <w:lastRenderedPageBreak/>
              <w:t>قرارات الموارد البشرية</w:t>
            </w:r>
          </w:p>
        </w:tc>
        <w:tc>
          <w:tcPr>
            <w:tcW w:w="0" w:type="auto"/>
            <w:hideMark/>
          </w:tcPr>
          <w:p w14:paraId="348791FE"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الذكاء الاصطناعي وعلاقته باتخاذ القرار</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المنهج (نظري) والتركيز على الجوانب الأخلاقية</w:t>
            </w:r>
          </w:p>
        </w:tc>
      </w:tr>
      <w:tr w:rsidR="00531850" w:rsidRPr="00142E28" w14:paraId="7510C859" w14:textId="77777777" w:rsidTr="00531850">
        <w:tc>
          <w:tcPr>
            <w:tcW w:w="0" w:type="auto"/>
            <w:hideMark/>
          </w:tcPr>
          <w:p w14:paraId="0D4E964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proofErr w:type="spellStart"/>
            <w:r w:rsidRPr="00142E28">
              <w:rPr>
                <w:rFonts w:ascii="Traditional Arabic" w:eastAsia="Times New Roman" w:hAnsi="Traditional Arabic" w:cs="Traditional Arabic"/>
                <w:kern w:val="0"/>
                <w:lang w:bidi="ar-EG"/>
                <w14:ligatures w14:val="none"/>
              </w:rPr>
              <w:t>Alabdali</w:t>
            </w:r>
            <w:proofErr w:type="spellEnd"/>
            <w:r w:rsidRPr="00142E28">
              <w:rPr>
                <w:rFonts w:ascii="Traditional Arabic" w:eastAsia="Times New Roman" w:hAnsi="Traditional Arabic" w:cs="Traditional Arabic"/>
                <w:kern w:val="0"/>
                <w:lang w:bidi="ar-EG"/>
                <w14:ligatures w14:val="none"/>
              </w:rPr>
              <w:t xml:space="preserve"> et al. (2024)</w:t>
            </w:r>
          </w:p>
        </w:tc>
        <w:tc>
          <w:tcPr>
            <w:tcW w:w="0" w:type="auto"/>
            <w:hideMark/>
          </w:tcPr>
          <w:p w14:paraId="1AE80214"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تسخير قوة الإدارة الخوارزمية للموارد البشرية واتخاذ القرار الاستراتيجي لتحقيق النجاح التنظيمي</w:t>
            </w:r>
          </w:p>
        </w:tc>
        <w:tc>
          <w:tcPr>
            <w:tcW w:w="0" w:type="auto"/>
            <w:hideMark/>
          </w:tcPr>
          <w:p w14:paraId="51A47C67"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الإدارة الخوارزمية للموارد البشرية على القرارات الاستراتيجية</w:t>
            </w:r>
          </w:p>
        </w:tc>
        <w:tc>
          <w:tcPr>
            <w:tcW w:w="0" w:type="auto"/>
            <w:hideMark/>
          </w:tcPr>
          <w:p w14:paraId="2E454BA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الإدارة الخوارزمية / التابع: القرارات الاستراتيجية والنجاح التنظيمي</w:t>
            </w:r>
          </w:p>
        </w:tc>
        <w:tc>
          <w:tcPr>
            <w:tcW w:w="0" w:type="auto"/>
            <w:hideMark/>
          </w:tcPr>
          <w:p w14:paraId="3374A734"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1D3F45B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للإدارة الخوارزمية على القرارات الاستراتيجية والنجاح التنظيمي</w:t>
            </w:r>
          </w:p>
        </w:tc>
        <w:tc>
          <w:tcPr>
            <w:tcW w:w="0" w:type="auto"/>
            <w:hideMark/>
          </w:tcPr>
          <w:p w14:paraId="1F615BF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بيئة التطبيق (الشركات السعودية) وتناول الذكاء الاصطناعي والقرارات</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عدم تناول كفاءة الأداء المؤسسي كمتغير تابع</w:t>
            </w:r>
          </w:p>
        </w:tc>
      </w:tr>
      <w:tr w:rsidR="00531850" w:rsidRPr="00142E28" w14:paraId="699A6905" w14:textId="77777777" w:rsidTr="00531850">
        <w:tc>
          <w:tcPr>
            <w:tcW w:w="0" w:type="auto"/>
            <w:hideMark/>
          </w:tcPr>
          <w:p w14:paraId="1FE2E71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proofErr w:type="spellStart"/>
            <w:r w:rsidRPr="00142E28">
              <w:rPr>
                <w:rFonts w:ascii="Traditional Arabic" w:eastAsia="Times New Roman" w:hAnsi="Traditional Arabic" w:cs="Traditional Arabic"/>
                <w:kern w:val="0"/>
                <w:lang w:bidi="ar-EG"/>
                <w14:ligatures w14:val="none"/>
              </w:rPr>
              <w:t>Neiroukh</w:t>
            </w:r>
            <w:proofErr w:type="spellEnd"/>
            <w:r w:rsidRPr="00142E28">
              <w:rPr>
                <w:rFonts w:ascii="Traditional Arabic" w:eastAsia="Times New Roman" w:hAnsi="Traditional Arabic" w:cs="Traditional Arabic"/>
                <w:kern w:val="0"/>
                <w:lang w:bidi="ar-EG"/>
                <w14:ligatures w14:val="none"/>
              </w:rPr>
              <w:t xml:space="preserve"> et al. (2025)</w:t>
            </w:r>
          </w:p>
        </w:tc>
        <w:tc>
          <w:tcPr>
            <w:tcW w:w="0" w:type="auto"/>
            <w:hideMark/>
          </w:tcPr>
          <w:p w14:paraId="5EC7E812"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قدرات الذكاء الاصطناعي والأداء التنظيمي: الدور الوسيط لعمليات اتخاذ القرار</w:t>
            </w:r>
          </w:p>
        </w:tc>
        <w:tc>
          <w:tcPr>
            <w:tcW w:w="0" w:type="auto"/>
            <w:hideMark/>
          </w:tcPr>
          <w:p w14:paraId="361ED36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قدرات الذكاء الاصطناعي على الأداء التنظيمي من خلال اتخاذ القرار</w:t>
            </w:r>
          </w:p>
        </w:tc>
        <w:tc>
          <w:tcPr>
            <w:tcW w:w="0" w:type="auto"/>
            <w:hideMark/>
          </w:tcPr>
          <w:p w14:paraId="57A10097"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قدرات الذكاء الاصطناعي / الوسيط: اتخاذ القرار / التابع: الأداء التنظيمي</w:t>
            </w:r>
          </w:p>
        </w:tc>
        <w:tc>
          <w:tcPr>
            <w:tcW w:w="0" w:type="auto"/>
            <w:hideMark/>
          </w:tcPr>
          <w:p w14:paraId="56A08974"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67C616D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لقدرات الذكاء الاصطناعي على الأداء التنظيمي ودور وسيط جزئي لاتخاذ القرار</w:t>
            </w:r>
          </w:p>
        </w:tc>
        <w:tc>
          <w:tcPr>
            <w:tcW w:w="0" w:type="auto"/>
            <w:hideMark/>
          </w:tcPr>
          <w:p w14:paraId="3567C91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نفس بنية النموذج (مستقل/وسيط/تابع) واتخاذ القرار كوسيط</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بيئة التطبيق (تركيا وقبرص) وتناول قدرات الذكاء الاصطناعي بشكل عام وليس في الموارد البشرية</w:t>
            </w:r>
          </w:p>
        </w:tc>
      </w:tr>
      <w:tr w:rsidR="00531850" w:rsidRPr="00142E28" w14:paraId="18617895" w14:textId="77777777" w:rsidTr="00531850">
        <w:tc>
          <w:tcPr>
            <w:tcW w:w="0" w:type="auto"/>
            <w:hideMark/>
          </w:tcPr>
          <w:p w14:paraId="63BBD3B5"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آل خليفة</w:t>
            </w:r>
            <w:r w:rsidRPr="00142E28">
              <w:rPr>
                <w:rFonts w:ascii="Traditional Arabic" w:eastAsia="Times New Roman" w:hAnsi="Traditional Arabic" w:cs="Traditional Arabic"/>
                <w:kern w:val="0"/>
                <w:lang w:bidi="ar-EG"/>
                <w14:ligatures w14:val="none"/>
              </w:rPr>
              <w:t xml:space="preserve"> (2022)</w:t>
            </w:r>
          </w:p>
        </w:tc>
        <w:tc>
          <w:tcPr>
            <w:tcW w:w="0" w:type="auto"/>
            <w:hideMark/>
          </w:tcPr>
          <w:p w14:paraId="37B5C05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دور الإدارة الاستراتيجية للموارد البشرية في تحقيق الأداء المؤسسي الحكومي بوزارة العدل البحرينية</w:t>
            </w:r>
          </w:p>
        </w:tc>
        <w:tc>
          <w:tcPr>
            <w:tcW w:w="0" w:type="auto"/>
            <w:hideMark/>
          </w:tcPr>
          <w:p w14:paraId="52A1820E"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دور الإدارة الاستراتيجية للموارد البشرية في الأداء المؤسسي</w:t>
            </w:r>
          </w:p>
        </w:tc>
        <w:tc>
          <w:tcPr>
            <w:tcW w:w="0" w:type="auto"/>
            <w:hideMark/>
          </w:tcPr>
          <w:p w14:paraId="19073DD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الإدارة الاستراتيجية للموارد البشرية / التابع: الأداء المؤسسي</w:t>
            </w:r>
          </w:p>
        </w:tc>
        <w:tc>
          <w:tcPr>
            <w:tcW w:w="0" w:type="auto"/>
            <w:hideMark/>
          </w:tcPr>
          <w:p w14:paraId="45DCF48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489E473F"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دور إيجابي للإدارة الاستراتيجية للموارد البشرية في تحقيق الأداء المؤسسي</w:t>
            </w:r>
          </w:p>
        </w:tc>
        <w:tc>
          <w:tcPr>
            <w:tcW w:w="0" w:type="auto"/>
            <w:hideMark/>
          </w:tcPr>
          <w:p w14:paraId="7B20120D"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الأداء المؤسسي بأبعاد مشابهة</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المتغير المستقل (الإدارة الاستراتيجية) وبيئة التطبيق (البحرين)</w:t>
            </w:r>
          </w:p>
        </w:tc>
      </w:tr>
      <w:tr w:rsidR="00531850" w:rsidRPr="00142E28" w14:paraId="6C2AEA32" w14:textId="77777777" w:rsidTr="00531850">
        <w:tc>
          <w:tcPr>
            <w:tcW w:w="0" w:type="auto"/>
            <w:hideMark/>
          </w:tcPr>
          <w:p w14:paraId="6E5BA95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حسن وآخرون</w:t>
            </w:r>
            <w:r w:rsidRPr="00142E28">
              <w:rPr>
                <w:rFonts w:ascii="Traditional Arabic" w:eastAsia="Times New Roman" w:hAnsi="Traditional Arabic" w:cs="Traditional Arabic"/>
                <w:kern w:val="0"/>
                <w:lang w:bidi="ar-EG"/>
                <w14:ligatures w14:val="none"/>
              </w:rPr>
              <w:t xml:space="preserve"> (2024)</w:t>
            </w:r>
          </w:p>
        </w:tc>
        <w:tc>
          <w:tcPr>
            <w:tcW w:w="0" w:type="auto"/>
            <w:hideMark/>
          </w:tcPr>
          <w:p w14:paraId="4D7C7E2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دور الاتصالات الداخلية في دعم كفاءة الأداء المؤسسي</w:t>
            </w:r>
          </w:p>
        </w:tc>
        <w:tc>
          <w:tcPr>
            <w:tcW w:w="0" w:type="auto"/>
            <w:hideMark/>
          </w:tcPr>
          <w:p w14:paraId="3C01125C"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دور الاتصالات الداخلية في كفاءة الأداء المؤسسي</w:t>
            </w:r>
          </w:p>
        </w:tc>
        <w:tc>
          <w:tcPr>
            <w:tcW w:w="0" w:type="auto"/>
            <w:hideMark/>
          </w:tcPr>
          <w:p w14:paraId="102A2BFE"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الاتصالات الداخلية / التابع: كفاءة الأداء المؤسسي</w:t>
            </w:r>
          </w:p>
        </w:tc>
        <w:tc>
          <w:tcPr>
            <w:tcW w:w="0" w:type="auto"/>
            <w:hideMark/>
          </w:tcPr>
          <w:p w14:paraId="3CE6573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منهج التحليل البعدي</w:t>
            </w:r>
            <w:r w:rsidRPr="00142E28">
              <w:rPr>
                <w:rFonts w:ascii="Traditional Arabic" w:eastAsia="Times New Roman" w:hAnsi="Traditional Arabic" w:cs="Traditional Arabic"/>
                <w:kern w:val="0"/>
                <w:lang w:bidi="ar-EG"/>
                <w14:ligatures w14:val="none"/>
              </w:rPr>
              <w:t xml:space="preserve"> (Meta-Analysis) / </w:t>
            </w:r>
            <w:r w:rsidRPr="00142E28">
              <w:rPr>
                <w:rFonts w:ascii="Traditional Arabic" w:eastAsia="Times New Roman" w:hAnsi="Traditional Arabic" w:cs="Traditional Arabic"/>
                <w:kern w:val="0"/>
                <w:rtl/>
                <w14:ligatures w14:val="none"/>
              </w:rPr>
              <w:t>تحليل (32) دراسة</w:t>
            </w:r>
          </w:p>
        </w:tc>
        <w:tc>
          <w:tcPr>
            <w:tcW w:w="0" w:type="auto"/>
            <w:hideMark/>
          </w:tcPr>
          <w:p w14:paraId="6BAC855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دور إيجابي قوي للاتصالات الداخلية في دعم كفاءة الأداء المؤسسي</w:t>
            </w:r>
          </w:p>
        </w:tc>
        <w:tc>
          <w:tcPr>
            <w:tcW w:w="0" w:type="auto"/>
            <w:hideMark/>
          </w:tcPr>
          <w:p w14:paraId="5484227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كفاءة الأداء المؤسسي بأبعاد مشابهة</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المتغير المستقل (الاتصالات الداخلية) والمنهج (تحليل بعدي)</w:t>
            </w:r>
          </w:p>
        </w:tc>
      </w:tr>
      <w:tr w:rsidR="00531850" w:rsidRPr="00142E28" w14:paraId="5AAC5459" w14:textId="77777777" w:rsidTr="00531850">
        <w:tc>
          <w:tcPr>
            <w:tcW w:w="0" w:type="auto"/>
            <w:hideMark/>
          </w:tcPr>
          <w:p w14:paraId="45677E7E"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إبراهيم</w:t>
            </w:r>
            <w:r w:rsidRPr="00142E28">
              <w:rPr>
                <w:rFonts w:ascii="Traditional Arabic" w:eastAsia="Times New Roman" w:hAnsi="Traditional Arabic" w:cs="Traditional Arabic"/>
                <w:kern w:val="0"/>
                <w:lang w:bidi="ar-EG"/>
                <w14:ligatures w14:val="none"/>
              </w:rPr>
              <w:t xml:space="preserve"> (2025)</w:t>
            </w:r>
          </w:p>
        </w:tc>
        <w:tc>
          <w:tcPr>
            <w:tcW w:w="0" w:type="auto"/>
            <w:hideMark/>
          </w:tcPr>
          <w:p w14:paraId="2E6C8B34"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المواءمة الاستراتيجية ودورها في دعم الأداء المؤسسي: الدور الوسيط لفعالية القرار</w:t>
            </w:r>
          </w:p>
        </w:tc>
        <w:tc>
          <w:tcPr>
            <w:tcW w:w="0" w:type="auto"/>
            <w:hideMark/>
          </w:tcPr>
          <w:p w14:paraId="1525252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دور المواءمة الاستراتيجية في دعم الأداء المؤسسي بدور وسيط لفعالية القرار</w:t>
            </w:r>
          </w:p>
        </w:tc>
        <w:tc>
          <w:tcPr>
            <w:tcW w:w="0" w:type="auto"/>
            <w:hideMark/>
          </w:tcPr>
          <w:p w14:paraId="4D0F2C2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المواءمة الاستراتيجية / الوسيط: فعالية القرار / التابع: الأداء المؤسسي</w:t>
            </w:r>
          </w:p>
        </w:tc>
        <w:tc>
          <w:tcPr>
            <w:tcW w:w="0" w:type="auto"/>
            <w:hideMark/>
          </w:tcPr>
          <w:p w14:paraId="5A1D859F"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399BFA1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للمواءمة الاستراتيجية على الأداء المؤسسي ودور وسيط جزئي لفعالية القرار</w:t>
            </w:r>
          </w:p>
        </w:tc>
        <w:tc>
          <w:tcPr>
            <w:tcW w:w="0" w:type="auto"/>
            <w:hideMark/>
          </w:tcPr>
          <w:p w14:paraId="2FD6B36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نفس بنية النموذج (الأداء المؤسسي كتابع والقرار كوسيط)</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المتغير المستقل (المواءمة الاستراتيجية) وبيئة التطبيق (مصر)</w:t>
            </w:r>
          </w:p>
        </w:tc>
      </w:tr>
      <w:tr w:rsidR="00531850" w:rsidRPr="00142E28" w14:paraId="32400893" w14:textId="77777777" w:rsidTr="00531850">
        <w:tc>
          <w:tcPr>
            <w:tcW w:w="0" w:type="auto"/>
            <w:hideMark/>
          </w:tcPr>
          <w:p w14:paraId="202CB872"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الحربي</w:t>
            </w:r>
            <w:r w:rsidRPr="00142E28">
              <w:rPr>
                <w:rFonts w:ascii="Traditional Arabic" w:eastAsia="Times New Roman" w:hAnsi="Traditional Arabic" w:cs="Traditional Arabic"/>
                <w:kern w:val="0"/>
                <w:lang w:bidi="ar-EG"/>
                <w14:ligatures w14:val="none"/>
              </w:rPr>
              <w:t xml:space="preserve"> (2025)</w:t>
            </w:r>
          </w:p>
        </w:tc>
        <w:tc>
          <w:tcPr>
            <w:tcW w:w="0" w:type="auto"/>
            <w:hideMark/>
          </w:tcPr>
          <w:p w14:paraId="6EACA648"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أثر الاتصال الداخلي على كفاءة الأداء المؤسسي</w:t>
            </w:r>
          </w:p>
        </w:tc>
        <w:tc>
          <w:tcPr>
            <w:tcW w:w="0" w:type="auto"/>
            <w:hideMark/>
          </w:tcPr>
          <w:p w14:paraId="7074133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التعرف على أثر الاتصال الداخلي على كفاءة الأداء المؤسسي</w:t>
            </w:r>
          </w:p>
        </w:tc>
        <w:tc>
          <w:tcPr>
            <w:tcW w:w="0" w:type="auto"/>
            <w:hideMark/>
          </w:tcPr>
          <w:p w14:paraId="3010FC2B"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الاتصال الداخلي / التابع: كفاءة الأداء المؤسسي</w:t>
            </w:r>
          </w:p>
        </w:tc>
        <w:tc>
          <w:tcPr>
            <w:tcW w:w="0" w:type="auto"/>
            <w:hideMark/>
          </w:tcPr>
          <w:p w14:paraId="16A6CE79"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الوصفي التحليلي / الاستبانة</w:t>
            </w:r>
          </w:p>
        </w:tc>
        <w:tc>
          <w:tcPr>
            <w:tcW w:w="0" w:type="auto"/>
            <w:hideMark/>
          </w:tcPr>
          <w:p w14:paraId="184BAB1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ذي دلالة إحصائية للاتصال الداخلي على كفاءة الأداء المؤسسي</w:t>
            </w:r>
          </w:p>
        </w:tc>
        <w:tc>
          <w:tcPr>
            <w:tcW w:w="0" w:type="auto"/>
            <w:hideMark/>
          </w:tcPr>
          <w:p w14:paraId="29EE33A5"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بيئة التطبيق (السعودية) وتناول كفاءة الأداء المؤسسي</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المتغير المستقل (الاتصال الداخلي) وعدم وجود متغير وسيط</w:t>
            </w:r>
          </w:p>
        </w:tc>
      </w:tr>
      <w:tr w:rsidR="00531850" w:rsidRPr="00142E28" w14:paraId="064E3B56" w14:textId="77777777" w:rsidTr="00531850">
        <w:tc>
          <w:tcPr>
            <w:tcW w:w="0" w:type="auto"/>
            <w:hideMark/>
          </w:tcPr>
          <w:p w14:paraId="5D95BBC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الزين</w:t>
            </w:r>
            <w:r w:rsidRPr="00142E28">
              <w:rPr>
                <w:rFonts w:ascii="Traditional Arabic" w:eastAsia="Times New Roman" w:hAnsi="Traditional Arabic" w:cs="Traditional Arabic"/>
                <w:kern w:val="0"/>
                <w:lang w:bidi="ar-EG"/>
                <w14:ligatures w14:val="none"/>
              </w:rPr>
              <w:t xml:space="preserve"> (2025)</w:t>
            </w:r>
          </w:p>
        </w:tc>
        <w:tc>
          <w:tcPr>
            <w:tcW w:w="0" w:type="auto"/>
            <w:hideMark/>
          </w:tcPr>
          <w:p w14:paraId="5450B879"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 xml:space="preserve">أثر تطبيق مبادئ الحوكمة على الأداء المؤسسي: </w:t>
            </w:r>
            <w:r w:rsidRPr="00142E28">
              <w:rPr>
                <w:rFonts w:ascii="Traditional Arabic" w:eastAsia="Times New Roman" w:hAnsi="Traditional Arabic" w:cs="Traditional Arabic"/>
                <w:kern w:val="0"/>
                <w:rtl/>
                <w14:ligatures w14:val="none"/>
              </w:rPr>
              <w:lastRenderedPageBreak/>
              <w:t>دراسة حالة شركة بريستو</w:t>
            </w:r>
          </w:p>
        </w:tc>
        <w:tc>
          <w:tcPr>
            <w:tcW w:w="0" w:type="auto"/>
            <w:hideMark/>
          </w:tcPr>
          <w:p w14:paraId="37C1E03C"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lastRenderedPageBreak/>
              <w:t>التعرف على أثر مبادئ الحوكمة على الأداء المؤسسي</w:t>
            </w:r>
          </w:p>
        </w:tc>
        <w:tc>
          <w:tcPr>
            <w:tcW w:w="0" w:type="auto"/>
            <w:hideMark/>
          </w:tcPr>
          <w:p w14:paraId="23C43551"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المستقل: مبادئ الحوكمة / التابع: الأداء المؤسسي</w:t>
            </w:r>
          </w:p>
        </w:tc>
        <w:tc>
          <w:tcPr>
            <w:tcW w:w="0" w:type="auto"/>
            <w:hideMark/>
          </w:tcPr>
          <w:p w14:paraId="393E1DE6"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منهج دراسة الحالة / الاستبانة</w:t>
            </w:r>
          </w:p>
        </w:tc>
        <w:tc>
          <w:tcPr>
            <w:tcW w:w="0" w:type="auto"/>
            <w:hideMark/>
          </w:tcPr>
          <w:p w14:paraId="1F0DC03F"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وجود أثر إيجابي لتطبيق مبادئ الحوكمة على الأداء المؤسسي</w:t>
            </w:r>
          </w:p>
        </w:tc>
        <w:tc>
          <w:tcPr>
            <w:tcW w:w="0" w:type="auto"/>
            <w:hideMark/>
          </w:tcPr>
          <w:p w14:paraId="6D94F37F"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الأداء المؤسسي</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المتغير المستقل (الحوكمة) ومنهج الدراسة (دراسة حالة)</w:t>
            </w:r>
          </w:p>
        </w:tc>
      </w:tr>
      <w:tr w:rsidR="00531850" w:rsidRPr="00142E28" w14:paraId="2079AC67" w14:textId="77777777" w:rsidTr="00531850">
        <w:tc>
          <w:tcPr>
            <w:tcW w:w="0" w:type="auto"/>
            <w:hideMark/>
          </w:tcPr>
          <w:p w14:paraId="024710D0"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lang w:bidi="ar-EG"/>
                <w14:ligatures w14:val="none"/>
              </w:rPr>
              <w:t>Sun (2025)</w:t>
            </w:r>
          </w:p>
        </w:tc>
        <w:tc>
          <w:tcPr>
            <w:tcW w:w="0" w:type="auto"/>
            <w:hideMark/>
          </w:tcPr>
          <w:p w14:paraId="7B5CA25F"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تحديد المؤشرات الرئيسية لإدارة الموارد البشرية وأثرها على الأداء التنظيمي باستخدام التعلم المعزز العميق</w:t>
            </w:r>
          </w:p>
        </w:tc>
        <w:tc>
          <w:tcPr>
            <w:tcW w:w="0" w:type="auto"/>
            <w:hideMark/>
          </w:tcPr>
          <w:p w14:paraId="2BCE1A2A"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تحديد المؤشرات الرئيسية لإدارة الموارد البشرية وأثرها على الأداء التنظيمي</w:t>
            </w:r>
          </w:p>
        </w:tc>
        <w:tc>
          <w:tcPr>
            <w:tcW w:w="0" w:type="auto"/>
            <w:hideMark/>
          </w:tcPr>
          <w:p w14:paraId="1CCE8D35"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المؤشرات الرئيسية للموارد البشرية / الأداء التنظيمي</w:t>
            </w:r>
          </w:p>
        </w:tc>
        <w:tc>
          <w:tcPr>
            <w:tcW w:w="0" w:type="auto"/>
            <w:hideMark/>
          </w:tcPr>
          <w:p w14:paraId="3B0BFCD3"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المنهج الكمي / نماذج التعلم الآلي</w:t>
            </w:r>
          </w:p>
        </w:tc>
        <w:tc>
          <w:tcPr>
            <w:tcW w:w="0" w:type="auto"/>
            <w:hideMark/>
          </w:tcPr>
          <w:p w14:paraId="55EF0AEF"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مؤشرات إدارة الموارد البشرية تؤثر بشكل كبير على الأداء التنظيمي</w:t>
            </w:r>
          </w:p>
        </w:tc>
        <w:tc>
          <w:tcPr>
            <w:tcW w:w="0" w:type="auto"/>
            <w:hideMark/>
          </w:tcPr>
          <w:p w14:paraId="4E835C53" w14:textId="77777777" w:rsidR="00531850" w:rsidRPr="00142E28" w:rsidRDefault="00531850" w:rsidP="00142E28">
            <w:pPr>
              <w:tabs>
                <w:tab w:val="center" w:pos="4513"/>
              </w:tabs>
              <w:spacing w:before="100" w:beforeAutospacing="1" w:after="100" w:afterAutospacing="1" w:line="360" w:lineRule="auto"/>
              <w:outlineLvl w:val="1"/>
              <w:rPr>
                <w:rFonts w:ascii="Traditional Arabic" w:eastAsia="Times New Roman" w:hAnsi="Traditional Arabic" w:cs="Traditional Arabic"/>
                <w:kern w:val="0"/>
                <w:lang w:bidi="ar-EG"/>
                <w14:ligatures w14:val="none"/>
              </w:rPr>
            </w:pPr>
            <w:r w:rsidRPr="00142E28">
              <w:rPr>
                <w:rFonts w:ascii="Traditional Arabic" w:eastAsia="Times New Roman" w:hAnsi="Traditional Arabic" w:cs="Traditional Arabic"/>
                <w:kern w:val="0"/>
                <w:rtl/>
                <w14:ligatures w14:val="none"/>
              </w:rPr>
              <w:t>الاتفاق</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تناول الموارد البشرية وعلاقتها بالأداء التنظيمي</w:t>
            </w:r>
            <w:r w:rsidRPr="00142E28">
              <w:rPr>
                <w:rFonts w:ascii="Traditional Arabic" w:eastAsia="Times New Roman" w:hAnsi="Traditional Arabic" w:cs="Traditional Arabic"/>
                <w:kern w:val="0"/>
                <w:lang w:bidi="ar-EG"/>
                <w14:ligatures w14:val="none"/>
              </w:rPr>
              <w:t xml:space="preserve"> / </w:t>
            </w:r>
            <w:r w:rsidRPr="00142E28">
              <w:rPr>
                <w:rFonts w:ascii="Traditional Arabic" w:eastAsia="Times New Roman" w:hAnsi="Traditional Arabic" w:cs="Traditional Arabic"/>
                <w:kern w:val="0"/>
                <w:rtl/>
                <w14:ligatures w14:val="none"/>
              </w:rPr>
              <w:t>الاختلاف</w:t>
            </w:r>
            <w:r w:rsidRPr="00142E28">
              <w:rPr>
                <w:rFonts w:ascii="Traditional Arabic" w:eastAsia="Times New Roman" w:hAnsi="Traditional Arabic" w:cs="Traditional Arabic"/>
                <w:kern w:val="0"/>
                <w:lang w:bidi="ar-EG"/>
                <w14:ligatures w14:val="none"/>
              </w:rPr>
              <w:t>: </w:t>
            </w:r>
            <w:r w:rsidRPr="00142E28">
              <w:rPr>
                <w:rFonts w:ascii="Traditional Arabic" w:eastAsia="Times New Roman" w:hAnsi="Traditional Arabic" w:cs="Traditional Arabic"/>
                <w:kern w:val="0"/>
                <w:rtl/>
                <w14:ligatures w14:val="none"/>
              </w:rPr>
              <w:t>المنهج (التعلم المعزز العميق) وبيئة التطبيق (الصين)</w:t>
            </w:r>
          </w:p>
        </w:tc>
      </w:tr>
    </w:tbl>
    <w:p w14:paraId="0C5779D2" w14:textId="28DC0DEE" w:rsidR="008D1C82" w:rsidRPr="002273FB" w:rsidRDefault="00D439AC" w:rsidP="00142E28">
      <w:pPr>
        <w:pStyle w:val="Heading1"/>
        <w:spacing w:line="360" w:lineRule="auto"/>
        <w:rPr>
          <w:rFonts w:ascii="Traditional Arabic" w:hAnsi="Traditional Arabic" w:cs="Traditional Arabic"/>
          <w:sz w:val="32"/>
          <w:szCs w:val="32"/>
          <w:rtl/>
        </w:rPr>
      </w:pPr>
      <w:bookmarkStart w:id="16" w:name="_Toc233187263"/>
      <w:r w:rsidRPr="002273FB">
        <w:rPr>
          <w:rFonts w:ascii="Traditional Arabic" w:hAnsi="Traditional Arabic" w:cs="Traditional Arabic" w:hint="cs"/>
          <w:sz w:val="32"/>
          <w:szCs w:val="32"/>
          <w:rtl/>
        </w:rPr>
        <w:t>الفجوة البحثية</w:t>
      </w:r>
      <w:bookmarkEnd w:id="16"/>
      <w:r w:rsidRPr="002273FB">
        <w:rPr>
          <w:rFonts w:ascii="Traditional Arabic" w:hAnsi="Traditional Arabic" w:cs="Traditional Arabic" w:hint="cs"/>
          <w:sz w:val="32"/>
          <w:szCs w:val="32"/>
          <w:rtl/>
        </w:rPr>
        <w:t xml:space="preserve"> </w:t>
      </w:r>
    </w:p>
    <w:p w14:paraId="007BEB83" w14:textId="274FD9FF"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sz w:val="32"/>
          <w:szCs w:val="32"/>
          <w:rtl/>
        </w:rPr>
        <w:t>من خلال استعراض الدراسات السابقة وتحليل أوجه الاتفاق والاختلاف معها، يتبين أن غالبية تلك الدراسات تناولت العلاقات الثنائية بين متغيرات الدراسة بشكل منفصل، إذ ركزت بعضها على دراسة العلاقة بين الذكاء الاصطناعي وإدارة الموارد البشرية فقط، كدراسة (جبارة، 2023)، ودراسة (حزين والعطيات، 2025)، ودراسة (سلمان، 2025)، ودراسة</w:t>
      </w:r>
      <w:r w:rsidRPr="00DE4876">
        <w:rPr>
          <w:rFonts w:ascii="Traditional Arabic" w:hAnsi="Traditional Arabic" w:cs="Traditional Arabic"/>
          <w:sz w:val="32"/>
          <w:szCs w:val="32"/>
        </w:rPr>
        <w:t xml:space="preserve"> (</w:t>
      </w:r>
      <w:proofErr w:type="spellStart"/>
      <w:r w:rsidRPr="00DE4876">
        <w:rPr>
          <w:rFonts w:ascii="Traditional Arabic" w:hAnsi="Traditional Arabic" w:cs="Traditional Arabic"/>
          <w:sz w:val="32"/>
          <w:szCs w:val="32"/>
        </w:rPr>
        <w:t>Vrontis</w:t>
      </w:r>
      <w:proofErr w:type="spellEnd"/>
      <w:r w:rsidRPr="00DE4876">
        <w:rPr>
          <w:rFonts w:ascii="Traditional Arabic" w:hAnsi="Traditional Arabic" w:cs="Traditional Arabic"/>
          <w:sz w:val="32"/>
          <w:szCs w:val="32"/>
        </w:rPr>
        <w:t xml:space="preserve"> et al., 2023)</w:t>
      </w:r>
      <w:r w:rsidRPr="00DE4876">
        <w:rPr>
          <w:rFonts w:ascii="Traditional Arabic" w:hAnsi="Traditional Arabic" w:cs="Traditional Arabic"/>
          <w:sz w:val="32"/>
          <w:szCs w:val="32"/>
          <w:rtl/>
        </w:rPr>
        <w:t xml:space="preserve">، في حين تناولت دراسات أخرى العلاقة بين الذكاء الاصطناعي وجودة اتخاذ القرار دون ربطها بالأداء المؤسسي، كدراسة (العريمي والحلالمة، 2024) ودراسة (عبدالستار وجازم، </w:t>
      </w:r>
      <w:proofErr w:type="gramStart"/>
      <w:r w:rsidRPr="00DE4876">
        <w:rPr>
          <w:rFonts w:ascii="Traditional Arabic" w:hAnsi="Traditional Arabic" w:cs="Traditional Arabic"/>
          <w:sz w:val="32"/>
          <w:szCs w:val="32"/>
          <w:rtl/>
        </w:rPr>
        <w:t>2025)،</w:t>
      </w:r>
      <w:proofErr w:type="gramEnd"/>
      <w:r w:rsidRPr="00DE4876">
        <w:rPr>
          <w:rFonts w:ascii="Traditional Arabic" w:hAnsi="Traditional Arabic" w:cs="Traditional Arabic"/>
          <w:sz w:val="32"/>
          <w:szCs w:val="32"/>
          <w:rtl/>
        </w:rPr>
        <w:t xml:space="preserve"> فيما تناولت دراسات ثالثة الأداء المؤسسي بمعزل عن الذكاء الاصطناعي، كدراسة (الحربي، 2025) ودراسة (الزين، 2025) ودراسة (آل خليفة، 2022). وعلى الرغم من تشابه دراسة</w:t>
      </w:r>
      <w:r w:rsidRPr="00DE4876">
        <w:rPr>
          <w:rFonts w:ascii="Traditional Arabic" w:hAnsi="Traditional Arabic" w:cs="Traditional Arabic"/>
          <w:sz w:val="32"/>
          <w:szCs w:val="32"/>
        </w:rPr>
        <w:t xml:space="preserve"> (</w:t>
      </w:r>
      <w:proofErr w:type="spellStart"/>
      <w:r w:rsidRPr="00DE4876">
        <w:rPr>
          <w:rFonts w:ascii="Traditional Arabic" w:hAnsi="Traditional Arabic" w:cs="Traditional Arabic"/>
          <w:sz w:val="32"/>
          <w:szCs w:val="32"/>
        </w:rPr>
        <w:t>Neiroukh</w:t>
      </w:r>
      <w:proofErr w:type="spellEnd"/>
      <w:r w:rsidRPr="00DE4876">
        <w:rPr>
          <w:rFonts w:ascii="Traditional Arabic" w:hAnsi="Traditional Arabic" w:cs="Traditional Arabic"/>
          <w:sz w:val="32"/>
          <w:szCs w:val="32"/>
        </w:rPr>
        <w:t xml:space="preserve"> et al., 2025) </w:t>
      </w:r>
      <w:r w:rsidRPr="00DE4876">
        <w:rPr>
          <w:rFonts w:ascii="Traditional Arabic" w:hAnsi="Traditional Arabic" w:cs="Traditional Arabic"/>
          <w:sz w:val="32"/>
          <w:szCs w:val="32"/>
          <w:rtl/>
        </w:rPr>
        <w:t>جزئياً مع الدراسة الحالية في توسيط اتخاذ القرار بين قدرات الذكاء الاصطناعي والأداء التنظيمي، إلا أنها لم تتناول الذكاء الاصطناعي تحديداً في سياق إدارة الموارد البشرية، مما يكشف عن غياب نموذج تفسيري متكامل يربط بين الذكاء الاصطناعي في إدارة الموارد البشرية وكفاءة الأداء المؤسسي من خلال الدور الوسيط لجودة اتخاذ القرار، وهو ما تسعى الدراسة الحالية إلى سد هذه الفجوة من خلاله</w:t>
      </w:r>
      <w:r w:rsidRPr="00DE4876">
        <w:rPr>
          <w:rFonts w:ascii="Traditional Arabic" w:hAnsi="Traditional Arabic" w:cs="Traditional Arabic"/>
          <w:sz w:val="32"/>
          <w:szCs w:val="32"/>
        </w:rPr>
        <w:t>.</w:t>
      </w:r>
    </w:p>
    <w:p w14:paraId="76AC7109"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sz w:val="32"/>
          <w:szCs w:val="32"/>
          <w:rtl/>
        </w:rPr>
        <w:lastRenderedPageBreak/>
        <w:t>أما من حيث الأبعاد، فقد لاحظ الباحث تبايناً واضحاً في الأبعاد المعتمدة لكل متغير في الدراسات السابقة، حيث تناولت بعض الدراسات أبعاداً جزئية للذكاء الاصطناعي، فاقتصرت دراسة (صابر وآخرون، 2023) على الأنظمة الذكية والروبوتات، وتناولت دراسة (الجزايرلي وآخرون، 2024) أبعاد التوظيف والتدريب فقط، في حين تجمع الدراسة الحالية بين أربعة أبعاد متكاملة هي (التعلم الآلي، الأنظمة الخبيرة، معالجة اللغات الطبيعية، تحليل البيانات الضخمة) لتغطية كافة جوانب الذكاء الاصطناعي في إدارة الموارد البشرية. كما أن أبعاد جودة اتخاذ القرار وكفاءة الأداء المؤسسي في الدراسة الحالية تم اشتقاقها من تراكم معرفي لعدة دراسات سابقة بشكل يضمن الشمولية والتكامل. أما من حيث المنهج، فقد تنوعت مناهج الدراسات السابقة بين المنهج النظري التحليلي كدراسة</w:t>
      </w:r>
      <w:r w:rsidRPr="00DE4876">
        <w:rPr>
          <w:rFonts w:ascii="Traditional Arabic" w:hAnsi="Traditional Arabic" w:cs="Traditional Arabic"/>
          <w:sz w:val="32"/>
          <w:szCs w:val="32"/>
        </w:rPr>
        <w:t xml:space="preserve"> (</w:t>
      </w:r>
      <w:proofErr w:type="spellStart"/>
      <w:r w:rsidRPr="00DE4876">
        <w:rPr>
          <w:rFonts w:ascii="Traditional Arabic" w:hAnsi="Traditional Arabic" w:cs="Traditional Arabic"/>
          <w:sz w:val="32"/>
          <w:szCs w:val="32"/>
        </w:rPr>
        <w:t>Bankins</w:t>
      </w:r>
      <w:proofErr w:type="spellEnd"/>
      <w:r w:rsidRPr="00DE4876">
        <w:rPr>
          <w:rFonts w:ascii="Traditional Arabic" w:hAnsi="Traditional Arabic" w:cs="Traditional Arabic"/>
          <w:sz w:val="32"/>
          <w:szCs w:val="32"/>
        </w:rPr>
        <w:t xml:space="preserve">, 2021) </w:t>
      </w:r>
      <w:r w:rsidRPr="00DE4876">
        <w:rPr>
          <w:rFonts w:ascii="Traditional Arabic" w:hAnsi="Traditional Arabic" w:cs="Traditional Arabic"/>
          <w:sz w:val="32"/>
          <w:szCs w:val="32"/>
          <w:rtl/>
        </w:rPr>
        <w:t>و</w:t>
      </w:r>
      <w:r w:rsidRPr="00DE4876">
        <w:rPr>
          <w:rFonts w:ascii="Traditional Arabic" w:hAnsi="Traditional Arabic" w:cs="Traditional Arabic"/>
          <w:sz w:val="32"/>
          <w:szCs w:val="32"/>
        </w:rPr>
        <w:t>(Rodgers et al., 2023)</w:t>
      </w:r>
      <w:r w:rsidRPr="00DE4876">
        <w:rPr>
          <w:rFonts w:ascii="Traditional Arabic" w:hAnsi="Traditional Arabic" w:cs="Traditional Arabic"/>
          <w:sz w:val="32"/>
          <w:szCs w:val="32"/>
          <w:rtl/>
        </w:rPr>
        <w:t>، ومنهج المراجعة المنهجية كدراسة</w:t>
      </w:r>
      <w:r w:rsidRPr="00DE4876">
        <w:rPr>
          <w:rFonts w:ascii="Traditional Arabic" w:hAnsi="Traditional Arabic" w:cs="Traditional Arabic"/>
          <w:sz w:val="32"/>
          <w:szCs w:val="32"/>
        </w:rPr>
        <w:t xml:space="preserve"> (</w:t>
      </w:r>
      <w:proofErr w:type="spellStart"/>
      <w:r w:rsidRPr="00DE4876">
        <w:rPr>
          <w:rFonts w:ascii="Traditional Arabic" w:hAnsi="Traditional Arabic" w:cs="Traditional Arabic"/>
          <w:sz w:val="32"/>
          <w:szCs w:val="32"/>
        </w:rPr>
        <w:t>Vrontis</w:t>
      </w:r>
      <w:proofErr w:type="spellEnd"/>
      <w:r w:rsidRPr="00DE4876">
        <w:rPr>
          <w:rFonts w:ascii="Traditional Arabic" w:hAnsi="Traditional Arabic" w:cs="Traditional Arabic"/>
          <w:sz w:val="32"/>
          <w:szCs w:val="32"/>
        </w:rPr>
        <w:t xml:space="preserve"> et al., </w:t>
      </w:r>
      <w:proofErr w:type="gramStart"/>
      <w:r w:rsidRPr="00DE4876">
        <w:rPr>
          <w:rFonts w:ascii="Traditional Arabic" w:hAnsi="Traditional Arabic" w:cs="Traditional Arabic"/>
          <w:sz w:val="32"/>
          <w:szCs w:val="32"/>
        </w:rPr>
        <w:t>2023)</w:t>
      </w:r>
      <w:r w:rsidRPr="00DE4876">
        <w:rPr>
          <w:rFonts w:ascii="Traditional Arabic" w:hAnsi="Traditional Arabic" w:cs="Traditional Arabic"/>
          <w:sz w:val="32"/>
          <w:szCs w:val="32"/>
          <w:rtl/>
        </w:rPr>
        <w:t>،</w:t>
      </w:r>
      <w:proofErr w:type="gramEnd"/>
      <w:r w:rsidRPr="00DE4876">
        <w:rPr>
          <w:rFonts w:ascii="Traditional Arabic" w:hAnsi="Traditional Arabic" w:cs="Traditional Arabic"/>
          <w:sz w:val="32"/>
          <w:szCs w:val="32"/>
          <w:rtl/>
        </w:rPr>
        <w:t xml:space="preserve"> ومنهج التحليل البعدي كدراسة (حسن وآخرون، 2024)، ومنهج دراسة الحالة كدراسة (الزين، 2025)، في حين تعتمد الدراسة الحالية على المنهج الوصفي التحليلي مع توظيف نمذجة المعادلات الهيكلية</w:t>
      </w:r>
      <w:r w:rsidRPr="00DE4876">
        <w:rPr>
          <w:rFonts w:ascii="Traditional Arabic" w:hAnsi="Traditional Arabic" w:cs="Traditional Arabic"/>
          <w:sz w:val="32"/>
          <w:szCs w:val="32"/>
        </w:rPr>
        <w:t xml:space="preserve"> (SEM) </w:t>
      </w:r>
      <w:r w:rsidRPr="00DE4876">
        <w:rPr>
          <w:rFonts w:ascii="Traditional Arabic" w:hAnsi="Traditional Arabic" w:cs="Traditional Arabic"/>
          <w:sz w:val="32"/>
          <w:szCs w:val="32"/>
          <w:rtl/>
        </w:rPr>
        <w:t>لاختبار العلاقات السببية المتعددة، مما يُعد إضافة منهجية تفتقر إليها كثير من الدراسات السابقة</w:t>
      </w:r>
      <w:r w:rsidRPr="00DE4876">
        <w:rPr>
          <w:rFonts w:ascii="Traditional Arabic" w:hAnsi="Traditional Arabic" w:cs="Traditional Arabic"/>
          <w:sz w:val="32"/>
          <w:szCs w:val="32"/>
        </w:rPr>
        <w:t>.</w:t>
      </w:r>
    </w:p>
    <w:p w14:paraId="5878FE8D" w14:textId="77777777" w:rsidR="00DE4876" w:rsidRPr="00DE4876" w:rsidRDefault="00DE4876" w:rsidP="00142E28">
      <w:pPr>
        <w:spacing w:line="360" w:lineRule="auto"/>
        <w:jc w:val="both"/>
        <w:rPr>
          <w:rFonts w:ascii="Traditional Arabic" w:hAnsi="Traditional Arabic" w:cs="Traditional Arabic"/>
          <w:sz w:val="32"/>
          <w:szCs w:val="32"/>
        </w:rPr>
      </w:pPr>
      <w:r w:rsidRPr="00DE4876">
        <w:rPr>
          <w:rFonts w:ascii="Traditional Arabic" w:hAnsi="Traditional Arabic" w:cs="Traditional Arabic"/>
          <w:sz w:val="32"/>
          <w:szCs w:val="32"/>
          <w:rtl/>
        </w:rPr>
        <w:t>ومن حيث بيئة التطبيق، يتضح أن معظم الدراسات السابقة طُبّقت في بيئات متباينة كالبيئة الأردنية (حزين والعطيات، 2025؛ العريمي والحلالمة، 2024)، والبيئة المصرية (صابر وآخرون، 2023؛ الجزايرلي وآخرون، 2024؛ إبراهيم، 2025)، والبيئة الكويتية (المشوط، 2023؛ سلمان، 2025)، والبيئة اليمنية (عبدالستار وجازم، 2025)، والبيئة السودانية (جبارة، 2023)، والبيئة العُمانية (العلوي والنافعي، 2025)، والبيئة البحرينية (آل خليفة، 2022)، والبيئة العراقية (الذبحاوي وهادي، 2024)، فيما اقتصرت دراسة</w:t>
      </w:r>
      <w:r w:rsidRPr="00DE4876">
        <w:rPr>
          <w:rFonts w:ascii="Traditional Arabic" w:hAnsi="Traditional Arabic" w:cs="Traditional Arabic"/>
          <w:sz w:val="32"/>
          <w:szCs w:val="32"/>
        </w:rPr>
        <w:t xml:space="preserve"> (</w:t>
      </w:r>
      <w:proofErr w:type="spellStart"/>
      <w:r w:rsidRPr="00DE4876">
        <w:rPr>
          <w:rFonts w:ascii="Traditional Arabic" w:hAnsi="Traditional Arabic" w:cs="Traditional Arabic"/>
          <w:sz w:val="32"/>
          <w:szCs w:val="32"/>
        </w:rPr>
        <w:t>Alabdali</w:t>
      </w:r>
      <w:proofErr w:type="spellEnd"/>
      <w:r w:rsidRPr="00DE4876">
        <w:rPr>
          <w:rFonts w:ascii="Traditional Arabic" w:hAnsi="Traditional Arabic" w:cs="Traditional Arabic"/>
          <w:sz w:val="32"/>
          <w:szCs w:val="32"/>
        </w:rPr>
        <w:t xml:space="preserve"> et al., 2024) </w:t>
      </w:r>
      <w:r w:rsidRPr="00DE4876">
        <w:rPr>
          <w:rFonts w:ascii="Traditional Arabic" w:hAnsi="Traditional Arabic" w:cs="Traditional Arabic"/>
          <w:sz w:val="32"/>
          <w:szCs w:val="32"/>
          <w:rtl/>
        </w:rPr>
        <w:t xml:space="preserve">ودراسة (الحربي، 2025) على البيئة السعودية ولكن بمتغيرات مختلفة عن الدراسة الحالية. وفي ضوء ذلك، تتميز الدراسة الحالية بتطبيقها على الشركات السعودية في ظل التحولات الرقمية المتسارعة ضمن رؤية المملكة 2030، وبتقديمها نموذجاً تفسيرياً متكاملاً يجمع بين ثلاثة متغيرات لم يسبق دمجها في دراسة واحدة، وباعتمادها </w:t>
      </w:r>
      <w:r w:rsidRPr="00DE4876">
        <w:rPr>
          <w:rFonts w:ascii="Traditional Arabic" w:hAnsi="Traditional Arabic" w:cs="Traditional Arabic"/>
          <w:sz w:val="32"/>
          <w:szCs w:val="32"/>
          <w:rtl/>
        </w:rPr>
        <w:lastRenderedPageBreak/>
        <w:t>أبعاداً شاملة لكل متغير مستقاة من تراكم معرفي للدراسات السابقة، وبتوظيفها أدوات إحصائية متقدمة لاختبار الدور الوسيط، مما يجعلها إضافة علمية وتطبيقية حقيقية تسد فجوة بحثية واضحة في الأدبيات الإدارية العربية والمحلية</w:t>
      </w:r>
      <w:r w:rsidRPr="00DE4876">
        <w:rPr>
          <w:rFonts w:ascii="Traditional Arabic" w:hAnsi="Traditional Arabic" w:cs="Traditional Arabic"/>
          <w:sz w:val="32"/>
          <w:szCs w:val="32"/>
        </w:rPr>
        <w:t>.</w:t>
      </w:r>
    </w:p>
    <w:p w14:paraId="03488A66" w14:textId="25A18F34" w:rsidR="007F2519" w:rsidRPr="002273FB" w:rsidRDefault="003F5D9C" w:rsidP="00142E28">
      <w:pPr>
        <w:spacing w:line="360" w:lineRule="auto"/>
        <w:jc w:val="both"/>
        <w:rPr>
          <w:rFonts w:ascii="Traditional Arabic" w:eastAsiaTheme="majorEastAsia" w:hAnsi="Traditional Arabic" w:cs="Traditional Arabic"/>
          <w:b/>
          <w:bCs/>
          <w:sz w:val="32"/>
          <w:szCs w:val="32"/>
          <w:rtl/>
          <w:lang w:bidi="ar-EG"/>
        </w:rPr>
      </w:pPr>
      <w:r w:rsidRPr="002273FB">
        <w:rPr>
          <w:rFonts w:ascii="Traditional Arabic" w:hAnsi="Traditional Arabic" w:cs="Traditional Arabic" w:hint="cs"/>
          <w:sz w:val="32"/>
          <w:szCs w:val="32"/>
          <w:rtl/>
        </w:rPr>
        <w:t>.</w:t>
      </w:r>
      <w:r w:rsidR="007F2519" w:rsidRPr="002273FB">
        <w:rPr>
          <w:rFonts w:ascii="Traditional Arabic" w:hAnsi="Traditional Arabic" w:cs="Traditional Arabic" w:hint="cs"/>
          <w:sz w:val="32"/>
          <w:szCs w:val="32"/>
          <w:rtl/>
        </w:rPr>
        <w:br w:type="page"/>
      </w:r>
    </w:p>
    <w:p w14:paraId="4ED778C2" w14:textId="5ABC424E" w:rsidR="00DE18A5" w:rsidRPr="002273FB" w:rsidRDefault="00DE18A5" w:rsidP="00142E28">
      <w:pPr>
        <w:pStyle w:val="Heading1"/>
        <w:spacing w:line="360" w:lineRule="auto"/>
        <w:rPr>
          <w:rFonts w:ascii="Traditional Arabic" w:hAnsi="Traditional Arabic" w:cs="Traditional Arabic"/>
          <w:sz w:val="32"/>
          <w:szCs w:val="32"/>
          <w:rtl/>
        </w:rPr>
      </w:pPr>
      <w:bookmarkStart w:id="17" w:name="_Toc233187264"/>
      <w:r w:rsidRPr="002273FB">
        <w:rPr>
          <w:rFonts w:ascii="Traditional Arabic" w:hAnsi="Traditional Arabic" w:cs="Traditional Arabic" w:hint="cs"/>
          <w:sz w:val="32"/>
          <w:szCs w:val="32"/>
          <w:rtl/>
        </w:rPr>
        <w:lastRenderedPageBreak/>
        <w:t>قائمة المراجع:</w:t>
      </w:r>
      <w:bookmarkEnd w:id="17"/>
    </w:p>
    <w:p w14:paraId="768B2BC3"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إبراهيم، محمد عبدالمنعم محمد. (2025). الموائمة الاستراتيجية ودورها في دعم الأداء المؤسسي: الدور الوسيط لفعالية القرار: دراسة تطبيقية. المجلة العلمية للدراسات التجارية والبيئية، مج16, ع2 ، 186 - 242. مسترجع من </w:t>
      </w:r>
      <w:r w:rsidR="002B399A">
        <w:fldChar w:fldCharType="begin"/>
      </w:r>
      <w:r w:rsidR="002B399A">
        <w:instrText xml:space="preserve"> HYPERLINK "http://search.mandumah.com/Record</w:instrText>
      </w:r>
      <w:r w:rsidR="002B399A">
        <w:instrText xml:space="preserve">/1621543" </w:instrText>
      </w:r>
      <w:r w:rsidR="002B399A">
        <w:fldChar w:fldCharType="separate"/>
      </w:r>
      <w:r w:rsidRPr="002273FB">
        <w:rPr>
          <w:rStyle w:val="Hyperlink"/>
          <w:rFonts w:ascii="Traditional Arabic" w:hAnsi="Traditional Arabic" w:cs="Traditional Arabic" w:hint="cs"/>
          <w:sz w:val="32"/>
          <w:szCs w:val="32"/>
        </w:rPr>
        <w:t>http://search.mandumah.com/Record/1621543</w:t>
      </w:r>
      <w:r w:rsidR="002B399A">
        <w:rPr>
          <w:rStyle w:val="Hyperlink"/>
          <w:rFonts w:ascii="Traditional Arabic" w:hAnsi="Traditional Arabic" w:cs="Traditional Arabic"/>
          <w:sz w:val="32"/>
          <w:szCs w:val="32"/>
        </w:rPr>
        <w:fldChar w:fldCharType="end"/>
      </w:r>
    </w:p>
    <w:p w14:paraId="541AD305"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آل خليفة، مي محمد حمد عبدالله. (2022). دور الإدارة الاستراتيجية للموارد البشرية في تحقيق الأداء المؤسسي الحكومي: دراسة تطبيقية على وزارة العدل. مجلة البحوث الإدارية، مج40, ع3 ، 1 - 38. مسترجع من </w:t>
      </w:r>
      <w:r w:rsidR="002B399A">
        <w:fldChar w:fldCharType="begin"/>
      </w:r>
      <w:r w:rsidR="002B399A">
        <w:instrText xml:space="preserve"> HYPER</w:instrText>
      </w:r>
      <w:r w:rsidR="002B399A">
        <w:instrText xml:space="preserve">LINK "http://search.mandumah.com/Record/1391112" </w:instrText>
      </w:r>
      <w:r w:rsidR="002B399A">
        <w:fldChar w:fldCharType="separate"/>
      </w:r>
      <w:r w:rsidRPr="002273FB">
        <w:rPr>
          <w:rStyle w:val="Hyperlink"/>
          <w:rFonts w:ascii="Traditional Arabic" w:hAnsi="Traditional Arabic" w:cs="Traditional Arabic" w:hint="cs"/>
          <w:sz w:val="32"/>
          <w:szCs w:val="32"/>
        </w:rPr>
        <w:t>http://search.mandumah.com/Record/1391112</w:t>
      </w:r>
      <w:r w:rsidR="002B399A">
        <w:rPr>
          <w:rStyle w:val="Hyperlink"/>
          <w:rFonts w:ascii="Traditional Arabic" w:hAnsi="Traditional Arabic" w:cs="Traditional Arabic"/>
          <w:sz w:val="32"/>
          <w:szCs w:val="32"/>
        </w:rPr>
        <w:fldChar w:fldCharType="end"/>
      </w:r>
    </w:p>
    <w:p w14:paraId="241E5856"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جبارة، سمية سعيد صديق. (2023). تقنيات الذكاء الاصطناعي ودورها في إدارة الموارد البشرية: دراسة حالة بنك الخرطوم 2023 م. مجلة القلزم العلمية، ع36 ، 53 - 72. مسترجع من </w:t>
      </w:r>
      <w:r w:rsidR="002B399A">
        <w:fldChar w:fldCharType="begin"/>
      </w:r>
      <w:r w:rsidR="002B399A">
        <w:instrText xml:space="preserve"> HYPERLINK "http://search.mandumah.com/Record/1423047" </w:instrText>
      </w:r>
      <w:r w:rsidR="002B399A">
        <w:fldChar w:fldCharType="separate"/>
      </w:r>
      <w:r w:rsidRPr="002273FB">
        <w:rPr>
          <w:rStyle w:val="Hyperlink"/>
          <w:rFonts w:ascii="Traditional Arabic" w:hAnsi="Traditional Arabic" w:cs="Traditional Arabic" w:hint="cs"/>
          <w:sz w:val="32"/>
          <w:szCs w:val="32"/>
        </w:rPr>
        <w:t>http://search.mandumah.com/Record/1423047</w:t>
      </w:r>
      <w:r w:rsidR="002B399A">
        <w:rPr>
          <w:rStyle w:val="Hyperlink"/>
          <w:rFonts w:ascii="Traditional Arabic" w:hAnsi="Traditional Arabic" w:cs="Traditional Arabic"/>
          <w:sz w:val="32"/>
          <w:szCs w:val="32"/>
        </w:rPr>
        <w:fldChar w:fldCharType="end"/>
      </w:r>
    </w:p>
    <w:p w14:paraId="3B2F95D6"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الجزايرلي، مي زكريا عثمان، عثمان، أماني درويش، و وهب، سوسن عبدالفتاح. (2024). أثر استخدام الذكاء الاصطناعي في إدارة الموارد البشرية على جاذبية صاحب العمل: دراسة ميدانية على البنوك التجارية الحكومية. المجلة العلمية للاقتصاد والتجارة، ع2 ، 219 - 244. مسترجع من </w:t>
      </w:r>
      <w:r w:rsidR="002B399A">
        <w:fldChar w:fldCharType="begin"/>
      </w:r>
      <w:r w:rsidR="002B399A">
        <w:instrText xml:space="preserve"> HYPERLINK "http://search.mandumah.com/Record/1483141" </w:instrText>
      </w:r>
      <w:r w:rsidR="002B399A">
        <w:fldChar w:fldCharType="separate"/>
      </w:r>
      <w:r w:rsidRPr="002273FB">
        <w:rPr>
          <w:rStyle w:val="Hyperlink"/>
          <w:rFonts w:ascii="Traditional Arabic" w:hAnsi="Traditional Arabic" w:cs="Traditional Arabic" w:hint="cs"/>
          <w:sz w:val="32"/>
          <w:szCs w:val="32"/>
        </w:rPr>
        <w:t>http://search.mandumah.com/Record/1483141</w:t>
      </w:r>
      <w:r w:rsidR="002B399A">
        <w:rPr>
          <w:rStyle w:val="Hyperlink"/>
          <w:rFonts w:ascii="Traditional Arabic" w:hAnsi="Traditional Arabic" w:cs="Traditional Arabic"/>
          <w:sz w:val="32"/>
          <w:szCs w:val="32"/>
        </w:rPr>
        <w:fldChar w:fldCharType="end"/>
      </w:r>
    </w:p>
    <w:p w14:paraId="2B940E3B"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الحربي، صالح بن حامد حمدان. (2025). أثر الاتصال الداخلي على كفاءة الأداء المؤسسي</w:t>
      </w:r>
      <w:r w:rsidRPr="002273FB">
        <w:rPr>
          <w:rFonts w:ascii="Traditional Arabic" w:hAnsi="Traditional Arabic" w:cs="Traditional Arabic" w:hint="cs"/>
          <w:sz w:val="32"/>
          <w:szCs w:val="32"/>
        </w:rPr>
        <w:t xml:space="preserve">. </w:t>
      </w:r>
      <w:r w:rsidRPr="002273FB">
        <w:rPr>
          <w:rFonts w:ascii="Traditional Arabic" w:hAnsi="Traditional Arabic" w:cs="Traditional Arabic" w:hint="cs"/>
          <w:i/>
          <w:iCs/>
          <w:sz w:val="32"/>
          <w:szCs w:val="32"/>
          <w:rtl/>
        </w:rPr>
        <w:t>المجلة العربية للإدارة، مج45, ع2</w:t>
      </w:r>
      <w:r w:rsidRPr="002273FB">
        <w:rPr>
          <w:rFonts w:ascii="Traditional Arabic" w:hAnsi="Traditional Arabic" w:cs="Traditional Arabic" w:hint="cs"/>
          <w:sz w:val="32"/>
          <w:szCs w:val="32"/>
          <w:rtl/>
        </w:rPr>
        <w:t xml:space="preserve"> ، 173</w:t>
      </w:r>
      <w:r w:rsidRPr="002273FB">
        <w:rPr>
          <w:rFonts w:ascii="Traditional Arabic" w:hAnsi="Traditional Arabic" w:cs="Traditional Arabic" w:hint="cs"/>
          <w:sz w:val="32"/>
          <w:szCs w:val="32"/>
        </w:rPr>
        <w:t xml:space="preserve"> - 186. </w:t>
      </w:r>
      <w:r w:rsidRPr="002273FB">
        <w:rPr>
          <w:rFonts w:ascii="Traditional Arabic" w:hAnsi="Traditional Arabic" w:cs="Traditional Arabic" w:hint="cs"/>
          <w:sz w:val="32"/>
          <w:szCs w:val="32"/>
          <w:rtl/>
        </w:rPr>
        <w:t>مسترجع من</w:t>
      </w:r>
      <w:r w:rsidRPr="002273FB">
        <w:rPr>
          <w:rFonts w:ascii="Traditional Arabic" w:hAnsi="Traditional Arabic" w:cs="Traditional Arabic" w:hint="cs"/>
          <w:sz w:val="32"/>
          <w:szCs w:val="32"/>
        </w:rPr>
        <w:t xml:space="preserve"> </w:t>
      </w:r>
      <w:hyperlink r:id="rId11" w:history="1">
        <w:r w:rsidRPr="002273FB">
          <w:rPr>
            <w:rStyle w:val="Hyperlink"/>
            <w:rFonts w:ascii="Traditional Arabic" w:hAnsi="Traditional Arabic" w:cs="Traditional Arabic" w:hint="cs"/>
            <w:sz w:val="32"/>
            <w:szCs w:val="32"/>
          </w:rPr>
          <w:t>http://search.mandumah.com/Record/1623485</w:t>
        </w:r>
      </w:hyperlink>
    </w:p>
    <w:p w14:paraId="69F2BEF4"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حزين، إسراء أحمد محمد، و العطيات، زكريا أحمد عبدالرحمن. (2025). أثر الذكاء الاصطناعي على ممارسات إدارة الموارد البشرية في شركات الاتصالات الأردنية (رسالة ماجستير غير منشورة). جامعة البلقاء </w:t>
      </w:r>
      <w:r w:rsidRPr="002273FB">
        <w:rPr>
          <w:rFonts w:ascii="Traditional Arabic" w:hAnsi="Traditional Arabic" w:cs="Traditional Arabic" w:hint="cs"/>
          <w:sz w:val="32"/>
          <w:szCs w:val="32"/>
          <w:rtl/>
        </w:rPr>
        <w:lastRenderedPageBreak/>
        <w:t xml:space="preserve">التطبيقية، السلط. مسترجع من </w:t>
      </w:r>
      <w:r w:rsidR="002B399A">
        <w:fldChar w:fldCharType="begin"/>
      </w:r>
      <w:r w:rsidR="002B399A">
        <w:instrText xml:space="preserve"> HYPERLINK "http://search.mandumah.co</w:instrText>
      </w:r>
      <w:r w:rsidR="002B399A">
        <w:instrText xml:space="preserve">m/Record/1568472" </w:instrText>
      </w:r>
      <w:r w:rsidR="002B399A">
        <w:fldChar w:fldCharType="separate"/>
      </w:r>
      <w:r w:rsidRPr="002273FB">
        <w:rPr>
          <w:rStyle w:val="Hyperlink"/>
          <w:rFonts w:ascii="Traditional Arabic" w:hAnsi="Traditional Arabic" w:cs="Traditional Arabic" w:hint="cs"/>
          <w:sz w:val="32"/>
          <w:szCs w:val="32"/>
        </w:rPr>
        <w:t>http://search.mandumah.com/Record/1568472</w:t>
      </w:r>
      <w:r w:rsidR="002B399A">
        <w:rPr>
          <w:rStyle w:val="Hyperlink"/>
          <w:rFonts w:ascii="Traditional Arabic" w:hAnsi="Traditional Arabic" w:cs="Traditional Arabic"/>
          <w:sz w:val="32"/>
          <w:szCs w:val="32"/>
        </w:rPr>
        <w:fldChar w:fldCharType="end"/>
      </w:r>
    </w:p>
    <w:p w14:paraId="20948875"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حسن، دعاء سليمان عاشور محمد، عبدالعزيز، سامي، و فريد، كريمان محمد. (2024). دور الاتصالات الداخلية، في دعم كفاءة الأداء المؤسسي: تحليل للدراسات من المستوي الثاني. المجلة العلمية لبحوث العلاقات العامة والإعلان، ع29 ، 1 - 48. مسترجع من </w:t>
      </w:r>
      <w:r w:rsidR="002B399A">
        <w:fldChar w:fldCharType="begin"/>
      </w:r>
      <w:r w:rsidR="002B399A">
        <w:instrText xml:space="preserve"> HYPERLINK "http://search.mandumah.com/Record/1510914" </w:instrText>
      </w:r>
      <w:r w:rsidR="002B399A">
        <w:fldChar w:fldCharType="separate"/>
      </w:r>
      <w:r w:rsidRPr="002273FB">
        <w:rPr>
          <w:rStyle w:val="Hyperlink"/>
          <w:rFonts w:ascii="Traditional Arabic" w:hAnsi="Traditional Arabic" w:cs="Traditional Arabic" w:hint="cs"/>
          <w:sz w:val="32"/>
          <w:szCs w:val="32"/>
        </w:rPr>
        <w:t>http://search.mandumah.com/Record/1510914</w:t>
      </w:r>
      <w:r w:rsidR="002B399A">
        <w:rPr>
          <w:rStyle w:val="Hyperlink"/>
          <w:rFonts w:ascii="Traditional Arabic" w:hAnsi="Traditional Arabic" w:cs="Traditional Arabic"/>
          <w:sz w:val="32"/>
          <w:szCs w:val="32"/>
        </w:rPr>
        <w:fldChar w:fldCharType="end"/>
      </w:r>
    </w:p>
    <w:p w14:paraId="7D43C6F8" w14:textId="77777777" w:rsidR="00EB5319" w:rsidRPr="002273FB" w:rsidRDefault="00EB5319" w:rsidP="00142E28">
      <w:pPr>
        <w:pStyle w:val="ListParagraph"/>
        <w:spacing w:line="360" w:lineRule="auto"/>
        <w:jc w:val="both"/>
        <w:rPr>
          <w:rFonts w:ascii="Traditional Arabic" w:hAnsi="Traditional Arabic" w:cs="Traditional Arabic"/>
          <w:sz w:val="32"/>
          <w:szCs w:val="32"/>
        </w:rPr>
      </w:pPr>
      <w:r w:rsidRPr="002273FB">
        <w:rPr>
          <w:rFonts w:ascii="Traditional Arabic" w:hAnsi="Traditional Arabic" w:cs="Traditional Arabic" w:hint="cs"/>
          <w:sz w:val="32"/>
          <w:szCs w:val="32"/>
          <w:rtl/>
        </w:rPr>
        <w:t>الذبحاوي، عامر عبدالكريم، و هادي، بشار عبدالحسين حسن. (2024). تأثير القيادة التبادلية في تعزيز جودة اتخاذ القرار: بحث تحليلي لآراء عينة من الموظفين في معمل الألبسة الرجالية في محافظة النجف. مجلة الإدارة والاقتصاد، ع143 ، 79 - 86. مسترجع من</w:t>
      </w:r>
      <w:r w:rsidRPr="002273FB">
        <w:rPr>
          <w:rFonts w:ascii="Traditional Arabic" w:hAnsi="Traditional Arabic" w:cs="Traditional Arabic" w:hint="cs"/>
          <w:sz w:val="32"/>
          <w:szCs w:val="32"/>
        </w:rPr>
        <w:t xml:space="preserve"> </w:t>
      </w:r>
      <w:hyperlink r:id="rId12" w:history="1">
        <w:r w:rsidRPr="002273FB">
          <w:rPr>
            <w:rStyle w:val="Hyperlink"/>
            <w:rFonts w:ascii="Traditional Arabic" w:hAnsi="Traditional Arabic" w:cs="Traditional Arabic" w:hint="cs"/>
            <w:sz w:val="32"/>
            <w:szCs w:val="32"/>
          </w:rPr>
          <w:t>http://search.mandumah.com/Record/1531392</w:t>
        </w:r>
      </w:hyperlink>
    </w:p>
    <w:p w14:paraId="2C350976"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الزين، فريدة عمران. (2025). أثر تطبيق مبادئ الحوكمة على الأداء المؤسسي: دراسة حالة عملية على شركة باكير للتجارة الإلكترونية وخدمات التوصيل "بريستو". المجلة الإفريقية للدراسات المتقدمة في العلوم الإنسانية والاجتماعية، مج4, ع3 ، 613 - 633. مسترجع من </w:t>
      </w:r>
      <w:r w:rsidR="002B399A">
        <w:fldChar w:fldCharType="begin"/>
      </w:r>
      <w:r w:rsidR="002B399A">
        <w:instrText xml:space="preserve"> HYPERLINK "http://search.mandumah.com/R</w:instrText>
      </w:r>
      <w:r w:rsidR="002B399A">
        <w:instrText xml:space="preserve">ecord/1601245" </w:instrText>
      </w:r>
      <w:r w:rsidR="002B399A">
        <w:fldChar w:fldCharType="separate"/>
      </w:r>
      <w:r w:rsidRPr="002273FB">
        <w:rPr>
          <w:rStyle w:val="Hyperlink"/>
          <w:rFonts w:ascii="Traditional Arabic" w:hAnsi="Traditional Arabic" w:cs="Traditional Arabic" w:hint="cs"/>
          <w:sz w:val="32"/>
          <w:szCs w:val="32"/>
        </w:rPr>
        <w:t>http://search.mandumah.com/Record/1601245</w:t>
      </w:r>
      <w:r w:rsidR="002B399A">
        <w:rPr>
          <w:rStyle w:val="Hyperlink"/>
          <w:rFonts w:ascii="Traditional Arabic" w:hAnsi="Traditional Arabic" w:cs="Traditional Arabic"/>
          <w:sz w:val="32"/>
          <w:szCs w:val="32"/>
        </w:rPr>
        <w:fldChar w:fldCharType="end"/>
      </w:r>
    </w:p>
    <w:p w14:paraId="09B8C6F7"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lang w:bidi="ar-EG"/>
        </w:rPr>
        <w:t>سلمان، شمائل يوسف أحمد جاسم. (2025). أثر الذكاء الاصطناعي على إدارة الموارد البشرية بالمؤسسات الكويتية: دراسة تحليلية. مجلة البحوث التربوية والنوعية، ع34 ، 256 - 295. مسترجع من</w:t>
      </w:r>
      <w:r w:rsidRPr="002273FB">
        <w:rPr>
          <w:rFonts w:ascii="Traditional Arabic" w:hAnsi="Traditional Arabic" w:cs="Traditional Arabic" w:hint="cs"/>
          <w:sz w:val="32"/>
          <w:szCs w:val="32"/>
          <w:lang w:bidi="ar-EG"/>
        </w:rPr>
        <w:t xml:space="preserve"> </w:t>
      </w:r>
      <w:hyperlink r:id="rId13" w:history="1">
        <w:r w:rsidRPr="002273FB">
          <w:rPr>
            <w:rStyle w:val="Hyperlink"/>
            <w:rFonts w:ascii="Traditional Arabic" w:hAnsi="Traditional Arabic" w:cs="Traditional Arabic" w:hint="cs"/>
            <w:sz w:val="32"/>
            <w:szCs w:val="32"/>
            <w:lang w:bidi="ar-EG"/>
          </w:rPr>
          <w:t>http://search.mandumah.com/Record/1626973</w:t>
        </w:r>
      </w:hyperlink>
    </w:p>
    <w:p w14:paraId="10B5B611"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صابر، عايدة فايز، قزمال، هاني عاطف، مسعود، عزة محمد سيد، و محمود، دعاء جمال أحمد. (2023). أثر الذكاء الاصطناعي في تحسين مستوى الأداء لإدارة الموارد البشرية بالتطبيق على القطاع الفندقي </w:t>
      </w:r>
      <w:r w:rsidRPr="002273FB">
        <w:rPr>
          <w:rFonts w:ascii="Traditional Arabic" w:hAnsi="Traditional Arabic" w:cs="Traditional Arabic" w:hint="cs"/>
          <w:sz w:val="32"/>
          <w:szCs w:val="32"/>
          <w:rtl/>
        </w:rPr>
        <w:lastRenderedPageBreak/>
        <w:t xml:space="preserve">والسياحي. مجلة كلية السياحة والفنادق، مج7, ع2 ، 172 - 194. مسترجع من </w:t>
      </w:r>
      <w:r w:rsidR="002B399A">
        <w:fldChar w:fldCharType="begin"/>
      </w:r>
      <w:r w:rsidR="002B399A">
        <w:instrText xml:space="preserve"> HYPERLINK "http://search.mandumah.com/Record/1512385" </w:instrText>
      </w:r>
      <w:r w:rsidR="002B399A">
        <w:fldChar w:fldCharType="separate"/>
      </w:r>
      <w:r w:rsidRPr="002273FB">
        <w:rPr>
          <w:rStyle w:val="Hyperlink"/>
          <w:rFonts w:ascii="Traditional Arabic" w:hAnsi="Traditional Arabic" w:cs="Traditional Arabic" w:hint="cs"/>
          <w:sz w:val="32"/>
          <w:szCs w:val="32"/>
        </w:rPr>
        <w:t>http://search.mandumah.com/Record/1512385</w:t>
      </w:r>
      <w:r w:rsidR="002B399A">
        <w:rPr>
          <w:rStyle w:val="Hyperlink"/>
          <w:rFonts w:ascii="Traditional Arabic" w:hAnsi="Traditional Arabic" w:cs="Traditional Arabic"/>
          <w:sz w:val="32"/>
          <w:szCs w:val="32"/>
        </w:rPr>
        <w:fldChar w:fldCharType="end"/>
      </w:r>
    </w:p>
    <w:p w14:paraId="261676D4"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عبدالستار، إسكندر حسن، و جازم، سمير محمد. (2025). أثر تطبيق الذكاء الاصطناعي في جودة اتخاذ القرار: دراسة ميدانية في شركة الاتصالات اليمنية سبأ فون - عدن. مجلة الدراسات الاجتماعية، مج31, ع7 ، 50 - 75. مسترجع من </w:t>
      </w:r>
      <w:r w:rsidR="002B399A">
        <w:fldChar w:fldCharType="begin"/>
      </w:r>
      <w:r w:rsidR="002B399A">
        <w:instrText xml:space="preserve"> HYPERLINK "http://search.mandumah.com/Recor</w:instrText>
      </w:r>
      <w:r w:rsidR="002B399A">
        <w:instrText xml:space="preserve">d/1611311" </w:instrText>
      </w:r>
      <w:r w:rsidR="002B399A">
        <w:fldChar w:fldCharType="separate"/>
      </w:r>
      <w:r w:rsidRPr="002273FB">
        <w:rPr>
          <w:rStyle w:val="Hyperlink"/>
          <w:rFonts w:ascii="Traditional Arabic" w:hAnsi="Traditional Arabic" w:cs="Traditional Arabic" w:hint="cs"/>
          <w:sz w:val="32"/>
          <w:szCs w:val="32"/>
        </w:rPr>
        <w:t>http://search.mandumah.com/Record/1611311</w:t>
      </w:r>
      <w:r w:rsidR="002B399A">
        <w:rPr>
          <w:rStyle w:val="Hyperlink"/>
          <w:rFonts w:ascii="Traditional Arabic" w:hAnsi="Traditional Arabic" w:cs="Traditional Arabic"/>
          <w:sz w:val="32"/>
          <w:szCs w:val="32"/>
        </w:rPr>
        <w:fldChar w:fldCharType="end"/>
      </w:r>
    </w:p>
    <w:p w14:paraId="46D975E3"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العريمي، بندر عوض بخيت، و الحلالمة، محمد عزات كريم. (2024). أثر الذكاء الاصطناعي على جودة اتخاذ القرار: الدور الوسيط للتمكين الإداري: دراسة تطبيقية على شركات الاتصالات وتكنولوجيا المعلومات الأردنية (رسالة ماجستير غير منشورة). جامعة البلقاء التطبيقية، السلط. مسترجع من </w:t>
      </w:r>
      <w:r w:rsidR="002B399A">
        <w:fldChar w:fldCharType="begin"/>
      </w:r>
      <w:r w:rsidR="002B399A">
        <w:instrText xml:space="preserve"> HYPERLINK "http://search.mandumah.com/Record/1497879" </w:instrText>
      </w:r>
      <w:r w:rsidR="002B399A">
        <w:fldChar w:fldCharType="separate"/>
      </w:r>
      <w:r w:rsidRPr="002273FB">
        <w:rPr>
          <w:rStyle w:val="Hyperlink"/>
          <w:rFonts w:ascii="Traditional Arabic" w:hAnsi="Traditional Arabic" w:cs="Traditional Arabic" w:hint="cs"/>
          <w:sz w:val="32"/>
          <w:szCs w:val="32"/>
        </w:rPr>
        <w:t>http://search.mandumah.com/Record/1497879</w:t>
      </w:r>
      <w:r w:rsidR="002B399A">
        <w:rPr>
          <w:rStyle w:val="Hyperlink"/>
          <w:rFonts w:ascii="Traditional Arabic" w:hAnsi="Traditional Arabic" w:cs="Traditional Arabic"/>
          <w:sz w:val="32"/>
          <w:szCs w:val="32"/>
        </w:rPr>
        <w:fldChar w:fldCharType="end"/>
      </w:r>
    </w:p>
    <w:p w14:paraId="1F8C5B43"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العلوي، عبدالعزيز بن سعيد بن ناصر، و النافعي، تركي بن خالد بن سعيد. (2025). أثر تطبيقات الذكاء الاصطناعي على الموارد البشرية في المؤسسات التعليمية بمحافظة الشرقية جنوب. المجلة العربية للتربية النوعية، ع38 ، 341 - 362. مسترجع من </w:t>
      </w:r>
      <w:r w:rsidR="002B399A">
        <w:fldChar w:fldCharType="begin"/>
      </w:r>
      <w:r w:rsidR="002B399A">
        <w:instrText xml:space="preserve"> HYPERLINK "http://search.mandumah.com/Record/1594811" </w:instrText>
      </w:r>
      <w:r w:rsidR="002B399A">
        <w:fldChar w:fldCharType="separate"/>
      </w:r>
      <w:r w:rsidRPr="002273FB">
        <w:rPr>
          <w:rStyle w:val="Hyperlink"/>
          <w:rFonts w:ascii="Traditional Arabic" w:hAnsi="Traditional Arabic" w:cs="Traditional Arabic" w:hint="cs"/>
          <w:sz w:val="32"/>
          <w:szCs w:val="32"/>
        </w:rPr>
        <w:t>http://search.mandumah.com/Record/1594811</w:t>
      </w:r>
      <w:r w:rsidR="002B399A">
        <w:rPr>
          <w:rStyle w:val="Hyperlink"/>
          <w:rFonts w:ascii="Traditional Arabic" w:hAnsi="Traditional Arabic" w:cs="Traditional Arabic"/>
          <w:sz w:val="32"/>
          <w:szCs w:val="32"/>
        </w:rPr>
        <w:fldChar w:fldCharType="end"/>
      </w:r>
    </w:p>
    <w:p w14:paraId="6695CBFD" w14:textId="77777777" w:rsidR="00EB5319" w:rsidRPr="002273FB" w:rsidRDefault="00EB5319" w:rsidP="00142E28">
      <w:pPr>
        <w:pStyle w:val="ListParagraph"/>
        <w:spacing w:line="360" w:lineRule="auto"/>
        <w:jc w:val="both"/>
        <w:rPr>
          <w:rFonts w:ascii="Traditional Arabic" w:hAnsi="Traditional Arabic" w:cs="Traditional Arabic"/>
          <w:sz w:val="32"/>
          <w:szCs w:val="32"/>
          <w:rtl/>
        </w:rPr>
      </w:pPr>
      <w:r w:rsidRPr="002273FB">
        <w:rPr>
          <w:rFonts w:ascii="Traditional Arabic" w:hAnsi="Traditional Arabic" w:cs="Traditional Arabic" w:hint="cs"/>
          <w:sz w:val="32"/>
          <w:szCs w:val="32"/>
          <w:rtl/>
        </w:rPr>
        <w:t xml:space="preserve">المشوط، محمد سعد فهد. (2023). أثر جودة المعلومات على فاعلية اتخاذ القرار الإداري: دراسة ميدانية على وزارة الداخلية الكويتية. المجلة العلمية للدراسات التجارية والبيئية، مج14, ع4 ، 1625 - 1657. مسترجع من </w:t>
      </w:r>
      <w:r w:rsidR="002B399A">
        <w:fldChar w:fldCharType="begin"/>
      </w:r>
      <w:r w:rsidR="002B399A">
        <w:instrText xml:space="preserve"> HYPERLINK "http://search.mandumah.com/Record/1566206" </w:instrText>
      </w:r>
      <w:r w:rsidR="002B399A">
        <w:fldChar w:fldCharType="separate"/>
      </w:r>
      <w:r w:rsidRPr="002273FB">
        <w:rPr>
          <w:rStyle w:val="Hyperlink"/>
          <w:rFonts w:ascii="Traditional Arabic" w:hAnsi="Traditional Arabic" w:cs="Traditional Arabic" w:hint="cs"/>
          <w:sz w:val="32"/>
          <w:szCs w:val="32"/>
        </w:rPr>
        <w:t>http://search.mandumah.com/Record/1566206</w:t>
      </w:r>
      <w:r w:rsidR="002B399A">
        <w:rPr>
          <w:rStyle w:val="Hyperlink"/>
          <w:rFonts w:ascii="Traditional Arabic" w:hAnsi="Traditional Arabic" w:cs="Traditional Arabic"/>
          <w:sz w:val="32"/>
          <w:szCs w:val="32"/>
        </w:rPr>
        <w:fldChar w:fldCharType="end"/>
      </w:r>
    </w:p>
    <w:p w14:paraId="577E7836" w14:textId="77777777" w:rsidR="00EB5319" w:rsidRPr="002273FB" w:rsidRDefault="00EB5319" w:rsidP="00142E28">
      <w:pPr>
        <w:pStyle w:val="ListParagraph"/>
        <w:spacing w:line="360" w:lineRule="auto"/>
        <w:jc w:val="both"/>
        <w:rPr>
          <w:rFonts w:ascii="Traditional Arabic" w:hAnsi="Traditional Arabic" w:cs="Traditional Arabic"/>
          <w:sz w:val="32"/>
          <w:szCs w:val="32"/>
        </w:rPr>
      </w:pPr>
    </w:p>
    <w:p w14:paraId="083FED1F" w14:textId="77777777" w:rsidR="005C5DF8" w:rsidRPr="002273FB" w:rsidRDefault="005C5DF8" w:rsidP="00142E28">
      <w:pPr>
        <w:pStyle w:val="ListParagraph"/>
        <w:bidi w:val="0"/>
        <w:spacing w:line="360" w:lineRule="auto"/>
        <w:jc w:val="both"/>
        <w:rPr>
          <w:rFonts w:ascii="Traditional Arabic" w:hAnsi="Traditional Arabic" w:cs="Traditional Arabic"/>
          <w:sz w:val="32"/>
          <w:szCs w:val="32"/>
          <w:lang w:bidi="ar-EG"/>
        </w:rPr>
      </w:pPr>
    </w:p>
    <w:p w14:paraId="2482D469" w14:textId="77777777" w:rsidR="00EB5319" w:rsidRPr="002273FB" w:rsidRDefault="00EB5319" w:rsidP="00142E28">
      <w:pPr>
        <w:pStyle w:val="ListParagraph"/>
        <w:numPr>
          <w:ilvl w:val="0"/>
          <w:numId w:val="10"/>
        </w:numPr>
        <w:bidi w:val="0"/>
        <w:spacing w:line="360" w:lineRule="auto"/>
        <w:jc w:val="both"/>
        <w:rPr>
          <w:rFonts w:ascii="Traditional Arabic" w:hAnsi="Traditional Arabic" w:cs="Traditional Arabic"/>
          <w:sz w:val="32"/>
          <w:szCs w:val="32"/>
        </w:rPr>
      </w:pPr>
      <w:proofErr w:type="spellStart"/>
      <w:r w:rsidRPr="002273FB">
        <w:rPr>
          <w:rFonts w:ascii="Traditional Arabic" w:hAnsi="Traditional Arabic" w:cs="Traditional Arabic" w:hint="cs"/>
          <w:sz w:val="32"/>
          <w:szCs w:val="32"/>
          <w:lang w:bidi="ar-EG"/>
        </w:rPr>
        <w:lastRenderedPageBreak/>
        <w:t>Vrontis</w:t>
      </w:r>
      <w:proofErr w:type="spellEnd"/>
      <w:r w:rsidRPr="002273FB">
        <w:rPr>
          <w:rFonts w:ascii="Traditional Arabic" w:hAnsi="Traditional Arabic" w:cs="Traditional Arabic" w:hint="cs"/>
          <w:sz w:val="32"/>
          <w:szCs w:val="32"/>
          <w:lang w:bidi="ar-EG"/>
        </w:rPr>
        <w:t xml:space="preserve">, D., </w:t>
      </w:r>
      <w:proofErr w:type="spellStart"/>
      <w:r w:rsidRPr="002273FB">
        <w:rPr>
          <w:rFonts w:ascii="Traditional Arabic" w:hAnsi="Traditional Arabic" w:cs="Traditional Arabic" w:hint="cs"/>
          <w:sz w:val="32"/>
          <w:szCs w:val="32"/>
          <w:lang w:bidi="ar-EG"/>
        </w:rPr>
        <w:t>Christofi</w:t>
      </w:r>
      <w:proofErr w:type="spellEnd"/>
      <w:r w:rsidRPr="002273FB">
        <w:rPr>
          <w:rFonts w:ascii="Traditional Arabic" w:hAnsi="Traditional Arabic" w:cs="Traditional Arabic" w:hint="cs"/>
          <w:sz w:val="32"/>
          <w:szCs w:val="32"/>
          <w:lang w:bidi="ar-EG"/>
        </w:rPr>
        <w:t xml:space="preserve">, M., Pereira, V., </w:t>
      </w:r>
      <w:proofErr w:type="spellStart"/>
      <w:r w:rsidRPr="002273FB">
        <w:rPr>
          <w:rFonts w:ascii="Traditional Arabic" w:hAnsi="Traditional Arabic" w:cs="Traditional Arabic" w:hint="cs"/>
          <w:sz w:val="32"/>
          <w:szCs w:val="32"/>
          <w:lang w:bidi="ar-EG"/>
        </w:rPr>
        <w:t>Tarba</w:t>
      </w:r>
      <w:proofErr w:type="spellEnd"/>
      <w:r w:rsidRPr="002273FB">
        <w:rPr>
          <w:rFonts w:ascii="Traditional Arabic" w:hAnsi="Traditional Arabic" w:cs="Traditional Arabic" w:hint="cs"/>
          <w:sz w:val="32"/>
          <w:szCs w:val="32"/>
          <w:lang w:bidi="ar-EG"/>
        </w:rPr>
        <w:t xml:space="preserve">, S., </w:t>
      </w:r>
      <w:proofErr w:type="spellStart"/>
      <w:r w:rsidRPr="002273FB">
        <w:rPr>
          <w:rFonts w:ascii="Traditional Arabic" w:hAnsi="Traditional Arabic" w:cs="Traditional Arabic" w:hint="cs"/>
          <w:sz w:val="32"/>
          <w:szCs w:val="32"/>
          <w:lang w:bidi="ar-EG"/>
        </w:rPr>
        <w:t>Makrides</w:t>
      </w:r>
      <w:proofErr w:type="spellEnd"/>
      <w:r w:rsidRPr="002273FB">
        <w:rPr>
          <w:rFonts w:ascii="Traditional Arabic" w:hAnsi="Traditional Arabic" w:cs="Traditional Arabic" w:hint="cs"/>
          <w:sz w:val="32"/>
          <w:szCs w:val="32"/>
          <w:lang w:bidi="ar-EG"/>
        </w:rPr>
        <w:t xml:space="preserve">, A., &amp; Trichina, E. (2023). Artificial intelligence, robotics, advanced technologies and human resource management: a systematic review. </w:t>
      </w:r>
      <w:r w:rsidRPr="002273FB">
        <w:rPr>
          <w:rFonts w:ascii="Traditional Arabic" w:hAnsi="Traditional Arabic" w:cs="Traditional Arabic" w:hint="cs"/>
          <w:i/>
          <w:iCs/>
          <w:sz w:val="32"/>
          <w:szCs w:val="32"/>
          <w:lang w:bidi="ar-EG"/>
        </w:rPr>
        <w:t>Artificial intelligence and international HRM</w:t>
      </w:r>
      <w:r w:rsidRPr="002273FB">
        <w:rPr>
          <w:rFonts w:ascii="Traditional Arabic" w:hAnsi="Traditional Arabic" w:cs="Traditional Arabic" w:hint="cs"/>
          <w:sz w:val="32"/>
          <w:szCs w:val="32"/>
          <w:lang w:bidi="ar-EG"/>
        </w:rPr>
        <w:t>, 172-201.</w:t>
      </w:r>
      <w:r w:rsidRPr="002273FB">
        <w:rPr>
          <w:rFonts w:ascii="Traditional Arabic" w:hAnsi="Traditional Arabic" w:cs="Traditional Arabic" w:hint="cs"/>
          <w:sz w:val="32"/>
          <w:szCs w:val="32"/>
          <w:rtl/>
        </w:rPr>
        <w:t>‏</w:t>
      </w:r>
    </w:p>
    <w:p w14:paraId="1D430900" w14:textId="732A6CEC" w:rsidR="00EB5319" w:rsidRPr="002273FB" w:rsidRDefault="00EB5319" w:rsidP="00142E28">
      <w:pPr>
        <w:pStyle w:val="ListParagraph"/>
        <w:numPr>
          <w:ilvl w:val="0"/>
          <w:numId w:val="10"/>
        </w:numPr>
        <w:bidi w:val="0"/>
        <w:spacing w:line="360" w:lineRule="auto"/>
        <w:jc w:val="both"/>
        <w:rPr>
          <w:rFonts w:ascii="Traditional Arabic" w:hAnsi="Traditional Arabic" w:cs="Traditional Arabic"/>
          <w:sz w:val="32"/>
          <w:szCs w:val="32"/>
        </w:rPr>
      </w:pPr>
      <w:r w:rsidRPr="002273FB">
        <w:rPr>
          <w:rFonts w:ascii="Traditional Arabic" w:hAnsi="Traditional Arabic" w:cs="Traditional Arabic" w:hint="cs"/>
          <w:sz w:val="32"/>
          <w:szCs w:val="32"/>
        </w:rPr>
        <w:t xml:space="preserve">Khan, M. I., </w:t>
      </w:r>
      <w:proofErr w:type="spellStart"/>
      <w:r w:rsidRPr="002273FB">
        <w:rPr>
          <w:rFonts w:ascii="Traditional Arabic" w:hAnsi="Traditional Arabic" w:cs="Traditional Arabic" w:hint="cs"/>
          <w:sz w:val="32"/>
          <w:szCs w:val="32"/>
        </w:rPr>
        <w:t>Parahyanti</w:t>
      </w:r>
      <w:proofErr w:type="spellEnd"/>
      <w:r w:rsidRPr="002273FB">
        <w:rPr>
          <w:rFonts w:ascii="Traditional Arabic" w:hAnsi="Traditional Arabic" w:cs="Traditional Arabic" w:hint="cs"/>
          <w:sz w:val="32"/>
          <w:szCs w:val="32"/>
        </w:rPr>
        <w:t>, E., &amp; Hussain, S. (2024). The role generative AI in human resource management: enhancing operational efficiency, decision-making, and addressing ethical challenges. Asian Journal of Logistics Management, 3(2), 104-125.</w:t>
      </w:r>
      <w:r w:rsidRPr="002273FB">
        <w:rPr>
          <w:rFonts w:ascii="Traditional Arabic" w:hAnsi="Traditional Arabic" w:cs="Traditional Arabic" w:hint="cs"/>
          <w:sz w:val="32"/>
          <w:szCs w:val="32"/>
          <w:rtl/>
        </w:rPr>
        <w:t>‏</w:t>
      </w:r>
    </w:p>
    <w:p w14:paraId="78B5BF4C" w14:textId="21369D63" w:rsidR="00EB5319" w:rsidRPr="002273FB" w:rsidRDefault="00EB5319" w:rsidP="00142E28">
      <w:pPr>
        <w:pStyle w:val="ListParagraph"/>
        <w:numPr>
          <w:ilvl w:val="0"/>
          <w:numId w:val="10"/>
        </w:numPr>
        <w:bidi w:val="0"/>
        <w:spacing w:line="360" w:lineRule="auto"/>
        <w:jc w:val="both"/>
        <w:rPr>
          <w:rFonts w:ascii="Traditional Arabic" w:hAnsi="Traditional Arabic" w:cs="Traditional Arabic"/>
          <w:sz w:val="32"/>
          <w:szCs w:val="32"/>
        </w:rPr>
      </w:pPr>
      <w:r w:rsidRPr="002273FB">
        <w:rPr>
          <w:rFonts w:ascii="Traditional Arabic" w:hAnsi="Traditional Arabic" w:cs="Traditional Arabic" w:hint="cs"/>
          <w:sz w:val="32"/>
          <w:szCs w:val="32"/>
        </w:rPr>
        <w:t>Sun, Z. (2025). Determining human resource management key indicators and their impact on organizational performance using deep reinforcement learning. Scientific reports, 15(1), 5690</w:t>
      </w:r>
    </w:p>
    <w:p w14:paraId="1843B0EB" w14:textId="6966F40F" w:rsidR="00EB5319" w:rsidRPr="002273FB" w:rsidRDefault="00EB5319" w:rsidP="00142E28">
      <w:pPr>
        <w:pStyle w:val="ListParagraph"/>
        <w:numPr>
          <w:ilvl w:val="0"/>
          <w:numId w:val="10"/>
        </w:numPr>
        <w:bidi w:val="0"/>
        <w:spacing w:line="360" w:lineRule="auto"/>
        <w:jc w:val="both"/>
        <w:rPr>
          <w:rFonts w:ascii="Traditional Arabic" w:hAnsi="Traditional Arabic" w:cs="Traditional Arabic"/>
          <w:sz w:val="32"/>
          <w:szCs w:val="32"/>
        </w:rPr>
      </w:pPr>
      <w:proofErr w:type="spellStart"/>
      <w:r w:rsidRPr="002273FB">
        <w:rPr>
          <w:rFonts w:ascii="Traditional Arabic" w:hAnsi="Traditional Arabic" w:cs="Traditional Arabic" w:hint="cs"/>
          <w:sz w:val="32"/>
          <w:szCs w:val="32"/>
        </w:rPr>
        <w:t>Alabdali</w:t>
      </w:r>
      <w:proofErr w:type="spellEnd"/>
      <w:r w:rsidRPr="002273FB">
        <w:rPr>
          <w:rFonts w:ascii="Traditional Arabic" w:hAnsi="Traditional Arabic" w:cs="Traditional Arabic" w:hint="cs"/>
          <w:sz w:val="32"/>
          <w:szCs w:val="32"/>
        </w:rPr>
        <w:t xml:space="preserve">, M. A., Khan, S. A., </w:t>
      </w:r>
      <w:proofErr w:type="spellStart"/>
      <w:r w:rsidRPr="002273FB">
        <w:rPr>
          <w:rFonts w:ascii="Traditional Arabic" w:hAnsi="Traditional Arabic" w:cs="Traditional Arabic" w:hint="cs"/>
          <w:sz w:val="32"/>
          <w:szCs w:val="32"/>
        </w:rPr>
        <w:t>Yaqub</w:t>
      </w:r>
      <w:proofErr w:type="spellEnd"/>
      <w:r w:rsidRPr="002273FB">
        <w:rPr>
          <w:rFonts w:ascii="Traditional Arabic" w:hAnsi="Traditional Arabic" w:cs="Traditional Arabic" w:hint="cs"/>
          <w:sz w:val="32"/>
          <w:szCs w:val="32"/>
        </w:rPr>
        <w:t>, M. Z., &amp; Alshahrani, M. A. (2024). Harnessing the power of algorithmic human resource management and human resource strategic decision-making for achieving organizational success: an empirical analysis. Sustainability, 16(11), 4854</w:t>
      </w:r>
    </w:p>
    <w:p w14:paraId="030ECED4" w14:textId="3CBAB23E" w:rsidR="00EB5319" w:rsidRPr="002273FB" w:rsidRDefault="00EB5319" w:rsidP="00142E28">
      <w:pPr>
        <w:pStyle w:val="ListParagraph"/>
        <w:numPr>
          <w:ilvl w:val="0"/>
          <w:numId w:val="10"/>
        </w:numPr>
        <w:bidi w:val="0"/>
        <w:spacing w:line="360" w:lineRule="auto"/>
        <w:jc w:val="both"/>
        <w:rPr>
          <w:rFonts w:ascii="Traditional Arabic" w:hAnsi="Traditional Arabic" w:cs="Traditional Arabic"/>
          <w:sz w:val="32"/>
          <w:szCs w:val="32"/>
        </w:rPr>
      </w:pPr>
      <w:r w:rsidRPr="002273FB">
        <w:rPr>
          <w:rFonts w:ascii="Traditional Arabic" w:hAnsi="Traditional Arabic" w:cs="Traditional Arabic" w:hint="cs"/>
          <w:sz w:val="32"/>
          <w:szCs w:val="32"/>
          <w:lang w:val="pl-PL"/>
        </w:rPr>
        <w:t xml:space="preserve">Neiroukh, S., Emeagwali, O. L., &amp; Aljuhmani, H. Y. (2025). </w:t>
      </w:r>
      <w:r w:rsidRPr="002273FB">
        <w:rPr>
          <w:rFonts w:ascii="Traditional Arabic" w:hAnsi="Traditional Arabic" w:cs="Traditional Arabic" w:hint="cs"/>
          <w:sz w:val="32"/>
          <w:szCs w:val="32"/>
        </w:rPr>
        <w:t xml:space="preserve">Artificial intelligence capability and organizational performance: </w:t>
      </w:r>
      <w:r w:rsidRPr="002273FB">
        <w:rPr>
          <w:rFonts w:ascii="Traditional Arabic" w:hAnsi="Traditional Arabic" w:cs="Traditional Arabic" w:hint="cs"/>
          <w:sz w:val="32"/>
          <w:szCs w:val="32"/>
        </w:rPr>
        <w:lastRenderedPageBreak/>
        <w:t>unraveling the mediating mechanisms of decision-making processes. Management Decision, 63(10), 3501-3532</w:t>
      </w:r>
    </w:p>
    <w:p w14:paraId="0EA5AA24" w14:textId="2323A8C8" w:rsidR="00EB5319" w:rsidRPr="002273FB" w:rsidRDefault="00EB5319" w:rsidP="00142E28">
      <w:pPr>
        <w:pStyle w:val="ListParagraph"/>
        <w:numPr>
          <w:ilvl w:val="0"/>
          <w:numId w:val="10"/>
        </w:numPr>
        <w:bidi w:val="0"/>
        <w:spacing w:line="360" w:lineRule="auto"/>
        <w:jc w:val="both"/>
        <w:rPr>
          <w:rFonts w:ascii="Traditional Arabic" w:hAnsi="Traditional Arabic" w:cs="Traditional Arabic"/>
          <w:sz w:val="32"/>
          <w:szCs w:val="32"/>
        </w:rPr>
      </w:pPr>
      <w:r w:rsidRPr="002273FB">
        <w:rPr>
          <w:rFonts w:ascii="Traditional Arabic" w:hAnsi="Traditional Arabic" w:cs="Traditional Arabic" w:hint="cs"/>
          <w:sz w:val="32"/>
          <w:szCs w:val="32"/>
        </w:rPr>
        <w:t xml:space="preserve">Rodgers, W., Murray, J. M., </w:t>
      </w:r>
      <w:proofErr w:type="spellStart"/>
      <w:r w:rsidRPr="002273FB">
        <w:rPr>
          <w:rFonts w:ascii="Traditional Arabic" w:hAnsi="Traditional Arabic" w:cs="Traditional Arabic" w:hint="cs"/>
          <w:sz w:val="32"/>
          <w:szCs w:val="32"/>
        </w:rPr>
        <w:t>Stefanidis</w:t>
      </w:r>
      <w:proofErr w:type="spellEnd"/>
      <w:r w:rsidRPr="002273FB">
        <w:rPr>
          <w:rFonts w:ascii="Traditional Arabic" w:hAnsi="Traditional Arabic" w:cs="Traditional Arabic" w:hint="cs"/>
          <w:sz w:val="32"/>
          <w:szCs w:val="32"/>
        </w:rPr>
        <w:t xml:space="preserve">, A., </w:t>
      </w:r>
      <w:proofErr w:type="spellStart"/>
      <w:r w:rsidRPr="002273FB">
        <w:rPr>
          <w:rFonts w:ascii="Traditional Arabic" w:hAnsi="Traditional Arabic" w:cs="Traditional Arabic" w:hint="cs"/>
          <w:sz w:val="32"/>
          <w:szCs w:val="32"/>
        </w:rPr>
        <w:t>Degbey</w:t>
      </w:r>
      <w:proofErr w:type="spellEnd"/>
      <w:r w:rsidRPr="002273FB">
        <w:rPr>
          <w:rFonts w:ascii="Traditional Arabic" w:hAnsi="Traditional Arabic" w:cs="Traditional Arabic" w:hint="cs"/>
          <w:sz w:val="32"/>
          <w:szCs w:val="32"/>
        </w:rPr>
        <w:t xml:space="preserve">, W. Y., &amp; </w:t>
      </w:r>
      <w:proofErr w:type="spellStart"/>
      <w:r w:rsidRPr="002273FB">
        <w:rPr>
          <w:rFonts w:ascii="Traditional Arabic" w:hAnsi="Traditional Arabic" w:cs="Traditional Arabic" w:hint="cs"/>
          <w:sz w:val="32"/>
          <w:szCs w:val="32"/>
        </w:rPr>
        <w:t>Tarba</w:t>
      </w:r>
      <w:proofErr w:type="spellEnd"/>
      <w:r w:rsidRPr="002273FB">
        <w:rPr>
          <w:rFonts w:ascii="Traditional Arabic" w:hAnsi="Traditional Arabic" w:cs="Traditional Arabic" w:hint="cs"/>
          <w:sz w:val="32"/>
          <w:szCs w:val="32"/>
        </w:rPr>
        <w:t>, S. Y. (2023). An artificial intelligence algorithmic approach to ethical decision-making in human resource management processes. Human resource management review, 33(1), 100925</w:t>
      </w:r>
    </w:p>
    <w:p w14:paraId="15F83649" w14:textId="6B8B90E7" w:rsidR="00EB5319" w:rsidRPr="002273FB" w:rsidRDefault="00EB5319" w:rsidP="00142E28">
      <w:pPr>
        <w:pStyle w:val="ListParagraph"/>
        <w:numPr>
          <w:ilvl w:val="0"/>
          <w:numId w:val="10"/>
        </w:numPr>
        <w:bidi w:val="0"/>
        <w:spacing w:line="360" w:lineRule="auto"/>
        <w:jc w:val="both"/>
        <w:rPr>
          <w:rFonts w:ascii="Traditional Arabic" w:hAnsi="Traditional Arabic" w:cs="Traditional Arabic"/>
          <w:sz w:val="32"/>
          <w:szCs w:val="32"/>
        </w:rPr>
      </w:pPr>
      <w:proofErr w:type="spellStart"/>
      <w:r w:rsidRPr="002273FB">
        <w:rPr>
          <w:rFonts w:ascii="Traditional Arabic" w:hAnsi="Traditional Arabic" w:cs="Traditional Arabic" w:hint="cs"/>
          <w:sz w:val="32"/>
          <w:szCs w:val="32"/>
        </w:rPr>
        <w:t>Bankins</w:t>
      </w:r>
      <w:proofErr w:type="spellEnd"/>
      <w:r w:rsidRPr="002273FB">
        <w:rPr>
          <w:rFonts w:ascii="Traditional Arabic" w:hAnsi="Traditional Arabic" w:cs="Traditional Arabic" w:hint="cs"/>
          <w:sz w:val="32"/>
          <w:szCs w:val="32"/>
        </w:rPr>
        <w:t>, S. (2021). The ethical use of artificial intelligence in human resource management: a decision-making framework. Ethics and Information Technology, 23(4), 841-854</w:t>
      </w:r>
    </w:p>
    <w:p w14:paraId="74F860FA" w14:textId="77777777" w:rsidR="00EB5319" w:rsidRPr="002273FB" w:rsidRDefault="00EB5319" w:rsidP="00142E28">
      <w:pPr>
        <w:pStyle w:val="ListParagraph"/>
        <w:numPr>
          <w:ilvl w:val="0"/>
          <w:numId w:val="10"/>
        </w:numPr>
        <w:bidi w:val="0"/>
        <w:spacing w:line="360" w:lineRule="auto"/>
        <w:jc w:val="both"/>
        <w:rPr>
          <w:rFonts w:ascii="Traditional Arabic" w:hAnsi="Traditional Arabic" w:cs="Traditional Arabic"/>
          <w:sz w:val="32"/>
          <w:szCs w:val="32"/>
        </w:rPr>
      </w:pPr>
    </w:p>
    <w:p w14:paraId="5E69A1E9" w14:textId="77777777" w:rsidR="00087250" w:rsidRPr="002273FB" w:rsidRDefault="00087250" w:rsidP="00142E28">
      <w:pPr>
        <w:pStyle w:val="ListParagraph"/>
        <w:bidi w:val="0"/>
        <w:spacing w:line="360" w:lineRule="auto"/>
        <w:jc w:val="both"/>
        <w:rPr>
          <w:rFonts w:ascii="Traditional Arabic" w:hAnsi="Traditional Arabic" w:cs="Traditional Arabic"/>
          <w:sz w:val="32"/>
          <w:szCs w:val="32"/>
          <w:rtl/>
          <w:lang w:bidi="ar-EG"/>
        </w:rPr>
      </w:pPr>
    </w:p>
    <w:sectPr w:rsidR="00087250" w:rsidRPr="002273FB" w:rsidSect="00CB6D93">
      <w:footerReference w:type="default" r:id="rId14"/>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93B472" w14:textId="77777777" w:rsidR="00A96664" w:rsidRDefault="00A96664" w:rsidP="00621DED">
      <w:pPr>
        <w:spacing w:after="0" w:line="240" w:lineRule="auto"/>
      </w:pPr>
      <w:r>
        <w:separator/>
      </w:r>
    </w:p>
  </w:endnote>
  <w:endnote w:type="continuationSeparator" w:id="0">
    <w:p w14:paraId="62ABE909" w14:textId="77777777" w:rsidR="00A96664" w:rsidRDefault="00A96664"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35665832"/>
      <w:docPartObj>
        <w:docPartGallery w:val="Page Numbers (Bottom of Page)"/>
        <w:docPartUnique/>
      </w:docPartObj>
    </w:sdtPr>
    <w:sdtEnd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52AE6" w14:textId="77777777" w:rsidR="00A96664" w:rsidRDefault="00A96664" w:rsidP="00621DED">
      <w:pPr>
        <w:spacing w:after="0" w:line="240" w:lineRule="auto"/>
      </w:pPr>
      <w:r>
        <w:separator/>
      </w:r>
    </w:p>
  </w:footnote>
  <w:footnote w:type="continuationSeparator" w:id="0">
    <w:p w14:paraId="758BD29F" w14:textId="77777777" w:rsidR="00A96664" w:rsidRDefault="00A96664"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DF5342"/>
    <w:multiLevelType w:val="multilevel"/>
    <w:tmpl w:val="8EF6F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CE605D"/>
    <w:multiLevelType w:val="multilevel"/>
    <w:tmpl w:val="223A6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10434A"/>
    <w:multiLevelType w:val="multilevel"/>
    <w:tmpl w:val="84A08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743EF2"/>
    <w:multiLevelType w:val="multilevel"/>
    <w:tmpl w:val="3C4A5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7747A8"/>
    <w:multiLevelType w:val="multilevel"/>
    <w:tmpl w:val="8D24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0520B2"/>
    <w:multiLevelType w:val="hybridMultilevel"/>
    <w:tmpl w:val="031EF9C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4E6FE7"/>
    <w:multiLevelType w:val="multilevel"/>
    <w:tmpl w:val="A6D6D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396D75"/>
    <w:multiLevelType w:val="multilevel"/>
    <w:tmpl w:val="D13EB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621198"/>
    <w:multiLevelType w:val="hybridMultilevel"/>
    <w:tmpl w:val="4622F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E674E6"/>
    <w:multiLevelType w:val="multilevel"/>
    <w:tmpl w:val="D95C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1CE5E74"/>
    <w:multiLevelType w:val="multilevel"/>
    <w:tmpl w:val="8B28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74A4316"/>
    <w:multiLevelType w:val="hybridMultilevel"/>
    <w:tmpl w:val="D512D4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9B1DB5"/>
    <w:multiLevelType w:val="multilevel"/>
    <w:tmpl w:val="D91C9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2BF69B4"/>
    <w:multiLevelType w:val="hybridMultilevel"/>
    <w:tmpl w:val="EA32092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B8161B"/>
    <w:multiLevelType w:val="multilevel"/>
    <w:tmpl w:val="5E9E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1"/>
  </w:num>
  <w:num w:numId="3">
    <w:abstractNumId w:val="21"/>
  </w:num>
  <w:num w:numId="4">
    <w:abstractNumId w:val="0"/>
  </w:num>
  <w:num w:numId="5">
    <w:abstractNumId w:val="9"/>
  </w:num>
  <w:num w:numId="6">
    <w:abstractNumId w:val="14"/>
  </w:num>
  <w:num w:numId="7">
    <w:abstractNumId w:val="15"/>
  </w:num>
  <w:num w:numId="8">
    <w:abstractNumId w:val="4"/>
  </w:num>
  <w:num w:numId="9">
    <w:abstractNumId w:val="10"/>
  </w:num>
  <w:num w:numId="10">
    <w:abstractNumId w:val="8"/>
  </w:num>
  <w:num w:numId="11">
    <w:abstractNumId w:val="22"/>
  </w:num>
  <w:num w:numId="12">
    <w:abstractNumId w:val="3"/>
  </w:num>
  <w:num w:numId="13">
    <w:abstractNumId w:val="17"/>
  </w:num>
  <w:num w:numId="14">
    <w:abstractNumId w:val="6"/>
  </w:num>
  <w:num w:numId="15">
    <w:abstractNumId w:val="24"/>
  </w:num>
  <w:num w:numId="16">
    <w:abstractNumId w:val="13"/>
  </w:num>
  <w:num w:numId="17">
    <w:abstractNumId w:val="5"/>
  </w:num>
  <w:num w:numId="18">
    <w:abstractNumId w:val="20"/>
  </w:num>
  <w:num w:numId="19">
    <w:abstractNumId w:val="2"/>
  </w:num>
  <w:num w:numId="20">
    <w:abstractNumId w:val="16"/>
  </w:num>
  <w:num w:numId="21">
    <w:abstractNumId w:val="23"/>
  </w:num>
  <w:num w:numId="22">
    <w:abstractNumId w:val="12"/>
  </w:num>
  <w:num w:numId="23">
    <w:abstractNumId w:val="18"/>
  </w:num>
  <w:num w:numId="24">
    <w:abstractNumId w:val="19"/>
  </w:num>
  <w:num w:numId="2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6AD0"/>
    <w:rsid w:val="000672A4"/>
    <w:rsid w:val="00087250"/>
    <w:rsid w:val="000D1962"/>
    <w:rsid w:val="000E0033"/>
    <w:rsid w:val="000F296F"/>
    <w:rsid w:val="000F2B75"/>
    <w:rsid w:val="00105A15"/>
    <w:rsid w:val="00110FA8"/>
    <w:rsid w:val="00127792"/>
    <w:rsid w:val="00142E28"/>
    <w:rsid w:val="001548C1"/>
    <w:rsid w:val="001B43EF"/>
    <w:rsid w:val="001C5E53"/>
    <w:rsid w:val="001E3435"/>
    <w:rsid w:val="002273FB"/>
    <w:rsid w:val="002765C1"/>
    <w:rsid w:val="002B399A"/>
    <w:rsid w:val="002B7920"/>
    <w:rsid w:val="003372C0"/>
    <w:rsid w:val="0034535E"/>
    <w:rsid w:val="003579FF"/>
    <w:rsid w:val="003A2075"/>
    <w:rsid w:val="003A2D4F"/>
    <w:rsid w:val="003D06DF"/>
    <w:rsid w:val="003F5D9C"/>
    <w:rsid w:val="00424D5B"/>
    <w:rsid w:val="004372D5"/>
    <w:rsid w:val="004A7FE3"/>
    <w:rsid w:val="004D35D3"/>
    <w:rsid w:val="004F0620"/>
    <w:rsid w:val="00531850"/>
    <w:rsid w:val="005673FD"/>
    <w:rsid w:val="00592685"/>
    <w:rsid w:val="00593280"/>
    <w:rsid w:val="005C5DF8"/>
    <w:rsid w:val="005E52A1"/>
    <w:rsid w:val="005F3A85"/>
    <w:rsid w:val="006114F7"/>
    <w:rsid w:val="00621DED"/>
    <w:rsid w:val="006C2178"/>
    <w:rsid w:val="00740D2F"/>
    <w:rsid w:val="007543D1"/>
    <w:rsid w:val="00761E9B"/>
    <w:rsid w:val="007F2519"/>
    <w:rsid w:val="008019E7"/>
    <w:rsid w:val="00804576"/>
    <w:rsid w:val="00804FE9"/>
    <w:rsid w:val="00806D0F"/>
    <w:rsid w:val="00813640"/>
    <w:rsid w:val="00860640"/>
    <w:rsid w:val="00881070"/>
    <w:rsid w:val="008D1C82"/>
    <w:rsid w:val="008D2A48"/>
    <w:rsid w:val="008F4DEA"/>
    <w:rsid w:val="0091397D"/>
    <w:rsid w:val="00917C1F"/>
    <w:rsid w:val="009432FC"/>
    <w:rsid w:val="0095065B"/>
    <w:rsid w:val="00955C78"/>
    <w:rsid w:val="00975E90"/>
    <w:rsid w:val="009A6035"/>
    <w:rsid w:val="009C14F2"/>
    <w:rsid w:val="009D3DFA"/>
    <w:rsid w:val="009E740B"/>
    <w:rsid w:val="00A96664"/>
    <w:rsid w:val="00AE31B2"/>
    <w:rsid w:val="00B04F4C"/>
    <w:rsid w:val="00B3427B"/>
    <w:rsid w:val="00B41819"/>
    <w:rsid w:val="00B729F2"/>
    <w:rsid w:val="00B91104"/>
    <w:rsid w:val="00BA0969"/>
    <w:rsid w:val="00BC7BAC"/>
    <w:rsid w:val="00BD7DC7"/>
    <w:rsid w:val="00BD7F58"/>
    <w:rsid w:val="00C01E57"/>
    <w:rsid w:val="00C07C7F"/>
    <w:rsid w:val="00C47709"/>
    <w:rsid w:val="00C62BF9"/>
    <w:rsid w:val="00CB6D93"/>
    <w:rsid w:val="00CC209D"/>
    <w:rsid w:val="00CC3A23"/>
    <w:rsid w:val="00CE3A56"/>
    <w:rsid w:val="00D15B17"/>
    <w:rsid w:val="00D17C01"/>
    <w:rsid w:val="00D41B42"/>
    <w:rsid w:val="00D42274"/>
    <w:rsid w:val="00D43095"/>
    <w:rsid w:val="00D439AC"/>
    <w:rsid w:val="00D8772F"/>
    <w:rsid w:val="00DA4DB9"/>
    <w:rsid w:val="00DE18A5"/>
    <w:rsid w:val="00DE4876"/>
    <w:rsid w:val="00E819C0"/>
    <w:rsid w:val="00E931BE"/>
    <w:rsid w:val="00EB5319"/>
    <w:rsid w:val="00EC2DAD"/>
    <w:rsid w:val="00EC46FD"/>
    <w:rsid w:val="00EC51BE"/>
    <w:rsid w:val="00ED3794"/>
    <w:rsid w:val="00EE4C90"/>
    <w:rsid w:val="00EF1163"/>
    <w:rsid w:val="00F01497"/>
    <w:rsid w:val="00F019DB"/>
    <w:rsid w:val="00F036C9"/>
    <w:rsid w:val="00F10871"/>
    <w:rsid w:val="00F21AAC"/>
    <w:rsid w:val="00F40CAA"/>
    <w:rsid w:val="00F41775"/>
    <w:rsid w:val="00F451A2"/>
    <w:rsid w:val="00F515BC"/>
    <w:rsid w:val="00F83102"/>
    <w:rsid w:val="00F9537A"/>
    <w:rsid w:val="00FC396A"/>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table" w:styleId="TableGrid">
    <w:name w:val="Table Grid"/>
    <w:basedOn w:val="TableNormal"/>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Normal"/>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43095"/>
    <w:rPr>
      <w:b/>
      <w:bCs/>
    </w:rPr>
  </w:style>
  <w:style w:type="paragraph" w:styleId="TOC2">
    <w:name w:val="toc 2"/>
    <w:basedOn w:val="Normal"/>
    <w:next w:val="Normal"/>
    <w:autoRedefine/>
    <w:uiPriority w:val="39"/>
    <w:unhideWhenUsed/>
    <w:rsid w:val="005C5DF8"/>
    <w:pPr>
      <w:spacing w:after="100"/>
      <w:ind w:left="240"/>
    </w:pPr>
  </w:style>
  <w:style w:type="paragraph" w:styleId="BalloonText">
    <w:name w:val="Balloon Text"/>
    <w:basedOn w:val="Normal"/>
    <w:link w:val="BalloonTextChar"/>
    <w:uiPriority w:val="99"/>
    <w:semiHidden/>
    <w:unhideWhenUsed/>
    <w:rsid w:val="00DA4D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4D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62697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mandumah.com/Record/153139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62348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042BB-68B6-44B5-97CD-8FF7773FB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51</Pages>
  <Words>9870</Words>
  <Characters>56265</Characters>
  <Application>Microsoft Office Word</Application>
  <DocSecurity>0</DocSecurity>
  <Lines>468</Lines>
  <Paragraphs>132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Fahad  Al-Saawi</cp:lastModifiedBy>
  <cp:revision>4</cp:revision>
  <cp:lastPrinted>2026-06-28T15:08:00Z</cp:lastPrinted>
  <dcterms:created xsi:type="dcterms:W3CDTF">2026-06-24T15:26:00Z</dcterms:created>
  <dcterms:modified xsi:type="dcterms:W3CDTF">2026-06-28T15:16:00Z</dcterms:modified>
</cp:coreProperties>
</file>