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56"/>
        <w:ind w:left="116" w:right="0" w:firstLine="0"/>
        <w:jc w:val="left"/>
        <w:rPr>
          <w:b/>
          <w:sz w:val="48"/>
        </w:rPr>
      </w:pPr>
      <w:r>
        <w:rPr/>
        <w:pict>
          <v:group style="position:absolute;margin-left:0pt;margin-top:0pt;width:960pt;height:540pt;mso-position-horizontal-relative:page;mso-position-vertical-relative:page;z-index:-16442368" coordorigin="0,0" coordsize="19200,10800">
            <v:shape style="position:absolute;left:921;top:10449;width:56;height:56" type="#_x0000_t75" stroked="false">
              <v:imagedata r:id="rId5" o:title=""/>
            </v:shape>
            <v:shape style="position:absolute;left:0;top:0;width:19200;height:10800" type="#_x0000_t75" stroked="false">
              <v:imagedata r:id="rId6" o:title=""/>
            </v:shape>
            <v:shape style="position:absolute;left:0;top:6614;width:19200;height:4186" type="#_x0000_t75" stroked="false">
              <v:imagedata r:id="rId7" o:title=""/>
            </v:shape>
            <v:shape style="position:absolute;left:1152;top:7816;width:2676;height:2400" type="#_x0000_t75" stroked="false">
              <v:imagedata r:id="rId8" o:title=""/>
            </v:shape>
            <v:shape style="position:absolute;left:0;top:664;width:10397;height:3104" type="#_x0000_t75" stroked="false">
              <v:imagedata r:id="rId9" o:title=""/>
            </v:shape>
            <v:shape style="position:absolute;left:9909;top:4848;width:9264;height:1630" type="#_x0000_t75" stroked="false">
              <v:imagedata r:id="rId10" o:title=""/>
            </v:shape>
            <w10:wrap type="none"/>
          </v:group>
        </w:pict>
      </w:r>
      <w:r>
        <w:rPr>
          <w:b/>
          <w:color w:val="FFFFFF"/>
          <w:sz w:val="48"/>
        </w:rPr>
        <w:t>Financial</w:t>
      </w:r>
      <w:r>
        <w:rPr>
          <w:b/>
          <w:color w:val="FFFFFF"/>
          <w:spacing w:val="-4"/>
          <w:sz w:val="48"/>
        </w:rPr>
        <w:t> </w:t>
      </w:r>
      <w:r>
        <w:rPr>
          <w:b/>
          <w:color w:val="FFFFFF"/>
          <w:sz w:val="48"/>
        </w:rPr>
        <w:t>analysis</w:t>
      </w:r>
    </w:p>
    <w:p>
      <w:pPr>
        <w:spacing w:before="336"/>
        <w:ind w:left="116" w:right="0" w:firstLine="0"/>
        <w:jc w:val="left"/>
        <w:rPr>
          <w:rFonts w:ascii="Calibri"/>
          <w:sz w:val="56"/>
        </w:rPr>
      </w:pPr>
      <w:r>
        <w:rPr>
          <w:rFonts w:ascii="Calibri"/>
          <w:color w:val="FF9417"/>
          <w:sz w:val="56"/>
        </w:rPr>
        <w:t>Lecture</w:t>
      </w:r>
      <w:r>
        <w:rPr>
          <w:rFonts w:ascii="Calibri"/>
          <w:color w:val="FF9417"/>
          <w:spacing w:val="-7"/>
          <w:sz w:val="56"/>
        </w:rPr>
        <w:t> </w:t>
      </w:r>
      <w:r>
        <w:rPr>
          <w:rFonts w:ascii="Calibri"/>
          <w:color w:val="FF9417"/>
          <w:sz w:val="56"/>
        </w:rPr>
        <w:t>8</w:t>
      </w:r>
    </w:p>
    <w:p>
      <w:pPr>
        <w:spacing w:before="324"/>
        <w:ind w:left="116" w:right="0" w:firstLine="0"/>
        <w:jc w:val="left"/>
        <w:rPr>
          <w:rFonts w:ascii="Calibri"/>
          <w:sz w:val="56"/>
        </w:rPr>
      </w:pPr>
      <w:r>
        <w:rPr>
          <w:rFonts w:ascii="Calibri"/>
          <w:color w:val="23A9E0"/>
          <w:sz w:val="56"/>
        </w:rPr>
        <w:t>Prepared</w:t>
      </w:r>
      <w:r>
        <w:rPr>
          <w:rFonts w:ascii="Calibri"/>
          <w:color w:val="23A9E0"/>
          <w:spacing w:val="-19"/>
          <w:sz w:val="56"/>
        </w:rPr>
        <w:t> </w:t>
      </w:r>
      <w:r>
        <w:rPr>
          <w:rFonts w:ascii="Calibri"/>
          <w:color w:val="23A9E0"/>
          <w:sz w:val="56"/>
        </w:rPr>
        <w:t>by</w:t>
      </w:r>
      <w:r>
        <w:rPr>
          <w:rFonts w:ascii="Calibri"/>
          <w:color w:val="23A9E0"/>
          <w:spacing w:val="-20"/>
          <w:sz w:val="56"/>
        </w:rPr>
        <w:t> </w:t>
      </w:r>
      <w:r>
        <w:rPr>
          <w:rFonts w:ascii="Calibri"/>
          <w:color w:val="23A9E0"/>
          <w:sz w:val="56"/>
        </w:rPr>
        <w:t>Dr.</w:t>
      </w:r>
      <w:r>
        <w:rPr>
          <w:rFonts w:ascii="Calibri"/>
          <w:color w:val="23A9E0"/>
          <w:spacing w:val="-19"/>
          <w:sz w:val="56"/>
        </w:rPr>
        <w:t> </w:t>
      </w:r>
      <w:r>
        <w:rPr>
          <w:rFonts w:ascii="Calibri"/>
          <w:color w:val="23A9E0"/>
          <w:sz w:val="56"/>
        </w:rPr>
        <w:t>Walaa</w:t>
      </w:r>
      <w:r>
        <w:rPr>
          <w:rFonts w:ascii="Calibri"/>
          <w:color w:val="23A9E0"/>
          <w:spacing w:val="-22"/>
          <w:sz w:val="56"/>
        </w:rPr>
        <w:t> </w:t>
      </w:r>
      <w:r>
        <w:rPr>
          <w:rFonts w:ascii="Calibri"/>
          <w:color w:val="23A9E0"/>
          <w:sz w:val="56"/>
        </w:rPr>
        <w:t>Mohamed</w:t>
      </w: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spacing w:before="5"/>
        <w:rPr>
          <w:rFonts w:ascii="Calibri"/>
          <w:sz w:val="15"/>
        </w:rPr>
      </w:pPr>
    </w:p>
    <w:p>
      <w:pPr>
        <w:spacing w:line="666" w:lineRule="exact" w:before="0"/>
        <w:ind w:left="9621" w:right="0" w:firstLine="0"/>
        <w:jc w:val="left"/>
        <w:rPr>
          <w:rFonts w:ascii="Calibri"/>
          <w:sz w:val="56"/>
        </w:rPr>
      </w:pPr>
      <w:r>
        <w:rPr>
          <w:rFonts w:ascii="Calibri"/>
          <w:color w:val="FFFFFF"/>
          <w:sz w:val="56"/>
        </w:rPr>
        <w:t>MGM</w:t>
      </w:r>
      <w:r>
        <w:rPr>
          <w:rFonts w:ascii="Calibri"/>
          <w:color w:val="FFFFFF"/>
          <w:spacing w:val="2"/>
          <w:sz w:val="56"/>
        </w:rPr>
        <w:t> </w:t>
      </w:r>
      <w:r>
        <w:rPr>
          <w:rFonts w:ascii="Calibri"/>
          <w:color w:val="FFFFFF"/>
          <w:sz w:val="56"/>
        </w:rPr>
        <w:t>237</w:t>
      </w:r>
    </w:p>
    <w:p>
      <w:pPr>
        <w:spacing w:line="678" w:lineRule="exact" w:before="0"/>
        <w:ind w:left="9621" w:right="0" w:firstLine="0"/>
        <w:jc w:val="left"/>
        <w:rPr>
          <w:rFonts w:ascii="Calibri"/>
          <w:sz w:val="56"/>
        </w:rPr>
      </w:pPr>
      <w:r>
        <w:rPr>
          <w:rFonts w:ascii="Calibri"/>
          <w:color w:val="FFFFFF"/>
          <w:sz w:val="56"/>
        </w:rPr>
        <w:t>Introduction</w:t>
      </w:r>
      <w:r>
        <w:rPr>
          <w:rFonts w:ascii="Calibri"/>
          <w:color w:val="FFFFFF"/>
          <w:spacing w:val="-6"/>
          <w:sz w:val="56"/>
        </w:rPr>
        <w:t> </w:t>
      </w:r>
      <w:r>
        <w:rPr>
          <w:rFonts w:ascii="Calibri"/>
          <w:color w:val="FFFFFF"/>
          <w:sz w:val="56"/>
        </w:rPr>
        <w:t>to</w:t>
      </w:r>
      <w:r>
        <w:rPr>
          <w:rFonts w:ascii="Calibri"/>
          <w:color w:val="FFFFFF"/>
          <w:spacing w:val="-14"/>
          <w:sz w:val="56"/>
        </w:rPr>
        <w:t> </w:t>
      </w:r>
      <w:r>
        <w:rPr>
          <w:rFonts w:ascii="Calibri"/>
          <w:color w:val="FFFFFF"/>
          <w:sz w:val="56"/>
        </w:rPr>
        <w:t>Finance</w:t>
      </w:r>
    </w:p>
    <w:p>
      <w:pPr>
        <w:spacing w:after="0" w:line="678" w:lineRule="exact"/>
        <w:jc w:val="left"/>
        <w:rPr>
          <w:rFonts w:ascii="Calibri"/>
          <w:sz w:val="56"/>
        </w:rPr>
        <w:sectPr>
          <w:type w:val="continuous"/>
          <w:pgSz w:w="19200" w:h="10800" w:orient="landscape"/>
          <w:pgMar w:top="880" w:bottom="280" w:left="920" w:right="2780"/>
        </w:sectPr>
      </w:pPr>
    </w:p>
    <w:p>
      <w:pPr>
        <w:pStyle w:val="BodyText"/>
        <w:ind w:left="538"/>
        <w:rPr>
          <w:rFonts w:ascii="Calibri"/>
        </w:rPr>
      </w:pPr>
      <w:r>
        <w:rPr/>
        <w:pict>
          <v:rect style="position:absolute;margin-left:1.3999pt;margin-top:60.200001pt;width:609.15pt;height:18pt;mso-position-horizontal-relative:page;mso-position-vertical-relative:page;z-index:-16440832" filled="true" fillcolor="#5f9ca0" stroked="false">
            <v:fill type="solid"/>
            <w10:wrap type="none"/>
          </v:rect>
        </w:pict>
      </w:r>
      <w:r>
        <w:rPr>
          <w:rFonts w:ascii="Calibri"/>
        </w:rPr>
        <w:pict>
          <v:group style="width:147.25pt;height:27.75pt;mso-position-horizontal-relative:char;mso-position-vertical-relative:line" coordorigin="0,0" coordsize="2945,555">
            <v:shape style="position:absolute;left:0;top:0;width:2945;height:555" coordorigin="0,0" coordsize="2945,555" path="m70,9l0,9,0,547,300,547,300,481,70,481,70,9xm505,147l472,150,441,160,413,176,387,199,362,231,344,267,334,309,330,355,334,399,344,439,361,474,385,504,411,526,440,542,471,551,505,554,528,553,551,550,573,546,593,539,608,533,621,526,631,519,640,511,632,495,518,495,494,493,472,487,453,477,436,463,420,443,409,418,402,390,400,357,669,357,671,347,673,337,674,326,674,315,674,307,402,307,405,286,412,267,421,251,434,235,450,222,468,213,487,207,508,205,639,205,630,194,606,173,576,158,543,150,505,147xm612,461l592,476,570,487,545,493,518,495,632,495,612,461xm639,205l508,205,531,207,551,213,568,223,583,236,594,251,602,268,607,286,608,307,674,307,672,279,663,247,650,219,639,205xm913,147l870,150,832,161,799,179,771,203,748,234,732,270,722,310,719,354,722,398,732,437,747,471,769,500,796,524,825,541,859,551,895,554,933,552,968,545,999,534,1027,518,1017,495,911,495,884,493,860,486,839,475,821,459,807,439,797,415,791,387,789,354,791,321,797,292,807,267,821,245,838,228,858,215,881,208,906,205,1012,205,1025,186,1016,179,1005,172,991,166,975,159,959,154,943,150,927,147,913,147xm1001,459l978,475,956,486,933,493,911,495,1017,495,1001,459xm1012,205l906,205,919,206,931,208,944,211,957,215,968,220,978,225,986,230,992,235,1012,205xm1186,209l1120,209,1120,432,1122,457,1128,480,1137,501,1151,519,1167,535,1185,545,1204,552,1225,554,1249,553,1272,551,1294,548,1316,543,1308,495,1253,495,1237,494,1223,490,1211,484,1202,475,1195,462,1190,447,1187,427,1186,404,1186,209xm1306,482l1292,488,1279,492,1266,495,1253,495,1308,495,1306,482xm1289,154l1077,154,1077,209,1289,209,1289,154xm1186,45l1120,72,1120,154,1186,154,1186,45xm1442,154l1376,154,1376,412,1378,442,1378,444,1384,472,1394,497,1409,517,1427,533,1448,545,1474,552,1503,554,1519,553,1535,549,1552,543,1568,535,1584,525,1596,515,1606,504,1611,495,1517,495,1484,490,1461,473,1447,444,1442,404,1442,154xm1679,493l1613,493,1613,547,1679,547,1679,493xm1679,154l1613,154,1613,430,1608,442,1600,454,1590,465,1577,476,1563,484,1549,490,1533,494,1517,495,1611,495,1613,493,1679,493,1679,154xm1837,154l1771,154,1771,547,1837,547,1837,322,1839,298,1844,277,1852,257,1864,239,1877,224,1888,217,1837,217,1837,154xm1975,205l1925,205,1936,206,1947,209,1958,214,1969,221,1975,205xm1945,147l1912,151,1882,164,1858,186,1837,217,1888,217,1892,214,1908,208,1925,205,1975,205,1996,153,1981,150,1967,148,1955,147,1945,147xm2195,147l2162,150,2131,160,2102,176,2076,199,2052,231,2034,267,2023,309,2020,355,2023,399,2034,439,2051,474,2075,504,2101,526,2129,542,2160,551,2194,554,2218,553,2241,550,2262,546,2283,539,2298,533,2310,526,2321,519,2330,511,2321,495,2207,495,2183,493,2162,487,2143,477,2126,463,2110,443,2099,418,2092,390,2090,357,2359,357,2361,347,2363,337,2364,326,2364,315,2363,307,2091,307,2095,286,2101,267,2111,251,2124,235,2140,222,2157,213,2177,207,2198,205,2329,205,2320,194,2295,173,2266,158,2233,150,2195,147xm2302,461l2282,476,2259,487,2234,493,2207,495,2321,495,2302,461xm2329,205l2198,205,2221,207,2240,213,2258,223,2273,236,2284,251,2292,268,2297,286,2298,307,2363,307,2361,279,2353,247,2339,219,2329,205xm2787,0l2758,2,2732,9,2708,20,2688,35,2671,54,2659,76,2652,101,2652,101,2649,128,2649,130,2650,147,2654,164,2661,180,2670,197,2681,212,2693,226,2707,238,2723,248,2704,258,2687,272,2671,289,2657,309,2646,331,2637,353,2632,375,2631,398,2640,466,2669,515,2718,544,2786,554,2821,552,2852,544,2879,531,2902,513,2920,492,2786,492,2768,490,2751,485,2737,477,2724,465,2714,451,2706,435,2702,417,2701,398,2705,363,2720,331,2744,303,2777,280,2887,280,2853,255,2867,245,2880,233,2887,225,2808,225,2769,201,2741,177,2725,153,2719,129,2719,128,2723,100,2736,79,2757,66,2787,62,2910,62,2905,54,2889,35,2869,20,2846,9,2818,2,2787,0xm2887,280l2777,280,2806,297,2829,313,2846,328,2858,342,2865,355,2871,369,2874,383,2875,398,2873,417,2869,435,2861,451,2850,465,2836,477,2821,485,2804,490,2786,492,2920,492,2921,491,2934,464,2942,433,2945,398,2939,356,2922,318,2893,284,2887,280xm2910,62l2787,62,2802,63,2815,67,2826,72,2837,80,2845,90,2851,101,2854,114,2856,128,2853,153,2844,177,2829,201,2808,225,2887,225,2892,218,2904,201,2913,183,2920,165,2924,147,2926,130,2923,101,2916,76,2910,62xe" filled="true" fillcolor="#5f9ca0" stroked="false">
              <v:path arrowok="t"/>
              <v:fill type="solid"/>
            </v:shape>
          </v:group>
        </w:pict>
      </w:r>
      <w:r>
        <w:rPr>
          <w:rFonts w:ascii="Calibri"/>
        </w:rPr>
      </w: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spacing w:before="5"/>
        <w:rPr>
          <w:rFonts w:ascii="Calibri"/>
          <w:sz w:val="23"/>
        </w:rPr>
      </w:pPr>
    </w:p>
    <w:p>
      <w:pPr>
        <w:spacing w:before="101"/>
        <w:ind w:left="1914" w:right="1548" w:firstLine="0"/>
        <w:jc w:val="center"/>
        <w:rPr>
          <w:rFonts w:ascii="Trebuchet MS"/>
          <w:sz w:val="75"/>
        </w:rPr>
      </w:pPr>
      <w:r>
        <w:rPr>
          <w:rFonts w:ascii="Trebuchet MS"/>
          <w:color w:val="221F1F"/>
          <w:w w:val="90"/>
          <w:sz w:val="75"/>
        </w:rPr>
        <w:t>Financial</w:t>
      </w:r>
      <w:r>
        <w:rPr>
          <w:rFonts w:ascii="Trebuchet MS"/>
          <w:color w:val="221F1F"/>
          <w:spacing w:val="8"/>
          <w:w w:val="90"/>
          <w:sz w:val="75"/>
        </w:rPr>
        <w:t> </w:t>
      </w:r>
      <w:r>
        <w:rPr>
          <w:rFonts w:ascii="Trebuchet MS"/>
          <w:color w:val="221F1F"/>
          <w:w w:val="90"/>
          <w:sz w:val="75"/>
        </w:rPr>
        <w:t>Analysis</w:t>
      </w:r>
    </w:p>
    <w:p>
      <w:pPr>
        <w:pStyle w:val="BodyText"/>
        <w:rPr>
          <w:rFonts w:ascii="Trebuchet MS"/>
          <w:sz w:val="86"/>
        </w:rPr>
      </w:pPr>
    </w:p>
    <w:p>
      <w:pPr>
        <w:spacing w:before="620"/>
        <w:ind w:left="1101" w:right="0" w:firstLine="0"/>
        <w:jc w:val="left"/>
        <w:rPr>
          <w:sz w:val="24"/>
        </w:rPr>
      </w:pPr>
      <w:r>
        <w:rPr/>
        <w:pict>
          <v:shape style="position:absolute;margin-left:26.1pt;margin-top:46.173134pt;width:521.8pt;height:.1pt;mso-position-horizontal-relative:page;mso-position-vertical-relative:paragraph;z-index:-15727616;mso-wrap-distance-left:0;mso-wrap-distance-right:0" coordorigin="522,923" coordsize="10436,0" path="m522,923l10958,923e" filled="false" stroked="true" strokeweight=".48pt" strokecolor="#808283">
            <v:path arrowok="t"/>
            <v:stroke dashstyle="solid"/>
            <w10:wrap type="topAndBottom"/>
          </v:shape>
        </w:pict>
      </w:r>
      <w:r>
        <w:rPr>
          <w:color w:val="A70D11"/>
          <w:sz w:val="24"/>
        </w:rPr>
        <w:t>LE</w:t>
      </w:r>
      <w:r>
        <w:rPr>
          <w:color w:val="A70D11"/>
          <w:spacing w:val="-8"/>
          <w:sz w:val="24"/>
        </w:rPr>
        <w:t> </w:t>
      </w:r>
      <w:r>
        <w:rPr>
          <w:color w:val="A70D11"/>
          <w:sz w:val="24"/>
        </w:rPr>
        <w:t>AR</w:t>
      </w:r>
      <w:r>
        <w:rPr>
          <w:color w:val="A70D11"/>
          <w:spacing w:val="-22"/>
          <w:sz w:val="24"/>
        </w:rPr>
        <w:t> </w:t>
      </w:r>
      <w:r>
        <w:rPr>
          <w:color w:val="A70D11"/>
          <w:sz w:val="24"/>
        </w:rPr>
        <w:t>NIN</w:t>
      </w:r>
      <w:r>
        <w:rPr>
          <w:color w:val="A70D11"/>
          <w:spacing w:val="-4"/>
          <w:sz w:val="24"/>
        </w:rPr>
        <w:t> </w:t>
      </w:r>
      <w:r>
        <w:rPr>
          <w:color w:val="A70D11"/>
          <w:sz w:val="24"/>
        </w:rPr>
        <w:t>G</w:t>
      </w:r>
      <w:r>
        <w:rPr>
          <w:color w:val="A70D11"/>
          <w:spacing w:val="3"/>
          <w:sz w:val="24"/>
        </w:rPr>
        <w:t> </w:t>
      </w:r>
      <w:r>
        <w:rPr>
          <w:color w:val="A70D11"/>
          <w:spacing w:val="16"/>
          <w:sz w:val="24"/>
        </w:rPr>
        <w:t>OBJECTIVES</w:t>
      </w:r>
    </w:p>
    <w:p>
      <w:pPr>
        <w:pStyle w:val="BodyText"/>
        <w:rPr>
          <w:sz w:val="26"/>
        </w:rPr>
      </w:pPr>
    </w:p>
    <w:p>
      <w:pPr>
        <w:spacing w:before="158"/>
        <w:ind w:left="1101" w:right="0" w:firstLine="0"/>
        <w:jc w:val="left"/>
        <w:rPr>
          <w:sz w:val="24"/>
        </w:rPr>
      </w:pPr>
      <w:r>
        <w:rPr>
          <w:color w:val="221F1F"/>
          <w:w w:val="105"/>
          <w:sz w:val="24"/>
        </w:rPr>
        <w:t>After</w:t>
      </w:r>
      <w:r>
        <w:rPr>
          <w:color w:val="221F1F"/>
          <w:spacing w:val="-5"/>
          <w:w w:val="105"/>
          <w:sz w:val="24"/>
        </w:rPr>
        <w:t> </w:t>
      </w:r>
      <w:r>
        <w:rPr>
          <w:color w:val="221F1F"/>
          <w:w w:val="105"/>
          <w:sz w:val="24"/>
        </w:rPr>
        <w:t>studying</w:t>
      </w:r>
      <w:r>
        <w:rPr>
          <w:color w:val="221F1F"/>
          <w:spacing w:val="-4"/>
          <w:w w:val="105"/>
          <w:sz w:val="24"/>
        </w:rPr>
        <w:t> </w:t>
      </w:r>
      <w:r>
        <w:rPr>
          <w:color w:val="221F1F"/>
          <w:w w:val="105"/>
          <w:sz w:val="24"/>
        </w:rPr>
        <w:t>this</w:t>
      </w:r>
      <w:r>
        <w:rPr>
          <w:color w:val="221F1F"/>
          <w:spacing w:val="-4"/>
          <w:w w:val="105"/>
          <w:sz w:val="24"/>
        </w:rPr>
        <w:t> </w:t>
      </w:r>
      <w:r>
        <w:rPr>
          <w:color w:val="221F1F"/>
          <w:w w:val="105"/>
          <w:sz w:val="24"/>
        </w:rPr>
        <w:t>chapter,</w:t>
      </w:r>
      <w:r>
        <w:rPr>
          <w:color w:val="221F1F"/>
          <w:spacing w:val="-2"/>
          <w:w w:val="105"/>
          <w:sz w:val="24"/>
        </w:rPr>
        <w:t> </w:t>
      </w:r>
      <w:r>
        <w:rPr>
          <w:color w:val="221F1F"/>
          <w:w w:val="105"/>
          <w:sz w:val="24"/>
        </w:rPr>
        <w:t>you</w:t>
      </w:r>
      <w:r>
        <w:rPr>
          <w:color w:val="221F1F"/>
          <w:spacing w:val="-8"/>
          <w:w w:val="105"/>
          <w:sz w:val="24"/>
        </w:rPr>
        <w:t> </w:t>
      </w:r>
      <w:r>
        <w:rPr>
          <w:color w:val="221F1F"/>
          <w:w w:val="105"/>
          <w:sz w:val="24"/>
        </w:rPr>
        <w:t>should</w:t>
      </w:r>
      <w:r>
        <w:rPr>
          <w:color w:val="221F1F"/>
          <w:spacing w:val="-4"/>
          <w:w w:val="105"/>
          <w:sz w:val="24"/>
        </w:rPr>
        <w:t> </w:t>
      </w:r>
      <w:r>
        <w:rPr>
          <w:color w:val="221F1F"/>
          <w:w w:val="105"/>
          <w:sz w:val="24"/>
        </w:rPr>
        <w:t>be</w:t>
      </w:r>
      <w:r>
        <w:rPr>
          <w:color w:val="221F1F"/>
          <w:spacing w:val="-5"/>
          <w:w w:val="105"/>
          <w:sz w:val="24"/>
        </w:rPr>
        <w:t> </w:t>
      </w:r>
      <w:r>
        <w:rPr>
          <w:color w:val="221F1F"/>
          <w:w w:val="105"/>
          <w:sz w:val="24"/>
        </w:rPr>
        <w:t>able</w:t>
      </w:r>
      <w:r>
        <w:rPr>
          <w:color w:val="221F1F"/>
          <w:spacing w:val="-6"/>
          <w:w w:val="105"/>
          <w:sz w:val="24"/>
        </w:rPr>
        <w:t> </w:t>
      </w:r>
      <w:r>
        <w:rPr>
          <w:color w:val="221F1F"/>
          <w:w w:val="105"/>
          <w:sz w:val="24"/>
        </w:rPr>
        <w:t>to</w:t>
      </w:r>
      <w:r>
        <w:rPr>
          <w:color w:val="221F1F"/>
          <w:spacing w:val="-7"/>
          <w:w w:val="105"/>
          <w:sz w:val="24"/>
        </w:rPr>
        <w:t> </w:t>
      </w:r>
      <w:r>
        <w:rPr>
          <w:color w:val="221F1F"/>
          <w:w w:val="105"/>
          <w:sz w:val="24"/>
        </w:rPr>
        <w:t>do</w:t>
      </w:r>
      <w:r>
        <w:rPr>
          <w:color w:val="221F1F"/>
          <w:spacing w:val="-8"/>
          <w:w w:val="105"/>
          <w:sz w:val="24"/>
        </w:rPr>
        <w:t> </w:t>
      </w:r>
      <w:r>
        <w:rPr>
          <w:color w:val="221F1F"/>
          <w:w w:val="105"/>
          <w:sz w:val="24"/>
        </w:rPr>
        <w:t>the</w:t>
      </w:r>
      <w:r>
        <w:rPr>
          <w:color w:val="221F1F"/>
          <w:spacing w:val="-9"/>
          <w:w w:val="105"/>
          <w:sz w:val="24"/>
        </w:rPr>
        <w:t> </w:t>
      </w:r>
      <w:r>
        <w:rPr>
          <w:color w:val="221F1F"/>
          <w:w w:val="105"/>
          <w:sz w:val="24"/>
        </w:rPr>
        <w:t>following:</w:t>
      </w:r>
    </w:p>
    <w:p>
      <w:pPr>
        <w:spacing w:line="333" w:lineRule="auto" w:before="108"/>
        <w:ind w:left="1101" w:right="2431" w:firstLine="0"/>
        <w:jc w:val="left"/>
        <w:rPr>
          <w:sz w:val="24"/>
        </w:rPr>
      </w:pPr>
      <w:r>
        <w:rPr>
          <w:color w:val="221F1F"/>
          <w:sz w:val="24"/>
        </w:rPr>
        <w:t>LO</w:t>
      </w:r>
      <w:r>
        <w:rPr>
          <w:color w:val="221F1F"/>
          <w:spacing w:val="-2"/>
          <w:sz w:val="24"/>
        </w:rPr>
        <w:t> </w:t>
      </w:r>
      <w:r>
        <w:rPr>
          <w:color w:val="221F1F"/>
          <w:sz w:val="24"/>
        </w:rPr>
        <w:t>14.1</w:t>
      </w:r>
      <w:r>
        <w:rPr>
          <w:color w:val="221F1F"/>
          <w:spacing w:val="43"/>
          <w:sz w:val="24"/>
        </w:rPr>
        <w:t> </w:t>
      </w:r>
      <w:r>
        <w:rPr>
          <w:color w:val="221F1F"/>
          <w:sz w:val="24"/>
        </w:rPr>
        <w:t>Describe</w:t>
      </w:r>
      <w:r>
        <w:rPr>
          <w:color w:val="221F1F"/>
          <w:spacing w:val="-7"/>
          <w:sz w:val="24"/>
        </w:rPr>
        <w:t> </w:t>
      </w:r>
      <w:r>
        <w:rPr>
          <w:color w:val="221F1F"/>
          <w:sz w:val="24"/>
        </w:rPr>
        <w:t>what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is</w:t>
      </w:r>
      <w:r>
        <w:rPr>
          <w:color w:val="221F1F"/>
          <w:spacing w:val="-5"/>
          <w:sz w:val="24"/>
        </w:rPr>
        <w:t> </w:t>
      </w:r>
      <w:r>
        <w:rPr>
          <w:color w:val="221F1F"/>
          <w:sz w:val="24"/>
        </w:rPr>
        <w:t>meant by</w:t>
      </w:r>
      <w:r>
        <w:rPr>
          <w:color w:val="221F1F"/>
          <w:spacing w:val="-6"/>
          <w:sz w:val="24"/>
        </w:rPr>
        <w:t> </w:t>
      </w:r>
      <w:r>
        <w:rPr>
          <w:color w:val="221F1F"/>
          <w:sz w:val="24"/>
        </w:rPr>
        <w:t>ﬁnancial</w:t>
      </w:r>
      <w:r>
        <w:rPr>
          <w:color w:val="221F1F"/>
          <w:spacing w:val="-6"/>
          <w:sz w:val="24"/>
        </w:rPr>
        <w:t> </w:t>
      </w:r>
      <w:r>
        <w:rPr>
          <w:color w:val="221F1F"/>
          <w:sz w:val="24"/>
        </w:rPr>
        <w:t>statement</w:t>
      </w:r>
      <w:r>
        <w:rPr>
          <w:color w:val="221F1F"/>
          <w:spacing w:val="2"/>
          <w:sz w:val="24"/>
        </w:rPr>
        <w:t> </w:t>
      </w:r>
      <w:r>
        <w:rPr>
          <w:color w:val="221F1F"/>
          <w:sz w:val="24"/>
        </w:rPr>
        <w:t>analysis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and</w:t>
      </w:r>
      <w:r>
        <w:rPr>
          <w:color w:val="221F1F"/>
          <w:spacing w:val="-6"/>
          <w:sz w:val="24"/>
        </w:rPr>
        <w:t> </w:t>
      </w:r>
      <w:r>
        <w:rPr>
          <w:color w:val="221F1F"/>
          <w:sz w:val="24"/>
        </w:rPr>
        <w:t>ratio</w:t>
      </w:r>
      <w:r>
        <w:rPr>
          <w:color w:val="221F1F"/>
          <w:spacing w:val="-4"/>
          <w:sz w:val="24"/>
        </w:rPr>
        <w:t> </w:t>
      </w:r>
      <w:r>
        <w:rPr>
          <w:color w:val="221F1F"/>
          <w:sz w:val="24"/>
        </w:rPr>
        <w:t>analysis.</w:t>
      </w:r>
      <w:r>
        <w:rPr>
          <w:color w:val="221F1F"/>
          <w:spacing w:val="-57"/>
          <w:sz w:val="24"/>
        </w:rPr>
        <w:t> </w:t>
      </w:r>
      <w:r>
        <w:rPr>
          <w:color w:val="221F1F"/>
          <w:sz w:val="24"/>
        </w:rPr>
        <w:t>LO</w:t>
      </w:r>
      <w:r>
        <w:rPr>
          <w:color w:val="221F1F"/>
          <w:spacing w:val="-2"/>
          <w:sz w:val="24"/>
        </w:rPr>
        <w:t> </w:t>
      </w:r>
      <w:r>
        <w:rPr>
          <w:color w:val="221F1F"/>
          <w:sz w:val="24"/>
        </w:rPr>
        <w:t>14.2</w:t>
      </w:r>
      <w:r>
        <w:rPr>
          <w:color w:val="221F1F"/>
          <w:spacing w:val="45"/>
          <w:sz w:val="24"/>
        </w:rPr>
        <w:t> </w:t>
      </w:r>
      <w:r>
        <w:rPr>
          <w:color w:val="221F1F"/>
          <w:sz w:val="24"/>
        </w:rPr>
        <w:t>Explain, compute, and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interpret</w:t>
      </w:r>
      <w:r>
        <w:rPr>
          <w:color w:val="221F1F"/>
          <w:spacing w:val="-2"/>
          <w:sz w:val="24"/>
        </w:rPr>
        <w:t> </w:t>
      </w:r>
      <w:r>
        <w:rPr>
          <w:color w:val="221F1F"/>
          <w:sz w:val="24"/>
        </w:rPr>
        <w:t>liquidity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ratios.</w:t>
      </w:r>
    </w:p>
    <w:p>
      <w:pPr>
        <w:spacing w:before="0"/>
        <w:ind w:left="1101" w:right="0" w:firstLine="0"/>
        <w:jc w:val="left"/>
        <w:rPr>
          <w:sz w:val="24"/>
        </w:rPr>
      </w:pPr>
      <w:r>
        <w:rPr>
          <w:color w:val="221F1F"/>
          <w:sz w:val="24"/>
        </w:rPr>
        <w:t>LO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14.3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Explain,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compute,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and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interpret</w:t>
      </w:r>
      <w:r>
        <w:rPr>
          <w:color w:val="221F1F"/>
          <w:spacing w:val="-2"/>
          <w:sz w:val="24"/>
        </w:rPr>
        <w:t> </w:t>
      </w:r>
      <w:r>
        <w:rPr>
          <w:color w:val="221F1F"/>
          <w:sz w:val="24"/>
        </w:rPr>
        <w:t>asset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management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ratios.</w:t>
      </w:r>
    </w:p>
    <w:p>
      <w:pPr>
        <w:spacing w:line="510" w:lineRule="atLeast" w:before="4"/>
        <w:ind w:left="1101" w:right="4045" w:firstLine="0"/>
        <w:jc w:val="left"/>
        <w:rPr>
          <w:sz w:val="24"/>
        </w:rPr>
      </w:pPr>
      <w:r>
        <w:rPr>
          <w:color w:val="221F1F"/>
          <w:sz w:val="24"/>
        </w:rPr>
        <w:t>LO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14.4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Explain,</w:t>
      </w:r>
      <w:r>
        <w:rPr>
          <w:color w:val="221F1F"/>
          <w:spacing w:val="-2"/>
          <w:sz w:val="24"/>
        </w:rPr>
        <w:t> </w:t>
      </w:r>
      <w:r>
        <w:rPr>
          <w:color w:val="221F1F"/>
          <w:sz w:val="24"/>
        </w:rPr>
        <w:t>compute,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and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interpret</w:t>
      </w:r>
      <w:r>
        <w:rPr>
          <w:color w:val="221F1F"/>
          <w:spacing w:val="-2"/>
          <w:sz w:val="24"/>
        </w:rPr>
        <w:t> </w:t>
      </w:r>
      <w:r>
        <w:rPr>
          <w:color w:val="221F1F"/>
          <w:sz w:val="24"/>
        </w:rPr>
        <w:t>ﬁnancial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leverage</w:t>
      </w:r>
      <w:r>
        <w:rPr>
          <w:color w:val="221F1F"/>
          <w:spacing w:val="-2"/>
          <w:sz w:val="24"/>
        </w:rPr>
        <w:t> </w:t>
      </w:r>
      <w:r>
        <w:rPr>
          <w:color w:val="221F1F"/>
          <w:sz w:val="24"/>
        </w:rPr>
        <w:t>ratios.</w:t>
      </w:r>
      <w:r>
        <w:rPr>
          <w:color w:val="221F1F"/>
          <w:spacing w:val="-57"/>
          <w:sz w:val="24"/>
        </w:rPr>
        <w:t> </w:t>
      </w:r>
      <w:r>
        <w:rPr>
          <w:color w:val="221F1F"/>
          <w:sz w:val="24"/>
        </w:rPr>
        <w:t>LO</w:t>
      </w:r>
      <w:r>
        <w:rPr>
          <w:color w:val="221F1F"/>
          <w:spacing w:val="-2"/>
          <w:sz w:val="24"/>
        </w:rPr>
        <w:t> </w:t>
      </w:r>
      <w:r>
        <w:rPr>
          <w:color w:val="221F1F"/>
          <w:sz w:val="24"/>
        </w:rPr>
        <w:t>14.5</w:t>
      </w:r>
      <w:r>
        <w:rPr>
          <w:color w:val="221F1F"/>
          <w:spacing w:val="46"/>
          <w:sz w:val="24"/>
        </w:rPr>
        <w:t> </w:t>
      </w:r>
      <w:r>
        <w:rPr>
          <w:color w:val="221F1F"/>
          <w:sz w:val="24"/>
        </w:rPr>
        <w:t>Explain, compute, and</w:t>
      </w:r>
      <w:r>
        <w:rPr>
          <w:color w:val="221F1F"/>
          <w:spacing w:val="-4"/>
          <w:sz w:val="24"/>
        </w:rPr>
        <w:t> </w:t>
      </w:r>
      <w:r>
        <w:rPr>
          <w:color w:val="221F1F"/>
          <w:sz w:val="24"/>
        </w:rPr>
        <w:t>interpret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proﬁtability</w:t>
      </w:r>
      <w:r>
        <w:rPr>
          <w:color w:val="221F1F"/>
          <w:spacing w:val="-2"/>
          <w:sz w:val="24"/>
        </w:rPr>
        <w:t> </w:t>
      </w:r>
      <w:r>
        <w:rPr>
          <w:color w:val="221F1F"/>
          <w:sz w:val="24"/>
        </w:rPr>
        <w:t>ratios.</w:t>
      </w:r>
    </w:p>
    <w:p>
      <w:pPr>
        <w:spacing w:line="295" w:lineRule="auto" w:before="131"/>
        <w:ind w:left="1101" w:right="1193" w:firstLine="0"/>
        <w:jc w:val="left"/>
        <w:rPr>
          <w:sz w:val="24"/>
        </w:rPr>
      </w:pPr>
      <w:r>
        <w:rPr>
          <w:color w:val="221F1F"/>
          <w:sz w:val="24"/>
        </w:rPr>
        <w:t>LO</w:t>
      </w:r>
      <w:r>
        <w:rPr>
          <w:color w:val="221F1F"/>
          <w:spacing w:val="-7"/>
          <w:sz w:val="24"/>
        </w:rPr>
        <w:t> </w:t>
      </w:r>
      <w:r>
        <w:rPr>
          <w:color w:val="221F1F"/>
          <w:sz w:val="24"/>
        </w:rPr>
        <w:t>14.6</w:t>
      </w:r>
      <w:r>
        <w:rPr>
          <w:color w:val="221F1F"/>
          <w:spacing w:val="-6"/>
          <w:sz w:val="24"/>
        </w:rPr>
        <w:t> </w:t>
      </w:r>
      <w:r>
        <w:rPr>
          <w:color w:val="221F1F"/>
          <w:sz w:val="24"/>
        </w:rPr>
        <w:t>Explain,</w:t>
      </w:r>
      <w:r>
        <w:rPr>
          <w:color w:val="221F1F"/>
          <w:spacing w:val="-6"/>
          <w:sz w:val="24"/>
        </w:rPr>
        <w:t> </w:t>
      </w:r>
      <w:r>
        <w:rPr>
          <w:color w:val="221F1F"/>
          <w:sz w:val="24"/>
        </w:rPr>
        <w:t>compute,</w:t>
      </w:r>
      <w:r>
        <w:rPr>
          <w:color w:val="221F1F"/>
          <w:spacing w:val="-6"/>
          <w:sz w:val="24"/>
        </w:rPr>
        <w:t> </w:t>
      </w:r>
      <w:r>
        <w:rPr>
          <w:color w:val="221F1F"/>
          <w:sz w:val="24"/>
        </w:rPr>
        <w:t>and</w:t>
      </w:r>
      <w:r>
        <w:rPr>
          <w:color w:val="221F1F"/>
          <w:spacing w:val="-6"/>
          <w:sz w:val="24"/>
        </w:rPr>
        <w:t> </w:t>
      </w:r>
      <w:r>
        <w:rPr>
          <w:color w:val="221F1F"/>
          <w:sz w:val="24"/>
        </w:rPr>
        <w:t>interpret</w:t>
      </w:r>
      <w:r>
        <w:rPr>
          <w:color w:val="221F1F"/>
          <w:spacing w:val="-6"/>
          <w:sz w:val="24"/>
        </w:rPr>
        <w:t> </w:t>
      </w:r>
      <w:r>
        <w:rPr>
          <w:color w:val="221F1F"/>
          <w:sz w:val="24"/>
        </w:rPr>
        <w:t>market</w:t>
      </w:r>
      <w:r>
        <w:rPr>
          <w:color w:val="221F1F"/>
          <w:spacing w:val="-6"/>
          <w:sz w:val="24"/>
        </w:rPr>
        <w:t> </w:t>
      </w:r>
      <w:r>
        <w:rPr>
          <w:color w:val="221F1F"/>
          <w:sz w:val="24"/>
        </w:rPr>
        <w:t>value</w:t>
      </w:r>
      <w:r>
        <w:rPr>
          <w:color w:val="221F1F"/>
          <w:spacing w:val="-7"/>
          <w:sz w:val="24"/>
        </w:rPr>
        <w:t> </w:t>
      </w:r>
      <w:r>
        <w:rPr>
          <w:color w:val="221F1F"/>
          <w:sz w:val="24"/>
        </w:rPr>
        <w:t>ratios</w:t>
      </w:r>
      <w:r>
        <w:rPr>
          <w:color w:val="221F1F"/>
          <w:spacing w:val="-6"/>
          <w:sz w:val="24"/>
        </w:rPr>
        <w:t> </w:t>
      </w:r>
      <w:r>
        <w:rPr>
          <w:color w:val="221F1F"/>
          <w:sz w:val="24"/>
        </w:rPr>
        <w:t>and</w:t>
      </w:r>
      <w:r>
        <w:rPr>
          <w:color w:val="221F1F"/>
          <w:spacing w:val="-6"/>
          <w:sz w:val="24"/>
        </w:rPr>
        <w:t> </w:t>
      </w:r>
      <w:r>
        <w:rPr>
          <w:color w:val="221F1F"/>
          <w:sz w:val="24"/>
        </w:rPr>
        <w:t>the</w:t>
      </w:r>
      <w:r>
        <w:rPr>
          <w:color w:val="221F1F"/>
          <w:spacing w:val="-6"/>
          <w:sz w:val="24"/>
        </w:rPr>
        <w:t> </w:t>
      </w:r>
      <w:r>
        <w:rPr>
          <w:color w:val="221F1F"/>
          <w:sz w:val="24"/>
        </w:rPr>
        <w:t>quality</w:t>
      </w:r>
      <w:r>
        <w:rPr>
          <w:color w:val="221F1F"/>
          <w:spacing w:val="-6"/>
          <w:sz w:val="24"/>
        </w:rPr>
        <w:t> </w:t>
      </w:r>
      <w:r>
        <w:rPr>
          <w:color w:val="221F1F"/>
          <w:sz w:val="24"/>
        </w:rPr>
        <w:t>of</w:t>
      </w:r>
      <w:r>
        <w:rPr>
          <w:color w:val="221F1F"/>
          <w:spacing w:val="-7"/>
          <w:sz w:val="24"/>
        </w:rPr>
        <w:t> </w:t>
      </w:r>
      <w:r>
        <w:rPr>
          <w:color w:val="221F1F"/>
          <w:sz w:val="24"/>
        </w:rPr>
        <w:t>a</w:t>
      </w:r>
      <w:r>
        <w:rPr>
          <w:color w:val="221F1F"/>
          <w:spacing w:val="-7"/>
          <w:sz w:val="24"/>
        </w:rPr>
        <w:t> </w:t>
      </w:r>
      <w:r>
        <w:rPr>
          <w:color w:val="221F1F"/>
          <w:sz w:val="24"/>
        </w:rPr>
        <w:t>ﬁrm’s</w:t>
      </w:r>
      <w:r>
        <w:rPr>
          <w:color w:val="221F1F"/>
          <w:spacing w:val="9"/>
          <w:sz w:val="24"/>
        </w:rPr>
        <w:t> </w:t>
      </w:r>
      <w:r>
        <w:rPr>
          <w:color w:val="221F1F"/>
          <w:sz w:val="24"/>
        </w:rPr>
        <w:t>ﬁnancial</w:t>
      </w:r>
      <w:r>
        <w:rPr>
          <w:color w:val="221F1F"/>
          <w:spacing w:val="-57"/>
          <w:sz w:val="24"/>
        </w:rPr>
        <w:t> </w:t>
      </w:r>
      <w:r>
        <w:rPr>
          <w:color w:val="221F1F"/>
          <w:sz w:val="24"/>
        </w:rPr>
        <w:t>statements.</w:t>
      </w:r>
    </w:p>
    <w:p>
      <w:pPr>
        <w:pStyle w:val="BodyText"/>
        <w:rPr>
          <w:sz w:val="33"/>
        </w:rPr>
      </w:pPr>
    </w:p>
    <w:p>
      <w:pPr>
        <w:spacing w:before="0"/>
        <w:ind w:left="2195" w:right="0" w:firstLine="0"/>
        <w:jc w:val="both"/>
        <w:rPr>
          <w:sz w:val="24"/>
        </w:rPr>
      </w:pPr>
      <w:r>
        <w:rPr>
          <w:color w:val="033C5B"/>
          <w:spacing w:val="14"/>
          <w:w w:val="95"/>
          <w:sz w:val="24"/>
        </w:rPr>
        <w:t>WH</w:t>
      </w:r>
      <w:r>
        <w:rPr>
          <w:color w:val="033C5B"/>
          <w:spacing w:val="-25"/>
          <w:w w:val="95"/>
          <w:sz w:val="24"/>
        </w:rPr>
        <w:t> </w:t>
      </w:r>
      <w:r>
        <w:rPr>
          <w:color w:val="033C5B"/>
          <w:spacing w:val="9"/>
          <w:w w:val="95"/>
          <w:sz w:val="24"/>
        </w:rPr>
        <w:t>ERE</w:t>
      </w:r>
      <w:r>
        <w:rPr>
          <w:color w:val="033C5B"/>
          <w:spacing w:val="65"/>
          <w:w w:val="95"/>
          <w:sz w:val="24"/>
        </w:rPr>
        <w:t> </w:t>
      </w:r>
      <w:r>
        <w:rPr>
          <w:color w:val="033C5B"/>
          <w:w w:val="95"/>
          <w:sz w:val="24"/>
        </w:rPr>
        <w:t>W</w:t>
      </w:r>
      <w:r>
        <w:rPr>
          <w:color w:val="033C5B"/>
          <w:spacing w:val="-25"/>
          <w:w w:val="95"/>
          <w:sz w:val="24"/>
        </w:rPr>
        <w:t> </w:t>
      </w:r>
      <w:r>
        <w:rPr>
          <w:color w:val="033C5B"/>
          <w:w w:val="95"/>
          <w:sz w:val="24"/>
        </w:rPr>
        <w:t>E</w:t>
      </w:r>
      <w:r>
        <w:rPr>
          <w:color w:val="033C5B"/>
          <w:spacing w:val="55"/>
          <w:w w:val="95"/>
          <w:sz w:val="24"/>
        </w:rPr>
        <w:t> </w:t>
      </w:r>
      <w:r>
        <w:rPr>
          <w:color w:val="033C5B"/>
          <w:spacing w:val="11"/>
          <w:w w:val="95"/>
          <w:sz w:val="24"/>
        </w:rPr>
        <w:t>HAVE</w:t>
      </w:r>
      <w:r>
        <w:rPr>
          <w:color w:val="033C5B"/>
          <w:spacing w:val="67"/>
          <w:w w:val="95"/>
          <w:sz w:val="24"/>
        </w:rPr>
        <w:t> </w:t>
      </w:r>
      <w:r>
        <w:rPr>
          <w:color w:val="033C5B"/>
          <w:spacing w:val="15"/>
          <w:w w:val="95"/>
          <w:sz w:val="24"/>
        </w:rPr>
        <w:t>BEEN...</w:t>
      </w:r>
    </w:p>
    <w:p>
      <w:pPr>
        <w:spacing w:line="249" w:lineRule="auto" w:before="70"/>
        <w:ind w:left="2195" w:right="759" w:firstLine="0"/>
        <w:jc w:val="both"/>
        <w:rPr>
          <w:sz w:val="24"/>
        </w:rPr>
      </w:pPr>
      <w:r>
        <w:rPr>
          <w:color w:val="221F1F"/>
          <w:sz w:val="24"/>
        </w:rPr>
        <w:t>The previous chapter introduced the three basic ﬁnancial statements and some basics of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accounting,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which</w:t>
      </w:r>
      <w:r>
        <w:rPr>
          <w:color w:val="221F1F"/>
          <w:spacing w:val="-2"/>
          <w:sz w:val="24"/>
        </w:rPr>
        <w:t> </w:t>
      </w:r>
      <w:r>
        <w:rPr>
          <w:color w:val="221F1F"/>
          <w:sz w:val="24"/>
        </w:rPr>
        <w:t>is</w:t>
      </w:r>
      <w:r>
        <w:rPr>
          <w:color w:val="221F1F"/>
          <w:spacing w:val="-2"/>
          <w:sz w:val="24"/>
        </w:rPr>
        <w:t> </w:t>
      </w:r>
      <w:r>
        <w:rPr>
          <w:color w:val="221F1F"/>
          <w:sz w:val="24"/>
        </w:rPr>
        <w:t>the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language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of</w:t>
      </w:r>
      <w:r>
        <w:rPr>
          <w:color w:val="221F1F"/>
          <w:spacing w:val="-2"/>
          <w:sz w:val="24"/>
        </w:rPr>
        <w:t> </w:t>
      </w:r>
      <w:r>
        <w:rPr>
          <w:color w:val="221F1F"/>
          <w:sz w:val="24"/>
        </w:rPr>
        <w:t>business.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Not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only</w:t>
      </w:r>
      <w:r>
        <w:rPr>
          <w:color w:val="221F1F"/>
          <w:spacing w:val="-2"/>
          <w:sz w:val="24"/>
        </w:rPr>
        <w:t> </w:t>
      </w:r>
      <w:r>
        <w:rPr>
          <w:color w:val="221F1F"/>
          <w:sz w:val="24"/>
        </w:rPr>
        <w:t>do</w:t>
      </w:r>
      <w:r>
        <w:rPr>
          <w:color w:val="221F1F"/>
          <w:spacing w:val="-5"/>
          <w:sz w:val="24"/>
        </w:rPr>
        <w:t> </w:t>
      </w:r>
      <w:r>
        <w:rPr>
          <w:color w:val="221F1F"/>
          <w:sz w:val="24"/>
        </w:rPr>
        <w:t>ﬁnancial</w:t>
      </w:r>
      <w:r>
        <w:rPr>
          <w:color w:val="221F1F"/>
          <w:spacing w:val="-2"/>
          <w:sz w:val="24"/>
        </w:rPr>
        <w:t> </w:t>
      </w:r>
      <w:r>
        <w:rPr>
          <w:color w:val="221F1F"/>
          <w:sz w:val="24"/>
        </w:rPr>
        <w:t>market</w:t>
      </w:r>
      <w:r>
        <w:rPr>
          <w:color w:val="221F1F"/>
          <w:spacing w:val="-2"/>
          <w:sz w:val="24"/>
        </w:rPr>
        <w:t> </w:t>
      </w:r>
      <w:r>
        <w:rPr>
          <w:color w:val="221F1F"/>
          <w:sz w:val="24"/>
        </w:rPr>
        <w:t>participants,</w:t>
      </w:r>
      <w:r>
        <w:rPr>
          <w:color w:val="221F1F"/>
          <w:spacing w:val="-57"/>
          <w:sz w:val="24"/>
        </w:rPr>
        <w:t> </w:t>
      </w:r>
      <w:r>
        <w:rPr>
          <w:color w:val="221F1F"/>
          <w:sz w:val="24"/>
        </w:rPr>
        <w:t>such as bondholders, shareholders, and bankers analyze the ﬁnancial statements, but the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ﬁrm’s</w:t>
      </w:r>
      <w:r>
        <w:rPr>
          <w:color w:val="221F1F"/>
          <w:spacing w:val="-6"/>
          <w:sz w:val="24"/>
        </w:rPr>
        <w:t> </w:t>
      </w:r>
      <w:r>
        <w:rPr>
          <w:color w:val="221F1F"/>
          <w:sz w:val="24"/>
        </w:rPr>
        <w:t>managers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also</w:t>
      </w:r>
      <w:r>
        <w:rPr>
          <w:color w:val="221F1F"/>
          <w:spacing w:val="-4"/>
          <w:sz w:val="24"/>
        </w:rPr>
        <w:t> </w:t>
      </w:r>
      <w:r>
        <w:rPr>
          <w:color w:val="221F1F"/>
          <w:sz w:val="24"/>
        </w:rPr>
        <w:t>use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them</w:t>
      </w:r>
      <w:r>
        <w:rPr>
          <w:color w:val="221F1F"/>
          <w:spacing w:val="-5"/>
          <w:sz w:val="24"/>
        </w:rPr>
        <w:t> </w:t>
      </w:r>
      <w:r>
        <w:rPr>
          <w:color w:val="221F1F"/>
          <w:sz w:val="24"/>
        </w:rPr>
        <w:t>to</w:t>
      </w:r>
      <w:r>
        <w:rPr>
          <w:color w:val="221F1F"/>
          <w:spacing w:val="-5"/>
          <w:sz w:val="24"/>
        </w:rPr>
        <w:t> </w:t>
      </w:r>
      <w:r>
        <w:rPr>
          <w:color w:val="221F1F"/>
          <w:sz w:val="24"/>
        </w:rPr>
        <w:t>analyze</w:t>
      </w:r>
      <w:r>
        <w:rPr>
          <w:color w:val="221F1F"/>
          <w:spacing w:val="-5"/>
          <w:sz w:val="24"/>
        </w:rPr>
        <w:t> </w:t>
      </w:r>
      <w:r>
        <w:rPr>
          <w:color w:val="221F1F"/>
          <w:sz w:val="24"/>
        </w:rPr>
        <w:t>their</w:t>
      </w:r>
      <w:r>
        <w:rPr>
          <w:color w:val="221F1F"/>
          <w:spacing w:val="-7"/>
          <w:sz w:val="24"/>
        </w:rPr>
        <w:t> </w:t>
      </w:r>
      <w:r>
        <w:rPr>
          <w:color w:val="221F1F"/>
          <w:sz w:val="24"/>
        </w:rPr>
        <w:t>own</w:t>
      </w:r>
      <w:r>
        <w:rPr>
          <w:color w:val="221F1F"/>
          <w:spacing w:val="-5"/>
          <w:sz w:val="24"/>
        </w:rPr>
        <w:t> </w:t>
      </w:r>
      <w:r>
        <w:rPr>
          <w:color w:val="221F1F"/>
          <w:sz w:val="24"/>
        </w:rPr>
        <w:t>ﬁrms</w:t>
      </w:r>
      <w:r>
        <w:rPr>
          <w:color w:val="221F1F"/>
          <w:spacing w:val="-5"/>
          <w:sz w:val="24"/>
        </w:rPr>
        <w:t> </w:t>
      </w:r>
      <w:r>
        <w:rPr>
          <w:color w:val="221F1F"/>
          <w:sz w:val="24"/>
        </w:rPr>
        <w:t>and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their</w:t>
      </w:r>
      <w:r>
        <w:rPr>
          <w:color w:val="221F1F"/>
          <w:spacing w:val="-4"/>
          <w:sz w:val="24"/>
        </w:rPr>
        <w:t> </w:t>
      </w:r>
      <w:r>
        <w:rPr>
          <w:color w:val="221F1F"/>
          <w:sz w:val="24"/>
        </w:rPr>
        <w:t>ﬁrm’s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competition,</w:t>
      </w:r>
      <w:r>
        <w:rPr>
          <w:color w:val="221F1F"/>
          <w:spacing w:val="-5"/>
          <w:sz w:val="24"/>
        </w:rPr>
        <w:t> </w:t>
      </w:r>
      <w:r>
        <w:rPr>
          <w:color w:val="221F1F"/>
          <w:sz w:val="24"/>
        </w:rPr>
        <w:t>as</w:t>
      </w:r>
      <w:r>
        <w:rPr>
          <w:color w:val="221F1F"/>
          <w:spacing w:val="-58"/>
          <w:sz w:val="24"/>
        </w:rPr>
        <w:t> </w:t>
      </w:r>
      <w:r>
        <w:rPr>
          <w:color w:val="221F1F"/>
          <w:sz w:val="24"/>
        </w:rPr>
        <w:t>well as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plan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for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future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strategies and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ﬁnancing</w:t>
      </w:r>
      <w:r>
        <w:rPr>
          <w:color w:val="221F1F"/>
          <w:spacing w:val="-2"/>
          <w:sz w:val="24"/>
        </w:rPr>
        <w:t> </w:t>
      </w:r>
      <w:r>
        <w:rPr>
          <w:color w:val="221F1F"/>
          <w:sz w:val="24"/>
        </w:rPr>
        <w:t>needs.</w:t>
      </w:r>
    </w:p>
    <w:p>
      <w:pPr>
        <w:spacing w:before="169"/>
        <w:ind w:left="2195" w:right="0" w:firstLine="0"/>
        <w:jc w:val="both"/>
        <w:rPr>
          <w:sz w:val="24"/>
        </w:rPr>
      </w:pPr>
      <w:r>
        <w:rPr>
          <w:color w:val="033C5B"/>
          <w:spacing w:val="17"/>
          <w:w w:val="95"/>
          <w:sz w:val="24"/>
        </w:rPr>
        <w:t>WHERE</w:t>
      </w:r>
      <w:r>
        <w:rPr>
          <w:color w:val="033C5B"/>
          <w:spacing w:val="58"/>
          <w:w w:val="95"/>
          <w:sz w:val="24"/>
        </w:rPr>
        <w:t> </w:t>
      </w:r>
      <w:r>
        <w:rPr>
          <w:color w:val="033C5B"/>
          <w:spacing w:val="14"/>
          <w:w w:val="95"/>
          <w:sz w:val="24"/>
        </w:rPr>
        <w:t>WE</w:t>
      </w:r>
      <w:r>
        <w:rPr>
          <w:color w:val="033C5B"/>
          <w:spacing w:val="47"/>
          <w:w w:val="95"/>
          <w:sz w:val="24"/>
        </w:rPr>
        <w:t> </w:t>
      </w:r>
      <w:r>
        <w:rPr>
          <w:color w:val="033C5B"/>
          <w:w w:val="95"/>
          <w:sz w:val="24"/>
        </w:rPr>
        <w:t>AR</w:t>
      </w:r>
      <w:r>
        <w:rPr>
          <w:color w:val="033C5B"/>
          <w:spacing w:val="-25"/>
          <w:w w:val="95"/>
          <w:sz w:val="24"/>
        </w:rPr>
        <w:t> </w:t>
      </w:r>
      <w:r>
        <w:rPr>
          <w:color w:val="033C5B"/>
          <w:w w:val="95"/>
          <w:sz w:val="24"/>
        </w:rPr>
        <w:t>E</w:t>
      </w:r>
      <w:r>
        <w:rPr>
          <w:color w:val="033C5B"/>
          <w:spacing w:val="46"/>
          <w:w w:val="95"/>
          <w:sz w:val="24"/>
        </w:rPr>
        <w:t> </w:t>
      </w:r>
      <w:r>
        <w:rPr>
          <w:color w:val="033C5B"/>
          <w:spacing w:val="12"/>
          <w:w w:val="95"/>
          <w:sz w:val="24"/>
        </w:rPr>
        <w:t>GOING</w:t>
      </w:r>
      <w:r>
        <w:rPr>
          <w:color w:val="033C5B"/>
          <w:spacing w:val="-4"/>
          <w:w w:val="95"/>
          <w:sz w:val="24"/>
        </w:rPr>
        <w:t> </w:t>
      </w:r>
      <w:r>
        <w:rPr>
          <w:color w:val="033C5B"/>
          <w:w w:val="95"/>
          <w:sz w:val="24"/>
        </w:rPr>
        <w:t>.</w:t>
      </w:r>
      <w:r>
        <w:rPr>
          <w:color w:val="033C5B"/>
          <w:spacing w:val="-30"/>
          <w:w w:val="95"/>
          <w:sz w:val="24"/>
        </w:rPr>
        <w:t> </w:t>
      </w:r>
      <w:r>
        <w:rPr>
          <w:color w:val="033C5B"/>
          <w:w w:val="95"/>
          <w:sz w:val="24"/>
        </w:rPr>
        <w:t>.</w:t>
      </w:r>
      <w:r>
        <w:rPr>
          <w:color w:val="033C5B"/>
          <w:spacing w:val="-30"/>
          <w:w w:val="95"/>
          <w:sz w:val="24"/>
        </w:rPr>
        <w:t> </w:t>
      </w:r>
      <w:r>
        <w:rPr>
          <w:color w:val="033C5B"/>
          <w:w w:val="95"/>
          <w:sz w:val="24"/>
        </w:rPr>
        <w:t>.</w:t>
      </w:r>
    </w:p>
    <w:p>
      <w:pPr>
        <w:spacing w:line="247" w:lineRule="auto" w:before="72"/>
        <w:ind w:left="2195" w:right="752" w:firstLine="0"/>
        <w:jc w:val="both"/>
        <w:rPr>
          <w:sz w:val="24"/>
        </w:rPr>
      </w:pPr>
      <w:r>
        <w:rPr>
          <w:color w:val="221F1F"/>
          <w:sz w:val="24"/>
        </w:rPr>
        <w:t>A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myriad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of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ﬁnancial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market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participants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will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use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analyze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ﬁnancial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statement</w:t>
      </w:r>
      <w:r>
        <w:rPr>
          <w:color w:val="221F1F"/>
          <w:spacing w:val="-57"/>
          <w:sz w:val="24"/>
        </w:rPr>
        <w:t> </w:t>
      </w:r>
      <w:r>
        <w:rPr>
          <w:color w:val="221F1F"/>
          <w:sz w:val="24"/>
        </w:rPr>
        <w:t>information, particularly bankers, other lenders, suppliers, investors, and some of the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ﬁrm’s</w:t>
      </w:r>
      <w:r>
        <w:rPr>
          <w:color w:val="221F1F"/>
          <w:spacing w:val="-8"/>
          <w:sz w:val="24"/>
        </w:rPr>
        <w:t> </w:t>
      </w:r>
      <w:r>
        <w:rPr>
          <w:color w:val="221F1F"/>
          <w:sz w:val="24"/>
        </w:rPr>
        <w:t>customers.</w:t>
      </w:r>
    </w:p>
    <w:p>
      <w:pPr>
        <w:spacing w:after="0" w:line="247" w:lineRule="auto"/>
        <w:jc w:val="both"/>
        <w:rPr>
          <w:sz w:val="24"/>
        </w:rPr>
        <w:sectPr>
          <w:pgSz w:w="12240" w:h="15840"/>
          <w:pgMar w:top="580" w:bottom="280" w:left="260" w:right="520"/>
        </w:sectPr>
      </w:pPr>
    </w:p>
    <w:p>
      <w:pPr>
        <w:spacing w:before="60"/>
        <w:ind w:left="1024" w:right="0" w:firstLine="0"/>
        <w:jc w:val="both"/>
        <w:rPr>
          <w:sz w:val="24"/>
        </w:rPr>
      </w:pPr>
      <w:r>
        <w:rPr>
          <w:color w:val="033C5B"/>
          <w:spacing w:val="10"/>
          <w:sz w:val="24"/>
        </w:rPr>
        <w:t>HOW</w:t>
      </w:r>
      <w:r>
        <w:rPr>
          <w:color w:val="033C5B"/>
          <w:spacing w:val="52"/>
          <w:sz w:val="24"/>
        </w:rPr>
        <w:t> </w:t>
      </w:r>
      <w:r>
        <w:rPr>
          <w:color w:val="033C5B"/>
          <w:spacing w:val="12"/>
          <w:sz w:val="24"/>
        </w:rPr>
        <w:t>THI</w:t>
      </w:r>
      <w:r>
        <w:rPr>
          <w:color w:val="033C5B"/>
          <w:spacing w:val="-23"/>
          <w:sz w:val="24"/>
        </w:rPr>
        <w:t> </w:t>
      </w:r>
      <w:r>
        <w:rPr>
          <w:color w:val="033C5B"/>
          <w:sz w:val="24"/>
        </w:rPr>
        <w:t>S</w:t>
      </w:r>
      <w:r>
        <w:rPr>
          <w:color w:val="033C5B"/>
          <w:spacing w:val="39"/>
          <w:sz w:val="24"/>
        </w:rPr>
        <w:t> </w:t>
      </w:r>
      <w:r>
        <w:rPr>
          <w:color w:val="033C5B"/>
          <w:sz w:val="24"/>
        </w:rPr>
        <w:t>CH</w:t>
      </w:r>
      <w:r>
        <w:rPr>
          <w:color w:val="033C5B"/>
          <w:spacing w:val="-23"/>
          <w:sz w:val="24"/>
        </w:rPr>
        <w:t> </w:t>
      </w:r>
      <w:r>
        <w:rPr>
          <w:color w:val="033C5B"/>
          <w:spacing w:val="13"/>
          <w:sz w:val="24"/>
        </w:rPr>
        <w:t>APTER</w:t>
      </w:r>
      <w:r>
        <w:rPr>
          <w:color w:val="033C5B"/>
          <w:spacing w:val="63"/>
          <w:sz w:val="24"/>
        </w:rPr>
        <w:t> </w:t>
      </w:r>
      <w:r>
        <w:rPr>
          <w:color w:val="033C5B"/>
          <w:spacing w:val="15"/>
          <w:sz w:val="24"/>
        </w:rPr>
        <w:t>APPLIES</w:t>
      </w:r>
      <w:r>
        <w:rPr>
          <w:color w:val="033C5B"/>
          <w:spacing w:val="58"/>
          <w:sz w:val="24"/>
        </w:rPr>
        <w:t> </w:t>
      </w:r>
      <w:r>
        <w:rPr>
          <w:color w:val="033C5B"/>
          <w:sz w:val="24"/>
        </w:rPr>
        <w:t>TO</w:t>
      </w:r>
      <w:r>
        <w:rPr>
          <w:color w:val="033C5B"/>
          <w:spacing w:val="45"/>
          <w:sz w:val="24"/>
        </w:rPr>
        <w:t> </w:t>
      </w:r>
      <w:r>
        <w:rPr>
          <w:color w:val="033C5B"/>
          <w:sz w:val="24"/>
        </w:rPr>
        <w:t>ME</w:t>
      </w:r>
      <w:r>
        <w:rPr>
          <w:color w:val="033C5B"/>
          <w:spacing w:val="-23"/>
          <w:sz w:val="24"/>
        </w:rPr>
        <w:t> </w:t>
      </w:r>
      <w:r>
        <w:rPr>
          <w:color w:val="033C5B"/>
          <w:sz w:val="24"/>
        </w:rPr>
        <w:t>.</w:t>
      </w:r>
      <w:r>
        <w:rPr>
          <w:color w:val="033C5B"/>
          <w:spacing w:val="-38"/>
          <w:sz w:val="24"/>
        </w:rPr>
        <w:t> </w:t>
      </w:r>
      <w:r>
        <w:rPr>
          <w:color w:val="033C5B"/>
          <w:sz w:val="24"/>
        </w:rPr>
        <w:t>.</w:t>
      </w:r>
      <w:r>
        <w:rPr>
          <w:color w:val="033C5B"/>
          <w:spacing w:val="-34"/>
          <w:sz w:val="24"/>
        </w:rPr>
        <w:t> </w:t>
      </w:r>
      <w:r>
        <w:rPr>
          <w:color w:val="033C5B"/>
          <w:sz w:val="24"/>
        </w:rPr>
        <w:t>.</w:t>
      </w:r>
    </w:p>
    <w:p>
      <w:pPr>
        <w:spacing w:line="249" w:lineRule="auto" w:before="70"/>
        <w:ind w:left="1142" w:right="3026" w:firstLine="0"/>
        <w:jc w:val="both"/>
        <w:rPr>
          <w:sz w:val="24"/>
        </w:rPr>
      </w:pPr>
      <w:r>
        <w:rPr>
          <w:color w:val="221F1F"/>
          <w:sz w:val="24"/>
        </w:rPr>
        <w:t>Publicly available data can be analyzed to show workers and investors how</w:t>
      </w:r>
      <w:r>
        <w:rPr>
          <w:color w:val="221F1F"/>
          <w:spacing w:val="1"/>
          <w:sz w:val="24"/>
        </w:rPr>
        <w:t> </w:t>
      </w:r>
      <w:r>
        <w:rPr>
          <w:color w:val="221F1F"/>
          <w:spacing w:val="-1"/>
          <w:sz w:val="24"/>
        </w:rPr>
        <w:t>well the ﬁrm is </w:t>
      </w:r>
      <w:r>
        <w:rPr>
          <w:color w:val="221F1F"/>
          <w:sz w:val="24"/>
        </w:rPr>
        <w:t>doing. For private ﬁrms, statement analysis and industry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comparisons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contain</w:t>
      </w:r>
      <w:r>
        <w:rPr>
          <w:color w:val="221F1F"/>
          <w:spacing w:val="-4"/>
          <w:sz w:val="24"/>
        </w:rPr>
        <w:t> </w:t>
      </w:r>
      <w:r>
        <w:rPr>
          <w:color w:val="221F1F"/>
          <w:sz w:val="24"/>
        </w:rPr>
        <w:t>similar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information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for</w:t>
      </w:r>
      <w:r>
        <w:rPr>
          <w:color w:val="221F1F"/>
          <w:spacing w:val="-13"/>
          <w:sz w:val="24"/>
        </w:rPr>
        <w:t> </w:t>
      </w:r>
      <w:r>
        <w:rPr>
          <w:color w:val="221F1F"/>
          <w:sz w:val="24"/>
        </w:rPr>
        <w:t>internal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use.</w:t>
      </w:r>
      <w:r>
        <w:rPr>
          <w:color w:val="221F1F"/>
          <w:spacing w:val="-11"/>
          <w:sz w:val="24"/>
        </w:rPr>
        <w:t> </w:t>
      </w:r>
      <w:r>
        <w:rPr>
          <w:color w:val="221F1F"/>
          <w:sz w:val="24"/>
        </w:rPr>
        <w:t>A</w:t>
      </w:r>
      <w:r>
        <w:rPr>
          <w:color w:val="221F1F"/>
          <w:spacing w:val="-4"/>
          <w:sz w:val="24"/>
        </w:rPr>
        <w:t> </w:t>
      </w:r>
      <w:r>
        <w:rPr>
          <w:color w:val="221F1F"/>
          <w:sz w:val="24"/>
        </w:rPr>
        <w:t>few</w:t>
      </w:r>
      <w:r>
        <w:rPr>
          <w:color w:val="221F1F"/>
          <w:spacing w:val="-4"/>
          <w:sz w:val="24"/>
        </w:rPr>
        <w:t> </w:t>
      </w:r>
      <w:r>
        <w:rPr>
          <w:color w:val="221F1F"/>
          <w:sz w:val="24"/>
        </w:rPr>
        <w:t>simple</w:t>
      </w:r>
      <w:r>
        <w:rPr>
          <w:color w:val="221F1F"/>
          <w:spacing w:val="-4"/>
          <w:sz w:val="24"/>
        </w:rPr>
        <w:t> </w:t>
      </w:r>
      <w:r>
        <w:rPr>
          <w:color w:val="221F1F"/>
          <w:sz w:val="24"/>
        </w:rPr>
        <w:t>ratio</w:t>
      </w:r>
      <w:r>
        <w:rPr>
          <w:color w:val="221F1F"/>
          <w:spacing w:val="-57"/>
          <w:sz w:val="24"/>
        </w:rPr>
        <w:t> </w:t>
      </w:r>
      <w:r>
        <w:rPr>
          <w:color w:val="221F1F"/>
          <w:sz w:val="24"/>
        </w:rPr>
        <w:t>calculations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can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tell you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as</w:t>
      </w:r>
      <w:r>
        <w:rPr>
          <w:color w:val="221F1F"/>
          <w:spacing w:val="-7"/>
          <w:sz w:val="24"/>
        </w:rPr>
        <w:t> </w:t>
      </w:r>
      <w:r>
        <w:rPr>
          <w:color w:val="221F1F"/>
          <w:sz w:val="24"/>
        </w:rPr>
        <w:t>an</w:t>
      </w:r>
      <w:r>
        <w:rPr>
          <w:color w:val="221F1F"/>
          <w:spacing w:val="2"/>
          <w:sz w:val="24"/>
        </w:rPr>
        <w:t> </w:t>
      </w:r>
      <w:r>
        <w:rPr>
          <w:color w:val="221F1F"/>
          <w:sz w:val="24"/>
        </w:rPr>
        <w:t>employee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orinvestor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how well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a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ﬁrm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is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doing</w:t>
      </w:r>
      <w:r>
        <w:rPr>
          <w:color w:val="221F1F"/>
          <w:spacing w:val="-57"/>
          <w:sz w:val="24"/>
        </w:rPr>
        <w:t> </w:t>
      </w:r>
      <w:r>
        <w:rPr>
          <w:color w:val="221F1F"/>
          <w:sz w:val="24"/>
        </w:rPr>
        <w:t>and</w:t>
      </w:r>
      <w:r>
        <w:rPr>
          <w:color w:val="221F1F"/>
          <w:spacing w:val="-4"/>
          <w:sz w:val="24"/>
        </w:rPr>
        <w:t> </w:t>
      </w:r>
      <w:r>
        <w:rPr>
          <w:color w:val="221F1F"/>
          <w:sz w:val="24"/>
        </w:rPr>
        <w:t>how it is making</w:t>
      </w:r>
      <w:r>
        <w:rPr>
          <w:color w:val="221F1F"/>
          <w:spacing w:val="-3"/>
          <w:sz w:val="24"/>
        </w:rPr>
        <w:t> </w:t>
      </w:r>
      <w:r>
        <w:rPr>
          <w:color w:val="221F1F"/>
          <w:sz w:val="24"/>
        </w:rPr>
        <w:t>proﬁts.</w:t>
      </w:r>
    </w:p>
    <w:p>
      <w:pPr>
        <w:spacing w:line="247" w:lineRule="auto" w:before="0"/>
        <w:ind w:left="1142" w:right="3022" w:firstLine="360"/>
        <w:jc w:val="both"/>
        <w:rPr>
          <w:sz w:val="24"/>
        </w:rPr>
      </w:pPr>
      <w:r>
        <w:rPr>
          <w:color w:val="221F1F"/>
          <w:sz w:val="24"/>
        </w:rPr>
        <w:t>This</w:t>
      </w:r>
      <w:r>
        <w:rPr>
          <w:color w:val="221F1F"/>
          <w:spacing w:val="-11"/>
          <w:sz w:val="24"/>
        </w:rPr>
        <w:t> </w:t>
      </w:r>
      <w:r>
        <w:rPr>
          <w:color w:val="221F1F"/>
          <w:sz w:val="24"/>
        </w:rPr>
        <w:t>chapter</w:t>
      </w:r>
      <w:r>
        <w:rPr>
          <w:color w:val="221F1F"/>
          <w:spacing w:val="-12"/>
          <w:sz w:val="24"/>
        </w:rPr>
        <w:t> </w:t>
      </w:r>
      <w:r>
        <w:rPr>
          <w:color w:val="221F1F"/>
          <w:sz w:val="24"/>
        </w:rPr>
        <w:t>gives</w:t>
      </w:r>
      <w:r>
        <w:rPr>
          <w:color w:val="221F1F"/>
          <w:spacing w:val="-11"/>
          <w:sz w:val="24"/>
        </w:rPr>
        <w:t> </w:t>
      </w:r>
      <w:r>
        <w:rPr>
          <w:color w:val="221F1F"/>
          <w:sz w:val="24"/>
        </w:rPr>
        <w:t>insight</w:t>
      </w:r>
      <w:r>
        <w:rPr>
          <w:color w:val="221F1F"/>
          <w:spacing w:val="-12"/>
          <w:sz w:val="24"/>
        </w:rPr>
        <w:t> </w:t>
      </w:r>
      <w:r>
        <w:rPr>
          <w:color w:val="221F1F"/>
          <w:sz w:val="24"/>
        </w:rPr>
        <w:t>into</w:t>
      </w:r>
      <w:r>
        <w:rPr>
          <w:color w:val="221F1F"/>
          <w:spacing w:val="-11"/>
          <w:sz w:val="24"/>
        </w:rPr>
        <w:t> </w:t>
      </w:r>
      <w:r>
        <w:rPr>
          <w:color w:val="221F1F"/>
          <w:sz w:val="24"/>
        </w:rPr>
        <w:t>how</w:t>
      </w:r>
      <w:r>
        <w:rPr>
          <w:color w:val="221F1F"/>
          <w:spacing w:val="-13"/>
          <w:sz w:val="24"/>
        </w:rPr>
        <w:t> </w:t>
      </w:r>
      <w:r>
        <w:rPr>
          <w:color w:val="221F1F"/>
          <w:sz w:val="24"/>
        </w:rPr>
        <w:t>lenders</w:t>
      </w:r>
      <w:r>
        <w:rPr>
          <w:color w:val="221F1F"/>
          <w:spacing w:val="-12"/>
          <w:sz w:val="24"/>
        </w:rPr>
        <w:t> </w:t>
      </w:r>
      <w:r>
        <w:rPr>
          <w:color w:val="221F1F"/>
          <w:sz w:val="24"/>
        </w:rPr>
        <w:t>make</w:t>
      </w:r>
      <w:r>
        <w:rPr>
          <w:color w:val="221F1F"/>
          <w:spacing w:val="-12"/>
          <w:sz w:val="24"/>
        </w:rPr>
        <w:t> </w:t>
      </w:r>
      <w:r>
        <w:rPr>
          <w:color w:val="221F1F"/>
          <w:sz w:val="24"/>
        </w:rPr>
        <w:t>decisions</w:t>
      </w:r>
      <w:r>
        <w:rPr>
          <w:color w:val="221F1F"/>
          <w:spacing w:val="-11"/>
          <w:sz w:val="24"/>
        </w:rPr>
        <w:t> </w:t>
      </w:r>
      <w:r>
        <w:rPr>
          <w:color w:val="221F1F"/>
          <w:sz w:val="24"/>
        </w:rPr>
        <w:t>about</w:t>
      </w:r>
      <w:r>
        <w:rPr>
          <w:color w:val="221F1F"/>
          <w:spacing w:val="-11"/>
          <w:sz w:val="24"/>
        </w:rPr>
        <w:t> </w:t>
      </w:r>
      <w:r>
        <w:rPr>
          <w:color w:val="221F1F"/>
          <w:sz w:val="24"/>
        </w:rPr>
        <w:t>lending</w:t>
      </w:r>
      <w:r>
        <w:rPr>
          <w:color w:val="221F1F"/>
          <w:spacing w:val="-57"/>
          <w:sz w:val="24"/>
        </w:rPr>
        <w:t> </w:t>
      </w:r>
      <w:r>
        <w:rPr>
          <w:color w:val="221F1F"/>
          <w:sz w:val="24"/>
        </w:rPr>
        <w:t>money</w:t>
      </w:r>
      <w:r>
        <w:rPr>
          <w:color w:val="221F1F"/>
          <w:spacing w:val="-10"/>
          <w:sz w:val="24"/>
        </w:rPr>
        <w:t> </w:t>
      </w:r>
      <w:r>
        <w:rPr>
          <w:color w:val="221F1F"/>
          <w:sz w:val="24"/>
        </w:rPr>
        <w:t>to</w:t>
      </w:r>
      <w:r>
        <w:rPr>
          <w:color w:val="221F1F"/>
          <w:spacing w:val="-9"/>
          <w:sz w:val="24"/>
        </w:rPr>
        <w:t> </w:t>
      </w:r>
      <w:r>
        <w:rPr>
          <w:color w:val="221F1F"/>
          <w:sz w:val="24"/>
        </w:rPr>
        <w:t>YOU.</w:t>
      </w:r>
      <w:r>
        <w:rPr>
          <w:color w:val="221F1F"/>
          <w:spacing w:val="-9"/>
          <w:sz w:val="24"/>
        </w:rPr>
        <w:t> </w:t>
      </w:r>
      <w:r>
        <w:rPr>
          <w:color w:val="221F1F"/>
          <w:sz w:val="24"/>
        </w:rPr>
        <w:t>They</w:t>
      </w:r>
      <w:r>
        <w:rPr>
          <w:color w:val="221F1F"/>
          <w:spacing w:val="-7"/>
          <w:sz w:val="24"/>
        </w:rPr>
        <w:t> </w:t>
      </w:r>
      <w:r>
        <w:rPr>
          <w:color w:val="221F1F"/>
          <w:sz w:val="24"/>
        </w:rPr>
        <w:t>will</w:t>
      </w:r>
      <w:r>
        <w:rPr>
          <w:color w:val="221F1F"/>
          <w:spacing w:val="-9"/>
          <w:sz w:val="24"/>
        </w:rPr>
        <w:t> </w:t>
      </w:r>
      <w:r>
        <w:rPr>
          <w:color w:val="221F1F"/>
          <w:sz w:val="24"/>
        </w:rPr>
        <w:t>review</w:t>
      </w:r>
      <w:r>
        <w:rPr>
          <w:color w:val="221F1F"/>
          <w:spacing w:val="-10"/>
          <w:sz w:val="24"/>
        </w:rPr>
        <w:t> </w:t>
      </w:r>
      <w:r>
        <w:rPr>
          <w:color w:val="221F1F"/>
          <w:sz w:val="24"/>
        </w:rPr>
        <w:t>your</w:t>
      </w:r>
      <w:r>
        <w:rPr>
          <w:color w:val="221F1F"/>
          <w:spacing w:val="-10"/>
          <w:sz w:val="24"/>
        </w:rPr>
        <w:t> </w:t>
      </w:r>
      <w:r>
        <w:rPr>
          <w:color w:val="221F1F"/>
          <w:sz w:val="24"/>
        </w:rPr>
        <w:t>personal</w:t>
      </w:r>
      <w:r>
        <w:rPr>
          <w:color w:val="221F1F"/>
          <w:spacing w:val="-9"/>
          <w:sz w:val="24"/>
        </w:rPr>
        <w:t> </w:t>
      </w:r>
      <w:r>
        <w:rPr>
          <w:color w:val="221F1F"/>
          <w:sz w:val="24"/>
        </w:rPr>
        <w:t>“balance</w:t>
      </w:r>
      <w:r>
        <w:rPr>
          <w:color w:val="221F1F"/>
          <w:spacing w:val="-10"/>
          <w:sz w:val="24"/>
        </w:rPr>
        <w:t> </w:t>
      </w:r>
      <w:r>
        <w:rPr>
          <w:color w:val="221F1F"/>
          <w:sz w:val="24"/>
        </w:rPr>
        <w:t>sheet”</w:t>
      </w:r>
      <w:r>
        <w:rPr>
          <w:color w:val="221F1F"/>
          <w:spacing w:val="-10"/>
          <w:sz w:val="24"/>
        </w:rPr>
        <w:t> </w:t>
      </w:r>
      <w:r>
        <w:rPr>
          <w:color w:val="221F1F"/>
          <w:sz w:val="24"/>
        </w:rPr>
        <w:t>(your</w:t>
      </w:r>
      <w:r>
        <w:rPr>
          <w:color w:val="221F1F"/>
          <w:spacing w:val="-10"/>
          <w:sz w:val="24"/>
        </w:rPr>
        <w:t> </w:t>
      </w:r>
      <w:r>
        <w:rPr>
          <w:color w:val="221F1F"/>
          <w:sz w:val="24"/>
        </w:rPr>
        <w:t>assets</w:t>
      </w:r>
      <w:r>
        <w:rPr>
          <w:color w:val="221F1F"/>
          <w:spacing w:val="-57"/>
          <w:sz w:val="24"/>
        </w:rPr>
        <w:t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debts)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income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statement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(your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monthly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income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checking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account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information) when you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apply for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a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car</w:t>
      </w:r>
      <w:r>
        <w:rPr>
          <w:color w:val="221F1F"/>
          <w:spacing w:val="-4"/>
          <w:sz w:val="24"/>
        </w:rPr>
        <w:t> </w:t>
      </w:r>
      <w:r>
        <w:rPr>
          <w:color w:val="221F1F"/>
          <w:sz w:val="24"/>
        </w:rPr>
        <w:t>loan or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mortgage.</w:t>
      </w:r>
    </w:p>
    <w:p>
      <w:pPr>
        <w:spacing w:line="249" w:lineRule="auto" w:before="184"/>
        <w:ind w:left="1024" w:right="3017" w:firstLine="0"/>
        <w:jc w:val="both"/>
        <w:rPr>
          <w:sz w:val="24"/>
        </w:rPr>
      </w:pPr>
      <w:r>
        <w:rPr>
          <w:color w:val="221F1F"/>
          <w:sz w:val="24"/>
        </w:rPr>
        <w:t>Part of being a good manager is managing people and assets well. Successful</w:t>
      </w:r>
      <w:r>
        <w:rPr>
          <w:color w:val="221F1F"/>
          <w:spacing w:val="-57"/>
          <w:sz w:val="24"/>
        </w:rPr>
        <w:t> </w:t>
      </w:r>
      <w:r>
        <w:rPr>
          <w:color w:val="221F1F"/>
          <w:sz w:val="24"/>
        </w:rPr>
        <w:t>ﬁnancial analysisand planning require an understanding of a ﬁrm’s external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and internal environments. Prior chapters have discussed important external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inﬂuences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aﬀecting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ﬁrms,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such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as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ﬂuctuations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in inﬂation,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interest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rates,</w:t>
      </w:r>
      <w:r>
        <w:rPr>
          <w:color w:val="221F1F"/>
          <w:spacing w:val="-57"/>
          <w:sz w:val="24"/>
        </w:rPr>
        <w:t> </w:t>
      </w:r>
      <w:r>
        <w:rPr>
          <w:color w:val="221F1F"/>
          <w:sz w:val="24"/>
        </w:rPr>
        <w:t>exchange rates,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government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policy.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The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ﬁrm’s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internal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environment</w:t>
      </w:r>
      <w:r>
        <w:rPr>
          <w:color w:val="221F1F"/>
          <w:spacing w:val="-57"/>
          <w:sz w:val="24"/>
        </w:rPr>
        <w:t> </w:t>
      </w:r>
      <w:r>
        <w:rPr>
          <w:color w:val="221F1F"/>
          <w:sz w:val="24"/>
        </w:rPr>
        <w:t>includes items that can be aﬀected by management, such as organizational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structure, worker motivation and productivity, cost control, and the ﬁrm’s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plant</w:t>
      </w:r>
      <w:r>
        <w:rPr>
          <w:color w:val="221F1F"/>
          <w:spacing w:val="-4"/>
          <w:sz w:val="24"/>
        </w:rPr>
        <w:t> </w:t>
      </w:r>
      <w:r>
        <w:rPr>
          <w:color w:val="221F1F"/>
          <w:sz w:val="24"/>
        </w:rPr>
        <w:t>and</w:t>
      </w:r>
      <w:r>
        <w:rPr>
          <w:color w:val="221F1F"/>
          <w:spacing w:val="-5"/>
          <w:sz w:val="24"/>
        </w:rPr>
        <w:t> </w:t>
      </w:r>
      <w:r>
        <w:rPr>
          <w:color w:val="221F1F"/>
          <w:sz w:val="24"/>
        </w:rPr>
        <w:t>operations.</w:t>
      </w:r>
    </w:p>
    <w:p>
      <w:pPr>
        <w:spacing w:line="249" w:lineRule="auto" w:before="0"/>
        <w:ind w:left="1024" w:right="3019" w:firstLine="357"/>
        <w:jc w:val="both"/>
        <w:rPr>
          <w:sz w:val="24"/>
        </w:rPr>
      </w:pPr>
      <w:r>
        <w:rPr>
          <w:color w:val="221F1F"/>
          <w:sz w:val="24"/>
        </w:rPr>
        <w:t>Of course, a number of interrelationships exist between a ﬁrm’s external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internal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environment. Firm sales will be aﬀected by the state of the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economy,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management’s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ability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to handle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growth,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the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quality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> </w:t>
      </w:r>
      <w:r>
        <w:rPr>
          <w:color w:val="221F1F"/>
          <w:spacing w:val="-1"/>
          <w:sz w:val="24"/>
        </w:rPr>
        <w:t>marketing</w:t>
      </w:r>
      <w:r>
        <w:rPr>
          <w:color w:val="221F1F"/>
          <w:spacing w:val="-17"/>
          <w:sz w:val="24"/>
        </w:rPr>
        <w:t> </w:t>
      </w:r>
      <w:r>
        <w:rPr>
          <w:color w:val="221F1F"/>
          <w:spacing w:val="-1"/>
          <w:sz w:val="24"/>
        </w:rPr>
        <w:t>of</w:t>
      </w:r>
      <w:r>
        <w:rPr>
          <w:color w:val="221F1F"/>
          <w:spacing w:val="-16"/>
          <w:sz w:val="24"/>
        </w:rPr>
        <w:t> </w:t>
      </w:r>
      <w:r>
        <w:rPr>
          <w:color w:val="221F1F"/>
          <w:spacing w:val="-1"/>
          <w:sz w:val="24"/>
        </w:rPr>
        <w:t>the</w:t>
      </w:r>
      <w:r>
        <w:rPr>
          <w:color w:val="221F1F"/>
          <w:spacing w:val="-20"/>
          <w:sz w:val="24"/>
        </w:rPr>
        <w:t> </w:t>
      </w:r>
      <w:r>
        <w:rPr>
          <w:color w:val="221F1F"/>
          <w:spacing w:val="-1"/>
          <w:sz w:val="24"/>
        </w:rPr>
        <w:t>ﬁrm’s</w:t>
      </w:r>
      <w:r>
        <w:rPr>
          <w:color w:val="221F1F"/>
          <w:spacing w:val="-12"/>
          <w:sz w:val="24"/>
        </w:rPr>
        <w:t> </w:t>
      </w:r>
      <w:r>
        <w:rPr>
          <w:color w:val="221F1F"/>
          <w:spacing w:val="-1"/>
          <w:sz w:val="24"/>
        </w:rPr>
        <w:t>product.</w:t>
      </w:r>
      <w:r>
        <w:rPr>
          <w:color w:val="221F1F"/>
          <w:spacing w:val="-14"/>
          <w:sz w:val="24"/>
        </w:rPr>
        <w:t> </w:t>
      </w:r>
      <w:r>
        <w:rPr>
          <w:color w:val="221F1F"/>
          <w:spacing w:val="-1"/>
          <w:sz w:val="24"/>
        </w:rPr>
        <w:t>Pricing</w:t>
      </w:r>
      <w:r>
        <w:rPr>
          <w:color w:val="221F1F"/>
          <w:spacing w:val="-12"/>
          <w:sz w:val="24"/>
        </w:rPr>
        <w:t> </w:t>
      </w:r>
      <w:r>
        <w:rPr>
          <w:color w:val="221F1F"/>
          <w:spacing w:val="-1"/>
          <w:sz w:val="24"/>
        </w:rPr>
        <w:t>decisions</w:t>
      </w:r>
      <w:r>
        <w:rPr>
          <w:color w:val="221F1F"/>
          <w:spacing w:val="-15"/>
          <w:sz w:val="24"/>
        </w:rPr>
        <w:t> </w:t>
      </w:r>
      <w:r>
        <w:rPr>
          <w:color w:val="221F1F"/>
          <w:spacing w:val="-1"/>
          <w:sz w:val="24"/>
        </w:rPr>
        <w:t>are</w:t>
      </w:r>
      <w:r>
        <w:rPr>
          <w:color w:val="221F1F"/>
          <w:spacing w:val="-19"/>
          <w:sz w:val="24"/>
        </w:rPr>
        <w:t> </w:t>
      </w:r>
      <w:r>
        <w:rPr>
          <w:color w:val="221F1F"/>
          <w:sz w:val="24"/>
        </w:rPr>
        <w:t>inﬂuenced</w:t>
      </w:r>
      <w:r>
        <w:rPr>
          <w:color w:val="221F1F"/>
          <w:spacing w:val="-9"/>
          <w:sz w:val="24"/>
        </w:rPr>
        <w:t> </w:t>
      </w:r>
      <w:r>
        <w:rPr>
          <w:color w:val="221F1F"/>
          <w:sz w:val="24"/>
        </w:rPr>
        <w:t>by</w:t>
      </w:r>
      <w:r>
        <w:rPr>
          <w:color w:val="221F1F"/>
          <w:spacing w:val="-8"/>
          <w:sz w:val="24"/>
        </w:rPr>
        <w:t> </w:t>
      </w:r>
      <w:r>
        <w:rPr>
          <w:color w:val="221F1F"/>
          <w:sz w:val="24"/>
        </w:rPr>
        <w:t>the</w:t>
      </w:r>
      <w:r>
        <w:rPr>
          <w:color w:val="221F1F"/>
          <w:spacing w:val="-11"/>
          <w:sz w:val="24"/>
        </w:rPr>
        <w:t> </w:t>
      </w:r>
      <w:r>
        <w:rPr>
          <w:color w:val="221F1F"/>
          <w:sz w:val="24"/>
        </w:rPr>
        <w:t>state</w:t>
      </w:r>
      <w:r>
        <w:rPr>
          <w:color w:val="221F1F"/>
          <w:spacing w:val="-11"/>
          <w:sz w:val="24"/>
        </w:rPr>
        <w:t> </w:t>
      </w:r>
      <w:r>
        <w:rPr>
          <w:color w:val="221F1F"/>
          <w:sz w:val="24"/>
        </w:rPr>
        <w:t>of</w:t>
      </w:r>
      <w:r>
        <w:rPr>
          <w:color w:val="221F1F"/>
          <w:spacing w:val="-57"/>
          <w:sz w:val="24"/>
        </w:rPr>
        <w:t> </w:t>
      </w:r>
      <w:r>
        <w:rPr>
          <w:color w:val="221F1F"/>
          <w:sz w:val="24"/>
        </w:rPr>
        <w:t>the</w:t>
      </w:r>
      <w:r>
        <w:rPr>
          <w:color w:val="221F1F"/>
          <w:spacing w:val="-9"/>
          <w:sz w:val="24"/>
        </w:rPr>
        <w:t> </w:t>
      </w:r>
      <w:r>
        <w:rPr>
          <w:color w:val="221F1F"/>
          <w:sz w:val="24"/>
        </w:rPr>
        <w:t>economy,</w:t>
      </w:r>
      <w:r>
        <w:rPr>
          <w:color w:val="221F1F"/>
          <w:spacing w:val="-5"/>
          <w:sz w:val="24"/>
        </w:rPr>
        <w:t> </w:t>
      </w:r>
      <w:r>
        <w:rPr>
          <w:color w:val="221F1F"/>
          <w:sz w:val="24"/>
        </w:rPr>
        <w:t>actions</w:t>
      </w:r>
      <w:r>
        <w:rPr>
          <w:color w:val="221F1F"/>
          <w:spacing w:val="-4"/>
          <w:sz w:val="24"/>
        </w:rPr>
        <w:t> </w:t>
      </w:r>
      <w:r>
        <w:rPr>
          <w:color w:val="221F1F"/>
          <w:sz w:val="24"/>
        </w:rPr>
        <w:t>by</w:t>
      </w:r>
      <w:r>
        <w:rPr>
          <w:color w:val="221F1F"/>
          <w:spacing w:val="-4"/>
          <w:sz w:val="24"/>
        </w:rPr>
        <w:t> </w:t>
      </w:r>
      <w:r>
        <w:rPr>
          <w:color w:val="221F1F"/>
          <w:sz w:val="24"/>
        </w:rPr>
        <w:t>competitors,</w:t>
      </w:r>
      <w:r>
        <w:rPr>
          <w:color w:val="221F1F"/>
          <w:spacing w:val="-5"/>
          <w:sz w:val="24"/>
        </w:rPr>
        <w:t> </w:t>
      </w:r>
      <w:r>
        <w:rPr>
          <w:color w:val="221F1F"/>
          <w:sz w:val="24"/>
        </w:rPr>
        <w:t>and</w:t>
      </w:r>
      <w:r>
        <w:rPr>
          <w:color w:val="221F1F"/>
          <w:spacing w:val="-5"/>
          <w:sz w:val="24"/>
        </w:rPr>
        <w:t> </w:t>
      </w:r>
      <w:r>
        <w:rPr>
          <w:color w:val="221F1F"/>
          <w:sz w:val="24"/>
        </w:rPr>
        <w:t>the</w:t>
      </w:r>
      <w:r>
        <w:rPr>
          <w:color w:val="221F1F"/>
          <w:spacing w:val="-8"/>
          <w:sz w:val="24"/>
        </w:rPr>
        <w:t> </w:t>
      </w:r>
      <w:r>
        <w:rPr>
          <w:color w:val="221F1F"/>
          <w:sz w:val="24"/>
        </w:rPr>
        <w:t>ﬁrm’s</w:t>
      </w:r>
      <w:r>
        <w:rPr>
          <w:color w:val="221F1F"/>
          <w:spacing w:val="-6"/>
          <w:sz w:val="24"/>
        </w:rPr>
        <w:t> </w:t>
      </w:r>
      <w:r>
        <w:rPr>
          <w:color w:val="221F1F"/>
          <w:sz w:val="24"/>
        </w:rPr>
        <w:t>production</w:t>
      </w:r>
      <w:r>
        <w:rPr>
          <w:color w:val="221F1F"/>
          <w:spacing w:val="-5"/>
          <w:sz w:val="24"/>
        </w:rPr>
        <w:t> </w:t>
      </w:r>
      <w:r>
        <w:rPr>
          <w:color w:val="221F1F"/>
          <w:sz w:val="24"/>
        </w:rPr>
        <w:t>costs.</w:t>
      </w:r>
    </w:p>
    <w:p>
      <w:pPr>
        <w:spacing w:line="249" w:lineRule="auto" w:before="0"/>
        <w:ind w:left="1024" w:right="3019" w:firstLine="357"/>
        <w:jc w:val="both"/>
        <w:rPr>
          <w:sz w:val="24"/>
        </w:rPr>
      </w:pPr>
      <w:r>
        <w:rPr>
          <w:color w:val="221F1F"/>
          <w:sz w:val="24"/>
        </w:rPr>
        <w:t>The</w:t>
      </w:r>
      <w:r>
        <w:rPr>
          <w:color w:val="221F1F"/>
          <w:spacing w:val="-13"/>
          <w:sz w:val="24"/>
        </w:rPr>
        <w:t> </w:t>
      </w:r>
      <w:r>
        <w:rPr>
          <w:color w:val="221F1F"/>
          <w:sz w:val="24"/>
        </w:rPr>
        <w:t>joint</w:t>
      </w:r>
      <w:r>
        <w:rPr>
          <w:color w:val="221F1F"/>
          <w:spacing w:val="-11"/>
          <w:sz w:val="24"/>
        </w:rPr>
        <w:t> </w:t>
      </w:r>
      <w:r>
        <w:rPr>
          <w:color w:val="221F1F"/>
          <w:sz w:val="24"/>
        </w:rPr>
        <w:t>impact</w:t>
      </w:r>
      <w:r>
        <w:rPr>
          <w:color w:val="221F1F"/>
          <w:spacing w:val="-11"/>
          <w:sz w:val="24"/>
        </w:rPr>
        <w:t> </w:t>
      </w:r>
      <w:r>
        <w:rPr>
          <w:color w:val="221F1F"/>
          <w:sz w:val="24"/>
        </w:rPr>
        <w:t>of</w:t>
      </w:r>
      <w:r>
        <w:rPr>
          <w:color w:val="221F1F"/>
          <w:spacing w:val="-12"/>
          <w:sz w:val="24"/>
        </w:rPr>
        <w:t> </w:t>
      </w:r>
      <w:r>
        <w:rPr>
          <w:color w:val="221F1F"/>
          <w:sz w:val="24"/>
        </w:rPr>
        <w:t>the</w:t>
      </w:r>
      <w:r>
        <w:rPr>
          <w:color w:val="221F1F"/>
          <w:spacing w:val="-11"/>
          <w:sz w:val="24"/>
        </w:rPr>
        <w:t> </w:t>
      </w:r>
      <w:r>
        <w:rPr>
          <w:color w:val="221F1F"/>
          <w:sz w:val="24"/>
        </w:rPr>
        <w:t>external</w:t>
      </w:r>
      <w:r>
        <w:rPr>
          <w:color w:val="221F1F"/>
          <w:spacing w:val="-12"/>
          <w:sz w:val="24"/>
        </w:rPr>
        <w:t> </w:t>
      </w:r>
      <w:r>
        <w:rPr>
          <w:color w:val="221F1F"/>
          <w:sz w:val="24"/>
        </w:rPr>
        <w:t>and</w:t>
      </w:r>
      <w:r>
        <w:rPr>
          <w:color w:val="221F1F"/>
          <w:spacing w:val="-11"/>
          <w:sz w:val="24"/>
        </w:rPr>
        <w:t> </w:t>
      </w:r>
      <w:r>
        <w:rPr>
          <w:color w:val="221F1F"/>
          <w:sz w:val="24"/>
        </w:rPr>
        <w:t>internal</w:t>
      </w:r>
      <w:r>
        <w:rPr>
          <w:color w:val="221F1F"/>
          <w:spacing w:val="-11"/>
          <w:sz w:val="24"/>
        </w:rPr>
        <w:t> </w:t>
      </w:r>
      <w:r>
        <w:rPr>
          <w:color w:val="221F1F"/>
          <w:sz w:val="24"/>
        </w:rPr>
        <w:t>environments</w:t>
      </w:r>
      <w:r>
        <w:rPr>
          <w:color w:val="221F1F"/>
          <w:spacing w:val="-11"/>
          <w:sz w:val="24"/>
        </w:rPr>
        <w:t> </w:t>
      </w:r>
      <w:r>
        <w:rPr>
          <w:color w:val="221F1F"/>
          <w:sz w:val="24"/>
        </w:rPr>
        <w:t>on</w:t>
      </w:r>
      <w:r>
        <w:rPr>
          <w:color w:val="221F1F"/>
          <w:spacing w:val="-11"/>
          <w:sz w:val="24"/>
        </w:rPr>
        <w:t> </w:t>
      </w:r>
      <w:r>
        <w:rPr>
          <w:color w:val="221F1F"/>
          <w:sz w:val="24"/>
        </w:rPr>
        <w:t>a</w:t>
      </w:r>
      <w:r>
        <w:rPr>
          <w:color w:val="221F1F"/>
          <w:spacing w:val="-13"/>
          <w:sz w:val="24"/>
        </w:rPr>
        <w:t> </w:t>
      </w:r>
      <w:r>
        <w:rPr>
          <w:color w:val="221F1F"/>
          <w:sz w:val="24"/>
        </w:rPr>
        <w:t>ﬁrm</w:t>
      </w:r>
      <w:r>
        <w:rPr>
          <w:color w:val="221F1F"/>
          <w:spacing w:val="-14"/>
          <w:sz w:val="24"/>
        </w:rPr>
        <w:t> </w:t>
      </w:r>
      <w:r>
        <w:rPr>
          <w:color w:val="221F1F"/>
          <w:sz w:val="24"/>
        </w:rPr>
        <w:t>is</w:t>
      </w:r>
      <w:r>
        <w:rPr>
          <w:color w:val="221F1F"/>
          <w:spacing w:val="-10"/>
          <w:sz w:val="24"/>
        </w:rPr>
        <w:t> </w:t>
      </w:r>
      <w:r>
        <w:rPr>
          <w:color w:val="221F1F"/>
          <w:sz w:val="24"/>
        </w:rPr>
        <w:t>best</w:t>
      </w:r>
      <w:r>
        <w:rPr>
          <w:color w:val="221F1F"/>
          <w:spacing w:val="-58"/>
          <w:sz w:val="24"/>
        </w:rPr>
        <w:t> </w:t>
      </w:r>
      <w:r>
        <w:rPr>
          <w:color w:val="221F1F"/>
          <w:spacing w:val="-1"/>
          <w:sz w:val="24"/>
        </w:rPr>
        <w:t>reﬂected</w:t>
      </w:r>
      <w:r>
        <w:rPr>
          <w:color w:val="221F1F"/>
          <w:spacing w:val="-13"/>
          <w:sz w:val="24"/>
        </w:rPr>
        <w:t> </w:t>
      </w:r>
      <w:r>
        <w:rPr>
          <w:color w:val="221F1F"/>
          <w:spacing w:val="-1"/>
          <w:sz w:val="24"/>
        </w:rPr>
        <w:t>in</w:t>
      </w:r>
      <w:r>
        <w:rPr>
          <w:color w:val="221F1F"/>
          <w:spacing w:val="-14"/>
          <w:sz w:val="24"/>
        </w:rPr>
        <w:t> </w:t>
      </w:r>
      <w:r>
        <w:rPr>
          <w:color w:val="221F1F"/>
          <w:spacing w:val="-1"/>
          <w:sz w:val="24"/>
        </w:rPr>
        <w:t>the</w:t>
      </w:r>
      <w:r>
        <w:rPr>
          <w:color w:val="221F1F"/>
          <w:spacing w:val="-13"/>
          <w:sz w:val="24"/>
        </w:rPr>
        <w:t> </w:t>
      </w:r>
      <w:r>
        <w:rPr>
          <w:color w:val="221F1F"/>
          <w:spacing w:val="-1"/>
          <w:sz w:val="24"/>
        </w:rPr>
        <w:t>ﬁrm’s</w:t>
      </w:r>
      <w:r>
        <w:rPr>
          <w:color w:val="221F1F"/>
          <w:spacing w:val="-14"/>
          <w:sz w:val="24"/>
        </w:rPr>
        <w:t> </w:t>
      </w:r>
      <w:r>
        <w:rPr>
          <w:color w:val="221F1F"/>
          <w:sz w:val="24"/>
        </w:rPr>
        <w:t>ﬁnancial</w:t>
      </w:r>
      <w:r>
        <w:rPr>
          <w:color w:val="221F1F"/>
          <w:spacing w:val="-15"/>
          <w:sz w:val="24"/>
        </w:rPr>
        <w:t> </w:t>
      </w:r>
      <w:r>
        <w:rPr>
          <w:color w:val="221F1F"/>
          <w:sz w:val="24"/>
        </w:rPr>
        <w:t>statements.</w:t>
      </w:r>
      <w:r>
        <w:rPr>
          <w:color w:val="221F1F"/>
          <w:spacing w:val="-15"/>
          <w:sz w:val="24"/>
        </w:rPr>
        <w:t> </w:t>
      </w:r>
      <w:r>
        <w:rPr>
          <w:color w:val="221F1F"/>
          <w:sz w:val="24"/>
        </w:rPr>
        <w:t>These</w:t>
      </w:r>
      <w:r>
        <w:rPr>
          <w:color w:val="221F1F"/>
          <w:spacing w:val="-13"/>
          <w:sz w:val="24"/>
        </w:rPr>
        <w:t> </w:t>
      </w:r>
      <w:r>
        <w:rPr>
          <w:color w:val="221F1F"/>
          <w:sz w:val="24"/>
        </w:rPr>
        <w:t>statements</w:t>
      </w:r>
      <w:r>
        <w:rPr>
          <w:color w:val="221F1F"/>
          <w:spacing w:val="-15"/>
          <w:sz w:val="24"/>
        </w:rPr>
        <w:t> </w:t>
      </w:r>
      <w:r>
        <w:rPr>
          <w:color w:val="221F1F"/>
          <w:sz w:val="24"/>
        </w:rPr>
        <w:t>provide</w:t>
      </w:r>
      <w:r>
        <w:rPr>
          <w:color w:val="221F1F"/>
          <w:spacing w:val="-14"/>
          <w:sz w:val="24"/>
        </w:rPr>
        <w:t> </w:t>
      </w:r>
      <w:r>
        <w:rPr>
          <w:color w:val="221F1F"/>
          <w:sz w:val="24"/>
        </w:rPr>
        <w:t>measures</w:t>
      </w:r>
      <w:r>
        <w:rPr>
          <w:color w:val="221F1F"/>
          <w:spacing w:val="-57"/>
          <w:sz w:val="24"/>
        </w:rPr>
        <w:t> </w:t>
      </w:r>
      <w:r>
        <w:rPr>
          <w:color w:val="221F1F"/>
          <w:sz w:val="24"/>
        </w:rPr>
        <w:t>of the success or failure of the ﬁrm’s strategies and policies, quantiﬁed in</w:t>
      </w:r>
      <w:r>
        <w:rPr>
          <w:color w:val="221F1F"/>
          <w:spacing w:val="1"/>
          <w:sz w:val="24"/>
        </w:rPr>
        <w:t> </w:t>
      </w:r>
      <w:r>
        <w:rPr>
          <w:color w:val="221F1F"/>
          <w:w w:val="95"/>
          <w:sz w:val="24"/>
        </w:rPr>
        <w:t>ﬁnancial terms. Such information is valuable tothe ﬁrm’s managers, as well as to</w:t>
      </w:r>
      <w:r>
        <w:rPr>
          <w:color w:val="221F1F"/>
          <w:spacing w:val="-54"/>
          <w:w w:val="95"/>
          <w:sz w:val="24"/>
        </w:rPr>
        <w:t> </w:t>
      </w:r>
      <w:r>
        <w:rPr>
          <w:color w:val="221F1F"/>
          <w:sz w:val="24"/>
        </w:rPr>
        <w:t>stock and bond analysts, bank loan oﬃcers, and competitors.The information</w:t>
      </w:r>
      <w:r>
        <w:rPr>
          <w:color w:val="221F1F"/>
          <w:spacing w:val="-57"/>
          <w:sz w:val="24"/>
        </w:rPr>
        <w:t> </w:t>
      </w:r>
      <w:r>
        <w:rPr>
          <w:color w:val="221F1F"/>
          <w:sz w:val="24"/>
        </w:rPr>
        <w:t>found on the ﬁnancial statements is invaluable for analyzing a ﬁrm’s past as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well as for</w:t>
      </w:r>
      <w:r>
        <w:rPr>
          <w:color w:val="221F1F"/>
          <w:spacing w:val="-4"/>
          <w:sz w:val="24"/>
        </w:rPr>
        <w:t> </w:t>
      </w:r>
      <w:r>
        <w:rPr>
          <w:color w:val="221F1F"/>
          <w:sz w:val="24"/>
        </w:rPr>
        <w:t>planning for</w:t>
      </w:r>
      <w:r>
        <w:rPr>
          <w:color w:val="221F1F"/>
          <w:spacing w:val="-4"/>
          <w:sz w:val="24"/>
        </w:rPr>
        <w:t> </w:t>
      </w:r>
      <w:r>
        <w:rPr>
          <w:color w:val="221F1F"/>
          <w:sz w:val="24"/>
        </w:rPr>
        <w:t>its</w:t>
      </w:r>
      <w:r>
        <w:rPr>
          <w:color w:val="221F1F"/>
          <w:spacing w:val="-2"/>
          <w:sz w:val="24"/>
        </w:rPr>
        <w:t> </w:t>
      </w:r>
      <w:r>
        <w:rPr>
          <w:color w:val="221F1F"/>
          <w:sz w:val="24"/>
        </w:rPr>
        <w:t>future.</w:t>
      </w:r>
    </w:p>
    <w:p>
      <w:pPr>
        <w:spacing w:line="249" w:lineRule="auto" w:before="0"/>
        <w:ind w:left="1024" w:right="3018" w:firstLine="357"/>
        <w:jc w:val="both"/>
        <w:rPr>
          <w:sz w:val="24"/>
        </w:rPr>
      </w:pPr>
      <w:r>
        <w:rPr>
          <w:color w:val="221F1F"/>
          <w:sz w:val="24"/>
        </w:rPr>
        <w:t>For investors, how we analyze ﬁnancial statements will depend upon the</w:t>
      </w:r>
      <w:r>
        <w:rPr>
          <w:color w:val="221F1F"/>
          <w:spacing w:val="1"/>
          <w:sz w:val="24"/>
        </w:rPr>
        <w:t> </w:t>
      </w:r>
      <w:r>
        <w:rPr>
          <w:color w:val="221F1F"/>
          <w:w w:val="95"/>
          <w:sz w:val="24"/>
        </w:rPr>
        <w:t>economic environment, too. For example, a ﬁrm with high debt ratios may be an</w:t>
      </w:r>
      <w:r>
        <w:rPr>
          <w:color w:val="221F1F"/>
          <w:spacing w:val="1"/>
          <w:w w:val="95"/>
          <w:sz w:val="24"/>
        </w:rPr>
        <w:t> </w:t>
      </w:r>
      <w:r>
        <w:rPr>
          <w:color w:val="221F1F"/>
          <w:spacing w:val="-1"/>
          <w:w w:val="95"/>
          <w:sz w:val="24"/>
        </w:rPr>
        <w:t>attractive</w:t>
      </w:r>
      <w:r>
        <w:rPr>
          <w:color w:val="221F1F"/>
          <w:spacing w:val="-8"/>
          <w:w w:val="95"/>
          <w:sz w:val="24"/>
        </w:rPr>
        <w:t> </w:t>
      </w:r>
      <w:r>
        <w:rPr>
          <w:color w:val="221F1F"/>
          <w:spacing w:val="-1"/>
          <w:w w:val="95"/>
          <w:sz w:val="24"/>
        </w:rPr>
        <w:t>investment</w:t>
      </w:r>
      <w:r>
        <w:rPr>
          <w:color w:val="221F1F"/>
          <w:spacing w:val="-2"/>
          <w:w w:val="95"/>
          <w:sz w:val="24"/>
        </w:rPr>
        <w:t> </w:t>
      </w:r>
      <w:r>
        <w:rPr>
          <w:color w:val="221F1F"/>
          <w:w w:val="95"/>
          <w:sz w:val="24"/>
        </w:rPr>
        <w:t>at</w:t>
      </w:r>
      <w:r>
        <w:rPr>
          <w:color w:val="221F1F"/>
          <w:spacing w:val="-6"/>
          <w:w w:val="95"/>
          <w:sz w:val="24"/>
        </w:rPr>
        <w:t> </w:t>
      </w:r>
      <w:r>
        <w:rPr>
          <w:color w:val="221F1F"/>
          <w:w w:val="95"/>
          <w:sz w:val="24"/>
        </w:rPr>
        <w:t>the</w:t>
      </w:r>
      <w:r>
        <w:rPr>
          <w:color w:val="221F1F"/>
          <w:spacing w:val="-6"/>
          <w:w w:val="95"/>
          <w:sz w:val="24"/>
        </w:rPr>
        <w:t> </w:t>
      </w:r>
      <w:r>
        <w:rPr>
          <w:color w:val="221F1F"/>
          <w:w w:val="95"/>
          <w:sz w:val="24"/>
        </w:rPr>
        <w:t>end</w:t>
      </w:r>
      <w:r>
        <w:rPr>
          <w:color w:val="221F1F"/>
          <w:spacing w:val="-4"/>
          <w:w w:val="95"/>
          <w:sz w:val="24"/>
        </w:rPr>
        <w:t> </w:t>
      </w:r>
      <w:r>
        <w:rPr>
          <w:color w:val="221F1F"/>
          <w:w w:val="95"/>
          <w:sz w:val="24"/>
        </w:rPr>
        <w:t>ofa</w:t>
      </w:r>
      <w:r>
        <w:rPr>
          <w:color w:val="221F1F"/>
          <w:spacing w:val="-14"/>
          <w:w w:val="95"/>
          <w:sz w:val="24"/>
        </w:rPr>
        <w:t> </w:t>
      </w:r>
      <w:r>
        <w:rPr>
          <w:color w:val="221F1F"/>
          <w:w w:val="95"/>
          <w:sz w:val="24"/>
        </w:rPr>
        <w:t>recession</w:t>
      </w:r>
      <w:r>
        <w:rPr>
          <w:color w:val="221F1F"/>
          <w:spacing w:val="-8"/>
          <w:w w:val="95"/>
          <w:sz w:val="24"/>
        </w:rPr>
        <w:t> </w:t>
      </w:r>
      <w:r>
        <w:rPr>
          <w:color w:val="221F1F"/>
          <w:w w:val="95"/>
          <w:sz w:val="24"/>
        </w:rPr>
        <w:t>as</w:t>
      </w:r>
      <w:r>
        <w:rPr>
          <w:color w:val="221F1F"/>
          <w:spacing w:val="-6"/>
          <w:w w:val="95"/>
          <w:sz w:val="24"/>
        </w:rPr>
        <w:t> </w:t>
      </w:r>
      <w:r>
        <w:rPr>
          <w:color w:val="221F1F"/>
          <w:w w:val="95"/>
          <w:sz w:val="24"/>
        </w:rPr>
        <w:t>economic</w:t>
      </w:r>
      <w:r>
        <w:rPr>
          <w:color w:val="221F1F"/>
          <w:spacing w:val="-11"/>
          <w:w w:val="95"/>
          <w:sz w:val="24"/>
        </w:rPr>
        <w:t> </w:t>
      </w:r>
      <w:r>
        <w:rPr>
          <w:color w:val="221F1F"/>
          <w:w w:val="95"/>
          <w:sz w:val="24"/>
        </w:rPr>
        <w:t>growth</w:t>
      </w:r>
      <w:r>
        <w:rPr>
          <w:color w:val="221F1F"/>
          <w:spacing w:val="-5"/>
          <w:w w:val="95"/>
          <w:sz w:val="24"/>
        </w:rPr>
        <w:t> </w:t>
      </w:r>
      <w:r>
        <w:rPr>
          <w:color w:val="221F1F"/>
          <w:w w:val="95"/>
          <w:sz w:val="24"/>
        </w:rPr>
        <w:t>begins.</w:t>
      </w:r>
      <w:r>
        <w:rPr>
          <w:color w:val="221F1F"/>
          <w:spacing w:val="-12"/>
          <w:w w:val="95"/>
          <w:sz w:val="24"/>
        </w:rPr>
        <w:t> </w:t>
      </w:r>
      <w:r>
        <w:rPr>
          <w:color w:val="221F1F"/>
          <w:w w:val="95"/>
          <w:sz w:val="24"/>
        </w:rPr>
        <w:t>Rapidly</w:t>
      </w:r>
      <w:r>
        <w:rPr>
          <w:color w:val="221F1F"/>
          <w:spacing w:val="-55"/>
          <w:w w:val="95"/>
          <w:sz w:val="24"/>
        </w:rPr>
        <w:t> </w:t>
      </w:r>
      <w:r>
        <w:rPr>
          <w:color w:val="221F1F"/>
          <w:w w:val="95"/>
          <w:sz w:val="24"/>
        </w:rPr>
        <w:t>expanding sales will generate cash to pay interestleaving high levels of proﬁts.</w:t>
      </w:r>
      <w:r>
        <w:rPr>
          <w:color w:val="221F1F"/>
          <w:spacing w:val="1"/>
          <w:w w:val="95"/>
          <w:sz w:val="24"/>
        </w:rPr>
        <w:t> </w:t>
      </w:r>
      <w:r>
        <w:rPr>
          <w:color w:val="221F1F"/>
          <w:w w:val="95"/>
          <w:sz w:val="24"/>
        </w:rPr>
        <w:t>The same debt ratios at the end of a period of economic growth,with a recession</w:t>
      </w:r>
      <w:r>
        <w:rPr>
          <w:color w:val="221F1F"/>
          <w:spacing w:val="1"/>
          <w:w w:val="95"/>
          <w:sz w:val="24"/>
        </w:rPr>
        <w:t> </w:t>
      </w:r>
      <w:r>
        <w:rPr>
          <w:color w:val="221F1F"/>
          <w:w w:val="95"/>
          <w:sz w:val="24"/>
        </w:rPr>
        <w:t>growing</w:t>
      </w:r>
      <w:r>
        <w:rPr>
          <w:color w:val="221F1F"/>
          <w:spacing w:val="-1"/>
          <w:w w:val="95"/>
          <w:sz w:val="24"/>
        </w:rPr>
        <w:t> </w:t>
      </w:r>
      <w:r>
        <w:rPr>
          <w:color w:val="221F1F"/>
          <w:w w:val="95"/>
          <w:sz w:val="24"/>
        </w:rPr>
        <w:t>near,</w:t>
      </w:r>
      <w:r>
        <w:rPr>
          <w:color w:val="221F1F"/>
          <w:spacing w:val="2"/>
          <w:w w:val="95"/>
          <w:sz w:val="24"/>
        </w:rPr>
        <w:t> </w:t>
      </w:r>
      <w:r>
        <w:rPr>
          <w:color w:val="221F1F"/>
          <w:w w:val="95"/>
          <w:sz w:val="24"/>
        </w:rPr>
        <w:t>may</w:t>
      </w:r>
      <w:r>
        <w:rPr>
          <w:color w:val="221F1F"/>
          <w:spacing w:val="-2"/>
          <w:w w:val="95"/>
          <w:sz w:val="24"/>
        </w:rPr>
        <w:t> </w:t>
      </w:r>
      <w:r>
        <w:rPr>
          <w:color w:val="221F1F"/>
          <w:w w:val="95"/>
          <w:sz w:val="24"/>
        </w:rPr>
        <w:t>make</w:t>
      </w:r>
      <w:r>
        <w:rPr>
          <w:color w:val="221F1F"/>
          <w:spacing w:val="-2"/>
          <w:w w:val="95"/>
          <w:sz w:val="24"/>
        </w:rPr>
        <w:t> </w:t>
      </w:r>
      <w:r>
        <w:rPr>
          <w:color w:val="221F1F"/>
          <w:w w:val="95"/>
          <w:sz w:val="24"/>
        </w:rPr>
        <w:t>the</w:t>
      </w:r>
      <w:r>
        <w:rPr>
          <w:color w:val="221F1F"/>
          <w:spacing w:val="-2"/>
          <w:w w:val="95"/>
          <w:sz w:val="24"/>
        </w:rPr>
        <w:t> </w:t>
      </w:r>
      <w:r>
        <w:rPr>
          <w:color w:val="221F1F"/>
          <w:w w:val="95"/>
          <w:sz w:val="24"/>
        </w:rPr>
        <w:t>ﬁrm</w:t>
      </w:r>
      <w:r>
        <w:rPr>
          <w:color w:val="221F1F"/>
          <w:spacing w:val="1"/>
          <w:w w:val="95"/>
          <w:sz w:val="24"/>
        </w:rPr>
        <w:t> </w:t>
      </w:r>
      <w:r>
        <w:rPr>
          <w:color w:val="221F1F"/>
          <w:w w:val="95"/>
          <w:sz w:val="24"/>
        </w:rPr>
        <w:t>appear</w:t>
      </w:r>
      <w:r>
        <w:rPr>
          <w:color w:val="221F1F"/>
          <w:spacing w:val="-4"/>
          <w:w w:val="95"/>
          <w:sz w:val="24"/>
        </w:rPr>
        <w:t> </w:t>
      </w:r>
      <w:r>
        <w:rPr>
          <w:color w:val="221F1F"/>
          <w:w w:val="95"/>
          <w:sz w:val="24"/>
        </w:rPr>
        <w:t>unattractive</w:t>
      </w:r>
      <w:r>
        <w:rPr>
          <w:color w:val="221F1F"/>
          <w:spacing w:val="-5"/>
          <w:w w:val="95"/>
          <w:sz w:val="24"/>
        </w:rPr>
        <w:t> </w:t>
      </w:r>
      <w:r>
        <w:rPr>
          <w:color w:val="221F1F"/>
          <w:w w:val="95"/>
          <w:sz w:val="24"/>
        </w:rPr>
        <w:t>for</w:t>
      </w:r>
      <w:r>
        <w:rPr>
          <w:color w:val="221F1F"/>
          <w:spacing w:val="-1"/>
          <w:w w:val="95"/>
          <w:sz w:val="24"/>
        </w:rPr>
        <w:t> </w:t>
      </w:r>
      <w:r>
        <w:rPr>
          <w:color w:val="221F1F"/>
          <w:w w:val="95"/>
          <w:sz w:val="24"/>
        </w:rPr>
        <w:t>investment</w:t>
      </w:r>
      <w:r>
        <w:rPr>
          <w:color w:val="221F1F"/>
          <w:spacing w:val="-2"/>
          <w:w w:val="95"/>
          <w:sz w:val="24"/>
        </w:rPr>
        <w:t> </w:t>
      </w:r>
      <w:r>
        <w:rPr>
          <w:color w:val="221F1F"/>
          <w:w w:val="95"/>
          <w:sz w:val="24"/>
        </w:rPr>
        <w:t>purposes.</w:t>
      </w:r>
    </w:p>
    <w:p>
      <w:pPr>
        <w:spacing w:line="247" w:lineRule="auto" w:before="0"/>
        <w:ind w:left="1024" w:right="3028" w:firstLine="357"/>
        <w:jc w:val="both"/>
        <w:rPr>
          <w:sz w:val="24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65.150002pt;margin-top:55.233131pt;width:34.6pt;height:22.2pt;mso-position-horizontal-relative:page;mso-position-vertical-relative:paragraph;z-index:15731200" type="#_x0000_t202" filled="false" stroked="true" strokeweight="2.04pt" strokecolor="#dbdbdd">
            <v:textbox inset="0,0,0,0">
              <w:txbxContent>
                <w:p>
                  <w:pPr>
                    <w:spacing w:before="78"/>
                    <w:ind w:left="117" w:right="0" w:firstLine="0"/>
                    <w:jc w:val="left"/>
                    <w:rPr>
                      <w:rFonts w:ascii="Trebuchet MS"/>
                      <w:sz w:val="22"/>
                    </w:rPr>
                  </w:pPr>
                  <w:r>
                    <w:rPr>
                      <w:rFonts w:ascii="Trebuchet MS"/>
                      <w:color w:val="221F1F"/>
                      <w:sz w:val="22"/>
                    </w:rPr>
                    <w:t>14.1</w:t>
                  </w:r>
                </w:p>
              </w:txbxContent>
            </v:textbox>
            <v:stroke dashstyle="solid"/>
            <w10:wrap type="none"/>
          </v:shape>
        </w:pict>
      </w:r>
      <w:r>
        <w:rPr>
          <w:color w:val="221F1F"/>
          <w:sz w:val="24"/>
        </w:rPr>
        <w:t>This chapter addresses how to analyze a ﬁrm’s ﬁnancial statements to</w:t>
      </w:r>
      <w:r>
        <w:rPr>
          <w:color w:val="221F1F"/>
          <w:spacing w:val="1"/>
          <w:sz w:val="24"/>
        </w:rPr>
        <w:t> </w:t>
      </w:r>
      <w:r>
        <w:rPr>
          <w:color w:val="221F1F"/>
          <w:sz w:val="24"/>
        </w:rPr>
        <w:t>identify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a</w:t>
      </w:r>
      <w:r>
        <w:rPr>
          <w:color w:val="221F1F"/>
          <w:spacing w:val="-2"/>
          <w:sz w:val="24"/>
        </w:rPr>
        <w:t> </w:t>
      </w:r>
      <w:r>
        <w:rPr>
          <w:color w:val="221F1F"/>
          <w:sz w:val="24"/>
        </w:rPr>
        <w:t>ﬁrm’s</w:t>
      </w:r>
      <w:r>
        <w:rPr>
          <w:color w:val="221F1F"/>
          <w:spacing w:val="-1"/>
          <w:sz w:val="24"/>
        </w:rPr>
        <w:t> </w:t>
      </w:r>
      <w:r>
        <w:rPr>
          <w:color w:val="221F1F"/>
          <w:sz w:val="24"/>
        </w:rPr>
        <w:t>strengths and weaknesses.</w:t>
      </w:r>
    </w:p>
    <w:p>
      <w:pPr>
        <w:pStyle w:val="BodyText"/>
        <w:spacing w:before="6"/>
        <w:rPr>
          <w:sz w:val="19"/>
        </w:rPr>
      </w:pPr>
      <w:r>
        <w:rPr/>
        <w:pict>
          <v:shape style="position:absolute;margin-left:64.199997pt;margin-top:13.450195pt;width:510.6pt;height:.1pt;mso-position-horizontal-relative:page;mso-position-vertical-relative:paragraph;z-index:-15726592;mso-wrap-distance-left:0;mso-wrap-distance-right:0" coordorigin="1284,269" coordsize="10212,0" path="m1284,269l11496,269e" filled="false" stroked="true" strokeweight=".48pt" strokecolor="#808283">
            <v:path arrowok="t"/>
            <v:stroke dashstyle="solid"/>
            <w10:wrap type="topAndBottom"/>
          </v:shape>
        </w:pict>
      </w:r>
    </w:p>
    <w:p>
      <w:pPr>
        <w:pStyle w:val="Heading1"/>
        <w:spacing w:before="206"/>
      </w:pPr>
      <w:r>
        <w:rPr>
          <w:color w:val="221F1F"/>
          <w:spacing w:val="-1"/>
          <w:w w:val="95"/>
        </w:rPr>
        <w:t>Financial</w:t>
      </w:r>
      <w:r>
        <w:rPr>
          <w:color w:val="221F1F"/>
          <w:spacing w:val="-26"/>
          <w:w w:val="95"/>
        </w:rPr>
        <w:t> </w:t>
      </w:r>
      <w:r>
        <w:rPr>
          <w:color w:val="221F1F"/>
          <w:spacing w:val="-1"/>
          <w:w w:val="95"/>
        </w:rPr>
        <w:t>Statement </w:t>
      </w:r>
      <w:r>
        <w:rPr>
          <w:color w:val="221F1F"/>
          <w:w w:val="95"/>
        </w:rPr>
        <w:t>Analysis</w:t>
      </w:r>
    </w:p>
    <w:p>
      <w:pPr>
        <w:spacing w:line="249" w:lineRule="auto" w:before="326"/>
        <w:ind w:left="1024" w:right="3018" w:firstLine="0"/>
        <w:jc w:val="both"/>
        <w:rPr>
          <w:sz w:val="24"/>
        </w:rPr>
      </w:pPr>
      <w:r>
        <w:rPr>
          <w:color w:val="221F1F"/>
          <w:sz w:val="24"/>
        </w:rPr>
        <w:t>The ﬁnancial statements discussed in Chapter 13 were designed to report a</w:t>
      </w:r>
      <w:r>
        <w:rPr>
          <w:color w:val="221F1F"/>
          <w:spacing w:val="1"/>
          <w:sz w:val="24"/>
        </w:rPr>
        <w:t> </w:t>
      </w:r>
      <w:r>
        <w:rPr>
          <w:color w:val="221F1F"/>
          <w:spacing w:val="-1"/>
          <w:sz w:val="24"/>
        </w:rPr>
        <w:t>ﬁrm’s</w:t>
      </w:r>
      <w:r>
        <w:rPr>
          <w:color w:val="221F1F"/>
          <w:spacing w:val="-8"/>
          <w:sz w:val="24"/>
        </w:rPr>
        <w:t> </w:t>
      </w:r>
      <w:r>
        <w:rPr>
          <w:color w:val="221F1F"/>
          <w:spacing w:val="-1"/>
          <w:sz w:val="24"/>
        </w:rPr>
        <w:t>ﬁnancial</w:t>
      </w:r>
      <w:r>
        <w:rPr>
          <w:color w:val="221F1F"/>
          <w:spacing w:val="-7"/>
          <w:sz w:val="24"/>
        </w:rPr>
        <w:t> </w:t>
      </w:r>
      <w:r>
        <w:rPr>
          <w:color w:val="221F1F"/>
          <w:spacing w:val="-1"/>
          <w:sz w:val="24"/>
        </w:rPr>
        <w:t>position</w:t>
      </w:r>
      <w:r>
        <w:rPr>
          <w:color w:val="221F1F"/>
          <w:spacing w:val="-19"/>
          <w:sz w:val="24"/>
        </w:rPr>
        <w:t> </w:t>
      </w:r>
      <w:r>
        <w:rPr>
          <w:color w:val="221F1F"/>
          <w:spacing w:val="-1"/>
          <w:sz w:val="24"/>
        </w:rPr>
        <w:t>at</w:t>
      </w:r>
      <w:r>
        <w:rPr>
          <w:color w:val="221F1F"/>
          <w:spacing w:val="-16"/>
          <w:sz w:val="24"/>
        </w:rPr>
        <w:t> </w:t>
      </w:r>
      <w:r>
        <w:rPr>
          <w:color w:val="221F1F"/>
          <w:spacing w:val="-1"/>
          <w:sz w:val="24"/>
        </w:rPr>
        <w:t>a</w:t>
      </w:r>
      <w:r>
        <w:rPr>
          <w:color w:val="221F1F"/>
          <w:spacing w:val="-13"/>
          <w:sz w:val="24"/>
        </w:rPr>
        <w:t> </w:t>
      </w:r>
      <w:r>
        <w:rPr>
          <w:color w:val="221F1F"/>
          <w:spacing w:val="-1"/>
          <w:sz w:val="24"/>
        </w:rPr>
        <w:t>point</w:t>
      </w:r>
      <w:r>
        <w:rPr>
          <w:color w:val="221F1F"/>
          <w:spacing w:val="-19"/>
          <w:sz w:val="24"/>
        </w:rPr>
        <w:t> </w:t>
      </w:r>
      <w:r>
        <w:rPr>
          <w:color w:val="221F1F"/>
          <w:spacing w:val="-1"/>
          <w:sz w:val="24"/>
        </w:rPr>
        <w:t>in</w:t>
      </w:r>
      <w:r>
        <w:rPr>
          <w:color w:val="221F1F"/>
          <w:spacing w:val="-15"/>
          <w:sz w:val="24"/>
        </w:rPr>
        <w:t> </w:t>
      </w:r>
      <w:r>
        <w:rPr>
          <w:color w:val="221F1F"/>
          <w:spacing w:val="-1"/>
          <w:sz w:val="24"/>
        </w:rPr>
        <w:t>time,</w:t>
      </w:r>
      <w:r>
        <w:rPr>
          <w:color w:val="221F1F"/>
          <w:spacing w:val="-18"/>
          <w:sz w:val="24"/>
        </w:rPr>
        <w:t> </w:t>
      </w:r>
      <w:r>
        <w:rPr>
          <w:color w:val="221F1F"/>
          <w:spacing w:val="-1"/>
          <w:sz w:val="24"/>
        </w:rPr>
        <w:t>as</w:t>
      </w:r>
      <w:r>
        <w:rPr>
          <w:color w:val="221F1F"/>
          <w:spacing w:val="-15"/>
          <w:sz w:val="24"/>
        </w:rPr>
        <w:t> </w:t>
      </w:r>
      <w:r>
        <w:rPr>
          <w:color w:val="221F1F"/>
          <w:spacing w:val="-1"/>
          <w:sz w:val="24"/>
        </w:rPr>
        <w:t>well</w:t>
      </w:r>
      <w:r>
        <w:rPr>
          <w:color w:val="221F1F"/>
          <w:spacing w:val="-17"/>
          <w:sz w:val="24"/>
        </w:rPr>
        <w:t> </w:t>
      </w:r>
      <w:r>
        <w:rPr>
          <w:color w:val="221F1F"/>
          <w:spacing w:val="-1"/>
          <w:sz w:val="24"/>
        </w:rPr>
        <w:t>as</w:t>
      </w:r>
      <w:r>
        <w:rPr>
          <w:color w:val="221F1F"/>
          <w:spacing w:val="-17"/>
          <w:sz w:val="24"/>
        </w:rPr>
        <w:t> </w:t>
      </w:r>
      <w:r>
        <w:rPr>
          <w:color w:val="221F1F"/>
          <w:spacing w:val="-1"/>
          <w:sz w:val="24"/>
        </w:rPr>
        <w:t>the</w:t>
      </w:r>
      <w:r>
        <w:rPr>
          <w:color w:val="221F1F"/>
          <w:spacing w:val="-20"/>
          <w:sz w:val="24"/>
        </w:rPr>
        <w:t> </w:t>
      </w:r>
      <w:r>
        <w:rPr>
          <w:color w:val="221F1F"/>
          <w:spacing w:val="-1"/>
          <w:sz w:val="24"/>
        </w:rPr>
        <w:t>results</w:t>
      </w:r>
      <w:r>
        <w:rPr>
          <w:color w:val="221F1F"/>
          <w:spacing w:val="-12"/>
          <w:sz w:val="24"/>
        </w:rPr>
        <w:t> </w:t>
      </w:r>
      <w:r>
        <w:rPr>
          <w:color w:val="221F1F"/>
          <w:spacing w:val="-1"/>
          <w:sz w:val="24"/>
        </w:rPr>
        <w:t>of</w:t>
      </w:r>
      <w:r>
        <w:rPr>
          <w:color w:val="221F1F"/>
          <w:spacing w:val="-18"/>
          <w:sz w:val="24"/>
        </w:rPr>
        <w:t> </w:t>
      </w:r>
      <w:r>
        <w:rPr>
          <w:color w:val="221F1F"/>
          <w:sz w:val="24"/>
        </w:rPr>
        <w:t>its</w:t>
      </w:r>
      <w:r>
        <w:rPr>
          <w:color w:val="221F1F"/>
          <w:spacing w:val="-15"/>
          <w:sz w:val="24"/>
        </w:rPr>
        <w:t> </w:t>
      </w:r>
      <w:r>
        <w:rPr>
          <w:color w:val="221F1F"/>
          <w:sz w:val="24"/>
        </w:rPr>
        <w:t>operations</w:t>
      </w:r>
      <w:r>
        <w:rPr>
          <w:color w:val="221F1F"/>
          <w:spacing w:val="-57"/>
          <w:sz w:val="24"/>
        </w:rPr>
        <w:t> </w:t>
      </w:r>
      <w:r>
        <w:rPr>
          <w:color w:val="221F1F"/>
          <w:sz w:val="24"/>
        </w:rPr>
        <w:t>over a period of time. </w:t>
      </w:r>
      <w:r>
        <w:rPr>
          <w:color w:val="221F1F"/>
          <w:sz w:val="24"/>
          <w:u w:val="single" w:color="221F1F"/>
        </w:rPr>
        <w:t>The realusefulness of these statements comes from the</w:t>
      </w:r>
      <w:r>
        <w:rPr>
          <w:color w:val="221F1F"/>
          <w:spacing w:val="-57"/>
          <w:sz w:val="24"/>
        </w:rPr>
        <w:t> </w:t>
      </w:r>
      <w:r>
        <w:rPr>
          <w:color w:val="221F1F"/>
          <w:sz w:val="24"/>
          <w:u w:val="single" w:color="221F1F"/>
        </w:rPr>
        <w:t>help they provide in predicting the ﬁrm’s futureearnings and dividends along</w:t>
      </w:r>
      <w:r>
        <w:rPr>
          <w:color w:val="221F1F"/>
          <w:spacing w:val="-57"/>
          <w:sz w:val="24"/>
        </w:rPr>
        <w:t> </w:t>
      </w:r>
      <w:r>
        <w:rPr>
          <w:color w:val="221F1F"/>
          <w:sz w:val="24"/>
          <w:u w:val="single" w:color="221F1F"/>
        </w:rPr>
        <w:t>with</w:t>
      </w:r>
      <w:r>
        <w:rPr>
          <w:color w:val="221F1F"/>
          <w:spacing w:val="-1"/>
          <w:sz w:val="24"/>
          <w:u w:val="single" w:color="221F1F"/>
        </w:rPr>
        <w:t> </w:t>
      </w:r>
      <w:r>
        <w:rPr>
          <w:color w:val="221F1F"/>
          <w:sz w:val="24"/>
          <w:u w:val="single" w:color="221F1F"/>
        </w:rPr>
        <w:t>the</w:t>
      </w:r>
      <w:r>
        <w:rPr>
          <w:color w:val="221F1F"/>
          <w:spacing w:val="-6"/>
          <w:sz w:val="24"/>
          <w:u w:val="single" w:color="221F1F"/>
        </w:rPr>
        <w:t> </w:t>
      </w:r>
      <w:r>
        <w:rPr>
          <w:color w:val="221F1F"/>
          <w:sz w:val="24"/>
          <w:u w:val="single" w:color="221F1F"/>
        </w:rPr>
        <w:t>risks</w:t>
      </w:r>
      <w:r>
        <w:rPr>
          <w:color w:val="221F1F"/>
          <w:spacing w:val="-3"/>
          <w:sz w:val="24"/>
          <w:u w:val="single" w:color="221F1F"/>
        </w:rPr>
        <w:t> </w:t>
      </w:r>
      <w:r>
        <w:rPr>
          <w:color w:val="221F1F"/>
          <w:sz w:val="24"/>
          <w:u w:val="single" w:color="221F1F"/>
        </w:rPr>
        <w:t>associated</w:t>
      </w:r>
      <w:r>
        <w:rPr>
          <w:color w:val="221F1F"/>
          <w:spacing w:val="2"/>
          <w:sz w:val="24"/>
          <w:u w:val="single" w:color="221F1F"/>
        </w:rPr>
        <w:t> </w:t>
      </w:r>
      <w:r>
        <w:rPr>
          <w:color w:val="221F1F"/>
          <w:sz w:val="24"/>
          <w:u w:val="single" w:color="221F1F"/>
        </w:rPr>
        <w:t>with</w:t>
      </w:r>
      <w:r>
        <w:rPr>
          <w:color w:val="221F1F"/>
          <w:spacing w:val="1"/>
          <w:sz w:val="24"/>
          <w:u w:val="single" w:color="221F1F"/>
        </w:rPr>
        <w:t> </w:t>
      </w:r>
      <w:r>
        <w:rPr>
          <w:color w:val="221F1F"/>
          <w:sz w:val="24"/>
          <w:u w:val="single" w:color="221F1F"/>
        </w:rPr>
        <w:t>these</w:t>
      </w:r>
      <w:r>
        <w:rPr>
          <w:color w:val="221F1F"/>
          <w:spacing w:val="-6"/>
          <w:sz w:val="24"/>
          <w:u w:val="single" w:color="221F1F"/>
        </w:rPr>
        <w:t> </w:t>
      </w:r>
      <w:r>
        <w:rPr>
          <w:color w:val="221F1F"/>
          <w:sz w:val="24"/>
          <w:u w:val="single" w:color="221F1F"/>
        </w:rPr>
        <w:t>variables.</w:t>
      </w:r>
    </w:p>
    <w:p>
      <w:pPr>
        <w:spacing w:after="0" w:line="249" w:lineRule="auto"/>
        <w:jc w:val="both"/>
        <w:rPr>
          <w:sz w:val="24"/>
        </w:rPr>
        <w:sectPr>
          <w:pgSz w:w="12240" w:h="15840"/>
          <w:pgMar w:top="1220" w:bottom="280" w:left="260" w:right="520"/>
        </w:sectPr>
      </w:pPr>
    </w:p>
    <w:p>
      <w:pPr>
        <w:pStyle w:val="BodyText"/>
        <w:spacing w:line="249" w:lineRule="auto" w:before="77"/>
        <w:ind w:left="3292" w:right="187" w:firstLine="358"/>
        <w:jc w:val="both"/>
      </w:pPr>
      <w:r>
        <w:rPr>
          <w:color w:val="221F1F"/>
        </w:rPr>
        <w:t>Financial</w:t>
      </w:r>
      <w:r>
        <w:rPr>
          <w:color w:val="221F1F"/>
          <w:spacing w:val="1"/>
        </w:rPr>
        <w:t> </w:t>
      </w:r>
      <w:r>
        <w:rPr>
          <w:color w:val="221F1F"/>
        </w:rPr>
        <w:t>statement</w:t>
      </w:r>
      <w:r>
        <w:rPr>
          <w:color w:val="221F1F"/>
          <w:spacing w:val="1"/>
        </w:rPr>
        <w:t> </w:t>
      </w:r>
      <w:r>
        <w:rPr>
          <w:color w:val="221F1F"/>
        </w:rPr>
        <w:t>analysis</w:t>
      </w:r>
      <w:r>
        <w:rPr>
          <w:color w:val="221F1F"/>
          <w:spacing w:val="1"/>
        </w:rPr>
        <w:t> </w:t>
      </w:r>
      <w:r>
        <w:rPr>
          <w:color w:val="221F1F"/>
        </w:rPr>
        <w:t>can</w:t>
      </w:r>
      <w:r>
        <w:rPr>
          <w:color w:val="221F1F"/>
          <w:spacing w:val="1"/>
        </w:rPr>
        <w:t> </w:t>
      </w:r>
      <w:r>
        <w:rPr>
          <w:color w:val="221F1F"/>
        </w:rPr>
        <w:t>aﬀect</w:t>
      </w:r>
      <w:r>
        <w:rPr>
          <w:color w:val="221F1F"/>
          <w:spacing w:val="1"/>
        </w:rPr>
        <w:t> </w:t>
      </w:r>
      <w:r>
        <w:rPr>
          <w:color w:val="221F1F"/>
        </w:rPr>
        <w:t>nonﬁnance</w:t>
      </w:r>
      <w:r>
        <w:rPr>
          <w:color w:val="221F1F"/>
          <w:spacing w:val="1"/>
        </w:rPr>
        <w:t> </w:t>
      </w:r>
      <w:r>
        <w:rPr>
          <w:color w:val="221F1F"/>
        </w:rPr>
        <w:t>operations</w:t>
      </w:r>
      <w:r>
        <w:rPr>
          <w:color w:val="221F1F"/>
          <w:spacing w:val="1"/>
        </w:rPr>
        <w:t> </w:t>
      </w:r>
      <w:r>
        <w:rPr>
          <w:color w:val="221F1F"/>
        </w:rPr>
        <w:t>of</w:t>
      </w:r>
      <w:r>
        <w:rPr>
          <w:color w:val="221F1F"/>
          <w:spacing w:val="1"/>
        </w:rPr>
        <w:t> </w:t>
      </w:r>
      <w:r>
        <w:rPr>
          <w:color w:val="221F1F"/>
        </w:rPr>
        <w:t>a</w:t>
      </w:r>
      <w:r>
        <w:rPr>
          <w:color w:val="221F1F"/>
          <w:spacing w:val="1"/>
        </w:rPr>
        <w:t> </w:t>
      </w:r>
      <w:r>
        <w:rPr>
          <w:color w:val="221F1F"/>
        </w:rPr>
        <w:t>ﬁrm.</w:t>
      </w:r>
      <w:r>
        <w:rPr>
          <w:color w:val="221F1F"/>
          <w:spacing w:val="1"/>
        </w:rPr>
        <w:t> </w:t>
      </w:r>
      <w:r>
        <w:rPr>
          <w:color w:val="221F1F"/>
        </w:rPr>
        <w:t>For</w:t>
      </w:r>
      <w:r>
        <w:rPr>
          <w:color w:val="221F1F"/>
          <w:spacing w:val="1"/>
        </w:rPr>
        <w:t> </w:t>
      </w:r>
      <w:r>
        <w:rPr>
          <w:color w:val="221F1F"/>
        </w:rPr>
        <w:t>example,</w:t>
      </w:r>
      <w:r>
        <w:rPr>
          <w:color w:val="221F1F"/>
          <w:spacing w:val="1"/>
        </w:rPr>
        <w:t> </w:t>
      </w:r>
      <w:r>
        <w:rPr>
          <w:color w:val="221F1F"/>
        </w:rPr>
        <w:t>a</w:t>
      </w:r>
      <w:r>
        <w:rPr>
          <w:color w:val="221F1F"/>
          <w:spacing w:val="1"/>
        </w:rPr>
        <w:t> </w:t>
      </w:r>
      <w:r>
        <w:rPr>
          <w:color w:val="221F1F"/>
          <w:w w:val="95"/>
        </w:rPr>
        <w:t>salesperson</w:t>
      </w:r>
      <w:r>
        <w:rPr>
          <w:color w:val="221F1F"/>
          <w:spacing w:val="-4"/>
          <w:w w:val="95"/>
        </w:rPr>
        <w:t> </w:t>
      </w:r>
      <w:r>
        <w:rPr>
          <w:color w:val="221F1F"/>
          <w:w w:val="95"/>
        </w:rPr>
        <w:t>could</w:t>
      </w:r>
      <w:r>
        <w:rPr>
          <w:color w:val="221F1F"/>
          <w:spacing w:val="-5"/>
          <w:w w:val="95"/>
        </w:rPr>
        <w:t> </w:t>
      </w:r>
      <w:r>
        <w:rPr>
          <w:color w:val="221F1F"/>
          <w:w w:val="95"/>
        </w:rPr>
        <w:t>lose</w:t>
      </w:r>
      <w:r>
        <w:rPr>
          <w:color w:val="221F1F"/>
          <w:spacing w:val="-4"/>
          <w:w w:val="95"/>
        </w:rPr>
        <w:t> </w:t>
      </w:r>
      <w:r>
        <w:rPr>
          <w:color w:val="221F1F"/>
          <w:w w:val="95"/>
        </w:rPr>
        <w:t>a</w:t>
      </w:r>
      <w:r>
        <w:rPr>
          <w:color w:val="221F1F"/>
          <w:spacing w:val="-4"/>
          <w:w w:val="95"/>
        </w:rPr>
        <w:t> </w:t>
      </w:r>
      <w:r>
        <w:rPr>
          <w:color w:val="221F1F"/>
          <w:w w:val="95"/>
        </w:rPr>
        <w:t>new</w:t>
      </w:r>
      <w:r>
        <w:rPr>
          <w:color w:val="221F1F"/>
          <w:spacing w:val="-6"/>
          <w:w w:val="95"/>
        </w:rPr>
        <w:t> </w:t>
      </w:r>
      <w:r>
        <w:rPr>
          <w:color w:val="221F1F"/>
          <w:w w:val="95"/>
        </w:rPr>
        <w:t>customer</w:t>
      </w:r>
      <w:r>
        <w:rPr>
          <w:color w:val="221F1F"/>
          <w:spacing w:val="-5"/>
          <w:w w:val="95"/>
        </w:rPr>
        <w:t> </w:t>
      </w:r>
      <w:r>
        <w:rPr>
          <w:color w:val="221F1F"/>
          <w:w w:val="95"/>
        </w:rPr>
        <w:t>and</w:t>
      </w:r>
      <w:r>
        <w:rPr>
          <w:color w:val="221F1F"/>
          <w:spacing w:val="-6"/>
          <w:w w:val="95"/>
        </w:rPr>
        <w:t> </w:t>
      </w:r>
      <w:r>
        <w:rPr>
          <w:color w:val="221F1F"/>
          <w:w w:val="95"/>
        </w:rPr>
        <w:t>a</w:t>
      </w:r>
      <w:r>
        <w:rPr>
          <w:color w:val="221F1F"/>
          <w:spacing w:val="-2"/>
          <w:w w:val="95"/>
        </w:rPr>
        <w:t> </w:t>
      </w:r>
      <w:r>
        <w:rPr>
          <w:color w:val="221F1F"/>
          <w:w w:val="95"/>
        </w:rPr>
        <w:t>sales</w:t>
      </w:r>
      <w:r>
        <w:rPr>
          <w:color w:val="221F1F"/>
          <w:spacing w:val="-6"/>
          <w:w w:val="95"/>
        </w:rPr>
        <w:t> </w:t>
      </w:r>
      <w:r>
        <w:rPr>
          <w:color w:val="221F1F"/>
          <w:w w:val="95"/>
        </w:rPr>
        <w:t>commission</w:t>
      </w:r>
      <w:r>
        <w:rPr>
          <w:color w:val="221F1F"/>
          <w:spacing w:val="-3"/>
          <w:w w:val="95"/>
        </w:rPr>
        <w:t> </w:t>
      </w:r>
      <w:r>
        <w:rPr>
          <w:color w:val="221F1F"/>
          <w:w w:val="95"/>
        </w:rPr>
        <w:t>should</w:t>
      </w:r>
      <w:r>
        <w:rPr>
          <w:color w:val="221F1F"/>
          <w:spacing w:val="-5"/>
          <w:w w:val="95"/>
        </w:rPr>
        <w:t> </w:t>
      </w:r>
      <w:r>
        <w:rPr>
          <w:color w:val="221F1F"/>
          <w:w w:val="95"/>
        </w:rPr>
        <w:t>a</w:t>
      </w:r>
      <w:r>
        <w:rPr>
          <w:color w:val="221F1F"/>
          <w:spacing w:val="-5"/>
          <w:w w:val="95"/>
        </w:rPr>
        <w:t> </w:t>
      </w:r>
      <w:r>
        <w:rPr>
          <w:color w:val="221F1F"/>
          <w:w w:val="95"/>
        </w:rPr>
        <w:t>check</w:t>
      </w:r>
      <w:r>
        <w:rPr>
          <w:color w:val="221F1F"/>
          <w:spacing w:val="-5"/>
          <w:w w:val="95"/>
        </w:rPr>
        <w:t> </w:t>
      </w:r>
      <w:r>
        <w:rPr>
          <w:color w:val="221F1F"/>
          <w:w w:val="95"/>
        </w:rPr>
        <w:t>of</w:t>
      </w:r>
      <w:r>
        <w:rPr>
          <w:color w:val="221F1F"/>
          <w:spacing w:val="-5"/>
          <w:w w:val="95"/>
        </w:rPr>
        <w:t> </w:t>
      </w:r>
      <w:r>
        <w:rPr>
          <w:color w:val="221F1F"/>
          <w:w w:val="95"/>
        </w:rPr>
        <w:t>the</w:t>
      </w:r>
      <w:r>
        <w:rPr>
          <w:color w:val="221F1F"/>
          <w:spacing w:val="-5"/>
          <w:w w:val="95"/>
        </w:rPr>
        <w:t> </w:t>
      </w:r>
      <w:r>
        <w:rPr>
          <w:color w:val="221F1F"/>
          <w:w w:val="95"/>
        </w:rPr>
        <w:t>customer’s</w:t>
      </w:r>
      <w:r>
        <w:rPr>
          <w:color w:val="221F1F"/>
          <w:spacing w:val="5"/>
          <w:w w:val="95"/>
        </w:rPr>
        <w:t> </w:t>
      </w:r>
      <w:r>
        <w:rPr>
          <w:color w:val="221F1F"/>
          <w:w w:val="95"/>
        </w:rPr>
        <w:t>ﬁnancial</w:t>
      </w:r>
      <w:r>
        <w:rPr>
          <w:color w:val="221F1F"/>
          <w:spacing w:val="-45"/>
          <w:w w:val="95"/>
        </w:rPr>
        <w:t> </w:t>
      </w:r>
      <w:r>
        <w:rPr>
          <w:color w:val="221F1F"/>
          <w:w w:val="95"/>
        </w:rPr>
        <w:t>statements lead to the conclusion the customer is a bad credit risk. An analysis thatindicates excessive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levels of inventories could lead to a change in the ﬁrm’s pricing and marketing strategies and could</w:t>
      </w:r>
      <w:r>
        <w:rPr>
          <w:color w:val="221F1F"/>
          <w:spacing w:val="-47"/>
        </w:rPr>
        <w:t> </w:t>
      </w:r>
      <w:r>
        <w:rPr>
          <w:color w:val="221F1F"/>
          <w:spacing w:val="-2"/>
        </w:rPr>
        <w:t>aﬀect the</w:t>
      </w:r>
      <w:r>
        <w:rPr>
          <w:color w:val="221F1F"/>
          <w:spacing w:val="-4"/>
        </w:rPr>
        <w:t> </w:t>
      </w:r>
      <w:r>
        <w:rPr>
          <w:color w:val="221F1F"/>
          <w:spacing w:val="-2"/>
        </w:rPr>
        <w:t>ﬁrm’s</w:t>
      </w:r>
      <w:r>
        <w:rPr>
          <w:color w:val="221F1F"/>
          <w:spacing w:val="-12"/>
        </w:rPr>
        <w:t> </w:t>
      </w:r>
      <w:r>
        <w:rPr>
          <w:color w:val="221F1F"/>
          <w:spacing w:val="-1"/>
        </w:rPr>
        <w:t>production</w:t>
      </w:r>
      <w:r>
        <w:rPr>
          <w:color w:val="221F1F"/>
          <w:spacing w:val="-13"/>
        </w:rPr>
        <w:t> </w:t>
      </w:r>
      <w:r>
        <w:rPr>
          <w:color w:val="221F1F"/>
          <w:spacing w:val="-1"/>
        </w:rPr>
        <w:t>plan,</w:t>
      </w:r>
      <w:r>
        <w:rPr>
          <w:color w:val="221F1F"/>
          <w:spacing w:val="-4"/>
        </w:rPr>
        <w:t> </w:t>
      </w:r>
      <w:r>
        <w:rPr>
          <w:color w:val="221F1F"/>
          <w:spacing w:val="-1"/>
        </w:rPr>
        <w:t>even</w:t>
      </w:r>
      <w:r>
        <w:rPr>
          <w:color w:val="221F1F"/>
          <w:spacing w:val="-6"/>
        </w:rPr>
        <w:t> </w:t>
      </w:r>
      <w:r>
        <w:rPr>
          <w:color w:val="221F1F"/>
          <w:spacing w:val="-1"/>
        </w:rPr>
        <w:t>leading</w:t>
      </w:r>
      <w:r>
        <w:rPr>
          <w:color w:val="221F1F"/>
          <w:spacing w:val="-10"/>
        </w:rPr>
        <w:t> </w:t>
      </w:r>
      <w:r>
        <w:rPr>
          <w:color w:val="221F1F"/>
          <w:spacing w:val="-1"/>
        </w:rPr>
        <w:t>to</w:t>
      </w:r>
      <w:r>
        <w:rPr>
          <w:color w:val="221F1F"/>
          <w:spacing w:val="-6"/>
        </w:rPr>
        <w:t> </w:t>
      </w:r>
      <w:r>
        <w:rPr>
          <w:color w:val="221F1F"/>
          <w:spacing w:val="-1"/>
        </w:rPr>
        <w:t>worker</w:t>
      </w:r>
      <w:r>
        <w:rPr>
          <w:color w:val="221F1F"/>
          <w:spacing w:val="-3"/>
        </w:rPr>
        <w:t> </w:t>
      </w:r>
      <w:r>
        <w:rPr>
          <w:color w:val="221F1F"/>
          <w:spacing w:val="-1"/>
        </w:rPr>
        <w:t>layoﬀs.</w:t>
      </w:r>
    </w:p>
    <w:p>
      <w:pPr>
        <w:pStyle w:val="BodyText"/>
        <w:spacing w:line="249" w:lineRule="auto"/>
        <w:ind w:left="3292" w:right="184" w:firstLine="358"/>
        <w:jc w:val="both"/>
      </w:pPr>
      <w:r>
        <w:rPr>
          <w:color w:val="221F1F"/>
        </w:rPr>
        <w:t>A ﬁrm’s management reviews its ﬁnancial statements to determine if progress is being made</w:t>
      </w:r>
      <w:r>
        <w:rPr>
          <w:color w:val="221F1F"/>
          <w:spacing w:val="1"/>
        </w:rPr>
        <w:t> </w:t>
      </w:r>
      <w:r>
        <w:rPr>
          <w:color w:val="221F1F"/>
        </w:rPr>
        <w:t>toward company goals. Internal documents based on this analysis inform division man-agers of the</w:t>
      </w:r>
      <w:r>
        <w:rPr>
          <w:color w:val="221F1F"/>
          <w:spacing w:val="1"/>
        </w:rPr>
        <w:t> </w:t>
      </w:r>
      <w:r>
        <w:rPr>
          <w:color w:val="221F1F"/>
        </w:rPr>
        <w:t>status</w:t>
      </w:r>
      <w:r>
        <w:rPr>
          <w:color w:val="221F1F"/>
          <w:spacing w:val="-2"/>
        </w:rPr>
        <w:t> </w:t>
      </w:r>
      <w:r>
        <w:rPr>
          <w:color w:val="221F1F"/>
        </w:rPr>
        <w:t>of</w:t>
      </w:r>
      <w:r>
        <w:rPr>
          <w:color w:val="221F1F"/>
          <w:spacing w:val="-1"/>
        </w:rPr>
        <w:t> </w:t>
      </w:r>
      <w:r>
        <w:rPr>
          <w:color w:val="221F1F"/>
        </w:rPr>
        <w:t>their</w:t>
      </w:r>
      <w:r>
        <w:rPr>
          <w:color w:val="221F1F"/>
          <w:spacing w:val="1"/>
        </w:rPr>
        <w:t> </w:t>
      </w:r>
      <w:r>
        <w:rPr>
          <w:color w:val="221F1F"/>
        </w:rPr>
        <w:t>divisions</w:t>
      </w:r>
      <w:r>
        <w:rPr>
          <w:color w:val="221F1F"/>
          <w:spacing w:val="-2"/>
        </w:rPr>
        <w:t> </w:t>
      </w:r>
      <w:r>
        <w:rPr>
          <w:color w:val="221F1F"/>
        </w:rPr>
        <w:t>and</w:t>
      </w:r>
      <w:r>
        <w:rPr>
          <w:color w:val="221F1F"/>
          <w:spacing w:val="-1"/>
        </w:rPr>
        <w:t> </w:t>
      </w:r>
      <w:r>
        <w:rPr>
          <w:color w:val="221F1F"/>
        </w:rPr>
        <w:t>product</w:t>
      </w:r>
      <w:r>
        <w:rPr>
          <w:color w:val="221F1F"/>
          <w:spacing w:val="-1"/>
        </w:rPr>
        <w:t> </w:t>
      </w:r>
      <w:r>
        <w:rPr>
          <w:color w:val="221F1F"/>
        </w:rPr>
        <w:t>lines</w:t>
      </w:r>
      <w:r>
        <w:rPr>
          <w:color w:val="221F1F"/>
          <w:spacing w:val="-1"/>
        </w:rPr>
        <w:t> </w:t>
      </w:r>
      <w:r>
        <w:rPr>
          <w:color w:val="221F1F"/>
        </w:rPr>
        <w:t>and</w:t>
      </w:r>
      <w:r>
        <w:rPr>
          <w:color w:val="221F1F"/>
          <w:spacing w:val="-2"/>
        </w:rPr>
        <w:t> </w:t>
      </w:r>
      <w:r>
        <w:rPr>
          <w:color w:val="221F1F"/>
        </w:rPr>
        <w:t>how these</w:t>
      </w:r>
      <w:r>
        <w:rPr>
          <w:color w:val="221F1F"/>
          <w:spacing w:val="-1"/>
        </w:rPr>
        <w:t> </w:t>
      </w:r>
      <w:r>
        <w:rPr>
          <w:color w:val="221F1F"/>
        </w:rPr>
        <w:t>results</w:t>
      </w:r>
      <w:r>
        <w:rPr>
          <w:color w:val="221F1F"/>
          <w:spacing w:val="-2"/>
        </w:rPr>
        <w:t> </w:t>
      </w:r>
      <w:r>
        <w:rPr>
          <w:color w:val="221F1F"/>
        </w:rPr>
        <w:t>compare to the</w:t>
      </w:r>
      <w:r>
        <w:rPr>
          <w:color w:val="221F1F"/>
          <w:spacing w:val="10"/>
        </w:rPr>
        <w:t> </w:t>
      </w:r>
      <w:r>
        <w:rPr>
          <w:color w:val="221F1F"/>
        </w:rPr>
        <w:t>year’s</w:t>
      </w:r>
      <w:r>
        <w:rPr>
          <w:color w:val="221F1F"/>
          <w:spacing w:val="-4"/>
        </w:rPr>
        <w:t> </w:t>
      </w:r>
      <w:r>
        <w:rPr>
          <w:color w:val="221F1F"/>
        </w:rPr>
        <w:t>plan.</w:t>
      </w:r>
    </w:p>
    <w:p>
      <w:pPr>
        <w:pStyle w:val="BodyText"/>
        <w:spacing w:line="249" w:lineRule="auto"/>
        <w:ind w:left="3292" w:right="182" w:firstLine="358"/>
        <w:jc w:val="both"/>
      </w:pPr>
      <w:r>
        <w:rPr>
          <w:color w:val="221F1F"/>
          <w:w w:val="95"/>
        </w:rPr>
        <w:t>Many individuals and organizations analyze ﬁrms’ ﬁnancial statements. A ﬁrm that seeks credit,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from</w:t>
      </w:r>
      <w:r>
        <w:rPr>
          <w:color w:val="221F1F"/>
          <w:spacing w:val="-4"/>
        </w:rPr>
        <w:t> </w:t>
      </w:r>
      <w:r>
        <w:rPr>
          <w:color w:val="221F1F"/>
        </w:rPr>
        <w:t>a</w:t>
      </w:r>
      <w:r>
        <w:rPr>
          <w:color w:val="221F1F"/>
          <w:spacing w:val="-3"/>
        </w:rPr>
        <w:t> </w:t>
      </w:r>
      <w:r>
        <w:rPr>
          <w:color w:val="221F1F"/>
        </w:rPr>
        <w:t>supplier</w:t>
      </w:r>
      <w:r>
        <w:rPr>
          <w:color w:val="221F1F"/>
          <w:spacing w:val="-3"/>
        </w:rPr>
        <w:t> </w:t>
      </w:r>
      <w:r>
        <w:rPr>
          <w:color w:val="221F1F"/>
        </w:rPr>
        <w:t>ﬁrm</w:t>
      </w:r>
      <w:r>
        <w:rPr>
          <w:color w:val="221F1F"/>
          <w:spacing w:val="-2"/>
        </w:rPr>
        <w:t> </w:t>
      </w:r>
      <w:r>
        <w:rPr>
          <w:color w:val="221F1F"/>
        </w:rPr>
        <w:t>or</w:t>
      </w:r>
      <w:r>
        <w:rPr>
          <w:color w:val="221F1F"/>
          <w:spacing w:val="-4"/>
        </w:rPr>
        <w:t> </w:t>
      </w:r>
      <w:r>
        <w:rPr>
          <w:color w:val="221F1F"/>
        </w:rPr>
        <w:t>a</w:t>
      </w:r>
      <w:r>
        <w:rPr>
          <w:color w:val="221F1F"/>
          <w:spacing w:val="-3"/>
        </w:rPr>
        <w:t> </w:t>
      </w:r>
      <w:r>
        <w:rPr>
          <w:color w:val="221F1F"/>
        </w:rPr>
        <w:t>bank,</w:t>
      </w:r>
      <w:r>
        <w:rPr>
          <w:color w:val="221F1F"/>
          <w:spacing w:val="-5"/>
        </w:rPr>
        <w:t> </w:t>
      </w:r>
      <w:r>
        <w:rPr>
          <w:color w:val="221F1F"/>
        </w:rPr>
        <w:t>typically</w:t>
      </w:r>
      <w:r>
        <w:rPr>
          <w:color w:val="221F1F"/>
          <w:spacing w:val="-2"/>
        </w:rPr>
        <w:t> </w:t>
      </w:r>
      <w:r>
        <w:rPr>
          <w:color w:val="221F1F"/>
        </w:rPr>
        <w:t>must</w:t>
      </w:r>
      <w:r>
        <w:rPr>
          <w:color w:val="221F1F"/>
          <w:spacing w:val="-5"/>
        </w:rPr>
        <w:t> </w:t>
      </w:r>
      <w:r>
        <w:rPr>
          <w:color w:val="221F1F"/>
        </w:rPr>
        <w:t>submit</w:t>
      </w:r>
      <w:r>
        <w:rPr>
          <w:color w:val="221F1F"/>
          <w:spacing w:val="-4"/>
        </w:rPr>
        <w:t> </w:t>
      </w:r>
      <w:r>
        <w:rPr>
          <w:color w:val="221F1F"/>
        </w:rPr>
        <w:t>ﬁnancial</w:t>
      </w:r>
      <w:r>
        <w:rPr>
          <w:color w:val="221F1F"/>
          <w:spacing w:val="-3"/>
        </w:rPr>
        <w:t> </w:t>
      </w:r>
      <w:r>
        <w:rPr>
          <w:color w:val="221F1F"/>
        </w:rPr>
        <w:t>statements</w:t>
      </w:r>
      <w:r>
        <w:rPr>
          <w:color w:val="221F1F"/>
          <w:spacing w:val="-4"/>
        </w:rPr>
        <w:t> </w:t>
      </w:r>
      <w:r>
        <w:rPr>
          <w:color w:val="221F1F"/>
        </w:rPr>
        <w:t>for</w:t>
      </w:r>
      <w:r>
        <w:rPr>
          <w:color w:val="221F1F"/>
          <w:spacing w:val="-4"/>
        </w:rPr>
        <w:t> </w:t>
      </w:r>
      <w:r>
        <w:rPr>
          <w:color w:val="221F1F"/>
        </w:rPr>
        <w:t>examination.</w:t>
      </w:r>
      <w:r>
        <w:rPr>
          <w:color w:val="221F1F"/>
          <w:spacing w:val="-3"/>
        </w:rPr>
        <w:t> </w:t>
      </w:r>
      <w:r>
        <w:rPr>
          <w:color w:val="221F1F"/>
        </w:rPr>
        <w:t>Potential</w:t>
      </w:r>
      <w:r>
        <w:rPr>
          <w:color w:val="221F1F"/>
          <w:spacing w:val="-47"/>
        </w:rPr>
        <w:t> </w:t>
      </w:r>
      <w:r>
        <w:rPr>
          <w:color w:val="221F1F"/>
        </w:rPr>
        <w:t>purchasers of a ﬁrm’s bonds will analyze ﬁnancial statements to gauge theﬁrm’s ability to make</w:t>
      </w:r>
      <w:r>
        <w:rPr>
          <w:color w:val="221F1F"/>
          <w:spacing w:val="1"/>
        </w:rPr>
        <w:t> </w:t>
      </w:r>
      <w:r>
        <w:rPr>
          <w:color w:val="221F1F"/>
          <w:w w:val="95"/>
        </w:rPr>
        <w:t>timely payments of interest and principal. Potential</w:t>
      </w:r>
      <w:r>
        <w:rPr>
          <w:color w:val="221F1F"/>
          <w:spacing w:val="45"/>
        </w:rPr>
        <w:t> </w:t>
      </w:r>
      <w:r>
        <w:rPr>
          <w:color w:val="221F1F"/>
          <w:w w:val="95"/>
        </w:rPr>
        <w:t>shareholders</w:t>
      </w:r>
      <w:r>
        <w:rPr>
          <w:color w:val="221F1F"/>
          <w:spacing w:val="45"/>
        </w:rPr>
        <w:t> </w:t>
      </w:r>
      <w:r>
        <w:rPr>
          <w:color w:val="221F1F"/>
          <w:w w:val="95"/>
        </w:rPr>
        <w:t>shouldexamine</w:t>
      </w:r>
      <w:r>
        <w:rPr>
          <w:color w:val="221F1F"/>
          <w:spacing w:val="45"/>
        </w:rPr>
        <w:t> </w:t>
      </w:r>
      <w:r>
        <w:rPr>
          <w:color w:val="221F1F"/>
          <w:w w:val="95"/>
        </w:rPr>
        <w:t>ﬁnancial</w:t>
      </w:r>
      <w:r>
        <w:rPr>
          <w:color w:val="221F1F"/>
          <w:spacing w:val="45"/>
        </w:rPr>
        <w:t> </w:t>
      </w:r>
      <w:r>
        <w:rPr>
          <w:color w:val="221F1F"/>
          <w:w w:val="95"/>
        </w:rPr>
        <w:t>statements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as they are an excellent source of ﬁrm information. Present shareholders will want to examine</w:t>
      </w:r>
      <w:r>
        <w:rPr>
          <w:color w:val="221F1F"/>
          <w:spacing w:val="1"/>
        </w:rPr>
        <w:t> </w:t>
      </w:r>
      <w:r>
        <w:rPr>
          <w:color w:val="221F1F"/>
        </w:rPr>
        <w:t>ﬁnancial</w:t>
      </w:r>
      <w:r>
        <w:rPr>
          <w:color w:val="221F1F"/>
          <w:spacing w:val="-2"/>
        </w:rPr>
        <w:t> </w:t>
      </w:r>
      <w:r>
        <w:rPr>
          <w:color w:val="221F1F"/>
        </w:rPr>
        <w:t>statements</w:t>
      </w:r>
      <w:r>
        <w:rPr>
          <w:color w:val="221F1F"/>
          <w:spacing w:val="-3"/>
        </w:rPr>
        <w:t> </w:t>
      </w:r>
      <w:r>
        <w:rPr>
          <w:color w:val="221F1F"/>
        </w:rPr>
        <w:t>to</w:t>
      </w:r>
      <w:r>
        <w:rPr>
          <w:color w:val="221F1F"/>
          <w:spacing w:val="-1"/>
        </w:rPr>
        <w:t> </w:t>
      </w:r>
      <w:r>
        <w:rPr>
          <w:color w:val="221F1F"/>
        </w:rPr>
        <w:t>monitor</w:t>
      </w:r>
      <w:r>
        <w:rPr>
          <w:color w:val="221F1F"/>
          <w:spacing w:val="-1"/>
        </w:rPr>
        <w:t> </w:t>
      </w:r>
      <w:r>
        <w:rPr>
          <w:color w:val="221F1F"/>
        </w:rPr>
        <w:t>ﬁrm</w:t>
      </w:r>
      <w:r>
        <w:rPr>
          <w:color w:val="221F1F"/>
          <w:spacing w:val="-3"/>
        </w:rPr>
        <w:t> </w:t>
      </w:r>
      <w:r>
        <w:rPr>
          <w:color w:val="221F1F"/>
        </w:rPr>
        <w:t>performance.</w:t>
      </w:r>
    </w:p>
    <w:p>
      <w:pPr>
        <w:pStyle w:val="BodyText"/>
      </w:pPr>
    </w:p>
    <w:p>
      <w:pPr>
        <w:spacing w:after="0"/>
        <w:sectPr>
          <w:pgSz w:w="12240" w:h="15840"/>
          <w:pgMar w:top="1080" w:bottom="280" w:left="260" w:right="520"/>
        </w:sect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256" w:lineRule="auto" w:before="150"/>
        <w:ind w:left="486" w:right="28" w:firstLine="0"/>
        <w:jc w:val="left"/>
        <w:rPr>
          <w:sz w:val="17"/>
        </w:rPr>
      </w:pPr>
      <w:r>
        <w:rPr>
          <w:rFonts w:ascii="Georgia" w:hAnsi="Georgia"/>
          <w:color w:val="009CDB"/>
          <w:spacing w:val="-2"/>
          <w:sz w:val="17"/>
        </w:rPr>
        <w:t>ratio</w:t>
      </w:r>
      <w:r>
        <w:rPr>
          <w:rFonts w:ascii="Georgia" w:hAnsi="Georgia"/>
          <w:color w:val="009CDB"/>
          <w:spacing w:val="-9"/>
          <w:sz w:val="17"/>
        </w:rPr>
        <w:t> </w:t>
      </w:r>
      <w:r>
        <w:rPr>
          <w:rFonts w:ascii="Georgia" w:hAnsi="Georgia"/>
          <w:color w:val="009CDB"/>
          <w:spacing w:val="-2"/>
          <w:sz w:val="17"/>
        </w:rPr>
        <w:t>analysis</w:t>
      </w:r>
      <w:r>
        <w:rPr>
          <w:rFonts w:ascii="Georgia" w:hAnsi="Georgia"/>
          <w:color w:val="009CDB"/>
          <w:spacing w:val="29"/>
          <w:sz w:val="17"/>
        </w:rPr>
        <w:t> </w:t>
      </w:r>
      <w:r>
        <w:rPr>
          <w:color w:val="4A4A4D"/>
          <w:spacing w:val="-1"/>
          <w:sz w:val="17"/>
        </w:rPr>
        <w:t>ﬁnancial</w:t>
      </w:r>
      <w:r>
        <w:rPr>
          <w:color w:val="4A4A4D"/>
          <w:spacing w:val="-10"/>
          <w:sz w:val="17"/>
        </w:rPr>
        <w:t> </w:t>
      </w:r>
      <w:r>
        <w:rPr>
          <w:color w:val="4A4A4D"/>
          <w:spacing w:val="-1"/>
          <w:sz w:val="17"/>
        </w:rPr>
        <w:t>technique</w:t>
      </w:r>
      <w:r>
        <w:rPr>
          <w:color w:val="4A4A4D"/>
          <w:spacing w:val="-39"/>
          <w:sz w:val="17"/>
        </w:rPr>
        <w:t> </w:t>
      </w:r>
      <w:r>
        <w:rPr>
          <w:color w:val="4A4A4D"/>
          <w:sz w:val="17"/>
        </w:rPr>
        <w:t>that involves dividing various</w:t>
      </w:r>
      <w:r>
        <w:rPr>
          <w:color w:val="4A4A4D"/>
          <w:spacing w:val="1"/>
          <w:sz w:val="17"/>
        </w:rPr>
        <w:t> </w:t>
      </w:r>
      <w:r>
        <w:rPr>
          <w:color w:val="4A4A4D"/>
          <w:sz w:val="17"/>
        </w:rPr>
        <w:t>ﬁnancial statement numbers into</w:t>
      </w:r>
      <w:r>
        <w:rPr>
          <w:color w:val="4A4A4D"/>
          <w:spacing w:val="1"/>
          <w:sz w:val="17"/>
        </w:rPr>
        <w:t> </w:t>
      </w:r>
      <w:r>
        <w:rPr>
          <w:color w:val="4A4A4D"/>
          <w:sz w:val="17"/>
        </w:rPr>
        <w:t>one</w:t>
      </w:r>
      <w:r>
        <w:rPr>
          <w:color w:val="4A4A4D"/>
          <w:spacing w:val="-7"/>
          <w:sz w:val="17"/>
        </w:rPr>
        <w:t> </w:t>
      </w:r>
      <w:r>
        <w:rPr>
          <w:color w:val="4A4A4D"/>
          <w:sz w:val="17"/>
        </w:rPr>
        <w:t>another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21"/>
        </w:rPr>
      </w:pPr>
    </w:p>
    <w:p>
      <w:pPr>
        <w:spacing w:line="256" w:lineRule="auto" w:before="0"/>
        <w:ind w:left="486" w:right="-6" w:firstLine="0"/>
        <w:jc w:val="left"/>
        <w:rPr>
          <w:sz w:val="17"/>
        </w:rPr>
      </w:pPr>
      <w:r>
        <w:rPr>
          <w:rFonts w:ascii="Georgia" w:hAnsi="Georgia"/>
          <w:color w:val="009CDB"/>
          <w:sz w:val="17"/>
        </w:rPr>
        <w:t>trend analysis (time series</w:t>
      </w:r>
      <w:r>
        <w:rPr>
          <w:rFonts w:ascii="Georgia" w:hAnsi="Georgia"/>
          <w:color w:val="009CDB"/>
          <w:spacing w:val="1"/>
          <w:sz w:val="17"/>
        </w:rPr>
        <w:t> </w:t>
      </w:r>
      <w:r>
        <w:rPr>
          <w:rFonts w:ascii="Georgia" w:hAnsi="Georgia"/>
          <w:color w:val="009CDB"/>
          <w:sz w:val="17"/>
        </w:rPr>
        <w:t>analysis)</w:t>
      </w:r>
      <w:r>
        <w:rPr>
          <w:rFonts w:ascii="Georgia" w:hAnsi="Georgia"/>
          <w:color w:val="009CDB"/>
          <w:spacing w:val="-8"/>
          <w:sz w:val="17"/>
        </w:rPr>
        <w:t> </w:t>
      </w:r>
      <w:r>
        <w:rPr>
          <w:color w:val="4A4A4D"/>
          <w:sz w:val="17"/>
        </w:rPr>
        <w:t>used</w:t>
      </w:r>
      <w:r>
        <w:rPr>
          <w:color w:val="4A4A4D"/>
          <w:spacing w:val="-7"/>
          <w:sz w:val="17"/>
        </w:rPr>
        <w:t> </w:t>
      </w:r>
      <w:r>
        <w:rPr>
          <w:color w:val="4A4A4D"/>
          <w:sz w:val="17"/>
        </w:rPr>
        <w:t>to</w:t>
      </w:r>
      <w:r>
        <w:rPr>
          <w:color w:val="4A4A4D"/>
          <w:spacing w:val="-9"/>
          <w:sz w:val="17"/>
        </w:rPr>
        <w:t> </w:t>
      </w:r>
      <w:r>
        <w:rPr>
          <w:color w:val="4A4A4D"/>
          <w:sz w:val="17"/>
        </w:rPr>
        <w:t>evaluate</w:t>
      </w:r>
      <w:r>
        <w:rPr>
          <w:color w:val="4A4A4D"/>
          <w:spacing w:val="-10"/>
          <w:sz w:val="17"/>
        </w:rPr>
        <w:t> </w:t>
      </w:r>
      <w:r>
        <w:rPr>
          <w:color w:val="4A4A4D"/>
          <w:sz w:val="17"/>
        </w:rPr>
        <w:t>a</w:t>
      </w:r>
      <w:r>
        <w:rPr>
          <w:color w:val="4A4A4D"/>
          <w:spacing w:val="-6"/>
          <w:sz w:val="17"/>
        </w:rPr>
        <w:t> </w:t>
      </w:r>
      <w:r>
        <w:rPr>
          <w:color w:val="4A4A4D"/>
          <w:sz w:val="17"/>
        </w:rPr>
        <w:t>ﬁrm’s</w:t>
      </w:r>
      <w:r>
        <w:rPr>
          <w:color w:val="4A4A4D"/>
          <w:spacing w:val="-39"/>
          <w:sz w:val="17"/>
        </w:rPr>
        <w:t> </w:t>
      </w:r>
      <w:r>
        <w:rPr>
          <w:color w:val="4A4A4D"/>
          <w:sz w:val="17"/>
        </w:rPr>
        <w:t>performance</w:t>
      </w:r>
      <w:r>
        <w:rPr>
          <w:color w:val="4A4A4D"/>
          <w:spacing w:val="-3"/>
          <w:sz w:val="17"/>
        </w:rPr>
        <w:t> </w:t>
      </w:r>
      <w:r>
        <w:rPr>
          <w:color w:val="4A4A4D"/>
          <w:sz w:val="17"/>
        </w:rPr>
        <w:t>over</w:t>
      </w:r>
      <w:r>
        <w:rPr>
          <w:color w:val="4A4A4D"/>
          <w:spacing w:val="-3"/>
          <w:sz w:val="17"/>
        </w:rPr>
        <w:t> </w:t>
      </w:r>
      <w:r>
        <w:rPr>
          <w:color w:val="4A4A4D"/>
          <w:sz w:val="17"/>
        </w:rPr>
        <w:t>time</w:t>
      </w:r>
    </w:p>
    <w:p>
      <w:pPr>
        <w:spacing w:line="256" w:lineRule="auto" w:before="53"/>
        <w:ind w:left="486" w:right="66" w:firstLine="0"/>
        <w:jc w:val="left"/>
        <w:rPr>
          <w:sz w:val="17"/>
        </w:rPr>
      </w:pPr>
      <w:r>
        <w:rPr>
          <w:rFonts w:ascii="Georgia" w:hAnsi="Georgia"/>
          <w:color w:val="009CDB"/>
          <w:w w:val="95"/>
          <w:sz w:val="17"/>
        </w:rPr>
        <w:t>cross-sectional analysis </w:t>
      </w:r>
      <w:r>
        <w:rPr>
          <w:color w:val="4A4A4D"/>
          <w:w w:val="95"/>
          <w:sz w:val="17"/>
        </w:rPr>
        <w:t>diﬀerent</w:t>
      </w:r>
      <w:r>
        <w:rPr>
          <w:color w:val="4A4A4D"/>
          <w:spacing w:val="-38"/>
          <w:w w:val="95"/>
          <w:sz w:val="17"/>
        </w:rPr>
        <w:t> </w:t>
      </w:r>
      <w:r>
        <w:rPr>
          <w:color w:val="4A4A4D"/>
          <w:sz w:val="17"/>
        </w:rPr>
        <w:t>ﬁrms are compared at the same</w:t>
      </w:r>
      <w:r>
        <w:rPr>
          <w:color w:val="4A4A4D"/>
          <w:spacing w:val="1"/>
          <w:sz w:val="17"/>
        </w:rPr>
        <w:t> </w:t>
      </w:r>
      <w:r>
        <w:rPr>
          <w:color w:val="4A4A4D"/>
          <w:sz w:val="17"/>
        </w:rPr>
        <w:t>point</w:t>
      </w:r>
      <w:r>
        <w:rPr>
          <w:color w:val="4A4A4D"/>
          <w:spacing w:val="-2"/>
          <w:sz w:val="17"/>
        </w:rPr>
        <w:t> </w:t>
      </w:r>
      <w:r>
        <w:rPr>
          <w:color w:val="4A4A4D"/>
          <w:sz w:val="17"/>
        </w:rPr>
        <w:t>in time</w:t>
      </w:r>
    </w:p>
    <w:p>
      <w:pPr>
        <w:spacing w:line="256" w:lineRule="auto" w:before="62"/>
        <w:ind w:left="486" w:right="19" w:firstLine="0"/>
        <w:jc w:val="left"/>
        <w:rPr>
          <w:sz w:val="17"/>
        </w:rPr>
      </w:pPr>
      <w:r>
        <w:rPr>
          <w:rFonts w:ascii="Georgia" w:hAnsi="Georgia"/>
          <w:color w:val="009CDB"/>
          <w:w w:val="95"/>
          <w:sz w:val="17"/>
        </w:rPr>
        <w:t>industry</w:t>
      </w:r>
      <w:r>
        <w:rPr>
          <w:rFonts w:ascii="Georgia" w:hAnsi="Georgia"/>
          <w:color w:val="009CDB"/>
          <w:spacing w:val="2"/>
          <w:w w:val="95"/>
          <w:sz w:val="17"/>
        </w:rPr>
        <w:t> </w:t>
      </w:r>
      <w:r>
        <w:rPr>
          <w:rFonts w:ascii="Georgia" w:hAnsi="Georgia"/>
          <w:color w:val="009CDB"/>
          <w:w w:val="95"/>
          <w:sz w:val="17"/>
        </w:rPr>
        <w:t>comparative</w:t>
      </w:r>
      <w:r>
        <w:rPr>
          <w:rFonts w:ascii="Georgia" w:hAnsi="Georgia"/>
          <w:color w:val="009CDB"/>
          <w:spacing w:val="1"/>
          <w:w w:val="95"/>
          <w:sz w:val="17"/>
        </w:rPr>
        <w:t> </w:t>
      </w:r>
      <w:r>
        <w:rPr>
          <w:rFonts w:ascii="Georgia" w:hAnsi="Georgia"/>
          <w:color w:val="009CDB"/>
          <w:w w:val="95"/>
          <w:sz w:val="17"/>
        </w:rPr>
        <w:t>analysis</w:t>
      </w:r>
      <w:r>
        <w:rPr>
          <w:rFonts w:ascii="Georgia" w:hAnsi="Georgia"/>
          <w:color w:val="009CDB"/>
          <w:spacing w:val="1"/>
          <w:w w:val="95"/>
          <w:sz w:val="17"/>
        </w:rPr>
        <w:t> </w:t>
      </w:r>
      <w:r>
        <w:rPr>
          <w:color w:val="4A4A4D"/>
          <w:sz w:val="17"/>
        </w:rPr>
        <w:t>compares a ﬁrm’s ratios against</w:t>
      </w:r>
      <w:r>
        <w:rPr>
          <w:color w:val="4A4A4D"/>
          <w:spacing w:val="1"/>
          <w:sz w:val="17"/>
        </w:rPr>
        <w:t> </w:t>
      </w:r>
      <w:r>
        <w:rPr>
          <w:color w:val="4A4A4D"/>
          <w:spacing w:val="-1"/>
          <w:sz w:val="17"/>
        </w:rPr>
        <w:t>average</w:t>
      </w:r>
      <w:r>
        <w:rPr>
          <w:color w:val="4A4A4D"/>
          <w:spacing w:val="-9"/>
          <w:sz w:val="17"/>
        </w:rPr>
        <w:t> </w:t>
      </w:r>
      <w:r>
        <w:rPr>
          <w:color w:val="4A4A4D"/>
          <w:spacing w:val="-1"/>
          <w:sz w:val="17"/>
        </w:rPr>
        <w:t>ratios</w:t>
      </w:r>
      <w:r>
        <w:rPr>
          <w:color w:val="4A4A4D"/>
          <w:spacing w:val="-9"/>
          <w:sz w:val="17"/>
        </w:rPr>
        <w:t> </w:t>
      </w:r>
      <w:r>
        <w:rPr>
          <w:color w:val="4A4A4D"/>
          <w:sz w:val="17"/>
        </w:rPr>
        <w:t>for</w:t>
      </w:r>
      <w:r>
        <w:rPr>
          <w:color w:val="4A4A4D"/>
          <w:spacing w:val="-10"/>
          <w:sz w:val="17"/>
        </w:rPr>
        <w:t> </w:t>
      </w:r>
      <w:r>
        <w:rPr>
          <w:color w:val="4A4A4D"/>
          <w:sz w:val="17"/>
        </w:rPr>
        <w:t>other</w:t>
      </w:r>
      <w:r>
        <w:rPr>
          <w:color w:val="4A4A4D"/>
          <w:spacing w:val="-7"/>
          <w:sz w:val="17"/>
        </w:rPr>
        <w:t> </w:t>
      </w:r>
      <w:r>
        <w:rPr>
          <w:color w:val="4A4A4D"/>
          <w:sz w:val="17"/>
        </w:rPr>
        <w:t>companies</w:t>
      </w:r>
      <w:r>
        <w:rPr>
          <w:color w:val="4A4A4D"/>
          <w:spacing w:val="-39"/>
          <w:sz w:val="17"/>
        </w:rPr>
        <w:t> </w:t>
      </w:r>
      <w:r>
        <w:rPr>
          <w:color w:val="4A4A4D"/>
          <w:sz w:val="17"/>
        </w:rPr>
        <w:t>in</w:t>
      </w:r>
      <w:r>
        <w:rPr>
          <w:color w:val="4A4A4D"/>
          <w:spacing w:val="-2"/>
          <w:sz w:val="17"/>
        </w:rPr>
        <w:t> </w:t>
      </w:r>
      <w:r>
        <w:rPr>
          <w:color w:val="4A4A4D"/>
          <w:sz w:val="17"/>
        </w:rPr>
        <w:t>the</w:t>
      </w:r>
      <w:r>
        <w:rPr>
          <w:color w:val="4A4A4D"/>
          <w:spacing w:val="-1"/>
          <w:sz w:val="17"/>
        </w:rPr>
        <w:t> </w:t>
      </w:r>
      <w:r>
        <w:rPr>
          <w:color w:val="4A4A4D"/>
          <w:sz w:val="17"/>
        </w:rPr>
        <w:t>ﬁrm’s industry</w:t>
      </w:r>
    </w:p>
    <w:p>
      <w:pPr>
        <w:spacing w:before="230"/>
        <w:ind w:left="424" w:right="0" w:firstLine="0"/>
        <w:jc w:val="both"/>
        <w:rPr>
          <w:rFonts w:ascii="Trebuchet MS"/>
          <w:sz w:val="30"/>
        </w:rPr>
      </w:pPr>
      <w:r>
        <w:rPr/>
        <w:br w:type="column"/>
      </w:r>
      <w:r>
        <w:rPr>
          <w:rFonts w:ascii="Trebuchet MS"/>
          <w:color w:val="A70D11"/>
          <w:spacing w:val="-1"/>
          <w:w w:val="95"/>
          <w:sz w:val="30"/>
        </w:rPr>
        <w:t>Ratio</w:t>
      </w:r>
      <w:r>
        <w:rPr>
          <w:rFonts w:ascii="Trebuchet MS"/>
          <w:color w:val="A70D11"/>
          <w:spacing w:val="-34"/>
          <w:w w:val="95"/>
          <w:sz w:val="30"/>
        </w:rPr>
        <w:t> </w:t>
      </w:r>
      <w:r>
        <w:rPr>
          <w:rFonts w:ascii="Trebuchet MS"/>
          <w:color w:val="A70D11"/>
          <w:spacing w:val="-1"/>
          <w:w w:val="95"/>
          <w:sz w:val="30"/>
        </w:rPr>
        <w:t>Analysis</w:t>
      </w:r>
      <w:r>
        <w:rPr>
          <w:rFonts w:ascii="Trebuchet MS"/>
          <w:color w:val="A70D11"/>
          <w:spacing w:val="-27"/>
          <w:w w:val="95"/>
          <w:sz w:val="30"/>
        </w:rPr>
        <w:t> </w:t>
      </w:r>
      <w:r>
        <w:rPr>
          <w:rFonts w:ascii="Trebuchet MS"/>
          <w:color w:val="A70D11"/>
          <w:spacing w:val="-1"/>
          <w:w w:val="95"/>
          <w:sz w:val="30"/>
        </w:rPr>
        <w:t>of</w:t>
      </w:r>
      <w:r>
        <w:rPr>
          <w:rFonts w:ascii="Trebuchet MS"/>
          <w:color w:val="A70D11"/>
          <w:spacing w:val="-23"/>
          <w:w w:val="95"/>
          <w:sz w:val="30"/>
        </w:rPr>
        <w:t> </w:t>
      </w:r>
      <w:r>
        <w:rPr>
          <w:rFonts w:ascii="Trebuchet MS"/>
          <w:color w:val="A70D11"/>
          <w:spacing w:val="-1"/>
          <w:w w:val="95"/>
          <w:sz w:val="30"/>
        </w:rPr>
        <w:t>Balance</w:t>
      </w:r>
      <w:r>
        <w:rPr>
          <w:rFonts w:ascii="Trebuchet MS"/>
          <w:color w:val="A70D11"/>
          <w:spacing w:val="-27"/>
          <w:w w:val="95"/>
          <w:sz w:val="30"/>
        </w:rPr>
        <w:t> </w:t>
      </w:r>
      <w:r>
        <w:rPr>
          <w:rFonts w:ascii="Trebuchet MS"/>
          <w:color w:val="A70D11"/>
          <w:spacing w:val="-1"/>
          <w:w w:val="95"/>
          <w:sz w:val="30"/>
        </w:rPr>
        <w:t>Sheet</w:t>
      </w:r>
      <w:r>
        <w:rPr>
          <w:rFonts w:ascii="Trebuchet MS"/>
          <w:color w:val="A70D11"/>
          <w:spacing w:val="-20"/>
          <w:w w:val="95"/>
          <w:sz w:val="30"/>
        </w:rPr>
        <w:t> </w:t>
      </w:r>
      <w:r>
        <w:rPr>
          <w:rFonts w:ascii="Trebuchet MS"/>
          <w:color w:val="A70D11"/>
          <w:w w:val="95"/>
          <w:sz w:val="30"/>
        </w:rPr>
        <w:t>and</w:t>
      </w:r>
      <w:r>
        <w:rPr>
          <w:rFonts w:ascii="Trebuchet MS"/>
          <w:color w:val="A70D11"/>
          <w:spacing w:val="-25"/>
          <w:w w:val="95"/>
          <w:sz w:val="30"/>
        </w:rPr>
        <w:t> </w:t>
      </w:r>
      <w:r>
        <w:rPr>
          <w:rFonts w:ascii="Trebuchet MS"/>
          <w:color w:val="A70D11"/>
          <w:w w:val="95"/>
          <w:sz w:val="30"/>
        </w:rPr>
        <w:t>Income</w:t>
      </w:r>
      <w:r>
        <w:rPr>
          <w:rFonts w:ascii="Trebuchet MS"/>
          <w:color w:val="A70D11"/>
          <w:spacing w:val="-29"/>
          <w:w w:val="95"/>
          <w:sz w:val="30"/>
        </w:rPr>
        <w:t> </w:t>
      </w:r>
      <w:r>
        <w:rPr>
          <w:rFonts w:ascii="Trebuchet MS"/>
          <w:color w:val="A70D11"/>
          <w:w w:val="95"/>
          <w:sz w:val="30"/>
        </w:rPr>
        <w:t>Statement</w:t>
      </w:r>
    </w:p>
    <w:p>
      <w:pPr>
        <w:pStyle w:val="BodyText"/>
        <w:spacing w:line="276" w:lineRule="auto" w:before="219"/>
        <w:ind w:left="424" w:right="115"/>
        <w:jc w:val="both"/>
      </w:pPr>
      <w:r>
        <w:rPr/>
        <w:pict>
          <v:rect style="position:absolute;margin-left:212.210007pt;margin-top:74.285919pt;width:367.87pt;height:.48001pt;mso-position-horizontal-relative:page;mso-position-vertical-relative:paragraph;z-index:-16439296" filled="true" fillcolor="#221f1f" stroked="false">
            <v:fill type="solid"/>
            <w10:wrap type="none"/>
          </v:rect>
        </w:pict>
      </w:r>
      <w:r>
        <w:rPr>
          <w:rFonts w:ascii="Georgia" w:hAnsi="Georgia"/>
          <w:color w:val="009CDB"/>
        </w:rPr>
        <w:t>Ratio analysis </w:t>
      </w:r>
      <w:r>
        <w:rPr>
          <w:color w:val="221F1F"/>
        </w:rPr>
        <w:t>is valuable method for gaining insights regarding a ﬁrm’s strengths and weaknesses.</w:t>
      </w:r>
      <w:r>
        <w:rPr>
          <w:color w:val="221F1F"/>
          <w:spacing w:val="-47"/>
        </w:rPr>
        <w:t> </w:t>
      </w:r>
      <w:r>
        <w:rPr>
          <w:color w:val="221F1F"/>
        </w:rPr>
        <w:t>Ratios are constructed by dividing various ﬁnancial statement numbers into one another. The ratios</w:t>
      </w:r>
      <w:r>
        <w:rPr>
          <w:color w:val="221F1F"/>
          <w:spacing w:val="1"/>
        </w:rPr>
        <w:t> </w:t>
      </w:r>
      <w:r>
        <w:rPr>
          <w:color w:val="221F1F"/>
        </w:rPr>
        <w:t>can then be examined to more easily determine trends and reasons for changes in the ﬁnancial</w:t>
      </w:r>
      <w:r>
        <w:rPr>
          <w:color w:val="221F1F"/>
          <w:spacing w:val="1"/>
        </w:rPr>
        <w:t> </w:t>
      </w:r>
      <w:r>
        <w:rPr>
          <w:color w:val="221F1F"/>
          <w:w w:val="95"/>
        </w:rPr>
        <w:t>statement quantities. Ratios are valuable tools, as they standardize balance sheet and income statement</w:t>
      </w:r>
      <w:r>
        <w:rPr>
          <w:color w:val="221F1F"/>
          <w:spacing w:val="1"/>
          <w:w w:val="95"/>
        </w:rPr>
        <w:t> </w:t>
      </w:r>
      <w:r>
        <w:rPr>
          <w:color w:val="221F1F"/>
          <w:spacing w:val="-1"/>
        </w:rPr>
        <w:t>numbers.</w:t>
      </w:r>
      <w:r>
        <w:rPr>
          <w:color w:val="221F1F"/>
          <w:spacing w:val="-14"/>
        </w:rPr>
        <w:t> </w:t>
      </w:r>
      <w:r>
        <w:rPr>
          <w:color w:val="221F1F"/>
          <w:spacing w:val="-1"/>
        </w:rPr>
        <w:t>Thus,</w:t>
      </w:r>
      <w:r>
        <w:rPr>
          <w:color w:val="221F1F"/>
          <w:spacing w:val="-9"/>
        </w:rPr>
        <w:t> </w:t>
      </w:r>
      <w:r>
        <w:rPr>
          <w:color w:val="221F1F"/>
          <w:spacing w:val="-1"/>
        </w:rPr>
        <w:t>diﬀerences</w:t>
      </w:r>
      <w:r>
        <w:rPr>
          <w:color w:val="221F1F"/>
          <w:spacing w:val="-12"/>
        </w:rPr>
        <w:t> </w:t>
      </w:r>
      <w:r>
        <w:rPr>
          <w:color w:val="221F1F"/>
          <w:spacing w:val="-1"/>
        </w:rPr>
        <w:t>in</w:t>
      </w:r>
      <w:r>
        <w:rPr>
          <w:color w:val="221F1F"/>
          <w:spacing w:val="-16"/>
        </w:rPr>
        <w:t> </w:t>
      </w:r>
      <w:r>
        <w:rPr>
          <w:color w:val="221F1F"/>
          <w:spacing w:val="-1"/>
        </w:rPr>
        <w:t>ﬁrm</w:t>
      </w:r>
      <w:r>
        <w:rPr>
          <w:color w:val="221F1F"/>
          <w:spacing w:val="-10"/>
        </w:rPr>
        <w:t> </w:t>
      </w:r>
      <w:r>
        <w:rPr>
          <w:color w:val="221F1F"/>
          <w:spacing w:val="-1"/>
        </w:rPr>
        <w:t>size</w:t>
      </w:r>
      <w:r>
        <w:rPr>
          <w:color w:val="221F1F"/>
          <w:spacing w:val="-13"/>
        </w:rPr>
        <w:t> </w:t>
      </w:r>
      <w:r>
        <w:rPr>
          <w:color w:val="221F1F"/>
        </w:rPr>
        <w:t>will</w:t>
      </w:r>
      <w:r>
        <w:rPr>
          <w:color w:val="221F1F"/>
          <w:spacing w:val="-12"/>
        </w:rPr>
        <w:t> </w:t>
      </w:r>
      <w:r>
        <w:rPr>
          <w:color w:val="221F1F"/>
        </w:rPr>
        <w:t>not</w:t>
      </w:r>
      <w:r>
        <w:rPr>
          <w:color w:val="221F1F"/>
          <w:spacing w:val="-10"/>
        </w:rPr>
        <w:t> </w:t>
      </w:r>
      <w:r>
        <w:rPr>
          <w:color w:val="221F1F"/>
        </w:rPr>
        <w:t>aﬀect</w:t>
      </w:r>
      <w:r>
        <w:rPr>
          <w:color w:val="221F1F"/>
          <w:spacing w:val="-12"/>
        </w:rPr>
        <w:t> </w:t>
      </w:r>
      <w:r>
        <w:rPr>
          <w:color w:val="221F1F"/>
        </w:rPr>
        <w:t>the</w:t>
      </w:r>
      <w:r>
        <w:rPr>
          <w:color w:val="221F1F"/>
          <w:spacing w:val="-11"/>
        </w:rPr>
        <w:t> </w:t>
      </w:r>
      <w:r>
        <w:rPr>
          <w:color w:val="221F1F"/>
        </w:rPr>
        <w:t>analysis.</w:t>
      </w:r>
      <w:r>
        <w:rPr>
          <w:color w:val="221F1F"/>
          <w:spacing w:val="-2"/>
        </w:rPr>
        <w:t> </w:t>
      </w:r>
      <w:r>
        <w:rPr>
          <w:color w:val="221F1F"/>
        </w:rPr>
        <w:t>A</w:t>
      </w:r>
      <w:r>
        <w:rPr>
          <w:color w:val="221F1F"/>
          <w:spacing w:val="-1"/>
        </w:rPr>
        <w:t> </w:t>
      </w:r>
      <w:r>
        <w:rPr>
          <w:color w:val="221F1F"/>
        </w:rPr>
        <w:t>ﬁrm</w:t>
      </w:r>
      <w:r>
        <w:rPr>
          <w:color w:val="221F1F"/>
          <w:spacing w:val="-1"/>
        </w:rPr>
        <w:t> </w:t>
      </w:r>
      <w:r>
        <w:rPr>
          <w:color w:val="221F1F"/>
        </w:rPr>
        <w:t>with</w:t>
      </w:r>
      <w:r>
        <w:rPr>
          <w:color w:val="221F1F"/>
          <w:spacing w:val="-1"/>
        </w:rPr>
        <w:t> </w:t>
      </w:r>
      <w:r>
        <w:rPr>
          <w:color w:val="221F1F"/>
        </w:rPr>
        <w:t>$10</w:t>
      </w:r>
      <w:r>
        <w:rPr>
          <w:color w:val="221F1F"/>
          <w:spacing w:val="-4"/>
        </w:rPr>
        <w:t> </w:t>
      </w:r>
      <w:r>
        <w:rPr>
          <w:color w:val="221F1F"/>
        </w:rPr>
        <w:t>billion</w:t>
      </w:r>
      <w:r>
        <w:rPr>
          <w:color w:val="221F1F"/>
          <w:spacing w:val="-1"/>
        </w:rPr>
        <w:t> </w:t>
      </w:r>
      <w:r>
        <w:rPr>
          <w:color w:val="221F1F"/>
        </w:rPr>
        <w:t>in</w:t>
      </w:r>
      <w:r>
        <w:rPr>
          <w:color w:val="221F1F"/>
          <w:spacing w:val="-3"/>
        </w:rPr>
        <w:t> </w:t>
      </w:r>
      <w:r>
        <w:rPr>
          <w:color w:val="221F1F"/>
        </w:rPr>
        <w:t>sales can</w:t>
      </w:r>
      <w:r>
        <w:rPr>
          <w:color w:val="221F1F"/>
          <w:spacing w:val="-48"/>
        </w:rPr>
        <w:t> </w:t>
      </w:r>
      <w:r>
        <w:rPr>
          <w:color w:val="221F1F"/>
          <w:u w:val="single" w:color="221F1F"/>
        </w:rPr>
        <w:t>be</w:t>
      </w:r>
      <w:r>
        <w:rPr>
          <w:color w:val="221F1F"/>
          <w:spacing w:val="2"/>
          <w:u w:val="single" w:color="221F1F"/>
        </w:rPr>
        <w:t> </w:t>
      </w:r>
      <w:r>
        <w:rPr>
          <w:color w:val="221F1F"/>
          <w:u w:val="single" w:color="221F1F"/>
        </w:rPr>
        <w:t>easily compared</w:t>
      </w:r>
      <w:r>
        <w:rPr>
          <w:color w:val="221F1F"/>
          <w:spacing w:val="6"/>
          <w:u w:val="single" w:color="221F1F"/>
        </w:rPr>
        <w:t> </w:t>
      </w:r>
      <w:r>
        <w:rPr>
          <w:color w:val="221F1F"/>
          <w:u w:val="single" w:color="221F1F"/>
        </w:rPr>
        <w:t>to</w:t>
      </w:r>
      <w:r>
        <w:rPr>
          <w:color w:val="221F1F"/>
          <w:spacing w:val="1"/>
          <w:u w:val="single" w:color="221F1F"/>
        </w:rPr>
        <w:t> </w:t>
      </w:r>
      <w:r>
        <w:rPr>
          <w:color w:val="221F1F"/>
          <w:u w:val="single" w:color="221F1F"/>
        </w:rPr>
        <w:t>a ﬁrm</w:t>
      </w:r>
      <w:r>
        <w:rPr>
          <w:color w:val="221F1F"/>
          <w:spacing w:val="4"/>
          <w:u w:val="single" w:color="221F1F"/>
        </w:rPr>
        <w:t> </w:t>
      </w:r>
      <w:r>
        <w:rPr>
          <w:color w:val="221F1F"/>
          <w:u w:val="single" w:color="221F1F"/>
        </w:rPr>
        <w:t>with</w:t>
      </w:r>
      <w:r>
        <w:rPr>
          <w:color w:val="221F1F"/>
          <w:spacing w:val="3"/>
          <w:u w:val="single" w:color="221F1F"/>
        </w:rPr>
        <w:t> </w:t>
      </w:r>
      <w:r>
        <w:rPr>
          <w:color w:val="221F1F"/>
          <w:u w:val="single" w:color="221F1F"/>
        </w:rPr>
        <w:t>$1</w:t>
      </w:r>
      <w:r>
        <w:rPr>
          <w:color w:val="221F1F"/>
          <w:spacing w:val="3"/>
          <w:u w:val="single" w:color="221F1F"/>
        </w:rPr>
        <w:t> </w:t>
      </w:r>
      <w:r>
        <w:rPr>
          <w:color w:val="221F1F"/>
          <w:u w:val="single" w:color="221F1F"/>
        </w:rPr>
        <w:t>billion</w:t>
      </w:r>
      <w:r>
        <w:rPr>
          <w:color w:val="221F1F"/>
          <w:spacing w:val="2"/>
          <w:u w:val="single" w:color="221F1F"/>
        </w:rPr>
        <w:t> </w:t>
      </w:r>
      <w:r>
        <w:rPr>
          <w:color w:val="221F1F"/>
          <w:u w:val="single" w:color="221F1F"/>
        </w:rPr>
        <w:t>or</w:t>
      </w:r>
    </w:p>
    <w:p>
      <w:pPr>
        <w:pStyle w:val="BodyText"/>
        <w:spacing w:line="229" w:lineRule="exact"/>
        <w:ind w:left="424"/>
        <w:jc w:val="both"/>
      </w:pPr>
      <w:r>
        <w:rPr>
          <w:color w:val="221F1F"/>
          <w:u w:val="single" w:color="221F1F"/>
        </w:rPr>
        <w:t>$200</w:t>
      </w:r>
      <w:r>
        <w:rPr>
          <w:color w:val="221F1F"/>
          <w:spacing w:val="-7"/>
          <w:u w:val="single" w:color="221F1F"/>
        </w:rPr>
        <w:t> </w:t>
      </w:r>
      <w:r>
        <w:rPr>
          <w:color w:val="221F1F"/>
          <w:u w:val="single" w:color="221F1F"/>
        </w:rPr>
        <w:t>million</w:t>
      </w:r>
      <w:r>
        <w:rPr>
          <w:color w:val="221F1F"/>
          <w:spacing w:val="-2"/>
          <w:u w:val="single" w:color="221F1F"/>
        </w:rPr>
        <w:t> </w:t>
      </w:r>
      <w:r>
        <w:rPr>
          <w:color w:val="221F1F"/>
          <w:u w:val="single" w:color="221F1F"/>
        </w:rPr>
        <w:t>in</w:t>
      </w:r>
      <w:r>
        <w:rPr>
          <w:color w:val="221F1F"/>
          <w:spacing w:val="-5"/>
          <w:u w:val="single" w:color="221F1F"/>
        </w:rPr>
        <w:t> </w:t>
      </w:r>
      <w:r>
        <w:rPr>
          <w:color w:val="221F1F"/>
          <w:u w:val="single" w:color="221F1F"/>
        </w:rPr>
        <w:t>sales.</w:t>
      </w:r>
    </w:p>
    <w:p>
      <w:pPr>
        <w:pStyle w:val="BodyText"/>
        <w:spacing w:line="276" w:lineRule="auto" w:before="46"/>
        <w:ind w:left="424" w:right="113" w:firstLine="358"/>
        <w:jc w:val="both"/>
      </w:pPr>
      <w:r>
        <w:rPr>
          <w:color w:val="221F1F"/>
        </w:rPr>
        <w:t>Three basic categories of ratio analysis are used. First, ﬁnancial ratios can be used in </w:t>
      </w:r>
      <w:r>
        <w:rPr>
          <w:rFonts w:ascii="Georgia" w:hAnsi="Georgia"/>
          <w:color w:val="009CDB"/>
        </w:rPr>
        <w:t>trend</w:t>
      </w:r>
      <w:r>
        <w:rPr>
          <w:rFonts w:ascii="Georgia" w:hAnsi="Georgia"/>
          <w:color w:val="009CDB"/>
          <w:spacing w:val="1"/>
        </w:rPr>
        <w:t> </w:t>
      </w:r>
      <w:r>
        <w:rPr>
          <w:rFonts w:ascii="Georgia" w:hAnsi="Georgia"/>
          <w:color w:val="009CDB"/>
        </w:rPr>
        <w:t>analysis </w:t>
      </w:r>
      <w:r>
        <w:rPr>
          <w:color w:val="221F1F"/>
        </w:rPr>
        <w:t>(also known as </w:t>
      </w:r>
      <w:r>
        <w:rPr>
          <w:rFonts w:ascii="Georgia" w:hAnsi="Georgia"/>
          <w:color w:val="009CDB"/>
        </w:rPr>
        <w:t>time series analysis</w:t>
      </w:r>
      <w:r>
        <w:rPr>
          <w:color w:val="221F1F"/>
        </w:rPr>
        <w:t>) to evaluate a ﬁrm’s performance overtime. Second,</w:t>
      </w:r>
      <w:r>
        <w:rPr>
          <w:color w:val="221F1F"/>
          <w:spacing w:val="1"/>
        </w:rPr>
        <w:t> </w:t>
      </w:r>
      <w:r>
        <w:rPr>
          <w:color w:val="221F1F"/>
        </w:rPr>
        <w:t>ratios</w:t>
      </w:r>
      <w:r>
        <w:rPr>
          <w:color w:val="221F1F"/>
          <w:spacing w:val="-7"/>
        </w:rPr>
        <w:t> </w:t>
      </w:r>
      <w:r>
        <w:rPr>
          <w:color w:val="221F1F"/>
        </w:rPr>
        <w:t>are</w:t>
      </w:r>
      <w:r>
        <w:rPr>
          <w:color w:val="221F1F"/>
          <w:spacing w:val="-5"/>
        </w:rPr>
        <w:t> </w:t>
      </w:r>
      <w:r>
        <w:rPr>
          <w:color w:val="221F1F"/>
        </w:rPr>
        <w:t>used</w:t>
      </w:r>
      <w:r>
        <w:rPr>
          <w:color w:val="221F1F"/>
          <w:spacing w:val="-5"/>
        </w:rPr>
        <w:t> </w:t>
      </w:r>
      <w:r>
        <w:rPr>
          <w:color w:val="221F1F"/>
        </w:rPr>
        <w:t>in</w:t>
      </w:r>
      <w:r>
        <w:rPr>
          <w:color w:val="221F1F"/>
          <w:spacing w:val="-3"/>
        </w:rPr>
        <w:t> </w:t>
      </w:r>
      <w:r>
        <w:rPr>
          <w:rFonts w:ascii="Georgia" w:hAnsi="Georgia"/>
          <w:color w:val="009CDB"/>
        </w:rPr>
        <w:t>cross-sectional</w:t>
      </w:r>
      <w:r>
        <w:rPr>
          <w:rFonts w:ascii="Georgia" w:hAnsi="Georgia"/>
          <w:color w:val="009CDB"/>
          <w:spacing w:val="-3"/>
        </w:rPr>
        <w:t> </w:t>
      </w:r>
      <w:r>
        <w:rPr>
          <w:rFonts w:ascii="Georgia" w:hAnsi="Georgia"/>
          <w:color w:val="009CDB"/>
        </w:rPr>
        <w:t>analysis</w:t>
      </w:r>
      <w:r>
        <w:rPr>
          <w:color w:val="221F1F"/>
        </w:rPr>
        <w:t>,</w:t>
      </w:r>
      <w:r>
        <w:rPr>
          <w:color w:val="221F1F"/>
          <w:spacing w:val="-6"/>
        </w:rPr>
        <w:t> </w:t>
      </w:r>
      <w:r>
        <w:rPr>
          <w:color w:val="221F1F"/>
        </w:rPr>
        <w:t>in</w:t>
      </w:r>
      <w:r>
        <w:rPr>
          <w:color w:val="221F1F"/>
          <w:spacing w:val="-5"/>
        </w:rPr>
        <w:t> </w:t>
      </w:r>
      <w:r>
        <w:rPr>
          <w:color w:val="221F1F"/>
        </w:rPr>
        <w:t>which</w:t>
      </w:r>
      <w:r>
        <w:rPr>
          <w:color w:val="221F1F"/>
          <w:spacing w:val="-5"/>
        </w:rPr>
        <w:t> </w:t>
      </w:r>
      <w:r>
        <w:rPr>
          <w:color w:val="221F1F"/>
        </w:rPr>
        <w:t>diﬀerent</w:t>
      </w:r>
      <w:r>
        <w:rPr>
          <w:color w:val="221F1F"/>
          <w:spacing w:val="-7"/>
        </w:rPr>
        <w:t> </w:t>
      </w:r>
      <w:r>
        <w:rPr>
          <w:color w:val="221F1F"/>
        </w:rPr>
        <w:t>ﬁrms</w:t>
      </w:r>
      <w:r>
        <w:rPr>
          <w:color w:val="221F1F"/>
          <w:spacing w:val="-7"/>
        </w:rPr>
        <w:t> </w:t>
      </w:r>
      <w:r>
        <w:rPr>
          <w:color w:val="221F1F"/>
        </w:rPr>
        <w:t>are</w:t>
      </w:r>
      <w:r>
        <w:rPr>
          <w:color w:val="221F1F"/>
          <w:spacing w:val="-6"/>
        </w:rPr>
        <w:t> </w:t>
      </w:r>
      <w:r>
        <w:rPr>
          <w:color w:val="221F1F"/>
        </w:rPr>
        <w:t>com-</w:t>
      </w:r>
      <w:r>
        <w:rPr>
          <w:color w:val="221F1F"/>
          <w:spacing w:val="-5"/>
        </w:rPr>
        <w:t> </w:t>
      </w:r>
      <w:r>
        <w:rPr>
          <w:color w:val="221F1F"/>
        </w:rPr>
        <w:t>pared</w:t>
      </w:r>
      <w:r>
        <w:rPr>
          <w:color w:val="221F1F"/>
          <w:spacing w:val="-6"/>
        </w:rPr>
        <w:t> </w:t>
      </w:r>
      <w:r>
        <w:rPr>
          <w:color w:val="221F1F"/>
        </w:rPr>
        <w:t>at</w:t>
      </w:r>
      <w:r>
        <w:rPr>
          <w:color w:val="221F1F"/>
          <w:spacing w:val="-7"/>
        </w:rPr>
        <w:t> </w:t>
      </w:r>
      <w:r>
        <w:rPr>
          <w:color w:val="221F1F"/>
        </w:rPr>
        <w:t>the</w:t>
      </w:r>
      <w:r>
        <w:rPr>
          <w:color w:val="221F1F"/>
          <w:spacing w:val="-10"/>
        </w:rPr>
        <w:t> </w:t>
      </w:r>
      <w:r>
        <w:rPr>
          <w:color w:val="221F1F"/>
        </w:rPr>
        <w:t>same</w:t>
      </w:r>
      <w:r>
        <w:rPr>
          <w:color w:val="221F1F"/>
          <w:spacing w:val="-8"/>
        </w:rPr>
        <w:t> </w:t>
      </w:r>
      <w:r>
        <w:rPr>
          <w:color w:val="221F1F"/>
        </w:rPr>
        <w:t>point</w:t>
      </w:r>
      <w:r>
        <w:rPr>
          <w:color w:val="221F1F"/>
          <w:spacing w:val="-48"/>
        </w:rPr>
        <w:t> </w:t>
      </w:r>
      <w:r>
        <w:rPr>
          <w:color w:val="221F1F"/>
        </w:rPr>
        <w:t>in time. Third, </w:t>
      </w:r>
      <w:r>
        <w:rPr>
          <w:rFonts w:ascii="Georgia" w:hAnsi="Georgia"/>
          <w:color w:val="009CDB"/>
        </w:rPr>
        <w:t>industry comparative analysis </w:t>
      </w:r>
      <w:r>
        <w:rPr>
          <w:color w:val="221F1F"/>
        </w:rPr>
        <w:t>is used to compare aﬁrm’s ratios against average</w:t>
      </w:r>
      <w:r>
        <w:rPr>
          <w:color w:val="221F1F"/>
          <w:spacing w:val="1"/>
        </w:rPr>
        <w:t> </w:t>
      </w:r>
      <w:r>
        <w:rPr>
          <w:color w:val="221F1F"/>
          <w:w w:val="95"/>
        </w:rPr>
        <w:t>ratios for other companies in the ﬁrm’s industry. This allows theanalyst to evaluate the ﬁrm’s ﬁnancial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performance</w:t>
      </w:r>
      <w:r>
        <w:rPr>
          <w:color w:val="221F1F"/>
          <w:spacing w:val="-3"/>
        </w:rPr>
        <w:t> </w:t>
      </w:r>
      <w:r>
        <w:rPr>
          <w:color w:val="221F1F"/>
        </w:rPr>
        <w:t>relative</w:t>
      </w:r>
      <w:r>
        <w:rPr>
          <w:color w:val="221F1F"/>
          <w:spacing w:val="-2"/>
        </w:rPr>
        <w:t> </w:t>
      </w:r>
      <w:r>
        <w:rPr>
          <w:color w:val="221F1F"/>
        </w:rPr>
        <w:t>to</w:t>
      </w:r>
      <w:r>
        <w:rPr>
          <w:color w:val="221F1F"/>
          <w:spacing w:val="-1"/>
        </w:rPr>
        <w:t> </w:t>
      </w:r>
      <w:r>
        <w:rPr>
          <w:color w:val="221F1F"/>
        </w:rPr>
        <w:t>industry</w:t>
      </w:r>
      <w:r>
        <w:rPr>
          <w:color w:val="221F1F"/>
          <w:spacing w:val="2"/>
        </w:rPr>
        <w:t> </w:t>
      </w:r>
      <w:r>
        <w:rPr>
          <w:color w:val="221F1F"/>
        </w:rPr>
        <w:t>norms.</w:t>
      </w:r>
    </w:p>
    <w:p>
      <w:pPr>
        <w:pStyle w:val="BodyText"/>
        <w:spacing w:line="276" w:lineRule="auto"/>
        <w:ind w:left="424" w:right="115" w:firstLine="358"/>
        <w:jc w:val="both"/>
      </w:pPr>
      <w:r>
        <w:rPr>
          <w:color w:val="221F1F"/>
        </w:rPr>
        <w:t>Comparing a ﬁrm’s ratios to average industry ratios requires caution. Some sources of industry</w:t>
      </w:r>
      <w:r>
        <w:rPr>
          <w:color w:val="221F1F"/>
          <w:spacing w:val="1"/>
        </w:rPr>
        <w:t> </w:t>
      </w:r>
      <w:r>
        <w:rPr>
          <w:color w:val="221F1F"/>
          <w:w w:val="95"/>
        </w:rPr>
        <w:t>data report the </w:t>
      </w:r>
      <w:r>
        <w:rPr>
          <w:color w:val="221F1F"/>
          <w:w w:val="95"/>
          <w:shd w:fill="FFFF00" w:color="auto" w:val="clear"/>
        </w:rPr>
        <w:t>average</w:t>
      </w:r>
      <w:r>
        <w:rPr>
          <w:color w:val="221F1F"/>
          <w:w w:val="95"/>
        </w:rPr>
        <w:t> for each</w:t>
      </w:r>
      <w:r>
        <w:rPr>
          <w:color w:val="221F1F"/>
          <w:spacing w:val="1"/>
          <w:w w:val="95"/>
        </w:rPr>
        <w:t> </w:t>
      </w:r>
      <w:r>
        <w:rPr>
          <w:color w:val="221F1F"/>
          <w:w w:val="95"/>
        </w:rPr>
        <w:t>ratio, others report the </w:t>
      </w:r>
      <w:r>
        <w:rPr>
          <w:color w:val="221F1F"/>
          <w:w w:val="95"/>
          <w:shd w:fill="FFFF00" w:color="auto" w:val="clear"/>
        </w:rPr>
        <w:t>median</w:t>
      </w:r>
      <w:r>
        <w:rPr>
          <w:color w:val="221F1F"/>
          <w:w w:val="95"/>
        </w:rPr>
        <w:t>, and others report the</w:t>
      </w:r>
      <w:r>
        <w:rPr>
          <w:color w:val="221F1F"/>
          <w:w w:val="95"/>
          <w:shd w:fill="FFFF00" w:color="auto" w:val="clear"/>
        </w:rPr>
        <w:t>interquartile</w:t>
      </w:r>
      <w:r>
        <w:rPr>
          <w:color w:val="221F1F"/>
          <w:spacing w:val="45"/>
          <w:shd w:fill="FFFF00" w:color="auto" w:val="clear"/>
        </w:rPr>
        <w:t> </w:t>
      </w:r>
      <w:r>
        <w:rPr>
          <w:color w:val="221F1F"/>
          <w:w w:val="95"/>
          <w:shd w:fill="FFFF00" w:color="auto" w:val="clear"/>
        </w:rPr>
        <w:t>range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for each ratio (that is, the range for the middle 50 percent of ratio values reported by ﬁrms in the</w:t>
      </w:r>
      <w:r>
        <w:rPr>
          <w:color w:val="221F1F"/>
          <w:spacing w:val="1"/>
        </w:rPr>
        <w:t> </w:t>
      </w:r>
      <w:r>
        <w:rPr>
          <w:color w:val="221F1F"/>
        </w:rPr>
        <w:t>industry).</w:t>
      </w:r>
    </w:p>
    <w:p>
      <w:pPr>
        <w:pStyle w:val="BodyText"/>
        <w:spacing w:line="276" w:lineRule="auto"/>
        <w:ind w:left="424" w:right="116" w:firstLine="358"/>
        <w:jc w:val="both"/>
      </w:pPr>
      <w:r>
        <w:rPr>
          <w:color w:val="221F1F"/>
          <w:shd w:fill="FFFF00" w:color="auto" w:val="clear"/>
        </w:rPr>
        <w:t>Five</w:t>
      </w:r>
      <w:r>
        <w:rPr>
          <w:color w:val="221F1F"/>
          <w:spacing w:val="-11"/>
          <w:shd w:fill="FFFF00" w:color="auto" w:val="clear"/>
        </w:rPr>
        <w:t> </w:t>
      </w:r>
      <w:r>
        <w:rPr>
          <w:color w:val="221F1F"/>
          <w:shd w:fill="FFFF00" w:color="auto" w:val="clear"/>
        </w:rPr>
        <w:t>other</w:t>
      </w:r>
      <w:r>
        <w:rPr>
          <w:color w:val="221F1F"/>
          <w:spacing w:val="-2"/>
          <w:shd w:fill="FFFF00" w:color="auto" w:val="clear"/>
        </w:rPr>
        <w:t> </w:t>
      </w:r>
      <w:r>
        <w:rPr>
          <w:color w:val="221F1F"/>
          <w:shd w:fill="FFFF00" w:color="auto" w:val="clear"/>
        </w:rPr>
        <w:t>diﬃculties</w:t>
      </w:r>
      <w:r>
        <w:rPr>
          <w:color w:val="221F1F"/>
          <w:spacing w:val="-6"/>
          <w:shd w:fill="FFFF00" w:color="auto" w:val="clear"/>
        </w:rPr>
        <w:t> </w:t>
      </w:r>
      <w:r>
        <w:rPr>
          <w:color w:val="221F1F"/>
          <w:shd w:fill="FFFF00" w:color="auto" w:val="clear"/>
        </w:rPr>
        <w:t>can</w:t>
      </w:r>
      <w:r>
        <w:rPr>
          <w:color w:val="221F1F"/>
          <w:spacing w:val="-5"/>
          <w:shd w:fill="FFFF00" w:color="auto" w:val="clear"/>
        </w:rPr>
        <w:t> </w:t>
      </w:r>
      <w:r>
        <w:rPr>
          <w:color w:val="221F1F"/>
          <w:shd w:fill="FFFF00" w:color="auto" w:val="clear"/>
        </w:rPr>
        <w:t>arise</w:t>
      </w:r>
      <w:r>
        <w:rPr>
          <w:color w:val="221F1F"/>
          <w:spacing w:val="-4"/>
          <w:shd w:fill="FFFF00" w:color="auto" w:val="clear"/>
        </w:rPr>
        <w:t> </w:t>
      </w:r>
      <w:r>
        <w:rPr>
          <w:color w:val="221F1F"/>
          <w:shd w:fill="FFFF00" w:color="auto" w:val="clear"/>
        </w:rPr>
        <w:t>as</w:t>
      </w:r>
      <w:r>
        <w:rPr>
          <w:color w:val="221F1F"/>
          <w:spacing w:val="-7"/>
          <w:shd w:fill="FFFF00" w:color="auto" w:val="clear"/>
        </w:rPr>
        <w:t> </w:t>
      </w:r>
      <w:r>
        <w:rPr>
          <w:color w:val="221F1F"/>
          <w:shd w:fill="FFFF00" w:color="auto" w:val="clear"/>
        </w:rPr>
        <w:t>well</w:t>
      </w:r>
      <w:r>
        <w:rPr>
          <w:color w:val="221F1F"/>
        </w:rPr>
        <w:t>.</w:t>
      </w:r>
      <w:r>
        <w:rPr>
          <w:color w:val="221F1F"/>
          <w:spacing w:val="-3"/>
        </w:rPr>
        <w:t> </w:t>
      </w:r>
      <w:r>
        <w:rPr>
          <w:color w:val="221F1F"/>
          <w:shd w:fill="FFFF00" w:color="auto" w:val="clear"/>
        </w:rPr>
        <w:t>First</w:t>
      </w:r>
      <w:r>
        <w:rPr>
          <w:color w:val="221F1F"/>
        </w:rPr>
        <w:t>,</w:t>
      </w:r>
      <w:r>
        <w:rPr>
          <w:color w:val="221F1F"/>
          <w:spacing w:val="-5"/>
        </w:rPr>
        <w:t> </w:t>
      </w:r>
      <w:r>
        <w:rPr>
          <w:color w:val="221F1F"/>
        </w:rPr>
        <w:t>by</w:t>
      </w:r>
      <w:r>
        <w:rPr>
          <w:color w:val="221F1F"/>
          <w:spacing w:val="-3"/>
        </w:rPr>
        <w:t> </w:t>
      </w:r>
      <w:r>
        <w:rPr>
          <w:color w:val="221F1F"/>
        </w:rPr>
        <w:t>their</w:t>
      </w:r>
      <w:r>
        <w:rPr>
          <w:color w:val="221F1F"/>
          <w:spacing w:val="-5"/>
        </w:rPr>
        <w:t> </w:t>
      </w:r>
      <w:r>
        <w:rPr>
          <w:color w:val="221F1F"/>
        </w:rPr>
        <w:t>nature,</w:t>
      </w:r>
      <w:r>
        <w:rPr>
          <w:color w:val="221F1F"/>
          <w:spacing w:val="-11"/>
        </w:rPr>
        <w:t> </w:t>
      </w:r>
      <w:r>
        <w:rPr>
          <w:color w:val="221F1F"/>
        </w:rPr>
        <w:t>industry</w:t>
      </w:r>
      <w:r>
        <w:rPr>
          <w:color w:val="221F1F"/>
          <w:spacing w:val="-8"/>
        </w:rPr>
        <w:t> </w:t>
      </w:r>
      <w:r>
        <w:rPr>
          <w:color w:val="221F1F"/>
        </w:rPr>
        <w:t>ratios</w:t>
      </w:r>
      <w:r>
        <w:rPr>
          <w:color w:val="221F1F"/>
          <w:spacing w:val="-6"/>
        </w:rPr>
        <w:t> </w:t>
      </w:r>
      <w:r>
        <w:rPr>
          <w:color w:val="221F1F"/>
        </w:rPr>
        <w:t>are</w:t>
      </w:r>
      <w:r>
        <w:rPr>
          <w:color w:val="221F1F"/>
          <w:spacing w:val="-3"/>
        </w:rPr>
        <w:t> </w:t>
      </w:r>
      <w:r>
        <w:rPr>
          <w:color w:val="221F1F"/>
        </w:rPr>
        <w:t>narrowlyfocused</w:t>
      </w:r>
      <w:r>
        <w:rPr>
          <w:color w:val="221F1F"/>
          <w:spacing w:val="-48"/>
        </w:rPr>
        <w:t> </w:t>
      </w:r>
      <w:r>
        <w:rPr>
          <w:color w:val="221F1F"/>
        </w:rPr>
        <w:t>on a speciﬁc industry, but the operations of large ﬁrms such as AT&amp;T, ExxonMobil,and IBM often</w:t>
      </w:r>
      <w:r>
        <w:rPr>
          <w:color w:val="221F1F"/>
          <w:spacing w:val="1"/>
        </w:rPr>
        <w:t> </w:t>
      </w:r>
      <w:r>
        <w:rPr>
          <w:color w:val="221F1F"/>
        </w:rPr>
        <w:t>cross</w:t>
      </w:r>
      <w:r>
        <w:rPr>
          <w:color w:val="221F1F"/>
          <w:spacing w:val="-1"/>
        </w:rPr>
        <w:t> </w:t>
      </w:r>
      <w:r>
        <w:rPr>
          <w:color w:val="221F1F"/>
        </w:rPr>
        <w:t>many</w:t>
      </w:r>
      <w:r>
        <w:rPr>
          <w:color w:val="221F1F"/>
          <w:spacing w:val="1"/>
        </w:rPr>
        <w:t> </w:t>
      </w:r>
      <w:r>
        <w:rPr>
          <w:color w:val="221F1F"/>
        </w:rPr>
        <w:t>industry</w:t>
      </w:r>
      <w:r>
        <w:rPr>
          <w:color w:val="221F1F"/>
          <w:spacing w:val="-2"/>
        </w:rPr>
        <w:t> </w:t>
      </w:r>
      <w:r>
        <w:rPr>
          <w:color w:val="221F1F"/>
        </w:rPr>
        <w:t>boundaries.</w:t>
      </w:r>
    </w:p>
    <w:p>
      <w:pPr>
        <w:pStyle w:val="BodyText"/>
        <w:spacing w:line="276" w:lineRule="auto"/>
        <w:ind w:left="424" w:right="115" w:firstLine="358"/>
        <w:jc w:val="both"/>
      </w:pPr>
      <w:r>
        <w:rPr>
          <w:color w:val="221F1F"/>
          <w:shd w:fill="FFFF00" w:color="auto" w:val="clear"/>
        </w:rPr>
        <w:t>Second</w:t>
      </w:r>
      <w:r>
        <w:rPr>
          <w:color w:val="221F1F"/>
        </w:rPr>
        <w:t>,</w:t>
      </w:r>
      <w:r>
        <w:rPr>
          <w:color w:val="221F1F"/>
          <w:spacing w:val="-4"/>
        </w:rPr>
        <w:t> </w:t>
      </w:r>
      <w:r>
        <w:rPr>
          <w:color w:val="221F1F"/>
        </w:rPr>
        <w:t>accounting</w:t>
      </w:r>
      <w:r>
        <w:rPr>
          <w:color w:val="221F1F"/>
          <w:spacing w:val="-3"/>
        </w:rPr>
        <w:t> </w:t>
      </w:r>
      <w:r>
        <w:rPr>
          <w:color w:val="221F1F"/>
        </w:rPr>
        <w:t>standards</w:t>
      </w:r>
      <w:r>
        <w:rPr>
          <w:color w:val="221F1F"/>
          <w:spacing w:val="-7"/>
        </w:rPr>
        <w:t> </w:t>
      </w:r>
      <w:r>
        <w:rPr>
          <w:color w:val="221F1F"/>
        </w:rPr>
        <w:t>often</w:t>
      </w:r>
      <w:r>
        <w:rPr>
          <w:color w:val="221F1F"/>
          <w:spacing w:val="-3"/>
        </w:rPr>
        <w:t> </w:t>
      </w:r>
      <w:r>
        <w:rPr>
          <w:color w:val="221F1F"/>
        </w:rPr>
        <w:t>diﬀer</w:t>
      </w:r>
      <w:r>
        <w:rPr>
          <w:color w:val="221F1F"/>
          <w:spacing w:val="-3"/>
        </w:rPr>
        <w:t> </w:t>
      </w:r>
      <w:r>
        <w:rPr>
          <w:color w:val="221F1F"/>
        </w:rPr>
        <w:t>among</w:t>
      </w:r>
      <w:r>
        <w:rPr>
          <w:color w:val="221F1F"/>
          <w:spacing w:val="-3"/>
        </w:rPr>
        <w:t> </w:t>
      </w:r>
      <w:r>
        <w:rPr>
          <w:color w:val="221F1F"/>
        </w:rPr>
        <w:t>ﬁrms</w:t>
      </w:r>
      <w:r>
        <w:rPr>
          <w:color w:val="221F1F"/>
          <w:spacing w:val="-5"/>
        </w:rPr>
        <w:t> </w:t>
      </w:r>
      <w:r>
        <w:rPr>
          <w:color w:val="221F1F"/>
        </w:rPr>
        <w:t>in</w:t>
      </w:r>
      <w:r>
        <w:rPr>
          <w:color w:val="221F1F"/>
          <w:spacing w:val="-3"/>
        </w:rPr>
        <w:t> </w:t>
      </w:r>
      <w:r>
        <w:rPr>
          <w:color w:val="221F1F"/>
        </w:rPr>
        <w:t>an</w:t>
      </w:r>
      <w:r>
        <w:rPr>
          <w:color w:val="221F1F"/>
          <w:spacing w:val="-6"/>
        </w:rPr>
        <w:t> </w:t>
      </w:r>
      <w:r>
        <w:rPr>
          <w:color w:val="221F1F"/>
        </w:rPr>
        <w:t>industry.</w:t>
      </w:r>
      <w:r>
        <w:rPr>
          <w:color w:val="221F1F"/>
          <w:spacing w:val="-3"/>
        </w:rPr>
        <w:t> </w:t>
      </w:r>
      <w:r>
        <w:rPr>
          <w:color w:val="221F1F"/>
        </w:rPr>
        <w:t>This</w:t>
      </w:r>
      <w:r>
        <w:rPr>
          <w:color w:val="221F1F"/>
          <w:spacing w:val="-5"/>
        </w:rPr>
        <w:t> </w:t>
      </w:r>
      <w:r>
        <w:rPr>
          <w:color w:val="221F1F"/>
        </w:rPr>
        <w:t>can</w:t>
      </w:r>
      <w:r>
        <w:rPr>
          <w:color w:val="221F1F"/>
          <w:spacing w:val="-2"/>
        </w:rPr>
        <w:t> </w:t>
      </w:r>
      <w:r>
        <w:rPr>
          <w:color w:val="221F1F"/>
        </w:rPr>
        <w:t>create</w:t>
      </w:r>
      <w:r>
        <w:rPr>
          <w:color w:val="221F1F"/>
          <w:spacing w:val="2"/>
        </w:rPr>
        <w:t> </w:t>
      </w:r>
      <w:r>
        <w:rPr>
          <w:color w:val="221F1F"/>
        </w:rPr>
        <w:t>confusion,</w:t>
      </w:r>
      <w:r>
        <w:rPr>
          <w:color w:val="221F1F"/>
          <w:spacing w:val="-48"/>
        </w:rPr>
        <w:t> </w:t>
      </w:r>
      <w:r>
        <w:rPr>
          <w:color w:val="221F1F"/>
          <w:w w:val="95"/>
        </w:rPr>
        <w:t>particularly when some ﬁrms in the industry adopt new accounting standards (setforth by the Financial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Accounting Standards Board, or FASB) before others. Adopting standards early can aﬀect a ﬁrm’s</w:t>
      </w:r>
      <w:r>
        <w:rPr>
          <w:color w:val="221F1F"/>
          <w:spacing w:val="1"/>
        </w:rPr>
        <w:t> </w:t>
      </w:r>
      <w:r>
        <w:rPr>
          <w:color w:val="221F1F"/>
          <w:w w:val="95"/>
        </w:rPr>
        <w:t>ratios</w:t>
      </w:r>
      <w:r>
        <w:rPr>
          <w:color w:val="221F1F"/>
          <w:spacing w:val="-3"/>
          <w:w w:val="95"/>
        </w:rPr>
        <w:t> </w:t>
      </w:r>
      <w:r>
        <w:rPr>
          <w:color w:val="221F1F"/>
          <w:w w:val="95"/>
        </w:rPr>
        <w:t>by</w:t>
      </w:r>
      <w:r>
        <w:rPr>
          <w:color w:val="221F1F"/>
          <w:spacing w:val="2"/>
          <w:w w:val="95"/>
        </w:rPr>
        <w:t> </w:t>
      </w:r>
      <w:r>
        <w:rPr>
          <w:color w:val="221F1F"/>
          <w:w w:val="95"/>
        </w:rPr>
        <w:t>making them</w:t>
      </w:r>
      <w:r>
        <w:rPr>
          <w:color w:val="221F1F"/>
          <w:spacing w:val="3"/>
          <w:w w:val="95"/>
        </w:rPr>
        <w:t> </w:t>
      </w:r>
      <w:r>
        <w:rPr>
          <w:color w:val="221F1F"/>
          <w:w w:val="95"/>
        </w:rPr>
        <w:t>appear</w:t>
      </w:r>
      <w:r>
        <w:rPr>
          <w:color w:val="221F1F"/>
          <w:spacing w:val="-4"/>
          <w:w w:val="95"/>
        </w:rPr>
        <w:t> </w:t>
      </w:r>
      <w:r>
        <w:rPr>
          <w:color w:val="221F1F"/>
          <w:w w:val="95"/>
        </w:rPr>
        <w:t>unusually high</w:t>
      </w:r>
      <w:r>
        <w:rPr>
          <w:color w:val="221F1F"/>
          <w:spacing w:val="-1"/>
          <w:w w:val="95"/>
        </w:rPr>
        <w:t> </w:t>
      </w:r>
      <w:r>
        <w:rPr>
          <w:color w:val="221F1F"/>
          <w:w w:val="95"/>
        </w:rPr>
        <w:t>or</w:t>
      </w:r>
      <w:r>
        <w:rPr>
          <w:color w:val="221F1F"/>
          <w:spacing w:val="-1"/>
          <w:w w:val="95"/>
        </w:rPr>
        <w:t> </w:t>
      </w:r>
      <w:r>
        <w:rPr>
          <w:color w:val="221F1F"/>
          <w:w w:val="95"/>
        </w:rPr>
        <w:t>low</w:t>
      </w:r>
      <w:r>
        <w:rPr>
          <w:color w:val="221F1F"/>
          <w:spacing w:val="3"/>
          <w:w w:val="95"/>
        </w:rPr>
        <w:t> </w:t>
      </w:r>
      <w:r>
        <w:rPr>
          <w:color w:val="221F1F"/>
          <w:w w:val="95"/>
        </w:rPr>
        <w:t>as comparedto</w:t>
      </w:r>
      <w:r>
        <w:rPr>
          <w:color w:val="221F1F"/>
          <w:spacing w:val="5"/>
          <w:w w:val="95"/>
        </w:rPr>
        <w:t> </w:t>
      </w:r>
      <w:r>
        <w:rPr>
          <w:color w:val="221F1F"/>
          <w:w w:val="95"/>
        </w:rPr>
        <w:t>the</w:t>
      </w:r>
      <w:r>
        <w:rPr>
          <w:color w:val="221F1F"/>
          <w:spacing w:val="10"/>
          <w:w w:val="95"/>
        </w:rPr>
        <w:t> </w:t>
      </w:r>
      <w:r>
        <w:rPr>
          <w:color w:val="221F1F"/>
          <w:w w:val="95"/>
        </w:rPr>
        <w:t>industry</w:t>
      </w:r>
      <w:r>
        <w:rPr>
          <w:color w:val="221F1F"/>
          <w:spacing w:val="12"/>
          <w:w w:val="95"/>
        </w:rPr>
        <w:t> </w:t>
      </w:r>
      <w:r>
        <w:rPr>
          <w:color w:val="221F1F"/>
          <w:w w:val="95"/>
        </w:rPr>
        <w:t>average.</w:t>
      </w:r>
    </w:p>
    <w:p>
      <w:pPr>
        <w:pStyle w:val="BodyText"/>
        <w:spacing w:line="276" w:lineRule="auto" w:before="1"/>
        <w:ind w:left="424" w:right="115" w:firstLine="358"/>
        <w:jc w:val="both"/>
      </w:pPr>
      <w:r>
        <w:rPr>
          <w:color w:val="221F1F"/>
          <w:shd w:fill="FFFF00" w:color="auto" w:val="clear"/>
        </w:rPr>
        <w:t>Third</w:t>
      </w:r>
      <w:r>
        <w:rPr>
          <w:color w:val="221F1F"/>
        </w:rPr>
        <w:t>, care must be taken when comparing diﬀerent types of ﬁrms in the same industry.In one</w:t>
      </w:r>
      <w:r>
        <w:rPr>
          <w:color w:val="221F1F"/>
          <w:spacing w:val="1"/>
        </w:rPr>
        <w:t> </w:t>
      </w:r>
      <w:r>
        <w:rPr>
          <w:color w:val="221F1F"/>
        </w:rPr>
        <w:t>industry, there may be large and small ﬁrms, multinational and domestic ﬁrms, ﬁrms that operate</w:t>
      </w:r>
      <w:r>
        <w:rPr>
          <w:color w:val="221F1F"/>
          <w:spacing w:val="1"/>
        </w:rPr>
        <w:t> </w:t>
      </w:r>
      <w:r>
        <w:rPr>
          <w:color w:val="221F1F"/>
          <w:spacing w:val="-1"/>
        </w:rPr>
        <w:t>nationally,</w:t>
      </w:r>
      <w:r>
        <w:rPr>
          <w:color w:val="221F1F"/>
          <w:spacing w:val="-12"/>
        </w:rPr>
        <w:t> </w:t>
      </w:r>
      <w:r>
        <w:rPr>
          <w:color w:val="221F1F"/>
          <w:spacing w:val="-1"/>
        </w:rPr>
        <w:t>and</w:t>
      </w:r>
      <w:r>
        <w:rPr>
          <w:color w:val="221F1F"/>
          <w:spacing w:val="-3"/>
        </w:rPr>
        <w:t> </w:t>
      </w:r>
      <w:r>
        <w:rPr>
          <w:color w:val="221F1F"/>
          <w:spacing w:val="-1"/>
        </w:rPr>
        <w:t>those</w:t>
      </w:r>
      <w:r>
        <w:rPr>
          <w:color w:val="221F1F"/>
          <w:spacing w:val="-7"/>
        </w:rPr>
        <w:t> </w:t>
      </w:r>
      <w:r>
        <w:rPr>
          <w:color w:val="221F1F"/>
          <w:spacing w:val="-1"/>
        </w:rPr>
        <w:t>which</w:t>
      </w:r>
      <w:r>
        <w:rPr>
          <w:color w:val="221F1F"/>
          <w:spacing w:val="-11"/>
        </w:rPr>
        <w:t> </w:t>
      </w:r>
      <w:r>
        <w:rPr>
          <w:color w:val="221F1F"/>
          <w:spacing w:val="-1"/>
        </w:rPr>
        <w:t>focus</w:t>
      </w:r>
      <w:r>
        <w:rPr>
          <w:color w:val="221F1F"/>
          <w:spacing w:val="-12"/>
        </w:rPr>
        <w:t> </w:t>
      </w:r>
      <w:r>
        <w:rPr>
          <w:color w:val="221F1F"/>
        </w:rPr>
        <w:t>only</w:t>
      </w:r>
      <w:r>
        <w:rPr>
          <w:color w:val="221F1F"/>
          <w:spacing w:val="-8"/>
        </w:rPr>
        <w:t> </w:t>
      </w:r>
      <w:r>
        <w:rPr>
          <w:color w:val="221F1F"/>
        </w:rPr>
        <w:t>on</w:t>
      </w:r>
      <w:r>
        <w:rPr>
          <w:color w:val="221F1F"/>
          <w:spacing w:val="-8"/>
        </w:rPr>
        <w:t> </w:t>
      </w:r>
      <w:r>
        <w:rPr>
          <w:color w:val="221F1F"/>
        </w:rPr>
        <w:t>limited</w:t>
      </w:r>
      <w:r>
        <w:rPr>
          <w:color w:val="221F1F"/>
          <w:spacing w:val="-2"/>
        </w:rPr>
        <w:t> </w:t>
      </w:r>
      <w:r>
        <w:rPr>
          <w:color w:val="221F1F"/>
        </w:rPr>
        <w:t>geographic</w:t>
      </w:r>
      <w:r>
        <w:rPr>
          <w:color w:val="221F1F"/>
          <w:spacing w:val="-11"/>
        </w:rPr>
        <w:t> </w:t>
      </w:r>
      <w:r>
        <w:rPr>
          <w:color w:val="221F1F"/>
        </w:rPr>
        <w:t>markets.</w:t>
      </w:r>
      <w:r>
        <w:rPr>
          <w:color w:val="221F1F"/>
          <w:spacing w:val="-9"/>
        </w:rPr>
        <w:t> </w:t>
      </w:r>
      <w:r>
        <w:rPr>
          <w:color w:val="221F1F"/>
        </w:rPr>
        <w:t>Some</w:t>
      </w:r>
      <w:r>
        <w:rPr>
          <w:color w:val="221F1F"/>
          <w:spacing w:val="-1"/>
        </w:rPr>
        <w:t> </w:t>
      </w:r>
      <w:r>
        <w:rPr>
          <w:color w:val="221F1F"/>
        </w:rPr>
        <w:t>ﬁrmsmay</w:t>
      </w:r>
      <w:r>
        <w:rPr>
          <w:color w:val="221F1F"/>
          <w:spacing w:val="-5"/>
        </w:rPr>
        <w:t> </w:t>
      </w:r>
      <w:r>
        <w:rPr>
          <w:color w:val="221F1F"/>
        </w:rPr>
        <w:t>use</w:t>
      </w:r>
      <w:r>
        <w:rPr>
          <w:color w:val="221F1F"/>
          <w:spacing w:val="-4"/>
        </w:rPr>
        <w:t> </w:t>
      </w:r>
      <w:r>
        <w:rPr>
          <w:color w:val="221F1F"/>
        </w:rPr>
        <w:t>a</w:t>
      </w:r>
      <w:r>
        <w:rPr>
          <w:color w:val="221F1F"/>
          <w:spacing w:val="-1"/>
        </w:rPr>
        <w:t> </w:t>
      </w:r>
      <w:r>
        <w:rPr>
          <w:color w:val="221F1F"/>
        </w:rPr>
        <w:t>year-end</w:t>
      </w:r>
      <w:r>
        <w:rPr>
          <w:color w:val="221F1F"/>
          <w:spacing w:val="-47"/>
        </w:rPr>
        <w:t> </w:t>
      </w:r>
      <w:r>
        <w:rPr>
          <w:color w:val="221F1F"/>
          <w:spacing w:val="-1"/>
        </w:rPr>
        <w:t>date</w:t>
      </w:r>
      <w:r>
        <w:rPr>
          <w:color w:val="221F1F"/>
          <w:spacing w:val="-7"/>
        </w:rPr>
        <w:t> </w:t>
      </w:r>
      <w:r>
        <w:rPr>
          <w:color w:val="221F1F"/>
          <w:spacing w:val="-1"/>
        </w:rPr>
        <w:t>of</w:t>
      </w:r>
      <w:r>
        <w:rPr>
          <w:color w:val="221F1F"/>
          <w:spacing w:val="-11"/>
        </w:rPr>
        <w:t> </w:t>
      </w:r>
      <w:r>
        <w:rPr>
          <w:color w:val="221F1F"/>
          <w:spacing w:val="-1"/>
        </w:rPr>
        <w:t>December</w:t>
      </w:r>
      <w:r>
        <w:rPr>
          <w:color w:val="221F1F"/>
          <w:spacing w:val="-4"/>
        </w:rPr>
        <w:t> </w:t>
      </w:r>
      <w:r>
        <w:rPr>
          <w:color w:val="221F1F"/>
        </w:rPr>
        <w:t>31</w:t>
      </w:r>
      <w:r>
        <w:rPr>
          <w:color w:val="221F1F"/>
          <w:spacing w:val="-6"/>
        </w:rPr>
        <w:t> </w:t>
      </w:r>
      <w:r>
        <w:rPr>
          <w:color w:val="221F1F"/>
        </w:rPr>
        <w:t>but</w:t>
      </w:r>
      <w:r>
        <w:rPr>
          <w:color w:val="221F1F"/>
          <w:spacing w:val="-5"/>
        </w:rPr>
        <w:t> </w:t>
      </w:r>
      <w:r>
        <w:rPr>
          <w:color w:val="221F1F"/>
        </w:rPr>
        <w:t>others</w:t>
      </w:r>
      <w:r>
        <w:rPr>
          <w:color w:val="221F1F"/>
          <w:spacing w:val="-13"/>
        </w:rPr>
        <w:t> </w:t>
      </w:r>
      <w:r>
        <w:rPr>
          <w:color w:val="221F1F"/>
        </w:rPr>
        <w:t>may</w:t>
      </w:r>
      <w:r>
        <w:rPr>
          <w:color w:val="221F1F"/>
          <w:spacing w:val="-5"/>
        </w:rPr>
        <w:t> </w:t>
      </w:r>
      <w:r>
        <w:rPr>
          <w:color w:val="221F1F"/>
        </w:rPr>
        <w:t>choose</w:t>
      </w:r>
      <w:r>
        <w:rPr>
          <w:color w:val="221F1F"/>
          <w:spacing w:val="-5"/>
        </w:rPr>
        <w:t> </w:t>
      </w:r>
      <w:r>
        <w:rPr>
          <w:color w:val="221F1F"/>
        </w:rPr>
        <w:t>another</w:t>
      </w:r>
      <w:r>
        <w:rPr>
          <w:color w:val="221F1F"/>
          <w:spacing w:val="-3"/>
        </w:rPr>
        <w:t> </w:t>
      </w:r>
      <w:r>
        <w:rPr>
          <w:color w:val="221F1F"/>
        </w:rPr>
        <w:t>date</w:t>
      </w:r>
      <w:r>
        <w:rPr>
          <w:color w:val="221F1F"/>
          <w:spacing w:val="-4"/>
        </w:rPr>
        <w:t> </w:t>
      </w:r>
      <w:r>
        <w:rPr>
          <w:color w:val="221F1F"/>
        </w:rPr>
        <w:t>for</w:t>
      </w:r>
      <w:r>
        <w:rPr>
          <w:color w:val="221F1F"/>
          <w:spacing w:val="-7"/>
        </w:rPr>
        <w:t> </w:t>
      </w:r>
      <w:r>
        <w:rPr>
          <w:color w:val="221F1F"/>
        </w:rPr>
        <w:t>their</w:t>
      </w:r>
      <w:r>
        <w:rPr>
          <w:color w:val="221F1F"/>
          <w:spacing w:val="-6"/>
        </w:rPr>
        <w:t> </w:t>
      </w:r>
      <w:r>
        <w:rPr>
          <w:color w:val="221F1F"/>
        </w:rPr>
        <w:t>end-of-year</w:t>
      </w:r>
      <w:r>
        <w:rPr>
          <w:color w:val="221F1F"/>
          <w:spacing w:val="-2"/>
        </w:rPr>
        <w:t> </w:t>
      </w:r>
      <w:r>
        <w:rPr>
          <w:color w:val="221F1F"/>
        </w:rPr>
        <w:t>ﬁnancial reporting.</w:t>
      </w:r>
    </w:p>
    <w:p>
      <w:pPr>
        <w:pStyle w:val="BodyText"/>
        <w:spacing w:line="276" w:lineRule="auto"/>
        <w:ind w:left="424" w:right="115" w:firstLine="358"/>
        <w:jc w:val="both"/>
      </w:pPr>
      <w:r>
        <w:rPr>
          <w:color w:val="221F1F"/>
          <w:spacing w:val="-1"/>
          <w:shd w:fill="FFFF00" w:color="auto" w:val="clear"/>
        </w:rPr>
        <w:t>Fourth</w:t>
      </w:r>
      <w:r>
        <w:rPr>
          <w:color w:val="221F1F"/>
          <w:spacing w:val="-1"/>
        </w:rPr>
        <w:t>,</w:t>
      </w:r>
      <w:r>
        <w:rPr>
          <w:color w:val="221F1F"/>
          <w:spacing w:val="-12"/>
        </w:rPr>
        <w:t> </w:t>
      </w:r>
      <w:r>
        <w:rPr>
          <w:color w:val="221F1F"/>
          <w:spacing w:val="-1"/>
        </w:rPr>
        <w:t>analysts</w:t>
      </w:r>
      <w:r>
        <w:rPr>
          <w:color w:val="221F1F"/>
          <w:spacing w:val="-13"/>
        </w:rPr>
        <w:t> </w:t>
      </w:r>
      <w:r>
        <w:rPr>
          <w:color w:val="221F1F"/>
          <w:spacing w:val="-1"/>
        </w:rPr>
        <w:t>and</w:t>
      </w:r>
      <w:r>
        <w:rPr>
          <w:color w:val="221F1F"/>
          <w:spacing w:val="-11"/>
        </w:rPr>
        <w:t> </w:t>
      </w:r>
      <w:r>
        <w:rPr>
          <w:color w:val="221F1F"/>
        </w:rPr>
        <w:t>sources</w:t>
      </w:r>
      <w:r>
        <w:rPr>
          <w:color w:val="221F1F"/>
          <w:spacing w:val="-13"/>
        </w:rPr>
        <w:t> </w:t>
      </w:r>
      <w:r>
        <w:rPr>
          <w:color w:val="221F1F"/>
        </w:rPr>
        <w:t>of</w:t>
      </w:r>
      <w:r>
        <w:rPr>
          <w:color w:val="221F1F"/>
          <w:spacing w:val="-14"/>
        </w:rPr>
        <w:t> </w:t>
      </w:r>
      <w:r>
        <w:rPr>
          <w:color w:val="221F1F"/>
        </w:rPr>
        <w:t>public</w:t>
      </w:r>
      <w:r>
        <w:rPr>
          <w:color w:val="221F1F"/>
          <w:spacing w:val="-12"/>
        </w:rPr>
        <w:t> </w:t>
      </w:r>
      <w:r>
        <w:rPr>
          <w:color w:val="221F1F"/>
        </w:rPr>
        <w:t>information</w:t>
      </w:r>
      <w:r>
        <w:rPr>
          <w:color w:val="221F1F"/>
          <w:spacing w:val="-10"/>
        </w:rPr>
        <w:t> </w:t>
      </w:r>
      <w:r>
        <w:rPr>
          <w:color w:val="221F1F"/>
        </w:rPr>
        <w:t>on</w:t>
      </w:r>
      <w:r>
        <w:rPr>
          <w:color w:val="221F1F"/>
          <w:spacing w:val="-11"/>
        </w:rPr>
        <w:t> </w:t>
      </w:r>
      <w:r>
        <w:rPr>
          <w:color w:val="221F1F"/>
        </w:rPr>
        <w:t>ratios</w:t>
      </w:r>
      <w:r>
        <w:rPr>
          <w:color w:val="221F1F"/>
          <w:spacing w:val="-13"/>
        </w:rPr>
        <w:t> </w:t>
      </w:r>
      <w:r>
        <w:rPr>
          <w:color w:val="221F1F"/>
        </w:rPr>
        <w:t>may</w:t>
      </w:r>
      <w:r>
        <w:rPr>
          <w:color w:val="221F1F"/>
          <w:spacing w:val="-11"/>
        </w:rPr>
        <w:t> </w:t>
      </w:r>
      <w:r>
        <w:rPr>
          <w:color w:val="221F1F"/>
        </w:rPr>
        <w:t>compute</w:t>
      </w:r>
      <w:r>
        <w:rPr>
          <w:color w:val="221F1F"/>
          <w:spacing w:val="-12"/>
        </w:rPr>
        <w:t> </w:t>
      </w:r>
      <w:r>
        <w:rPr>
          <w:color w:val="221F1F"/>
        </w:rPr>
        <w:t>ratios</w:t>
      </w:r>
      <w:r>
        <w:rPr>
          <w:color w:val="221F1F"/>
          <w:spacing w:val="-6"/>
        </w:rPr>
        <w:t> </w:t>
      </w:r>
      <w:r>
        <w:rPr>
          <w:color w:val="221F1F"/>
        </w:rPr>
        <w:t>diﬀerently.</w:t>
      </w:r>
      <w:r>
        <w:rPr>
          <w:color w:val="221F1F"/>
          <w:spacing w:val="-14"/>
        </w:rPr>
        <w:t> </w:t>
      </w:r>
      <w:r>
        <w:rPr>
          <w:color w:val="221F1F"/>
        </w:rPr>
        <w:t>Some</w:t>
      </w:r>
      <w:r>
        <w:rPr>
          <w:color w:val="221F1F"/>
          <w:spacing w:val="-47"/>
        </w:rPr>
        <w:t> </w:t>
      </w:r>
      <w:r>
        <w:rPr>
          <w:color w:val="221F1F"/>
        </w:rPr>
        <w:t>may</w:t>
      </w:r>
      <w:r>
        <w:rPr>
          <w:color w:val="221F1F"/>
          <w:spacing w:val="-3"/>
        </w:rPr>
        <w:t> </w:t>
      </w:r>
      <w:r>
        <w:rPr>
          <w:color w:val="221F1F"/>
        </w:rPr>
        <w:t>use</w:t>
      </w:r>
      <w:r>
        <w:rPr>
          <w:color w:val="221F1F"/>
          <w:spacing w:val="-3"/>
        </w:rPr>
        <w:t> </w:t>
      </w:r>
      <w:r>
        <w:rPr>
          <w:color w:val="221F1F"/>
        </w:rPr>
        <w:t>after-tax</w:t>
      </w:r>
      <w:r>
        <w:rPr>
          <w:color w:val="221F1F"/>
          <w:spacing w:val="-2"/>
        </w:rPr>
        <w:t> </w:t>
      </w:r>
      <w:r>
        <w:rPr>
          <w:color w:val="221F1F"/>
        </w:rPr>
        <w:t>earnings,</w:t>
      </w:r>
      <w:r>
        <w:rPr>
          <w:color w:val="221F1F"/>
          <w:spacing w:val="-4"/>
        </w:rPr>
        <w:t> </w:t>
      </w:r>
      <w:r>
        <w:rPr>
          <w:color w:val="221F1F"/>
        </w:rPr>
        <w:t>some</w:t>
      </w:r>
      <w:r>
        <w:rPr>
          <w:color w:val="221F1F"/>
          <w:spacing w:val="-3"/>
        </w:rPr>
        <w:t> </w:t>
      </w:r>
      <w:r>
        <w:rPr>
          <w:color w:val="221F1F"/>
        </w:rPr>
        <w:t>pretax</w:t>
      </w:r>
      <w:r>
        <w:rPr>
          <w:color w:val="221F1F"/>
          <w:spacing w:val="-2"/>
        </w:rPr>
        <w:t> </w:t>
      </w:r>
      <w:r>
        <w:rPr>
          <w:color w:val="221F1F"/>
        </w:rPr>
        <w:t>earnings;</w:t>
      </w:r>
      <w:r>
        <w:rPr>
          <w:color w:val="221F1F"/>
          <w:spacing w:val="-4"/>
        </w:rPr>
        <w:t> </w:t>
      </w:r>
      <w:r>
        <w:rPr>
          <w:color w:val="221F1F"/>
        </w:rPr>
        <w:t>others</w:t>
      </w:r>
      <w:r>
        <w:rPr>
          <w:color w:val="221F1F"/>
          <w:spacing w:val="-5"/>
        </w:rPr>
        <w:t> </w:t>
      </w:r>
      <w:r>
        <w:rPr>
          <w:color w:val="221F1F"/>
        </w:rPr>
        <w:t>may</w:t>
      </w:r>
      <w:r>
        <w:rPr>
          <w:color w:val="221F1F"/>
          <w:spacing w:val="-2"/>
        </w:rPr>
        <w:t> </w:t>
      </w:r>
      <w:r>
        <w:rPr>
          <w:color w:val="221F1F"/>
        </w:rPr>
        <w:t>assume</w:t>
      </w:r>
      <w:r>
        <w:rPr>
          <w:color w:val="221F1F"/>
          <w:spacing w:val="-3"/>
        </w:rPr>
        <w:t> </w:t>
      </w:r>
      <w:r>
        <w:rPr>
          <w:color w:val="221F1F"/>
        </w:rPr>
        <w:t>“debt”</w:t>
      </w:r>
      <w:r>
        <w:rPr>
          <w:color w:val="221F1F"/>
          <w:spacing w:val="1"/>
        </w:rPr>
        <w:t> </w:t>
      </w:r>
      <w:r>
        <w:rPr>
          <w:color w:val="221F1F"/>
        </w:rPr>
        <w:t>refers</w:t>
      </w:r>
      <w:r>
        <w:rPr>
          <w:color w:val="221F1F"/>
          <w:spacing w:val="-4"/>
        </w:rPr>
        <w:t> </w:t>
      </w:r>
      <w:r>
        <w:rPr>
          <w:color w:val="221F1F"/>
        </w:rPr>
        <w:t>only</w:t>
      </w:r>
      <w:r>
        <w:rPr>
          <w:color w:val="221F1F"/>
          <w:spacing w:val="-3"/>
        </w:rPr>
        <w:t> </w:t>
      </w:r>
      <w:r>
        <w:rPr>
          <w:color w:val="221F1F"/>
        </w:rPr>
        <w:t>to</w:t>
      </w:r>
      <w:r>
        <w:rPr>
          <w:color w:val="221F1F"/>
          <w:spacing w:val="-5"/>
        </w:rPr>
        <w:t> </w:t>
      </w:r>
      <w:r>
        <w:rPr>
          <w:color w:val="221F1F"/>
        </w:rPr>
        <w:t>long-term</w:t>
      </w:r>
      <w:r>
        <w:rPr>
          <w:color w:val="221F1F"/>
          <w:spacing w:val="-48"/>
        </w:rPr>
        <w:t> </w:t>
      </w:r>
      <w:r>
        <w:rPr>
          <w:color w:val="221F1F"/>
        </w:rPr>
        <w:t>debt</w:t>
      </w:r>
      <w:r>
        <w:rPr>
          <w:color w:val="221F1F"/>
          <w:spacing w:val="-7"/>
        </w:rPr>
        <w:t> </w:t>
      </w:r>
      <w:r>
        <w:rPr>
          <w:color w:val="221F1F"/>
        </w:rPr>
        <w:t>while</w:t>
      </w:r>
      <w:r>
        <w:rPr>
          <w:color w:val="221F1F"/>
          <w:spacing w:val="-6"/>
        </w:rPr>
        <w:t> </w:t>
      </w:r>
      <w:r>
        <w:rPr>
          <w:color w:val="221F1F"/>
        </w:rPr>
        <w:t>still</w:t>
      </w:r>
      <w:r>
        <w:rPr>
          <w:color w:val="221F1F"/>
          <w:spacing w:val="-7"/>
        </w:rPr>
        <w:t> </w:t>
      </w:r>
      <w:r>
        <w:rPr>
          <w:color w:val="221F1F"/>
        </w:rPr>
        <w:t>others</w:t>
      </w:r>
      <w:r>
        <w:rPr>
          <w:color w:val="221F1F"/>
          <w:spacing w:val="-6"/>
        </w:rPr>
        <w:t> </w:t>
      </w:r>
      <w:r>
        <w:rPr>
          <w:color w:val="221F1F"/>
        </w:rPr>
        <w:t>include</w:t>
      </w:r>
      <w:r>
        <w:rPr>
          <w:color w:val="221F1F"/>
          <w:spacing w:val="-11"/>
        </w:rPr>
        <w:t> </w:t>
      </w:r>
      <w:r>
        <w:rPr>
          <w:color w:val="221F1F"/>
        </w:rPr>
        <w:t>all</w:t>
      </w:r>
      <w:r>
        <w:rPr>
          <w:color w:val="221F1F"/>
          <w:spacing w:val="-6"/>
        </w:rPr>
        <w:t> </w:t>
      </w:r>
      <w:r>
        <w:rPr>
          <w:color w:val="221F1F"/>
        </w:rPr>
        <w:t>liabilities</w:t>
      </w:r>
      <w:r>
        <w:rPr>
          <w:color w:val="221F1F"/>
          <w:spacing w:val="-6"/>
        </w:rPr>
        <w:t> </w:t>
      </w:r>
      <w:r>
        <w:rPr>
          <w:color w:val="221F1F"/>
        </w:rPr>
        <w:t>as</w:t>
      </w:r>
      <w:r>
        <w:rPr>
          <w:color w:val="221F1F"/>
          <w:spacing w:val="-6"/>
        </w:rPr>
        <w:t> </w:t>
      </w:r>
      <w:r>
        <w:rPr>
          <w:color w:val="221F1F"/>
        </w:rPr>
        <w:t>debt.</w:t>
      </w:r>
      <w:r>
        <w:rPr>
          <w:color w:val="221F1F"/>
          <w:spacing w:val="-5"/>
        </w:rPr>
        <w:t> </w:t>
      </w:r>
      <w:r>
        <w:rPr>
          <w:color w:val="221F1F"/>
        </w:rPr>
        <w:t>Some</w:t>
      </w:r>
      <w:r>
        <w:rPr>
          <w:color w:val="221F1F"/>
          <w:spacing w:val="-9"/>
        </w:rPr>
        <w:t> </w:t>
      </w:r>
      <w:r>
        <w:rPr>
          <w:color w:val="221F1F"/>
        </w:rPr>
        <w:t>use</w:t>
      </w:r>
      <w:r>
        <w:rPr>
          <w:color w:val="221F1F"/>
          <w:spacing w:val="-5"/>
        </w:rPr>
        <w:t> </w:t>
      </w:r>
      <w:r>
        <w:rPr>
          <w:color w:val="221F1F"/>
        </w:rPr>
        <w:t>year-</w:t>
      </w:r>
      <w:r>
        <w:rPr>
          <w:color w:val="221F1F"/>
          <w:spacing w:val="-5"/>
        </w:rPr>
        <w:t> </w:t>
      </w:r>
      <w:r>
        <w:rPr>
          <w:color w:val="221F1F"/>
        </w:rPr>
        <w:t>end</w:t>
      </w:r>
      <w:r>
        <w:rPr>
          <w:color w:val="221F1F"/>
          <w:spacing w:val="-7"/>
        </w:rPr>
        <w:t> </w:t>
      </w:r>
      <w:r>
        <w:rPr>
          <w:color w:val="221F1F"/>
        </w:rPr>
        <w:t>numbers</w:t>
      </w:r>
      <w:r>
        <w:rPr>
          <w:color w:val="221F1F"/>
          <w:spacing w:val="-7"/>
        </w:rPr>
        <w:t> </w:t>
      </w:r>
      <w:r>
        <w:rPr>
          <w:color w:val="221F1F"/>
        </w:rPr>
        <w:t>from</w:t>
      </w:r>
      <w:r>
        <w:rPr>
          <w:color w:val="221F1F"/>
          <w:spacing w:val="-7"/>
        </w:rPr>
        <w:t> </w:t>
      </w:r>
      <w:r>
        <w:rPr>
          <w:color w:val="221F1F"/>
        </w:rPr>
        <w:t>the</w:t>
      </w:r>
      <w:r>
        <w:rPr>
          <w:color w:val="221F1F"/>
          <w:spacing w:val="-5"/>
        </w:rPr>
        <w:t> </w:t>
      </w:r>
      <w:r>
        <w:rPr>
          <w:color w:val="221F1F"/>
        </w:rPr>
        <w:t>most</w:t>
      </w:r>
      <w:r>
        <w:rPr>
          <w:color w:val="221F1F"/>
          <w:spacing w:val="-6"/>
        </w:rPr>
        <w:t> </w:t>
      </w:r>
      <w:r>
        <w:rPr>
          <w:color w:val="221F1F"/>
        </w:rPr>
        <w:t>recent</w:t>
      </w:r>
      <w:r>
        <w:rPr>
          <w:color w:val="221F1F"/>
          <w:spacing w:val="-48"/>
        </w:rPr>
        <w:t> </w:t>
      </w:r>
      <w:r>
        <w:rPr>
          <w:color w:val="221F1F"/>
        </w:rPr>
        <w:t>balance sheet while others may compute a ﬁnancial ratio using an average value from the previous</w:t>
      </w:r>
      <w:r>
        <w:rPr>
          <w:color w:val="221F1F"/>
          <w:spacing w:val="1"/>
        </w:rPr>
        <w:t> </w:t>
      </w:r>
      <w:r>
        <w:rPr>
          <w:color w:val="221F1F"/>
        </w:rPr>
        <w:t>and</w:t>
      </w:r>
      <w:r>
        <w:rPr>
          <w:color w:val="221F1F"/>
          <w:spacing w:val="-8"/>
        </w:rPr>
        <w:t> </w:t>
      </w:r>
      <w:r>
        <w:rPr>
          <w:color w:val="221F1F"/>
        </w:rPr>
        <w:t>the</w:t>
      </w:r>
      <w:r>
        <w:rPr>
          <w:color w:val="221F1F"/>
          <w:spacing w:val="-8"/>
        </w:rPr>
        <w:t> </w:t>
      </w:r>
      <w:r>
        <w:rPr>
          <w:color w:val="221F1F"/>
        </w:rPr>
        <w:t>most</w:t>
      </w:r>
      <w:r>
        <w:rPr>
          <w:color w:val="221F1F"/>
          <w:spacing w:val="-8"/>
        </w:rPr>
        <w:t> </w:t>
      </w:r>
      <w:r>
        <w:rPr>
          <w:color w:val="221F1F"/>
        </w:rPr>
        <w:t>recent</w:t>
      </w:r>
      <w:r>
        <w:rPr>
          <w:color w:val="221F1F"/>
          <w:spacing w:val="-8"/>
        </w:rPr>
        <w:t> </w:t>
      </w:r>
      <w:r>
        <w:rPr>
          <w:color w:val="221F1F"/>
        </w:rPr>
        <w:t>balance</w:t>
      </w:r>
      <w:r>
        <w:rPr>
          <w:color w:val="221F1F"/>
          <w:spacing w:val="-8"/>
        </w:rPr>
        <w:t> </w:t>
      </w:r>
      <w:r>
        <w:rPr>
          <w:color w:val="221F1F"/>
        </w:rPr>
        <w:t>sheet.</w:t>
      </w:r>
      <w:r>
        <w:rPr>
          <w:color w:val="221F1F"/>
          <w:spacing w:val="-8"/>
        </w:rPr>
        <w:t> </w:t>
      </w:r>
      <w:r>
        <w:rPr>
          <w:color w:val="221F1F"/>
        </w:rPr>
        <w:t>Make</w:t>
      </w:r>
      <w:r>
        <w:rPr>
          <w:color w:val="221F1F"/>
          <w:spacing w:val="-9"/>
        </w:rPr>
        <w:t> </w:t>
      </w:r>
      <w:r>
        <w:rPr>
          <w:color w:val="221F1F"/>
        </w:rPr>
        <w:t>sure</w:t>
      </w:r>
      <w:r>
        <w:rPr>
          <w:color w:val="221F1F"/>
          <w:spacing w:val="-8"/>
        </w:rPr>
        <w:t> </w:t>
      </w:r>
      <w:r>
        <w:rPr>
          <w:color w:val="221F1F"/>
        </w:rPr>
        <w:t>you</w:t>
      </w:r>
      <w:r>
        <w:rPr>
          <w:color w:val="221F1F"/>
          <w:spacing w:val="-3"/>
        </w:rPr>
        <w:t> </w:t>
      </w:r>
      <w:r>
        <w:rPr>
          <w:color w:val="221F1F"/>
        </w:rPr>
        <w:t>are</w:t>
      </w:r>
      <w:r>
        <w:rPr>
          <w:color w:val="221F1F"/>
          <w:spacing w:val="-10"/>
        </w:rPr>
        <w:t> </w:t>
      </w:r>
      <w:r>
        <w:rPr>
          <w:color w:val="221F1F"/>
        </w:rPr>
        <w:t>aware</w:t>
      </w:r>
      <w:r>
        <w:rPr>
          <w:color w:val="221F1F"/>
          <w:spacing w:val="-10"/>
        </w:rPr>
        <w:t> </w:t>
      </w:r>
      <w:r>
        <w:rPr>
          <w:color w:val="221F1F"/>
        </w:rPr>
        <w:t>of</w:t>
      </w:r>
      <w:r>
        <w:rPr>
          <w:color w:val="221F1F"/>
          <w:spacing w:val="-10"/>
        </w:rPr>
        <w:t> </w:t>
      </w:r>
      <w:r>
        <w:rPr>
          <w:color w:val="221F1F"/>
        </w:rPr>
        <w:t>how</w:t>
      </w:r>
      <w:r>
        <w:rPr>
          <w:color w:val="221F1F"/>
          <w:spacing w:val="-9"/>
        </w:rPr>
        <w:t> </w:t>
      </w:r>
      <w:r>
        <w:rPr>
          <w:color w:val="221F1F"/>
        </w:rPr>
        <w:t>a</w:t>
      </w:r>
      <w:r>
        <w:rPr>
          <w:color w:val="221F1F"/>
          <w:spacing w:val="-7"/>
        </w:rPr>
        <w:t> </w:t>
      </w:r>
      <w:r>
        <w:rPr>
          <w:color w:val="221F1F"/>
        </w:rPr>
        <w:t>resource</w:t>
      </w:r>
      <w:r>
        <w:rPr>
          <w:color w:val="221F1F"/>
          <w:spacing w:val="-12"/>
        </w:rPr>
        <w:t> </w:t>
      </w:r>
      <w:r>
        <w:rPr>
          <w:color w:val="221F1F"/>
        </w:rPr>
        <w:t>deﬁnes</w:t>
      </w:r>
      <w:r>
        <w:rPr>
          <w:color w:val="221F1F"/>
          <w:spacing w:val="-11"/>
        </w:rPr>
        <w:t> </w:t>
      </w:r>
      <w:r>
        <w:rPr>
          <w:color w:val="221F1F"/>
        </w:rPr>
        <w:t>its</w:t>
      </w:r>
      <w:r>
        <w:rPr>
          <w:color w:val="221F1F"/>
          <w:spacing w:val="-9"/>
        </w:rPr>
        <w:t> </w:t>
      </w:r>
      <w:r>
        <w:rPr>
          <w:color w:val="221F1F"/>
        </w:rPr>
        <w:t>ratios</w:t>
      </w:r>
      <w:r>
        <w:rPr>
          <w:color w:val="221F1F"/>
          <w:spacing w:val="-11"/>
        </w:rPr>
        <w:t> </w:t>
      </w:r>
      <w:r>
        <w:rPr>
          <w:color w:val="221F1F"/>
        </w:rPr>
        <w:t>before</w:t>
      </w:r>
      <w:r>
        <w:rPr>
          <w:color w:val="221F1F"/>
          <w:spacing w:val="-48"/>
        </w:rPr>
        <w:t> </w:t>
      </w:r>
      <w:r>
        <w:rPr>
          <w:color w:val="221F1F"/>
        </w:rPr>
        <w:t>using</w:t>
      </w:r>
      <w:r>
        <w:rPr>
          <w:color w:val="221F1F"/>
          <w:spacing w:val="1"/>
        </w:rPr>
        <w:t> </w:t>
      </w:r>
      <w:r>
        <w:rPr>
          <w:color w:val="221F1F"/>
        </w:rPr>
        <w:t>it</w:t>
      </w:r>
      <w:r>
        <w:rPr>
          <w:color w:val="221F1F"/>
          <w:spacing w:val="-5"/>
        </w:rPr>
        <w:t> </w:t>
      </w:r>
      <w:r>
        <w:rPr>
          <w:color w:val="221F1F"/>
        </w:rPr>
        <w:t>for</w:t>
      </w:r>
      <w:r>
        <w:rPr>
          <w:color w:val="221F1F"/>
          <w:spacing w:val="1"/>
        </w:rPr>
        <w:t> </w:t>
      </w:r>
      <w:r>
        <w:rPr>
          <w:color w:val="221F1F"/>
        </w:rPr>
        <w:t>analysis.</w:t>
      </w:r>
    </w:p>
    <w:p>
      <w:pPr>
        <w:pStyle w:val="BodyText"/>
        <w:spacing w:line="276" w:lineRule="auto"/>
        <w:ind w:left="424" w:right="114" w:firstLine="358"/>
        <w:jc w:val="both"/>
      </w:pPr>
      <w:r>
        <w:rPr>
          <w:color w:val="221F1F"/>
          <w:shd w:fill="FFFF00" w:color="auto" w:val="clear"/>
        </w:rPr>
        <w:t>Fifth</w:t>
      </w:r>
      <w:r>
        <w:rPr>
          <w:color w:val="221F1F"/>
        </w:rPr>
        <w:t>,</w:t>
      </w:r>
      <w:r>
        <w:rPr>
          <w:color w:val="221F1F"/>
          <w:spacing w:val="-2"/>
        </w:rPr>
        <w:t> </w:t>
      </w:r>
      <w:r>
        <w:rPr>
          <w:color w:val="221F1F"/>
        </w:rPr>
        <w:t>ﬁrms</w:t>
      </w:r>
      <w:r>
        <w:rPr>
          <w:color w:val="221F1F"/>
          <w:spacing w:val="-2"/>
        </w:rPr>
        <w:t> </w:t>
      </w:r>
      <w:r>
        <w:rPr>
          <w:color w:val="221F1F"/>
        </w:rPr>
        <w:t>change</w:t>
      </w:r>
      <w:r>
        <w:rPr>
          <w:color w:val="221F1F"/>
          <w:spacing w:val="-1"/>
        </w:rPr>
        <w:t> </w:t>
      </w:r>
      <w:r>
        <w:rPr>
          <w:color w:val="221F1F"/>
        </w:rPr>
        <w:t>over time,</w:t>
      </w:r>
      <w:r>
        <w:rPr>
          <w:color w:val="221F1F"/>
          <w:spacing w:val="-5"/>
        </w:rPr>
        <w:t> </w:t>
      </w:r>
      <w:r>
        <w:rPr>
          <w:color w:val="221F1F"/>
        </w:rPr>
        <w:t>which may</w:t>
      </w:r>
      <w:r>
        <w:rPr>
          <w:color w:val="221F1F"/>
          <w:spacing w:val="-2"/>
        </w:rPr>
        <w:t> </w:t>
      </w:r>
      <w:r>
        <w:rPr>
          <w:color w:val="221F1F"/>
        </w:rPr>
        <w:t>make</w:t>
      </w:r>
      <w:r>
        <w:rPr>
          <w:color w:val="221F1F"/>
          <w:spacing w:val="-3"/>
        </w:rPr>
        <w:t> </w:t>
      </w:r>
      <w:r>
        <w:rPr>
          <w:color w:val="221F1F"/>
        </w:rPr>
        <w:t>it</w:t>
      </w:r>
      <w:r>
        <w:rPr>
          <w:color w:val="221F1F"/>
          <w:spacing w:val="-2"/>
        </w:rPr>
        <w:t> </w:t>
      </w:r>
      <w:r>
        <w:rPr>
          <w:color w:val="221F1F"/>
        </w:rPr>
        <w:t>diﬃcult</w:t>
      </w:r>
      <w:r>
        <w:rPr>
          <w:color w:val="221F1F"/>
          <w:spacing w:val="-2"/>
        </w:rPr>
        <w:t> </w:t>
      </w:r>
      <w:r>
        <w:rPr>
          <w:color w:val="221F1F"/>
        </w:rPr>
        <w:t>to</w:t>
      </w:r>
      <w:r>
        <w:rPr>
          <w:color w:val="221F1F"/>
          <w:spacing w:val="-2"/>
        </w:rPr>
        <w:t> </w:t>
      </w:r>
      <w:r>
        <w:rPr>
          <w:color w:val="221F1F"/>
        </w:rPr>
        <w:t>assess</w:t>
      </w:r>
      <w:r>
        <w:rPr>
          <w:color w:val="221F1F"/>
          <w:spacing w:val="-3"/>
        </w:rPr>
        <w:t> </w:t>
      </w:r>
      <w:r>
        <w:rPr>
          <w:color w:val="221F1F"/>
        </w:rPr>
        <w:t>changes</w:t>
      </w:r>
      <w:r>
        <w:rPr>
          <w:color w:val="221F1F"/>
          <w:spacing w:val="-2"/>
        </w:rPr>
        <w:t> </w:t>
      </w:r>
      <w:r>
        <w:rPr>
          <w:color w:val="221F1F"/>
        </w:rPr>
        <w:t>in ﬁnancialratios.</w:t>
      </w:r>
      <w:r>
        <w:rPr>
          <w:color w:val="221F1F"/>
          <w:spacing w:val="-5"/>
        </w:rPr>
        <w:t> </w:t>
      </w:r>
      <w:r>
        <w:rPr>
          <w:color w:val="221F1F"/>
        </w:rPr>
        <w:t>A</w:t>
      </w:r>
      <w:r>
        <w:rPr>
          <w:color w:val="221F1F"/>
          <w:spacing w:val="-47"/>
        </w:rPr>
        <w:t> </w:t>
      </w:r>
      <w:r>
        <w:rPr>
          <w:color w:val="221F1F"/>
        </w:rPr>
        <w:t>ﬁrm</w:t>
      </w:r>
      <w:r>
        <w:rPr>
          <w:color w:val="221F1F"/>
          <w:spacing w:val="-1"/>
        </w:rPr>
        <w:t> </w:t>
      </w:r>
      <w:r>
        <w:rPr>
          <w:color w:val="221F1F"/>
        </w:rPr>
        <w:t>may</w:t>
      </w:r>
      <w:r>
        <w:rPr>
          <w:color w:val="221F1F"/>
          <w:spacing w:val="-11"/>
        </w:rPr>
        <w:t> </w:t>
      </w:r>
      <w:r>
        <w:rPr>
          <w:color w:val="221F1F"/>
        </w:rPr>
        <w:t>merge</w:t>
      </w:r>
      <w:r>
        <w:rPr>
          <w:color w:val="221F1F"/>
          <w:spacing w:val="-9"/>
        </w:rPr>
        <w:t> </w:t>
      </w:r>
      <w:r>
        <w:rPr>
          <w:color w:val="221F1F"/>
        </w:rPr>
        <w:t>with</w:t>
      </w:r>
      <w:r>
        <w:rPr>
          <w:color w:val="221F1F"/>
          <w:spacing w:val="-10"/>
        </w:rPr>
        <w:t> </w:t>
      </w:r>
      <w:r>
        <w:rPr>
          <w:color w:val="221F1F"/>
        </w:rPr>
        <w:t>another</w:t>
      </w:r>
      <w:r>
        <w:rPr>
          <w:color w:val="221F1F"/>
          <w:spacing w:val="-8"/>
        </w:rPr>
        <w:t> </w:t>
      </w:r>
      <w:r>
        <w:rPr>
          <w:color w:val="221F1F"/>
        </w:rPr>
        <w:t>ﬁrm</w:t>
      </w:r>
      <w:r>
        <w:rPr>
          <w:color w:val="221F1F"/>
          <w:spacing w:val="-12"/>
        </w:rPr>
        <w:t> </w:t>
      </w:r>
      <w:r>
        <w:rPr>
          <w:color w:val="221F1F"/>
        </w:rPr>
        <w:t>or</w:t>
      </w:r>
      <w:r>
        <w:rPr>
          <w:color w:val="221F1F"/>
          <w:spacing w:val="-6"/>
        </w:rPr>
        <w:t> </w:t>
      </w:r>
      <w:r>
        <w:rPr>
          <w:color w:val="221F1F"/>
        </w:rPr>
        <w:t>spin</w:t>
      </w:r>
      <w:r>
        <w:rPr>
          <w:color w:val="221F1F"/>
          <w:spacing w:val="-10"/>
        </w:rPr>
        <w:t> </w:t>
      </w:r>
      <w:r>
        <w:rPr>
          <w:color w:val="221F1F"/>
        </w:rPr>
        <w:t>oﬀ</w:t>
      </w:r>
      <w:r>
        <w:rPr>
          <w:color w:val="221F1F"/>
          <w:spacing w:val="-8"/>
        </w:rPr>
        <w:t> </w:t>
      </w:r>
      <w:r>
        <w:rPr>
          <w:color w:val="221F1F"/>
        </w:rPr>
        <w:t>(divest)</w:t>
      </w:r>
      <w:r>
        <w:rPr>
          <w:color w:val="221F1F"/>
          <w:spacing w:val="-5"/>
        </w:rPr>
        <w:t> </w:t>
      </w:r>
      <w:r>
        <w:rPr>
          <w:color w:val="221F1F"/>
        </w:rPr>
        <w:t>a</w:t>
      </w:r>
      <w:r>
        <w:rPr>
          <w:color w:val="221F1F"/>
          <w:spacing w:val="-7"/>
        </w:rPr>
        <w:t> </w:t>
      </w:r>
      <w:r>
        <w:rPr>
          <w:color w:val="221F1F"/>
        </w:rPr>
        <w:t>division.</w:t>
      </w:r>
      <w:r>
        <w:rPr>
          <w:color w:val="221F1F"/>
          <w:spacing w:val="-10"/>
        </w:rPr>
        <w:t> </w:t>
      </w:r>
      <w:r>
        <w:rPr>
          <w:color w:val="221F1F"/>
        </w:rPr>
        <w:t>Such</w:t>
      </w:r>
      <w:r>
        <w:rPr>
          <w:color w:val="221F1F"/>
          <w:spacing w:val="-7"/>
        </w:rPr>
        <w:t> </w:t>
      </w:r>
      <w:r>
        <w:rPr>
          <w:color w:val="221F1F"/>
        </w:rPr>
        <w:t>changes</w:t>
      </w:r>
      <w:r>
        <w:rPr>
          <w:color w:val="221F1F"/>
          <w:spacing w:val="-8"/>
        </w:rPr>
        <w:t> </w:t>
      </w:r>
      <w:r>
        <w:rPr>
          <w:color w:val="221F1F"/>
        </w:rPr>
        <w:t>in</w:t>
      </w:r>
      <w:r>
        <w:rPr>
          <w:color w:val="221F1F"/>
          <w:spacing w:val="-6"/>
        </w:rPr>
        <w:t> </w:t>
      </w:r>
      <w:r>
        <w:rPr>
          <w:color w:val="221F1F"/>
        </w:rPr>
        <w:t>the</w:t>
      </w:r>
    </w:p>
    <w:p>
      <w:pPr>
        <w:spacing w:after="0" w:line="276" w:lineRule="auto"/>
        <w:jc w:val="both"/>
        <w:sectPr>
          <w:type w:val="continuous"/>
          <w:pgSz w:w="12240" w:h="15840"/>
          <w:pgMar w:top="880" w:bottom="280" w:left="260" w:right="520"/>
          <w:cols w:num="2" w:equalWidth="0">
            <w:col w:w="2828" w:space="40"/>
            <w:col w:w="8592"/>
          </w:cols>
        </w:sectPr>
      </w:pPr>
    </w:p>
    <w:p>
      <w:pPr>
        <w:pStyle w:val="BodyText"/>
        <w:spacing w:line="360" w:lineRule="auto" w:before="76"/>
        <w:ind w:left="1022" w:right="813" w:firstLine="2"/>
        <w:jc w:val="both"/>
      </w:pPr>
      <w:r>
        <w:rPr>
          <w:color w:val="221F1F"/>
        </w:rPr>
        <w:t>ﬁrm may aﬀect the level of a ﬁnancial ratio from earlier time periods. We’ll see that ﬁrst-handin this chapter as we use</w:t>
      </w:r>
      <w:r>
        <w:rPr>
          <w:color w:val="221F1F"/>
          <w:spacing w:val="1"/>
        </w:rPr>
        <w:t> </w:t>
      </w:r>
      <w:r>
        <w:rPr>
          <w:color w:val="221F1F"/>
          <w:w w:val="95"/>
        </w:rPr>
        <w:t>Walgreens as our sample ﬁrm for computing ﬁnancial ratios. In 2015,Walgreens completed a merger with a German retail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drug store, Boots Alliance. </w:t>
      </w:r>
      <w:r>
        <w:rPr>
          <w:color w:val="221F1F"/>
          <w:shd w:fill="00FF00" w:color="auto" w:val="clear"/>
        </w:rPr>
        <w:t>Thus, the most recent ﬁnancial statements and ﬁnancial ratios will diﬀer in some cases from</w:t>
      </w:r>
      <w:r>
        <w:rPr>
          <w:color w:val="221F1F"/>
          <w:spacing w:val="1"/>
        </w:rPr>
        <w:t> </w:t>
      </w:r>
      <w:r>
        <w:rPr>
          <w:color w:val="221F1F"/>
          <w:shd w:fill="00FF00" w:color="auto" w:val="clear"/>
        </w:rPr>
        <w:t>prior years,as assets, liabilities, sales, and expenses of two ﬁrms are combined into one ﬁrm, WalgreensBoots Alliance</w:t>
      </w:r>
      <w:r>
        <w:rPr>
          <w:color w:val="221F1F"/>
        </w:rPr>
        <w:t>,</w:t>
      </w:r>
      <w:r>
        <w:rPr>
          <w:color w:val="221F1F"/>
          <w:spacing w:val="1"/>
        </w:rPr>
        <w:t> </w:t>
      </w:r>
      <w:r>
        <w:rPr>
          <w:color w:val="221F1F"/>
          <w:shd w:fill="00FF00" w:color="auto" w:val="clear"/>
        </w:rPr>
        <w:t>which</w:t>
      </w:r>
      <w:r>
        <w:rPr>
          <w:color w:val="221F1F"/>
          <w:spacing w:val="-2"/>
          <w:shd w:fill="00FF00" w:color="auto" w:val="clear"/>
        </w:rPr>
        <w:t> </w:t>
      </w:r>
      <w:r>
        <w:rPr>
          <w:color w:val="221F1F"/>
          <w:shd w:fill="00FF00" w:color="auto" w:val="clear"/>
        </w:rPr>
        <w:t>we will</w:t>
      </w:r>
      <w:r>
        <w:rPr>
          <w:color w:val="221F1F"/>
          <w:spacing w:val="-8"/>
          <w:shd w:fill="00FF00" w:color="auto" w:val="clear"/>
        </w:rPr>
        <w:t> </w:t>
      </w:r>
      <w:r>
        <w:rPr>
          <w:color w:val="221F1F"/>
          <w:shd w:fill="00FF00" w:color="auto" w:val="clear"/>
        </w:rPr>
        <w:t>simply</w:t>
      </w:r>
      <w:r>
        <w:rPr>
          <w:color w:val="221F1F"/>
          <w:spacing w:val="1"/>
          <w:shd w:fill="00FF00" w:color="auto" w:val="clear"/>
        </w:rPr>
        <w:t> </w:t>
      </w:r>
      <w:r>
        <w:rPr>
          <w:color w:val="221F1F"/>
          <w:shd w:fill="00FF00" w:color="auto" w:val="clear"/>
        </w:rPr>
        <w:t>refer</w:t>
      </w:r>
      <w:r>
        <w:rPr>
          <w:color w:val="221F1F"/>
          <w:spacing w:val="1"/>
          <w:shd w:fill="00FF00" w:color="auto" w:val="clear"/>
        </w:rPr>
        <w:t> </w:t>
      </w:r>
      <w:r>
        <w:rPr>
          <w:color w:val="221F1F"/>
          <w:shd w:fill="00FF00" w:color="auto" w:val="clear"/>
        </w:rPr>
        <w:t>to</w:t>
      </w:r>
      <w:r>
        <w:rPr>
          <w:color w:val="221F1F"/>
          <w:spacing w:val="-2"/>
          <w:shd w:fill="00FF00" w:color="auto" w:val="clear"/>
        </w:rPr>
        <w:t> </w:t>
      </w:r>
      <w:r>
        <w:rPr>
          <w:color w:val="221F1F"/>
          <w:shd w:fill="00FF00" w:color="auto" w:val="clear"/>
        </w:rPr>
        <w:t>as</w:t>
      </w:r>
      <w:r>
        <w:rPr>
          <w:color w:val="221F1F"/>
          <w:spacing w:val="-3"/>
          <w:shd w:fill="00FF00" w:color="auto" w:val="clear"/>
        </w:rPr>
        <w:t> </w:t>
      </w:r>
      <w:r>
        <w:rPr>
          <w:color w:val="221F1F"/>
          <w:shd w:fill="00FF00" w:color="auto" w:val="clear"/>
        </w:rPr>
        <w:t>“Walgreens.”</w:t>
      </w:r>
    </w:p>
    <w:p>
      <w:pPr>
        <w:pStyle w:val="BodyText"/>
        <w:spacing w:line="360" w:lineRule="auto" w:before="1"/>
        <w:ind w:left="1022" w:right="813" w:firstLine="360"/>
        <w:jc w:val="both"/>
      </w:pPr>
      <w:r>
        <w:rPr>
          <w:color w:val="221F1F"/>
        </w:rPr>
        <w:t>How an analyst interprets a ratio depends on for whom the analyst works. Whether a ratio appears favorable or</w:t>
      </w:r>
      <w:r>
        <w:rPr>
          <w:color w:val="221F1F"/>
          <w:spacing w:val="1"/>
        </w:rPr>
        <w:t> </w:t>
      </w:r>
      <w:r>
        <w:rPr>
          <w:color w:val="221F1F"/>
        </w:rPr>
        <w:t>unfavorable</w:t>
      </w:r>
      <w:r>
        <w:rPr>
          <w:color w:val="221F1F"/>
          <w:spacing w:val="-8"/>
        </w:rPr>
        <w:t> </w:t>
      </w:r>
      <w:r>
        <w:rPr>
          <w:color w:val="221F1F"/>
        </w:rPr>
        <w:t>depends</w:t>
      </w:r>
      <w:r>
        <w:rPr>
          <w:color w:val="221F1F"/>
          <w:spacing w:val="-9"/>
        </w:rPr>
        <w:t> </w:t>
      </w:r>
      <w:r>
        <w:rPr>
          <w:color w:val="221F1F"/>
        </w:rPr>
        <w:t>on</w:t>
      </w:r>
      <w:r>
        <w:rPr>
          <w:color w:val="221F1F"/>
          <w:spacing w:val="-10"/>
        </w:rPr>
        <w:t> </w:t>
      </w:r>
      <w:r>
        <w:rPr>
          <w:color w:val="221F1F"/>
        </w:rPr>
        <w:t>the</w:t>
      </w:r>
      <w:r>
        <w:rPr>
          <w:color w:val="221F1F"/>
          <w:spacing w:val="-9"/>
        </w:rPr>
        <w:t> </w:t>
      </w:r>
      <w:r>
        <w:rPr>
          <w:color w:val="221F1F"/>
        </w:rPr>
        <w:t>perspective</w:t>
      </w:r>
      <w:r>
        <w:rPr>
          <w:color w:val="221F1F"/>
          <w:spacing w:val="-10"/>
        </w:rPr>
        <w:t> </w:t>
      </w:r>
      <w:r>
        <w:rPr>
          <w:color w:val="221F1F"/>
        </w:rPr>
        <w:t>of</w:t>
      </w:r>
      <w:r>
        <w:rPr>
          <w:color w:val="221F1F"/>
          <w:spacing w:val="-11"/>
        </w:rPr>
        <w:t> </w:t>
      </w:r>
      <w:r>
        <w:rPr>
          <w:color w:val="221F1F"/>
        </w:rPr>
        <w:t>the</w:t>
      </w:r>
      <w:r>
        <w:rPr>
          <w:color w:val="221F1F"/>
          <w:spacing w:val="-8"/>
        </w:rPr>
        <w:t> </w:t>
      </w:r>
      <w:r>
        <w:rPr>
          <w:color w:val="221F1F"/>
        </w:rPr>
        <w:t>user.</w:t>
      </w:r>
      <w:r>
        <w:rPr>
          <w:color w:val="221F1F"/>
          <w:spacing w:val="-11"/>
        </w:rPr>
        <w:t> </w:t>
      </w:r>
      <w:r>
        <w:rPr>
          <w:color w:val="221F1F"/>
        </w:rPr>
        <w:t>For</w:t>
      </w:r>
      <w:r>
        <w:rPr>
          <w:color w:val="221F1F"/>
          <w:spacing w:val="-11"/>
        </w:rPr>
        <w:t> </w:t>
      </w:r>
      <w:r>
        <w:rPr>
          <w:color w:val="221F1F"/>
        </w:rPr>
        <w:t>example,</w:t>
      </w:r>
      <w:r>
        <w:rPr>
          <w:color w:val="221F1F"/>
          <w:spacing w:val="-8"/>
        </w:rPr>
        <w:t> </w:t>
      </w:r>
      <w:r>
        <w:rPr>
          <w:color w:val="221F1F"/>
        </w:rPr>
        <w:t>ashort-term</w:t>
      </w:r>
      <w:r>
        <w:rPr>
          <w:color w:val="221F1F"/>
          <w:spacing w:val="-6"/>
        </w:rPr>
        <w:t> </w:t>
      </w:r>
      <w:r>
        <w:rPr>
          <w:color w:val="221F1F"/>
        </w:rPr>
        <w:t>creditor,</w:t>
      </w:r>
      <w:r>
        <w:rPr>
          <w:color w:val="221F1F"/>
          <w:spacing w:val="-4"/>
        </w:rPr>
        <w:t> </w:t>
      </w:r>
      <w:r>
        <w:rPr>
          <w:color w:val="221F1F"/>
        </w:rPr>
        <w:t>such</w:t>
      </w:r>
      <w:r>
        <w:rPr>
          <w:color w:val="221F1F"/>
          <w:spacing w:val="-6"/>
        </w:rPr>
        <w:t> </w:t>
      </w:r>
      <w:r>
        <w:rPr>
          <w:color w:val="221F1F"/>
        </w:rPr>
        <w:t>as</w:t>
      </w:r>
      <w:r>
        <w:rPr>
          <w:color w:val="221F1F"/>
          <w:spacing w:val="-5"/>
        </w:rPr>
        <w:t> </w:t>
      </w:r>
      <w:r>
        <w:rPr>
          <w:color w:val="221F1F"/>
        </w:rPr>
        <w:t>a</w:t>
      </w:r>
      <w:r>
        <w:rPr>
          <w:color w:val="221F1F"/>
          <w:spacing w:val="-4"/>
        </w:rPr>
        <w:t> </w:t>
      </w:r>
      <w:r>
        <w:rPr>
          <w:color w:val="221F1F"/>
        </w:rPr>
        <w:t>bank</w:t>
      </w:r>
      <w:r>
        <w:rPr>
          <w:color w:val="221F1F"/>
          <w:spacing w:val="-3"/>
        </w:rPr>
        <w:t> </w:t>
      </w:r>
      <w:r>
        <w:rPr>
          <w:color w:val="221F1F"/>
        </w:rPr>
        <w:t>loan</w:t>
      </w:r>
      <w:r>
        <w:rPr>
          <w:color w:val="221F1F"/>
          <w:spacing w:val="-6"/>
        </w:rPr>
        <w:t> </w:t>
      </w:r>
      <w:r>
        <w:rPr>
          <w:color w:val="221F1F"/>
        </w:rPr>
        <w:t>oﬃcer,</w:t>
      </w:r>
      <w:r>
        <w:rPr>
          <w:color w:val="221F1F"/>
          <w:spacing w:val="-4"/>
        </w:rPr>
        <w:t> </w:t>
      </w:r>
      <w:r>
        <w:rPr>
          <w:color w:val="221F1F"/>
        </w:rPr>
        <w:t>mostly</w:t>
      </w:r>
      <w:r>
        <w:rPr>
          <w:color w:val="221F1F"/>
          <w:spacing w:val="-48"/>
        </w:rPr>
        <w:t> </w:t>
      </w:r>
      <w:r>
        <w:rPr>
          <w:color w:val="221F1F"/>
        </w:rPr>
        <w:t>wants to see a high degree of liquidity. This analyst is somewhat less concerned with a ﬁrm’s proﬁtability. An equity</w:t>
      </w:r>
      <w:r>
        <w:rPr>
          <w:color w:val="221F1F"/>
          <w:spacing w:val="1"/>
        </w:rPr>
        <w:t> </w:t>
      </w:r>
      <w:r>
        <w:rPr>
          <w:color w:val="221F1F"/>
        </w:rPr>
        <w:t>holder would rather see less liquidity and more proﬁtability. Therefore, the analyst must keep in mind the perspective of</w:t>
      </w:r>
      <w:r>
        <w:rPr>
          <w:color w:val="221F1F"/>
          <w:spacing w:val="-47"/>
        </w:rPr>
        <w:t> </w:t>
      </w:r>
      <w:r>
        <w:rPr>
          <w:color w:val="221F1F"/>
        </w:rPr>
        <w:t>the</w:t>
      </w:r>
      <w:r>
        <w:rPr>
          <w:color w:val="221F1F"/>
          <w:spacing w:val="-1"/>
        </w:rPr>
        <w:t> </w:t>
      </w:r>
      <w:r>
        <w:rPr>
          <w:color w:val="221F1F"/>
        </w:rPr>
        <w:t>user</w:t>
      </w:r>
      <w:r>
        <w:rPr>
          <w:color w:val="221F1F"/>
          <w:spacing w:val="1"/>
        </w:rPr>
        <w:t> </w:t>
      </w:r>
      <w:r>
        <w:rPr>
          <w:color w:val="221F1F"/>
        </w:rPr>
        <w:t>in evaluating</w:t>
      </w:r>
      <w:r>
        <w:rPr>
          <w:color w:val="221F1F"/>
          <w:spacing w:val="1"/>
        </w:rPr>
        <w:t> </w:t>
      </w:r>
      <w:r>
        <w:rPr>
          <w:color w:val="221F1F"/>
        </w:rPr>
        <w:t>and interpreting</w:t>
      </w:r>
      <w:r>
        <w:rPr>
          <w:color w:val="221F1F"/>
          <w:spacing w:val="1"/>
        </w:rPr>
        <w:t> </w:t>
      </w:r>
      <w:r>
        <w:rPr>
          <w:color w:val="221F1F"/>
        </w:rPr>
        <w:t>the</w:t>
      </w:r>
      <w:r>
        <w:rPr>
          <w:color w:val="221F1F"/>
          <w:spacing w:val="-1"/>
        </w:rPr>
        <w:t> </w:t>
      </w:r>
      <w:r>
        <w:rPr>
          <w:color w:val="221F1F"/>
        </w:rPr>
        <w:t>information</w:t>
      </w:r>
      <w:r>
        <w:rPr>
          <w:color w:val="221F1F"/>
          <w:spacing w:val="1"/>
        </w:rPr>
        <w:t> </w:t>
      </w:r>
      <w:r>
        <w:rPr>
          <w:color w:val="221F1F"/>
        </w:rPr>
        <w:t>contained in</w:t>
      </w:r>
      <w:r>
        <w:rPr>
          <w:color w:val="221F1F"/>
          <w:spacing w:val="9"/>
        </w:rPr>
        <w:t> </w:t>
      </w:r>
      <w:r>
        <w:rPr>
          <w:color w:val="221F1F"/>
        </w:rPr>
        <w:t>ﬁnancial</w:t>
      </w:r>
      <w:r>
        <w:rPr>
          <w:color w:val="221F1F"/>
          <w:spacing w:val="5"/>
        </w:rPr>
        <w:t> </w:t>
      </w:r>
      <w:r>
        <w:rPr>
          <w:color w:val="221F1F"/>
        </w:rPr>
        <w:t>ratios.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</w:pPr>
    </w:p>
    <w:p>
      <w:pPr>
        <w:pStyle w:val="Heading2"/>
        <w:rPr>
          <w:rFonts w:ascii="Tahoma"/>
        </w:rPr>
      </w:pPr>
      <w:r>
        <w:rPr>
          <w:rFonts w:ascii="Tahoma"/>
          <w:color w:val="A70D11"/>
          <w:w w:val="90"/>
        </w:rPr>
        <w:t>Types</w:t>
      </w:r>
      <w:r>
        <w:rPr>
          <w:rFonts w:ascii="Tahoma"/>
          <w:color w:val="A70D11"/>
          <w:spacing w:val="22"/>
          <w:w w:val="90"/>
        </w:rPr>
        <w:t> </w:t>
      </w:r>
      <w:r>
        <w:rPr>
          <w:rFonts w:ascii="Tahoma"/>
          <w:color w:val="A70D11"/>
          <w:w w:val="90"/>
        </w:rPr>
        <w:t>of</w:t>
      </w:r>
      <w:r>
        <w:rPr>
          <w:rFonts w:ascii="Tahoma"/>
          <w:color w:val="A70D11"/>
          <w:spacing w:val="15"/>
          <w:w w:val="90"/>
        </w:rPr>
        <w:t> </w:t>
      </w:r>
      <w:r>
        <w:rPr>
          <w:rFonts w:ascii="Tahoma"/>
          <w:color w:val="A70D11"/>
          <w:w w:val="90"/>
        </w:rPr>
        <w:t>Financial</w:t>
      </w:r>
      <w:r>
        <w:rPr>
          <w:rFonts w:ascii="Tahoma"/>
          <w:color w:val="A70D11"/>
          <w:spacing w:val="15"/>
          <w:w w:val="90"/>
        </w:rPr>
        <w:t> </w:t>
      </w:r>
      <w:r>
        <w:rPr>
          <w:rFonts w:ascii="Tahoma"/>
          <w:color w:val="A70D11"/>
          <w:w w:val="90"/>
        </w:rPr>
        <w:t>Ratios</w:t>
      </w:r>
    </w:p>
    <w:p>
      <w:pPr>
        <w:pStyle w:val="BodyText"/>
        <w:spacing w:before="11"/>
        <w:rPr>
          <w:rFonts w:ascii="Tahoma"/>
          <w:sz w:val="28"/>
        </w:rPr>
      </w:pPr>
    </w:p>
    <w:p>
      <w:pPr>
        <w:pStyle w:val="BodyText"/>
        <w:spacing w:line="362" w:lineRule="auto"/>
        <w:ind w:left="1024" w:right="817"/>
        <w:jc w:val="both"/>
      </w:pPr>
      <w:r>
        <w:rPr>
          <w:color w:val="221F1F"/>
        </w:rPr>
        <w:t>Many</w:t>
      </w:r>
      <w:r>
        <w:rPr>
          <w:color w:val="221F1F"/>
          <w:spacing w:val="-10"/>
        </w:rPr>
        <w:t> </w:t>
      </w:r>
      <w:r>
        <w:rPr>
          <w:color w:val="221F1F"/>
        </w:rPr>
        <w:t>types</w:t>
      </w:r>
      <w:r>
        <w:rPr>
          <w:color w:val="221F1F"/>
          <w:spacing w:val="-6"/>
        </w:rPr>
        <w:t> </w:t>
      </w:r>
      <w:r>
        <w:rPr>
          <w:color w:val="221F1F"/>
        </w:rPr>
        <w:t>of</w:t>
      </w:r>
      <w:r>
        <w:rPr>
          <w:color w:val="221F1F"/>
          <w:spacing w:val="-10"/>
        </w:rPr>
        <w:t> </w:t>
      </w:r>
      <w:r>
        <w:rPr>
          <w:color w:val="221F1F"/>
        </w:rPr>
        <w:t>ratios</w:t>
      </w:r>
      <w:r>
        <w:rPr>
          <w:color w:val="221F1F"/>
          <w:spacing w:val="-6"/>
        </w:rPr>
        <w:t> </w:t>
      </w:r>
      <w:r>
        <w:rPr>
          <w:color w:val="221F1F"/>
        </w:rPr>
        <w:t>can</w:t>
      </w:r>
      <w:r>
        <w:rPr>
          <w:color w:val="221F1F"/>
          <w:spacing w:val="-9"/>
        </w:rPr>
        <w:t> </w:t>
      </w:r>
      <w:r>
        <w:rPr>
          <w:color w:val="221F1F"/>
        </w:rPr>
        <w:t>be</w:t>
      </w:r>
      <w:r>
        <w:rPr>
          <w:color w:val="221F1F"/>
          <w:spacing w:val="-10"/>
        </w:rPr>
        <w:t> </w:t>
      </w:r>
      <w:r>
        <w:rPr>
          <w:color w:val="221F1F"/>
        </w:rPr>
        <w:t>calculated</w:t>
      </w:r>
      <w:r>
        <w:rPr>
          <w:color w:val="221F1F"/>
          <w:spacing w:val="-3"/>
        </w:rPr>
        <w:t> </w:t>
      </w:r>
      <w:r>
        <w:rPr>
          <w:color w:val="221F1F"/>
        </w:rPr>
        <w:t>from</w:t>
      </w:r>
      <w:r>
        <w:rPr>
          <w:color w:val="221F1F"/>
          <w:spacing w:val="-10"/>
        </w:rPr>
        <w:t> </w:t>
      </w:r>
      <w:r>
        <w:rPr>
          <w:color w:val="221F1F"/>
        </w:rPr>
        <w:t>ﬁnancial</w:t>
      </w:r>
      <w:r>
        <w:rPr>
          <w:color w:val="221F1F"/>
          <w:spacing w:val="-7"/>
        </w:rPr>
        <w:t> </w:t>
      </w:r>
      <w:r>
        <w:rPr>
          <w:color w:val="221F1F"/>
        </w:rPr>
        <w:t>statement</w:t>
      </w:r>
      <w:r>
        <w:rPr>
          <w:color w:val="221F1F"/>
          <w:spacing w:val="-10"/>
        </w:rPr>
        <w:t> </w:t>
      </w:r>
      <w:r>
        <w:rPr>
          <w:color w:val="221F1F"/>
        </w:rPr>
        <w:t>data</w:t>
      </w:r>
      <w:r>
        <w:rPr>
          <w:color w:val="221F1F"/>
          <w:spacing w:val="-9"/>
        </w:rPr>
        <w:t> </w:t>
      </w:r>
      <w:r>
        <w:rPr>
          <w:color w:val="221F1F"/>
        </w:rPr>
        <w:t>or</w:t>
      </w:r>
      <w:r>
        <w:rPr>
          <w:color w:val="221F1F"/>
          <w:spacing w:val="-10"/>
        </w:rPr>
        <w:t> </w:t>
      </w:r>
      <w:r>
        <w:rPr>
          <w:color w:val="221F1F"/>
        </w:rPr>
        <w:t>stock</w:t>
      </w:r>
      <w:r>
        <w:rPr>
          <w:color w:val="221F1F"/>
          <w:spacing w:val="-4"/>
        </w:rPr>
        <w:t> </w:t>
      </w:r>
      <w:r>
        <w:rPr>
          <w:color w:val="221F1F"/>
        </w:rPr>
        <w:t>market</w:t>
      </w:r>
      <w:r>
        <w:rPr>
          <w:color w:val="221F1F"/>
          <w:spacing w:val="-12"/>
        </w:rPr>
        <w:t> </w:t>
      </w:r>
      <w:r>
        <w:rPr>
          <w:color w:val="221F1F"/>
        </w:rPr>
        <w:t>information.</w:t>
      </w:r>
      <w:r>
        <w:rPr>
          <w:color w:val="221F1F"/>
          <w:spacing w:val="-2"/>
        </w:rPr>
        <w:t> </w:t>
      </w:r>
      <w:r>
        <w:rPr>
          <w:color w:val="221F1F"/>
        </w:rPr>
        <w:t>However,</w:t>
      </w:r>
      <w:r>
        <w:rPr>
          <w:color w:val="221F1F"/>
          <w:spacing w:val="-2"/>
        </w:rPr>
        <w:t> </w:t>
      </w:r>
      <w:r>
        <w:rPr>
          <w:color w:val="221F1F"/>
        </w:rPr>
        <w:t>it</w:t>
      </w:r>
      <w:r>
        <w:rPr>
          <w:color w:val="221F1F"/>
          <w:spacing w:val="-4"/>
        </w:rPr>
        <w:t> </w:t>
      </w:r>
      <w:r>
        <w:rPr>
          <w:color w:val="221F1F"/>
        </w:rPr>
        <w:t>is</w:t>
      </w:r>
      <w:r>
        <w:rPr>
          <w:color w:val="221F1F"/>
          <w:spacing w:val="-4"/>
        </w:rPr>
        <w:t> </w:t>
      </w:r>
      <w:r>
        <w:rPr>
          <w:color w:val="221F1F"/>
        </w:rPr>
        <w:t>common</w:t>
      </w:r>
      <w:r>
        <w:rPr>
          <w:color w:val="221F1F"/>
          <w:spacing w:val="-48"/>
        </w:rPr>
        <w:t> </w:t>
      </w:r>
      <w:r>
        <w:rPr>
          <w:color w:val="221F1F"/>
        </w:rPr>
        <w:t>practice</w:t>
      </w:r>
      <w:r>
        <w:rPr>
          <w:color w:val="221F1F"/>
          <w:spacing w:val="-2"/>
        </w:rPr>
        <w:t> </w:t>
      </w:r>
      <w:r>
        <w:rPr>
          <w:color w:val="221F1F"/>
        </w:rPr>
        <w:t>to</w:t>
      </w:r>
      <w:r>
        <w:rPr>
          <w:color w:val="221F1F"/>
          <w:spacing w:val="-4"/>
        </w:rPr>
        <w:t> </w:t>
      </w:r>
      <w:r>
        <w:rPr>
          <w:color w:val="221F1F"/>
        </w:rPr>
        <w:t>group</w:t>
      </w:r>
      <w:r>
        <w:rPr>
          <w:color w:val="221F1F"/>
          <w:spacing w:val="-3"/>
        </w:rPr>
        <w:t> </w:t>
      </w:r>
      <w:r>
        <w:rPr>
          <w:color w:val="221F1F"/>
        </w:rPr>
        <w:t>ratios</w:t>
      </w:r>
      <w:r>
        <w:rPr>
          <w:color w:val="221F1F"/>
          <w:spacing w:val="-3"/>
        </w:rPr>
        <w:t> </w:t>
      </w:r>
      <w:r>
        <w:rPr>
          <w:color w:val="221F1F"/>
        </w:rPr>
        <w:t>into</w:t>
      </w:r>
      <w:r>
        <w:rPr>
          <w:color w:val="221F1F"/>
          <w:spacing w:val="-1"/>
        </w:rPr>
        <w:t> </w:t>
      </w:r>
      <w:r>
        <w:rPr>
          <w:color w:val="221F1F"/>
        </w:rPr>
        <w:t>ﬁve</w:t>
      </w:r>
      <w:r>
        <w:rPr>
          <w:color w:val="221F1F"/>
          <w:spacing w:val="-1"/>
        </w:rPr>
        <w:t> </w:t>
      </w:r>
      <w:r>
        <w:rPr>
          <w:color w:val="221F1F"/>
        </w:rPr>
        <w:t>basic</w:t>
      </w:r>
      <w:r>
        <w:rPr>
          <w:color w:val="221F1F"/>
          <w:spacing w:val="-2"/>
        </w:rPr>
        <w:t> </w:t>
      </w:r>
      <w:r>
        <w:rPr>
          <w:color w:val="221F1F"/>
        </w:rPr>
        <w:t>categories:</w:t>
      </w:r>
    </w:p>
    <w:p>
      <w:pPr>
        <w:pStyle w:val="BodyText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1263" w:val="left" w:leader="none"/>
        </w:tabs>
        <w:spacing w:line="240" w:lineRule="auto" w:before="1" w:after="0"/>
        <w:ind w:left="1262" w:right="0" w:hanging="239"/>
        <w:jc w:val="left"/>
        <w:rPr>
          <w:color w:val="221F1F"/>
          <w:sz w:val="19"/>
        </w:rPr>
      </w:pPr>
      <w:r>
        <w:rPr>
          <w:color w:val="221F1F"/>
          <w:sz w:val="19"/>
        </w:rPr>
        <w:t>Liquidity</w:t>
      </w:r>
      <w:r>
        <w:rPr>
          <w:color w:val="221F1F"/>
          <w:spacing w:val="-9"/>
          <w:sz w:val="19"/>
        </w:rPr>
        <w:t> </w:t>
      </w:r>
      <w:r>
        <w:rPr>
          <w:color w:val="221F1F"/>
          <w:sz w:val="19"/>
        </w:rPr>
        <w:t>ratios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1"/>
        </w:numPr>
        <w:tabs>
          <w:tab w:pos="1275" w:val="left" w:leader="none"/>
        </w:tabs>
        <w:spacing w:line="240" w:lineRule="auto" w:before="0" w:after="0"/>
        <w:ind w:left="1274" w:right="0" w:hanging="251"/>
        <w:jc w:val="left"/>
        <w:rPr>
          <w:color w:val="221F1F"/>
          <w:sz w:val="20"/>
        </w:rPr>
      </w:pPr>
      <w:r>
        <w:rPr>
          <w:color w:val="221F1F"/>
          <w:sz w:val="20"/>
        </w:rPr>
        <w:t>Asset</w:t>
      </w:r>
      <w:r>
        <w:rPr>
          <w:color w:val="221F1F"/>
          <w:spacing w:val="-7"/>
          <w:sz w:val="20"/>
        </w:rPr>
        <w:t> </w:t>
      </w:r>
      <w:r>
        <w:rPr>
          <w:color w:val="221F1F"/>
          <w:sz w:val="20"/>
        </w:rPr>
        <w:t>management</w:t>
      </w:r>
      <w:r>
        <w:rPr>
          <w:color w:val="221F1F"/>
          <w:spacing w:val="-7"/>
          <w:sz w:val="20"/>
        </w:rPr>
        <w:t> </w:t>
      </w:r>
      <w:r>
        <w:rPr>
          <w:color w:val="221F1F"/>
          <w:sz w:val="20"/>
        </w:rPr>
        <w:t>ratios</w:t>
      </w:r>
    </w:p>
    <w:p>
      <w:pPr>
        <w:pStyle w:val="ListParagraph"/>
        <w:numPr>
          <w:ilvl w:val="0"/>
          <w:numId w:val="1"/>
        </w:numPr>
        <w:tabs>
          <w:tab w:pos="1275" w:val="left" w:leader="none"/>
        </w:tabs>
        <w:spacing w:line="240" w:lineRule="auto" w:before="186" w:after="0"/>
        <w:ind w:left="1274" w:right="0" w:hanging="251"/>
        <w:jc w:val="left"/>
        <w:rPr>
          <w:color w:val="221F1F"/>
          <w:sz w:val="20"/>
        </w:rPr>
      </w:pPr>
      <w:r>
        <w:rPr>
          <w:color w:val="221F1F"/>
          <w:sz w:val="20"/>
        </w:rPr>
        <w:t>Financial</w:t>
      </w:r>
      <w:r>
        <w:rPr>
          <w:color w:val="221F1F"/>
          <w:spacing w:val="-12"/>
          <w:sz w:val="20"/>
        </w:rPr>
        <w:t> </w:t>
      </w:r>
      <w:r>
        <w:rPr>
          <w:color w:val="221F1F"/>
          <w:sz w:val="20"/>
        </w:rPr>
        <w:t>leverage</w:t>
      </w:r>
      <w:r>
        <w:rPr>
          <w:color w:val="221F1F"/>
          <w:spacing w:val="-10"/>
          <w:sz w:val="20"/>
        </w:rPr>
        <w:t> </w:t>
      </w:r>
      <w:r>
        <w:rPr>
          <w:color w:val="221F1F"/>
          <w:sz w:val="20"/>
        </w:rPr>
        <w:t>ratios</w:t>
      </w:r>
    </w:p>
    <w:p>
      <w:pPr>
        <w:pStyle w:val="ListParagraph"/>
        <w:numPr>
          <w:ilvl w:val="0"/>
          <w:numId w:val="1"/>
        </w:numPr>
        <w:tabs>
          <w:tab w:pos="1272" w:val="left" w:leader="none"/>
        </w:tabs>
        <w:spacing w:line="240" w:lineRule="auto" w:before="183" w:after="0"/>
        <w:ind w:left="1271" w:right="0" w:hanging="248"/>
        <w:jc w:val="left"/>
        <w:rPr>
          <w:color w:val="221F1F"/>
          <w:sz w:val="20"/>
        </w:rPr>
      </w:pPr>
      <w:r>
        <w:rPr>
          <w:color w:val="221F1F"/>
          <w:sz w:val="20"/>
        </w:rPr>
        <w:t>Proﬁtability</w:t>
      </w:r>
      <w:r>
        <w:rPr>
          <w:color w:val="221F1F"/>
          <w:spacing w:val="-10"/>
          <w:sz w:val="20"/>
        </w:rPr>
        <w:t> </w:t>
      </w:r>
      <w:r>
        <w:rPr>
          <w:color w:val="221F1F"/>
          <w:sz w:val="20"/>
        </w:rPr>
        <w:t>ratios</w:t>
      </w:r>
    </w:p>
    <w:p>
      <w:pPr>
        <w:pStyle w:val="ListParagraph"/>
        <w:numPr>
          <w:ilvl w:val="0"/>
          <w:numId w:val="1"/>
        </w:numPr>
        <w:tabs>
          <w:tab w:pos="1275" w:val="left" w:leader="none"/>
        </w:tabs>
        <w:spacing w:line="240" w:lineRule="auto" w:before="185" w:after="0"/>
        <w:ind w:left="1274" w:right="0" w:hanging="251"/>
        <w:jc w:val="left"/>
        <w:rPr>
          <w:color w:val="221F1F"/>
          <w:sz w:val="20"/>
        </w:rPr>
      </w:pPr>
      <w:r>
        <w:rPr>
          <w:color w:val="221F1F"/>
          <w:sz w:val="20"/>
        </w:rPr>
        <w:t>Market</w:t>
      </w:r>
      <w:r>
        <w:rPr>
          <w:color w:val="221F1F"/>
          <w:spacing w:val="-7"/>
          <w:sz w:val="20"/>
        </w:rPr>
        <w:t> </w:t>
      </w:r>
      <w:r>
        <w:rPr>
          <w:color w:val="221F1F"/>
          <w:sz w:val="20"/>
        </w:rPr>
        <w:t>value</w:t>
      </w:r>
      <w:r>
        <w:rPr>
          <w:color w:val="221F1F"/>
          <w:spacing w:val="-7"/>
          <w:sz w:val="20"/>
        </w:rPr>
        <w:t> </w:t>
      </w:r>
      <w:r>
        <w:rPr>
          <w:color w:val="221F1F"/>
          <w:sz w:val="20"/>
        </w:rPr>
        <w:t>ratios</w:t>
      </w:r>
    </w:p>
    <w:p>
      <w:pPr>
        <w:pStyle w:val="BodyText"/>
        <w:spacing w:before="4"/>
        <w:rPr>
          <w:sz w:val="26"/>
        </w:rPr>
      </w:pPr>
    </w:p>
    <w:p>
      <w:pPr>
        <w:pStyle w:val="BodyText"/>
        <w:spacing w:line="360" w:lineRule="auto"/>
        <w:ind w:left="1024" w:right="814"/>
        <w:jc w:val="both"/>
      </w:pPr>
      <w:r>
        <w:rPr/>
        <w:pict>
          <v:rect style="position:absolute;margin-left:528.099976pt;margin-top:51.69593pt;width:17.04pt;height:11.52pt;mso-position-horizontal-relative:page;mso-position-vertical-relative:paragraph;z-index:-16438784" filled="true" fillcolor="#ffff00" stroked="false">
            <v:fill type="solid"/>
            <w10:wrap type="none"/>
          </v:rect>
        </w:pict>
      </w:r>
      <w:r>
        <w:rPr>
          <w:color w:val="221F1F"/>
          <w:u w:val="single" w:color="221F1F"/>
        </w:rPr>
        <w:t>The</w:t>
      </w:r>
      <w:r>
        <w:rPr>
          <w:color w:val="221F1F"/>
          <w:spacing w:val="1"/>
          <w:u w:val="single" w:color="221F1F"/>
        </w:rPr>
        <w:t> </w:t>
      </w:r>
      <w:r>
        <w:rPr>
          <w:color w:val="221F1F"/>
          <w:u w:val="single" w:color="221F1F"/>
        </w:rPr>
        <w:t>ﬁrst four categories are based on information taken from a ﬁrm’s income statements and balance sheets. The ﬁfth</w:t>
      </w:r>
      <w:r>
        <w:rPr>
          <w:color w:val="221F1F"/>
          <w:spacing w:val="1"/>
        </w:rPr>
        <w:t> </w:t>
      </w:r>
      <w:r>
        <w:rPr>
          <w:color w:val="221F1F"/>
          <w:u w:val="single" w:color="221F1F"/>
        </w:rPr>
        <w:t>category</w:t>
      </w:r>
      <w:r>
        <w:rPr>
          <w:color w:val="221F1F"/>
          <w:spacing w:val="-5"/>
          <w:u w:val="single" w:color="221F1F"/>
        </w:rPr>
        <w:t> </w:t>
      </w:r>
      <w:r>
        <w:rPr>
          <w:color w:val="221F1F"/>
          <w:u w:val="single" w:color="221F1F"/>
        </w:rPr>
        <w:t>relates</w:t>
      </w:r>
      <w:r>
        <w:rPr>
          <w:color w:val="221F1F"/>
          <w:spacing w:val="-4"/>
          <w:u w:val="single" w:color="221F1F"/>
        </w:rPr>
        <w:t> </w:t>
      </w:r>
      <w:r>
        <w:rPr>
          <w:color w:val="221F1F"/>
          <w:u w:val="single" w:color="221F1F"/>
        </w:rPr>
        <w:t>stock</w:t>
      </w:r>
      <w:r>
        <w:rPr>
          <w:color w:val="221F1F"/>
          <w:spacing w:val="-9"/>
          <w:u w:val="single" w:color="221F1F"/>
        </w:rPr>
        <w:t> </w:t>
      </w:r>
      <w:r>
        <w:rPr>
          <w:color w:val="221F1F"/>
          <w:u w:val="single" w:color="221F1F"/>
        </w:rPr>
        <w:t>market</w:t>
      </w:r>
      <w:r>
        <w:rPr>
          <w:color w:val="221F1F"/>
          <w:spacing w:val="-8"/>
          <w:u w:val="single" w:color="221F1F"/>
        </w:rPr>
        <w:t> </w:t>
      </w:r>
      <w:r>
        <w:rPr>
          <w:color w:val="221F1F"/>
          <w:u w:val="single" w:color="221F1F"/>
        </w:rPr>
        <w:t>information</w:t>
      </w:r>
      <w:r>
        <w:rPr>
          <w:color w:val="221F1F"/>
          <w:spacing w:val="-5"/>
          <w:u w:val="single" w:color="221F1F"/>
        </w:rPr>
        <w:t> </w:t>
      </w:r>
      <w:r>
        <w:rPr>
          <w:color w:val="221F1F"/>
          <w:u w:val="single" w:color="221F1F"/>
        </w:rPr>
        <w:t>to</w:t>
      </w:r>
      <w:r>
        <w:rPr>
          <w:color w:val="221F1F"/>
          <w:spacing w:val="-9"/>
          <w:u w:val="single" w:color="221F1F"/>
        </w:rPr>
        <w:t> </w:t>
      </w:r>
      <w:r>
        <w:rPr>
          <w:color w:val="221F1F"/>
          <w:u w:val="single" w:color="221F1F"/>
        </w:rPr>
        <w:t>ﬁnancial</w:t>
      </w:r>
      <w:r>
        <w:rPr>
          <w:color w:val="221F1F"/>
          <w:spacing w:val="-10"/>
          <w:u w:val="single" w:color="221F1F"/>
        </w:rPr>
        <w:t> </w:t>
      </w:r>
      <w:r>
        <w:rPr>
          <w:color w:val="221F1F"/>
          <w:u w:val="single" w:color="221F1F"/>
        </w:rPr>
        <w:t>statementitems.</w:t>
      </w:r>
      <w:r>
        <w:rPr>
          <w:color w:val="221F1F"/>
          <w:spacing w:val="-10"/>
        </w:rPr>
        <w:t> </w:t>
      </w:r>
      <w:r>
        <w:rPr>
          <w:color w:val="221F1F"/>
        </w:rPr>
        <w:t>We</w:t>
      </w:r>
      <w:r>
        <w:rPr>
          <w:color w:val="221F1F"/>
          <w:spacing w:val="-10"/>
        </w:rPr>
        <w:t> </w:t>
      </w:r>
      <w:r>
        <w:rPr>
          <w:color w:val="221F1F"/>
        </w:rPr>
        <w:t>will</w:t>
      </w:r>
      <w:r>
        <w:rPr>
          <w:color w:val="221F1F"/>
          <w:spacing w:val="-4"/>
        </w:rPr>
        <w:t> </w:t>
      </w:r>
      <w:r>
        <w:rPr>
          <w:color w:val="221F1F"/>
        </w:rPr>
        <w:t>use</w:t>
      </w:r>
      <w:r>
        <w:rPr>
          <w:color w:val="221F1F"/>
          <w:spacing w:val="-8"/>
        </w:rPr>
        <w:t> </w:t>
      </w:r>
      <w:r>
        <w:rPr>
          <w:color w:val="221F1F"/>
        </w:rPr>
        <w:t>the</w:t>
      </w:r>
      <w:r>
        <w:rPr>
          <w:color w:val="221F1F"/>
          <w:spacing w:val="-6"/>
        </w:rPr>
        <w:t> </w:t>
      </w:r>
      <w:r>
        <w:rPr>
          <w:color w:val="221F1F"/>
        </w:rPr>
        <w:t>ﬁnancial</w:t>
      </w:r>
      <w:r>
        <w:rPr>
          <w:color w:val="221F1F"/>
          <w:spacing w:val="-5"/>
        </w:rPr>
        <w:t> </w:t>
      </w:r>
      <w:r>
        <w:rPr>
          <w:color w:val="221F1F"/>
        </w:rPr>
        <w:t>statements</w:t>
      </w:r>
      <w:r>
        <w:rPr>
          <w:color w:val="221F1F"/>
          <w:spacing w:val="-10"/>
        </w:rPr>
        <w:t> </w:t>
      </w:r>
      <w:r>
        <w:rPr>
          <w:color w:val="221F1F"/>
        </w:rPr>
        <w:t>for</w:t>
      </w:r>
      <w:r>
        <w:rPr>
          <w:color w:val="221F1F"/>
          <w:spacing w:val="-3"/>
        </w:rPr>
        <w:t> </w:t>
      </w:r>
      <w:r>
        <w:rPr>
          <w:color w:val="221F1F"/>
        </w:rPr>
        <w:t>Walgreens</w:t>
      </w:r>
      <w:r>
        <w:rPr>
          <w:color w:val="221F1F"/>
          <w:spacing w:val="-47"/>
        </w:rPr>
        <w:t> </w:t>
      </w:r>
      <w:r>
        <w:rPr>
          <w:color w:val="221F1F"/>
        </w:rPr>
        <w:t>that were introduced in lecture 7 to illustrate how ﬁnancial statement analysis is conducted. </w:t>
      </w:r>
      <w:r>
        <w:rPr>
          <w:color w:val="009CDB"/>
        </w:rPr>
        <w:t>Table 14.1 </w:t>
      </w:r>
      <w:r>
        <w:rPr>
          <w:color w:val="221F1F"/>
        </w:rPr>
        <w:t>and </w:t>
      </w:r>
      <w:r>
        <w:rPr>
          <w:color w:val="009CDB"/>
        </w:rPr>
        <w:t>14.2 </w:t>
      </w:r>
      <w:r>
        <w:rPr>
          <w:color w:val="221F1F"/>
        </w:rPr>
        <w:t>contain</w:t>
      </w:r>
      <w:r>
        <w:rPr>
          <w:color w:val="221F1F"/>
          <w:spacing w:val="-47"/>
        </w:rPr>
        <w:t> </w:t>
      </w:r>
      <w:r>
        <w:rPr>
          <w:color w:val="221F1F"/>
        </w:rPr>
        <w:t>Walgreens’ balance sheets and income statements for several years. For comparative purposes, for each ratio group, we</w:t>
      </w:r>
      <w:r>
        <w:rPr>
          <w:color w:val="221F1F"/>
          <w:spacing w:val="1"/>
        </w:rPr>
        <w:t> </w:t>
      </w:r>
      <w:r>
        <w:rPr>
          <w:color w:val="221F1F"/>
          <w:spacing w:val="-1"/>
          <w:shd w:fill="FFFF00" w:color="auto" w:val="clear"/>
        </w:rPr>
        <w:t>present</w:t>
      </w:r>
      <w:r>
        <w:rPr>
          <w:color w:val="221F1F"/>
          <w:spacing w:val="-5"/>
          <w:shd w:fill="FFFF00" w:color="auto" w:val="clear"/>
        </w:rPr>
        <w:t> </w:t>
      </w:r>
      <w:r>
        <w:rPr>
          <w:color w:val="221F1F"/>
          <w:spacing w:val="-1"/>
          <w:shd w:fill="FFFF00" w:color="auto" w:val="clear"/>
        </w:rPr>
        <w:t>graphs</w:t>
      </w:r>
      <w:r>
        <w:rPr>
          <w:color w:val="221F1F"/>
          <w:spacing w:val="-6"/>
          <w:shd w:fill="FFFF00" w:color="auto" w:val="clear"/>
        </w:rPr>
        <w:t> </w:t>
      </w:r>
      <w:r>
        <w:rPr>
          <w:color w:val="221F1F"/>
          <w:shd w:fill="FFFF00" w:color="auto" w:val="clear"/>
        </w:rPr>
        <w:t>of</w:t>
      </w:r>
      <w:r>
        <w:rPr>
          <w:color w:val="221F1F"/>
          <w:spacing w:val="-2"/>
          <w:shd w:fill="FFFF00" w:color="auto" w:val="clear"/>
        </w:rPr>
        <w:t> </w:t>
      </w:r>
      <w:r>
        <w:rPr>
          <w:color w:val="221F1F"/>
          <w:shd w:fill="FFFF00" w:color="auto" w:val="clear"/>
        </w:rPr>
        <w:t>Walgreens’</w:t>
      </w:r>
      <w:r>
        <w:rPr>
          <w:color w:val="221F1F"/>
          <w:spacing w:val="-7"/>
          <w:shd w:fill="FFFF00" w:color="auto" w:val="clear"/>
        </w:rPr>
        <w:t> </w:t>
      </w:r>
      <w:r>
        <w:rPr>
          <w:color w:val="221F1F"/>
          <w:shd w:fill="FFFF00" w:color="auto" w:val="clear"/>
        </w:rPr>
        <w:t>ratios</w:t>
      </w:r>
      <w:r>
        <w:rPr>
          <w:color w:val="221F1F"/>
          <w:spacing w:val="-5"/>
          <w:shd w:fill="FFFF00" w:color="auto" w:val="clear"/>
        </w:rPr>
        <w:t> </w:t>
      </w:r>
      <w:r>
        <w:rPr>
          <w:color w:val="221F1F"/>
          <w:shd w:fill="FFFF00" w:color="auto" w:val="clear"/>
        </w:rPr>
        <w:t>as</w:t>
      </w:r>
      <w:r>
        <w:rPr>
          <w:color w:val="221F1F"/>
          <w:spacing w:val="-3"/>
          <w:shd w:fill="FFFF00" w:color="auto" w:val="clear"/>
        </w:rPr>
        <w:t> </w:t>
      </w:r>
      <w:r>
        <w:rPr>
          <w:color w:val="221F1F"/>
          <w:shd w:fill="FFFF00" w:color="auto" w:val="clear"/>
        </w:rPr>
        <w:t>well</w:t>
      </w:r>
      <w:r>
        <w:rPr>
          <w:color w:val="221F1F"/>
          <w:spacing w:val="-6"/>
          <w:shd w:fill="FFFF00" w:color="auto" w:val="clear"/>
        </w:rPr>
        <w:t> </w:t>
      </w:r>
      <w:r>
        <w:rPr>
          <w:color w:val="221F1F"/>
          <w:shd w:fill="FFFF00" w:color="auto" w:val="clear"/>
        </w:rPr>
        <w:t>as</w:t>
      </w:r>
      <w:r>
        <w:rPr>
          <w:color w:val="221F1F"/>
          <w:spacing w:val="-4"/>
          <w:shd w:fill="FFFF00" w:color="auto" w:val="clear"/>
        </w:rPr>
        <w:t> </w:t>
      </w:r>
      <w:r>
        <w:rPr>
          <w:color w:val="221F1F"/>
          <w:shd w:fill="FFFF00" w:color="auto" w:val="clear"/>
        </w:rPr>
        <w:t>ratios</w:t>
      </w:r>
      <w:r>
        <w:rPr>
          <w:color w:val="221F1F"/>
          <w:spacing w:val="-12"/>
          <w:shd w:fill="FFFF00" w:color="auto" w:val="clear"/>
        </w:rPr>
        <w:t> </w:t>
      </w:r>
      <w:r>
        <w:rPr>
          <w:color w:val="221F1F"/>
          <w:shd w:fill="FFFF00" w:color="auto" w:val="clear"/>
        </w:rPr>
        <w:t>for</w:t>
      </w:r>
      <w:r>
        <w:rPr>
          <w:color w:val="221F1F"/>
          <w:spacing w:val="-7"/>
          <w:shd w:fill="FFFF00" w:color="auto" w:val="clear"/>
        </w:rPr>
        <w:t> </w:t>
      </w:r>
      <w:r>
        <w:rPr>
          <w:color w:val="221F1F"/>
          <w:shd w:fill="FFFF00" w:color="auto" w:val="clear"/>
        </w:rPr>
        <w:t>a</w:t>
      </w:r>
      <w:r>
        <w:rPr>
          <w:color w:val="221F1F"/>
          <w:spacing w:val="-3"/>
          <w:shd w:fill="FFFF00" w:color="auto" w:val="clear"/>
        </w:rPr>
        <w:t> </w:t>
      </w:r>
      <w:r>
        <w:rPr>
          <w:color w:val="221F1F"/>
          <w:shd w:fill="FFFF00" w:color="auto" w:val="clear"/>
        </w:rPr>
        <w:t>retail</w:t>
      </w:r>
      <w:r>
        <w:rPr>
          <w:color w:val="221F1F"/>
          <w:spacing w:val="-12"/>
          <w:shd w:fill="FFFF00" w:color="auto" w:val="clear"/>
        </w:rPr>
        <w:t> </w:t>
      </w:r>
      <w:r>
        <w:rPr>
          <w:color w:val="221F1F"/>
          <w:shd w:fill="FFFF00" w:color="auto" w:val="clear"/>
        </w:rPr>
        <w:t>drug</w:t>
      </w:r>
      <w:r>
        <w:rPr>
          <w:color w:val="221F1F"/>
          <w:spacing w:val="-2"/>
          <w:shd w:fill="FFFF00" w:color="auto" w:val="clear"/>
        </w:rPr>
        <w:t> </w:t>
      </w:r>
      <w:r>
        <w:rPr>
          <w:color w:val="221F1F"/>
          <w:shd w:fill="FFFF00" w:color="auto" w:val="clear"/>
        </w:rPr>
        <w:t>storeindustry</w:t>
      </w:r>
      <w:r>
        <w:rPr>
          <w:color w:val="221F1F"/>
          <w:spacing w:val="1"/>
          <w:shd w:fill="FFFF00" w:color="auto" w:val="clear"/>
        </w:rPr>
        <w:t> </w:t>
      </w:r>
      <w:r>
        <w:rPr>
          <w:color w:val="221F1F"/>
          <w:shd w:fill="FFFF00" w:color="auto" w:val="clear"/>
        </w:rPr>
        <w:t>competitor,</w:t>
      </w:r>
      <w:r>
        <w:rPr>
          <w:color w:val="221F1F"/>
          <w:spacing w:val="2"/>
          <w:shd w:fill="FFFF00" w:color="auto" w:val="clear"/>
        </w:rPr>
        <w:t> </w:t>
      </w:r>
      <w:r>
        <w:rPr>
          <w:color w:val="221F1F"/>
          <w:shd w:fill="FFFF00" w:color="auto" w:val="clear"/>
        </w:rPr>
        <w:t>CVS,</w:t>
      </w:r>
      <w:r>
        <w:rPr>
          <w:color w:val="221F1F"/>
          <w:spacing w:val="2"/>
          <w:shd w:fill="FFFF00" w:color="auto" w:val="clear"/>
        </w:rPr>
        <w:t> </w:t>
      </w:r>
      <w:r>
        <w:rPr>
          <w:color w:val="221F1F"/>
          <w:shd w:fill="FFFF00" w:color="auto" w:val="clear"/>
        </w:rPr>
        <w:t>over</w:t>
      </w:r>
      <w:r>
        <w:rPr>
          <w:color w:val="221F1F"/>
          <w:spacing w:val="3"/>
          <w:shd w:fill="FFFF00" w:color="auto" w:val="clear"/>
        </w:rPr>
        <w:t> </w:t>
      </w:r>
      <w:r>
        <w:rPr>
          <w:color w:val="221F1F"/>
          <w:shd w:fill="FFFF00" w:color="auto" w:val="clear"/>
        </w:rPr>
        <w:t>the</w:t>
      </w:r>
      <w:r>
        <w:rPr>
          <w:color w:val="221F1F"/>
          <w:spacing w:val="5"/>
          <w:shd w:fill="FFFF00" w:color="auto" w:val="clear"/>
        </w:rPr>
        <w:t> </w:t>
      </w:r>
      <w:r>
        <w:rPr>
          <w:color w:val="221F1F"/>
          <w:shd w:fill="FFFF00" w:color="auto" w:val="clear"/>
        </w:rPr>
        <w:t>1997–2015</w:t>
      </w:r>
      <w:r>
        <w:rPr>
          <w:color w:val="221F1F"/>
          <w:spacing w:val="-48"/>
        </w:rPr>
        <w:t> </w:t>
      </w:r>
      <w:r>
        <w:rPr>
          <w:color w:val="221F1F"/>
          <w:shd w:fill="FFFF00" w:color="auto" w:val="clear"/>
        </w:rPr>
        <w:t>time</w:t>
      </w:r>
      <w:r>
        <w:rPr>
          <w:color w:val="221F1F"/>
          <w:spacing w:val="-2"/>
          <w:shd w:fill="FFFF00" w:color="auto" w:val="clear"/>
        </w:rPr>
        <w:t> </w:t>
      </w:r>
      <w:r>
        <w:rPr>
          <w:color w:val="221F1F"/>
          <w:shd w:fill="FFFF00" w:color="auto" w:val="clear"/>
        </w:rPr>
        <w:t>period</w:t>
      </w:r>
      <w:r>
        <w:rPr>
          <w:color w:val="221F1F"/>
        </w:rPr>
        <w:t>.</w:t>
      </w:r>
    </w:p>
    <w:p>
      <w:pPr>
        <w:spacing w:after="0" w:line="360" w:lineRule="auto"/>
        <w:jc w:val="both"/>
        <w:sectPr>
          <w:pgSz w:w="12240" w:h="15840"/>
          <w:pgMar w:top="1100" w:bottom="280" w:left="260" w:right="520"/>
        </w:sectPr>
      </w:pPr>
    </w:p>
    <w:tbl>
      <w:tblPr>
        <w:tblW w:w="0" w:type="auto"/>
        <w:jc w:val="left"/>
        <w:tblInd w:w="3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7"/>
        <w:gridCol w:w="1869"/>
        <w:gridCol w:w="1124"/>
        <w:gridCol w:w="1114"/>
        <w:gridCol w:w="1114"/>
        <w:gridCol w:w="908"/>
      </w:tblGrid>
      <w:tr>
        <w:trPr>
          <w:trHeight w:val="458" w:hRule="atLeast"/>
        </w:trPr>
        <w:tc>
          <w:tcPr>
            <w:tcW w:w="1277" w:type="dxa"/>
            <w:shd w:val="clear" w:color="auto" w:fill="B9D7E6"/>
          </w:tcPr>
          <w:p>
            <w:pPr>
              <w:pStyle w:val="TableParagraph"/>
              <w:spacing w:before="119"/>
              <w:ind w:left="120"/>
              <w:jc w:val="left"/>
              <w:rPr>
                <w:rFonts w:ascii="Trebuchet MS"/>
                <w:sz w:val="18"/>
              </w:rPr>
            </w:pPr>
            <w:r>
              <w:rPr>
                <w:rFonts w:ascii="Trebuchet MS"/>
                <w:color w:val="04719C"/>
                <w:spacing w:val="9"/>
                <w:w w:val="90"/>
                <w:sz w:val="18"/>
              </w:rPr>
              <w:t>TABLE</w:t>
            </w:r>
            <w:r>
              <w:rPr>
                <w:rFonts w:ascii="Trebuchet MS"/>
                <w:color w:val="04719C"/>
                <w:spacing w:val="84"/>
                <w:sz w:val="18"/>
              </w:rPr>
              <w:t> </w:t>
            </w:r>
            <w:r>
              <w:rPr>
                <w:rFonts w:ascii="Trebuchet MS"/>
                <w:color w:val="04719C"/>
                <w:w w:val="90"/>
                <w:sz w:val="18"/>
              </w:rPr>
              <w:t>14</w:t>
            </w:r>
            <w:r>
              <w:rPr>
                <w:rFonts w:ascii="Trebuchet MS"/>
                <w:color w:val="04719C"/>
                <w:spacing w:val="-13"/>
                <w:w w:val="90"/>
                <w:sz w:val="18"/>
              </w:rPr>
              <w:t> </w:t>
            </w:r>
            <w:r>
              <w:rPr>
                <w:rFonts w:ascii="Trebuchet MS"/>
                <w:color w:val="04719C"/>
                <w:w w:val="90"/>
                <w:sz w:val="18"/>
              </w:rPr>
              <w:t>.1</w:t>
            </w:r>
          </w:p>
        </w:tc>
        <w:tc>
          <w:tcPr>
            <w:tcW w:w="6129" w:type="dxa"/>
            <w:gridSpan w:val="5"/>
          </w:tcPr>
          <w:p>
            <w:pPr>
              <w:pStyle w:val="TableParagraph"/>
              <w:spacing w:before="106"/>
              <w:ind w:left="94"/>
              <w:jc w:val="left"/>
              <w:rPr>
                <w:sz w:val="19"/>
              </w:rPr>
            </w:pPr>
            <w:r>
              <w:rPr>
                <w:color w:val="3A91B3"/>
                <w:sz w:val="19"/>
              </w:rPr>
              <w:t>Balance</w:t>
            </w:r>
            <w:r>
              <w:rPr>
                <w:color w:val="3A91B3"/>
                <w:spacing w:val="11"/>
                <w:sz w:val="19"/>
              </w:rPr>
              <w:t> </w:t>
            </w:r>
            <w:r>
              <w:rPr>
                <w:color w:val="3A91B3"/>
                <w:sz w:val="19"/>
              </w:rPr>
              <w:t>Sheets</w:t>
            </w:r>
            <w:r>
              <w:rPr>
                <w:color w:val="3A91B3"/>
                <w:spacing w:val="14"/>
                <w:sz w:val="19"/>
              </w:rPr>
              <w:t> </w:t>
            </w:r>
            <w:r>
              <w:rPr>
                <w:color w:val="3A91B3"/>
                <w:sz w:val="19"/>
              </w:rPr>
              <w:t>for</w:t>
            </w:r>
            <w:r>
              <w:rPr>
                <w:color w:val="3A91B3"/>
                <w:spacing w:val="21"/>
                <w:sz w:val="19"/>
              </w:rPr>
              <w:t> </w:t>
            </w:r>
            <w:r>
              <w:rPr>
                <w:color w:val="3A91B3"/>
                <w:sz w:val="19"/>
              </w:rPr>
              <w:t>Walgreens</w:t>
            </w:r>
            <w:r>
              <w:rPr>
                <w:color w:val="3A91B3"/>
                <w:spacing w:val="17"/>
                <w:sz w:val="19"/>
              </w:rPr>
              <w:t> </w:t>
            </w:r>
            <w:r>
              <w:rPr>
                <w:color w:val="3A91B3"/>
                <w:sz w:val="19"/>
              </w:rPr>
              <w:t>($</w:t>
            </w:r>
            <w:r>
              <w:rPr>
                <w:color w:val="3A91B3"/>
                <w:spacing w:val="22"/>
                <w:sz w:val="19"/>
              </w:rPr>
              <w:t> </w:t>
            </w:r>
            <w:r>
              <w:rPr>
                <w:color w:val="3A91B3"/>
                <w:sz w:val="19"/>
              </w:rPr>
              <w:t>millions)</w:t>
            </w:r>
          </w:p>
        </w:tc>
      </w:tr>
      <w:tr>
        <w:trPr>
          <w:trHeight w:val="388" w:hRule="atLeast"/>
        </w:trPr>
        <w:tc>
          <w:tcPr>
            <w:tcW w:w="1277" w:type="dxa"/>
            <w:shd w:val="clear" w:color="auto" w:fill="3A91B3"/>
          </w:tcPr>
          <w:p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869" w:type="dxa"/>
            <w:shd w:val="clear" w:color="auto" w:fill="3A91B3"/>
          </w:tcPr>
          <w:p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24" w:type="dxa"/>
            <w:shd w:val="clear" w:color="auto" w:fill="3A91B3"/>
          </w:tcPr>
          <w:p>
            <w:pPr>
              <w:pStyle w:val="TableParagraph"/>
              <w:spacing w:before="84"/>
              <w:ind w:left="359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2012</w:t>
            </w:r>
          </w:p>
        </w:tc>
        <w:tc>
          <w:tcPr>
            <w:tcW w:w="1114" w:type="dxa"/>
            <w:shd w:val="clear" w:color="auto" w:fill="3A91B3"/>
          </w:tcPr>
          <w:p>
            <w:pPr>
              <w:pStyle w:val="TableParagraph"/>
              <w:spacing w:before="84"/>
              <w:ind w:left="346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2013</w:t>
            </w:r>
          </w:p>
        </w:tc>
        <w:tc>
          <w:tcPr>
            <w:tcW w:w="1114" w:type="dxa"/>
            <w:shd w:val="clear" w:color="auto" w:fill="3A91B3"/>
          </w:tcPr>
          <w:p>
            <w:pPr>
              <w:pStyle w:val="TableParagraph"/>
              <w:spacing w:before="84"/>
              <w:ind w:left="351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2014</w:t>
            </w:r>
          </w:p>
        </w:tc>
        <w:tc>
          <w:tcPr>
            <w:tcW w:w="908" w:type="dxa"/>
            <w:shd w:val="clear" w:color="auto" w:fill="3A91B3"/>
          </w:tcPr>
          <w:p>
            <w:pPr>
              <w:pStyle w:val="TableParagraph"/>
              <w:spacing w:before="84"/>
              <w:ind w:left="346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2015</w:t>
            </w:r>
          </w:p>
        </w:tc>
      </w:tr>
      <w:tr>
        <w:trPr>
          <w:trHeight w:val="352" w:hRule="atLeast"/>
        </w:trPr>
        <w:tc>
          <w:tcPr>
            <w:tcW w:w="3146" w:type="dxa"/>
            <w:gridSpan w:val="2"/>
            <w:tcBorders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7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Cash</w:t>
            </w:r>
            <w:r>
              <w:rPr>
                <w:color w:val="221F1F"/>
                <w:spacing w:val="-7"/>
                <w:sz w:val="18"/>
              </w:rPr>
              <w:t> </w:t>
            </w:r>
            <w:r>
              <w:rPr>
                <w:color w:val="221F1F"/>
                <w:sz w:val="18"/>
              </w:rPr>
              <w:t>&amp;</w:t>
            </w:r>
            <w:r>
              <w:rPr>
                <w:color w:val="221F1F"/>
                <w:spacing w:val="-1"/>
                <w:sz w:val="18"/>
              </w:rPr>
              <w:t> </w:t>
            </w:r>
            <w:r>
              <w:rPr>
                <w:color w:val="221F1F"/>
                <w:sz w:val="18"/>
              </w:rPr>
              <w:t>cash</w:t>
            </w:r>
            <w:r>
              <w:rPr>
                <w:color w:val="221F1F"/>
                <w:spacing w:val="1"/>
                <w:sz w:val="18"/>
              </w:rPr>
              <w:t> </w:t>
            </w:r>
            <w:r>
              <w:rPr>
                <w:color w:val="221F1F"/>
                <w:sz w:val="18"/>
              </w:rPr>
              <w:t>equivalents</w:t>
            </w:r>
          </w:p>
        </w:tc>
        <w:tc>
          <w:tcPr>
            <w:tcW w:w="1124" w:type="dxa"/>
            <w:tcBorders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7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$1,297</w:t>
            </w:r>
          </w:p>
        </w:tc>
        <w:tc>
          <w:tcPr>
            <w:tcW w:w="1114" w:type="dxa"/>
            <w:tcBorders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7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$2,106</w:t>
            </w:r>
          </w:p>
        </w:tc>
        <w:tc>
          <w:tcPr>
            <w:tcW w:w="1114" w:type="dxa"/>
            <w:tcBorders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7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$2,646</w:t>
            </w:r>
          </w:p>
        </w:tc>
        <w:tc>
          <w:tcPr>
            <w:tcW w:w="908" w:type="dxa"/>
            <w:tcBorders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7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$3,000</w:t>
            </w:r>
          </w:p>
        </w:tc>
      </w:tr>
      <w:tr>
        <w:trPr>
          <w:trHeight w:val="342" w:hRule="atLeast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Accounts</w:t>
            </w:r>
            <w:r>
              <w:rPr>
                <w:color w:val="221F1F"/>
                <w:spacing w:val="-2"/>
                <w:sz w:val="18"/>
              </w:rPr>
              <w:t> </w:t>
            </w:r>
            <w:r>
              <w:rPr>
                <w:color w:val="221F1F"/>
                <w:sz w:val="18"/>
              </w:rPr>
              <w:t>receivable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$2,167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$2,632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$3,218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$6,849</w:t>
            </w:r>
          </w:p>
        </w:tc>
      </w:tr>
      <w:tr>
        <w:trPr>
          <w:trHeight w:val="342" w:hRule="atLeast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Inventories</w:t>
            </w:r>
          </w:p>
        </w:tc>
        <w:tc>
          <w:tcPr>
            <w:tcW w:w="186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$7,036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$6,852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$6,076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52"/>
              <w:rPr>
                <w:sz w:val="18"/>
              </w:rPr>
            </w:pPr>
            <w:r>
              <w:rPr>
                <w:color w:val="221F1F"/>
                <w:sz w:val="18"/>
              </w:rPr>
              <w:t>$8,678</w:t>
            </w:r>
          </w:p>
        </w:tc>
      </w:tr>
      <w:tr>
        <w:trPr>
          <w:trHeight w:val="342" w:hRule="atLeast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4"/>
                <w:sz w:val="18"/>
              </w:rPr>
              <w:t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2"/>
                <w:sz w:val="18"/>
              </w:rPr>
              <w:t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$260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$284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$302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52"/>
              <w:rPr>
                <w:sz w:val="18"/>
              </w:rPr>
            </w:pPr>
            <w:r>
              <w:rPr>
                <w:color w:val="221F1F"/>
                <w:sz w:val="18"/>
              </w:rPr>
              <w:t>$1,130</w:t>
            </w:r>
          </w:p>
        </w:tc>
      </w:tr>
      <w:tr>
        <w:trPr>
          <w:trHeight w:val="344" w:hRule="atLeast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Total</w:t>
            </w:r>
            <w:r>
              <w:rPr>
                <w:color w:val="221F1F"/>
                <w:spacing w:val="-4"/>
                <w:sz w:val="18"/>
              </w:rPr>
              <w:t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3"/>
                <w:sz w:val="18"/>
              </w:rPr>
              <w:t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$10,760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$11,874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$12,242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$19,657</w:t>
            </w:r>
          </w:p>
        </w:tc>
      </w:tr>
      <w:tr>
        <w:trPr>
          <w:trHeight w:val="340" w:hRule="atLeast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57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Net</w:t>
            </w:r>
            <w:r>
              <w:rPr>
                <w:color w:val="221F1F"/>
                <w:spacing w:val="-1"/>
                <w:sz w:val="18"/>
              </w:rPr>
              <w:t> </w:t>
            </w:r>
            <w:r>
              <w:rPr>
                <w:color w:val="221F1F"/>
                <w:sz w:val="18"/>
              </w:rPr>
              <w:t>fixed</w:t>
            </w:r>
            <w:r>
              <w:rPr>
                <w:color w:val="221F1F"/>
                <w:spacing w:val="-1"/>
                <w:sz w:val="18"/>
              </w:rPr>
              <w:t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186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57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$12,038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57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$12,138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57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$12,257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57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$15,068</w:t>
            </w:r>
          </w:p>
        </w:tc>
      </w:tr>
      <w:tr>
        <w:trPr>
          <w:trHeight w:val="342" w:hRule="atLeast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2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2"/>
                <w:sz w:val="18"/>
              </w:rPr>
              <w:t> </w:t>
            </w:r>
            <w:r>
              <w:rPr>
                <w:color w:val="221F1F"/>
                <w:sz w:val="18"/>
              </w:rPr>
              <w:t>long-term assets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2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$8,503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2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$9,059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2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$10,324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2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$17,685</w:t>
            </w:r>
          </w:p>
        </w:tc>
      </w:tr>
      <w:tr>
        <w:trPr>
          <w:trHeight w:val="345" w:hRule="atLeast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Goodwill</w:t>
            </w:r>
            <w:r>
              <w:rPr>
                <w:color w:val="221F1F"/>
                <w:spacing w:val="-2"/>
                <w:sz w:val="18"/>
              </w:rPr>
              <w:t> </w:t>
            </w:r>
            <w:r>
              <w:rPr>
                <w:color w:val="221F1F"/>
                <w:sz w:val="18"/>
              </w:rPr>
              <w:t>&amp;</w:t>
            </w:r>
            <w:r>
              <w:rPr>
                <w:color w:val="221F1F"/>
                <w:spacing w:val="2"/>
                <w:sz w:val="18"/>
              </w:rPr>
              <w:t> </w:t>
            </w:r>
            <w:r>
              <w:rPr>
                <w:color w:val="221F1F"/>
                <w:sz w:val="18"/>
              </w:rPr>
              <w:t>intangibles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$2,161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$2,410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$2,359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$16,372</w:t>
            </w:r>
          </w:p>
        </w:tc>
      </w:tr>
      <w:tr>
        <w:trPr>
          <w:trHeight w:val="342" w:hRule="atLeast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Total</w:t>
            </w:r>
            <w:r>
              <w:rPr>
                <w:color w:val="221F1F"/>
                <w:spacing w:val="-6"/>
                <w:sz w:val="18"/>
              </w:rPr>
              <w:t> </w:t>
            </w:r>
            <w:r>
              <w:rPr>
                <w:color w:val="221F1F"/>
                <w:sz w:val="18"/>
              </w:rPr>
              <w:t>Fixed</w:t>
            </w:r>
            <w:r>
              <w:rPr>
                <w:color w:val="221F1F"/>
                <w:spacing w:val="-4"/>
                <w:sz w:val="18"/>
              </w:rPr>
              <w:t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$22,702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$23,607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$24,940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53"/>
              <w:rPr>
                <w:sz w:val="18"/>
              </w:rPr>
            </w:pPr>
            <w:r>
              <w:rPr>
                <w:color w:val="221F1F"/>
                <w:sz w:val="18"/>
              </w:rPr>
              <w:t>$49,125</w:t>
            </w:r>
          </w:p>
        </w:tc>
      </w:tr>
      <w:tr>
        <w:trPr>
          <w:trHeight w:val="342" w:hRule="atLeast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left="259"/>
              <w:jc w:val="left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TOTAL</w:t>
            </w:r>
            <w:r>
              <w:rPr>
                <w:color w:val="221F1F"/>
                <w:spacing w:val="-10"/>
                <w:sz w:val="18"/>
              </w:rPr>
              <w:t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58"/>
              <w:rPr>
                <w:sz w:val="18"/>
              </w:rPr>
            </w:pPr>
            <w:r>
              <w:rPr>
                <w:color w:val="221F1F"/>
                <w:sz w:val="18"/>
              </w:rPr>
              <w:t>$33,462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$35,481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58"/>
              <w:rPr>
                <w:sz w:val="18"/>
              </w:rPr>
            </w:pPr>
            <w:r>
              <w:rPr>
                <w:color w:val="221F1F"/>
                <w:sz w:val="18"/>
              </w:rPr>
              <w:t>$37,182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53"/>
              <w:rPr>
                <w:sz w:val="18"/>
              </w:rPr>
            </w:pPr>
            <w:r>
              <w:rPr>
                <w:color w:val="221F1F"/>
                <w:sz w:val="18"/>
              </w:rPr>
              <w:t>$68,782</w:t>
            </w:r>
          </w:p>
        </w:tc>
      </w:tr>
      <w:tr>
        <w:trPr>
          <w:trHeight w:val="342" w:hRule="atLeast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Accounts</w:t>
            </w:r>
            <w:r>
              <w:rPr>
                <w:color w:val="221F1F"/>
                <w:spacing w:val="-5"/>
                <w:sz w:val="18"/>
              </w:rPr>
              <w:t> </w:t>
            </w:r>
            <w:r>
              <w:rPr>
                <w:color w:val="221F1F"/>
                <w:sz w:val="18"/>
              </w:rPr>
              <w:t>payable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$4,384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$4,635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$4,315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$10,088</w:t>
            </w:r>
          </w:p>
        </w:tc>
      </w:tr>
      <w:tr>
        <w:trPr>
          <w:trHeight w:val="342" w:hRule="atLeast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Short-term</w:t>
            </w:r>
            <w:r>
              <w:rPr>
                <w:color w:val="221F1F"/>
                <w:spacing w:val="1"/>
                <w:sz w:val="18"/>
              </w:rPr>
              <w:t> </w:t>
            </w:r>
            <w:r>
              <w:rPr>
                <w:color w:val="221F1F"/>
                <w:sz w:val="18"/>
              </w:rPr>
              <w:t>debt</w:t>
            </w:r>
          </w:p>
        </w:tc>
        <w:tc>
          <w:tcPr>
            <w:tcW w:w="186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$1,319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$570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$774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$1,068</w:t>
            </w:r>
          </w:p>
        </w:tc>
      </w:tr>
      <w:tr>
        <w:trPr>
          <w:trHeight w:val="344" w:hRule="atLeast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1"/>
                <w:sz w:val="18"/>
              </w:rPr>
              <w:t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4"/>
                <w:sz w:val="18"/>
              </w:rPr>
              <w:t> </w:t>
            </w:r>
            <w:r>
              <w:rPr>
                <w:color w:val="221F1F"/>
                <w:sz w:val="18"/>
              </w:rPr>
              <w:t>liabilities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$3,019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$3,678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$3,806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$5,401</w:t>
            </w:r>
          </w:p>
        </w:tc>
      </w:tr>
      <w:tr>
        <w:trPr>
          <w:trHeight w:val="342" w:hRule="atLeast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Total</w:t>
            </w:r>
            <w:r>
              <w:rPr>
                <w:color w:val="221F1F"/>
                <w:spacing w:val="-3"/>
                <w:sz w:val="18"/>
              </w:rPr>
              <w:t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5"/>
                <w:sz w:val="18"/>
              </w:rPr>
              <w:t> </w:t>
            </w:r>
            <w:r>
              <w:rPr>
                <w:color w:val="221F1F"/>
                <w:sz w:val="18"/>
              </w:rPr>
              <w:t>Liabilities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$8,722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$8,883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$8,895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$16,557</w:t>
            </w:r>
          </w:p>
        </w:tc>
      </w:tr>
      <w:tr>
        <w:trPr>
          <w:trHeight w:val="342" w:hRule="atLeast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Long-term</w:t>
            </w:r>
            <w:r>
              <w:rPr>
                <w:color w:val="221F1F"/>
                <w:spacing w:val="-1"/>
                <w:sz w:val="18"/>
              </w:rPr>
              <w:t> </w:t>
            </w:r>
            <w:r>
              <w:rPr>
                <w:color w:val="221F1F"/>
                <w:sz w:val="18"/>
              </w:rPr>
              <w:t>debt</w:t>
            </w:r>
          </w:p>
        </w:tc>
        <w:tc>
          <w:tcPr>
            <w:tcW w:w="186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4,073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$4,477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$3,736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$13,315</w:t>
            </w:r>
          </w:p>
        </w:tc>
      </w:tr>
      <w:tr>
        <w:trPr>
          <w:trHeight w:val="342" w:hRule="atLeast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2"/>
                <w:sz w:val="18"/>
              </w:rPr>
              <w:t> </w:t>
            </w:r>
            <w:r>
              <w:rPr>
                <w:color w:val="221F1F"/>
                <w:sz w:val="18"/>
              </w:rPr>
              <w:t>liabilities</w:t>
            </w:r>
          </w:p>
        </w:tc>
        <w:tc>
          <w:tcPr>
            <w:tcW w:w="186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$2,431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$2,667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$4,094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$8,049</w:t>
            </w:r>
          </w:p>
        </w:tc>
      </w:tr>
      <w:tr>
        <w:trPr>
          <w:trHeight w:val="342" w:hRule="atLeast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left="259"/>
              <w:jc w:val="left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TOTAL</w:t>
            </w:r>
            <w:r>
              <w:rPr>
                <w:color w:val="221F1F"/>
                <w:spacing w:val="-12"/>
                <w:sz w:val="18"/>
              </w:rPr>
              <w:t> </w:t>
            </w:r>
            <w:r>
              <w:rPr>
                <w:color w:val="221F1F"/>
                <w:sz w:val="18"/>
              </w:rPr>
              <w:t>LIABILITIES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$15,226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$16,027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$16,725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53"/>
              <w:rPr>
                <w:sz w:val="18"/>
              </w:rPr>
            </w:pPr>
            <w:r>
              <w:rPr>
                <w:color w:val="221F1F"/>
                <w:sz w:val="18"/>
              </w:rPr>
              <w:t>$37,921</w:t>
            </w:r>
          </w:p>
        </w:tc>
      </w:tr>
      <w:tr>
        <w:trPr>
          <w:trHeight w:val="345" w:hRule="atLeast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0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Preferred</w:t>
            </w:r>
            <w:r>
              <w:rPr>
                <w:color w:val="221F1F"/>
                <w:spacing w:val="-6"/>
                <w:sz w:val="18"/>
              </w:rPr>
              <w:t> </w:t>
            </w:r>
            <w:r>
              <w:rPr>
                <w:color w:val="221F1F"/>
                <w:sz w:val="18"/>
              </w:rPr>
              <w:t>equity</w:t>
            </w:r>
          </w:p>
        </w:tc>
        <w:tc>
          <w:tcPr>
            <w:tcW w:w="186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0"/>
              <w:ind w:right="263"/>
              <w:rPr>
                <w:sz w:val="18"/>
              </w:rPr>
            </w:pPr>
            <w:r>
              <w:rPr>
                <w:color w:val="221F1F"/>
                <w:w w:val="96"/>
                <w:sz w:val="18"/>
              </w:rPr>
              <w:t>0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0"/>
              <w:ind w:right="259"/>
              <w:rPr>
                <w:sz w:val="18"/>
              </w:rPr>
            </w:pPr>
            <w:r>
              <w:rPr>
                <w:color w:val="221F1F"/>
                <w:sz w:val="18"/>
              </w:rPr>
              <w:t>$0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0"/>
              <w:ind w:right="259"/>
              <w:rPr>
                <w:sz w:val="18"/>
              </w:rPr>
            </w:pPr>
            <w:r>
              <w:rPr>
                <w:color w:val="221F1F"/>
                <w:sz w:val="18"/>
              </w:rPr>
              <w:t>$0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0"/>
              <w:ind w:right="51"/>
              <w:rPr>
                <w:sz w:val="18"/>
              </w:rPr>
            </w:pPr>
            <w:r>
              <w:rPr>
                <w:color w:val="221F1F"/>
                <w:sz w:val="18"/>
              </w:rPr>
              <w:t>$0</w:t>
            </w:r>
          </w:p>
        </w:tc>
      </w:tr>
      <w:tr>
        <w:trPr>
          <w:trHeight w:val="340" w:hRule="atLeast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Common</w:t>
            </w:r>
            <w:r>
              <w:rPr>
                <w:color w:val="221F1F"/>
                <w:spacing w:val="-2"/>
                <w:sz w:val="18"/>
              </w:rPr>
              <w:t> </w:t>
            </w:r>
            <w:r>
              <w:rPr>
                <w:color w:val="221F1F"/>
                <w:sz w:val="18"/>
              </w:rPr>
              <w:t>equity</w:t>
            </w:r>
            <w:r>
              <w:rPr>
                <w:color w:val="221F1F"/>
                <w:spacing w:val="6"/>
                <w:sz w:val="18"/>
              </w:rPr>
              <w:t> </w:t>
            </w:r>
            <w:r>
              <w:rPr>
                <w:color w:val="221F1F"/>
                <w:sz w:val="18"/>
              </w:rPr>
              <w:t>+</w:t>
            </w:r>
            <w:r>
              <w:rPr>
                <w:color w:val="221F1F"/>
                <w:spacing w:val="1"/>
                <w:sz w:val="18"/>
              </w:rPr>
              <w:t> </w:t>
            </w:r>
            <w:r>
              <w:rPr>
                <w:color w:val="221F1F"/>
                <w:sz w:val="18"/>
              </w:rPr>
              <w:t>Retained</w:t>
            </w:r>
            <w:r>
              <w:rPr>
                <w:color w:val="221F1F"/>
                <w:spacing w:val="3"/>
                <w:sz w:val="18"/>
              </w:rPr>
              <w:t> </w:t>
            </w:r>
            <w:r>
              <w:rPr>
                <w:color w:val="221F1F"/>
                <w:sz w:val="18"/>
              </w:rPr>
              <w:t>earnings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$18,236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6"/>
              <w:rPr>
                <w:sz w:val="18"/>
              </w:rPr>
            </w:pPr>
            <w:r>
              <w:rPr>
                <w:color w:val="221F1F"/>
                <w:sz w:val="18"/>
              </w:rPr>
              <w:t>$19,454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$20,457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ind w:right="60"/>
              <w:rPr>
                <w:sz w:val="18"/>
              </w:rPr>
            </w:pPr>
            <w:r>
              <w:rPr>
                <w:color w:val="221F1F"/>
                <w:sz w:val="18"/>
              </w:rPr>
              <w:t>$30,861</w:t>
            </w:r>
          </w:p>
        </w:tc>
      </w:tr>
      <w:tr>
        <w:trPr>
          <w:trHeight w:val="342" w:hRule="atLeast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2"/>
              <w:ind w:left="79"/>
              <w:jc w:val="left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TOTAL</w:t>
            </w:r>
            <w:r>
              <w:rPr>
                <w:color w:val="221F1F"/>
                <w:spacing w:val="-10"/>
                <w:sz w:val="18"/>
              </w:rPr>
              <w:t> </w:t>
            </w:r>
            <w:r>
              <w:rPr>
                <w:color w:val="221F1F"/>
                <w:spacing w:val="-1"/>
                <w:sz w:val="18"/>
              </w:rPr>
              <w:t>STOCKHOLDERS’</w:t>
            </w:r>
            <w:r>
              <w:rPr>
                <w:color w:val="221F1F"/>
                <w:spacing w:val="-8"/>
                <w:sz w:val="18"/>
              </w:rPr>
              <w:t> </w:t>
            </w:r>
            <w:r>
              <w:rPr>
                <w:color w:val="221F1F"/>
                <w:spacing w:val="-1"/>
                <w:sz w:val="18"/>
              </w:rPr>
              <w:t>EQUITY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2"/>
              <w:ind w:right="258"/>
              <w:rPr>
                <w:sz w:val="18"/>
              </w:rPr>
            </w:pPr>
            <w:r>
              <w:rPr>
                <w:color w:val="221F1F"/>
                <w:sz w:val="18"/>
              </w:rPr>
              <w:t>$18,236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2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$19,454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2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$20,457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2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$30,861</w:t>
            </w:r>
          </w:p>
        </w:tc>
      </w:tr>
      <w:tr>
        <w:trPr>
          <w:trHeight w:val="326" w:hRule="atLeast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24" w:space="0" w:color="3A91B3"/>
            </w:tcBorders>
            <w:shd w:val="clear" w:color="auto" w:fill="EFEFF1"/>
          </w:tcPr>
          <w:p>
            <w:pPr>
              <w:pStyle w:val="TableParagraph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TOTAL</w:t>
            </w:r>
            <w:r>
              <w:rPr>
                <w:color w:val="221F1F"/>
                <w:spacing w:val="-10"/>
                <w:sz w:val="18"/>
              </w:rPr>
              <w:t> </w:t>
            </w:r>
            <w:r>
              <w:rPr>
                <w:color w:val="221F1F"/>
                <w:sz w:val="18"/>
              </w:rPr>
              <w:t>LIABILITIES</w:t>
            </w:r>
            <w:r>
              <w:rPr>
                <w:color w:val="221F1F"/>
                <w:spacing w:val="-2"/>
                <w:sz w:val="18"/>
              </w:rPr>
              <w:t> </w:t>
            </w:r>
            <w:r>
              <w:rPr>
                <w:color w:val="221F1F"/>
                <w:sz w:val="18"/>
              </w:rPr>
              <w:t>&amp;</w:t>
            </w:r>
            <w:r>
              <w:rPr>
                <w:color w:val="221F1F"/>
                <w:spacing w:val="-6"/>
                <w:sz w:val="18"/>
              </w:rPr>
              <w:t> </w:t>
            </w:r>
            <w:r>
              <w:rPr>
                <w:color w:val="221F1F"/>
                <w:sz w:val="18"/>
              </w:rPr>
              <w:t>EQUITY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24" w:space="0" w:color="3A91B3"/>
            </w:tcBorders>
            <w:shd w:val="clear" w:color="auto" w:fill="EFEFF1"/>
          </w:tcPr>
          <w:p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$33,462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24" w:space="0" w:color="3A91B3"/>
            </w:tcBorders>
            <w:shd w:val="clear" w:color="auto" w:fill="EFEFF1"/>
          </w:tcPr>
          <w:p>
            <w:pPr>
              <w:pStyle w:val="TableParagraph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$35,481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24" w:space="0" w:color="3A91B3"/>
            </w:tcBorders>
            <w:shd w:val="clear" w:color="auto" w:fill="EFEFF1"/>
          </w:tcPr>
          <w:p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$37,182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24" w:space="0" w:color="3A91B3"/>
            </w:tcBorders>
            <w:shd w:val="clear" w:color="auto" w:fill="EFEFF1"/>
          </w:tcPr>
          <w:p>
            <w:pPr>
              <w:pStyle w:val="TableParagraph"/>
              <w:ind w:right="60"/>
              <w:rPr>
                <w:sz w:val="18"/>
              </w:rPr>
            </w:pPr>
            <w:r>
              <w:rPr>
                <w:color w:val="221F1F"/>
                <w:sz w:val="18"/>
              </w:rPr>
              <w:t>$68,782</w:t>
            </w:r>
          </w:p>
        </w:tc>
      </w:tr>
    </w:tbl>
    <w:p>
      <w:pPr>
        <w:pStyle w:val="BodyText"/>
      </w:pPr>
    </w:p>
    <w:p>
      <w:pPr>
        <w:pStyle w:val="BodyText"/>
        <w:spacing w:before="9"/>
        <w:rPr>
          <w:sz w:val="28"/>
        </w:rPr>
      </w:pPr>
    </w:p>
    <w:tbl>
      <w:tblPr>
        <w:tblW w:w="0" w:type="auto"/>
        <w:jc w:val="left"/>
        <w:tblInd w:w="3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7"/>
        <w:gridCol w:w="1519"/>
        <w:gridCol w:w="1195"/>
        <w:gridCol w:w="1194"/>
        <w:gridCol w:w="1191"/>
        <w:gridCol w:w="1033"/>
      </w:tblGrid>
      <w:tr>
        <w:trPr>
          <w:trHeight w:val="455" w:hRule="atLeast"/>
        </w:trPr>
        <w:tc>
          <w:tcPr>
            <w:tcW w:w="1277" w:type="dxa"/>
            <w:shd w:val="clear" w:color="auto" w:fill="B9D7E6"/>
          </w:tcPr>
          <w:p>
            <w:pPr>
              <w:pStyle w:val="TableParagraph"/>
              <w:spacing w:before="126"/>
              <w:ind w:left="120"/>
              <w:jc w:val="left"/>
              <w:rPr>
                <w:rFonts w:ascii="Trebuchet MS"/>
                <w:sz w:val="18"/>
              </w:rPr>
            </w:pPr>
            <w:r>
              <w:rPr>
                <w:rFonts w:ascii="Trebuchet MS"/>
                <w:color w:val="04719C"/>
                <w:spacing w:val="9"/>
                <w:w w:val="90"/>
                <w:sz w:val="18"/>
              </w:rPr>
              <w:t>TABLE</w:t>
            </w:r>
            <w:r>
              <w:rPr>
                <w:rFonts w:ascii="Trebuchet MS"/>
                <w:color w:val="04719C"/>
                <w:spacing w:val="84"/>
                <w:sz w:val="18"/>
              </w:rPr>
              <w:t> </w:t>
            </w:r>
            <w:r>
              <w:rPr>
                <w:rFonts w:ascii="Trebuchet MS"/>
                <w:color w:val="04719C"/>
                <w:w w:val="90"/>
                <w:sz w:val="18"/>
              </w:rPr>
              <w:t>14</w:t>
            </w:r>
            <w:r>
              <w:rPr>
                <w:rFonts w:ascii="Trebuchet MS"/>
                <w:color w:val="04719C"/>
                <w:spacing w:val="-13"/>
                <w:w w:val="90"/>
                <w:sz w:val="18"/>
              </w:rPr>
              <w:t> </w:t>
            </w:r>
            <w:r>
              <w:rPr>
                <w:rFonts w:ascii="Trebuchet MS"/>
                <w:color w:val="04719C"/>
                <w:w w:val="90"/>
                <w:sz w:val="18"/>
              </w:rPr>
              <w:t>.2</w:t>
            </w:r>
          </w:p>
        </w:tc>
        <w:tc>
          <w:tcPr>
            <w:tcW w:w="6132" w:type="dxa"/>
            <w:gridSpan w:val="5"/>
          </w:tcPr>
          <w:p>
            <w:pPr>
              <w:pStyle w:val="TableParagraph"/>
              <w:spacing w:before="113"/>
              <w:ind w:left="94"/>
              <w:jc w:val="left"/>
              <w:rPr>
                <w:sz w:val="19"/>
              </w:rPr>
            </w:pPr>
            <w:r>
              <w:rPr>
                <w:color w:val="3A91B3"/>
                <w:w w:val="105"/>
                <w:sz w:val="19"/>
              </w:rPr>
              <w:t>Income</w:t>
            </w:r>
            <w:r>
              <w:rPr>
                <w:color w:val="3A91B3"/>
                <w:spacing w:val="-6"/>
                <w:w w:val="105"/>
                <w:sz w:val="19"/>
              </w:rPr>
              <w:t> </w:t>
            </w:r>
            <w:r>
              <w:rPr>
                <w:color w:val="3A91B3"/>
                <w:w w:val="105"/>
                <w:sz w:val="19"/>
              </w:rPr>
              <w:t>Statements</w:t>
            </w:r>
            <w:r>
              <w:rPr>
                <w:color w:val="3A91B3"/>
                <w:spacing w:val="-4"/>
                <w:w w:val="105"/>
                <w:sz w:val="19"/>
              </w:rPr>
              <w:t> </w:t>
            </w:r>
            <w:r>
              <w:rPr>
                <w:color w:val="3A91B3"/>
                <w:w w:val="105"/>
                <w:sz w:val="19"/>
              </w:rPr>
              <w:t>for</w:t>
            </w:r>
            <w:r>
              <w:rPr>
                <w:color w:val="3A91B3"/>
                <w:spacing w:val="-6"/>
                <w:w w:val="105"/>
                <w:sz w:val="19"/>
              </w:rPr>
              <w:t> </w:t>
            </w:r>
            <w:r>
              <w:rPr>
                <w:color w:val="3A91B3"/>
                <w:w w:val="105"/>
                <w:sz w:val="19"/>
              </w:rPr>
              <w:t>Walgreens</w:t>
            </w:r>
            <w:r>
              <w:rPr>
                <w:color w:val="3A91B3"/>
                <w:spacing w:val="-7"/>
                <w:w w:val="105"/>
                <w:sz w:val="19"/>
              </w:rPr>
              <w:t> </w:t>
            </w:r>
            <w:r>
              <w:rPr>
                <w:color w:val="3A91B3"/>
                <w:w w:val="105"/>
                <w:sz w:val="19"/>
              </w:rPr>
              <w:t>($</w:t>
            </w:r>
            <w:r>
              <w:rPr>
                <w:color w:val="3A91B3"/>
                <w:spacing w:val="-4"/>
                <w:w w:val="105"/>
                <w:sz w:val="19"/>
              </w:rPr>
              <w:t> </w:t>
            </w:r>
            <w:r>
              <w:rPr>
                <w:color w:val="3A91B3"/>
                <w:w w:val="105"/>
                <w:sz w:val="19"/>
              </w:rPr>
              <w:t>millions)</w:t>
            </w:r>
          </w:p>
        </w:tc>
      </w:tr>
      <w:tr>
        <w:trPr>
          <w:trHeight w:val="388" w:hRule="atLeast"/>
        </w:trPr>
        <w:tc>
          <w:tcPr>
            <w:tcW w:w="1277" w:type="dxa"/>
            <w:shd w:val="clear" w:color="auto" w:fill="3A91B3"/>
          </w:tcPr>
          <w:p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519" w:type="dxa"/>
            <w:shd w:val="clear" w:color="auto" w:fill="3A91B3"/>
          </w:tcPr>
          <w:p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95" w:type="dxa"/>
            <w:shd w:val="clear" w:color="auto" w:fill="3A91B3"/>
          </w:tcPr>
          <w:p>
            <w:pPr>
              <w:pStyle w:val="TableParagraph"/>
              <w:spacing w:before="94"/>
              <w:ind w:left="389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2012</w:t>
            </w:r>
          </w:p>
        </w:tc>
        <w:tc>
          <w:tcPr>
            <w:tcW w:w="1194" w:type="dxa"/>
            <w:shd w:val="clear" w:color="auto" w:fill="3A91B3"/>
          </w:tcPr>
          <w:p>
            <w:pPr>
              <w:pStyle w:val="TableParagraph"/>
              <w:spacing w:before="94"/>
              <w:ind w:left="387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2013</w:t>
            </w:r>
          </w:p>
        </w:tc>
        <w:tc>
          <w:tcPr>
            <w:tcW w:w="1191" w:type="dxa"/>
            <w:shd w:val="clear" w:color="auto" w:fill="3A91B3"/>
          </w:tcPr>
          <w:p>
            <w:pPr>
              <w:pStyle w:val="TableParagraph"/>
              <w:spacing w:before="94"/>
              <w:ind w:left="391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2014</w:t>
            </w:r>
          </w:p>
        </w:tc>
        <w:tc>
          <w:tcPr>
            <w:tcW w:w="1033" w:type="dxa"/>
            <w:shd w:val="clear" w:color="auto" w:fill="3A91B3"/>
          </w:tcPr>
          <w:p>
            <w:pPr>
              <w:pStyle w:val="TableParagraph"/>
              <w:spacing w:before="94"/>
              <w:ind w:right="193"/>
              <w:rPr>
                <w:sz w:val="20"/>
              </w:rPr>
            </w:pPr>
            <w:r>
              <w:rPr>
                <w:color w:val="FFFFFF"/>
                <w:sz w:val="20"/>
              </w:rPr>
              <w:t>2015</w:t>
            </w:r>
          </w:p>
        </w:tc>
      </w:tr>
      <w:tr>
        <w:trPr>
          <w:trHeight w:val="352" w:hRule="atLeast"/>
        </w:trPr>
        <w:tc>
          <w:tcPr>
            <w:tcW w:w="1277" w:type="dxa"/>
            <w:tcBorders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76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Revenue</w:t>
            </w:r>
          </w:p>
        </w:tc>
        <w:tc>
          <w:tcPr>
            <w:tcW w:w="1519" w:type="dxa"/>
            <w:tcBorders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95" w:type="dxa"/>
            <w:tcBorders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76"/>
              <w:ind w:right="301"/>
              <w:rPr>
                <w:sz w:val="18"/>
              </w:rPr>
            </w:pPr>
            <w:r>
              <w:rPr>
                <w:color w:val="221F1F"/>
                <w:sz w:val="18"/>
              </w:rPr>
              <w:t>$71,633</w:t>
            </w:r>
          </w:p>
        </w:tc>
        <w:tc>
          <w:tcPr>
            <w:tcW w:w="1194" w:type="dxa"/>
            <w:tcBorders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76"/>
              <w:ind w:right="302"/>
              <w:rPr>
                <w:sz w:val="18"/>
              </w:rPr>
            </w:pPr>
            <w:r>
              <w:rPr>
                <w:color w:val="221F1F"/>
                <w:sz w:val="18"/>
              </w:rPr>
              <w:t>$72,217</w:t>
            </w:r>
          </w:p>
        </w:tc>
        <w:tc>
          <w:tcPr>
            <w:tcW w:w="1191" w:type="dxa"/>
            <w:tcBorders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76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$76,392</w:t>
            </w:r>
          </w:p>
        </w:tc>
        <w:tc>
          <w:tcPr>
            <w:tcW w:w="1033" w:type="dxa"/>
            <w:tcBorders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76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$103,444</w:t>
            </w:r>
          </w:p>
        </w:tc>
      </w:tr>
      <w:tr>
        <w:trPr>
          <w:trHeight w:val="345" w:hRule="atLeast"/>
        </w:trPr>
        <w:tc>
          <w:tcPr>
            <w:tcW w:w="279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7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Cost</w:t>
            </w:r>
            <w:r>
              <w:rPr>
                <w:color w:val="221F1F"/>
                <w:spacing w:val="2"/>
                <w:sz w:val="18"/>
              </w:rPr>
              <w:t> </w:t>
            </w:r>
            <w:r>
              <w:rPr>
                <w:color w:val="221F1F"/>
                <w:sz w:val="18"/>
              </w:rPr>
              <w:t>of</w:t>
            </w:r>
            <w:r>
              <w:rPr>
                <w:color w:val="221F1F"/>
                <w:spacing w:val="-5"/>
                <w:sz w:val="18"/>
              </w:rPr>
              <w:t> </w:t>
            </w:r>
            <w:r>
              <w:rPr>
                <w:color w:val="221F1F"/>
                <w:sz w:val="18"/>
              </w:rPr>
              <w:t>goods sold</w:t>
            </w: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7"/>
              <w:ind w:right="301"/>
              <w:rPr>
                <w:sz w:val="18"/>
              </w:rPr>
            </w:pPr>
            <w:r>
              <w:rPr>
                <w:color w:val="221F1F"/>
                <w:sz w:val="18"/>
              </w:rPr>
              <w:t>$50,125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7"/>
              <w:ind w:right="302"/>
              <w:rPr>
                <w:sz w:val="18"/>
              </w:rPr>
            </w:pPr>
            <w:r>
              <w:rPr>
                <w:color w:val="221F1F"/>
                <w:sz w:val="18"/>
              </w:rPr>
              <w:t>$51,098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7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$54,823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7"/>
              <w:ind w:right="56"/>
              <w:rPr>
                <w:sz w:val="18"/>
              </w:rPr>
            </w:pPr>
            <w:r>
              <w:rPr>
                <w:color w:val="221F1F"/>
                <w:sz w:val="18"/>
              </w:rPr>
              <w:t>$76,520</w:t>
            </w:r>
          </w:p>
        </w:tc>
      </w:tr>
      <w:tr>
        <w:trPr>
          <w:trHeight w:val="558" w:hRule="atLeast"/>
        </w:trPr>
        <w:tc>
          <w:tcPr>
            <w:tcW w:w="279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line="256" w:lineRule="auto" w:before="64"/>
              <w:ind w:left="439" w:right="285" w:hanging="180"/>
              <w:jc w:val="left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Selling, general, </w:t>
            </w:r>
            <w:r>
              <w:rPr>
                <w:color w:val="221F1F"/>
                <w:sz w:val="18"/>
              </w:rPr>
              <w:t>administrative</w:t>
            </w:r>
            <w:r>
              <w:rPr>
                <w:color w:val="221F1F"/>
                <w:spacing w:val="-42"/>
                <w:sz w:val="18"/>
              </w:rPr>
              <w:t> </w:t>
            </w:r>
            <w:r>
              <w:rPr>
                <w:color w:val="221F1F"/>
                <w:sz w:val="18"/>
              </w:rPr>
              <w:t>Expenses</w:t>
            </w:r>
            <w:r>
              <w:rPr>
                <w:color w:val="221F1F"/>
                <w:spacing w:val="-2"/>
                <w:sz w:val="18"/>
              </w:rPr>
              <w:t> </w:t>
            </w:r>
            <w:r>
              <w:rPr>
                <w:color w:val="221F1F"/>
                <w:sz w:val="18"/>
              </w:rPr>
              <w:t>and depreciation</w:t>
            </w: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4"/>
              <w:ind w:right="301"/>
              <w:rPr>
                <w:sz w:val="18"/>
              </w:rPr>
            </w:pPr>
            <w:r>
              <w:rPr>
                <w:color w:val="221F1F"/>
                <w:sz w:val="18"/>
              </w:rPr>
              <w:t>$18,044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4"/>
              <w:ind w:right="302"/>
              <w:rPr>
                <w:sz w:val="18"/>
              </w:rPr>
            </w:pPr>
            <w:r>
              <w:rPr>
                <w:color w:val="221F1F"/>
                <w:sz w:val="18"/>
              </w:rPr>
              <w:t>$17,179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4"/>
              <w:ind w:right="295"/>
              <w:rPr>
                <w:sz w:val="18"/>
              </w:rPr>
            </w:pPr>
            <w:r>
              <w:rPr>
                <w:color w:val="221F1F"/>
                <w:sz w:val="18"/>
              </w:rPr>
              <w:t>$17,375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4"/>
              <w:ind w:right="56"/>
              <w:rPr>
                <w:sz w:val="18"/>
              </w:rPr>
            </w:pPr>
            <w:r>
              <w:rPr>
                <w:color w:val="221F1F"/>
                <w:sz w:val="18"/>
              </w:rPr>
              <w:t>$22,256</w:t>
            </w:r>
          </w:p>
        </w:tc>
      </w:tr>
      <w:tr>
        <w:trPr>
          <w:trHeight w:val="344" w:hRule="atLeast"/>
        </w:trPr>
        <w:tc>
          <w:tcPr>
            <w:tcW w:w="279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9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Operating</w:t>
            </w:r>
            <w:r>
              <w:rPr>
                <w:color w:val="221F1F"/>
                <w:spacing w:val="-1"/>
                <w:sz w:val="18"/>
              </w:rPr>
              <w:t> </w:t>
            </w:r>
            <w:r>
              <w:rPr>
                <w:color w:val="221F1F"/>
                <w:sz w:val="18"/>
              </w:rPr>
              <w:t>income</w:t>
            </w: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9"/>
              <w:ind w:right="300"/>
              <w:rPr>
                <w:sz w:val="18"/>
              </w:rPr>
            </w:pPr>
            <w:r>
              <w:rPr>
                <w:color w:val="221F1F"/>
                <w:sz w:val="18"/>
              </w:rPr>
              <w:t>$3,464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9"/>
              <w:ind w:right="302"/>
              <w:rPr>
                <w:sz w:val="18"/>
              </w:rPr>
            </w:pPr>
            <w:r>
              <w:rPr>
                <w:color w:val="221F1F"/>
                <w:sz w:val="18"/>
              </w:rPr>
              <w:t>$3,940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9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$4,194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9"/>
              <w:ind w:right="55"/>
              <w:rPr>
                <w:sz w:val="18"/>
              </w:rPr>
            </w:pPr>
            <w:r>
              <w:rPr>
                <w:color w:val="221F1F"/>
                <w:sz w:val="18"/>
              </w:rPr>
              <w:t>$4,668</w:t>
            </w:r>
          </w:p>
        </w:tc>
      </w:tr>
      <w:tr>
        <w:trPr>
          <w:trHeight w:val="342" w:hRule="atLeast"/>
        </w:trPr>
        <w:tc>
          <w:tcPr>
            <w:tcW w:w="279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4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Interest</w:t>
            </w:r>
            <w:r>
              <w:rPr>
                <w:color w:val="221F1F"/>
                <w:spacing w:val="-5"/>
                <w:sz w:val="18"/>
              </w:rPr>
              <w:t> </w:t>
            </w:r>
            <w:r>
              <w:rPr>
                <w:color w:val="221F1F"/>
                <w:sz w:val="18"/>
              </w:rPr>
              <w:t>expense</w:t>
            </w: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4"/>
              <w:ind w:right="299"/>
              <w:rPr>
                <w:sz w:val="18"/>
              </w:rPr>
            </w:pPr>
            <w:r>
              <w:rPr>
                <w:color w:val="221F1F"/>
                <w:sz w:val="18"/>
              </w:rPr>
              <w:t>$88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4"/>
              <w:ind w:right="304"/>
              <w:rPr>
                <w:sz w:val="18"/>
              </w:rPr>
            </w:pPr>
            <w:r>
              <w:rPr>
                <w:color w:val="221F1F"/>
                <w:w w:val="96"/>
                <w:sz w:val="18"/>
              </w:rPr>
              <w:t>0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4"/>
              <w:ind w:right="299"/>
              <w:rPr>
                <w:sz w:val="18"/>
              </w:rPr>
            </w:pPr>
            <w:r>
              <w:rPr>
                <w:color w:val="221F1F"/>
                <w:sz w:val="18"/>
              </w:rPr>
              <w:t>$156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4"/>
              <w:ind w:right="58"/>
              <w:rPr>
                <w:sz w:val="18"/>
              </w:rPr>
            </w:pPr>
            <w:r>
              <w:rPr>
                <w:color w:val="221F1F"/>
                <w:w w:val="96"/>
                <w:sz w:val="18"/>
              </w:rPr>
              <w:t>0</w:t>
            </w:r>
          </w:p>
        </w:tc>
      </w:tr>
      <w:tr>
        <w:trPr>
          <w:trHeight w:val="342" w:hRule="atLeast"/>
        </w:trPr>
        <w:tc>
          <w:tcPr>
            <w:tcW w:w="279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6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-4"/>
                <w:sz w:val="18"/>
              </w:rPr>
              <w:t> </w:t>
            </w:r>
            <w:r>
              <w:rPr>
                <w:color w:val="221F1F"/>
                <w:sz w:val="18"/>
              </w:rPr>
              <w:t>expenses</w:t>
            </w:r>
            <w:r>
              <w:rPr>
                <w:color w:val="221F1F"/>
                <w:spacing w:val="-2"/>
                <w:sz w:val="18"/>
              </w:rPr>
              <w:t> </w:t>
            </w:r>
            <w:r>
              <w:rPr>
                <w:color w:val="221F1F"/>
                <w:sz w:val="18"/>
              </w:rPr>
              <w:t>(Income)</w:t>
            </w: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6"/>
              <w:ind w:right="303"/>
              <w:rPr>
                <w:sz w:val="18"/>
              </w:rPr>
            </w:pPr>
            <w:r>
              <w:rPr>
                <w:color w:val="221F1F"/>
                <w:w w:val="96"/>
                <w:sz w:val="18"/>
              </w:rPr>
              <w:t>0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6"/>
              <w:ind w:right="300"/>
              <w:rPr>
                <w:sz w:val="18"/>
              </w:rPr>
            </w:pPr>
            <w:r>
              <w:rPr>
                <w:color w:val="221F1F"/>
                <w:sz w:val="18"/>
              </w:rPr>
              <w:t>$45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6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$481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6"/>
              <w:ind w:right="54"/>
              <w:rPr>
                <w:sz w:val="18"/>
              </w:rPr>
            </w:pPr>
            <w:r>
              <w:rPr>
                <w:color w:val="221F1F"/>
                <w:sz w:val="18"/>
              </w:rPr>
              <w:t>($643)</w:t>
            </w:r>
          </w:p>
        </w:tc>
      </w:tr>
      <w:tr>
        <w:trPr>
          <w:trHeight w:val="342" w:hRule="atLeast"/>
        </w:trPr>
        <w:tc>
          <w:tcPr>
            <w:tcW w:w="279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6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Income</w:t>
            </w:r>
            <w:r>
              <w:rPr>
                <w:color w:val="221F1F"/>
                <w:spacing w:val="-1"/>
                <w:sz w:val="18"/>
              </w:rPr>
              <w:t> </w:t>
            </w:r>
            <w:r>
              <w:rPr>
                <w:color w:val="221F1F"/>
                <w:sz w:val="18"/>
              </w:rPr>
              <w:t>before</w:t>
            </w:r>
            <w:r>
              <w:rPr>
                <w:color w:val="221F1F"/>
                <w:spacing w:val="-4"/>
                <w:sz w:val="18"/>
              </w:rPr>
              <w:t> </w:t>
            </w:r>
            <w:r>
              <w:rPr>
                <w:color w:val="221F1F"/>
                <w:sz w:val="18"/>
              </w:rPr>
              <w:t>taxes</w:t>
            </w: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6"/>
              <w:ind w:right="300"/>
              <w:rPr>
                <w:sz w:val="18"/>
              </w:rPr>
            </w:pPr>
            <w:r>
              <w:rPr>
                <w:color w:val="221F1F"/>
                <w:sz w:val="18"/>
              </w:rPr>
              <w:t>$3,376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6"/>
              <w:ind w:right="302"/>
              <w:rPr>
                <w:sz w:val="18"/>
              </w:rPr>
            </w:pPr>
            <w:r>
              <w:rPr>
                <w:color w:val="221F1F"/>
                <w:sz w:val="18"/>
              </w:rPr>
              <w:t>$3,895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6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$3,557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6"/>
              <w:ind w:right="55"/>
              <w:rPr>
                <w:sz w:val="18"/>
              </w:rPr>
            </w:pPr>
            <w:r>
              <w:rPr>
                <w:color w:val="221F1F"/>
                <w:sz w:val="18"/>
              </w:rPr>
              <w:t>$5,311</w:t>
            </w:r>
          </w:p>
        </w:tc>
      </w:tr>
      <w:tr>
        <w:trPr>
          <w:trHeight w:val="342" w:hRule="atLeast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9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Income</w:t>
            </w:r>
            <w:r>
              <w:rPr>
                <w:color w:val="221F1F"/>
                <w:spacing w:val="-4"/>
                <w:sz w:val="18"/>
              </w:rPr>
              <w:t> </w:t>
            </w:r>
            <w:r>
              <w:rPr>
                <w:color w:val="221F1F"/>
                <w:sz w:val="18"/>
              </w:rPr>
              <w:t>taxes</w:t>
            </w:r>
          </w:p>
        </w:tc>
        <w:tc>
          <w:tcPr>
            <w:tcW w:w="151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9"/>
              <w:ind w:right="300"/>
              <w:rPr>
                <w:sz w:val="18"/>
              </w:rPr>
            </w:pPr>
            <w:r>
              <w:rPr>
                <w:color w:val="221F1F"/>
                <w:sz w:val="18"/>
              </w:rPr>
              <w:t>$1,249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9"/>
              <w:ind w:right="302"/>
              <w:rPr>
                <w:sz w:val="18"/>
              </w:rPr>
            </w:pPr>
            <w:r>
              <w:rPr>
                <w:color w:val="221F1F"/>
                <w:sz w:val="18"/>
              </w:rPr>
              <w:t>$1,445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9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$1,526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9"/>
              <w:ind w:right="55"/>
              <w:rPr>
                <w:sz w:val="18"/>
              </w:rPr>
            </w:pPr>
            <w:r>
              <w:rPr>
                <w:color w:val="221F1F"/>
                <w:sz w:val="18"/>
              </w:rPr>
              <w:t>$1,056</w:t>
            </w:r>
          </w:p>
        </w:tc>
      </w:tr>
      <w:tr>
        <w:trPr>
          <w:trHeight w:val="344" w:hRule="atLeast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6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Net</w:t>
            </w:r>
            <w:r>
              <w:rPr>
                <w:color w:val="221F1F"/>
                <w:spacing w:val="3"/>
                <w:sz w:val="18"/>
              </w:rPr>
              <w:t> </w:t>
            </w:r>
            <w:r>
              <w:rPr>
                <w:color w:val="221F1F"/>
                <w:sz w:val="18"/>
              </w:rPr>
              <w:t>income</w:t>
            </w:r>
          </w:p>
        </w:tc>
        <w:tc>
          <w:tcPr>
            <w:tcW w:w="151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6"/>
              <w:ind w:right="300"/>
              <w:rPr>
                <w:sz w:val="18"/>
              </w:rPr>
            </w:pPr>
            <w:r>
              <w:rPr>
                <w:color w:val="221F1F"/>
                <w:sz w:val="18"/>
              </w:rPr>
              <w:t>$2,127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6"/>
              <w:ind w:right="302"/>
              <w:rPr>
                <w:sz w:val="18"/>
              </w:rPr>
            </w:pPr>
            <w:r>
              <w:rPr>
                <w:color w:val="221F1F"/>
                <w:sz w:val="18"/>
              </w:rPr>
              <w:t>$2,450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6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$2,031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>
            <w:pPr>
              <w:pStyle w:val="TableParagraph"/>
              <w:spacing w:before="66"/>
              <w:ind w:right="55"/>
              <w:rPr>
                <w:sz w:val="18"/>
              </w:rPr>
            </w:pPr>
            <w:r>
              <w:rPr>
                <w:color w:val="221F1F"/>
                <w:sz w:val="18"/>
              </w:rPr>
              <w:t>$4,255</w:t>
            </w:r>
          </w:p>
        </w:tc>
      </w:tr>
      <w:tr>
        <w:trPr>
          <w:trHeight w:val="308" w:hRule="atLeast"/>
        </w:trPr>
        <w:tc>
          <w:tcPr>
            <w:tcW w:w="2796" w:type="dxa"/>
            <w:gridSpan w:val="2"/>
            <w:tcBorders>
              <w:top w:val="single" w:sz="8" w:space="0" w:color="3A91B3"/>
              <w:bottom w:val="single" w:sz="34" w:space="0" w:color="3A91B3"/>
            </w:tcBorders>
            <w:shd w:val="clear" w:color="auto" w:fill="EFEFF1"/>
          </w:tcPr>
          <w:p>
            <w:pPr>
              <w:pStyle w:val="TableParagraph"/>
              <w:spacing w:before="64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Earnings</w:t>
            </w:r>
            <w:r>
              <w:rPr>
                <w:color w:val="221F1F"/>
                <w:spacing w:val="2"/>
                <w:sz w:val="18"/>
              </w:rPr>
              <w:t> </w:t>
            </w:r>
            <w:r>
              <w:rPr>
                <w:color w:val="221F1F"/>
                <w:sz w:val="18"/>
              </w:rPr>
              <w:t>per</w:t>
            </w:r>
            <w:r>
              <w:rPr>
                <w:color w:val="221F1F"/>
                <w:spacing w:val="5"/>
                <w:sz w:val="18"/>
              </w:rPr>
              <w:t> </w:t>
            </w:r>
            <w:r>
              <w:rPr>
                <w:color w:val="221F1F"/>
                <w:sz w:val="18"/>
              </w:rPr>
              <w:t>share</w:t>
            </w:r>
          </w:p>
        </w:tc>
        <w:tc>
          <w:tcPr>
            <w:tcW w:w="1195" w:type="dxa"/>
            <w:tcBorders>
              <w:top w:val="single" w:sz="8" w:space="0" w:color="3A91B3"/>
              <w:bottom w:val="single" w:sz="34" w:space="0" w:color="3A91B3"/>
            </w:tcBorders>
            <w:shd w:val="clear" w:color="auto" w:fill="EFEFF1"/>
          </w:tcPr>
          <w:p>
            <w:pPr>
              <w:pStyle w:val="TableParagraph"/>
              <w:spacing w:before="64"/>
              <w:ind w:right="300"/>
              <w:rPr>
                <w:sz w:val="18"/>
              </w:rPr>
            </w:pPr>
            <w:r>
              <w:rPr>
                <w:color w:val="221F1F"/>
                <w:sz w:val="18"/>
              </w:rPr>
              <w:t>$2.42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34" w:space="0" w:color="3A91B3"/>
            </w:tcBorders>
            <w:shd w:val="clear" w:color="auto" w:fill="EFEFF1"/>
          </w:tcPr>
          <w:p>
            <w:pPr>
              <w:pStyle w:val="TableParagraph"/>
              <w:spacing w:before="64"/>
              <w:ind w:right="301"/>
              <w:rPr>
                <w:sz w:val="18"/>
              </w:rPr>
            </w:pPr>
            <w:r>
              <w:rPr>
                <w:color w:val="221F1F"/>
                <w:sz w:val="18"/>
              </w:rPr>
              <w:t>$2.59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34" w:space="0" w:color="3A91B3"/>
            </w:tcBorders>
            <w:shd w:val="clear" w:color="auto" w:fill="EFEFF1"/>
          </w:tcPr>
          <w:p>
            <w:pPr>
              <w:pStyle w:val="TableParagraph"/>
              <w:spacing w:before="64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$2.03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34" w:space="0" w:color="3A91B3"/>
            </w:tcBorders>
            <w:shd w:val="clear" w:color="auto" w:fill="EFEFF1"/>
          </w:tcPr>
          <w:p>
            <w:pPr>
              <w:pStyle w:val="TableParagraph"/>
              <w:spacing w:before="64"/>
              <w:ind w:right="55"/>
              <w:rPr>
                <w:sz w:val="18"/>
              </w:rPr>
            </w:pPr>
            <w:r>
              <w:rPr>
                <w:color w:val="221F1F"/>
                <w:sz w:val="18"/>
              </w:rPr>
              <w:t>$4.05</w:t>
            </w:r>
          </w:p>
        </w:tc>
      </w:tr>
    </w:tbl>
    <w:p>
      <w:pPr>
        <w:spacing w:after="0"/>
        <w:rPr>
          <w:sz w:val="18"/>
        </w:rPr>
        <w:sectPr>
          <w:pgSz w:w="12240" w:h="15840"/>
          <w:pgMar w:top="1200" w:bottom="280" w:left="260" w:right="520"/>
        </w:sectPr>
      </w:pPr>
    </w:p>
    <w:p>
      <w:pPr>
        <w:pStyle w:val="BodyText"/>
      </w:pPr>
    </w:p>
    <w:p>
      <w:pPr>
        <w:pStyle w:val="Heading1"/>
        <w:spacing w:before="274"/>
        <w:ind w:left="1982"/>
      </w:pPr>
      <w:r>
        <w:rPr/>
        <w:pict>
          <v:shape style="position:absolute;margin-left:65.150002pt;margin-top:16.639776pt;width:34.6pt;height:22.2pt;mso-position-horizontal-relative:page;mso-position-vertical-relative:paragraph;z-index:15732736" type="#_x0000_t202" filled="false" stroked="true" strokeweight="2.04pt" strokecolor="#dbdbdd">
            <v:textbox inset="0,0,0,0">
              <w:txbxContent>
                <w:p>
                  <w:pPr>
                    <w:spacing w:before="82"/>
                    <w:ind w:left="117" w:right="0" w:firstLine="0"/>
                    <w:jc w:val="left"/>
                    <w:rPr>
                      <w:rFonts w:ascii="Microsoft Sans Serif"/>
                      <w:sz w:val="22"/>
                    </w:rPr>
                  </w:pPr>
                  <w:r>
                    <w:rPr>
                      <w:rFonts w:ascii="Microsoft Sans Serif"/>
                      <w:color w:val="221F1F"/>
                      <w:sz w:val="22"/>
                    </w:rPr>
                    <w:t>14.2</w:t>
                  </w:r>
                  <w:r>
                    <w:rPr>
                      <w:rFonts w:ascii="Microsoft Sans Serif"/>
                      <w:sz w:val="22"/>
                    </w:rPr>
                    <w:t> </w:t>
                  </w:r>
                </w:p>
              </w:txbxContent>
            </v:textbox>
            <v:stroke dashstyle="solid"/>
            <w10:wrap type="none"/>
          </v:shape>
        </w:pict>
      </w:r>
      <w:r>
        <w:rPr>
          <w:color w:val="221F1F"/>
          <w:w w:val="95"/>
        </w:rPr>
        <w:t>Liquidity</w:t>
      </w:r>
      <w:r>
        <w:rPr>
          <w:color w:val="221F1F"/>
          <w:spacing w:val="-17"/>
          <w:w w:val="95"/>
        </w:rPr>
        <w:t> </w:t>
      </w:r>
      <w:r>
        <w:rPr>
          <w:color w:val="221F1F"/>
          <w:w w:val="95"/>
        </w:rPr>
        <w:t>Ratios</w:t>
      </w:r>
      <w:r>
        <w:rPr>
          <w:color w:val="221F1F"/>
          <w:spacing w:val="-16"/>
          <w:w w:val="95"/>
        </w:rPr>
        <w:t> </w:t>
      </w:r>
      <w:r>
        <w:rPr>
          <w:color w:val="221F1F"/>
          <w:w w:val="95"/>
        </w:rPr>
        <w:t>and</w:t>
      </w:r>
      <w:r>
        <w:rPr>
          <w:color w:val="221F1F"/>
          <w:spacing w:val="-21"/>
          <w:w w:val="95"/>
        </w:rPr>
        <w:t> </w:t>
      </w:r>
      <w:r>
        <w:rPr>
          <w:color w:val="221F1F"/>
          <w:w w:val="95"/>
        </w:rPr>
        <w:t>Analysis</w:t>
      </w:r>
    </w:p>
    <w:p>
      <w:pPr>
        <w:pStyle w:val="BodyText"/>
        <w:spacing w:before="329"/>
        <w:ind w:left="1024"/>
        <w:rPr>
          <w:rFonts w:ascii="Microsoft Sans Serif" w:hAnsi="Microsoft Sans Serif"/>
          <w:sz w:val="24"/>
        </w:rPr>
      </w:pPr>
      <w:r>
        <w:rPr>
          <w:color w:val="221F1F"/>
          <w:spacing w:val="-1"/>
        </w:rPr>
        <w:t>The</w:t>
      </w:r>
      <w:r>
        <w:rPr>
          <w:color w:val="221F1F"/>
          <w:spacing w:val="-7"/>
        </w:rPr>
        <w:t> </w:t>
      </w:r>
      <w:r>
        <w:rPr>
          <w:color w:val="221F1F"/>
          <w:spacing w:val="-1"/>
        </w:rPr>
        <w:t>less</w:t>
      </w:r>
      <w:r>
        <w:rPr>
          <w:color w:val="221F1F"/>
          <w:spacing w:val="-11"/>
        </w:rPr>
        <w:t> </w:t>
      </w:r>
      <w:r>
        <w:rPr>
          <w:color w:val="221F1F"/>
          <w:spacing w:val="-1"/>
        </w:rPr>
        <w:t>liquid</w:t>
      </w:r>
      <w:r>
        <w:rPr>
          <w:color w:val="221F1F"/>
          <w:spacing w:val="-6"/>
        </w:rPr>
        <w:t> </w:t>
      </w:r>
      <w:r>
        <w:rPr>
          <w:color w:val="221F1F"/>
          <w:spacing w:val="-1"/>
        </w:rPr>
        <w:t>a</w:t>
      </w:r>
      <w:r>
        <w:rPr>
          <w:color w:val="221F1F"/>
          <w:spacing w:val="-8"/>
        </w:rPr>
        <w:t> </w:t>
      </w:r>
      <w:r>
        <w:rPr>
          <w:color w:val="221F1F"/>
          <w:spacing w:val="-1"/>
        </w:rPr>
        <w:t>ﬁrm</w:t>
      </w:r>
      <w:r>
        <w:rPr>
          <w:color w:val="221F1F"/>
          <w:spacing w:val="-11"/>
        </w:rPr>
        <w:t> </w:t>
      </w:r>
      <w:r>
        <w:rPr>
          <w:color w:val="221F1F"/>
          <w:spacing w:val="-1"/>
        </w:rPr>
        <w:t>is,</w:t>
      </w:r>
      <w:r>
        <w:rPr>
          <w:color w:val="221F1F"/>
          <w:spacing w:val="-4"/>
        </w:rPr>
        <w:t> </w:t>
      </w:r>
      <w:r>
        <w:rPr>
          <w:color w:val="221F1F"/>
          <w:spacing w:val="-1"/>
        </w:rPr>
        <w:t>the</w:t>
      </w:r>
      <w:r>
        <w:rPr>
          <w:color w:val="221F1F"/>
          <w:spacing w:val="-3"/>
        </w:rPr>
        <w:t> </w:t>
      </w:r>
      <w:r>
        <w:rPr>
          <w:color w:val="221F1F"/>
          <w:spacing w:val="-1"/>
        </w:rPr>
        <w:t>greater</w:t>
      </w:r>
      <w:r>
        <w:rPr>
          <w:color w:val="221F1F"/>
          <w:spacing w:val="-7"/>
        </w:rPr>
        <w:t> </w:t>
      </w:r>
      <w:r>
        <w:rPr>
          <w:color w:val="221F1F"/>
          <w:spacing w:val="-1"/>
        </w:rPr>
        <w:t>the</w:t>
      </w:r>
      <w:r>
        <w:rPr>
          <w:color w:val="221F1F"/>
          <w:spacing w:val="-12"/>
        </w:rPr>
        <w:t> </w:t>
      </w:r>
      <w:r>
        <w:rPr>
          <w:color w:val="221F1F"/>
          <w:spacing w:val="-1"/>
        </w:rPr>
        <w:t>risk</w:t>
      </w:r>
      <w:r>
        <w:rPr>
          <w:color w:val="221F1F"/>
          <w:spacing w:val="-10"/>
        </w:rPr>
        <w:t> </w:t>
      </w:r>
      <w:r>
        <w:rPr>
          <w:color w:val="221F1F"/>
          <w:spacing w:val="-1"/>
        </w:rPr>
        <w:t>of</w:t>
      </w:r>
      <w:r>
        <w:rPr>
          <w:color w:val="221F1F"/>
          <w:spacing w:val="-4"/>
        </w:rPr>
        <w:t> </w:t>
      </w:r>
      <w:r>
        <w:rPr>
          <w:color w:val="221F1F"/>
          <w:spacing w:val="-1"/>
        </w:rPr>
        <w:t>insolvency</w:t>
      </w:r>
      <w:r>
        <w:rPr>
          <w:color w:val="221F1F"/>
          <w:spacing w:val="-3"/>
        </w:rPr>
        <w:t> </w:t>
      </w:r>
      <w:r>
        <w:rPr>
          <w:color w:val="221F1F"/>
          <w:spacing w:val="-1"/>
        </w:rPr>
        <w:t>or</w:t>
      </w:r>
      <w:r>
        <w:rPr>
          <w:color w:val="221F1F"/>
          <w:spacing w:val="-11"/>
        </w:rPr>
        <w:t> </w:t>
      </w:r>
      <w:r>
        <w:rPr>
          <w:color w:val="221F1F"/>
          <w:spacing w:val="-1"/>
        </w:rPr>
        <w:t>default</w:t>
      </w:r>
      <w:r>
        <w:rPr>
          <w:color w:val="221F1F"/>
          <w:spacing w:val="-6"/>
        </w:rPr>
        <w:t> </w:t>
      </w:r>
      <w:r>
        <w:rPr>
          <w:color w:val="221F1F"/>
          <w:spacing w:val="-1"/>
        </w:rPr>
        <w:t>the</w:t>
      </w:r>
      <w:r>
        <w:rPr>
          <w:color w:val="221F1F"/>
          <w:spacing w:val="-4"/>
        </w:rPr>
        <w:t> </w:t>
      </w:r>
      <w:r>
        <w:rPr>
          <w:color w:val="221F1F"/>
          <w:spacing w:val="-1"/>
        </w:rPr>
        <w:t>ﬁrm</w:t>
      </w:r>
      <w:r>
        <w:rPr>
          <w:color w:val="221F1F"/>
          <w:spacing w:val="-6"/>
        </w:rPr>
        <w:t> </w:t>
      </w:r>
      <w:r>
        <w:rPr>
          <w:color w:val="221F1F"/>
          <w:spacing w:val="-1"/>
        </w:rPr>
        <w:t>has.</w:t>
      </w:r>
      <w:r>
        <w:rPr>
          <w:color w:val="221F1F"/>
          <w:spacing w:val="-11"/>
        </w:rPr>
        <w:t> </w:t>
      </w:r>
      <w:r>
        <w:rPr>
          <w:color w:val="221F1F"/>
          <w:spacing w:val="-1"/>
        </w:rPr>
        <w:t>Because</w:t>
      </w:r>
      <w:r>
        <w:rPr>
          <w:color w:val="221F1F"/>
          <w:spacing w:val="-4"/>
        </w:rPr>
        <w:t> </w:t>
      </w:r>
      <w:r>
        <w:rPr>
          <w:color w:val="221F1F"/>
        </w:rPr>
        <w:t>debt</w:t>
      </w:r>
      <w:r>
        <w:rPr>
          <w:color w:val="221F1F"/>
          <w:spacing w:val="-9"/>
        </w:rPr>
        <w:t> </w:t>
      </w:r>
      <w:r>
        <w:rPr>
          <w:rFonts w:ascii="Microsoft Sans Serif" w:hAnsi="Microsoft Sans Serif"/>
          <w:position w:val="12"/>
          <w:sz w:val="24"/>
        </w:rPr>
        <w:t> </w:t>
      </w:r>
    </w:p>
    <w:p>
      <w:pPr>
        <w:pStyle w:val="BodyText"/>
        <w:spacing w:line="153" w:lineRule="exact" w:before="8"/>
        <w:ind w:left="1024"/>
      </w:pPr>
      <w:r>
        <w:rPr>
          <w:color w:val="221F1F"/>
        </w:rPr>
        <w:t>obligations</w:t>
      </w:r>
      <w:r>
        <w:rPr>
          <w:color w:val="221F1F"/>
          <w:spacing w:val="-7"/>
        </w:rPr>
        <w:t> </w:t>
      </w:r>
      <w:r>
        <w:rPr>
          <w:color w:val="221F1F"/>
        </w:rPr>
        <w:t>are</w:t>
      </w:r>
      <w:r>
        <w:rPr>
          <w:color w:val="221F1F"/>
          <w:spacing w:val="-6"/>
        </w:rPr>
        <w:t> </w:t>
      </w:r>
      <w:r>
        <w:rPr>
          <w:color w:val="221F1F"/>
        </w:rPr>
        <w:t>paid</w:t>
      </w:r>
      <w:r>
        <w:rPr>
          <w:color w:val="221F1F"/>
          <w:spacing w:val="-2"/>
        </w:rPr>
        <w:t> </w:t>
      </w:r>
      <w:r>
        <w:rPr>
          <w:color w:val="221F1F"/>
        </w:rPr>
        <w:t>with</w:t>
      </w:r>
      <w:r>
        <w:rPr>
          <w:color w:val="221F1F"/>
          <w:spacing w:val="-8"/>
        </w:rPr>
        <w:t> </w:t>
      </w:r>
      <w:r>
        <w:rPr>
          <w:color w:val="221F1F"/>
        </w:rPr>
        <w:t>cash,</w:t>
      </w:r>
      <w:r>
        <w:rPr>
          <w:color w:val="221F1F"/>
          <w:spacing w:val="-7"/>
        </w:rPr>
        <w:t> </w:t>
      </w:r>
      <w:r>
        <w:rPr>
          <w:color w:val="221F1F"/>
        </w:rPr>
        <w:t>the</w:t>
      </w:r>
      <w:r>
        <w:rPr>
          <w:color w:val="221F1F"/>
          <w:spacing w:val="-6"/>
        </w:rPr>
        <w:t> </w:t>
      </w:r>
      <w:r>
        <w:rPr>
          <w:color w:val="221F1F"/>
        </w:rPr>
        <w:t>ﬁrm’s</w:t>
      </w:r>
      <w:r>
        <w:rPr>
          <w:color w:val="221F1F"/>
          <w:spacing w:val="-6"/>
        </w:rPr>
        <w:t> </w:t>
      </w:r>
      <w:r>
        <w:rPr>
          <w:color w:val="221F1F"/>
        </w:rPr>
        <w:t>cash</w:t>
      </w:r>
      <w:r>
        <w:rPr>
          <w:color w:val="221F1F"/>
          <w:spacing w:val="-3"/>
        </w:rPr>
        <w:t> </w:t>
      </w:r>
      <w:r>
        <w:rPr>
          <w:color w:val="221F1F"/>
        </w:rPr>
        <w:t>ﬂows</w:t>
      </w:r>
      <w:r>
        <w:rPr>
          <w:color w:val="221F1F"/>
          <w:spacing w:val="-7"/>
        </w:rPr>
        <w:t> </w:t>
      </w:r>
      <w:r>
        <w:rPr>
          <w:color w:val="221F1F"/>
        </w:rPr>
        <w:t>ultimately</w:t>
      </w:r>
      <w:r>
        <w:rPr>
          <w:color w:val="221F1F"/>
          <w:spacing w:val="-2"/>
        </w:rPr>
        <w:t> </w:t>
      </w:r>
      <w:r>
        <w:rPr>
          <w:color w:val="221F1F"/>
        </w:rPr>
        <w:t>determine</w:t>
      </w:r>
      <w:r>
        <w:rPr>
          <w:color w:val="221F1F"/>
          <w:spacing w:val="-5"/>
        </w:rPr>
        <w:t> </w:t>
      </w:r>
      <w:r>
        <w:rPr>
          <w:color w:val="221F1F"/>
        </w:rPr>
        <w:t>solvency.</w:t>
      </w:r>
    </w:p>
    <w:p>
      <w:pPr>
        <w:spacing w:after="0" w:line="153" w:lineRule="exact"/>
        <w:sectPr>
          <w:pgSz w:w="12240" w:h="15840"/>
          <w:pgMar w:top="660" w:bottom="280" w:left="260" w:right="520"/>
        </w:sectPr>
      </w:pPr>
    </w:p>
    <w:p>
      <w:pPr>
        <w:pStyle w:val="BodyText"/>
        <w:spacing w:line="249" w:lineRule="auto" w:before="87"/>
        <w:ind w:left="1024" w:firstLine="357"/>
      </w:pPr>
      <w:r>
        <w:rPr>
          <w:color w:val="221F1F"/>
        </w:rPr>
        <w:t>We</w:t>
      </w:r>
      <w:r>
        <w:rPr>
          <w:color w:val="221F1F"/>
          <w:spacing w:val="1"/>
        </w:rPr>
        <w:t> </w:t>
      </w:r>
      <w:r>
        <w:rPr>
          <w:color w:val="221F1F"/>
        </w:rPr>
        <w:t>can</w:t>
      </w:r>
      <w:r>
        <w:rPr>
          <w:color w:val="221F1F"/>
          <w:spacing w:val="1"/>
        </w:rPr>
        <w:t> </w:t>
      </w:r>
      <w:r>
        <w:rPr>
          <w:color w:val="221F1F"/>
        </w:rPr>
        <w:t>estimate</w:t>
      </w:r>
      <w:r>
        <w:rPr>
          <w:color w:val="221F1F"/>
          <w:spacing w:val="1"/>
        </w:rPr>
        <w:t> </w:t>
      </w:r>
      <w:r>
        <w:rPr>
          <w:color w:val="221F1F"/>
        </w:rPr>
        <w:t>the</w:t>
      </w:r>
      <w:r>
        <w:rPr>
          <w:color w:val="221F1F"/>
          <w:spacing w:val="2"/>
        </w:rPr>
        <w:t> </w:t>
      </w:r>
      <w:r>
        <w:rPr>
          <w:color w:val="221F1F"/>
        </w:rPr>
        <w:t>ﬁrm’s</w:t>
      </w:r>
      <w:r>
        <w:rPr>
          <w:color w:val="221F1F"/>
          <w:spacing w:val="-1"/>
        </w:rPr>
        <w:t> </w:t>
      </w:r>
      <w:r>
        <w:rPr>
          <w:color w:val="221F1F"/>
        </w:rPr>
        <w:t>liquidity</w:t>
      </w:r>
      <w:r>
        <w:rPr>
          <w:color w:val="221F1F"/>
          <w:spacing w:val="1"/>
        </w:rPr>
        <w:t> </w:t>
      </w:r>
      <w:r>
        <w:rPr>
          <w:color w:val="221F1F"/>
        </w:rPr>
        <w:t>position by</w:t>
      </w:r>
      <w:r>
        <w:rPr>
          <w:color w:val="221F1F"/>
          <w:spacing w:val="1"/>
        </w:rPr>
        <w:t> </w:t>
      </w:r>
      <w:r>
        <w:rPr>
          <w:color w:val="221F1F"/>
        </w:rPr>
        <w:t>examining</w:t>
      </w:r>
      <w:r>
        <w:rPr>
          <w:color w:val="221F1F"/>
          <w:spacing w:val="-1"/>
        </w:rPr>
        <w:t> </w:t>
      </w:r>
      <w:r>
        <w:rPr>
          <w:color w:val="221F1F"/>
        </w:rPr>
        <w:t>speciﬁc</w:t>
      </w:r>
      <w:r>
        <w:rPr>
          <w:color w:val="221F1F"/>
          <w:spacing w:val="1"/>
        </w:rPr>
        <w:t> </w:t>
      </w:r>
      <w:r>
        <w:rPr>
          <w:color w:val="221F1F"/>
        </w:rPr>
        <w:t>balance</w:t>
      </w:r>
      <w:r>
        <w:rPr>
          <w:color w:val="221F1F"/>
          <w:spacing w:val="1"/>
        </w:rPr>
        <w:t> </w:t>
      </w:r>
      <w:r>
        <w:rPr>
          <w:color w:val="221F1F"/>
        </w:rPr>
        <w:t>sheet items.</w:t>
      </w:r>
      <w:r>
        <w:rPr>
          <w:spacing w:val="1"/>
          <w:position w:val="2"/>
        </w:rPr>
        <w:t> </w:t>
      </w:r>
      <w:r>
        <w:rPr>
          <w:rFonts w:ascii="Georgia" w:hAnsi="Georgia"/>
          <w:color w:val="009CDB"/>
          <w:w w:val="95"/>
          <w:u w:val="single" w:color="009CDB"/>
        </w:rPr>
        <w:t>Liquidity ratios </w:t>
      </w:r>
      <w:r>
        <w:rPr>
          <w:color w:val="221F1F"/>
          <w:w w:val="95"/>
          <w:u w:val="single" w:color="009CDB"/>
        </w:rPr>
        <w:t>indicate the ability to meet short-term obligations to creditors as</w:t>
      </w:r>
      <w:r>
        <w:rPr>
          <w:color w:val="221F1F"/>
          <w:spacing w:val="1"/>
          <w:w w:val="95"/>
          <w:u w:val="single" w:color="009CDB"/>
        </w:rPr>
        <w:t> </w:t>
      </w:r>
      <w:r>
        <w:rPr>
          <w:color w:val="221F1F"/>
          <w:w w:val="95"/>
          <w:u w:val="single" w:color="009CDB"/>
        </w:rPr>
        <w:t>they mature or</w:t>
      </w:r>
      <w:r>
        <w:rPr>
          <w:color w:val="221F1F"/>
          <w:spacing w:val="1"/>
          <w:w w:val="95"/>
        </w:rPr>
        <w:t> </w:t>
      </w:r>
      <w:r>
        <w:rPr>
          <w:color w:val="221F1F"/>
          <w:w w:val="95"/>
          <w:u w:val="single" w:color="221F1F"/>
        </w:rPr>
        <w:t>come</w:t>
      </w:r>
      <w:r>
        <w:rPr>
          <w:color w:val="221F1F"/>
          <w:spacing w:val="8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due.</w:t>
      </w:r>
      <w:r>
        <w:rPr>
          <w:color w:val="221F1F"/>
          <w:spacing w:val="7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This</w:t>
      </w:r>
      <w:r>
        <w:rPr>
          <w:color w:val="221F1F"/>
          <w:spacing w:val="5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form</w:t>
      </w:r>
      <w:r>
        <w:rPr>
          <w:color w:val="221F1F"/>
          <w:spacing w:val="8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of</w:t>
      </w:r>
      <w:r>
        <w:rPr>
          <w:color w:val="221F1F"/>
          <w:spacing w:val="6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liquidity</w:t>
      </w:r>
      <w:r>
        <w:rPr>
          <w:color w:val="221F1F"/>
          <w:spacing w:val="6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analysis</w:t>
      </w:r>
      <w:r>
        <w:rPr>
          <w:color w:val="221F1F"/>
          <w:spacing w:val="7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focuses</w:t>
      </w:r>
      <w:r>
        <w:rPr>
          <w:color w:val="221F1F"/>
          <w:spacing w:val="6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on</w:t>
      </w:r>
      <w:r>
        <w:rPr>
          <w:color w:val="221F1F"/>
          <w:spacing w:val="6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the</w:t>
      </w:r>
      <w:r>
        <w:rPr>
          <w:color w:val="221F1F"/>
          <w:spacing w:val="6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relationship</w:t>
      </w:r>
      <w:r>
        <w:rPr>
          <w:color w:val="221F1F"/>
          <w:spacing w:val="6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between</w:t>
      </w:r>
      <w:r>
        <w:rPr>
          <w:color w:val="221F1F"/>
          <w:spacing w:val="5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current</w:t>
      </w:r>
      <w:r>
        <w:rPr>
          <w:color w:val="221F1F"/>
          <w:spacing w:val="6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assets</w:t>
      </w:r>
      <w:r>
        <w:rPr>
          <w:color w:val="221F1F"/>
          <w:spacing w:val="17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and</w:t>
      </w:r>
      <w:r>
        <w:rPr>
          <w:color w:val="221F1F"/>
          <w:spacing w:val="1"/>
          <w:w w:val="95"/>
        </w:rPr>
        <w:t> </w:t>
      </w:r>
      <w:r>
        <w:rPr>
          <w:color w:val="221F1F"/>
          <w:u w:val="single" w:color="221F1F"/>
        </w:rPr>
        <w:t>current liabilities, and the rapidity with which receivables and inventory turn into cash during</w:t>
      </w:r>
      <w:r>
        <w:rPr>
          <w:color w:val="221F1F"/>
          <w:spacing w:val="1"/>
        </w:rPr>
        <w:t> </w:t>
      </w:r>
      <w:r>
        <w:rPr>
          <w:color w:val="221F1F"/>
          <w:w w:val="95"/>
          <w:u w:val="single" w:color="221F1F"/>
        </w:rPr>
        <w:t>normal business operations. This means the immediate source of cash funds for paying bills must</w:t>
      </w:r>
      <w:r>
        <w:rPr>
          <w:color w:val="221F1F"/>
          <w:spacing w:val="1"/>
          <w:w w:val="95"/>
        </w:rPr>
        <w:t> </w:t>
      </w:r>
      <w:r>
        <w:rPr>
          <w:color w:val="221F1F"/>
          <w:u w:val="single" w:color="221F1F"/>
        </w:rPr>
        <w:t>be cash on hand, proceeds from the sale of marketable securities, or the collectionof accounts</w:t>
      </w:r>
      <w:r>
        <w:rPr>
          <w:color w:val="221F1F"/>
          <w:spacing w:val="1"/>
        </w:rPr>
        <w:t> </w:t>
      </w:r>
      <w:r>
        <w:rPr>
          <w:color w:val="221F1F"/>
          <w:u w:val="single" w:color="221F1F"/>
        </w:rPr>
        <w:t>receivable.</w:t>
      </w:r>
      <w:r>
        <w:rPr>
          <w:color w:val="221F1F"/>
          <w:spacing w:val="15"/>
          <w:u w:val="single" w:color="221F1F"/>
        </w:rPr>
        <w:t> </w:t>
      </w:r>
      <w:r>
        <w:rPr>
          <w:color w:val="221F1F"/>
          <w:u w:val="single" w:color="221F1F"/>
        </w:rPr>
        <w:t>Additional</w:t>
      </w:r>
      <w:r>
        <w:rPr>
          <w:color w:val="221F1F"/>
          <w:spacing w:val="16"/>
          <w:u w:val="single" w:color="221F1F"/>
        </w:rPr>
        <w:t> </w:t>
      </w:r>
      <w:r>
        <w:rPr>
          <w:color w:val="221F1F"/>
          <w:u w:val="single" w:color="221F1F"/>
        </w:rPr>
        <w:t>liquidity</w:t>
      </w:r>
      <w:r>
        <w:rPr>
          <w:color w:val="221F1F"/>
          <w:spacing w:val="16"/>
          <w:u w:val="single" w:color="221F1F"/>
        </w:rPr>
        <w:t> </w:t>
      </w:r>
      <w:r>
        <w:rPr>
          <w:color w:val="221F1F"/>
          <w:u w:val="single" w:color="221F1F"/>
        </w:rPr>
        <w:t>comes</w:t>
      </w:r>
      <w:r>
        <w:rPr>
          <w:color w:val="221F1F"/>
          <w:spacing w:val="13"/>
          <w:u w:val="single" w:color="221F1F"/>
        </w:rPr>
        <w:t> </w:t>
      </w:r>
      <w:r>
        <w:rPr>
          <w:color w:val="221F1F"/>
          <w:u w:val="single" w:color="221F1F"/>
        </w:rPr>
        <w:t>from</w:t>
      </w:r>
      <w:r>
        <w:rPr>
          <w:color w:val="221F1F"/>
          <w:spacing w:val="14"/>
          <w:u w:val="single" w:color="221F1F"/>
        </w:rPr>
        <w:t> </w:t>
      </w:r>
      <w:r>
        <w:rPr>
          <w:color w:val="221F1F"/>
          <w:u w:val="single" w:color="221F1F"/>
        </w:rPr>
        <w:t>inventory</w:t>
      </w:r>
      <w:r>
        <w:rPr>
          <w:color w:val="221F1F"/>
          <w:spacing w:val="14"/>
          <w:u w:val="single" w:color="221F1F"/>
        </w:rPr>
        <w:t> </w:t>
      </w:r>
      <w:r>
        <w:rPr>
          <w:color w:val="221F1F"/>
          <w:u w:val="single" w:color="221F1F"/>
        </w:rPr>
        <w:t>that</w:t>
      </w:r>
      <w:r>
        <w:rPr>
          <w:color w:val="221F1F"/>
          <w:spacing w:val="13"/>
          <w:u w:val="single" w:color="221F1F"/>
        </w:rPr>
        <w:t> </w:t>
      </w:r>
      <w:r>
        <w:rPr>
          <w:color w:val="221F1F"/>
          <w:u w:val="single" w:color="221F1F"/>
        </w:rPr>
        <w:t>can</w:t>
      </w:r>
      <w:r>
        <w:rPr>
          <w:color w:val="221F1F"/>
          <w:spacing w:val="16"/>
          <w:u w:val="single" w:color="221F1F"/>
        </w:rPr>
        <w:t> </w:t>
      </w:r>
      <w:r>
        <w:rPr>
          <w:color w:val="221F1F"/>
          <w:u w:val="single" w:color="221F1F"/>
        </w:rPr>
        <w:t>be</w:t>
      </w:r>
      <w:r>
        <w:rPr>
          <w:color w:val="221F1F"/>
          <w:spacing w:val="13"/>
          <w:u w:val="single" w:color="221F1F"/>
        </w:rPr>
        <w:t> </w:t>
      </w:r>
      <w:r>
        <w:rPr>
          <w:color w:val="221F1F"/>
          <w:u w:val="single" w:color="221F1F"/>
        </w:rPr>
        <w:t>sold</w:t>
      </w:r>
      <w:r>
        <w:rPr>
          <w:color w:val="221F1F"/>
          <w:spacing w:val="16"/>
          <w:u w:val="single" w:color="221F1F"/>
        </w:rPr>
        <w:t> </w:t>
      </w:r>
      <w:r>
        <w:rPr>
          <w:color w:val="221F1F"/>
          <w:u w:val="single" w:color="221F1F"/>
        </w:rPr>
        <w:t>and,</w:t>
      </w:r>
      <w:r>
        <w:rPr>
          <w:color w:val="221F1F"/>
          <w:spacing w:val="16"/>
          <w:u w:val="single" w:color="221F1F"/>
        </w:rPr>
        <w:t> </w:t>
      </w:r>
      <w:r>
        <w:rPr>
          <w:color w:val="221F1F"/>
          <w:u w:val="single" w:color="221F1F"/>
        </w:rPr>
        <w:t>thus,converted</w:t>
      </w:r>
      <w:r>
        <w:rPr>
          <w:color w:val="221F1F"/>
          <w:spacing w:val="1"/>
        </w:rPr>
        <w:t> </w:t>
      </w:r>
      <w:r>
        <w:rPr>
          <w:color w:val="221F1F"/>
          <w:u w:val="single" w:color="221F1F"/>
        </w:rPr>
        <w:t>into</w:t>
      </w:r>
      <w:r>
        <w:rPr>
          <w:color w:val="221F1F"/>
          <w:spacing w:val="-1"/>
          <w:u w:val="single" w:color="221F1F"/>
        </w:rPr>
        <w:t> </w:t>
      </w:r>
      <w:r>
        <w:rPr>
          <w:color w:val="221F1F"/>
          <w:u w:val="single" w:color="221F1F"/>
        </w:rPr>
        <w:t>cash</w:t>
      </w:r>
      <w:r>
        <w:rPr>
          <w:color w:val="221F1F"/>
          <w:spacing w:val="-1"/>
          <w:u w:val="single" w:color="221F1F"/>
        </w:rPr>
        <w:t> </w:t>
      </w:r>
      <w:r>
        <w:rPr>
          <w:color w:val="221F1F"/>
          <w:u w:val="single" w:color="221F1F"/>
        </w:rPr>
        <w:t>directly</w:t>
      </w:r>
      <w:r>
        <w:rPr>
          <w:color w:val="221F1F"/>
          <w:spacing w:val="-1"/>
          <w:u w:val="single" w:color="221F1F"/>
        </w:rPr>
        <w:t> </w:t>
      </w:r>
      <w:r>
        <w:rPr>
          <w:color w:val="221F1F"/>
          <w:u w:val="single" w:color="221F1F"/>
        </w:rPr>
        <w:t>through</w:t>
      </w:r>
      <w:r>
        <w:rPr>
          <w:color w:val="221F1F"/>
          <w:spacing w:val="-1"/>
          <w:u w:val="single" w:color="221F1F"/>
        </w:rPr>
        <w:t> </w:t>
      </w:r>
      <w:r>
        <w:rPr>
          <w:color w:val="221F1F"/>
          <w:u w:val="single" w:color="221F1F"/>
        </w:rPr>
        <w:t>cash</w:t>
      </w:r>
      <w:r>
        <w:rPr>
          <w:color w:val="221F1F"/>
          <w:spacing w:val="-3"/>
          <w:u w:val="single" w:color="221F1F"/>
        </w:rPr>
        <w:t> </w:t>
      </w:r>
      <w:r>
        <w:rPr>
          <w:color w:val="221F1F"/>
          <w:u w:val="single" w:color="221F1F"/>
        </w:rPr>
        <w:t>sales</w:t>
      </w:r>
      <w:r>
        <w:rPr>
          <w:color w:val="221F1F"/>
          <w:spacing w:val="-2"/>
          <w:u w:val="single" w:color="221F1F"/>
        </w:rPr>
        <w:t> </w:t>
      </w:r>
      <w:r>
        <w:rPr>
          <w:color w:val="221F1F"/>
          <w:u w:val="single" w:color="221F1F"/>
        </w:rPr>
        <w:t>or</w:t>
      </w:r>
      <w:r>
        <w:rPr>
          <w:color w:val="221F1F"/>
          <w:spacing w:val="-2"/>
          <w:u w:val="single" w:color="221F1F"/>
        </w:rPr>
        <w:t> </w:t>
      </w:r>
      <w:r>
        <w:rPr>
          <w:color w:val="221F1F"/>
          <w:u w:val="single" w:color="221F1F"/>
        </w:rPr>
        <w:t>indirectly</w:t>
      </w:r>
      <w:r>
        <w:rPr>
          <w:color w:val="221F1F"/>
          <w:spacing w:val="-2"/>
          <w:u w:val="single" w:color="221F1F"/>
        </w:rPr>
        <w:t> </w:t>
      </w:r>
      <w:r>
        <w:rPr>
          <w:color w:val="221F1F"/>
          <w:u w:val="single" w:color="221F1F"/>
        </w:rPr>
        <w:t>through credit</w:t>
      </w:r>
      <w:r>
        <w:rPr>
          <w:color w:val="221F1F"/>
          <w:spacing w:val="-3"/>
          <w:u w:val="single" w:color="221F1F"/>
        </w:rPr>
        <w:t> </w:t>
      </w:r>
      <w:r>
        <w:rPr>
          <w:color w:val="221F1F"/>
          <w:u w:val="single" w:color="221F1F"/>
        </w:rPr>
        <w:t>sales</w:t>
      </w:r>
      <w:r>
        <w:rPr>
          <w:color w:val="221F1F"/>
          <w:spacing w:val="-2"/>
          <w:u w:val="single" w:color="221F1F"/>
        </w:rPr>
        <w:t> </w:t>
      </w:r>
      <w:r>
        <w:rPr>
          <w:color w:val="221F1F"/>
          <w:u w:val="single" w:color="221F1F"/>
        </w:rPr>
        <w:t>(accounts</w:t>
      </w:r>
      <w:r>
        <w:rPr>
          <w:color w:val="221F1F"/>
          <w:spacing w:val="6"/>
          <w:u w:val="single" w:color="221F1F"/>
        </w:rPr>
        <w:t> </w:t>
      </w:r>
      <w:r>
        <w:rPr>
          <w:color w:val="221F1F"/>
          <w:u w:val="single" w:color="221F1F"/>
        </w:rPr>
        <w:t>receivable)</w:t>
      </w:r>
      <w:r>
        <w:rPr>
          <w:color w:val="221F1F"/>
        </w:rPr>
        <w:t>.</w:t>
      </w:r>
    </w:p>
    <w:p>
      <w:pPr>
        <w:pStyle w:val="BodyText"/>
        <w:spacing w:line="249" w:lineRule="auto"/>
        <w:ind w:left="1024" w:right="109" w:firstLine="357"/>
        <w:jc w:val="both"/>
      </w:pPr>
      <w:r>
        <w:rPr>
          <w:color w:val="221F1F"/>
        </w:rPr>
        <w:t>The dollar amount of a ﬁrm’s </w:t>
      </w:r>
      <w:r>
        <w:rPr>
          <w:rFonts w:ascii="Georgia" w:hAnsi="Georgia"/>
          <w:color w:val="009CDB"/>
          <w:shd w:fill="FFFF00" w:color="auto" w:val="clear"/>
        </w:rPr>
        <w:t>net working capital</w:t>
      </w:r>
      <w:r>
        <w:rPr>
          <w:color w:val="221F1F"/>
        </w:rPr>
        <w:t>, or its current assets minus current</w:t>
      </w:r>
      <w:r>
        <w:rPr>
          <w:color w:val="221F1F"/>
          <w:spacing w:val="1"/>
        </w:rPr>
        <w:t> </w:t>
      </w:r>
      <w:r>
        <w:rPr>
          <w:color w:val="221F1F"/>
        </w:rPr>
        <w:t>liabilities,</w:t>
      </w:r>
      <w:r>
        <w:rPr>
          <w:color w:val="221F1F"/>
          <w:spacing w:val="-4"/>
        </w:rPr>
        <w:t> </w:t>
      </w:r>
      <w:r>
        <w:rPr>
          <w:color w:val="221F1F"/>
        </w:rPr>
        <w:t>is</w:t>
      </w:r>
      <w:r>
        <w:rPr>
          <w:color w:val="221F1F"/>
          <w:spacing w:val="-4"/>
        </w:rPr>
        <w:t> </w:t>
      </w:r>
      <w:r>
        <w:rPr>
          <w:color w:val="221F1F"/>
        </w:rPr>
        <w:t>sometimes</w:t>
      </w:r>
      <w:r>
        <w:rPr>
          <w:color w:val="221F1F"/>
          <w:spacing w:val="-7"/>
        </w:rPr>
        <w:t> </w:t>
      </w:r>
      <w:r>
        <w:rPr>
          <w:color w:val="221F1F"/>
        </w:rPr>
        <w:t>used</w:t>
      </w:r>
      <w:r>
        <w:rPr>
          <w:color w:val="221F1F"/>
          <w:spacing w:val="-2"/>
        </w:rPr>
        <w:t> </w:t>
      </w:r>
      <w:r>
        <w:rPr>
          <w:color w:val="221F1F"/>
        </w:rPr>
        <w:t>as</w:t>
      </w:r>
      <w:r>
        <w:rPr>
          <w:color w:val="221F1F"/>
          <w:spacing w:val="-6"/>
        </w:rPr>
        <w:t> </w:t>
      </w:r>
      <w:r>
        <w:rPr>
          <w:color w:val="221F1F"/>
        </w:rPr>
        <w:t>a</w:t>
      </w:r>
      <w:r>
        <w:rPr>
          <w:color w:val="221F1F"/>
          <w:spacing w:val="-7"/>
        </w:rPr>
        <w:t> </w:t>
      </w:r>
      <w:r>
        <w:rPr>
          <w:color w:val="221F1F"/>
        </w:rPr>
        <w:t>measure</w:t>
      </w:r>
      <w:r>
        <w:rPr>
          <w:color w:val="221F1F"/>
          <w:spacing w:val="-2"/>
        </w:rPr>
        <w:t> </w:t>
      </w:r>
      <w:r>
        <w:rPr>
          <w:color w:val="221F1F"/>
        </w:rPr>
        <w:t>of</w:t>
      </w:r>
      <w:r>
        <w:rPr>
          <w:color w:val="221F1F"/>
          <w:spacing w:val="-4"/>
        </w:rPr>
        <w:t> </w:t>
      </w:r>
      <w:r>
        <w:rPr>
          <w:color w:val="221F1F"/>
        </w:rPr>
        <w:t>liquidity,</w:t>
      </w:r>
      <w:r>
        <w:rPr>
          <w:color w:val="221F1F"/>
          <w:spacing w:val="-4"/>
        </w:rPr>
        <w:t> </w:t>
      </w:r>
      <w:r>
        <w:rPr>
          <w:color w:val="221F1F"/>
        </w:rPr>
        <w:t>but</w:t>
      </w:r>
      <w:r>
        <w:rPr>
          <w:color w:val="221F1F"/>
          <w:spacing w:val="-4"/>
        </w:rPr>
        <w:t> </w:t>
      </w:r>
      <w:r>
        <w:rPr>
          <w:color w:val="221F1F"/>
        </w:rPr>
        <w:t>two</w:t>
      </w:r>
      <w:r>
        <w:rPr>
          <w:color w:val="221F1F"/>
          <w:spacing w:val="-3"/>
        </w:rPr>
        <w:t> </w:t>
      </w:r>
      <w:r>
        <w:rPr>
          <w:color w:val="221F1F"/>
        </w:rPr>
        <w:t>popular</w:t>
      </w:r>
      <w:r>
        <w:rPr>
          <w:color w:val="221F1F"/>
          <w:spacing w:val="-6"/>
        </w:rPr>
        <w:t> </w:t>
      </w:r>
      <w:r>
        <w:rPr>
          <w:color w:val="221F1F"/>
        </w:rPr>
        <w:t>ratios</w:t>
      </w:r>
      <w:r>
        <w:rPr>
          <w:color w:val="221F1F"/>
          <w:spacing w:val="-7"/>
        </w:rPr>
        <w:t> </w:t>
      </w:r>
      <w:r>
        <w:rPr>
          <w:color w:val="221F1F"/>
        </w:rPr>
        <w:t>are</w:t>
      </w:r>
      <w:r>
        <w:rPr>
          <w:color w:val="221F1F"/>
          <w:spacing w:val="-5"/>
        </w:rPr>
        <w:t> </w:t>
      </w:r>
      <w:r>
        <w:rPr>
          <w:color w:val="221F1F"/>
        </w:rPr>
        <w:t>also</w:t>
      </w:r>
      <w:r>
        <w:rPr>
          <w:color w:val="221F1F"/>
          <w:spacing w:val="-5"/>
        </w:rPr>
        <w:t> </w:t>
      </w:r>
      <w:r>
        <w:rPr>
          <w:color w:val="221F1F"/>
        </w:rPr>
        <w:t>used</w:t>
      </w:r>
      <w:r>
        <w:rPr>
          <w:color w:val="221F1F"/>
          <w:spacing w:val="-3"/>
        </w:rPr>
        <w:t> </w:t>
      </w:r>
      <w:r>
        <w:rPr>
          <w:color w:val="221F1F"/>
        </w:rPr>
        <w:t>to</w:t>
      </w:r>
      <w:r>
        <w:rPr>
          <w:color w:val="221F1F"/>
          <w:spacing w:val="-47"/>
        </w:rPr>
        <w:t> </w:t>
      </w:r>
      <w:r>
        <w:rPr>
          <w:color w:val="221F1F"/>
        </w:rPr>
        <w:t>gauge</w:t>
      </w:r>
      <w:r>
        <w:rPr>
          <w:color w:val="221F1F"/>
          <w:spacing w:val="-6"/>
        </w:rPr>
        <w:t> </w:t>
      </w:r>
      <w:r>
        <w:rPr>
          <w:color w:val="221F1F"/>
        </w:rPr>
        <w:t>a</w:t>
      </w:r>
      <w:r>
        <w:rPr>
          <w:color w:val="221F1F"/>
          <w:spacing w:val="-7"/>
        </w:rPr>
        <w:t> </w:t>
      </w:r>
      <w:r>
        <w:rPr>
          <w:color w:val="221F1F"/>
        </w:rPr>
        <w:t>ﬁrm’s</w:t>
      </w:r>
      <w:r>
        <w:rPr>
          <w:color w:val="221F1F"/>
          <w:spacing w:val="-7"/>
        </w:rPr>
        <w:t> </w:t>
      </w:r>
      <w:r>
        <w:rPr>
          <w:color w:val="221F1F"/>
        </w:rPr>
        <w:t>liquidity</w:t>
      </w:r>
      <w:r>
        <w:rPr>
          <w:color w:val="221F1F"/>
          <w:spacing w:val="-6"/>
        </w:rPr>
        <w:t> </w:t>
      </w:r>
      <w:r>
        <w:rPr>
          <w:color w:val="221F1F"/>
        </w:rPr>
        <w:t>position.</w:t>
      </w:r>
      <w:r>
        <w:rPr>
          <w:color w:val="221F1F"/>
          <w:spacing w:val="-5"/>
        </w:rPr>
        <w:t> </w:t>
      </w:r>
      <w:r>
        <w:rPr>
          <w:color w:val="221F1F"/>
          <w:shd w:fill="FFFF00" w:color="auto" w:val="clear"/>
        </w:rPr>
        <w:t>The</w:t>
      </w:r>
      <w:r>
        <w:rPr>
          <w:color w:val="221F1F"/>
          <w:spacing w:val="-6"/>
          <w:shd w:fill="FFFF00" w:color="auto" w:val="clear"/>
        </w:rPr>
        <w:t> </w:t>
      </w:r>
      <w:r>
        <w:rPr>
          <w:i/>
          <w:color w:val="221F1F"/>
          <w:shd w:fill="FFFF00" w:color="auto" w:val="clear"/>
        </w:rPr>
        <w:t>current</w:t>
      </w:r>
      <w:r>
        <w:rPr>
          <w:i/>
          <w:color w:val="221F1F"/>
          <w:spacing w:val="-4"/>
          <w:shd w:fill="FFFF00" w:color="auto" w:val="clear"/>
        </w:rPr>
        <w:t> </w:t>
      </w:r>
      <w:r>
        <w:rPr>
          <w:i/>
          <w:color w:val="221F1F"/>
          <w:shd w:fill="FFFF00" w:color="auto" w:val="clear"/>
        </w:rPr>
        <w:t>ratio</w:t>
      </w:r>
      <w:r>
        <w:rPr>
          <w:i/>
          <w:color w:val="221F1F"/>
          <w:spacing w:val="-11"/>
        </w:rPr>
        <w:t> </w:t>
      </w:r>
      <w:r>
        <w:rPr>
          <w:color w:val="221F1F"/>
        </w:rPr>
        <w:t>is</w:t>
      </w:r>
      <w:r>
        <w:rPr>
          <w:color w:val="221F1F"/>
          <w:spacing w:val="-7"/>
        </w:rPr>
        <w:t> </w:t>
      </w:r>
      <w:r>
        <w:rPr>
          <w:color w:val="221F1F"/>
        </w:rPr>
        <w:t>a</w:t>
      </w:r>
      <w:r>
        <w:rPr>
          <w:color w:val="221F1F"/>
          <w:spacing w:val="-4"/>
        </w:rPr>
        <w:t> </w:t>
      </w:r>
      <w:r>
        <w:rPr>
          <w:color w:val="221F1F"/>
        </w:rPr>
        <w:t>measure</w:t>
      </w:r>
      <w:r>
        <w:rPr>
          <w:color w:val="221F1F"/>
          <w:spacing w:val="-4"/>
        </w:rPr>
        <w:t> </w:t>
      </w:r>
      <w:r>
        <w:rPr>
          <w:color w:val="221F1F"/>
        </w:rPr>
        <w:t>of</w:t>
      </w:r>
      <w:r>
        <w:rPr>
          <w:color w:val="221F1F"/>
          <w:spacing w:val="-2"/>
        </w:rPr>
        <w:t> </w:t>
      </w:r>
      <w:r>
        <w:rPr>
          <w:color w:val="221F1F"/>
        </w:rPr>
        <w:t>a</w:t>
      </w:r>
      <w:r>
        <w:rPr>
          <w:color w:val="221F1F"/>
          <w:spacing w:val="-8"/>
        </w:rPr>
        <w:t> </w:t>
      </w:r>
      <w:r>
        <w:rPr>
          <w:color w:val="221F1F"/>
        </w:rPr>
        <w:t>company’s</w:t>
      </w:r>
      <w:r>
        <w:rPr>
          <w:color w:val="221F1F"/>
          <w:spacing w:val="-6"/>
        </w:rPr>
        <w:t> </w:t>
      </w:r>
      <w:r>
        <w:rPr>
          <w:color w:val="221F1F"/>
        </w:rPr>
        <w:t>ability</w:t>
      </w:r>
      <w:r>
        <w:rPr>
          <w:color w:val="221F1F"/>
          <w:spacing w:val="-5"/>
        </w:rPr>
        <w:t> </w:t>
      </w:r>
      <w:r>
        <w:rPr>
          <w:color w:val="221F1F"/>
        </w:rPr>
        <w:t>to</w:t>
      </w:r>
      <w:r>
        <w:rPr>
          <w:color w:val="221F1F"/>
          <w:spacing w:val="-8"/>
        </w:rPr>
        <w:t> </w:t>
      </w:r>
      <w:r>
        <w:rPr>
          <w:color w:val="221F1F"/>
        </w:rPr>
        <w:t>pay</w:t>
      </w:r>
      <w:r>
        <w:rPr>
          <w:color w:val="221F1F"/>
          <w:spacing w:val="-48"/>
        </w:rPr>
        <w:t> </w:t>
      </w:r>
      <w:r>
        <w:rPr>
          <w:color w:val="221F1F"/>
        </w:rPr>
        <w:t>oﬀ its short-term debt as it comes due. The current ratio is computed by dividing the current</w:t>
      </w:r>
      <w:r>
        <w:rPr>
          <w:color w:val="221F1F"/>
          <w:spacing w:val="1"/>
        </w:rPr>
        <w:t> </w:t>
      </w:r>
      <w:r>
        <w:rPr>
          <w:color w:val="221F1F"/>
        </w:rPr>
        <w:t>assets by the current liabilities. Typically, assets and liabilities with maturities of one year or</w:t>
      </w:r>
      <w:r>
        <w:rPr>
          <w:color w:val="221F1F"/>
          <w:spacing w:val="-47"/>
        </w:rPr>
        <w:t> </w:t>
      </w:r>
      <w:r>
        <w:rPr>
          <w:color w:val="221F1F"/>
        </w:rPr>
        <w:t>less</w:t>
      </w:r>
      <w:r>
        <w:rPr>
          <w:color w:val="221F1F"/>
          <w:spacing w:val="-7"/>
        </w:rPr>
        <w:t> </w:t>
      </w:r>
      <w:r>
        <w:rPr>
          <w:color w:val="221F1F"/>
        </w:rPr>
        <w:t>are</w:t>
      </w:r>
      <w:r>
        <w:rPr>
          <w:color w:val="221F1F"/>
          <w:spacing w:val="1"/>
        </w:rPr>
        <w:t> </w:t>
      </w:r>
      <w:r>
        <w:rPr>
          <w:color w:val="221F1F"/>
        </w:rPr>
        <w:t>considered</w:t>
      </w:r>
      <w:r>
        <w:rPr>
          <w:color w:val="221F1F"/>
          <w:spacing w:val="1"/>
        </w:rPr>
        <w:t> </w:t>
      </w:r>
      <w:r>
        <w:rPr>
          <w:color w:val="221F1F"/>
        </w:rPr>
        <w:t>to</w:t>
      </w:r>
      <w:r>
        <w:rPr>
          <w:color w:val="221F1F"/>
          <w:spacing w:val="-4"/>
        </w:rPr>
        <w:t> </w:t>
      </w:r>
      <w:r>
        <w:rPr>
          <w:color w:val="221F1F"/>
        </w:rPr>
        <w:t>be</w:t>
      </w:r>
      <w:r>
        <w:rPr>
          <w:color w:val="221F1F"/>
          <w:spacing w:val="-5"/>
        </w:rPr>
        <w:t> </w:t>
      </w:r>
      <w:r>
        <w:rPr>
          <w:color w:val="221F1F"/>
        </w:rPr>
        <w:t>current for</w:t>
      </w:r>
      <w:r>
        <w:rPr>
          <w:color w:val="221F1F"/>
          <w:spacing w:val="1"/>
        </w:rPr>
        <w:t> </w:t>
      </w:r>
      <w:r>
        <w:rPr>
          <w:color w:val="221F1F"/>
        </w:rPr>
        <w:t>ﬁnancial</w:t>
      </w:r>
      <w:r>
        <w:rPr>
          <w:color w:val="221F1F"/>
          <w:spacing w:val="1"/>
        </w:rPr>
        <w:t> </w:t>
      </w:r>
      <w:r>
        <w:rPr>
          <w:color w:val="221F1F"/>
        </w:rPr>
        <w:t>statement</w:t>
      </w:r>
      <w:r>
        <w:rPr>
          <w:color w:val="221F1F"/>
          <w:spacing w:val="-3"/>
        </w:rPr>
        <w:t> </w:t>
      </w:r>
      <w:r>
        <w:rPr>
          <w:color w:val="221F1F"/>
        </w:rPr>
        <w:t>purposes.</w:t>
      </w:r>
    </w:p>
    <w:p>
      <w:pPr>
        <w:pStyle w:val="BodyText"/>
        <w:spacing w:line="249" w:lineRule="auto"/>
        <w:ind w:left="1024" w:right="110" w:firstLine="357"/>
        <w:jc w:val="both"/>
      </w:pPr>
      <w:r>
        <w:rPr>
          <w:color w:val="221F1F"/>
          <w:u w:val="single" w:color="221F1F"/>
          <w:shd w:fill="00FF00" w:color="auto" w:val="clear"/>
        </w:rPr>
        <w:t>A low </w:t>
      </w:r>
      <w:r>
        <w:rPr>
          <w:color w:val="221F1F"/>
          <w:u w:val="single" w:color="221F1F"/>
        </w:rPr>
        <w:t>current ratio (low relative to, say, industry norms) may indicate a company may</w:t>
      </w:r>
      <w:r>
        <w:rPr>
          <w:color w:val="221F1F"/>
          <w:spacing w:val="1"/>
        </w:rPr>
        <w:t> </w:t>
      </w:r>
      <w:r>
        <w:rPr>
          <w:color w:val="221F1F"/>
          <w:u w:val="single" w:color="221F1F"/>
        </w:rPr>
        <w:t>face diﬃculty in paying its bills.</w:t>
      </w:r>
      <w:r>
        <w:rPr>
          <w:color w:val="221F1F"/>
        </w:rPr>
        <w:t> </w:t>
      </w:r>
      <w:r>
        <w:rPr>
          <w:color w:val="221F1F"/>
          <w:u w:val="single" w:color="221F1F"/>
          <w:shd w:fill="00FF00" w:color="auto" w:val="clear"/>
        </w:rPr>
        <w:t>A high </w:t>
      </w:r>
      <w:r>
        <w:rPr>
          <w:color w:val="221F1F"/>
          <w:u w:val="single" w:color="221F1F"/>
        </w:rPr>
        <w:t>value for the current ratio, however, does not</w:t>
      </w:r>
      <w:r>
        <w:rPr>
          <w:color w:val="221F1F"/>
          <w:spacing w:val="1"/>
        </w:rPr>
        <w:t> </w:t>
      </w:r>
      <w:r>
        <w:rPr>
          <w:color w:val="221F1F"/>
          <w:u w:val="single" w:color="221F1F"/>
        </w:rPr>
        <w:t>necessarily</w:t>
      </w:r>
      <w:r>
        <w:rPr>
          <w:color w:val="221F1F"/>
          <w:spacing w:val="-5"/>
          <w:u w:val="single" w:color="221F1F"/>
        </w:rPr>
        <w:t> </w:t>
      </w:r>
      <w:r>
        <w:rPr>
          <w:color w:val="221F1F"/>
          <w:u w:val="single" w:color="221F1F"/>
        </w:rPr>
        <w:t>imply</w:t>
      </w:r>
      <w:r>
        <w:rPr>
          <w:color w:val="221F1F"/>
          <w:spacing w:val="-10"/>
          <w:u w:val="single" w:color="221F1F"/>
        </w:rPr>
        <w:t> </w:t>
      </w:r>
      <w:r>
        <w:rPr>
          <w:color w:val="221F1F"/>
          <w:u w:val="single" w:color="221F1F"/>
        </w:rPr>
        <w:t>greater</w:t>
      </w:r>
      <w:r>
        <w:rPr>
          <w:color w:val="221F1F"/>
          <w:spacing w:val="-9"/>
          <w:u w:val="single" w:color="221F1F"/>
        </w:rPr>
        <w:t> </w:t>
      </w:r>
      <w:r>
        <w:rPr>
          <w:color w:val="221F1F"/>
          <w:u w:val="single" w:color="221F1F"/>
        </w:rPr>
        <w:t>liquidity.</w:t>
      </w:r>
      <w:r>
        <w:rPr>
          <w:color w:val="221F1F"/>
          <w:spacing w:val="-10"/>
        </w:rPr>
        <w:t> </w:t>
      </w:r>
      <w:r>
        <w:rPr>
          <w:color w:val="221F1F"/>
        </w:rPr>
        <w:t>It</w:t>
      </w:r>
      <w:r>
        <w:rPr>
          <w:color w:val="221F1F"/>
          <w:spacing w:val="-5"/>
        </w:rPr>
        <w:t> </w:t>
      </w:r>
      <w:r>
        <w:rPr>
          <w:color w:val="221F1F"/>
        </w:rPr>
        <w:t>may</w:t>
      </w:r>
      <w:r>
        <w:rPr>
          <w:color w:val="221F1F"/>
          <w:spacing w:val="-10"/>
        </w:rPr>
        <w:t> </w:t>
      </w:r>
      <w:r>
        <w:rPr>
          <w:color w:val="221F1F"/>
        </w:rPr>
        <w:t>suggest</w:t>
      </w:r>
      <w:r>
        <w:rPr>
          <w:color w:val="221F1F"/>
          <w:spacing w:val="-2"/>
        </w:rPr>
        <w:t> </w:t>
      </w:r>
      <w:r>
        <w:rPr>
          <w:color w:val="221F1F"/>
        </w:rPr>
        <w:t>that</w:t>
      </w:r>
      <w:r>
        <w:rPr>
          <w:color w:val="221F1F"/>
          <w:spacing w:val="-9"/>
        </w:rPr>
        <w:t> </w:t>
      </w:r>
      <w:r>
        <w:rPr>
          <w:color w:val="221F1F"/>
        </w:rPr>
        <w:t>funds</w:t>
      </w:r>
      <w:r>
        <w:rPr>
          <w:color w:val="221F1F"/>
          <w:spacing w:val="-6"/>
        </w:rPr>
        <w:t> </w:t>
      </w:r>
      <w:r>
        <w:rPr>
          <w:color w:val="221F1F"/>
        </w:rPr>
        <w:t>are</w:t>
      </w:r>
      <w:r>
        <w:rPr>
          <w:color w:val="221F1F"/>
          <w:spacing w:val="-6"/>
        </w:rPr>
        <w:t> </w:t>
      </w:r>
      <w:r>
        <w:rPr>
          <w:color w:val="221F1F"/>
        </w:rPr>
        <w:t>being</w:t>
      </w:r>
      <w:r>
        <w:rPr>
          <w:color w:val="221F1F"/>
          <w:spacing w:val="-11"/>
        </w:rPr>
        <w:t> </w:t>
      </w:r>
      <w:r>
        <w:rPr>
          <w:color w:val="221F1F"/>
        </w:rPr>
        <w:t>ineﬃciently</w:t>
      </w:r>
      <w:r>
        <w:rPr>
          <w:color w:val="221F1F"/>
          <w:spacing w:val="-8"/>
        </w:rPr>
        <w:t> </w:t>
      </w:r>
      <w:r>
        <w:rPr>
          <w:color w:val="221F1F"/>
        </w:rPr>
        <w:t>employed</w:t>
      </w:r>
      <w:r>
        <w:rPr>
          <w:color w:val="221F1F"/>
          <w:spacing w:val="-48"/>
        </w:rPr>
        <w:t> </w:t>
      </w:r>
      <w:r>
        <w:rPr>
          <w:color w:val="221F1F"/>
        </w:rPr>
        <w:t>withinthe ﬁrm. Excessive amounts of inventory, accounts receivable, or idle cash balances</w:t>
      </w:r>
      <w:r>
        <w:rPr>
          <w:color w:val="221F1F"/>
          <w:spacing w:val="1"/>
        </w:rPr>
        <w:t> </w:t>
      </w:r>
      <w:r>
        <w:rPr>
          <w:color w:val="221F1F"/>
        </w:rPr>
        <w:t>could contribute</w:t>
      </w:r>
      <w:r>
        <w:rPr>
          <w:color w:val="221F1F"/>
          <w:spacing w:val="1"/>
        </w:rPr>
        <w:t> </w:t>
      </w:r>
      <w:r>
        <w:rPr>
          <w:color w:val="221F1F"/>
        </w:rPr>
        <w:t>to</w:t>
      </w:r>
      <w:r>
        <w:rPr>
          <w:color w:val="221F1F"/>
          <w:spacing w:val="-4"/>
        </w:rPr>
        <w:t> </w:t>
      </w:r>
      <w:r>
        <w:rPr>
          <w:color w:val="221F1F"/>
        </w:rPr>
        <w:t>a high</w:t>
      </w:r>
      <w:r>
        <w:rPr>
          <w:color w:val="221F1F"/>
          <w:spacing w:val="2"/>
        </w:rPr>
        <w:t> </w:t>
      </w:r>
      <w:r>
        <w:rPr>
          <w:color w:val="221F1F"/>
        </w:rPr>
        <w:t>current</w:t>
      </w:r>
      <w:r>
        <w:rPr>
          <w:color w:val="221F1F"/>
          <w:spacing w:val="-1"/>
        </w:rPr>
        <w:t> </w:t>
      </w:r>
      <w:r>
        <w:rPr>
          <w:color w:val="221F1F"/>
        </w:rPr>
        <w:t>ratio.</w:t>
      </w:r>
    </w:p>
    <w:p>
      <w:pPr>
        <w:pStyle w:val="BodyText"/>
        <w:spacing w:line="222" w:lineRule="exact"/>
        <w:ind w:left="1382"/>
        <w:jc w:val="both"/>
      </w:pPr>
      <w:r>
        <w:rPr>
          <w:color w:val="221F1F"/>
        </w:rPr>
        <w:t>We</w:t>
      </w:r>
      <w:r>
        <w:rPr>
          <w:color w:val="221F1F"/>
          <w:spacing w:val="-9"/>
        </w:rPr>
        <w:t> </w:t>
      </w:r>
      <w:r>
        <w:rPr>
          <w:color w:val="221F1F"/>
        </w:rPr>
        <w:t>can</w:t>
      </w:r>
      <w:r>
        <w:rPr>
          <w:color w:val="221F1F"/>
          <w:spacing w:val="-7"/>
        </w:rPr>
        <w:t> </w:t>
      </w:r>
      <w:r>
        <w:rPr>
          <w:color w:val="221F1F"/>
        </w:rPr>
        <w:t>calculate</w:t>
      </w:r>
      <w:r>
        <w:rPr>
          <w:color w:val="221F1F"/>
          <w:spacing w:val="-5"/>
        </w:rPr>
        <w:t> </w:t>
      </w:r>
      <w:r>
        <w:rPr>
          <w:color w:val="221F1F"/>
        </w:rPr>
        <w:t>the</w:t>
      </w:r>
      <w:r>
        <w:rPr>
          <w:color w:val="221F1F"/>
          <w:spacing w:val="-6"/>
        </w:rPr>
        <w:t> </w:t>
      </w:r>
      <w:r>
        <w:rPr>
          <w:color w:val="221F1F"/>
        </w:rPr>
        <w:t>current</w:t>
      </w:r>
      <w:r>
        <w:rPr>
          <w:color w:val="221F1F"/>
          <w:spacing w:val="-5"/>
        </w:rPr>
        <w:t> </w:t>
      </w:r>
      <w:r>
        <w:rPr>
          <w:color w:val="221F1F"/>
        </w:rPr>
        <w:t>ratio</w:t>
      </w:r>
      <w:r>
        <w:rPr>
          <w:color w:val="221F1F"/>
          <w:spacing w:val="-7"/>
        </w:rPr>
        <w:t> </w:t>
      </w:r>
      <w:r>
        <w:rPr>
          <w:color w:val="221F1F"/>
        </w:rPr>
        <w:t>for</w:t>
      </w:r>
      <w:r>
        <w:rPr>
          <w:color w:val="221F1F"/>
          <w:spacing w:val="-8"/>
        </w:rPr>
        <w:t> </w:t>
      </w:r>
      <w:r>
        <w:rPr>
          <w:color w:val="221F1F"/>
        </w:rPr>
        <w:t>2015</w:t>
      </w:r>
      <w:r>
        <w:rPr>
          <w:color w:val="221F1F"/>
          <w:spacing w:val="-5"/>
        </w:rPr>
        <w:t> </w:t>
      </w:r>
      <w:r>
        <w:rPr>
          <w:color w:val="221F1F"/>
        </w:rPr>
        <w:t>and</w:t>
      </w:r>
      <w:r>
        <w:rPr>
          <w:color w:val="221F1F"/>
          <w:spacing w:val="-7"/>
        </w:rPr>
        <w:t> </w:t>
      </w:r>
      <w:r>
        <w:rPr>
          <w:color w:val="221F1F"/>
        </w:rPr>
        <w:t>2014</w:t>
      </w:r>
      <w:r>
        <w:rPr>
          <w:color w:val="221F1F"/>
          <w:spacing w:val="-5"/>
        </w:rPr>
        <w:t> </w:t>
      </w:r>
      <w:r>
        <w:rPr>
          <w:color w:val="221F1F"/>
        </w:rPr>
        <w:t>as</w:t>
      </w:r>
      <w:r>
        <w:rPr>
          <w:color w:val="221F1F"/>
          <w:spacing w:val="-9"/>
        </w:rPr>
        <w:t> </w:t>
      </w:r>
      <w:r>
        <w:rPr>
          <w:color w:val="221F1F"/>
        </w:rPr>
        <w:t>follows:</w:t>
      </w:r>
    </w:p>
    <w:p>
      <w:pPr>
        <w:pStyle w:val="BodyText"/>
        <w:spacing w:before="1"/>
        <w:rPr>
          <w:sz w:val="18"/>
        </w:rPr>
      </w:pPr>
    </w:p>
    <w:p>
      <w:pPr>
        <w:pStyle w:val="BodyText"/>
        <w:ind w:left="1024"/>
      </w:pPr>
      <w:r>
        <w:rPr>
          <w:color w:val="221F1F"/>
          <w:spacing w:val="-1"/>
        </w:rPr>
        <w:t>CURRENT</w:t>
      </w:r>
      <w:r>
        <w:rPr>
          <w:color w:val="221F1F"/>
          <w:spacing w:val="-10"/>
        </w:rPr>
        <w:t> </w:t>
      </w:r>
      <w:r>
        <w:rPr>
          <w:color w:val="221F1F"/>
          <w:spacing w:val="-1"/>
        </w:rPr>
        <w:t>RATIO:</w:t>
      </w:r>
    </w:p>
    <w:p>
      <w:pPr>
        <w:pStyle w:val="BodyText"/>
        <w:spacing w:line="244" w:lineRule="auto" w:before="70"/>
        <w:ind w:left="1024" w:right="1008"/>
      </w:pP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-2"/>
          <w:w w:val="96"/>
        </w:rPr>
        <w:t>C</w:t>
      </w:r>
      <w:r>
        <w:rPr>
          <w:color w:val="221F1F"/>
          <w:spacing w:val="4"/>
          <w:w w:val="96"/>
        </w:rPr>
        <w:t>u</w:t>
      </w:r>
      <w:r>
        <w:rPr>
          <w:color w:val="221F1F"/>
          <w:spacing w:val="7"/>
          <w:w w:val="96"/>
        </w:rPr>
        <w:t>r</w:t>
      </w:r>
      <w:r>
        <w:rPr>
          <w:color w:val="221F1F"/>
          <w:w w:val="96"/>
        </w:rPr>
        <w:t>re</w:t>
      </w:r>
      <w:r>
        <w:rPr>
          <w:color w:val="221F1F"/>
          <w:spacing w:val="6"/>
          <w:w w:val="96"/>
        </w:rPr>
        <w:t>n</w:t>
      </w:r>
      <w:r>
        <w:rPr>
          <w:color w:val="221F1F"/>
          <w:w w:val="96"/>
        </w:rPr>
        <w:t>t</w:t>
      </w:r>
      <w:r>
        <w:rPr>
          <w:color w:val="221F1F"/>
          <w:spacing w:val="-3"/>
        </w:rPr>
        <w:t> 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4"/>
          <w:w w:val="96"/>
        </w:rPr>
        <w:t>s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18"/>
          <w:w w:val="96"/>
        </w:rPr>
        <w:t>s</w:t>
      </w:r>
      <w:r>
        <w:rPr>
          <w:color w:val="221F1F"/>
          <w:spacing w:val="-1"/>
          <w:w w:val="307"/>
        </w:rPr>
        <w:t>/</w:t>
      </w:r>
      <w:r>
        <w:rPr>
          <w:color w:val="221F1F"/>
          <w:spacing w:val="-2"/>
          <w:w w:val="96"/>
        </w:rPr>
        <w:t>C</w:t>
      </w:r>
      <w:r>
        <w:rPr>
          <w:color w:val="221F1F"/>
          <w:spacing w:val="1"/>
          <w:w w:val="96"/>
        </w:rPr>
        <w:t>u</w:t>
      </w:r>
      <w:r>
        <w:rPr>
          <w:color w:val="221F1F"/>
          <w:spacing w:val="2"/>
          <w:w w:val="96"/>
        </w:rPr>
        <w:t>rr</w:t>
      </w:r>
      <w:r>
        <w:rPr>
          <w:color w:val="221F1F"/>
          <w:w w:val="96"/>
        </w:rPr>
        <w:t>e</w:t>
      </w:r>
      <w:r>
        <w:rPr>
          <w:color w:val="221F1F"/>
          <w:spacing w:val="4"/>
          <w:w w:val="96"/>
        </w:rPr>
        <w:t>n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> </w:t>
      </w:r>
      <w:r>
        <w:rPr>
          <w:color w:val="221F1F"/>
          <w:spacing w:val="2"/>
          <w:w w:val="96"/>
        </w:rPr>
        <w:t>l</w:t>
      </w:r>
      <w:r>
        <w:rPr>
          <w:color w:val="221F1F"/>
          <w:spacing w:val="-1"/>
          <w:w w:val="96"/>
        </w:rPr>
        <w:t>i</w:t>
      </w:r>
      <w:r>
        <w:rPr>
          <w:color w:val="221F1F"/>
          <w:w w:val="96"/>
        </w:rPr>
        <w:t>a</w:t>
      </w:r>
      <w:r>
        <w:rPr>
          <w:color w:val="221F1F"/>
          <w:spacing w:val="1"/>
          <w:w w:val="96"/>
        </w:rPr>
        <w:t>bili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1"/>
          <w:w w:val="96"/>
        </w:rPr>
        <w:t>i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)</w:t>
      </w:r>
      <w:r>
        <w:rPr>
          <w:color w:val="221F1F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> </w:t>
      </w:r>
      <w:r>
        <w:rPr>
          <w:color w:val="221F1F"/>
          <w:w w:val="96"/>
        </w:rPr>
        <w:t>(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9</w:t>
      </w:r>
      <w:r>
        <w:rPr>
          <w:color w:val="221F1F"/>
          <w:w w:val="96"/>
        </w:rPr>
        <w:t>,</w:t>
      </w:r>
      <w:r>
        <w:rPr>
          <w:color w:val="221F1F"/>
          <w:spacing w:val="6"/>
          <w:w w:val="96"/>
        </w:rPr>
        <w:t>6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-37"/>
          <w:w w:val="96"/>
        </w:rPr>
        <w:t>7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6"/>
          <w:w w:val="96"/>
        </w:rPr>
        <w:t>6</w:t>
      </w:r>
      <w:r>
        <w:rPr>
          <w:color w:val="221F1F"/>
          <w:w w:val="96"/>
        </w:rPr>
        <w:t>,</w:t>
      </w:r>
      <w:r>
        <w:rPr>
          <w:color w:val="221F1F"/>
          <w:spacing w:val="3"/>
          <w:w w:val="96"/>
        </w:rPr>
        <w:t>5</w:t>
      </w:r>
      <w:r>
        <w:rPr>
          <w:color w:val="221F1F"/>
          <w:spacing w:val="1"/>
          <w:w w:val="96"/>
        </w:rPr>
        <w:t>57</w:t>
      </w:r>
      <w:r>
        <w:rPr>
          <w:color w:val="221F1F"/>
          <w:w w:val="96"/>
        </w:rPr>
        <w:t>)</w:t>
      </w:r>
      <w:r>
        <w:rPr>
          <w:color w:val="221F1F"/>
          <w:spacing w:val="2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> 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.</w:t>
      </w:r>
      <w:r>
        <w:rPr>
          <w:color w:val="221F1F"/>
          <w:spacing w:val="-1"/>
          <w:w w:val="96"/>
        </w:rPr>
        <w:t>1</w:t>
      </w:r>
      <w:r>
        <w:rPr>
          <w:color w:val="221F1F"/>
          <w:w w:val="96"/>
        </w:rPr>
        <w:t>9</w:t>
      </w:r>
      <w:r>
        <w:rPr>
          <w:color w:val="221F1F"/>
          <w:spacing w:val="4"/>
        </w:rPr>
        <w:t> 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1"/>
          <w:w w:val="96"/>
        </w:rPr>
        <w:t>i</w:t>
      </w:r>
      <w:r>
        <w:rPr>
          <w:color w:val="221F1F"/>
          <w:w w:val="96"/>
        </w:rPr>
        <w:t>m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s 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4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3"/>
        </w:rPr>
        <w:t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12,24</w:t>
      </w:r>
      <w:r>
        <w:rPr>
          <w:color w:val="221F1F"/>
          <w:spacing w:val="5"/>
          <w:w w:val="96"/>
        </w:rPr>
        <w:t>2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8</w:t>
      </w:r>
      <w:r>
        <w:rPr>
          <w:color w:val="221F1F"/>
          <w:w w:val="96"/>
        </w:rPr>
        <w:t>,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-1"/>
          <w:w w:val="96"/>
        </w:rPr>
        <w:t>9</w:t>
      </w:r>
      <w:r>
        <w:rPr>
          <w:color w:val="221F1F"/>
          <w:spacing w:val="6"/>
          <w:w w:val="96"/>
        </w:rPr>
        <w:t>5</w:t>
      </w:r>
      <w:r>
        <w:rPr>
          <w:color w:val="221F1F"/>
          <w:w w:val="96"/>
        </w:rPr>
        <w:t>)</w:t>
      </w:r>
      <w:r>
        <w:rPr>
          <w:color w:val="221F1F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> 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-1"/>
          <w:w w:val="96"/>
        </w:rPr>
        <w:t>.</w:t>
      </w:r>
      <w:r>
        <w:rPr>
          <w:color w:val="221F1F"/>
          <w:spacing w:val="4"/>
          <w:w w:val="96"/>
        </w:rPr>
        <w:t>3</w:t>
      </w:r>
      <w:r>
        <w:rPr>
          <w:color w:val="221F1F"/>
          <w:w w:val="96"/>
        </w:rPr>
        <w:t>8</w:t>
      </w:r>
      <w:r>
        <w:rPr>
          <w:color w:val="221F1F"/>
          <w:spacing w:val="2"/>
        </w:rPr>
        <w:t> 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3"/>
          <w:w w:val="96"/>
        </w:rPr>
        <w:t>me</w:t>
      </w:r>
      <w:r>
        <w:rPr>
          <w:color w:val="221F1F"/>
          <w:w w:val="96"/>
        </w:rPr>
        <w:t>s</w:t>
      </w:r>
    </w:p>
    <w:p>
      <w:pPr>
        <w:pStyle w:val="BodyText"/>
        <w:spacing w:line="249" w:lineRule="auto" w:before="184"/>
        <w:ind w:left="1024" w:right="111"/>
        <w:jc w:val="both"/>
      </w:pPr>
      <w:r>
        <w:rPr>
          <w:color w:val="221F1F"/>
        </w:rPr>
        <w:t>Walgreens’ current ratio fell from 2014 to 2015. Table 14.1 shows all of Walgreens’ current</w:t>
      </w:r>
      <w:r>
        <w:rPr>
          <w:color w:val="221F1F"/>
          <w:spacing w:val="-47"/>
        </w:rPr>
        <w:t> </w:t>
      </w:r>
      <w:r>
        <w:rPr>
          <w:color w:val="221F1F"/>
        </w:rPr>
        <w:t>assets rose in 2015, no doubt due to the merger. Current liabilities nearly doubled in 2015,</w:t>
      </w:r>
      <w:r>
        <w:rPr>
          <w:color w:val="221F1F"/>
          <w:spacing w:val="1"/>
        </w:rPr>
        <w:t> </w:t>
      </w:r>
      <w:r>
        <w:rPr>
          <w:color w:val="221F1F"/>
        </w:rPr>
        <w:t>rising more than current assets (an 86 percent rise in current liabilities compared to a 60 per-</w:t>
      </w:r>
      <w:r>
        <w:rPr>
          <w:color w:val="221F1F"/>
          <w:spacing w:val="-47"/>
        </w:rPr>
        <w:t> </w:t>
      </w:r>
      <w:r>
        <w:rPr>
          <w:color w:val="221F1F"/>
        </w:rPr>
        <w:t>cent rise in current assets). Although both quantities rose, the joint eﬀect of the larger rise in</w:t>
      </w:r>
      <w:r>
        <w:rPr>
          <w:color w:val="221F1F"/>
          <w:spacing w:val="-47"/>
        </w:rPr>
        <w:t> </w:t>
      </w:r>
      <w:r>
        <w:rPr>
          <w:color w:val="221F1F"/>
        </w:rPr>
        <w:t>current</w:t>
      </w:r>
      <w:r>
        <w:rPr>
          <w:color w:val="221F1F"/>
          <w:spacing w:val="-3"/>
        </w:rPr>
        <w:t> </w:t>
      </w:r>
      <w:r>
        <w:rPr>
          <w:color w:val="221F1F"/>
        </w:rPr>
        <w:t>liabilities was</w:t>
      </w:r>
      <w:r>
        <w:rPr>
          <w:color w:val="221F1F"/>
          <w:spacing w:val="-1"/>
        </w:rPr>
        <w:t> </w:t>
      </w:r>
      <w:r>
        <w:rPr>
          <w:color w:val="221F1F"/>
        </w:rPr>
        <w:t>a</w:t>
      </w:r>
      <w:r>
        <w:rPr>
          <w:color w:val="221F1F"/>
          <w:spacing w:val="-2"/>
        </w:rPr>
        <w:t> </w:t>
      </w:r>
      <w:r>
        <w:rPr>
          <w:color w:val="221F1F"/>
        </w:rPr>
        <w:t>decline in</w:t>
      </w:r>
      <w:r>
        <w:rPr>
          <w:color w:val="221F1F"/>
          <w:spacing w:val="2"/>
        </w:rPr>
        <w:t> </w:t>
      </w:r>
      <w:r>
        <w:rPr>
          <w:color w:val="221F1F"/>
        </w:rPr>
        <w:t>the</w:t>
      </w:r>
      <w:r>
        <w:rPr>
          <w:color w:val="221F1F"/>
          <w:spacing w:val="-5"/>
        </w:rPr>
        <w:t> </w:t>
      </w:r>
      <w:r>
        <w:rPr>
          <w:color w:val="221F1F"/>
        </w:rPr>
        <w:t>current</w:t>
      </w:r>
      <w:r>
        <w:rPr>
          <w:color w:val="221F1F"/>
          <w:spacing w:val="-1"/>
        </w:rPr>
        <w:t> </w:t>
      </w:r>
      <w:r>
        <w:rPr>
          <w:color w:val="221F1F"/>
        </w:rPr>
        <w:t>ratio.</w:t>
      </w:r>
    </w:p>
    <w:p>
      <w:pPr>
        <w:pStyle w:val="BodyText"/>
        <w:spacing w:line="249" w:lineRule="auto"/>
        <w:ind w:left="1024" w:right="109" w:firstLine="357"/>
        <w:jc w:val="both"/>
      </w:pPr>
      <w:r>
        <w:rPr>
          <w:color w:val="221F1F"/>
          <w:shd w:fill="FFFF00" w:color="auto" w:val="clear"/>
        </w:rPr>
        <w:t>The</w:t>
      </w:r>
      <w:r>
        <w:rPr>
          <w:color w:val="221F1F"/>
          <w:spacing w:val="-4"/>
          <w:shd w:fill="FFFF00" w:color="auto" w:val="clear"/>
        </w:rPr>
        <w:t> </w:t>
      </w:r>
      <w:r>
        <w:rPr>
          <w:i/>
          <w:color w:val="221F1F"/>
          <w:shd w:fill="FFFF00" w:color="auto" w:val="clear"/>
        </w:rPr>
        <w:t>quick</w:t>
      </w:r>
      <w:r>
        <w:rPr>
          <w:i/>
          <w:color w:val="221F1F"/>
          <w:spacing w:val="-3"/>
          <w:shd w:fill="FFFF00" w:color="auto" w:val="clear"/>
        </w:rPr>
        <w:t> </w:t>
      </w:r>
      <w:r>
        <w:rPr>
          <w:i/>
          <w:color w:val="221F1F"/>
          <w:shd w:fill="FFFF00" w:color="auto" w:val="clear"/>
        </w:rPr>
        <w:t>ratio</w:t>
      </w:r>
      <w:r>
        <w:rPr>
          <w:color w:val="221F1F"/>
        </w:rPr>
        <w:t>,</w:t>
      </w:r>
      <w:r>
        <w:rPr>
          <w:color w:val="221F1F"/>
          <w:spacing w:val="-6"/>
        </w:rPr>
        <w:t> </w:t>
      </w:r>
      <w:r>
        <w:rPr>
          <w:color w:val="221F1F"/>
        </w:rPr>
        <w:t>or</w:t>
      </w:r>
      <w:r>
        <w:rPr>
          <w:color w:val="221F1F"/>
          <w:spacing w:val="-5"/>
        </w:rPr>
        <w:t> </w:t>
      </w:r>
      <w:r>
        <w:rPr>
          <w:i/>
          <w:color w:val="221F1F"/>
        </w:rPr>
        <w:t>acid</w:t>
      </w:r>
      <w:r>
        <w:rPr>
          <w:i/>
          <w:color w:val="221F1F"/>
          <w:spacing w:val="-5"/>
        </w:rPr>
        <w:t> </w:t>
      </w:r>
      <w:r>
        <w:rPr>
          <w:i/>
          <w:color w:val="221F1F"/>
        </w:rPr>
        <w:t>test</w:t>
      </w:r>
      <w:r>
        <w:rPr>
          <w:i/>
          <w:color w:val="221F1F"/>
          <w:spacing w:val="-4"/>
        </w:rPr>
        <w:t> </w:t>
      </w:r>
      <w:r>
        <w:rPr>
          <w:i/>
          <w:color w:val="221F1F"/>
        </w:rPr>
        <w:t>ratio</w:t>
      </w:r>
      <w:r>
        <w:rPr>
          <w:color w:val="221F1F"/>
        </w:rPr>
        <w:t>,</w:t>
      </w:r>
      <w:r>
        <w:rPr>
          <w:color w:val="221F1F"/>
          <w:spacing w:val="-4"/>
        </w:rPr>
        <w:t> </w:t>
      </w:r>
      <w:r>
        <w:rPr>
          <w:color w:val="221F1F"/>
        </w:rPr>
        <w:t>is</w:t>
      </w:r>
      <w:r>
        <w:rPr>
          <w:color w:val="221F1F"/>
          <w:spacing w:val="-4"/>
        </w:rPr>
        <w:t> </w:t>
      </w:r>
      <w:r>
        <w:rPr>
          <w:color w:val="221F1F"/>
        </w:rPr>
        <w:t>computed</w:t>
      </w:r>
      <w:r>
        <w:rPr>
          <w:color w:val="221F1F"/>
          <w:spacing w:val="-6"/>
        </w:rPr>
        <w:t> </w:t>
      </w:r>
      <w:r>
        <w:rPr>
          <w:color w:val="221F1F"/>
        </w:rPr>
        <w:t>by</w:t>
      </w:r>
      <w:r>
        <w:rPr>
          <w:color w:val="221F1F"/>
          <w:spacing w:val="-5"/>
        </w:rPr>
        <w:t> </w:t>
      </w:r>
      <w:r>
        <w:rPr>
          <w:color w:val="221F1F"/>
        </w:rPr>
        <w:t>dividing</w:t>
      </w:r>
      <w:r>
        <w:rPr>
          <w:color w:val="221F1F"/>
          <w:spacing w:val="-3"/>
        </w:rPr>
        <w:t> </w:t>
      </w:r>
      <w:r>
        <w:rPr>
          <w:color w:val="221F1F"/>
        </w:rPr>
        <w:t>the</w:t>
      </w:r>
      <w:r>
        <w:rPr>
          <w:color w:val="221F1F"/>
          <w:spacing w:val="-3"/>
        </w:rPr>
        <w:t> </w:t>
      </w:r>
      <w:r>
        <w:rPr>
          <w:color w:val="221F1F"/>
        </w:rPr>
        <w:t>sum</w:t>
      </w:r>
      <w:r>
        <w:rPr>
          <w:color w:val="221F1F"/>
          <w:spacing w:val="-4"/>
        </w:rPr>
        <w:t> </w:t>
      </w:r>
      <w:r>
        <w:rPr>
          <w:color w:val="221F1F"/>
        </w:rPr>
        <w:t>of</w:t>
      </w:r>
      <w:r>
        <w:rPr>
          <w:color w:val="221F1F"/>
          <w:spacing w:val="-3"/>
        </w:rPr>
        <w:t> </w:t>
      </w:r>
      <w:r>
        <w:rPr>
          <w:color w:val="221F1F"/>
        </w:rPr>
        <w:t>cash,</w:t>
      </w:r>
      <w:r>
        <w:rPr>
          <w:color w:val="221F1F"/>
          <w:spacing w:val="-6"/>
        </w:rPr>
        <w:t> </w:t>
      </w:r>
      <w:r>
        <w:rPr>
          <w:color w:val="221F1F"/>
        </w:rPr>
        <w:t>market-</w:t>
      </w:r>
      <w:r>
        <w:rPr>
          <w:color w:val="221F1F"/>
          <w:spacing w:val="-3"/>
        </w:rPr>
        <w:t> </w:t>
      </w:r>
      <w:r>
        <w:rPr>
          <w:color w:val="221F1F"/>
        </w:rPr>
        <w:t>able</w:t>
      </w:r>
      <w:r>
        <w:rPr>
          <w:color w:val="221F1F"/>
          <w:spacing w:val="-48"/>
        </w:rPr>
        <w:t> </w:t>
      </w:r>
      <w:r>
        <w:rPr>
          <w:color w:val="221F1F"/>
        </w:rPr>
        <w:t>securities, and accounts receivable by the current liabilities. This comparison eliminates</w:t>
      </w:r>
      <w:r>
        <w:rPr>
          <w:color w:val="221F1F"/>
          <w:spacing w:val="1"/>
        </w:rPr>
        <w:t> </w:t>
      </w:r>
      <w:r>
        <w:rPr>
          <w:color w:val="221F1F"/>
        </w:rPr>
        <w:t>inventories from consideration since inventories are among the least liquid of the major cur-</w:t>
      </w:r>
      <w:r>
        <w:rPr>
          <w:color w:val="221F1F"/>
          <w:spacing w:val="-47"/>
        </w:rPr>
        <w:t> </w:t>
      </w:r>
      <w:r>
        <w:rPr>
          <w:color w:val="221F1F"/>
        </w:rPr>
        <w:t>rent</w:t>
      </w:r>
      <w:r>
        <w:rPr>
          <w:color w:val="221F1F"/>
          <w:spacing w:val="-3"/>
        </w:rPr>
        <w:t> </w:t>
      </w:r>
      <w:r>
        <w:rPr>
          <w:color w:val="221F1F"/>
        </w:rPr>
        <w:t>asset</w:t>
      </w:r>
      <w:r>
        <w:rPr>
          <w:color w:val="221F1F"/>
          <w:spacing w:val="-2"/>
        </w:rPr>
        <w:t> </w:t>
      </w:r>
      <w:r>
        <w:rPr>
          <w:color w:val="221F1F"/>
        </w:rPr>
        <w:t>categories</w:t>
      </w:r>
      <w:r>
        <w:rPr>
          <w:color w:val="221F1F"/>
          <w:spacing w:val="-1"/>
        </w:rPr>
        <w:t> </w:t>
      </w:r>
      <w:r>
        <w:rPr>
          <w:color w:val="221F1F"/>
        </w:rPr>
        <w:t>because</w:t>
      </w:r>
      <w:r>
        <w:rPr>
          <w:color w:val="221F1F"/>
          <w:spacing w:val="-4"/>
        </w:rPr>
        <w:t> </w:t>
      </w:r>
      <w:r>
        <w:rPr>
          <w:color w:val="221F1F"/>
        </w:rPr>
        <w:t>they must</w:t>
      </w:r>
      <w:r>
        <w:rPr>
          <w:color w:val="221F1F"/>
          <w:spacing w:val="1"/>
        </w:rPr>
        <w:t> </w:t>
      </w:r>
      <w:r>
        <w:rPr>
          <w:color w:val="221F1F"/>
        </w:rPr>
        <w:t>ﬁrst</w:t>
      </w:r>
      <w:r>
        <w:rPr>
          <w:color w:val="221F1F"/>
          <w:spacing w:val="-3"/>
        </w:rPr>
        <w:t> </w:t>
      </w:r>
      <w:r>
        <w:rPr>
          <w:color w:val="221F1F"/>
        </w:rPr>
        <w:t>be</w:t>
      </w:r>
      <w:r>
        <w:rPr>
          <w:color w:val="221F1F"/>
          <w:spacing w:val="-3"/>
        </w:rPr>
        <w:t> </w:t>
      </w:r>
      <w:r>
        <w:rPr>
          <w:color w:val="221F1F"/>
        </w:rPr>
        <w:t>converted to</w:t>
      </w:r>
      <w:r>
        <w:rPr>
          <w:color w:val="221F1F"/>
          <w:spacing w:val="-5"/>
        </w:rPr>
        <w:t> </w:t>
      </w:r>
      <w:r>
        <w:rPr>
          <w:color w:val="221F1F"/>
        </w:rPr>
        <w:t>sales.</w:t>
      </w:r>
    </w:p>
    <w:p>
      <w:pPr>
        <w:pStyle w:val="BodyText"/>
        <w:spacing w:line="249" w:lineRule="auto"/>
        <w:ind w:left="1024" w:right="109" w:firstLine="357"/>
        <w:jc w:val="both"/>
      </w:pPr>
      <w:r>
        <w:rPr>
          <w:color w:val="221F1F"/>
          <w:w w:val="90"/>
        </w:rPr>
        <w:t>In</w:t>
      </w:r>
      <w:r>
        <w:rPr>
          <w:color w:val="221F1F"/>
          <w:spacing w:val="14"/>
          <w:w w:val="90"/>
        </w:rPr>
        <w:t> </w:t>
      </w:r>
      <w:r>
        <w:rPr>
          <w:color w:val="221F1F"/>
          <w:w w:val="90"/>
        </w:rPr>
        <w:t>general,</w:t>
      </w:r>
      <w:r>
        <w:rPr>
          <w:color w:val="221F1F"/>
          <w:spacing w:val="13"/>
          <w:w w:val="90"/>
        </w:rPr>
        <w:t> </w:t>
      </w:r>
      <w:r>
        <w:rPr>
          <w:color w:val="221F1F"/>
          <w:w w:val="90"/>
        </w:rPr>
        <w:t>a</w:t>
      </w:r>
      <w:r>
        <w:rPr>
          <w:color w:val="221F1F"/>
          <w:spacing w:val="14"/>
          <w:w w:val="90"/>
        </w:rPr>
        <w:t> </w:t>
      </w:r>
      <w:r>
        <w:rPr>
          <w:color w:val="221F1F"/>
          <w:w w:val="90"/>
        </w:rPr>
        <w:t>ratio</w:t>
      </w:r>
      <w:r>
        <w:rPr>
          <w:color w:val="221F1F"/>
          <w:spacing w:val="14"/>
          <w:w w:val="90"/>
        </w:rPr>
        <w:t> </w:t>
      </w:r>
      <w:r>
        <w:rPr>
          <w:color w:val="221F1F"/>
          <w:w w:val="90"/>
        </w:rPr>
        <w:t>of</w:t>
      </w:r>
      <w:r>
        <w:rPr>
          <w:color w:val="221F1F"/>
          <w:spacing w:val="15"/>
          <w:w w:val="90"/>
        </w:rPr>
        <w:t> </w:t>
      </w:r>
      <w:r>
        <w:rPr>
          <w:color w:val="221F1F"/>
          <w:w w:val="90"/>
        </w:rPr>
        <w:t>1.0</w:t>
      </w:r>
      <w:r>
        <w:rPr>
          <w:color w:val="221F1F"/>
          <w:spacing w:val="12"/>
          <w:w w:val="90"/>
        </w:rPr>
        <w:t> </w:t>
      </w:r>
      <w:r>
        <w:rPr>
          <w:color w:val="221F1F"/>
          <w:w w:val="90"/>
        </w:rPr>
        <w:t>indicates</w:t>
      </w:r>
      <w:r>
        <w:rPr>
          <w:color w:val="221F1F"/>
          <w:spacing w:val="10"/>
          <w:w w:val="90"/>
        </w:rPr>
        <w:t> </w:t>
      </w:r>
      <w:r>
        <w:rPr>
          <w:color w:val="221F1F"/>
          <w:w w:val="90"/>
        </w:rPr>
        <w:t>a</w:t>
      </w:r>
      <w:r>
        <w:rPr>
          <w:color w:val="221F1F"/>
          <w:spacing w:val="16"/>
          <w:w w:val="90"/>
        </w:rPr>
        <w:t> </w:t>
      </w:r>
      <w:r>
        <w:rPr>
          <w:color w:val="221F1F"/>
          <w:w w:val="90"/>
        </w:rPr>
        <w:t>reasonably</w:t>
      </w:r>
      <w:r>
        <w:rPr>
          <w:color w:val="221F1F"/>
          <w:spacing w:val="12"/>
          <w:w w:val="90"/>
        </w:rPr>
        <w:t> </w:t>
      </w:r>
      <w:r>
        <w:rPr>
          <w:color w:val="221F1F"/>
          <w:w w:val="90"/>
        </w:rPr>
        <w:t>liquid</w:t>
      </w:r>
      <w:r>
        <w:rPr>
          <w:color w:val="221F1F"/>
          <w:spacing w:val="11"/>
          <w:w w:val="90"/>
        </w:rPr>
        <w:t> </w:t>
      </w:r>
      <w:r>
        <w:rPr>
          <w:color w:val="221F1F"/>
          <w:w w:val="90"/>
        </w:rPr>
        <w:t>position</w:t>
      </w:r>
      <w:r>
        <w:rPr>
          <w:color w:val="221F1F"/>
          <w:spacing w:val="12"/>
          <w:w w:val="90"/>
        </w:rPr>
        <w:t> </w:t>
      </w:r>
      <w:r>
        <w:rPr>
          <w:color w:val="221F1F"/>
          <w:w w:val="90"/>
        </w:rPr>
        <w:t>in</w:t>
      </w:r>
      <w:r>
        <w:rPr>
          <w:color w:val="221F1F"/>
          <w:spacing w:val="19"/>
          <w:w w:val="90"/>
        </w:rPr>
        <w:t> </w:t>
      </w:r>
      <w:r>
        <w:rPr>
          <w:color w:val="221F1F"/>
          <w:w w:val="90"/>
        </w:rPr>
        <w:t>that</w:t>
      </w:r>
      <w:r>
        <w:rPr>
          <w:color w:val="221F1F"/>
          <w:spacing w:val="12"/>
          <w:w w:val="90"/>
        </w:rPr>
        <w:t> </w:t>
      </w:r>
      <w:r>
        <w:rPr>
          <w:color w:val="221F1F"/>
          <w:w w:val="90"/>
        </w:rPr>
        <w:t>an</w:t>
      </w:r>
      <w:r>
        <w:rPr>
          <w:color w:val="221F1F"/>
          <w:spacing w:val="15"/>
          <w:w w:val="90"/>
        </w:rPr>
        <w:t> </w:t>
      </w:r>
      <w:r>
        <w:rPr>
          <w:color w:val="221F1F"/>
          <w:w w:val="90"/>
        </w:rPr>
        <w:t>immediate</w:t>
      </w:r>
      <w:r>
        <w:rPr>
          <w:color w:val="221F1F"/>
          <w:spacing w:val="16"/>
          <w:w w:val="90"/>
        </w:rPr>
        <w:t> </w:t>
      </w:r>
      <w:r>
        <w:rPr>
          <w:color w:val="221F1F"/>
          <w:w w:val="90"/>
        </w:rPr>
        <w:t>liquidation</w:t>
      </w:r>
      <w:r>
        <w:rPr>
          <w:color w:val="221F1F"/>
          <w:spacing w:val="1"/>
          <w:w w:val="90"/>
        </w:rPr>
        <w:t> </w:t>
      </w:r>
      <w:r>
        <w:rPr>
          <w:color w:val="221F1F"/>
          <w:w w:val="95"/>
        </w:rPr>
        <w:t>of marketable securities at their current values and the collection of all accounts receivable,plus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cash on hand, would be adequate to cover the ﬁrm’s current liabilities. </w:t>
      </w:r>
      <w:r>
        <w:rPr>
          <w:color w:val="221F1F"/>
          <w:u w:val="single" w:color="221F1F"/>
        </w:rPr>
        <w:t>However, as thisratio</w:t>
      </w:r>
      <w:r>
        <w:rPr>
          <w:color w:val="221F1F"/>
          <w:spacing w:val="-47"/>
        </w:rPr>
        <w:t> </w:t>
      </w:r>
      <w:r>
        <w:rPr>
          <w:color w:val="221F1F"/>
          <w:u w:val="single" w:color="221F1F"/>
        </w:rPr>
        <w:t>declines, the ﬁrm must rely increasingly on converting inventories to sales to meet current</w:t>
      </w:r>
      <w:r>
        <w:rPr>
          <w:color w:val="221F1F"/>
          <w:spacing w:val="1"/>
        </w:rPr>
        <w:t> </w:t>
      </w:r>
      <w:r>
        <w:rPr>
          <w:color w:val="221F1F"/>
          <w:w w:val="95"/>
          <w:u w:val="single" w:color="221F1F"/>
        </w:rPr>
        <w:t>liabilities</w:t>
      </w:r>
      <w:r>
        <w:rPr>
          <w:color w:val="221F1F"/>
          <w:spacing w:val="-2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as</w:t>
      </w:r>
      <w:r>
        <w:rPr>
          <w:color w:val="221F1F"/>
          <w:spacing w:val="7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they</w:t>
      </w:r>
      <w:r>
        <w:rPr>
          <w:color w:val="221F1F"/>
          <w:spacing w:val="1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come</w:t>
      </w:r>
      <w:r>
        <w:rPr>
          <w:color w:val="221F1F"/>
          <w:spacing w:val="4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due.</w:t>
      </w:r>
      <w:r>
        <w:rPr>
          <w:color w:val="221F1F"/>
          <w:spacing w:val="10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Walgreens’</w:t>
      </w:r>
      <w:r>
        <w:rPr>
          <w:color w:val="221F1F"/>
          <w:spacing w:val="5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quick</w:t>
      </w:r>
      <w:r>
        <w:rPr>
          <w:color w:val="221F1F"/>
          <w:spacing w:val="12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ratios</w:t>
      </w:r>
      <w:r>
        <w:rPr>
          <w:color w:val="221F1F"/>
          <w:spacing w:val="9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for</w:t>
      </w:r>
      <w:r>
        <w:rPr>
          <w:color w:val="221F1F"/>
          <w:spacing w:val="7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2015</w:t>
      </w:r>
      <w:r>
        <w:rPr>
          <w:color w:val="221F1F"/>
          <w:spacing w:val="10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and</w:t>
      </w:r>
      <w:r>
        <w:rPr>
          <w:color w:val="221F1F"/>
          <w:spacing w:val="8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2014</w:t>
      </w:r>
      <w:r>
        <w:rPr>
          <w:color w:val="221F1F"/>
          <w:spacing w:val="5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are</w:t>
      </w:r>
      <w:r>
        <w:rPr>
          <w:color w:val="221F1F"/>
          <w:spacing w:val="4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the</w:t>
      </w:r>
      <w:r>
        <w:rPr>
          <w:color w:val="221F1F"/>
          <w:spacing w:val="6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following</w:t>
      </w:r>
      <w:r>
        <w:rPr>
          <w:color w:val="221F1F"/>
          <w:w w:val="95"/>
        </w:rPr>
        <w:t>:</w:t>
      </w:r>
    </w:p>
    <w:p>
      <w:pPr>
        <w:pStyle w:val="BodyText"/>
        <w:spacing w:before="8"/>
        <w:rPr>
          <w:sz w:val="26"/>
        </w:rPr>
      </w:pPr>
      <w:r>
        <w:rPr/>
        <w:br w:type="column"/>
      </w:r>
      <w:r>
        <w:rPr>
          <w:sz w:val="26"/>
        </w:rPr>
      </w:r>
    </w:p>
    <w:p>
      <w:pPr>
        <w:spacing w:line="256" w:lineRule="auto" w:before="0"/>
        <w:ind w:left="200" w:right="262" w:firstLine="0"/>
        <w:jc w:val="left"/>
        <w:rPr>
          <w:sz w:val="17"/>
        </w:rPr>
      </w:pPr>
      <w:r>
        <w:rPr>
          <w:rFonts w:ascii="Georgia" w:hAnsi="Georgia"/>
          <w:color w:val="009CDB"/>
          <w:spacing w:val="-1"/>
          <w:sz w:val="17"/>
        </w:rPr>
        <w:t>liquidity</w:t>
      </w:r>
      <w:r>
        <w:rPr>
          <w:rFonts w:ascii="Georgia" w:hAnsi="Georgia"/>
          <w:color w:val="009CDB"/>
          <w:spacing w:val="-7"/>
          <w:sz w:val="17"/>
        </w:rPr>
        <w:t> </w:t>
      </w:r>
      <w:r>
        <w:rPr>
          <w:rFonts w:ascii="Georgia" w:hAnsi="Georgia"/>
          <w:color w:val="009CDB"/>
          <w:spacing w:val="-1"/>
          <w:sz w:val="17"/>
        </w:rPr>
        <w:t>ratios</w:t>
      </w:r>
      <w:r>
        <w:rPr>
          <w:rFonts w:ascii="Georgia" w:hAnsi="Georgia"/>
          <w:color w:val="009CDB"/>
          <w:spacing w:val="27"/>
          <w:sz w:val="17"/>
        </w:rPr>
        <w:t> </w:t>
      </w:r>
      <w:r>
        <w:rPr>
          <w:color w:val="4A4A4D"/>
          <w:spacing w:val="-1"/>
          <w:sz w:val="17"/>
        </w:rPr>
        <w:t>indicate</w:t>
      </w:r>
      <w:r>
        <w:rPr>
          <w:color w:val="4A4A4D"/>
          <w:spacing w:val="-7"/>
          <w:sz w:val="17"/>
        </w:rPr>
        <w:t> </w:t>
      </w:r>
      <w:r>
        <w:rPr>
          <w:color w:val="4A4A4D"/>
          <w:sz w:val="17"/>
        </w:rPr>
        <w:t>the</w:t>
      </w:r>
      <w:r>
        <w:rPr>
          <w:color w:val="4A4A4D"/>
          <w:spacing w:val="-9"/>
          <w:sz w:val="17"/>
        </w:rPr>
        <w:t> </w:t>
      </w:r>
      <w:r>
        <w:rPr>
          <w:color w:val="4A4A4D"/>
          <w:sz w:val="17"/>
        </w:rPr>
        <w:t>ability</w:t>
      </w:r>
      <w:r>
        <w:rPr>
          <w:color w:val="4A4A4D"/>
          <w:spacing w:val="-40"/>
          <w:sz w:val="17"/>
        </w:rPr>
        <w:t> </w:t>
      </w:r>
      <w:r>
        <w:rPr>
          <w:color w:val="4A4A4D"/>
          <w:sz w:val="17"/>
        </w:rPr>
        <w:t>of the ﬁrm to meet short-term</w:t>
      </w:r>
      <w:r>
        <w:rPr>
          <w:color w:val="4A4A4D"/>
          <w:spacing w:val="1"/>
          <w:sz w:val="17"/>
        </w:rPr>
        <w:t> </w:t>
      </w:r>
      <w:r>
        <w:rPr>
          <w:color w:val="4A4A4D"/>
          <w:sz w:val="17"/>
        </w:rPr>
        <w:t>obligations</w:t>
      </w:r>
      <w:r>
        <w:rPr>
          <w:color w:val="4A4A4D"/>
          <w:spacing w:val="-4"/>
          <w:sz w:val="17"/>
        </w:rPr>
        <w:t> </w:t>
      </w:r>
      <w:r>
        <w:rPr>
          <w:color w:val="4A4A4D"/>
          <w:sz w:val="17"/>
        </w:rPr>
        <w:t>as</w:t>
      </w:r>
      <w:r>
        <w:rPr>
          <w:color w:val="4A4A4D"/>
          <w:spacing w:val="-4"/>
          <w:sz w:val="17"/>
        </w:rPr>
        <w:t> </w:t>
      </w:r>
      <w:r>
        <w:rPr>
          <w:color w:val="4A4A4D"/>
          <w:sz w:val="17"/>
        </w:rPr>
        <w:t>they</w:t>
      </w:r>
      <w:r>
        <w:rPr>
          <w:color w:val="4A4A4D"/>
          <w:spacing w:val="-3"/>
          <w:sz w:val="17"/>
        </w:rPr>
        <w:t> </w:t>
      </w:r>
      <w:r>
        <w:rPr>
          <w:color w:val="4A4A4D"/>
          <w:sz w:val="17"/>
        </w:rPr>
        <w:t>come</w:t>
      </w:r>
      <w:r>
        <w:rPr>
          <w:color w:val="4A4A4D"/>
          <w:spacing w:val="-2"/>
          <w:sz w:val="17"/>
        </w:rPr>
        <w:t> </w:t>
      </w:r>
      <w:r>
        <w:rPr>
          <w:color w:val="4A4A4D"/>
          <w:sz w:val="17"/>
        </w:rPr>
        <w:t>due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21"/>
        </w:rPr>
      </w:pPr>
    </w:p>
    <w:p>
      <w:pPr>
        <w:spacing w:line="256" w:lineRule="auto" w:before="0"/>
        <w:ind w:left="200" w:right="238" w:firstLine="0"/>
        <w:jc w:val="left"/>
        <w:rPr>
          <w:sz w:val="17"/>
        </w:rPr>
      </w:pPr>
      <w:r>
        <w:rPr>
          <w:rFonts w:ascii="Georgia" w:hAnsi="Georgia"/>
          <w:color w:val="009CDB"/>
          <w:w w:val="95"/>
          <w:sz w:val="17"/>
        </w:rPr>
        <w:t>net working capital</w:t>
      </w:r>
      <w:r>
        <w:rPr>
          <w:rFonts w:ascii="Georgia" w:hAnsi="Georgia"/>
          <w:color w:val="009CDB"/>
          <w:spacing w:val="1"/>
          <w:w w:val="95"/>
          <w:sz w:val="17"/>
        </w:rPr>
        <w:t> </w:t>
      </w:r>
      <w:r>
        <w:rPr>
          <w:color w:val="4A4A4D"/>
          <w:w w:val="95"/>
          <w:sz w:val="17"/>
        </w:rPr>
        <w:t>dollar amount</w:t>
      </w:r>
      <w:r>
        <w:rPr>
          <w:color w:val="4A4A4D"/>
          <w:spacing w:val="-38"/>
          <w:w w:val="95"/>
          <w:sz w:val="17"/>
        </w:rPr>
        <w:t> </w:t>
      </w:r>
      <w:r>
        <w:rPr>
          <w:color w:val="4A4A4D"/>
          <w:sz w:val="17"/>
        </w:rPr>
        <w:t>of a ﬁrm’s current assets minus</w:t>
      </w:r>
      <w:r>
        <w:rPr>
          <w:color w:val="4A4A4D"/>
          <w:spacing w:val="1"/>
          <w:sz w:val="17"/>
        </w:rPr>
        <w:t> </w:t>
      </w:r>
      <w:r>
        <w:rPr>
          <w:color w:val="4A4A4D"/>
          <w:sz w:val="17"/>
        </w:rPr>
        <w:t>current liabilities; sometimes used</w:t>
      </w:r>
      <w:r>
        <w:rPr>
          <w:color w:val="4A4A4D"/>
          <w:spacing w:val="-40"/>
          <w:sz w:val="17"/>
        </w:rPr>
        <w:t> </w:t>
      </w:r>
      <w:r>
        <w:rPr>
          <w:color w:val="4A4A4D"/>
          <w:sz w:val="17"/>
        </w:rPr>
        <w:t>as</w:t>
      </w:r>
      <w:r>
        <w:rPr>
          <w:color w:val="4A4A4D"/>
          <w:spacing w:val="-5"/>
          <w:sz w:val="17"/>
        </w:rPr>
        <w:t> </w:t>
      </w:r>
      <w:r>
        <w:rPr>
          <w:color w:val="4A4A4D"/>
          <w:sz w:val="17"/>
        </w:rPr>
        <w:t>a</w:t>
      </w:r>
      <w:r>
        <w:rPr>
          <w:color w:val="4A4A4D"/>
          <w:spacing w:val="1"/>
          <w:sz w:val="17"/>
        </w:rPr>
        <w:t> </w:t>
      </w:r>
      <w:r>
        <w:rPr>
          <w:color w:val="4A4A4D"/>
          <w:sz w:val="17"/>
        </w:rPr>
        <w:t>measure</w:t>
      </w:r>
      <w:r>
        <w:rPr>
          <w:color w:val="4A4A4D"/>
          <w:spacing w:val="-3"/>
          <w:sz w:val="17"/>
        </w:rPr>
        <w:t> </w:t>
      </w:r>
      <w:r>
        <w:rPr>
          <w:color w:val="4A4A4D"/>
          <w:sz w:val="17"/>
        </w:rPr>
        <w:t>of</w:t>
      </w:r>
      <w:r>
        <w:rPr>
          <w:color w:val="4A4A4D"/>
          <w:spacing w:val="-4"/>
          <w:sz w:val="17"/>
        </w:rPr>
        <w:t> </w:t>
      </w:r>
      <w:r>
        <w:rPr>
          <w:color w:val="4A4A4D"/>
          <w:sz w:val="17"/>
        </w:rPr>
        <w:t>liquidity</w:t>
      </w:r>
    </w:p>
    <w:p>
      <w:pPr>
        <w:spacing w:after="0" w:line="256" w:lineRule="auto"/>
        <w:jc w:val="left"/>
        <w:rPr>
          <w:sz w:val="17"/>
        </w:rPr>
        <w:sectPr>
          <w:type w:val="continuous"/>
          <w:pgSz w:w="12240" w:h="15840"/>
          <w:pgMar w:top="880" w:bottom="280" w:left="260" w:right="520"/>
          <w:cols w:num="2" w:equalWidth="0">
            <w:col w:w="8550" w:space="40"/>
            <w:col w:w="2870"/>
          </w:cols>
        </w:sectPr>
      </w:pPr>
    </w:p>
    <w:p>
      <w:pPr>
        <w:pStyle w:val="BodyText"/>
        <w:spacing w:before="5"/>
        <w:rPr>
          <w:sz w:val="9"/>
        </w:rPr>
      </w:pPr>
    </w:p>
    <w:p>
      <w:pPr>
        <w:pStyle w:val="BodyText"/>
        <w:spacing w:before="91"/>
        <w:ind w:left="1024"/>
      </w:pPr>
      <w:r>
        <w:rPr>
          <w:color w:val="221F1F"/>
        </w:rPr>
        <w:t>QUICK</w:t>
      </w:r>
      <w:r>
        <w:rPr>
          <w:color w:val="221F1F"/>
          <w:spacing w:val="-12"/>
        </w:rPr>
        <w:t> </w:t>
      </w:r>
      <w:r>
        <w:rPr>
          <w:color w:val="221F1F"/>
        </w:rPr>
        <w:t>RATIO:</w:t>
      </w:r>
    </w:p>
    <w:p>
      <w:pPr>
        <w:pStyle w:val="BodyText"/>
        <w:spacing w:before="68"/>
        <w:ind w:left="1024"/>
      </w:pP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-2"/>
          <w:w w:val="96"/>
        </w:rPr>
        <w:t>C</w:t>
      </w:r>
      <w:r>
        <w:rPr>
          <w:color w:val="221F1F"/>
          <w:spacing w:val="2"/>
          <w:w w:val="96"/>
        </w:rPr>
        <w:t>a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h</w:t>
      </w:r>
      <w:r>
        <w:rPr>
          <w:color w:val="221F1F"/>
          <w:spacing w:val="4"/>
        </w:rPr>
        <w:t> </w:t>
      </w:r>
      <w:r>
        <w:rPr>
          <w:color w:val="221F1F"/>
          <w:w w:val="117"/>
        </w:rPr>
        <w:t>+</w:t>
      </w:r>
      <w:r>
        <w:rPr>
          <w:color w:val="221F1F"/>
          <w:spacing w:val="4"/>
        </w:rPr>
        <w:t> </w:t>
      </w:r>
      <w:r>
        <w:rPr>
          <w:color w:val="221F1F"/>
          <w:spacing w:val="3"/>
          <w:w w:val="96"/>
        </w:rPr>
        <w:t>M</w:t>
      </w:r>
      <w:r>
        <w:rPr>
          <w:color w:val="221F1F"/>
          <w:w w:val="96"/>
        </w:rPr>
        <w:t>a</w:t>
      </w:r>
      <w:r>
        <w:rPr>
          <w:color w:val="221F1F"/>
          <w:spacing w:val="2"/>
          <w:w w:val="96"/>
        </w:rPr>
        <w:t>r</w:t>
      </w:r>
      <w:r>
        <w:rPr>
          <w:color w:val="221F1F"/>
          <w:spacing w:val="-6"/>
          <w:w w:val="96"/>
        </w:rPr>
        <w:t>k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t</w:t>
      </w:r>
      <w:r>
        <w:rPr>
          <w:color w:val="221F1F"/>
          <w:w w:val="96"/>
        </w:rPr>
        <w:t>a</w:t>
      </w:r>
      <w:r>
        <w:rPr>
          <w:color w:val="221F1F"/>
          <w:spacing w:val="4"/>
          <w:w w:val="96"/>
        </w:rPr>
        <w:t>b</w:t>
      </w:r>
      <w:r>
        <w:rPr>
          <w:color w:val="221F1F"/>
          <w:spacing w:val="1"/>
          <w:w w:val="96"/>
        </w:rPr>
        <w:t>l</w:t>
      </w:r>
      <w:r>
        <w:rPr>
          <w:color w:val="221F1F"/>
          <w:w w:val="96"/>
        </w:rPr>
        <w:t>e</w:t>
      </w:r>
      <w:r>
        <w:rPr>
          <w:color w:val="221F1F"/>
          <w:spacing w:val="1"/>
        </w:rPr>
        <w:t> 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e</w:t>
      </w:r>
      <w:r>
        <w:rPr>
          <w:color w:val="221F1F"/>
          <w:spacing w:val="3"/>
          <w:w w:val="96"/>
        </w:rPr>
        <w:t>c</w:t>
      </w:r>
      <w:r>
        <w:rPr>
          <w:color w:val="221F1F"/>
          <w:spacing w:val="4"/>
          <w:w w:val="96"/>
        </w:rPr>
        <w:t>u</w:t>
      </w:r>
      <w:r>
        <w:rPr>
          <w:color w:val="221F1F"/>
          <w:spacing w:val="8"/>
          <w:w w:val="96"/>
        </w:rPr>
        <w:t>r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s</w:t>
      </w:r>
      <w:r>
        <w:rPr>
          <w:color w:val="221F1F"/>
          <w:spacing w:val="-1"/>
        </w:rPr>
        <w:t> </w:t>
      </w:r>
      <w:r>
        <w:rPr>
          <w:color w:val="221F1F"/>
          <w:w w:val="117"/>
        </w:rPr>
        <w:t>+</w:t>
      </w:r>
      <w:r>
        <w:rPr>
          <w:color w:val="221F1F"/>
          <w:spacing w:val="4"/>
        </w:rPr>
        <w:t> </w:t>
      </w:r>
      <w:r>
        <w:rPr>
          <w:color w:val="221F1F"/>
          <w:spacing w:val="-3"/>
          <w:w w:val="96"/>
        </w:rPr>
        <w:t>A</w:t>
      </w:r>
      <w:r>
        <w:rPr>
          <w:color w:val="221F1F"/>
          <w:w w:val="96"/>
        </w:rPr>
        <w:t>cc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1"/>
          <w:w w:val="96"/>
        </w:rPr>
        <w:t>u</w:t>
      </w:r>
      <w:r>
        <w:rPr>
          <w:color w:val="221F1F"/>
          <w:spacing w:val="6"/>
          <w:w w:val="96"/>
        </w:rPr>
        <w:t>n</w:t>
      </w:r>
      <w:r>
        <w:rPr>
          <w:color w:val="221F1F"/>
          <w:spacing w:val="-1"/>
          <w:w w:val="96"/>
        </w:rPr>
        <w:t>t</w:t>
      </w:r>
      <w:r>
        <w:rPr>
          <w:color w:val="221F1F"/>
          <w:w w:val="96"/>
        </w:rPr>
        <w:t>s</w:t>
      </w:r>
      <w:r>
        <w:rPr>
          <w:color w:val="221F1F"/>
          <w:spacing w:val="-1"/>
        </w:rPr>
        <w:t> </w:t>
      </w:r>
      <w:r>
        <w:rPr>
          <w:color w:val="221F1F"/>
          <w:w w:val="96"/>
        </w:rPr>
        <w:t>re</w:t>
      </w:r>
      <w:r>
        <w:rPr>
          <w:color w:val="221F1F"/>
          <w:spacing w:val="3"/>
          <w:w w:val="96"/>
        </w:rPr>
        <w:t>ce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-3"/>
          <w:w w:val="96"/>
        </w:rPr>
        <w:t>v</w:t>
      </w:r>
      <w:r>
        <w:rPr>
          <w:color w:val="221F1F"/>
          <w:w w:val="96"/>
        </w:rPr>
        <w:t>a</w:t>
      </w:r>
      <w:r>
        <w:rPr>
          <w:color w:val="221F1F"/>
          <w:spacing w:val="6"/>
          <w:w w:val="96"/>
        </w:rPr>
        <w:t>b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-5"/>
          <w:w w:val="96"/>
        </w:rPr>
        <w:t>e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3"/>
          <w:w w:val="96"/>
        </w:rPr>
        <w:t>C</w:t>
      </w:r>
      <w:r>
        <w:rPr>
          <w:color w:val="221F1F"/>
          <w:spacing w:val="1"/>
          <w:w w:val="96"/>
        </w:rPr>
        <w:t>u</w:t>
      </w:r>
      <w:r>
        <w:rPr>
          <w:color w:val="221F1F"/>
          <w:spacing w:val="8"/>
          <w:w w:val="96"/>
        </w:rPr>
        <w:t>r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e</w:t>
      </w:r>
      <w:r>
        <w:rPr>
          <w:color w:val="221F1F"/>
          <w:spacing w:val="1"/>
          <w:w w:val="96"/>
        </w:rPr>
        <w:t>n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> </w:t>
      </w:r>
      <w:r>
        <w:rPr>
          <w:color w:val="221F1F"/>
          <w:spacing w:val="1"/>
          <w:w w:val="96"/>
        </w:rPr>
        <w:t>l</w:t>
      </w:r>
      <w:r>
        <w:rPr>
          <w:color w:val="221F1F"/>
          <w:spacing w:val="-1"/>
          <w:w w:val="96"/>
        </w:rPr>
        <w:t>i</w:t>
      </w:r>
      <w:r>
        <w:rPr>
          <w:color w:val="221F1F"/>
          <w:w w:val="96"/>
        </w:rPr>
        <w:t>a</w:t>
      </w:r>
      <w:r>
        <w:rPr>
          <w:color w:val="221F1F"/>
          <w:spacing w:val="4"/>
          <w:w w:val="96"/>
        </w:rPr>
        <w:t>b</w:t>
      </w:r>
      <w:r>
        <w:rPr>
          <w:color w:val="221F1F"/>
          <w:spacing w:val="1"/>
          <w:w w:val="96"/>
        </w:rPr>
        <w:t>i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1"/>
          <w:w w:val="96"/>
        </w:rPr>
        <w:t>it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4"/>
          <w:w w:val="96"/>
        </w:rPr>
        <w:t>s</w:t>
      </w:r>
      <w:r>
        <w:rPr>
          <w:color w:val="221F1F"/>
          <w:w w:val="96"/>
        </w:rPr>
        <w:t>)</w:t>
      </w:r>
    </w:p>
    <w:p>
      <w:pPr>
        <w:pStyle w:val="BodyText"/>
        <w:spacing w:line="247" w:lineRule="auto" w:before="10"/>
        <w:ind w:left="1024" w:right="6529" w:firstLine="513"/>
      </w:pPr>
      <w:r>
        <w:rPr>
          <w:color w:val="221F1F"/>
          <w:w w:val="117"/>
        </w:rPr>
        <w:t>=</w:t>
      </w:r>
      <w:r>
        <w:rPr>
          <w:color w:val="221F1F"/>
          <w:spacing w:val="2"/>
        </w:rPr>
        <w:t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3</w:t>
      </w:r>
      <w:r>
        <w:rPr>
          <w:color w:val="221F1F"/>
          <w:w w:val="96"/>
        </w:rPr>
        <w:t>,</w:t>
      </w:r>
      <w:r>
        <w:rPr>
          <w:color w:val="221F1F"/>
          <w:spacing w:val="3"/>
          <w:w w:val="96"/>
        </w:rPr>
        <w:t>0</w:t>
      </w:r>
      <w:r>
        <w:rPr>
          <w:color w:val="221F1F"/>
          <w:spacing w:val="1"/>
          <w:w w:val="96"/>
        </w:rPr>
        <w:t>0</w:t>
      </w:r>
      <w:r>
        <w:rPr>
          <w:color w:val="221F1F"/>
          <w:w w:val="96"/>
        </w:rPr>
        <w:t>0</w:t>
      </w:r>
      <w:r>
        <w:rPr>
          <w:color w:val="221F1F"/>
          <w:spacing w:val="2"/>
        </w:rPr>
        <w:t> </w:t>
      </w:r>
      <w:r>
        <w:rPr>
          <w:color w:val="221F1F"/>
          <w:w w:val="117"/>
        </w:rPr>
        <w:t>+</w:t>
      </w:r>
      <w:r>
        <w:rPr>
          <w:color w:val="221F1F"/>
          <w:spacing w:val="-3"/>
        </w:rPr>
        <w:t> </w:t>
      </w:r>
      <w:r>
        <w:rPr>
          <w:color w:val="221F1F"/>
          <w:spacing w:val="1"/>
          <w:w w:val="96"/>
        </w:rPr>
        <w:t>6</w:t>
      </w:r>
      <w:r>
        <w:rPr>
          <w:color w:val="221F1F"/>
          <w:w w:val="96"/>
        </w:rPr>
        <w:t>,</w:t>
      </w:r>
      <w:r>
        <w:rPr>
          <w:color w:val="221F1F"/>
          <w:spacing w:val="1"/>
          <w:w w:val="96"/>
        </w:rPr>
        <w:t>84</w:t>
      </w:r>
      <w:r>
        <w:rPr>
          <w:color w:val="221F1F"/>
          <w:spacing w:val="4"/>
          <w:w w:val="96"/>
        </w:rPr>
        <w:t>9</w:t>
      </w:r>
      <w:r>
        <w:rPr>
          <w:color w:val="221F1F"/>
          <w:spacing w:val="-10"/>
          <w:w w:val="96"/>
        </w:rPr>
        <w:t>)</w:t>
      </w:r>
      <w:r>
        <w:rPr>
          <w:color w:val="221F1F"/>
          <w:spacing w:val="-8"/>
          <w:w w:val="307"/>
        </w:rPr>
        <w:t>/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6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6"/>
          <w:w w:val="96"/>
        </w:rPr>
        <w:t>5</w:t>
      </w:r>
      <w:r>
        <w:rPr>
          <w:color w:val="221F1F"/>
          <w:w w:val="96"/>
        </w:rPr>
        <w:t>7</w:t>
      </w:r>
      <w:r>
        <w:rPr>
          <w:color w:val="221F1F"/>
          <w:spacing w:val="-1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> 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-3"/>
          <w:w w:val="96"/>
        </w:rPr>
        <w:t>.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96"/>
        </w:rPr>
        <w:t>9</w:t>
      </w:r>
      <w:r>
        <w:rPr>
          <w:color w:val="221F1F"/>
          <w:spacing w:val="4"/>
        </w:rPr>
        <w:t> 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1"/>
          <w:w w:val="96"/>
        </w:rPr>
        <w:t>i</w:t>
      </w:r>
      <w:r>
        <w:rPr>
          <w:color w:val="221F1F"/>
          <w:spacing w:val="3"/>
          <w:w w:val="96"/>
        </w:rPr>
        <w:t>me</w:t>
      </w:r>
      <w:r>
        <w:rPr>
          <w:color w:val="221F1F"/>
          <w:w w:val="96"/>
        </w:rPr>
        <w:t>s 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4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3"/>
        </w:rPr>
        <w:t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2</w:t>
      </w:r>
      <w:r>
        <w:rPr>
          <w:color w:val="221F1F"/>
          <w:w w:val="96"/>
        </w:rPr>
        <w:t>,</w:t>
      </w:r>
      <w:r>
        <w:rPr>
          <w:color w:val="221F1F"/>
          <w:spacing w:val="3"/>
          <w:w w:val="96"/>
        </w:rPr>
        <w:t>6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6</w:t>
      </w:r>
      <w:r>
        <w:rPr>
          <w:color w:val="221F1F"/>
          <w:spacing w:val="5"/>
        </w:rPr>
        <w:t> </w:t>
      </w:r>
      <w:r>
        <w:rPr>
          <w:color w:val="221F1F"/>
          <w:w w:val="117"/>
        </w:rPr>
        <w:t>+</w:t>
      </w:r>
      <w:r>
        <w:rPr>
          <w:color w:val="221F1F"/>
          <w:spacing w:val="2"/>
        </w:rPr>
        <w:t> </w:t>
      </w:r>
      <w:r>
        <w:rPr>
          <w:color w:val="221F1F"/>
          <w:spacing w:val="-1"/>
          <w:w w:val="96"/>
        </w:rPr>
        <w:t>3,</w:t>
      </w:r>
      <w:r>
        <w:rPr>
          <w:color w:val="221F1F"/>
          <w:spacing w:val="6"/>
          <w:w w:val="96"/>
        </w:rPr>
        <w:t>2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1"/>
          <w:w w:val="96"/>
        </w:rPr>
        <w:t>8</w:t>
      </w:r>
      <w:r>
        <w:rPr>
          <w:color w:val="221F1F"/>
          <w:spacing w:val="-14"/>
          <w:w w:val="96"/>
        </w:rPr>
        <w:t>)</w:t>
      </w:r>
      <w:r>
        <w:rPr>
          <w:color w:val="221F1F"/>
          <w:spacing w:val="-1"/>
          <w:w w:val="307"/>
        </w:rPr>
        <w:t>/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6"/>
          <w:w w:val="96"/>
        </w:rPr>
        <w:t>8</w:t>
      </w:r>
      <w:r>
        <w:rPr>
          <w:color w:val="221F1F"/>
          <w:spacing w:val="1"/>
          <w:w w:val="96"/>
        </w:rPr>
        <w:t>9</w:t>
      </w:r>
      <w:r>
        <w:rPr>
          <w:color w:val="221F1F"/>
          <w:w w:val="96"/>
        </w:rPr>
        <w:t>5</w:t>
      </w:r>
      <w:r>
        <w:rPr>
          <w:color w:val="221F1F"/>
          <w:spacing w:val="2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> </w:t>
      </w:r>
      <w:r>
        <w:rPr>
          <w:color w:val="221F1F"/>
          <w:spacing w:val="1"/>
          <w:w w:val="96"/>
        </w:rPr>
        <w:t>0</w:t>
      </w:r>
      <w:r>
        <w:rPr>
          <w:color w:val="221F1F"/>
          <w:w w:val="96"/>
        </w:rPr>
        <w:t>.</w:t>
      </w:r>
      <w:r>
        <w:rPr>
          <w:color w:val="221F1F"/>
          <w:spacing w:val="1"/>
          <w:w w:val="96"/>
        </w:rPr>
        <w:t>6</w:t>
      </w:r>
      <w:r>
        <w:rPr>
          <w:color w:val="221F1F"/>
          <w:w w:val="96"/>
        </w:rPr>
        <w:t>6</w:t>
      </w:r>
      <w:r>
        <w:rPr>
          <w:color w:val="221F1F"/>
          <w:spacing w:val="2"/>
        </w:rPr>
        <w:t> </w:t>
      </w:r>
      <w:r>
        <w:rPr>
          <w:color w:val="221F1F"/>
          <w:spacing w:val="8"/>
          <w:w w:val="96"/>
        </w:rPr>
        <w:t>t</w:t>
      </w:r>
      <w:r>
        <w:rPr>
          <w:color w:val="221F1F"/>
          <w:spacing w:val="1"/>
          <w:w w:val="96"/>
        </w:rPr>
        <w:t>i</w:t>
      </w:r>
      <w:r>
        <w:rPr>
          <w:color w:val="221F1F"/>
          <w:w w:val="96"/>
        </w:rPr>
        <w:t>m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s</w:t>
      </w:r>
    </w:p>
    <w:p>
      <w:pPr>
        <w:pStyle w:val="BodyText"/>
        <w:spacing w:line="249" w:lineRule="auto" w:before="183"/>
        <w:ind w:left="1024" w:right="3020" w:firstLine="357"/>
        <w:jc w:val="both"/>
      </w:pPr>
      <w:r>
        <w:rPr>
          <w:color w:val="221F1F"/>
          <w:w w:val="95"/>
        </w:rPr>
        <w:t>According to the ﬁnancial statement data, Walgreens’ quick ratio is well below 1.0. As we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will</w:t>
      </w:r>
      <w:r>
        <w:rPr>
          <w:color w:val="221F1F"/>
          <w:spacing w:val="-7"/>
        </w:rPr>
        <w:t> </w:t>
      </w:r>
      <w:r>
        <w:rPr>
          <w:color w:val="221F1F"/>
        </w:rPr>
        <w:t>see,</w:t>
      </w:r>
      <w:r>
        <w:rPr>
          <w:color w:val="221F1F"/>
          <w:spacing w:val="-1"/>
        </w:rPr>
        <w:t> </w:t>
      </w:r>
      <w:r>
        <w:rPr>
          <w:color w:val="221F1F"/>
        </w:rPr>
        <w:t>this</w:t>
      </w:r>
      <w:r>
        <w:rPr>
          <w:color w:val="221F1F"/>
          <w:spacing w:val="-5"/>
        </w:rPr>
        <w:t> </w:t>
      </w:r>
      <w:r>
        <w:rPr>
          <w:color w:val="221F1F"/>
        </w:rPr>
        <w:t>is</w:t>
      </w:r>
      <w:r>
        <w:rPr>
          <w:color w:val="221F1F"/>
          <w:spacing w:val="-9"/>
        </w:rPr>
        <w:t> </w:t>
      </w:r>
      <w:r>
        <w:rPr>
          <w:color w:val="221F1F"/>
        </w:rPr>
        <w:t>not</w:t>
      </w:r>
      <w:r>
        <w:rPr>
          <w:color w:val="221F1F"/>
          <w:spacing w:val="-2"/>
        </w:rPr>
        <w:t> </w:t>
      </w:r>
      <w:r>
        <w:rPr>
          <w:color w:val="221F1F"/>
        </w:rPr>
        <w:t>a</w:t>
      </w:r>
      <w:r>
        <w:rPr>
          <w:color w:val="221F1F"/>
          <w:spacing w:val="-11"/>
        </w:rPr>
        <w:t> </w:t>
      </w:r>
      <w:r>
        <w:rPr>
          <w:color w:val="221F1F"/>
        </w:rPr>
        <w:t>major</w:t>
      </w:r>
      <w:r>
        <w:rPr>
          <w:color w:val="221F1F"/>
          <w:spacing w:val="-5"/>
        </w:rPr>
        <w:t> </w:t>
      </w:r>
      <w:r>
        <w:rPr>
          <w:color w:val="221F1F"/>
        </w:rPr>
        <w:t>cause</w:t>
      </w:r>
      <w:r>
        <w:rPr>
          <w:color w:val="221F1F"/>
          <w:spacing w:val="-8"/>
        </w:rPr>
        <w:t> </w:t>
      </w:r>
      <w:r>
        <w:rPr>
          <w:color w:val="221F1F"/>
        </w:rPr>
        <w:t>for</w:t>
      </w:r>
      <w:r>
        <w:rPr>
          <w:color w:val="221F1F"/>
          <w:spacing w:val="-6"/>
        </w:rPr>
        <w:t> </w:t>
      </w:r>
      <w:r>
        <w:rPr>
          <w:color w:val="221F1F"/>
        </w:rPr>
        <w:t>concern</w:t>
      </w:r>
      <w:r>
        <w:rPr>
          <w:color w:val="221F1F"/>
          <w:spacing w:val="-4"/>
        </w:rPr>
        <w:t> </w:t>
      </w:r>
      <w:r>
        <w:rPr>
          <w:color w:val="221F1F"/>
        </w:rPr>
        <w:t>in</w:t>
      </w:r>
      <w:r>
        <w:rPr>
          <w:color w:val="221F1F"/>
          <w:spacing w:val="-6"/>
        </w:rPr>
        <w:t> </w:t>
      </w:r>
      <w:r>
        <w:rPr>
          <w:color w:val="221F1F"/>
        </w:rPr>
        <w:t>the</w:t>
      </w:r>
      <w:r>
        <w:rPr>
          <w:color w:val="221F1F"/>
          <w:spacing w:val="-6"/>
        </w:rPr>
        <w:t> </w:t>
      </w:r>
      <w:r>
        <w:rPr>
          <w:color w:val="221F1F"/>
        </w:rPr>
        <w:t>retail</w:t>
      </w:r>
      <w:r>
        <w:rPr>
          <w:color w:val="221F1F"/>
          <w:spacing w:val="-10"/>
        </w:rPr>
        <w:t> </w:t>
      </w:r>
      <w:r>
        <w:rPr>
          <w:color w:val="221F1F"/>
        </w:rPr>
        <w:t>drug</w:t>
      </w:r>
      <w:r>
        <w:rPr>
          <w:color w:val="221F1F"/>
          <w:spacing w:val="-3"/>
        </w:rPr>
        <w:t> </w:t>
      </w:r>
      <w:r>
        <w:rPr>
          <w:color w:val="221F1F"/>
        </w:rPr>
        <w:t>store</w:t>
      </w:r>
      <w:r>
        <w:rPr>
          <w:color w:val="221F1F"/>
          <w:spacing w:val="-3"/>
        </w:rPr>
        <w:t> </w:t>
      </w:r>
      <w:r>
        <w:rPr>
          <w:color w:val="221F1F"/>
        </w:rPr>
        <w:t>industry.</w:t>
      </w:r>
      <w:r>
        <w:rPr>
          <w:color w:val="221F1F"/>
          <w:spacing w:val="-10"/>
        </w:rPr>
        <w:t> </w:t>
      </w:r>
      <w:r>
        <w:rPr>
          <w:color w:val="221F1F"/>
        </w:rPr>
        <w:t>In</w:t>
      </w:r>
      <w:r>
        <w:rPr>
          <w:color w:val="221F1F"/>
          <w:spacing w:val="-5"/>
        </w:rPr>
        <w:t> </w:t>
      </w:r>
      <w:r>
        <w:rPr>
          <w:color w:val="221F1F"/>
        </w:rPr>
        <w:t>this</w:t>
      </w:r>
      <w:r>
        <w:rPr>
          <w:color w:val="221F1F"/>
          <w:spacing w:val="-5"/>
        </w:rPr>
        <w:t> </w:t>
      </w:r>
      <w:r>
        <w:rPr>
          <w:color w:val="221F1F"/>
        </w:rPr>
        <w:t>industry,</w:t>
      </w:r>
      <w:r>
        <w:rPr>
          <w:color w:val="221F1F"/>
          <w:spacing w:val="-48"/>
        </w:rPr>
        <w:t> </w:t>
      </w:r>
      <w:r>
        <w:rPr>
          <w:color w:val="221F1F"/>
        </w:rPr>
        <w:t>we expect lower quick ratios, as much of Walgreens’ current assets consist of inventory that</w:t>
      </w:r>
      <w:r>
        <w:rPr>
          <w:color w:val="221F1F"/>
          <w:spacing w:val="-47"/>
        </w:rPr>
        <w:t> </w:t>
      </w:r>
      <w:r>
        <w:rPr>
          <w:color w:val="221F1F"/>
        </w:rPr>
        <w:t>awaits</w:t>
      </w:r>
      <w:r>
        <w:rPr>
          <w:color w:val="221F1F"/>
          <w:spacing w:val="-4"/>
        </w:rPr>
        <w:t> </w:t>
      </w:r>
      <w:r>
        <w:rPr>
          <w:color w:val="221F1F"/>
        </w:rPr>
        <w:t>sale on</w:t>
      </w:r>
      <w:r>
        <w:rPr>
          <w:color w:val="221F1F"/>
          <w:spacing w:val="-1"/>
        </w:rPr>
        <w:t> </w:t>
      </w:r>
      <w:r>
        <w:rPr>
          <w:color w:val="221F1F"/>
        </w:rPr>
        <w:t>the</w:t>
      </w:r>
      <w:r>
        <w:rPr>
          <w:color w:val="221F1F"/>
          <w:spacing w:val="-7"/>
        </w:rPr>
        <w:t> </w:t>
      </w:r>
      <w:r>
        <w:rPr>
          <w:color w:val="221F1F"/>
        </w:rPr>
        <w:t>company’s</w:t>
      </w:r>
      <w:r>
        <w:rPr>
          <w:color w:val="221F1F"/>
          <w:spacing w:val="-5"/>
        </w:rPr>
        <w:t> </w:t>
      </w:r>
      <w:r>
        <w:rPr>
          <w:color w:val="221F1F"/>
        </w:rPr>
        <w:t>store</w:t>
      </w:r>
      <w:r>
        <w:rPr>
          <w:color w:val="221F1F"/>
          <w:spacing w:val="-1"/>
        </w:rPr>
        <w:t> </w:t>
      </w:r>
      <w:r>
        <w:rPr>
          <w:color w:val="221F1F"/>
        </w:rPr>
        <w:t>shelves</w:t>
      </w:r>
      <w:r>
        <w:rPr>
          <w:color w:val="221F1F"/>
          <w:spacing w:val="-2"/>
        </w:rPr>
        <w:t> </w:t>
      </w:r>
      <w:r>
        <w:rPr>
          <w:color w:val="221F1F"/>
        </w:rPr>
        <w:t>and</w:t>
      </w:r>
      <w:r>
        <w:rPr>
          <w:color w:val="221F1F"/>
          <w:spacing w:val="-1"/>
        </w:rPr>
        <w:t> </w:t>
      </w:r>
      <w:r>
        <w:rPr>
          <w:color w:val="221F1F"/>
        </w:rPr>
        <w:t>warehouses.</w:t>
      </w:r>
    </w:p>
    <w:p>
      <w:pPr>
        <w:pStyle w:val="BodyText"/>
        <w:spacing w:line="249" w:lineRule="auto"/>
        <w:ind w:left="1024" w:right="3027" w:firstLine="357"/>
        <w:jc w:val="both"/>
      </w:pPr>
      <w:r>
        <w:rPr>
          <w:color w:val="221F1F"/>
        </w:rPr>
        <w:t>When assessing the ﬁrm’s liquidity position, ﬁnancial managers also are interested in</w:t>
      </w:r>
      <w:r>
        <w:rPr>
          <w:color w:val="221F1F"/>
          <w:spacing w:val="1"/>
        </w:rPr>
        <w:t> </w:t>
      </w:r>
      <w:r>
        <w:rPr>
          <w:color w:val="221F1F"/>
        </w:rPr>
        <w:t>how trade credit from suppliers, which we call accounts payable, is being used and paid for.</w:t>
      </w:r>
      <w:r>
        <w:rPr>
          <w:color w:val="221F1F"/>
          <w:spacing w:val="1"/>
        </w:rPr>
        <w:t> </w:t>
      </w:r>
      <w:r>
        <w:rPr>
          <w:color w:val="221F1F"/>
        </w:rPr>
        <w:t>This analysis</w:t>
      </w:r>
      <w:r>
        <w:rPr>
          <w:color w:val="221F1F"/>
          <w:spacing w:val="4"/>
        </w:rPr>
        <w:t> </w:t>
      </w:r>
      <w:r>
        <w:rPr>
          <w:color w:val="221F1F"/>
        </w:rPr>
        <w:t>requires</w:t>
      </w:r>
      <w:r>
        <w:rPr>
          <w:color w:val="221F1F"/>
          <w:spacing w:val="6"/>
        </w:rPr>
        <w:t> </w:t>
      </w:r>
      <w:r>
        <w:rPr>
          <w:color w:val="221F1F"/>
        </w:rPr>
        <w:t>taking</w:t>
      </w:r>
      <w:r>
        <w:rPr>
          <w:color w:val="221F1F"/>
          <w:spacing w:val="2"/>
        </w:rPr>
        <w:t> </w:t>
      </w:r>
      <w:r>
        <w:rPr>
          <w:color w:val="221F1F"/>
        </w:rPr>
        <w:t>data</w:t>
      </w:r>
      <w:r>
        <w:rPr>
          <w:color w:val="221F1F"/>
          <w:spacing w:val="-1"/>
        </w:rPr>
        <w:t> </w:t>
      </w:r>
      <w:r>
        <w:rPr>
          <w:color w:val="221F1F"/>
        </w:rPr>
        <w:t>from</w:t>
      </w:r>
      <w:r>
        <w:rPr>
          <w:color w:val="221F1F"/>
          <w:spacing w:val="7"/>
        </w:rPr>
        <w:t> </w:t>
      </w:r>
      <w:r>
        <w:rPr>
          <w:color w:val="221F1F"/>
        </w:rPr>
        <w:t>a</w:t>
      </w:r>
      <w:r>
        <w:rPr>
          <w:color w:val="221F1F"/>
          <w:spacing w:val="2"/>
        </w:rPr>
        <w:t> </w:t>
      </w:r>
      <w:r>
        <w:rPr>
          <w:color w:val="221F1F"/>
        </w:rPr>
        <w:t>ﬁrm’s</w:t>
      </w:r>
      <w:r>
        <w:rPr>
          <w:color w:val="221F1F"/>
          <w:spacing w:val="5"/>
        </w:rPr>
        <w:t> </w:t>
      </w:r>
      <w:r>
        <w:rPr>
          <w:color w:val="221F1F"/>
        </w:rPr>
        <w:t>income</w:t>
      </w:r>
      <w:r>
        <w:rPr>
          <w:color w:val="221F1F"/>
          <w:spacing w:val="6"/>
        </w:rPr>
        <w:t> </w:t>
      </w:r>
      <w:r>
        <w:rPr>
          <w:color w:val="221F1F"/>
        </w:rPr>
        <w:t>statement</w:t>
      </w:r>
      <w:r>
        <w:rPr>
          <w:color w:val="221F1F"/>
          <w:spacing w:val="6"/>
        </w:rPr>
        <w:t> </w:t>
      </w:r>
      <w:r>
        <w:rPr>
          <w:color w:val="221F1F"/>
        </w:rPr>
        <w:t>in</w:t>
      </w:r>
      <w:r>
        <w:rPr>
          <w:color w:val="221F1F"/>
          <w:spacing w:val="6"/>
        </w:rPr>
        <w:t> </w:t>
      </w:r>
      <w:r>
        <w:rPr>
          <w:color w:val="221F1F"/>
        </w:rPr>
        <w:t>addition</w:t>
      </w:r>
      <w:r>
        <w:rPr>
          <w:color w:val="221F1F"/>
          <w:spacing w:val="5"/>
        </w:rPr>
        <w:t> </w:t>
      </w:r>
      <w:r>
        <w:rPr>
          <w:color w:val="221F1F"/>
        </w:rPr>
        <w:t>to</w:t>
      </w:r>
      <w:r>
        <w:rPr>
          <w:color w:val="221F1F"/>
          <w:spacing w:val="-1"/>
        </w:rPr>
        <w:t> </w:t>
      </w:r>
      <w:r>
        <w:rPr>
          <w:color w:val="221F1F"/>
        </w:rPr>
        <w:t>the balance</w:t>
      </w:r>
    </w:p>
    <w:p>
      <w:pPr>
        <w:spacing w:after="0" w:line="249" w:lineRule="auto"/>
        <w:jc w:val="both"/>
        <w:sectPr>
          <w:type w:val="continuous"/>
          <w:pgSz w:w="12240" w:h="15840"/>
          <w:pgMar w:top="880" w:bottom="280" w:left="260" w:right="52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spacing w:line="249" w:lineRule="auto" w:before="91"/>
        <w:ind w:left="3292" w:right="755"/>
        <w:jc w:val="both"/>
      </w:pPr>
      <w:r>
        <w:rPr/>
        <w:pict>
          <v:group style="position:absolute;margin-left:4.11927pt;margin-top:-46.224075pt;width:183.3pt;height:374.9pt;mso-position-horizontal-relative:page;mso-position-vertical-relative:paragraph;z-index:-16436224" coordorigin="82,-924" coordsize="3666,7498">
            <v:shape style="position:absolute;left:638;top:-553;width:1639;height:1106" coordorigin="639,-552" coordsize="1639,1106" path="m695,546l694,541,693,535,691,533,690,533,688,533,686,534,685,535,684,537,684,538,687,538,687,538,684,538,683,538,683,538,683,538,684,538,684,538,684,537,682,537,682,537,682,537,680,536,679,536,678,535,678,535,678,535,675,533,675,533,670,529,670,529,667,527,666,527,666,527,666,527,664,525,664,525,664,525,663,525,663,525,659,520,653,516,653,516,653,515,650,512,649,511,644,507,642,508,641,509,639,511,639,513,640,514,642,517,642,518,644,522,645,523,651,529,650,528,650,529,654,534,654,534,657,537,658,538,661,541,665,544,665,544,668,547,668,547,671,550,673,551,678,553,684,553,693,550,695,546xm2278,-547l2276,-549,2275,-551,2272,-552,2210,-547,2207,-546,2206,-544,2206,-542,2206,-539,2208,-537,2211,-537,2249,-538,2271,-538,2273,-538,2276,-540,2277,-542,2278,-544,2278,-547xe" filled="true" fillcolor="#000000" stroked="false">
              <v:path arrowok="t"/>
              <v:fill type="solid"/>
            </v:shape>
            <v:shape style="position:absolute;left:82;top:311;width:145;height:58" type="#_x0000_t75" stroked="false">
              <v:imagedata r:id="rId11" o:title=""/>
            </v:shape>
            <v:shape style="position:absolute;left:94;top:-925;width:3654;height:7498" type="#_x0000_t75" stroked="false">
              <v:imagedata r:id="rId12" o:title=""/>
            </v:shape>
            <w10:wrap type="none"/>
          </v:group>
        </w:pict>
      </w:r>
      <w:r>
        <w:rPr>
          <w:color w:val="221F1F"/>
        </w:rPr>
        <w:t>sheet. </w:t>
      </w:r>
      <w:r>
        <w:rPr>
          <w:color w:val="221F1F"/>
          <w:shd w:fill="FFFF00" w:color="auto" w:val="clear"/>
        </w:rPr>
        <w:t>The </w:t>
      </w:r>
      <w:r>
        <w:rPr>
          <w:i/>
          <w:color w:val="221F1F"/>
          <w:shd w:fill="FFFF00" w:color="auto" w:val="clear"/>
        </w:rPr>
        <w:t>average payment </w:t>
      </w:r>
      <w:r>
        <w:rPr>
          <w:i/>
          <w:color w:val="221F1F"/>
          <w:u w:val="single" w:color="221F1F"/>
          <w:shd w:fill="FFFF00" w:color="auto" w:val="clear"/>
        </w:rPr>
        <w:t>period </w:t>
      </w:r>
      <w:r>
        <w:rPr>
          <w:color w:val="221F1F"/>
          <w:u w:val="single" w:color="221F1F"/>
        </w:rPr>
        <w:t>is computed by dividing the year-end accounts payable</w:t>
      </w:r>
      <w:r>
        <w:rPr>
          <w:color w:val="221F1F"/>
          <w:spacing w:val="1"/>
        </w:rPr>
        <w:t> </w:t>
      </w:r>
      <w:r>
        <w:rPr>
          <w:color w:val="221F1F"/>
          <w:u w:val="single" w:color="221F1F"/>
        </w:rPr>
        <w:t>amount by the ﬁrm’s average cost of goods sold (COGS) per day.</w:t>
      </w:r>
      <w:r>
        <w:rPr>
          <w:color w:val="221F1F"/>
        </w:rPr>
        <w:t> We calculate the average</w:t>
      </w:r>
      <w:r>
        <w:rPr>
          <w:color w:val="221F1F"/>
          <w:spacing w:val="1"/>
        </w:rPr>
        <w:t> </w:t>
      </w:r>
      <w:r>
        <w:rPr>
          <w:color w:val="221F1F"/>
        </w:rPr>
        <w:t>daily</w:t>
      </w:r>
      <w:r>
        <w:rPr>
          <w:color w:val="221F1F"/>
          <w:spacing w:val="-5"/>
        </w:rPr>
        <w:t> </w:t>
      </w:r>
      <w:r>
        <w:rPr>
          <w:color w:val="221F1F"/>
        </w:rPr>
        <w:t>COGS</w:t>
      </w:r>
      <w:r>
        <w:rPr>
          <w:color w:val="221F1F"/>
          <w:spacing w:val="-7"/>
        </w:rPr>
        <w:t> </w:t>
      </w:r>
      <w:r>
        <w:rPr>
          <w:color w:val="221F1F"/>
        </w:rPr>
        <w:t>by</w:t>
      </w:r>
      <w:r>
        <w:rPr>
          <w:color w:val="221F1F"/>
          <w:spacing w:val="-1"/>
        </w:rPr>
        <w:t> </w:t>
      </w:r>
      <w:r>
        <w:rPr>
          <w:color w:val="221F1F"/>
        </w:rPr>
        <w:t>dividing</w:t>
      </w:r>
      <w:r>
        <w:rPr>
          <w:color w:val="221F1F"/>
          <w:spacing w:val="-7"/>
        </w:rPr>
        <w:t> </w:t>
      </w:r>
      <w:r>
        <w:rPr>
          <w:color w:val="221F1F"/>
        </w:rPr>
        <w:t>the</w:t>
      </w:r>
      <w:r>
        <w:rPr>
          <w:color w:val="221F1F"/>
          <w:spacing w:val="1"/>
        </w:rPr>
        <w:t> </w:t>
      </w:r>
      <w:r>
        <w:rPr>
          <w:color w:val="221F1F"/>
        </w:rPr>
        <w:t>income</w:t>
      </w:r>
      <w:r>
        <w:rPr>
          <w:color w:val="221F1F"/>
          <w:spacing w:val="-5"/>
        </w:rPr>
        <w:t> </w:t>
      </w:r>
      <w:r>
        <w:rPr>
          <w:color w:val="221F1F"/>
        </w:rPr>
        <w:t>statement’s</w:t>
      </w:r>
      <w:r>
        <w:rPr>
          <w:color w:val="221F1F"/>
          <w:spacing w:val="-7"/>
        </w:rPr>
        <w:t> </w:t>
      </w:r>
      <w:r>
        <w:rPr>
          <w:color w:val="221F1F"/>
        </w:rPr>
        <w:t>COGS</w:t>
      </w:r>
      <w:r>
        <w:rPr>
          <w:color w:val="221F1F"/>
          <w:spacing w:val="-9"/>
        </w:rPr>
        <w:t> </w:t>
      </w:r>
      <w:r>
        <w:rPr>
          <w:color w:val="221F1F"/>
        </w:rPr>
        <w:t>amount</w:t>
      </w:r>
      <w:r>
        <w:rPr>
          <w:color w:val="221F1F"/>
          <w:spacing w:val="-1"/>
        </w:rPr>
        <w:t> </w:t>
      </w:r>
      <w:r>
        <w:rPr>
          <w:color w:val="221F1F"/>
        </w:rPr>
        <w:t>by</w:t>
      </w:r>
      <w:r>
        <w:rPr>
          <w:color w:val="221F1F"/>
          <w:spacing w:val="-5"/>
        </w:rPr>
        <w:t> </w:t>
      </w:r>
      <w:r>
        <w:rPr>
          <w:color w:val="221F1F"/>
        </w:rPr>
        <w:t>365</w:t>
      </w:r>
      <w:r>
        <w:rPr>
          <w:color w:val="221F1F"/>
          <w:spacing w:val="-3"/>
        </w:rPr>
        <w:t> </w:t>
      </w:r>
      <w:r>
        <w:rPr>
          <w:color w:val="221F1F"/>
        </w:rPr>
        <w:t>days</w:t>
      </w:r>
      <w:r>
        <w:rPr>
          <w:color w:val="221F1F"/>
          <w:spacing w:val="-7"/>
        </w:rPr>
        <w:t> </w:t>
      </w:r>
      <w:r>
        <w:rPr>
          <w:color w:val="221F1F"/>
        </w:rPr>
        <w:t>in</w:t>
      </w:r>
      <w:r>
        <w:rPr>
          <w:color w:val="221F1F"/>
          <w:spacing w:val="2"/>
        </w:rPr>
        <w:t> </w:t>
      </w:r>
      <w:r>
        <w:rPr>
          <w:color w:val="221F1F"/>
        </w:rPr>
        <w:t>a</w:t>
      </w:r>
      <w:r>
        <w:rPr>
          <w:color w:val="221F1F"/>
          <w:spacing w:val="-9"/>
        </w:rPr>
        <w:t> </w:t>
      </w:r>
      <w:r>
        <w:rPr>
          <w:color w:val="221F1F"/>
        </w:rPr>
        <w:t>year</w:t>
      </w:r>
      <w:r>
        <w:rPr>
          <w:color w:val="221F1F"/>
          <w:spacing w:val="-2"/>
        </w:rPr>
        <w:t> </w:t>
      </w:r>
      <w:r>
        <w:rPr>
          <w:color w:val="221F1F"/>
        </w:rPr>
        <w:t>(366 in</w:t>
      </w:r>
      <w:r>
        <w:rPr>
          <w:color w:val="221F1F"/>
          <w:spacing w:val="-48"/>
        </w:rPr>
        <w:t> </w:t>
      </w:r>
      <w:r>
        <w:rPr>
          <w:color w:val="221F1F"/>
        </w:rPr>
        <w:t>leap</w:t>
      </w:r>
      <w:r>
        <w:rPr>
          <w:color w:val="221F1F"/>
          <w:spacing w:val="-4"/>
        </w:rPr>
        <w:t> </w:t>
      </w:r>
      <w:r>
        <w:rPr>
          <w:color w:val="221F1F"/>
        </w:rPr>
        <w:t>year).</w:t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ind w:left="3292"/>
        <w:jc w:val="both"/>
      </w:pPr>
      <w:r>
        <w:rPr>
          <w:color w:val="221F1F"/>
          <w:spacing w:val="-3"/>
        </w:rPr>
        <w:t>AVERAGE</w:t>
      </w:r>
      <w:r>
        <w:rPr>
          <w:color w:val="221F1F"/>
          <w:spacing w:val="-9"/>
        </w:rPr>
        <w:t> </w:t>
      </w:r>
      <w:r>
        <w:rPr>
          <w:color w:val="221F1F"/>
          <w:spacing w:val="-2"/>
        </w:rPr>
        <w:t>PAYMENT</w:t>
      </w:r>
      <w:r>
        <w:rPr>
          <w:color w:val="221F1F"/>
          <w:spacing w:val="-10"/>
        </w:rPr>
        <w:t> </w:t>
      </w:r>
      <w:r>
        <w:rPr>
          <w:color w:val="221F1F"/>
          <w:spacing w:val="-2"/>
        </w:rPr>
        <w:t>PERIOD:</w:t>
      </w:r>
    </w:p>
    <w:p>
      <w:pPr>
        <w:pStyle w:val="BodyText"/>
        <w:spacing w:line="247" w:lineRule="auto" w:before="70"/>
        <w:ind w:left="3292" w:right="250"/>
      </w:pPr>
      <w:r>
        <w:rPr>
          <w:color w:val="221F1F"/>
          <w:spacing w:val="-3"/>
          <w:w w:val="96"/>
        </w:rPr>
        <w:t>A</w:t>
      </w:r>
      <w:r>
        <w:rPr>
          <w:color w:val="221F1F"/>
          <w:spacing w:val="3"/>
          <w:w w:val="96"/>
        </w:rPr>
        <w:t>c</w:t>
      </w:r>
      <w:r>
        <w:rPr>
          <w:color w:val="221F1F"/>
          <w:spacing w:val="-2"/>
          <w:w w:val="96"/>
        </w:rPr>
        <w:t>c</w:t>
      </w:r>
      <w:r>
        <w:rPr>
          <w:color w:val="221F1F"/>
          <w:spacing w:val="-1"/>
          <w:w w:val="96"/>
        </w:rPr>
        <w:t>o</w:t>
      </w:r>
      <w:r>
        <w:rPr>
          <w:color w:val="221F1F"/>
          <w:spacing w:val="1"/>
          <w:w w:val="96"/>
        </w:rPr>
        <w:t>u</w:t>
      </w:r>
      <w:r>
        <w:rPr>
          <w:color w:val="221F1F"/>
          <w:spacing w:val="4"/>
          <w:w w:val="96"/>
        </w:rPr>
        <w:t>n</w:t>
      </w:r>
      <w:r>
        <w:rPr>
          <w:color w:val="221F1F"/>
          <w:spacing w:val="1"/>
          <w:w w:val="96"/>
        </w:rPr>
        <w:t>t</w:t>
      </w:r>
      <w:r>
        <w:rPr>
          <w:color w:val="221F1F"/>
          <w:w w:val="96"/>
        </w:rPr>
        <w:t>s</w:t>
      </w:r>
      <w:r>
        <w:rPr>
          <w:color w:val="221F1F"/>
          <w:spacing w:val="-7"/>
        </w:rPr>
        <w:t> </w:t>
      </w:r>
      <w:r>
        <w:rPr>
          <w:color w:val="221F1F"/>
          <w:spacing w:val="4"/>
          <w:w w:val="96"/>
        </w:rPr>
        <w:t>p</w:t>
      </w:r>
      <w:r>
        <w:rPr>
          <w:color w:val="221F1F"/>
          <w:spacing w:val="-5"/>
          <w:w w:val="96"/>
        </w:rPr>
        <w:t>a</w:t>
      </w:r>
      <w:r>
        <w:rPr>
          <w:color w:val="221F1F"/>
          <w:spacing w:val="-3"/>
          <w:w w:val="96"/>
        </w:rPr>
        <w:t>y</w:t>
      </w:r>
      <w:r>
        <w:rPr>
          <w:color w:val="221F1F"/>
          <w:w w:val="96"/>
        </w:rPr>
        <w:t>a</w:t>
      </w:r>
      <w:r>
        <w:rPr>
          <w:color w:val="221F1F"/>
          <w:spacing w:val="4"/>
          <w:w w:val="96"/>
        </w:rPr>
        <w:t>b</w:t>
      </w:r>
      <w:r>
        <w:rPr>
          <w:color w:val="221F1F"/>
          <w:spacing w:val="1"/>
          <w:w w:val="96"/>
        </w:rPr>
        <w:t>l</w:t>
      </w:r>
      <w:r>
        <w:rPr>
          <w:color w:val="221F1F"/>
          <w:spacing w:val="-14"/>
          <w:w w:val="96"/>
        </w:rPr>
        <w:t>e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-14"/>
          <w:w w:val="96"/>
        </w:rPr>
        <w:t>(</w:t>
      </w:r>
      <w:r>
        <w:rPr>
          <w:color w:val="221F1F"/>
          <w:w w:val="96"/>
        </w:rPr>
        <w:t>C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-6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-1"/>
        </w:rPr>
        <w:t> </w:t>
      </w:r>
      <w:r>
        <w:rPr>
          <w:color w:val="221F1F"/>
          <w:spacing w:val="6"/>
          <w:w w:val="96"/>
        </w:rPr>
        <w:t>o</w:t>
      </w:r>
      <w:r>
        <w:rPr>
          <w:color w:val="221F1F"/>
          <w:w w:val="96"/>
        </w:rPr>
        <w:t>f</w:t>
      </w:r>
      <w:r>
        <w:rPr>
          <w:color w:val="221F1F"/>
        </w:rPr>
        <w:t> </w:t>
      </w:r>
      <w:r>
        <w:rPr>
          <w:color w:val="221F1F"/>
          <w:spacing w:val="-6"/>
          <w:w w:val="96"/>
        </w:rPr>
        <w:t>g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1"/>
          <w:w w:val="96"/>
        </w:rPr>
        <w:t>o</w:t>
      </w:r>
      <w:r>
        <w:rPr>
          <w:color w:val="221F1F"/>
          <w:spacing w:val="4"/>
          <w:w w:val="96"/>
        </w:rPr>
        <w:t>d</w:t>
      </w:r>
      <w:r>
        <w:rPr>
          <w:color w:val="221F1F"/>
          <w:w w:val="96"/>
        </w:rPr>
        <w:t>s</w:t>
      </w:r>
      <w:r>
        <w:rPr>
          <w:color w:val="221F1F"/>
          <w:spacing w:val="-1"/>
        </w:rPr>
        <w:t> </w:t>
      </w:r>
      <w:r>
        <w:rPr>
          <w:color w:val="221F1F"/>
          <w:spacing w:val="-4"/>
          <w:w w:val="96"/>
        </w:rPr>
        <w:t>s</w:t>
      </w:r>
      <w:r>
        <w:rPr>
          <w:color w:val="221F1F"/>
          <w:spacing w:val="2"/>
          <w:w w:val="96"/>
        </w:rPr>
        <w:t>o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-8"/>
          <w:w w:val="96"/>
        </w:rPr>
        <w:t>d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96"/>
        </w:rPr>
        <w:t>)</w:t>
      </w:r>
      <w:r>
        <w:rPr>
          <w:color w:val="221F1F"/>
          <w:spacing w:val="-2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2"/>
          <w:w w:val="96"/>
        </w:rPr>
        <w:t>A</w:t>
      </w:r>
      <w:r>
        <w:rPr>
          <w:color w:val="221F1F"/>
          <w:w w:val="96"/>
        </w:rPr>
        <w:t>c</w:t>
      </w:r>
      <w:r>
        <w:rPr>
          <w:color w:val="221F1F"/>
          <w:spacing w:val="-2"/>
          <w:w w:val="96"/>
        </w:rPr>
        <w:t>c</w:t>
      </w:r>
      <w:r>
        <w:rPr>
          <w:color w:val="221F1F"/>
          <w:spacing w:val="-1"/>
          <w:w w:val="96"/>
        </w:rPr>
        <w:t>o</w:t>
      </w:r>
      <w:r>
        <w:rPr>
          <w:color w:val="221F1F"/>
          <w:spacing w:val="4"/>
          <w:w w:val="96"/>
        </w:rPr>
        <w:t>u</w:t>
      </w:r>
      <w:r>
        <w:rPr>
          <w:color w:val="221F1F"/>
          <w:spacing w:val="1"/>
          <w:w w:val="96"/>
        </w:rPr>
        <w:t>n</w:t>
      </w:r>
      <w:r>
        <w:rPr>
          <w:color w:val="221F1F"/>
          <w:spacing w:val="1"/>
          <w:w w:val="96"/>
        </w:rPr>
        <w:t>t</w:t>
      </w:r>
      <w:r>
        <w:rPr>
          <w:color w:val="221F1F"/>
          <w:w w:val="96"/>
        </w:rPr>
        <w:t>s</w:t>
      </w:r>
      <w:r>
        <w:rPr>
          <w:color w:val="221F1F"/>
          <w:spacing w:val="-6"/>
        </w:rPr>
        <w:t> </w:t>
      </w:r>
      <w:r>
        <w:rPr>
          <w:color w:val="221F1F"/>
          <w:spacing w:val="1"/>
          <w:w w:val="96"/>
        </w:rPr>
        <w:t>p</w:t>
      </w:r>
      <w:r>
        <w:rPr>
          <w:color w:val="221F1F"/>
          <w:spacing w:val="-2"/>
          <w:w w:val="96"/>
        </w:rPr>
        <w:t>a</w:t>
      </w:r>
      <w:r>
        <w:rPr>
          <w:color w:val="221F1F"/>
          <w:spacing w:val="-3"/>
          <w:w w:val="96"/>
        </w:rPr>
        <w:t>y</w:t>
      </w:r>
      <w:r>
        <w:rPr>
          <w:color w:val="221F1F"/>
          <w:w w:val="96"/>
        </w:rPr>
        <w:t>a</w:t>
      </w:r>
      <w:r>
        <w:rPr>
          <w:color w:val="221F1F"/>
          <w:spacing w:val="1"/>
          <w:w w:val="96"/>
        </w:rPr>
        <w:t>bl</w:t>
      </w:r>
      <w:r>
        <w:rPr>
          <w:color w:val="221F1F"/>
          <w:spacing w:val="-19"/>
          <w:w w:val="96"/>
        </w:rPr>
        <w:t>e</w:t>
      </w:r>
      <w:r>
        <w:rPr>
          <w:color w:val="221F1F"/>
          <w:spacing w:val="-4"/>
          <w:w w:val="307"/>
        </w:rPr>
        <w:t>/</w:t>
      </w:r>
      <w:r>
        <w:rPr>
          <w:color w:val="221F1F"/>
          <w:spacing w:val="1"/>
          <w:w w:val="96"/>
        </w:rPr>
        <w:t>C</w:t>
      </w:r>
      <w:r>
        <w:rPr>
          <w:color w:val="221F1F"/>
          <w:spacing w:val="-3"/>
          <w:w w:val="96"/>
        </w:rPr>
        <w:t>o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> </w:t>
      </w:r>
      <w:r>
        <w:rPr>
          <w:color w:val="221F1F"/>
          <w:spacing w:val="-3"/>
          <w:w w:val="96"/>
        </w:rPr>
        <w:t>o</w:t>
      </w:r>
      <w:r>
        <w:rPr>
          <w:color w:val="221F1F"/>
          <w:w w:val="96"/>
        </w:rPr>
        <w:t>f</w:t>
      </w:r>
      <w:r>
        <w:rPr>
          <w:color w:val="221F1F"/>
          <w:spacing w:val="3"/>
        </w:rPr>
        <w:t> </w:t>
      </w:r>
      <w:r>
        <w:rPr>
          <w:color w:val="221F1F"/>
          <w:spacing w:val="1"/>
          <w:w w:val="96"/>
        </w:rPr>
        <w:t>go</w:t>
      </w:r>
      <w:r>
        <w:rPr>
          <w:color w:val="221F1F"/>
          <w:spacing w:val="-1"/>
          <w:w w:val="96"/>
        </w:rPr>
        <w:t>o</w:t>
      </w:r>
      <w:r>
        <w:rPr>
          <w:color w:val="221F1F"/>
          <w:spacing w:val="1"/>
          <w:w w:val="96"/>
        </w:rPr>
        <w:t>d</w:t>
      </w:r>
      <w:r>
        <w:rPr>
          <w:color w:val="221F1F"/>
          <w:w w:val="96"/>
        </w:rPr>
        <w:t>s</w:t>
      </w:r>
      <w:r>
        <w:rPr>
          <w:color w:val="221F1F"/>
          <w:spacing w:val="2"/>
        </w:rPr>
        <w:t> </w:t>
      </w:r>
      <w:r>
        <w:rPr>
          <w:color w:val="221F1F"/>
          <w:spacing w:val="-4"/>
          <w:w w:val="96"/>
        </w:rPr>
        <w:t>s</w:t>
      </w:r>
      <w:r>
        <w:rPr>
          <w:color w:val="221F1F"/>
          <w:spacing w:val="6"/>
          <w:w w:val="96"/>
        </w:rPr>
        <w:t>o</w:t>
      </w:r>
      <w:r>
        <w:rPr>
          <w:color w:val="221F1F"/>
          <w:spacing w:val="-6"/>
          <w:w w:val="96"/>
        </w:rPr>
        <w:t>l</w:t>
      </w:r>
      <w:r>
        <w:rPr>
          <w:color w:val="221F1F"/>
          <w:w w:val="96"/>
        </w:rPr>
        <w:t>d</w:t>
      </w:r>
      <w:r>
        <w:rPr>
          <w:color w:val="221F1F"/>
          <w:spacing w:val="2"/>
        </w:rPr>
        <w:t> </w:t>
      </w:r>
      <w:r>
        <w:rPr>
          <w:color w:val="221F1F"/>
          <w:spacing w:val="1"/>
          <w:w w:val="96"/>
        </w:rPr>
        <w:t>p</w:t>
      </w:r>
      <w:r>
        <w:rPr>
          <w:color w:val="221F1F"/>
          <w:w w:val="96"/>
        </w:rPr>
        <w:t>er</w:t>
      </w:r>
      <w:r>
        <w:rPr>
          <w:color w:val="221F1F"/>
          <w:spacing w:val="-2"/>
        </w:rPr>
        <w:t> </w:t>
      </w:r>
      <w:r>
        <w:rPr>
          <w:color w:val="221F1F"/>
          <w:spacing w:val="1"/>
          <w:w w:val="96"/>
        </w:rPr>
        <w:t>d</w:t>
      </w:r>
      <w:r>
        <w:rPr>
          <w:color w:val="221F1F"/>
          <w:spacing w:val="-7"/>
          <w:w w:val="96"/>
        </w:rPr>
        <w:t>a</w:t>
      </w:r>
      <w:r>
        <w:rPr>
          <w:color w:val="221F1F"/>
          <w:spacing w:val="4"/>
          <w:w w:val="96"/>
        </w:rPr>
        <w:t>y</w:t>
      </w:r>
      <w:r>
        <w:rPr>
          <w:color w:val="221F1F"/>
          <w:w w:val="96"/>
        </w:rPr>
        <w:t>)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-7"/>
          <w:w w:val="96"/>
        </w:rPr>
        <w:t>[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6"/>
          <w:w w:val="96"/>
        </w:rPr>
        <w:t>0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-13"/>
          <w:w w:val="96"/>
        </w:rPr>
        <w:t>8</w:t>
      </w:r>
      <w:r>
        <w:rPr>
          <w:color w:val="221F1F"/>
          <w:spacing w:val="-16"/>
          <w:w w:val="307"/>
        </w:rPr>
        <w:t>/</w:t>
      </w:r>
      <w:r>
        <w:rPr>
          <w:color w:val="221F1F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7</w:t>
      </w:r>
      <w:r>
        <w:rPr>
          <w:color w:val="221F1F"/>
          <w:spacing w:val="2"/>
          <w:w w:val="96"/>
        </w:rPr>
        <w:t>6</w:t>
      </w:r>
      <w:r>
        <w:rPr>
          <w:color w:val="221F1F"/>
          <w:spacing w:val="4"/>
          <w:w w:val="96"/>
        </w:rPr>
        <w:t>,</w:t>
      </w:r>
      <w:r>
        <w:rPr>
          <w:color w:val="221F1F"/>
          <w:spacing w:val="-1"/>
          <w:w w:val="96"/>
        </w:rPr>
        <w:t>52</w:t>
      </w:r>
      <w:r>
        <w:rPr>
          <w:color w:val="221F1F"/>
          <w:spacing w:val="-23"/>
          <w:w w:val="96"/>
        </w:rPr>
        <w:t>0</w:t>
      </w:r>
      <w:r>
        <w:rPr>
          <w:color w:val="221F1F"/>
          <w:spacing w:val="-8"/>
          <w:w w:val="307"/>
        </w:rPr>
        <w:t>/</w:t>
      </w:r>
      <w:r>
        <w:rPr>
          <w:color w:val="221F1F"/>
          <w:spacing w:val="-1"/>
          <w:w w:val="96"/>
        </w:rPr>
        <w:t>3</w:t>
      </w:r>
      <w:r>
        <w:rPr>
          <w:color w:val="221F1F"/>
          <w:spacing w:val="6"/>
          <w:w w:val="96"/>
        </w:rPr>
        <w:t>6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2"/>
          <w:w w:val="96"/>
        </w:rPr>
        <w:t>)</w:t>
      </w:r>
      <w:r>
        <w:rPr>
          <w:color w:val="221F1F"/>
          <w:w w:val="96"/>
        </w:rPr>
        <w:t>]</w:t>
      </w:r>
      <w:r>
        <w:rPr>
          <w:color w:val="221F1F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1"/>
          <w:w w:val="96"/>
        </w:rPr>
        <w:t>08</w:t>
      </w:r>
      <w:r>
        <w:rPr>
          <w:color w:val="221F1F"/>
          <w:spacing w:val="-8"/>
          <w:w w:val="96"/>
        </w:rPr>
        <w:t>8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9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6"/>
          <w:w w:val="96"/>
        </w:rPr>
        <w:t>4</w:t>
      </w:r>
      <w:r>
        <w:rPr>
          <w:color w:val="221F1F"/>
          <w:w w:val="96"/>
        </w:rPr>
        <w:t>)</w:t>
      </w:r>
      <w:r>
        <w:rPr>
          <w:color w:val="221F1F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> </w:t>
      </w:r>
      <w:r>
        <w:rPr>
          <w:color w:val="221F1F"/>
          <w:spacing w:val="4"/>
          <w:w w:val="96"/>
        </w:rPr>
        <w:t>4</w:t>
      </w:r>
      <w:r>
        <w:rPr>
          <w:color w:val="221F1F"/>
          <w:spacing w:val="1"/>
          <w:w w:val="96"/>
        </w:rPr>
        <w:t>8</w:t>
      </w:r>
      <w:r>
        <w:rPr>
          <w:color w:val="221F1F"/>
          <w:w w:val="96"/>
        </w:rPr>
        <w:t>.1</w:t>
      </w:r>
      <w:r>
        <w:rPr>
          <w:color w:val="221F1F"/>
          <w:spacing w:val="2"/>
        </w:rPr>
        <w:t> </w:t>
      </w:r>
      <w:r>
        <w:rPr>
          <w:color w:val="221F1F"/>
          <w:spacing w:val="1"/>
          <w:w w:val="96"/>
        </w:rPr>
        <w:t>d</w:t>
      </w:r>
      <w:r>
        <w:rPr>
          <w:color w:val="221F1F"/>
          <w:spacing w:val="-7"/>
          <w:w w:val="96"/>
        </w:rPr>
        <w:t>a</w:t>
      </w:r>
      <w:r>
        <w:rPr>
          <w:color w:val="221F1F"/>
          <w:spacing w:val="6"/>
          <w:w w:val="96"/>
        </w:rPr>
        <w:t>y</w:t>
      </w:r>
      <w:r>
        <w:rPr>
          <w:color w:val="221F1F"/>
          <w:w w:val="96"/>
        </w:rPr>
        <w:t>s</w:t>
      </w:r>
    </w:p>
    <w:p>
      <w:pPr>
        <w:pStyle w:val="BodyText"/>
        <w:spacing w:before="4"/>
        <w:ind w:left="3292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-7"/>
          <w:w w:val="96"/>
        </w:rPr>
        <w:t>[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4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3</w:t>
      </w:r>
      <w:r>
        <w:rPr>
          <w:color w:val="221F1F"/>
          <w:spacing w:val="6"/>
          <w:w w:val="96"/>
        </w:rPr>
        <w:t>1</w:t>
      </w:r>
      <w:r>
        <w:rPr>
          <w:color w:val="221F1F"/>
          <w:spacing w:val="-11"/>
          <w:w w:val="96"/>
        </w:rPr>
        <w:t>5</w:t>
      </w:r>
      <w:r>
        <w:rPr>
          <w:color w:val="221F1F"/>
          <w:spacing w:val="-13"/>
          <w:w w:val="307"/>
        </w:rPr>
        <w:t>/</w:t>
      </w:r>
      <w:r>
        <w:rPr>
          <w:color w:val="221F1F"/>
          <w:w w:val="96"/>
        </w:rPr>
        <w:t>(</w:t>
      </w:r>
      <w:r>
        <w:rPr>
          <w:color w:val="221F1F"/>
          <w:spacing w:val="1"/>
          <w:w w:val="96"/>
        </w:rPr>
        <w:t>$5</w:t>
      </w:r>
      <w:r>
        <w:rPr>
          <w:color w:val="221F1F"/>
          <w:spacing w:val="4"/>
          <w:w w:val="96"/>
        </w:rPr>
        <w:t>4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-15"/>
          <w:w w:val="96"/>
        </w:rPr>
        <w:t>3</w:t>
      </w:r>
      <w:r>
        <w:rPr>
          <w:color w:val="221F1F"/>
          <w:spacing w:val="-18"/>
          <w:w w:val="307"/>
        </w:rPr>
        <w:t>/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1"/>
          <w:w w:val="96"/>
        </w:rPr>
        <w:t>6</w:t>
      </w:r>
      <w:r>
        <w:rPr>
          <w:color w:val="221F1F"/>
          <w:spacing w:val="2"/>
          <w:w w:val="96"/>
        </w:rPr>
        <w:t>5)</w:t>
      </w:r>
      <w:r>
        <w:rPr>
          <w:color w:val="221F1F"/>
          <w:w w:val="96"/>
        </w:rPr>
        <w:t>]</w:t>
      </w:r>
      <w:r>
        <w:rPr>
          <w:color w:val="221F1F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> </w:t>
      </w:r>
      <w:r>
        <w:rPr>
          <w:color w:val="221F1F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"/>
          <w:w w:val="96"/>
        </w:rPr>
        <w:t>,</w:t>
      </w:r>
      <w:r>
        <w:rPr>
          <w:color w:val="221F1F"/>
          <w:spacing w:val="1"/>
          <w:w w:val="96"/>
        </w:rPr>
        <w:t>31</w:t>
      </w:r>
      <w:r>
        <w:rPr>
          <w:color w:val="221F1F"/>
          <w:spacing w:val="-13"/>
          <w:w w:val="96"/>
        </w:rPr>
        <w:t>5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6"/>
          <w:w w:val="96"/>
        </w:rPr>
        <w:t>0</w:t>
      </w:r>
      <w:r>
        <w:rPr>
          <w:color w:val="221F1F"/>
          <w:w w:val="96"/>
        </w:rPr>
        <w:t>)</w:t>
      </w:r>
      <w:r>
        <w:rPr>
          <w:color w:val="221F1F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-6"/>
        </w:rPr>
        <w:t>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1"/>
          <w:w w:val="96"/>
        </w:rPr>
        <w:t>8</w:t>
      </w:r>
      <w:r>
        <w:rPr>
          <w:color w:val="221F1F"/>
          <w:spacing w:val="2"/>
          <w:w w:val="96"/>
        </w:rPr>
        <w:t>.</w:t>
      </w:r>
      <w:r>
        <w:rPr>
          <w:color w:val="221F1F"/>
          <w:w w:val="96"/>
        </w:rPr>
        <w:t>7</w:t>
      </w:r>
      <w:r>
        <w:rPr>
          <w:color w:val="221F1F"/>
          <w:spacing w:val="2"/>
        </w:rPr>
        <w:t> </w:t>
      </w:r>
      <w:r>
        <w:rPr>
          <w:color w:val="221F1F"/>
          <w:spacing w:val="4"/>
          <w:w w:val="96"/>
        </w:rPr>
        <w:t>d</w:t>
      </w:r>
      <w:r>
        <w:rPr>
          <w:color w:val="221F1F"/>
          <w:spacing w:val="-7"/>
          <w:w w:val="96"/>
        </w:rPr>
        <w:t>a</w:t>
      </w:r>
      <w:r>
        <w:rPr>
          <w:color w:val="221F1F"/>
          <w:spacing w:val="6"/>
          <w:w w:val="96"/>
        </w:rPr>
        <w:t>y</w:t>
      </w:r>
      <w:r>
        <w:rPr>
          <w:color w:val="221F1F"/>
          <w:w w:val="96"/>
        </w:rPr>
        <w:t>s</w:t>
      </w:r>
    </w:p>
    <w:p>
      <w:pPr>
        <w:pStyle w:val="BodyText"/>
        <w:spacing w:line="249" w:lineRule="auto" w:before="188"/>
        <w:ind w:left="3292" w:right="750" w:firstLine="358"/>
        <w:jc w:val="both"/>
      </w:pPr>
      <w:r>
        <w:rPr>
          <w:color w:val="221F1F"/>
          <w:u w:val="single" w:color="221F1F"/>
        </w:rPr>
        <w:t>Walgreens</w:t>
      </w:r>
      <w:r>
        <w:rPr>
          <w:color w:val="221F1F"/>
          <w:spacing w:val="-12"/>
          <w:u w:val="single" w:color="221F1F"/>
        </w:rPr>
        <w:t> </w:t>
      </w:r>
      <w:r>
        <w:rPr>
          <w:color w:val="221F1F"/>
          <w:u w:val="single" w:color="221F1F"/>
        </w:rPr>
        <w:t>slowed</w:t>
      </w:r>
      <w:r>
        <w:rPr>
          <w:color w:val="221F1F"/>
          <w:spacing w:val="-5"/>
          <w:u w:val="single" w:color="221F1F"/>
        </w:rPr>
        <w:t> </w:t>
      </w:r>
      <w:r>
        <w:rPr>
          <w:color w:val="221F1F"/>
          <w:u w:val="single" w:color="221F1F"/>
        </w:rPr>
        <w:t>payments</w:t>
      </w:r>
      <w:r>
        <w:rPr>
          <w:color w:val="221F1F"/>
          <w:spacing w:val="-5"/>
          <w:u w:val="single" w:color="221F1F"/>
        </w:rPr>
        <w:t> </w:t>
      </w:r>
      <w:r>
        <w:rPr>
          <w:color w:val="221F1F"/>
          <w:u w:val="single" w:color="221F1F"/>
        </w:rPr>
        <w:t>to</w:t>
      </w:r>
      <w:r>
        <w:rPr>
          <w:color w:val="221F1F"/>
          <w:spacing w:val="-8"/>
          <w:u w:val="single" w:color="221F1F"/>
        </w:rPr>
        <w:t> </w:t>
      </w:r>
      <w:r>
        <w:rPr>
          <w:color w:val="221F1F"/>
          <w:u w:val="single" w:color="221F1F"/>
        </w:rPr>
        <w:t>its</w:t>
      </w:r>
      <w:r>
        <w:rPr>
          <w:color w:val="221F1F"/>
          <w:spacing w:val="-8"/>
          <w:u w:val="single" w:color="221F1F"/>
        </w:rPr>
        <w:t> </w:t>
      </w:r>
      <w:r>
        <w:rPr>
          <w:color w:val="221F1F"/>
          <w:u w:val="single" w:color="221F1F"/>
        </w:rPr>
        <w:t>suppliers</w:t>
      </w:r>
      <w:r>
        <w:rPr>
          <w:color w:val="221F1F"/>
          <w:spacing w:val="-4"/>
          <w:u w:val="single" w:color="221F1F"/>
        </w:rPr>
        <w:t> </w:t>
      </w:r>
      <w:r>
        <w:rPr>
          <w:color w:val="221F1F"/>
          <w:u w:val="single" w:color="221F1F"/>
        </w:rPr>
        <w:t>by</w:t>
      </w:r>
      <w:r>
        <w:rPr>
          <w:color w:val="221F1F"/>
          <w:spacing w:val="-8"/>
          <w:u w:val="single" w:color="221F1F"/>
        </w:rPr>
        <w:t> </w:t>
      </w:r>
      <w:r>
        <w:rPr>
          <w:color w:val="221F1F"/>
          <w:u w:val="single" w:color="221F1F"/>
        </w:rPr>
        <w:t>nearly</w:t>
      </w:r>
      <w:r>
        <w:rPr>
          <w:color w:val="221F1F"/>
          <w:spacing w:val="-8"/>
          <w:u w:val="single" w:color="221F1F"/>
        </w:rPr>
        <w:t> </w:t>
      </w:r>
      <w:r>
        <w:rPr>
          <w:color w:val="221F1F"/>
          <w:u w:val="single" w:color="221F1F"/>
        </w:rPr>
        <w:t>20</w:t>
      </w:r>
      <w:r>
        <w:rPr>
          <w:color w:val="221F1F"/>
          <w:spacing w:val="-8"/>
          <w:u w:val="single" w:color="221F1F"/>
        </w:rPr>
        <w:t> </w:t>
      </w:r>
      <w:r>
        <w:rPr>
          <w:color w:val="221F1F"/>
          <w:u w:val="single" w:color="221F1F"/>
        </w:rPr>
        <w:t>days.</w:t>
      </w:r>
      <w:r>
        <w:rPr>
          <w:color w:val="221F1F"/>
          <w:spacing w:val="-6"/>
          <w:u w:val="single" w:color="221F1F"/>
        </w:rPr>
        <w:t> </w:t>
      </w:r>
      <w:r>
        <w:rPr>
          <w:color w:val="221F1F"/>
          <w:u w:val="single" w:color="221F1F"/>
        </w:rPr>
        <w:t>In</w:t>
      </w:r>
      <w:r>
        <w:rPr>
          <w:color w:val="221F1F"/>
          <w:spacing w:val="-3"/>
          <w:u w:val="single" w:color="221F1F"/>
        </w:rPr>
        <w:t> </w:t>
      </w:r>
      <w:r>
        <w:rPr>
          <w:color w:val="221F1F"/>
          <w:u w:val="single" w:color="221F1F"/>
        </w:rPr>
        <w:t>2014,</w:t>
      </w:r>
      <w:r>
        <w:rPr>
          <w:color w:val="221F1F"/>
          <w:spacing w:val="-10"/>
          <w:u w:val="single" w:color="221F1F"/>
        </w:rPr>
        <w:t> </w:t>
      </w:r>
      <w:r>
        <w:rPr>
          <w:color w:val="221F1F"/>
          <w:u w:val="single" w:color="221F1F"/>
        </w:rPr>
        <w:t>it</w:t>
      </w:r>
      <w:r>
        <w:rPr>
          <w:color w:val="221F1F"/>
          <w:spacing w:val="-5"/>
          <w:u w:val="single" w:color="221F1F"/>
        </w:rPr>
        <w:t> </w:t>
      </w:r>
      <w:r>
        <w:rPr>
          <w:color w:val="221F1F"/>
          <w:u w:val="single" w:color="221F1F"/>
        </w:rPr>
        <w:t>took</w:t>
      </w:r>
      <w:r>
        <w:rPr>
          <w:color w:val="221F1F"/>
          <w:spacing w:val="-5"/>
          <w:u w:val="single" w:color="221F1F"/>
        </w:rPr>
        <w:t> </w:t>
      </w:r>
      <w:r>
        <w:rPr>
          <w:color w:val="221F1F"/>
          <w:u w:val="single" w:color="221F1F"/>
        </w:rPr>
        <w:t>about</w:t>
      </w:r>
      <w:r>
        <w:rPr>
          <w:color w:val="221F1F"/>
          <w:spacing w:val="-9"/>
          <w:u w:val="single" w:color="221F1F"/>
        </w:rPr>
        <w:t> </w:t>
      </w:r>
      <w:r>
        <w:rPr>
          <w:color w:val="221F1F"/>
          <w:u w:val="single" w:color="221F1F"/>
        </w:rPr>
        <w:t>one</w:t>
      </w:r>
      <w:r>
        <w:rPr>
          <w:color w:val="221F1F"/>
          <w:spacing w:val="-48"/>
        </w:rPr>
        <w:t> </w:t>
      </w:r>
      <w:r>
        <w:rPr>
          <w:color w:val="221F1F"/>
          <w:u w:val="single" w:color="221F1F"/>
        </w:rPr>
        <w:t>month</w:t>
      </w:r>
      <w:r>
        <w:rPr>
          <w:color w:val="221F1F"/>
          <w:spacing w:val="-1"/>
          <w:u w:val="single" w:color="221F1F"/>
        </w:rPr>
        <w:t> </w:t>
      </w:r>
      <w:r>
        <w:rPr>
          <w:color w:val="221F1F"/>
          <w:u w:val="single" w:color="221F1F"/>
        </w:rPr>
        <w:t>to</w:t>
      </w:r>
      <w:r>
        <w:rPr>
          <w:color w:val="221F1F"/>
          <w:spacing w:val="-4"/>
          <w:u w:val="single" w:color="221F1F"/>
        </w:rPr>
        <w:t> </w:t>
      </w:r>
      <w:r>
        <w:rPr>
          <w:color w:val="221F1F"/>
          <w:u w:val="single" w:color="221F1F"/>
        </w:rPr>
        <w:t>pay</w:t>
      </w:r>
      <w:r>
        <w:rPr>
          <w:color w:val="221F1F"/>
          <w:spacing w:val="-2"/>
          <w:u w:val="single" w:color="221F1F"/>
        </w:rPr>
        <w:t> </w:t>
      </w:r>
      <w:r>
        <w:rPr>
          <w:color w:val="221F1F"/>
          <w:u w:val="single" w:color="221F1F"/>
        </w:rPr>
        <w:t>its</w:t>
      </w:r>
      <w:r>
        <w:rPr>
          <w:color w:val="221F1F"/>
          <w:spacing w:val="-3"/>
          <w:u w:val="single" w:color="221F1F"/>
        </w:rPr>
        <w:t> </w:t>
      </w:r>
      <w:r>
        <w:rPr>
          <w:color w:val="221F1F"/>
          <w:u w:val="single" w:color="221F1F"/>
        </w:rPr>
        <w:t>suppliers; in</w:t>
      </w:r>
      <w:r>
        <w:rPr>
          <w:color w:val="221F1F"/>
          <w:spacing w:val="-5"/>
          <w:u w:val="single" w:color="221F1F"/>
        </w:rPr>
        <w:t> </w:t>
      </w:r>
      <w:r>
        <w:rPr>
          <w:color w:val="221F1F"/>
          <w:u w:val="single" w:color="221F1F"/>
        </w:rPr>
        <w:t>2015</w:t>
      </w:r>
      <w:r>
        <w:rPr>
          <w:color w:val="221F1F"/>
          <w:spacing w:val="1"/>
          <w:u w:val="single" w:color="221F1F"/>
        </w:rPr>
        <w:t> </w:t>
      </w:r>
      <w:r>
        <w:rPr>
          <w:color w:val="221F1F"/>
          <w:u w:val="single" w:color="221F1F"/>
        </w:rPr>
        <w:t>it</w:t>
      </w:r>
      <w:r>
        <w:rPr>
          <w:color w:val="221F1F"/>
          <w:spacing w:val="-4"/>
          <w:u w:val="single" w:color="221F1F"/>
        </w:rPr>
        <w:t> </w:t>
      </w:r>
      <w:r>
        <w:rPr>
          <w:color w:val="221F1F"/>
          <w:u w:val="single" w:color="221F1F"/>
        </w:rPr>
        <w:t>took over a</w:t>
      </w:r>
      <w:r>
        <w:rPr>
          <w:color w:val="221F1F"/>
          <w:spacing w:val="-3"/>
          <w:u w:val="single" w:color="221F1F"/>
        </w:rPr>
        <w:t> </w:t>
      </w:r>
      <w:r>
        <w:rPr>
          <w:color w:val="221F1F"/>
          <w:u w:val="single" w:color="221F1F"/>
        </w:rPr>
        <w:t>month</w:t>
      </w:r>
      <w:r>
        <w:rPr>
          <w:color w:val="221F1F"/>
          <w:spacing w:val="1"/>
          <w:u w:val="single" w:color="221F1F"/>
        </w:rPr>
        <w:t> </w:t>
      </w:r>
      <w:r>
        <w:rPr>
          <w:color w:val="221F1F"/>
          <w:u w:val="single" w:color="221F1F"/>
        </w:rPr>
        <w:t>and</w:t>
      </w:r>
      <w:r>
        <w:rPr>
          <w:color w:val="221F1F"/>
          <w:spacing w:val="-2"/>
          <w:u w:val="single" w:color="221F1F"/>
        </w:rPr>
        <w:t> </w:t>
      </w:r>
      <w:r>
        <w:rPr>
          <w:color w:val="221F1F"/>
          <w:u w:val="single" w:color="221F1F"/>
        </w:rPr>
        <w:t>one-half</w:t>
      </w:r>
      <w:r>
        <w:rPr>
          <w:color w:val="221F1F"/>
        </w:rPr>
        <w:t>.</w:t>
      </w:r>
    </w:p>
    <w:p>
      <w:pPr>
        <w:pStyle w:val="BodyText"/>
        <w:spacing w:line="249" w:lineRule="auto"/>
        <w:ind w:left="3292" w:right="747" w:firstLine="358"/>
        <w:jc w:val="both"/>
      </w:pPr>
      <w:r>
        <w:rPr>
          <w:rFonts w:ascii="Georgia" w:hAnsi="Georgia"/>
          <w:color w:val="009CDB"/>
        </w:rPr>
        <w:t>Figure 14.1 </w:t>
      </w:r>
      <w:r>
        <w:rPr>
          <w:color w:val="221F1F"/>
        </w:rPr>
        <w:t>illustrates the trend of Walgreens’s liquidity ratios in comparison to their</w:t>
      </w:r>
      <w:r>
        <w:rPr>
          <w:color w:val="221F1F"/>
          <w:spacing w:val="1"/>
        </w:rPr>
        <w:t> </w:t>
      </w:r>
      <w:r>
        <w:rPr>
          <w:color w:val="221F1F"/>
        </w:rPr>
        <w:t>industry</w:t>
      </w:r>
      <w:r>
        <w:rPr>
          <w:color w:val="221F1F"/>
          <w:spacing w:val="-9"/>
        </w:rPr>
        <w:t> </w:t>
      </w:r>
      <w:r>
        <w:rPr>
          <w:color w:val="221F1F"/>
        </w:rPr>
        <w:t>averages.</w:t>
      </w:r>
      <w:r>
        <w:rPr>
          <w:color w:val="221F1F"/>
          <w:spacing w:val="-6"/>
        </w:rPr>
        <w:t> </w:t>
      </w:r>
      <w:r>
        <w:rPr>
          <w:color w:val="221F1F"/>
        </w:rPr>
        <w:t>Walgreens’</w:t>
      </w:r>
      <w:r>
        <w:rPr>
          <w:color w:val="221F1F"/>
          <w:spacing w:val="-9"/>
        </w:rPr>
        <w:t> </w:t>
      </w:r>
      <w:r>
        <w:rPr>
          <w:color w:val="221F1F"/>
        </w:rPr>
        <w:t>current</w:t>
      </w:r>
      <w:r>
        <w:rPr>
          <w:color w:val="221F1F"/>
          <w:spacing w:val="-6"/>
        </w:rPr>
        <w:t> </w:t>
      </w:r>
      <w:r>
        <w:rPr>
          <w:color w:val="221F1F"/>
        </w:rPr>
        <w:t>ratio</w:t>
      </w:r>
      <w:r>
        <w:rPr>
          <w:color w:val="221F1F"/>
          <w:spacing w:val="-4"/>
        </w:rPr>
        <w:t> </w:t>
      </w:r>
      <w:r>
        <w:rPr>
          <w:color w:val="221F1F"/>
        </w:rPr>
        <w:t>and</w:t>
      </w:r>
      <w:r>
        <w:rPr>
          <w:color w:val="221F1F"/>
          <w:spacing w:val="-10"/>
        </w:rPr>
        <w:t> </w:t>
      </w:r>
      <w:r>
        <w:rPr>
          <w:color w:val="221F1F"/>
        </w:rPr>
        <w:t>quick</w:t>
      </w:r>
      <w:r>
        <w:rPr>
          <w:color w:val="221F1F"/>
          <w:spacing w:val="-4"/>
        </w:rPr>
        <w:t> </w:t>
      </w:r>
      <w:r>
        <w:rPr>
          <w:color w:val="221F1F"/>
        </w:rPr>
        <w:t>ratio</w:t>
      </w:r>
      <w:r>
        <w:rPr>
          <w:color w:val="221F1F"/>
          <w:spacing w:val="-8"/>
        </w:rPr>
        <w:t> </w:t>
      </w:r>
      <w:r>
        <w:rPr>
          <w:color w:val="221F1F"/>
        </w:rPr>
        <w:t>closely</w:t>
      </w:r>
      <w:r>
        <w:rPr>
          <w:color w:val="221F1F"/>
          <w:spacing w:val="-7"/>
        </w:rPr>
        <w:t> </w:t>
      </w:r>
      <w:r>
        <w:rPr>
          <w:color w:val="221F1F"/>
        </w:rPr>
        <w:t>tracks</w:t>
      </w:r>
      <w:r>
        <w:rPr>
          <w:color w:val="221F1F"/>
          <w:spacing w:val="-9"/>
        </w:rPr>
        <w:t> </w:t>
      </w:r>
      <w:r>
        <w:rPr>
          <w:color w:val="221F1F"/>
        </w:rPr>
        <w:t>the</w:t>
      </w:r>
      <w:r>
        <w:rPr>
          <w:color w:val="221F1F"/>
          <w:spacing w:val="-8"/>
        </w:rPr>
        <w:t> </w:t>
      </w:r>
      <w:r>
        <w:rPr>
          <w:color w:val="221F1F"/>
        </w:rPr>
        <w:t>CVS</w:t>
      </w:r>
      <w:r>
        <w:rPr>
          <w:color w:val="221F1F"/>
          <w:spacing w:val="-7"/>
        </w:rPr>
        <w:t> </w:t>
      </w:r>
      <w:r>
        <w:rPr>
          <w:color w:val="221F1F"/>
        </w:rPr>
        <w:t>ratios</w:t>
      </w:r>
      <w:r>
        <w:rPr>
          <w:color w:val="221F1F"/>
          <w:spacing w:val="-11"/>
        </w:rPr>
        <w:t> </w:t>
      </w:r>
      <w:r>
        <w:rPr>
          <w:color w:val="221F1F"/>
        </w:rPr>
        <w:t>until</w:t>
      </w:r>
      <w:r>
        <w:rPr>
          <w:color w:val="221F1F"/>
          <w:spacing w:val="-48"/>
        </w:rPr>
        <w:t> </w:t>
      </w:r>
      <w:r>
        <w:rPr>
          <w:color w:val="221F1F"/>
          <w:spacing w:val="-1"/>
        </w:rPr>
        <w:t>2012</w:t>
      </w:r>
      <w:r>
        <w:rPr>
          <w:color w:val="221F1F"/>
          <w:spacing w:val="-5"/>
        </w:rPr>
        <w:t> </w:t>
      </w:r>
      <w:r>
        <w:rPr>
          <w:color w:val="221F1F"/>
          <w:spacing w:val="-1"/>
        </w:rPr>
        <w:t>when</w:t>
      </w:r>
      <w:r>
        <w:rPr>
          <w:color w:val="221F1F"/>
          <w:spacing w:val="-8"/>
        </w:rPr>
        <w:t> </w:t>
      </w:r>
      <w:r>
        <w:rPr>
          <w:color w:val="221F1F"/>
          <w:spacing w:val="-1"/>
        </w:rPr>
        <w:t>CVS’s</w:t>
      </w:r>
      <w:r>
        <w:rPr>
          <w:color w:val="221F1F"/>
          <w:spacing w:val="-10"/>
        </w:rPr>
        <w:t> </w:t>
      </w:r>
      <w:r>
        <w:rPr>
          <w:color w:val="221F1F"/>
          <w:spacing w:val="-1"/>
        </w:rPr>
        <w:t>current</w:t>
      </w:r>
      <w:r>
        <w:rPr>
          <w:color w:val="221F1F"/>
          <w:spacing w:val="-9"/>
        </w:rPr>
        <w:t> </w:t>
      </w:r>
      <w:r>
        <w:rPr>
          <w:color w:val="221F1F"/>
          <w:spacing w:val="-1"/>
        </w:rPr>
        <w:t>and</w:t>
      </w:r>
      <w:r>
        <w:rPr>
          <w:color w:val="221F1F"/>
          <w:spacing w:val="-13"/>
        </w:rPr>
        <w:t> </w:t>
      </w:r>
      <w:r>
        <w:rPr>
          <w:color w:val="221F1F"/>
          <w:spacing w:val="-1"/>
        </w:rPr>
        <w:t>quick</w:t>
      </w:r>
      <w:r>
        <w:rPr>
          <w:color w:val="221F1F"/>
          <w:spacing w:val="-7"/>
        </w:rPr>
        <w:t> </w:t>
      </w:r>
      <w:r>
        <w:rPr>
          <w:color w:val="221F1F"/>
        </w:rPr>
        <w:t>ratios</w:t>
      </w:r>
      <w:r>
        <w:rPr>
          <w:color w:val="221F1F"/>
          <w:spacing w:val="-10"/>
        </w:rPr>
        <w:t> </w:t>
      </w:r>
      <w:r>
        <w:rPr>
          <w:color w:val="221F1F"/>
        </w:rPr>
        <w:t>rose</w:t>
      </w:r>
      <w:r>
        <w:rPr>
          <w:color w:val="221F1F"/>
          <w:spacing w:val="-7"/>
        </w:rPr>
        <w:t> </w:t>
      </w:r>
      <w:r>
        <w:rPr>
          <w:color w:val="221F1F"/>
        </w:rPr>
        <w:t>sharply.</w:t>
      </w:r>
      <w:r>
        <w:rPr>
          <w:color w:val="221F1F"/>
          <w:spacing w:val="-9"/>
        </w:rPr>
        <w:t> </w:t>
      </w:r>
      <w:r>
        <w:rPr>
          <w:color w:val="221F1F"/>
        </w:rPr>
        <w:t>Since</w:t>
      </w:r>
      <w:r>
        <w:rPr>
          <w:color w:val="221F1F"/>
          <w:spacing w:val="-9"/>
        </w:rPr>
        <w:t> </w:t>
      </w:r>
      <w:r>
        <w:rPr>
          <w:color w:val="221F1F"/>
        </w:rPr>
        <w:t>both</w:t>
      </w:r>
      <w:r>
        <w:rPr>
          <w:color w:val="221F1F"/>
          <w:spacing w:val="-8"/>
        </w:rPr>
        <w:t> </w:t>
      </w:r>
      <w:r>
        <w:rPr>
          <w:color w:val="221F1F"/>
        </w:rPr>
        <w:t>the</w:t>
      </w:r>
      <w:r>
        <w:rPr>
          <w:color w:val="221F1F"/>
          <w:spacing w:val="-1"/>
        </w:rPr>
        <w:t> </w:t>
      </w:r>
      <w:r>
        <w:rPr>
          <w:color w:val="221F1F"/>
        </w:rPr>
        <w:t>current</w:t>
      </w:r>
      <w:r>
        <w:rPr>
          <w:color w:val="221F1F"/>
          <w:spacing w:val="-7"/>
        </w:rPr>
        <w:t> </w:t>
      </w:r>
      <w:r>
        <w:rPr>
          <w:color w:val="221F1F"/>
        </w:rPr>
        <w:t>and</w:t>
      </w:r>
      <w:r>
        <w:rPr>
          <w:color w:val="221F1F"/>
          <w:spacing w:val="-11"/>
        </w:rPr>
        <w:t> </w:t>
      </w:r>
      <w:r>
        <w:rPr>
          <w:color w:val="221F1F"/>
        </w:rPr>
        <w:t>quick</w:t>
      </w:r>
      <w:r>
        <w:rPr>
          <w:color w:val="221F1F"/>
          <w:spacing w:val="-8"/>
        </w:rPr>
        <w:t> </w:t>
      </w:r>
      <w:r>
        <w:rPr>
          <w:color w:val="221F1F"/>
        </w:rPr>
        <w:t>ratio</w:t>
      </w:r>
      <w:r>
        <w:rPr>
          <w:color w:val="221F1F"/>
          <w:spacing w:val="-47"/>
        </w:rPr>
        <w:t> </w:t>
      </w:r>
      <w:r>
        <w:rPr>
          <w:color w:val="221F1F"/>
        </w:rPr>
        <w:t>rose</w:t>
      </w:r>
      <w:r>
        <w:rPr>
          <w:color w:val="221F1F"/>
          <w:spacing w:val="-3"/>
        </w:rPr>
        <w:t> </w:t>
      </w:r>
      <w:r>
        <w:rPr>
          <w:color w:val="221F1F"/>
        </w:rPr>
        <w:t>for</w:t>
      </w:r>
      <w:r>
        <w:rPr>
          <w:color w:val="221F1F"/>
          <w:spacing w:val="1"/>
        </w:rPr>
        <w:t> </w:t>
      </w:r>
      <w:r>
        <w:rPr>
          <w:color w:val="221F1F"/>
        </w:rPr>
        <w:t>CVS,</w:t>
      </w:r>
      <w:r>
        <w:rPr>
          <w:color w:val="221F1F"/>
          <w:spacing w:val="-2"/>
        </w:rPr>
        <w:t> </w:t>
      </w:r>
      <w:r>
        <w:rPr>
          <w:color w:val="221F1F"/>
          <w:u w:val="single" w:color="221F1F"/>
        </w:rPr>
        <w:t>we</w:t>
      </w:r>
      <w:r>
        <w:rPr>
          <w:color w:val="221F1F"/>
          <w:spacing w:val="-7"/>
          <w:u w:val="single" w:color="221F1F"/>
        </w:rPr>
        <w:t> </w:t>
      </w:r>
      <w:r>
        <w:rPr>
          <w:color w:val="221F1F"/>
          <w:u w:val="single" w:color="221F1F"/>
        </w:rPr>
        <w:t>know</w:t>
      </w:r>
      <w:r>
        <w:rPr>
          <w:color w:val="221F1F"/>
          <w:spacing w:val="-9"/>
          <w:u w:val="single" w:color="221F1F"/>
        </w:rPr>
        <w:t> </w:t>
      </w:r>
      <w:r>
        <w:rPr>
          <w:color w:val="221F1F"/>
          <w:u w:val="single" w:color="221F1F"/>
        </w:rPr>
        <w:t>inventory</w:t>
      </w:r>
      <w:r>
        <w:rPr>
          <w:color w:val="221F1F"/>
          <w:spacing w:val="-4"/>
          <w:u w:val="single" w:color="221F1F"/>
        </w:rPr>
        <w:t> </w:t>
      </w:r>
      <w:r>
        <w:rPr>
          <w:color w:val="221F1F"/>
          <w:u w:val="single" w:color="221F1F"/>
        </w:rPr>
        <w:t>is</w:t>
      </w:r>
      <w:r>
        <w:rPr>
          <w:color w:val="221F1F"/>
          <w:spacing w:val="-10"/>
          <w:u w:val="single" w:color="221F1F"/>
        </w:rPr>
        <w:t> </w:t>
      </w:r>
      <w:r>
        <w:rPr>
          <w:color w:val="221F1F"/>
          <w:u w:val="single" w:color="221F1F"/>
        </w:rPr>
        <w:t>not</w:t>
      </w:r>
      <w:r>
        <w:rPr>
          <w:color w:val="221F1F"/>
          <w:spacing w:val="-7"/>
          <w:u w:val="single" w:color="221F1F"/>
        </w:rPr>
        <w:t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6"/>
          <w:u w:val="single" w:color="221F1F"/>
        </w:rPr>
        <w:t> </w:t>
      </w:r>
      <w:r>
        <w:rPr>
          <w:color w:val="221F1F"/>
          <w:u w:val="single" w:color="221F1F"/>
        </w:rPr>
        <w:t>reason</w:t>
      </w:r>
      <w:r>
        <w:rPr>
          <w:color w:val="221F1F"/>
          <w:spacing w:val="-7"/>
          <w:u w:val="single" w:color="221F1F"/>
        </w:rPr>
        <w:t> </w:t>
      </w:r>
      <w:r>
        <w:rPr>
          <w:color w:val="221F1F"/>
          <w:u w:val="single" w:color="221F1F"/>
        </w:rPr>
        <w:t>as</w:t>
      </w:r>
      <w:r>
        <w:rPr>
          <w:color w:val="221F1F"/>
          <w:spacing w:val="-3"/>
          <w:u w:val="single" w:color="221F1F"/>
        </w:rPr>
        <w:t> </w:t>
      </w:r>
      <w:r>
        <w:rPr>
          <w:color w:val="221F1F"/>
          <w:u w:val="single" w:color="221F1F"/>
        </w:rPr>
        <w:t>inventory</w:t>
      </w:r>
      <w:r>
        <w:rPr>
          <w:color w:val="221F1F"/>
          <w:spacing w:val="-2"/>
          <w:u w:val="single" w:color="221F1F"/>
        </w:rPr>
        <w:t> </w:t>
      </w:r>
      <w:r>
        <w:rPr>
          <w:color w:val="221F1F"/>
          <w:u w:val="single" w:color="221F1F"/>
        </w:rPr>
        <w:t>doesn’t</w:t>
      </w:r>
      <w:r>
        <w:rPr>
          <w:color w:val="221F1F"/>
          <w:spacing w:val="-6"/>
          <w:u w:val="single" w:color="221F1F"/>
        </w:rPr>
        <w:t> </w:t>
      </w:r>
      <w:r>
        <w:rPr>
          <w:color w:val="221F1F"/>
          <w:u w:val="single" w:color="221F1F"/>
        </w:rPr>
        <w:t>appear</w:t>
      </w:r>
      <w:r>
        <w:rPr>
          <w:color w:val="221F1F"/>
          <w:spacing w:val="-5"/>
          <w:u w:val="single" w:color="221F1F"/>
        </w:rPr>
        <w:t> </w:t>
      </w:r>
      <w:r>
        <w:rPr>
          <w:color w:val="221F1F"/>
          <w:u w:val="single" w:color="221F1F"/>
        </w:rPr>
        <w:t>in</w:t>
      </w:r>
      <w:r>
        <w:rPr>
          <w:color w:val="221F1F"/>
          <w:spacing w:val="-6"/>
          <w:u w:val="single" w:color="221F1F"/>
        </w:rPr>
        <w:t> </w:t>
      </w:r>
      <w:r>
        <w:rPr>
          <w:color w:val="221F1F"/>
          <w:u w:val="single" w:color="221F1F"/>
        </w:rPr>
        <w:t>both</w:t>
      </w:r>
      <w:r>
        <w:rPr>
          <w:color w:val="221F1F"/>
          <w:spacing w:val="1"/>
          <w:u w:val="single" w:color="221F1F"/>
        </w:rPr>
        <w:t> </w:t>
      </w:r>
      <w:r>
        <w:rPr>
          <w:color w:val="221F1F"/>
          <w:u w:val="single" w:color="221F1F"/>
        </w:rPr>
        <w:t>ratios</w:t>
      </w:r>
      <w:r>
        <w:rPr>
          <w:color w:val="221F1F"/>
        </w:rPr>
        <w:t>.</w:t>
      </w:r>
      <w:r>
        <w:rPr>
          <w:color w:val="221F1F"/>
          <w:spacing w:val="-48"/>
        </w:rPr>
        <w:t> </w:t>
      </w:r>
      <w:r>
        <w:rPr>
          <w:color w:val="221F1F"/>
        </w:rPr>
        <w:t>Therefore, the increase in CVS’s ratios is due to increases in its cash and receivables—or</w:t>
      </w:r>
      <w:r>
        <w:rPr>
          <w:color w:val="221F1F"/>
          <w:spacing w:val="1"/>
        </w:rPr>
        <w:t> </w:t>
      </w:r>
      <w:r>
        <w:rPr>
          <w:color w:val="221F1F"/>
          <w:spacing w:val="-1"/>
        </w:rPr>
        <w:t>possibly</w:t>
      </w:r>
      <w:r>
        <w:rPr>
          <w:color w:val="221F1F"/>
          <w:spacing w:val="-12"/>
        </w:rPr>
        <w:t> </w:t>
      </w:r>
      <w:r>
        <w:rPr>
          <w:color w:val="221F1F"/>
          <w:spacing w:val="-1"/>
        </w:rPr>
        <w:t>declines</w:t>
      </w:r>
      <w:r>
        <w:rPr>
          <w:color w:val="221F1F"/>
          <w:spacing w:val="-5"/>
        </w:rPr>
        <w:t> </w:t>
      </w:r>
      <w:r>
        <w:rPr>
          <w:color w:val="221F1F"/>
          <w:spacing w:val="-1"/>
        </w:rPr>
        <w:t>in</w:t>
      </w:r>
      <w:r>
        <w:rPr>
          <w:color w:val="221F1F"/>
          <w:spacing w:val="-6"/>
        </w:rPr>
        <w:t> </w:t>
      </w:r>
      <w:r>
        <w:rPr>
          <w:color w:val="221F1F"/>
          <w:spacing w:val="-1"/>
        </w:rPr>
        <w:t>current</w:t>
      </w:r>
      <w:r>
        <w:rPr>
          <w:color w:val="221F1F"/>
          <w:spacing w:val="-7"/>
        </w:rPr>
        <w:t> </w:t>
      </w:r>
      <w:r>
        <w:rPr>
          <w:color w:val="221F1F"/>
          <w:spacing w:val="-1"/>
        </w:rPr>
        <w:t>liabilities.</w:t>
      </w:r>
      <w:r>
        <w:rPr>
          <w:color w:val="221F1F"/>
          <w:spacing w:val="-6"/>
        </w:rPr>
        <w:t> </w:t>
      </w:r>
      <w:r>
        <w:rPr>
          <w:color w:val="221F1F"/>
          <w:spacing w:val="-1"/>
        </w:rPr>
        <w:t>Walgreens’</w:t>
      </w:r>
      <w:r>
        <w:rPr>
          <w:color w:val="221F1F"/>
          <w:spacing w:val="-8"/>
        </w:rPr>
        <w:t> </w:t>
      </w:r>
      <w:r>
        <w:rPr>
          <w:color w:val="221F1F"/>
          <w:spacing w:val="-1"/>
        </w:rPr>
        <w:t>average</w:t>
      </w:r>
      <w:r>
        <w:rPr>
          <w:color w:val="221F1F"/>
          <w:spacing w:val="-13"/>
        </w:rPr>
        <w:t> </w:t>
      </w:r>
      <w:r>
        <w:rPr>
          <w:color w:val="221F1F"/>
          <w:spacing w:val="-1"/>
        </w:rPr>
        <w:t>payment</w:t>
      </w:r>
      <w:r>
        <w:rPr>
          <w:color w:val="221F1F"/>
          <w:spacing w:val="-4"/>
        </w:rPr>
        <w:t> </w:t>
      </w:r>
      <w:r>
        <w:rPr>
          <w:color w:val="221F1F"/>
          <w:spacing w:val="-1"/>
        </w:rPr>
        <w:t>period</w:t>
      </w:r>
      <w:r>
        <w:rPr>
          <w:color w:val="221F1F"/>
          <w:spacing w:val="-8"/>
        </w:rPr>
        <w:t> </w:t>
      </w:r>
      <w:r>
        <w:rPr>
          <w:color w:val="221F1F"/>
          <w:spacing w:val="-1"/>
        </w:rPr>
        <w:t>indicates</w:t>
      </w:r>
      <w:r>
        <w:rPr>
          <w:color w:val="221F1F"/>
          <w:spacing w:val="-5"/>
        </w:rPr>
        <w:t> </w:t>
      </w:r>
      <w:r>
        <w:rPr>
          <w:color w:val="221F1F"/>
          <w:spacing w:val="-1"/>
        </w:rPr>
        <w:t>that</w:t>
      </w:r>
      <w:r>
        <w:rPr>
          <w:color w:val="221F1F"/>
          <w:spacing w:val="-4"/>
        </w:rPr>
        <w:t> </w:t>
      </w:r>
      <w:r>
        <w:rPr>
          <w:color w:val="221F1F"/>
        </w:rPr>
        <w:t>since</w:t>
      </w:r>
      <w:r>
        <w:rPr>
          <w:color w:val="221F1F"/>
          <w:spacing w:val="-47"/>
        </w:rPr>
        <w:t> </w:t>
      </w:r>
      <w:r>
        <w:rPr>
          <w:color w:val="221F1F"/>
        </w:rPr>
        <w:t>2003 the ﬁrm takes longer to pay suppliers than does CVS, with a marked increase in 2015</w:t>
      </w:r>
      <w:r>
        <w:rPr>
          <w:color w:val="221F1F"/>
          <w:spacing w:val="1"/>
        </w:rPr>
        <w:t> </w:t>
      </w:r>
      <w:r>
        <w:rPr>
          <w:color w:val="221F1F"/>
        </w:rPr>
        <w:t>after</w:t>
      </w:r>
      <w:r>
        <w:rPr>
          <w:color w:val="221F1F"/>
          <w:spacing w:val="-2"/>
        </w:rPr>
        <w:t> </w:t>
      </w:r>
      <w:r>
        <w:rPr>
          <w:color w:val="221F1F"/>
        </w:rPr>
        <w:t>its</w:t>
      </w:r>
      <w:r>
        <w:rPr>
          <w:color w:val="221F1F"/>
          <w:spacing w:val="-1"/>
        </w:rPr>
        <w:t> </w:t>
      </w:r>
      <w:r>
        <w:rPr>
          <w:color w:val="221F1F"/>
        </w:rPr>
        <w:t>merger</w:t>
      </w:r>
      <w:r>
        <w:rPr>
          <w:color w:val="221F1F"/>
          <w:spacing w:val="2"/>
        </w:rPr>
        <w:t> </w:t>
      </w:r>
      <w:r>
        <w:rPr>
          <w:color w:val="221F1F"/>
        </w:rPr>
        <w:t>with</w:t>
      </w:r>
      <w:r>
        <w:rPr>
          <w:color w:val="221F1F"/>
          <w:spacing w:val="1"/>
        </w:rPr>
        <w:t> </w:t>
      </w:r>
      <w:r>
        <w:rPr>
          <w:color w:val="221F1F"/>
        </w:rPr>
        <w:t>Boots</w:t>
      </w:r>
      <w:r>
        <w:rPr>
          <w:color w:val="221F1F"/>
          <w:spacing w:val="-3"/>
        </w:rPr>
        <w:t> </w:t>
      </w:r>
      <w:r>
        <w:rPr>
          <w:color w:val="221F1F"/>
        </w:rPr>
        <w:t>Alliance.</w:t>
      </w:r>
    </w:p>
    <w:p>
      <w:pPr>
        <w:pStyle w:val="BodyText"/>
        <w:spacing w:line="249" w:lineRule="auto"/>
        <w:ind w:left="3292" w:right="751" w:firstLine="358"/>
        <w:jc w:val="both"/>
      </w:pPr>
      <w:r>
        <w:rPr>
          <w:color w:val="221F1F"/>
        </w:rPr>
        <w:t>Overall, Walgreens’ current and quick ratios have been relatively stable over this time</w:t>
      </w:r>
      <w:r>
        <w:rPr>
          <w:color w:val="221F1F"/>
          <w:spacing w:val="1"/>
        </w:rPr>
        <w:t> </w:t>
      </w:r>
      <w:r>
        <w:rPr>
          <w:color w:val="221F1F"/>
        </w:rPr>
        <w:t>frame,</w:t>
      </w:r>
      <w:r>
        <w:rPr>
          <w:color w:val="221F1F"/>
          <w:spacing w:val="16"/>
        </w:rPr>
        <w:t> </w:t>
      </w:r>
      <w:r>
        <w:rPr>
          <w:color w:val="221F1F"/>
        </w:rPr>
        <w:t>so</w:t>
      </w:r>
      <w:r>
        <w:rPr>
          <w:color w:val="221F1F"/>
          <w:spacing w:val="16"/>
        </w:rPr>
        <w:t> </w:t>
      </w:r>
      <w:r>
        <w:rPr>
          <w:color w:val="221F1F"/>
        </w:rPr>
        <w:t>there</w:t>
      </w:r>
      <w:r>
        <w:rPr>
          <w:color w:val="221F1F"/>
          <w:spacing w:val="18"/>
        </w:rPr>
        <w:t> </w:t>
      </w:r>
      <w:r>
        <w:rPr>
          <w:color w:val="221F1F"/>
        </w:rPr>
        <w:t>is</w:t>
      </w:r>
      <w:r>
        <w:rPr>
          <w:color w:val="221F1F"/>
          <w:spacing w:val="9"/>
        </w:rPr>
        <w:t> </w:t>
      </w:r>
      <w:r>
        <w:rPr>
          <w:color w:val="221F1F"/>
        </w:rPr>
        <w:t>little</w:t>
      </w:r>
      <w:r>
        <w:rPr>
          <w:color w:val="221F1F"/>
          <w:spacing w:val="18"/>
        </w:rPr>
        <w:t> </w:t>
      </w:r>
      <w:r>
        <w:rPr>
          <w:color w:val="221F1F"/>
        </w:rPr>
        <w:t>cause</w:t>
      </w:r>
      <w:r>
        <w:rPr>
          <w:color w:val="221F1F"/>
          <w:spacing w:val="15"/>
        </w:rPr>
        <w:t> </w:t>
      </w:r>
      <w:r>
        <w:rPr>
          <w:color w:val="221F1F"/>
        </w:rPr>
        <w:t>for</w:t>
      </w:r>
      <w:r>
        <w:rPr>
          <w:color w:val="221F1F"/>
          <w:spacing w:val="11"/>
        </w:rPr>
        <w:t> </w:t>
      </w:r>
      <w:r>
        <w:rPr>
          <w:color w:val="221F1F"/>
        </w:rPr>
        <w:t>alarm.</w:t>
      </w:r>
      <w:r>
        <w:rPr>
          <w:color w:val="221F1F"/>
          <w:spacing w:val="16"/>
        </w:rPr>
        <w:t> </w:t>
      </w:r>
      <w:r>
        <w:rPr>
          <w:color w:val="221F1F"/>
        </w:rPr>
        <w:t>CVS’s</w:t>
      </w:r>
      <w:r>
        <w:rPr>
          <w:color w:val="221F1F"/>
          <w:spacing w:val="12"/>
        </w:rPr>
        <w:t> </w:t>
      </w:r>
      <w:r>
        <w:rPr>
          <w:color w:val="221F1F"/>
        </w:rPr>
        <w:t>current</w:t>
      </w:r>
      <w:r>
        <w:rPr>
          <w:color w:val="221F1F"/>
          <w:spacing w:val="18"/>
        </w:rPr>
        <w:t> </w:t>
      </w:r>
      <w:r>
        <w:rPr>
          <w:color w:val="221F1F"/>
        </w:rPr>
        <w:t>and</w:t>
      </w:r>
      <w:r>
        <w:rPr>
          <w:color w:val="221F1F"/>
          <w:spacing w:val="16"/>
        </w:rPr>
        <w:t> </w:t>
      </w:r>
      <w:r>
        <w:rPr>
          <w:color w:val="221F1F"/>
        </w:rPr>
        <w:t>quick</w:t>
      </w:r>
      <w:r>
        <w:rPr>
          <w:color w:val="221F1F"/>
          <w:spacing w:val="19"/>
        </w:rPr>
        <w:t> </w:t>
      </w:r>
      <w:r>
        <w:rPr>
          <w:color w:val="221F1F"/>
        </w:rPr>
        <w:t>ratios</w:t>
      </w:r>
      <w:r>
        <w:rPr>
          <w:color w:val="221F1F"/>
          <w:spacing w:val="18"/>
        </w:rPr>
        <w:t> </w:t>
      </w:r>
      <w:r>
        <w:rPr>
          <w:color w:val="221F1F"/>
        </w:rPr>
        <w:t>have</w:t>
      </w:r>
      <w:r>
        <w:rPr>
          <w:color w:val="221F1F"/>
          <w:spacing w:val="15"/>
        </w:rPr>
        <w:t> </w:t>
      </w:r>
      <w:r>
        <w:rPr>
          <w:color w:val="221F1F"/>
        </w:rPr>
        <w:t>sharply</w:t>
      </w:r>
      <w:r>
        <w:rPr>
          <w:color w:val="221F1F"/>
          <w:spacing w:val="14"/>
        </w:rPr>
        <w:t> </w:t>
      </w:r>
      <w:r>
        <w:rPr>
          <w:color w:val="221F1F"/>
        </w:rPr>
        <w:t>risen</w:t>
      </w:r>
      <w:r>
        <w:rPr>
          <w:color w:val="221F1F"/>
          <w:spacing w:val="-48"/>
        </w:rPr>
        <w:t> </w:t>
      </w:r>
      <w:r>
        <w:rPr>
          <w:color w:val="221F1F"/>
        </w:rPr>
        <w:t>in recent years while its average payment period continues to decline over time. Walgreens’</w:t>
      </w:r>
      <w:r>
        <w:rPr>
          <w:color w:val="221F1F"/>
          <w:spacing w:val="1"/>
        </w:rPr>
        <w:t> </w:t>
      </w:r>
      <w:r>
        <w:rPr>
          <w:color w:val="221F1F"/>
        </w:rPr>
        <w:t>increase in average payment period may be the result of its larger global footprint after the</w:t>
      </w:r>
      <w:r>
        <w:rPr>
          <w:color w:val="221F1F"/>
          <w:spacing w:val="1"/>
        </w:rPr>
        <w:t> </w:t>
      </w:r>
      <w:r>
        <w:rPr>
          <w:color w:val="221F1F"/>
        </w:rPr>
        <w:t>merger with a German ﬁrm; no doubt suppliers will be watching Walgreens’ payment</w:t>
      </w:r>
      <w:r>
        <w:rPr>
          <w:color w:val="221F1F"/>
          <w:spacing w:val="1"/>
        </w:rPr>
        <w:t> </w:t>
      </w:r>
      <w:r>
        <w:rPr>
          <w:color w:val="221F1F"/>
          <w:w w:val="95"/>
        </w:rPr>
        <w:t>behavior</w:t>
      </w:r>
      <w:r>
        <w:rPr>
          <w:color w:val="221F1F"/>
          <w:spacing w:val="-5"/>
          <w:w w:val="95"/>
        </w:rPr>
        <w:t> </w:t>
      </w:r>
      <w:r>
        <w:rPr>
          <w:color w:val="221F1F"/>
          <w:w w:val="95"/>
        </w:rPr>
        <w:t>closely</w:t>
      </w:r>
      <w:r>
        <w:rPr>
          <w:color w:val="221F1F"/>
          <w:spacing w:val="-5"/>
          <w:w w:val="95"/>
        </w:rPr>
        <w:t> </w:t>
      </w:r>
      <w:r>
        <w:rPr>
          <w:color w:val="221F1F"/>
          <w:w w:val="95"/>
        </w:rPr>
        <w:t>in</w:t>
      </w:r>
      <w:r>
        <w:rPr>
          <w:color w:val="221F1F"/>
          <w:spacing w:val="-4"/>
          <w:w w:val="95"/>
        </w:rPr>
        <w:t> </w:t>
      </w:r>
      <w:r>
        <w:rPr>
          <w:color w:val="221F1F"/>
          <w:w w:val="95"/>
        </w:rPr>
        <w:t>the</w:t>
      </w:r>
      <w:r>
        <w:rPr>
          <w:color w:val="221F1F"/>
          <w:spacing w:val="-4"/>
          <w:w w:val="95"/>
        </w:rPr>
        <w:t> </w:t>
      </w:r>
      <w:r>
        <w:rPr>
          <w:color w:val="221F1F"/>
          <w:w w:val="95"/>
        </w:rPr>
        <w:t>coming year.</w:t>
      </w:r>
      <w:r>
        <w:rPr>
          <w:color w:val="221F1F"/>
          <w:spacing w:val="-4"/>
          <w:w w:val="95"/>
        </w:rPr>
        <w:t> </w:t>
      </w:r>
      <w:r>
        <w:rPr>
          <w:color w:val="221F1F"/>
          <w:w w:val="95"/>
        </w:rPr>
        <w:t>The</w:t>
      </w:r>
      <w:r>
        <w:rPr>
          <w:color w:val="221F1F"/>
          <w:spacing w:val="-3"/>
          <w:w w:val="95"/>
        </w:rPr>
        <w:t> </w:t>
      </w:r>
      <w:r>
        <w:rPr>
          <w:color w:val="221F1F"/>
          <w:w w:val="95"/>
        </w:rPr>
        <w:t>increase</w:t>
      </w:r>
      <w:r>
        <w:rPr>
          <w:color w:val="221F1F"/>
          <w:spacing w:val="-4"/>
          <w:w w:val="95"/>
        </w:rPr>
        <w:t> </w:t>
      </w:r>
      <w:r>
        <w:rPr>
          <w:color w:val="221F1F"/>
          <w:w w:val="95"/>
        </w:rPr>
        <w:t>in</w:t>
      </w:r>
      <w:r>
        <w:rPr>
          <w:color w:val="221F1F"/>
          <w:spacing w:val="-4"/>
          <w:w w:val="95"/>
        </w:rPr>
        <w:t> </w:t>
      </w:r>
      <w:r>
        <w:rPr>
          <w:color w:val="221F1F"/>
          <w:w w:val="95"/>
        </w:rPr>
        <w:t>liquidity</w:t>
      </w:r>
      <w:r>
        <w:rPr>
          <w:color w:val="221F1F"/>
          <w:spacing w:val="-5"/>
          <w:w w:val="95"/>
        </w:rPr>
        <w:t> </w:t>
      </w:r>
      <w:r>
        <w:rPr>
          <w:color w:val="221F1F"/>
          <w:w w:val="95"/>
        </w:rPr>
        <w:t>for</w:t>
      </w:r>
      <w:r>
        <w:rPr>
          <w:color w:val="221F1F"/>
          <w:spacing w:val="-5"/>
          <w:w w:val="95"/>
        </w:rPr>
        <w:t> </w:t>
      </w:r>
      <w:r>
        <w:rPr>
          <w:color w:val="221F1F"/>
          <w:w w:val="95"/>
        </w:rPr>
        <w:t>CVS</w:t>
      </w:r>
      <w:r>
        <w:rPr>
          <w:color w:val="221F1F"/>
          <w:spacing w:val="-3"/>
          <w:w w:val="95"/>
        </w:rPr>
        <w:t> </w:t>
      </w:r>
      <w:r>
        <w:rPr>
          <w:color w:val="221F1F"/>
          <w:w w:val="95"/>
        </w:rPr>
        <w:t>may</w:t>
      </w:r>
      <w:r>
        <w:rPr>
          <w:color w:val="221F1F"/>
          <w:spacing w:val="-5"/>
          <w:w w:val="95"/>
        </w:rPr>
        <w:t> </w:t>
      </w:r>
      <w:r>
        <w:rPr>
          <w:color w:val="221F1F"/>
          <w:w w:val="95"/>
        </w:rPr>
        <w:t>not</w:t>
      </w:r>
      <w:r>
        <w:rPr>
          <w:color w:val="221F1F"/>
          <w:spacing w:val="-2"/>
          <w:w w:val="95"/>
        </w:rPr>
        <w:t> </w:t>
      </w:r>
      <w:r>
        <w:rPr>
          <w:color w:val="221F1F"/>
          <w:w w:val="95"/>
        </w:rPr>
        <w:t>be</w:t>
      </w:r>
      <w:r>
        <w:rPr>
          <w:color w:val="221F1F"/>
          <w:spacing w:val="-3"/>
          <w:w w:val="95"/>
        </w:rPr>
        <w:t> </w:t>
      </w:r>
      <w:r>
        <w:rPr>
          <w:color w:val="221F1F"/>
          <w:w w:val="95"/>
        </w:rPr>
        <w:t>a</w:t>
      </w:r>
      <w:r>
        <w:rPr>
          <w:color w:val="221F1F"/>
          <w:spacing w:val="-4"/>
          <w:w w:val="95"/>
        </w:rPr>
        <w:t> </w:t>
      </w:r>
      <w:r>
        <w:rPr>
          <w:color w:val="221F1F"/>
          <w:w w:val="95"/>
        </w:rPr>
        <w:t>positive</w:t>
      </w:r>
      <w:r>
        <w:rPr>
          <w:color w:val="221F1F"/>
          <w:spacing w:val="-2"/>
          <w:w w:val="95"/>
        </w:rPr>
        <w:t> </w:t>
      </w:r>
      <w:r>
        <w:rPr>
          <w:color w:val="221F1F"/>
          <w:w w:val="95"/>
        </w:rPr>
        <w:t>sign;</w:t>
      </w:r>
      <w:r>
        <w:rPr>
          <w:color w:val="221F1F"/>
          <w:spacing w:val="-45"/>
          <w:w w:val="95"/>
        </w:rPr>
        <w:t> </w:t>
      </w:r>
      <w:r>
        <w:rPr>
          <w:color w:val="221F1F"/>
          <w:w w:val="95"/>
        </w:rPr>
        <w:t>it</w:t>
      </w:r>
      <w:r>
        <w:rPr>
          <w:color w:val="221F1F"/>
          <w:spacing w:val="10"/>
          <w:w w:val="95"/>
        </w:rPr>
        <w:t> </w:t>
      </w:r>
      <w:r>
        <w:rPr>
          <w:color w:val="221F1F"/>
          <w:w w:val="95"/>
        </w:rPr>
        <w:t>may</w:t>
      </w:r>
      <w:r>
        <w:rPr>
          <w:color w:val="221F1F"/>
          <w:spacing w:val="9"/>
          <w:w w:val="95"/>
        </w:rPr>
        <w:t> </w:t>
      </w:r>
      <w:r>
        <w:rPr>
          <w:color w:val="221F1F"/>
          <w:w w:val="95"/>
        </w:rPr>
        <w:t>indicate</w:t>
      </w:r>
      <w:r>
        <w:rPr>
          <w:color w:val="221F1F"/>
          <w:spacing w:val="11"/>
          <w:w w:val="95"/>
        </w:rPr>
        <w:t> </w:t>
      </w:r>
      <w:r>
        <w:rPr>
          <w:color w:val="221F1F"/>
          <w:w w:val="95"/>
        </w:rPr>
        <w:t>it</w:t>
      </w:r>
      <w:r>
        <w:rPr>
          <w:color w:val="221F1F"/>
          <w:spacing w:val="5"/>
          <w:w w:val="95"/>
        </w:rPr>
        <w:t> </w:t>
      </w:r>
      <w:r>
        <w:rPr>
          <w:color w:val="221F1F"/>
          <w:w w:val="95"/>
        </w:rPr>
        <w:t>has</w:t>
      </w:r>
      <w:r>
        <w:rPr>
          <w:color w:val="221F1F"/>
          <w:spacing w:val="5"/>
          <w:w w:val="95"/>
        </w:rPr>
        <w:t> </w:t>
      </w:r>
      <w:r>
        <w:rPr>
          <w:color w:val="221F1F"/>
          <w:w w:val="95"/>
        </w:rPr>
        <w:t>excess</w:t>
      </w:r>
      <w:r>
        <w:rPr>
          <w:color w:val="221F1F"/>
          <w:spacing w:val="4"/>
          <w:w w:val="95"/>
        </w:rPr>
        <w:t> </w:t>
      </w:r>
      <w:r>
        <w:rPr>
          <w:color w:val="221F1F"/>
          <w:w w:val="95"/>
        </w:rPr>
        <w:t>receivables</w:t>
      </w:r>
      <w:r>
        <w:rPr>
          <w:color w:val="221F1F"/>
          <w:spacing w:val="7"/>
          <w:w w:val="95"/>
        </w:rPr>
        <w:t> </w:t>
      </w:r>
      <w:r>
        <w:rPr>
          <w:color w:val="221F1F"/>
          <w:w w:val="95"/>
        </w:rPr>
        <w:t>and/or</w:t>
      </w:r>
      <w:r>
        <w:rPr>
          <w:color w:val="221F1F"/>
          <w:spacing w:val="4"/>
          <w:w w:val="95"/>
        </w:rPr>
        <w:t> </w:t>
      </w:r>
      <w:r>
        <w:rPr>
          <w:color w:val="221F1F"/>
          <w:w w:val="95"/>
        </w:rPr>
        <w:t>excess</w:t>
      </w:r>
      <w:r>
        <w:rPr>
          <w:color w:val="221F1F"/>
          <w:spacing w:val="5"/>
          <w:w w:val="95"/>
        </w:rPr>
        <w:t> </w:t>
      </w:r>
      <w:r>
        <w:rPr>
          <w:color w:val="221F1F"/>
          <w:w w:val="95"/>
        </w:rPr>
        <w:t>cash</w:t>
      </w:r>
      <w:r>
        <w:rPr>
          <w:color w:val="221F1F"/>
          <w:spacing w:val="8"/>
          <w:w w:val="95"/>
        </w:rPr>
        <w:t> </w:t>
      </w:r>
      <w:r>
        <w:rPr>
          <w:color w:val="221F1F"/>
          <w:w w:val="95"/>
        </w:rPr>
        <w:t>that</w:t>
      </w:r>
      <w:r>
        <w:rPr>
          <w:color w:val="221F1F"/>
          <w:spacing w:val="6"/>
          <w:w w:val="95"/>
        </w:rPr>
        <w:t> </w:t>
      </w:r>
      <w:r>
        <w:rPr>
          <w:color w:val="221F1F"/>
          <w:w w:val="95"/>
        </w:rPr>
        <w:t>it</w:t>
      </w:r>
      <w:r>
        <w:rPr>
          <w:color w:val="221F1F"/>
          <w:spacing w:val="5"/>
          <w:w w:val="95"/>
        </w:rPr>
        <w:t> </w:t>
      </w:r>
      <w:r>
        <w:rPr>
          <w:color w:val="221F1F"/>
          <w:w w:val="95"/>
        </w:rPr>
        <w:t>can</w:t>
      </w:r>
      <w:r>
        <w:rPr>
          <w:color w:val="221F1F"/>
          <w:spacing w:val="7"/>
          <w:w w:val="95"/>
        </w:rPr>
        <w:t> </w:t>
      </w:r>
      <w:r>
        <w:rPr>
          <w:color w:val="221F1F"/>
          <w:w w:val="95"/>
        </w:rPr>
        <w:t>better</w:t>
      </w:r>
      <w:r>
        <w:rPr>
          <w:color w:val="221F1F"/>
          <w:spacing w:val="10"/>
          <w:w w:val="95"/>
        </w:rPr>
        <w:t> </w:t>
      </w:r>
      <w:r>
        <w:rPr>
          <w:color w:val="221F1F"/>
          <w:w w:val="95"/>
        </w:rPr>
        <w:t>use</w:t>
      </w:r>
      <w:r>
        <w:rPr>
          <w:color w:val="221F1F"/>
          <w:spacing w:val="6"/>
          <w:w w:val="95"/>
        </w:rPr>
        <w:t> </w:t>
      </w:r>
      <w:r>
        <w:rPr>
          <w:color w:val="221F1F"/>
          <w:w w:val="95"/>
        </w:rPr>
        <w:t>by</w:t>
      </w:r>
      <w:r>
        <w:rPr>
          <w:color w:val="221F1F"/>
          <w:spacing w:val="11"/>
          <w:w w:val="95"/>
        </w:rPr>
        <w:t> </w:t>
      </w:r>
      <w:r>
        <w:rPr>
          <w:color w:val="221F1F"/>
          <w:w w:val="95"/>
        </w:rPr>
        <w:t>re-investing</w:t>
      </w:r>
      <w:r>
        <w:rPr>
          <w:color w:val="221F1F"/>
          <w:spacing w:val="-46"/>
          <w:w w:val="95"/>
        </w:rPr>
        <w:t> </w:t>
      </w:r>
      <w:r>
        <w:rPr>
          <w:color w:val="221F1F"/>
        </w:rPr>
        <w:t>in</w:t>
      </w:r>
      <w:r>
        <w:rPr>
          <w:color w:val="221F1F"/>
          <w:spacing w:val="-2"/>
        </w:rPr>
        <w:t> </w:t>
      </w:r>
      <w:r>
        <w:rPr>
          <w:color w:val="221F1F"/>
        </w:rPr>
        <w:t>the business.</w:t>
      </w:r>
    </w:p>
    <w:p>
      <w:pPr>
        <w:pStyle w:val="BodyText"/>
      </w:pPr>
    </w:p>
    <w:p>
      <w:pPr>
        <w:pStyle w:val="BodyText"/>
        <w:spacing w:before="4"/>
        <w:rPr>
          <w:sz w:val="28"/>
        </w:rPr>
      </w:pPr>
    </w:p>
    <w:p>
      <w:pPr>
        <w:spacing w:after="0"/>
        <w:rPr>
          <w:sz w:val="28"/>
        </w:rPr>
        <w:sectPr>
          <w:pgSz w:w="12240" w:h="15840"/>
          <w:pgMar w:top="140" w:bottom="0" w:left="260" w:right="520"/>
        </w:sectPr>
      </w:pPr>
    </w:p>
    <w:p>
      <w:pPr>
        <w:spacing w:line="196" w:lineRule="exact" w:before="140"/>
        <w:ind w:left="486" w:right="0" w:firstLine="0"/>
        <w:jc w:val="left"/>
        <w:rPr>
          <w:rFonts w:ascii="Georgia"/>
          <w:sz w:val="18"/>
        </w:rPr>
      </w:pPr>
      <w:r>
        <w:rPr>
          <w:rFonts w:ascii="Trebuchet MS"/>
          <w:color w:val="FFFFFF"/>
          <w:spacing w:val="11"/>
          <w:w w:val="100"/>
          <w:position w:val="2"/>
          <w:sz w:val="16"/>
          <w:shd w:fill="5F9CA0" w:color="auto" w:val="clear"/>
        </w:rPr>
        <w:t> </w:t>
      </w:r>
      <w:r>
        <w:rPr>
          <w:rFonts w:ascii="Trebuchet MS"/>
          <w:color w:val="FFFFFF"/>
          <w:position w:val="2"/>
          <w:sz w:val="16"/>
          <w:shd w:fill="5F9CA0" w:color="auto" w:val="clear"/>
        </w:rPr>
        <w:t>FIGURE</w:t>
      </w:r>
      <w:r>
        <w:rPr>
          <w:rFonts w:ascii="Trebuchet MS"/>
          <w:color w:val="FFFFFF"/>
          <w:spacing w:val="6"/>
          <w:position w:val="2"/>
          <w:sz w:val="16"/>
          <w:shd w:fill="5F9CA0" w:color="auto" w:val="clear"/>
        </w:rPr>
        <w:t> </w:t>
      </w:r>
      <w:r>
        <w:rPr>
          <w:rFonts w:ascii="Trebuchet MS"/>
          <w:color w:val="FFFFFF"/>
          <w:position w:val="2"/>
          <w:sz w:val="16"/>
          <w:shd w:fill="5F9CA0" w:color="auto" w:val="clear"/>
        </w:rPr>
        <w:t>14.1</w:t>
      </w:r>
      <w:r>
        <w:rPr>
          <w:rFonts w:ascii="Trebuchet MS"/>
          <w:color w:val="FFFFFF"/>
          <w:spacing w:val="11"/>
          <w:position w:val="2"/>
          <w:sz w:val="16"/>
        </w:rPr>
        <w:t> </w:t>
      </w:r>
      <w:r>
        <w:rPr>
          <w:rFonts w:ascii="Georgia"/>
          <w:color w:val="221F1F"/>
          <w:sz w:val="18"/>
        </w:rPr>
        <w:t>Liquidity</w:t>
      </w:r>
      <w:r>
        <w:rPr>
          <w:rFonts w:ascii="Georgia"/>
          <w:color w:val="221F1F"/>
          <w:spacing w:val="3"/>
          <w:sz w:val="18"/>
        </w:rPr>
        <w:t> </w:t>
      </w:r>
      <w:r>
        <w:rPr>
          <w:rFonts w:ascii="Georgia"/>
          <w:color w:val="221F1F"/>
          <w:sz w:val="18"/>
        </w:rPr>
        <w:t>Ratios</w:t>
      </w:r>
    </w:p>
    <w:p>
      <w:pPr>
        <w:tabs>
          <w:tab w:pos="5124" w:val="right" w:leader="none"/>
        </w:tabs>
        <w:spacing w:line="213" w:lineRule="exact" w:before="0"/>
        <w:ind w:left="486" w:right="0" w:firstLine="0"/>
        <w:jc w:val="left"/>
        <w:rPr>
          <w:sz w:val="18"/>
        </w:rPr>
      </w:pPr>
      <w:r>
        <w:rPr>
          <w:rFonts w:ascii="Georgia"/>
          <w:color w:val="221F1F"/>
          <w:sz w:val="18"/>
        </w:rPr>
        <w:t>for</w:t>
      </w:r>
      <w:r>
        <w:rPr>
          <w:rFonts w:ascii="Georgia"/>
          <w:color w:val="221F1F"/>
          <w:spacing w:val="-1"/>
          <w:sz w:val="18"/>
        </w:rPr>
        <w:t> </w:t>
      </w:r>
      <w:r>
        <w:rPr>
          <w:rFonts w:ascii="Georgia"/>
          <w:color w:val="221F1F"/>
          <w:sz w:val="18"/>
        </w:rPr>
        <w:t>Walgreens</w:t>
        <w:tab/>
      </w:r>
      <w:r>
        <w:rPr>
          <w:color w:val="221F1F"/>
          <w:position w:val="4"/>
          <w:sz w:val="18"/>
        </w:rPr>
        <w:t>4.50</w:t>
      </w:r>
    </w:p>
    <w:p>
      <w:pPr>
        <w:spacing w:line="186" w:lineRule="exact" w:before="0"/>
        <w:ind w:left="0" w:right="38" w:firstLine="0"/>
        <w:jc w:val="right"/>
        <w:rPr>
          <w:sz w:val="18"/>
        </w:rPr>
      </w:pPr>
      <w:r>
        <w:rPr>
          <w:color w:val="221F1F"/>
          <w:sz w:val="18"/>
        </w:rPr>
        <w:t>4.00</w:t>
      </w:r>
    </w:p>
    <w:p>
      <w:pPr>
        <w:spacing w:line="207" w:lineRule="exact" w:before="0"/>
        <w:ind w:left="0" w:right="38" w:firstLine="0"/>
        <w:jc w:val="right"/>
        <w:rPr>
          <w:sz w:val="18"/>
        </w:rPr>
      </w:pPr>
      <w:r>
        <w:rPr>
          <w:color w:val="221F1F"/>
          <w:sz w:val="18"/>
        </w:rPr>
        <w:t>3.50</w:t>
      </w:r>
    </w:p>
    <w:p>
      <w:pPr>
        <w:spacing w:before="2"/>
        <w:ind w:left="0" w:right="38" w:firstLine="0"/>
        <w:jc w:val="right"/>
        <w:rPr>
          <w:sz w:val="18"/>
        </w:rPr>
      </w:pPr>
      <w:r>
        <w:rPr>
          <w:color w:val="221F1F"/>
          <w:sz w:val="18"/>
        </w:rPr>
        <w:t>3.00</w:t>
      </w:r>
    </w:p>
    <w:p>
      <w:pPr>
        <w:spacing w:before="2"/>
        <w:ind w:left="0" w:right="38" w:firstLine="0"/>
        <w:jc w:val="right"/>
        <w:rPr>
          <w:sz w:val="18"/>
        </w:rPr>
      </w:pPr>
      <w:r>
        <w:rPr>
          <w:color w:val="221F1F"/>
          <w:sz w:val="18"/>
        </w:rPr>
        <w:t>2.50</w:t>
      </w:r>
    </w:p>
    <w:p>
      <w:pPr>
        <w:spacing w:line="207" w:lineRule="exact" w:before="4"/>
        <w:ind w:left="0" w:right="38" w:firstLine="0"/>
        <w:jc w:val="right"/>
        <w:rPr>
          <w:sz w:val="18"/>
        </w:rPr>
      </w:pPr>
      <w:r>
        <w:rPr>
          <w:color w:val="221F1F"/>
          <w:sz w:val="18"/>
        </w:rPr>
        <w:t>2.00</w:t>
      </w:r>
    </w:p>
    <w:p>
      <w:pPr>
        <w:spacing w:line="206" w:lineRule="exact" w:before="0"/>
        <w:ind w:left="0" w:right="38" w:firstLine="0"/>
        <w:jc w:val="right"/>
        <w:rPr>
          <w:sz w:val="18"/>
        </w:rPr>
      </w:pPr>
      <w:r>
        <w:rPr>
          <w:color w:val="221F1F"/>
          <w:sz w:val="18"/>
        </w:rPr>
        <w:t>1.50</w:t>
      </w:r>
    </w:p>
    <w:p>
      <w:pPr>
        <w:spacing w:line="200" w:lineRule="exact" w:before="0"/>
        <w:ind w:left="0" w:right="38" w:firstLine="0"/>
        <w:jc w:val="right"/>
        <w:rPr>
          <w:sz w:val="18"/>
        </w:rPr>
      </w:pPr>
      <w:r>
        <w:rPr>
          <w:color w:val="221F1F"/>
          <w:sz w:val="18"/>
        </w:rPr>
        <w:t>1.00</w:t>
      </w:r>
    </w:p>
    <w:p>
      <w:pPr>
        <w:spacing w:line="201" w:lineRule="exact" w:before="0"/>
        <w:ind w:left="0" w:right="38" w:firstLine="0"/>
        <w:jc w:val="right"/>
        <w:rPr>
          <w:sz w:val="18"/>
        </w:rPr>
      </w:pPr>
      <w:r>
        <w:rPr>
          <w:color w:val="221F1F"/>
          <w:sz w:val="18"/>
        </w:rPr>
        <w:t>0.50</w:t>
      </w:r>
    </w:p>
    <w:p>
      <w:pPr>
        <w:spacing w:before="92"/>
        <w:ind w:left="486" w:right="0" w:firstLine="0"/>
        <w:jc w:val="left"/>
        <w:rPr>
          <w:sz w:val="18"/>
        </w:rPr>
      </w:pPr>
      <w:r>
        <w:rPr/>
        <w:br w:type="column"/>
      </w:r>
      <w:r>
        <w:rPr>
          <w:color w:val="221F1F"/>
          <w:spacing w:val="-1"/>
          <w:sz w:val="18"/>
        </w:rPr>
        <w:t>Current</w:t>
      </w:r>
      <w:r>
        <w:rPr>
          <w:color w:val="221F1F"/>
          <w:spacing w:val="-6"/>
          <w:sz w:val="18"/>
        </w:rPr>
        <w:t> </w:t>
      </w:r>
      <w:r>
        <w:rPr>
          <w:color w:val="221F1F"/>
          <w:sz w:val="18"/>
        </w:rPr>
        <w:t>Ratio</w:t>
      </w:r>
    </w:p>
    <w:p>
      <w:pPr>
        <w:spacing w:after="0"/>
        <w:jc w:val="left"/>
        <w:rPr>
          <w:sz w:val="18"/>
        </w:rPr>
        <w:sectPr>
          <w:type w:val="continuous"/>
          <w:pgSz w:w="12240" w:h="15840"/>
          <w:pgMar w:top="880" w:bottom="280" w:left="260" w:right="520"/>
          <w:cols w:num="2" w:equalWidth="0">
            <w:col w:w="5165" w:space="951"/>
            <w:col w:w="5344"/>
          </w:cols>
        </w:sectPr>
      </w:pPr>
    </w:p>
    <w:p>
      <w:pPr>
        <w:pStyle w:val="BodyText"/>
        <w:spacing w:before="3"/>
        <w:rPr>
          <w:sz w:val="15"/>
        </w:rPr>
      </w:pPr>
    </w:p>
    <w:p>
      <w:pPr>
        <w:spacing w:before="93"/>
        <w:ind w:left="4814" w:right="0" w:firstLine="0"/>
        <w:jc w:val="left"/>
        <w:rPr>
          <w:sz w:val="18"/>
        </w:rPr>
      </w:pPr>
      <w:r>
        <w:rPr/>
        <w:pict>
          <v:group style="position:absolute;margin-left:271.760010pt;margin-top:-96.397659pt;width:191.85pt;height:94.45pt;mso-position-horizontal-relative:page;mso-position-vertical-relative:paragraph;z-index:15733248" coordorigin="5435,-1928" coordsize="3837,1889">
            <v:shape style="position:absolute;left:5440;top:-1924;width:3825;height:1879" coordorigin="5440,-1923" coordsize="3825,1879" path="m5440,-462l5545,-462m5440,-670l5545,-670m5440,-877l5545,-877m5440,-1086l5545,-1086m5440,-253l5545,-253m6028,-44l6028,-150m6431,-44l6431,-150m6837,-44l6837,-150m7240,-44l7240,-150m7643,-44l7643,-150m8049,-44l8049,-150m8452,-44l8452,-150m8857,-44l8857,-150m9261,-44l9261,-150m9265,-44l5440,-44,5440,-1923m5440,-1501l5545,-1501m5440,-1294l5545,-1294m5440,-1710l5545,-1710m5440,-1918l5545,-1918m5625,-44l5625,-150e" filled="false" stroked="true" strokeweight=".48pt" strokecolor="#221f1f">
              <v:path arrowok="t"/>
              <v:stroke dashstyle="solid"/>
            </v:shape>
            <v:shape style="position:absolute;left:5623;top:-1681;width:3437;height:1131" coordorigin="5623,-1680" coordsize="3437,1131" path="m5623,-578l5825,-609,6029,-722,6230,-732,6432,-787,6634,-845,6835,-825,7039,-722,7241,-821,7445,-662,7644,-590,7848,-549,8050,-636,8251,-715,8450,-693,8657,-1382,8856,-1680,9060,-1329e" filled="false" stroked="true" strokeweight=".96pt" strokecolor="#a70d11">
              <v:path arrowok="t"/>
              <v:stroke dashstyle="solid"/>
            </v:shape>
            <v:shape style="position:absolute;left:5623;top:-832;width:3639;height:290" coordorigin="5623,-831" coordsize="3639,290" path="m5623,-716l5825,-733,6029,-742,6228,-680,6432,-646,6636,-764,6835,-817,7037,-831,7241,-814,7442,-747,7646,-634,7848,-690,8047,-750,8251,-716,8453,-673,8654,-558,8856,-598,9058,-613,9262,-541e" filled="false" stroked="true" strokeweight=".96pt" strokecolor="#007950">
              <v:path arrowok="t"/>
              <v:stroke dashstyle="solid"/>
            </v:shape>
            <v:shape style="position:absolute;left:8312;top:-1659;width:371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CVS</w:t>
                    </w:r>
                  </w:p>
                </w:txbxContent>
              </v:textbox>
              <w10:wrap type="none"/>
            </v:shape>
            <v:shape style="position:absolute;left:7374;top:-982;width:791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Walgreens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21F1F"/>
          <w:position w:val="13"/>
          <w:sz w:val="18"/>
        </w:rPr>
        <w:t>0.00</w:t>
      </w:r>
      <w:r>
        <w:rPr>
          <w:color w:val="221F1F"/>
          <w:spacing w:val="7"/>
          <w:position w:val="13"/>
          <w:sz w:val="18"/>
        </w:rPr>
        <w:t> </w:t>
      </w:r>
      <w:r>
        <w:rPr>
          <w:color w:val="221F1F"/>
          <w:sz w:val="18"/>
        </w:rPr>
        <w:t>1997</w:t>
      </w:r>
      <w:r>
        <w:rPr>
          <w:color w:val="221F1F"/>
          <w:spacing w:val="-3"/>
          <w:sz w:val="18"/>
        </w:rPr>
        <w:t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2001</w:t>
      </w:r>
      <w:r>
        <w:rPr>
          <w:color w:val="221F1F"/>
          <w:spacing w:val="-6"/>
          <w:sz w:val="18"/>
        </w:rPr>
        <w:t> </w:t>
      </w:r>
      <w:r>
        <w:rPr>
          <w:color w:val="221F1F"/>
          <w:sz w:val="18"/>
        </w:rPr>
        <w:t>2003</w:t>
      </w:r>
      <w:r>
        <w:rPr>
          <w:color w:val="221F1F"/>
          <w:spacing w:val="1"/>
          <w:sz w:val="18"/>
        </w:rPr>
        <w:t> </w:t>
      </w:r>
      <w:r>
        <w:rPr>
          <w:color w:val="221F1F"/>
          <w:sz w:val="18"/>
        </w:rPr>
        <w:t>2005</w:t>
      </w:r>
      <w:r>
        <w:rPr>
          <w:color w:val="221F1F"/>
          <w:spacing w:val="-7"/>
          <w:sz w:val="18"/>
        </w:rPr>
        <w:t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2009</w:t>
      </w:r>
      <w:r>
        <w:rPr>
          <w:color w:val="221F1F"/>
          <w:spacing w:val="-2"/>
          <w:sz w:val="18"/>
        </w:rPr>
        <w:t> </w:t>
      </w:r>
      <w:r>
        <w:rPr>
          <w:color w:val="221F1F"/>
          <w:sz w:val="18"/>
        </w:rPr>
        <w:t>2011</w:t>
      </w:r>
      <w:r>
        <w:rPr>
          <w:color w:val="221F1F"/>
          <w:spacing w:val="-3"/>
          <w:sz w:val="18"/>
        </w:rPr>
        <w:t> </w:t>
      </w:r>
      <w:r>
        <w:rPr>
          <w:color w:val="221F1F"/>
          <w:sz w:val="18"/>
        </w:rPr>
        <w:t>2013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2015</w:t>
      </w:r>
    </w:p>
    <w:p>
      <w:pPr>
        <w:pStyle w:val="BodyText"/>
        <w:spacing w:before="10"/>
        <w:rPr>
          <w:sz w:val="19"/>
        </w:rPr>
      </w:pPr>
    </w:p>
    <w:p>
      <w:pPr>
        <w:spacing w:before="93"/>
        <w:ind w:left="3231" w:right="495" w:firstLine="0"/>
        <w:jc w:val="center"/>
        <w:rPr>
          <w:sz w:val="18"/>
        </w:rPr>
      </w:pPr>
      <w:r>
        <w:rPr>
          <w:color w:val="221F1F"/>
          <w:sz w:val="18"/>
        </w:rPr>
        <w:t>Quick</w:t>
      </w:r>
      <w:r>
        <w:rPr>
          <w:color w:val="221F1F"/>
          <w:spacing w:val="-6"/>
          <w:sz w:val="18"/>
        </w:rPr>
        <w:t> </w:t>
      </w:r>
      <w:r>
        <w:rPr>
          <w:color w:val="221F1F"/>
          <w:sz w:val="18"/>
        </w:rPr>
        <w:t>Ratio</w:t>
      </w:r>
    </w:p>
    <w:p>
      <w:pPr>
        <w:spacing w:line="207" w:lineRule="exact" w:before="35"/>
        <w:ind w:left="30" w:right="1548" w:firstLine="0"/>
        <w:jc w:val="center"/>
        <w:rPr>
          <w:sz w:val="18"/>
        </w:rPr>
      </w:pPr>
      <w:r>
        <w:rPr/>
        <w:pict>
          <v:group style="position:absolute;margin-left:271.760010pt;margin-top:6.952337pt;width:191.85pt;height:52.85pt;mso-position-horizontal-relative:page;mso-position-vertical-relative:paragraph;z-index:-16437248" coordorigin="5435,139" coordsize="3837,1057">
            <v:shape style="position:absolute;left:5440;top:143;width:3825;height:1047" coordorigin="5440,144" coordsize="3825,1047" path="m5440,773l5545,773m5440,564l5545,564m5440,356l5545,356m5440,149l5545,149m5440,980l5545,980m6028,1191l6028,1083m6431,1191l6431,1083m6837,1191l6837,1083m7240,1191l7240,1083m7643,1191l7643,1083m8049,1191l8049,1083m8452,1191l8452,1083m8857,1191l8857,1083m9261,1191l9261,1083m9265,1191l5440,1191,5440,144m5625,1191l5625,1083e" filled="false" stroked="true" strokeweight=".48pt" strokecolor="#221f1f">
              <v:path arrowok="t"/>
              <v:stroke dashstyle="solid"/>
            </v:shape>
            <v:shape style="position:absolute;left:5623;top:304;width:3437;height:790" coordorigin="5623,305" coordsize="3437,790" path="m5623,1095l5825,1078,6029,1049,6230,1025,6432,1025,6634,953,6835,922,7039,1004,7241,965,7442,1025,7644,970,7848,989,8050,970,8251,948,8453,922,8654,627,8858,305,9060,540e" filled="false" stroked="true" strokeweight=".96pt" strokecolor="#a70d11">
              <v:path arrowok="t"/>
              <v:stroke dashstyle="solid"/>
            </v:shape>
            <v:shape style="position:absolute;left:5623;top:899;width:3639;height:178" coordorigin="5623,900" coordsize="3639,178" path="m5623,1061l5825,1052,6029,1059,6230,1078,6432,1076,6634,994,6835,941,7039,900,7241,960,7442,946,7644,1037,7846,996,8050,905,8251,948,8453,980,8652,1023,8858,968,9060,912,9262,939e" filled="false" stroked="true" strokeweight=".96pt" strokecolor="#007950">
              <v:path arrowok="t"/>
              <v:stroke dashstyle="solid"/>
            </v:shape>
            <v:shape style="position:absolute;left:8327;top:373;width:371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CVS</w:t>
                    </w:r>
                  </w:p>
                </w:txbxContent>
              </v:textbox>
              <w10:wrap type="none"/>
            </v:shape>
            <v:shape style="position:absolute;left:6870;top:669;width:791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Walgreens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21F1F"/>
          <w:sz w:val="18"/>
        </w:rPr>
        <w:t>2.50</w:t>
      </w:r>
    </w:p>
    <w:p>
      <w:pPr>
        <w:spacing w:line="206" w:lineRule="exact" w:before="0"/>
        <w:ind w:left="30" w:right="1548" w:firstLine="0"/>
        <w:jc w:val="center"/>
        <w:rPr>
          <w:sz w:val="18"/>
        </w:rPr>
      </w:pPr>
      <w:r>
        <w:rPr>
          <w:color w:val="221F1F"/>
          <w:sz w:val="18"/>
        </w:rPr>
        <w:t>2.00</w:t>
      </w:r>
    </w:p>
    <w:p>
      <w:pPr>
        <w:spacing w:line="207" w:lineRule="exact" w:before="0"/>
        <w:ind w:left="30" w:right="1548" w:firstLine="0"/>
        <w:jc w:val="center"/>
        <w:rPr>
          <w:sz w:val="18"/>
        </w:rPr>
      </w:pPr>
      <w:r>
        <w:rPr>
          <w:color w:val="221F1F"/>
          <w:sz w:val="18"/>
        </w:rPr>
        <w:t>1.50</w:t>
      </w:r>
    </w:p>
    <w:p>
      <w:pPr>
        <w:spacing w:before="2"/>
        <w:ind w:left="30" w:right="1548" w:firstLine="0"/>
        <w:jc w:val="center"/>
        <w:rPr>
          <w:sz w:val="18"/>
        </w:rPr>
      </w:pPr>
      <w:r>
        <w:rPr>
          <w:color w:val="221F1F"/>
          <w:sz w:val="18"/>
        </w:rPr>
        <w:t>1.00</w:t>
      </w:r>
    </w:p>
    <w:p>
      <w:pPr>
        <w:spacing w:before="2"/>
        <w:ind w:left="30" w:right="1548" w:firstLine="0"/>
        <w:jc w:val="center"/>
        <w:rPr>
          <w:sz w:val="18"/>
        </w:rPr>
      </w:pPr>
      <w:r>
        <w:rPr>
          <w:color w:val="221F1F"/>
          <w:sz w:val="18"/>
        </w:rPr>
        <w:t>0.50</w:t>
      </w:r>
    </w:p>
    <w:p>
      <w:pPr>
        <w:spacing w:before="4"/>
        <w:ind w:left="4814" w:right="0" w:firstLine="0"/>
        <w:jc w:val="left"/>
        <w:rPr>
          <w:sz w:val="18"/>
        </w:rPr>
      </w:pPr>
      <w:r>
        <w:rPr>
          <w:color w:val="221F1F"/>
          <w:position w:val="13"/>
          <w:sz w:val="18"/>
        </w:rPr>
        <w:t>0.00</w:t>
      </w:r>
      <w:r>
        <w:rPr>
          <w:color w:val="221F1F"/>
          <w:spacing w:val="7"/>
          <w:position w:val="13"/>
          <w:sz w:val="18"/>
        </w:rPr>
        <w:t> </w:t>
      </w:r>
      <w:r>
        <w:rPr>
          <w:color w:val="221F1F"/>
          <w:sz w:val="18"/>
        </w:rPr>
        <w:t>1997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2001</w:t>
      </w:r>
      <w:r>
        <w:rPr>
          <w:color w:val="221F1F"/>
          <w:spacing w:val="-6"/>
          <w:sz w:val="18"/>
        </w:rPr>
        <w:t> </w:t>
      </w:r>
      <w:r>
        <w:rPr>
          <w:color w:val="221F1F"/>
          <w:sz w:val="18"/>
        </w:rPr>
        <w:t>2003</w:t>
      </w:r>
      <w:r>
        <w:rPr>
          <w:color w:val="221F1F"/>
          <w:spacing w:val="1"/>
          <w:sz w:val="18"/>
        </w:rPr>
        <w:t> </w:t>
      </w:r>
      <w:r>
        <w:rPr>
          <w:color w:val="221F1F"/>
          <w:sz w:val="18"/>
        </w:rPr>
        <w:t>2005</w:t>
      </w:r>
      <w:r>
        <w:rPr>
          <w:color w:val="221F1F"/>
          <w:spacing w:val="-7"/>
          <w:sz w:val="18"/>
        </w:rPr>
        <w:t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2009 2011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2013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2015</w:t>
      </w:r>
    </w:p>
    <w:p>
      <w:pPr>
        <w:pStyle w:val="BodyText"/>
        <w:spacing w:before="4"/>
        <w:rPr>
          <w:sz w:val="22"/>
        </w:rPr>
      </w:pPr>
    </w:p>
    <w:p>
      <w:pPr>
        <w:spacing w:before="92"/>
        <w:ind w:left="3231" w:right="419" w:firstLine="0"/>
        <w:jc w:val="center"/>
        <w:rPr>
          <w:sz w:val="18"/>
        </w:rPr>
      </w:pPr>
      <w:r>
        <w:rPr>
          <w:color w:val="221F1F"/>
          <w:spacing w:val="-2"/>
          <w:sz w:val="18"/>
        </w:rPr>
        <w:t>Average</w:t>
      </w:r>
      <w:r>
        <w:rPr>
          <w:color w:val="221F1F"/>
          <w:spacing w:val="-11"/>
          <w:sz w:val="18"/>
        </w:rPr>
        <w:t> </w:t>
      </w:r>
      <w:r>
        <w:rPr>
          <w:color w:val="221F1F"/>
          <w:spacing w:val="-1"/>
          <w:sz w:val="18"/>
        </w:rPr>
        <w:t>Payment</w:t>
      </w:r>
      <w:r>
        <w:rPr>
          <w:color w:val="221F1F"/>
          <w:spacing w:val="-10"/>
          <w:sz w:val="18"/>
        </w:rPr>
        <w:t> </w:t>
      </w:r>
      <w:r>
        <w:rPr>
          <w:color w:val="221F1F"/>
          <w:spacing w:val="-1"/>
          <w:sz w:val="18"/>
        </w:rPr>
        <w:t>Period</w:t>
      </w:r>
    </w:p>
    <w:p>
      <w:pPr>
        <w:spacing w:line="207" w:lineRule="exact" w:before="36"/>
        <w:ind w:left="25" w:right="1548" w:firstLine="0"/>
        <w:jc w:val="center"/>
        <w:rPr>
          <w:sz w:val="18"/>
        </w:rPr>
      </w:pPr>
      <w:r>
        <w:rPr/>
        <w:pict>
          <v:group style="position:absolute;margin-left:274.059998pt;margin-top:7.006346pt;width:191.8pt;height:63.15pt;mso-position-horizontal-relative:page;mso-position-vertical-relative:paragraph;z-index:15734272" coordorigin="5481,140" coordsize="3836,1263">
            <v:shape style="position:absolute;left:5486;top:144;width:3826;height:1253" coordorigin="5486,145" coordsize="3826,1253" path="m5486,981l5592,981m5486,774l5592,774m5486,565l5592,565m5486,357l5592,357m5486,150l5592,150m5486,1189l5592,1189m6074,1398l6074,1293m6478,1398l6478,1293m6881,1398l6881,1293m7286,1398l7286,1293m7690,1398l7690,1293m8095,1398l8095,1293m8498,1398l8498,1293m8902,1398l8902,1293m9307,1398l9307,1293m9312,1398l5486,1398,5486,145m5669,1398l5669,1293e" filled="false" stroked="true" strokeweight=".48pt" strokecolor="#221f1f">
              <v:path arrowok="t"/>
              <v:stroke dashstyle="solid"/>
            </v:shape>
            <v:shape style="position:absolute;left:5668;top:425;width:3434;height:581" coordorigin="5668,426" coordsize="3434,581" path="m5668,426l5869,525,6073,565,6275,697,6477,690,6678,685,6880,750,7084,844,7285,697,7487,712,7689,937,7890,969,8094,736,8296,729,8497,1007,8699,1007,8901,981,9102,947e" filled="false" stroked="true" strokeweight=".96pt" strokecolor="#a70d11">
              <v:path arrowok="t"/>
              <v:stroke dashstyle="solid"/>
            </v:shape>
            <v:shape style="position:absolute;left:5668;top:384;width:3638;height:413" coordorigin="5668,385" coordsize="3638,413" path="m5668,757l5869,762,6073,726,6275,721,6477,733,6678,726,6880,721,7084,647,7285,661,7487,484,7689,652,7890,613,8092,676,8296,661,8497,690,8699,733,8901,709,9102,798,9306,385e" filled="false" stroked="true" strokeweight=".96pt" strokecolor="#007950">
              <v:path arrowok="t"/>
              <v:stroke dashstyle="solid"/>
            </v:shape>
            <v:shape style="position:absolute;left:7621;top:382;width:791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Walgreens</w:t>
                    </w:r>
                  </w:p>
                </w:txbxContent>
              </v:textbox>
              <w10:wrap type="none"/>
            </v:shape>
            <v:shape style="position:absolute;left:7638;top:1000;width:370;height:200" type="#_x0000_t202" filled="false" stroked="false">
              <v:textbox inset="0,0,0,0">
                <w:txbxContent>
                  <w:p>
                    <w:pPr>
                      <w:spacing w:line="200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CVS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21F1F"/>
          <w:sz w:val="18"/>
        </w:rPr>
        <w:t>60.00</w:t>
      </w:r>
    </w:p>
    <w:p>
      <w:pPr>
        <w:spacing w:line="206" w:lineRule="exact" w:before="0"/>
        <w:ind w:left="25" w:right="1548" w:firstLine="0"/>
        <w:jc w:val="center"/>
        <w:rPr>
          <w:sz w:val="18"/>
        </w:rPr>
      </w:pPr>
      <w:r>
        <w:rPr>
          <w:color w:val="221F1F"/>
          <w:sz w:val="18"/>
        </w:rPr>
        <w:t>50.00</w:t>
      </w:r>
    </w:p>
    <w:p>
      <w:pPr>
        <w:spacing w:line="207" w:lineRule="exact" w:before="0"/>
        <w:ind w:left="25" w:right="1548" w:firstLine="0"/>
        <w:jc w:val="center"/>
        <w:rPr>
          <w:sz w:val="18"/>
        </w:rPr>
      </w:pPr>
      <w:r>
        <w:rPr>
          <w:color w:val="221F1F"/>
          <w:sz w:val="18"/>
        </w:rPr>
        <w:t>40.00</w:t>
      </w:r>
    </w:p>
    <w:p>
      <w:pPr>
        <w:spacing w:line="207" w:lineRule="exact" w:before="2"/>
        <w:ind w:left="25" w:right="1548" w:firstLine="0"/>
        <w:jc w:val="center"/>
        <w:rPr>
          <w:sz w:val="18"/>
        </w:rPr>
      </w:pPr>
      <w:r>
        <w:rPr>
          <w:color w:val="221F1F"/>
          <w:sz w:val="18"/>
        </w:rPr>
        <w:t>30.00</w:t>
      </w:r>
    </w:p>
    <w:p>
      <w:pPr>
        <w:spacing w:line="200" w:lineRule="exact" w:before="0"/>
        <w:ind w:left="25" w:right="1548" w:firstLine="0"/>
        <w:jc w:val="center"/>
        <w:rPr>
          <w:sz w:val="18"/>
        </w:rPr>
      </w:pPr>
      <w:r>
        <w:rPr>
          <w:color w:val="221F1F"/>
          <w:sz w:val="18"/>
        </w:rPr>
        <w:t>20.00</w:t>
      </w:r>
    </w:p>
    <w:p>
      <w:pPr>
        <w:spacing w:line="201" w:lineRule="exact" w:before="0"/>
        <w:ind w:left="25" w:right="1548" w:firstLine="0"/>
        <w:jc w:val="center"/>
        <w:rPr>
          <w:sz w:val="18"/>
        </w:rPr>
      </w:pPr>
      <w:r>
        <w:rPr>
          <w:color w:val="221F1F"/>
          <w:sz w:val="18"/>
        </w:rPr>
        <w:t>10.00</w:t>
      </w:r>
    </w:p>
    <w:p>
      <w:pPr>
        <w:pStyle w:val="BodyText"/>
        <w:spacing w:before="6"/>
        <w:rPr>
          <w:sz w:val="15"/>
        </w:rPr>
      </w:pPr>
    </w:p>
    <w:p>
      <w:pPr>
        <w:spacing w:before="92"/>
        <w:ind w:left="4857" w:right="0" w:firstLine="0"/>
        <w:jc w:val="left"/>
        <w:rPr>
          <w:sz w:val="18"/>
        </w:rPr>
      </w:pPr>
      <w:r>
        <w:rPr>
          <w:color w:val="221F1F"/>
          <w:position w:val="13"/>
          <w:sz w:val="18"/>
        </w:rPr>
        <w:t>0.00</w:t>
      </w:r>
      <w:r>
        <w:rPr>
          <w:color w:val="221F1F"/>
          <w:spacing w:val="9"/>
          <w:position w:val="13"/>
          <w:sz w:val="18"/>
        </w:rPr>
        <w:t> </w:t>
      </w:r>
      <w:r>
        <w:rPr>
          <w:color w:val="221F1F"/>
          <w:sz w:val="18"/>
        </w:rPr>
        <w:t>1997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2001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2003</w:t>
      </w:r>
      <w:r>
        <w:rPr>
          <w:color w:val="221F1F"/>
          <w:spacing w:val="-2"/>
          <w:sz w:val="18"/>
        </w:rPr>
        <w:t> </w:t>
      </w:r>
      <w:r>
        <w:rPr>
          <w:color w:val="221F1F"/>
          <w:sz w:val="18"/>
        </w:rPr>
        <w:t>2005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2009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2011</w:t>
      </w:r>
      <w:r>
        <w:rPr>
          <w:color w:val="221F1F"/>
          <w:spacing w:val="-2"/>
          <w:sz w:val="18"/>
        </w:rPr>
        <w:t> </w:t>
      </w:r>
      <w:r>
        <w:rPr>
          <w:color w:val="221F1F"/>
          <w:sz w:val="18"/>
        </w:rPr>
        <w:t>2013</w:t>
      </w:r>
      <w:r>
        <w:rPr>
          <w:color w:val="221F1F"/>
          <w:spacing w:val="-6"/>
          <w:sz w:val="18"/>
        </w:rPr>
        <w:t> </w:t>
      </w:r>
      <w:r>
        <w:rPr>
          <w:color w:val="221F1F"/>
          <w:sz w:val="18"/>
        </w:rPr>
        <w:t>2015</w:t>
      </w:r>
    </w:p>
    <w:p>
      <w:pPr>
        <w:spacing w:after="0"/>
        <w:jc w:val="left"/>
        <w:rPr>
          <w:sz w:val="18"/>
        </w:rPr>
        <w:sectPr>
          <w:type w:val="continuous"/>
          <w:pgSz w:w="12240" w:h="15840"/>
          <w:pgMar w:top="880" w:bottom="280" w:left="260" w:right="520"/>
        </w:sectPr>
      </w:pPr>
    </w:p>
    <w:p>
      <w:pPr>
        <w:pStyle w:val="Heading1"/>
        <w:spacing w:before="75"/>
      </w:pPr>
      <w:r>
        <w:rPr/>
        <w:pict>
          <v:shape style="position:absolute;margin-left:65.150002pt;margin-top:6.619756pt;width:34.6pt;height:22.2pt;mso-position-horizontal-relative:page;mso-position-vertical-relative:paragraph;z-index:15735296" type="#_x0000_t202" filled="false" stroked="true" strokeweight="2.04pt" strokecolor="#dbdbdd">
            <v:textbox inset="0,0,0,0">
              <w:txbxContent>
                <w:p>
                  <w:pPr>
                    <w:spacing w:before="81"/>
                    <w:ind w:left="117" w:right="0" w:firstLine="0"/>
                    <w:jc w:val="left"/>
                    <w:rPr>
                      <w:rFonts w:ascii="Microsoft Sans Serif"/>
                      <w:sz w:val="22"/>
                    </w:rPr>
                  </w:pPr>
                  <w:r>
                    <w:rPr>
                      <w:rFonts w:ascii="Microsoft Sans Serif"/>
                      <w:color w:val="221F1F"/>
                      <w:sz w:val="22"/>
                    </w:rPr>
                    <w:t>14.3</w:t>
                  </w:r>
                  <w:r>
                    <w:rPr>
                      <w:rFonts w:ascii="Microsoft Sans Serif"/>
                      <w:sz w:val="22"/>
                    </w:rPr>
                    <w:t> </w:t>
                  </w:r>
                </w:p>
              </w:txbxContent>
            </v:textbox>
            <v:stroke dashstyle="solid"/>
            <w10:wrap type="none"/>
          </v:shape>
        </w:pict>
      </w:r>
      <w:r>
        <w:rPr>
          <w:color w:val="221F1F"/>
          <w:w w:val="90"/>
        </w:rPr>
        <w:t>Asset</w:t>
      </w:r>
      <w:r>
        <w:rPr>
          <w:color w:val="221F1F"/>
          <w:spacing w:val="29"/>
          <w:w w:val="90"/>
        </w:rPr>
        <w:t> </w:t>
      </w:r>
      <w:r>
        <w:rPr>
          <w:color w:val="221F1F"/>
          <w:w w:val="90"/>
        </w:rPr>
        <w:t>Management</w:t>
      </w:r>
      <w:r>
        <w:rPr>
          <w:color w:val="221F1F"/>
          <w:spacing w:val="25"/>
          <w:w w:val="90"/>
        </w:rPr>
        <w:t> </w:t>
      </w:r>
      <w:r>
        <w:rPr>
          <w:color w:val="221F1F"/>
          <w:w w:val="90"/>
        </w:rPr>
        <w:t>Ratios</w:t>
      </w:r>
      <w:r>
        <w:rPr>
          <w:color w:val="221F1F"/>
          <w:spacing w:val="32"/>
          <w:w w:val="90"/>
        </w:rPr>
        <w:t> </w:t>
      </w:r>
      <w:r>
        <w:rPr>
          <w:color w:val="221F1F"/>
          <w:w w:val="90"/>
        </w:rPr>
        <w:t>and</w:t>
      </w:r>
      <w:r>
        <w:rPr>
          <w:color w:val="221F1F"/>
          <w:spacing w:val="35"/>
          <w:w w:val="90"/>
        </w:rPr>
        <w:t> </w:t>
      </w:r>
      <w:r>
        <w:rPr>
          <w:color w:val="221F1F"/>
          <w:w w:val="90"/>
        </w:rPr>
        <w:t>Analysis</w:t>
      </w:r>
    </w:p>
    <w:p>
      <w:pPr>
        <w:pStyle w:val="BodyText"/>
        <w:spacing w:before="5"/>
        <w:rPr>
          <w:rFonts w:ascii="Tahoma"/>
          <w:sz w:val="19"/>
        </w:rPr>
      </w:pPr>
    </w:p>
    <w:p>
      <w:pPr>
        <w:spacing w:after="0"/>
        <w:rPr>
          <w:rFonts w:ascii="Tahoma"/>
          <w:sz w:val="19"/>
        </w:rPr>
        <w:sectPr>
          <w:pgSz w:w="12240" w:h="15840"/>
          <w:pgMar w:top="1080" w:bottom="280" w:left="260" w:right="520"/>
        </w:sectPr>
      </w:pPr>
    </w:p>
    <w:p>
      <w:pPr>
        <w:pStyle w:val="BodyText"/>
        <w:spacing w:line="276" w:lineRule="auto" w:before="96"/>
        <w:ind w:left="909"/>
        <w:jc w:val="right"/>
      </w:pPr>
      <w:r>
        <w:rPr>
          <w:rFonts w:ascii="Georgia" w:hAnsi="Georgia"/>
          <w:color w:val="009CDB"/>
        </w:rPr>
        <w:t>Asset</w:t>
      </w:r>
      <w:r>
        <w:rPr>
          <w:rFonts w:ascii="Georgia" w:hAnsi="Georgia"/>
          <w:color w:val="009CDB"/>
          <w:spacing w:val="19"/>
        </w:rPr>
        <w:t> </w:t>
      </w:r>
      <w:r>
        <w:rPr>
          <w:rFonts w:ascii="Georgia" w:hAnsi="Georgia"/>
          <w:color w:val="009CDB"/>
        </w:rPr>
        <w:t>management</w:t>
      </w:r>
      <w:r>
        <w:rPr>
          <w:rFonts w:ascii="Georgia" w:hAnsi="Georgia"/>
          <w:color w:val="009CDB"/>
          <w:spacing w:val="20"/>
        </w:rPr>
        <w:t> </w:t>
      </w:r>
      <w:r>
        <w:rPr>
          <w:rFonts w:ascii="Georgia" w:hAnsi="Georgia"/>
          <w:color w:val="009CDB"/>
        </w:rPr>
        <w:t>ratios</w:t>
      </w:r>
      <w:r>
        <w:rPr>
          <w:rFonts w:ascii="Georgia" w:hAnsi="Georgia"/>
          <w:color w:val="009CDB"/>
          <w:spacing w:val="21"/>
        </w:rPr>
        <w:t> </w:t>
      </w:r>
      <w:r>
        <w:rPr>
          <w:color w:val="221F1F"/>
        </w:rPr>
        <w:t>indicate</w:t>
      </w:r>
      <w:r>
        <w:rPr>
          <w:color w:val="221F1F"/>
          <w:spacing w:val="21"/>
        </w:rPr>
        <w:t> </w:t>
      </w:r>
      <w:r>
        <w:rPr>
          <w:color w:val="221F1F"/>
        </w:rPr>
        <w:t>the</w:t>
      </w:r>
      <w:r>
        <w:rPr>
          <w:color w:val="221F1F"/>
          <w:spacing w:val="21"/>
        </w:rPr>
        <w:t> </w:t>
      </w:r>
      <w:r>
        <w:rPr>
          <w:color w:val="221F1F"/>
        </w:rPr>
        <w:t>extent</w:t>
      </w:r>
      <w:r>
        <w:rPr>
          <w:color w:val="221F1F"/>
          <w:spacing w:val="19"/>
        </w:rPr>
        <w:t> </w:t>
      </w:r>
      <w:r>
        <w:rPr>
          <w:color w:val="221F1F"/>
        </w:rPr>
        <w:t>to</w:t>
      </w:r>
      <w:r>
        <w:rPr>
          <w:color w:val="221F1F"/>
          <w:spacing w:val="21"/>
        </w:rPr>
        <w:t> </w:t>
      </w:r>
      <w:r>
        <w:rPr>
          <w:color w:val="221F1F"/>
        </w:rPr>
        <w:t>which</w:t>
      </w:r>
      <w:r>
        <w:rPr>
          <w:color w:val="221F1F"/>
          <w:spacing w:val="21"/>
        </w:rPr>
        <w:t> </w:t>
      </w:r>
      <w:r>
        <w:rPr>
          <w:color w:val="221F1F"/>
        </w:rPr>
        <w:t>assets</w:t>
      </w:r>
      <w:r>
        <w:rPr>
          <w:color w:val="221F1F"/>
          <w:spacing w:val="19"/>
        </w:rPr>
        <w:t> </w:t>
      </w:r>
      <w:r>
        <w:rPr>
          <w:color w:val="221F1F"/>
        </w:rPr>
        <w:t>are</w:t>
      </w:r>
      <w:r>
        <w:rPr>
          <w:color w:val="221F1F"/>
          <w:spacing w:val="21"/>
        </w:rPr>
        <w:t> </w:t>
      </w:r>
      <w:r>
        <w:rPr>
          <w:color w:val="221F1F"/>
        </w:rPr>
        <w:t>turned</w:t>
      </w:r>
      <w:r>
        <w:rPr>
          <w:color w:val="221F1F"/>
          <w:spacing w:val="21"/>
        </w:rPr>
        <w:t> </w:t>
      </w:r>
      <w:r>
        <w:rPr>
          <w:color w:val="221F1F"/>
        </w:rPr>
        <w:t>over</w:t>
      </w:r>
      <w:r>
        <w:rPr>
          <w:color w:val="221F1F"/>
          <w:spacing w:val="21"/>
        </w:rPr>
        <w:t> </w:t>
      </w:r>
      <w:r>
        <w:rPr>
          <w:color w:val="221F1F"/>
        </w:rPr>
        <w:t>or</w:t>
      </w:r>
      <w:r>
        <w:rPr>
          <w:color w:val="221F1F"/>
          <w:spacing w:val="21"/>
        </w:rPr>
        <w:t> </w:t>
      </w:r>
      <w:r>
        <w:rPr>
          <w:color w:val="221F1F"/>
        </w:rPr>
        <w:t>used</w:t>
      </w:r>
      <w:r>
        <w:rPr>
          <w:color w:val="221F1F"/>
          <w:spacing w:val="18"/>
        </w:rPr>
        <w:t> </w:t>
      </w:r>
      <w:r>
        <w:rPr>
          <w:color w:val="221F1F"/>
        </w:rPr>
        <w:t>to</w:t>
      </w:r>
      <w:r>
        <w:rPr>
          <w:color w:val="221F1F"/>
          <w:spacing w:val="-47"/>
        </w:rPr>
        <w:t> </w:t>
      </w:r>
      <w:r>
        <w:rPr>
          <w:color w:val="221F1F"/>
        </w:rPr>
        <w:t>support</w:t>
      </w:r>
      <w:r>
        <w:rPr>
          <w:color w:val="221F1F"/>
          <w:spacing w:val="-6"/>
        </w:rPr>
        <w:t> </w:t>
      </w:r>
      <w:r>
        <w:rPr>
          <w:color w:val="221F1F"/>
        </w:rPr>
        <w:t>sales.</w:t>
      </w:r>
      <w:r>
        <w:rPr>
          <w:color w:val="221F1F"/>
          <w:spacing w:val="-5"/>
        </w:rPr>
        <w:t> </w:t>
      </w:r>
      <w:r>
        <w:rPr>
          <w:color w:val="221F1F"/>
        </w:rPr>
        <w:t>These</w:t>
      </w:r>
      <w:r>
        <w:rPr>
          <w:color w:val="221F1F"/>
          <w:spacing w:val="-6"/>
        </w:rPr>
        <w:t> </w:t>
      </w:r>
      <w:r>
        <w:rPr>
          <w:color w:val="221F1F"/>
        </w:rPr>
        <w:t>are</w:t>
      </w:r>
      <w:r>
        <w:rPr>
          <w:color w:val="221F1F"/>
          <w:spacing w:val="-5"/>
        </w:rPr>
        <w:t> </w:t>
      </w:r>
      <w:r>
        <w:rPr>
          <w:color w:val="221F1F"/>
        </w:rPr>
        <w:t>sometimes</w:t>
      </w:r>
      <w:r>
        <w:rPr>
          <w:color w:val="221F1F"/>
          <w:spacing w:val="-6"/>
        </w:rPr>
        <w:t> </w:t>
      </w:r>
      <w:r>
        <w:rPr>
          <w:color w:val="221F1F"/>
        </w:rPr>
        <w:t>referred</w:t>
      </w:r>
      <w:r>
        <w:rPr>
          <w:color w:val="221F1F"/>
          <w:spacing w:val="-2"/>
        </w:rPr>
        <w:t> </w:t>
      </w:r>
      <w:r>
        <w:rPr>
          <w:color w:val="221F1F"/>
        </w:rPr>
        <w:t>to</w:t>
      </w:r>
      <w:r>
        <w:rPr>
          <w:color w:val="221F1F"/>
          <w:spacing w:val="-5"/>
        </w:rPr>
        <w:t> </w:t>
      </w:r>
      <w:r>
        <w:rPr>
          <w:color w:val="221F1F"/>
        </w:rPr>
        <w:t>as</w:t>
      </w:r>
      <w:r>
        <w:rPr>
          <w:color w:val="221F1F"/>
          <w:spacing w:val="-6"/>
        </w:rPr>
        <w:t> </w:t>
      </w:r>
      <w:r>
        <w:rPr>
          <w:i/>
          <w:color w:val="221F1F"/>
        </w:rPr>
        <w:t>activity</w:t>
      </w:r>
      <w:r>
        <w:rPr>
          <w:i/>
          <w:color w:val="221F1F"/>
          <w:spacing w:val="-5"/>
        </w:rPr>
        <w:t> </w:t>
      </w:r>
      <w:r>
        <w:rPr>
          <w:color w:val="221F1F"/>
        </w:rPr>
        <w:t>or</w:t>
      </w:r>
      <w:r>
        <w:rPr>
          <w:color w:val="221F1F"/>
          <w:spacing w:val="40"/>
        </w:rPr>
        <w:t> </w:t>
      </w:r>
      <w:r>
        <w:rPr>
          <w:i/>
          <w:color w:val="221F1F"/>
        </w:rPr>
        <w:t>utilization</w:t>
      </w:r>
      <w:r>
        <w:rPr>
          <w:i/>
          <w:color w:val="221F1F"/>
          <w:spacing w:val="-5"/>
        </w:rPr>
        <w:t> </w:t>
      </w:r>
      <w:r>
        <w:rPr>
          <w:i/>
          <w:color w:val="221F1F"/>
        </w:rPr>
        <w:t>ratios</w:t>
      </w:r>
      <w:r>
        <w:rPr>
          <w:i/>
          <w:color w:val="221F1F"/>
          <w:spacing w:val="42"/>
        </w:rPr>
        <w:t> </w:t>
      </w:r>
      <w:r>
        <w:rPr>
          <w:color w:val="221F1F"/>
        </w:rPr>
        <w:t>and</w:t>
      </w:r>
      <w:r>
        <w:rPr>
          <w:color w:val="221F1F"/>
          <w:spacing w:val="42"/>
        </w:rPr>
        <w:t> </w:t>
      </w:r>
      <w:r>
        <w:rPr>
          <w:color w:val="221F1F"/>
        </w:rPr>
        <w:t>each</w:t>
      </w:r>
      <w:r>
        <w:rPr>
          <w:color w:val="221F1F"/>
          <w:spacing w:val="-5"/>
        </w:rPr>
        <w:t> </w:t>
      </w:r>
      <w:r>
        <w:rPr>
          <w:color w:val="221F1F"/>
        </w:rPr>
        <w:t>ratio</w:t>
      </w:r>
      <w:r>
        <w:rPr>
          <w:color w:val="221F1F"/>
          <w:spacing w:val="-47"/>
        </w:rPr>
        <w:t> </w:t>
      </w:r>
      <w:r>
        <w:rPr>
          <w:color w:val="221F1F"/>
        </w:rPr>
        <w:t>in</w:t>
      </w:r>
      <w:r>
        <w:rPr>
          <w:color w:val="221F1F"/>
          <w:spacing w:val="32"/>
        </w:rPr>
        <w:t> </w:t>
      </w:r>
      <w:r>
        <w:rPr>
          <w:color w:val="221F1F"/>
        </w:rPr>
        <w:t>this</w:t>
      </w:r>
      <w:r>
        <w:rPr>
          <w:color w:val="221F1F"/>
          <w:spacing w:val="31"/>
        </w:rPr>
        <w:t> </w:t>
      </w:r>
      <w:r>
        <w:rPr>
          <w:color w:val="221F1F"/>
        </w:rPr>
        <w:t>category</w:t>
      </w:r>
      <w:r>
        <w:rPr>
          <w:color w:val="221F1F"/>
          <w:spacing w:val="31"/>
        </w:rPr>
        <w:t> </w:t>
      </w:r>
      <w:r>
        <w:rPr>
          <w:color w:val="221F1F"/>
        </w:rPr>
        <w:t>relates</w:t>
      </w:r>
      <w:r>
        <w:rPr>
          <w:color w:val="221F1F"/>
          <w:spacing w:val="30"/>
        </w:rPr>
        <w:t> </w:t>
      </w:r>
      <w:r>
        <w:rPr>
          <w:color w:val="221F1F"/>
        </w:rPr>
        <w:t>ﬁnancial</w:t>
      </w:r>
      <w:r>
        <w:rPr>
          <w:color w:val="221F1F"/>
          <w:spacing w:val="33"/>
        </w:rPr>
        <w:t> </w:t>
      </w:r>
      <w:r>
        <w:rPr>
          <w:color w:val="221F1F"/>
        </w:rPr>
        <w:t>performance</w:t>
      </w:r>
      <w:r>
        <w:rPr>
          <w:color w:val="221F1F"/>
          <w:spacing w:val="34"/>
        </w:rPr>
        <w:t> </w:t>
      </w:r>
      <w:r>
        <w:rPr>
          <w:color w:val="221F1F"/>
        </w:rPr>
        <w:t>on</w:t>
      </w:r>
      <w:r>
        <w:rPr>
          <w:color w:val="221F1F"/>
          <w:spacing w:val="37"/>
        </w:rPr>
        <w:t> </w:t>
      </w:r>
      <w:r>
        <w:rPr>
          <w:color w:val="221F1F"/>
        </w:rPr>
        <w:t>the</w:t>
      </w:r>
      <w:r>
        <w:rPr>
          <w:color w:val="221F1F"/>
          <w:spacing w:val="30"/>
        </w:rPr>
        <w:t> </w:t>
      </w:r>
      <w:r>
        <w:rPr>
          <w:color w:val="221F1F"/>
        </w:rPr>
        <w:t>income</w:t>
      </w:r>
      <w:r>
        <w:rPr>
          <w:color w:val="221F1F"/>
          <w:spacing w:val="35"/>
        </w:rPr>
        <w:t> </w:t>
      </w:r>
      <w:r>
        <w:rPr>
          <w:color w:val="221F1F"/>
        </w:rPr>
        <w:t>statement</w:t>
      </w:r>
      <w:r>
        <w:rPr>
          <w:color w:val="221F1F"/>
          <w:spacing w:val="31"/>
        </w:rPr>
        <w:t> </w:t>
      </w:r>
      <w:r>
        <w:rPr>
          <w:color w:val="221F1F"/>
        </w:rPr>
        <w:t>with</w:t>
      </w:r>
      <w:r>
        <w:rPr>
          <w:color w:val="221F1F"/>
          <w:spacing w:val="37"/>
        </w:rPr>
        <w:t> </w:t>
      </w:r>
      <w:r>
        <w:rPr>
          <w:color w:val="221F1F"/>
        </w:rPr>
        <w:t>items</w:t>
      </w:r>
      <w:r>
        <w:rPr>
          <w:color w:val="221F1F"/>
          <w:spacing w:val="-4"/>
        </w:rPr>
        <w:t> </w:t>
      </w:r>
      <w:r>
        <w:rPr>
          <w:color w:val="221F1F"/>
        </w:rPr>
        <w:t>on</w:t>
      </w:r>
      <w:r>
        <w:rPr>
          <w:color w:val="221F1F"/>
          <w:spacing w:val="-3"/>
        </w:rPr>
        <w:t> </w:t>
      </w:r>
      <w:r>
        <w:rPr>
          <w:color w:val="221F1F"/>
        </w:rPr>
        <w:t>the</w:t>
      </w:r>
      <w:r>
        <w:rPr>
          <w:color w:val="221F1F"/>
          <w:spacing w:val="-47"/>
        </w:rPr>
        <w:t> </w:t>
      </w:r>
      <w:r>
        <w:rPr>
          <w:color w:val="221F1F"/>
        </w:rPr>
        <w:t>balance sheet. Thus, we will be using information for Walgreens from Tables 14.1 and 14.2.</w:t>
      </w:r>
      <w:r>
        <w:rPr>
          <w:color w:val="221F1F"/>
          <w:spacing w:val="-47"/>
        </w:rPr>
        <w:t> </w:t>
      </w:r>
      <w:r>
        <w:rPr>
          <w:color w:val="221F1F"/>
          <w:w w:val="95"/>
          <w:shd w:fill="FFFF00" w:color="auto" w:val="clear"/>
        </w:rPr>
        <w:t>The</w:t>
      </w:r>
      <w:r>
        <w:rPr>
          <w:color w:val="221F1F"/>
          <w:spacing w:val="8"/>
          <w:w w:val="95"/>
          <w:shd w:fill="FFFF00" w:color="auto" w:val="clear"/>
        </w:rPr>
        <w:t> </w:t>
      </w:r>
      <w:r>
        <w:rPr>
          <w:i/>
          <w:color w:val="221F1F"/>
          <w:w w:val="95"/>
          <w:shd w:fill="FFFF00" w:color="auto" w:val="clear"/>
        </w:rPr>
        <w:t>total</w:t>
      </w:r>
      <w:r>
        <w:rPr>
          <w:i/>
          <w:color w:val="221F1F"/>
          <w:spacing w:val="5"/>
          <w:w w:val="95"/>
          <w:shd w:fill="FFFF00" w:color="auto" w:val="clear"/>
        </w:rPr>
        <w:t> </w:t>
      </w:r>
      <w:r>
        <w:rPr>
          <w:i/>
          <w:color w:val="221F1F"/>
          <w:w w:val="95"/>
          <w:shd w:fill="FFFF00" w:color="auto" w:val="clear"/>
        </w:rPr>
        <w:t>assets</w:t>
      </w:r>
      <w:r>
        <w:rPr>
          <w:i/>
          <w:color w:val="221F1F"/>
          <w:spacing w:val="7"/>
          <w:w w:val="95"/>
          <w:shd w:fill="FFFF00" w:color="auto" w:val="clear"/>
        </w:rPr>
        <w:t> </w:t>
      </w:r>
      <w:r>
        <w:rPr>
          <w:i/>
          <w:color w:val="221F1F"/>
          <w:w w:val="95"/>
          <w:shd w:fill="FFFF00" w:color="auto" w:val="clear"/>
        </w:rPr>
        <w:t>turnover</w:t>
      </w:r>
      <w:r>
        <w:rPr>
          <w:i/>
          <w:color w:val="221F1F"/>
          <w:spacing w:val="8"/>
          <w:w w:val="95"/>
          <w:shd w:fill="FFFF00" w:color="auto" w:val="clear"/>
        </w:rPr>
        <w:t> </w:t>
      </w:r>
      <w:r>
        <w:rPr>
          <w:i/>
          <w:color w:val="221F1F"/>
          <w:w w:val="95"/>
          <w:shd w:fill="FFFF00" w:color="auto" w:val="clear"/>
        </w:rPr>
        <w:t>ratio</w:t>
      </w:r>
      <w:r>
        <w:rPr>
          <w:i/>
          <w:color w:val="221F1F"/>
          <w:spacing w:val="3"/>
          <w:w w:val="95"/>
        </w:rPr>
        <w:t> </w:t>
      </w:r>
      <w:r>
        <w:rPr>
          <w:color w:val="221F1F"/>
          <w:w w:val="95"/>
        </w:rPr>
        <w:t>is</w:t>
      </w:r>
      <w:r>
        <w:rPr>
          <w:color w:val="221F1F"/>
          <w:spacing w:val="7"/>
          <w:w w:val="95"/>
        </w:rPr>
        <w:t> </w:t>
      </w:r>
      <w:r>
        <w:rPr>
          <w:color w:val="221F1F"/>
          <w:w w:val="95"/>
        </w:rPr>
        <w:t>computed</w:t>
      </w:r>
      <w:r>
        <w:rPr>
          <w:color w:val="221F1F"/>
          <w:spacing w:val="6"/>
          <w:w w:val="95"/>
        </w:rPr>
        <w:t> </w:t>
      </w:r>
      <w:r>
        <w:rPr>
          <w:color w:val="221F1F"/>
          <w:w w:val="95"/>
        </w:rPr>
        <w:t>by</w:t>
      </w:r>
      <w:r>
        <w:rPr>
          <w:color w:val="221F1F"/>
          <w:spacing w:val="-3"/>
          <w:w w:val="95"/>
        </w:rPr>
        <w:t> </w:t>
      </w:r>
      <w:r>
        <w:rPr>
          <w:color w:val="221F1F"/>
          <w:w w:val="95"/>
        </w:rPr>
        <w:t>dividing</w:t>
      </w:r>
      <w:r>
        <w:rPr>
          <w:color w:val="221F1F"/>
          <w:spacing w:val="10"/>
          <w:w w:val="95"/>
        </w:rPr>
        <w:t> </w:t>
      </w:r>
      <w:r>
        <w:rPr>
          <w:color w:val="221F1F"/>
          <w:w w:val="95"/>
        </w:rPr>
        <w:t>net</w:t>
      </w:r>
      <w:r>
        <w:rPr>
          <w:color w:val="221F1F"/>
          <w:spacing w:val="11"/>
          <w:w w:val="95"/>
        </w:rPr>
        <w:t> </w:t>
      </w:r>
      <w:r>
        <w:rPr>
          <w:color w:val="221F1F"/>
          <w:w w:val="95"/>
        </w:rPr>
        <w:t>sales</w:t>
      </w:r>
      <w:r>
        <w:rPr>
          <w:color w:val="221F1F"/>
          <w:spacing w:val="7"/>
          <w:w w:val="95"/>
        </w:rPr>
        <w:t> </w:t>
      </w:r>
      <w:r>
        <w:rPr>
          <w:color w:val="221F1F"/>
          <w:w w:val="95"/>
        </w:rPr>
        <w:t>by</w:t>
      </w:r>
      <w:r>
        <w:rPr>
          <w:color w:val="221F1F"/>
          <w:spacing w:val="9"/>
          <w:w w:val="95"/>
        </w:rPr>
        <w:t> </w:t>
      </w:r>
      <w:r>
        <w:rPr>
          <w:color w:val="221F1F"/>
          <w:w w:val="95"/>
        </w:rPr>
        <w:t>the</w:t>
      </w:r>
      <w:r>
        <w:rPr>
          <w:color w:val="221F1F"/>
          <w:spacing w:val="11"/>
          <w:w w:val="95"/>
        </w:rPr>
        <w:t> </w:t>
      </w:r>
      <w:r>
        <w:rPr>
          <w:color w:val="221F1F"/>
          <w:w w:val="95"/>
        </w:rPr>
        <w:t>ﬁrm’s</w:t>
      </w:r>
      <w:r>
        <w:rPr>
          <w:color w:val="221F1F"/>
          <w:spacing w:val="7"/>
          <w:w w:val="95"/>
        </w:rPr>
        <w:t> </w:t>
      </w:r>
      <w:r>
        <w:rPr>
          <w:color w:val="221F1F"/>
          <w:w w:val="95"/>
        </w:rPr>
        <w:t>total</w:t>
      </w:r>
      <w:r>
        <w:rPr>
          <w:color w:val="221F1F"/>
          <w:spacing w:val="9"/>
          <w:w w:val="95"/>
        </w:rPr>
        <w:t> </w:t>
      </w:r>
      <w:r>
        <w:rPr>
          <w:color w:val="221F1F"/>
          <w:w w:val="95"/>
        </w:rPr>
        <w:t>assets.</w:t>
      </w:r>
    </w:p>
    <w:p>
      <w:pPr>
        <w:pStyle w:val="BodyText"/>
        <w:spacing w:line="276" w:lineRule="auto"/>
        <w:ind w:left="1024"/>
        <w:jc w:val="both"/>
      </w:pPr>
      <w:r>
        <w:rPr>
          <w:color w:val="221F1F"/>
        </w:rPr>
        <w:t>It indicates how eﬃciently the ﬁrm is utilizing its total assets to produce revenues or sales. It</w:t>
      </w:r>
      <w:r>
        <w:rPr>
          <w:color w:val="221F1F"/>
          <w:spacing w:val="-47"/>
        </w:rPr>
        <w:t> </w:t>
      </w:r>
      <w:r>
        <w:rPr>
          <w:color w:val="221F1F"/>
        </w:rPr>
        <w:t>is</w:t>
      </w:r>
      <w:r>
        <w:rPr>
          <w:color w:val="221F1F"/>
          <w:spacing w:val="-12"/>
        </w:rPr>
        <w:t> </w:t>
      </w:r>
      <w:r>
        <w:rPr>
          <w:color w:val="221F1F"/>
        </w:rPr>
        <w:t>a</w:t>
      </w:r>
      <w:r>
        <w:rPr>
          <w:color w:val="221F1F"/>
          <w:spacing w:val="-3"/>
        </w:rPr>
        <w:t> </w:t>
      </w:r>
      <w:r>
        <w:rPr>
          <w:color w:val="221F1F"/>
        </w:rPr>
        <w:t>measure</w:t>
      </w:r>
      <w:r>
        <w:rPr>
          <w:color w:val="221F1F"/>
          <w:spacing w:val="-2"/>
        </w:rPr>
        <w:t> </w:t>
      </w:r>
      <w:r>
        <w:rPr>
          <w:color w:val="221F1F"/>
        </w:rPr>
        <w:t>of</w:t>
      </w:r>
      <w:r>
        <w:rPr>
          <w:color w:val="221F1F"/>
          <w:spacing w:val="-6"/>
        </w:rPr>
        <w:t> </w:t>
      </w:r>
      <w:r>
        <w:rPr>
          <w:color w:val="221F1F"/>
        </w:rPr>
        <w:t>the</w:t>
      </w:r>
      <w:r>
        <w:rPr>
          <w:color w:val="221F1F"/>
          <w:spacing w:val="-3"/>
        </w:rPr>
        <w:t> </w:t>
      </w:r>
      <w:r>
        <w:rPr>
          <w:color w:val="221F1F"/>
        </w:rPr>
        <w:t>dollars</w:t>
      </w:r>
      <w:r>
        <w:rPr>
          <w:color w:val="221F1F"/>
          <w:spacing w:val="-7"/>
        </w:rPr>
        <w:t> </w:t>
      </w:r>
      <w:r>
        <w:rPr>
          <w:color w:val="221F1F"/>
        </w:rPr>
        <w:t>of</w:t>
      </w:r>
      <w:r>
        <w:rPr>
          <w:color w:val="221F1F"/>
          <w:spacing w:val="-3"/>
        </w:rPr>
        <w:t> </w:t>
      </w:r>
      <w:r>
        <w:rPr>
          <w:color w:val="221F1F"/>
        </w:rPr>
        <w:t>sales</w:t>
      </w:r>
      <w:r>
        <w:rPr>
          <w:color w:val="221F1F"/>
          <w:spacing w:val="-3"/>
        </w:rPr>
        <w:t> </w:t>
      </w:r>
      <w:r>
        <w:rPr>
          <w:color w:val="221F1F"/>
        </w:rPr>
        <w:t>generated</w:t>
      </w:r>
      <w:r>
        <w:rPr>
          <w:color w:val="221F1F"/>
          <w:spacing w:val="-11"/>
        </w:rPr>
        <w:t> </w:t>
      </w:r>
      <w:r>
        <w:rPr>
          <w:color w:val="221F1F"/>
        </w:rPr>
        <w:t>by</w:t>
      </w:r>
      <w:r>
        <w:rPr>
          <w:color w:val="221F1F"/>
          <w:spacing w:val="-6"/>
        </w:rPr>
        <w:t> </w:t>
      </w:r>
      <w:r>
        <w:rPr>
          <w:color w:val="221F1F"/>
        </w:rPr>
        <w:t>one</w:t>
      </w:r>
      <w:r>
        <w:rPr>
          <w:color w:val="221F1F"/>
          <w:spacing w:val="-3"/>
        </w:rPr>
        <w:t> </w:t>
      </w:r>
      <w:r>
        <w:rPr>
          <w:color w:val="221F1F"/>
        </w:rPr>
        <w:t>dollar</w:t>
      </w:r>
      <w:r>
        <w:rPr>
          <w:color w:val="221F1F"/>
          <w:spacing w:val="-6"/>
        </w:rPr>
        <w:t> </w:t>
      </w:r>
      <w:r>
        <w:rPr>
          <w:color w:val="221F1F"/>
        </w:rPr>
        <w:t>of</w:t>
      </w:r>
      <w:r>
        <w:rPr>
          <w:color w:val="221F1F"/>
          <w:spacing w:val="-5"/>
        </w:rPr>
        <w:t> </w:t>
      </w:r>
      <w:r>
        <w:rPr>
          <w:color w:val="221F1F"/>
        </w:rPr>
        <w:t>the</w:t>
      </w:r>
      <w:r>
        <w:rPr>
          <w:color w:val="221F1F"/>
          <w:spacing w:val="-2"/>
        </w:rPr>
        <w:t> </w:t>
      </w:r>
      <w:r>
        <w:rPr>
          <w:color w:val="221F1F"/>
        </w:rPr>
        <w:t>ﬁrm’s</w:t>
      </w:r>
      <w:r>
        <w:rPr>
          <w:color w:val="221F1F"/>
          <w:spacing w:val="-5"/>
        </w:rPr>
        <w:t> </w:t>
      </w:r>
      <w:r>
        <w:rPr>
          <w:color w:val="221F1F"/>
        </w:rPr>
        <w:t>assets.</w:t>
      </w:r>
      <w:r>
        <w:rPr>
          <w:color w:val="221F1F"/>
          <w:spacing w:val="-3"/>
        </w:rPr>
        <w:t> </w:t>
      </w:r>
      <w:r>
        <w:rPr>
          <w:color w:val="221F1F"/>
        </w:rPr>
        <w:t>Generally,</w:t>
      </w:r>
      <w:r>
        <w:rPr>
          <w:color w:val="221F1F"/>
          <w:spacing w:val="-1"/>
        </w:rPr>
        <w:t> </w:t>
      </w:r>
      <w:r>
        <w:rPr>
          <w:color w:val="221F1F"/>
        </w:rPr>
        <w:t>the</w:t>
      </w:r>
      <w:r>
        <w:rPr>
          <w:color w:val="221F1F"/>
          <w:spacing w:val="-47"/>
        </w:rPr>
        <w:t> </w:t>
      </w:r>
      <w:r>
        <w:rPr>
          <w:color w:val="221F1F"/>
        </w:rPr>
        <w:t>more eﬃciently assets are used, the higher a ﬁrm’s proﬁts. The size of the ratio is inﬂuenced</w:t>
      </w:r>
      <w:r>
        <w:rPr>
          <w:color w:val="221F1F"/>
          <w:spacing w:val="-47"/>
        </w:rPr>
        <w:t> </w:t>
      </w:r>
      <w:r>
        <w:rPr>
          <w:color w:val="221F1F"/>
        </w:rPr>
        <w:t>by characteristics of the industry within which the ﬁrm operates. Capital intensive electric</w:t>
      </w:r>
      <w:r>
        <w:rPr>
          <w:color w:val="221F1F"/>
          <w:spacing w:val="1"/>
        </w:rPr>
        <w:t> </w:t>
      </w:r>
      <w:r>
        <w:rPr>
          <w:color w:val="221F1F"/>
        </w:rPr>
        <w:t>utilities might have asset turnover ratios as low as 0.33, indicating they require $3 of</w:t>
      </w:r>
      <w:r>
        <w:rPr>
          <w:color w:val="221F1F"/>
          <w:spacing w:val="1"/>
        </w:rPr>
        <w:t> </w:t>
      </w:r>
      <w:r>
        <w:rPr>
          <w:color w:val="221F1F"/>
        </w:rPr>
        <w:t>investment in assets to produce $1 in revenues. In contrast, retail food chains with asset</w:t>
      </w:r>
      <w:r>
        <w:rPr>
          <w:color w:val="221F1F"/>
          <w:spacing w:val="1"/>
        </w:rPr>
        <w:t> </w:t>
      </w:r>
      <w:r>
        <w:rPr>
          <w:color w:val="221F1F"/>
        </w:rPr>
        <w:t>turnovers as high as 10 would require a $0.10 investment in assets to produce $1 in sales. A</w:t>
      </w:r>
      <w:r>
        <w:rPr>
          <w:color w:val="221F1F"/>
          <w:spacing w:val="1"/>
        </w:rPr>
        <w:t> </w:t>
      </w:r>
      <w:r>
        <w:rPr>
          <w:color w:val="221F1F"/>
          <w:w w:val="95"/>
        </w:rPr>
        <w:t>typical manufacturing ﬁrm has an asset turnover of about 1.5. Walgreens’ 2014 and 2015 total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assetsturnover</w:t>
      </w:r>
      <w:r>
        <w:rPr>
          <w:color w:val="221F1F"/>
          <w:spacing w:val="-1"/>
        </w:rPr>
        <w:t> </w:t>
      </w:r>
      <w:r>
        <w:rPr>
          <w:color w:val="221F1F"/>
        </w:rPr>
        <w:t>ratios are</w:t>
      </w:r>
      <w:r>
        <w:rPr>
          <w:color w:val="221F1F"/>
          <w:spacing w:val="1"/>
        </w:rPr>
        <w:t> </w:t>
      </w:r>
      <w:r>
        <w:rPr>
          <w:color w:val="221F1F"/>
        </w:rPr>
        <w:t>calculated</w:t>
      </w:r>
      <w:r>
        <w:rPr>
          <w:color w:val="221F1F"/>
          <w:spacing w:val="2"/>
        </w:rPr>
        <w:t> </w:t>
      </w:r>
      <w:r>
        <w:rPr>
          <w:color w:val="221F1F"/>
        </w:rPr>
        <w:t>as</w:t>
      </w:r>
      <w:r>
        <w:rPr>
          <w:color w:val="221F1F"/>
          <w:spacing w:val="-3"/>
        </w:rPr>
        <w:t> </w:t>
      </w:r>
      <w:r>
        <w:rPr>
          <w:color w:val="221F1F"/>
        </w:rPr>
        <w:t>follows:</w:t>
      </w:r>
    </w:p>
    <w:p>
      <w:pPr>
        <w:pStyle w:val="BodyText"/>
        <w:spacing w:before="9"/>
        <w:rPr>
          <w:sz w:val="22"/>
        </w:rPr>
      </w:pPr>
    </w:p>
    <w:p>
      <w:pPr>
        <w:pStyle w:val="BodyText"/>
        <w:spacing w:before="1"/>
        <w:ind w:left="1024"/>
        <w:jc w:val="both"/>
      </w:pPr>
      <w:r>
        <w:rPr>
          <w:color w:val="221F1F"/>
          <w:w w:val="95"/>
        </w:rPr>
        <w:t>TOTAL</w:t>
      </w:r>
      <w:r>
        <w:rPr>
          <w:color w:val="221F1F"/>
          <w:spacing w:val="18"/>
          <w:w w:val="95"/>
        </w:rPr>
        <w:t> </w:t>
      </w:r>
      <w:r>
        <w:rPr>
          <w:color w:val="221F1F"/>
          <w:w w:val="95"/>
        </w:rPr>
        <w:t>ASSETS</w:t>
      </w:r>
      <w:r>
        <w:rPr>
          <w:color w:val="221F1F"/>
          <w:spacing w:val="25"/>
          <w:w w:val="95"/>
        </w:rPr>
        <w:t> </w:t>
      </w:r>
      <w:r>
        <w:rPr>
          <w:color w:val="221F1F"/>
          <w:w w:val="95"/>
        </w:rPr>
        <w:t>TURNOVER:</w:t>
      </w:r>
    </w:p>
    <w:p>
      <w:pPr>
        <w:pStyle w:val="BodyText"/>
        <w:spacing w:line="273" w:lineRule="auto" w:before="103"/>
        <w:ind w:left="1024" w:right="1652"/>
      </w:pPr>
      <w:r>
        <w:rPr>
          <w:color w:val="221F1F"/>
          <w:spacing w:val="-1"/>
          <w:w w:val="96"/>
        </w:rPr>
        <w:t>2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-2"/>
          <w:w w:val="96"/>
        </w:rPr>
        <w:t>(</w:t>
      </w:r>
      <w:r>
        <w:rPr>
          <w:color w:val="221F1F"/>
          <w:spacing w:val="-1"/>
          <w:w w:val="96"/>
        </w:rPr>
        <w:t>N</w:t>
      </w:r>
      <w:r>
        <w:rPr>
          <w:color w:val="221F1F"/>
          <w:spacing w:val="2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> 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8"/>
          <w:w w:val="96"/>
        </w:rPr>
        <w:t>s</w:t>
      </w:r>
      <w:r>
        <w:rPr>
          <w:color w:val="221F1F"/>
          <w:spacing w:val="-4"/>
          <w:w w:val="307"/>
        </w:rPr>
        <w:t>/</w:t>
      </w:r>
      <w:r>
        <w:rPr>
          <w:color w:val="221F1F"/>
          <w:spacing w:val="-6"/>
          <w:w w:val="96"/>
        </w:rPr>
        <w:t>T</w:t>
      </w:r>
      <w:r>
        <w:rPr>
          <w:color w:val="221F1F"/>
          <w:spacing w:val="-3"/>
          <w:w w:val="96"/>
        </w:rPr>
        <w:t>o</w:t>
      </w:r>
      <w:r>
        <w:rPr>
          <w:color w:val="221F1F"/>
          <w:spacing w:val="8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l</w:t>
      </w:r>
      <w:r>
        <w:rPr>
          <w:color w:val="221F1F"/>
          <w:spacing w:val="-1"/>
        </w:rPr>
        <w:t> 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4"/>
          <w:w w:val="96"/>
        </w:rPr>
        <w:t>s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-5"/>
          <w:w w:val="96"/>
        </w:rPr>
        <w:t>e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)</w:t>
      </w:r>
      <w:r>
        <w:rPr>
          <w:color w:val="221F1F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> </w:t>
      </w:r>
      <w:r>
        <w:rPr>
          <w:color w:val="221F1F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6"/>
          <w:w w:val="96"/>
        </w:rPr>
        <w:t>0</w:t>
      </w:r>
      <w:r>
        <w:rPr>
          <w:color w:val="221F1F"/>
          <w:spacing w:val="-1"/>
          <w:w w:val="96"/>
        </w:rPr>
        <w:t>3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4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5"/>
          <w:w w:val="96"/>
        </w:rPr>
        <w:t>4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68,782</w:t>
      </w:r>
      <w:r>
        <w:rPr>
          <w:color w:val="221F1F"/>
          <w:w w:val="96"/>
        </w:rPr>
        <w:t>)</w:t>
      </w:r>
      <w:r>
        <w:rPr>
          <w:color w:val="221F1F"/>
          <w:spacing w:val="4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> </w:t>
      </w:r>
      <w:r>
        <w:rPr>
          <w:color w:val="221F1F"/>
          <w:spacing w:val="1"/>
          <w:w w:val="96"/>
        </w:rPr>
        <w:t>1.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96"/>
        </w:rPr>
        <w:t>0</w:t>
      </w:r>
      <w:r>
        <w:rPr>
          <w:color w:val="221F1F"/>
          <w:spacing w:val="5"/>
        </w:rPr>
        <w:t> </w:t>
      </w:r>
      <w:r>
        <w:rPr>
          <w:color w:val="221F1F"/>
          <w:spacing w:val="-4"/>
          <w:w w:val="96"/>
        </w:rPr>
        <w:t>t</w:t>
      </w:r>
      <w:r>
        <w:rPr>
          <w:color w:val="221F1F"/>
          <w:spacing w:val="1"/>
          <w:w w:val="96"/>
        </w:rPr>
        <w:t>im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s 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7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1"/>
          <w:w w:val="96"/>
        </w:rPr>
        <w:t>,3</w:t>
      </w:r>
      <w:r>
        <w:rPr>
          <w:color w:val="221F1F"/>
          <w:spacing w:val="4"/>
          <w:w w:val="96"/>
        </w:rPr>
        <w:t>9</w:t>
      </w:r>
      <w:r>
        <w:rPr>
          <w:color w:val="221F1F"/>
          <w:spacing w:val="-3"/>
          <w:w w:val="96"/>
        </w:rPr>
        <w:t>2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1"/>
          <w:w w:val="96"/>
        </w:rPr>
        <w:t>7</w:t>
      </w:r>
      <w:r>
        <w:rPr>
          <w:color w:val="221F1F"/>
          <w:w w:val="96"/>
        </w:rPr>
        <w:t>,</w:t>
      </w:r>
      <w:r>
        <w:rPr>
          <w:color w:val="221F1F"/>
          <w:spacing w:val="6"/>
          <w:w w:val="96"/>
        </w:rPr>
        <w:t>1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>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.</w:t>
      </w:r>
      <w:r>
        <w:rPr>
          <w:color w:val="221F1F"/>
          <w:spacing w:val="4"/>
          <w:w w:val="96"/>
        </w:rPr>
        <w:t>0</w:t>
      </w:r>
      <w:r>
        <w:rPr>
          <w:color w:val="221F1F"/>
          <w:w w:val="96"/>
        </w:rPr>
        <w:t>5</w:t>
      </w:r>
      <w:r>
        <w:rPr>
          <w:color w:val="221F1F"/>
          <w:spacing w:val="2"/>
        </w:rPr>
        <w:t> 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3"/>
          <w:w w:val="96"/>
        </w:rPr>
        <w:t>me</w:t>
      </w:r>
      <w:r>
        <w:rPr>
          <w:color w:val="221F1F"/>
          <w:w w:val="96"/>
        </w:rPr>
        <w:t>s</w:t>
      </w:r>
    </w:p>
    <w:p>
      <w:pPr>
        <w:pStyle w:val="BodyText"/>
        <w:rPr>
          <w:sz w:val="21"/>
        </w:rPr>
      </w:pPr>
    </w:p>
    <w:p>
      <w:pPr>
        <w:pStyle w:val="BodyText"/>
        <w:spacing w:line="276" w:lineRule="auto"/>
        <w:ind w:left="1024" w:firstLine="357"/>
        <w:jc w:val="both"/>
      </w:pPr>
      <w:r>
        <w:rPr>
          <w:color w:val="221F1F"/>
        </w:rPr>
        <w:t>Asset</w:t>
      </w:r>
      <w:r>
        <w:rPr>
          <w:color w:val="221F1F"/>
          <w:spacing w:val="-10"/>
        </w:rPr>
        <w:t> </w:t>
      </w:r>
      <w:r>
        <w:rPr>
          <w:color w:val="221F1F"/>
        </w:rPr>
        <w:t>utilization</w:t>
      </w:r>
      <w:r>
        <w:rPr>
          <w:color w:val="221F1F"/>
          <w:spacing w:val="-8"/>
        </w:rPr>
        <w:t> </w:t>
      </w:r>
      <w:r>
        <w:rPr>
          <w:color w:val="221F1F"/>
        </w:rPr>
        <w:t>fell</w:t>
      </w:r>
      <w:r>
        <w:rPr>
          <w:color w:val="221F1F"/>
          <w:spacing w:val="-9"/>
        </w:rPr>
        <w:t> </w:t>
      </w:r>
      <w:r>
        <w:rPr>
          <w:color w:val="221F1F"/>
        </w:rPr>
        <w:t>between</w:t>
      </w:r>
      <w:r>
        <w:rPr>
          <w:color w:val="221F1F"/>
          <w:spacing w:val="-10"/>
        </w:rPr>
        <w:t> </w:t>
      </w:r>
      <w:r>
        <w:rPr>
          <w:color w:val="221F1F"/>
        </w:rPr>
        <w:t>2014</w:t>
      </w:r>
      <w:r>
        <w:rPr>
          <w:color w:val="221F1F"/>
          <w:spacing w:val="-10"/>
        </w:rPr>
        <w:t> </w:t>
      </w:r>
      <w:r>
        <w:rPr>
          <w:color w:val="221F1F"/>
        </w:rPr>
        <w:t>and</w:t>
      </w:r>
      <w:r>
        <w:rPr>
          <w:color w:val="221F1F"/>
          <w:spacing w:val="-10"/>
        </w:rPr>
        <w:t> </w:t>
      </w:r>
      <w:r>
        <w:rPr>
          <w:color w:val="221F1F"/>
        </w:rPr>
        <w:t>2015</w:t>
      </w:r>
      <w:r>
        <w:rPr>
          <w:color w:val="221F1F"/>
          <w:spacing w:val="-11"/>
        </w:rPr>
        <w:t> </w:t>
      </w:r>
      <w:r>
        <w:rPr>
          <w:color w:val="221F1F"/>
        </w:rPr>
        <w:t>as</w:t>
      </w:r>
      <w:r>
        <w:rPr>
          <w:color w:val="221F1F"/>
          <w:spacing w:val="-10"/>
        </w:rPr>
        <w:t> </w:t>
      </w:r>
      <w:r>
        <w:rPr>
          <w:color w:val="221F1F"/>
        </w:rPr>
        <w:t>total</w:t>
      </w:r>
      <w:r>
        <w:rPr>
          <w:color w:val="221F1F"/>
          <w:spacing w:val="-9"/>
        </w:rPr>
        <w:t> </w:t>
      </w:r>
      <w:r>
        <w:rPr>
          <w:color w:val="221F1F"/>
        </w:rPr>
        <w:t>assets</w:t>
      </w:r>
      <w:r>
        <w:rPr>
          <w:color w:val="221F1F"/>
          <w:spacing w:val="-10"/>
        </w:rPr>
        <w:t> </w:t>
      </w:r>
      <w:r>
        <w:rPr>
          <w:color w:val="221F1F"/>
        </w:rPr>
        <w:t>rose</w:t>
      </w:r>
      <w:r>
        <w:rPr>
          <w:color w:val="221F1F"/>
          <w:spacing w:val="-9"/>
        </w:rPr>
        <w:t> </w:t>
      </w:r>
      <w:r>
        <w:rPr>
          <w:color w:val="221F1F"/>
        </w:rPr>
        <w:t>proportionately</w:t>
      </w:r>
      <w:r>
        <w:rPr>
          <w:color w:val="221F1F"/>
          <w:spacing w:val="-10"/>
        </w:rPr>
        <w:t> </w:t>
      </w:r>
      <w:r>
        <w:rPr>
          <w:color w:val="221F1F"/>
        </w:rPr>
        <w:t>more</w:t>
      </w:r>
      <w:r>
        <w:rPr>
          <w:color w:val="221F1F"/>
          <w:spacing w:val="-7"/>
        </w:rPr>
        <w:t> </w:t>
      </w:r>
      <w:r>
        <w:rPr>
          <w:color w:val="221F1F"/>
        </w:rPr>
        <w:t>(85</w:t>
      </w:r>
      <w:r>
        <w:rPr>
          <w:color w:val="221F1F"/>
          <w:spacing w:val="-47"/>
        </w:rPr>
        <w:t> </w:t>
      </w:r>
      <w:r>
        <w:rPr>
          <w:color w:val="221F1F"/>
        </w:rPr>
        <w:t>percent) than sales (about 35 percent). Both components of the ratio rose—but since the</w:t>
      </w:r>
      <w:r>
        <w:rPr>
          <w:color w:val="221F1F"/>
          <w:spacing w:val="1"/>
        </w:rPr>
        <w:t> </w:t>
      </w:r>
      <w:r>
        <w:rPr>
          <w:color w:val="221F1F"/>
        </w:rPr>
        <w:t>percentage increase in the denominator (total assets) was greater than the percentage change</w:t>
      </w:r>
      <w:r>
        <w:rPr>
          <w:color w:val="221F1F"/>
          <w:spacing w:val="-47"/>
        </w:rPr>
        <w:t> </w:t>
      </w:r>
      <w:r>
        <w:rPr>
          <w:color w:val="221F1F"/>
        </w:rPr>
        <w:t>in</w:t>
      </w:r>
      <w:r>
        <w:rPr>
          <w:color w:val="221F1F"/>
          <w:spacing w:val="-3"/>
        </w:rPr>
        <w:t> </w:t>
      </w:r>
      <w:r>
        <w:rPr>
          <w:color w:val="221F1F"/>
        </w:rPr>
        <w:t>the</w:t>
      </w:r>
      <w:r>
        <w:rPr>
          <w:color w:val="221F1F"/>
          <w:spacing w:val="-4"/>
        </w:rPr>
        <w:t> </w:t>
      </w:r>
      <w:r>
        <w:rPr>
          <w:color w:val="221F1F"/>
        </w:rPr>
        <w:t>numerator</w:t>
      </w:r>
      <w:r>
        <w:rPr>
          <w:color w:val="221F1F"/>
          <w:spacing w:val="2"/>
        </w:rPr>
        <w:t> </w:t>
      </w:r>
      <w:r>
        <w:rPr>
          <w:color w:val="221F1F"/>
        </w:rPr>
        <w:t>(sales),</w:t>
      </w:r>
      <w:r>
        <w:rPr>
          <w:color w:val="221F1F"/>
          <w:spacing w:val="-6"/>
        </w:rPr>
        <w:t> </w:t>
      </w:r>
      <w:r>
        <w:rPr>
          <w:color w:val="221F1F"/>
        </w:rPr>
        <w:t>this</w:t>
      </w:r>
      <w:r>
        <w:rPr>
          <w:color w:val="221F1F"/>
          <w:spacing w:val="-8"/>
        </w:rPr>
        <w:t> </w:t>
      </w:r>
      <w:r>
        <w:rPr>
          <w:color w:val="221F1F"/>
        </w:rPr>
        <w:t>asset</w:t>
      </w:r>
      <w:r>
        <w:rPr>
          <w:color w:val="221F1F"/>
          <w:spacing w:val="-4"/>
        </w:rPr>
        <w:t> </w:t>
      </w:r>
      <w:r>
        <w:rPr>
          <w:color w:val="221F1F"/>
        </w:rPr>
        <w:t>eﬃciency</w:t>
      </w:r>
      <w:r>
        <w:rPr>
          <w:color w:val="221F1F"/>
          <w:spacing w:val="2"/>
        </w:rPr>
        <w:t> </w:t>
      </w:r>
      <w:r>
        <w:rPr>
          <w:color w:val="221F1F"/>
        </w:rPr>
        <w:t>ratio</w:t>
      </w:r>
      <w:r>
        <w:rPr>
          <w:color w:val="221F1F"/>
          <w:spacing w:val="-4"/>
        </w:rPr>
        <w:t> </w:t>
      </w:r>
      <w:r>
        <w:rPr>
          <w:color w:val="221F1F"/>
        </w:rPr>
        <w:t>fell</w:t>
      </w:r>
      <w:r>
        <w:rPr>
          <w:color w:val="221F1F"/>
          <w:spacing w:val="-4"/>
        </w:rPr>
        <w:t> </w:t>
      </w:r>
      <w:r>
        <w:rPr>
          <w:color w:val="221F1F"/>
        </w:rPr>
        <w:t>by</w:t>
      </w:r>
      <w:r>
        <w:rPr>
          <w:color w:val="221F1F"/>
          <w:spacing w:val="-6"/>
        </w:rPr>
        <w:t> </w:t>
      </w:r>
      <w:r>
        <w:rPr>
          <w:color w:val="221F1F"/>
        </w:rPr>
        <w:t>over</w:t>
      </w:r>
      <w:r>
        <w:rPr>
          <w:color w:val="221F1F"/>
          <w:spacing w:val="-3"/>
        </w:rPr>
        <w:t> </w:t>
      </w:r>
      <w:r>
        <w:rPr>
          <w:color w:val="221F1F"/>
        </w:rPr>
        <w:t>25</w:t>
      </w:r>
      <w:r>
        <w:rPr>
          <w:color w:val="221F1F"/>
          <w:spacing w:val="-5"/>
        </w:rPr>
        <w:t> </w:t>
      </w:r>
      <w:r>
        <w:rPr>
          <w:color w:val="221F1F"/>
        </w:rPr>
        <w:t>percent</w:t>
      </w:r>
      <w:r>
        <w:rPr>
          <w:color w:val="221F1F"/>
          <w:spacing w:val="-2"/>
        </w:rPr>
        <w:t> </w:t>
      </w:r>
      <w:r>
        <w:rPr>
          <w:color w:val="221F1F"/>
        </w:rPr>
        <w:t>from</w:t>
      </w:r>
      <w:r>
        <w:rPr>
          <w:color w:val="221F1F"/>
          <w:spacing w:val="1"/>
        </w:rPr>
        <w:t> </w:t>
      </w:r>
      <w:r>
        <w:rPr>
          <w:color w:val="221F1F"/>
        </w:rPr>
        <w:t>its</w:t>
      </w:r>
      <w:r>
        <w:rPr>
          <w:color w:val="221F1F"/>
          <w:spacing w:val="-5"/>
        </w:rPr>
        <w:t> </w:t>
      </w:r>
      <w:r>
        <w:rPr>
          <w:color w:val="221F1F"/>
        </w:rPr>
        <w:t>2014</w:t>
      </w:r>
      <w:r>
        <w:rPr>
          <w:color w:val="221F1F"/>
          <w:spacing w:val="-4"/>
        </w:rPr>
        <w:t> </w:t>
      </w:r>
      <w:r>
        <w:rPr>
          <w:color w:val="221F1F"/>
        </w:rPr>
        <w:t>level.</w:t>
      </w:r>
      <w:r>
        <w:rPr>
          <w:color w:val="221F1F"/>
          <w:spacing w:val="-48"/>
        </w:rPr>
        <w:t> </w:t>
      </w:r>
      <w:r>
        <w:rPr>
          <w:color w:val="221F1F"/>
        </w:rPr>
        <w:t>Again, this is, no doubt, a result of the combination of two ﬁrms in the Walgreens/Boots</w:t>
      </w:r>
      <w:r>
        <w:rPr>
          <w:color w:val="221F1F"/>
          <w:spacing w:val="1"/>
        </w:rPr>
        <w:t> </w:t>
      </w:r>
      <w:r>
        <w:rPr>
          <w:color w:val="221F1F"/>
          <w:w w:val="90"/>
        </w:rPr>
        <w:t>Alliance</w:t>
      </w:r>
      <w:r>
        <w:rPr>
          <w:color w:val="221F1F"/>
          <w:spacing w:val="13"/>
          <w:w w:val="90"/>
        </w:rPr>
        <w:t> </w:t>
      </w:r>
      <w:r>
        <w:rPr>
          <w:color w:val="221F1F"/>
          <w:w w:val="90"/>
        </w:rPr>
        <w:t>merger.</w:t>
      </w:r>
      <w:r>
        <w:rPr>
          <w:color w:val="221F1F"/>
          <w:spacing w:val="14"/>
          <w:w w:val="90"/>
        </w:rPr>
        <w:t> </w:t>
      </w:r>
      <w:r>
        <w:rPr>
          <w:color w:val="221F1F"/>
          <w:w w:val="90"/>
        </w:rPr>
        <w:t>It</w:t>
      </w:r>
      <w:r>
        <w:rPr>
          <w:color w:val="221F1F"/>
          <w:spacing w:val="14"/>
          <w:w w:val="90"/>
        </w:rPr>
        <w:t> </w:t>
      </w:r>
      <w:r>
        <w:rPr>
          <w:color w:val="221F1F"/>
          <w:w w:val="90"/>
        </w:rPr>
        <w:t>will</w:t>
      </w:r>
      <w:r>
        <w:rPr>
          <w:color w:val="221F1F"/>
          <w:spacing w:val="14"/>
          <w:w w:val="90"/>
        </w:rPr>
        <w:t> </w:t>
      </w:r>
      <w:r>
        <w:rPr>
          <w:color w:val="221F1F"/>
          <w:w w:val="90"/>
        </w:rPr>
        <w:t>be</w:t>
      </w:r>
      <w:r>
        <w:rPr>
          <w:color w:val="221F1F"/>
          <w:spacing w:val="11"/>
          <w:w w:val="90"/>
        </w:rPr>
        <w:t> </w:t>
      </w:r>
      <w:r>
        <w:rPr>
          <w:color w:val="221F1F"/>
          <w:w w:val="90"/>
        </w:rPr>
        <w:t>interesting</w:t>
      </w:r>
      <w:r>
        <w:rPr>
          <w:color w:val="221F1F"/>
          <w:spacing w:val="10"/>
          <w:w w:val="90"/>
        </w:rPr>
        <w:t> </w:t>
      </w:r>
      <w:r>
        <w:rPr>
          <w:color w:val="221F1F"/>
          <w:w w:val="90"/>
        </w:rPr>
        <w:t>to</w:t>
      </w:r>
      <w:r>
        <w:rPr>
          <w:color w:val="221F1F"/>
          <w:spacing w:val="12"/>
          <w:w w:val="90"/>
        </w:rPr>
        <w:t> </w:t>
      </w:r>
      <w:r>
        <w:rPr>
          <w:color w:val="221F1F"/>
          <w:w w:val="90"/>
        </w:rPr>
        <w:t>see</w:t>
      </w:r>
      <w:r>
        <w:rPr>
          <w:color w:val="221F1F"/>
          <w:spacing w:val="11"/>
          <w:w w:val="90"/>
        </w:rPr>
        <w:t> </w:t>
      </w:r>
      <w:r>
        <w:rPr>
          <w:color w:val="221F1F"/>
          <w:w w:val="90"/>
        </w:rPr>
        <w:t>if</w:t>
      </w:r>
      <w:r>
        <w:rPr>
          <w:color w:val="221F1F"/>
          <w:spacing w:val="10"/>
          <w:w w:val="90"/>
        </w:rPr>
        <w:t> </w:t>
      </w:r>
      <w:r>
        <w:rPr>
          <w:color w:val="221F1F"/>
          <w:w w:val="90"/>
        </w:rPr>
        <w:t>asset</w:t>
      </w:r>
      <w:r>
        <w:rPr>
          <w:color w:val="221F1F"/>
          <w:spacing w:val="9"/>
          <w:w w:val="90"/>
        </w:rPr>
        <w:t> </w:t>
      </w:r>
      <w:r>
        <w:rPr>
          <w:color w:val="221F1F"/>
          <w:w w:val="90"/>
        </w:rPr>
        <w:t>eﬃciency</w:t>
      </w:r>
      <w:r>
        <w:rPr>
          <w:color w:val="221F1F"/>
          <w:spacing w:val="13"/>
          <w:w w:val="90"/>
        </w:rPr>
        <w:t> </w:t>
      </w:r>
      <w:r>
        <w:rPr>
          <w:color w:val="221F1F"/>
          <w:w w:val="90"/>
        </w:rPr>
        <w:t>rises</w:t>
      </w:r>
      <w:r>
        <w:rPr>
          <w:color w:val="221F1F"/>
          <w:spacing w:val="8"/>
          <w:w w:val="90"/>
        </w:rPr>
        <w:t> </w:t>
      </w:r>
      <w:r>
        <w:rPr>
          <w:color w:val="221F1F"/>
          <w:w w:val="90"/>
        </w:rPr>
        <w:t>after</w:t>
      </w:r>
      <w:r>
        <w:rPr>
          <w:color w:val="221F1F"/>
          <w:spacing w:val="9"/>
          <w:w w:val="90"/>
        </w:rPr>
        <w:t> </w:t>
      </w:r>
      <w:r>
        <w:rPr>
          <w:color w:val="221F1F"/>
          <w:w w:val="90"/>
        </w:rPr>
        <w:t>all</w:t>
      </w:r>
      <w:r>
        <w:rPr>
          <w:color w:val="221F1F"/>
          <w:spacing w:val="10"/>
          <w:w w:val="90"/>
        </w:rPr>
        <w:t> </w:t>
      </w:r>
      <w:r>
        <w:rPr>
          <w:color w:val="221F1F"/>
          <w:w w:val="90"/>
        </w:rPr>
        <w:t>the</w:t>
      </w:r>
      <w:r>
        <w:rPr>
          <w:color w:val="221F1F"/>
          <w:spacing w:val="14"/>
          <w:w w:val="90"/>
        </w:rPr>
        <w:t> </w:t>
      </w:r>
      <w:r>
        <w:rPr>
          <w:color w:val="221F1F"/>
          <w:w w:val="90"/>
        </w:rPr>
        <w:t>“kinks”</w:t>
      </w:r>
      <w:r>
        <w:rPr>
          <w:color w:val="221F1F"/>
          <w:spacing w:val="11"/>
          <w:w w:val="90"/>
        </w:rPr>
        <w:t> </w:t>
      </w:r>
      <w:r>
        <w:rPr>
          <w:color w:val="221F1F"/>
          <w:w w:val="90"/>
        </w:rPr>
        <w:t>are</w:t>
      </w:r>
      <w:r>
        <w:rPr>
          <w:color w:val="221F1F"/>
          <w:spacing w:val="14"/>
          <w:w w:val="90"/>
        </w:rPr>
        <w:t> </w:t>
      </w:r>
      <w:r>
        <w:rPr>
          <w:color w:val="221F1F"/>
          <w:w w:val="90"/>
        </w:rPr>
        <w:t>worked</w:t>
      </w:r>
      <w:r>
        <w:rPr>
          <w:color w:val="221F1F"/>
          <w:spacing w:val="1"/>
          <w:w w:val="90"/>
        </w:rPr>
        <w:t> </w:t>
      </w:r>
      <w:r>
        <w:rPr>
          <w:color w:val="221F1F"/>
        </w:rPr>
        <w:t>out</w:t>
      </w:r>
      <w:r>
        <w:rPr>
          <w:color w:val="221F1F"/>
          <w:spacing w:val="-1"/>
        </w:rPr>
        <w:t> </w:t>
      </w:r>
      <w:r>
        <w:rPr>
          <w:color w:val="221F1F"/>
        </w:rPr>
        <w:t>in</w:t>
      </w:r>
      <w:r>
        <w:rPr>
          <w:color w:val="221F1F"/>
          <w:spacing w:val="-6"/>
        </w:rPr>
        <w:t> </w:t>
      </w:r>
      <w:r>
        <w:rPr>
          <w:color w:val="221F1F"/>
        </w:rPr>
        <w:t>this</w:t>
      </w:r>
      <w:r>
        <w:rPr>
          <w:color w:val="221F1F"/>
          <w:spacing w:val="-1"/>
        </w:rPr>
        <w:t> </w:t>
      </w:r>
      <w:r>
        <w:rPr>
          <w:color w:val="221F1F"/>
        </w:rPr>
        <w:t>new</w:t>
      </w:r>
      <w:r>
        <w:rPr>
          <w:color w:val="221F1F"/>
          <w:spacing w:val="1"/>
        </w:rPr>
        <w:t> </w:t>
      </w:r>
      <w:r>
        <w:rPr>
          <w:color w:val="221F1F"/>
        </w:rPr>
        <w:t>global ﬁrm.</w:t>
      </w:r>
    </w:p>
    <w:p>
      <w:pPr>
        <w:pStyle w:val="BodyText"/>
        <w:spacing w:line="276" w:lineRule="auto"/>
        <w:ind w:left="1022" w:firstLine="360"/>
        <w:jc w:val="both"/>
      </w:pPr>
      <w:r>
        <w:rPr>
          <w:color w:val="221F1F"/>
          <w:shd w:fill="FFFF00" w:color="auto" w:val="clear"/>
        </w:rPr>
        <w:t>The </w:t>
      </w:r>
      <w:r>
        <w:rPr>
          <w:i/>
          <w:color w:val="221F1F"/>
          <w:shd w:fill="FFFF00" w:color="auto" w:val="clear"/>
        </w:rPr>
        <w:t>ﬁxed assets turnover ratio</w:t>
      </w:r>
      <w:r>
        <w:rPr>
          <w:i/>
          <w:color w:val="221F1F"/>
        </w:rPr>
        <w:t> </w:t>
      </w:r>
      <w:r>
        <w:rPr>
          <w:color w:val="221F1F"/>
        </w:rPr>
        <w:t>is computed by dividing net sales by the ﬁrm’s net ﬁxed</w:t>
      </w:r>
      <w:r>
        <w:rPr>
          <w:color w:val="221F1F"/>
          <w:spacing w:val="1"/>
        </w:rPr>
        <w:t> </w:t>
      </w:r>
      <w:r>
        <w:rPr>
          <w:color w:val="221F1F"/>
        </w:rPr>
        <w:t>assets and indicates the extent to which long-term assets are being used to produce sales.</w:t>
      </w:r>
      <w:r>
        <w:rPr>
          <w:color w:val="221F1F"/>
          <w:spacing w:val="1"/>
        </w:rPr>
        <w:t> </w:t>
      </w:r>
      <w:r>
        <w:rPr>
          <w:color w:val="221F1F"/>
          <w:u w:val="single" w:color="221F1F"/>
        </w:rPr>
        <w:t>Similar to the interpretation given to the total asset turnover, the ﬁxed assets turnover</w:t>
      </w:r>
      <w:r>
        <w:rPr>
          <w:color w:val="221F1F"/>
          <w:spacing w:val="1"/>
        </w:rPr>
        <w:t> </w:t>
      </w:r>
      <w:r>
        <w:rPr>
          <w:color w:val="221F1F"/>
          <w:w w:val="95"/>
          <w:u w:val="single" w:color="221F1F"/>
        </w:rPr>
        <w:t>represents the dollars of sales generated by each</w:t>
      </w:r>
      <w:r>
        <w:rPr>
          <w:color w:val="221F1F"/>
          <w:spacing w:val="1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dollar of ﬁxed assets.</w:t>
      </w:r>
      <w:r>
        <w:rPr>
          <w:color w:val="221F1F"/>
          <w:spacing w:val="1"/>
          <w:w w:val="95"/>
          <w:u w:val="single" w:color="221F1F"/>
        </w:rPr>
        <w:t> </w:t>
      </w:r>
      <w:r>
        <w:rPr>
          <w:color w:val="221F1F"/>
          <w:w w:val="95"/>
          <w:u w:val="single" w:color="221F1F"/>
        </w:rPr>
        <w:t>Investment in plant and</w:t>
      </w:r>
      <w:r>
        <w:rPr>
          <w:color w:val="221F1F"/>
          <w:spacing w:val="1"/>
          <w:w w:val="95"/>
        </w:rPr>
        <w:t> </w:t>
      </w:r>
      <w:r>
        <w:rPr>
          <w:color w:val="221F1F"/>
          <w:u w:val="single" w:color="221F1F"/>
        </w:rPr>
        <w:t>equipmentis usually expensive. Consequently, unused, or idle capacity is costly and often</w:t>
      </w:r>
      <w:r>
        <w:rPr>
          <w:color w:val="221F1F"/>
          <w:spacing w:val="1"/>
        </w:rPr>
        <w:t> </w:t>
      </w:r>
      <w:r>
        <w:rPr>
          <w:color w:val="221F1F"/>
          <w:spacing w:val="-2"/>
          <w:u w:val="single" w:color="221F1F"/>
        </w:rPr>
        <w:t>represents </w:t>
      </w:r>
      <w:r>
        <w:rPr>
          <w:color w:val="221F1F"/>
          <w:spacing w:val="-1"/>
          <w:u w:val="single" w:color="221F1F"/>
        </w:rPr>
        <w:t>a major factor for a ﬁrm exhibiting poor operating performance.</w:t>
      </w:r>
      <w:r>
        <w:rPr>
          <w:color w:val="221F1F"/>
          <w:spacing w:val="-1"/>
        </w:rPr>
        <w:t> On the other hand,</w:t>
      </w:r>
      <w:r>
        <w:rPr>
          <w:color w:val="221F1F"/>
          <w:spacing w:val="-48"/>
        </w:rPr>
        <w:t> </w:t>
      </w:r>
      <w:r>
        <w:rPr>
          <w:color w:val="221F1F"/>
        </w:rPr>
        <w:t>a high (com-pared to competitors or the industry average) ﬁxed assets turnover ratio is not</w:t>
      </w:r>
      <w:r>
        <w:rPr>
          <w:color w:val="221F1F"/>
          <w:spacing w:val="1"/>
        </w:rPr>
        <w:t> </w:t>
      </w:r>
      <w:r>
        <w:rPr>
          <w:color w:val="221F1F"/>
        </w:rPr>
        <w:t>necessarily a favorable sign; it may occur because of eﬃcient use of assets (good), or it may</w:t>
      </w:r>
      <w:r>
        <w:rPr>
          <w:color w:val="221F1F"/>
          <w:spacing w:val="-47"/>
        </w:rPr>
        <w:t> </w:t>
      </w:r>
      <w:r>
        <w:rPr>
          <w:color w:val="221F1F"/>
        </w:rPr>
        <w:t>occur becauseof the ﬁrm’s use of technologically obsolete equipment, which has small book</w:t>
      </w:r>
      <w:r>
        <w:rPr>
          <w:color w:val="221F1F"/>
          <w:spacing w:val="-47"/>
        </w:rPr>
        <w:t> </w:t>
      </w:r>
      <w:r>
        <w:rPr>
          <w:color w:val="221F1F"/>
          <w:w w:val="95"/>
        </w:rPr>
        <w:t>value</w:t>
      </w:r>
      <w:r>
        <w:rPr>
          <w:color w:val="221F1F"/>
          <w:spacing w:val="-2"/>
          <w:w w:val="95"/>
        </w:rPr>
        <w:t> </w:t>
      </w:r>
      <w:r>
        <w:rPr>
          <w:color w:val="221F1F"/>
          <w:w w:val="95"/>
        </w:rPr>
        <w:t>becauseof</w:t>
      </w:r>
      <w:r>
        <w:rPr>
          <w:color w:val="221F1F"/>
          <w:spacing w:val="-4"/>
          <w:w w:val="95"/>
        </w:rPr>
        <w:t> </w:t>
      </w:r>
      <w:r>
        <w:rPr>
          <w:color w:val="221F1F"/>
          <w:w w:val="95"/>
        </w:rPr>
        <w:t>the</w:t>
      </w:r>
      <w:r>
        <w:rPr>
          <w:color w:val="221F1F"/>
          <w:spacing w:val="-5"/>
          <w:w w:val="95"/>
        </w:rPr>
        <w:t> </w:t>
      </w:r>
      <w:r>
        <w:rPr>
          <w:color w:val="221F1F"/>
          <w:w w:val="95"/>
        </w:rPr>
        <w:t>eﬀects</w:t>
      </w:r>
      <w:r>
        <w:rPr>
          <w:color w:val="221F1F"/>
          <w:spacing w:val="-3"/>
          <w:w w:val="95"/>
        </w:rPr>
        <w:t> </w:t>
      </w:r>
      <w:r>
        <w:rPr>
          <w:color w:val="221F1F"/>
          <w:w w:val="95"/>
        </w:rPr>
        <w:t>of</w:t>
      </w:r>
      <w:r>
        <w:rPr>
          <w:color w:val="221F1F"/>
          <w:spacing w:val="-5"/>
          <w:w w:val="95"/>
        </w:rPr>
        <w:t> </w:t>
      </w:r>
      <w:r>
        <w:rPr>
          <w:color w:val="221F1F"/>
          <w:w w:val="95"/>
        </w:rPr>
        <w:t>accumulated</w:t>
      </w:r>
      <w:r>
        <w:rPr>
          <w:color w:val="221F1F"/>
          <w:spacing w:val="-2"/>
          <w:w w:val="95"/>
        </w:rPr>
        <w:t> </w:t>
      </w:r>
      <w:r>
        <w:rPr>
          <w:color w:val="221F1F"/>
          <w:w w:val="95"/>
        </w:rPr>
        <w:t>depreciation</w:t>
      </w:r>
      <w:r>
        <w:rPr>
          <w:color w:val="221F1F"/>
          <w:spacing w:val="-5"/>
          <w:w w:val="95"/>
        </w:rPr>
        <w:t> </w:t>
      </w:r>
      <w:r>
        <w:rPr>
          <w:color w:val="221F1F"/>
          <w:w w:val="95"/>
        </w:rPr>
        <w:t>(poor).</w:t>
      </w:r>
      <w:r>
        <w:rPr>
          <w:color w:val="221F1F"/>
          <w:spacing w:val="-1"/>
          <w:w w:val="95"/>
        </w:rPr>
        <w:t> </w:t>
      </w:r>
      <w:r>
        <w:rPr>
          <w:color w:val="221F1F"/>
          <w:w w:val="95"/>
        </w:rPr>
        <w:t>An</w:t>
      </w:r>
      <w:r>
        <w:rPr>
          <w:color w:val="221F1F"/>
          <w:spacing w:val="-5"/>
          <w:w w:val="95"/>
        </w:rPr>
        <w:t> </w:t>
      </w:r>
      <w:r>
        <w:rPr>
          <w:color w:val="221F1F"/>
          <w:w w:val="95"/>
        </w:rPr>
        <w:t>astute</w:t>
      </w:r>
      <w:r>
        <w:rPr>
          <w:color w:val="221F1F"/>
          <w:spacing w:val="-3"/>
          <w:w w:val="95"/>
        </w:rPr>
        <w:t> </w:t>
      </w:r>
      <w:r>
        <w:rPr>
          <w:color w:val="221F1F"/>
          <w:w w:val="95"/>
        </w:rPr>
        <w:t>analyst</w:t>
      </w:r>
      <w:r>
        <w:rPr>
          <w:color w:val="221F1F"/>
          <w:spacing w:val="-2"/>
          <w:w w:val="95"/>
        </w:rPr>
        <w:t> </w:t>
      </w:r>
      <w:r>
        <w:rPr>
          <w:color w:val="221F1F"/>
          <w:w w:val="95"/>
        </w:rPr>
        <w:t>will</w:t>
      </w:r>
      <w:r>
        <w:rPr>
          <w:color w:val="221F1F"/>
          <w:spacing w:val="-4"/>
          <w:w w:val="95"/>
        </w:rPr>
        <w:t> </w:t>
      </w:r>
      <w:r>
        <w:rPr>
          <w:color w:val="221F1F"/>
          <w:w w:val="95"/>
        </w:rPr>
        <w:t>do</w:t>
      </w:r>
      <w:r>
        <w:rPr>
          <w:color w:val="221F1F"/>
          <w:spacing w:val="-5"/>
          <w:w w:val="95"/>
        </w:rPr>
        <w:t> </w:t>
      </w:r>
      <w:r>
        <w:rPr>
          <w:color w:val="221F1F"/>
          <w:w w:val="95"/>
        </w:rPr>
        <w:t>research</w:t>
      </w:r>
      <w:r>
        <w:rPr>
          <w:color w:val="221F1F"/>
          <w:spacing w:val="-45"/>
          <w:w w:val="95"/>
        </w:rPr>
        <w:t> </w:t>
      </w:r>
      <w:r>
        <w:rPr>
          <w:color w:val="221F1F"/>
        </w:rPr>
        <w:t>to</w:t>
      </w:r>
      <w:r>
        <w:rPr>
          <w:color w:val="221F1F"/>
          <w:spacing w:val="-5"/>
        </w:rPr>
        <w:t> </w:t>
      </w:r>
      <w:r>
        <w:rPr>
          <w:color w:val="221F1F"/>
        </w:rPr>
        <w:t>determinewhich</w:t>
      </w:r>
      <w:r>
        <w:rPr>
          <w:color w:val="221F1F"/>
          <w:spacing w:val="-2"/>
        </w:rPr>
        <w:t> </w:t>
      </w:r>
      <w:r>
        <w:rPr>
          <w:color w:val="221F1F"/>
        </w:rPr>
        <w:t>is</w:t>
      </w:r>
      <w:r>
        <w:rPr>
          <w:color w:val="221F1F"/>
          <w:spacing w:val="-2"/>
        </w:rPr>
        <w:t> </w:t>
      </w:r>
      <w:r>
        <w:rPr>
          <w:color w:val="221F1F"/>
        </w:rPr>
        <w:t>the</w:t>
      </w:r>
      <w:r>
        <w:rPr>
          <w:color w:val="221F1F"/>
          <w:spacing w:val="-1"/>
        </w:rPr>
        <w:t> </w:t>
      </w:r>
      <w:r>
        <w:rPr>
          <w:color w:val="221F1F"/>
        </w:rPr>
        <w:t>case for</w:t>
      </w:r>
      <w:r>
        <w:rPr>
          <w:color w:val="221F1F"/>
          <w:spacing w:val="1"/>
        </w:rPr>
        <w:t> </w:t>
      </w:r>
      <w:r>
        <w:rPr>
          <w:color w:val="221F1F"/>
        </w:rPr>
        <w:t>the</w:t>
      </w:r>
      <w:r>
        <w:rPr>
          <w:color w:val="221F1F"/>
          <w:spacing w:val="-1"/>
        </w:rPr>
        <w:t> </w:t>
      </w:r>
      <w:r>
        <w:rPr>
          <w:color w:val="221F1F"/>
        </w:rPr>
        <w:t>ﬁrm</w:t>
      </w:r>
      <w:r>
        <w:rPr>
          <w:color w:val="221F1F"/>
          <w:spacing w:val="-2"/>
        </w:rPr>
        <w:t> </w:t>
      </w:r>
      <w:r>
        <w:rPr>
          <w:color w:val="221F1F"/>
        </w:rPr>
        <w:t>under</w:t>
      </w:r>
      <w:r>
        <w:rPr>
          <w:color w:val="221F1F"/>
          <w:spacing w:val="-2"/>
        </w:rPr>
        <w:t> </w:t>
      </w:r>
      <w:r>
        <w:rPr>
          <w:color w:val="221F1F"/>
        </w:rPr>
        <w:t>analysis.</w:t>
      </w:r>
    </w:p>
    <w:p>
      <w:pPr>
        <w:pStyle w:val="BodyText"/>
        <w:spacing w:before="10"/>
        <w:rPr>
          <w:sz w:val="22"/>
        </w:rPr>
      </w:pPr>
    </w:p>
    <w:p>
      <w:pPr>
        <w:pStyle w:val="BodyText"/>
        <w:spacing w:before="1"/>
        <w:ind w:left="1022"/>
      </w:pPr>
      <w:r>
        <w:rPr>
          <w:color w:val="221F1F"/>
          <w:w w:val="95"/>
        </w:rPr>
        <w:t>FIXED</w:t>
      </w:r>
      <w:r>
        <w:rPr>
          <w:color w:val="221F1F"/>
          <w:spacing w:val="26"/>
          <w:w w:val="95"/>
        </w:rPr>
        <w:t> </w:t>
      </w:r>
      <w:r>
        <w:rPr>
          <w:color w:val="221F1F"/>
          <w:w w:val="95"/>
        </w:rPr>
        <w:t>ASSETS</w:t>
      </w:r>
      <w:r>
        <w:rPr>
          <w:color w:val="221F1F"/>
          <w:spacing w:val="20"/>
          <w:w w:val="95"/>
        </w:rPr>
        <w:t> </w:t>
      </w:r>
      <w:r>
        <w:rPr>
          <w:color w:val="221F1F"/>
          <w:w w:val="95"/>
        </w:rPr>
        <w:t>TURNOVER:</w:t>
      </w:r>
    </w:p>
    <w:p>
      <w:pPr>
        <w:pStyle w:val="BodyText"/>
        <w:spacing w:line="276" w:lineRule="auto" w:before="103"/>
        <w:ind w:left="1022" w:right="1734"/>
        <w:jc w:val="both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2"/>
          <w:w w:val="96"/>
        </w:rPr>
        <w:t>N</w:t>
      </w:r>
      <w:r>
        <w:rPr>
          <w:color w:val="221F1F"/>
          <w:spacing w:val="2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> </w:t>
      </w:r>
      <w:r>
        <w:rPr>
          <w:color w:val="221F1F"/>
          <w:spacing w:val="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8"/>
          <w:w w:val="96"/>
        </w:rPr>
        <w:t>s</w:t>
      </w:r>
      <w:r>
        <w:rPr>
          <w:color w:val="221F1F"/>
          <w:spacing w:val="-1"/>
          <w:w w:val="307"/>
        </w:rPr>
        <w:t>/</w:t>
      </w:r>
      <w:r>
        <w:rPr>
          <w:color w:val="221F1F"/>
          <w:spacing w:val="-8"/>
          <w:w w:val="96"/>
        </w:rPr>
        <w:t>N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4"/>
        </w:rPr>
        <w:t> </w:t>
      </w:r>
      <w:r>
        <w:rPr>
          <w:color w:val="221F1F"/>
          <w:w w:val="96"/>
        </w:rPr>
        <w:t>ﬁ</w:t>
      </w:r>
      <w:r>
        <w:rPr>
          <w:color w:val="221F1F"/>
          <w:spacing w:val="-3"/>
          <w:w w:val="96"/>
        </w:rPr>
        <w:t>x</w:t>
      </w:r>
      <w:r>
        <w:rPr>
          <w:color w:val="221F1F"/>
          <w:w w:val="96"/>
        </w:rPr>
        <w:t>ed</w:t>
      </w:r>
      <w:r>
        <w:rPr>
          <w:color w:val="221F1F"/>
          <w:spacing w:val="2"/>
        </w:rPr>
        <w:t> </w:t>
      </w:r>
      <w:r>
        <w:rPr>
          <w:color w:val="221F1F"/>
          <w:w w:val="96"/>
        </w:rPr>
        <w:t>a</w:t>
      </w:r>
      <w:r>
        <w:rPr>
          <w:color w:val="221F1F"/>
          <w:spacing w:val="4"/>
          <w:w w:val="96"/>
        </w:rPr>
        <w:t>ss</w:t>
      </w:r>
      <w:r>
        <w:rPr>
          <w:color w:val="221F1F"/>
          <w:spacing w:val="1"/>
          <w:w w:val="96"/>
        </w:rPr>
        <w:t>e</w:t>
      </w:r>
      <w:r>
        <w:rPr>
          <w:color w:val="221F1F"/>
          <w:spacing w:val="1"/>
          <w:w w:val="96"/>
        </w:rPr>
        <w:t>ts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> </w:t>
      </w:r>
      <w:r>
        <w:rPr>
          <w:color w:val="221F1F"/>
          <w:spacing w:val="-2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03</w:t>
      </w:r>
      <w:r>
        <w:rPr>
          <w:color w:val="221F1F"/>
          <w:spacing w:val="-1"/>
          <w:w w:val="96"/>
        </w:rPr>
        <w:t>,4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5"/>
          <w:w w:val="96"/>
        </w:rPr>
        <w:t>4</w:t>
      </w:r>
      <w:r>
        <w:rPr>
          <w:color w:val="221F1F"/>
          <w:spacing w:val="-4"/>
          <w:w w:val="307"/>
        </w:rPr>
        <w:t>/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spacing w:val="-1"/>
          <w:w w:val="96"/>
        </w:rPr>
        <w:t>,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68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-1"/>
        </w:rPr>
        <w:t> </w:t>
      </w:r>
      <w:r>
        <w:rPr>
          <w:color w:val="221F1F"/>
          <w:spacing w:val="-1"/>
          <w:w w:val="96"/>
        </w:rPr>
        <w:t>6.</w:t>
      </w:r>
      <w:r>
        <w:rPr>
          <w:color w:val="221F1F"/>
          <w:spacing w:val="4"/>
          <w:w w:val="96"/>
        </w:rPr>
        <w:t>8</w:t>
      </w:r>
      <w:r>
        <w:rPr>
          <w:color w:val="221F1F"/>
          <w:w w:val="96"/>
        </w:rPr>
        <w:t>7</w:t>
      </w:r>
      <w:r>
        <w:rPr>
          <w:color w:val="221F1F"/>
          <w:spacing w:val="5"/>
        </w:rPr>
        <w:t> 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1"/>
          <w:w w:val="96"/>
        </w:rPr>
        <w:t>i</w:t>
      </w:r>
      <w:r>
        <w:rPr>
          <w:color w:val="221F1F"/>
          <w:w w:val="96"/>
        </w:rPr>
        <w:t>m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s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-7"/>
          <w:w w:val="96"/>
        </w:rPr>
        <w:t>(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7</w:t>
      </w:r>
      <w:r>
        <w:rPr>
          <w:color w:val="221F1F"/>
          <w:spacing w:val="4"/>
          <w:w w:val="96"/>
        </w:rPr>
        <w:t>6</w:t>
      </w:r>
      <w:r>
        <w:rPr>
          <w:color w:val="221F1F"/>
          <w:w w:val="96"/>
        </w:rPr>
        <w:t>,</w:t>
      </w:r>
      <w:r>
        <w:rPr>
          <w:color w:val="221F1F"/>
          <w:spacing w:val="3"/>
          <w:w w:val="96"/>
        </w:rPr>
        <w:t>3</w:t>
      </w:r>
      <w:r>
        <w:rPr>
          <w:color w:val="221F1F"/>
          <w:spacing w:val="2"/>
          <w:w w:val="96"/>
        </w:rPr>
        <w:t>9</w:t>
      </w:r>
      <w:r>
        <w:rPr>
          <w:color w:val="221F1F"/>
          <w:spacing w:val="-8"/>
          <w:w w:val="96"/>
        </w:rPr>
        <w:t>2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6"/>
          <w:w w:val="96"/>
        </w:rPr>
        <w:t>1</w:t>
      </w:r>
      <w:r>
        <w:rPr>
          <w:color w:val="221F1F"/>
          <w:spacing w:val="-1"/>
          <w:w w:val="96"/>
        </w:rPr>
        <w:t>2</w:t>
      </w:r>
      <w:r>
        <w:rPr>
          <w:color w:val="221F1F"/>
          <w:w w:val="96"/>
        </w:rPr>
        <w:t>,</w:t>
      </w:r>
      <w:r>
        <w:rPr>
          <w:color w:val="221F1F"/>
          <w:spacing w:val="3"/>
          <w:w w:val="96"/>
        </w:rPr>
        <w:t>2</w:t>
      </w:r>
      <w:r>
        <w:rPr>
          <w:color w:val="221F1F"/>
          <w:spacing w:val="1"/>
          <w:w w:val="96"/>
        </w:rPr>
        <w:t>57</w:t>
      </w:r>
      <w:r>
        <w:rPr>
          <w:color w:val="221F1F"/>
          <w:w w:val="96"/>
        </w:rPr>
        <w:t>)</w:t>
      </w:r>
      <w:r>
        <w:rPr>
          <w:color w:val="221F1F"/>
          <w:spacing w:val="4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-6"/>
        </w:rPr>
        <w:t> 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3</w:t>
      </w:r>
      <w:r>
        <w:rPr>
          <w:color w:val="221F1F"/>
          <w:spacing w:val="2"/>
        </w:rPr>
        <w:t> 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1"/>
          <w:w w:val="96"/>
        </w:rPr>
        <w:t>i</w:t>
      </w:r>
      <w:r>
        <w:rPr>
          <w:color w:val="221F1F"/>
          <w:w w:val="96"/>
        </w:rPr>
        <w:t>m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s</w:t>
      </w:r>
    </w:p>
    <w:p>
      <w:pPr>
        <w:pStyle w:val="BodyText"/>
        <w:spacing w:line="276" w:lineRule="auto" w:before="2"/>
        <w:ind w:left="1022"/>
        <w:jc w:val="both"/>
      </w:pPr>
      <w:r>
        <w:rPr>
          <w:color w:val="221F1F"/>
        </w:rPr>
        <w:t>Walgreens’ ﬁxed assets turnover rose from 6.23 to 6.87, indicating that sales increased more</w:t>
      </w:r>
      <w:r>
        <w:rPr>
          <w:color w:val="221F1F"/>
          <w:spacing w:val="-47"/>
        </w:rPr>
        <w:t> </w:t>
      </w:r>
      <w:r>
        <w:rPr>
          <w:color w:val="221F1F"/>
        </w:rPr>
        <w:t>rapidly</w:t>
      </w:r>
      <w:r>
        <w:rPr>
          <w:color w:val="221F1F"/>
          <w:spacing w:val="-5"/>
        </w:rPr>
        <w:t> </w:t>
      </w:r>
      <w:r>
        <w:rPr>
          <w:color w:val="221F1F"/>
        </w:rPr>
        <w:t>than</w:t>
      </w:r>
      <w:r>
        <w:rPr>
          <w:color w:val="221F1F"/>
          <w:spacing w:val="-5"/>
        </w:rPr>
        <w:t> </w:t>
      </w:r>
      <w:r>
        <w:rPr>
          <w:color w:val="221F1F"/>
        </w:rPr>
        <w:t>net</w:t>
      </w:r>
      <w:r>
        <w:rPr>
          <w:color w:val="221F1F"/>
          <w:spacing w:val="-4"/>
        </w:rPr>
        <w:t> </w:t>
      </w:r>
      <w:r>
        <w:rPr>
          <w:color w:val="221F1F"/>
        </w:rPr>
        <w:t>ﬁxed</w:t>
      </w:r>
      <w:r>
        <w:rPr>
          <w:color w:val="221F1F"/>
          <w:spacing w:val="-3"/>
        </w:rPr>
        <w:t> </w:t>
      </w:r>
      <w:r>
        <w:rPr>
          <w:color w:val="221F1F"/>
        </w:rPr>
        <w:t>assets.</w:t>
      </w:r>
      <w:r>
        <w:rPr>
          <w:color w:val="221F1F"/>
          <w:spacing w:val="-4"/>
        </w:rPr>
        <w:t> </w:t>
      </w:r>
      <w:r>
        <w:rPr>
          <w:color w:val="221F1F"/>
        </w:rPr>
        <w:t>In</w:t>
      </w:r>
      <w:r>
        <w:rPr>
          <w:color w:val="221F1F"/>
          <w:spacing w:val="-3"/>
        </w:rPr>
        <w:t> </w:t>
      </w:r>
      <w:r>
        <w:rPr>
          <w:color w:val="221F1F"/>
        </w:rPr>
        <w:t>percentage</w:t>
      </w:r>
      <w:r>
        <w:rPr>
          <w:color w:val="221F1F"/>
          <w:spacing w:val="-4"/>
        </w:rPr>
        <w:t> </w:t>
      </w:r>
      <w:r>
        <w:rPr>
          <w:color w:val="221F1F"/>
        </w:rPr>
        <w:t>terms,</w:t>
      </w:r>
      <w:r>
        <w:rPr>
          <w:color w:val="221F1F"/>
          <w:spacing w:val="-4"/>
        </w:rPr>
        <w:t> </w:t>
      </w:r>
      <w:r>
        <w:rPr>
          <w:color w:val="221F1F"/>
        </w:rPr>
        <w:t>net</w:t>
      </w:r>
      <w:r>
        <w:rPr>
          <w:color w:val="221F1F"/>
          <w:spacing w:val="-4"/>
        </w:rPr>
        <w:t> </w:t>
      </w:r>
      <w:r>
        <w:rPr>
          <w:color w:val="221F1F"/>
        </w:rPr>
        <w:t>ﬁxed</w:t>
      </w:r>
      <w:r>
        <w:rPr>
          <w:color w:val="221F1F"/>
          <w:spacing w:val="-4"/>
        </w:rPr>
        <w:t> </w:t>
      </w:r>
      <w:r>
        <w:rPr>
          <w:color w:val="221F1F"/>
        </w:rPr>
        <w:t>assets</w:t>
      </w:r>
      <w:r>
        <w:rPr>
          <w:color w:val="221F1F"/>
          <w:spacing w:val="-3"/>
        </w:rPr>
        <w:t> </w:t>
      </w:r>
      <w:r>
        <w:rPr>
          <w:color w:val="221F1F"/>
        </w:rPr>
        <w:t>increased</w:t>
      </w:r>
      <w:r>
        <w:rPr>
          <w:color w:val="221F1F"/>
          <w:spacing w:val="-3"/>
        </w:rPr>
        <w:t> </w:t>
      </w:r>
      <w:r>
        <w:rPr>
          <w:color w:val="221F1F"/>
        </w:rPr>
        <w:t>23</w:t>
      </w:r>
      <w:r>
        <w:rPr>
          <w:color w:val="221F1F"/>
          <w:spacing w:val="-3"/>
        </w:rPr>
        <w:t> </w:t>
      </w:r>
      <w:r>
        <w:rPr>
          <w:color w:val="221F1F"/>
        </w:rPr>
        <w:t>per-</w:t>
      </w:r>
      <w:r>
        <w:rPr>
          <w:color w:val="221F1F"/>
          <w:spacing w:val="-4"/>
        </w:rPr>
        <w:t> </w:t>
      </w:r>
      <w:r>
        <w:rPr>
          <w:color w:val="221F1F"/>
        </w:rPr>
        <w:t>cent</w:t>
      </w:r>
      <w:r>
        <w:rPr>
          <w:color w:val="221F1F"/>
          <w:spacing w:val="10"/>
        </w:rPr>
        <w:t> </w:t>
      </w:r>
      <w:r>
        <w:rPr>
          <w:color w:val="221F1F"/>
        </w:rPr>
        <w:t>[i.e.,</w:t>
      </w:r>
      <w:r>
        <w:rPr>
          <w:color w:val="221F1F"/>
          <w:spacing w:val="-47"/>
        </w:rPr>
        <w:t> </w:t>
      </w:r>
      <w:r>
        <w:rPr>
          <w:color w:val="221F1F"/>
          <w:spacing w:val="-2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-1"/>
          <w:w w:val="96"/>
        </w:rPr>
        <w:t>6</w:t>
      </w:r>
      <w:r>
        <w:rPr>
          <w:color w:val="221F1F"/>
          <w:w w:val="96"/>
        </w:rPr>
        <w:t>8</w:t>
      </w:r>
      <w:r>
        <w:rPr>
          <w:color w:val="221F1F"/>
        </w:rPr>
        <w:t>  </w:t>
      </w:r>
      <w:r>
        <w:rPr>
          <w:color w:val="221F1F"/>
          <w:spacing w:val="-14"/>
        </w:rPr>
        <w:t> </w:t>
      </w:r>
      <w:r>
        <w:rPr>
          <w:color w:val="221F1F"/>
          <w:w w:val="96"/>
        </w:rPr>
        <w:t>–</w:t>
      </w:r>
      <w:r>
        <w:rPr>
          <w:color w:val="221F1F"/>
        </w:rPr>
        <w:t>  </w:t>
      </w:r>
      <w:r>
        <w:rPr>
          <w:color w:val="221F1F"/>
          <w:spacing w:val="-9"/>
        </w:rPr>
        <w:t> 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,</w:t>
      </w:r>
      <w:r>
        <w:rPr>
          <w:color w:val="221F1F"/>
          <w:spacing w:val="3"/>
          <w:w w:val="96"/>
        </w:rPr>
        <w:t>2</w:t>
      </w:r>
      <w:r>
        <w:rPr>
          <w:color w:val="221F1F"/>
          <w:spacing w:val="1"/>
          <w:w w:val="96"/>
        </w:rPr>
        <w:t>5</w:t>
      </w:r>
      <w:r>
        <w:rPr>
          <w:color w:val="221F1F"/>
          <w:spacing w:val="2"/>
          <w:w w:val="96"/>
        </w:rPr>
        <w:t>7</w:t>
      </w:r>
      <w:r>
        <w:rPr>
          <w:color w:val="221F1F"/>
          <w:spacing w:val="-14"/>
          <w:w w:val="96"/>
        </w:rPr>
        <w:t>)</w:t>
      </w:r>
      <w:r>
        <w:rPr>
          <w:color w:val="221F1F"/>
          <w:spacing w:val="-8"/>
          <w:w w:val="307"/>
        </w:rPr>
        <w:t>/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6"/>
          <w:w w:val="96"/>
        </w:rPr>
        <w:t>2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6"/>
          <w:w w:val="96"/>
        </w:rPr>
        <w:t>2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4"/>
          <w:w w:val="96"/>
        </w:rPr>
        <w:t>7</w:t>
      </w:r>
      <w:r>
        <w:rPr>
          <w:color w:val="221F1F"/>
          <w:w w:val="96"/>
        </w:rPr>
        <w:t>]</w:t>
      </w:r>
      <w:r>
        <w:rPr>
          <w:color w:val="221F1F"/>
        </w:rPr>
        <w:t>  </w:t>
      </w:r>
      <w:r>
        <w:rPr>
          <w:color w:val="221F1F"/>
          <w:spacing w:val="-13"/>
        </w:rPr>
        <w:t> </w:t>
      </w:r>
      <w:r>
        <w:rPr>
          <w:color w:val="221F1F"/>
          <w:spacing w:val="-1"/>
          <w:w w:val="96"/>
        </w:rPr>
        <w:t>w</w:t>
      </w:r>
      <w:r>
        <w:rPr>
          <w:color w:val="221F1F"/>
          <w:spacing w:val="4"/>
          <w:w w:val="96"/>
        </w:rPr>
        <w:t>h</w:t>
      </w:r>
      <w:r>
        <w:rPr>
          <w:color w:val="221F1F"/>
          <w:spacing w:val="-1"/>
          <w:w w:val="96"/>
        </w:rPr>
        <w:t>il</w:t>
      </w:r>
      <w:r>
        <w:rPr>
          <w:color w:val="221F1F"/>
          <w:w w:val="96"/>
        </w:rPr>
        <w:t>e</w:t>
      </w:r>
      <w:r>
        <w:rPr>
          <w:color w:val="221F1F"/>
        </w:rPr>
        <w:t>  </w:t>
      </w:r>
      <w:r>
        <w:rPr>
          <w:color w:val="221F1F"/>
          <w:spacing w:val="-6"/>
        </w:rPr>
        <w:t> </w:t>
      </w:r>
      <w:r>
        <w:rPr>
          <w:color w:val="221F1F"/>
          <w:spacing w:val="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s</w:t>
      </w:r>
      <w:r>
        <w:rPr>
          <w:color w:val="221F1F"/>
        </w:rPr>
        <w:t>  </w:t>
      </w:r>
      <w:r>
        <w:rPr>
          <w:color w:val="221F1F"/>
          <w:spacing w:val="-19"/>
        </w:rPr>
        <w:t> </w:t>
      </w:r>
      <w:r>
        <w:rPr>
          <w:color w:val="221F1F"/>
          <w:w w:val="96"/>
        </w:rPr>
        <w:t>r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4"/>
          <w:w w:val="96"/>
        </w:rPr>
        <w:t>s</w:t>
      </w:r>
      <w:r>
        <w:rPr>
          <w:color w:val="221F1F"/>
          <w:w w:val="96"/>
        </w:rPr>
        <w:t>e</w:t>
      </w:r>
      <w:r>
        <w:rPr>
          <w:color w:val="221F1F"/>
        </w:rPr>
        <w:t>  </w:t>
      </w:r>
      <w:r>
        <w:rPr>
          <w:color w:val="221F1F"/>
          <w:spacing w:val="-11"/>
        </w:rPr>
        <w:t> </w:t>
      </w:r>
      <w:r>
        <w:rPr>
          <w:color w:val="221F1F"/>
          <w:spacing w:val="-6"/>
          <w:w w:val="96"/>
        </w:rPr>
        <w:t>o</w:t>
      </w:r>
      <w:r>
        <w:rPr>
          <w:color w:val="221F1F"/>
          <w:spacing w:val="-1"/>
          <w:w w:val="96"/>
        </w:rPr>
        <w:t>v</w:t>
      </w:r>
      <w:r>
        <w:rPr>
          <w:color w:val="221F1F"/>
          <w:spacing w:val="-2"/>
          <w:w w:val="96"/>
        </w:rPr>
        <w:t>e</w:t>
      </w:r>
      <w:r>
        <w:rPr>
          <w:color w:val="221F1F"/>
          <w:w w:val="96"/>
        </w:rPr>
        <w:t>r</w:t>
      </w:r>
      <w:r>
        <w:rPr>
          <w:color w:val="221F1F"/>
        </w:rPr>
        <w:t>  </w:t>
      </w:r>
      <w:r>
        <w:rPr>
          <w:color w:val="221F1F"/>
          <w:spacing w:val="-1"/>
        </w:rPr>
        <w:t> </w:t>
      </w:r>
      <w:r>
        <w:rPr>
          <w:color w:val="221F1F"/>
          <w:spacing w:val="-1"/>
          <w:w w:val="96"/>
        </w:rPr>
        <w:t>3</w:t>
      </w:r>
      <w:r>
        <w:rPr>
          <w:color w:val="221F1F"/>
          <w:w w:val="96"/>
        </w:rPr>
        <w:t>5</w:t>
      </w:r>
      <w:r>
        <w:rPr>
          <w:color w:val="221F1F"/>
        </w:rPr>
        <w:t>  </w:t>
      </w:r>
      <w:r>
        <w:rPr>
          <w:color w:val="221F1F"/>
          <w:spacing w:val="-14"/>
        </w:rPr>
        <w:t> </w:t>
      </w:r>
      <w:r>
        <w:rPr>
          <w:color w:val="221F1F"/>
          <w:spacing w:val="4"/>
          <w:w w:val="96"/>
        </w:rPr>
        <w:t>p</w:t>
      </w:r>
      <w:r>
        <w:rPr>
          <w:color w:val="221F1F"/>
          <w:w w:val="96"/>
        </w:rPr>
        <w:t>e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ce</w:t>
      </w:r>
      <w:r>
        <w:rPr>
          <w:color w:val="221F1F"/>
          <w:spacing w:val="4"/>
          <w:w w:val="96"/>
        </w:rPr>
        <w:t>n</w:t>
      </w:r>
      <w:r>
        <w:rPr>
          <w:color w:val="221F1F"/>
          <w:w w:val="96"/>
        </w:rPr>
        <w:t>t</w:t>
      </w:r>
      <w:r>
        <w:rPr>
          <w:color w:val="221F1F"/>
        </w:rPr>
        <w:t>  </w:t>
      </w:r>
      <w:r>
        <w:rPr>
          <w:color w:val="221F1F"/>
          <w:spacing w:val="-10"/>
        </w:rPr>
        <w:t> </w:t>
      </w:r>
      <w:r>
        <w:rPr>
          <w:color w:val="221F1F"/>
          <w:spacing w:val="2"/>
          <w:w w:val="96"/>
        </w:rPr>
        <w:t>[</w:t>
      </w:r>
      <w:r>
        <w:rPr>
          <w:color w:val="221F1F"/>
          <w:spacing w:val="1"/>
          <w:w w:val="96"/>
        </w:rPr>
        <w:t>i</w:t>
      </w:r>
      <w:r>
        <w:rPr>
          <w:color w:val="221F1F"/>
          <w:spacing w:val="-3"/>
          <w:w w:val="96"/>
        </w:rPr>
        <w:t>.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2"/>
          <w:w w:val="96"/>
        </w:rPr>
        <w:t>.</w:t>
      </w:r>
      <w:r>
        <w:rPr>
          <w:color w:val="221F1F"/>
          <w:w w:val="96"/>
        </w:rPr>
        <w:t>,</w:t>
      </w:r>
      <w:r>
        <w:rPr>
          <w:color w:val="221F1F"/>
        </w:rPr>
        <w:t>  </w:t>
      </w:r>
      <w:r>
        <w:rPr>
          <w:color w:val="221F1F"/>
          <w:spacing w:val="-16"/>
        </w:rPr>
        <w:t> </w:t>
      </w:r>
      <w:r>
        <w:rPr>
          <w:color w:val="221F1F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6"/>
          <w:w w:val="96"/>
        </w:rPr>
        <w:t>3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"/>
          <w:w w:val="96"/>
        </w:rPr>
        <w:t>4</w:t>
      </w:r>
      <w:r>
        <w:rPr>
          <w:color w:val="221F1F"/>
          <w:w w:val="96"/>
        </w:rPr>
        <w:t>4</w:t>
      </w:r>
      <w:r>
        <w:rPr>
          <w:color w:val="221F1F"/>
        </w:rPr>
        <w:t>  </w:t>
      </w:r>
      <w:r>
        <w:rPr>
          <w:color w:val="221F1F"/>
          <w:spacing w:val="-7"/>
        </w:rPr>
        <w:t> </w:t>
      </w:r>
      <w:r>
        <w:rPr>
          <w:color w:val="221F1F"/>
          <w:w w:val="96"/>
        </w:rPr>
        <w:t>–</w:t>
      </w:r>
    </w:p>
    <w:p>
      <w:pPr>
        <w:pStyle w:val="BodyText"/>
        <w:spacing w:line="276" w:lineRule="auto"/>
        <w:ind w:left="1022"/>
        <w:jc w:val="both"/>
      </w:pP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7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1"/>
          <w:w w:val="96"/>
        </w:rPr>
        <w:t>,</w:t>
      </w:r>
      <w:r>
        <w:rPr>
          <w:color w:val="221F1F"/>
          <w:spacing w:val="1"/>
          <w:w w:val="96"/>
        </w:rPr>
        <w:t>3</w:t>
      </w:r>
      <w:r>
        <w:rPr>
          <w:color w:val="221F1F"/>
          <w:spacing w:val="4"/>
          <w:w w:val="96"/>
        </w:rPr>
        <w:t>9</w:t>
      </w:r>
      <w:r>
        <w:rPr>
          <w:color w:val="221F1F"/>
          <w:spacing w:val="1"/>
          <w:w w:val="96"/>
        </w:rPr>
        <w:t>2</w:t>
      </w:r>
      <w:r>
        <w:rPr>
          <w:color w:val="221F1F"/>
          <w:spacing w:val="-10"/>
          <w:w w:val="96"/>
        </w:rPr>
        <w:t>)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6"/>
          <w:w w:val="96"/>
        </w:rPr>
        <w:t>7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1"/>
          <w:w w:val="96"/>
        </w:rPr>
        <w:t>,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-1"/>
          <w:w w:val="96"/>
        </w:rPr>
        <w:t>9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].</w:t>
      </w:r>
      <w:r>
        <w:rPr>
          <w:color w:val="221F1F"/>
          <w:spacing w:val="14"/>
        </w:rPr>
        <w:t> </w:t>
      </w:r>
      <w:r>
        <w:rPr>
          <w:color w:val="221F1F"/>
          <w:spacing w:val="2"/>
          <w:w w:val="96"/>
        </w:rPr>
        <w:t>W</w:t>
      </w:r>
      <w:r>
        <w:rPr>
          <w:color w:val="221F1F"/>
          <w:spacing w:val="1"/>
          <w:w w:val="96"/>
        </w:rPr>
        <w:t>h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4"/>
          <w:w w:val="96"/>
        </w:rPr>
        <w:t>h</w:t>
      </w:r>
      <w:r>
        <w:rPr>
          <w:color w:val="221F1F"/>
          <w:w w:val="96"/>
        </w:rPr>
        <w:t>er</w:t>
      </w:r>
      <w:r>
        <w:rPr>
          <w:color w:val="221F1F"/>
          <w:spacing w:val="5"/>
        </w:rPr>
        <w:t> </w:t>
      </w:r>
      <w:r>
        <w:rPr>
          <w:color w:val="221F1F"/>
          <w:spacing w:val="8"/>
          <w:w w:val="96"/>
        </w:rPr>
        <w:t>t</w:t>
      </w:r>
      <w:r>
        <w:rPr>
          <w:color w:val="221F1F"/>
          <w:spacing w:val="2"/>
          <w:w w:val="96"/>
        </w:rPr>
        <w:t>h</w:t>
      </w:r>
      <w:r>
        <w:rPr>
          <w:color w:val="221F1F"/>
          <w:spacing w:val="1"/>
          <w:w w:val="96"/>
        </w:rPr>
        <w:t>i</w:t>
      </w:r>
      <w:r>
        <w:rPr>
          <w:color w:val="221F1F"/>
          <w:w w:val="96"/>
        </w:rPr>
        <w:t>s</w:t>
      </w:r>
      <w:r>
        <w:rPr>
          <w:color w:val="221F1F"/>
          <w:spacing w:val="4"/>
        </w:rPr>
        <w:t> </w:t>
      </w:r>
      <w:r>
        <w:rPr>
          <w:color w:val="221F1F"/>
          <w:w w:val="96"/>
        </w:rPr>
        <w:t>a</w:t>
      </w:r>
      <w:r>
        <w:rPr>
          <w:color w:val="221F1F"/>
          <w:spacing w:val="1"/>
          <w:w w:val="96"/>
        </w:rPr>
        <w:t>pp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e</w:t>
      </w:r>
      <w:r>
        <w:rPr>
          <w:color w:val="221F1F"/>
          <w:spacing w:val="1"/>
          <w:w w:val="96"/>
        </w:rPr>
        <w:t>n</w:t>
      </w:r>
      <w:r>
        <w:rPr>
          <w:color w:val="221F1F"/>
          <w:w w:val="96"/>
        </w:rPr>
        <w:t>t</w:t>
      </w:r>
      <w:r>
        <w:rPr>
          <w:color w:val="221F1F"/>
          <w:spacing w:val="9"/>
        </w:rPr>
        <w:t> </w:t>
      </w:r>
      <w:r>
        <w:rPr>
          <w:color w:val="221F1F"/>
          <w:spacing w:val="-4"/>
          <w:w w:val="96"/>
        </w:rPr>
        <w:t>i</w:t>
      </w:r>
      <w:r>
        <w:rPr>
          <w:color w:val="221F1F"/>
          <w:spacing w:val="6"/>
          <w:w w:val="96"/>
        </w:rPr>
        <w:t>n</w:t>
      </w:r>
      <w:r>
        <w:rPr>
          <w:color w:val="221F1F"/>
          <w:w w:val="96"/>
        </w:rPr>
        <w:t>cre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e</w:t>
      </w:r>
      <w:r>
        <w:rPr>
          <w:color w:val="221F1F"/>
          <w:spacing w:val="13"/>
        </w:rPr>
        <w:t> </w:t>
      </w:r>
      <w:r>
        <w:rPr>
          <w:color w:val="221F1F"/>
          <w:spacing w:val="-4"/>
          <w:w w:val="96"/>
        </w:rPr>
        <w:t>i</w:t>
      </w:r>
      <w:r>
        <w:rPr>
          <w:color w:val="221F1F"/>
          <w:w w:val="96"/>
        </w:rPr>
        <w:t>n</w:t>
      </w:r>
      <w:r>
        <w:rPr>
          <w:color w:val="221F1F"/>
          <w:spacing w:val="9"/>
        </w:rPr>
        <w:t> </w:t>
      </w:r>
      <w:r>
        <w:rPr>
          <w:color w:val="221F1F"/>
          <w:w w:val="96"/>
        </w:rPr>
        <w:t>ﬁ</w:t>
      </w:r>
      <w:r>
        <w:rPr>
          <w:color w:val="221F1F"/>
          <w:spacing w:val="-3"/>
          <w:w w:val="96"/>
        </w:rPr>
        <w:t>x</w:t>
      </w:r>
      <w:r>
        <w:rPr>
          <w:color w:val="221F1F"/>
          <w:w w:val="96"/>
        </w:rPr>
        <w:t>ed</w:t>
      </w:r>
      <w:r>
        <w:rPr>
          <w:color w:val="221F1F"/>
          <w:spacing w:val="7"/>
        </w:rPr>
        <w:t> 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ss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9"/>
        </w:rPr>
        <w:t> </w:t>
      </w:r>
      <w:r>
        <w:rPr>
          <w:color w:val="221F1F"/>
          <w:w w:val="96"/>
        </w:rPr>
        <w:t>e</w:t>
      </w:r>
      <w:r>
        <w:rPr>
          <w:color w:val="221F1F"/>
          <w:spacing w:val="4"/>
          <w:w w:val="96"/>
        </w:rPr>
        <w:t>ﬃ</w:t>
      </w:r>
      <w:r>
        <w:rPr>
          <w:color w:val="221F1F"/>
          <w:spacing w:val="3"/>
          <w:w w:val="96"/>
        </w:rPr>
        <w:t>c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n</w:t>
      </w:r>
      <w:r>
        <w:rPr>
          <w:color w:val="221F1F"/>
          <w:w w:val="96"/>
        </w:rPr>
        <w:t>c</w:t>
      </w:r>
      <w:r>
        <w:rPr>
          <w:color w:val="221F1F"/>
          <w:spacing w:val="6"/>
          <w:w w:val="96"/>
        </w:rPr>
        <w:t>y</w:t>
      </w:r>
      <w:r>
        <w:rPr>
          <w:color w:val="221F1F"/>
          <w:spacing w:val="3"/>
          <w:w w:val="96"/>
        </w:rPr>
        <w:t>—</w:t>
      </w:r>
      <w:r>
        <w:rPr>
          <w:color w:val="221F1F"/>
          <w:w w:val="96"/>
        </w:rPr>
        <w:t>m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-2"/>
          <w:w w:val="96"/>
        </w:rPr>
        <w:t>r</w:t>
      </w:r>
      <w:r>
        <w:rPr>
          <w:color w:val="221F1F"/>
          <w:w w:val="96"/>
        </w:rPr>
        <w:t>e</w:t>
      </w:r>
      <w:r>
        <w:rPr>
          <w:color w:val="221F1F"/>
          <w:spacing w:val="13"/>
        </w:rPr>
        <w:t> 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a</w:t>
      </w:r>
      <w:r>
        <w:rPr>
          <w:color w:val="221F1F"/>
          <w:spacing w:val="3"/>
          <w:w w:val="96"/>
        </w:rPr>
        <w:t>l</w:t>
      </w:r>
      <w:r>
        <w:rPr>
          <w:color w:val="221F1F"/>
          <w:w w:val="96"/>
        </w:rPr>
        <w:t>e</w:t>
      </w:r>
      <w:r>
        <w:rPr>
          <w:color w:val="221F1F"/>
          <w:w w:val="96"/>
        </w:rPr>
        <w:t>s</w:t>
      </w:r>
      <w:r>
        <w:rPr>
          <w:color w:val="221F1F"/>
          <w:spacing w:val="6"/>
        </w:rPr>
        <w:t> </w:t>
      </w:r>
      <w:r>
        <w:rPr>
          <w:color w:val="221F1F"/>
          <w:spacing w:val="1"/>
          <w:w w:val="96"/>
        </w:rPr>
        <w:t>p</w:t>
      </w:r>
      <w:r>
        <w:rPr>
          <w:color w:val="221F1F"/>
          <w:w w:val="96"/>
        </w:rPr>
        <w:t>er </w:t>
      </w:r>
      <w:r>
        <w:rPr>
          <w:color w:val="221F1F"/>
        </w:rPr>
        <w:t>dollar of net ﬁxed assets—will continue as Walgreens and Boots Alliance go forward after</w:t>
      </w:r>
      <w:r>
        <w:rPr>
          <w:color w:val="221F1F"/>
          <w:spacing w:val="1"/>
        </w:rPr>
        <w:t> </w:t>
      </w:r>
      <w:r>
        <w:rPr>
          <w:color w:val="221F1F"/>
        </w:rPr>
        <w:t>their merger remains to be seen. Note that the total asset turnover </w:t>
      </w:r>
      <w:r>
        <w:rPr>
          <w:i/>
          <w:color w:val="221F1F"/>
        </w:rPr>
        <w:t>fell </w:t>
      </w:r>
      <w:r>
        <w:rPr>
          <w:color w:val="221F1F"/>
        </w:rPr>
        <w:t>while the ﬁxed asset</w:t>
      </w:r>
      <w:r>
        <w:rPr>
          <w:color w:val="221F1F"/>
          <w:spacing w:val="1"/>
        </w:rPr>
        <w:t> </w:t>
      </w:r>
      <w:r>
        <w:rPr>
          <w:color w:val="221F1F"/>
        </w:rPr>
        <w:t>turnover</w:t>
      </w:r>
      <w:r>
        <w:rPr>
          <w:color w:val="221F1F"/>
          <w:spacing w:val="-3"/>
        </w:rPr>
        <w:t> </w:t>
      </w:r>
      <w:r>
        <w:rPr>
          <w:i/>
          <w:color w:val="221F1F"/>
        </w:rPr>
        <w:t>rose</w:t>
      </w:r>
      <w:r>
        <w:rPr>
          <w:color w:val="221F1F"/>
        </w:rPr>
        <w:t>. Since</w:t>
      </w:r>
      <w:r>
        <w:rPr>
          <w:color w:val="221F1F"/>
          <w:spacing w:val="-2"/>
        </w:rPr>
        <w:t> </w:t>
      </w:r>
      <w:r>
        <w:rPr>
          <w:color w:val="221F1F"/>
        </w:rPr>
        <w:t>both</w:t>
      </w:r>
      <w:r>
        <w:rPr>
          <w:color w:val="221F1F"/>
          <w:spacing w:val="-3"/>
        </w:rPr>
        <w:t> </w:t>
      </w:r>
      <w:r>
        <w:rPr>
          <w:color w:val="221F1F"/>
        </w:rPr>
        <w:t>ratios</w:t>
      </w:r>
      <w:r>
        <w:rPr>
          <w:color w:val="221F1F"/>
          <w:spacing w:val="-4"/>
        </w:rPr>
        <w:t> </w:t>
      </w:r>
      <w:r>
        <w:rPr>
          <w:color w:val="221F1F"/>
        </w:rPr>
        <w:t>use</w:t>
      </w:r>
      <w:r>
        <w:rPr>
          <w:color w:val="221F1F"/>
          <w:spacing w:val="-6"/>
        </w:rPr>
        <w:t> </w:t>
      </w:r>
      <w:r>
        <w:rPr>
          <w:color w:val="221F1F"/>
        </w:rPr>
        <w:t>sales</w:t>
      </w:r>
      <w:r>
        <w:rPr>
          <w:color w:val="221F1F"/>
          <w:spacing w:val="-5"/>
        </w:rPr>
        <w:t> </w:t>
      </w:r>
      <w:r>
        <w:rPr>
          <w:color w:val="221F1F"/>
        </w:rPr>
        <w:t>in</w:t>
      </w:r>
      <w:r>
        <w:rPr>
          <w:color w:val="221F1F"/>
          <w:spacing w:val="1"/>
        </w:rPr>
        <w:t> </w:t>
      </w:r>
      <w:r>
        <w:rPr>
          <w:color w:val="221F1F"/>
        </w:rPr>
        <w:t>the</w:t>
      </w:r>
      <w:r>
        <w:rPr>
          <w:color w:val="221F1F"/>
          <w:spacing w:val="-3"/>
        </w:rPr>
        <w:t> </w:t>
      </w:r>
      <w:r>
        <w:rPr>
          <w:color w:val="221F1F"/>
        </w:rPr>
        <w:t>numerator,</w:t>
      </w:r>
      <w:r>
        <w:rPr>
          <w:color w:val="221F1F"/>
          <w:spacing w:val="-3"/>
        </w:rPr>
        <w:t> </w:t>
      </w:r>
      <w:r>
        <w:rPr>
          <w:color w:val="221F1F"/>
        </w:rPr>
        <w:t>the</w:t>
      </w:r>
      <w:r>
        <w:rPr>
          <w:color w:val="221F1F"/>
          <w:spacing w:val="-4"/>
        </w:rPr>
        <w:t> </w:t>
      </w:r>
      <w:r>
        <w:rPr>
          <w:color w:val="221F1F"/>
        </w:rPr>
        <w:t>diﬀerence</w:t>
      </w:r>
      <w:r>
        <w:rPr>
          <w:color w:val="221F1F"/>
          <w:spacing w:val="2"/>
        </w:rPr>
        <w:t> </w:t>
      </w:r>
      <w:r>
        <w:rPr>
          <w:color w:val="221F1F"/>
        </w:rPr>
        <w:t>must</w:t>
      </w:r>
      <w:r>
        <w:rPr>
          <w:color w:val="221F1F"/>
          <w:spacing w:val="-4"/>
        </w:rPr>
        <w:t> </w:t>
      </w:r>
      <w:r>
        <w:rPr>
          <w:color w:val="221F1F"/>
        </w:rPr>
        <w:t>arise</w:t>
      </w:r>
      <w:r>
        <w:rPr>
          <w:color w:val="221F1F"/>
          <w:spacing w:val="-4"/>
        </w:rPr>
        <w:t> </w:t>
      </w:r>
      <w:r>
        <w:rPr>
          <w:color w:val="221F1F"/>
        </w:rPr>
        <w:t>from</w:t>
      </w:r>
      <w:r>
        <w:rPr>
          <w:color w:val="221F1F"/>
          <w:spacing w:val="-3"/>
        </w:rPr>
        <w:t> </w:t>
      </w:r>
      <w:r>
        <w:rPr>
          <w:color w:val="221F1F"/>
        </w:rPr>
        <w:t>the</w:t>
      </w:r>
      <w:r>
        <w:rPr>
          <w:color w:val="221F1F"/>
          <w:spacing w:val="-47"/>
        </w:rPr>
        <w:t> </w:t>
      </w:r>
      <w:r>
        <w:rPr>
          <w:color w:val="221F1F"/>
        </w:rPr>
        <w:t>behavior</w:t>
      </w:r>
      <w:r>
        <w:rPr>
          <w:color w:val="221F1F"/>
          <w:spacing w:val="-3"/>
        </w:rPr>
        <w:t> </w:t>
      </w:r>
      <w:r>
        <w:rPr>
          <w:color w:val="221F1F"/>
        </w:rPr>
        <w:t>of</w:t>
      </w:r>
      <w:r>
        <w:rPr>
          <w:color w:val="221F1F"/>
          <w:spacing w:val="2"/>
        </w:rPr>
        <w:t> </w:t>
      </w:r>
      <w:r>
        <w:rPr>
          <w:color w:val="221F1F"/>
        </w:rPr>
        <w:t>net</w:t>
      </w:r>
      <w:r>
        <w:rPr>
          <w:color w:val="221F1F"/>
          <w:spacing w:val="-2"/>
        </w:rPr>
        <w:t> </w:t>
      </w:r>
      <w:r>
        <w:rPr>
          <w:color w:val="221F1F"/>
        </w:rPr>
        <w:t>ﬁxed</w:t>
      </w:r>
      <w:r>
        <w:rPr>
          <w:color w:val="221F1F"/>
          <w:spacing w:val="-1"/>
        </w:rPr>
        <w:t> </w:t>
      </w:r>
      <w:r>
        <w:rPr>
          <w:color w:val="221F1F"/>
        </w:rPr>
        <w:t>assets</w:t>
      </w:r>
      <w:r>
        <w:rPr>
          <w:color w:val="221F1F"/>
          <w:spacing w:val="-3"/>
        </w:rPr>
        <w:t> </w:t>
      </w:r>
      <w:r>
        <w:rPr>
          <w:color w:val="221F1F"/>
        </w:rPr>
        <w:t>and</w:t>
      </w:r>
      <w:r>
        <w:rPr>
          <w:color w:val="221F1F"/>
          <w:spacing w:val="-1"/>
        </w:rPr>
        <w:t> </w:t>
      </w:r>
      <w:r>
        <w:rPr>
          <w:color w:val="221F1F"/>
        </w:rPr>
        <w:t>total assets.</w:t>
      </w:r>
    </w:p>
    <w:p>
      <w:pPr>
        <w:pStyle w:val="BodyText"/>
        <w:spacing w:before="4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spacing w:line="256" w:lineRule="auto" w:before="0"/>
        <w:ind w:left="311" w:right="327" w:firstLine="0"/>
        <w:jc w:val="left"/>
        <w:rPr>
          <w:sz w:val="17"/>
        </w:rPr>
      </w:pPr>
      <w:r>
        <w:rPr>
          <w:rFonts w:ascii="Georgia"/>
          <w:color w:val="009CDB"/>
          <w:w w:val="95"/>
          <w:sz w:val="17"/>
        </w:rPr>
        <w:t>asset management ratios </w:t>
      </w:r>
      <w:r>
        <w:rPr>
          <w:color w:val="4A4A4D"/>
          <w:w w:val="95"/>
          <w:sz w:val="17"/>
        </w:rPr>
        <w:t>indicate</w:t>
      </w:r>
      <w:r>
        <w:rPr>
          <w:color w:val="4A4A4D"/>
          <w:spacing w:val="-38"/>
          <w:w w:val="95"/>
          <w:sz w:val="17"/>
        </w:rPr>
        <w:t> </w:t>
      </w:r>
      <w:r>
        <w:rPr>
          <w:color w:val="4A4A4D"/>
          <w:sz w:val="17"/>
        </w:rPr>
        <w:t>extent to which assets are turned</w:t>
      </w:r>
      <w:r>
        <w:rPr>
          <w:color w:val="4A4A4D"/>
          <w:spacing w:val="1"/>
          <w:sz w:val="17"/>
        </w:rPr>
        <w:t> </w:t>
      </w:r>
      <w:r>
        <w:rPr>
          <w:color w:val="4A4A4D"/>
          <w:sz w:val="17"/>
        </w:rPr>
        <w:t>over</w:t>
      </w:r>
      <w:r>
        <w:rPr>
          <w:color w:val="4A4A4D"/>
          <w:spacing w:val="-4"/>
          <w:sz w:val="17"/>
        </w:rPr>
        <w:t> </w:t>
      </w:r>
      <w:r>
        <w:rPr>
          <w:color w:val="4A4A4D"/>
          <w:sz w:val="17"/>
        </w:rPr>
        <w:t>or</w:t>
      </w:r>
      <w:r>
        <w:rPr>
          <w:color w:val="4A4A4D"/>
          <w:spacing w:val="-5"/>
          <w:sz w:val="17"/>
        </w:rPr>
        <w:t> </w:t>
      </w:r>
      <w:r>
        <w:rPr>
          <w:color w:val="4A4A4D"/>
          <w:sz w:val="17"/>
        </w:rPr>
        <w:t>used</w:t>
      </w:r>
      <w:r>
        <w:rPr>
          <w:color w:val="4A4A4D"/>
          <w:spacing w:val="-1"/>
          <w:sz w:val="17"/>
        </w:rPr>
        <w:t> </w:t>
      </w:r>
      <w:r>
        <w:rPr>
          <w:color w:val="4A4A4D"/>
          <w:sz w:val="17"/>
        </w:rPr>
        <w:t>to</w:t>
      </w:r>
      <w:r>
        <w:rPr>
          <w:color w:val="4A4A4D"/>
          <w:spacing w:val="-2"/>
          <w:sz w:val="17"/>
        </w:rPr>
        <w:t> </w:t>
      </w:r>
      <w:r>
        <w:rPr>
          <w:color w:val="4A4A4D"/>
          <w:sz w:val="17"/>
        </w:rPr>
        <w:t>support</w:t>
      </w:r>
      <w:r>
        <w:rPr>
          <w:color w:val="4A4A4D"/>
          <w:spacing w:val="-3"/>
          <w:sz w:val="17"/>
        </w:rPr>
        <w:t> </w:t>
      </w:r>
      <w:r>
        <w:rPr>
          <w:color w:val="4A4A4D"/>
          <w:sz w:val="17"/>
        </w:rPr>
        <w:t>sales</w:t>
      </w:r>
    </w:p>
    <w:p>
      <w:pPr>
        <w:spacing w:after="0" w:line="256" w:lineRule="auto"/>
        <w:jc w:val="left"/>
        <w:rPr>
          <w:sz w:val="17"/>
        </w:rPr>
        <w:sectPr>
          <w:type w:val="continuous"/>
          <w:pgSz w:w="12240" w:h="15840"/>
          <w:pgMar w:top="880" w:bottom="280" w:left="260" w:right="520"/>
          <w:cols w:num="2" w:equalWidth="0">
            <w:col w:w="8439" w:space="40"/>
            <w:col w:w="2981"/>
          </w:cols>
        </w:sectPr>
      </w:pPr>
    </w:p>
    <w:p>
      <w:pPr>
        <w:pStyle w:val="BodyText"/>
        <w:spacing w:line="338" w:lineRule="auto" w:before="79"/>
        <w:ind w:left="3292" w:right="747" w:firstLine="358"/>
        <w:jc w:val="both"/>
      </w:pPr>
      <w:r>
        <w:rPr>
          <w:color w:val="221F1F"/>
          <w:shd w:fill="FFFF00" w:color="auto" w:val="clear"/>
        </w:rPr>
        <w:t>The </w:t>
      </w:r>
      <w:r>
        <w:rPr>
          <w:i/>
          <w:color w:val="221F1F"/>
          <w:shd w:fill="FFFF00" w:color="auto" w:val="clear"/>
        </w:rPr>
        <w:t>average collection period</w:t>
      </w:r>
      <w:r>
        <w:rPr>
          <w:i/>
          <w:color w:val="221F1F"/>
        </w:rPr>
        <w:t> </w:t>
      </w:r>
      <w:r>
        <w:rPr>
          <w:color w:val="221F1F"/>
        </w:rPr>
        <w:t>is calculated as the year-end accounts receivable divided</w:t>
      </w:r>
      <w:r>
        <w:rPr>
          <w:color w:val="221F1F"/>
          <w:spacing w:val="1"/>
        </w:rPr>
        <w:t> </w:t>
      </w:r>
      <w:r>
        <w:rPr>
          <w:color w:val="221F1F"/>
        </w:rPr>
        <w:t>by</w:t>
      </w:r>
      <w:r>
        <w:rPr>
          <w:color w:val="221F1F"/>
          <w:spacing w:val="-3"/>
        </w:rPr>
        <w:t> </w:t>
      </w:r>
      <w:r>
        <w:rPr>
          <w:color w:val="221F1F"/>
        </w:rPr>
        <w:t>the</w:t>
      </w:r>
      <w:r>
        <w:rPr>
          <w:color w:val="221F1F"/>
          <w:spacing w:val="-6"/>
        </w:rPr>
        <w:t> </w:t>
      </w:r>
      <w:r>
        <w:rPr>
          <w:color w:val="221F1F"/>
        </w:rPr>
        <w:t>average</w:t>
      </w:r>
      <w:r>
        <w:rPr>
          <w:color w:val="221F1F"/>
          <w:spacing w:val="-6"/>
        </w:rPr>
        <w:t> </w:t>
      </w:r>
      <w:r>
        <w:rPr>
          <w:color w:val="221F1F"/>
        </w:rPr>
        <w:t>net</w:t>
      </w:r>
      <w:r>
        <w:rPr>
          <w:color w:val="221F1F"/>
          <w:spacing w:val="-4"/>
        </w:rPr>
        <w:t> </w:t>
      </w:r>
      <w:r>
        <w:rPr>
          <w:color w:val="221F1F"/>
        </w:rPr>
        <w:t>sales</w:t>
      </w:r>
      <w:r>
        <w:rPr>
          <w:color w:val="221F1F"/>
          <w:spacing w:val="-4"/>
        </w:rPr>
        <w:t> </w:t>
      </w:r>
      <w:r>
        <w:rPr>
          <w:color w:val="221F1F"/>
        </w:rPr>
        <w:t>per</w:t>
      </w:r>
      <w:r>
        <w:rPr>
          <w:color w:val="221F1F"/>
          <w:spacing w:val="-6"/>
        </w:rPr>
        <w:t> </w:t>
      </w:r>
      <w:r>
        <w:rPr>
          <w:color w:val="221F1F"/>
        </w:rPr>
        <w:t>day,</w:t>
      </w:r>
      <w:r>
        <w:rPr>
          <w:color w:val="221F1F"/>
          <w:spacing w:val="-4"/>
        </w:rPr>
        <w:t> </w:t>
      </w:r>
      <w:r>
        <w:rPr>
          <w:color w:val="221F1F"/>
        </w:rPr>
        <w:t>and</w:t>
      </w:r>
      <w:r>
        <w:rPr>
          <w:color w:val="221F1F"/>
          <w:spacing w:val="-3"/>
        </w:rPr>
        <w:t> </w:t>
      </w:r>
      <w:r>
        <w:rPr>
          <w:color w:val="221F1F"/>
        </w:rPr>
        <w:t>thus,</w:t>
      </w:r>
      <w:r>
        <w:rPr>
          <w:color w:val="221F1F"/>
          <w:spacing w:val="-1"/>
        </w:rPr>
        <w:t> </w:t>
      </w:r>
      <w:r>
        <w:rPr>
          <w:color w:val="221F1F"/>
        </w:rPr>
        <w:t>indicates</w:t>
      </w:r>
      <w:r>
        <w:rPr>
          <w:color w:val="221F1F"/>
          <w:spacing w:val="-5"/>
        </w:rPr>
        <w:t> </w:t>
      </w:r>
      <w:r>
        <w:rPr>
          <w:color w:val="221F1F"/>
        </w:rPr>
        <w:t>the</w:t>
      </w:r>
      <w:r>
        <w:rPr>
          <w:color w:val="221F1F"/>
          <w:spacing w:val="-3"/>
        </w:rPr>
        <w:t> </w:t>
      </w:r>
      <w:r>
        <w:rPr>
          <w:color w:val="221F1F"/>
        </w:rPr>
        <w:t>average</w:t>
      </w:r>
      <w:r>
        <w:rPr>
          <w:color w:val="221F1F"/>
          <w:spacing w:val="-4"/>
        </w:rPr>
        <w:t> </w:t>
      </w:r>
      <w:r>
        <w:rPr>
          <w:color w:val="221F1F"/>
        </w:rPr>
        <w:t>number</w:t>
      </w:r>
      <w:r>
        <w:rPr>
          <w:color w:val="221F1F"/>
          <w:spacing w:val="-6"/>
        </w:rPr>
        <w:t> </w:t>
      </w:r>
      <w:r>
        <w:rPr>
          <w:color w:val="221F1F"/>
        </w:rPr>
        <w:t>of</w:t>
      </w:r>
      <w:r>
        <w:rPr>
          <w:color w:val="221F1F"/>
          <w:spacing w:val="-6"/>
        </w:rPr>
        <w:t> </w:t>
      </w:r>
      <w:r>
        <w:rPr>
          <w:color w:val="221F1F"/>
        </w:rPr>
        <w:t>days</w:t>
      </w:r>
      <w:r>
        <w:rPr>
          <w:color w:val="221F1F"/>
          <w:spacing w:val="-5"/>
        </w:rPr>
        <w:t> </w:t>
      </w:r>
      <w:r>
        <w:rPr>
          <w:color w:val="221F1F"/>
        </w:rPr>
        <w:t>that</w:t>
      </w:r>
      <w:r>
        <w:rPr>
          <w:color w:val="221F1F"/>
          <w:spacing w:val="-3"/>
        </w:rPr>
        <w:t> </w:t>
      </w:r>
      <w:r>
        <w:rPr>
          <w:color w:val="221F1F"/>
        </w:rPr>
        <w:t>sales</w:t>
      </w:r>
      <w:r>
        <w:rPr>
          <w:color w:val="221F1F"/>
          <w:spacing w:val="-2"/>
        </w:rPr>
        <w:t> </w:t>
      </w:r>
      <w:r>
        <w:rPr>
          <w:color w:val="221F1F"/>
        </w:rPr>
        <w:t>are</w:t>
      </w:r>
      <w:r>
        <w:rPr>
          <w:color w:val="221F1F"/>
          <w:spacing w:val="-48"/>
        </w:rPr>
        <w:t> </w:t>
      </w:r>
      <w:r>
        <w:rPr>
          <w:color w:val="221F1F"/>
          <w:spacing w:val="-1"/>
        </w:rPr>
        <w:t>outstanding.</w:t>
      </w:r>
      <w:r>
        <w:rPr>
          <w:color w:val="221F1F"/>
          <w:spacing w:val="-10"/>
        </w:rPr>
        <w:t> </w:t>
      </w:r>
      <w:r>
        <w:rPr>
          <w:color w:val="221F1F"/>
          <w:spacing w:val="-1"/>
        </w:rPr>
        <w:t>In</w:t>
      </w:r>
      <w:r>
        <w:rPr>
          <w:color w:val="221F1F"/>
          <w:spacing w:val="-9"/>
        </w:rPr>
        <w:t> </w:t>
      </w:r>
      <w:r>
        <w:rPr>
          <w:color w:val="221F1F"/>
        </w:rPr>
        <w:t>other</w:t>
      </w:r>
      <w:r>
        <w:rPr>
          <w:color w:val="221F1F"/>
          <w:spacing w:val="-7"/>
        </w:rPr>
        <w:t> </w:t>
      </w:r>
      <w:r>
        <w:rPr>
          <w:color w:val="221F1F"/>
        </w:rPr>
        <w:t>words,</w:t>
      </w:r>
      <w:r>
        <w:rPr>
          <w:color w:val="221F1F"/>
          <w:spacing w:val="-8"/>
        </w:rPr>
        <w:t> </w:t>
      </w:r>
      <w:r>
        <w:rPr>
          <w:color w:val="221F1F"/>
        </w:rPr>
        <w:t>it</w:t>
      </w:r>
      <w:r>
        <w:rPr>
          <w:color w:val="221F1F"/>
          <w:spacing w:val="-12"/>
        </w:rPr>
        <w:t> </w:t>
      </w:r>
      <w:r>
        <w:rPr>
          <w:color w:val="221F1F"/>
        </w:rPr>
        <w:t>reports</w:t>
      </w:r>
      <w:r>
        <w:rPr>
          <w:color w:val="221F1F"/>
          <w:spacing w:val="-9"/>
        </w:rPr>
        <w:t> </w:t>
      </w:r>
      <w:r>
        <w:rPr>
          <w:color w:val="221F1F"/>
        </w:rPr>
        <w:t>the</w:t>
      </w:r>
      <w:r>
        <w:rPr>
          <w:color w:val="221F1F"/>
          <w:spacing w:val="-9"/>
        </w:rPr>
        <w:t> </w:t>
      </w:r>
      <w:r>
        <w:rPr>
          <w:color w:val="221F1F"/>
        </w:rPr>
        <w:t>number</w:t>
      </w:r>
      <w:r>
        <w:rPr>
          <w:color w:val="221F1F"/>
          <w:spacing w:val="-9"/>
        </w:rPr>
        <w:t> </w:t>
      </w:r>
      <w:r>
        <w:rPr>
          <w:color w:val="221F1F"/>
        </w:rPr>
        <w:t>of</w:t>
      </w:r>
      <w:r>
        <w:rPr>
          <w:color w:val="221F1F"/>
          <w:spacing w:val="-9"/>
        </w:rPr>
        <w:t> </w:t>
      </w:r>
      <w:r>
        <w:rPr>
          <w:color w:val="221F1F"/>
        </w:rPr>
        <w:t>days</w:t>
      </w:r>
      <w:r>
        <w:rPr>
          <w:color w:val="221F1F"/>
          <w:spacing w:val="-9"/>
        </w:rPr>
        <w:t> </w:t>
      </w:r>
      <w:r>
        <w:rPr>
          <w:color w:val="221F1F"/>
        </w:rPr>
        <w:t>it</w:t>
      </w:r>
      <w:r>
        <w:rPr>
          <w:color w:val="221F1F"/>
          <w:spacing w:val="-8"/>
        </w:rPr>
        <w:t> </w:t>
      </w:r>
      <w:r>
        <w:rPr>
          <w:color w:val="221F1F"/>
        </w:rPr>
        <w:t>takes,</w:t>
      </w:r>
      <w:r>
        <w:rPr>
          <w:color w:val="221F1F"/>
          <w:spacing w:val="-8"/>
        </w:rPr>
        <w:t> </w:t>
      </w:r>
      <w:r>
        <w:rPr>
          <w:color w:val="221F1F"/>
        </w:rPr>
        <w:t>on</w:t>
      </w:r>
      <w:r>
        <w:rPr>
          <w:color w:val="221F1F"/>
          <w:spacing w:val="-9"/>
        </w:rPr>
        <w:t> </w:t>
      </w:r>
      <w:r>
        <w:rPr>
          <w:color w:val="221F1F"/>
        </w:rPr>
        <w:t>average,</w:t>
      </w:r>
      <w:r>
        <w:rPr>
          <w:color w:val="221F1F"/>
          <w:spacing w:val="-9"/>
        </w:rPr>
        <w:t> </w:t>
      </w:r>
      <w:r>
        <w:rPr>
          <w:color w:val="221F1F"/>
        </w:rPr>
        <w:t>to</w:t>
      </w:r>
      <w:r>
        <w:rPr>
          <w:color w:val="221F1F"/>
          <w:spacing w:val="-7"/>
        </w:rPr>
        <w:t> </w:t>
      </w:r>
      <w:r>
        <w:rPr>
          <w:color w:val="221F1F"/>
        </w:rPr>
        <w:t>collect credit</w:t>
      </w:r>
      <w:r>
        <w:rPr>
          <w:color w:val="221F1F"/>
          <w:spacing w:val="-48"/>
        </w:rPr>
        <w:t> </w:t>
      </w:r>
      <w:r>
        <w:rPr>
          <w:color w:val="221F1F"/>
        </w:rPr>
        <w:t>sales made to the ﬁrm’s customers. The average collection period measures the days of</w:t>
      </w:r>
      <w:r>
        <w:rPr>
          <w:color w:val="221F1F"/>
          <w:spacing w:val="1"/>
        </w:rPr>
        <w:t> </w:t>
      </w:r>
      <w:r>
        <w:rPr>
          <w:color w:val="221F1F"/>
        </w:rPr>
        <w:t>ﬁnancing that a ﬁrm extends to its customers. Because of this, a shorter average collection</w:t>
      </w:r>
      <w:r>
        <w:rPr>
          <w:color w:val="221F1F"/>
          <w:spacing w:val="1"/>
        </w:rPr>
        <w:t> </w:t>
      </w:r>
      <w:r>
        <w:rPr>
          <w:color w:val="221F1F"/>
        </w:rPr>
        <w:t>period is usually preferred to a longer one. </w:t>
      </w:r>
      <w:r>
        <w:rPr>
          <w:b/>
          <w:color w:val="221F1F"/>
          <w:u w:val="single" w:color="221F1F"/>
        </w:rPr>
        <w:t>Another measure that</w:t>
      </w:r>
      <w:r>
        <w:rPr>
          <w:b/>
          <w:color w:val="221F1F"/>
          <w:spacing w:val="1"/>
          <w:u w:val="single" w:color="221F1F"/>
        </w:rPr>
        <w:t> </w:t>
      </w:r>
      <w:r>
        <w:rPr>
          <w:b/>
          <w:color w:val="221F1F"/>
          <w:u w:val="single" w:color="221F1F"/>
        </w:rPr>
        <w:t>can be used to</w:t>
      </w:r>
      <w:r>
        <w:rPr>
          <w:b/>
          <w:color w:val="221F1F"/>
          <w:spacing w:val="1"/>
          <w:u w:val="single" w:color="221F1F"/>
        </w:rPr>
        <w:t> </w:t>
      </w:r>
      <w:r>
        <w:rPr>
          <w:b/>
          <w:color w:val="221F1F"/>
          <w:u w:val="single" w:color="221F1F"/>
        </w:rPr>
        <w:t>provide</w:t>
      </w:r>
      <w:r>
        <w:rPr>
          <w:b/>
          <w:color w:val="221F1F"/>
          <w:spacing w:val="-47"/>
        </w:rPr>
        <w:t> </w:t>
      </w:r>
      <w:r>
        <w:rPr>
          <w:b/>
          <w:color w:val="221F1F"/>
          <w:u w:val="single" w:color="221F1F"/>
        </w:rPr>
        <w:t>this same information is the receivables turnover.</w:t>
      </w:r>
      <w:r>
        <w:rPr>
          <w:b/>
          <w:color w:val="221F1F"/>
        </w:rPr>
        <w:t> </w:t>
      </w:r>
      <w:r>
        <w:rPr>
          <w:color w:val="221F1F"/>
          <w:shd w:fill="FFFF00" w:color="auto" w:val="clear"/>
        </w:rPr>
        <w:t>The </w:t>
      </w:r>
      <w:r>
        <w:rPr>
          <w:i/>
          <w:color w:val="221F1F"/>
          <w:shd w:fill="FFFF00" w:color="auto" w:val="clear"/>
        </w:rPr>
        <w:t>receivables turnover</w:t>
      </w:r>
      <w:r>
        <w:rPr>
          <w:i/>
          <w:color w:val="221F1F"/>
        </w:rPr>
        <w:t> </w:t>
      </w:r>
      <w:r>
        <w:rPr>
          <w:color w:val="221F1F"/>
        </w:rPr>
        <w:t>is computed</w:t>
      </w:r>
      <w:r>
        <w:rPr>
          <w:color w:val="221F1F"/>
          <w:spacing w:val="1"/>
        </w:rPr>
        <w:t> </w:t>
      </w:r>
      <w:r>
        <w:rPr>
          <w:color w:val="221F1F"/>
        </w:rPr>
        <w:t>by dividing annual sales, preferably credit sales, by the year-end accounts receivable. If the</w:t>
      </w:r>
      <w:r>
        <w:rPr>
          <w:color w:val="221F1F"/>
          <w:spacing w:val="1"/>
        </w:rPr>
        <w:t> </w:t>
      </w:r>
      <w:r>
        <w:rPr>
          <w:color w:val="221F1F"/>
        </w:rPr>
        <w:t>receivables</w:t>
      </w:r>
      <w:r>
        <w:rPr>
          <w:color w:val="221F1F"/>
          <w:spacing w:val="-4"/>
        </w:rPr>
        <w:t> </w:t>
      </w:r>
      <w:r>
        <w:rPr>
          <w:color w:val="221F1F"/>
        </w:rPr>
        <w:t>turnover</w:t>
      </w:r>
      <w:r>
        <w:rPr>
          <w:color w:val="221F1F"/>
          <w:spacing w:val="-7"/>
        </w:rPr>
        <w:t> </w:t>
      </w:r>
      <w:r>
        <w:rPr>
          <w:color w:val="221F1F"/>
        </w:rPr>
        <w:t>is</w:t>
      </w:r>
      <w:r>
        <w:rPr>
          <w:color w:val="221F1F"/>
          <w:spacing w:val="-5"/>
        </w:rPr>
        <w:t> </w:t>
      </w:r>
      <w:r>
        <w:rPr>
          <w:color w:val="221F1F"/>
        </w:rPr>
        <w:t>six,</w:t>
      </w:r>
      <w:r>
        <w:rPr>
          <w:color w:val="221F1F"/>
          <w:spacing w:val="-4"/>
        </w:rPr>
        <w:t> </w:t>
      </w:r>
      <w:r>
        <w:rPr>
          <w:color w:val="221F1F"/>
        </w:rPr>
        <w:t>this</w:t>
      </w:r>
      <w:r>
        <w:rPr>
          <w:color w:val="221F1F"/>
          <w:spacing w:val="-5"/>
        </w:rPr>
        <w:t> </w:t>
      </w:r>
      <w:r>
        <w:rPr>
          <w:color w:val="221F1F"/>
        </w:rPr>
        <w:t>means</w:t>
      </w:r>
      <w:r>
        <w:rPr>
          <w:color w:val="221F1F"/>
          <w:spacing w:val="-7"/>
        </w:rPr>
        <w:t> </w:t>
      </w:r>
      <w:r>
        <w:rPr>
          <w:color w:val="221F1F"/>
        </w:rPr>
        <w:t>that,</w:t>
      </w:r>
      <w:r>
        <w:rPr>
          <w:color w:val="221F1F"/>
          <w:spacing w:val="-8"/>
        </w:rPr>
        <w:t> </w:t>
      </w:r>
      <w:r>
        <w:rPr>
          <w:color w:val="221F1F"/>
        </w:rPr>
        <w:t>on</w:t>
      </w:r>
      <w:r>
        <w:rPr>
          <w:color w:val="221F1F"/>
          <w:spacing w:val="-9"/>
        </w:rPr>
        <w:t> </w:t>
      </w:r>
      <w:r>
        <w:rPr>
          <w:color w:val="221F1F"/>
        </w:rPr>
        <w:t>average,</w:t>
      </w:r>
      <w:r>
        <w:rPr>
          <w:color w:val="221F1F"/>
          <w:spacing w:val="-10"/>
        </w:rPr>
        <w:t> </w:t>
      </w:r>
      <w:r>
        <w:rPr>
          <w:color w:val="221F1F"/>
        </w:rPr>
        <w:t>the</w:t>
      </w:r>
      <w:r>
        <w:rPr>
          <w:color w:val="221F1F"/>
          <w:spacing w:val="-9"/>
        </w:rPr>
        <w:t> </w:t>
      </w:r>
      <w:r>
        <w:rPr>
          <w:color w:val="221F1F"/>
        </w:rPr>
        <w:t>average</w:t>
      </w:r>
      <w:r>
        <w:rPr>
          <w:color w:val="221F1F"/>
          <w:spacing w:val="-6"/>
        </w:rPr>
        <w:t> </w:t>
      </w:r>
      <w:r>
        <w:rPr>
          <w:color w:val="221F1F"/>
        </w:rPr>
        <w:t>collection</w:t>
      </w:r>
      <w:r>
        <w:rPr>
          <w:color w:val="221F1F"/>
          <w:spacing w:val="-2"/>
        </w:rPr>
        <w:t> </w:t>
      </w:r>
      <w:r>
        <w:rPr>
          <w:color w:val="221F1F"/>
        </w:rPr>
        <w:t>period</w:t>
      </w:r>
      <w:r>
        <w:rPr>
          <w:color w:val="221F1F"/>
          <w:spacing w:val="-10"/>
        </w:rPr>
        <w:t> </w:t>
      </w:r>
      <w:r>
        <w:rPr>
          <w:color w:val="221F1F"/>
        </w:rPr>
        <w:t>is</w:t>
      </w:r>
      <w:r>
        <w:rPr>
          <w:color w:val="221F1F"/>
          <w:spacing w:val="-9"/>
        </w:rPr>
        <w:t> </w:t>
      </w:r>
      <w:r>
        <w:rPr>
          <w:color w:val="221F1F"/>
        </w:rPr>
        <w:t>about</w:t>
      </w:r>
      <w:r>
        <w:rPr>
          <w:color w:val="221F1F"/>
          <w:spacing w:val="1"/>
        </w:rPr>
        <w:t> </w:t>
      </w:r>
      <w:r>
        <w:rPr>
          <w:color w:val="221F1F"/>
        </w:rPr>
        <w:t>two months (12 months divided by the turnover ratio of six). If the turnover is four times,the</w:t>
      </w:r>
      <w:r>
        <w:rPr>
          <w:color w:val="221F1F"/>
          <w:spacing w:val="-47"/>
        </w:rPr>
        <w:t> </w:t>
      </w:r>
      <w:r>
        <w:rPr>
          <w:color w:val="221F1F"/>
        </w:rPr>
        <w:t>ﬁrm has an average collection period of about three months (12 months divided by the</w:t>
      </w:r>
      <w:r>
        <w:rPr>
          <w:color w:val="221F1F"/>
          <w:spacing w:val="1"/>
        </w:rPr>
        <w:t> </w:t>
      </w:r>
      <w:r>
        <w:rPr>
          <w:color w:val="221F1F"/>
        </w:rPr>
        <w:t>turnover</w:t>
      </w:r>
      <w:r>
        <w:rPr>
          <w:color w:val="221F1F"/>
          <w:spacing w:val="-1"/>
        </w:rPr>
        <w:t> </w:t>
      </w:r>
      <w:r>
        <w:rPr>
          <w:color w:val="221F1F"/>
        </w:rPr>
        <w:t>ratio</w:t>
      </w:r>
      <w:r>
        <w:rPr>
          <w:color w:val="221F1F"/>
          <w:spacing w:val="-1"/>
        </w:rPr>
        <w:t> </w:t>
      </w:r>
      <w:r>
        <w:rPr>
          <w:color w:val="221F1F"/>
        </w:rPr>
        <w:t>of</w:t>
      </w:r>
      <w:r>
        <w:rPr>
          <w:color w:val="221F1F"/>
          <w:spacing w:val="3"/>
        </w:rPr>
        <w:t> </w:t>
      </w:r>
      <w:r>
        <w:rPr>
          <w:color w:val="221F1F"/>
        </w:rPr>
        <w:t>four).</w:t>
      </w:r>
    </w:p>
    <w:p>
      <w:pPr>
        <w:pStyle w:val="BodyText"/>
        <w:spacing w:line="216" w:lineRule="exact"/>
        <w:ind w:left="3653"/>
        <w:jc w:val="both"/>
      </w:pPr>
      <w:r>
        <w:rPr>
          <w:color w:val="221F1F"/>
        </w:rPr>
        <w:t>Walgreens’</w:t>
      </w:r>
      <w:r>
        <w:rPr>
          <w:color w:val="221F1F"/>
          <w:spacing w:val="-8"/>
        </w:rPr>
        <w:t> </w:t>
      </w:r>
      <w:r>
        <w:rPr>
          <w:color w:val="221F1F"/>
        </w:rPr>
        <w:t>average</w:t>
      </w:r>
      <w:r>
        <w:rPr>
          <w:color w:val="221F1F"/>
          <w:spacing w:val="-8"/>
        </w:rPr>
        <w:t> </w:t>
      </w:r>
      <w:r>
        <w:rPr>
          <w:color w:val="221F1F"/>
        </w:rPr>
        <w:t>collection</w:t>
      </w:r>
      <w:r>
        <w:rPr>
          <w:color w:val="221F1F"/>
          <w:spacing w:val="-11"/>
        </w:rPr>
        <w:t> </w:t>
      </w:r>
      <w:r>
        <w:rPr>
          <w:color w:val="221F1F"/>
        </w:rPr>
        <w:t>periods</w:t>
      </w:r>
      <w:r>
        <w:rPr>
          <w:color w:val="221F1F"/>
          <w:spacing w:val="-10"/>
        </w:rPr>
        <w:t> </w:t>
      </w:r>
      <w:r>
        <w:rPr>
          <w:color w:val="221F1F"/>
        </w:rPr>
        <w:t>for</w:t>
      </w:r>
      <w:r>
        <w:rPr>
          <w:color w:val="221F1F"/>
          <w:spacing w:val="-13"/>
        </w:rPr>
        <w:t> </w:t>
      </w:r>
      <w:r>
        <w:rPr>
          <w:color w:val="221F1F"/>
        </w:rPr>
        <w:t>2015</w:t>
      </w:r>
      <w:r>
        <w:rPr>
          <w:color w:val="221F1F"/>
          <w:spacing w:val="-7"/>
        </w:rPr>
        <w:t> </w:t>
      </w:r>
      <w:r>
        <w:rPr>
          <w:color w:val="221F1F"/>
        </w:rPr>
        <w:t>and</w:t>
      </w:r>
      <w:r>
        <w:rPr>
          <w:color w:val="221F1F"/>
          <w:spacing w:val="-10"/>
        </w:rPr>
        <w:t> </w:t>
      </w:r>
      <w:r>
        <w:rPr>
          <w:color w:val="221F1F"/>
        </w:rPr>
        <w:t>2014</w:t>
      </w:r>
      <w:r>
        <w:rPr>
          <w:color w:val="221F1F"/>
          <w:spacing w:val="-9"/>
        </w:rPr>
        <w:t> </w:t>
      </w:r>
      <w:r>
        <w:rPr>
          <w:color w:val="221F1F"/>
        </w:rPr>
        <w:t>were</w:t>
      </w:r>
      <w:r>
        <w:rPr>
          <w:color w:val="221F1F"/>
          <w:spacing w:val="-9"/>
        </w:rPr>
        <w:t> </w:t>
      </w:r>
      <w:r>
        <w:rPr>
          <w:color w:val="221F1F"/>
        </w:rPr>
        <w:t>the</w:t>
      </w:r>
      <w:r>
        <w:rPr>
          <w:color w:val="221F1F"/>
          <w:spacing w:val="-7"/>
        </w:rPr>
        <w:t> </w:t>
      </w:r>
      <w:r>
        <w:rPr>
          <w:color w:val="221F1F"/>
        </w:rPr>
        <w:t>following:</w:t>
      </w:r>
    </w:p>
    <w:p>
      <w:pPr>
        <w:pStyle w:val="BodyText"/>
        <w:rPr>
          <w:sz w:val="27"/>
        </w:rPr>
      </w:pPr>
    </w:p>
    <w:p>
      <w:pPr>
        <w:pStyle w:val="BodyText"/>
        <w:ind w:left="3292"/>
      </w:pPr>
      <w:r>
        <w:rPr>
          <w:color w:val="221F1F"/>
          <w:w w:val="95"/>
        </w:rPr>
        <w:t>AVERAGE</w:t>
      </w:r>
      <w:r>
        <w:rPr>
          <w:color w:val="221F1F"/>
          <w:spacing w:val="28"/>
          <w:w w:val="95"/>
        </w:rPr>
        <w:t> </w:t>
      </w:r>
      <w:r>
        <w:rPr>
          <w:color w:val="221F1F"/>
          <w:w w:val="95"/>
        </w:rPr>
        <w:t>COLLECTION</w:t>
      </w:r>
      <w:r>
        <w:rPr>
          <w:color w:val="221F1F"/>
          <w:spacing w:val="23"/>
          <w:w w:val="95"/>
        </w:rPr>
        <w:t> </w:t>
      </w:r>
      <w:r>
        <w:rPr>
          <w:color w:val="221F1F"/>
          <w:w w:val="95"/>
        </w:rPr>
        <w:t>PERIOD:</w:t>
      </w:r>
    </w:p>
    <w:p>
      <w:pPr>
        <w:pStyle w:val="BodyText"/>
        <w:spacing w:line="336" w:lineRule="auto" w:before="159"/>
        <w:ind w:left="3292" w:right="1193"/>
      </w:pPr>
      <w:r>
        <w:rPr>
          <w:color w:val="221F1F"/>
          <w:spacing w:val="2"/>
          <w:w w:val="96"/>
        </w:rPr>
        <w:t>[</w:t>
      </w:r>
      <w:r>
        <w:rPr>
          <w:color w:val="221F1F"/>
          <w:spacing w:val="2"/>
          <w:w w:val="96"/>
        </w:rPr>
        <w:t>A</w:t>
      </w:r>
      <w:r>
        <w:rPr>
          <w:color w:val="221F1F"/>
          <w:spacing w:val="1"/>
          <w:w w:val="96"/>
        </w:rPr>
        <w:t>c</w:t>
      </w:r>
      <w:r>
        <w:rPr>
          <w:color w:val="221F1F"/>
          <w:w w:val="96"/>
        </w:rPr>
        <w:t>c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-1"/>
          <w:w w:val="96"/>
        </w:rPr>
        <w:t>u</w:t>
      </w:r>
      <w:r>
        <w:rPr>
          <w:color w:val="221F1F"/>
          <w:spacing w:val="6"/>
          <w:w w:val="96"/>
        </w:rPr>
        <w:t>n</w:t>
      </w:r>
      <w:r>
        <w:rPr>
          <w:color w:val="221F1F"/>
          <w:spacing w:val="1"/>
          <w:w w:val="96"/>
        </w:rPr>
        <w:t>t</w:t>
      </w:r>
      <w:r>
        <w:rPr>
          <w:color w:val="221F1F"/>
          <w:w w:val="96"/>
        </w:rPr>
        <w:t>s</w:t>
      </w:r>
      <w:r>
        <w:rPr>
          <w:color w:val="221F1F"/>
          <w:spacing w:val="-3"/>
        </w:rPr>
        <w:t> </w:t>
      </w:r>
      <w:r>
        <w:rPr>
          <w:color w:val="221F1F"/>
          <w:w w:val="96"/>
        </w:rPr>
        <w:t>r</w:t>
      </w:r>
      <w:r>
        <w:rPr>
          <w:color w:val="221F1F"/>
          <w:spacing w:val="3"/>
          <w:w w:val="96"/>
        </w:rPr>
        <w:t>ece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-6"/>
          <w:w w:val="96"/>
        </w:rPr>
        <w:t>v</w:t>
      </w:r>
      <w:r>
        <w:rPr>
          <w:color w:val="221F1F"/>
          <w:w w:val="96"/>
        </w:rPr>
        <w:t>a</w:t>
      </w:r>
      <w:r>
        <w:rPr>
          <w:color w:val="221F1F"/>
          <w:spacing w:val="6"/>
          <w:w w:val="96"/>
        </w:rPr>
        <w:t>b</w:t>
      </w:r>
      <w:r>
        <w:rPr>
          <w:color w:val="221F1F"/>
          <w:spacing w:val="1"/>
          <w:w w:val="96"/>
        </w:rPr>
        <w:t>l</w:t>
      </w:r>
      <w:r>
        <w:rPr>
          <w:color w:val="221F1F"/>
          <w:spacing w:val="-21"/>
          <w:w w:val="96"/>
        </w:rPr>
        <w:t>e</w:t>
      </w:r>
      <w:r>
        <w:rPr>
          <w:color w:val="221F1F"/>
          <w:spacing w:val="-20"/>
          <w:w w:val="307"/>
        </w:rPr>
        <w:t>/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-1"/>
          <w:w w:val="96"/>
        </w:rPr>
        <w:t>N</w:t>
      </w:r>
      <w:r>
        <w:rPr>
          <w:color w:val="221F1F"/>
          <w:spacing w:val="-5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> </w:t>
      </w:r>
      <w:r>
        <w:rPr>
          <w:color w:val="221F1F"/>
          <w:spacing w:val="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8"/>
          <w:w w:val="96"/>
        </w:rPr>
        <w:t>s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6"/>
          <w:w w:val="96"/>
        </w:rPr>
        <w:t>5</w:t>
      </w:r>
      <w:r>
        <w:rPr>
          <w:color w:val="221F1F"/>
          <w:spacing w:val="2"/>
          <w:w w:val="96"/>
        </w:rPr>
        <w:t>)</w:t>
      </w:r>
      <w:r>
        <w:rPr>
          <w:color w:val="221F1F"/>
          <w:w w:val="96"/>
        </w:rPr>
        <w:t>]</w:t>
      </w:r>
      <w:r>
        <w:rPr>
          <w:color w:val="221F1F"/>
          <w:spacing w:val="-2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-6"/>
          <w:w w:val="96"/>
        </w:rPr>
        <w:t>A</w:t>
      </w:r>
      <w:r>
        <w:rPr>
          <w:color w:val="221F1F"/>
          <w:w w:val="96"/>
        </w:rPr>
        <w:t>cc</w:t>
      </w:r>
      <w:r>
        <w:rPr>
          <w:color w:val="221F1F"/>
          <w:spacing w:val="6"/>
          <w:w w:val="96"/>
        </w:rPr>
        <w:t>o</w:t>
      </w:r>
      <w:r>
        <w:rPr>
          <w:color w:val="221F1F"/>
          <w:spacing w:val="-1"/>
          <w:w w:val="96"/>
        </w:rPr>
        <w:t>u</w:t>
      </w:r>
      <w:r>
        <w:rPr>
          <w:color w:val="221F1F"/>
          <w:spacing w:val="6"/>
          <w:w w:val="96"/>
        </w:rPr>
        <w:t>n</w:t>
      </w:r>
      <w:r>
        <w:rPr>
          <w:color w:val="221F1F"/>
          <w:spacing w:val="1"/>
          <w:w w:val="96"/>
        </w:rPr>
        <w:t>t</w:t>
      </w:r>
      <w:r>
        <w:rPr>
          <w:color w:val="221F1F"/>
          <w:w w:val="96"/>
        </w:rPr>
        <w:t>s</w:t>
      </w:r>
      <w:r>
        <w:rPr>
          <w:color w:val="221F1F"/>
          <w:spacing w:val="-3"/>
        </w:rPr>
        <w:t> </w:t>
      </w:r>
      <w:r>
        <w:rPr>
          <w:color w:val="221F1F"/>
          <w:w w:val="96"/>
        </w:rPr>
        <w:t>r</w:t>
      </w:r>
      <w:r>
        <w:rPr>
          <w:color w:val="221F1F"/>
          <w:spacing w:val="3"/>
          <w:w w:val="96"/>
        </w:rPr>
        <w:t>ece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-6"/>
          <w:w w:val="96"/>
        </w:rPr>
        <w:t>v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1"/>
          <w:w w:val="96"/>
        </w:rPr>
        <w:t>b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-12"/>
          <w:w w:val="96"/>
        </w:rPr>
        <w:t>e</w:t>
      </w:r>
      <w:r>
        <w:rPr>
          <w:color w:val="221F1F"/>
          <w:spacing w:val="-4"/>
          <w:w w:val="307"/>
        </w:rPr>
        <w:t>/</w:t>
      </w:r>
      <w:r>
        <w:rPr>
          <w:color w:val="221F1F"/>
          <w:spacing w:val="-1"/>
          <w:w w:val="96"/>
        </w:rPr>
        <w:t>N</w:t>
      </w:r>
      <w:r>
        <w:rPr>
          <w:color w:val="221F1F"/>
          <w:spacing w:val="-5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4"/>
        </w:rPr>
        <w:t> 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s</w:t>
      </w:r>
      <w:r>
        <w:rPr>
          <w:color w:val="221F1F"/>
          <w:spacing w:val="-1"/>
        </w:rPr>
        <w:t> </w:t>
      </w:r>
      <w:r>
        <w:rPr>
          <w:color w:val="221F1F"/>
          <w:spacing w:val="4"/>
          <w:w w:val="96"/>
        </w:rPr>
        <w:t>p</w:t>
      </w:r>
      <w:r>
        <w:rPr>
          <w:color w:val="221F1F"/>
          <w:w w:val="96"/>
        </w:rPr>
        <w:t>er</w:t>
      </w:r>
      <w:r>
        <w:rPr>
          <w:color w:val="221F1F"/>
        </w:rPr>
        <w:t> </w:t>
      </w:r>
      <w:r>
        <w:rPr>
          <w:color w:val="221F1F"/>
          <w:spacing w:val="1"/>
          <w:w w:val="96"/>
        </w:rPr>
        <w:t>d</w:t>
      </w:r>
      <w:r>
        <w:rPr>
          <w:color w:val="221F1F"/>
          <w:spacing w:val="-2"/>
          <w:w w:val="96"/>
        </w:rPr>
        <w:t>a</w:t>
      </w:r>
      <w:r>
        <w:rPr>
          <w:color w:val="221F1F"/>
          <w:spacing w:val="-1"/>
          <w:w w:val="96"/>
        </w:rPr>
        <w:t>y</w:t>
      </w:r>
      <w:r>
        <w:rPr>
          <w:color w:val="221F1F"/>
          <w:w w:val="96"/>
        </w:rPr>
        <w:t>)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-7"/>
          <w:w w:val="96"/>
        </w:rPr>
        <w:t>[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1"/>
          <w:w w:val="96"/>
        </w:rPr>
        <w:t>9</w:t>
      </w:r>
      <w:r>
        <w:rPr>
          <w:color w:val="221F1F"/>
          <w:spacing w:val="-13"/>
          <w:w w:val="307"/>
        </w:rPr>
        <w:t>/</w:t>
      </w:r>
      <w:r>
        <w:rPr>
          <w:color w:val="221F1F"/>
          <w:w w:val="96"/>
        </w:rPr>
        <w:t>(</w:t>
      </w:r>
      <w:r>
        <w:rPr>
          <w:color w:val="221F1F"/>
          <w:spacing w:val="1"/>
          <w:w w:val="96"/>
        </w:rPr>
        <w:t>$10</w:t>
      </w:r>
      <w:r>
        <w:rPr>
          <w:color w:val="221F1F"/>
          <w:spacing w:val="4"/>
          <w:w w:val="96"/>
        </w:rPr>
        <w:t>3</w:t>
      </w:r>
      <w:r>
        <w:rPr>
          <w:color w:val="221F1F"/>
          <w:w w:val="96"/>
        </w:rPr>
        <w:t>,</w:t>
      </w:r>
      <w:r>
        <w:rPr>
          <w:color w:val="221F1F"/>
          <w:spacing w:val="-1"/>
          <w:w w:val="96"/>
        </w:rPr>
        <w:t>4</w:t>
      </w:r>
      <w:r>
        <w:rPr>
          <w:color w:val="221F1F"/>
          <w:spacing w:val="4"/>
          <w:w w:val="96"/>
        </w:rPr>
        <w:t>4</w:t>
      </w:r>
      <w:r>
        <w:rPr>
          <w:color w:val="221F1F"/>
          <w:spacing w:val="-6"/>
          <w:w w:val="96"/>
        </w:rPr>
        <w:t>4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1"/>
          <w:w w:val="96"/>
        </w:rPr>
        <w:t>6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-2"/>
          <w:w w:val="96"/>
        </w:rPr>
        <w:t>)</w:t>
      </w:r>
      <w:r>
        <w:rPr>
          <w:color w:val="221F1F"/>
          <w:w w:val="96"/>
        </w:rPr>
        <w:t>]</w:t>
      </w:r>
      <w:r>
        <w:rPr>
          <w:color w:val="221F1F"/>
        </w:rPr>
        <w:t> </w:t>
      </w:r>
      <w:r>
        <w:rPr>
          <w:color w:val="221F1F"/>
          <w:w w:val="117"/>
        </w:rPr>
        <w:t>=</w:t>
      </w:r>
      <w:r>
        <w:rPr>
          <w:color w:val="221F1F"/>
        </w:rPr>
        <w:t> </w:t>
      </w:r>
      <w:r>
        <w:rPr>
          <w:color w:val="221F1F"/>
          <w:w w:val="96"/>
        </w:rPr>
        <w:t>(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6</w:t>
      </w:r>
      <w:r>
        <w:rPr>
          <w:color w:val="221F1F"/>
          <w:w w:val="96"/>
        </w:rPr>
        <w:t>,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4"/>
          <w:w w:val="96"/>
        </w:rPr>
        <w:t>4</w:t>
      </w:r>
      <w:r>
        <w:rPr>
          <w:color w:val="221F1F"/>
          <w:spacing w:val="-18"/>
          <w:w w:val="96"/>
        </w:rPr>
        <w:t>9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1"/>
          <w:w w:val="96"/>
        </w:rPr>
        <w:t>8</w:t>
      </w:r>
      <w:r>
        <w:rPr>
          <w:color w:val="221F1F"/>
          <w:spacing w:val="4"/>
          <w:w w:val="96"/>
        </w:rPr>
        <w:t>3</w:t>
      </w:r>
      <w:r>
        <w:rPr>
          <w:color w:val="221F1F"/>
          <w:w w:val="96"/>
        </w:rPr>
        <w:t>.</w:t>
      </w:r>
      <w:r>
        <w:rPr>
          <w:color w:val="221F1F"/>
          <w:spacing w:val="1"/>
          <w:w w:val="96"/>
        </w:rPr>
        <w:t>41</w:t>
      </w:r>
      <w:r>
        <w:rPr>
          <w:color w:val="221F1F"/>
          <w:w w:val="96"/>
        </w:rPr>
        <w:t>)</w:t>
      </w:r>
      <w:r>
        <w:rPr>
          <w:color w:val="221F1F"/>
          <w:spacing w:val="4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> </w:t>
      </w:r>
      <w:r>
        <w:rPr>
          <w:color w:val="221F1F"/>
          <w:spacing w:val="1"/>
          <w:w w:val="96"/>
        </w:rPr>
        <w:t>2</w:t>
      </w:r>
      <w:r>
        <w:rPr>
          <w:color w:val="221F1F"/>
          <w:spacing w:val="4"/>
          <w:w w:val="96"/>
        </w:rPr>
        <w:t>4</w:t>
      </w:r>
      <w:r>
        <w:rPr>
          <w:color w:val="221F1F"/>
          <w:spacing w:val="-1"/>
          <w:w w:val="96"/>
        </w:rPr>
        <w:t>.</w:t>
      </w:r>
      <w:r>
        <w:rPr>
          <w:color w:val="221F1F"/>
          <w:w w:val="96"/>
        </w:rPr>
        <w:t>2</w:t>
      </w:r>
      <w:r>
        <w:rPr>
          <w:color w:val="221F1F"/>
          <w:spacing w:val="2"/>
        </w:rPr>
        <w:t> </w:t>
      </w:r>
      <w:r>
        <w:rPr>
          <w:color w:val="221F1F"/>
          <w:spacing w:val="1"/>
          <w:w w:val="96"/>
        </w:rPr>
        <w:t>d</w:t>
      </w:r>
      <w:r>
        <w:rPr>
          <w:color w:val="221F1F"/>
          <w:spacing w:val="-2"/>
          <w:w w:val="96"/>
        </w:rPr>
        <w:t>a</w:t>
      </w:r>
      <w:r>
        <w:rPr>
          <w:color w:val="221F1F"/>
          <w:spacing w:val="1"/>
          <w:w w:val="96"/>
        </w:rPr>
        <w:t>y</w:t>
      </w:r>
      <w:r>
        <w:rPr>
          <w:color w:val="221F1F"/>
          <w:w w:val="96"/>
        </w:rPr>
        <w:t>s</w:t>
      </w:r>
    </w:p>
    <w:p>
      <w:pPr>
        <w:pStyle w:val="BodyText"/>
        <w:spacing w:before="1"/>
        <w:ind w:left="3292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-7"/>
          <w:w w:val="96"/>
        </w:rPr>
        <w:t>[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3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6"/>
          <w:w w:val="96"/>
        </w:rPr>
        <w:t>1</w:t>
      </w:r>
      <w:r>
        <w:rPr>
          <w:color w:val="221F1F"/>
          <w:spacing w:val="-8"/>
          <w:w w:val="96"/>
        </w:rPr>
        <w:t>8</w:t>
      </w:r>
      <w:r>
        <w:rPr>
          <w:color w:val="221F1F"/>
          <w:spacing w:val="-23"/>
          <w:w w:val="307"/>
        </w:rPr>
        <w:t>/</w:t>
      </w:r>
      <w:r>
        <w:rPr>
          <w:color w:val="221F1F"/>
          <w:w w:val="96"/>
        </w:rPr>
        <w:t>(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7</w:t>
      </w:r>
      <w:r>
        <w:rPr>
          <w:color w:val="221F1F"/>
          <w:spacing w:val="1"/>
          <w:w w:val="96"/>
        </w:rPr>
        <w:t>6</w:t>
      </w:r>
      <w:r>
        <w:rPr>
          <w:color w:val="221F1F"/>
          <w:w w:val="96"/>
        </w:rPr>
        <w:t>,</w:t>
      </w:r>
      <w:r>
        <w:rPr>
          <w:color w:val="221F1F"/>
          <w:spacing w:val="6"/>
          <w:w w:val="96"/>
        </w:rPr>
        <w:t>3</w:t>
      </w:r>
      <w:r>
        <w:rPr>
          <w:color w:val="221F1F"/>
          <w:spacing w:val="-1"/>
          <w:w w:val="96"/>
        </w:rPr>
        <w:t>9</w:t>
      </w:r>
      <w:r>
        <w:rPr>
          <w:color w:val="221F1F"/>
          <w:spacing w:val="-3"/>
          <w:w w:val="96"/>
        </w:rPr>
        <w:t>2</w:t>
      </w:r>
      <w:r>
        <w:rPr>
          <w:color w:val="221F1F"/>
          <w:spacing w:val="-16"/>
          <w:w w:val="307"/>
        </w:rPr>
        <w:t>/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1"/>
          <w:w w:val="96"/>
        </w:rPr>
        <w:t>65</w:t>
      </w:r>
      <w:r>
        <w:rPr>
          <w:color w:val="221F1F"/>
          <w:w w:val="96"/>
        </w:rPr>
        <w:t>)]</w:t>
      </w:r>
      <w:r>
        <w:rPr>
          <w:color w:val="221F1F"/>
          <w:spacing w:val="3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> </w:t>
      </w:r>
      <w:r>
        <w:rPr>
          <w:color w:val="221F1F"/>
          <w:spacing w:val="-2"/>
          <w:w w:val="96"/>
        </w:rPr>
        <w:t>(</w:t>
      </w:r>
      <w:r>
        <w:rPr>
          <w:color w:val="221F1F"/>
          <w:spacing w:val="7"/>
          <w:w w:val="96"/>
        </w:rPr>
        <w:t>$</w:t>
      </w:r>
      <w:r>
        <w:rPr>
          <w:color w:val="221F1F"/>
          <w:spacing w:val="-1"/>
          <w:w w:val="96"/>
        </w:rPr>
        <w:t>3</w:t>
      </w:r>
      <w:r>
        <w:rPr>
          <w:color w:val="221F1F"/>
          <w:spacing w:val="4"/>
          <w:w w:val="96"/>
        </w:rPr>
        <w:t>,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-15"/>
          <w:w w:val="96"/>
        </w:rPr>
        <w:t>8</w:t>
      </w:r>
      <w:r>
        <w:rPr>
          <w:color w:val="221F1F"/>
          <w:spacing w:val="-4"/>
          <w:w w:val="307"/>
        </w:rPr>
        <w:t>/</w:t>
      </w:r>
      <w:r>
        <w:rPr>
          <w:color w:val="221F1F"/>
          <w:spacing w:val="1"/>
          <w:w w:val="96"/>
        </w:rPr>
        <w:t>$20</w:t>
      </w:r>
      <w:r>
        <w:rPr>
          <w:color w:val="221F1F"/>
          <w:spacing w:val="4"/>
          <w:w w:val="96"/>
        </w:rPr>
        <w:t>9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9</w:t>
      </w:r>
      <w:r>
        <w:rPr>
          <w:color w:val="221F1F"/>
          <w:w w:val="96"/>
        </w:rPr>
        <w:t>)</w:t>
      </w:r>
      <w:r>
        <w:rPr>
          <w:color w:val="221F1F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> 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.4</w:t>
      </w:r>
      <w:r>
        <w:rPr>
          <w:color w:val="221F1F"/>
          <w:spacing w:val="4"/>
        </w:rPr>
        <w:t> </w:t>
      </w:r>
      <w:r>
        <w:rPr>
          <w:color w:val="221F1F"/>
          <w:spacing w:val="1"/>
          <w:w w:val="96"/>
        </w:rPr>
        <w:t>d</w:t>
      </w:r>
      <w:r>
        <w:rPr>
          <w:color w:val="221F1F"/>
          <w:spacing w:val="-7"/>
          <w:w w:val="96"/>
        </w:rPr>
        <w:t>a</w:t>
      </w:r>
      <w:r>
        <w:rPr>
          <w:color w:val="221F1F"/>
          <w:spacing w:val="-3"/>
          <w:w w:val="96"/>
        </w:rPr>
        <w:t>y</w:t>
      </w:r>
      <w:r>
        <w:rPr>
          <w:color w:val="221F1F"/>
          <w:w w:val="96"/>
        </w:rPr>
        <w:t>s</w:t>
      </w:r>
    </w:p>
    <w:p>
      <w:pPr>
        <w:pStyle w:val="BodyText"/>
        <w:spacing w:before="3"/>
        <w:rPr>
          <w:sz w:val="24"/>
        </w:rPr>
      </w:pPr>
    </w:p>
    <w:p>
      <w:pPr>
        <w:pStyle w:val="BodyText"/>
        <w:spacing w:line="336" w:lineRule="auto"/>
        <w:ind w:left="3292" w:right="748"/>
        <w:jc w:val="both"/>
      </w:pPr>
      <w:r>
        <w:rPr>
          <w:color w:val="221F1F"/>
          <w:w w:val="95"/>
        </w:rPr>
        <w:t>Walgreens’ average collection period has increased after the merger. Walgreens was collecting</w:t>
      </w:r>
      <w:r>
        <w:rPr>
          <w:color w:val="221F1F"/>
          <w:spacing w:val="1"/>
          <w:w w:val="95"/>
        </w:rPr>
        <w:t> </w:t>
      </w:r>
      <w:r>
        <w:rPr>
          <w:color w:val="221F1F"/>
          <w:w w:val="95"/>
        </w:rPr>
        <w:t>funds about nine days slower in 2015 than in 2014. This may be the result of the average of the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“Walgreens” model of doing business with the “Boots Alliance” way of doing business—as</w:t>
      </w:r>
      <w:r>
        <w:rPr>
          <w:color w:val="221F1F"/>
          <w:spacing w:val="1"/>
        </w:rPr>
        <w:t> </w:t>
      </w:r>
      <w:r>
        <w:rPr>
          <w:color w:val="221F1F"/>
        </w:rPr>
        <w:t>well</w:t>
      </w:r>
      <w:r>
        <w:rPr>
          <w:color w:val="221F1F"/>
          <w:spacing w:val="-8"/>
        </w:rPr>
        <w:t> </w:t>
      </w:r>
      <w:r>
        <w:rPr>
          <w:color w:val="221F1F"/>
        </w:rPr>
        <w:t>as</w:t>
      </w:r>
      <w:r>
        <w:rPr>
          <w:color w:val="221F1F"/>
          <w:spacing w:val="-8"/>
        </w:rPr>
        <w:t> </w:t>
      </w:r>
      <w:r>
        <w:rPr>
          <w:color w:val="221F1F"/>
        </w:rPr>
        <w:t>the</w:t>
      </w:r>
      <w:r>
        <w:rPr>
          <w:color w:val="221F1F"/>
          <w:spacing w:val="-6"/>
        </w:rPr>
        <w:t> </w:t>
      </w:r>
      <w:r>
        <w:rPr>
          <w:color w:val="221F1F"/>
        </w:rPr>
        <w:t>diﬀerences</w:t>
      </w:r>
      <w:r>
        <w:rPr>
          <w:color w:val="221F1F"/>
          <w:spacing w:val="-7"/>
        </w:rPr>
        <w:t> </w:t>
      </w:r>
      <w:r>
        <w:rPr>
          <w:color w:val="221F1F"/>
        </w:rPr>
        <w:t>in</w:t>
      </w:r>
      <w:r>
        <w:rPr>
          <w:color w:val="221F1F"/>
          <w:spacing w:val="-8"/>
        </w:rPr>
        <w:t> </w:t>
      </w:r>
      <w:r>
        <w:rPr>
          <w:color w:val="221F1F"/>
        </w:rPr>
        <w:t>past</w:t>
      </w:r>
      <w:r>
        <w:rPr>
          <w:color w:val="221F1F"/>
          <w:spacing w:val="-9"/>
        </w:rPr>
        <w:t> </w:t>
      </w:r>
      <w:r>
        <w:rPr>
          <w:color w:val="221F1F"/>
        </w:rPr>
        <w:t>customers</w:t>
      </w:r>
      <w:r>
        <w:rPr>
          <w:color w:val="221F1F"/>
          <w:spacing w:val="-6"/>
        </w:rPr>
        <w:t> </w:t>
      </w:r>
      <w:r>
        <w:rPr>
          <w:color w:val="221F1F"/>
        </w:rPr>
        <w:t>and</w:t>
      </w:r>
      <w:r>
        <w:rPr>
          <w:color w:val="221F1F"/>
          <w:spacing w:val="-8"/>
        </w:rPr>
        <w:t> </w:t>
      </w:r>
      <w:r>
        <w:rPr>
          <w:color w:val="221F1F"/>
        </w:rPr>
        <w:t>customer</w:t>
      </w:r>
      <w:r>
        <w:rPr>
          <w:color w:val="221F1F"/>
          <w:spacing w:val="-8"/>
        </w:rPr>
        <w:t> </w:t>
      </w:r>
      <w:r>
        <w:rPr>
          <w:color w:val="221F1F"/>
        </w:rPr>
        <w:t>payment</w:t>
      </w:r>
      <w:r>
        <w:rPr>
          <w:color w:val="221F1F"/>
          <w:spacing w:val="-3"/>
        </w:rPr>
        <w:t> </w:t>
      </w:r>
      <w:r>
        <w:rPr>
          <w:color w:val="221F1F"/>
        </w:rPr>
        <w:t>practices</w:t>
      </w:r>
      <w:r>
        <w:rPr>
          <w:color w:val="221F1F"/>
          <w:spacing w:val="-11"/>
        </w:rPr>
        <w:t> </w:t>
      </w:r>
      <w:r>
        <w:rPr>
          <w:color w:val="221F1F"/>
        </w:rPr>
        <w:t>of</w:t>
      </w:r>
      <w:r>
        <w:rPr>
          <w:color w:val="221F1F"/>
          <w:spacing w:val="-8"/>
        </w:rPr>
        <w:t> </w:t>
      </w:r>
      <w:r>
        <w:rPr>
          <w:color w:val="221F1F"/>
        </w:rPr>
        <w:t>each</w:t>
      </w:r>
      <w:r>
        <w:rPr>
          <w:color w:val="221F1F"/>
          <w:spacing w:val="-9"/>
        </w:rPr>
        <w:t> </w:t>
      </w:r>
      <w:r>
        <w:rPr>
          <w:color w:val="221F1F"/>
        </w:rPr>
        <w:t>ﬁrm.</w:t>
      </w:r>
      <w:r>
        <w:rPr>
          <w:color w:val="221F1F"/>
          <w:spacing w:val="-4"/>
        </w:rPr>
        <w:t> </w:t>
      </w:r>
      <w:r>
        <w:rPr>
          <w:color w:val="221F1F"/>
        </w:rPr>
        <w:t>Again,</w:t>
      </w:r>
      <w:r>
        <w:rPr>
          <w:color w:val="221F1F"/>
          <w:spacing w:val="-48"/>
        </w:rPr>
        <w:t> </w:t>
      </w:r>
      <w:r>
        <w:rPr>
          <w:color w:val="221F1F"/>
        </w:rPr>
        <w:t>we’ll want to watch this ratio over time to see if it remains at its 2015 level or if it falls as</w:t>
      </w:r>
      <w:r>
        <w:rPr>
          <w:color w:val="221F1F"/>
          <w:spacing w:val="1"/>
        </w:rPr>
        <w:t> </w:t>
      </w:r>
      <w:r>
        <w:rPr>
          <w:color w:val="221F1F"/>
        </w:rPr>
        <w:t>Walgreens and Boots Alliances become better integrated. </w:t>
      </w:r>
      <w:r>
        <w:rPr>
          <w:color w:val="221F1F"/>
          <w:u w:val="single" w:color="221F1F"/>
        </w:rPr>
        <w:t>Comparing the average collection</w:t>
      </w:r>
      <w:r>
        <w:rPr>
          <w:color w:val="221F1F"/>
          <w:spacing w:val="1"/>
        </w:rPr>
        <w:t> </w:t>
      </w:r>
      <w:r>
        <w:rPr>
          <w:color w:val="221F1F"/>
          <w:w w:val="95"/>
          <w:u w:val="single" w:color="221F1F"/>
        </w:rPr>
        <w:t>and payment periods, Walgreens is in a positive situation, as it collects from its customers over</w:t>
      </w:r>
      <w:r>
        <w:rPr>
          <w:color w:val="221F1F"/>
          <w:spacing w:val="1"/>
          <w:w w:val="95"/>
        </w:rPr>
        <w:t> </w:t>
      </w:r>
      <w:r>
        <w:rPr>
          <w:color w:val="221F1F"/>
          <w:u w:val="single" w:color="221F1F"/>
        </w:rPr>
        <w:t>20 days faster than it pays its suppliers. This has positive implications for Walgreens’ asset</w:t>
      </w:r>
      <w:r>
        <w:rPr>
          <w:color w:val="221F1F"/>
          <w:spacing w:val="1"/>
        </w:rPr>
        <w:t> </w:t>
      </w:r>
      <w:r>
        <w:rPr>
          <w:color w:val="221F1F"/>
          <w:u w:val="single" w:color="221F1F"/>
        </w:rPr>
        <w:t>eﬃciency and for</w:t>
      </w:r>
      <w:r>
        <w:rPr>
          <w:color w:val="221F1F"/>
          <w:spacing w:val="-1"/>
          <w:u w:val="single" w:color="221F1F"/>
        </w:rPr>
        <w:t> </w:t>
      </w:r>
      <w:r>
        <w:rPr>
          <w:color w:val="221F1F"/>
          <w:u w:val="single" w:color="221F1F"/>
        </w:rPr>
        <w:t>its</w:t>
      </w:r>
      <w:r>
        <w:rPr>
          <w:color w:val="221F1F"/>
          <w:spacing w:val="-1"/>
          <w:u w:val="single" w:color="221F1F"/>
        </w:rPr>
        <w:t> </w:t>
      </w:r>
      <w:r>
        <w:rPr>
          <w:color w:val="221F1F"/>
          <w:u w:val="single" w:color="221F1F"/>
        </w:rPr>
        <w:t>liquidity</w:t>
      </w:r>
      <w:r>
        <w:rPr>
          <w:color w:val="221F1F"/>
        </w:rPr>
        <w:t>.</w:t>
      </w:r>
    </w:p>
    <w:p>
      <w:pPr>
        <w:pStyle w:val="BodyText"/>
        <w:spacing w:line="336" w:lineRule="auto"/>
        <w:ind w:left="3292" w:right="754" w:firstLine="360"/>
        <w:jc w:val="both"/>
      </w:pPr>
      <w:r>
        <w:rPr>
          <w:color w:val="221F1F"/>
        </w:rPr>
        <w:t>As</w:t>
      </w:r>
      <w:r>
        <w:rPr>
          <w:color w:val="221F1F"/>
          <w:spacing w:val="-8"/>
        </w:rPr>
        <w:t> </w:t>
      </w:r>
      <w:r>
        <w:rPr>
          <w:color w:val="221F1F"/>
        </w:rPr>
        <w:t>with</w:t>
      </w:r>
      <w:r>
        <w:rPr>
          <w:color w:val="221F1F"/>
          <w:spacing w:val="1"/>
        </w:rPr>
        <w:t> </w:t>
      </w:r>
      <w:r>
        <w:rPr>
          <w:color w:val="221F1F"/>
        </w:rPr>
        <w:t>other</w:t>
      </w:r>
      <w:r>
        <w:rPr>
          <w:color w:val="221F1F"/>
          <w:spacing w:val="-5"/>
        </w:rPr>
        <w:t> </w:t>
      </w:r>
      <w:r>
        <w:rPr>
          <w:color w:val="221F1F"/>
        </w:rPr>
        <w:t>ratios,</w:t>
      </w:r>
      <w:r>
        <w:rPr>
          <w:color w:val="221F1F"/>
          <w:spacing w:val="-2"/>
        </w:rPr>
        <w:t> </w:t>
      </w:r>
      <w:r>
        <w:rPr>
          <w:color w:val="221F1F"/>
        </w:rPr>
        <w:t>the</w:t>
      </w:r>
      <w:r>
        <w:rPr>
          <w:color w:val="221F1F"/>
          <w:spacing w:val="-9"/>
        </w:rPr>
        <w:t> </w:t>
      </w:r>
      <w:r>
        <w:rPr>
          <w:color w:val="221F1F"/>
        </w:rPr>
        <w:t>average</w:t>
      </w:r>
      <w:r>
        <w:rPr>
          <w:color w:val="221F1F"/>
          <w:spacing w:val="-5"/>
        </w:rPr>
        <w:t> </w:t>
      </w:r>
      <w:r>
        <w:rPr>
          <w:color w:val="221F1F"/>
        </w:rPr>
        <w:t>collection</w:t>
      </w:r>
      <w:r>
        <w:rPr>
          <w:color w:val="221F1F"/>
          <w:spacing w:val="-1"/>
        </w:rPr>
        <w:t> </w:t>
      </w:r>
      <w:r>
        <w:rPr>
          <w:color w:val="221F1F"/>
        </w:rPr>
        <w:t>period</w:t>
      </w:r>
      <w:r>
        <w:rPr>
          <w:color w:val="221F1F"/>
          <w:spacing w:val="-3"/>
        </w:rPr>
        <w:t> </w:t>
      </w:r>
      <w:r>
        <w:rPr>
          <w:color w:val="221F1F"/>
        </w:rPr>
        <w:t>may</w:t>
      </w:r>
      <w:r>
        <w:rPr>
          <w:color w:val="221F1F"/>
          <w:spacing w:val="-5"/>
        </w:rPr>
        <w:t> </w:t>
      </w:r>
      <w:r>
        <w:rPr>
          <w:color w:val="221F1F"/>
        </w:rPr>
        <w:t>be</w:t>
      </w:r>
      <w:r>
        <w:rPr>
          <w:color w:val="221F1F"/>
          <w:spacing w:val="-1"/>
        </w:rPr>
        <w:t> </w:t>
      </w:r>
      <w:r>
        <w:rPr>
          <w:color w:val="221F1F"/>
        </w:rPr>
        <w:t>too</w:t>
      </w:r>
      <w:r>
        <w:rPr>
          <w:color w:val="221F1F"/>
          <w:spacing w:val="-1"/>
        </w:rPr>
        <w:t> </w:t>
      </w:r>
      <w:r>
        <w:rPr>
          <w:color w:val="221F1F"/>
        </w:rPr>
        <w:t>high</w:t>
      </w:r>
      <w:r>
        <w:rPr>
          <w:color w:val="221F1F"/>
          <w:spacing w:val="-7"/>
        </w:rPr>
        <w:t> </w:t>
      </w:r>
      <w:r>
        <w:rPr>
          <w:color w:val="221F1F"/>
        </w:rPr>
        <w:t>or</w:t>
      </w:r>
      <w:r>
        <w:rPr>
          <w:color w:val="221F1F"/>
          <w:spacing w:val="-1"/>
        </w:rPr>
        <w:t> </w:t>
      </w:r>
      <w:r>
        <w:rPr>
          <w:color w:val="221F1F"/>
        </w:rPr>
        <w:t>low.</w:t>
      </w:r>
      <w:r>
        <w:rPr>
          <w:color w:val="221F1F"/>
          <w:spacing w:val="-1"/>
        </w:rPr>
        <w:t> </w:t>
      </w:r>
      <w:r>
        <w:rPr>
          <w:color w:val="221F1F"/>
        </w:rPr>
        <w:t>An</w:t>
      </w:r>
      <w:r>
        <w:rPr>
          <w:color w:val="221F1F"/>
          <w:spacing w:val="-2"/>
        </w:rPr>
        <w:t> </w:t>
      </w:r>
      <w:r>
        <w:rPr>
          <w:color w:val="221F1F"/>
        </w:rPr>
        <w:t>unusually</w:t>
      </w:r>
      <w:r>
        <w:rPr>
          <w:color w:val="221F1F"/>
          <w:spacing w:val="-48"/>
        </w:rPr>
        <w:t> </w:t>
      </w:r>
      <w:r>
        <w:rPr>
          <w:color w:val="221F1F"/>
        </w:rPr>
        <w:t>low number of days required to collect sales for</w:t>
      </w:r>
      <w:r>
        <w:rPr>
          <w:color w:val="221F1F"/>
          <w:spacing w:val="1"/>
        </w:rPr>
        <w:t> </w:t>
      </w:r>
      <w:r>
        <w:rPr>
          <w:color w:val="221F1F"/>
        </w:rPr>
        <w:t>a particular</w:t>
      </w:r>
      <w:r>
        <w:rPr>
          <w:color w:val="221F1F"/>
          <w:spacing w:val="50"/>
        </w:rPr>
        <w:t> </w:t>
      </w:r>
      <w:r>
        <w:rPr>
          <w:color w:val="221F1F"/>
        </w:rPr>
        <w:t>line of</w:t>
      </w:r>
      <w:r>
        <w:rPr>
          <w:color w:val="221F1F"/>
          <w:spacing w:val="50"/>
        </w:rPr>
        <w:t> </w:t>
      </w:r>
      <w:r>
        <w:rPr>
          <w:color w:val="221F1F"/>
        </w:rPr>
        <w:t>business may indicate</w:t>
      </w:r>
      <w:r>
        <w:rPr>
          <w:color w:val="221F1F"/>
          <w:spacing w:val="1"/>
        </w:rPr>
        <w:t> </w:t>
      </w:r>
      <w:r>
        <w:rPr>
          <w:color w:val="221F1F"/>
        </w:rPr>
        <w:t>an unnecessarily tight internal credit policy that could result in lost sales. The ﬁrm may be</w:t>
      </w:r>
      <w:r>
        <w:rPr>
          <w:color w:val="221F1F"/>
          <w:spacing w:val="1"/>
        </w:rPr>
        <w:t> </w:t>
      </w:r>
      <w:r>
        <w:rPr>
          <w:color w:val="221F1F"/>
        </w:rPr>
        <w:t>selecting</w:t>
      </w:r>
      <w:r>
        <w:rPr>
          <w:color w:val="221F1F"/>
          <w:spacing w:val="28"/>
        </w:rPr>
        <w:t> </w:t>
      </w:r>
      <w:r>
        <w:rPr>
          <w:color w:val="221F1F"/>
        </w:rPr>
        <w:t>only</w:t>
      </w:r>
      <w:r>
        <w:rPr>
          <w:color w:val="221F1F"/>
          <w:spacing w:val="28"/>
        </w:rPr>
        <w:t> </w:t>
      </w:r>
      <w:r>
        <w:rPr>
          <w:color w:val="221F1F"/>
        </w:rPr>
        <w:t>the</w:t>
      </w:r>
      <w:r>
        <w:rPr>
          <w:color w:val="221F1F"/>
          <w:spacing w:val="27"/>
        </w:rPr>
        <w:t> </w:t>
      </w:r>
      <w:r>
        <w:rPr>
          <w:color w:val="221F1F"/>
        </w:rPr>
        <w:t>best</w:t>
      </w:r>
      <w:r>
        <w:rPr>
          <w:color w:val="221F1F"/>
          <w:spacing w:val="29"/>
        </w:rPr>
        <w:t> </w:t>
      </w:r>
      <w:r>
        <w:rPr>
          <w:color w:val="221F1F"/>
        </w:rPr>
        <w:t>customers</w:t>
      </w:r>
      <w:r>
        <w:rPr>
          <w:color w:val="221F1F"/>
          <w:spacing w:val="27"/>
        </w:rPr>
        <w:t> </w:t>
      </w:r>
      <w:r>
        <w:rPr>
          <w:color w:val="221F1F"/>
        </w:rPr>
        <w:t>or</w:t>
      </w:r>
      <w:r>
        <w:rPr>
          <w:color w:val="221F1F"/>
          <w:spacing w:val="28"/>
        </w:rPr>
        <w:t> </w:t>
      </w:r>
      <w:r>
        <w:rPr>
          <w:color w:val="221F1F"/>
        </w:rPr>
        <w:t>may</w:t>
      </w:r>
      <w:r>
        <w:rPr>
          <w:color w:val="221F1F"/>
          <w:spacing w:val="24"/>
        </w:rPr>
        <w:t> </w:t>
      </w:r>
      <w:r>
        <w:rPr>
          <w:color w:val="221F1F"/>
        </w:rPr>
        <w:t>be</w:t>
      </w:r>
      <w:r>
        <w:rPr>
          <w:color w:val="221F1F"/>
          <w:spacing w:val="27"/>
        </w:rPr>
        <w:t> </w:t>
      </w:r>
      <w:r>
        <w:rPr>
          <w:color w:val="221F1F"/>
        </w:rPr>
        <w:t>insisting</w:t>
      </w:r>
      <w:r>
        <w:rPr>
          <w:color w:val="221F1F"/>
          <w:spacing w:val="31"/>
        </w:rPr>
        <w:t> </w:t>
      </w:r>
      <w:r>
        <w:rPr>
          <w:color w:val="221F1F"/>
        </w:rPr>
        <w:t>on</w:t>
      </w:r>
      <w:r>
        <w:rPr>
          <w:color w:val="221F1F"/>
          <w:spacing w:val="26"/>
        </w:rPr>
        <w:t> </w:t>
      </w:r>
      <w:r>
        <w:rPr>
          <w:color w:val="221F1F"/>
        </w:rPr>
        <w:t>unusually</w:t>
      </w:r>
      <w:r>
        <w:rPr>
          <w:color w:val="221F1F"/>
          <w:spacing w:val="27"/>
        </w:rPr>
        <w:t> </w:t>
      </w:r>
      <w:r>
        <w:rPr>
          <w:color w:val="221F1F"/>
        </w:rPr>
        <w:t>strict</w:t>
      </w:r>
      <w:r>
        <w:rPr>
          <w:color w:val="221F1F"/>
          <w:spacing w:val="27"/>
        </w:rPr>
        <w:t> </w:t>
      </w:r>
      <w:r>
        <w:rPr>
          <w:color w:val="221F1F"/>
        </w:rPr>
        <w:t>payment</w:t>
      </w:r>
      <w:r>
        <w:rPr>
          <w:color w:val="221F1F"/>
          <w:spacing w:val="30"/>
        </w:rPr>
        <w:t> </w:t>
      </w:r>
      <w:r>
        <w:rPr>
          <w:color w:val="221F1F"/>
        </w:rPr>
        <w:t>terms.</w:t>
      </w:r>
      <w:r>
        <w:rPr>
          <w:color w:val="221F1F"/>
          <w:spacing w:val="-47"/>
        </w:rPr>
        <w:t> </w:t>
      </w:r>
      <w:r>
        <w:rPr>
          <w:color w:val="221F1F"/>
        </w:rPr>
        <w:t>On</w:t>
      </w:r>
      <w:r>
        <w:rPr>
          <w:color w:val="221F1F"/>
          <w:spacing w:val="50"/>
        </w:rPr>
        <w:t> </w:t>
      </w:r>
      <w:r>
        <w:rPr>
          <w:color w:val="221F1F"/>
        </w:rPr>
        <w:t>the other hand, a high average collection period</w:t>
      </w:r>
      <w:r>
        <w:rPr>
          <w:color w:val="221F1F"/>
          <w:spacing w:val="50"/>
        </w:rPr>
        <w:t> </w:t>
      </w:r>
      <w:r>
        <w:rPr>
          <w:color w:val="221F1F"/>
        </w:rPr>
        <w:t>may</w:t>
      </w:r>
      <w:r>
        <w:rPr>
          <w:color w:val="221F1F"/>
          <w:spacing w:val="50"/>
        </w:rPr>
        <w:t> </w:t>
      </w:r>
      <w:r>
        <w:rPr>
          <w:color w:val="221F1F"/>
        </w:rPr>
        <w:t>indicate</w:t>
      </w:r>
      <w:r>
        <w:rPr>
          <w:color w:val="221F1F"/>
          <w:spacing w:val="50"/>
        </w:rPr>
        <w:t> </w:t>
      </w:r>
      <w:r>
        <w:rPr>
          <w:color w:val="221F1F"/>
        </w:rPr>
        <w:t>the ﬁrm may have too</w:t>
      </w:r>
      <w:r>
        <w:rPr>
          <w:color w:val="221F1F"/>
          <w:spacing w:val="1"/>
        </w:rPr>
        <w:t> </w:t>
      </w:r>
      <w:r>
        <w:rPr>
          <w:color w:val="221F1F"/>
        </w:rPr>
        <w:t>lax</w:t>
      </w:r>
      <w:r>
        <w:rPr>
          <w:color w:val="221F1F"/>
          <w:spacing w:val="50"/>
        </w:rPr>
        <w:t> </w:t>
      </w:r>
      <w:r>
        <w:rPr>
          <w:color w:val="221F1F"/>
        </w:rPr>
        <w:t>a policy concerning customer quality</w:t>
      </w:r>
      <w:r>
        <w:rPr>
          <w:color w:val="221F1F"/>
          <w:spacing w:val="50"/>
        </w:rPr>
        <w:t> </w:t>
      </w:r>
      <w:r>
        <w:rPr>
          <w:color w:val="221F1F"/>
        </w:rPr>
        <w:t>and/or credit</w:t>
      </w:r>
      <w:r>
        <w:rPr>
          <w:color w:val="221F1F"/>
          <w:spacing w:val="50"/>
        </w:rPr>
        <w:t> </w:t>
      </w:r>
      <w:r>
        <w:rPr>
          <w:color w:val="221F1F"/>
        </w:rPr>
        <w:t>payment terms. Thus, in</w:t>
      </w:r>
      <w:r>
        <w:rPr>
          <w:color w:val="221F1F"/>
          <w:spacing w:val="50"/>
        </w:rPr>
        <w:t> </w:t>
      </w:r>
      <w:r>
        <w:rPr>
          <w:color w:val="221F1F"/>
        </w:rPr>
        <w:t>deciding</w:t>
      </w:r>
      <w:r>
        <w:rPr>
          <w:color w:val="221F1F"/>
          <w:spacing w:val="1"/>
        </w:rPr>
        <w:t> </w:t>
      </w:r>
      <w:r>
        <w:rPr>
          <w:color w:val="221F1F"/>
        </w:rPr>
        <w:t>on</w:t>
      </w:r>
      <w:r>
        <w:rPr>
          <w:color w:val="221F1F"/>
          <w:spacing w:val="-6"/>
        </w:rPr>
        <w:t> </w:t>
      </w:r>
      <w:r>
        <w:rPr>
          <w:color w:val="221F1F"/>
        </w:rPr>
        <w:t>a</w:t>
      </w:r>
      <w:r>
        <w:rPr>
          <w:color w:val="221F1F"/>
          <w:spacing w:val="-9"/>
        </w:rPr>
        <w:t> </w:t>
      </w:r>
      <w:r>
        <w:rPr>
          <w:color w:val="221F1F"/>
        </w:rPr>
        <w:t>proper</w:t>
      </w:r>
      <w:r>
        <w:rPr>
          <w:color w:val="221F1F"/>
          <w:spacing w:val="-8"/>
        </w:rPr>
        <w:t> </w:t>
      </w:r>
      <w:r>
        <w:rPr>
          <w:color w:val="221F1F"/>
        </w:rPr>
        <w:t>credit</w:t>
      </w:r>
      <w:r>
        <w:rPr>
          <w:color w:val="221F1F"/>
          <w:spacing w:val="-10"/>
        </w:rPr>
        <w:t> </w:t>
      </w:r>
      <w:r>
        <w:rPr>
          <w:color w:val="221F1F"/>
        </w:rPr>
        <w:t>policy,</w:t>
      </w:r>
      <w:r>
        <w:rPr>
          <w:color w:val="221F1F"/>
          <w:spacing w:val="-8"/>
        </w:rPr>
        <w:t> </w:t>
      </w:r>
      <w:r>
        <w:rPr>
          <w:color w:val="221F1F"/>
        </w:rPr>
        <w:t>monitoring</w:t>
      </w:r>
      <w:r>
        <w:rPr>
          <w:color w:val="221F1F"/>
          <w:spacing w:val="-6"/>
        </w:rPr>
        <w:t> </w:t>
      </w:r>
      <w:r>
        <w:rPr>
          <w:color w:val="221F1F"/>
        </w:rPr>
        <w:t>trends</w:t>
      </w:r>
      <w:r>
        <w:rPr>
          <w:color w:val="221F1F"/>
          <w:spacing w:val="-10"/>
        </w:rPr>
        <w:t> </w:t>
      </w:r>
      <w:r>
        <w:rPr>
          <w:color w:val="221F1F"/>
        </w:rPr>
        <w:t>over</w:t>
      </w:r>
      <w:r>
        <w:rPr>
          <w:color w:val="221F1F"/>
          <w:spacing w:val="-8"/>
        </w:rPr>
        <w:t> </w:t>
      </w:r>
      <w:r>
        <w:rPr>
          <w:color w:val="221F1F"/>
        </w:rPr>
        <w:t>time</w:t>
      </w:r>
      <w:r>
        <w:rPr>
          <w:color w:val="221F1F"/>
          <w:spacing w:val="-5"/>
        </w:rPr>
        <w:t> </w:t>
      </w:r>
      <w:r>
        <w:rPr>
          <w:color w:val="221F1F"/>
        </w:rPr>
        <w:t>is</w:t>
      </w:r>
      <w:r>
        <w:rPr>
          <w:color w:val="221F1F"/>
          <w:spacing w:val="-8"/>
        </w:rPr>
        <w:t> </w:t>
      </w:r>
      <w:r>
        <w:rPr>
          <w:color w:val="221F1F"/>
        </w:rPr>
        <w:t>important,</w:t>
      </w:r>
      <w:r>
        <w:rPr>
          <w:color w:val="221F1F"/>
          <w:spacing w:val="-6"/>
        </w:rPr>
        <w:t> </w:t>
      </w:r>
      <w:r>
        <w:rPr>
          <w:color w:val="221F1F"/>
        </w:rPr>
        <w:t>as</w:t>
      </w:r>
      <w:r>
        <w:rPr>
          <w:color w:val="221F1F"/>
          <w:spacing w:val="-7"/>
        </w:rPr>
        <w:t> </w:t>
      </w:r>
      <w:r>
        <w:rPr>
          <w:color w:val="221F1F"/>
        </w:rPr>
        <w:t>is</w:t>
      </w:r>
      <w:r>
        <w:rPr>
          <w:color w:val="221F1F"/>
          <w:spacing w:val="-8"/>
        </w:rPr>
        <w:t> </w:t>
      </w:r>
      <w:r>
        <w:rPr>
          <w:color w:val="221F1F"/>
        </w:rPr>
        <w:t>comparing</w:t>
      </w:r>
      <w:r>
        <w:rPr>
          <w:color w:val="221F1F"/>
          <w:spacing w:val="-5"/>
        </w:rPr>
        <w:t> </w:t>
      </w:r>
      <w:r>
        <w:rPr>
          <w:color w:val="221F1F"/>
        </w:rPr>
        <w:t>the</w:t>
      </w:r>
      <w:r>
        <w:rPr>
          <w:color w:val="221F1F"/>
          <w:spacing w:val="-1"/>
        </w:rPr>
        <w:t> </w:t>
      </w:r>
      <w:r>
        <w:rPr>
          <w:color w:val="221F1F"/>
        </w:rPr>
        <w:t>ﬁrm’s</w:t>
      </w:r>
      <w:r>
        <w:rPr>
          <w:color w:val="221F1F"/>
          <w:spacing w:val="-48"/>
        </w:rPr>
        <w:t> </w:t>
      </w:r>
      <w:r>
        <w:rPr>
          <w:color w:val="221F1F"/>
        </w:rPr>
        <w:t>average</w:t>
      </w:r>
      <w:r>
        <w:rPr>
          <w:color w:val="221F1F"/>
          <w:spacing w:val="-4"/>
        </w:rPr>
        <w:t> </w:t>
      </w:r>
      <w:r>
        <w:rPr>
          <w:color w:val="221F1F"/>
        </w:rPr>
        <w:t>collection</w:t>
      </w:r>
      <w:r>
        <w:rPr>
          <w:color w:val="221F1F"/>
          <w:spacing w:val="-1"/>
        </w:rPr>
        <w:t> </w:t>
      </w:r>
      <w:r>
        <w:rPr>
          <w:color w:val="221F1F"/>
        </w:rPr>
        <w:t>period</w:t>
      </w:r>
      <w:r>
        <w:rPr>
          <w:color w:val="221F1F"/>
          <w:spacing w:val="-1"/>
        </w:rPr>
        <w:t> </w:t>
      </w:r>
      <w:r>
        <w:rPr>
          <w:color w:val="221F1F"/>
        </w:rPr>
        <w:t>relative</w:t>
      </w:r>
      <w:r>
        <w:rPr>
          <w:color w:val="221F1F"/>
          <w:spacing w:val="-4"/>
        </w:rPr>
        <w:t> </w:t>
      </w:r>
      <w:r>
        <w:rPr>
          <w:color w:val="221F1F"/>
        </w:rPr>
        <w:t>to</w:t>
      </w:r>
      <w:r>
        <w:rPr>
          <w:color w:val="221F1F"/>
          <w:spacing w:val="-2"/>
        </w:rPr>
        <w:t> </w:t>
      </w:r>
      <w:r>
        <w:rPr>
          <w:color w:val="221F1F"/>
        </w:rPr>
        <w:t>industry</w:t>
      </w:r>
      <w:r>
        <w:rPr>
          <w:color w:val="221F1F"/>
          <w:spacing w:val="-3"/>
        </w:rPr>
        <w:t> </w:t>
      </w:r>
      <w:r>
        <w:rPr>
          <w:color w:val="221F1F"/>
        </w:rPr>
        <w:t>norms.</w:t>
      </w:r>
    </w:p>
    <w:p>
      <w:pPr>
        <w:pStyle w:val="BodyText"/>
        <w:spacing w:line="336" w:lineRule="auto" w:before="2"/>
        <w:ind w:left="3292" w:right="746" w:firstLine="360"/>
        <w:jc w:val="both"/>
      </w:pPr>
      <w:r>
        <w:rPr>
          <w:color w:val="221F1F"/>
        </w:rPr>
        <w:t>The</w:t>
      </w:r>
      <w:r>
        <w:rPr>
          <w:color w:val="221F1F"/>
          <w:spacing w:val="-4"/>
        </w:rPr>
        <w:t> </w:t>
      </w:r>
      <w:r>
        <w:rPr>
          <w:i/>
          <w:color w:val="221F1F"/>
          <w:shd w:fill="FFFF00" w:color="auto" w:val="clear"/>
        </w:rPr>
        <w:t>inventory</w:t>
      </w:r>
      <w:r>
        <w:rPr>
          <w:i/>
          <w:color w:val="221F1F"/>
          <w:spacing w:val="-3"/>
          <w:shd w:fill="FFFF00" w:color="auto" w:val="clear"/>
        </w:rPr>
        <w:t> </w:t>
      </w:r>
      <w:r>
        <w:rPr>
          <w:i/>
          <w:color w:val="221F1F"/>
          <w:shd w:fill="FFFF00" w:color="auto" w:val="clear"/>
        </w:rPr>
        <w:t>turnover</w:t>
      </w:r>
      <w:r>
        <w:rPr>
          <w:i/>
          <w:color w:val="221F1F"/>
          <w:spacing w:val="-4"/>
          <w:shd w:fill="FFFF00" w:color="auto" w:val="clear"/>
        </w:rPr>
        <w:t> </w:t>
      </w:r>
      <w:r>
        <w:rPr>
          <w:i/>
          <w:color w:val="221F1F"/>
          <w:shd w:fill="FFFF00" w:color="auto" w:val="clear"/>
        </w:rPr>
        <w:t>ratio</w:t>
      </w:r>
      <w:r>
        <w:rPr>
          <w:i/>
          <w:color w:val="221F1F"/>
          <w:spacing w:val="-2"/>
        </w:rPr>
        <w:t> </w:t>
      </w:r>
      <w:r>
        <w:rPr>
          <w:color w:val="221F1F"/>
        </w:rPr>
        <w:t>is</w:t>
      </w:r>
      <w:r>
        <w:rPr>
          <w:color w:val="221F1F"/>
          <w:spacing w:val="-4"/>
        </w:rPr>
        <w:t> </w:t>
      </w:r>
      <w:r>
        <w:rPr>
          <w:color w:val="221F1F"/>
        </w:rPr>
        <w:t>computed</w:t>
      </w:r>
      <w:r>
        <w:rPr>
          <w:color w:val="221F1F"/>
          <w:spacing w:val="-2"/>
        </w:rPr>
        <w:t> </w:t>
      </w:r>
      <w:r>
        <w:rPr>
          <w:color w:val="221F1F"/>
        </w:rPr>
        <w:t>by</w:t>
      </w:r>
      <w:r>
        <w:rPr>
          <w:color w:val="221F1F"/>
          <w:spacing w:val="-3"/>
        </w:rPr>
        <w:t> </w:t>
      </w:r>
      <w:r>
        <w:rPr>
          <w:color w:val="221F1F"/>
        </w:rPr>
        <w:t>dividing</w:t>
      </w:r>
      <w:r>
        <w:rPr>
          <w:color w:val="221F1F"/>
          <w:spacing w:val="-2"/>
        </w:rPr>
        <w:t> </w:t>
      </w:r>
      <w:r>
        <w:rPr>
          <w:color w:val="221F1F"/>
        </w:rPr>
        <w:t>the</w:t>
      </w:r>
      <w:r>
        <w:rPr>
          <w:color w:val="221F1F"/>
          <w:spacing w:val="-3"/>
        </w:rPr>
        <w:t> </w:t>
      </w:r>
      <w:r>
        <w:rPr>
          <w:color w:val="221F1F"/>
        </w:rPr>
        <w:t>cost</w:t>
      </w:r>
      <w:r>
        <w:rPr>
          <w:color w:val="221F1F"/>
          <w:spacing w:val="-5"/>
        </w:rPr>
        <w:t> </w:t>
      </w:r>
      <w:r>
        <w:rPr>
          <w:color w:val="221F1F"/>
        </w:rPr>
        <w:t>of</w:t>
      </w:r>
      <w:r>
        <w:rPr>
          <w:color w:val="221F1F"/>
          <w:spacing w:val="-3"/>
        </w:rPr>
        <w:t> </w:t>
      </w:r>
      <w:r>
        <w:rPr>
          <w:color w:val="221F1F"/>
        </w:rPr>
        <w:t>goods</w:t>
      </w:r>
      <w:r>
        <w:rPr>
          <w:color w:val="221F1F"/>
          <w:spacing w:val="-4"/>
        </w:rPr>
        <w:t> </w:t>
      </w:r>
      <w:r>
        <w:rPr>
          <w:color w:val="221F1F"/>
        </w:rPr>
        <w:t>sold</w:t>
      </w:r>
      <w:r>
        <w:rPr>
          <w:color w:val="221F1F"/>
          <w:spacing w:val="-4"/>
        </w:rPr>
        <w:t> </w:t>
      </w:r>
      <w:r>
        <w:rPr>
          <w:color w:val="221F1F"/>
        </w:rPr>
        <w:t>by</w:t>
      </w:r>
      <w:r>
        <w:rPr>
          <w:color w:val="221F1F"/>
          <w:spacing w:val="-2"/>
        </w:rPr>
        <w:t> </w:t>
      </w:r>
      <w:r>
        <w:rPr>
          <w:color w:val="221F1F"/>
        </w:rPr>
        <w:t>the</w:t>
      </w:r>
      <w:r>
        <w:rPr>
          <w:color w:val="221F1F"/>
          <w:spacing w:val="2"/>
        </w:rPr>
        <w:t> </w:t>
      </w:r>
      <w:r>
        <w:rPr>
          <w:color w:val="221F1F"/>
        </w:rPr>
        <w:t>year-</w:t>
      </w:r>
      <w:r>
        <w:rPr>
          <w:color w:val="221F1F"/>
          <w:spacing w:val="-48"/>
        </w:rPr>
        <w:t> </w:t>
      </w:r>
      <w:r>
        <w:rPr>
          <w:color w:val="221F1F"/>
        </w:rPr>
        <w:t>end inventory. Here we are seeking to determine how eﬃciently the amount of inventory is</w:t>
      </w:r>
      <w:r>
        <w:rPr>
          <w:color w:val="221F1F"/>
          <w:spacing w:val="1"/>
        </w:rPr>
        <w:t> </w:t>
      </w:r>
      <w:r>
        <w:rPr>
          <w:color w:val="221F1F"/>
        </w:rPr>
        <w:t>being managed, so, on the one hand, the ﬁrm does not have to ﬁnance excess inventory, and</w:t>
      </w:r>
      <w:r>
        <w:rPr>
          <w:color w:val="221F1F"/>
          <w:spacing w:val="1"/>
        </w:rPr>
        <w:t> </w:t>
      </w:r>
      <w:r>
        <w:rPr>
          <w:color w:val="221F1F"/>
        </w:rPr>
        <w:t>on the other hand, adequate inventory supplies exist to avoid being out of stock of an item</w:t>
      </w:r>
      <w:r>
        <w:rPr>
          <w:color w:val="221F1F"/>
          <w:spacing w:val="1"/>
        </w:rPr>
        <w:t> </w:t>
      </w:r>
      <w:r>
        <w:rPr>
          <w:color w:val="221F1F"/>
        </w:rPr>
        <w:t>and losing potential sales (and proﬁts). Stated diﬀerently, the inventory</w:t>
      </w:r>
      <w:r>
        <w:rPr>
          <w:color w:val="221F1F"/>
          <w:spacing w:val="1"/>
        </w:rPr>
        <w:t> </w:t>
      </w:r>
      <w:r>
        <w:rPr>
          <w:color w:val="221F1F"/>
        </w:rPr>
        <w:t>turnover</w:t>
      </w:r>
      <w:r>
        <w:rPr>
          <w:color w:val="221F1F"/>
          <w:spacing w:val="1"/>
        </w:rPr>
        <w:t> </w:t>
      </w:r>
      <w:r>
        <w:rPr>
          <w:color w:val="221F1F"/>
        </w:rPr>
        <w:t>ratio</w:t>
      </w:r>
      <w:r>
        <w:rPr>
          <w:color w:val="221F1F"/>
          <w:spacing w:val="1"/>
        </w:rPr>
        <w:t> </w:t>
      </w:r>
      <w:r>
        <w:rPr>
          <w:color w:val="221F1F"/>
        </w:rPr>
        <w:t>indicates</w:t>
      </w:r>
      <w:r>
        <w:rPr>
          <w:color w:val="221F1F"/>
          <w:spacing w:val="45"/>
        </w:rPr>
        <w:t> </w:t>
      </w:r>
      <w:r>
        <w:rPr>
          <w:color w:val="221F1F"/>
        </w:rPr>
        <w:t>whether</w:t>
      </w:r>
      <w:r>
        <w:rPr>
          <w:color w:val="221F1F"/>
          <w:spacing w:val="46"/>
        </w:rPr>
        <w:t> </w:t>
      </w:r>
      <w:r>
        <w:rPr>
          <w:color w:val="221F1F"/>
        </w:rPr>
        <w:t>the</w:t>
      </w:r>
      <w:r>
        <w:rPr>
          <w:color w:val="221F1F"/>
          <w:spacing w:val="45"/>
        </w:rPr>
        <w:t> </w:t>
      </w:r>
      <w:r>
        <w:rPr>
          <w:color w:val="221F1F"/>
        </w:rPr>
        <w:t>inventory</w:t>
      </w:r>
      <w:r>
        <w:rPr>
          <w:color w:val="221F1F"/>
          <w:spacing w:val="44"/>
        </w:rPr>
        <w:t> </w:t>
      </w:r>
      <w:r>
        <w:rPr>
          <w:color w:val="221F1F"/>
        </w:rPr>
        <w:t>is</w:t>
      </w:r>
      <w:r>
        <w:rPr>
          <w:color w:val="221F1F"/>
          <w:spacing w:val="39"/>
        </w:rPr>
        <w:t> </w:t>
      </w:r>
      <w:r>
        <w:rPr>
          <w:color w:val="221F1F"/>
        </w:rPr>
        <w:t>out</w:t>
      </w:r>
      <w:r>
        <w:rPr>
          <w:color w:val="221F1F"/>
          <w:spacing w:val="44"/>
        </w:rPr>
        <w:t> </w:t>
      </w:r>
      <w:r>
        <w:rPr>
          <w:color w:val="221F1F"/>
        </w:rPr>
        <w:t>of</w:t>
      </w:r>
      <w:r>
        <w:rPr>
          <w:color w:val="221F1F"/>
          <w:spacing w:val="45"/>
        </w:rPr>
        <w:t> </w:t>
      </w:r>
      <w:r>
        <w:rPr>
          <w:color w:val="221F1F"/>
        </w:rPr>
        <w:t>line</w:t>
      </w:r>
      <w:r>
        <w:rPr>
          <w:color w:val="221F1F"/>
          <w:spacing w:val="45"/>
        </w:rPr>
        <w:t> </w:t>
      </w:r>
      <w:r>
        <w:rPr>
          <w:color w:val="221F1F"/>
        </w:rPr>
        <w:t>in</w:t>
      </w:r>
      <w:r>
        <w:rPr>
          <w:color w:val="221F1F"/>
          <w:spacing w:val="1"/>
        </w:rPr>
        <w:t> </w:t>
      </w:r>
      <w:r>
        <w:rPr>
          <w:color w:val="221F1F"/>
        </w:rPr>
        <w:t>relation</w:t>
      </w:r>
      <w:r>
        <w:rPr>
          <w:color w:val="221F1F"/>
          <w:spacing w:val="4"/>
        </w:rPr>
        <w:t> </w:t>
      </w:r>
      <w:r>
        <w:rPr>
          <w:color w:val="221F1F"/>
        </w:rPr>
        <w:t>to</w:t>
      </w:r>
      <w:r>
        <w:rPr>
          <w:color w:val="221F1F"/>
          <w:spacing w:val="43"/>
        </w:rPr>
        <w:t> </w:t>
      </w:r>
      <w:r>
        <w:rPr>
          <w:color w:val="221F1F"/>
        </w:rPr>
        <w:t>the</w:t>
      </w:r>
      <w:r>
        <w:rPr>
          <w:color w:val="221F1F"/>
          <w:spacing w:val="45"/>
        </w:rPr>
        <w:t> </w:t>
      </w:r>
      <w:r>
        <w:rPr>
          <w:color w:val="221F1F"/>
        </w:rPr>
        <w:t>volume</w:t>
      </w:r>
    </w:p>
    <w:p>
      <w:pPr>
        <w:spacing w:after="0" w:line="336" w:lineRule="auto"/>
        <w:jc w:val="both"/>
        <w:sectPr>
          <w:pgSz w:w="12240" w:h="15840"/>
          <w:pgMar w:top="960" w:bottom="280" w:left="260" w:right="520"/>
        </w:sectPr>
      </w:pPr>
    </w:p>
    <w:p>
      <w:pPr>
        <w:pStyle w:val="BodyText"/>
        <w:spacing w:before="75"/>
        <w:ind w:left="1048"/>
      </w:pPr>
      <w:r>
        <w:rPr>
          <w:color w:val="221F1F"/>
        </w:rPr>
        <w:t>of</w:t>
      </w:r>
      <w:r>
        <w:rPr>
          <w:color w:val="221F1F"/>
          <w:spacing w:val="24"/>
        </w:rPr>
        <w:t> </w:t>
      </w:r>
      <w:r>
        <w:rPr>
          <w:color w:val="221F1F"/>
        </w:rPr>
        <w:t>sales</w:t>
      </w:r>
      <w:r>
        <w:rPr>
          <w:color w:val="221F1F"/>
          <w:spacing w:val="17"/>
        </w:rPr>
        <w:t> </w:t>
      </w:r>
      <w:r>
        <w:rPr>
          <w:color w:val="221F1F"/>
        </w:rPr>
        <w:t>when</w:t>
      </w:r>
      <w:r>
        <w:rPr>
          <w:color w:val="221F1F"/>
          <w:spacing w:val="26"/>
        </w:rPr>
        <w:t> </w:t>
      </w:r>
      <w:r>
        <w:rPr>
          <w:color w:val="221F1F"/>
        </w:rPr>
        <w:t>compared</w:t>
      </w:r>
      <w:r>
        <w:rPr>
          <w:color w:val="221F1F"/>
          <w:spacing w:val="27"/>
        </w:rPr>
        <w:t> </w:t>
      </w:r>
      <w:r>
        <w:rPr>
          <w:color w:val="221F1F"/>
        </w:rPr>
        <w:t>against</w:t>
      </w:r>
      <w:r>
        <w:rPr>
          <w:color w:val="221F1F"/>
          <w:spacing w:val="23"/>
        </w:rPr>
        <w:t> </w:t>
      </w:r>
      <w:r>
        <w:rPr>
          <w:color w:val="221F1F"/>
        </w:rPr>
        <w:t>industry</w:t>
      </w:r>
      <w:r>
        <w:rPr>
          <w:color w:val="221F1F"/>
          <w:spacing w:val="24"/>
        </w:rPr>
        <w:t> </w:t>
      </w:r>
      <w:r>
        <w:rPr>
          <w:color w:val="221F1F"/>
        </w:rPr>
        <w:t>norms</w:t>
      </w:r>
      <w:r>
        <w:rPr>
          <w:color w:val="221F1F"/>
          <w:spacing w:val="17"/>
        </w:rPr>
        <w:t> </w:t>
      </w:r>
      <w:r>
        <w:rPr>
          <w:color w:val="221F1F"/>
        </w:rPr>
        <w:t>or</w:t>
      </w:r>
      <w:r>
        <w:rPr>
          <w:color w:val="221F1F"/>
          <w:spacing w:val="23"/>
        </w:rPr>
        <w:t> </w:t>
      </w:r>
      <w:r>
        <w:rPr>
          <w:color w:val="221F1F"/>
        </w:rPr>
        <w:t>when</w:t>
      </w:r>
      <w:r>
        <w:rPr>
          <w:color w:val="221F1F"/>
          <w:spacing w:val="18"/>
        </w:rPr>
        <w:t> </w:t>
      </w:r>
      <w:r>
        <w:rPr>
          <w:color w:val="221F1F"/>
        </w:rPr>
        <w:t>tracked</w:t>
      </w:r>
      <w:r>
        <w:rPr>
          <w:color w:val="221F1F"/>
          <w:spacing w:val="25"/>
        </w:rPr>
        <w:t> </w:t>
      </w:r>
      <w:r>
        <w:rPr>
          <w:color w:val="221F1F"/>
        </w:rPr>
        <w:t>over</w:t>
      </w:r>
      <w:r>
        <w:rPr>
          <w:color w:val="221F1F"/>
          <w:spacing w:val="28"/>
        </w:rPr>
        <w:t> </w:t>
      </w:r>
      <w:r>
        <w:rPr>
          <w:color w:val="221F1F"/>
        </w:rPr>
        <w:t>time</w:t>
      </w:r>
      <w:r>
        <w:rPr>
          <w:color w:val="221F1F"/>
          <w:spacing w:val="23"/>
        </w:rPr>
        <w:t> </w:t>
      </w:r>
      <w:r>
        <w:rPr>
          <w:color w:val="221F1F"/>
        </w:rPr>
        <w:t>for</w:t>
      </w:r>
      <w:r>
        <w:rPr>
          <w:color w:val="221F1F"/>
          <w:spacing w:val="23"/>
        </w:rPr>
        <w:t> </w:t>
      </w:r>
      <w:r>
        <w:rPr>
          <w:color w:val="221F1F"/>
        </w:rPr>
        <w:t>a</w:t>
      </w:r>
      <w:r>
        <w:rPr>
          <w:color w:val="221F1F"/>
          <w:spacing w:val="17"/>
        </w:rPr>
        <w:t> </w:t>
      </w:r>
      <w:r>
        <w:rPr>
          <w:color w:val="221F1F"/>
        </w:rPr>
        <w:t>speciﬁc</w:t>
      </w:r>
      <w:r>
        <w:rPr>
          <w:color w:val="221F1F"/>
          <w:spacing w:val="1"/>
        </w:rPr>
        <w:t> </w:t>
      </w:r>
      <w:r>
        <w:rPr>
          <w:color w:val="221F1F"/>
        </w:rPr>
        <w:t>ﬁrm.</w:t>
      </w:r>
    </w:p>
    <w:p>
      <w:pPr>
        <w:pStyle w:val="BodyText"/>
        <w:spacing w:before="3"/>
        <w:rPr>
          <w:sz w:val="26"/>
        </w:rPr>
      </w:pPr>
    </w:p>
    <w:p>
      <w:pPr>
        <w:pStyle w:val="BodyText"/>
        <w:ind w:left="1024"/>
      </w:pPr>
      <w:r>
        <w:rPr>
          <w:color w:val="221F1F"/>
          <w:spacing w:val="-1"/>
        </w:rPr>
        <w:t>INVENTORY</w:t>
      </w:r>
      <w:r>
        <w:rPr>
          <w:color w:val="221F1F"/>
          <w:spacing w:val="-10"/>
        </w:rPr>
        <w:t> </w:t>
      </w:r>
      <w:r>
        <w:rPr>
          <w:color w:val="221F1F"/>
          <w:spacing w:val="-1"/>
        </w:rPr>
        <w:t>TURNOVER:</w:t>
      </w:r>
    </w:p>
    <w:p>
      <w:pPr>
        <w:pStyle w:val="BodyText"/>
        <w:spacing w:line="360" w:lineRule="auto" w:before="186"/>
        <w:ind w:left="1024" w:right="4659"/>
        <w:jc w:val="both"/>
      </w:pP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-2"/>
          <w:w w:val="96"/>
        </w:rPr>
        <w:t>(</w:t>
      </w:r>
      <w:r>
        <w:rPr>
          <w:color w:val="221F1F"/>
          <w:spacing w:val="5"/>
          <w:w w:val="96"/>
        </w:rPr>
        <w:t>C</w:t>
      </w:r>
      <w:r>
        <w:rPr>
          <w:color w:val="221F1F"/>
          <w:spacing w:val="6"/>
          <w:w w:val="96"/>
        </w:rPr>
        <w:t>o</w:t>
      </w:r>
      <w:r>
        <w:rPr>
          <w:color w:val="221F1F"/>
          <w:spacing w:val="-6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-1"/>
        </w:rPr>
        <w:t> </w:t>
      </w:r>
      <w:r>
        <w:rPr>
          <w:color w:val="221F1F"/>
          <w:spacing w:val="1"/>
          <w:w w:val="96"/>
        </w:rPr>
        <w:t>o</w:t>
      </w:r>
      <w:r>
        <w:rPr>
          <w:color w:val="221F1F"/>
          <w:w w:val="96"/>
        </w:rPr>
        <w:t>f</w:t>
      </w:r>
      <w:r>
        <w:rPr>
          <w:color w:val="221F1F"/>
        </w:rPr>
        <w:t> </w:t>
      </w:r>
      <w:r>
        <w:rPr>
          <w:color w:val="221F1F"/>
          <w:spacing w:val="4"/>
          <w:w w:val="96"/>
        </w:rPr>
        <w:t>g</w:t>
      </w:r>
      <w:r>
        <w:rPr>
          <w:color w:val="221F1F"/>
          <w:spacing w:val="-1"/>
          <w:w w:val="96"/>
        </w:rPr>
        <w:t>o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1"/>
          <w:w w:val="96"/>
        </w:rPr>
        <w:t>d</w:t>
      </w:r>
      <w:r>
        <w:rPr>
          <w:color w:val="221F1F"/>
          <w:w w:val="96"/>
        </w:rPr>
        <w:t>s</w:t>
      </w:r>
      <w:r>
        <w:rPr>
          <w:color w:val="221F1F"/>
          <w:spacing w:val="2"/>
        </w:rPr>
        <w:t> 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1"/>
          <w:w w:val="96"/>
        </w:rPr>
        <w:t>l</w:t>
      </w:r>
      <w:r>
        <w:rPr>
          <w:color w:val="221F1F"/>
          <w:spacing w:val="-3"/>
          <w:w w:val="96"/>
        </w:rPr>
        <w:t>d</w:t>
      </w:r>
      <w:r>
        <w:rPr>
          <w:color w:val="221F1F"/>
          <w:spacing w:val="-4"/>
          <w:w w:val="307"/>
        </w:rPr>
        <w:t>/</w:t>
      </w:r>
      <w:r>
        <w:rPr>
          <w:color w:val="221F1F"/>
          <w:spacing w:val="-2"/>
          <w:w w:val="96"/>
        </w:rPr>
        <w:t>I</w:t>
      </w:r>
      <w:r>
        <w:rPr>
          <w:color w:val="221F1F"/>
          <w:spacing w:val="-3"/>
          <w:w w:val="96"/>
        </w:rPr>
        <w:t>n</w:t>
      </w:r>
      <w:r>
        <w:rPr>
          <w:color w:val="221F1F"/>
          <w:spacing w:val="1"/>
          <w:w w:val="96"/>
        </w:rPr>
        <w:t>v</w:t>
      </w:r>
      <w:r>
        <w:rPr>
          <w:color w:val="221F1F"/>
          <w:spacing w:val="-2"/>
          <w:w w:val="96"/>
        </w:rPr>
        <w:t>e</w:t>
      </w:r>
      <w:r>
        <w:rPr>
          <w:color w:val="221F1F"/>
          <w:spacing w:val="4"/>
          <w:w w:val="96"/>
        </w:rPr>
        <w:t>n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1"/>
          <w:w w:val="96"/>
        </w:rPr>
        <w:t>o</w:t>
      </w:r>
      <w:r>
        <w:rPr>
          <w:color w:val="221F1F"/>
          <w:spacing w:val="5"/>
          <w:w w:val="96"/>
        </w:rPr>
        <w:t>r</w:t>
      </w:r>
      <w:r>
        <w:rPr>
          <w:color w:val="221F1F"/>
          <w:spacing w:val="6"/>
          <w:w w:val="96"/>
        </w:rPr>
        <w:t>y</w:t>
      </w:r>
      <w:r>
        <w:rPr>
          <w:color w:val="221F1F"/>
          <w:w w:val="96"/>
        </w:rPr>
        <w:t>)</w:t>
      </w:r>
      <w:r>
        <w:rPr>
          <w:color w:val="221F1F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> </w:t>
      </w:r>
      <w:r>
        <w:rPr>
          <w:color w:val="221F1F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6"/>
          <w:w w:val="96"/>
        </w:rPr>
        <w:t>7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1"/>
          <w:w w:val="96"/>
        </w:rPr>
        <w:t>2</w:t>
      </w:r>
      <w:r>
        <w:rPr>
          <w:color w:val="221F1F"/>
          <w:spacing w:val="-20"/>
          <w:w w:val="96"/>
        </w:rPr>
        <w:t>0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1"/>
          <w:w w:val="96"/>
        </w:rPr>
        <w:t>6</w:t>
      </w:r>
      <w:r>
        <w:rPr>
          <w:color w:val="221F1F"/>
          <w:spacing w:val="4"/>
          <w:w w:val="96"/>
        </w:rPr>
        <w:t>7</w:t>
      </w:r>
      <w:r>
        <w:rPr>
          <w:color w:val="221F1F"/>
          <w:spacing w:val="1"/>
          <w:w w:val="96"/>
        </w:rPr>
        <w:t>8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> 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-3"/>
          <w:w w:val="96"/>
        </w:rPr>
        <w:t>.</w:t>
      </w:r>
      <w:r>
        <w:rPr>
          <w:color w:val="221F1F"/>
          <w:spacing w:val="4"/>
          <w:w w:val="96"/>
        </w:rPr>
        <w:t>8</w:t>
      </w:r>
      <w:r>
        <w:rPr>
          <w:color w:val="221F1F"/>
          <w:w w:val="96"/>
        </w:rPr>
        <w:t>2</w:t>
      </w:r>
      <w:r>
        <w:rPr>
          <w:color w:val="221F1F"/>
          <w:spacing w:val="-1"/>
        </w:rPr>
        <w:t> </w:t>
      </w:r>
      <w:r>
        <w:rPr>
          <w:color w:val="221F1F"/>
          <w:spacing w:val="1"/>
          <w:w w:val="96"/>
        </w:rPr>
        <w:t>ti</w:t>
      </w:r>
      <w:r>
        <w:rPr>
          <w:color w:val="221F1F"/>
          <w:spacing w:val="3"/>
          <w:w w:val="96"/>
        </w:rPr>
        <w:t>me</w:t>
      </w:r>
      <w:r>
        <w:rPr>
          <w:color w:val="221F1F"/>
          <w:w w:val="96"/>
        </w:rPr>
        <w:t>s 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54,8</w:t>
      </w:r>
      <w:r>
        <w:rPr>
          <w:color w:val="221F1F"/>
          <w:spacing w:val="5"/>
          <w:w w:val="96"/>
        </w:rPr>
        <w:t>2</w:t>
      </w:r>
      <w:r>
        <w:rPr>
          <w:color w:val="221F1F"/>
          <w:spacing w:val="-15"/>
          <w:w w:val="96"/>
        </w:rPr>
        <w:t>3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6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4"/>
          <w:w w:val="96"/>
        </w:rPr>
        <w:t>7</w:t>
      </w:r>
      <w:r>
        <w:rPr>
          <w:color w:val="221F1F"/>
          <w:spacing w:val="1"/>
          <w:w w:val="96"/>
        </w:rPr>
        <w:t>6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> </w:t>
      </w:r>
      <w:r>
        <w:rPr>
          <w:color w:val="221F1F"/>
          <w:spacing w:val="4"/>
          <w:w w:val="96"/>
        </w:rPr>
        <w:t>9</w:t>
      </w:r>
      <w:r>
        <w:rPr>
          <w:color w:val="221F1F"/>
          <w:spacing w:val="-1"/>
          <w:w w:val="96"/>
        </w:rPr>
        <w:t>.</w:t>
      </w:r>
      <w:r>
        <w:rPr>
          <w:color w:val="221F1F"/>
          <w:spacing w:val="6"/>
          <w:w w:val="96"/>
        </w:rPr>
        <w:t>0</w:t>
      </w:r>
      <w:r>
        <w:rPr>
          <w:color w:val="221F1F"/>
          <w:w w:val="96"/>
        </w:rPr>
        <w:t>2</w:t>
      </w:r>
      <w:r>
        <w:rPr>
          <w:color w:val="221F1F"/>
        </w:rPr>
        <w:t> </w:t>
      </w:r>
      <w:r>
        <w:rPr>
          <w:color w:val="221F1F"/>
          <w:spacing w:val="1"/>
          <w:w w:val="96"/>
        </w:rPr>
        <w:t>ti</w:t>
      </w:r>
      <w:r>
        <w:rPr>
          <w:color w:val="221F1F"/>
          <w:spacing w:val="3"/>
          <w:w w:val="96"/>
        </w:rPr>
        <w:t>me</w:t>
      </w:r>
      <w:r>
        <w:rPr>
          <w:color w:val="221F1F"/>
          <w:w w:val="96"/>
        </w:rPr>
        <w:t>s</w:t>
      </w:r>
    </w:p>
    <w:p>
      <w:pPr>
        <w:pStyle w:val="BodyText"/>
        <w:spacing w:line="360" w:lineRule="auto" w:before="119"/>
        <w:ind w:left="1024" w:right="3031" w:firstLine="357"/>
        <w:jc w:val="both"/>
      </w:pPr>
      <w:r>
        <w:rPr>
          <w:color w:val="221F1F"/>
        </w:rPr>
        <w:t>Walgreens’ annual inventory turnover decreased slightly from 2014 to 2015. Both costs</w:t>
      </w:r>
      <w:r>
        <w:rPr>
          <w:color w:val="221F1F"/>
          <w:spacing w:val="-47"/>
        </w:rPr>
        <w:t> </w:t>
      </w:r>
      <w:r>
        <w:rPr>
          <w:color w:val="221F1F"/>
        </w:rPr>
        <w:t>of goods sold and inventory rose by about the same proportion (about 40 percent for cost of</w:t>
      </w:r>
      <w:r>
        <w:rPr>
          <w:color w:val="221F1F"/>
          <w:spacing w:val="1"/>
        </w:rPr>
        <w:t> </w:t>
      </w:r>
      <w:r>
        <w:rPr>
          <w:color w:val="221F1F"/>
        </w:rPr>
        <w:t>goods</w:t>
      </w:r>
      <w:r>
        <w:rPr>
          <w:color w:val="221F1F"/>
          <w:spacing w:val="-4"/>
        </w:rPr>
        <w:t> </w:t>
      </w:r>
      <w:r>
        <w:rPr>
          <w:color w:val="221F1F"/>
        </w:rPr>
        <w:t>sold</w:t>
      </w:r>
      <w:r>
        <w:rPr>
          <w:color w:val="221F1F"/>
          <w:spacing w:val="-1"/>
        </w:rPr>
        <w:t> </w:t>
      </w:r>
      <w:r>
        <w:rPr>
          <w:color w:val="221F1F"/>
        </w:rPr>
        <w:t>and</w:t>
      </w:r>
      <w:r>
        <w:rPr>
          <w:color w:val="221F1F"/>
          <w:spacing w:val="-1"/>
        </w:rPr>
        <w:t> </w:t>
      </w:r>
      <w:r>
        <w:rPr>
          <w:color w:val="221F1F"/>
        </w:rPr>
        <w:t>about</w:t>
      </w:r>
      <w:r>
        <w:rPr>
          <w:color w:val="221F1F"/>
          <w:spacing w:val="-3"/>
        </w:rPr>
        <w:t> </w:t>
      </w:r>
      <w:r>
        <w:rPr>
          <w:color w:val="221F1F"/>
        </w:rPr>
        <w:t>43 percent</w:t>
      </w:r>
      <w:r>
        <w:rPr>
          <w:color w:val="221F1F"/>
          <w:spacing w:val="1"/>
        </w:rPr>
        <w:t> </w:t>
      </w:r>
      <w:r>
        <w:rPr>
          <w:color w:val="221F1F"/>
        </w:rPr>
        <w:t>for</w:t>
      </w:r>
      <w:r>
        <w:rPr>
          <w:color w:val="221F1F"/>
          <w:spacing w:val="1"/>
        </w:rPr>
        <w:t> </w:t>
      </w:r>
      <w:r>
        <w:rPr>
          <w:color w:val="221F1F"/>
        </w:rPr>
        <w:t>inventory).</w:t>
      </w:r>
    </w:p>
    <w:p>
      <w:pPr>
        <w:pStyle w:val="BodyText"/>
        <w:spacing w:line="360" w:lineRule="auto" w:before="2"/>
        <w:ind w:left="1024" w:right="3022" w:firstLine="357"/>
        <w:jc w:val="both"/>
      </w:pPr>
      <w:r>
        <w:rPr>
          <w:color w:val="221F1F"/>
        </w:rPr>
        <w:t>Inventory management requires a delicate balance between having too low an inventory</w:t>
      </w:r>
      <w:r>
        <w:rPr>
          <w:color w:val="221F1F"/>
          <w:spacing w:val="-47"/>
        </w:rPr>
        <w:t> </w:t>
      </w:r>
      <w:r>
        <w:rPr>
          <w:color w:val="221F1F"/>
        </w:rPr>
        <w:t>turnover, which increases the likelihood of holding obsolete inventory, and too high an</w:t>
      </w:r>
      <w:r>
        <w:rPr>
          <w:color w:val="221F1F"/>
          <w:spacing w:val="1"/>
        </w:rPr>
        <w:t> </w:t>
      </w:r>
      <w:r>
        <w:rPr>
          <w:color w:val="221F1F"/>
        </w:rPr>
        <w:t>inventory</w:t>
      </w:r>
      <w:r>
        <w:rPr>
          <w:color w:val="221F1F"/>
          <w:spacing w:val="-6"/>
        </w:rPr>
        <w:t> </w:t>
      </w:r>
      <w:r>
        <w:rPr>
          <w:color w:val="221F1F"/>
        </w:rPr>
        <w:t>turnover,</w:t>
      </w:r>
      <w:r>
        <w:rPr>
          <w:color w:val="221F1F"/>
          <w:spacing w:val="-6"/>
        </w:rPr>
        <w:t> </w:t>
      </w:r>
      <w:r>
        <w:rPr>
          <w:color w:val="221F1F"/>
        </w:rPr>
        <w:t>which</w:t>
      </w:r>
      <w:r>
        <w:rPr>
          <w:color w:val="221F1F"/>
          <w:spacing w:val="-7"/>
        </w:rPr>
        <w:t> </w:t>
      </w:r>
      <w:r>
        <w:rPr>
          <w:color w:val="221F1F"/>
        </w:rPr>
        <w:t>could</w:t>
      </w:r>
      <w:r>
        <w:rPr>
          <w:color w:val="221F1F"/>
          <w:spacing w:val="2"/>
        </w:rPr>
        <w:t> </w:t>
      </w:r>
      <w:r>
        <w:rPr>
          <w:color w:val="221F1F"/>
        </w:rPr>
        <w:t>lead</w:t>
      </w:r>
      <w:r>
        <w:rPr>
          <w:color w:val="221F1F"/>
          <w:spacing w:val="-6"/>
        </w:rPr>
        <w:t> </w:t>
      </w:r>
      <w:r>
        <w:rPr>
          <w:color w:val="221F1F"/>
        </w:rPr>
        <w:t>to</w:t>
      </w:r>
      <w:r>
        <w:rPr>
          <w:color w:val="221F1F"/>
          <w:spacing w:val="-7"/>
        </w:rPr>
        <w:t> </w:t>
      </w:r>
      <w:r>
        <w:rPr>
          <w:color w:val="221F1F"/>
        </w:rPr>
        <w:t>stock-outs</w:t>
      </w:r>
      <w:r>
        <w:rPr>
          <w:color w:val="221F1F"/>
          <w:spacing w:val="-8"/>
        </w:rPr>
        <w:t> </w:t>
      </w:r>
      <w:r>
        <w:rPr>
          <w:color w:val="221F1F"/>
        </w:rPr>
        <w:t>and</w:t>
      </w:r>
      <w:r>
        <w:rPr>
          <w:color w:val="221F1F"/>
          <w:spacing w:val="-6"/>
        </w:rPr>
        <w:t> </w:t>
      </w:r>
      <w:r>
        <w:rPr>
          <w:color w:val="221F1F"/>
        </w:rPr>
        <w:t>lost</w:t>
      </w:r>
      <w:r>
        <w:rPr>
          <w:color w:val="221F1F"/>
          <w:spacing w:val="-6"/>
        </w:rPr>
        <w:t> </w:t>
      </w:r>
      <w:r>
        <w:rPr>
          <w:color w:val="221F1F"/>
        </w:rPr>
        <w:t>sales.</w:t>
      </w:r>
    </w:p>
    <w:p>
      <w:pPr>
        <w:pStyle w:val="BodyText"/>
        <w:spacing w:line="360" w:lineRule="auto" w:before="2"/>
        <w:ind w:left="1024" w:right="3020" w:firstLine="357"/>
        <w:jc w:val="both"/>
      </w:pPr>
      <w:r>
        <w:rPr>
          <w:color w:val="221F1F"/>
        </w:rPr>
        <w:t>If a ﬁrm is growing rapidly (or shrinking rapidly), there may be distortions if year-end</w:t>
      </w:r>
      <w:r>
        <w:rPr>
          <w:color w:val="221F1F"/>
          <w:spacing w:val="1"/>
        </w:rPr>
        <w:t> </w:t>
      </w:r>
      <w:r>
        <w:rPr>
          <w:color w:val="221F1F"/>
          <w:w w:val="95"/>
        </w:rPr>
        <w:t>data is used for comparisons of ratios over time. To avoid such possible distortions, we can use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the</w:t>
      </w:r>
      <w:r>
        <w:rPr>
          <w:color w:val="221F1F"/>
          <w:spacing w:val="-7"/>
        </w:rPr>
        <w:t> </w:t>
      </w:r>
      <w:r>
        <w:rPr>
          <w:color w:val="221F1F"/>
        </w:rPr>
        <w:t>average</w:t>
      </w:r>
      <w:r>
        <w:rPr>
          <w:color w:val="221F1F"/>
          <w:spacing w:val="-4"/>
        </w:rPr>
        <w:t> </w:t>
      </w:r>
      <w:r>
        <w:rPr>
          <w:color w:val="221F1F"/>
        </w:rPr>
        <w:t>inventory</w:t>
      </w:r>
      <w:r>
        <w:rPr>
          <w:color w:val="221F1F"/>
          <w:spacing w:val="-7"/>
        </w:rPr>
        <w:t> </w:t>
      </w:r>
      <w:r>
        <w:rPr>
          <w:color w:val="221F1F"/>
        </w:rPr>
        <w:t>(beginning</w:t>
      </w:r>
      <w:r>
        <w:rPr>
          <w:color w:val="221F1F"/>
          <w:spacing w:val="-2"/>
        </w:rPr>
        <w:t> </w:t>
      </w:r>
      <w:r>
        <w:rPr>
          <w:color w:val="221F1F"/>
        </w:rPr>
        <w:t>plus</w:t>
      </w:r>
      <w:r>
        <w:rPr>
          <w:color w:val="221F1F"/>
          <w:spacing w:val="-7"/>
        </w:rPr>
        <w:t> </w:t>
      </w:r>
      <w:r>
        <w:rPr>
          <w:color w:val="221F1F"/>
        </w:rPr>
        <w:t>ending</w:t>
      </w:r>
      <w:r>
        <w:rPr>
          <w:color w:val="221F1F"/>
          <w:spacing w:val="-7"/>
        </w:rPr>
        <w:t> </w:t>
      </w:r>
      <w:r>
        <w:rPr>
          <w:color w:val="221F1F"/>
        </w:rPr>
        <w:t>balances</w:t>
      </w:r>
      <w:r>
        <w:rPr>
          <w:color w:val="221F1F"/>
          <w:spacing w:val="-7"/>
        </w:rPr>
        <w:t> </w:t>
      </w:r>
      <w:r>
        <w:rPr>
          <w:color w:val="221F1F"/>
        </w:rPr>
        <w:t>divided</w:t>
      </w:r>
      <w:r>
        <w:rPr>
          <w:color w:val="221F1F"/>
          <w:spacing w:val="-6"/>
        </w:rPr>
        <w:t> </w:t>
      </w:r>
      <w:r>
        <w:rPr>
          <w:color w:val="221F1F"/>
        </w:rPr>
        <w:t>by</w:t>
      </w:r>
      <w:r>
        <w:rPr>
          <w:color w:val="221F1F"/>
          <w:spacing w:val="-3"/>
        </w:rPr>
        <w:t> </w:t>
      </w:r>
      <w:r>
        <w:rPr>
          <w:color w:val="221F1F"/>
        </w:rPr>
        <w:t>two)</w:t>
      </w:r>
      <w:r>
        <w:rPr>
          <w:color w:val="221F1F"/>
          <w:spacing w:val="-8"/>
        </w:rPr>
        <w:t> </w:t>
      </w:r>
      <w:r>
        <w:rPr>
          <w:color w:val="221F1F"/>
        </w:rPr>
        <w:t>to</w:t>
      </w:r>
      <w:r>
        <w:rPr>
          <w:color w:val="221F1F"/>
          <w:spacing w:val="-9"/>
        </w:rPr>
        <w:t> </w:t>
      </w:r>
      <w:r>
        <w:rPr>
          <w:color w:val="221F1F"/>
        </w:rPr>
        <w:t>calculate</w:t>
      </w:r>
      <w:r>
        <w:rPr>
          <w:color w:val="221F1F"/>
          <w:spacing w:val="-6"/>
        </w:rPr>
        <w:t> </w:t>
      </w:r>
      <w:r>
        <w:rPr>
          <w:color w:val="221F1F"/>
        </w:rPr>
        <w:t>inventory</w:t>
      </w:r>
      <w:r>
        <w:rPr>
          <w:color w:val="221F1F"/>
          <w:spacing w:val="-47"/>
        </w:rPr>
        <w:t> </w:t>
      </w:r>
      <w:r>
        <w:rPr>
          <w:color w:val="221F1F"/>
        </w:rPr>
        <w:t>turnovers for comparison purposes. Likewise, average data for other balance sheet accounts</w:t>
      </w:r>
      <w:r>
        <w:rPr>
          <w:color w:val="221F1F"/>
          <w:spacing w:val="1"/>
        </w:rPr>
        <w:t> </w:t>
      </w:r>
      <w:r>
        <w:rPr>
          <w:color w:val="221F1F"/>
        </w:rPr>
        <w:t>should</w:t>
      </w:r>
      <w:r>
        <w:rPr>
          <w:color w:val="221F1F"/>
          <w:spacing w:val="-2"/>
        </w:rPr>
        <w:t> </w:t>
      </w:r>
      <w:r>
        <w:rPr>
          <w:color w:val="221F1F"/>
        </w:rPr>
        <w:t>be</w:t>
      </w:r>
      <w:r>
        <w:rPr>
          <w:color w:val="221F1F"/>
          <w:spacing w:val="-8"/>
        </w:rPr>
        <w:t> </w:t>
      </w:r>
      <w:r>
        <w:rPr>
          <w:color w:val="221F1F"/>
        </w:rPr>
        <w:t>used</w:t>
      </w:r>
      <w:r>
        <w:rPr>
          <w:color w:val="221F1F"/>
          <w:spacing w:val="-2"/>
        </w:rPr>
        <w:t> </w:t>
      </w:r>
      <w:r>
        <w:rPr>
          <w:color w:val="221F1F"/>
        </w:rPr>
        <w:t>when</w:t>
      </w:r>
      <w:r>
        <w:rPr>
          <w:color w:val="221F1F"/>
          <w:spacing w:val="-1"/>
        </w:rPr>
        <w:t> </w:t>
      </w:r>
      <w:r>
        <w:rPr>
          <w:color w:val="221F1F"/>
        </w:rPr>
        <w:t>rapid</w:t>
      </w:r>
      <w:r>
        <w:rPr>
          <w:color w:val="221F1F"/>
          <w:spacing w:val="-4"/>
        </w:rPr>
        <w:t> </w:t>
      </w:r>
      <w:r>
        <w:rPr>
          <w:color w:val="221F1F"/>
        </w:rPr>
        <w:t>growth or</w:t>
      </w:r>
      <w:r>
        <w:rPr>
          <w:color w:val="221F1F"/>
          <w:spacing w:val="-1"/>
        </w:rPr>
        <w:t> </w:t>
      </w:r>
      <w:r>
        <w:rPr>
          <w:color w:val="221F1F"/>
        </w:rPr>
        <w:t>contraction</w:t>
      </w:r>
      <w:r>
        <w:rPr>
          <w:color w:val="221F1F"/>
          <w:spacing w:val="-3"/>
        </w:rPr>
        <w:t> </w:t>
      </w:r>
      <w:r>
        <w:rPr>
          <w:color w:val="221F1F"/>
        </w:rPr>
        <w:t>is</w:t>
      </w:r>
      <w:r>
        <w:rPr>
          <w:color w:val="221F1F"/>
          <w:spacing w:val="-4"/>
        </w:rPr>
        <w:t> </w:t>
      </w:r>
      <w:r>
        <w:rPr>
          <w:color w:val="221F1F"/>
        </w:rPr>
        <w:t>taking</w:t>
      </w:r>
      <w:r>
        <w:rPr>
          <w:color w:val="221F1F"/>
          <w:spacing w:val="-2"/>
        </w:rPr>
        <w:t> </w:t>
      </w:r>
      <w:r>
        <w:rPr>
          <w:color w:val="221F1F"/>
        </w:rPr>
        <w:t>place</w:t>
      </w:r>
      <w:r>
        <w:rPr>
          <w:color w:val="221F1F"/>
          <w:spacing w:val="-7"/>
        </w:rPr>
        <w:t> </w:t>
      </w:r>
      <w:r>
        <w:rPr>
          <w:color w:val="221F1F"/>
        </w:rPr>
        <w:t>for a</w:t>
      </w:r>
      <w:r>
        <w:rPr>
          <w:color w:val="221F1F"/>
          <w:spacing w:val="-5"/>
        </w:rPr>
        <w:t> </w:t>
      </w:r>
      <w:r>
        <w:rPr>
          <w:color w:val="221F1F"/>
        </w:rPr>
        <w:t>speciﬁc</w:t>
      </w:r>
      <w:r>
        <w:rPr>
          <w:color w:val="221F1F"/>
          <w:spacing w:val="-3"/>
        </w:rPr>
        <w:t> </w:t>
      </w:r>
      <w:r>
        <w:rPr>
          <w:color w:val="221F1F"/>
        </w:rPr>
        <w:t>ﬁrm.</w:t>
      </w:r>
    </w:p>
    <w:p>
      <w:pPr>
        <w:pStyle w:val="BodyText"/>
        <w:spacing w:line="360" w:lineRule="auto" w:before="6"/>
        <w:ind w:left="1024" w:right="3016" w:firstLine="357"/>
        <w:jc w:val="both"/>
      </w:pPr>
      <w:r>
        <w:rPr>
          <w:rFonts w:ascii="Georgia" w:hAnsi="Georgia"/>
          <w:color w:val="009CDB"/>
        </w:rPr>
        <w:t>Figure 14.2 </w:t>
      </w:r>
      <w:r>
        <w:rPr>
          <w:color w:val="221F1F"/>
        </w:rPr>
        <w:t>illustrates Walgreens’ asset management ratios in comparison to those of</w:t>
      </w:r>
      <w:r>
        <w:rPr>
          <w:color w:val="221F1F"/>
          <w:spacing w:val="1"/>
        </w:rPr>
        <w:t> </w:t>
      </w:r>
      <w:r>
        <w:rPr>
          <w:color w:val="221F1F"/>
        </w:rPr>
        <w:t>CVS</w:t>
      </w:r>
      <w:r>
        <w:rPr>
          <w:color w:val="221F1F"/>
          <w:spacing w:val="-2"/>
        </w:rPr>
        <w:t> </w:t>
      </w:r>
      <w:r>
        <w:rPr>
          <w:color w:val="221F1F"/>
        </w:rPr>
        <w:t>between</w:t>
      </w:r>
      <w:r>
        <w:rPr>
          <w:color w:val="221F1F"/>
          <w:spacing w:val="-7"/>
        </w:rPr>
        <w:t> </w:t>
      </w:r>
      <w:r>
        <w:rPr>
          <w:color w:val="221F1F"/>
        </w:rPr>
        <w:t>1997</w:t>
      </w:r>
      <w:r>
        <w:rPr>
          <w:color w:val="221F1F"/>
          <w:spacing w:val="-5"/>
        </w:rPr>
        <w:t> </w:t>
      </w:r>
      <w:r>
        <w:rPr>
          <w:color w:val="221F1F"/>
        </w:rPr>
        <w:t>and</w:t>
      </w:r>
      <w:r>
        <w:rPr>
          <w:color w:val="221F1F"/>
          <w:spacing w:val="-3"/>
        </w:rPr>
        <w:t> </w:t>
      </w:r>
      <w:r>
        <w:rPr>
          <w:color w:val="221F1F"/>
        </w:rPr>
        <w:t>2015.</w:t>
      </w:r>
      <w:r>
        <w:rPr>
          <w:color w:val="221F1F"/>
          <w:spacing w:val="-8"/>
        </w:rPr>
        <w:t> </w:t>
      </w:r>
      <w:r>
        <w:rPr>
          <w:color w:val="221F1F"/>
        </w:rPr>
        <w:t>Both</w:t>
      </w:r>
      <w:r>
        <w:rPr>
          <w:color w:val="221F1F"/>
          <w:spacing w:val="1"/>
        </w:rPr>
        <w:t> </w:t>
      </w:r>
      <w:r>
        <w:rPr>
          <w:color w:val="221F1F"/>
        </w:rPr>
        <w:t>ﬁrms</w:t>
      </w:r>
      <w:r>
        <w:rPr>
          <w:color w:val="221F1F"/>
          <w:spacing w:val="-1"/>
        </w:rPr>
        <w:t> </w:t>
      </w:r>
      <w:r>
        <w:rPr>
          <w:color w:val="221F1F"/>
        </w:rPr>
        <w:t>have</w:t>
      </w:r>
      <w:r>
        <w:rPr>
          <w:color w:val="221F1F"/>
          <w:spacing w:val="-8"/>
        </w:rPr>
        <w:t> </w:t>
      </w:r>
      <w:r>
        <w:rPr>
          <w:color w:val="221F1F"/>
        </w:rPr>
        <w:t>declining</w:t>
      </w:r>
      <w:r>
        <w:rPr>
          <w:color w:val="221F1F"/>
          <w:spacing w:val="-4"/>
        </w:rPr>
        <w:t> </w:t>
      </w:r>
      <w:r>
        <w:rPr>
          <w:color w:val="221F1F"/>
        </w:rPr>
        <w:t>total</w:t>
      </w:r>
      <w:r>
        <w:rPr>
          <w:color w:val="221F1F"/>
          <w:spacing w:val="-2"/>
        </w:rPr>
        <w:t> </w:t>
      </w:r>
      <w:r>
        <w:rPr>
          <w:color w:val="221F1F"/>
        </w:rPr>
        <w:t>asset</w:t>
      </w:r>
      <w:r>
        <w:rPr>
          <w:color w:val="221F1F"/>
          <w:spacing w:val="-2"/>
        </w:rPr>
        <w:t> </w:t>
      </w:r>
      <w:r>
        <w:rPr>
          <w:color w:val="221F1F"/>
        </w:rPr>
        <w:t>turnover</w:t>
      </w:r>
      <w:r>
        <w:rPr>
          <w:color w:val="221F1F"/>
          <w:spacing w:val="-4"/>
        </w:rPr>
        <w:t> </w:t>
      </w:r>
      <w:r>
        <w:rPr>
          <w:color w:val="221F1F"/>
        </w:rPr>
        <w:t>ratios over</w:t>
      </w:r>
      <w:r>
        <w:rPr>
          <w:color w:val="221F1F"/>
          <w:spacing w:val="-3"/>
        </w:rPr>
        <w:t> </w:t>
      </w:r>
      <w:r>
        <w:rPr>
          <w:color w:val="221F1F"/>
        </w:rPr>
        <w:t>time.</w:t>
      </w:r>
      <w:r>
        <w:rPr>
          <w:color w:val="221F1F"/>
          <w:spacing w:val="-47"/>
        </w:rPr>
        <w:t> </w:t>
      </w:r>
      <w:r>
        <w:rPr>
          <w:color w:val="221F1F"/>
          <w:spacing w:val="-1"/>
        </w:rPr>
        <w:t>Although</w:t>
      </w:r>
      <w:r>
        <w:rPr>
          <w:color w:val="221F1F"/>
          <w:spacing w:val="-8"/>
        </w:rPr>
        <w:t> </w:t>
      </w:r>
      <w:r>
        <w:rPr>
          <w:color w:val="221F1F"/>
          <w:spacing w:val="-1"/>
        </w:rPr>
        <w:t>for</w:t>
      </w:r>
      <w:r>
        <w:rPr>
          <w:color w:val="221F1F"/>
          <w:spacing w:val="-8"/>
        </w:rPr>
        <w:t> </w:t>
      </w:r>
      <w:r>
        <w:rPr>
          <w:color w:val="221F1F"/>
          <w:spacing w:val="-1"/>
        </w:rPr>
        <w:t>many</w:t>
      </w:r>
      <w:r>
        <w:rPr>
          <w:color w:val="221F1F"/>
          <w:spacing w:val="-5"/>
        </w:rPr>
        <w:t> </w:t>
      </w:r>
      <w:r>
        <w:rPr>
          <w:color w:val="221F1F"/>
          <w:spacing w:val="-1"/>
        </w:rPr>
        <w:t>of</w:t>
      </w:r>
      <w:r>
        <w:rPr>
          <w:color w:val="221F1F"/>
          <w:spacing w:val="-5"/>
        </w:rPr>
        <w:t> </w:t>
      </w:r>
      <w:r>
        <w:rPr>
          <w:color w:val="221F1F"/>
          <w:spacing w:val="-1"/>
        </w:rPr>
        <w:t>these</w:t>
      </w:r>
      <w:r>
        <w:rPr>
          <w:color w:val="221F1F"/>
          <w:spacing w:val="-9"/>
        </w:rPr>
        <w:t> </w:t>
      </w:r>
      <w:r>
        <w:rPr>
          <w:color w:val="221F1F"/>
          <w:spacing w:val="-1"/>
        </w:rPr>
        <w:t>years</w:t>
      </w:r>
      <w:r>
        <w:rPr>
          <w:color w:val="221F1F"/>
          <w:spacing w:val="-6"/>
        </w:rPr>
        <w:t> </w:t>
      </w:r>
      <w:r>
        <w:rPr>
          <w:color w:val="221F1F"/>
        </w:rPr>
        <w:t>Walgreens’</w:t>
      </w:r>
      <w:r>
        <w:rPr>
          <w:color w:val="221F1F"/>
          <w:spacing w:val="-3"/>
        </w:rPr>
        <w:t> </w:t>
      </w:r>
      <w:r>
        <w:rPr>
          <w:color w:val="221F1F"/>
        </w:rPr>
        <w:t>total</w:t>
      </w:r>
      <w:r>
        <w:rPr>
          <w:color w:val="221F1F"/>
          <w:spacing w:val="-7"/>
        </w:rPr>
        <w:t> </w:t>
      </w:r>
      <w:r>
        <w:rPr>
          <w:color w:val="221F1F"/>
        </w:rPr>
        <w:t>asset</w:t>
      </w:r>
      <w:r>
        <w:rPr>
          <w:color w:val="221F1F"/>
          <w:spacing w:val="-7"/>
        </w:rPr>
        <w:t> </w:t>
      </w:r>
      <w:r>
        <w:rPr>
          <w:color w:val="221F1F"/>
        </w:rPr>
        <w:t>turnover</w:t>
      </w:r>
      <w:r>
        <w:rPr>
          <w:color w:val="221F1F"/>
          <w:spacing w:val="-3"/>
        </w:rPr>
        <w:t> </w:t>
      </w:r>
      <w:r>
        <w:rPr>
          <w:color w:val="221F1F"/>
        </w:rPr>
        <w:t>was</w:t>
      </w:r>
      <w:r>
        <w:rPr>
          <w:color w:val="221F1F"/>
          <w:spacing w:val="-10"/>
        </w:rPr>
        <w:t> </w:t>
      </w:r>
      <w:r>
        <w:rPr>
          <w:color w:val="221F1F"/>
        </w:rPr>
        <w:t>higher,</w:t>
      </w:r>
      <w:r>
        <w:rPr>
          <w:color w:val="221F1F"/>
          <w:spacing w:val="-12"/>
        </w:rPr>
        <w:t> </w:t>
      </w:r>
      <w:r>
        <w:rPr>
          <w:color w:val="221F1F"/>
        </w:rPr>
        <w:t>both</w:t>
      </w:r>
      <w:r>
        <w:rPr>
          <w:color w:val="221F1F"/>
          <w:spacing w:val="-3"/>
        </w:rPr>
        <w:t> </w:t>
      </w:r>
      <w:r>
        <w:rPr>
          <w:color w:val="221F1F"/>
        </w:rPr>
        <w:t>Walgreens</w:t>
      </w:r>
      <w:r>
        <w:rPr>
          <w:color w:val="221F1F"/>
          <w:spacing w:val="-48"/>
        </w:rPr>
        <w:t> </w:t>
      </w:r>
      <w:r>
        <w:rPr>
          <w:color w:val="221F1F"/>
        </w:rPr>
        <w:t>and CVS have similar ratios in the mid-2010s. CVS’s ﬁxed asset turnover and average col-</w:t>
      </w:r>
      <w:r>
        <w:rPr>
          <w:color w:val="221F1F"/>
          <w:spacing w:val="1"/>
        </w:rPr>
        <w:t> </w:t>
      </w:r>
      <w:r>
        <w:rPr>
          <w:color w:val="221F1F"/>
        </w:rPr>
        <w:t>lection</w:t>
      </w:r>
      <w:r>
        <w:rPr>
          <w:color w:val="221F1F"/>
          <w:spacing w:val="-5"/>
        </w:rPr>
        <w:t> </w:t>
      </w:r>
      <w:r>
        <w:rPr>
          <w:color w:val="221F1F"/>
        </w:rPr>
        <w:t>period</w:t>
      </w:r>
      <w:r>
        <w:rPr>
          <w:color w:val="221F1F"/>
          <w:spacing w:val="-8"/>
        </w:rPr>
        <w:t> </w:t>
      </w:r>
      <w:r>
        <w:rPr>
          <w:color w:val="221F1F"/>
        </w:rPr>
        <w:t>have</w:t>
      </w:r>
      <w:r>
        <w:rPr>
          <w:color w:val="221F1F"/>
          <w:spacing w:val="-5"/>
        </w:rPr>
        <w:t> </w:t>
      </w:r>
      <w:r>
        <w:rPr>
          <w:color w:val="221F1F"/>
        </w:rPr>
        <w:t>been</w:t>
      </w:r>
      <w:r>
        <w:rPr>
          <w:color w:val="221F1F"/>
          <w:spacing w:val="-10"/>
        </w:rPr>
        <w:t> </w:t>
      </w:r>
      <w:r>
        <w:rPr>
          <w:color w:val="221F1F"/>
        </w:rPr>
        <w:t>higher</w:t>
      </w:r>
      <w:r>
        <w:rPr>
          <w:color w:val="221F1F"/>
          <w:spacing w:val="-1"/>
        </w:rPr>
        <w:t> </w:t>
      </w:r>
      <w:r>
        <w:rPr>
          <w:color w:val="221F1F"/>
        </w:rPr>
        <w:t>than</w:t>
      </w:r>
      <w:r>
        <w:rPr>
          <w:color w:val="221F1F"/>
          <w:spacing w:val="-5"/>
        </w:rPr>
        <w:t> </w:t>
      </w:r>
      <w:r>
        <w:rPr>
          <w:color w:val="221F1F"/>
        </w:rPr>
        <w:t>Walgreens’,</w:t>
      </w:r>
      <w:r>
        <w:rPr>
          <w:color w:val="221F1F"/>
          <w:spacing w:val="-7"/>
        </w:rPr>
        <w:t> </w:t>
      </w:r>
      <w:r>
        <w:rPr>
          <w:color w:val="221F1F"/>
        </w:rPr>
        <w:t>indicating</w:t>
      </w:r>
      <w:r>
        <w:rPr>
          <w:color w:val="221F1F"/>
          <w:spacing w:val="-10"/>
        </w:rPr>
        <w:t> </w:t>
      </w:r>
      <w:r>
        <w:rPr>
          <w:color w:val="221F1F"/>
        </w:rPr>
        <w:t>possibly</w:t>
      </w:r>
      <w:r>
        <w:rPr>
          <w:color w:val="221F1F"/>
          <w:spacing w:val="-6"/>
        </w:rPr>
        <w:t> </w:t>
      </w:r>
      <w:r>
        <w:rPr>
          <w:color w:val="221F1F"/>
        </w:rPr>
        <w:t>more</w:t>
      </w:r>
      <w:r>
        <w:rPr>
          <w:color w:val="221F1F"/>
          <w:spacing w:val="-9"/>
        </w:rPr>
        <w:t> </w:t>
      </w:r>
      <w:r>
        <w:rPr>
          <w:color w:val="221F1F"/>
        </w:rPr>
        <w:t>eﬃcient</w:t>
      </w:r>
      <w:r>
        <w:rPr>
          <w:color w:val="221F1F"/>
          <w:spacing w:val="-6"/>
        </w:rPr>
        <w:t> </w:t>
      </w:r>
      <w:r>
        <w:rPr>
          <w:color w:val="221F1F"/>
        </w:rPr>
        <w:t>use</w:t>
      </w:r>
      <w:r>
        <w:rPr>
          <w:color w:val="221F1F"/>
          <w:spacing w:val="-9"/>
        </w:rPr>
        <w:t> </w:t>
      </w:r>
      <w:r>
        <w:rPr>
          <w:color w:val="221F1F"/>
        </w:rPr>
        <w:t>of</w:t>
      </w:r>
      <w:r>
        <w:rPr>
          <w:color w:val="221F1F"/>
          <w:spacing w:val="-7"/>
        </w:rPr>
        <w:t> </w:t>
      </w:r>
      <w:r>
        <w:rPr>
          <w:color w:val="221F1F"/>
        </w:rPr>
        <w:t>net</w:t>
      </w:r>
      <w:r>
        <w:rPr>
          <w:color w:val="221F1F"/>
          <w:spacing w:val="-48"/>
        </w:rPr>
        <w:t> </w:t>
      </w:r>
      <w:r>
        <w:rPr>
          <w:color w:val="221F1F"/>
          <w:spacing w:val="-1"/>
        </w:rPr>
        <w:t>ﬁxed</w:t>
      </w:r>
      <w:r>
        <w:rPr>
          <w:color w:val="221F1F"/>
          <w:spacing w:val="-10"/>
        </w:rPr>
        <w:t> </w:t>
      </w:r>
      <w:r>
        <w:rPr>
          <w:color w:val="221F1F"/>
          <w:spacing w:val="-1"/>
        </w:rPr>
        <w:t>assets</w:t>
      </w:r>
      <w:r>
        <w:rPr>
          <w:color w:val="221F1F"/>
          <w:spacing w:val="-11"/>
        </w:rPr>
        <w:t> </w:t>
      </w:r>
      <w:r>
        <w:rPr>
          <w:color w:val="221F1F"/>
          <w:spacing w:val="-1"/>
        </w:rPr>
        <w:t>and</w:t>
      </w:r>
      <w:r>
        <w:rPr>
          <w:color w:val="221F1F"/>
          <w:spacing w:val="-10"/>
        </w:rPr>
        <w:t> </w:t>
      </w:r>
      <w:r>
        <w:rPr>
          <w:color w:val="221F1F"/>
          <w:spacing w:val="-1"/>
        </w:rPr>
        <w:t>an</w:t>
      </w:r>
      <w:r>
        <w:rPr>
          <w:color w:val="221F1F"/>
          <w:spacing w:val="-9"/>
        </w:rPr>
        <w:t> </w:t>
      </w:r>
      <w:r>
        <w:rPr>
          <w:color w:val="221F1F"/>
          <w:spacing w:val="-1"/>
        </w:rPr>
        <w:t>easier</w:t>
      </w:r>
      <w:r>
        <w:rPr>
          <w:color w:val="221F1F"/>
          <w:spacing w:val="-7"/>
        </w:rPr>
        <w:t> </w:t>
      </w:r>
      <w:r>
        <w:rPr>
          <w:color w:val="221F1F"/>
          <w:spacing w:val="-1"/>
        </w:rPr>
        <w:t>collection </w:t>
      </w:r>
      <w:r>
        <w:rPr>
          <w:color w:val="221F1F"/>
        </w:rPr>
        <w:t>policy</w:t>
      </w:r>
      <w:r>
        <w:rPr>
          <w:color w:val="221F1F"/>
          <w:spacing w:val="-9"/>
        </w:rPr>
        <w:t> </w:t>
      </w:r>
      <w:r>
        <w:rPr>
          <w:color w:val="221F1F"/>
        </w:rPr>
        <w:t>toward</w:t>
      </w:r>
      <w:r>
        <w:rPr>
          <w:color w:val="221F1F"/>
          <w:spacing w:val="-9"/>
        </w:rPr>
        <w:t> </w:t>
      </w:r>
      <w:r>
        <w:rPr>
          <w:color w:val="221F1F"/>
        </w:rPr>
        <w:t>customer</w:t>
      </w:r>
      <w:r>
        <w:rPr>
          <w:color w:val="221F1F"/>
          <w:spacing w:val="-11"/>
        </w:rPr>
        <w:t> </w:t>
      </w:r>
      <w:r>
        <w:rPr>
          <w:color w:val="221F1F"/>
        </w:rPr>
        <w:t>payments.</w:t>
      </w:r>
      <w:r>
        <w:rPr>
          <w:color w:val="221F1F"/>
          <w:spacing w:val="-8"/>
        </w:rPr>
        <w:t> </w:t>
      </w:r>
      <w:r>
        <w:rPr>
          <w:color w:val="221F1F"/>
        </w:rPr>
        <w:t>Inventory</w:t>
      </w:r>
      <w:r>
        <w:rPr>
          <w:color w:val="221F1F"/>
          <w:spacing w:val="-8"/>
        </w:rPr>
        <w:t> </w:t>
      </w:r>
      <w:r>
        <w:rPr>
          <w:color w:val="221F1F"/>
        </w:rPr>
        <w:t>turnover</w:t>
      </w:r>
      <w:r>
        <w:rPr>
          <w:color w:val="221F1F"/>
          <w:spacing w:val="-7"/>
        </w:rPr>
        <w:t> </w:t>
      </w:r>
      <w:r>
        <w:rPr>
          <w:color w:val="221F1F"/>
        </w:rPr>
        <w:t>has</w:t>
      </w:r>
      <w:r>
        <w:rPr>
          <w:color w:val="221F1F"/>
          <w:spacing w:val="-47"/>
        </w:rPr>
        <w:t> </w:t>
      </w:r>
      <w:r>
        <w:rPr>
          <w:color w:val="221F1F"/>
        </w:rPr>
        <w:t>been</w:t>
      </w:r>
      <w:r>
        <w:rPr>
          <w:color w:val="221F1F"/>
          <w:spacing w:val="-2"/>
        </w:rPr>
        <w:t> </w:t>
      </w:r>
      <w:r>
        <w:rPr>
          <w:color w:val="221F1F"/>
        </w:rPr>
        <w:t>rising</w:t>
      </w:r>
      <w:r>
        <w:rPr>
          <w:color w:val="221F1F"/>
          <w:spacing w:val="-4"/>
        </w:rPr>
        <w:t> </w:t>
      </w:r>
      <w:r>
        <w:rPr>
          <w:color w:val="221F1F"/>
        </w:rPr>
        <w:t>for</w:t>
      </w:r>
      <w:r>
        <w:rPr>
          <w:color w:val="221F1F"/>
          <w:spacing w:val="-5"/>
        </w:rPr>
        <w:t> </w:t>
      </w:r>
      <w:r>
        <w:rPr>
          <w:color w:val="221F1F"/>
        </w:rPr>
        <w:t>both</w:t>
      </w:r>
      <w:r>
        <w:rPr>
          <w:color w:val="221F1F"/>
          <w:spacing w:val="-7"/>
        </w:rPr>
        <w:t> </w:t>
      </w:r>
      <w:r>
        <w:rPr>
          <w:color w:val="221F1F"/>
        </w:rPr>
        <w:t>ﬁrms</w:t>
      </w:r>
      <w:r>
        <w:rPr>
          <w:color w:val="221F1F"/>
          <w:spacing w:val="-8"/>
        </w:rPr>
        <w:t> </w:t>
      </w:r>
      <w:r>
        <w:rPr>
          <w:color w:val="221F1F"/>
        </w:rPr>
        <w:t>with</w:t>
      </w:r>
      <w:r>
        <w:rPr>
          <w:color w:val="221F1F"/>
          <w:spacing w:val="-7"/>
        </w:rPr>
        <w:t> </w:t>
      </w:r>
      <w:r>
        <w:rPr>
          <w:color w:val="221F1F"/>
        </w:rPr>
        <w:t>CVS,</w:t>
      </w:r>
      <w:r>
        <w:rPr>
          <w:color w:val="221F1F"/>
          <w:spacing w:val="-7"/>
        </w:rPr>
        <w:t> </w:t>
      </w:r>
      <w:r>
        <w:rPr>
          <w:color w:val="221F1F"/>
        </w:rPr>
        <w:t>generally,</w:t>
      </w:r>
      <w:r>
        <w:rPr>
          <w:color w:val="221F1F"/>
          <w:spacing w:val="-4"/>
        </w:rPr>
        <w:t> </w:t>
      </w:r>
      <w:r>
        <w:rPr>
          <w:color w:val="221F1F"/>
        </w:rPr>
        <w:t>being</w:t>
      </w:r>
      <w:r>
        <w:rPr>
          <w:color w:val="221F1F"/>
          <w:spacing w:val="-1"/>
        </w:rPr>
        <w:t> </w:t>
      </w:r>
      <w:r>
        <w:rPr>
          <w:color w:val="221F1F"/>
        </w:rPr>
        <w:t>slightly</w:t>
      </w:r>
      <w:r>
        <w:rPr>
          <w:color w:val="221F1F"/>
          <w:spacing w:val="-4"/>
        </w:rPr>
        <w:t> </w:t>
      </w:r>
      <w:r>
        <w:rPr>
          <w:color w:val="221F1F"/>
        </w:rPr>
        <w:t>more</w:t>
      </w:r>
      <w:r>
        <w:rPr>
          <w:color w:val="221F1F"/>
          <w:spacing w:val="-3"/>
        </w:rPr>
        <w:t> </w:t>
      </w:r>
      <w:r>
        <w:rPr>
          <w:color w:val="221F1F"/>
        </w:rPr>
        <w:t>eﬃcient</w:t>
      </w:r>
      <w:r>
        <w:rPr>
          <w:color w:val="221F1F"/>
          <w:spacing w:val="-6"/>
        </w:rPr>
        <w:t> </w:t>
      </w:r>
      <w:r>
        <w:rPr>
          <w:color w:val="221F1F"/>
        </w:rPr>
        <w:t>since</w:t>
      </w:r>
      <w:r>
        <w:rPr>
          <w:color w:val="221F1F"/>
          <w:spacing w:val="-3"/>
        </w:rPr>
        <w:t> </w:t>
      </w:r>
      <w:r>
        <w:rPr>
          <w:color w:val="221F1F"/>
        </w:rPr>
        <w:t>2007.</w:t>
      </w:r>
    </w:p>
    <w:p>
      <w:pPr>
        <w:spacing w:after="0" w:line="360" w:lineRule="auto"/>
        <w:jc w:val="both"/>
        <w:sectPr>
          <w:pgSz w:w="12240" w:h="15840"/>
          <w:pgMar w:top="660" w:bottom="280" w:left="260" w:right="520"/>
        </w:sectPr>
      </w:pPr>
    </w:p>
    <w:p>
      <w:pPr>
        <w:spacing w:line="259" w:lineRule="auto" w:before="144"/>
        <w:ind w:left="486" w:right="29" w:firstLine="0"/>
        <w:jc w:val="left"/>
        <w:rPr>
          <w:rFonts w:ascii="Georgia"/>
          <w:sz w:val="18"/>
        </w:rPr>
      </w:pPr>
      <w:r>
        <w:rPr>
          <w:rFonts w:ascii="Trebuchet MS"/>
          <w:color w:val="FFFFFF"/>
          <w:spacing w:val="11"/>
          <w:w w:val="100"/>
          <w:position w:val="1"/>
          <w:sz w:val="16"/>
          <w:shd w:fill="5F9CA0" w:color="auto" w:val="clear"/>
        </w:rPr>
        <w:t> </w:t>
      </w:r>
      <w:r>
        <w:rPr>
          <w:rFonts w:ascii="Trebuchet MS"/>
          <w:color w:val="FFFFFF"/>
          <w:position w:val="1"/>
          <w:sz w:val="16"/>
          <w:shd w:fill="5F9CA0" w:color="auto" w:val="clear"/>
        </w:rPr>
        <w:t>FIGURE</w:t>
      </w:r>
      <w:r>
        <w:rPr>
          <w:rFonts w:ascii="Trebuchet MS"/>
          <w:color w:val="FFFFFF"/>
          <w:spacing w:val="9"/>
          <w:position w:val="1"/>
          <w:sz w:val="16"/>
          <w:shd w:fill="5F9CA0" w:color="auto" w:val="clear"/>
        </w:rPr>
        <w:t> </w:t>
      </w:r>
      <w:r>
        <w:rPr>
          <w:rFonts w:ascii="Trebuchet MS"/>
          <w:color w:val="FFFFFF"/>
          <w:position w:val="1"/>
          <w:sz w:val="16"/>
          <w:shd w:fill="5F9CA0" w:color="auto" w:val="clear"/>
        </w:rPr>
        <w:t>14.2</w:t>
      </w:r>
      <w:r>
        <w:rPr>
          <w:rFonts w:ascii="Trebuchet MS"/>
          <w:color w:val="FFFFFF"/>
          <w:spacing w:val="13"/>
          <w:position w:val="1"/>
          <w:sz w:val="16"/>
        </w:rPr>
        <w:t> </w:t>
      </w:r>
      <w:r>
        <w:rPr>
          <w:rFonts w:ascii="Georgia"/>
          <w:color w:val="221F1F"/>
          <w:sz w:val="18"/>
        </w:rPr>
        <w:t>Asset</w:t>
      </w:r>
      <w:r>
        <w:rPr>
          <w:rFonts w:ascii="Georgia"/>
          <w:color w:val="221F1F"/>
          <w:spacing w:val="1"/>
          <w:sz w:val="18"/>
        </w:rPr>
        <w:t> </w:t>
      </w:r>
      <w:r>
        <w:rPr>
          <w:rFonts w:ascii="Georgia"/>
          <w:color w:val="221F1F"/>
          <w:w w:val="95"/>
          <w:sz w:val="18"/>
        </w:rPr>
        <w:t>Management Ratios for</w:t>
      </w:r>
      <w:r>
        <w:rPr>
          <w:rFonts w:ascii="Georgia"/>
          <w:color w:val="221F1F"/>
          <w:spacing w:val="-39"/>
          <w:w w:val="95"/>
          <w:sz w:val="18"/>
        </w:rPr>
        <w:t> </w:t>
      </w:r>
      <w:r>
        <w:rPr>
          <w:rFonts w:ascii="Georgia"/>
          <w:color w:val="221F1F"/>
          <w:sz w:val="18"/>
        </w:rPr>
        <w:t>Walgreens</w:t>
      </w:r>
    </w:p>
    <w:p>
      <w:pPr>
        <w:pStyle w:val="BodyText"/>
        <w:spacing w:before="6"/>
        <w:rPr>
          <w:rFonts w:ascii="Georgia"/>
          <w:sz w:val="25"/>
        </w:rPr>
      </w:pPr>
      <w:r>
        <w:rPr/>
        <w:br w:type="column"/>
      </w:r>
      <w:r>
        <w:rPr>
          <w:rFonts w:ascii="Georgia"/>
          <w:sz w:val="25"/>
        </w:rPr>
      </w:r>
    </w:p>
    <w:p>
      <w:pPr>
        <w:spacing w:before="0"/>
        <w:ind w:left="486" w:right="0" w:firstLine="0"/>
        <w:jc w:val="left"/>
        <w:rPr>
          <w:sz w:val="18"/>
        </w:rPr>
      </w:pPr>
      <w:r>
        <w:rPr>
          <w:color w:val="221F1F"/>
          <w:sz w:val="18"/>
        </w:rPr>
        <w:t>3.50</w:t>
      </w:r>
    </w:p>
    <w:p>
      <w:pPr>
        <w:spacing w:before="5"/>
        <w:ind w:left="486" w:right="0" w:firstLine="0"/>
        <w:jc w:val="left"/>
        <w:rPr>
          <w:sz w:val="18"/>
        </w:rPr>
      </w:pPr>
      <w:r>
        <w:rPr>
          <w:color w:val="221F1F"/>
          <w:sz w:val="18"/>
        </w:rPr>
        <w:t>3.00</w:t>
      </w:r>
    </w:p>
    <w:p>
      <w:pPr>
        <w:spacing w:before="4"/>
        <w:ind w:left="486" w:right="0" w:firstLine="0"/>
        <w:jc w:val="left"/>
        <w:rPr>
          <w:sz w:val="18"/>
        </w:rPr>
      </w:pPr>
      <w:r>
        <w:rPr>
          <w:color w:val="221F1F"/>
          <w:sz w:val="18"/>
        </w:rPr>
        <w:t>2.50</w:t>
      </w:r>
    </w:p>
    <w:p>
      <w:pPr>
        <w:spacing w:before="4"/>
        <w:ind w:left="486" w:right="0" w:firstLine="0"/>
        <w:jc w:val="left"/>
        <w:rPr>
          <w:sz w:val="18"/>
        </w:rPr>
      </w:pPr>
      <w:r>
        <w:rPr>
          <w:color w:val="221F1F"/>
          <w:sz w:val="18"/>
        </w:rPr>
        <w:t>2.00</w:t>
      </w:r>
    </w:p>
    <w:p>
      <w:pPr>
        <w:spacing w:before="4"/>
        <w:ind w:left="486" w:right="0" w:firstLine="0"/>
        <w:jc w:val="left"/>
        <w:rPr>
          <w:sz w:val="18"/>
        </w:rPr>
      </w:pPr>
      <w:r>
        <w:rPr>
          <w:color w:val="221F1F"/>
          <w:sz w:val="18"/>
        </w:rPr>
        <w:t>1.50</w:t>
      </w:r>
    </w:p>
    <w:p>
      <w:pPr>
        <w:spacing w:line="203" w:lineRule="exact" w:before="4"/>
        <w:ind w:left="486" w:right="0" w:firstLine="0"/>
        <w:jc w:val="left"/>
        <w:rPr>
          <w:sz w:val="18"/>
        </w:rPr>
      </w:pPr>
      <w:r>
        <w:rPr>
          <w:color w:val="221F1F"/>
          <w:sz w:val="18"/>
        </w:rPr>
        <w:t>1.00</w:t>
      </w:r>
    </w:p>
    <w:p>
      <w:pPr>
        <w:spacing w:line="203" w:lineRule="exact" w:before="0"/>
        <w:ind w:left="486" w:right="0" w:firstLine="0"/>
        <w:jc w:val="left"/>
        <w:rPr>
          <w:sz w:val="18"/>
        </w:rPr>
      </w:pPr>
      <w:r>
        <w:rPr>
          <w:color w:val="221F1F"/>
          <w:sz w:val="18"/>
        </w:rPr>
        <w:t>0.50</w:t>
      </w:r>
    </w:p>
    <w:p>
      <w:pPr>
        <w:spacing w:before="67"/>
        <w:ind w:left="486" w:right="0" w:firstLine="0"/>
        <w:jc w:val="left"/>
        <w:rPr>
          <w:sz w:val="18"/>
        </w:rPr>
      </w:pPr>
      <w:r>
        <w:rPr/>
        <w:br w:type="column"/>
      </w:r>
      <w:r>
        <w:rPr>
          <w:color w:val="221F1F"/>
          <w:spacing w:val="-1"/>
          <w:sz w:val="18"/>
        </w:rPr>
        <w:t>Total</w:t>
      </w:r>
      <w:r>
        <w:rPr>
          <w:color w:val="221F1F"/>
          <w:spacing w:val="-8"/>
          <w:sz w:val="18"/>
        </w:rPr>
        <w:t> </w:t>
      </w:r>
      <w:r>
        <w:rPr>
          <w:color w:val="221F1F"/>
          <w:spacing w:val="-1"/>
          <w:sz w:val="18"/>
        </w:rPr>
        <w:t>Asset</w:t>
      </w:r>
      <w:r>
        <w:rPr>
          <w:color w:val="221F1F"/>
          <w:spacing w:val="-7"/>
          <w:sz w:val="18"/>
        </w:rPr>
        <w:t> </w:t>
      </w:r>
      <w:r>
        <w:rPr>
          <w:color w:val="221F1F"/>
          <w:spacing w:val="-1"/>
          <w:sz w:val="18"/>
        </w:rPr>
        <w:t>Turnover</w:t>
      </w:r>
    </w:p>
    <w:p>
      <w:pPr>
        <w:spacing w:after="0"/>
        <w:jc w:val="left"/>
        <w:rPr>
          <w:sz w:val="18"/>
        </w:rPr>
        <w:sectPr>
          <w:pgSz w:w="12240" w:h="15840"/>
          <w:pgMar w:top="1080" w:bottom="280" w:left="260" w:right="520"/>
          <w:cols w:num="3" w:equalWidth="0">
            <w:col w:w="2312" w:space="2009"/>
            <w:col w:w="842" w:space="690"/>
            <w:col w:w="5607"/>
          </w:cols>
        </w:sectPr>
      </w:pPr>
    </w:p>
    <w:p>
      <w:pPr>
        <w:pStyle w:val="BodyText"/>
        <w:spacing w:before="4"/>
        <w:rPr>
          <w:sz w:val="15"/>
        </w:rPr>
      </w:pPr>
    </w:p>
    <w:p>
      <w:pPr>
        <w:spacing w:before="92"/>
        <w:ind w:left="4814" w:right="0" w:firstLine="0"/>
        <w:jc w:val="left"/>
        <w:rPr>
          <w:sz w:val="18"/>
        </w:rPr>
      </w:pPr>
      <w:r>
        <w:rPr/>
        <w:pict>
          <v:group style="position:absolute;margin-left:271.760010pt;margin-top:-75.657661pt;width:191.8pt;height:73.6pt;mso-position-horizontal-relative:page;mso-position-vertical-relative:paragraph;z-index:15735808" coordorigin="5435,-1513" coordsize="3836,1472">
            <v:shape style="position:absolute;left:5440;top:-1509;width:3825;height:1462" coordorigin="5440,-1508" coordsize="3825,1462" path="m5440,-464l5545,-464m5440,-670l5545,-670m5440,-879l5545,-879m5440,-1088l5545,-1088m5440,-1294l5545,-1294m5440,-1503l5545,-1503m5440,-255l5545,-255m6028,-46l6028,-152m6431,-46l6431,-152m6837,-46l6837,-152m7240,-46l7240,-152m7643,-46l7643,-152m8049,-46l8049,-152m8452,-46l8452,-152m8857,-46l8857,-152m9261,-46l9261,-152m9265,-46l5440,-46,5440,-1508m5625,-46l5625,-152e" filled="false" stroked="true" strokeweight=".48pt" strokecolor="#221f1f">
              <v:path arrowok="t"/>
              <v:stroke dashstyle="solid"/>
            </v:shape>
            <v:shape style="position:absolute;left:5625;top:-1249;width:3434;height:624" coordorigin="5625,-1248" coordsize="3434,624" path="m5625,-979l5826,-989,6028,-1075,6229,-1089,6431,-1109,6635,-1087,6837,-1087,7038,-1248,7240,-1046,7441,-926,7643,-624,7847,-636,8049,-713,8250,-689,8452,-729,8653,-823,8857,-775,9059,-821e" filled="false" stroked="true" strokeweight=".96pt" strokecolor="#a70d11">
              <v:path arrowok="t"/>
              <v:stroke dashstyle="solid"/>
            </v:shape>
            <v:shape style="position:absolute;left:5625;top:-1374;width:3636;height:704" coordorigin="5625,-1373" coordsize="3636,704" path="m5625,-1373l5826,-1341,6028,-1301,6229,-1284,6431,-1202,6635,-1248,6837,-1229,7038,-1217,7240,-1245,7441,-1195,7643,-1200,7847,-1137,8049,-1092,8250,-1106,8452,-1137,8653,-929,8857,-883,9059,-895,9261,-669e" filled="false" stroked="true" strokeweight=".96pt" strokecolor="#007950">
              <v:path arrowok="t"/>
              <v:stroke dashstyle="solid"/>
            </v:shape>
            <v:shape style="position:absolute;left:7731;top:-1400;width:791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Walgreens</w:t>
                    </w:r>
                  </w:p>
                </w:txbxContent>
              </v:textbox>
              <w10:wrap type="none"/>
            </v:shape>
            <v:shape style="position:absolute;left:7527;top:-592;width:371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CVS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21F1F"/>
          <w:position w:val="13"/>
          <w:sz w:val="18"/>
        </w:rPr>
        <w:t>0.00</w:t>
      </w:r>
      <w:r>
        <w:rPr>
          <w:color w:val="221F1F"/>
          <w:spacing w:val="7"/>
          <w:position w:val="13"/>
          <w:sz w:val="18"/>
        </w:rPr>
        <w:t> </w:t>
      </w:r>
      <w:r>
        <w:rPr>
          <w:color w:val="221F1F"/>
          <w:sz w:val="18"/>
        </w:rPr>
        <w:t>1997</w:t>
      </w:r>
      <w:r>
        <w:rPr>
          <w:color w:val="221F1F"/>
          <w:spacing w:val="-3"/>
          <w:sz w:val="18"/>
        </w:rPr>
        <w:t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2001</w:t>
      </w:r>
      <w:r>
        <w:rPr>
          <w:color w:val="221F1F"/>
          <w:spacing w:val="-6"/>
          <w:sz w:val="18"/>
        </w:rPr>
        <w:t> </w:t>
      </w:r>
      <w:r>
        <w:rPr>
          <w:color w:val="221F1F"/>
          <w:sz w:val="18"/>
        </w:rPr>
        <w:t>2003</w:t>
      </w:r>
      <w:r>
        <w:rPr>
          <w:color w:val="221F1F"/>
          <w:spacing w:val="1"/>
          <w:sz w:val="18"/>
        </w:rPr>
        <w:t> </w:t>
      </w:r>
      <w:r>
        <w:rPr>
          <w:color w:val="221F1F"/>
          <w:sz w:val="18"/>
        </w:rPr>
        <w:t>2005</w:t>
      </w:r>
      <w:r>
        <w:rPr>
          <w:color w:val="221F1F"/>
          <w:spacing w:val="-7"/>
          <w:sz w:val="18"/>
        </w:rPr>
        <w:t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2009</w:t>
      </w:r>
      <w:r>
        <w:rPr>
          <w:color w:val="221F1F"/>
          <w:spacing w:val="-2"/>
          <w:sz w:val="18"/>
        </w:rPr>
        <w:t> </w:t>
      </w:r>
      <w:r>
        <w:rPr>
          <w:color w:val="221F1F"/>
          <w:sz w:val="18"/>
        </w:rPr>
        <w:t>2011</w:t>
      </w:r>
      <w:r>
        <w:rPr>
          <w:color w:val="221F1F"/>
          <w:spacing w:val="-3"/>
          <w:sz w:val="18"/>
        </w:rPr>
        <w:t> </w:t>
      </w:r>
      <w:r>
        <w:rPr>
          <w:color w:val="221F1F"/>
          <w:sz w:val="18"/>
        </w:rPr>
        <w:t>2013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2015</w:t>
      </w:r>
    </w:p>
    <w:p>
      <w:pPr>
        <w:pStyle w:val="BodyText"/>
        <w:spacing w:before="1"/>
      </w:pPr>
    </w:p>
    <w:p>
      <w:pPr>
        <w:spacing w:before="92"/>
        <w:ind w:left="3231" w:right="406" w:firstLine="0"/>
        <w:jc w:val="center"/>
        <w:rPr>
          <w:sz w:val="18"/>
        </w:rPr>
      </w:pPr>
      <w:r>
        <w:rPr>
          <w:color w:val="221F1F"/>
          <w:spacing w:val="-1"/>
          <w:sz w:val="18"/>
        </w:rPr>
        <w:t>Fixed</w:t>
      </w:r>
      <w:r>
        <w:rPr>
          <w:color w:val="221F1F"/>
          <w:spacing w:val="-10"/>
          <w:sz w:val="18"/>
        </w:rPr>
        <w:t> </w:t>
      </w:r>
      <w:r>
        <w:rPr>
          <w:color w:val="221F1F"/>
          <w:sz w:val="18"/>
        </w:rPr>
        <w:t>Asset</w:t>
      </w:r>
      <w:r>
        <w:rPr>
          <w:color w:val="221F1F"/>
          <w:spacing w:val="-11"/>
          <w:sz w:val="18"/>
        </w:rPr>
        <w:t> </w:t>
      </w:r>
      <w:r>
        <w:rPr>
          <w:color w:val="221F1F"/>
          <w:sz w:val="18"/>
        </w:rPr>
        <w:t>Turnover</w:t>
      </w:r>
    </w:p>
    <w:p>
      <w:pPr>
        <w:spacing w:line="207" w:lineRule="exact" w:before="38"/>
        <w:ind w:left="30" w:right="1548" w:firstLine="0"/>
        <w:jc w:val="center"/>
        <w:rPr>
          <w:sz w:val="18"/>
        </w:rPr>
      </w:pPr>
      <w:r>
        <w:rPr/>
        <w:pict>
          <v:group style="position:absolute;margin-left:274.059998pt;margin-top:8.232331pt;width:191.8pt;height:94.45pt;mso-position-horizontal-relative:page;mso-position-vertical-relative:paragraph;z-index:15736320" coordorigin="5481,165" coordsize="3836,1889">
            <v:shape style="position:absolute;left:5486;top:169;width:3826;height:1879" coordorigin="5486,169" coordsize="3826,1879" path="m5486,1631l5592,1631m5486,1422l5592,1422m5486,1213l5592,1213m5486,1004l5592,1004m5486,798l5592,798m5486,589l5592,589m5486,380l5592,380m5486,174l5592,174m5486,1837l5592,1837m6074,2048l6074,1940m6478,2048l6478,1940m6881,2048l6881,1940m7286,2048l7286,1940m7690,2048l7690,1940m8095,2048l8095,1940m8498,2048l8498,1940m8902,2048l8902,1940m9307,2048l9307,1940m9312,2048l5486,2048,5486,169m5669,2048l5669,1940e" filled="false" stroked="true" strokeweight=".48pt" strokecolor="#221f1f">
              <v:path arrowok="t"/>
              <v:stroke dashstyle="solid"/>
            </v:shape>
            <v:shape style="position:absolute;left:5668;top:406;width:3434;height:796" coordorigin="5668,406" coordsize="3434,796" path="m5668,672l5869,869,6073,869,6275,852,6477,797,6678,912,6880,962,7084,804,7285,1070,7487,1202,7689,694,7890,929,8092,751,8296,842,8497,734,8699,566,8901,523,9102,406e" filled="false" stroked="true" strokeweight=".96pt" strokecolor="#a70d11">
              <v:path arrowok="t"/>
              <v:stroke dashstyle="solid"/>
            </v:shape>
            <v:shape style="position:absolute;left:5668;top:1251;width:3638;height:216" coordorigin="5668,1251" coordsize="3638,216" path="m5668,1251l5869,1309,6073,1331,6275,1415,6477,1467,6678,1398,6880,1374,7084,1333,7285,1343,7487,1343,7689,1376,7890,1424,8092,1443,8296,1419,8497,1403,8699,1439,8901,1434,9102,1400,9306,1338e" filled="false" stroked="true" strokeweight=".96pt" strokecolor="#007950">
              <v:path arrowok="t"/>
              <v:stroke dashstyle="solid"/>
            </v:shape>
            <v:shape style="position:absolute;left:7923;top:513;width:371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CVS</w:t>
                    </w:r>
                  </w:p>
                </w:txbxContent>
              </v:textbox>
              <w10:wrap type="none"/>
            </v:shape>
            <v:shape style="position:absolute;left:8115;top:1169;width:791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Walgreens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21F1F"/>
          <w:sz w:val="18"/>
        </w:rPr>
        <w:t>18.00</w:t>
      </w:r>
    </w:p>
    <w:p>
      <w:pPr>
        <w:spacing w:line="206" w:lineRule="exact" w:before="0"/>
        <w:ind w:left="30" w:right="1548" w:firstLine="0"/>
        <w:jc w:val="center"/>
        <w:rPr>
          <w:sz w:val="18"/>
        </w:rPr>
      </w:pPr>
      <w:r>
        <w:rPr>
          <w:color w:val="221F1F"/>
          <w:sz w:val="18"/>
        </w:rPr>
        <w:t>16.00</w:t>
      </w:r>
    </w:p>
    <w:p>
      <w:pPr>
        <w:spacing w:line="207" w:lineRule="exact" w:before="0"/>
        <w:ind w:left="30" w:right="1548" w:firstLine="0"/>
        <w:jc w:val="center"/>
        <w:rPr>
          <w:sz w:val="18"/>
        </w:rPr>
      </w:pPr>
      <w:r>
        <w:rPr>
          <w:color w:val="221F1F"/>
          <w:sz w:val="18"/>
        </w:rPr>
        <w:t>14.00</w:t>
      </w:r>
    </w:p>
    <w:p>
      <w:pPr>
        <w:spacing w:before="4"/>
        <w:ind w:left="30" w:right="1548" w:firstLine="0"/>
        <w:jc w:val="center"/>
        <w:rPr>
          <w:sz w:val="18"/>
        </w:rPr>
      </w:pPr>
      <w:r>
        <w:rPr>
          <w:color w:val="221F1F"/>
          <w:sz w:val="18"/>
        </w:rPr>
        <w:t>12.00</w:t>
      </w:r>
    </w:p>
    <w:p>
      <w:pPr>
        <w:spacing w:line="205" w:lineRule="exact" w:before="5"/>
        <w:ind w:left="30" w:right="1548" w:firstLine="0"/>
        <w:jc w:val="center"/>
        <w:rPr>
          <w:sz w:val="18"/>
        </w:rPr>
      </w:pPr>
      <w:r>
        <w:rPr>
          <w:color w:val="221F1F"/>
          <w:sz w:val="18"/>
        </w:rPr>
        <w:t>10.00</w:t>
      </w:r>
    </w:p>
    <w:p>
      <w:pPr>
        <w:spacing w:line="205" w:lineRule="exact" w:before="0"/>
        <w:ind w:left="116" w:right="1548" w:firstLine="0"/>
        <w:jc w:val="center"/>
        <w:rPr>
          <w:sz w:val="18"/>
        </w:rPr>
      </w:pPr>
      <w:r>
        <w:rPr>
          <w:color w:val="221F1F"/>
          <w:sz w:val="18"/>
        </w:rPr>
        <w:t>8.00</w:t>
      </w:r>
    </w:p>
    <w:p>
      <w:pPr>
        <w:spacing w:line="207" w:lineRule="exact" w:before="0"/>
        <w:ind w:left="116" w:right="1548" w:firstLine="0"/>
        <w:jc w:val="center"/>
        <w:rPr>
          <w:sz w:val="18"/>
        </w:rPr>
      </w:pPr>
      <w:r>
        <w:rPr>
          <w:color w:val="221F1F"/>
          <w:sz w:val="18"/>
        </w:rPr>
        <w:t>6.00</w:t>
      </w:r>
    </w:p>
    <w:p>
      <w:pPr>
        <w:spacing w:before="7"/>
        <w:ind w:left="116" w:right="1548" w:firstLine="0"/>
        <w:jc w:val="center"/>
        <w:rPr>
          <w:sz w:val="18"/>
        </w:rPr>
      </w:pPr>
      <w:r>
        <w:rPr>
          <w:color w:val="221F1F"/>
          <w:sz w:val="18"/>
        </w:rPr>
        <w:t>4.00</w:t>
      </w:r>
    </w:p>
    <w:p>
      <w:pPr>
        <w:spacing w:before="2"/>
        <w:ind w:left="116" w:right="1548" w:firstLine="0"/>
        <w:jc w:val="center"/>
        <w:rPr>
          <w:sz w:val="18"/>
        </w:rPr>
      </w:pPr>
      <w:r>
        <w:rPr>
          <w:color w:val="221F1F"/>
          <w:sz w:val="18"/>
        </w:rPr>
        <w:t>2.00</w:t>
      </w:r>
    </w:p>
    <w:p>
      <w:pPr>
        <w:spacing w:line="178" w:lineRule="exact" w:before="0"/>
        <w:ind w:left="121" w:right="1548" w:firstLine="0"/>
        <w:jc w:val="center"/>
        <w:rPr>
          <w:sz w:val="18"/>
        </w:rPr>
      </w:pPr>
      <w:r>
        <w:rPr>
          <w:color w:val="221F1F"/>
          <w:sz w:val="18"/>
        </w:rPr>
        <w:t>0.00</w:t>
      </w:r>
    </w:p>
    <w:p>
      <w:pPr>
        <w:spacing w:line="179" w:lineRule="exact" w:before="0"/>
        <w:ind w:left="3231" w:right="248" w:firstLine="0"/>
        <w:jc w:val="center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2001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2003</w:t>
      </w:r>
      <w:r>
        <w:rPr>
          <w:color w:val="221F1F"/>
          <w:spacing w:val="-2"/>
          <w:sz w:val="18"/>
        </w:rPr>
        <w:t> </w:t>
      </w:r>
      <w:r>
        <w:rPr>
          <w:color w:val="221F1F"/>
          <w:sz w:val="18"/>
        </w:rPr>
        <w:t>2005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2009</w:t>
      </w:r>
      <w:r>
        <w:rPr>
          <w:color w:val="221F1F"/>
          <w:spacing w:val="-3"/>
          <w:sz w:val="18"/>
        </w:rPr>
        <w:t> </w:t>
      </w:r>
      <w:r>
        <w:rPr>
          <w:color w:val="221F1F"/>
          <w:sz w:val="18"/>
        </w:rPr>
        <w:t>2011</w:t>
      </w:r>
      <w:r>
        <w:rPr>
          <w:color w:val="221F1F"/>
          <w:spacing w:val="-1"/>
          <w:sz w:val="18"/>
        </w:rPr>
        <w:t> </w:t>
      </w:r>
      <w:r>
        <w:rPr>
          <w:color w:val="221F1F"/>
          <w:sz w:val="18"/>
        </w:rPr>
        <w:t>2013</w:t>
      </w:r>
      <w:r>
        <w:rPr>
          <w:color w:val="221F1F"/>
          <w:spacing w:val="-6"/>
          <w:sz w:val="18"/>
        </w:rPr>
        <w:t> </w:t>
      </w:r>
      <w:r>
        <w:rPr>
          <w:color w:val="221F1F"/>
          <w:sz w:val="18"/>
        </w:rPr>
        <w:t>2015</w:t>
      </w:r>
    </w:p>
    <w:p>
      <w:pPr>
        <w:pStyle w:val="BodyText"/>
        <w:spacing w:before="1"/>
      </w:pPr>
    </w:p>
    <w:p>
      <w:pPr>
        <w:spacing w:before="92"/>
        <w:ind w:left="3231" w:right="407" w:firstLine="0"/>
        <w:jc w:val="center"/>
        <w:rPr>
          <w:sz w:val="18"/>
        </w:rPr>
      </w:pPr>
      <w:r>
        <w:rPr>
          <w:color w:val="221F1F"/>
          <w:spacing w:val="-1"/>
          <w:sz w:val="18"/>
        </w:rPr>
        <w:t>Average</w:t>
      </w:r>
      <w:r>
        <w:rPr>
          <w:color w:val="221F1F"/>
          <w:spacing w:val="-12"/>
          <w:sz w:val="18"/>
        </w:rPr>
        <w:t> </w:t>
      </w:r>
      <w:r>
        <w:rPr>
          <w:color w:val="221F1F"/>
          <w:sz w:val="18"/>
        </w:rPr>
        <w:t>Collection</w:t>
      </w:r>
      <w:r>
        <w:rPr>
          <w:color w:val="221F1F"/>
          <w:spacing w:val="-9"/>
          <w:sz w:val="18"/>
        </w:rPr>
        <w:t> </w:t>
      </w:r>
      <w:r>
        <w:rPr>
          <w:color w:val="221F1F"/>
          <w:sz w:val="18"/>
        </w:rPr>
        <w:t>Period</w:t>
      </w:r>
    </w:p>
    <w:p>
      <w:pPr>
        <w:spacing w:before="38"/>
        <w:ind w:left="30" w:right="1548" w:firstLine="0"/>
        <w:jc w:val="center"/>
        <w:rPr>
          <w:sz w:val="18"/>
        </w:rPr>
      </w:pPr>
      <w:r>
        <w:rPr/>
        <w:pict>
          <v:group style="position:absolute;margin-left:274.059998pt;margin-top:8.152355pt;width:191.8pt;height:63.25pt;mso-position-horizontal-relative:page;mso-position-vertical-relative:paragraph;z-index:15736832" coordorigin="5481,163" coordsize="3836,1265">
            <v:shape style="position:absolute;left:5486;top:167;width:3826;height:1255" coordorigin="5486,168" coordsize="3826,1255" path="m5486,1006l5592,1006m5486,797l5592,797m5486,588l5592,588m5486,382l5592,382m5486,173l5592,173m5486,1212l5592,1212m6074,1423l6074,1315m6478,1423l6478,1315m6881,1423l6881,1315m7286,1423l7286,1315m7690,1423l7690,1315m8095,1423l8095,1315m8498,1423l8498,1315m8902,1423l8902,1315m9307,1423l9307,1315m9312,1423l5486,1423,5486,168m5669,1423l5669,1315e" filled="false" stroked="true" strokeweight=".48pt" strokecolor="#221f1f">
              <v:path arrowok="t"/>
              <v:stroke dashstyle="solid"/>
            </v:shape>
            <v:shape style="position:absolute;left:5668;top:368;width:3434;height:518" coordorigin="5668,369" coordsize="3434,518" path="m5668,887l5869,769,6071,841,6275,793,6477,765,6678,781,6880,649,7084,791,7285,664,7487,594,7689,503,7893,481,8092,580,8296,645,8495,556,8699,628,8901,369,9102,369e" filled="false" stroked="true" strokeweight=".96pt" strokecolor="#a70d11">
              <v:path arrowok="t"/>
              <v:stroke dashstyle="solid"/>
            </v:shape>
            <v:shape style="position:absolute;left:5668;top:407;width:3638;height:648" coordorigin="5668,408" coordsize="3638,648" path="m5668,991l5869,1056,6073,1006,6275,986,6477,926,6678,919,6880,948,7084,950,7285,919,7487,754,7689,794,7890,773,8092,828,8296,871,8497,895,8699,960,8901,869,9102,785,9306,408e" filled="false" stroked="true" strokeweight=".96pt" strokecolor="#007950">
              <v:path arrowok="t"/>
              <v:stroke dashstyle="solid"/>
            </v:shape>
            <v:shape style="position:absolute;left:7705;top:249;width:371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CVS</w:t>
                    </w:r>
                  </w:p>
                </w:txbxContent>
              </v:textbox>
              <w10:wrap type="none"/>
            </v:shape>
            <v:shape style="position:absolute;left:8322;top:957;width:791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Walgreens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21F1F"/>
          <w:sz w:val="18"/>
        </w:rPr>
        <w:t>30.00</w:t>
      </w:r>
    </w:p>
    <w:p>
      <w:pPr>
        <w:spacing w:line="207" w:lineRule="exact" w:before="2"/>
        <w:ind w:left="30" w:right="1548" w:firstLine="0"/>
        <w:jc w:val="center"/>
        <w:rPr>
          <w:sz w:val="18"/>
        </w:rPr>
      </w:pPr>
      <w:r>
        <w:rPr>
          <w:color w:val="221F1F"/>
          <w:sz w:val="18"/>
        </w:rPr>
        <w:t>25.00</w:t>
      </w:r>
    </w:p>
    <w:p>
      <w:pPr>
        <w:spacing w:line="206" w:lineRule="exact" w:before="0"/>
        <w:ind w:left="30" w:right="1548" w:firstLine="0"/>
        <w:jc w:val="center"/>
        <w:rPr>
          <w:sz w:val="18"/>
        </w:rPr>
      </w:pPr>
      <w:r>
        <w:rPr>
          <w:color w:val="221F1F"/>
          <w:sz w:val="18"/>
        </w:rPr>
        <w:t>20.00</w:t>
      </w:r>
    </w:p>
    <w:p>
      <w:pPr>
        <w:spacing w:line="207" w:lineRule="exact" w:before="0"/>
        <w:ind w:left="30" w:right="1548" w:firstLine="0"/>
        <w:jc w:val="center"/>
        <w:rPr>
          <w:sz w:val="18"/>
        </w:rPr>
      </w:pPr>
      <w:r>
        <w:rPr>
          <w:color w:val="221F1F"/>
          <w:sz w:val="18"/>
        </w:rPr>
        <w:t>15.00</w:t>
      </w:r>
    </w:p>
    <w:p>
      <w:pPr>
        <w:spacing w:before="4"/>
        <w:ind w:left="30" w:right="1548" w:firstLine="0"/>
        <w:jc w:val="center"/>
        <w:rPr>
          <w:sz w:val="18"/>
        </w:rPr>
      </w:pPr>
      <w:r>
        <w:rPr>
          <w:color w:val="221F1F"/>
          <w:sz w:val="18"/>
        </w:rPr>
        <w:t>10.00</w:t>
      </w:r>
    </w:p>
    <w:p>
      <w:pPr>
        <w:spacing w:before="2"/>
        <w:ind w:left="116" w:right="1548" w:firstLine="0"/>
        <w:jc w:val="center"/>
        <w:rPr>
          <w:sz w:val="18"/>
        </w:rPr>
      </w:pPr>
      <w:r>
        <w:rPr>
          <w:color w:val="221F1F"/>
          <w:sz w:val="18"/>
        </w:rPr>
        <w:t>5.00</w:t>
      </w:r>
    </w:p>
    <w:p>
      <w:pPr>
        <w:spacing w:line="179" w:lineRule="exact" w:before="0"/>
        <w:ind w:left="121" w:right="1548" w:firstLine="0"/>
        <w:jc w:val="center"/>
        <w:rPr>
          <w:sz w:val="18"/>
        </w:rPr>
      </w:pPr>
      <w:r>
        <w:rPr>
          <w:color w:val="221F1F"/>
          <w:sz w:val="18"/>
        </w:rPr>
        <w:t>0.00</w:t>
      </w:r>
    </w:p>
    <w:p>
      <w:pPr>
        <w:spacing w:line="179" w:lineRule="exact" w:before="0"/>
        <w:ind w:left="3231" w:right="248" w:firstLine="0"/>
        <w:jc w:val="center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2001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2003</w:t>
      </w:r>
      <w:r>
        <w:rPr>
          <w:color w:val="221F1F"/>
          <w:spacing w:val="-2"/>
          <w:sz w:val="18"/>
        </w:rPr>
        <w:t> </w:t>
      </w:r>
      <w:r>
        <w:rPr>
          <w:color w:val="221F1F"/>
          <w:sz w:val="18"/>
        </w:rPr>
        <w:t>2005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2009</w:t>
      </w:r>
      <w:r>
        <w:rPr>
          <w:color w:val="221F1F"/>
          <w:spacing w:val="-3"/>
          <w:sz w:val="18"/>
        </w:rPr>
        <w:t> </w:t>
      </w:r>
      <w:r>
        <w:rPr>
          <w:color w:val="221F1F"/>
          <w:sz w:val="18"/>
        </w:rPr>
        <w:t>2011</w:t>
      </w:r>
      <w:r>
        <w:rPr>
          <w:color w:val="221F1F"/>
          <w:spacing w:val="-1"/>
          <w:sz w:val="18"/>
        </w:rPr>
        <w:t> </w:t>
      </w:r>
      <w:r>
        <w:rPr>
          <w:color w:val="221F1F"/>
          <w:sz w:val="18"/>
        </w:rPr>
        <w:t>2013</w:t>
      </w:r>
      <w:r>
        <w:rPr>
          <w:color w:val="221F1F"/>
          <w:spacing w:val="-6"/>
          <w:sz w:val="18"/>
        </w:rPr>
        <w:t> </w:t>
      </w:r>
      <w:r>
        <w:rPr>
          <w:color w:val="221F1F"/>
          <w:sz w:val="18"/>
        </w:rPr>
        <w:t>2015</w:t>
      </w:r>
    </w:p>
    <w:p>
      <w:pPr>
        <w:pStyle w:val="BodyText"/>
        <w:spacing w:before="1"/>
      </w:pPr>
    </w:p>
    <w:p>
      <w:pPr>
        <w:spacing w:before="92"/>
        <w:ind w:left="3231" w:right="404" w:firstLine="0"/>
        <w:jc w:val="center"/>
        <w:rPr>
          <w:sz w:val="18"/>
        </w:rPr>
      </w:pPr>
      <w:r>
        <w:rPr>
          <w:color w:val="221F1F"/>
          <w:spacing w:val="-1"/>
          <w:sz w:val="18"/>
        </w:rPr>
        <w:t>Inventory</w:t>
      </w:r>
      <w:r>
        <w:rPr>
          <w:color w:val="221F1F"/>
          <w:spacing w:val="-10"/>
          <w:sz w:val="18"/>
        </w:rPr>
        <w:t> </w:t>
      </w:r>
      <w:r>
        <w:rPr>
          <w:color w:val="221F1F"/>
          <w:sz w:val="18"/>
        </w:rPr>
        <w:t>Turnover</w:t>
      </w:r>
    </w:p>
    <w:p>
      <w:pPr>
        <w:spacing w:line="207" w:lineRule="exact" w:before="38"/>
        <w:ind w:left="30" w:right="1548" w:firstLine="0"/>
        <w:jc w:val="center"/>
        <w:rPr>
          <w:sz w:val="18"/>
        </w:rPr>
      </w:pPr>
      <w:r>
        <w:rPr/>
        <w:pict>
          <v:group style="position:absolute;margin-left:274.059998pt;margin-top:8.162334pt;width:191.8pt;height:104.8pt;mso-position-horizontal-relative:page;mso-position-vertical-relative:paragraph;z-index:15737344" coordorigin="5481,163" coordsize="3836,2096">
            <v:shape style="position:absolute;left:5486;top:168;width:3826;height:2086" coordorigin="5486,168" coordsize="3826,2086" path="m5486,1838l5592,1838m5486,1630l5592,1630m5486,1421l5592,1421m5486,1214l5592,1214m5486,1006l5592,1006m5486,797l5592,797m5486,588l5592,588m5486,382l5592,382m5486,173l5592,173m5486,2047l5592,2047m6074,2254l6074,2148m6478,2254l6478,2148m6881,2254l6881,2148m7286,2254l7286,2148m7690,2254l7690,2148m8095,2254l8095,2148m8498,2254l8498,2148m8902,2254l8902,2148m9307,2254l9307,2148m9312,2254l5486,2254,5486,168m5669,2254l5669,2148e" filled="false" stroked="true" strokeweight=".48pt" strokecolor="#221f1f">
              <v:path arrowok="t"/>
              <v:stroke dashstyle="solid"/>
            </v:shape>
            <v:shape style="position:absolute;left:5668;top:700;width:3434;height:1255" coordorigin="5668,700" coordsize="3434,1255" path="m5668,1955l5869,1943,6073,1871,6275,1813,6477,1789,6678,1744,6880,1650,7084,1475,7285,1693,7487,1737,7689,1129,7890,1129,8092,1120,8296,1218,8497,913,8699,736,8901,736,9102,700e" filled="false" stroked="true" strokeweight=".96pt" strokecolor="#a70d11">
              <v:path arrowok="t"/>
              <v:stroke dashstyle="solid"/>
            </v:shape>
            <v:shape style="position:absolute;left:5668;top:796;width:3638;height:818" coordorigin="5668,796" coordsize="3638,818" path="m5668,1533l5869,1554,6073,1602,6275,1545,6477,1614,6678,1480,6880,1518,7084,1504,7285,1557,7487,1513,7689,1513,7890,1480,8092,1283,8296,1341,8497,1341,8699,1194,8901,1120,9102,796,9306,839e" filled="false" stroked="true" strokeweight=".96pt" strokecolor="#007950">
              <v:path arrowok="t"/>
              <v:stroke dashstyle="solid"/>
            </v:shape>
            <v:shape style="position:absolute;left:7722;top:892;width:371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CVS</w:t>
                    </w:r>
                  </w:p>
                </w:txbxContent>
              </v:textbox>
              <w10:wrap type="none"/>
            </v:shape>
            <v:shape style="position:absolute;left:8048;top:1377;width:791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Walgreens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21F1F"/>
          <w:sz w:val="18"/>
        </w:rPr>
        <w:t>12.00</w:t>
      </w:r>
    </w:p>
    <w:p>
      <w:pPr>
        <w:spacing w:line="206" w:lineRule="exact" w:before="0"/>
        <w:ind w:left="30" w:right="1548" w:firstLine="0"/>
        <w:jc w:val="center"/>
        <w:rPr>
          <w:sz w:val="18"/>
        </w:rPr>
      </w:pPr>
      <w:r>
        <w:rPr>
          <w:color w:val="221F1F"/>
          <w:sz w:val="18"/>
        </w:rPr>
        <w:t>11.00</w:t>
      </w:r>
    </w:p>
    <w:p>
      <w:pPr>
        <w:spacing w:line="207" w:lineRule="exact" w:before="0"/>
        <w:ind w:left="30" w:right="1548" w:firstLine="0"/>
        <w:jc w:val="center"/>
        <w:rPr>
          <w:sz w:val="18"/>
        </w:rPr>
      </w:pPr>
      <w:r>
        <w:rPr>
          <w:color w:val="221F1F"/>
          <w:sz w:val="18"/>
        </w:rPr>
        <w:t>10.00</w:t>
      </w:r>
    </w:p>
    <w:p>
      <w:pPr>
        <w:spacing w:before="4"/>
        <w:ind w:left="116" w:right="1548" w:firstLine="0"/>
        <w:jc w:val="center"/>
        <w:rPr>
          <w:sz w:val="18"/>
        </w:rPr>
      </w:pPr>
      <w:r>
        <w:rPr>
          <w:color w:val="221F1F"/>
          <w:sz w:val="18"/>
        </w:rPr>
        <w:t>9.00</w:t>
      </w:r>
    </w:p>
    <w:p>
      <w:pPr>
        <w:spacing w:line="207" w:lineRule="exact" w:before="2"/>
        <w:ind w:left="116" w:right="1548" w:firstLine="0"/>
        <w:jc w:val="center"/>
        <w:rPr>
          <w:sz w:val="18"/>
        </w:rPr>
      </w:pPr>
      <w:r>
        <w:rPr>
          <w:color w:val="221F1F"/>
          <w:sz w:val="18"/>
        </w:rPr>
        <w:t>8.00</w:t>
      </w:r>
    </w:p>
    <w:p>
      <w:pPr>
        <w:spacing w:line="206" w:lineRule="exact" w:before="0"/>
        <w:ind w:left="116" w:right="1548" w:firstLine="0"/>
        <w:jc w:val="center"/>
        <w:rPr>
          <w:sz w:val="18"/>
        </w:rPr>
      </w:pPr>
      <w:r>
        <w:rPr>
          <w:color w:val="221F1F"/>
          <w:sz w:val="18"/>
        </w:rPr>
        <w:t>7.00</w:t>
      </w:r>
    </w:p>
    <w:p>
      <w:pPr>
        <w:spacing w:line="207" w:lineRule="exact" w:before="0"/>
        <w:ind w:left="116" w:right="1548" w:firstLine="0"/>
        <w:jc w:val="center"/>
        <w:rPr>
          <w:sz w:val="18"/>
        </w:rPr>
      </w:pPr>
      <w:r>
        <w:rPr>
          <w:color w:val="221F1F"/>
          <w:sz w:val="18"/>
        </w:rPr>
        <w:t>6.00</w:t>
      </w:r>
    </w:p>
    <w:p>
      <w:pPr>
        <w:spacing w:before="4"/>
        <w:ind w:left="116" w:right="1548" w:firstLine="0"/>
        <w:jc w:val="center"/>
        <w:rPr>
          <w:sz w:val="18"/>
        </w:rPr>
      </w:pPr>
      <w:r>
        <w:rPr>
          <w:color w:val="221F1F"/>
          <w:sz w:val="18"/>
        </w:rPr>
        <w:t>5.00</w:t>
      </w:r>
    </w:p>
    <w:p>
      <w:pPr>
        <w:spacing w:before="2"/>
        <w:ind w:left="116" w:right="1548" w:firstLine="0"/>
        <w:jc w:val="center"/>
        <w:rPr>
          <w:sz w:val="18"/>
        </w:rPr>
      </w:pPr>
      <w:r>
        <w:rPr>
          <w:color w:val="221F1F"/>
          <w:sz w:val="18"/>
        </w:rPr>
        <w:t>4.00</w:t>
      </w:r>
    </w:p>
    <w:p>
      <w:pPr>
        <w:spacing w:before="4"/>
        <w:ind w:left="116" w:right="1548" w:firstLine="0"/>
        <w:jc w:val="center"/>
        <w:rPr>
          <w:sz w:val="18"/>
        </w:rPr>
      </w:pPr>
      <w:r>
        <w:rPr>
          <w:color w:val="221F1F"/>
          <w:sz w:val="18"/>
        </w:rPr>
        <w:t>3.00</w:t>
      </w:r>
    </w:p>
    <w:p>
      <w:pPr>
        <w:spacing w:line="177" w:lineRule="exact" w:before="0"/>
        <w:ind w:left="121" w:right="1548" w:firstLine="0"/>
        <w:jc w:val="center"/>
        <w:rPr>
          <w:sz w:val="18"/>
        </w:rPr>
      </w:pPr>
      <w:r>
        <w:rPr>
          <w:color w:val="221F1F"/>
          <w:sz w:val="18"/>
        </w:rPr>
        <w:t>2.00</w:t>
      </w:r>
    </w:p>
    <w:p>
      <w:pPr>
        <w:spacing w:line="179" w:lineRule="exact" w:before="0"/>
        <w:ind w:left="3231" w:right="248" w:firstLine="0"/>
        <w:jc w:val="center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2001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2003</w:t>
      </w:r>
      <w:r>
        <w:rPr>
          <w:color w:val="221F1F"/>
          <w:spacing w:val="-2"/>
          <w:sz w:val="18"/>
        </w:rPr>
        <w:t> </w:t>
      </w:r>
      <w:r>
        <w:rPr>
          <w:color w:val="221F1F"/>
          <w:sz w:val="18"/>
        </w:rPr>
        <w:t>2005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2009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2011</w:t>
      </w:r>
      <w:r>
        <w:rPr>
          <w:color w:val="221F1F"/>
          <w:spacing w:val="-2"/>
          <w:sz w:val="18"/>
        </w:rPr>
        <w:t> </w:t>
      </w:r>
      <w:r>
        <w:rPr>
          <w:color w:val="221F1F"/>
          <w:sz w:val="18"/>
        </w:rPr>
        <w:t>2013</w:t>
      </w:r>
      <w:r>
        <w:rPr>
          <w:color w:val="221F1F"/>
          <w:spacing w:val="-6"/>
          <w:sz w:val="18"/>
        </w:rPr>
        <w:t> </w:t>
      </w:r>
      <w:r>
        <w:rPr>
          <w:color w:val="221F1F"/>
          <w:sz w:val="18"/>
        </w:rPr>
        <w:t>2015</w:t>
      </w:r>
    </w:p>
    <w:p>
      <w:pPr>
        <w:pStyle w:val="BodyText"/>
      </w:pPr>
    </w:p>
    <w:p>
      <w:pPr>
        <w:pStyle w:val="BodyText"/>
        <w:spacing w:before="8"/>
        <w:rPr>
          <w:sz w:val="18"/>
        </w:rPr>
      </w:pPr>
    </w:p>
    <w:p>
      <w:pPr>
        <w:pStyle w:val="Heading1"/>
        <w:ind w:left="4231"/>
        <w:rPr>
          <w:rFonts w:ascii="Trebuchet MS"/>
        </w:rPr>
      </w:pPr>
      <w:r>
        <w:rPr/>
        <w:pict>
          <v:shape style="position:absolute;margin-left:178.550003pt;margin-top:1.679291pt;width:34.6pt;height:22.2pt;mso-position-horizontal-relative:page;mso-position-vertical-relative:paragraph;z-index:15737856" type="#_x0000_t202" filled="false" stroked="true" strokeweight="2.04pt" strokecolor="#dbdbdd">
            <v:textbox inset="0,0,0,0">
              <w:txbxContent>
                <w:p>
                  <w:pPr>
                    <w:spacing w:before="81"/>
                    <w:ind w:left="119" w:right="0" w:firstLine="0"/>
                    <w:jc w:val="left"/>
                    <w:rPr>
                      <w:rFonts w:ascii="Trebuchet MS"/>
                      <w:sz w:val="22"/>
                    </w:rPr>
                  </w:pPr>
                  <w:r>
                    <w:rPr>
                      <w:rFonts w:ascii="Trebuchet MS"/>
                      <w:color w:val="221F1F"/>
                      <w:sz w:val="22"/>
                    </w:rPr>
                    <w:t>14.4</w:t>
                  </w:r>
                </w:p>
              </w:txbxContent>
            </v:textbox>
            <v:stroke dashstyle="solid"/>
            <w10:wrap type="none"/>
          </v:shape>
        </w:pict>
      </w:r>
      <w:r>
        <w:rPr>
          <w:rFonts w:ascii="Trebuchet MS"/>
          <w:color w:val="221F1F"/>
          <w:spacing w:val="-2"/>
          <w:w w:val="95"/>
        </w:rPr>
        <w:t>Financial</w:t>
      </w:r>
      <w:r>
        <w:rPr>
          <w:rFonts w:ascii="Trebuchet MS"/>
          <w:color w:val="221F1F"/>
          <w:spacing w:val="-44"/>
          <w:w w:val="95"/>
        </w:rPr>
        <w:t> </w:t>
      </w:r>
      <w:r>
        <w:rPr>
          <w:rFonts w:ascii="Trebuchet MS"/>
          <w:color w:val="221F1F"/>
          <w:spacing w:val="-2"/>
          <w:w w:val="95"/>
        </w:rPr>
        <w:t>Leverage</w:t>
      </w:r>
      <w:r>
        <w:rPr>
          <w:rFonts w:ascii="Trebuchet MS"/>
          <w:color w:val="221F1F"/>
          <w:spacing w:val="-26"/>
          <w:w w:val="95"/>
        </w:rPr>
        <w:t> </w:t>
      </w:r>
      <w:r>
        <w:rPr>
          <w:rFonts w:ascii="Trebuchet MS"/>
          <w:color w:val="221F1F"/>
          <w:spacing w:val="-1"/>
          <w:w w:val="95"/>
        </w:rPr>
        <w:t>Ratios</w:t>
      </w:r>
      <w:r>
        <w:rPr>
          <w:rFonts w:ascii="Trebuchet MS"/>
          <w:color w:val="221F1F"/>
          <w:spacing w:val="-36"/>
          <w:w w:val="95"/>
        </w:rPr>
        <w:t> </w:t>
      </w:r>
      <w:r>
        <w:rPr>
          <w:rFonts w:ascii="Trebuchet MS"/>
          <w:color w:val="221F1F"/>
          <w:spacing w:val="-1"/>
          <w:w w:val="95"/>
        </w:rPr>
        <w:t>and</w:t>
      </w:r>
      <w:r>
        <w:rPr>
          <w:rFonts w:ascii="Trebuchet MS"/>
          <w:color w:val="221F1F"/>
          <w:spacing w:val="-38"/>
          <w:w w:val="95"/>
        </w:rPr>
        <w:t> </w:t>
      </w:r>
      <w:r>
        <w:rPr>
          <w:rFonts w:ascii="Trebuchet MS"/>
          <w:color w:val="221F1F"/>
          <w:spacing w:val="-1"/>
          <w:w w:val="95"/>
        </w:rPr>
        <w:t>Analysis</w:t>
      </w:r>
    </w:p>
    <w:p>
      <w:pPr>
        <w:pStyle w:val="BodyText"/>
        <w:spacing w:before="8"/>
        <w:rPr>
          <w:rFonts w:ascii="Trebuchet MS"/>
          <w:sz w:val="19"/>
        </w:rPr>
      </w:pPr>
    </w:p>
    <w:p>
      <w:pPr>
        <w:spacing w:after="0"/>
        <w:rPr>
          <w:rFonts w:ascii="Trebuchet MS"/>
          <w:sz w:val="19"/>
        </w:rPr>
        <w:sectPr>
          <w:type w:val="continuous"/>
          <w:pgSz w:w="12240" w:h="15840"/>
          <w:pgMar w:top="880" w:bottom="280" w:left="260" w:right="520"/>
        </w:sectPr>
      </w:pPr>
    </w:p>
    <w:p>
      <w:pPr>
        <w:spacing w:line="256" w:lineRule="auto" w:before="119"/>
        <w:ind w:left="486" w:right="31" w:firstLine="0"/>
        <w:jc w:val="left"/>
        <w:rPr>
          <w:sz w:val="17"/>
        </w:rPr>
      </w:pPr>
      <w:r>
        <w:rPr>
          <w:rFonts w:ascii="Georgia" w:hAnsi="Georgia"/>
          <w:color w:val="009CDB"/>
          <w:w w:val="95"/>
          <w:sz w:val="17"/>
        </w:rPr>
        <w:t>financial</w:t>
      </w:r>
      <w:r>
        <w:rPr>
          <w:rFonts w:ascii="Georgia" w:hAnsi="Georgia"/>
          <w:color w:val="009CDB"/>
          <w:spacing w:val="-8"/>
          <w:w w:val="95"/>
          <w:sz w:val="17"/>
        </w:rPr>
        <w:t> </w:t>
      </w:r>
      <w:r>
        <w:rPr>
          <w:rFonts w:ascii="Georgia" w:hAnsi="Georgia"/>
          <w:color w:val="009CDB"/>
          <w:w w:val="95"/>
          <w:sz w:val="17"/>
        </w:rPr>
        <w:t>leverage</w:t>
      </w:r>
      <w:r>
        <w:rPr>
          <w:rFonts w:ascii="Georgia" w:hAnsi="Georgia"/>
          <w:color w:val="009CDB"/>
          <w:spacing w:val="-8"/>
          <w:w w:val="95"/>
          <w:sz w:val="17"/>
        </w:rPr>
        <w:t> </w:t>
      </w:r>
      <w:r>
        <w:rPr>
          <w:rFonts w:ascii="Georgia" w:hAnsi="Georgia"/>
          <w:color w:val="009CDB"/>
          <w:w w:val="95"/>
          <w:sz w:val="17"/>
        </w:rPr>
        <w:t>ratios</w:t>
      </w:r>
      <w:r>
        <w:rPr>
          <w:rFonts w:ascii="Georgia" w:hAnsi="Georgia"/>
          <w:color w:val="009CDB"/>
          <w:spacing w:val="-4"/>
          <w:w w:val="95"/>
          <w:sz w:val="17"/>
        </w:rPr>
        <w:t> </w:t>
      </w:r>
      <w:r>
        <w:rPr>
          <w:color w:val="4A4A4D"/>
          <w:w w:val="95"/>
          <w:sz w:val="17"/>
        </w:rPr>
        <w:t>indicate</w:t>
      </w:r>
      <w:r>
        <w:rPr>
          <w:color w:val="4A4A4D"/>
          <w:spacing w:val="-38"/>
          <w:w w:val="95"/>
          <w:sz w:val="17"/>
        </w:rPr>
        <w:t> </w:t>
      </w:r>
      <w:r>
        <w:rPr>
          <w:color w:val="4A4A4D"/>
          <w:sz w:val="17"/>
        </w:rPr>
        <w:t>the extent to which borrowed, or</w:t>
      </w:r>
      <w:r>
        <w:rPr>
          <w:color w:val="4A4A4D"/>
          <w:spacing w:val="-40"/>
          <w:sz w:val="17"/>
        </w:rPr>
        <w:t> </w:t>
      </w:r>
      <w:r>
        <w:rPr>
          <w:color w:val="4A4A4D"/>
          <w:sz w:val="17"/>
        </w:rPr>
        <w:t>debt, funds are used to ﬁnance</w:t>
      </w:r>
      <w:r>
        <w:rPr>
          <w:color w:val="4A4A4D"/>
          <w:spacing w:val="1"/>
          <w:sz w:val="17"/>
        </w:rPr>
        <w:t> </w:t>
      </w:r>
      <w:r>
        <w:rPr>
          <w:color w:val="4A4A4D"/>
          <w:sz w:val="17"/>
        </w:rPr>
        <w:t>assets,</w:t>
      </w:r>
      <w:r>
        <w:rPr>
          <w:color w:val="4A4A4D"/>
          <w:spacing w:val="-6"/>
          <w:sz w:val="17"/>
        </w:rPr>
        <w:t> </w:t>
      </w:r>
      <w:r>
        <w:rPr>
          <w:color w:val="4A4A4D"/>
          <w:sz w:val="17"/>
        </w:rPr>
        <w:t>as</w:t>
      </w:r>
      <w:r>
        <w:rPr>
          <w:color w:val="4A4A4D"/>
          <w:spacing w:val="-1"/>
          <w:sz w:val="17"/>
        </w:rPr>
        <w:t> </w:t>
      </w:r>
      <w:r>
        <w:rPr>
          <w:color w:val="4A4A4D"/>
          <w:sz w:val="17"/>
        </w:rPr>
        <w:t>well</w:t>
      </w:r>
      <w:r>
        <w:rPr>
          <w:color w:val="4A4A4D"/>
          <w:spacing w:val="-5"/>
          <w:sz w:val="17"/>
        </w:rPr>
        <w:t> </w:t>
      </w:r>
      <w:r>
        <w:rPr>
          <w:color w:val="4A4A4D"/>
          <w:sz w:val="17"/>
        </w:rPr>
        <w:t>as</w:t>
      </w:r>
      <w:r>
        <w:rPr>
          <w:color w:val="4A4A4D"/>
          <w:spacing w:val="-4"/>
          <w:sz w:val="17"/>
        </w:rPr>
        <w:t> </w:t>
      </w:r>
      <w:r>
        <w:rPr>
          <w:color w:val="4A4A4D"/>
          <w:sz w:val="17"/>
        </w:rPr>
        <w:t>the</w:t>
      </w:r>
      <w:r>
        <w:rPr>
          <w:color w:val="4A4A4D"/>
          <w:spacing w:val="-1"/>
          <w:sz w:val="17"/>
        </w:rPr>
        <w:t> </w:t>
      </w:r>
      <w:r>
        <w:rPr>
          <w:color w:val="4A4A4D"/>
          <w:sz w:val="17"/>
        </w:rPr>
        <w:t>ability</w:t>
      </w:r>
      <w:r>
        <w:rPr>
          <w:color w:val="4A4A4D"/>
          <w:spacing w:val="-4"/>
          <w:sz w:val="17"/>
        </w:rPr>
        <w:t> </w:t>
      </w:r>
      <w:r>
        <w:rPr>
          <w:color w:val="4A4A4D"/>
          <w:sz w:val="17"/>
        </w:rPr>
        <w:t>of</w:t>
      </w:r>
    </w:p>
    <w:p>
      <w:pPr>
        <w:spacing w:line="256" w:lineRule="auto" w:before="0"/>
        <w:ind w:left="486" w:right="175" w:firstLine="0"/>
        <w:jc w:val="left"/>
        <w:rPr>
          <w:sz w:val="17"/>
        </w:rPr>
      </w:pPr>
      <w:r>
        <w:rPr>
          <w:color w:val="4A4A4D"/>
          <w:sz w:val="17"/>
        </w:rPr>
        <w:t>a</w:t>
      </w:r>
      <w:r>
        <w:rPr>
          <w:color w:val="4A4A4D"/>
          <w:spacing w:val="-5"/>
          <w:sz w:val="17"/>
        </w:rPr>
        <w:t> </w:t>
      </w:r>
      <w:r>
        <w:rPr>
          <w:color w:val="4A4A4D"/>
          <w:sz w:val="17"/>
        </w:rPr>
        <w:t>ﬁrm</w:t>
      </w:r>
      <w:r>
        <w:rPr>
          <w:color w:val="4A4A4D"/>
          <w:spacing w:val="-4"/>
          <w:sz w:val="17"/>
        </w:rPr>
        <w:t> </w:t>
      </w:r>
      <w:r>
        <w:rPr>
          <w:color w:val="4A4A4D"/>
          <w:sz w:val="17"/>
        </w:rPr>
        <w:t>to</w:t>
      </w:r>
      <w:r>
        <w:rPr>
          <w:color w:val="4A4A4D"/>
          <w:spacing w:val="-4"/>
          <w:sz w:val="17"/>
        </w:rPr>
        <w:t> </w:t>
      </w:r>
      <w:r>
        <w:rPr>
          <w:color w:val="4A4A4D"/>
          <w:sz w:val="17"/>
        </w:rPr>
        <w:t>meet</w:t>
      </w:r>
      <w:r>
        <w:rPr>
          <w:color w:val="4A4A4D"/>
          <w:spacing w:val="-5"/>
          <w:sz w:val="17"/>
        </w:rPr>
        <w:t> </w:t>
      </w:r>
      <w:r>
        <w:rPr>
          <w:color w:val="4A4A4D"/>
          <w:sz w:val="17"/>
        </w:rPr>
        <w:t>its</w:t>
      </w:r>
      <w:r>
        <w:rPr>
          <w:color w:val="4A4A4D"/>
          <w:spacing w:val="-8"/>
          <w:sz w:val="17"/>
        </w:rPr>
        <w:t> </w:t>
      </w:r>
      <w:r>
        <w:rPr>
          <w:color w:val="4A4A4D"/>
          <w:sz w:val="17"/>
        </w:rPr>
        <w:t>debt</w:t>
      </w:r>
      <w:r>
        <w:rPr>
          <w:color w:val="4A4A4D"/>
          <w:spacing w:val="-7"/>
          <w:sz w:val="17"/>
        </w:rPr>
        <w:t> </w:t>
      </w:r>
      <w:r>
        <w:rPr>
          <w:color w:val="4A4A4D"/>
          <w:sz w:val="17"/>
        </w:rPr>
        <w:t>payment</w:t>
      </w:r>
      <w:r>
        <w:rPr>
          <w:color w:val="4A4A4D"/>
          <w:spacing w:val="-39"/>
          <w:sz w:val="17"/>
        </w:rPr>
        <w:t> </w:t>
      </w:r>
      <w:r>
        <w:rPr>
          <w:color w:val="4A4A4D"/>
          <w:sz w:val="17"/>
        </w:rPr>
        <w:t>obligations</w:t>
      </w:r>
    </w:p>
    <w:p>
      <w:pPr>
        <w:pStyle w:val="BodyText"/>
        <w:spacing w:line="276" w:lineRule="auto" w:before="96"/>
        <w:ind w:left="486" w:right="761"/>
        <w:jc w:val="both"/>
      </w:pPr>
      <w:r>
        <w:rPr/>
        <w:br w:type="column"/>
      </w:r>
      <w:r>
        <w:rPr>
          <w:rFonts w:ascii="Georgia" w:hAnsi="Georgia"/>
          <w:color w:val="009CDB"/>
        </w:rPr>
        <w:t>Financial leverage ratios </w:t>
      </w:r>
      <w:r>
        <w:rPr>
          <w:color w:val="221F1F"/>
        </w:rPr>
        <w:t>indicate the extent to which borrowed, or debt, funds are used to</w:t>
      </w:r>
      <w:r>
        <w:rPr>
          <w:color w:val="221F1F"/>
          <w:spacing w:val="1"/>
        </w:rPr>
        <w:t> </w:t>
      </w:r>
      <w:r>
        <w:rPr>
          <w:color w:val="221F1F"/>
        </w:rPr>
        <w:t>ﬁnance</w:t>
      </w:r>
      <w:r>
        <w:rPr>
          <w:color w:val="221F1F"/>
          <w:spacing w:val="-2"/>
        </w:rPr>
        <w:t> </w:t>
      </w:r>
      <w:r>
        <w:rPr>
          <w:color w:val="221F1F"/>
        </w:rPr>
        <w:t>assets,</w:t>
      </w:r>
      <w:r>
        <w:rPr>
          <w:color w:val="221F1F"/>
          <w:spacing w:val="-6"/>
        </w:rPr>
        <w:t> </w:t>
      </w:r>
      <w:r>
        <w:rPr>
          <w:color w:val="221F1F"/>
        </w:rPr>
        <w:t>as</w:t>
      </w:r>
      <w:r>
        <w:rPr>
          <w:color w:val="221F1F"/>
          <w:spacing w:val="-4"/>
        </w:rPr>
        <w:t> </w:t>
      </w:r>
      <w:r>
        <w:rPr>
          <w:color w:val="221F1F"/>
        </w:rPr>
        <w:t>well</w:t>
      </w:r>
      <w:r>
        <w:rPr>
          <w:color w:val="221F1F"/>
          <w:spacing w:val="-3"/>
        </w:rPr>
        <w:t> </w:t>
      </w:r>
      <w:r>
        <w:rPr>
          <w:color w:val="221F1F"/>
        </w:rPr>
        <w:t>as</w:t>
      </w:r>
      <w:r>
        <w:rPr>
          <w:color w:val="221F1F"/>
          <w:spacing w:val="-3"/>
        </w:rPr>
        <w:t> </w:t>
      </w:r>
      <w:r>
        <w:rPr>
          <w:color w:val="221F1F"/>
        </w:rPr>
        <w:t>the ability</w:t>
      </w:r>
      <w:r>
        <w:rPr>
          <w:color w:val="221F1F"/>
          <w:spacing w:val="-2"/>
        </w:rPr>
        <w:t> </w:t>
      </w:r>
      <w:r>
        <w:rPr>
          <w:color w:val="221F1F"/>
        </w:rPr>
        <w:t>of</w:t>
      </w:r>
      <w:r>
        <w:rPr>
          <w:color w:val="221F1F"/>
          <w:spacing w:val="-5"/>
        </w:rPr>
        <w:t> </w:t>
      </w:r>
      <w:r>
        <w:rPr>
          <w:color w:val="221F1F"/>
        </w:rPr>
        <w:t>the</w:t>
      </w:r>
      <w:r>
        <w:rPr>
          <w:color w:val="221F1F"/>
          <w:spacing w:val="-8"/>
        </w:rPr>
        <w:t> </w:t>
      </w:r>
      <w:r>
        <w:rPr>
          <w:color w:val="221F1F"/>
        </w:rPr>
        <w:t>ﬁrm</w:t>
      </w:r>
      <w:r>
        <w:rPr>
          <w:color w:val="221F1F"/>
          <w:spacing w:val="-1"/>
        </w:rPr>
        <w:t> </w:t>
      </w:r>
      <w:r>
        <w:rPr>
          <w:color w:val="221F1F"/>
        </w:rPr>
        <w:t>to</w:t>
      </w:r>
      <w:r>
        <w:rPr>
          <w:color w:val="221F1F"/>
          <w:spacing w:val="-5"/>
        </w:rPr>
        <w:t> </w:t>
      </w:r>
      <w:r>
        <w:rPr>
          <w:color w:val="221F1F"/>
        </w:rPr>
        <w:t>meet</w:t>
      </w:r>
      <w:r>
        <w:rPr>
          <w:color w:val="221F1F"/>
          <w:spacing w:val="-1"/>
        </w:rPr>
        <w:t> </w:t>
      </w:r>
      <w:r>
        <w:rPr>
          <w:color w:val="221F1F"/>
        </w:rPr>
        <w:t>its</w:t>
      </w:r>
      <w:r>
        <w:rPr>
          <w:color w:val="221F1F"/>
          <w:spacing w:val="-4"/>
        </w:rPr>
        <w:t> </w:t>
      </w:r>
      <w:r>
        <w:rPr>
          <w:color w:val="221F1F"/>
        </w:rPr>
        <w:t>debt</w:t>
      </w:r>
      <w:r>
        <w:rPr>
          <w:color w:val="221F1F"/>
          <w:spacing w:val="-3"/>
        </w:rPr>
        <w:t> </w:t>
      </w:r>
      <w:r>
        <w:rPr>
          <w:color w:val="221F1F"/>
        </w:rPr>
        <w:t>payment</w:t>
      </w:r>
      <w:r>
        <w:rPr>
          <w:color w:val="221F1F"/>
          <w:spacing w:val="-1"/>
        </w:rPr>
        <w:t> </w:t>
      </w:r>
      <w:r>
        <w:rPr>
          <w:color w:val="221F1F"/>
        </w:rPr>
        <w:t>obligations.</w:t>
      </w:r>
    </w:p>
    <w:p>
      <w:pPr>
        <w:pStyle w:val="BodyText"/>
        <w:spacing w:line="276" w:lineRule="auto" w:before="1"/>
        <w:ind w:left="486" w:right="748" w:firstLine="358"/>
        <w:jc w:val="both"/>
      </w:pPr>
      <w:r>
        <w:rPr>
          <w:color w:val="221F1F"/>
          <w:w w:val="95"/>
          <w:shd w:fill="FFFF00" w:color="auto" w:val="clear"/>
        </w:rPr>
        <w:t>The </w:t>
      </w:r>
      <w:r>
        <w:rPr>
          <w:i/>
          <w:color w:val="221F1F"/>
          <w:w w:val="95"/>
          <w:shd w:fill="FFFF00" w:color="auto" w:val="clear"/>
        </w:rPr>
        <w:t>total debt to total assets </w:t>
      </w:r>
      <w:r>
        <w:rPr>
          <w:color w:val="221F1F"/>
          <w:w w:val="95"/>
          <w:shd w:fill="FFFF00" w:color="auto" w:val="clear"/>
        </w:rPr>
        <w:t>ratio</w:t>
      </w:r>
      <w:r>
        <w:rPr>
          <w:color w:val="221F1F"/>
          <w:w w:val="95"/>
        </w:rPr>
        <w:t> is computed by dividing the total debt, or total liabilities,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of the business by the total assets. This ratio shows the portion of the total assets ﬁnanced by</w:t>
      </w:r>
      <w:r>
        <w:rPr>
          <w:color w:val="221F1F"/>
          <w:spacing w:val="-47"/>
        </w:rPr>
        <w:t> </w:t>
      </w:r>
      <w:r>
        <w:rPr>
          <w:color w:val="221F1F"/>
          <w:spacing w:val="-2"/>
        </w:rPr>
        <w:t>all</w:t>
      </w:r>
      <w:r>
        <w:rPr>
          <w:color w:val="221F1F"/>
          <w:spacing w:val="-5"/>
        </w:rPr>
        <w:t> </w:t>
      </w:r>
      <w:r>
        <w:rPr>
          <w:color w:val="221F1F"/>
          <w:spacing w:val="-2"/>
        </w:rPr>
        <w:t>creditors</w:t>
      </w:r>
      <w:r>
        <w:rPr>
          <w:color w:val="221F1F"/>
          <w:spacing w:val="-11"/>
        </w:rPr>
        <w:t> </w:t>
      </w:r>
      <w:r>
        <w:rPr>
          <w:color w:val="221F1F"/>
          <w:spacing w:val="-1"/>
        </w:rPr>
        <w:t>and</w:t>
      </w:r>
      <w:r>
        <w:rPr>
          <w:color w:val="221F1F"/>
          <w:spacing w:val="-6"/>
        </w:rPr>
        <w:t> </w:t>
      </w:r>
      <w:r>
        <w:rPr>
          <w:color w:val="221F1F"/>
          <w:spacing w:val="-1"/>
        </w:rPr>
        <w:t>debtors.</w:t>
      </w:r>
      <w:r>
        <w:rPr>
          <w:color w:val="221F1F"/>
          <w:spacing w:val="-8"/>
        </w:rPr>
        <w:t> </w:t>
      </w:r>
      <w:r>
        <w:rPr>
          <w:color w:val="221F1F"/>
          <w:spacing w:val="-1"/>
        </w:rPr>
        <w:t>We</w:t>
      </w:r>
      <w:r>
        <w:rPr>
          <w:color w:val="221F1F"/>
          <w:spacing w:val="-4"/>
        </w:rPr>
        <w:t> </w:t>
      </w:r>
      <w:r>
        <w:rPr>
          <w:color w:val="221F1F"/>
          <w:spacing w:val="-1"/>
        </w:rPr>
        <w:t>obtain</w:t>
      </w:r>
      <w:r>
        <w:rPr>
          <w:color w:val="221F1F"/>
          <w:spacing w:val="-6"/>
        </w:rPr>
        <w:t> </w:t>
      </w:r>
      <w:r>
        <w:rPr>
          <w:color w:val="221F1F"/>
          <w:spacing w:val="-1"/>
        </w:rPr>
        <w:t>the</w:t>
      </w:r>
      <w:r>
        <w:rPr>
          <w:color w:val="221F1F"/>
          <w:spacing w:val="-11"/>
        </w:rPr>
        <w:t> </w:t>
      </w:r>
      <w:r>
        <w:rPr>
          <w:color w:val="221F1F"/>
          <w:spacing w:val="-1"/>
        </w:rPr>
        <w:t>relevant</w:t>
      </w:r>
      <w:r>
        <w:rPr>
          <w:color w:val="221F1F"/>
          <w:spacing w:val="-12"/>
        </w:rPr>
        <w:t> </w:t>
      </w:r>
      <w:r>
        <w:rPr>
          <w:color w:val="221F1F"/>
          <w:spacing w:val="-1"/>
        </w:rPr>
        <w:t>balance</w:t>
      </w:r>
      <w:r>
        <w:rPr>
          <w:color w:val="221F1F"/>
          <w:spacing w:val="-2"/>
        </w:rPr>
        <w:t> </w:t>
      </w:r>
      <w:r>
        <w:rPr>
          <w:color w:val="221F1F"/>
          <w:spacing w:val="-1"/>
        </w:rPr>
        <w:t>sheet</w:t>
      </w:r>
      <w:r>
        <w:rPr>
          <w:color w:val="221F1F"/>
          <w:spacing w:val="-10"/>
        </w:rPr>
        <w:t> </w:t>
      </w:r>
      <w:r>
        <w:rPr>
          <w:color w:val="221F1F"/>
          <w:spacing w:val="-1"/>
        </w:rPr>
        <w:t>information</w:t>
      </w:r>
      <w:r>
        <w:rPr>
          <w:color w:val="221F1F"/>
          <w:spacing w:val="-10"/>
        </w:rPr>
        <w:t> </w:t>
      </w:r>
      <w:r>
        <w:rPr>
          <w:color w:val="221F1F"/>
          <w:spacing w:val="-1"/>
        </w:rPr>
        <w:t>for</w:t>
      </w:r>
      <w:r>
        <w:rPr>
          <w:color w:val="221F1F"/>
          <w:spacing w:val="-9"/>
        </w:rPr>
        <w:t> </w:t>
      </w:r>
      <w:r>
        <w:rPr>
          <w:color w:val="221F1F"/>
          <w:spacing w:val="-1"/>
        </w:rPr>
        <w:t>Walgreens</w:t>
      </w:r>
      <w:r>
        <w:rPr>
          <w:color w:val="221F1F"/>
          <w:spacing w:val="-11"/>
        </w:rPr>
        <w:t> </w:t>
      </w:r>
      <w:r>
        <w:rPr>
          <w:color w:val="221F1F"/>
          <w:spacing w:val="-1"/>
        </w:rPr>
        <w:t>from</w:t>
      </w:r>
      <w:r>
        <w:rPr>
          <w:color w:val="221F1F"/>
          <w:spacing w:val="-48"/>
        </w:rPr>
        <w:t> </w:t>
      </w:r>
      <w:r>
        <w:rPr>
          <w:color w:val="221F1F"/>
        </w:rPr>
        <w:t>Table</w:t>
      </w:r>
      <w:r>
        <w:rPr>
          <w:color w:val="221F1F"/>
          <w:spacing w:val="-2"/>
        </w:rPr>
        <w:t> </w:t>
      </w:r>
      <w:r>
        <w:rPr>
          <w:color w:val="221F1F"/>
        </w:rPr>
        <w:t>14.1.</w:t>
      </w:r>
    </w:p>
    <w:p>
      <w:pPr>
        <w:pStyle w:val="BodyText"/>
        <w:spacing w:before="2"/>
        <w:rPr>
          <w:sz w:val="18"/>
        </w:rPr>
      </w:pPr>
    </w:p>
    <w:p>
      <w:pPr>
        <w:pStyle w:val="BodyText"/>
        <w:ind w:left="486"/>
        <w:jc w:val="both"/>
      </w:pPr>
      <w:r>
        <w:rPr>
          <w:color w:val="221F1F"/>
        </w:rPr>
        <w:t>TOTAL</w:t>
      </w:r>
      <w:r>
        <w:rPr>
          <w:color w:val="221F1F"/>
          <w:spacing w:val="-13"/>
        </w:rPr>
        <w:t> </w:t>
      </w:r>
      <w:r>
        <w:rPr>
          <w:color w:val="221F1F"/>
        </w:rPr>
        <w:t>DEBT</w:t>
      </w:r>
      <w:r>
        <w:rPr>
          <w:color w:val="221F1F"/>
          <w:spacing w:val="-11"/>
        </w:rPr>
        <w:t> </w:t>
      </w:r>
      <w:r>
        <w:rPr>
          <w:color w:val="221F1F"/>
        </w:rPr>
        <w:t>TO</w:t>
      </w:r>
      <w:r>
        <w:rPr>
          <w:color w:val="221F1F"/>
          <w:spacing w:val="-9"/>
        </w:rPr>
        <w:t> </w:t>
      </w:r>
      <w:r>
        <w:rPr>
          <w:color w:val="221F1F"/>
        </w:rPr>
        <w:t>TOTAL</w:t>
      </w:r>
      <w:r>
        <w:rPr>
          <w:color w:val="221F1F"/>
          <w:spacing w:val="-11"/>
        </w:rPr>
        <w:t> </w:t>
      </w:r>
      <w:r>
        <w:rPr>
          <w:color w:val="221F1F"/>
        </w:rPr>
        <w:t>ASSETS:</w:t>
      </w:r>
    </w:p>
    <w:p>
      <w:pPr>
        <w:pStyle w:val="BodyText"/>
        <w:spacing w:line="276" w:lineRule="auto" w:before="102"/>
        <w:ind w:left="486" w:right="2304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-6"/>
          <w:w w:val="96"/>
        </w:rPr>
        <w:t>T</w:t>
      </w:r>
      <w:r>
        <w:rPr>
          <w:color w:val="221F1F"/>
          <w:spacing w:val="6"/>
          <w:w w:val="96"/>
        </w:rPr>
        <w:t>o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l</w:t>
      </w:r>
      <w:r>
        <w:rPr>
          <w:color w:val="221F1F"/>
          <w:spacing w:val="-1"/>
        </w:rPr>
        <w:t> </w:t>
      </w:r>
      <w:r>
        <w:rPr>
          <w:color w:val="221F1F"/>
          <w:spacing w:val="1"/>
          <w:w w:val="96"/>
        </w:rPr>
        <w:t>d</w:t>
      </w:r>
      <w:r>
        <w:rPr>
          <w:color w:val="221F1F"/>
          <w:w w:val="96"/>
        </w:rPr>
        <w:t>e</w:t>
      </w:r>
      <w:r>
        <w:rPr>
          <w:color w:val="221F1F"/>
          <w:spacing w:val="4"/>
          <w:w w:val="96"/>
        </w:rPr>
        <w:t>b</w:t>
      </w:r>
      <w:r>
        <w:rPr>
          <w:color w:val="221F1F"/>
          <w:spacing w:val="-9"/>
          <w:w w:val="96"/>
        </w:rPr>
        <w:t>t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-6"/>
          <w:w w:val="96"/>
        </w:rPr>
        <w:t>T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l</w:t>
      </w:r>
      <w:r>
        <w:rPr>
          <w:color w:val="221F1F"/>
          <w:spacing w:val="1"/>
        </w:rPr>
        <w:t> 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1"/>
          <w:w w:val="96"/>
        </w:rPr>
        <w:t>s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ts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1"/>
          <w:w w:val="96"/>
        </w:rPr>
        <w:t>3</w:t>
      </w:r>
      <w:r>
        <w:rPr>
          <w:color w:val="221F1F"/>
          <w:spacing w:val="6"/>
          <w:w w:val="96"/>
        </w:rPr>
        <w:t>7</w:t>
      </w:r>
      <w:r>
        <w:rPr>
          <w:color w:val="221F1F"/>
          <w:spacing w:val="-1"/>
          <w:w w:val="96"/>
        </w:rPr>
        <w:t>,9</w:t>
      </w:r>
      <w:r>
        <w:rPr>
          <w:color w:val="221F1F"/>
          <w:spacing w:val="6"/>
          <w:w w:val="96"/>
        </w:rPr>
        <w:t>2</w:t>
      </w:r>
      <w:r>
        <w:rPr>
          <w:color w:val="221F1F"/>
          <w:spacing w:val="-15"/>
          <w:w w:val="96"/>
        </w:rPr>
        <w:t>1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7</w:t>
      </w:r>
      <w:r>
        <w:rPr>
          <w:color w:val="221F1F"/>
          <w:spacing w:val="1"/>
          <w:w w:val="96"/>
        </w:rPr>
        <w:t>8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6"/>
        </w:rPr>
        <w:t> </w:t>
      </w:r>
      <w:r>
        <w:rPr>
          <w:color w:val="221F1F"/>
          <w:spacing w:val="-1"/>
          <w:w w:val="96"/>
        </w:rPr>
        <w:t>0</w:t>
      </w:r>
      <w:r>
        <w:rPr>
          <w:color w:val="221F1F"/>
          <w:w w:val="96"/>
        </w:rPr>
        <w:t>.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5</w:t>
      </w:r>
      <w:r>
        <w:rPr>
          <w:color w:val="221F1F"/>
          <w:spacing w:val="4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> 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6"/>
          <w:w w:val="96"/>
        </w:rPr>
        <w:t>5</w:t>
      </w:r>
      <w:r>
        <w:rPr>
          <w:color w:val="221F1F"/>
          <w:w w:val="87"/>
        </w:rPr>
        <w:t>%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-7"/>
          <w:w w:val="96"/>
        </w:rPr>
        <w:t>(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6"/>
          <w:w w:val="96"/>
        </w:rPr>
        <w:t>7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-13"/>
          <w:w w:val="96"/>
        </w:rPr>
        <w:t>5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1"/>
          <w:w w:val="96"/>
        </w:rPr>
        <w:t>7</w:t>
      </w:r>
      <w:r>
        <w:rPr>
          <w:color w:val="221F1F"/>
          <w:w w:val="96"/>
        </w:rPr>
        <w:t>,</w:t>
      </w:r>
      <w:r>
        <w:rPr>
          <w:color w:val="221F1F"/>
          <w:spacing w:val="6"/>
          <w:w w:val="96"/>
        </w:rPr>
        <w:t>1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> 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.4</w:t>
      </w:r>
      <w:r>
        <w:rPr>
          <w:color w:val="221F1F"/>
          <w:w w:val="96"/>
        </w:rPr>
        <w:t>5</w:t>
      </w:r>
      <w:r>
        <w:rPr>
          <w:color w:val="221F1F"/>
          <w:spacing w:val="2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> </w:t>
      </w:r>
      <w:r>
        <w:rPr>
          <w:color w:val="221F1F"/>
          <w:spacing w:val="1"/>
          <w:w w:val="96"/>
        </w:rPr>
        <w:t>4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87"/>
        </w:rPr>
        <w:t>%</w:t>
      </w:r>
    </w:p>
    <w:p>
      <w:pPr>
        <w:spacing w:after="0" w:line="276" w:lineRule="auto"/>
        <w:sectPr>
          <w:type w:val="continuous"/>
          <w:pgSz w:w="12240" w:h="15840"/>
          <w:pgMar w:top="880" w:bottom="280" w:left="260" w:right="520"/>
          <w:cols w:num="2" w:equalWidth="0">
            <w:col w:w="2764" w:space="42"/>
            <w:col w:w="8654"/>
          </w:cols>
        </w:sectPr>
      </w:pPr>
    </w:p>
    <w:p>
      <w:pPr>
        <w:pStyle w:val="BodyText"/>
        <w:spacing w:line="249" w:lineRule="auto" w:before="64"/>
        <w:ind w:left="1024" w:right="3041"/>
        <w:jc w:val="both"/>
      </w:pPr>
      <w:r>
        <w:rPr/>
        <w:pict>
          <v:group style="position:absolute;margin-left:432.130005pt;margin-top:71.709999pt;width:173.9pt;height:477.5pt;mso-position-horizontal-relative:page;mso-position-vertical-relative:page;z-index:-16432128" coordorigin="8643,1434" coordsize="3478,9550">
            <v:shape style="position:absolute;left:10082;top:2099;width:426;height:459" type="#_x0000_t75" stroked="false">
              <v:imagedata r:id="rId13" o:title=""/>
            </v:shape>
            <v:shape style="position:absolute;left:9446;top:2426;width:524;height:465" type="#_x0000_t75" stroked="false">
              <v:imagedata r:id="rId14" o:title=""/>
            </v:shape>
            <v:shape style="position:absolute;left:8642;top:1434;width:3478;height:9550" type="#_x0000_t75" stroked="false">
              <v:imagedata r:id="rId15" o:title=""/>
            </v:shape>
            <v:shape style="position:absolute;left:8937;top:8302;width:99;height:38" coordorigin="8937,8302" coordsize="99,38" path="m8943,8302l8939,8305,8937,8314,8939,8318,8944,8320,8947,8321,8991,8331,9022,8337,9031,8340,9034,8339,9036,8335,8950,8303,8943,8302xe" filled="true" fillcolor="#000000" stroked="false">
              <v:path arrowok="t"/>
              <v:fill type="solid"/>
            </v:shape>
            <w10:wrap type="none"/>
          </v:group>
        </w:pict>
      </w:r>
      <w:r>
        <w:rPr>
          <w:color w:val="221F1F"/>
        </w:rPr>
        <w:t>Walgreens’ total debt ratio rose. It appears the ﬁrm took on debt (or absorbed debt owed by</w:t>
      </w:r>
      <w:r>
        <w:rPr>
          <w:color w:val="221F1F"/>
          <w:spacing w:val="1"/>
        </w:rPr>
        <w:t> </w:t>
      </w:r>
      <w:r>
        <w:rPr>
          <w:color w:val="221F1F"/>
        </w:rPr>
        <w:t>Boots</w:t>
      </w:r>
      <w:r>
        <w:rPr>
          <w:color w:val="221F1F"/>
          <w:spacing w:val="-4"/>
        </w:rPr>
        <w:t> </w:t>
      </w:r>
      <w:r>
        <w:rPr>
          <w:color w:val="221F1F"/>
        </w:rPr>
        <w:t>Alliance)</w:t>
      </w:r>
      <w:r>
        <w:rPr>
          <w:color w:val="221F1F"/>
          <w:spacing w:val="1"/>
        </w:rPr>
        <w:t> </w:t>
      </w:r>
      <w:r>
        <w:rPr>
          <w:color w:val="221F1F"/>
        </w:rPr>
        <w:t>as</w:t>
      </w:r>
      <w:r>
        <w:rPr>
          <w:color w:val="221F1F"/>
          <w:spacing w:val="-3"/>
        </w:rPr>
        <w:t> </w:t>
      </w:r>
      <w:r>
        <w:rPr>
          <w:color w:val="221F1F"/>
        </w:rPr>
        <w:t>a result of</w:t>
      </w:r>
      <w:r>
        <w:rPr>
          <w:color w:val="221F1F"/>
          <w:spacing w:val="1"/>
        </w:rPr>
        <w:t> </w:t>
      </w:r>
      <w:r>
        <w:rPr>
          <w:color w:val="221F1F"/>
        </w:rPr>
        <w:t>the</w:t>
      </w:r>
      <w:r>
        <w:rPr>
          <w:color w:val="221F1F"/>
          <w:spacing w:val="-1"/>
        </w:rPr>
        <w:t> </w:t>
      </w:r>
      <w:r>
        <w:rPr>
          <w:color w:val="221F1F"/>
        </w:rPr>
        <w:t>merger.</w:t>
      </w:r>
    </w:p>
    <w:p>
      <w:pPr>
        <w:pStyle w:val="BodyText"/>
        <w:spacing w:line="247" w:lineRule="auto"/>
        <w:ind w:left="1024" w:right="3021" w:firstLine="357"/>
        <w:jc w:val="both"/>
      </w:pPr>
      <w:r>
        <w:rPr>
          <w:color w:val="221F1F"/>
        </w:rPr>
        <w:t>A</w:t>
      </w:r>
      <w:r>
        <w:rPr>
          <w:color w:val="221F1F"/>
          <w:spacing w:val="-2"/>
        </w:rPr>
        <w:t> </w:t>
      </w:r>
      <w:r>
        <w:rPr>
          <w:color w:val="221F1F"/>
        </w:rPr>
        <w:t>total</w:t>
      </w:r>
      <w:r>
        <w:rPr>
          <w:color w:val="221F1F"/>
          <w:spacing w:val="-2"/>
        </w:rPr>
        <w:t> </w:t>
      </w:r>
      <w:r>
        <w:rPr>
          <w:color w:val="221F1F"/>
        </w:rPr>
        <w:t>debt</w:t>
      </w:r>
      <w:r>
        <w:rPr>
          <w:color w:val="221F1F"/>
          <w:spacing w:val="-4"/>
        </w:rPr>
        <w:t> </w:t>
      </w:r>
      <w:r>
        <w:rPr>
          <w:color w:val="221F1F"/>
        </w:rPr>
        <w:t>to</w:t>
      </w:r>
      <w:r>
        <w:rPr>
          <w:color w:val="221F1F"/>
          <w:spacing w:val="-6"/>
        </w:rPr>
        <w:t> </w:t>
      </w:r>
      <w:r>
        <w:rPr>
          <w:color w:val="221F1F"/>
        </w:rPr>
        <w:t>asset</w:t>
      </w:r>
      <w:r>
        <w:rPr>
          <w:color w:val="221F1F"/>
          <w:spacing w:val="-2"/>
        </w:rPr>
        <w:t> </w:t>
      </w:r>
      <w:r>
        <w:rPr>
          <w:color w:val="221F1F"/>
        </w:rPr>
        <w:t>ratio</w:t>
      </w:r>
      <w:r>
        <w:rPr>
          <w:color w:val="221F1F"/>
          <w:spacing w:val="-3"/>
        </w:rPr>
        <w:t> </w:t>
      </w:r>
      <w:r>
        <w:rPr>
          <w:color w:val="221F1F"/>
        </w:rPr>
        <w:t>that</w:t>
      </w:r>
      <w:r>
        <w:rPr>
          <w:color w:val="221F1F"/>
          <w:spacing w:val="-3"/>
        </w:rPr>
        <w:t> </w:t>
      </w:r>
      <w:r>
        <w:rPr>
          <w:color w:val="221F1F"/>
        </w:rPr>
        <w:t>is</w:t>
      </w:r>
      <w:r>
        <w:rPr>
          <w:color w:val="221F1F"/>
          <w:spacing w:val="-5"/>
        </w:rPr>
        <w:t> </w:t>
      </w:r>
      <w:r>
        <w:rPr>
          <w:color w:val="221F1F"/>
        </w:rPr>
        <w:t>too</w:t>
      </w:r>
      <w:r>
        <w:rPr>
          <w:color w:val="221F1F"/>
          <w:spacing w:val="-3"/>
        </w:rPr>
        <w:t> </w:t>
      </w:r>
      <w:r>
        <w:rPr>
          <w:color w:val="221F1F"/>
        </w:rPr>
        <w:t>high</w:t>
      </w:r>
      <w:r>
        <w:rPr>
          <w:color w:val="221F1F"/>
          <w:spacing w:val="-3"/>
        </w:rPr>
        <w:t> </w:t>
      </w:r>
      <w:r>
        <w:rPr>
          <w:color w:val="221F1F"/>
        </w:rPr>
        <w:t>tells</w:t>
      </w:r>
      <w:r>
        <w:rPr>
          <w:color w:val="221F1F"/>
          <w:spacing w:val="-4"/>
        </w:rPr>
        <w:t> </w:t>
      </w:r>
      <w:r>
        <w:rPr>
          <w:color w:val="221F1F"/>
        </w:rPr>
        <w:t>the</w:t>
      </w:r>
      <w:r>
        <w:rPr>
          <w:color w:val="221F1F"/>
          <w:spacing w:val="-4"/>
        </w:rPr>
        <w:t> </w:t>
      </w:r>
      <w:r>
        <w:rPr>
          <w:color w:val="221F1F"/>
        </w:rPr>
        <w:t>ﬁnancial</w:t>
      </w:r>
      <w:r>
        <w:rPr>
          <w:color w:val="221F1F"/>
          <w:spacing w:val="-8"/>
        </w:rPr>
        <w:t> </w:t>
      </w:r>
      <w:r>
        <w:rPr>
          <w:color w:val="221F1F"/>
        </w:rPr>
        <w:t>manager</w:t>
      </w:r>
      <w:r>
        <w:rPr>
          <w:color w:val="221F1F"/>
          <w:spacing w:val="1"/>
        </w:rPr>
        <w:t> </w:t>
      </w:r>
      <w:r>
        <w:rPr>
          <w:color w:val="221F1F"/>
        </w:rPr>
        <w:t>the</w:t>
      </w:r>
      <w:r>
        <w:rPr>
          <w:color w:val="221F1F"/>
          <w:spacing w:val="-3"/>
        </w:rPr>
        <w:t> </w:t>
      </w:r>
      <w:r>
        <w:rPr>
          <w:color w:val="221F1F"/>
        </w:rPr>
        <w:t>opportunities</w:t>
      </w:r>
      <w:r>
        <w:rPr>
          <w:color w:val="221F1F"/>
          <w:spacing w:val="-4"/>
        </w:rPr>
        <w:t> </w:t>
      </w:r>
      <w:r>
        <w:rPr>
          <w:color w:val="221F1F"/>
        </w:rPr>
        <w:t>for</w:t>
      </w:r>
      <w:r>
        <w:rPr>
          <w:color w:val="221F1F"/>
          <w:spacing w:val="-47"/>
        </w:rPr>
        <w:t> </w:t>
      </w:r>
      <w:r>
        <w:rPr>
          <w:color w:val="221F1F"/>
        </w:rPr>
        <w:t>securing</w:t>
      </w:r>
      <w:r>
        <w:rPr>
          <w:color w:val="221F1F"/>
          <w:spacing w:val="5"/>
        </w:rPr>
        <w:t> </w:t>
      </w:r>
      <w:r>
        <w:rPr>
          <w:color w:val="221F1F"/>
        </w:rPr>
        <w:t>additional</w:t>
      </w:r>
      <w:r>
        <w:rPr>
          <w:color w:val="221F1F"/>
          <w:spacing w:val="-6"/>
        </w:rPr>
        <w:t> </w:t>
      </w:r>
      <w:r>
        <w:rPr>
          <w:color w:val="221F1F"/>
        </w:rPr>
        <w:t>borrowed</w:t>
      </w:r>
      <w:r>
        <w:rPr>
          <w:color w:val="221F1F"/>
          <w:spacing w:val="3"/>
        </w:rPr>
        <w:t> </w:t>
      </w:r>
      <w:r>
        <w:rPr>
          <w:color w:val="221F1F"/>
        </w:rPr>
        <w:t>funds</w:t>
      </w:r>
      <w:r>
        <w:rPr>
          <w:color w:val="221F1F"/>
          <w:spacing w:val="-3"/>
        </w:rPr>
        <w:t> </w:t>
      </w:r>
      <w:r>
        <w:rPr>
          <w:color w:val="221F1F"/>
        </w:rPr>
        <w:t>are</w:t>
      </w:r>
      <w:r>
        <w:rPr>
          <w:color w:val="221F1F"/>
          <w:spacing w:val="-1"/>
        </w:rPr>
        <w:t> </w:t>
      </w:r>
      <w:r>
        <w:rPr>
          <w:color w:val="221F1F"/>
        </w:rPr>
        <w:t>limited.</w:t>
      </w:r>
      <w:r>
        <w:rPr>
          <w:color w:val="221F1F"/>
          <w:spacing w:val="-5"/>
        </w:rPr>
        <w:t> </w:t>
      </w:r>
      <w:r>
        <w:rPr>
          <w:color w:val="221F1F"/>
        </w:rPr>
        <w:t>Additional</w:t>
      </w:r>
      <w:r>
        <w:rPr>
          <w:color w:val="221F1F"/>
          <w:spacing w:val="-6"/>
        </w:rPr>
        <w:t> </w:t>
      </w:r>
      <w:r>
        <w:rPr>
          <w:color w:val="221F1F"/>
        </w:rPr>
        <w:t>debt</w:t>
      </w:r>
      <w:r>
        <w:rPr>
          <w:color w:val="221F1F"/>
          <w:spacing w:val="2"/>
        </w:rPr>
        <w:t> </w:t>
      </w:r>
      <w:r>
        <w:rPr>
          <w:color w:val="221F1F"/>
        </w:rPr>
        <w:t>funds</w:t>
      </w:r>
      <w:r>
        <w:rPr>
          <w:color w:val="221F1F"/>
          <w:spacing w:val="-5"/>
        </w:rPr>
        <w:t> </w:t>
      </w:r>
      <w:r>
        <w:rPr>
          <w:color w:val="221F1F"/>
        </w:rPr>
        <w:t>may</w:t>
      </w:r>
      <w:r>
        <w:rPr>
          <w:color w:val="221F1F"/>
          <w:spacing w:val="-4"/>
        </w:rPr>
        <w:t> </w:t>
      </w:r>
      <w:r>
        <w:rPr>
          <w:color w:val="221F1F"/>
        </w:rPr>
        <w:t>be</w:t>
      </w:r>
      <w:r>
        <w:rPr>
          <w:color w:val="221F1F"/>
          <w:spacing w:val="1"/>
        </w:rPr>
        <w:t> </w:t>
      </w:r>
      <w:r>
        <w:rPr>
          <w:color w:val="221F1F"/>
        </w:rPr>
        <w:t>more</w:t>
      </w:r>
      <w:r>
        <w:rPr>
          <w:color w:val="221F1F"/>
          <w:spacing w:val="-6"/>
        </w:rPr>
        <w:t> </w:t>
      </w:r>
      <w:r>
        <w:rPr>
          <w:color w:val="221F1F"/>
        </w:rPr>
        <w:t>costly</w:t>
      </w:r>
      <w:r>
        <w:rPr>
          <w:color w:val="221F1F"/>
          <w:spacing w:val="-3"/>
        </w:rPr>
        <w:t> </w:t>
      </w:r>
      <w:r>
        <w:rPr>
          <w:color w:val="221F1F"/>
        </w:rPr>
        <w:t>in</w:t>
      </w:r>
      <w:r>
        <w:rPr>
          <w:color w:val="221F1F"/>
          <w:spacing w:val="-48"/>
        </w:rPr>
        <w:t> </w:t>
      </w:r>
      <w:r>
        <w:rPr>
          <w:color w:val="221F1F"/>
          <w:spacing w:val="-1"/>
        </w:rPr>
        <w:t>terms</w:t>
      </w:r>
      <w:r>
        <w:rPr>
          <w:color w:val="221F1F"/>
          <w:spacing w:val="-8"/>
        </w:rPr>
        <w:t> </w:t>
      </w:r>
      <w:r>
        <w:rPr>
          <w:color w:val="221F1F"/>
          <w:spacing w:val="-1"/>
        </w:rPr>
        <w:t>of</w:t>
      </w:r>
      <w:r>
        <w:rPr>
          <w:color w:val="221F1F"/>
          <w:spacing w:val="-11"/>
        </w:rPr>
        <w:t> </w:t>
      </w:r>
      <w:r>
        <w:rPr>
          <w:color w:val="221F1F"/>
          <w:spacing w:val="-1"/>
        </w:rPr>
        <w:t>the</w:t>
      </w:r>
      <w:r>
        <w:rPr>
          <w:color w:val="221F1F"/>
          <w:spacing w:val="-4"/>
        </w:rPr>
        <w:t> </w:t>
      </w:r>
      <w:r>
        <w:rPr>
          <w:color w:val="221F1F"/>
          <w:spacing w:val="-1"/>
        </w:rPr>
        <w:t>rate</w:t>
      </w:r>
      <w:r>
        <w:rPr>
          <w:color w:val="221F1F"/>
          <w:spacing w:val="-7"/>
        </w:rPr>
        <w:t> </w:t>
      </w:r>
      <w:r>
        <w:rPr>
          <w:color w:val="221F1F"/>
          <w:spacing w:val="-1"/>
        </w:rPr>
        <w:t>of</w:t>
      </w:r>
      <w:r>
        <w:rPr>
          <w:color w:val="221F1F"/>
          <w:spacing w:val="-10"/>
        </w:rPr>
        <w:t> </w:t>
      </w:r>
      <w:r>
        <w:rPr>
          <w:color w:val="221F1F"/>
          <w:spacing w:val="-1"/>
        </w:rPr>
        <w:t>interest</w:t>
      </w:r>
      <w:r>
        <w:rPr>
          <w:color w:val="221F1F"/>
          <w:spacing w:val="-10"/>
        </w:rPr>
        <w:t> </w:t>
      </w:r>
      <w:r>
        <w:rPr>
          <w:color w:val="221F1F"/>
          <w:spacing w:val="-1"/>
        </w:rPr>
        <w:t>that</w:t>
      </w:r>
      <w:r>
        <w:rPr>
          <w:color w:val="221F1F"/>
          <w:spacing w:val="-7"/>
        </w:rPr>
        <w:t> </w:t>
      </w:r>
      <w:r>
        <w:rPr>
          <w:color w:val="221F1F"/>
          <w:spacing w:val="-1"/>
        </w:rPr>
        <w:t>will</w:t>
      </w:r>
      <w:r>
        <w:rPr>
          <w:color w:val="221F1F"/>
          <w:spacing w:val="-9"/>
        </w:rPr>
        <w:t> </w:t>
      </w:r>
      <w:r>
        <w:rPr>
          <w:color w:val="221F1F"/>
          <w:spacing w:val="-1"/>
        </w:rPr>
        <w:t>have</w:t>
      </w:r>
      <w:r>
        <w:rPr>
          <w:color w:val="221F1F"/>
          <w:spacing w:val="-9"/>
        </w:rPr>
        <w:t> </w:t>
      </w:r>
      <w:r>
        <w:rPr>
          <w:color w:val="221F1F"/>
          <w:spacing w:val="-1"/>
        </w:rPr>
        <w:t>to</w:t>
      </w:r>
      <w:r>
        <w:rPr>
          <w:color w:val="221F1F"/>
          <w:spacing w:val="-3"/>
        </w:rPr>
        <w:t> </w:t>
      </w:r>
      <w:r>
        <w:rPr>
          <w:color w:val="221F1F"/>
          <w:spacing w:val="-1"/>
        </w:rPr>
        <w:t>be</w:t>
      </w:r>
      <w:r>
        <w:rPr>
          <w:color w:val="221F1F"/>
          <w:spacing w:val="-12"/>
        </w:rPr>
        <w:t> </w:t>
      </w:r>
      <w:r>
        <w:rPr>
          <w:color w:val="221F1F"/>
          <w:spacing w:val="-1"/>
        </w:rPr>
        <w:t>paid.</w:t>
      </w:r>
      <w:r>
        <w:rPr>
          <w:color w:val="221F1F"/>
          <w:spacing w:val="-6"/>
        </w:rPr>
        <w:t> </w:t>
      </w:r>
      <w:r>
        <w:rPr>
          <w:color w:val="221F1F"/>
          <w:spacing w:val="-1"/>
        </w:rPr>
        <w:t>Lenders</w:t>
      </w:r>
      <w:r>
        <w:rPr>
          <w:color w:val="221F1F"/>
          <w:spacing w:val="-5"/>
        </w:rPr>
        <w:t> </w:t>
      </w:r>
      <w:r>
        <w:rPr>
          <w:color w:val="221F1F"/>
          <w:spacing w:val="-1"/>
        </w:rPr>
        <w:t>will</w:t>
      </w:r>
      <w:r>
        <w:rPr>
          <w:color w:val="221F1F"/>
          <w:spacing w:val="-12"/>
        </w:rPr>
        <w:t> </w:t>
      </w:r>
      <w:r>
        <w:rPr>
          <w:color w:val="221F1F"/>
          <w:spacing w:val="-1"/>
        </w:rPr>
        <w:t>want</w:t>
      </w:r>
      <w:r>
        <w:rPr>
          <w:color w:val="221F1F"/>
          <w:spacing w:val="-13"/>
        </w:rPr>
        <w:t> </w:t>
      </w:r>
      <w:r>
        <w:rPr>
          <w:color w:val="221F1F"/>
          <w:spacing w:val="-1"/>
        </w:rPr>
        <w:t>higher</w:t>
      </w:r>
      <w:r>
        <w:rPr>
          <w:color w:val="221F1F"/>
          <w:spacing w:val="-3"/>
        </w:rPr>
        <w:t> </w:t>
      </w:r>
      <w:r>
        <w:rPr>
          <w:color w:val="221F1F"/>
          <w:spacing w:val="-1"/>
        </w:rPr>
        <w:t>expected</w:t>
      </w:r>
      <w:r>
        <w:rPr>
          <w:color w:val="221F1F"/>
          <w:spacing w:val="-11"/>
        </w:rPr>
        <w:t> </w:t>
      </w:r>
      <w:r>
        <w:rPr>
          <w:color w:val="221F1F"/>
          <w:spacing w:val="-1"/>
        </w:rPr>
        <w:t>returns</w:t>
      </w:r>
      <w:r>
        <w:rPr>
          <w:color w:val="221F1F"/>
          <w:spacing w:val="-48"/>
        </w:rPr>
        <w:t> </w:t>
      </w:r>
      <w:r>
        <w:rPr>
          <w:color w:val="221F1F"/>
        </w:rPr>
        <w:t>to</w:t>
      </w:r>
      <w:r>
        <w:rPr>
          <w:color w:val="221F1F"/>
          <w:spacing w:val="-8"/>
        </w:rPr>
        <w:t> </w:t>
      </w:r>
      <w:r>
        <w:rPr>
          <w:color w:val="221F1F"/>
        </w:rPr>
        <w:t>compensate</w:t>
      </w:r>
      <w:r>
        <w:rPr>
          <w:color w:val="221F1F"/>
          <w:spacing w:val="-1"/>
        </w:rPr>
        <w:t> </w:t>
      </w:r>
      <w:r>
        <w:rPr>
          <w:color w:val="221F1F"/>
        </w:rPr>
        <w:t>for</w:t>
      </w:r>
      <w:r>
        <w:rPr>
          <w:color w:val="221F1F"/>
          <w:spacing w:val="-3"/>
        </w:rPr>
        <w:t> </w:t>
      </w:r>
      <w:r>
        <w:rPr>
          <w:color w:val="221F1F"/>
        </w:rPr>
        <w:t>their</w:t>
      </w:r>
      <w:r>
        <w:rPr>
          <w:color w:val="221F1F"/>
          <w:spacing w:val="-3"/>
        </w:rPr>
        <w:t> </w:t>
      </w:r>
      <w:r>
        <w:rPr>
          <w:color w:val="221F1F"/>
        </w:rPr>
        <w:t>risk</w:t>
      </w:r>
      <w:r>
        <w:rPr>
          <w:color w:val="221F1F"/>
          <w:spacing w:val="-2"/>
        </w:rPr>
        <w:t> </w:t>
      </w:r>
      <w:r>
        <w:rPr>
          <w:color w:val="221F1F"/>
        </w:rPr>
        <w:t>of</w:t>
      </w:r>
      <w:r>
        <w:rPr>
          <w:color w:val="221F1F"/>
          <w:spacing w:val="-6"/>
        </w:rPr>
        <w:t> </w:t>
      </w:r>
      <w:r>
        <w:rPr>
          <w:color w:val="221F1F"/>
        </w:rPr>
        <w:t>lending to</w:t>
      </w:r>
      <w:r>
        <w:rPr>
          <w:color w:val="221F1F"/>
          <w:spacing w:val="-3"/>
        </w:rPr>
        <w:t> </w:t>
      </w:r>
      <w:r>
        <w:rPr>
          <w:color w:val="221F1F"/>
        </w:rPr>
        <w:t>a</w:t>
      </w:r>
      <w:r>
        <w:rPr>
          <w:color w:val="221F1F"/>
          <w:spacing w:val="-9"/>
        </w:rPr>
        <w:t> </w:t>
      </w:r>
      <w:r>
        <w:rPr>
          <w:color w:val="221F1F"/>
        </w:rPr>
        <w:t>ﬁrm that</w:t>
      </w:r>
      <w:r>
        <w:rPr>
          <w:color w:val="221F1F"/>
          <w:spacing w:val="-1"/>
        </w:rPr>
        <w:t> </w:t>
      </w:r>
      <w:r>
        <w:rPr>
          <w:color w:val="221F1F"/>
        </w:rPr>
        <w:t>has</w:t>
      </w:r>
      <w:r>
        <w:rPr>
          <w:color w:val="221F1F"/>
          <w:spacing w:val="-5"/>
        </w:rPr>
        <w:t> </w:t>
      </w:r>
      <w:r>
        <w:rPr>
          <w:color w:val="221F1F"/>
        </w:rPr>
        <w:t>a</w:t>
      </w:r>
      <w:r>
        <w:rPr>
          <w:color w:val="221F1F"/>
          <w:spacing w:val="-7"/>
        </w:rPr>
        <w:t> </w:t>
      </w:r>
      <w:r>
        <w:rPr>
          <w:color w:val="221F1F"/>
        </w:rPr>
        <w:t>high</w:t>
      </w:r>
      <w:r>
        <w:rPr>
          <w:color w:val="221F1F"/>
          <w:spacing w:val="-3"/>
        </w:rPr>
        <w:t> </w:t>
      </w:r>
      <w:r>
        <w:rPr>
          <w:color w:val="221F1F"/>
        </w:rPr>
        <w:t>proportion</w:t>
      </w:r>
      <w:r>
        <w:rPr>
          <w:color w:val="221F1F"/>
          <w:spacing w:val="-1"/>
        </w:rPr>
        <w:t> </w:t>
      </w:r>
      <w:r>
        <w:rPr>
          <w:color w:val="221F1F"/>
        </w:rPr>
        <w:t>of</w:t>
      </w:r>
      <w:r>
        <w:rPr>
          <w:color w:val="221F1F"/>
          <w:spacing w:val="-4"/>
        </w:rPr>
        <w:t> </w:t>
      </w:r>
      <w:r>
        <w:rPr>
          <w:color w:val="221F1F"/>
        </w:rPr>
        <w:t>debt</w:t>
      </w:r>
      <w:r>
        <w:rPr>
          <w:color w:val="221F1F"/>
          <w:spacing w:val="-2"/>
        </w:rPr>
        <w:t> </w:t>
      </w:r>
      <w:r>
        <w:rPr>
          <w:color w:val="221F1F"/>
        </w:rPr>
        <w:t>to</w:t>
      </w:r>
      <w:r>
        <w:rPr>
          <w:color w:val="221F1F"/>
          <w:spacing w:val="-8"/>
        </w:rPr>
        <w:t> </w:t>
      </w:r>
      <w:r>
        <w:rPr>
          <w:color w:val="221F1F"/>
        </w:rPr>
        <w:t>assets.</w:t>
      </w:r>
      <w:r>
        <w:rPr>
          <w:color w:val="221F1F"/>
          <w:spacing w:val="-2"/>
        </w:rPr>
        <w:t> </w:t>
      </w:r>
      <w:r>
        <w:rPr>
          <w:color w:val="221F1F"/>
        </w:rPr>
        <w:t>It</w:t>
      </w:r>
      <w:r>
        <w:rPr>
          <w:color w:val="221F1F"/>
          <w:spacing w:val="-47"/>
        </w:rPr>
        <w:t> </w:t>
      </w:r>
      <w:r>
        <w:rPr>
          <w:color w:val="221F1F"/>
        </w:rPr>
        <w:t>is</w:t>
      </w:r>
      <w:r>
        <w:rPr>
          <w:color w:val="221F1F"/>
          <w:spacing w:val="-12"/>
        </w:rPr>
        <w:t> </w:t>
      </w:r>
      <w:r>
        <w:rPr>
          <w:color w:val="221F1F"/>
        </w:rPr>
        <w:t>possible</w:t>
      </w:r>
      <w:r>
        <w:rPr>
          <w:color w:val="221F1F"/>
          <w:spacing w:val="-4"/>
        </w:rPr>
        <w:t> </w:t>
      </w:r>
      <w:r>
        <w:rPr>
          <w:color w:val="221F1F"/>
        </w:rPr>
        <w:t>to</w:t>
      </w:r>
      <w:r>
        <w:rPr>
          <w:color w:val="221F1F"/>
          <w:spacing w:val="-8"/>
        </w:rPr>
        <w:t> </w:t>
      </w:r>
      <w:r>
        <w:rPr>
          <w:color w:val="221F1F"/>
        </w:rPr>
        <w:t>have</w:t>
      </w:r>
      <w:r>
        <w:rPr>
          <w:color w:val="221F1F"/>
          <w:spacing w:val="-4"/>
        </w:rPr>
        <w:t> </w:t>
      </w:r>
      <w:r>
        <w:rPr>
          <w:color w:val="221F1F"/>
        </w:rPr>
        <w:t>too</w:t>
      </w:r>
      <w:r>
        <w:rPr>
          <w:color w:val="221F1F"/>
          <w:spacing w:val="-10"/>
        </w:rPr>
        <w:t> </w:t>
      </w:r>
      <w:r>
        <w:rPr>
          <w:color w:val="221F1F"/>
        </w:rPr>
        <w:t>low</w:t>
      </w:r>
      <w:r>
        <w:rPr>
          <w:color w:val="221F1F"/>
          <w:spacing w:val="-2"/>
        </w:rPr>
        <w:t> </w:t>
      </w:r>
      <w:r>
        <w:rPr>
          <w:color w:val="221F1F"/>
        </w:rPr>
        <w:t>a</w:t>
      </w:r>
      <w:r>
        <w:rPr>
          <w:color w:val="221F1F"/>
          <w:spacing w:val="-4"/>
        </w:rPr>
        <w:t> </w:t>
      </w:r>
      <w:r>
        <w:rPr>
          <w:color w:val="221F1F"/>
        </w:rPr>
        <w:t>ratio</w:t>
      </w:r>
      <w:r>
        <w:rPr>
          <w:color w:val="221F1F"/>
          <w:spacing w:val="-3"/>
        </w:rPr>
        <w:t> </w:t>
      </w:r>
      <w:r>
        <w:rPr>
          <w:color w:val="221F1F"/>
        </w:rPr>
        <w:t>of</w:t>
      </w:r>
      <w:r>
        <w:rPr>
          <w:color w:val="221F1F"/>
          <w:spacing w:val="-3"/>
        </w:rPr>
        <w:t> </w:t>
      </w:r>
      <w:r>
        <w:rPr>
          <w:color w:val="221F1F"/>
        </w:rPr>
        <w:t>total</w:t>
      </w:r>
      <w:r>
        <w:rPr>
          <w:color w:val="221F1F"/>
          <w:spacing w:val="-11"/>
        </w:rPr>
        <w:t> </w:t>
      </w:r>
      <w:r>
        <w:rPr>
          <w:color w:val="221F1F"/>
        </w:rPr>
        <w:t>debt</w:t>
      </w:r>
      <w:r>
        <w:rPr>
          <w:color w:val="221F1F"/>
          <w:spacing w:val="-7"/>
        </w:rPr>
        <w:t> </w:t>
      </w:r>
      <w:r>
        <w:rPr>
          <w:color w:val="221F1F"/>
        </w:rPr>
        <w:t>to</w:t>
      </w:r>
      <w:r>
        <w:rPr>
          <w:color w:val="221F1F"/>
          <w:spacing w:val="-10"/>
        </w:rPr>
        <w:t> </w:t>
      </w:r>
      <w:r>
        <w:rPr>
          <w:color w:val="221F1F"/>
        </w:rPr>
        <w:t>total</w:t>
      </w:r>
      <w:r>
        <w:rPr>
          <w:color w:val="221F1F"/>
          <w:spacing w:val="-4"/>
        </w:rPr>
        <w:t> </w:t>
      </w:r>
      <w:r>
        <w:rPr>
          <w:color w:val="221F1F"/>
        </w:rPr>
        <w:t>assets,</w:t>
      </w:r>
      <w:r>
        <w:rPr>
          <w:color w:val="221F1F"/>
          <w:spacing w:val="-8"/>
        </w:rPr>
        <w:t> </w:t>
      </w:r>
      <w:r>
        <w:rPr>
          <w:color w:val="221F1F"/>
        </w:rPr>
        <w:t>which</w:t>
      </w:r>
      <w:r>
        <w:rPr>
          <w:color w:val="221F1F"/>
          <w:spacing w:val="-2"/>
        </w:rPr>
        <w:t> </w:t>
      </w:r>
      <w:r>
        <w:rPr>
          <w:color w:val="221F1F"/>
        </w:rPr>
        <w:t>can</w:t>
      </w:r>
      <w:r>
        <w:rPr>
          <w:color w:val="221F1F"/>
          <w:spacing w:val="-3"/>
        </w:rPr>
        <w:t> </w:t>
      </w:r>
      <w:r>
        <w:rPr>
          <w:color w:val="221F1F"/>
        </w:rPr>
        <w:t>be</w:t>
      </w:r>
      <w:r>
        <w:rPr>
          <w:color w:val="221F1F"/>
          <w:spacing w:val="-7"/>
        </w:rPr>
        <w:t> </w:t>
      </w:r>
      <w:r>
        <w:rPr>
          <w:color w:val="221F1F"/>
        </w:rPr>
        <w:t>costly</w:t>
      </w:r>
      <w:r>
        <w:rPr>
          <w:color w:val="221F1F"/>
          <w:spacing w:val="-6"/>
        </w:rPr>
        <w:t> </w:t>
      </w:r>
      <w:r>
        <w:rPr>
          <w:color w:val="221F1F"/>
        </w:rPr>
        <w:t>to</w:t>
      </w:r>
      <w:r>
        <w:rPr>
          <w:color w:val="221F1F"/>
          <w:spacing w:val="-8"/>
        </w:rPr>
        <w:t> </w:t>
      </w:r>
      <w:r>
        <w:rPr>
          <w:color w:val="221F1F"/>
        </w:rPr>
        <w:t>the</w:t>
      </w:r>
      <w:r>
        <w:rPr>
          <w:color w:val="221F1F"/>
          <w:spacing w:val="-4"/>
        </w:rPr>
        <w:t> </w:t>
      </w:r>
      <w:r>
        <w:rPr>
          <w:color w:val="221F1F"/>
        </w:rPr>
        <w:t>ﬁrm.</w:t>
      </w:r>
      <w:r>
        <w:rPr>
          <w:color w:val="221F1F"/>
          <w:vertAlign w:val="superscript"/>
        </w:rPr>
        <w:t>5</w:t>
      </w:r>
      <w:r>
        <w:rPr>
          <w:color w:val="221F1F"/>
          <w:spacing w:val="-47"/>
          <w:vertAlign w:val="baseline"/>
        </w:rPr>
        <w:t> </w:t>
      </w:r>
      <w:r>
        <w:rPr>
          <w:color w:val="221F1F"/>
          <w:w w:val="95"/>
          <w:vertAlign w:val="baseline"/>
        </w:rPr>
        <w:t>Since interest expenses are</w:t>
      </w:r>
      <w:r>
        <w:rPr>
          <w:color w:val="221F1F"/>
          <w:spacing w:val="1"/>
          <w:w w:val="95"/>
          <w:vertAlign w:val="baseline"/>
        </w:rPr>
        <w:t> </w:t>
      </w:r>
      <w:r>
        <w:rPr>
          <w:color w:val="221F1F"/>
          <w:w w:val="95"/>
          <w:vertAlign w:val="baseline"/>
        </w:rPr>
        <w:t>deductible for income</w:t>
      </w:r>
      <w:r>
        <w:rPr>
          <w:color w:val="221F1F"/>
          <w:spacing w:val="45"/>
          <w:vertAlign w:val="baseline"/>
        </w:rPr>
        <w:t> </w:t>
      </w:r>
      <w:r>
        <w:rPr>
          <w:color w:val="221F1F"/>
          <w:w w:val="95"/>
          <w:vertAlign w:val="baseline"/>
        </w:rPr>
        <w:t>tax purposes,</w:t>
      </w:r>
      <w:r>
        <w:rPr>
          <w:color w:val="221F1F"/>
          <w:spacing w:val="45"/>
          <w:vertAlign w:val="baseline"/>
        </w:rPr>
        <w:t> </w:t>
      </w:r>
      <w:r>
        <w:rPr>
          <w:color w:val="221F1F"/>
          <w:w w:val="95"/>
          <w:vertAlign w:val="baseline"/>
        </w:rPr>
        <w:t>the government, in eﬀect,</w:t>
      </w:r>
      <w:r>
        <w:rPr>
          <w:color w:val="221F1F"/>
          <w:spacing w:val="45"/>
          <w:vertAlign w:val="baseline"/>
        </w:rPr>
        <w:t> </w:t>
      </w:r>
      <w:r>
        <w:rPr>
          <w:color w:val="221F1F"/>
          <w:w w:val="95"/>
          <w:vertAlign w:val="baseline"/>
        </w:rPr>
        <w:t>pays</w:t>
      </w:r>
      <w:r>
        <w:rPr>
          <w:color w:val="221F1F"/>
          <w:spacing w:val="-45"/>
          <w:w w:val="95"/>
          <w:vertAlign w:val="baseline"/>
        </w:rPr>
        <w:t> </w:t>
      </w:r>
      <w:r>
        <w:rPr>
          <w:color w:val="221F1F"/>
          <w:vertAlign w:val="baseline"/>
        </w:rPr>
        <w:t>a portion of the debt ﬁnancing costs. A ﬁrm’s debtcosts are lower than the eﬀective costs of</w:t>
      </w:r>
      <w:r>
        <w:rPr>
          <w:color w:val="221F1F"/>
          <w:spacing w:val="1"/>
          <w:vertAlign w:val="baseline"/>
        </w:rPr>
        <w:t> </w:t>
      </w:r>
      <w:r>
        <w:rPr>
          <w:color w:val="221F1F"/>
          <w:vertAlign w:val="baseline"/>
        </w:rPr>
        <w:t>equity.</w:t>
      </w:r>
    </w:p>
    <w:p>
      <w:pPr>
        <w:pStyle w:val="BodyText"/>
        <w:spacing w:line="249" w:lineRule="auto" w:before="13"/>
        <w:ind w:left="1024" w:right="3018" w:firstLine="357"/>
        <w:jc w:val="both"/>
      </w:pPr>
      <w:r>
        <w:rPr>
          <w:color w:val="221F1F"/>
        </w:rPr>
        <w:t>Sometimes, a debt ratio is calculated that shows the total debt in relation to the dollars</w:t>
      </w:r>
      <w:r>
        <w:rPr>
          <w:color w:val="221F1F"/>
          <w:spacing w:val="1"/>
        </w:rPr>
        <w:t> </w:t>
      </w:r>
      <w:r>
        <w:rPr>
          <w:color w:val="221F1F"/>
          <w:w w:val="95"/>
        </w:rPr>
        <w:t>the owners have put in the ﬁrm. This is referred to as the </w:t>
      </w:r>
      <w:r>
        <w:rPr>
          <w:i/>
          <w:color w:val="221F1F"/>
          <w:w w:val="95"/>
        </w:rPr>
        <w:t>total debt to equity ratio. </w:t>
      </w:r>
      <w:r>
        <w:rPr>
          <w:color w:val="221F1F"/>
          <w:w w:val="95"/>
        </w:rPr>
        <w:t>Walgreens’</w:t>
      </w:r>
      <w:r>
        <w:rPr>
          <w:color w:val="221F1F"/>
          <w:spacing w:val="1"/>
          <w:w w:val="95"/>
        </w:rPr>
        <w:t> </w:t>
      </w:r>
      <w:r>
        <w:rPr>
          <w:color w:val="221F1F"/>
          <w:w w:val="96"/>
        </w:rPr>
        <w:t>ra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1"/>
          <w:w w:val="96"/>
        </w:rPr>
        <w:t>i</w:t>
      </w:r>
      <w:r>
        <w:rPr>
          <w:color w:val="221F1F"/>
          <w:w w:val="96"/>
        </w:rPr>
        <w:t>o</w:t>
      </w:r>
      <w:r>
        <w:rPr>
          <w:color w:val="221F1F"/>
          <w:spacing w:val="-5"/>
        </w:rPr>
        <w:t> </w:t>
      </w:r>
      <w:r>
        <w:rPr>
          <w:color w:val="221F1F"/>
          <w:spacing w:val="-12"/>
          <w:w w:val="96"/>
        </w:rPr>
        <w:t>f</w:t>
      </w:r>
      <w:r>
        <w:rPr>
          <w:color w:val="221F1F"/>
          <w:spacing w:val="4"/>
          <w:w w:val="96"/>
        </w:rPr>
        <w:t>o</w:t>
      </w:r>
      <w:r>
        <w:rPr>
          <w:color w:val="221F1F"/>
          <w:w w:val="96"/>
        </w:rPr>
        <w:t>r</w:t>
      </w:r>
      <w:r>
        <w:rPr>
          <w:color w:val="221F1F"/>
          <w:spacing w:val="-12"/>
        </w:rPr>
        <w:t> </w:t>
      </w:r>
      <w:r>
        <w:rPr>
          <w:color w:val="221F1F"/>
          <w:spacing w:val="1"/>
          <w:w w:val="96"/>
        </w:rPr>
        <w:t>201</w:t>
      </w:r>
      <w:r>
        <w:rPr>
          <w:color w:val="221F1F"/>
          <w:w w:val="96"/>
        </w:rPr>
        <w:t>5</w:t>
      </w:r>
      <w:r>
        <w:rPr>
          <w:color w:val="221F1F"/>
          <w:spacing w:val="-8"/>
        </w:rPr>
        <w:t> </w:t>
      </w:r>
      <w:r>
        <w:rPr>
          <w:color w:val="221F1F"/>
          <w:spacing w:val="-3"/>
          <w:w w:val="96"/>
        </w:rPr>
        <w:t>w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s</w:t>
      </w:r>
      <w:r>
        <w:rPr>
          <w:color w:val="221F1F"/>
          <w:spacing w:val="-15"/>
        </w:rPr>
        <w:t> </w:t>
      </w:r>
      <w:r>
        <w:rPr>
          <w:color w:val="221F1F"/>
          <w:spacing w:val="6"/>
          <w:w w:val="96"/>
        </w:rPr>
        <w:t>1</w:t>
      </w:r>
      <w:r>
        <w:rPr>
          <w:color w:val="221F1F"/>
          <w:spacing w:val="-1"/>
          <w:w w:val="96"/>
        </w:rPr>
        <w:t>.2</w:t>
      </w:r>
      <w:r>
        <w:rPr>
          <w:color w:val="221F1F"/>
          <w:w w:val="96"/>
        </w:rPr>
        <w:t>3</w:t>
      </w:r>
      <w:r>
        <w:rPr>
          <w:color w:val="221F1F"/>
          <w:spacing w:val="-10"/>
        </w:rPr>
        <w:t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1"/>
          <w:w w:val="96"/>
        </w:rPr>
        <w:t>$3</w:t>
      </w:r>
      <w:r>
        <w:rPr>
          <w:color w:val="221F1F"/>
          <w:spacing w:val="4"/>
          <w:w w:val="96"/>
        </w:rPr>
        <w:t>7</w:t>
      </w:r>
      <w:r>
        <w:rPr>
          <w:color w:val="221F1F"/>
          <w:w w:val="96"/>
        </w:rPr>
        <w:t>,</w:t>
      </w:r>
      <w:r>
        <w:rPr>
          <w:color w:val="221F1F"/>
          <w:spacing w:val="1"/>
          <w:w w:val="96"/>
        </w:rPr>
        <w:t>9</w:t>
      </w:r>
      <w:r>
        <w:rPr>
          <w:color w:val="221F1F"/>
          <w:spacing w:val="5"/>
          <w:w w:val="96"/>
        </w:rPr>
        <w:t>2</w:t>
      </w:r>
      <w:r>
        <w:rPr>
          <w:color w:val="221F1F"/>
          <w:spacing w:val="-18"/>
          <w:w w:val="96"/>
        </w:rPr>
        <w:t>1</w:t>
      </w:r>
      <w:r>
        <w:rPr>
          <w:color w:val="221F1F"/>
          <w:spacing w:val="-1"/>
          <w:w w:val="307"/>
        </w:rPr>
        <w:t>/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6"/>
          <w:w w:val="96"/>
        </w:rPr>
        <w:t>6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2"/>
          <w:w w:val="96"/>
        </w:rPr>
        <w:t>)</w:t>
      </w:r>
      <w:r>
        <w:rPr>
          <w:color w:val="221F1F"/>
          <w:w w:val="96"/>
        </w:rPr>
        <w:t>,</w:t>
      </w:r>
      <w:r>
        <w:rPr>
          <w:color w:val="221F1F"/>
          <w:spacing w:val="-12"/>
        </w:rPr>
        <w:t> </w:t>
      </w:r>
      <w:r>
        <w:rPr>
          <w:color w:val="221F1F"/>
          <w:spacing w:val="-3"/>
          <w:w w:val="96"/>
        </w:rPr>
        <w:t>v</w:t>
      </w:r>
      <w:r>
        <w:rPr>
          <w:color w:val="221F1F"/>
          <w:w w:val="96"/>
        </w:rPr>
        <w:t>e</w:t>
      </w:r>
      <w:r>
        <w:rPr>
          <w:color w:val="221F1F"/>
          <w:spacing w:val="2"/>
          <w:w w:val="96"/>
        </w:rPr>
        <w:t>r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6"/>
          <w:w w:val="96"/>
        </w:rPr>
        <w:t>u</w:t>
      </w:r>
      <w:r>
        <w:rPr>
          <w:color w:val="221F1F"/>
          <w:w w:val="96"/>
        </w:rPr>
        <w:t>s</w:t>
      </w:r>
      <w:r>
        <w:rPr>
          <w:color w:val="221F1F"/>
          <w:spacing w:val="-15"/>
        </w:rPr>
        <w:t> </w:t>
      </w:r>
      <w:r>
        <w:rPr>
          <w:color w:val="221F1F"/>
          <w:spacing w:val="4"/>
          <w:w w:val="96"/>
        </w:rPr>
        <w:t>0</w:t>
      </w:r>
      <w:r>
        <w:rPr>
          <w:color w:val="221F1F"/>
          <w:w w:val="96"/>
        </w:rPr>
        <w:t>.</w:t>
      </w:r>
      <w:r>
        <w:rPr>
          <w:color w:val="221F1F"/>
          <w:spacing w:val="1"/>
          <w:w w:val="96"/>
        </w:rPr>
        <w:t>8</w:t>
      </w:r>
      <w:r>
        <w:rPr>
          <w:color w:val="221F1F"/>
          <w:w w:val="96"/>
        </w:rPr>
        <w:t>2</w:t>
      </w:r>
      <w:r>
        <w:rPr>
          <w:color w:val="221F1F"/>
          <w:spacing w:val="-10"/>
        </w:rPr>
        <w:t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6"/>
          <w:w w:val="96"/>
        </w:rPr>
        <w:t>6</w:t>
      </w:r>
      <w:r>
        <w:rPr>
          <w:color w:val="221F1F"/>
          <w:spacing w:val="1"/>
          <w:w w:val="96"/>
        </w:rPr>
        <w:t>,7</w:t>
      </w:r>
      <w:r>
        <w:rPr>
          <w:color w:val="221F1F"/>
          <w:spacing w:val="2"/>
          <w:w w:val="96"/>
        </w:rPr>
        <w:t>2</w:t>
      </w:r>
      <w:r>
        <w:rPr>
          <w:color w:val="221F1F"/>
          <w:spacing w:val="-15"/>
          <w:w w:val="96"/>
        </w:rPr>
        <w:t>5</w:t>
      </w:r>
      <w:r>
        <w:rPr>
          <w:color w:val="221F1F"/>
          <w:spacing w:val="-10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6"/>
          <w:w w:val="96"/>
        </w:rPr>
        <w:t>0</w:t>
      </w:r>
      <w:r>
        <w:rPr>
          <w:color w:val="221F1F"/>
          <w:spacing w:val="-1"/>
          <w:w w:val="96"/>
        </w:rPr>
        <w:t>,</w:t>
      </w:r>
      <w:r>
        <w:rPr>
          <w:color w:val="221F1F"/>
          <w:spacing w:val="1"/>
          <w:w w:val="96"/>
        </w:rPr>
        <w:t>4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6"/>
          <w:w w:val="96"/>
        </w:rPr>
        <w:t>7</w:t>
      </w:r>
      <w:r>
        <w:rPr>
          <w:color w:val="221F1F"/>
          <w:w w:val="96"/>
        </w:rPr>
        <w:t>)</w:t>
      </w:r>
      <w:r>
        <w:rPr>
          <w:color w:val="221F1F"/>
          <w:spacing w:val="-12"/>
        </w:rPr>
        <w:t> </w:t>
      </w:r>
      <w:r>
        <w:rPr>
          <w:color w:val="221F1F"/>
          <w:spacing w:val="-1"/>
          <w:w w:val="96"/>
        </w:rPr>
        <w:t>i</w:t>
      </w:r>
      <w:r>
        <w:rPr>
          <w:color w:val="221F1F"/>
          <w:w w:val="96"/>
        </w:rPr>
        <w:t>n</w:t>
      </w:r>
      <w:r>
        <w:rPr>
          <w:color w:val="221F1F"/>
          <w:spacing w:val="-10"/>
        </w:rPr>
        <w:t> </w:t>
      </w:r>
      <w:r>
        <w:rPr>
          <w:color w:val="221F1F"/>
          <w:spacing w:val="1"/>
          <w:w w:val="96"/>
        </w:rPr>
        <w:t>201</w:t>
      </w:r>
      <w:r>
        <w:rPr>
          <w:color w:val="221F1F"/>
          <w:spacing w:val="4"/>
          <w:w w:val="96"/>
        </w:rPr>
        <w:t>4</w:t>
      </w:r>
      <w:r>
        <w:rPr>
          <w:color w:val="221F1F"/>
          <w:w w:val="96"/>
        </w:rPr>
        <w:t>.</w:t>
      </w:r>
      <w:r>
        <w:rPr>
          <w:color w:val="221F1F"/>
          <w:spacing w:val="-11"/>
        </w:rPr>
        <w:t> </w:t>
      </w:r>
      <w:r>
        <w:rPr>
          <w:color w:val="221F1F"/>
          <w:w w:val="96"/>
        </w:rPr>
        <w:t>F</w:t>
      </w:r>
      <w:r>
        <w:rPr>
          <w:color w:val="221F1F"/>
          <w:spacing w:val="4"/>
          <w:w w:val="96"/>
        </w:rPr>
        <w:t>o</w:t>
      </w:r>
      <w:r>
        <w:rPr>
          <w:color w:val="221F1F"/>
          <w:w w:val="96"/>
        </w:rPr>
        <w:t>r</w:t>
      </w:r>
      <w:r>
        <w:rPr>
          <w:color w:val="221F1F"/>
          <w:spacing w:val="-6"/>
        </w:rPr>
        <w:t> </w:t>
      </w:r>
      <w:r>
        <w:rPr>
          <w:color w:val="221F1F"/>
          <w:spacing w:val="-5"/>
          <w:w w:val="96"/>
        </w:rPr>
        <w:t>e</w:t>
      </w:r>
      <w:r>
        <w:rPr>
          <w:color w:val="221F1F"/>
          <w:spacing w:val="-3"/>
          <w:w w:val="96"/>
        </w:rPr>
        <w:t>v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5"/>
          <w:w w:val="96"/>
        </w:rPr>
        <w:t>r</w:t>
      </w:r>
      <w:r>
        <w:rPr>
          <w:color w:val="221F1F"/>
          <w:w w:val="96"/>
        </w:rPr>
        <w:t>y </w:t>
      </w:r>
      <w:r>
        <w:rPr>
          <w:color w:val="221F1F"/>
        </w:rPr>
        <w:t>dollar of equity, the ﬁrm has borrowed about 82 cents in 2014; for every dollar of equity, it</w:t>
      </w:r>
      <w:r>
        <w:rPr>
          <w:color w:val="221F1F"/>
          <w:spacing w:val="1"/>
        </w:rPr>
        <w:t> </w:t>
      </w:r>
      <w:r>
        <w:rPr>
          <w:color w:val="221F1F"/>
          <w:spacing w:val="-1"/>
        </w:rPr>
        <w:t>borrowed</w:t>
      </w:r>
      <w:r>
        <w:rPr>
          <w:color w:val="221F1F"/>
          <w:spacing w:val="-12"/>
        </w:rPr>
        <w:t> </w:t>
      </w:r>
      <w:r>
        <w:rPr>
          <w:color w:val="221F1F"/>
          <w:spacing w:val="-1"/>
        </w:rPr>
        <w:t>$1.23</w:t>
      </w:r>
      <w:r>
        <w:rPr>
          <w:color w:val="221F1F"/>
          <w:spacing w:val="-7"/>
        </w:rPr>
        <w:t> </w:t>
      </w:r>
      <w:r>
        <w:rPr>
          <w:color w:val="221F1F"/>
          <w:spacing w:val="-1"/>
        </w:rPr>
        <w:t>in</w:t>
      </w:r>
      <w:r>
        <w:rPr>
          <w:color w:val="221F1F"/>
          <w:spacing w:val="-10"/>
        </w:rPr>
        <w:t> </w:t>
      </w:r>
      <w:r>
        <w:rPr>
          <w:color w:val="221F1F"/>
        </w:rPr>
        <w:t>2015.</w:t>
      </w:r>
      <w:r>
        <w:rPr>
          <w:color w:val="221F1F"/>
          <w:spacing w:val="-9"/>
        </w:rPr>
        <w:t> </w:t>
      </w:r>
      <w:r>
        <w:rPr>
          <w:color w:val="221F1F"/>
        </w:rPr>
        <w:t>Walgreens</w:t>
      </w:r>
      <w:r>
        <w:rPr>
          <w:color w:val="221F1F"/>
          <w:spacing w:val="-9"/>
        </w:rPr>
        <w:t> </w:t>
      </w:r>
      <w:r>
        <w:rPr>
          <w:color w:val="221F1F"/>
        </w:rPr>
        <w:t>deﬁnitely</w:t>
      </w:r>
      <w:r>
        <w:rPr>
          <w:color w:val="221F1F"/>
          <w:spacing w:val="-12"/>
        </w:rPr>
        <w:t> </w:t>
      </w:r>
      <w:r>
        <w:rPr>
          <w:color w:val="221F1F"/>
        </w:rPr>
        <w:t>has</w:t>
      </w:r>
      <w:r>
        <w:rPr>
          <w:color w:val="221F1F"/>
          <w:spacing w:val="-7"/>
        </w:rPr>
        <w:t> </w:t>
      </w:r>
      <w:r>
        <w:rPr>
          <w:color w:val="221F1F"/>
        </w:rPr>
        <w:t>more</w:t>
      </w:r>
      <w:r>
        <w:rPr>
          <w:color w:val="221F1F"/>
          <w:spacing w:val="-10"/>
        </w:rPr>
        <w:t> </w:t>
      </w:r>
      <w:r>
        <w:rPr>
          <w:color w:val="221F1F"/>
        </w:rPr>
        <w:t>debt</w:t>
      </w:r>
      <w:r>
        <w:rPr>
          <w:color w:val="221F1F"/>
          <w:spacing w:val="-7"/>
        </w:rPr>
        <w:t> </w:t>
      </w:r>
      <w:r>
        <w:rPr>
          <w:color w:val="221F1F"/>
        </w:rPr>
        <w:t>than</w:t>
      </w:r>
      <w:r>
        <w:rPr>
          <w:color w:val="221F1F"/>
          <w:spacing w:val="-8"/>
        </w:rPr>
        <w:t> </w:t>
      </w:r>
      <w:r>
        <w:rPr>
          <w:color w:val="221F1F"/>
        </w:rPr>
        <w:t>before</w:t>
      </w:r>
      <w:r>
        <w:rPr>
          <w:color w:val="221F1F"/>
          <w:spacing w:val="-13"/>
        </w:rPr>
        <w:t> </w:t>
      </w:r>
      <w:r>
        <w:rPr>
          <w:color w:val="221F1F"/>
        </w:rPr>
        <w:t>it</w:t>
      </w:r>
      <w:r>
        <w:rPr>
          <w:color w:val="221F1F"/>
          <w:spacing w:val="-8"/>
        </w:rPr>
        <w:t> </w:t>
      </w:r>
      <w:r>
        <w:rPr>
          <w:color w:val="221F1F"/>
        </w:rPr>
        <w:t>merged</w:t>
      </w:r>
      <w:r>
        <w:rPr>
          <w:color w:val="221F1F"/>
          <w:spacing w:val="-10"/>
        </w:rPr>
        <w:t> </w:t>
      </w:r>
      <w:r>
        <w:rPr>
          <w:color w:val="221F1F"/>
        </w:rPr>
        <w:t>with</w:t>
      </w:r>
      <w:r>
        <w:rPr>
          <w:color w:val="221F1F"/>
          <w:spacing w:val="-10"/>
        </w:rPr>
        <w:t> </w:t>
      </w:r>
      <w:r>
        <w:rPr>
          <w:color w:val="221F1F"/>
        </w:rPr>
        <w:t>Boots</w:t>
      </w:r>
      <w:r>
        <w:rPr>
          <w:color w:val="221F1F"/>
          <w:spacing w:val="-48"/>
        </w:rPr>
        <w:t> </w:t>
      </w:r>
      <w:r>
        <w:rPr>
          <w:color w:val="221F1F"/>
        </w:rPr>
        <w:t>Alliance.</w:t>
      </w:r>
    </w:p>
    <w:p>
      <w:pPr>
        <w:pStyle w:val="BodyText"/>
        <w:spacing w:line="249" w:lineRule="auto"/>
        <w:ind w:left="1024" w:right="3035" w:firstLine="357"/>
        <w:jc w:val="both"/>
      </w:pPr>
      <w:r>
        <w:rPr>
          <w:color w:val="221F1F"/>
        </w:rPr>
        <w:t>The </w:t>
      </w:r>
      <w:r>
        <w:rPr>
          <w:i/>
          <w:color w:val="221F1F"/>
          <w:shd w:fill="FFFF00" w:color="auto" w:val="clear"/>
        </w:rPr>
        <w:t>equity multiplier ratio</w:t>
      </w:r>
      <w:r>
        <w:rPr>
          <w:i/>
          <w:color w:val="221F1F"/>
        </w:rPr>
        <w:t>, </w:t>
      </w:r>
      <w:r>
        <w:rPr>
          <w:color w:val="221F1F"/>
        </w:rPr>
        <w:t>which provides another way of looking at the ﬁrm’s debt</w:t>
      </w:r>
      <w:r>
        <w:rPr>
          <w:color w:val="221F1F"/>
          <w:spacing w:val="1"/>
        </w:rPr>
        <w:t> </w:t>
      </w:r>
      <w:r>
        <w:rPr>
          <w:color w:val="221F1F"/>
        </w:rPr>
        <w:t>burden,</w:t>
      </w:r>
      <w:r>
        <w:rPr>
          <w:color w:val="221F1F"/>
          <w:spacing w:val="-2"/>
        </w:rPr>
        <w:t> </w:t>
      </w:r>
      <w:r>
        <w:rPr>
          <w:color w:val="221F1F"/>
        </w:rPr>
        <w:t>is</w:t>
      </w:r>
      <w:r>
        <w:rPr>
          <w:color w:val="221F1F"/>
          <w:spacing w:val="-4"/>
        </w:rPr>
        <w:t> </w:t>
      </w:r>
      <w:r>
        <w:rPr>
          <w:color w:val="221F1F"/>
        </w:rPr>
        <w:t>calculated</w:t>
      </w:r>
      <w:r>
        <w:rPr>
          <w:color w:val="221F1F"/>
          <w:spacing w:val="1"/>
        </w:rPr>
        <w:t> </w:t>
      </w:r>
      <w:r>
        <w:rPr>
          <w:color w:val="221F1F"/>
        </w:rPr>
        <w:t>by</w:t>
      </w:r>
      <w:r>
        <w:rPr>
          <w:color w:val="221F1F"/>
          <w:spacing w:val="-2"/>
        </w:rPr>
        <w:t> </w:t>
      </w:r>
      <w:r>
        <w:rPr>
          <w:color w:val="221F1F"/>
        </w:rPr>
        <w:t>dividing total</w:t>
      </w:r>
      <w:r>
        <w:rPr>
          <w:color w:val="221F1F"/>
          <w:spacing w:val="-6"/>
        </w:rPr>
        <w:t> </w:t>
      </w:r>
      <w:r>
        <w:rPr>
          <w:color w:val="221F1F"/>
        </w:rPr>
        <w:t>assets</w:t>
      </w:r>
      <w:r>
        <w:rPr>
          <w:color w:val="221F1F"/>
          <w:spacing w:val="-3"/>
        </w:rPr>
        <w:t> </w:t>
      </w:r>
      <w:r>
        <w:rPr>
          <w:color w:val="221F1F"/>
        </w:rPr>
        <w:t>by</w:t>
      </w:r>
      <w:r>
        <w:rPr>
          <w:color w:val="221F1F"/>
          <w:spacing w:val="-5"/>
        </w:rPr>
        <w:t> </w:t>
      </w:r>
      <w:r>
        <w:rPr>
          <w:color w:val="221F1F"/>
        </w:rPr>
        <w:t>the</w:t>
      </w:r>
      <w:r>
        <w:rPr>
          <w:color w:val="221F1F"/>
          <w:spacing w:val="-4"/>
        </w:rPr>
        <w:t> </w:t>
      </w:r>
      <w:r>
        <w:rPr>
          <w:color w:val="221F1F"/>
        </w:rPr>
        <w:t>ﬁrm’s</w:t>
      </w:r>
      <w:r>
        <w:rPr>
          <w:color w:val="221F1F"/>
          <w:spacing w:val="-4"/>
        </w:rPr>
        <w:t> </w:t>
      </w:r>
      <w:r>
        <w:rPr>
          <w:color w:val="221F1F"/>
        </w:rPr>
        <w:t>total equity.</w:t>
      </w:r>
    </w:p>
    <w:p>
      <w:pPr>
        <w:pStyle w:val="BodyText"/>
        <w:spacing w:before="6"/>
        <w:rPr>
          <w:sz w:val="17"/>
        </w:rPr>
      </w:pPr>
    </w:p>
    <w:p>
      <w:pPr>
        <w:pStyle w:val="BodyText"/>
        <w:ind w:left="1024"/>
        <w:jc w:val="both"/>
      </w:pPr>
      <w:r>
        <w:rPr>
          <w:color w:val="221F1F"/>
          <w:w w:val="95"/>
        </w:rPr>
        <w:t>EQUITY</w:t>
      </w:r>
      <w:r>
        <w:rPr>
          <w:color w:val="221F1F"/>
          <w:spacing w:val="25"/>
          <w:w w:val="95"/>
        </w:rPr>
        <w:t> </w:t>
      </w:r>
      <w:r>
        <w:rPr>
          <w:color w:val="221F1F"/>
          <w:w w:val="95"/>
        </w:rPr>
        <w:t>MULTIPLIER:</w:t>
      </w:r>
    </w:p>
    <w:p>
      <w:pPr>
        <w:pStyle w:val="BodyText"/>
        <w:spacing w:line="247" w:lineRule="auto" w:before="67"/>
        <w:ind w:left="1024" w:right="5116"/>
      </w:pPr>
      <w:r>
        <w:rPr>
          <w:color w:val="221F1F"/>
          <w:spacing w:val="-1"/>
          <w:w w:val="96"/>
        </w:rPr>
        <w:t>2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-2"/>
          <w:w w:val="96"/>
        </w:rPr>
        <w:t>(</w:t>
      </w:r>
      <w:r>
        <w:rPr>
          <w:color w:val="221F1F"/>
          <w:spacing w:val="-6"/>
          <w:w w:val="96"/>
        </w:rPr>
        <w:t>T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l</w:t>
      </w:r>
      <w:r>
        <w:rPr>
          <w:color w:val="221F1F"/>
          <w:spacing w:val="1"/>
        </w:rPr>
        <w:t> 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ss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8"/>
          <w:w w:val="96"/>
        </w:rPr>
        <w:t>s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-3"/>
          <w:w w:val="96"/>
        </w:rPr>
        <w:t>T</w:t>
      </w:r>
      <w:r>
        <w:rPr>
          <w:color w:val="221F1F"/>
          <w:spacing w:val="-6"/>
          <w:w w:val="96"/>
        </w:rPr>
        <w:t>o</w:t>
      </w:r>
      <w:r>
        <w:rPr>
          <w:color w:val="221F1F"/>
          <w:spacing w:val="8"/>
          <w:w w:val="96"/>
        </w:rPr>
        <w:t>t</w:t>
      </w:r>
      <w:r>
        <w:rPr>
          <w:color w:val="221F1F"/>
          <w:w w:val="96"/>
        </w:rPr>
        <w:t>al</w:t>
      </w:r>
      <w:r>
        <w:rPr>
          <w:color w:val="221F1F"/>
          <w:spacing w:val="1"/>
        </w:rPr>
        <w:t> 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6"/>
          <w:w w:val="96"/>
        </w:rPr>
        <w:t>q</w:t>
      </w:r>
      <w:r>
        <w:rPr>
          <w:color w:val="221F1F"/>
          <w:spacing w:val="4"/>
          <w:w w:val="96"/>
        </w:rPr>
        <w:t>u</w:t>
      </w:r>
      <w:r>
        <w:rPr>
          <w:color w:val="221F1F"/>
          <w:spacing w:val="1"/>
          <w:w w:val="96"/>
        </w:rPr>
        <w:t>i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2"/>
          <w:w w:val="96"/>
        </w:rPr>
        <w:t>y</w:t>
      </w:r>
      <w:r>
        <w:rPr>
          <w:color w:val="221F1F"/>
          <w:w w:val="96"/>
        </w:rPr>
        <w:t>)</w:t>
      </w:r>
      <w:r>
        <w:rPr>
          <w:color w:val="221F1F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> </w:t>
      </w:r>
      <w:r>
        <w:rPr>
          <w:color w:val="221F1F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7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-8"/>
          <w:w w:val="96"/>
        </w:rPr>
        <w:t>2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1"/>
          <w:w w:val="96"/>
        </w:rPr>
        <w:t>0</w:t>
      </w:r>
      <w:r>
        <w:rPr>
          <w:color w:val="221F1F"/>
          <w:w w:val="96"/>
        </w:rPr>
        <w:t>,</w:t>
      </w:r>
      <w:r>
        <w:rPr>
          <w:color w:val="221F1F"/>
          <w:spacing w:val="6"/>
          <w:w w:val="96"/>
        </w:rPr>
        <w:t>8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1"/>
          <w:w w:val="96"/>
        </w:rPr>
        <w:t>1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> </w:t>
      </w:r>
      <w:r>
        <w:rPr>
          <w:color w:val="221F1F"/>
          <w:spacing w:val="1"/>
          <w:w w:val="96"/>
        </w:rPr>
        <w:t>2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3 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3</w:t>
      </w:r>
      <w:r>
        <w:rPr>
          <w:color w:val="221F1F"/>
          <w:spacing w:val="4"/>
          <w:w w:val="96"/>
        </w:rPr>
        <w:t>7</w:t>
      </w:r>
      <w:r>
        <w:rPr>
          <w:color w:val="221F1F"/>
          <w:spacing w:val="1"/>
          <w:w w:val="96"/>
        </w:rPr>
        <w:t>,1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-3"/>
          <w:w w:val="96"/>
        </w:rPr>
        <w:t>2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1"/>
          <w:w w:val="96"/>
        </w:rPr>
        <w:t>0</w:t>
      </w:r>
      <w:r>
        <w:rPr>
          <w:color w:val="221F1F"/>
          <w:w w:val="96"/>
        </w:rPr>
        <w:t>,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4"/>
          <w:w w:val="96"/>
        </w:rPr>
        <w:t>7</w:t>
      </w:r>
      <w:r>
        <w:rPr>
          <w:color w:val="221F1F"/>
          <w:w w:val="96"/>
        </w:rPr>
        <w:t>)</w:t>
      </w:r>
      <w:r>
        <w:rPr>
          <w:color w:val="221F1F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> 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-1"/>
          <w:w w:val="96"/>
        </w:rPr>
        <w:t>.</w:t>
      </w:r>
      <w:r>
        <w:rPr>
          <w:color w:val="221F1F"/>
          <w:spacing w:val="4"/>
          <w:w w:val="96"/>
        </w:rPr>
        <w:t>8</w:t>
      </w:r>
      <w:r>
        <w:rPr>
          <w:color w:val="221F1F"/>
          <w:w w:val="96"/>
        </w:rPr>
        <w:t>2</w:t>
      </w:r>
    </w:p>
    <w:p>
      <w:pPr>
        <w:pStyle w:val="BodyText"/>
        <w:spacing w:before="182"/>
        <w:ind w:left="1382" w:hanging="358"/>
        <w:jc w:val="both"/>
      </w:pPr>
      <w:r>
        <w:rPr>
          <w:color w:val="221F1F"/>
          <w:w w:val="95"/>
        </w:rPr>
        <w:t>Similar</w:t>
      </w:r>
      <w:r>
        <w:rPr>
          <w:color w:val="221F1F"/>
          <w:spacing w:val="11"/>
          <w:w w:val="95"/>
        </w:rPr>
        <w:t> </w:t>
      </w:r>
      <w:r>
        <w:rPr>
          <w:color w:val="221F1F"/>
          <w:w w:val="95"/>
        </w:rPr>
        <w:t>to</w:t>
      </w:r>
      <w:r>
        <w:rPr>
          <w:color w:val="221F1F"/>
          <w:spacing w:val="14"/>
          <w:w w:val="95"/>
        </w:rPr>
        <w:t> </w:t>
      </w:r>
      <w:r>
        <w:rPr>
          <w:color w:val="221F1F"/>
          <w:w w:val="95"/>
        </w:rPr>
        <w:t>the</w:t>
      </w:r>
      <w:r>
        <w:rPr>
          <w:color w:val="221F1F"/>
          <w:spacing w:val="10"/>
          <w:w w:val="95"/>
        </w:rPr>
        <w:t> </w:t>
      </w:r>
      <w:r>
        <w:rPr>
          <w:color w:val="221F1F"/>
          <w:w w:val="95"/>
        </w:rPr>
        <w:t>total</w:t>
      </w:r>
      <w:r>
        <w:rPr>
          <w:color w:val="221F1F"/>
          <w:spacing w:val="10"/>
          <w:w w:val="95"/>
        </w:rPr>
        <w:t> </w:t>
      </w:r>
      <w:r>
        <w:rPr>
          <w:color w:val="221F1F"/>
          <w:w w:val="95"/>
        </w:rPr>
        <w:t>debt</w:t>
      </w:r>
      <w:r>
        <w:rPr>
          <w:color w:val="221F1F"/>
          <w:spacing w:val="10"/>
          <w:w w:val="95"/>
        </w:rPr>
        <w:t> </w:t>
      </w:r>
      <w:r>
        <w:rPr>
          <w:color w:val="221F1F"/>
          <w:w w:val="95"/>
        </w:rPr>
        <w:t>to</w:t>
      </w:r>
      <w:r>
        <w:rPr>
          <w:color w:val="221F1F"/>
          <w:spacing w:val="11"/>
          <w:w w:val="95"/>
        </w:rPr>
        <w:t> </w:t>
      </w:r>
      <w:r>
        <w:rPr>
          <w:color w:val="221F1F"/>
          <w:w w:val="95"/>
        </w:rPr>
        <w:t>total</w:t>
      </w:r>
      <w:r>
        <w:rPr>
          <w:color w:val="221F1F"/>
          <w:spacing w:val="1"/>
          <w:w w:val="95"/>
        </w:rPr>
        <w:t> </w:t>
      </w:r>
      <w:r>
        <w:rPr>
          <w:color w:val="221F1F"/>
          <w:w w:val="95"/>
        </w:rPr>
        <w:t>assets</w:t>
      </w:r>
      <w:r>
        <w:rPr>
          <w:color w:val="221F1F"/>
          <w:spacing w:val="6"/>
          <w:w w:val="95"/>
        </w:rPr>
        <w:t> </w:t>
      </w:r>
      <w:r>
        <w:rPr>
          <w:color w:val="221F1F"/>
          <w:w w:val="95"/>
        </w:rPr>
        <w:t>ratio,</w:t>
      </w:r>
      <w:r>
        <w:rPr>
          <w:color w:val="221F1F"/>
          <w:spacing w:val="14"/>
          <w:w w:val="95"/>
        </w:rPr>
        <w:t> </w:t>
      </w:r>
      <w:r>
        <w:rPr>
          <w:color w:val="221F1F"/>
          <w:w w:val="95"/>
        </w:rPr>
        <w:t>the</w:t>
      </w:r>
      <w:r>
        <w:rPr>
          <w:color w:val="221F1F"/>
          <w:spacing w:val="14"/>
          <w:w w:val="95"/>
        </w:rPr>
        <w:t> </w:t>
      </w:r>
      <w:r>
        <w:rPr>
          <w:color w:val="221F1F"/>
          <w:w w:val="95"/>
        </w:rPr>
        <w:t>equity</w:t>
      </w:r>
      <w:r>
        <w:rPr>
          <w:color w:val="221F1F"/>
          <w:spacing w:val="15"/>
          <w:w w:val="95"/>
        </w:rPr>
        <w:t> </w:t>
      </w:r>
      <w:r>
        <w:rPr>
          <w:color w:val="221F1F"/>
          <w:w w:val="95"/>
        </w:rPr>
        <w:t>multiplier</w:t>
      </w:r>
      <w:r>
        <w:rPr>
          <w:color w:val="221F1F"/>
          <w:spacing w:val="13"/>
          <w:w w:val="95"/>
        </w:rPr>
        <w:t> </w:t>
      </w:r>
      <w:r>
        <w:rPr>
          <w:color w:val="221F1F"/>
          <w:w w:val="95"/>
        </w:rPr>
        <w:t>rose</w:t>
      </w:r>
      <w:r>
        <w:rPr>
          <w:color w:val="221F1F"/>
          <w:spacing w:val="7"/>
          <w:w w:val="95"/>
        </w:rPr>
        <w:t> </w:t>
      </w:r>
      <w:r>
        <w:rPr>
          <w:color w:val="221F1F"/>
          <w:w w:val="95"/>
        </w:rPr>
        <w:t>between</w:t>
      </w:r>
      <w:r>
        <w:rPr>
          <w:color w:val="221F1F"/>
          <w:spacing w:val="9"/>
          <w:w w:val="95"/>
        </w:rPr>
        <w:t> </w:t>
      </w:r>
      <w:r>
        <w:rPr>
          <w:color w:val="221F1F"/>
          <w:w w:val="95"/>
        </w:rPr>
        <w:t>2014</w:t>
      </w:r>
      <w:r>
        <w:rPr>
          <w:color w:val="221F1F"/>
          <w:spacing w:val="11"/>
          <w:w w:val="95"/>
        </w:rPr>
        <w:t> </w:t>
      </w:r>
      <w:r>
        <w:rPr>
          <w:color w:val="221F1F"/>
          <w:w w:val="95"/>
        </w:rPr>
        <w:t>and</w:t>
      </w:r>
      <w:r>
        <w:rPr>
          <w:color w:val="221F1F"/>
          <w:spacing w:val="5"/>
          <w:w w:val="95"/>
        </w:rPr>
        <w:t> </w:t>
      </w:r>
      <w:r>
        <w:rPr>
          <w:color w:val="221F1F"/>
          <w:w w:val="95"/>
        </w:rPr>
        <w:t>2015.</w:t>
      </w:r>
    </w:p>
    <w:p>
      <w:pPr>
        <w:pStyle w:val="BodyText"/>
        <w:spacing w:line="249" w:lineRule="auto" w:before="10"/>
        <w:ind w:left="1024" w:right="3026" w:firstLine="357"/>
        <w:jc w:val="both"/>
      </w:pPr>
      <w:r>
        <w:rPr>
          <w:color w:val="221F1F"/>
        </w:rPr>
        <w:t>At</w:t>
      </w:r>
      <w:r>
        <w:rPr>
          <w:color w:val="221F1F"/>
          <w:spacing w:val="-12"/>
        </w:rPr>
        <w:t> </w:t>
      </w:r>
      <w:r>
        <w:rPr>
          <w:color w:val="221F1F"/>
        </w:rPr>
        <w:t>ﬁrst</w:t>
      </w:r>
      <w:r>
        <w:rPr>
          <w:color w:val="221F1F"/>
          <w:spacing w:val="-6"/>
        </w:rPr>
        <w:t> </w:t>
      </w:r>
      <w:r>
        <w:rPr>
          <w:color w:val="221F1F"/>
        </w:rPr>
        <w:t>glance,</w:t>
      </w:r>
      <w:r>
        <w:rPr>
          <w:color w:val="221F1F"/>
          <w:spacing w:val="-11"/>
        </w:rPr>
        <w:t> </w:t>
      </w:r>
      <w:r>
        <w:rPr>
          <w:color w:val="221F1F"/>
        </w:rPr>
        <w:t>the</w:t>
      </w:r>
      <w:r>
        <w:rPr>
          <w:color w:val="221F1F"/>
          <w:spacing w:val="-6"/>
        </w:rPr>
        <w:t> </w:t>
      </w:r>
      <w:r>
        <w:rPr>
          <w:color w:val="221F1F"/>
        </w:rPr>
        <w:t>ratio</w:t>
      </w:r>
      <w:r>
        <w:rPr>
          <w:color w:val="221F1F"/>
          <w:spacing w:val="-5"/>
        </w:rPr>
        <w:t> </w:t>
      </w:r>
      <w:r>
        <w:rPr>
          <w:color w:val="221F1F"/>
        </w:rPr>
        <w:t>appears</w:t>
      </w:r>
      <w:r>
        <w:rPr>
          <w:color w:val="221F1F"/>
          <w:spacing w:val="-9"/>
        </w:rPr>
        <w:t> </w:t>
      </w:r>
      <w:r>
        <w:rPr>
          <w:color w:val="221F1F"/>
        </w:rPr>
        <w:t>to</w:t>
      </w:r>
      <w:r>
        <w:rPr>
          <w:color w:val="221F1F"/>
          <w:spacing w:val="-10"/>
        </w:rPr>
        <w:t> </w:t>
      </w:r>
      <w:r>
        <w:rPr>
          <w:color w:val="221F1F"/>
        </w:rPr>
        <w:t>have</w:t>
      </w:r>
      <w:r>
        <w:rPr>
          <w:color w:val="221F1F"/>
          <w:spacing w:val="-9"/>
        </w:rPr>
        <w:t> </w:t>
      </w:r>
      <w:r>
        <w:rPr>
          <w:color w:val="221F1F"/>
        </w:rPr>
        <w:t>little</w:t>
      </w:r>
      <w:r>
        <w:rPr>
          <w:color w:val="221F1F"/>
          <w:spacing w:val="-11"/>
        </w:rPr>
        <w:t> </w:t>
      </w:r>
      <w:r>
        <w:rPr>
          <w:color w:val="221F1F"/>
        </w:rPr>
        <w:t>to</w:t>
      </w:r>
      <w:r>
        <w:rPr>
          <w:color w:val="221F1F"/>
          <w:spacing w:val="-6"/>
        </w:rPr>
        <w:t> </w:t>
      </w:r>
      <w:r>
        <w:rPr>
          <w:color w:val="221F1F"/>
        </w:rPr>
        <w:t>do</w:t>
      </w:r>
      <w:r>
        <w:rPr>
          <w:color w:val="221F1F"/>
          <w:spacing w:val="-10"/>
        </w:rPr>
        <w:t> </w:t>
      </w:r>
      <w:r>
        <w:rPr>
          <w:color w:val="221F1F"/>
        </w:rPr>
        <w:t>with</w:t>
      </w:r>
      <w:r>
        <w:rPr>
          <w:color w:val="221F1F"/>
          <w:spacing w:val="-6"/>
        </w:rPr>
        <w:t> </w:t>
      </w:r>
      <w:r>
        <w:rPr>
          <w:color w:val="221F1F"/>
        </w:rPr>
        <w:t>leverage;</w:t>
      </w:r>
      <w:r>
        <w:rPr>
          <w:color w:val="221F1F"/>
          <w:spacing w:val="-3"/>
        </w:rPr>
        <w:t> </w:t>
      </w:r>
      <w:r>
        <w:rPr>
          <w:color w:val="221F1F"/>
        </w:rPr>
        <w:t>it</w:t>
      </w:r>
      <w:r>
        <w:rPr>
          <w:color w:val="221F1F"/>
          <w:spacing w:val="-12"/>
        </w:rPr>
        <w:t> </w:t>
      </w:r>
      <w:r>
        <w:rPr>
          <w:color w:val="221F1F"/>
        </w:rPr>
        <w:t>is</w:t>
      </w:r>
      <w:r>
        <w:rPr>
          <w:color w:val="221F1F"/>
          <w:spacing w:val="-12"/>
        </w:rPr>
        <w:t> </w:t>
      </w:r>
      <w:r>
        <w:rPr>
          <w:color w:val="221F1F"/>
        </w:rPr>
        <w:t>total</w:t>
      </w:r>
      <w:r>
        <w:rPr>
          <w:color w:val="221F1F"/>
          <w:spacing w:val="-7"/>
        </w:rPr>
        <w:t> </w:t>
      </w:r>
      <w:r>
        <w:rPr>
          <w:color w:val="221F1F"/>
        </w:rPr>
        <w:t>assets</w:t>
      </w:r>
      <w:r>
        <w:rPr>
          <w:color w:val="221F1F"/>
          <w:spacing w:val="-7"/>
        </w:rPr>
        <w:t> </w:t>
      </w:r>
      <w:r>
        <w:rPr>
          <w:color w:val="221F1F"/>
        </w:rPr>
        <w:t>divided</w:t>
      </w:r>
      <w:r>
        <w:rPr>
          <w:color w:val="221F1F"/>
          <w:spacing w:val="-48"/>
        </w:rPr>
        <w:t> </w:t>
      </w:r>
      <w:r>
        <w:rPr>
          <w:color w:val="221F1F"/>
        </w:rPr>
        <w:t>by stockholders’ equity. But recall the accounting identity: Assets = Liabilities + Equity. A</w:t>
      </w:r>
      <w:r>
        <w:rPr>
          <w:color w:val="221F1F"/>
          <w:spacing w:val="1"/>
        </w:rPr>
        <w:t> </w:t>
      </w:r>
      <w:r>
        <w:rPr>
          <w:color w:val="221F1F"/>
        </w:rPr>
        <w:t>higher</w:t>
      </w:r>
      <w:r>
        <w:rPr>
          <w:color w:val="221F1F"/>
          <w:spacing w:val="-5"/>
        </w:rPr>
        <w:t> </w:t>
      </w:r>
      <w:r>
        <w:rPr>
          <w:color w:val="221F1F"/>
        </w:rPr>
        <w:t>level</w:t>
      </w:r>
      <w:r>
        <w:rPr>
          <w:color w:val="221F1F"/>
          <w:spacing w:val="-7"/>
        </w:rPr>
        <w:t> </w:t>
      </w:r>
      <w:r>
        <w:rPr>
          <w:color w:val="221F1F"/>
        </w:rPr>
        <w:t>of</w:t>
      </w:r>
      <w:r>
        <w:rPr>
          <w:color w:val="221F1F"/>
          <w:spacing w:val="-12"/>
        </w:rPr>
        <w:t> </w:t>
      </w:r>
      <w:r>
        <w:rPr>
          <w:color w:val="221F1F"/>
        </w:rPr>
        <w:t>assets</w:t>
      </w:r>
      <w:r>
        <w:rPr>
          <w:color w:val="221F1F"/>
          <w:spacing w:val="-4"/>
        </w:rPr>
        <w:t> </w:t>
      </w:r>
      <w:r>
        <w:rPr>
          <w:color w:val="221F1F"/>
        </w:rPr>
        <w:t>relative</w:t>
      </w:r>
      <w:r>
        <w:rPr>
          <w:color w:val="221F1F"/>
          <w:spacing w:val="-4"/>
        </w:rPr>
        <w:t> </w:t>
      </w:r>
      <w:r>
        <w:rPr>
          <w:color w:val="221F1F"/>
        </w:rPr>
        <w:t>to</w:t>
      </w:r>
      <w:r>
        <w:rPr>
          <w:color w:val="221F1F"/>
          <w:spacing w:val="-3"/>
        </w:rPr>
        <w:t> </w:t>
      </w:r>
      <w:r>
        <w:rPr>
          <w:color w:val="221F1F"/>
        </w:rPr>
        <w:t>equity</w:t>
      </w:r>
      <w:r>
        <w:rPr>
          <w:color w:val="221F1F"/>
          <w:spacing w:val="-7"/>
        </w:rPr>
        <w:t> </w:t>
      </w:r>
      <w:r>
        <w:rPr>
          <w:color w:val="221F1F"/>
        </w:rPr>
        <w:t>suggests</w:t>
      </w:r>
      <w:r>
        <w:rPr>
          <w:color w:val="221F1F"/>
          <w:spacing w:val="-5"/>
        </w:rPr>
        <w:t> </w:t>
      </w:r>
      <w:r>
        <w:rPr>
          <w:color w:val="221F1F"/>
        </w:rPr>
        <w:t>greater</w:t>
      </w:r>
      <w:r>
        <w:rPr>
          <w:color w:val="221F1F"/>
          <w:spacing w:val="-7"/>
        </w:rPr>
        <w:t> </w:t>
      </w:r>
      <w:r>
        <w:rPr>
          <w:color w:val="221F1F"/>
        </w:rPr>
        <w:t>use</w:t>
      </w:r>
      <w:r>
        <w:rPr>
          <w:color w:val="221F1F"/>
          <w:spacing w:val="-6"/>
        </w:rPr>
        <w:t> </w:t>
      </w:r>
      <w:r>
        <w:rPr>
          <w:color w:val="221F1F"/>
        </w:rPr>
        <w:t>of</w:t>
      </w:r>
      <w:r>
        <w:rPr>
          <w:color w:val="221F1F"/>
          <w:spacing w:val="-10"/>
        </w:rPr>
        <w:t> </w:t>
      </w:r>
      <w:r>
        <w:rPr>
          <w:color w:val="221F1F"/>
        </w:rPr>
        <w:t>debt.</w:t>
      </w:r>
      <w:r>
        <w:rPr>
          <w:color w:val="221F1F"/>
          <w:spacing w:val="-6"/>
        </w:rPr>
        <w:t> </w:t>
      </w:r>
      <w:r>
        <w:rPr>
          <w:color w:val="221F1F"/>
        </w:rPr>
        <w:t>Thus,</w:t>
      </w:r>
      <w:r>
        <w:rPr>
          <w:color w:val="221F1F"/>
          <w:spacing w:val="-5"/>
        </w:rPr>
        <w:t> </w:t>
      </w:r>
      <w:r>
        <w:rPr>
          <w:color w:val="221F1F"/>
        </w:rPr>
        <w:t>larger</w:t>
      </w:r>
      <w:r>
        <w:rPr>
          <w:color w:val="221F1F"/>
          <w:spacing w:val="-5"/>
        </w:rPr>
        <w:t> </w:t>
      </w:r>
      <w:r>
        <w:rPr>
          <w:color w:val="221F1F"/>
        </w:rPr>
        <w:t>values</w:t>
      </w:r>
      <w:r>
        <w:rPr>
          <w:color w:val="221F1F"/>
          <w:spacing w:val="-6"/>
        </w:rPr>
        <w:t> </w:t>
      </w:r>
      <w:r>
        <w:rPr>
          <w:color w:val="221F1F"/>
        </w:rPr>
        <w:t>of</w:t>
      </w:r>
      <w:r>
        <w:rPr>
          <w:color w:val="221F1F"/>
          <w:spacing w:val="-6"/>
        </w:rPr>
        <w:t> </w:t>
      </w:r>
      <w:r>
        <w:rPr>
          <w:color w:val="221F1F"/>
        </w:rPr>
        <w:t>the</w:t>
      </w:r>
      <w:r>
        <w:rPr>
          <w:color w:val="221F1F"/>
          <w:spacing w:val="-47"/>
        </w:rPr>
        <w:t> </w:t>
      </w:r>
      <w:r>
        <w:rPr>
          <w:color w:val="221F1F"/>
        </w:rPr>
        <w:t>equity multiplier imply a greater use of leverage by the ﬁrm. This can be seen by using the</w:t>
      </w:r>
      <w:r>
        <w:rPr>
          <w:color w:val="221F1F"/>
          <w:spacing w:val="1"/>
        </w:rPr>
        <w:t> </w:t>
      </w:r>
      <w:r>
        <w:rPr>
          <w:color w:val="221F1F"/>
        </w:rPr>
        <w:t>accounting</w:t>
      </w:r>
      <w:r>
        <w:rPr>
          <w:color w:val="221F1F"/>
          <w:spacing w:val="-1"/>
        </w:rPr>
        <w:t> </w:t>
      </w:r>
      <w:r>
        <w:rPr>
          <w:color w:val="221F1F"/>
        </w:rPr>
        <w:t>identity</w:t>
      </w:r>
      <w:r>
        <w:rPr>
          <w:color w:val="221F1F"/>
          <w:spacing w:val="-1"/>
        </w:rPr>
        <w:t> </w:t>
      </w:r>
      <w:r>
        <w:rPr>
          <w:color w:val="221F1F"/>
        </w:rPr>
        <w:t>and</w:t>
      </w:r>
      <w:r>
        <w:rPr>
          <w:color w:val="221F1F"/>
          <w:spacing w:val="-4"/>
        </w:rPr>
        <w:t> </w:t>
      </w:r>
      <w:r>
        <w:rPr>
          <w:color w:val="221F1F"/>
        </w:rPr>
        <w:t>dividing everything</w:t>
      </w:r>
      <w:r>
        <w:rPr>
          <w:color w:val="221F1F"/>
          <w:spacing w:val="-1"/>
        </w:rPr>
        <w:t> </w:t>
      </w:r>
      <w:r>
        <w:rPr>
          <w:color w:val="221F1F"/>
        </w:rPr>
        <w:t>by</w:t>
      </w:r>
      <w:r>
        <w:rPr>
          <w:color w:val="221F1F"/>
          <w:spacing w:val="-4"/>
        </w:rPr>
        <w:t> </w:t>
      </w:r>
      <w:r>
        <w:rPr>
          <w:color w:val="221F1F"/>
        </w:rPr>
        <w:t>equity:</w:t>
      </w:r>
    </w:p>
    <w:p>
      <w:pPr>
        <w:pStyle w:val="BodyText"/>
        <w:tabs>
          <w:tab w:pos="4665" w:val="left" w:leader="none"/>
          <w:tab w:pos="5808" w:val="left" w:leader="none"/>
        </w:tabs>
        <w:spacing w:line="256" w:lineRule="auto" w:before="172"/>
        <w:ind w:left="3321" w:right="5116" w:hanging="200"/>
      </w:pPr>
      <w:r>
        <w:rPr>
          <w:color w:val="221F1F"/>
          <w:u w:val="single" w:color="221F1F"/>
        </w:rPr>
        <w:t>Total assets</w:t>
      </w:r>
      <w:r>
        <w:rPr>
          <w:color w:val="221F1F"/>
        </w:rPr>
        <w:t> </w:t>
      </w:r>
      <w:r>
        <w:rPr>
          <w:color w:val="221F1F"/>
          <w:position w:val="-12"/>
        </w:rPr>
        <w:t>=</w:t>
      </w:r>
      <w:r>
        <w:rPr>
          <w:color w:val="221F1F"/>
          <w:spacing w:val="1"/>
          <w:position w:val="-12"/>
        </w:rPr>
        <w:t> </w:t>
      </w:r>
      <w:r>
        <w:rPr>
          <w:color w:val="221F1F"/>
          <w:u w:val="single" w:color="221F1F"/>
        </w:rPr>
        <w:t>Total liabilities </w:t>
      </w:r>
      <w:r>
        <w:rPr>
          <w:color w:val="221F1F"/>
        </w:rPr>
        <w:t>+</w:t>
      </w:r>
      <w:r>
        <w:rPr>
          <w:color w:val="221F1F"/>
          <w:spacing w:val="1"/>
        </w:rPr>
        <w:t> </w:t>
      </w:r>
      <w:r>
        <w:rPr>
          <w:color w:val="221F1F"/>
          <w:position w:val="1"/>
          <w:u w:val="single" w:color="221F1F"/>
        </w:rPr>
        <w:t>Equity</w:t>
      </w:r>
      <w:r>
        <w:rPr>
          <w:color w:val="221F1F"/>
          <w:spacing w:val="-47"/>
          <w:position w:val="1"/>
        </w:rPr>
        <w:t> </w:t>
      </w:r>
      <w:r>
        <w:rPr>
          <w:color w:val="221F1F"/>
        </w:rPr>
        <w:t>Equity</w:t>
        <w:tab/>
        <w:t>Equity</w:t>
        <w:tab/>
      </w:r>
      <w:r>
        <w:rPr>
          <w:color w:val="221F1F"/>
          <w:spacing w:val="-1"/>
        </w:rPr>
        <w:t>Equity</w:t>
      </w:r>
    </w:p>
    <w:p>
      <w:pPr>
        <w:pStyle w:val="BodyText"/>
        <w:spacing w:before="11"/>
        <w:rPr>
          <w:sz w:val="28"/>
        </w:rPr>
      </w:pPr>
    </w:p>
    <w:p>
      <w:pPr>
        <w:pStyle w:val="BodyText"/>
        <w:tabs>
          <w:tab w:pos="4665" w:val="left" w:leader="none"/>
        </w:tabs>
        <w:spacing w:line="254" w:lineRule="auto"/>
        <w:ind w:left="3323" w:right="5508" w:hanging="202"/>
      </w:pPr>
      <w:r>
        <w:rPr>
          <w:color w:val="221F1F"/>
          <w:u w:val="single" w:color="221F1F"/>
        </w:rPr>
        <w:t>Total assets</w:t>
      </w:r>
      <w:r>
        <w:rPr>
          <w:color w:val="221F1F"/>
          <w:spacing w:val="19"/>
        </w:rPr>
        <w:t> </w:t>
      </w:r>
      <w:r>
        <w:rPr>
          <w:color w:val="221F1F"/>
          <w:position w:val="-12"/>
        </w:rPr>
        <w:t>=</w:t>
      </w:r>
      <w:r>
        <w:rPr>
          <w:color w:val="221F1F"/>
          <w:spacing w:val="19"/>
          <w:position w:val="-12"/>
        </w:rPr>
        <w:t> </w:t>
      </w:r>
      <w:r>
        <w:rPr>
          <w:color w:val="221F1F"/>
          <w:u w:val="single" w:color="221F1F"/>
        </w:rPr>
        <w:t>Total</w:t>
      </w:r>
      <w:r>
        <w:rPr>
          <w:color w:val="221F1F"/>
          <w:spacing w:val="-1"/>
          <w:u w:val="single" w:color="221F1F"/>
        </w:rPr>
        <w:t> </w:t>
      </w:r>
      <w:r>
        <w:rPr>
          <w:color w:val="221F1F"/>
          <w:u w:val="single" w:color="221F1F"/>
        </w:rPr>
        <w:t>liabilities</w:t>
      </w:r>
      <w:r>
        <w:rPr>
          <w:color w:val="221F1F"/>
          <w:spacing w:val="37"/>
        </w:rPr>
        <w:t> </w:t>
      </w:r>
      <w:r>
        <w:rPr>
          <w:color w:val="221F1F"/>
          <w:position w:val="-12"/>
        </w:rPr>
        <w:t>+</w:t>
      </w:r>
      <w:r>
        <w:rPr>
          <w:color w:val="221F1F"/>
          <w:spacing w:val="7"/>
          <w:position w:val="-12"/>
        </w:rPr>
        <w:t> </w:t>
      </w:r>
      <w:r>
        <w:rPr>
          <w:color w:val="221F1F"/>
          <w:position w:val="-12"/>
        </w:rPr>
        <w:t>1</w:t>
      </w:r>
      <w:r>
        <w:rPr>
          <w:color w:val="221F1F"/>
          <w:spacing w:val="-47"/>
          <w:position w:val="-12"/>
        </w:rPr>
        <w:t> </w:t>
      </w:r>
      <w:r>
        <w:rPr>
          <w:color w:val="221F1F"/>
        </w:rPr>
        <w:t>Equity</w:t>
        <w:tab/>
        <w:t>Equity</w:t>
      </w:r>
    </w:p>
    <w:p>
      <w:pPr>
        <w:pStyle w:val="BodyText"/>
        <w:spacing w:line="249" w:lineRule="auto" w:before="158"/>
        <w:ind w:left="1024" w:right="3018"/>
        <w:jc w:val="both"/>
      </w:pPr>
      <w:r>
        <w:rPr>
          <w:color w:val="221F1F"/>
        </w:rPr>
        <w:t>On the left, we have the equity multiplier; on the right, we have the total debt to equity ratio</w:t>
      </w:r>
      <w:r>
        <w:rPr>
          <w:color w:val="221F1F"/>
          <w:spacing w:val="1"/>
        </w:rPr>
        <w:t> </w:t>
      </w:r>
      <w:r>
        <w:rPr>
          <w:color w:val="221F1F"/>
        </w:rPr>
        <w:t>plus</w:t>
      </w:r>
      <w:r>
        <w:rPr>
          <w:color w:val="221F1F"/>
          <w:spacing w:val="-5"/>
        </w:rPr>
        <w:t> </w:t>
      </w:r>
      <w:r>
        <w:rPr>
          <w:color w:val="221F1F"/>
        </w:rPr>
        <w:t>one.</w:t>
      </w:r>
      <w:r>
        <w:rPr>
          <w:color w:val="221F1F"/>
          <w:spacing w:val="-1"/>
        </w:rPr>
        <w:t> </w:t>
      </w:r>
      <w:r>
        <w:rPr>
          <w:color w:val="221F1F"/>
        </w:rPr>
        <w:t>This</w:t>
      </w:r>
      <w:r>
        <w:rPr>
          <w:color w:val="221F1F"/>
          <w:spacing w:val="-3"/>
        </w:rPr>
        <w:t> </w:t>
      </w:r>
      <w:r>
        <w:rPr>
          <w:color w:val="221F1F"/>
        </w:rPr>
        <w:t>shows</w:t>
      </w:r>
      <w:r>
        <w:rPr>
          <w:color w:val="221F1F"/>
          <w:spacing w:val="-5"/>
        </w:rPr>
        <w:t> </w:t>
      </w:r>
      <w:r>
        <w:rPr>
          <w:color w:val="221F1F"/>
        </w:rPr>
        <w:t>that</w:t>
      </w:r>
      <w:r>
        <w:rPr>
          <w:color w:val="221F1F"/>
          <w:spacing w:val="-4"/>
        </w:rPr>
        <w:t> </w:t>
      </w:r>
      <w:r>
        <w:rPr>
          <w:color w:val="221F1F"/>
        </w:rPr>
        <w:t>more</w:t>
      </w:r>
      <w:r>
        <w:rPr>
          <w:color w:val="221F1F"/>
          <w:spacing w:val="-3"/>
        </w:rPr>
        <w:t> </w:t>
      </w:r>
      <w:r>
        <w:rPr>
          <w:color w:val="221F1F"/>
        </w:rPr>
        <w:t>reliance</w:t>
      </w:r>
      <w:r>
        <w:rPr>
          <w:color w:val="221F1F"/>
          <w:spacing w:val="-1"/>
        </w:rPr>
        <w:t> </w:t>
      </w:r>
      <w:r>
        <w:rPr>
          <w:color w:val="221F1F"/>
        </w:rPr>
        <w:t>on</w:t>
      </w:r>
      <w:r>
        <w:rPr>
          <w:color w:val="221F1F"/>
          <w:spacing w:val="-5"/>
        </w:rPr>
        <w:t> </w:t>
      </w:r>
      <w:r>
        <w:rPr>
          <w:color w:val="221F1F"/>
        </w:rPr>
        <w:t>debt</w:t>
      </w:r>
      <w:r>
        <w:rPr>
          <w:color w:val="221F1F"/>
          <w:spacing w:val="-2"/>
        </w:rPr>
        <w:t> </w:t>
      </w:r>
      <w:r>
        <w:rPr>
          <w:color w:val="221F1F"/>
        </w:rPr>
        <w:t>in</w:t>
      </w:r>
      <w:r>
        <w:rPr>
          <w:color w:val="221F1F"/>
          <w:spacing w:val="-3"/>
        </w:rPr>
        <w:t> </w:t>
      </w:r>
      <w:r>
        <w:rPr>
          <w:color w:val="221F1F"/>
        </w:rPr>
        <w:t>order</w:t>
      </w:r>
      <w:r>
        <w:rPr>
          <w:color w:val="221F1F"/>
          <w:spacing w:val="-3"/>
        </w:rPr>
        <w:t> </w:t>
      </w:r>
      <w:r>
        <w:rPr>
          <w:color w:val="221F1F"/>
        </w:rPr>
        <w:t>to</w:t>
      </w:r>
      <w:r>
        <w:rPr>
          <w:color w:val="221F1F"/>
          <w:spacing w:val="-3"/>
        </w:rPr>
        <w:t> </w:t>
      </w:r>
      <w:r>
        <w:rPr>
          <w:color w:val="221F1F"/>
        </w:rPr>
        <w:t>ﬁnance</w:t>
      </w:r>
      <w:r>
        <w:rPr>
          <w:color w:val="221F1F"/>
          <w:spacing w:val="-1"/>
        </w:rPr>
        <w:t> </w:t>
      </w:r>
      <w:r>
        <w:rPr>
          <w:color w:val="221F1F"/>
        </w:rPr>
        <w:t>the</w:t>
      </w:r>
      <w:r>
        <w:rPr>
          <w:color w:val="221F1F"/>
          <w:spacing w:val="-1"/>
        </w:rPr>
        <w:t> </w:t>
      </w:r>
      <w:r>
        <w:rPr>
          <w:color w:val="221F1F"/>
        </w:rPr>
        <w:t>ﬁrm</w:t>
      </w:r>
      <w:r>
        <w:rPr>
          <w:color w:val="221F1F"/>
          <w:spacing w:val="-3"/>
        </w:rPr>
        <w:t> </w:t>
      </w:r>
      <w:r>
        <w:rPr>
          <w:color w:val="221F1F"/>
        </w:rPr>
        <w:t>results</w:t>
      </w:r>
      <w:r>
        <w:rPr>
          <w:color w:val="221F1F"/>
          <w:spacing w:val="2"/>
        </w:rPr>
        <w:t> </w:t>
      </w:r>
      <w:r>
        <w:rPr>
          <w:color w:val="221F1F"/>
        </w:rPr>
        <w:t>in</w:t>
      </w:r>
      <w:r>
        <w:rPr>
          <w:color w:val="221F1F"/>
          <w:spacing w:val="-1"/>
        </w:rPr>
        <w:t> </w:t>
      </w:r>
      <w:r>
        <w:rPr>
          <w:color w:val="221F1F"/>
        </w:rPr>
        <w:t>a</w:t>
      </w:r>
      <w:r>
        <w:rPr>
          <w:color w:val="221F1F"/>
          <w:spacing w:val="-4"/>
        </w:rPr>
        <w:t> </w:t>
      </w:r>
      <w:r>
        <w:rPr>
          <w:color w:val="221F1F"/>
        </w:rPr>
        <w:t>larger</w:t>
      </w:r>
      <w:r>
        <w:rPr>
          <w:color w:val="221F1F"/>
          <w:spacing w:val="-47"/>
        </w:rPr>
        <w:t> </w:t>
      </w:r>
      <w:r>
        <w:rPr>
          <w:color w:val="221F1F"/>
        </w:rPr>
        <w:t>equity multiplier. While the equity multiplier does not add to the information derived from</w:t>
      </w:r>
      <w:r>
        <w:rPr>
          <w:color w:val="221F1F"/>
          <w:spacing w:val="1"/>
        </w:rPr>
        <w:t> </w:t>
      </w:r>
      <w:r>
        <w:rPr>
          <w:color w:val="221F1F"/>
        </w:rPr>
        <w:t>the other debt ratios, it is useful when ﬁnancial analysis is conducted using certain ﬁnancial</w:t>
      </w:r>
      <w:r>
        <w:rPr>
          <w:color w:val="221F1F"/>
          <w:spacing w:val="1"/>
        </w:rPr>
        <w:t> </w:t>
      </w:r>
      <w:r>
        <w:rPr>
          <w:color w:val="221F1F"/>
        </w:rPr>
        <w:t>models.</w:t>
      </w:r>
    </w:p>
    <w:p>
      <w:pPr>
        <w:pStyle w:val="BodyText"/>
        <w:spacing w:line="249" w:lineRule="auto"/>
        <w:ind w:left="1024" w:right="3028" w:firstLine="357"/>
        <w:jc w:val="both"/>
      </w:pPr>
      <w:r>
        <w:rPr>
          <w:color w:val="221F1F"/>
        </w:rPr>
        <w:t>In addition to calculating debt ratios, the ﬁnancial manager should be interested in the</w:t>
      </w:r>
      <w:r>
        <w:rPr>
          <w:color w:val="221F1F"/>
          <w:spacing w:val="1"/>
        </w:rPr>
        <w:t> </w:t>
      </w:r>
      <w:r>
        <w:rPr>
          <w:color w:val="221F1F"/>
        </w:rPr>
        <w:t>ﬁrm’s ability to meet or service its interest and principal repayment obligations on the</w:t>
      </w:r>
      <w:r>
        <w:rPr>
          <w:color w:val="221F1F"/>
          <w:spacing w:val="1"/>
        </w:rPr>
        <w:t> </w:t>
      </w:r>
      <w:r>
        <w:rPr>
          <w:color w:val="221F1F"/>
        </w:rPr>
        <w:t>borrowed funds. This is accomplished through the calculation of interest coverage and ﬁxed</w:t>
      </w:r>
      <w:r>
        <w:rPr>
          <w:color w:val="221F1F"/>
          <w:spacing w:val="-47"/>
        </w:rPr>
        <w:t> </w:t>
      </w:r>
      <w:r>
        <w:rPr>
          <w:color w:val="221F1F"/>
        </w:rPr>
        <w:t>charge coverage ratios. These ratios make use of information directly from the income</w:t>
      </w:r>
      <w:r>
        <w:rPr>
          <w:color w:val="221F1F"/>
          <w:spacing w:val="1"/>
        </w:rPr>
        <w:t> </w:t>
      </w:r>
      <w:r>
        <w:rPr>
          <w:color w:val="221F1F"/>
        </w:rPr>
        <w:t>statement</w:t>
      </w:r>
      <w:r>
        <w:rPr>
          <w:color w:val="221F1F"/>
          <w:spacing w:val="-1"/>
        </w:rPr>
        <w:t> </w:t>
      </w:r>
      <w:r>
        <w:rPr>
          <w:color w:val="221F1F"/>
        </w:rPr>
        <w:t>or from footnotes to</w:t>
      </w:r>
      <w:r>
        <w:rPr>
          <w:color w:val="221F1F"/>
          <w:spacing w:val="-4"/>
        </w:rPr>
        <w:t> </w:t>
      </w:r>
      <w:r>
        <w:rPr>
          <w:color w:val="221F1F"/>
        </w:rPr>
        <w:t>a</w:t>
      </w:r>
      <w:r>
        <w:rPr>
          <w:color w:val="221F1F"/>
          <w:spacing w:val="1"/>
        </w:rPr>
        <w:t> </w:t>
      </w:r>
      <w:r>
        <w:rPr>
          <w:color w:val="221F1F"/>
        </w:rPr>
        <w:t>ﬁrm’s</w:t>
      </w:r>
      <w:r>
        <w:rPr>
          <w:color w:val="221F1F"/>
          <w:spacing w:val="-3"/>
        </w:rPr>
        <w:t> </w:t>
      </w:r>
      <w:r>
        <w:rPr>
          <w:color w:val="221F1F"/>
        </w:rPr>
        <w:t>ﬁnancial</w:t>
      </w:r>
      <w:r>
        <w:rPr>
          <w:color w:val="221F1F"/>
          <w:spacing w:val="-3"/>
        </w:rPr>
        <w:t> </w:t>
      </w:r>
      <w:r>
        <w:rPr>
          <w:color w:val="221F1F"/>
        </w:rPr>
        <w:t>statements.</w:t>
      </w:r>
    </w:p>
    <w:p>
      <w:pPr>
        <w:pStyle w:val="BodyText"/>
        <w:spacing w:line="249" w:lineRule="auto"/>
        <w:ind w:left="1024" w:right="3018" w:firstLine="357"/>
        <w:jc w:val="both"/>
      </w:pPr>
      <w:r>
        <w:rPr>
          <w:color w:val="221F1F"/>
          <w:shd w:fill="FFFF00" w:color="auto" w:val="clear"/>
        </w:rPr>
        <w:t>The</w:t>
      </w:r>
      <w:r>
        <w:rPr>
          <w:color w:val="221F1F"/>
          <w:spacing w:val="-7"/>
          <w:shd w:fill="FFFF00" w:color="auto" w:val="clear"/>
        </w:rPr>
        <w:t> </w:t>
      </w:r>
      <w:r>
        <w:rPr>
          <w:i/>
          <w:color w:val="221F1F"/>
          <w:shd w:fill="FFFF00" w:color="auto" w:val="clear"/>
        </w:rPr>
        <w:t>interest</w:t>
      </w:r>
      <w:r>
        <w:rPr>
          <w:i/>
          <w:color w:val="221F1F"/>
          <w:spacing w:val="-7"/>
          <w:shd w:fill="FFFF00" w:color="auto" w:val="clear"/>
        </w:rPr>
        <w:t> </w:t>
      </w:r>
      <w:r>
        <w:rPr>
          <w:i/>
          <w:color w:val="221F1F"/>
          <w:shd w:fill="FFFF00" w:color="auto" w:val="clear"/>
        </w:rPr>
        <w:t>coverage</w:t>
      </w:r>
      <w:r>
        <w:rPr>
          <w:color w:val="221F1F"/>
        </w:rPr>
        <w:t>,</w:t>
      </w:r>
      <w:r>
        <w:rPr>
          <w:color w:val="221F1F"/>
          <w:spacing w:val="-6"/>
        </w:rPr>
        <w:t> </w:t>
      </w:r>
      <w:r>
        <w:rPr>
          <w:color w:val="221F1F"/>
        </w:rPr>
        <w:t>or</w:t>
      </w:r>
      <w:r>
        <w:rPr>
          <w:color w:val="221F1F"/>
          <w:spacing w:val="-2"/>
        </w:rPr>
        <w:t> </w:t>
      </w:r>
      <w:r>
        <w:rPr>
          <w:i/>
          <w:color w:val="221F1F"/>
        </w:rPr>
        <w:t>times-interest-earned ratio</w:t>
      </w:r>
      <w:r>
        <w:rPr>
          <w:color w:val="221F1F"/>
        </w:rPr>
        <w:t>,</w:t>
      </w:r>
      <w:r>
        <w:rPr>
          <w:color w:val="221F1F"/>
          <w:spacing w:val="-6"/>
        </w:rPr>
        <w:t> </w:t>
      </w:r>
      <w:r>
        <w:rPr>
          <w:color w:val="221F1F"/>
        </w:rPr>
        <w:t>is</w:t>
      </w:r>
      <w:r>
        <w:rPr>
          <w:color w:val="221F1F"/>
          <w:spacing w:val="-6"/>
        </w:rPr>
        <w:t> </w:t>
      </w:r>
      <w:r>
        <w:rPr>
          <w:color w:val="221F1F"/>
        </w:rPr>
        <w:t>calculated</w:t>
      </w:r>
      <w:r>
        <w:rPr>
          <w:color w:val="221F1F"/>
          <w:spacing w:val="-7"/>
        </w:rPr>
        <w:t> </w:t>
      </w:r>
      <w:r>
        <w:rPr>
          <w:color w:val="221F1F"/>
        </w:rPr>
        <w:t>by</w:t>
      </w:r>
      <w:r>
        <w:rPr>
          <w:color w:val="221F1F"/>
          <w:spacing w:val="-1"/>
        </w:rPr>
        <w:t> </w:t>
      </w:r>
      <w:r>
        <w:rPr>
          <w:color w:val="221F1F"/>
        </w:rPr>
        <w:t>dividing</w:t>
      </w:r>
      <w:r>
        <w:rPr>
          <w:color w:val="221F1F"/>
          <w:spacing w:val="-6"/>
        </w:rPr>
        <w:t> </w:t>
      </w:r>
      <w:r>
        <w:rPr>
          <w:color w:val="221F1F"/>
        </w:rPr>
        <w:t>the</w:t>
      </w:r>
      <w:r>
        <w:rPr>
          <w:color w:val="221F1F"/>
          <w:spacing w:val="-9"/>
        </w:rPr>
        <w:t> </w:t>
      </w:r>
      <w:r>
        <w:rPr>
          <w:color w:val="221F1F"/>
        </w:rPr>
        <w:t>ﬁrm’s</w:t>
      </w:r>
      <w:r>
        <w:rPr>
          <w:color w:val="221F1F"/>
          <w:spacing w:val="-47"/>
        </w:rPr>
        <w:t> </w:t>
      </w:r>
      <w:r>
        <w:rPr>
          <w:color w:val="221F1F"/>
          <w:w w:val="95"/>
        </w:rPr>
        <w:t>operating income, or earnings before interest and taxes (EBIT), by the annual interest expense.</w:t>
      </w:r>
      <w:r>
        <w:rPr>
          <w:color w:val="221F1F"/>
          <w:spacing w:val="1"/>
          <w:w w:val="95"/>
        </w:rPr>
        <w:t> </w:t>
      </w:r>
      <w:r>
        <w:rPr>
          <w:color w:val="221F1F"/>
          <w:w w:val="95"/>
        </w:rPr>
        <w:t>Interestingly, Walgreens didn’t report any interest expense in 2015. Below we compute interest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coverage</w:t>
      </w:r>
      <w:r>
        <w:rPr>
          <w:color w:val="221F1F"/>
          <w:spacing w:val="-5"/>
        </w:rPr>
        <w:t> </w:t>
      </w:r>
      <w:r>
        <w:rPr>
          <w:color w:val="221F1F"/>
        </w:rPr>
        <w:t>for</w:t>
      </w:r>
      <w:r>
        <w:rPr>
          <w:color w:val="221F1F"/>
          <w:spacing w:val="-1"/>
        </w:rPr>
        <w:t> </w:t>
      </w:r>
      <w:r>
        <w:rPr>
          <w:color w:val="221F1F"/>
        </w:rPr>
        <w:t>2014:</w:t>
      </w:r>
    </w:p>
    <w:p>
      <w:pPr>
        <w:pStyle w:val="BodyText"/>
        <w:spacing w:before="194"/>
        <w:ind w:left="1024"/>
      </w:pPr>
      <w:r>
        <w:rPr>
          <w:color w:val="221F1F"/>
          <w:spacing w:val="-1"/>
        </w:rPr>
        <w:t>INTEREST</w:t>
      </w:r>
      <w:r>
        <w:rPr>
          <w:color w:val="221F1F"/>
          <w:spacing w:val="-11"/>
        </w:rPr>
        <w:t> </w:t>
      </w:r>
      <w:r>
        <w:rPr>
          <w:color w:val="221F1F"/>
          <w:spacing w:val="-1"/>
        </w:rPr>
        <w:t>COVERAGE:</w:t>
      </w:r>
    </w:p>
    <w:p>
      <w:pPr>
        <w:pStyle w:val="BodyText"/>
        <w:spacing w:before="70"/>
        <w:ind w:left="1024"/>
      </w:pP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14</w:t>
      </w:r>
      <w:r>
        <w:rPr>
          <w:color w:val="221F1F"/>
          <w:w w:val="96"/>
        </w:rPr>
        <w:t>:</w:t>
      </w:r>
      <w:r>
        <w:rPr>
          <w:color w:val="221F1F"/>
          <w:spacing w:val="1"/>
        </w:rPr>
        <w:t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-1"/>
          <w:w w:val="96"/>
        </w:rPr>
        <w:t>E</w:t>
      </w:r>
      <w:r>
        <w:rPr>
          <w:color w:val="221F1F"/>
          <w:w w:val="96"/>
        </w:rPr>
        <w:t>a</w:t>
      </w:r>
      <w:r>
        <w:rPr>
          <w:color w:val="221F1F"/>
          <w:spacing w:val="7"/>
          <w:w w:val="96"/>
        </w:rPr>
        <w:t>r</w:t>
      </w:r>
      <w:r>
        <w:rPr>
          <w:color w:val="221F1F"/>
          <w:spacing w:val="1"/>
          <w:w w:val="96"/>
        </w:rPr>
        <w:t>nin</w:t>
      </w:r>
      <w:r>
        <w:rPr>
          <w:color w:val="221F1F"/>
          <w:spacing w:val="4"/>
          <w:w w:val="96"/>
        </w:rPr>
        <w:t>g</w:t>
      </w:r>
      <w:r>
        <w:rPr>
          <w:color w:val="221F1F"/>
          <w:w w:val="96"/>
        </w:rPr>
        <w:t>s</w:t>
      </w:r>
      <w:r>
        <w:rPr>
          <w:color w:val="221F1F"/>
        </w:rPr>
        <w:t> </w:t>
      </w:r>
      <w:r>
        <w:rPr>
          <w:color w:val="221F1F"/>
          <w:spacing w:val="1"/>
          <w:w w:val="96"/>
        </w:rPr>
        <w:t>b</w:t>
      </w:r>
      <w:r>
        <w:rPr>
          <w:color w:val="221F1F"/>
          <w:w w:val="96"/>
        </w:rPr>
        <w:t>e</w:t>
      </w:r>
      <w:r>
        <w:rPr>
          <w:color w:val="221F1F"/>
          <w:spacing w:val="-2"/>
          <w:w w:val="96"/>
        </w:rPr>
        <w:t>f</w:t>
      </w:r>
      <w:r>
        <w:rPr>
          <w:color w:val="221F1F"/>
          <w:spacing w:val="1"/>
          <w:w w:val="96"/>
        </w:rPr>
        <w:t>o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e</w:t>
      </w:r>
      <w:r>
        <w:rPr>
          <w:color w:val="221F1F"/>
          <w:spacing w:val="-2"/>
        </w:rPr>
        <w:t> 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6"/>
          <w:w w:val="96"/>
        </w:rPr>
        <w:t>n</w:t>
      </w:r>
      <w:r>
        <w:rPr>
          <w:color w:val="221F1F"/>
          <w:spacing w:val="-1"/>
          <w:w w:val="96"/>
        </w:rPr>
        <w:t>t</w:t>
      </w:r>
      <w:r>
        <w:rPr>
          <w:color w:val="221F1F"/>
          <w:w w:val="96"/>
        </w:rPr>
        <w:t>er</w:t>
      </w:r>
      <w:r>
        <w:rPr>
          <w:color w:val="221F1F"/>
          <w:spacing w:val="2"/>
          <w:w w:val="96"/>
        </w:rPr>
        <w:t>e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> </w:t>
      </w:r>
      <w:r>
        <w:rPr>
          <w:color w:val="221F1F"/>
          <w:w w:val="96"/>
        </w:rPr>
        <w:t>&amp;</w:t>
      </w:r>
      <w:r>
        <w:rPr>
          <w:color w:val="221F1F"/>
          <w:spacing w:val="6"/>
        </w:rPr>
        <w:t> </w:t>
      </w:r>
      <w:r>
        <w:rPr>
          <w:color w:val="221F1F"/>
          <w:spacing w:val="-4"/>
          <w:w w:val="96"/>
        </w:rPr>
        <w:t>t</w:t>
      </w:r>
      <w:r>
        <w:rPr>
          <w:color w:val="221F1F"/>
          <w:w w:val="96"/>
        </w:rPr>
        <w:t>a</w:t>
      </w:r>
      <w:r>
        <w:rPr>
          <w:color w:val="221F1F"/>
          <w:spacing w:val="-1"/>
          <w:w w:val="96"/>
        </w:rPr>
        <w:t>x</w:t>
      </w:r>
      <w:r>
        <w:rPr>
          <w:color w:val="221F1F"/>
          <w:w w:val="96"/>
        </w:rPr>
        <w:t>e</w:t>
      </w:r>
      <w:r>
        <w:rPr>
          <w:color w:val="221F1F"/>
          <w:spacing w:val="-8"/>
          <w:w w:val="96"/>
        </w:rPr>
        <w:t>s</w:t>
      </w:r>
      <w:r>
        <w:rPr>
          <w:color w:val="221F1F"/>
          <w:spacing w:val="-11"/>
          <w:w w:val="307"/>
        </w:rPr>
        <w:t>/</w:t>
      </w:r>
      <w:r>
        <w:rPr>
          <w:color w:val="221F1F"/>
          <w:w w:val="96"/>
        </w:rPr>
        <w:t>I</w:t>
      </w:r>
      <w:r>
        <w:rPr>
          <w:color w:val="221F1F"/>
          <w:spacing w:val="1"/>
          <w:w w:val="96"/>
        </w:rPr>
        <w:t>nt</w:t>
      </w:r>
      <w:r>
        <w:rPr>
          <w:color w:val="221F1F"/>
          <w:w w:val="96"/>
        </w:rPr>
        <w:t>e</w:t>
      </w:r>
      <w:r>
        <w:rPr>
          <w:color w:val="221F1F"/>
          <w:spacing w:val="2"/>
          <w:w w:val="96"/>
        </w:rPr>
        <w:t>r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> </w:t>
      </w:r>
      <w:r>
        <w:rPr>
          <w:color w:val="221F1F"/>
          <w:spacing w:val="-7"/>
          <w:w w:val="96"/>
        </w:rPr>
        <w:t>e</w:t>
      </w:r>
      <w:r>
        <w:rPr>
          <w:color w:val="221F1F"/>
          <w:spacing w:val="1"/>
          <w:w w:val="96"/>
        </w:rPr>
        <w:t>xp</w:t>
      </w:r>
      <w:r>
        <w:rPr>
          <w:color w:val="221F1F"/>
          <w:w w:val="96"/>
        </w:rPr>
        <w:t>e</w:t>
      </w:r>
      <w:r>
        <w:rPr>
          <w:color w:val="221F1F"/>
          <w:spacing w:val="6"/>
          <w:w w:val="96"/>
        </w:rPr>
        <w:t>n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e)</w:t>
      </w:r>
      <w:r>
        <w:rPr>
          <w:color w:val="221F1F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1"/>
          <w:w w:val="96"/>
        </w:rPr>
        <w:t>$4</w:t>
      </w:r>
      <w:r>
        <w:rPr>
          <w:color w:val="221F1F"/>
          <w:w w:val="96"/>
        </w:rPr>
        <w:t>,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5"/>
          <w:w w:val="96"/>
        </w:rPr>
        <w:t>9</w:t>
      </w:r>
      <w:r>
        <w:rPr>
          <w:color w:val="221F1F"/>
          <w:spacing w:val="-15"/>
          <w:w w:val="96"/>
        </w:rPr>
        <w:t>4</w:t>
      </w:r>
      <w:r>
        <w:rPr>
          <w:color w:val="221F1F"/>
          <w:spacing w:val="-8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1"/>
          <w:w w:val="96"/>
        </w:rPr>
        <w:t>6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>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1"/>
          <w:w w:val="96"/>
        </w:rPr>
        <w:t>6.</w:t>
      </w:r>
      <w:r>
        <w:rPr>
          <w:color w:val="221F1F"/>
          <w:w w:val="96"/>
        </w:rPr>
        <w:t>9</w:t>
      </w:r>
    </w:p>
    <w:p>
      <w:pPr>
        <w:pStyle w:val="BodyText"/>
        <w:spacing w:line="247" w:lineRule="auto" w:before="188"/>
        <w:ind w:left="1024" w:right="2915"/>
      </w:pPr>
      <w:r>
        <w:rPr>
          <w:color w:val="221F1F"/>
        </w:rPr>
        <w:t>Walgreens’</w:t>
      </w:r>
      <w:r>
        <w:rPr>
          <w:color w:val="221F1F"/>
          <w:spacing w:val="9"/>
        </w:rPr>
        <w:t> </w:t>
      </w:r>
      <w:r>
        <w:rPr>
          <w:color w:val="221F1F"/>
        </w:rPr>
        <w:t>interest</w:t>
      </w:r>
      <w:r>
        <w:rPr>
          <w:color w:val="221F1F"/>
          <w:spacing w:val="8"/>
        </w:rPr>
        <w:t> </w:t>
      </w:r>
      <w:r>
        <w:rPr>
          <w:color w:val="221F1F"/>
        </w:rPr>
        <w:t>coverage</w:t>
      </w:r>
      <w:r>
        <w:rPr>
          <w:color w:val="221F1F"/>
          <w:spacing w:val="6"/>
        </w:rPr>
        <w:t> </w:t>
      </w:r>
      <w:r>
        <w:rPr>
          <w:color w:val="221F1F"/>
        </w:rPr>
        <w:t>ratios</w:t>
      </w:r>
      <w:r>
        <w:rPr>
          <w:color w:val="221F1F"/>
          <w:spacing w:val="8"/>
        </w:rPr>
        <w:t> </w:t>
      </w:r>
      <w:r>
        <w:rPr>
          <w:color w:val="221F1F"/>
        </w:rPr>
        <w:t>are</w:t>
      </w:r>
      <w:r>
        <w:rPr>
          <w:color w:val="221F1F"/>
          <w:spacing w:val="9"/>
        </w:rPr>
        <w:t> </w:t>
      </w:r>
      <w:r>
        <w:rPr>
          <w:color w:val="221F1F"/>
        </w:rPr>
        <w:t>large,</w:t>
      </w:r>
      <w:r>
        <w:rPr>
          <w:color w:val="221F1F"/>
          <w:spacing w:val="9"/>
        </w:rPr>
        <w:t> </w:t>
      </w:r>
      <w:r>
        <w:rPr>
          <w:color w:val="221F1F"/>
        </w:rPr>
        <w:t>which</w:t>
      </w:r>
      <w:r>
        <w:rPr>
          <w:color w:val="221F1F"/>
          <w:spacing w:val="9"/>
        </w:rPr>
        <w:t> </w:t>
      </w:r>
      <w:r>
        <w:rPr>
          <w:color w:val="221F1F"/>
        </w:rPr>
        <w:t>indicates</w:t>
      </w:r>
      <w:r>
        <w:rPr>
          <w:color w:val="221F1F"/>
          <w:spacing w:val="8"/>
        </w:rPr>
        <w:t> </w:t>
      </w:r>
      <w:r>
        <w:rPr>
          <w:color w:val="221F1F"/>
        </w:rPr>
        <w:t>that</w:t>
      </w:r>
      <w:r>
        <w:rPr>
          <w:color w:val="221F1F"/>
          <w:spacing w:val="9"/>
        </w:rPr>
        <w:t> </w:t>
      </w:r>
      <w:r>
        <w:rPr>
          <w:color w:val="221F1F"/>
        </w:rPr>
        <w:t>interest-bearing</w:t>
      </w:r>
      <w:r>
        <w:rPr>
          <w:color w:val="221F1F"/>
          <w:spacing w:val="9"/>
        </w:rPr>
        <w:t> </w:t>
      </w:r>
      <w:r>
        <w:rPr>
          <w:color w:val="221F1F"/>
        </w:rPr>
        <w:t>debt</w:t>
      </w:r>
      <w:r>
        <w:rPr>
          <w:color w:val="221F1F"/>
          <w:spacing w:val="8"/>
        </w:rPr>
        <w:t> </w:t>
      </w:r>
      <w:r>
        <w:rPr>
          <w:color w:val="221F1F"/>
        </w:rPr>
        <w:t>is</w:t>
      </w:r>
      <w:r>
        <w:rPr>
          <w:color w:val="221F1F"/>
          <w:spacing w:val="5"/>
        </w:rPr>
        <w:t> </w:t>
      </w:r>
      <w:r>
        <w:rPr>
          <w:color w:val="221F1F"/>
        </w:rPr>
        <w:t>a</w:t>
      </w:r>
      <w:r>
        <w:rPr>
          <w:color w:val="221F1F"/>
          <w:spacing w:val="-47"/>
        </w:rPr>
        <w:t> </w:t>
      </w:r>
      <w:r>
        <w:rPr>
          <w:color w:val="221F1F"/>
        </w:rPr>
        <w:t>small</w:t>
      </w:r>
      <w:r>
        <w:rPr>
          <w:color w:val="221F1F"/>
          <w:spacing w:val="-1"/>
        </w:rPr>
        <w:t> </w:t>
      </w:r>
      <w:r>
        <w:rPr>
          <w:color w:val="221F1F"/>
        </w:rPr>
        <w:t>portion of</w:t>
      </w:r>
      <w:r>
        <w:rPr>
          <w:color w:val="221F1F"/>
          <w:spacing w:val="-2"/>
        </w:rPr>
        <w:t> </w:t>
      </w:r>
      <w:r>
        <w:rPr>
          <w:color w:val="221F1F"/>
        </w:rPr>
        <w:t>Walgreens’</w:t>
      </w:r>
      <w:r>
        <w:rPr>
          <w:color w:val="221F1F"/>
          <w:spacing w:val="1"/>
        </w:rPr>
        <w:t> </w:t>
      </w:r>
      <w:r>
        <w:rPr>
          <w:color w:val="221F1F"/>
        </w:rPr>
        <w:t>ﬁnancial</w:t>
      </w:r>
      <w:r>
        <w:rPr>
          <w:color w:val="221F1F"/>
          <w:spacing w:val="1"/>
        </w:rPr>
        <w:t> </w:t>
      </w:r>
      <w:r>
        <w:rPr>
          <w:color w:val="221F1F"/>
        </w:rPr>
        <w:t>structure.</w:t>
      </w:r>
    </w:p>
    <w:p>
      <w:pPr>
        <w:pStyle w:val="BodyText"/>
        <w:spacing w:before="5"/>
        <w:rPr>
          <w:sz w:val="23"/>
        </w:rPr>
      </w:pPr>
      <w:r>
        <w:rPr/>
        <w:pict>
          <v:group style="position:absolute;margin-left:64.400002pt;margin-top:15.427847pt;width:369.7pt;height:.5pt;mso-position-horizontal-relative:page;mso-position-vertical-relative:paragraph;z-index:-15718912;mso-wrap-distance-left:0;mso-wrap-distance-right:0" coordorigin="1288,309" coordsize="7394,10">
            <v:shape style="position:absolute;left:1312;top:308;width:7349;height:10" type="#_x0000_t75" stroked="false">
              <v:imagedata r:id="rId16" o:title=""/>
            </v:shape>
            <v:shape style="position:absolute;left:1288;top:313;width:7394;height:2" coordorigin="1288,314" coordsize="7394,0" path="m1288,314l1288,314m8682,314l8682,314e" filled="false" stroked="true" strokeweight=".48pt" strokecolor="#221f1f">
              <v:path arrowok="t"/>
              <v:stroke dashstyle="solid"/>
            </v:shape>
            <w10:wrap type="topAndBottom"/>
          </v:group>
        </w:pict>
      </w:r>
    </w:p>
    <w:p>
      <w:pPr>
        <w:spacing w:line="261" w:lineRule="auto" w:before="34"/>
        <w:ind w:left="1024" w:right="2915" w:firstLine="0"/>
        <w:jc w:val="left"/>
        <w:rPr>
          <w:sz w:val="16"/>
        </w:rPr>
      </w:pPr>
      <w:r>
        <w:rPr>
          <w:color w:val="221F1F"/>
          <w:sz w:val="16"/>
          <w:vertAlign w:val="superscript"/>
        </w:rPr>
        <w:t>5</w:t>
      </w:r>
      <w:r>
        <w:rPr>
          <w:color w:val="221F1F"/>
          <w:sz w:val="16"/>
          <w:vertAlign w:val="baseline"/>
        </w:rPr>
        <w:t>A</w:t>
      </w:r>
      <w:r>
        <w:rPr>
          <w:color w:val="221F1F"/>
          <w:spacing w:val="8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low</w:t>
      </w:r>
      <w:r>
        <w:rPr>
          <w:color w:val="221F1F"/>
          <w:spacing w:val="5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debt</w:t>
      </w:r>
      <w:r>
        <w:rPr>
          <w:color w:val="221F1F"/>
          <w:spacing w:val="11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ratio</w:t>
      </w:r>
      <w:r>
        <w:rPr>
          <w:color w:val="221F1F"/>
          <w:spacing w:val="7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can</w:t>
      </w:r>
      <w:r>
        <w:rPr>
          <w:color w:val="221F1F"/>
          <w:spacing w:val="9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arise</w:t>
      </w:r>
      <w:r>
        <w:rPr>
          <w:color w:val="221F1F"/>
          <w:spacing w:val="5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from</w:t>
      </w:r>
      <w:r>
        <w:rPr>
          <w:color w:val="221F1F"/>
          <w:spacing w:val="4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the</w:t>
      </w:r>
      <w:r>
        <w:rPr>
          <w:color w:val="221F1F"/>
          <w:spacing w:val="5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continued</w:t>
      </w:r>
      <w:r>
        <w:rPr>
          <w:color w:val="221F1F"/>
          <w:spacing w:val="3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proﬁtability</w:t>
      </w:r>
      <w:r>
        <w:rPr>
          <w:color w:val="221F1F"/>
          <w:spacing w:val="3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of</w:t>
      </w:r>
      <w:r>
        <w:rPr>
          <w:color w:val="221F1F"/>
          <w:spacing w:val="7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a</w:t>
      </w:r>
      <w:r>
        <w:rPr>
          <w:color w:val="221F1F"/>
          <w:spacing w:val="6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ﬁrm</w:t>
      </w:r>
      <w:r>
        <w:rPr>
          <w:color w:val="221F1F"/>
          <w:spacing w:val="8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and</w:t>
      </w:r>
      <w:r>
        <w:rPr>
          <w:color w:val="221F1F"/>
          <w:spacing w:val="7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its</w:t>
      </w:r>
      <w:r>
        <w:rPr>
          <w:color w:val="221F1F"/>
          <w:spacing w:val="5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additions</w:t>
      </w:r>
      <w:r>
        <w:rPr>
          <w:color w:val="221F1F"/>
          <w:spacing w:val="1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to</w:t>
      </w:r>
      <w:r>
        <w:rPr>
          <w:color w:val="221F1F"/>
          <w:spacing w:val="9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retained</w:t>
      </w:r>
      <w:r>
        <w:rPr>
          <w:color w:val="221F1F"/>
          <w:spacing w:val="10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earnings.</w:t>
      </w:r>
      <w:r>
        <w:rPr>
          <w:color w:val="221F1F"/>
          <w:spacing w:val="2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These</w:t>
      </w:r>
      <w:r>
        <w:rPr>
          <w:color w:val="221F1F"/>
          <w:spacing w:val="1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additions</w:t>
      </w:r>
      <w:r>
        <w:rPr>
          <w:color w:val="221F1F"/>
          <w:spacing w:val="-9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to</w:t>
      </w:r>
      <w:r>
        <w:rPr>
          <w:color w:val="221F1F"/>
          <w:spacing w:val="-5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retained</w:t>
      </w:r>
      <w:r>
        <w:rPr>
          <w:color w:val="221F1F"/>
          <w:spacing w:val="-7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earnings</w:t>
      </w:r>
      <w:r>
        <w:rPr>
          <w:color w:val="221F1F"/>
          <w:spacing w:val="-8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will</w:t>
      </w:r>
      <w:r>
        <w:rPr>
          <w:color w:val="221F1F"/>
          <w:spacing w:val="-5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increase</w:t>
      </w:r>
      <w:r>
        <w:rPr>
          <w:color w:val="221F1F"/>
          <w:spacing w:val="-7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the</w:t>
      </w:r>
      <w:r>
        <w:rPr>
          <w:color w:val="221F1F"/>
          <w:spacing w:val="-6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level</w:t>
      </w:r>
      <w:r>
        <w:rPr>
          <w:color w:val="221F1F"/>
          <w:spacing w:val="-8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of</w:t>
      </w:r>
      <w:r>
        <w:rPr>
          <w:color w:val="221F1F"/>
          <w:spacing w:val="-9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equity</w:t>
      </w:r>
      <w:r>
        <w:rPr>
          <w:color w:val="221F1F"/>
          <w:spacing w:val="-7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relative</w:t>
      </w:r>
      <w:r>
        <w:rPr>
          <w:color w:val="221F1F"/>
          <w:spacing w:val="-5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to</w:t>
      </w:r>
      <w:r>
        <w:rPr>
          <w:color w:val="221F1F"/>
          <w:spacing w:val="-8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debt,</w:t>
      </w:r>
      <w:r>
        <w:rPr>
          <w:color w:val="221F1F"/>
          <w:spacing w:val="-6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unless</w:t>
      </w:r>
      <w:r>
        <w:rPr>
          <w:color w:val="221F1F"/>
          <w:spacing w:val="-9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the</w:t>
      </w:r>
      <w:r>
        <w:rPr>
          <w:color w:val="221F1F"/>
          <w:spacing w:val="-6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ﬁrm</w:t>
      </w:r>
      <w:r>
        <w:rPr>
          <w:color w:val="221F1F"/>
          <w:spacing w:val="-9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issues</w:t>
      </w:r>
      <w:r>
        <w:rPr>
          <w:color w:val="221F1F"/>
          <w:spacing w:val="-9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additional</w:t>
      </w:r>
      <w:r>
        <w:rPr>
          <w:color w:val="221F1F"/>
          <w:spacing w:val="-5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debt.</w:t>
      </w:r>
    </w:p>
    <w:p>
      <w:pPr>
        <w:spacing w:after="0" w:line="261" w:lineRule="auto"/>
        <w:jc w:val="left"/>
        <w:rPr>
          <w:sz w:val="16"/>
        </w:rPr>
        <w:sectPr>
          <w:pgSz w:w="12240" w:h="15840"/>
          <w:pgMar w:top="800" w:bottom="280" w:left="260" w:right="520"/>
        </w:sectPr>
      </w:pPr>
    </w:p>
    <w:p>
      <w:pPr>
        <w:pStyle w:val="BodyText"/>
        <w:spacing w:line="360" w:lineRule="auto" w:before="77"/>
        <w:ind w:left="3292" w:right="751" w:firstLine="358"/>
        <w:jc w:val="both"/>
      </w:pPr>
      <w:r>
        <w:rPr>
          <w:color w:val="221F1F"/>
        </w:rPr>
        <w:t>The</w:t>
      </w:r>
      <w:r>
        <w:rPr>
          <w:color w:val="221F1F"/>
          <w:spacing w:val="-6"/>
        </w:rPr>
        <w:t> </w:t>
      </w:r>
      <w:r>
        <w:rPr>
          <w:color w:val="221F1F"/>
        </w:rPr>
        <w:t>interest</w:t>
      </w:r>
      <w:r>
        <w:rPr>
          <w:color w:val="221F1F"/>
          <w:spacing w:val="-7"/>
        </w:rPr>
        <w:t> </w:t>
      </w:r>
      <w:r>
        <w:rPr>
          <w:color w:val="221F1F"/>
        </w:rPr>
        <w:t>coverage</w:t>
      </w:r>
      <w:r>
        <w:rPr>
          <w:color w:val="221F1F"/>
          <w:spacing w:val="-6"/>
        </w:rPr>
        <w:t> </w:t>
      </w:r>
      <w:r>
        <w:rPr>
          <w:color w:val="221F1F"/>
        </w:rPr>
        <w:t>ﬁgure</w:t>
      </w:r>
      <w:r>
        <w:rPr>
          <w:color w:val="221F1F"/>
          <w:spacing w:val="-11"/>
        </w:rPr>
        <w:t> </w:t>
      </w:r>
      <w:r>
        <w:rPr>
          <w:color w:val="221F1F"/>
        </w:rPr>
        <w:t>indicates</w:t>
      </w:r>
      <w:r>
        <w:rPr>
          <w:color w:val="221F1F"/>
          <w:spacing w:val="-7"/>
        </w:rPr>
        <w:t> </w:t>
      </w:r>
      <w:r>
        <w:rPr>
          <w:color w:val="221F1F"/>
        </w:rPr>
        <w:t>the</w:t>
      </w:r>
      <w:r>
        <w:rPr>
          <w:color w:val="221F1F"/>
          <w:spacing w:val="-6"/>
        </w:rPr>
        <w:t> </w:t>
      </w:r>
      <w:r>
        <w:rPr>
          <w:color w:val="221F1F"/>
        </w:rPr>
        <w:t>extent</w:t>
      </w:r>
      <w:r>
        <w:rPr>
          <w:color w:val="221F1F"/>
          <w:spacing w:val="-6"/>
        </w:rPr>
        <w:t> </w:t>
      </w:r>
      <w:r>
        <w:rPr>
          <w:color w:val="221F1F"/>
        </w:rPr>
        <w:t>to</w:t>
      </w:r>
      <w:r>
        <w:rPr>
          <w:color w:val="221F1F"/>
          <w:spacing w:val="-8"/>
        </w:rPr>
        <w:t> </w:t>
      </w:r>
      <w:r>
        <w:rPr>
          <w:color w:val="221F1F"/>
        </w:rPr>
        <w:t>which</w:t>
      </w:r>
      <w:r>
        <w:rPr>
          <w:color w:val="221F1F"/>
          <w:spacing w:val="-6"/>
        </w:rPr>
        <w:t> </w:t>
      </w:r>
      <w:r>
        <w:rPr>
          <w:color w:val="221F1F"/>
        </w:rPr>
        <w:t>the</w:t>
      </w:r>
      <w:r>
        <w:rPr>
          <w:color w:val="221F1F"/>
          <w:spacing w:val="-6"/>
        </w:rPr>
        <w:t> </w:t>
      </w:r>
      <w:r>
        <w:rPr>
          <w:color w:val="221F1F"/>
        </w:rPr>
        <w:t>operating</w:t>
      </w:r>
      <w:r>
        <w:rPr>
          <w:color w:val="221F1F"/>
          <w:spacing w:val="-7"/>
        </w:rPr>
        <w:t> </w:t>
      </w:r>
      <w:r>
        <w:rPr>
          <w:color w:val="221F1F"/>
        </w:rPr>
        <w:t>income,</w:t>
      </w:r>
      <w:r>
        <w:rPr>
          <w:color w:val="221F1F"/>
          <w:spacing w:val="-8"/>
        </w:rPr>
        <w:t> </w:t>
      </w:r>
      <w:r>
        <w:rPr>
          <w:color w:val="221F1F"/>
        </w:rPr>
        <w:t>or</w:t>
      </w:r>
      <w:r>
        <w:rPr>
          <w:color w:val="221F1F"/>
          <w:spacing w:val="-7"/>
        </w:rPr>
        <w:t> </w:t>
      </w:r>
      <w:r>
        <w:rPr>
          <w:color w:val="221F1F"/>
        </w:rPr>
        <w:t>EBIT,</w:t>
      </w:r>
      <w:r>
        <w:rPr>
          <w:color w:val="221F1F"/>
          <w:spacing w:val="-48"/>
        </w:rPr>
        <w:t> </w:t>
      </w:r>
      <w:r>
        <w:rPr>
          <w:color w:val="221F1F"/>
        </w:rPr>
        <w:t>level could decline before the ability to pay interest obligations would be impeded. Suppose</w:t>
      </w:r>
      <w:r>
        <w:rPr>
          <w:color w:val="221F1F"/>
          <w:spacing w:val="1"/>
        </w:rPr>
        <w:t> </w:t>
      </w:r>
      <w:r>
        <w:rPr>
          <w:color w:val="221F1F"/>
        </w:rPr>
        <w:t>that Walgreens’ interest coverage ratio was 5.0. This would mean that Walgreens’ operating</w:t>
      </w:r>
      <w:r>
        <w:rPr>
          <w:color w:val="221F1F"/>
          <w:spacing w:val="-47"/>
        </w:rPr>
        <w:t> </w:t>
      </w:r>
      <w:r>
        <w:rPr>
          <w:color w:val="221F1F"/>
        </w:rPr>
        <w:t>income could drop to 20 percent, or one-ﬁfth (in general, to one divided by the interest</w:t>
      </w:r>
      <w:r>
        <w:rPr>
          <w:color w:val="221F1F"/>
          <w:spacing w:val="1"/>
        </w:rPr>
        <w:t> </w:t>
      </w:r>
      <w:r>
        <w:rPr>
          <w:color w:val="221F1F"/>
          <w:w w:val="99"/>
        </w:rPr>
        <w:t>c</w:t>
      </w:r>
      <w:r>
        <w:rPr>
          <w:color w:val="221F1F"/>
          <w:spacing w:val="1"/>
          <w:w w:val="99"/>
        </w:rPr>
        <w:t>ov</w:t>
      </w:r>
      <w:r>
        <w:rPr>
          <w:color w:val="221F1F"/>
          <w:w w:val="96"/>
        </w:rPr>
        <w:t>er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g</w:t>
      </w:r>
      <w:r>
        <w:rPr>
          <w:color w:val="221F1F"/>
          <w:w w:val="96"/>
        </w:rPr>
        <w:t>e</w:t>
      </w:r>
      <w:r>
        <w:rPr>
          <w:color w:val="221F1F"/>
          <w:spacing w:val="22"/>
        </w:rPr>
        <w:t> 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a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i</w:t>
      </w:r>
      <w:r>
        <w:rPr>
          <w:color w:val="221F1F"/>
          <w:spacing w:val="-1"/>
          <w:w w:val="96"/>
        </w:rPr>
        <w:t>o</w:t>
      </w:r>
      <w:r>
        <w:rPr>
          <w:color w:val="221F1F"/>
          <w:w w:val="96"/>
        </w:rPr>
        <w:t>,</w:t>
      </w:r>
      <w:r>
        <w:rPr>
          <w:color w:val="221F1F"/>
          <w:spacing w:val="21"/>
        </w:rPr>
        <w:t> </w:t>
      </w:r>
      <w:r>
        <w:rPr>
          <w:color w:val="221F1F"/>
          <w:spacing w:val="-1"/>
          <w:w w:val="96"/>
        </w:rPr>
        <w:t>i</w:t>
      </w:r>
      <w:r>
        <w:rPr>
          <w:color w:val="221F1F"/>
          <w:w w:val="96"/>
        </w:rPr>
        <w:t>n</w:t>
      </w:r>
      <w:r>
        <w:rPr>
          <w:color w:val="221F1F"/>
          <w:spacing w:val="19"/>
        </w:rPr>
        <w:t> 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4"/>
          <w:w w:val="96"/>
        </w:rPr>
        <w:t>h</w:t>
      </w:r>
      <w:r>
        <w:rPr>
          <w:color w:val="221F1F"/>
          <w:spacing w:val="1"/>
          <w:w w:val="96"/>
        </w:rPr>
        <w:t>i</w:t>
      </w:r>
      <w:r>
        <w:rPr>
          <w:color w:val="221F1F"/>
          <w:w w:val="96"/>
        </w:rPr>
        <w:t>s</w:t>
      </w:r>
      <w:r>
        <w:rPr>
          <w:color w:val="221F1F"/>
          <w:spacing w:val="24"/>
        </w:rPr>
        <w:t> </w:t>
      </w:r>
      <w:r>
        <w:rPr>
          <w:color w:val="221F1F"/>
          <w:spacing w:val="-2"/>
          <w:w w:val="96"/>
        </w:rPr>
        <w:t>e</w:t>
      </w:r>
      <w:r>
        <w:rPr>
          <w:color w:val="221F1F"/>
          <w:spacing w:val="-3"/>
          <w:w w:val="96"/>
        </w:rPr>
        <w:t>x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m</w:t>
      </w:r>
      <w:r>
        <w:rPr>
          <w:color w:val="221F1F"/>
          <w:spacing w:val="1"/>
          <w:w w:val="96"/>
        </w:rPr>
        <w:t>pl</w:t>
      </w:r>
      <w:r>
        <w:rPr>
          <w:color w:val="221F1F"/>
          <w:w w:val="96"/>
        </w:rPr>
        <w:t>e</w:t>
      </w:r>
      <w:r>
        <w:rPr>
          <w:color w:val="221F1F"/>
          <w:spacing w:val="20"/>
        </w:rPr>
        <w:t> </w:t>
      </w:r>
      <w:r>
        <w:rPr>
          <w:color w:val="221F1F"/>
          <w:spacing w:val="-6"/>
          <w:w w:val="96"/>
        </w:rPr>
        <w:t>1</w:t>
      </w:r>
      <w:r>
        <w:rPr>
          <w:color w:val="221F1F"/>
          <w:spacing w:val="-4"/>
          <w:w w:val="307"/>
        </w:rPr>
        <w:t>/</w:t>
      </w:r>
      <w:r>
        <w:rPr>
          <w:color w:val="221F1F"/>
          <w:w w:val="96"/>
        </w:rPr>
        <w:t>5</w:t>
      </w:r>
      <w:r>
        <w:rPr>
          <w:color w:val="221F1F"/>
          <w:spacing w:val="19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14"/>
        </w:rPr>
        <w:t> </w:t>
      </w:r>
      <w:r>
        <w:rPr>
          <w:color w:val="221F1F"/>
          <w:spacing w:val="6"/>
          <w:w w:val="96"/>
        </w:rPr>
        <w:t>0</w:t>
      </w:r>
      <w:r>
        <w:rPr>
          <w:color w:val="221F1F"/>
          <w:w w:val="96"/>
        </w:rPr>
        <w:t>.</w:t>
      </w:r>
      <w:r>
        <w:rPr>
          <w:color w:val="221F1F"/>
          <w:spacing w:val="1"/>
          <w:w w:val="96"/>
        </w:rPr>
        <w:t>2</w:t>
      </w:r>
      <w:r>
        <w:rPr>
          <w:color w:val="221F1F"/>
          <w:spacing w:val="2"/>
          <w:w w:val="96"/>
        </w:rPr>
        <w:t>0)</w:t>
      </w:r>
      <w:r>
        <w:rPr>
          <w:color w:val="221F1F"/>
          <w:w w:val="96"/>
        </w:rPr>
        <w:t>,</w:t>
      </w:r>
      <w:r>
        <w:rPr>
          <w:color w:val="221F1F"/>
          <w:spacing w:val="19"/>
        </w:rPr>
        <w:t> </w:t>
      </w:r>
      <w:r>
        <w:rPr>
          <w:color w:val="221F1F"/>
          <w:spacing w:val="4"/>
          <w:w w:val="96"/>
        </w:rPr>
        <w:t>o</w:t>
      </w:r>
      <w:r>
        <w:rPr>
          <w:color w:val="221F1F"/>
          <w:w w:val="96"/>
        </w:rPr>
        <w:t>f</w:t>
      </w:r>
      <w:r>
        <w:rPr>
          <w:color w:val="221F1F"/>
        </w:rPr>
        <w:t> </w:t>
      </w:r>
      <w:r>
        <w:rPr>
          <w:color w:val="221F1F"/>
          <w:spacing w:val="-23"/>
        </w:rPr>
        <w:t> </w:t>
      </w:r>
      <w:r>
        <w:rPr>
          <w:color w:val="221F1F"/>
          <w:spacing w:val="1"/>
          <w:w w:val="96"/>
        </w:rPr>
        <w:t>it</w:t>
      </w:r>
      <w:r>
        <w:rPr>
          <w:color w:val="221F1F"/>
          <w:w w:val="96"/>
        </w:rPr>
        <w:t>s</w:t>
      </w:r>
      <w:r>
        <w:rPr>
          <w:color w:val="221F1F"/>
          <w:spacing w:val="16"/>
        </w:rPr>
        <w:t> </w:t>
      </w:r>
      <w:r>
        <w:rPr>
          <w:color w:val="221F1F"/>
          <w:spacing w:val="3"/>
          <w:w w:val="96"/>
        </w:rPr>
        <w:t>c</w:t>
      </w:r>
      <w:r>
        <w:rPr>
          <w:color w:val="221F1F"/>
          <w:spacing w:val="-1"/>
          <w:w w:val="96"/>
        </w:rPr>
        <w:t>u</w:t>
      </w:r>
      <w:r>
        <w:rPr>
          <w:color w:val="221F1F"/>
          <w:spacing w:val="7"/>
          <w:w w:val="96"/>
        </w:rPr>
        <w:t>r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e</w:t>
      </w:r>
      <w:r>
        <w:rPr>
          <w:color w:val="221F1F"/>
          <w:spacing w:val="1"/>
          <w:w w:val="96"/>
        </w:rPr>
        <w:t>n</w:t>
      </w:r>
      <w:r>
        <w:rPr>
          <w:color w:val="221F1F"/>
          <w:w w:val="96"/>
        </w:rPr>
        <w:t>t</w:t>
      </w:r>
      <w:r>
        <w:rPr>
          <w:color w:val="221F1F"/>
          <w:spacing w:val="21"/>
        </w:rPr>
        <w:t> </w:t>
      </w:r>
      <w:r>
        <w:rPr>
          <w:color w:val="221F1F"/>
          <w:spacing w:val="-4"/>
          <w:w w:val="96"/>
        </w:rPr>
        <w:t>l</w:t>
      </w:r>
      <w:r>
        <w:rPr>
          <w:color w:val="221F1F"/>
          <w:w w:val="96"/>
        </w:rPr>
        <w:t>e</w:t>
      </w:r>
      <w:r>
        <w:rPr>
          <w:color w:val="221F1F"/>
          <w:spacing w:val="-6"/>
          <w:w w:val="96"/>
        </w:rPr>
        <w:t>v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l</w:t>
      </w:r>
      <w:r>
        <w:rPr>
          <w:color w:val="221F1F"/>
          <w:spacing w:val="21"/>
        </w:rPr>
        <w:t> </w:t>
      </w:r>
      <w:r>
        <w:rPr>
          <w:color w:val="221F1F"/>
          <w:w w:val="96"/>
        </w:rPr>
        <w:t>a</w:t>
      </w:r>
      <w:r>
        <w:rPr>
          <w:color w:val="221F1F"/>
          <w:spacing w:val="1"/>
          <w:w w:val="96"/>
        </w:rPr>
        <w:t>n</w:t>
      </w:r>
      <w:r>
        <w:rPr>
          <w:color w:val="221F1F"/>
          <w:w w:val="96"/>
        </w:rPr>
        <w:t>d</w:t>
      </w:r>
      <w:r>
        <w:rPr>
          <w:color w:val="221F1F"/>
          <w:spacing w:val="22"/>
        </w:rPr>
        <w:t> </w:t>
      </w:r>
      <w:r>
        <w:rPr>
          <w:color w:val="221F1F"/>
          <w:spacing w:val="1"/>
          <w:w w:val="96"/>
        </w:rPr>
        <w:t>int</w:t>
      </w:r>
      <w:r>
        <w:rPr>
          <w:color w:val="221F1F"/>
          <w:w w:val="96"/>
        </w:rPr>
        <w:t>e</w:t>
      </w:r>
      <w:r>
        <w:rPr>
          <w:color w:val="221F1F"/>
          <w:spacing w:val="2"/>
          <w:w w:val="96"/>
        </w:rPr>
        <w:t>r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21"/>
        </w:rPr>
        <w:t> </w:t>
      </w:r>
      <w:r>
        <w:rPr>
          <w:color w:val="221F1F"/>
          <w:spacing w:val="4"/>
          <w:w w:val="96"/>
        </w:rPr>
        <w:t>p</w:t>
      </w:r>
      <w:r>
        <w:rPr>
          <w:color w:val="221F1F"/>
          <w:spacing w:val="-7"/>
          <w:w w:val="96"/>
        </w:rPr>
        <w:t>a</w:t>
      </w:r>
      <w:r>
        <w:rPr>
          <w:color w:val="221F1F"/>
          <w:spacing w:val="4"/>
          <w:w w:val="96"/>
        </w:rPr>
        <w:t>y</w:t>
      </w:r>
      <w:r>
        <w:rPr>
          <w:color w:val="221F1F"/>
          <w:w w:val="96"/>
        </w:rPr>
        <w:t>m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"/>
          <w:w w:val="96"/>
        </w:rPr>
        <w:t>n</w:t>
      </w:r>
      <w:r>
        <w:rPr>
          <w:color w:val="221F1F"/>
          <w:spacing w:val="3"/>
          <w:w w:val="96"/>
        </w:rPr>
        <w:t>t</w:t>
      </w:r>
      <w:r>
        <w:rPr>
          <w:color w:val="221F1F"/>
          <w:w w:val="96"/>
        </w:rPr>
        <w:t>s</w:t>
      </w:r>
      <w:r>
        <w:rPr>
          <w:color w:val="221F1F"/>
          <w:spacing w:val="21"/>
        </w:rPr>
        <w:t> 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1"/>
          <w:w w:val="96"/>
        </w:rPr>
        <w:t>ti</w:t>
      </w:r>
      <w:r>
        <w:rPr>
          <w:color w:val="221F1F"/>
          <w:spacing w:val="-1"/>
          <w:w w:val="96"/>
        </w:rPr>
        <w:t>l</w:t>
      </w:r>
      <w:r>
        <w:rPr>
          <w:color w:val="221F1F"/>
          <w:w w:val="96"/>
        </w:rPr>
        <w:t>l </w:t>
      </w:r>
      <w:r>
        <w:rPr>
          <w:color w:val="221F1F"/>
        </w:rPr>
        <w:t>could</w:t>
      </w:r>
      <w:r>
        <w:rPr>
          <w:color w:val="221F1F"/>
          <w:spacing w:val="-2"/>
        </w:rPr>
        <w:t> </w:t>
      </w:r>
      <w:r>
        <w:rPr>
          <w:color w:val="221F1F"/>
        </w:rPr>
        <w:t>be</w:t>
      </w:r>
      <w:r>
        <w:rPr>
          <w:color w:val="221F1F"/>
          <w:spacing w:val="-7"/>
        </w:rPr>
        <w:t> </w:t>
      </w:r>
      <w:r>
        <w:rPr>
          <w:color w:val="221F1F"/>
        </w:rPr>
        <w:t>met.</w:t>
      </w:r>
    </w:p>
    <w:p>
      <w:pPr>
        <w:pStyle w:val="BodyText"/>
        <w:spacing w:line="360" w:lineRule="auto"/>
        <w:ind w:left="3292" w:right="751" w:firstLine="358"/>
        <w:jc w:val="both"/>
      </w:pPr>
      <w:r>
        <w:rPr>
          <w:color w:val="221F1F"/>
        </w:rPr>
        <w:t>The graphs of Walgreens’ ﬁnancial leverage ratios in </w:t>
      </w:r>
      <w:r>
        <w:rPr>
          <w:rFonts w:ascii="Georgia" w:hAnsi="Georgia"/>
          <w:color w:val="009CDB"/>
        </w:rPr>
        <w:t>Figure 14.3 </w:t>
      </w:r>
      <w:r>
        <w:rPr>
          <w:color w:val="221F1F"/>
        </w:rPr>
        <w:t>show its debt ratios</w:t>
      </w:r>
      <w:r>
        <w:rPr>
          <w:color w:val="221F1F"/>
          <w:spacing w:val="1"/>
        </w:rPr>
        <w:t> </w:t>
      </w:r>
      <w:r>
        <w:rPr>
          <w:color w:val="221F1F"/>
        </w:rPr>
        <w:t>declining and then rising during the 1997–2015 time frame while CVS’s ratios showed a</w:t>
      </w:r>
      <w:r>
        <w:rPr>
          <w:color w:val="221F1F"/>
          <w:spacing w:val="1"/>
        </w:rPr>
        <w:t> </w:t>
      </w:r>
      <w:r>
        <w:rPr>
          <w:color w:val="221F1F"/>
        </w:rPr>
        <w:t>similar</w:t>
      </w:r>
      <w:r>
        <w:rPr>
          <w:color w:val="221F1F"/>
          <w:spacing w:val="-10"/>
        </w:rPr>
        <w:t> </w:t>
      </w:r>
      <w:r>
        <w:rPr>
          <w:color w:val="221F1F"/>
        </w:rPr>
        <w:t>pattern.</w:t>
      </w:r>
      <w:r>
        <w:rPr>
          <w:color w:val="221F1F"/>
          <w:spacing w:val="-3"/>
        </w:rPr>
        <w:t> </w:t>
      </w:r>
      <w:r>
        <w:rPr>
          <w:color w:val="221F1F"/>
        </w:rPr>
        <w:t>Both</w:t>
      </w:r>
      <w:r>
        <w:rPr>
          <w:color w:val="221F1F"/>
          <w:spacing w:val="-8"/>
        </w:rPr>
        <w:t> </w:t>
      </w:r>
      <w:r>
        <w:rPr>
          <w:color w:val="221F1F"/>
        </w:rPr>
        <w:t>ﬁrms</w:t>
      </w:r>
      <w:r>
        <w:rPr>
          <w:color w:val="221F1F"/>
          <w:spacing w:val="-5"/>
        </w:rPr>
        <w:t> </w:t>
      </w:r>
      <w:r>
        <w:rPr>
          <w:color w:val="221F1F"/>
        </w:rPr>
        <w:t>have</w:t>
      </w:r>
      <w:r>
        <w:rPr>
          <w:color w:val="221F1F"/>
          <w:spacing w:val="-6"/>
        </w:rPr>
        <w:t> </w:t>
      </w:r>
      <w:r>
        <w:rPr>
          <w:color w:val="221F1F"/>
        </w:rPr>
        <w:t>little</w:t>
      </w:r>
      <w:r>
        <w:rPr>
          <w:color w:val="221F1F"/>
          <w:spacing w:val="-6"/>
        </w:rPr>
        <w:t> </w:t>
      </w:r>
      <w:r>
        <w:rPr>
          <w:color w:val="221F1F"/>
        </w:rPr>
        <w:t>interest</w:t>
      </w:r>
      <w:r>
        <w:rPr>
          <w:color w:val="221F1F"/>
          <w:spacing w:val="-4"/>
        </w:rPr>
        <w:t> </w:t>
      </w:r>
      <w:r>
        <w:rPr>
          <w:color w:val="221F1F"/>
        </w:rPr>
        <w:t>expense</w:t>
      </w:r>
      <w:r>
        <w:rPr>
          <w:color w:val="221F1F"/>
          <w:shd w:fill="FFFF00" w:color="auto" w:val="clear"/>
        </w:rPr>
        <w:t>;</w:t>
      </w:r>
      <w:r>
        <w:rPr>
          <w:color w:val="221F1F"/>
          <w:spacing w:val="-7"/>
          <w:shd w:fill="FFFF00" w:color="auto" w:val="clear"/>
        </w:rPr>
        <w:t> </w:t>
      </w:r>
      <w:r>
        <w:rPr>
          <w:color w:val="221F1F"/>
          <w:shd w:fill="FFFF00" w:color="auto" w:val="clear"/>
        </w:rPr>
        <w:t>the</w:t>
      </w:r>
      <w:r>
        <w:rPr>
          <w:color w:val="221F1F"/>
          <w:spacing w:val="-11"/>
          <w:shd w:fill="FFFF00" w:color="auto" w:val="clear"/>
        </w:rPr>
        <w:t> </w:t>
      </w:r>
      <w:r>
        <w:rPr>
          <w:color w:val="221F1F"/>
          <w:shd w:fill="FFFF00" w:color="auto" w:val="clear"/>
        </w:rPr>
        <w:t>graph</w:t>
      </w:r>
      <w:r>
        <w:rPr>
          <w:color w:val="221F1F"/>
          <w:spacing w:val="-7"/>
          <w:shd w:fill="FFFF00" w:color="auto" w:val="clear"/>
        </w:rPr>
        <w:t> </w:t>
      </w:r>
      <w:r>
        <w:rPr>
          <w:color w:val="221F1F"/>
          <w:shd w:fill="FFFF00" w:color="auto" w:val="clear"/>
        </w:rPr>
        <w:t>of</w:t>
      </w:r>
      <w:r>
        <w:rPr>
          <w:color w:val="221F1F"/>
          <w:spacing w:val="-4"/>
          <w:shd w:fill="FFFF00" w:color="auto" w:val="clear"/>
        </w:rPr>
        <w:t> </w:t>
      </w:r>
      <w:r>
        <w:rPr>
          <w:color w:val="221F1F"/>
          <w:shd w:fill="FFFF00" w:color="auto" w:val="clear"/>
        </w:rPr>
        <w:t>the</w:t>
      </w:r>
      <w:r>
        <w:rPr>
          <w:color w:val="221F1F"/>
          <w:spacing w:val="-3"/>
          <w:shd w:fill="FFFF00" w:color="auto" w:val="clear"/>
        </w:rPr>
        <w:t> </w:t>
      </w:r>
      <w:r>
        <w:rPr>
          <w:color w:val="221F1F"/>
          <w:shd w:fill="FFFF00" w:color="auto" w:val="clear"/>
        </w:rPr>
        <w:t>interest</w:t>
      </w:r>
      <w:r>
        <w:rPr>
          <w:color w:val="221F1F"/>
          <w:spacing w:val="-12"/>
          <w:shd w:fill="FFFF00" w:color="auto" w:val="clear"/>
        </w:rPr>
        <w:t> </w:t>
      </w:r>
      <w:r>
        <w:rPr>
          <w:color w:val="221F1F"/>
          <w:shd w:fill="FFFF00" w:color="auto" w:val="clear"/>
        </w:rPr>
        <w:t>coverage</w:t>
      </w:r>
      <w:r>
        <w:rPr>
          <w:color w:val="221F1F"/>
          <w:spacing w:val="-6"/>
          <w:shd w:fill="FFFF00" w:color="auto" w:val="clear"/>
        </w:rPr>
        <w:t> </w:t>
      </w:r>
      <w:r>
        <w:rPr>
          <w:color w:val="221F1F"/>
          <w:shd w:fill="FFFF00" w:color="auto" w:val="clear"/>
        </w:rPr>
        <w:t>ratio</w:t>
      </w:r>
      <w:r>
        <w:rPr>
          <w:color w:val="221F1F"/>
          <w:spacing w:val="-47"/>
        </w:rPr>
        <w:t> </w:t>
      </w:r>
      <w:r>
        <w:rPr>
          <w:color w:val="221F1F"/>
          <w:shd w:fill="FFFF00" w:color="auto" w:val="clear"/>
        </w:rPr>
        <w:t>shows only CVS; there is no data point for 2013 as it reported no interest expense for that</w:t>
      </w:r>
      <w:r>
        <w:rPr>
          <w:color w:val="221F1F"/>
          <w:spacing w:val="1"/>
        </w:rPr>
        <w:t> </w:t>
      </w:r>
      <w:r>
        <w:rPr>
          <w:color w:val="221F1F"/>
          <w:shd w:fill="FFFF00" w:color="auto" w:val="clear"/>
        </w:rPr>
        <w:t>year.</w:t>
      </w:r>
      <w:r>
        <w:rPr>
          <w:color w:val="221F1F"/>
        </w:rPr>
        <w:t> Walgreens’ debt ratios stayed below or fairly close to those of CVS over time. Despite</w:t>
      </w:r>
      <w:r>
        <w:rPr>
          <w:color w:val="221F1F"/>
          <w:spacing w:val="-47"/>
        </w:rPr>
        <w:t> </w:t>
      </w:r>
      <w:r>
        <w:rPr>
          <w:color w:val="221F1F"/>
        </w:rPr>
        <w:t>this, Walgreens’ interest coverage ratio remains above that of the industry. During this time</w:t>
      </w:r>
      <w:r>
        <w:rPr>
          <w:color w:val="221F1F"/>
          <w:spacing w:val="1"/>
        </w:rPr>
        <w:t> </w:t>
      </w:r>
      <w:r>
        <w:rPr>
          <w:color w:val="221F1F"/>
        </w:rPr>
        <w:t>period,</w:t>
      </w:r>
      <w:r>
        <w:rPr>
          <w:color w:val="221F1F"/>
          <w:spacing w:val="-2"/>
        </w:rPr>
        <w:t> </w:t>
      </w:r>
      <w:r>
        <w:rPr>
          <w:color w:val="221F1F"/>
        </w:rPr>
        <w:t>Walgreens’</w:t>
      </w:r>
      <w:r>
        <w:rPr>
          <w:color w:val="221F1F"/>
          <w:spacing w:val="3"/>
        </w:rPr>
        <w:t> </w:t>
      </w:r>
      <w:r>
        <w:rPr>
          <w:color w:val="221F1F"/>
        </w:rPr>
        <w:t>interest</w:t>
      </w:r>
      <w:r>
        <w:rPr>
          <w:color w:val="221F1F"/>
          <w:spacing w:val="-6"/>
        </w:rPr>
        <w:t> </w:t>
      </w:r>
      <w:r>
        <w:rPr>
          <w:color w:val="221F1F"/>
        </w:rPr>
        <w:t>coverage</w:t>
      </w:r>
      <w:r>
        <w:rPr>
          <w:color w:val="221F1F"/>
          <w:spacing w:val="-7"/>
        </w:rPr>
        <w:t> </w:t>
      </w:r>
      <w:r>
        <w:rPr>
          <w:color w:val="221F1F"/>
        </w:rPr>
        <w:t>ratio</w:t>
      </w:r>
      <w:r>
        <w:rPr>
          <w:color w:val="221F1F"/>
          <w:spacing w:val="-1"/>
        </w:rPr>
        <w:t> </w:t>
      </w:r>
      <w:r>
        <w:rPr>
          <w:color w:val="221F1F"/>
        </w:rPr>
        <w:t>was</w:t>
      </w:r>
      <w:r>
        <w:rPr>
          <w:color w:val="221F1F"/>
          <w:spacing w:val="-6"/>
        </w:rPr>
        <w:t> </w:t>
      </w:r>
      <w:r>
        <w:rPr>
          <w:color w:val="221F1F"/>
        </w:rPr>
        <w:t>at</w:t>
      </w:r>
      <w:r>
        <w:rPr>
          <w:color w:val="221F1F"/>
          <w:spacing w:val="-1"/>
        </w:rPr>
        <w:t> </w:t>
      </w:r>
      <w:r>
        <w:rPr>
          <w:color w:val="221F1F"/>
        </w:rPr>
        <w:t>high</w:t>
      </w:r>
      <w:r>
        <w:rPr>
          <w:color w:val="221F1F"/>
          <w:spacing w:val="-4"/>
        </w:rPr>
        <w:t> </w:t>
      </w:r>
      <w:r>
        <w:rPr>
          <w:color w:val="221F1F"/>
        </w:rPr>
        <w:t>levels</w:t>
      </w:r>
      <w:r>
        <w:rPr>
          <w:color w:val="221F1F"/>
          <w:spacing w:val="-9"/>
        </w:rPr>
        <w:t> </w:t>
      </w:r>
      <w:r>
        <w:rPr>
          <w:color w:val="221F1F"/>
        </w:rPr>
        <w:t>or was</w:t>
      </w:r>
      <w:r>
        <w:rPr>
          <w:color w:val="221F1F"/>
          <w:spacing w:val="-7"/>
        </w:rPr>
        <w:t> </w:t>
      </w:r>
      <w:r>
        <w:rPr>
          <w:color w:val="221F1F"/>
        </w:rPr>
        <w:t>undeﬁned</w:t>
      </w:r>
      <w:r>
        <w:rPr>
          <w:color w:val="221F1F"/>
          <w:spacing w:val="-7"/>
        </w:rPr>
        <w:t> </w:t>
      </w:r>
      <w:r>
        <w:rPr>
          <w:color w:val="221F1F"/>
        </w:rPr>
        <w:t>because</w:t>
      </w:r>
      <w:r>
        <w:rPr>
          <w:color w:val="221F1F"/>
          <w:spacing w:val="-5"/>
        </w:rPr>
        <w:t> </w:t>
      </w:r>
      <w:r>
        <w:rPr>
          <w:color w:val="221F1F"/>
        </w:rPr>
        <w:t>of the</w:t>
      </w:r>
      <w:r>
        <w:rPr>
          <w:color w:val="221F1F"/>
          <w:spacing w:val="-48"/>
        </w:rPr>
        <w:t> </w:t>
      </w:r>
      <w:r>
        <w:rPr>
          <w:color w:val="221F1F"/>
        </w:rPr>
        <w:t>absence of interest-bearing debt (thus, we do not show Walgreens’ interest coverage ratio in</w:t>
      </w:r>
      <w:r>
        <w:rPr>
          <w:color w:val="221F1F"/>
          <w:spacing w:val="1"/>
        </w:rPr>
        <w:t> </w:t>
      </w:r>
      <w:r>
        <w:rPr>
          <w:color w:val="221F1F"/>
        </w:rPr>
        <w:t>Figure</w:t>
      </w:r>
      <w:r>
        <w:rPr>
          <w:color w:val="221F1F"/>
          <w:spacing w:val="1"/>
        </w:rPr>
        <w:t> </w:t>
      </w:r>
      <w:r>
        <w:rPr>
          <w:color w:val="221F1F"/>
        </w:rPr>
        <w:t>14.3).</w:t>
      </w:r>
    </w:p>
    <w:p>
      <w:pPr>
        <w:pStyle w:val="BodyText"/>
        <w:spacing w:line="360" w:lineRule="auto"/>
        <w:ind w:left="3292" w:right="749" w:firstLine="358"/>
        <w:jc w:val="both"/>
      </w:pPr>
      <w:r>
        <w:rPr>
          <w:color w:val="221F1F"/>
        </w:rPr>
        <w:t>From looking at Walgreens, we can make three important conclusions. First, not all</w:t>
      </w:r>
      <w:r>
        <w:rPr>
          <w:color w:val="221F1F"/>
          <w:spacing w:val="1"/>
        </w:rPr>
        <w:t> </w:t>
      </w:r>
      <w:r>
        <w:rPr>
          <w:color w:val="221F1F"/>
        </w:rPr>
        <w:t>liabilities are contractual debt. Walgreens has a debt to assets ratio of about 55 percent but</w:t>
      </w:r>
      <w:r>
        <w:rPr>
          <w:color w:val="221F1F"/>
          <w:spacing w:val="1"/>
        </w:rPr>
        <w:t> </w:t>
      </w:r>
      <w:r>
        <w:rPr>
          <w:color w:val="221F1F"/>
          <w:w w:val="95"/>
        </w:rPr>
        <w:t>until 2015 had little interest-bearing debt, either short-term (such as notes payable)</w:t>
      </w:r>
      <w:r>
        <w:rPr>
          <w:color w:val="221F1F"/>
          <w:spacing w:val="1"/>
          <w:w w:val="95"/>
        </w:rPr>
        <w:t> </w:t>
      </w:r>
      <w:r>
        <w:rPr>
          <w:color w:val="221F1F"/>
          <w:w w:val="95"/>
        </w:rPr>
        <w:t>or</w:t>
      </w:r>
      <w:r>
        <w:rPr>
          <w:color w:val="221F1F"/>
          <w:spacing w:val="1"/>
          <w:w w:val="95"/>
        </w:rPr>
        <w:t> </w:t>
      </w:r>
      <w:r>
        <w:rPr>
          <w:color w:val="221F1F"/>
          <w:w w:val="95"/>
        </w:rPr>
        <w:t>long-term</w:t>
      </w:r>
      <w:r>
        <w:rPr>
          <w:color w:val="221F1F"/>
          <w:spacing w:val="-45"/>
          <w:w w:val="95"/>
        </w:rPr>
        <w:t> </w:t>
      </w:r>
      <w:r>
        <w:rPr>
          <w:color w:val="221F1F"/>
          <w:w w:val="95"/>
        </w:rPr>
        <w:t>on its balance sheet. Second, not all liabilities require interest to be paid. Again, Walgreens has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adebt ratio of 55 percent but nearly no interest payments. Third, to get a truer perspective of</w:t>
      </w:r>
      <w:r>
        <w:rPr>
          <w:color w:val="221F1F"/>
          <w:spacing w:val="1"/>
        </w:rPr>
        <w:t> </w:t>
      </w:r>
      <w:r>
        <w:rPr>
          <w:color w:val="221F1F"/>
          <w:w w:val="95"/>
        </w:rPr>
        <w:t>aﬁrm’s ﬁnancial situation, all contractual ﬁxed charges, including interest, lease payments, and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sinking</w:t>
      </w:r>
      <w:r>
        <w:rPr>
          <w:color w:val="221F1F"/>
          <w:spacing w:val="3"/>
        </w:rPr>
        <w:t> </w:t>
      </w:r>
      <w:r>
        <w:rPr>
          <w:color w:val="221F1F"/>
        </w:rPr>
        <w:t>fund</w:t>
      </w:r>
      <w:r>
        <w:rPr>
          <w:color w:val="221F1F"/>
          <w:spacing w:val="-5"/>
        </w:rPr>
        <w:t> </w:t>
      </w:r>
      <w:r>
        <w:rPr>
          <w:color w:val="221F1F"/>
        </w:rPr>
        <w:t>payments, should</w:t>
      </w:r>
      <w:r>
        <w:rPr>
          <w:color w:val="221F1F"/>
          <w:spacing w:val="-7"/>
        </w:rPr>
        <w:t> </w:t>
      </w:r>
      <w:r>
        <w:rPr>
          <w:color w:val="221F1F"/>
        </w:rPr>
        <w:t>be</w:t>
      </w:r>
      <w:r>
        <w:rPr>
          <w:color w:val="221F1F"/>
          <w:spacing w:val="-7"/>
        </w:rPr>
        <w:t> </w:t>
      </w:r>
      <w:r>
        <w:rPr>
          <w:color w:val="221F1F"/>
        </w:rPr>
        <w:t>examined.</w:t>
      </w:r>
      <w:r>
        <w:rPr>
          <w:color w:val="221F1F"/>
          <w:spacing w:val="-7"/>
        </w:rPr>
        <w:t> </w:t>
      </w:r>
      <w:r>
        <w:rPr>
          <w:color w:val="221F1F"/>
        </w:rPr>
        <w:t>This requires</w:t>
      </w:r>
      <w:r>
        <w:rPr>
          <w:color w:val="221F1F"/>
          <w:spacing w:val="-3"/>
        </w:rPr>
        <w:t> </w:t>
      </w:r>
      <w:r>
        <w:rPr>
          <w:color w:val="221F1F"/>
        </w:rPr>
        <w:t>some</w:t>
      </w:r>
      <w:r>
        <w:rPr>
          <w:color w:val="221F1F"/>
          <w:spacing w:val="1"/>
        </w:rPr>
        <w:t> </w:t>
      </w:r>
      <w:r>
        <w:rPr>
          <w:color w:val="221F1F"/>
        </w:rPr>
        <w:t>reading</w:t>
      </w:r>
      <w:r>
        <w:rPr>
          <w:color w:val="221F1F"/>
          <w:spacing w:val="-6"/>
        </w:rPr>
        <w:t> </w:t>
      </w:r>
      <w:r>
        <w:rPr>
          <w:color w:val="221F1F"/>
        </w:rPr>
        <w:t>of</w:t>
      </w:r>
      <w:r>
        <w:rPr>
          <w:color w:val="221F1F"/>
          <w:spacing w:val="-5"/>
        </w:rPr>
        <w:t> </w:t>
      </w:r>
      <w:r>
        <w:rPr>
          <w:color w:val="221F1F"/>
        </w:rPr>
        <w:t>the</w:t>
      </w:r>
      <w:r>
        <w:rPr>
          <w:color w:val="221F1F"/>
          <w:spacing w:val="-9"/>
        </w:rPr>
        <w:t> </w:t>
      </w:r>
      <w:r>
        <w:rPr>
          <w:color w:val="221F1F"/>
        </w:rPr>
        <w:t>footnotes</w:t>
      </w:r>
      <w:r>
        <w:rPr>
          <w:color w:val="221F1F"/>
          <w:spacing w:val="2"/>
        </w:rPr>
        <w:t> </w:t>
      </w:r>
      <w:r>
        <w:rPr>
          <w:color w:val="221F1F"/>
        </w:rPr>
        <w:t>and</w:t>
      </w:r>
      <w:r>
        <w:rPr>
          <w:color w:val="221F1F"/>
          <w:spacing w:val="-48"/>
        </w:rPr>
        <w:t> </w:t>
      </w:r>
      <w:r>
        <w:rPr>
          <w:color w:val="221F1F"/>
        </w:rPr>
        <w:t>other information in the ﬁrm’s ﬁnancial statements. Walgreens’ high interest coverage ratio</w:t>
      </w:r>
      <w:r>
        <w:rPr>
          <w:color w:val="221F1F"/>
          <w:spacing w:val="1"/>
        </w:rPr>
        <w:t> </w:t>
      </w:r>
      <w:r>
        <w:rPr>
          <w:color w:val="221F1F"/>
        </w:rPr>
        <w:t>is</w:t>
      </w:r>
      <w:r>
        <w:rPr>
          <w:color w:val="221F1F"/>
          <w:spacing w:val="-10"/>
        </w:rPr>
        <w:t> </w:t>
      </w:r>
      <w:r>
        <w:rPr>
          <w:color w:val="221F1F"/>
        </w:rPr>
        <w:t>reduced</w:t>
      </w:r>
      <w:r>
        <w:rPr>
          <w:color w:val="221F1F"/>
          <w:spacing w:val="-6"/>
        </w:rPr>
        <w:t> </w:t>
      </w:r>
      <w:r>
        <w:rPr>
          <w:color w:val="221F1F"/>
        </w:rPr>
        <w:t>when</w:t>
      </w:r>
      <w:r>
        <w:rPr>
          <w:color w:val="221F1F"/>
          <w:spacing w:val="-7"/>
        </w:rPr>
        <w:t> </w:t>
      </w:r>
      <w:r>
        <w:rPr>
          <w:color w:val="221F1F"/>
        </w:rPr>
        <w:t>ﬁxed</w:t>
      </w:r>
      <w:r>
        <w:rPr>
          <w:color w:val="221F1F"/>
          <w:spacing w:val="-6"/>
        </w:rPr>
        <w:t> </w:t>
      </w:r>
      <w:r>
        <w:rPr>
          <w:color w:val="221F1F"/>
        </w:rPr>
        <w:t>charges</w:t>
      </w:r>
      <w:r>
        <w:rPr>
          <w:color w:val="221F1F"/>
          <w:spacing w:val="-10"/>
        </w:rPr>
        <w:t> </w:t>
      </w:r>
      <w:r>
        <w:rPr>
          <w:color w:val="221F1F"/>
        </w:rPr>
        <w:t>are</w:t>
      </w:r>
      <w:r>
        <w:rPr>
          <w:color w:val="221F1F"/>
          <w:spacing w:val="-8"/>
        </w:rPr>
        <w:t> </w:t>
      </w:r>
      <w:r>
        <w:rPr>
          <w:color w:val="221F1F"/>
        </w:rPr>
        <w:t>considered</w:t>
      </w:r>
      <w:r>
        <w:rPr>
          <w:color w:val="221F1F"/>
          <w:spacing w:val="-6"/>
        </w:rPr>
        <w:t> </w:t>
      </w:r>
      <w:r>
        <w:rPr>
          <w:color w:val="221F1F"/>
        </w:rPr>
        <w:t>and</w:t>
      </w:r>
      <w:r>
        <w:rPr>
          <w:color w:val="221F1F"/>
          <w:spacing w:val="-7"/>
        </w:rPr>
        <w:t> </w:t>
      </w:r>
      <w:r>
        <w:rPr>
          <w:color w:val="221F1F"/>
        </w:rPr>
        <w:t>a</w:t>
      </w:r>
      <w:r>
        <w:rPr>
          <w:color w:val="221F1F"/>
          <w:spacing w:val="-6"/>
        </w:rPr>
        <w:t> </w:t>
      </w:r>
      <w:r>
        <w:rPr>
          <w:color w:val="221F1F"/>
        </w:rPr>
        <w:t>ﬁxed</w:t>
      </w:r>
      <w:r>
        <w:rPr>
          <w:color w:val="221F1F"/>
          <w:spacing w:val="-10"/>
        </w:rPr>
        <w:t> </w:t>
      </w:r>
      <w:r>
        <w:rPr>
          <w:color w:val="221F1F"/>
        </w:rPr>
        <w:t>charge</w:t>
      </w:r>
      <w:r>
        <w:rPr>
          <w:color w:val="221F1F"/>
          <w:spacing w:val="-8"/>
        </w:rPr>
        <w:t> </w:t>
      </w:r>
      <w:r>
        <w:rPr>
          <w:color w:val="221F1F"/>
        </w:rPr>
        <w:t>coverage</w:t>
      </w:r>
      <w:r>
        <w:rPr>
          <w:color w:val="221F1F"/>
          <w:spacing w:val="-7"/>
        </w:rPr>
        <w:t> </w:t>
      </w:r>
      <w:r>
        <w:rPr>
          <w:color w:val="221F1F"/>
        </w:rPr>
        <w:t>ratio</w:t>
      </w:r>
      <w:r>
        <w:rPr>
          <w:color w:val="221F1F"/>
          <w:spacing w:val="-4"/>
        </w:rPr>
        <w:t> </w:t>
      </w:r>
      <w:r>
        <w:rPr>
          <w:color w:val="221F1F"/>
        </w:rPr>
        <w:t>is</w:t>
      </w:r>
      <w:r>
        <w:rPr>
          <w:color w:val="221F1F"/>
          <w:spacing w:val="-9"/>
        </w:rPr>
        <w:t> </w:t>
      </w:r>
      <w:r>
        <w:rPr>
          <w:color w:val="221F1F"/>
        </w:rPr>
        <w:t>computed.</w:t>
      </w:r>
    </w:p>
    <w:p>
      <w:pPr>
        <w:pStyle w:val="BodyText"/>
        <w:spacing w:before="8"/>
        <w:rPr>
          <w:sz w:val="22"/>
        </w:rPr>
      </w:pPr>
    </w:p>
    <w:p>
      <w:pPr>
        <w:pStyle w:val="BodyText"/>
        <w:spacing w:line="360" w:lineRule="auto"/>
        <w:ind w:left="3292" w:right="708" w:firstLine="358"/>
        <w:jc w:val="both"/>
      </w:pPr>
      <w:r>
        <w:rPr>
          <w:color w:val="221F1F"/>
        </w:rPr>
        <w:t>Part</w:t>
      </w:r>
      <w:r>
        <w:rPr>
          <w:color w:val="221F1F"/>
          <w:spacing w:val="-5"/>
        </w:rPr>
        <w:t> </w:t>
      </w:r>
      <w:r>
        <w:rPr>
          <w:color w:val="221F1F"/>
        </w:rPr>
        <w:t>of</w:t>
      </w:r>
      <w:r>
        <w:rPr>
          <w:color w:val="221F1F"/>
          <w:spacing w:val="-3"/>
        </w:rPr>
        <w:t> </w:t>
      </w:r>
      <w:r>
        <w:rPr>
          <w:color w:val="221F1F"/>
        </w:rPr>
        <w:t>the</w:t>
      </w:r>
      <w:r>
        <w:rPr>
          <w:color w:val="221F1F"/>
          <w:spacing w:val="-3"/>
        </w:rPr>
        <w:t> </w:t>
      </w:r>
      <w:r>
        <w:rPr>
          <w:color w:val="221F1F"/>
        </w:rPr>
        <w:t>reason</w:t>
      </w:r>
      <w:r>
        <w:rPr>
          <w:color w:val="221F1F"/>
          <w:spacing w:val="-5"/>
        </w:rPr>
        <w:t> </w:t>
      </w:r>
      <w:r>
        <w:rPr>
          <w:color w:val="221F1F"/>
        </w:rPr>
        <w:t>for</w:t>
      </w:r>
      <w:r>
        <w:rPr>
          <w:color w:val="221F1F"/>
          <w:spacing w:val="-4"/>
        </w:rPr>
        <w:t> </w:t>
      </w:r>
      <w:r>
        <w:rPr>
          <w:color w:val="221F1F"/>
        </w:rPr>
        <w:t>the</w:t>
      </w:r>
      <w:r>
        <w:rPr>
          <w:color w:val="221F1F"/>
          <w:spacing w:val="-3"/>
        </w:rPr>
        <w:t> </w:t>
      </w:r>
      <w:r>
        <w:rPr>
          <w:color w:val="221F1F"/>
        </w:rPr>
        <w:t>behavior</w:t>
      </w:r>
      <w:r>
        <w:rPr>
          <w:color w:val="221F1F"/>
          <w:spacing w:val="-3"/>
        </w:rPr>
        <w:t> </w:t>
      </w:r>
      <w:r>
        <w:rPr>
          <w:color w:val="221F1F"/>
        </w:rPr>
        <w:t>of</w:t>
      </w:r>
      <w:r>
        <w:rPr>
          <w:color w:val="221F1F"/>
          <w:spacing w:val="-3"/>
        </w:rPr>
        <w:t> </w:t>
      </w:r>
      <w:r>
        <w:rPr>
          <w:color w:val="221F1F"/>
        </w:rPr>
        <w:t>Walgreens’</w:t>
      </w:r>
      <w:r>
        <w:rPr>
          <w:color w:val="221F1F"/>
          <w:spacing w:val="-4"/>
        </w:rPr>
        <w:t> </w:t>
      </w:r>
      <w:r>
        <w:rPr>
          <w:color w:val="221F1F"/>
        </w:rPr>
        <w:t>ratios</w:t>
      </w:r>
      <w:r>
        <w:rPr>
          <w:color w:val="221F1F"/>
          <w:spacing w:val="-4"/>
        </w:rPr>
        <w:t> </w:t>
      </w:r>
      <w:r>
        <w:rPr>
          <w:color w:val="221F1F"/>
        </w:rPr>
        <w:t>is</w:t>
      </w:r>
      <w:r>
        <w:rPr>
          <w:color w:val="221F1F"/>
          <w:spacing w:val="-4"/>
        </w:rPr>
        <w:t> </w:t>
      </w:r>
      <w:r>
        <w:rPr>
          <w:color w:val="221F1F"/>
        </w:rPr>
        <w:t>that</w:t>
      </w:r>
      <w:r>
        <w:rPr>
          <w:color w:val="221F1F"/>
          <w:spacing w:val="-3"/>
        </w:rPr>
        <w:t> </w:t>
      </w:r>
      <w:r>
        <w:rPr>
          <w:color w:val="221F1F"/>
        </w:rPr>
        <w:t>it</w:t>
      </w:r>
      <w:r>
        <w:rPr>
          <w:color w:val="221F1F"/>
          <w:spacing w:val="-4"/>
        </w:rPr>
        <w:t> </w:t>
      </w:r>
      <w:r>
        <w:rPr>
          <w:color w:val="221F1F"/>
        </w:rPr>
        <w:t>acquired</w:t>
      </w:r>
      <w:r>
        <w:rPr>
          <w:color w:val="221F1F"/>
          <w:spacing w:val="-3"/>
        </w:rPr>
        <w:t> </w:t>
      </w:r>
      <w:r>
        <w:rPr>
          <w:color w:val="221F1F"/>
        </w:rPr>
        <w:t>several</w:t>
      </w:r>
      <w:r>
        <w:rPr>
          <w:color w:val="221F1F"/>
          <w:spacing w:val="-3"/>
        </w:rPr>
        <w:t> </w:t>
      </w:r>
      <w:r>
        <w:rPr>
          <w:color w:val="221F1F"/>
        </w:rPr>
        <w:t>ﬁrms in</w:t>
      </w:r>
      <w:r>
        <w:rPr>
          <w:color w:val="221F1F"/>
          <w:spacing w:val="-48"/>
        </w:rPr>
        <w:t> </w:t>
      </w:r>
      <w:r>
        <w:rPr>
          <w:color w:val="221F1F"/>
        </w:rPr>
        <w:t>2015. In the changing world of health care, size can be an advantage for negotiating with</w:t>
      </w:r>
      <w:r>
        <w:rPr>
          <w:color w:val="221F1F"/>
          <w:spacing w:val="1"/>
        </w:rPr>
        <w:t> </w:t>
      </w:r>
      <w:r>
        <w:rPr>
          <w:color w:val="221F1F"/>
        </w:rPr>
        <w:t>suppliers, corporate health care beneﬁt providers, and government regulators; Walgreens, in</w:t>
      </w:r>
      <w:r>
        <w:rPr>
          <w:color w:val="221F1F"/>
          <w:spacing w:val="1"/>
        </w:rPr>
        <w:t> </w:t>
      </w:r>
      <w:r>
        <w:rPr>
          <w:color w:val="221F1F"/>
        </w:rPr>
        <w:t>recent years, has decided to grow by merger and acquisition. It acquired a 45 percent stake in</w:t>
      </w:r>
      <w:r>
        <w:rPr>
          <w:color w:val="221F1F"/>
          <w:spacing w:val="-47"/>
        </w:rPr>
        <w:t> </w:t>
      </w:r>
      <w:r>
        <w:rPr>
          <w:color w:val="221F1F"/>
        </w:rPr>
        <w:t>European drugstore giant Alliance Boots GmbH for $6.7 billion, with an option to purchase</w:t>
      </w:r>
      <w:r>
        <w:rPr>
          <w:color w:val="221F1F"/>
          <w:spacing w:val="1"/>
        </w:rPr>
        <w:t> </w:t>
      </w:r>
      <w:r>
        <w:rPr>
          <w:color w:val="221F1F"/>
          <w:w w:val="95"/>
        </w:rPr>
        <w:t>the remainder of the ﬁrm by 2015, and it exercised this option and completed the transaction in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2015.</w:t>
      </w:r>
      <w:r>
        <w:rPr>
          <w:color w:val="221F1F"/>
          <w:spacing w:val="-1"/>
        </w:rPr>
        <w:t> </w:t>
      </w:r>
      <w:r>
        <w:rPr>
          <w:color w:val="221F1F"/>
        </w:rPr>
        <w:t>Walgreens</w:t>
      </w:r>
      <w:r>
        <w:rPr>
          <w:color w:val="221F1F"/>
          <w:spacing w:val="-4"/>
        </w:rPr>
        <w:t> </w:t>
      </w:r>
      <w:r>
        <w:rPr>
          <w:color w:val="221F1F"/>
        </w:rPr>
        <w:t>acquired</w:t>
      </w:r>
      <w:r>
        <w:rPr>
          <w:color w:val="221F1F"/>
          <w:spacing w:val="-2"/>
        </w:rPr>
        <w:t> </w:t>
      </w:r>
      <w:r>
        <w:rPr>
          <w:color w:val="221F1F"/>
        </w:rPr>
        <w:t>online</w:t>
      </w:r>
      <w:r>
        <w:rPr>
          <w:color w:val="221F1F"/>
          <w:spacing w:val="-7"/>
        </w:rPr>
        <w:t> </w:t>
      </w:r>
      <w:r>
        <w:rPr>
          <w:color w:val="221F1F"/>
        </w:rPr>
        <w:t>drug</w:t>
      </w:r>
      <w:r>
        <w:rPr>
          <w:color w:val="221F1F"/>
          <w:spacing w:val="-2"/>
        </w:rPr>
        <w:t> </w:t>
      </w:r>
      <w:r>
        <w:rPr>
          <w:color w:val="221F1F"/>
        </w:rPr>
        <w:t>retailer</w:t>
      </w:r>
      <w:r>
        <w:rPr>
          <w:color w:val="221F1F"/>
          <w:spacing w:val="-3"/>
        </w:rPr>
        <w:t> </w:t>
      </w:r>
      <w:r>
        <w:rPr>
          <w:color w:val="221F1F"/>
        </w:rPr>
        <w:t>drugstore.com</w:t>
      </w:r>
      <w:r>
        <w:rPr>
          <w:color w:val="221F1F"/>
          <w:spacing w:val="-1"/>
        </w:rPr>
        <w:t> </w:t>
      </w:r>
      <w:r>
        <w:rPr>
          <w:color w:val="221F1F"/>
        </w:rPr>
        <w:t>in</w:t>
      </w:r>
      <w:r>
        <w:rPr>
          <w:color w:val="221F1F"/>
          <w:spacing w:val="-1"/>
        </w:rPr>
        <w:t> </w:t>
      </w:r>
      <w:r>
        <w:rPr>
          <w:color w:val="221F1F"/>
        </w:rPr>
        <w:t>March</w:t>
      </w:r>
      <w:r>
        <w:rPr>
          <w:color w:val="221F1F"/>
          <w:spacing w:val="-2"/>
        </w:rPr>
        <w:t> </w:t>
      </w:r>
      <w:r>
        <w:rPr>
          <w:color w:val="221F1F"/>
        </w:rPr>
        <w:t>2014</w:t>
      </w:r>
      <w:r>
        <w:rPr>
          <w:color w:val="221F1F"/>
          <w:spacing w:val="-3"/>
        </w:rPr>
        <w:t> </w:t>
      </w:r>
      <w:r>
        <w:rPr>
          <w:color w:val="221F1F"/>
        </w:rPr>
        <w:t>for $429</w:t>
      </w:r>
      <w:r>
        <w:rPr>
          <w:color w:val="221F1F"/>
          <w:spacing w:val="-3"/>
        </w:rPr>
        <w:t> </w:t>
      </w:r>
      <w:r>
        <w:rPr>
          <w:color w:val="221F1F"/>
        </w:rPr>
        <w:t>million</w:t>
      </w:r>
      <w:r>
        <w:rPr>
          <w:color w:val="221F1F"/>
          <w:spacing w:val="-48"/>
        </w:rPr>
        <w:t> </w:t>
      </w:r>
      <w:r>
        <w:rPr>
          <w:color w:val="221F1F"/>
        </w:rPr>
        <w:t>and Duane Reade in 2010 for $1.2 billion. To acquire these stakes, Walgreens used existing</w:t>
      </w:r>
      <w:r>
        <w:rPr>
          <w:color w:val="221F1F"/>
          <w:spacing w:val="1"/>
        </w:rPr>
        <w:t> </w:t>
      </w:r>
      <w:r>
        <w:rPr>
          <w:color w:val="221F1F"/>
        </w:rPr>
        <w:t>balance sheet cash as well as new debt issues. In 2016, Walgreens reversed course and shut</w:t>
      </w:r>
      <w:r>
        <w:rPr>
          <w:color w:val="221F1F"/>
          <w:spacing w:val="1"/>
        </w:rPr>
        <w:t> </w:t>
      </w:r>
      <w:r>
        <w:rPr>
          <w:color w:val="221F1F"/>
        </w:rPr>
        <w:t>down drugstore.com</w:t>
      </w:r>
      <w:r>
        <w:rPr>
          <w:color w:val="221F1F"/>
          <w:spacing w:val="1"/>
        </w:rPr>
        <w:t> </w:t>
      </w:r>
      <w:r>
        <w:rPr>
          <w:color w:val="221F1F"/>
        </w:rPr>
        <w:t>in</w:t>
      </w:r>
      <w:r>
        <w:rPr>
          <w:color w:val="221F1F"/>
          <w:spacing w:val="-1"/>
        </w:rPr>
        <w:t> </w:t>
      </w:r>
      <w:r>
        <w:rPr>
          <w:color w:val="221F1F"/>
        </w:rPr>
        <w:t>order</w:t>
      </w:r>
      <w:r>
        <w:rPr>
          <w:color w:val="221F1F"/>
          <w:spacing w:val="-2"/>
        </w:rPr>
        <w:t> </w:t>
      </w:r>
      <w:r>
        <w:rPr>
          <w:color w:val="221F1F"/>
        </w:rPr>
        <w:t>to</w:t>
      </w:r>
      <w:r>
        <w:rPr>
          <w:color w:val="221F1F"/>
          <w:spacing w:val="1"/>
        </w:rPr>
        <w:t> </w:t>
      </w:r>
      <w:r>
        <w:rPr>
          <w:color w:val="221F1F"/>
        </w:rPr>
        <w:t>build</w:t>
      </w:r>
      <w:r>
        <w:rPr>
          <w:color w:val="221F1F"/>
          <w:spacing w:val="-1"/>
        </w:rPr>
        <w:t> </w:t>
      </w:r>
      <w:r>
        <w:rPr>
          <w:color w:val="221F1F"/>
        </w:rPr>
        <w:t>its</w:t>
      </w:r>
      <w:r>
        <w:rPr>
          <w:color w:val="221F1F"/>
          <w:spacing w:val="-3"/>
        </w:rPr>
        <w:t> </w:t>
      </w:r>
      <w:r>
        <w:rPr>
          <w:color w:val="221F1F"/>
        </w:rPr>
        <w:t>own</w:t>
      </w:r>
      <w:r>
        <w:rPr>
          <w:color w:val="221F1F"/>
          <w:spacing w:val="-2"/>
        </w:rPr>
        <w:t> </w:t>
      </w:r>
      <w:r>
        <w:rPr>
          <w:color w:val="221F1F"/>
        </w:rPr>
        <w:t>online</w:t>
      </w:r>
      <w:r>
        <w:rPr>
          <w:color w:val="221F1F"/>
          <w:spacing w:val="-4"/>
        </w:rPr>
        <w:t> </w:t>
      </w:r>
      <w:r>
        <w:rPr>
          <w:color w:val="221F1F"/>
        </w:rPr>
        <w:t>brand.</w:t>
      </w:r>
    </w:p>
    <w:p>
      <w:pPr>
        <w:spacing w:after="0" w:line="360" w:lineRule="auto"/>
        <w:jc w:val="both"/>
        <w:sectPr>
          <w:pgSz w:w="12240" w:h="15840"/>
          <w:pgMar w:top="1080" w:bottom="280" w:left="260" w:right="520"/>
        </w:sectPr>
      </w:pPr>
    </w:p>
    <w:p>
      <w:pPr>
        <w:tabs>
          <w:tab w:pos="8787" w:val="left" w:leader="none"/>
        </w:tabs>
        <w:spacing w:line="222" w:lineRule="exact" w:before="84"/>
        <w:ind w:left="3888" w:right="0" w:firstLine="0"/>
        <w:jc w:val="left"/>
        <w:rPr>
          <w:rFonts w:ascii="Georgia"/>
          <w:sz w:val="18"/>
        </w:rPr>
      </w:pPr>
      <w:r>
        <w:rPr>
          <w:color w:val="221F1F"/>
          <w:sz w:val="18"/>
        </w:rPr>
        <w:t>Total</w:t>
      </w:r>
      <w:r>
        <w:rPr>
          <w:color w:val="221F1F"/>
          <w:spacing w:val="-8"/>
          <w:sz w:val="18"/>
        </w:rPr>
        <w:t> </w:t>
      </w:r>
      <w:r>
        <w:rPr>
          <w:color w:val="221F1F"/>
          <w:sz w:val="18"/>
        </w:rPr>
        <w:t>Debt</w:t>
      </w:r>
      <w:r>
        <w:rPr>
          <w:color w:val="221F1F"/>
          <w:spacing w:val="-7"/>
          <w:sz w:val="18"/>
        </w:rPr>
        <w:t> </w:t>
      </w:r>
      <w:r>
        <w:rPr>
          <w:color w:val="221F1F"/>
          <w:sz w:val="18"/>
        </w:rPr>
        <w:t>to</w:t>
      </w:r>
      <w:r>
        <w:rPr>
          <w:color w:val="221F1F"/>
          <w:spacing w:val="-6"/>
          <w:sz w:val="18"/>
        </w:rPr>
        <w:t> </w:t>
      </w:r>
      <w:r>
        <w:rPr>
          <w:color w:val="221F1F"/>
          <w:sz w:val="18"/>
        </w:rPr>
        <w:t>Total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Assets</w:t>
        <w:tab/>
      </w:r>
      <w:r>
        <w:rPr>
          <w:rFonts w:ascii="Trebuchet MS"/>
          <w:color w:val="FFFFFF"/>
          <w:position w:val="3"/>
          <w:sz w:val="16"/>
          <w:shd w:fill="5F9CA0" w:color="auto" w:val="clear"/>
        </w:rPr>
        <w:t>FIGURE</w:t>
      </w:r>
      <w:r>
        <w:rPr>
          <w:rFonts w:ascii="Trebuchet MS"/>
          <w:color w:val="FFFFFF"/>
          <w:spacing w:val="6"/>
          <w:position w:val="3"/>
          <w:sz w:val="16"/>
          <w:shd w:fill="5F9CA0" w:color="auto" w:val="clear"/>
        </w:rPr>
        <w:t> </w:t>
      </w:r>
      <w:r>
        <w:rPr>
          <w:rFonts w:ascii="Trebuchet MS"/>
          <w:color w:val="FFFFFF"/>
          <w:position w:val="3"/>
          <w:sz w:val="16"/>
          <w:shd w:fill="5F9CA0" w:color="auto" w:val="clear"/>
        </w:rPr>
        <w:t>14.3</w:t>
      </w:r>
      <w:r>
        <w:rPr>
          <w:rFonts w:ascii="Trebuchet MS"/>
          <w:color w:val="FFFFFF"/>
          <w:spacing w:val="8"/>
          <w:position w:val="3"/>
          <w:sz w:val="16"/>
        </w:rPr>
        <w:t> </w:t>
      </w:r>
      <w:r>
        <w:rPr>
          <w:rFonts w:ascii="Georgia"/>
          <w:color w:val="221F1F"/>
          <w:position w:val="2"/>
          <w:sz w:val="18"/>
        </w:rPr>
        <w:t>Financial</w:t>
      </w:r>
    </w:p>
    <w:p>
      <w:pPr>
        <w:tabs>
          <w:tab w:pos="8789" w:val="left" w:leader="none"/>
        </w:tabs>
        <w:spacing w:line="222" w:lineRule="exact" w:before="0"/>
        <w:ind w:left="2541" w:right="0" w:firstLine="0"/>
        <w:jc w:val="left"/>
        <w:rPr>
          <w:rFonts w:ascii="Georgia"/>
          <w:sz w:val="18"/>
        </w:rPr>
      </w:pPr>
      <w:r>
        <w:rPr/>
        <w:pict>
          <v:group style="position:absolute;margin-left:158.360001pt;margin-top:2.493076pt;width:191.7pt;height:73.55pt;mso-position-horizontal-relative:page;mso-position-vertical-relative:paragraph;z-index:-16431616" coordorigin="3167,50" coordsize="3834,1471">
            <v:shape style="position:absolute;left:3172;top:54;width:3823;height:1461" coordorigin="3172,55" coordsize="3823,1461" path="m3172,1101l3275,1101m3172,892l3275,892m3172,684l3275,684m3172,475l3275,475m3172,268l3275,268m3172,60l3275,60m3172,1308l3275,1308m3757,1516l3757,1411m4163,1516l4163,1411m4566,1516l4566,1411m4972,1516l4972,1411m5375,1516l5375,1411m5778,1516l5778,1411m6184,1516l6184,1411m6587,1516l6587,1411m6990,1516l6990,1411m6995,1516l3172,1516,3172,55m3354,1516l3354,1411e" filled="false" stroked="true" strokeweight=".48pt" strokecolor="#221f1f">
              <v:path arrowok="t"/>
              <v:stroke dashstyle="solid"/>
            </v:shape>
            <v:shape style="position:absolute;left:3355;top:309;width:3435;height:387" coordorigin="3355,310" coordsize="3435,387" path="m3355,310l3557,397,3758,483,3962,567,4164,538,4366,555,4567,625,4769,425,4973,572,5174,437,5376,637,5578,613,5779,639,5981,697,6185,661,6386,622,6588,536,6790,502e" filled="false" stroked="true" strokeweight=".96pt" strokecolor="#a70d11">
              <v:path arrowok="t"/>
              <v:stroke dashstyle="solid"/>
            </v:shape>
            <v:shape style="position:absolute;left:3355;top:359;width:3636;height:384" coordorigin="3355,360" coordsize="3636,384" path="m3355,602l3557,640,3758,662,3962,679,4164,660,4366,744,4567,744,4769,722,4973,700,5174,672,5376,636,5578,636,5779,624,5981,571,6185,561,6386,573,6588,573,6790,583,6991,360e" filled="false" stroked="true" strokeweight=".96pt" strokecolor="#007950">
              <v:path arrowok="t"/>
              <v:stroke dashstyle="solid"/>
            </v:shape>
            <v:shape style="position:absolute;left:3167;top:49;width:3834;height:1471" type="#_x0000_t202" filled="false" stroked="false">
              <v:textbox inset="0,0,0,0">
                <w:txbxContent>
                  <w:p>
                    <w:pPr>
                      <w:spacing w:line="240" w:lineRule="auto" w:before="7"/>
                      <w:rPr>
                        <w:sz w:val="21"/>
                      </w:rPr>
                    </w:pPr>
                  </w:p>
                  <w:p>
                    <w:pPr>
                      <w:spacing w:before="0"/>
                      <w:ind w:left="858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CVS</w:t>
                    </w:r>
                  </w:p>
                  <w:p>
                    <w:pPr>
                      <w:spacing w:line="240" w:lineRule="auto" w:before="11"/>
                      <w:rPr>
                        <w:sz w:val="22"/>
                      </w:rPr>
                    </w:pPr>
                  </w:p>
                  <w:p>
                    <w:pPr>
                      <w:spacing w:before="0"/>
                      <w:ind w:left="937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Walgreens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21F1F"/>
          <w:sz w:val="18"/>
        </w:rPr>
        <w:t>0.70</w:t>
        <w:tab/>
      </w:r>
      <w:r>
        <w:rPr>
          <w:rFonts w:ascii="Georgia"/>
          <w:color w:val="221F1F"/>
          <w:w w:val="95"/>
          <w:position w:val="2"/>
          <w:sz w:val="18"/>
        </w:rPr>
        <w:t>Leverage</w:t>
      </w:r>
      <w:r>
        <w:rPr>
          <w:rFonts w:ascii="Georgia"/>
          <w:color w:val="221F1F"/>
          <w:spacing w:val="2"/>
          <w:w w:val="95"/>
          <w:position w:val="2"/>
          <w:sz w:val="18"/>
        </w:rPr>
        <w:t> </w:t>
      </w:r>
      <w:r>
        <w:rPr>
          <w:rFonts w:ascii="Georgia"/>
          <w:color w:val="221F1F"/>
          <w:w w:val="95"/>
          <w:position w:val="2"/>
          <w:sz w:val="18"/>
        </w:rPr>
        <w:t>Ratios</w:t>
      </w:r>
      <w:r>
        <w:rPr>
          <w:rFonts w:ascii="Georgia"/>
          <w:color w:val="221F1F"/>
          <w:spacing w:val="5"/>
          <w:w w:val="95"/>
          <w:position w:val="2"/>
          <w:sz w:val="18"/>
        </w:rPr>
        <w:t> </w:t>
      </w:r>
      <w:r>
        <w:rPr>
          <w:rFonts w:ascii="Georgia"/>
          <w:color w:val="221F1F"/>
          <w:w w:val="95"/>
          <w:position w:val="2"/>
          <w:sz w:val="18"/>
        </w:rPr>
        <w:t>for</w:t>
      </w:r>
      <w:r>
        <w:rPr>
          <w:rFonts w:ascii="Georgia"/>
          <w:color w:val="221F1F"/>
          <w:spacing w:val="6"/>
          <w:w w:val="95"/>
          <w:position w:val="2"/>
          <w:sz w:val="18"/>
        </w:rPr>
        <w:t> </w:t>
      </w:r>
      <w:r>
        <w:rPr>
          <w:rFonts w:ascii="Georgia"/>
          <w:color w:val="221F1F"/>
          <w:w w:val="95"/>
          <w:position w:val="2"/>
          <w:sz w:val="18"/>
        </w:rPr>
        <w:t>Walgreens</w:t>
      </w:r>
    </w:p>
    <w:p>
      <w:pPr>
        <w:spacing w:line="207" w:lineRule="exact" w:before="0"/>
        <w:ind w:left="2541" w:right="0" w:firstLine="0"/>
        <w:jc w:val="left"/>
        <w:rPr>
          <w:sz w:val="18"/>
        </w:rPr>
      </w:pPr>
      <w:r>
        <w:rPr>
          <w:color w:val="221F1F"/>
          <w:sz w:val="18"/>
        </w:rPr>
        <w:t>0.60</w:t>
      </w:r>
    </w:p>
    <w:p>
      <w:pPr>
        <w:spacing w:line="207" w:lineRule="exact" w:before="0"/>
        <w:ind w:left="2541" w:right="0" w:firstLine="0"/>
        <w:jc w:val="left"/>
        <w:rPr>
          <w:sz w:val="18"/>
        </w:rPr>
      </w:pPr>
      <w:r>
        <w:rPr>
          <w:color w:val="221F1F"/>
          <w:sz w:val="18"/>
        </w:rPr>
        <w:t>0.50</w:t>
      </w:r>
    </w:p>
    <w:p>
      <w:pPr>
        <w:spacing w:before="4"/>
        <w:ind w:left="2541" w:right="0" w:firstLine="0"/>
        <w:jc w:val="left"/>
        <w:rPr>
          <w:sz w:val="18"/>
        </w:rPr>
      </w:pPr>
      <w:r>
        <w:rPr>
          <w:color w:val="221F1F"/>
          <w:sz w:val="18"/>
        </w:rPr>
        <w:t>0.40</w:t>
      </w:r>
    </w:p>
    <w:p>
      <w:pPr>
        <w:spacing w:line="207" w:lineRule="exact" w:before="2"/>
        <w:ind w:left="2541" w:right="0" w:firstLine="0"/>
        <w:jc w:val="left"/>
        <w:rPr>
          <w:sz w:val="18"/>
        </w:rPr>
      </w:pPr>
      <w:r>
        <w:rPr>
          <w:color w:val="221F1F"/>
          <w:sz w:val="18"/>
        </w:rPr>
        <w:t>0.30</w:t>
      </w:r>
    </w:p>
    <w:p>
      <w:pPr>
        <w:spacing w:line="200" w:lineRule="exact" w:before="0"/>
        <w:ind w:left="2541" w:right="0" w:firstLine="0"/>
        <w:jc w:val="left"/>
        <w:rPr>
          <w:sz w:val="18"/>
        </w:rPr>
      </w:pPr>
      <w:r>
        <w:rPr>
          <w:color w:val="221F1F"/>
          <w:sz w:val="18"/>
        </w:rPr>
        <w:t>0.20</w:t>
      </w:r>
    </w:p>
    <w:p>
      <w:pPr>
        <w:spacing w:line="201" w:lineRule="exact" w:before="0"/>
        <w:ind w:left="2541" w:right="0" w:firstLine="0"/>
        <w:jc w:val="left"/>
        <w:rPr>
          <w:sz w:val="18"/>
        </w:rPr>
      </w:pPr>
      <w:r>
        <w:rPr>
          <w:color w:val="221F1F"/>
          <w:sz w:val="18"/>
        </w:rPr>
        <w:t>0.10</w:t>
      </w:r>
    </w:p>
    <w:p>
      <w:pPr>
        <w:pStyle w:val="BodyText"/>
        <w:spacing w:before="2"/>
        <w:rPr>
          <w:sz w:val="13"/>
        </w:rPr>
      </w:pPr>
    </w:p>
    <w:p>
      <w:pPr>
        <w:spacing w:line="179" w:lineRule="exact" w:before="93"/>
        <w:ind w:left="2543" w:right="0" w:firstLine="0"/>
        <w:jc w:val="left"/>
        <w:rPr>
          <w:sz w:val="18"/>
        </w:rPr>
      </w:pPr>
      <w:r>
        <w:rPr>
          <w:color w:val="221F1F"/>
          <w:sz w:val="18"/>
        </w:rPr>
        <w:t>0.00</w:t>
      </w:r>
    </w:p>
    <w:p>
      <w:pPr>
        <w:spacing w:line="179" w:lineRule="exact" w:before="0"/>
        <w:ind w:left="2913" w:right="0" w:firstLine="0"/>
        <w:jc w:val="left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2001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2003</w:t>
      </w:r>
      <w:r>
        <w:rPr>
          <w:color w:val="221F1F"/>
          <w:spacing w:val="3"/>
          <w:sz w:val="18"/>
        </w:rPr>
        <w:t> </w:t>
      </w:r>
      <w:r>
        <w:rPr>
          <w:color w:val="221F1F"/>
          <w:sz w:val="18"/>
        </w:rPr>
        <w:t>2005</w:t>
      </w:r>
      <w:r>
        <w:rPr>
          <w:color w:val="221F1F"/>
          <w:spacing w:val="-8"/>
          <w:sz w:val="18"/>
        </w:rPr>
        <w:t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2009</w:t>
      </w:r>
      <w:r>
        <w:rPr>
          <w:color w:val="221F1F"/>
          <w:spacing w:val="-3"/>
          <w:sz w:val="18"/>
        </w:rPr>
        <w:t> </w:t>
      </w:r>
      <w:r>
        <w:rPr>
          <w:color w:val="221F1F"/>
          <w:sz w:val="18"/>
        </w:rPr>
        <w:t>2011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2013</w:t>
      </w:r>
      <w:r>
        <w:rPr>
          <w:color w:val="221F1F"/>
          <w:spacing w:val="-6"/>
          <w:sz w:val="18"/>
        </w:rPr>
        <w:t> </w:t>
      </w:r>
      <w:r>
        <w:rPr>
          <w:color w:val="221F1F"/>
          <w:sz w:val="18"/>
        </w:rPr>
        <w:t>2015</w:t>
      </w:r>
    </w:p>
    <w:p>
      <w:pPr>
        <w:pStyle w:val="BodyText"/>
        <w:spacing w:before="7"/>
        <w:rPr>
          <w:sz w:val="17"/>
        </w:rPr>
      </w:pPr>
    </w:p>
    <w:p>
      <w:pPr>
        <w:spacing w:before="92"/>
        <w:ind w:left="4205" w:right="0" w:firstLine="0"/>
        <w:jc w:val="left"/>
        <w:rPr>
          <w:sz w:val="18"/>
        </w:rPr>
      </w:pPr>
      <w:r>
        <w:rPr>
          <w:color w:val="221F1F"/>
          <w:sz w:val="18"/>
        </w:rPr>
        <w:t>Equity</w:t>
      </w:r>
      <w:r>
        <w:rPr>
          <w:color w:val="221F1F"/>
          <w:spacing w:val="-8"/>
          <w:sz w:val="18"/>
        </w:rPr>
        <w:t> </w:t>
      </w:r>
      <w:r>
        <w:rPr>
          <w:color w:val="221F1F"/>
          <w:sz w:val="18"/>
        </w:rPr>
        <w:t>Multiplier</w:t>
      </w:r>
    </w:p>
    <w:p>
      <w:pPr>
        <w:spacing w:before="16"/>
        <w:ind w:left="2541" w:right="0" w:firstLine="0"/>
        <w:jc w:val="left"/>
        <w:rPr>
          <w:sz w:val="18"/>
        </w:rPr>
      </w:pPr>
      <w:r>
        <w:rPr/>
        <w:pict>
          <v:group style="position:absolute;margin-left:158.360001pt;margin-top:7.222327pt;width:191.7pt;height:63.25pt;mso-position-horizontal-relative:page;mso-position-vertical-relative:paragraph;z-index:15739904" coordorigin="3167,144" coordsize="3834,1265">
            <v:shape style="position:absolute;left:3172;top:149;width:3823;height:1255" coordorigin="3172,149" coordsize="3823,1255" path="m3172,987l3275,987m3172,780l3275,780m3172,572l3275,572m3172,363l3275,363m3172,154l3275,154m3172,1196l3275,1196m3757,1404l3757,1299m4163,1404l4163,1299m4566,1404l4566,1299m4972,1404l4972,1299m5375,1404l5375,1299m5778,1404l5778,1299m6184,1404l6184,1299m6587,1404l6587,1299m6990,1404l6990,1299m6995,1404l3172,1404,3172,149m3354,1404l3354,1299e" filled="false" stroked="true" strokeweight=".48pt" strokecolor="#221f1f">
              <v:path arrowok="t"/>
              <v:stroke dashstyle="solid"/>
            </v:shape>
            <v:shape style="position:absolute;left:3355;top:408;width:3435;height:312" coordorigin="3355,408" coordsize="3435,312" path="m3355,408l3557,500,3758,584,3962,639,4164,617,4366,632,4567,682,4769,533,4973,648,5174,540,5376,680,5578,670,5779,684,5981,720,6185,701,6386,682,6588,615,6790,593e" filled="false" stroked="true" strokeweight=".96pt" strokecolor="#a70d11">
              <v:path arrowok="t"/>
              <v:stroke dashstyle="solid"/>
            </v:shape>
            <v:shape style="position:absolute;left:3355;top:482;width:3636;height:264" coordorigin="3355,482" coordsize="3636,264" path="m3355,664l3557,688,3758,700,3962,707,4164,698,4366,746,4567,743,4769,729,4973,719,5174,700,5376,679,5578,679,5779,681,5981,645,6185,638,6386,638,6588,643,6790,650,6991,482e" filled="false" stroked="true" strokeweight=".96pt" strokecolor="#007950">
              <v:path arrowok="t"/>
              <v:stroke dashstyle="solid"/>
            </v:shape>
            <v:shape style="position:absolute;left:3167;top:144;width:3834;height:1265" type="#_x0000_t202" filled="false" stroked="false">
              <v:textbox inset="0,0,0,0">
                <w:txbxContent>
                  <w:p>
                    <w:pPr>
                      <w:spacing w:before="154"/>
                      <w:ind w:left="1408" w:right="2034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CVS</w:t>
                    </w:r>
                  </w:p>
                  <w:p>
                    <w:pPr>
                      <w:spacing w:line="240" w:lineRule="auto" w:before="4"/>
                      <w:rPr>
                        <w:sz w:val="23"/>
                      </w:rPr>
                    </w:pPr>
                  </w:p>
                  <w:p>
                    <w:pPr>
                      <w:spacing w:before="0"/>
                      <w:ind w:left="1086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Walgreens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21F1F"/>
          <w:sz w:val="18"/>
        </w:rPr>
        <w:t>3.00</w:t>
      </w:r>
    </w:p>
    <w:p>
      <w:pPr>
        <w:spacing w:before="5"/>
        <w:ind w:left="2541" w:right="0" w:firstLine="0"/>
        <w:jc w:val="left"/>
        <w:rPr>
          <w:sz w:val="18"/>
        </w:rPr>
      </w:pPr>
      <w:r>
        <w:rPr>
          <w:color w:val="221F1F"/>
          <w:sz w:val="18"/>
        </w:rPr>
        <w:t>2.50</w:t>
      </w:r>
    </w:p>
    <w:p>
      <w:pPr>
        <w:spacing w:line="207" w:lineRule="exact" w:before="1"/>
        <w:ind w:left="2541" w:right="0" w:firstLine="0"/>
        <w:jc w:val="left"/>
        <w:rPr>
          <w:sz w:val="18"/>
        </w:rPr>
      </w:pPr>
      <w:r>
        <w:rPr>
          <w:color w:val="221F1F"/>
          <w:sz w:val="18"/>
        </w:rPr>
        <w:t>2.00</w:t>
      </w:r>
    </w:p>
    <w:p>
      <w:pPr>
        <w:spacing w:line="207" w:lineRule="exact" w:before="0"/>
        <w:ind w:left="2541" w:right="0" w:firstLine="0"/>
        <w:jc w:val="left"/>
        <w:rPr>
          <w:sz w:val="18"/>
        </w:rPr>
      </w:pPr>
      <w:r>
        <w:rPr>
          <w:color w:val="221F1F"/>
          <w:sz w:val="18"/>
        </w:rPr>
        <w:t>1.50</w:t>
      </w:r>
    </w:p>
    <w:p>
      <w:pPr>
        <w:spacing w:before="0"/>
        <w:ind w:left="2541" w:right="0" w:firstLine="0"/>
        <w:jc w:val="left"/>
        <w:rPr>
          <w:sz w:val="18"/>
        </w:rPr>
      </w:pPr>
      <w:r>
        <w:rPr>
          <w:color w:val="221F1F"/>
          <w:sz w:val="18"/>
        </w:rPr>
        <w:t>1.00</w:t>
      </w:r>
    </w:p>
    <w:p>
      <w:pPr>
        <w:spacing w:before="5"/>
        <w:ind w:left="2541" w:right="0" w:firstLine="0"/>
        <w:jc w:val="left"/>
        <w:rPr>
          <w:sz w:val="18"/>
        </w:rPr>
      </w:pPr>
      <w:r>
        <w:rPr>
          <w:color w:val="221F1F"/>
          <w:sz w:val="18"/>
        </w:rPr>
        <w:t>0.50</w:t>
      </w:r>
    </w:p>
    <w:p>
      <w:pPr>
        <w:spacing w:line="178" w:lineRule="exact" w:before="0"/>
        <w:ind w:left="2543" w:right="0" w:firstLine="0"/>
        <w:jc w:val="left"/>
        <w:rPr>
          <w:sz w:val="18"/>
        </w:rPr>
      </w:pPr>
      <w:r>
        <w:rPr>
          <w:color w:val="221F1F"/>
          <w:sz w:val="18"/>
        </w:rPr>
        <w:t>0.00</w:t>
      </w:r>
    </w:p>
    <w:p>
      <w:pPr>
        <w:spacing w:line="179" w:lineRule="exact" w:before="0"/>
        <w:ind w:left="2913" w:right="0" w:firstLine="0"/>
        <w:jc w:val="left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2001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2003</w:t>
      </w:r>
      <w:r>
        <w:rPr>
          <w:color w:val="221F1F"/>
          <w:spacing w:val="3"/>
          <w:sz w:val="18"/>
        </w:rPr>
        <w:t> </w:t>
      </w:r>
      <w:r>
        <w:rPr>
          <w:color w:val="221F1F"/>
          <w:sz w:val="18"/>
        </w:rPr>
        <w:t>2005</w:t>
      </w:r>
      <w:r>
        <w:rPr>
          <w:color w:val="221F1F"/>
          <w:spacing w:val="-8"/>
          <w:sz w:val="18"/>
        </w:rPr>
        <w:t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2009</w:t>
      </w:r>
      <w:r>
        <w:rPr>
          <w:color w:val="221F1F"/>
          <w:spacing w:val="-3"/>
          <w:sz w:val="18"/>
        </w:rPr>
        <w:t> </w:t>
      </w:r>
      <w:r>
        <w:rPr>
          <w:color w:val="221F1F"/>
          <w:sz w:val="18"/>
        </w:rPr>
        <w:t>2011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2013</w:t>
      </w:r>
      <w:r>
        <w:rPr>
          <w:color w:val="221F1F"/>
          <w:spacing w:val="-6"/>
          <w:sz w:val="18"/>
        </w:rPr>
        <w:t> </w:t>
      </w:r>
      <w:r>
        <w:rPr>
          <w:color w:val="221F1F"/>
          <w:sz w:val="18"/>
        </w:rPr>
        <w:t>2015</w:t>
      </w:r>
    </w:p>
    <w:p>
      <w:pPr>
        <w:pStyle w:val="BodyText"/>
        <w:rPr>
          <w:sz w:val="15"/>
        </w:rPr>
      </w:pPr>
    </w:p>
    <w:p>
      <w:pPr>
        <w:spacing w:before="93"/>
        <w:ind w:left="4250" w:right="0" w:firstLine="0"/>
        <w:jc w:val="left"/>
        <w:rPr>
          <w:sz w:val="18"/>
        </w:rPr>
      </w:pPr>
      <w:r>
        <w:rPr>
          <w:color w:val="221F1F"/>
          <w:sz w:val="18"/>
        </w:rPr>
        <w:t>Interest</w:t>
      </w:r>
      <w:r>
        <w:rPr>
          <w:color w:val="221F1F"/>
          <w:spacing w:val="-10"/>
          <w:sz w:val="18"/>
        </w:rPr>
        <w:t> </w:t>
      </w:r>
      <w:r>
        <w:rPr>
          <w:color w:val="221F1F"/>
          <w:sz w:val="18"/>
        </w:rPr>
        <w:t>Coverage</w:t>
      </w:r>
    </w:p>
    <w:p>
      <w:pPr>
        <w:spacing w:before="19"/>
        <w:ind w:left="2505" w:right="0" w:firstLine="0"/>
        <w:jc w:val="left"/>
        <w:rPr>
          <w:sz w:val="18"/>
        </w:rPr>
      </w:pPr>
      <w:r>
        <w:rPr/>
        <w:pict>
          <v:group style="position:absolute;margin-left:161.009995pt;margin-top:7.242358pt;width:191.75pt;height:104.9pt;mso-position-horizontal-relative:page;mso-position-vertical-relative:paragraph;z-index:15740416" coordorigin="3220,145" coordsize="3835,2098">
            <v:shape style="position:absolute;left:3225;top:149;width:3825;height:2088" coordorigin="3225,150" coordsize="3825,2088" path="m3225,1821l3330,1821m3225,1612l3330,1612m3225,1405l3330,1405m3225,1197l3330,1197m3225,988l3330,988m3225,779l3330,779m3225,573l3330,573m3225,364l3330,364m3225,155l3330,155m3225,2029l3330,2029m3813,2238l3813,2133m4216,2238l4216,2133m4619,2238l4619,2133m5025,2238l5025,2133m5428,2238l5428,2133m5831,2238l5831,2133m6237,2238l6237,2133m6640,2238l6640,2133m7045,2238l7045,2133m7050,2238l3225,2238,3225,150m3407,2238l3407,2133e" filled="false" stroked="true" strokeweight=".48pt" strokecolor="#221f1f">
              <v:path arrowok="t"/>
              <v:stroke dashstyle="solid"/>
            </v:shape>
            <v:shape style="position:absolute;left:3408;top:662;width:3031;height:1159" coordorigin="3408,663" coordsize="3031,1159" path="m3408,1642l3610,1596,3814,1524,4015,1539,4217,1536,4418,1253,4620,999,4824,1196,5026,1520,5227,1812,5429,1822,5630,1743,5832,663,6036,663,6238,771,6439,1700e" filled="false" stroked="true" strokeweight=".96pt" strokecolor="#a70d11">
              <v:path arrowok="t"/>
              <v:stroke dashstyle="solid"/>
            </v:shape>
            <v:shape style="position:absolute;left:6801;top:1601;width:84;height:84" coordorigin="6801,1602" coordsize="84,84" path="m6841,1602l6826,1606,6813,1614,6804,1627,6801,1643,6804,1660,6813,1674,6826,1683,6841,1686,6858,1683,6872,1674,6881,1660,6885,1643,6882,1627,6873,1614,6859,1606,6841,1602xe" filled="true" fillcolor="#a70d11" stroked="false">
              <v:path arrowok="t"/>
              <v:fill type="solid"/>
            </v:shape>
            <v:shape style="position:absolute;left:4844;top:953;width:371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CVS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21F1F"/>
          <w:sz w:val="18"/>
        </w:rPr>
        <w:t>50.00</w:t>
      </w:r>
    </w:p>
    <w:p>
      <w:pPr>
        <w:spacing w:line="207" w:lineRule="exact" w:before="1"/>
        <w:ind w:left="2505" w:right="0" w:firstLine="0"/>
        <w:jc w:val="left"/>
        <w:rPr>
          <w:sz w:val="18"/>
        </w:rPr>
      </w:pPr>
      <w:r>
        <w:rPr>
          <w:color w:val="221F1F"/>
          <w:sz w:val="18"/>
        </w:rPr>
        <w:t>45.00</w:t>
      </w:r>
    </w:p>
    <w:p>
      <w:pPr>
        <w:spacing w:line="206" w:lineRule="exact" w:before="0"/>
        <w:ind w:left="2505" w:right="0" w:firstLine="0"/>
        <w:jc w:val="left"/>
        <w:rPr>
          <w:sz w:val="18"/>
        </w:rPr>
      </w:pPr>
      <w:r>
        <w:rPr>
          <w:color w:val="221F1F"/>
          <w:sz w:val="18"/>
        </w:rPr>
        <w:t>40.00</w:t>
      </w:r>
    </w:p>
    <w:p>
      <w:pPr>
        <w:spacing w:line="207" w:lineRule="exact" w:before="0"/>
        <w:ind w:left="2505" w:right="0" w:firstLine="0"/>
        <w:jc w:val="left"/>
        <w:rPr>
          <w:sz w:val="18"/>
        </w:rPr>
      </w:pPr>
      <w:r>
        <w:rPr>
          <w:color w:val="221F1F"/>
          <w:sz w:val="18"/>
        </w:rPr>
        <w:t>35.00</w:t>
      </w:r>
    </w:p>
    <w:p>
      <w:pPr>
        <w:spacing w:before="5"/>
        <w:ind w:left="2505" w:right="0" w:firstLine="0"/>
        <w:jc w:val="left"/>
        <w:rPr>
          <w:sz w:val="18"/>
        </w:rPr>
      </w:pPr>
      <w:r>
        <w:rPr>
          <w:color w:val="221F1F"/>
          <w:sz w:val="18"/>
        </w:rPr>
        <w:t>30.00</w:t>
      </w:r>
    </w:p>
    <w:p>
      <w:pPr>
        <w:spacing w:line="207" w:lineRule="exact" w:before="2"/>
        <w:ind w:left="2505" w:right="0" w:firstLine="0"/>
        <w:jc w:val="left"/>
        <w:rPr>
          <w:sz w:val="18"/>
        </w:rPr>
      </w:pPr>
      <w:r>
        <w:rPr>
          <w:color w:val="221F1F"/>
          <w:sz w:val="18"/>
        </w:rPr>
        <w:t>25.00</w:t>
      </w:r>
    </w:p>
    <w:p>
      <w:pPr>
        <w:spacing w:line="206" w:lineRule="exact" w:before="0"/>
        <w:ind w:left="2505" w:right="0" w:firstLine="0"/>
        <w:jc w:val="left"/>
        <w:rPr>
          <w:sz w:val="18"/>
        </w:rPr>
      </w:pPr>
      <w:r>
        <w:rPr>
          <w:color w:val="221F1F"/>
          <w:sz w:val="18"/>
        </w:rPr>
        <w:t>20.00</w:t>
      </w:r>
    </w:p>
    <w:p>
      <w:pPr>
        <w:spacing w:line="207" w:lineRule="exact" w:before="0"/>
        <w:ind w:left="2505" w:right="0" w:firstLine="0"/>
        <w:jc w:val="left"/>
        <w:rPr>
          <w:sz w:val="18"/>
        </w:rPr>
      </w:pPr>
      <w:r>
        <w:rPr>
          <w:color w:val="221F1F"/>
          <w:sz w:val="18"/>
        </w:rPr>
        <w:t>15.00</w:t>
      </w:r>
    </w:p>
    <w:p>
      <w:pPr>
        <w:spacing w:before="6"/>
        <w:ind w:left="2505" w:right="0" w:firstLine="0"/>
        <w:jc w:val="left"/>
        <w:rPr>
          <w:sz w:val="18"/>
        </w:rPr>
      </w:pPr>
      <w:r>
        <w:rPr>
          <w:color w:val="221F1F"/>
          <w:sz w:val="18"/>
        </w:rPr>
        <w:t>10.00</w:t>
      </w:r>
    </w:p>
    <w:p>
      <w:pPr>
        <w:spacing w:before="2"/>
        <w:ind w:left="2594" w:right="0" w:firstLine="0"/>
        <w:jc w:val="left"/>
        <w:rPr>
          <w:sz w:val="18"/>
        </w:rPr>
      </w:pPr>
      <w:r>
        <w:rPr>
          <w:color w:val="221F1F"/>
          <w:sz w:val="18"/>
        </w:rPr>
        <w:t>5.00</w:t>
      </w:r>
    </w:p>
    <w:p>
      <w:pPr>
        <w:spacing w:line="177" w:lineRule="exact" w:before="0"/>
        <w:ind w:left="2596" w:right="0" w:firstLine="0"/>
        <w:jc w:val="left"/>
        <w:rPr>
          <w:sz w:val="18"/>
        </w:rPr>
      </w:pPr>
      <w:r>
        <w:rPr>
          <w:color w:val="221F1F"/>
          <w:sz w:val="18"/>
        </w:rPr>
        <w:t>0.00</w:t>
      </w:r>
    </w:p>
    <w:p>
      <w:pPr>
        <w:spacing w:line="179" w:lineRule="exact" w:before="0"/>
        <w:ind w:left="2968" w:right="0" w:firstLine="0"/>
        <w:jc w:val="left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1999</w:t>
      </w:r>
      <w:r>
        <w:rPr>
          <w:color w:val="221F1F"/>
          <w:spacing w:val="-6"/>
          <w:sz w:val="18"/>
        </w:rPr>
        <w:t> </w:t>
      </w:r>
      <w:r>
        <w:rPr>
          <w:color w:val="221F1F"/>
          <w:sz w:val="18"/>
        </w:rPr>
        <w:t>2001</w:t>
      </w:r>
      <w:r>
        <w:rPr>
          <w:color w:val="221F1F"/>
          <w:spacing w:val="-7"/>
          <w:sz w:val="18"/>
        </w:rPr>
        <w:t> </w:t>
      </w:r>
      <w:r>
        <w:rPr>
          <w:color w:val="221F1F"/>
          <w:sz w:val="18"/>
        </w:rPr>
        <w:t>2003</w:t>
      </w:r>
      <w:r>
        <w:rPr>
          <w:color w:val="221F1F"/>
          <w:spacing w:val="1"/>
          <w:sz w:val="18"/>
        </w:rPr>
        <w:t> </w:t>
      </w:r>
      <w:r>
        <w:rPr>
          <w:color w:val="221F1F"/>
          <w:sz w:val="18"/>
        </w:rPr>
        <w:t>2005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2009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2011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2013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2015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24"/>
        </w:rPr>
      </w:pPr>
    </w:p>
    <w:p>
      <w:pPr>
        <w:pStyle w:val="Heading1"/>
        <w:ind w:left="1982"/>
      </w:pPr>
      <w:r>
        <w:rPr/>
        <w:pict>
          <v:shape style="position:absolute;margin-left:65.150002pt;margin-top:2.969778pt;width:34.6pt;height:22.1pt;mso-position-horizontal-relative:page;mso-position-vertical-relative:paragraph;z-index:15740928" type="#_x0000_t202" filled="false" stroked="true" strokeweight="2.04pt" strokecolor="#dbdbdd">
            <v:textbox inset="0,0,0,0">
              <w:txbxContent>
                <w:p>
                  <w:pPr>
                    <w:spacing w:before="78"/>
                    <w:ind w:left="117" w:right="0" w:firstLine="0"/>
                    <w:jc w:val="left"/>
                    <w:rPr>
                      <w:rFonts w:ascii="Trebuchet MS"/>
                      <w:sz w:val="22"/>
                    </w:rPr>
                  </w:pPr>
                  <w:r>
                    <w:rPr>
                      <w:rFonts w:ascii="Trebuchet MS"/>
                      <w:color w:val="221F1F"/>
                      <w:sz w:val="22"/>
                    </w:rPr>
                    <w:t>14.5</w:t>
                  </w:r>
                </w:p>
              </w:txbxContent>
            </v:textbox>
            <v:stroke dashstyle="solid"/>
            <w10:wrap type="none"/>
          </v:shape>
        </w:pict>
      </w:r>
      <w:r>
        <w:rPr>
          <w:color w:val="221F1F"/>
          <w:w w:val="95"/>
        </w:rPr>
        <w:t>Profitability</w:t>
      </w:r>
      <w:r>
        <w:rPr>
          <w:color w:val="221F1F"/>
          <w:spacing w:val="-16"/>
          <w:w w:val="95"/>
        </w:rPr>
        <w:t> </w:t>
      </w:r>
      <w:r>
        <w:rPr>
          <w:color w:val="221F1F"/>
          <w:w w:val="95"/>
        </w:rPr>
        <w:t>Ratios</w:t>
      </w:r>
      <w:r>
        <w:rPr>
          <w:color w:val="221F1F"/>
          <w:spacing w:val="-20"/>
          <w:w w:val="95"/>
        </w:rPr>
        <w:t> </w:t>
      </w:r>
      <w:r>
        <w:rPr>
          <w:color w:val="221F1F"/>
          <w:w w:val="95"/>
        </w:rPr>
        <w:t>and</w:t>
      </w:r>
      <w:r>
        <w:rPr>
          <w:color w:val="221F1F"/>
          <w:spacing w:val="-7"/>
          <w:w w:val="95"/>
        </w:rPr>
        <w:t> </w:t>
      </w:r>
      <w:r>
        <w:rPr>
          <w:color w:val="221F1F"/>
          <w:w w:val="95"/>
        </w:rPr>
        <w:t>Analysis</w:t>
      </w:r>
    </w:p>
    <w:p>
      <w:pPr>
        <w:pStyle w:val="BodyText"/>
        <w:spacing w:before="3"/>
        <w:rPr>
          <w:rFonts w:ascii="Tahoma"/>
          <w:sz w:val="19"/>
        </w:rPr>
      </w:pPr>
    </w:p>
    <w:p>
      <w:pPr>
        <w:spacing w:after="0"/>
        <w:rPr>
          <w:rFonts w:ascii="Tahoma"/>
          <w:sz w:val="19"/>
        </w:rPr>
        <w:sectPr>
          <w:pgSz w:w="12240" w:h="15840"/>
          <w:pgMar w:top="1060" w:bottom="280" w:left="260" w:right="520"/>
        </w:sectPr>
      </w:pPr>
    </w:p>
    <w:p>
      <w:pPr>
        <w:pStyle w:val="BodyText"/>
        <w:spacing w:line="360" w:lineRule="auto" w:before="96"/>
        <w:ind w:left="1024"/>
        <w:jc w:val="both"/>
      </w:pPr>
      <w:r>
        <w:rPr>
          <w:rFonts w:ascii="Georgia" w:hAnsi="Georgia"/>
          <w:color w:val="009CDB"/>
          <w:w w:val="95"/>
        </w:rPr>
        <w:t>Profitability ratios </w:t>
      </w:r>
      <w:r>
        <w:rPr>
          <w:color w:val="221F1F"/>
          <w:w w:val="95"/>
        </w:rPr>
        <w:t>indicate the ﬁrm’s ability to generate returns on its sales, assets, and equity.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Two basic proﬁt margin ratios are important to the ﬁnancial manager. </w:t>
      </w:r>
      <w:r>
        <w:rPr>
          <w:color w:val="221F1F"/>
          <w:shd w:fill="FFFF00" w:color="auto" w:val="clear"/>
        </w:rPr>
        <w:t>The </w:t>
      </w:r>
      <w:r>
        <w:rPr>
          <w:i/>
          <w:color w:val="221F1F"/>
          <w:shd w:fill="FFFF00" w:color="auto" w:val="clear"/>
        </w:rPr>
        <w:t>operating proﬁt</w:t>
      </w:r>
      <w:r>
        <w:rPr>
          <w:i/>
          <w:color w:val="221F1F"/>
          <w:spacing w:val="1"/>
        </w:rPr>
        <w:t> </w:t>
      </w:r>
      <w:r>
        <w:rPr>
          <w:i/>
          <w:color w:val="221F1F"/>
          <w:shd w:fill="FFFF00" w:color="auto" w:val="clear"/>
        </w:rPr>
        <w:t>margin</w:t>
      </w:r>
      <w:r>
        <w:rPr>
          <w:i/>
          <w:color w:val="221F1F"/>
        </w:rPr>
        <w:t> </w:t>
      </w:r>
      <w:r>
        <w:rPr>
          <w:color w:val="221F1F"/>
        </w:rPr>
        <w:t>is calculated as the ﬁrm’s earnings before interest and taxes (EBIT) divided by net</w:t>
      </w:r>
      <w:r>
        <w:rPr>
          <w:color w:val="221F1F"/>
          <w:spacing w:val="1"/>
        </w:rPr>
        <w:t> </w:t>
      </w:r>
      <w:r>
        <w:rPr>
          <w:color w:val="221F1F"/>
        </w:rPr>
        <w:t>sales. This ratio indicates the ﬁrm’s ability to control operating expenses relative to sales.</w:t>
      </w:r>
      <w:r>
        <w:rPr>
          <w:color w:val="221F1F"/>
          <w:spacing w:val="1"/>
        </w:rPr>
        <w:t> </w:t>
      </w:r>
      <w:r>
        <w:rPr>
          <w:color w:val="221F1F"/>
        </w:rPr>
        <w:t>Table</w:t>
      </w:r>
      <w:r>
        <w:rPr>
          <w:color w:val="221F1F"/>
          <w:spacing w:val="1"/>
        </w:rPr>
        <w:t> </w:t>
      </w:r>
      <w:r>
        <w:rPr>
          <w:color w:val="221F1F"/>
        </w:rPr>
        <w:t>14.2</w:t>
      </w:r>
      <w:r>
        <w:rPr>
          <w:color w:val="221F1F"/>
          <w:spacing w:val="1"/>
        </w:rPr>
        <w:t> </w:t>
      </w:r>
      <w:r>
        <w:rPr>
          <w:color w:val="221F1F"/>
        </w:rPr>
        <w:t>contains</w:t>
      </w:r>
      <w:r>
        <w:rPr>
          <w:color w:val="221F1F"/>
          <w:spacing w:val="1"/>
        </w:rPr>
        <w:t> </w:t>
      </w:r>
      <w:r>
        <w:rPr>
          <w:color w:val="221F1F"/>
        </w:rPr>
        <w:t>income</w:t>
      </w:r>
      <w:r>
        <w:rPr>
          <w:color w:val="221F1F"/>
          <w:spacing w:val="1"/>
        </w:rPr>
        <w:t> </w:t>
      </w:r>
      <w:r>
        <w:rPr>
          <w:color w:val="221F1F"/>
        </w:rPr>
        <w:t>statement</w:t>
      </w:r>
      <w:r>
        <w:rPr>
          <w:color w:val="221F1F"/>
          <w:spacing w:val="1"/>
        </w:rPr>
        <w:t> </w:t>
      </w:r>
      <w:r>
        <w:rPr>
          <w:color w:val="221F1F"/>
        </w:rPr>
        <w:t>information</w:t>
      </w:r>
      <w:r>
        <w:rPr>
          <w:color w:val="221F1F"/>
          <w:spacing w:val="1"/>
        </w:rPr>
        <w:t> </w:t>
      </w:r>
      <w:r>
        <w:rPr>
          <w:color w:val="221F1F"/>
        </w:rPr>
        <w:t>for</w:t>
      </w:r>
      <w:r>
        <w:rPr>
          <w:color w:val="221F1F"/>
          <w:spacing w:val="1"/>
        </w:rPr>
        <w:t> </w:t>
      </w:r>
      <w:r>
        <w:rPr>
          <w:color w:val="221F1F"/>
        </w:rPr>
        <w:t>the</w:t>
      </w:r>
      <w:r>
        <w:rPr>
          <w:color w:val="221F1F"/>
          <w:spacing w:val="1"/>
        </w:rPr>
        <w:t> </w:t>
      </w:r>
      <w:r>
        <w:rPr>
          <w:color w:val="221F1F"/>
        </w:rPr>
        <w:t>Walgreens</w:t>
      </w:r>
      <w:r>
        <w:rPr>
          <w:color w:val="221F1F"/>
          <w:spacing w:val="1"/>
        </w:rPr>
        <w:t> </w:t>
      </w:r>
      <w:r>
        <w:rPr>
          <w:color w:val="221F1F"/>
        </w:rPr>
        <w:t>Corporation</w:t>
      </w:r>
      <w:r>
        <w:rPr>
          <w:color w:val="221F1F"/>
          <w:spacing w:val="1"/>
        </w:rPr>
        <w:t> </w:t>
      </w:r>
      <w:r>
        <w:rPr>
          <w:color w:val="221F1F"/>
        </w:rPr>
        <w:t>and</w:t>
      </w:r>
      <w:r>
        <w:rPr>
          <w:color w:val="221F1F"/>
          <w:spacing w:val="1"/>
        </w:rPr>
        <w:t> </w:t>
      </w:r>
      <w:r>
        <w:rPr>
          <w:color w:val="221F1F"/>
        </w:rPr>
        <w:t>provides</w:t>
      </w:r>
      <w:r>
        <w:rPr>
          <w:color w:val="221F1F"/>
          <w:spacing w:val="-2"/>
        </w:rPr>
        <w:t> </w:t>
      </w:r>
      <w:r>
        <w:rPr>
          <w:color w:val="221F1F"/>
        </w:rPr>
        <w:t>the</w:t>
      </w:r>
      <w:r>
        <w:rPr>
          <w:color w:val="221F1F"/>
          <w:spacing w:val="-2"/>
        </w:rPr>
        <w:t> </w:t>
      </w:r>
      <w:r>
        <w:rPr>
          <w:color w:val="221F1F"/>
        </w:rPr>
        <w:t>necessary</w:t>
      </w:r>
      <w:r>
        <w:rPr>
          <w:color w:val="221F1F"/>
          <w:spacing w:val="1"/>
        </w:rPr>
        <w:t> </w:t>
      </w:r>
      <w:r>
        <w:rPr>
          <w:color w:val="221F1F"/>
        </w:rPr>
        <w:t>information for</w:t>
      </w:r>
      <w:r>
        <w:rPr>
          <w:color w:val="221F1F"/>
          <w:spacing w:val="-2"/>
        </w:rPr>
        <w:t> </w:t>
      </w:r>
      <w:r>
        <w:rPr>
          <w:color w:val="221F1F"/>
        </w:rPr>
        <w:t>determining</w:t>
      </w:r>
      <w:r>
        <w:rPr>
          <w:color w:val="221F1F"/>
          <w:spacing w:val="1"/>
        </w:rPr>
        <w:t> </w:t>
      </w:r>
      <w:r>
        <w:rPr>
          <w:color w:val="221F1F"/>
        </w:rPr>
        <w:t>the</w:t>
      </w:r>
      <w:r>
        <w:rPr>
          <w:color w:val="221F1F"/>
          <w:spacing w:val="-3"/>
        </w:rPr>
        <w:t> </w:t>
      </w:r>
      <w:r>
        <w:rPr>
          <w:color w:val="221F1F"/>
        </w:rPr>
        <w:t>operating</w:t>
      </w:r>
      <w:r>
        <w:rPr>
          <w:color w:val="221F1F"/>
          <w:spacing w:val="1"/>
        </w:rPr>
        <w:t> </w:t>
      </w:r>
      <w:r>
        <w:rPr>
          <w:color w:val="221F1F"/>
        </w:rPr>
        <w:t>proﬁt</w:t>
      </w:r>
      <w:r>
        <w:rPr>
          <w:color w:val="221F1F"/>
          <w:spacing w:val="-1"/>
        </w:rPr>
        <w:t> </w:t>
      </w:r>
      <w:r>
        <w:rPr>
          <w:color w:val="221F1F"/>
        </w:rPr>
        <w:t>margin.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3"/>
        <w:rPr>
          <w:sz w:val="18"/>
        </w:rPr>
      </w:pPr>
    </w:p>
    <w:p>
      <w:pPr>
        <w:spacing w:line="256" w:lineRule="auto" w:before="0"/>
        <w:ind w:left="314" w:right="291" w:firstLine="0"/>
        <w:jc w:val="left"/>
        <w:rPr>
          <w:sz w:val="17"/>
        </w:rPr>
      </w:pPr>
      <w:r>
        <w:rPr>
          <w:rFonts w:ascii="Georgia" w:hAnsi="Georgia"/>
          <w:color w:val="009CDB"/>
          <w:sz w:val="17"/>
        </w:rPr>
        <w:t>profitability ratios </w:t>
      </w:r>
      <w:r>
        <w:rPr>
          <w:color w:val="4A4A4D"/>
          <w:sz w:val="17"/>
        </w:rPr>
        <w:t>indicate the</w:t>
      </w:r>
      <w:r>
        <w:rPr>
          <w:color w:val="4A4A4D"/>
          <w:spacing w:val="1"/>
          <w:sz w:val="17"/>
        </w:rPr>
        <w:t> </w:t>
      </w:r>
      <w:r>
        <w:rPr>
          <w:color w:val="4A4A4D"/>
          <w:sz w:val="17"/>
        </w:rPr>
        <w:t>ﬁrm’s</w:t>
      </w:r>
      <w:r>
        <w:rPr>
          <w:color w:val="4A4A4D"/>
          <w:spacing w:val="-11"/>
          <w:sz w:val="17"/>
        </w:rPr>
        <w:t> </w:t>
      </w:r>
      <w:r>
        <w:rPr>
          <w:color w:val="4A4A4D"/>
          <w:sz w:val="17"/>
        </w:rPr>
        <w:t>ability</w:t>
      </w:r>
      <w:r>
        <w:rPr>
          <w:color w:val="4A4A4D"/>
          <w:spacing w:val="-8"/>
          <w:sz w:val="17"/>
        </w:rPr>
        <w:t> </w:t>
      </w:r>
      <w:r>
        <w:rPr>
          <w:color w:val="4A4A4D"/>
          <w:sz w:val="17"/>
        </w:rPr>
        <w:t>to</w:t>
      </w:r>
      <w:r>
        <w:rPr>
          <w:color w:val="4A4A4D"/>
          <w:spacing w:val="-9"/>
          <w:sz w:val="17"/>
        </w:rPr>
        <w:t> </w:t>
      </w:r>
      <w:r>
        <w:rPr>
          <w:color w:val="4A4A4D"/>
          <w:sz w:val="17"/>
        </w:rPr>
        <w:t>generate</w:t>
      </w:r>
      <w:r>
        <w:rPr>
          <w:color w:val="4A4A4D"/>
          <w:spacing w:val="-7"/>
          <w:sz w:val="17"/>
        </w:rPr>
        <w:t> </w:t>
      </w:r>
      <w:r>
        <w:rPr>
          <w:color w:val="4A4A4D"/>
          <w:sz w:val="17"/>
        </w:rPr>
        <w:t>returns</w:t>
      </w:r>
      <w:r>
        <w:rPr>
          <w:color w:val="4A4A4D"/>
          <w:spacing w:val="-9"/>
          <w:sz w:val="17"/>
        </w:rPr>
        <w:t> </w:t>
      </w:r>
      <w:r>
        <w:rPr>
          <w:color w:val="4A4A4D"/>
          <w:sz w:val="17"/>
        </w:rPr>
        <w:t>on</w:t>
      </w:r>
      <w:r>
        <w:rPr>
          <w:color w:val="4A4A4D"/>
          <w:spacing w:val="-40"/>
          <w:sz w:val="17"/>
        </w:rPr>
        <w:t> </w:t>
      </w:r>
      <w:r>
        <w:rPr>
          <w:color w:val="4A4A4D"/>
          <w:sz w:val="17"/>
        </w:rPr>
        <w:t>its</w:t>
      </w:r>
      <w:r>
        <w:rPr>
          <w:color w:val="4A4A4D"/>
          <w:spacing w:val="-5"/>
          <w:sz w:val="17"/>
        </w:rPr>
        <w:t> </w:t>
      </w:r>
      <w:r>
        <w:rPr>
          <w:color w:val="4A4A4D"/>
          <w:sz w:val="17"/>
        </w:rPr>
        <w:t>sales,</w:t>
      </w:r>
      <w:r>
        <w:rPr>
          <w:color w:val="4A4A4D"/>
          <w:spacing w:val="-3"/>
          <w:sz w:val="17"/>
        </w:rPr>
        <w:t> </w:t>
      </w:r>
      <w:r>
        <w:rPr>
          <w:color w:val="4A4A4D"/>
          <w:sz w:val="17"/>
        </w:rPr>
        <w:t>assets,</w:t>
      </w:r>
      <w:r>
        <w:rPr>
          <w:color w:val="4A4A4D"/>
          <w:spacing w:val="-3"/>
          <w:sz w:val="17"/>
        </w:rPr>
        <w:t> </w:t>
      </w:r>
      <w:r>
        <w:rPr>
          <w:color w:val="4A4A4D"/>
          <w:sz w:val="17"/>
        </w:rPr>
        <w:t>and</w:t>
      </w:r>
      <w:r>
        <w:rPr>
          <w:color w:val="4A4A4D"/>
          <w:spacing w:val="-4"/>
          <w:sz w:val="17"/>
        </w:rPr>
        <w:t> </w:t>
      </w:r>
      <w:r>
        <w:rPr>
          <w:color w:val="4A4A4D"/>
          <w:sz w:val="17"/>
        </w:rPr>
        <w:t>equity</w:t>
      </w:r>
    </w:p>
    <w:p>
      <w:pPr>
        <w:spacing w:after="0" w:line="256" w:lineRule="auto"/>
        <w:jc w:val="left"/>
        <w:rPr>
          <w:sz w:val="17"/>
        </w:rPr>
        <w:sectPr>
          <w:type w:val="continuous"/>
          <w:pgSz w:w="12240" w:h="15840"/>
          <w:pgMar w:top="880" w:bottom="280" w:left="260" w:right="520"/>
          <w:cols w:num="2" w:equalWidth="0">
            <w:col w:w="8436" w:space="40"/>
            <w:col w:w="2984"/>
          </w:cols>
        </w:sectPr>
      </w:pPr>
    </w:p>
    <w:p>
      <w:pPr>
        <w:pStyle w:val="BodyText"/>
        <w:spacing w:before="70"/>
        <w:ind w:left="3290"/>
      </w:pPr>
      <w:r>
        <w:rPr>
          <w:color w:val="221F1F"/>
          <w:spacing w:val="-1"/>
        </w:rPr>
        <w:t>OPERATING</w:t>
      </w:r>
      <w:r>
        <w:rPr>
          <w:color w:val="221F1F"/>
          <w:spacing w:val="-11"/>
        </w:rPr>
        <w:t> </w:t>
      </w:r>
      <w:r>
        <w:rPr>
          <w:color w:val="221F1F"/>
          <w:spacing w:val="-1"/>
        </w:rPr>
        <w:t>PROFIT</w:t>
      </w:r>
      <w:r>
        <w:rPr>
          <w:color w:val="221F1F"/>
          <w:spacing w:val="-9"/>
        </w:rPr>
        <w:t> </w:t>
      </w:r>
      <w:r>
        <w:rPr>
          <w:color w:val="221F1F"/>
          <w:spacing w:val="-1"/>
        </w:rPr>
        <w:t>MARGIN:</w:t>
      </w:r>
    </w:p>
    <w:p>
      <w:pPr>
        <w:pStyle w:val="BodyText"/>
        <w:spacing w:line="300" w:lineRule="auto" w:before="125"/>
        <w:ind w:left="3290" w:right="1309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2"/>
          <w:w w:val="96"/>
        </w:rPr>
        <w:t>(E</w:t>
      </w:r>
      <w:r>
        <w:rPr>
          <w:color w:val="221F1F"/>
          <w:w w:val="96"/>
        </w:rPr>
        <w:t>a</w:t>
      </w:r>
      <w:r>
        <w:rPr>
          <w:color w:val="221F1F"/>
          <w:spacing w:val="7"/>
          <w:w w:val="96"/>
        </w:rPr>
        <w:t>r</w:t>
      </w:r>
      <w:r>
        <w:rPr>
          <w:color w:val="221F1F"/>
          <w:spacing w:val="-1"/>
          <w:w w:val="96"/>
        </w:rPr>
        <w:t>n</w:t>
      </w:r>
      <w:r>
        <w:rPr>
          <w:color w:val="221F1F"/>
          <w:spacing w:val="1"/>
          <w:w w:val="96"/>
        </w:rPr>
        <w:t>i</w:t>
      </w:r>
      <w:r>
        <w:rPr>
          <w:color w:val="221F1F"/>
          <w:spacing w:val="4"/>
          <w:w w:val="96"/>
        </w:rPr>
        <w:t>n</w:t>
      </w:r>
      <w:r>
        <w:rPr>
          <w:color w:val="221F1F"/>
          <w:spacing w:val="1"/>
          <w:w w:val="96"/>
        </w:rPr>
        <w:t>g</w:t>
      </w:r>
      <w:r>
        <w:rPr>
          <w:color w:val="221F1F"/>
          <w:w w:val="96"/>
        </w:rPr>
        <w:t>s</w:t>
      </w:r>
      <w:r>
        <w:rPr>
          <w:color w:val="221F1F"/>
          <w:spacing w:val="-1"/>
        </w:rPr>
        <w:t> </w:t>
      </w:r>
      <w:r>
        <w:rPr>
          <w:color w:val="221F1F"/>
          <w:spacing w:val="4"/>
          <w:w w:val="96"/>
        </w:rPr>
        <w:t>b</w:t>
      </w:r>
      <w:r>
        <w:rPr>
          <w:color w:val="221F1F"/>
          <w:w w:val="96"/>
        </w:rPr>
        <w:t>e</w:t>
      </w:r>
      <w:r>
        <w:rPr>
          <w:color w:val="221F1F"/>
          <w:spacing w:val="-5"/>
          <w:w w:val="96"/>
        </w:rPr>
        <w:t>f</w:t>
      </w:r>
      <w:r>
        <w:rPr>
          <w:color w:val="221F1F"/>
          <w:spacing w:val="1"/>
          <w:w w:val="96"/>
        </w:rPr>
        <w:t>o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e</w:t>
      </w:r>
      <w:r>
        <w:rPr>
          <w:color w:val="221F1F"/>
          <w:spacing w:val="3"/>
        </w:rPr>
        <w:t> </w:t>
      </w:r>
      <w:r>
        <w:rPr>
          <w:color w:val="221F1F"/>
          <w:spacing w:val="-4"/>
          <w:w w:val="96"/>
        </w:rPr>
        <w:t>i</w:t>
      </w:r>
      <w:r>
        <w:rPr>
          <w:color w:val="221F1F"/>
          <w:spacing w:val="4"/>
          <w:w w:val="96"/>
        </w:rPr>
        <w:t>n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r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> </w:t>
      </w:r>
      <w:r>
        <w:rPr>
          <w:color w:val="221F1F"/>
          <w:w w:val="96"/>
        </w:rPr>
        <w:t>&amp;</w:t>
      </w:r>
      <w:r>
        <w:rPr>
          <w:color w:val="221F1F"/>
          <w:spacing w:val="3"/>
        </w:rPr>
        <w:t> 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3"/>
          <w:w w:val="96"/>
        </w:rPr>
        <w:t>x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1"/>
          <w:w w:val="96"/>
        </w:rPr>
        <w:t>s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2"/>
          <w:w w:val="96"/>
        </w:rPr>
        <w:t>N</w:t>
      </w:r>
      <w:r>
        <w:rPr>
          <w:color w:val="221F1F"/>
          <w:spacing w:val="-5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> 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> </w:t>
      </w:r>
      <w:r>
        <w:rPr>
          <w:color w:val="221F1F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1"/>
          <w:w w:val="96"/>
        </w:rPr>
        <w:t>6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13"/>
          <w:w w:val="96"/>
        </w:rPr>
        <w:t>8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3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4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"/>
          <w:w w:val="96"/>
        </w:rPr>
        <w:t>4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> </w:t>
      </w:r>
      <w:r>
        <w:rPr>
          <w:color w:val="221F1F"/>
          <w:spacing w:val="1"/>
          <w:w w:val="96"/>
        </w:rPr>
        <w:t>4</w:t>
      </w:r>
      <w:r>
        <w:rPr>
          <w:color w:val="221F1F"/>
          <w:spacing w:val="-1"/>
          <w:w w:val="96"/>
        </w:rPr>
        <w:t>.</w:t>
      </w:r>
      <w:r>
        <w:rPr>
          <w:color w:val="221F1F"/>
          <w:spacing w:val="6"/>
          <w:w w:val="96"/>
        </w:rPr>
        <w:t>5</w:t>
      </w:r>
      <w:r>
        <w:rPr>
          <w:color w:val="221F1F"/>
          <w:w w:val="87"/>
        </w:rPr>
        <w:t>%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-7"/>
          <w:w w:val="96"/>
        </w:rPr>
        <w:t>(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4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6"/>
          <w:w w:val="96"/>
        </w:rPr>
        <w:t>9</w:t>
      </w:r>
      <w:r>
        <w:rPr>
          <w:color w:val="221F1F"/>
          <w:spacing w:val="-8"/>
          <w:w w:val="96"/>
        </w:rPr>
        <w:t>4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76,39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  <w:spacing w:val="2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> 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96"/>
        </w:rPr>
        <w:t>.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87"/>
        </w:rPr>
        <w:t>%</w:t>
      </w:r>
    </w:p>
    <w:p>
      <w:pPr>
        <w:pStyle w:val="BodyText"/>
        <w:spacing w:line="300" w:lineRule="auto"/>
        <w:ind w:left="3290"/>
      </w:pPr>
      <w:r>
        <w:rPr>
          <w:color w:val="221F1F"/>
        </w:rPr>
        <w:t>These</w:t>
      </w:r>
      <w:r>
        <w:rPr>
          <w:color w:val="221F1F"/>
          <w:spacing w:val="6"/>
        </w:rPr>
        <w:t> </w:t>
      </w:r>
      <w:r>
        <w:rPr>
          <w:color w:val="221F1F"/>
        </w:rPr>
        <w:t>results</w:t>
      </w:r>
      <w:r>
        <w:rPr>
          <w:color w:val="221F1F"/>
          <w:spacing w:val="3"/>
        </w:rPr>
        <w:t> </w:t>
      </w:r>
      <w:r>
        <w:rPr>
          <w:color w:val="221F1F"/>
        </w:rPr>
        <w:t>indicate</w:t>
      </w:r>
      <w:r>
        <w:rPr>
          <w:color w:val="221F1F"/>
          <w:spacing w:val="7"/>
        </w:rPr>
        <w:t> </w:t>
      </w:r>
      <w:r>
        <w:rPr>
          <w:color w:val="221F1F"/>
        </w:rPr>
        <w:t>that</w:t>
      </w:r>
      <w:r>
        <w:rPr>
          <w:color w:val="221F1F"/>
          <w:spacing w:val="-1"/>
        </w:rPr>
        <w:t> </w:t>
      </w:r>
      <w:r>
        <w:rPr>
          <w:color w:val="221F1F"/>
        </w:rPr>
        <w:t>Walgreens’</w:t>
      </w:r>
      <w:r>
        <w:rPr>
          <w:color w:val="221F1F"/>
          <w:spacing w:val="1"/>
        </w:rPr>
        <w:t> </w:t>
      </w:r>
      <w:r>
        <w:rPr>
          <w:color w:val="221F1F"/>
        </w:rPr>
        <w:t>operating</w:t>
      </w:r>
      <w:r>
        <w:rPr>
          <w:color w:val="221F1F"/>
          <w:spacing w:val="8"/>
        </w:rPr>
        <w:t> </w:t>
      </w:r>
      <w:r>
        <w:rPr>
          <w:color w:val="221F1F"/>
        </w:rPr>
        <w:t>proﬁtability</w:t>
      </w:r>
      <w:r>
        <w:rPr>
          <w:color w:val="221F1F"/>
          <w:spacing w:val="1"/>
        </w:rPr>
        <w:t> </w:t>
      </w:r>
      <w:r>
        <w:rPr>
          <w:color w:val="221F1F"/>
        </w:rPr>
        <w:t>fell</w:t>
      </w:r>
      <w:r>
        <w:rPr>
          <w:color w:val="221F1F"/>
          <w:spacing w:val="-1"/>
        </w:rPr>
        <w:t> </w:t>
      </w:r>
      <w:r>
        <w:rPr>
          <w:color w:val="221F1F"/>
        </w:rPr>
        <w:t>from</w:t>
      </w:r>
      <w:r>
        <w:rPr>
          <w:color w:val="221F1F"/>
          <w:spacing w:val="9"/>
        </w:rPr>
        <w:t> </w:t>
      </w:r>
      <w:r>
        <w:rPr>
          <w:color w:val="221F1F"/>
        </w:rPr>
        <w:t>2014</w:t>
      </w:r>
      <w:r>
        <w:rPr>
          <w:color w:val="221F1F"/>
          <w:spacing w:val="1"/>
        </w:rPr>
        <w:t> </w:t>
      </w:r>
      <w:r>
        <w:rPr>
          <w:color w:val="221F1F"/>
        </w:rPr>
        <w:t>to</w:t>
      </w:r>
      <w:r>
        <w:rPr>
          <w:color w:val="221F1F"/>
          <w:spacing w:val="5"/>
        </w:rPr>
        <w:t> </w:t>
      </w:r>
      <w:r>
        <w:rPr>
          <w:color w:val="221F1F"/>
        </w:rPr>
        <w:t>2015.</w:t>
      </w:r>
      <w:r>
        <w:rPr>
          <w:color w:val="221F1F"/>
          <w:spacing w:val="9"/>
        </w:rPr>
        <w:t> </w:t>
      </w:r>
      <w:r>
        <w:rPr>
          <w:color w:val="221F1F"/>
        </w:rPr>
        <w:t>Whetherit</w:t>
      </w:r>
      <w:r>
        <w:rPr>
          <w:color w:val="221F1F"/>
          <w:spacing w:val="4"/>
        </w:rPr>
        <w:t> </w:t>
      </w:r>
      <w:r>
        <w:rPr>
          <w:color w:val="221F1F"/>
        </w:rPr>
        <w:t>was</w:t>
      </w:r>
      <w:r>
        <w:rPr>
          <w:color w:val="221F1F"/>
          <w:spacing w:val="-47"/>
        </w:rPr>
        <w:t> </w:t>
      </w:r>
      <w:r>
        <w:rPr>
          <w:color w:val="221F1F"/>
        </w:rPr>
        <w:t>because</w:t>
      </w:r>
      <w:r>
        <w:rPr>
          <w:color w:val="221F1F"/>
          <w:spacing w:val="-5"/>
        </w:rPr>
        <w:t> </w:t>
      </w:r>
      <w:r>
        <w:rPr>
          <w:color w:val="221F1F"/>
        </w:rPr>
        <w:t>of</w:t>
      </w:r>
      <w:r>
        <w:rPr>
          <w:color w:val="221F1F"/>
          <w:spacing w:val="-5"/>
        </w:rPr>
        <w:t> </w:t>
      </w:r>
      <w:r>
        <w:rPr>
          <w:color w:val="221F1F"/>
        </w:rPr>
        <w:t>lower</w:t>
      </w:r>
      <w:r>
        <w:rPr>
          <w:color w:val="221F1F"/>
          <w:spacing w:val="-1"/>
        </w:rPr>
        <w:t> </w:t>
      </w:r>
      <w:r>
        <w:rPr>
          <w:color w:val="221F1F"/>
        </w:rPr>
        <w:t>selling</w:t>
      </w:r>
      <w:r>
        <w:rPr>
          <w:color w:val="221F1F"/>
          <w:spacing w:val="-4"/>
        </w:rPr>
        <w:t> </w:t>
      </w:r>
      <w:r>
        <w:rPr>
          <w:color w:val="221F1F"/>
        </w:rPr>
        <w:t>prices</w:t>
      </w:r>
      <w:r>
        <w:rPr>
          <w:color w:val="221F1F"/>
          <w:spacing w:val="-4"/>
        </w:rPr>
        <w:t> </w:t>
      </w:r>
      <w:r>
        <w:rPr>
          <w:color w:val="221F1F"/>
        </w:rPr>
        <w:t>or</w:t>
      </w:r>
      <w:r>
        <w:rPr>
          <w:color w:val="221F1F"/>
          <w:spacing w:val="-7"/>
        </w:rPr>
        <w:t> </w:t>
      </w:r>
      <w:r>
        <w:rPr>
          <w:color w:val="221F1F"/>
        </w:rPr>
        <w:t>higher costs,</w:t>
      </w:r>
      <w:r>
        <w:rPr>
          <w:color w:val="221F1F"/>
          <w:spacing w:val="-4"/>
        </w:rPr>
        <w:t> </w:t>
      </w:r>
      <w:r>
        <w:rPr>
          <w:color w:val="221F1F"/>
        </w:rPr>
        <w:t>operating</w:t>
      </w:r>
      <w:r>
        <w:rPr>
          <w:color w:val="221F1F"/>
          <w:spacing w:val="-1"/>
        </w:rPr>
        <w:t> </w:t>
      </w:r>
      <w:r>
        <w:rPr>
          <w:color w:val="221F1F"/>
        </w:rPr>
        <w:t>proﬁt</w:t>
      </w:r>
      <w:r>
        <w:rPr>
          <w:color w:val="221F1F"/>
          <w:spacing w:val="-5"/>
        </w:rPr>
        <w:t> </w:t>
      </w:r>
      <w:r>
        <w:rPr>
          <w:color w:val="221F1F"/>
        </w:rPr>
        <w:t>(EBIT)</w:t>
      </w:r>
      <w:r>
        <w:rPr>
          <w:color w:val="221F1F"/>
          <w:spacing w:val="1"/>
        </w:rPr>
        <w:t> </w:t>
      </w:r>
      <w:r>
        <w:rPr>
          <w:color w:val="221F1F"/>
        </w:rPr>
        <w:t>rose only</w:t>
      </w:r>
      <w:r>
        <w:rPr>
          <w:color w:val="221F1F"/>
          <w:spacing w:val="-1"/>
        </w:rPr>
        <w:t> </w:t>
      </w:r>
      <w:r>
        <w:rPr>
          <w:color w:val="221F1F"/>
        </w:rPr>
        <w:t>11percent</w:t>
      </w:r>
      <w:r>
        <w:rPr>
          <w:color w:val="221F1F"/>
          <w:spacing w:val="15"/>
        </w:rPr>
        <w:t> </w:t>
      </w:r>
      <w:r>
        <w:rPr>
          <w:color w:val="221F1F"/>
        </w:rPr>
        <w:t>[($4,668</w:t>
      </w:r>
    </w:p>
    <w:p>
      <w:pPr>
        <w:pStyle w:val="BodyText"/>
        <w:spacing w:line="326" w:lineRule="auto"/>
        <w:ind w:left="3290"/>
      </w:pPr>
      <w:r>
        <w:rPr>
          <w:color w:val="221F1F"/>
          <w:w w:val="96"/>
        </w:rPr>
        <w:t>–</w:t>
      </w:r>
      <w:r>
        <w:rPr>
          <w:color w:val="221F1F"/>
          <w:spacing w:val="19"/>
        </w:rPr>
        <w:t> 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2"/>
          <w:w w:val="96"/>
        </w:rPr>
        <w:t>4,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9</w:t>
      </w:r>
      <w:r>
        <w:rPr>
          <w:color w:val="221F1F"/>
          <w:spacing w:val="1"/>
          <w:w w:val="96"/>
        </w:rPr>
        <w:t>4</w:t>
      </w:r>
      <w:r>
        <w:rPr>
          <w:color w:val="221F1F"/>
          <w:spacing w:val="-14"/>
          <w:w w:val="96"/>
        </w:rPr>
        <w:t>)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4</w:t>
      </w:r>
      <w:r>
        <w:rPr>
          <w:color w:val="221F1F"/>
          <w:w w:val="96"/>
        </w:rPr>
        <w:t>,</w:t>
      </w:r>
      <w:r>
        <w:rPr>
          <w:color w:val="221F1F"/>
          <w:spacing w:val="1"/>
          <w:w w:val="96"/>
        </w:rPr>
        <w:t>19</w:t>
      </w:r>
      <w:r>
        <w:rPr>
          <w:color w:val="221F1F"/>
          <w:spacing w:val="4"/>
          <w:w w:val="96"/>
        </w:rPr>
        <w:t>4</w:t>
      </w:r>
      <w:r>
        <w:rPr>
          <w:color w:val="221F1F"/>
          <w:w w:val="96"/>
        </w:rPr>
        <w:t>]</w:t>
      </w:r>
      <w:r>
        <w:rPr>
          <w:color w:val="221F1F"/>
          <w:spacing w:val="18"/>
        </w:rPr>
        <w:t> </w:t>
      </w:r>
      <w:r>
        <w:rPr>
          <w:color w:val="221F1F"/>
          <w:spacing w:val="-1"/>
          <w:w w:val="96"/>
        </w:rPr>
        <w:t>w</w:t>
      </w:r>
      <w:r>
        <w:rPr>
          <w:color w:val="221F1F"/>
          <w:spacing w:val="6"/>
          <w:w w:val="96"/>
        </w:rPr>
        <w:t>h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1"/>
          <w:w w:val="96"/>
        </w:rPr>
        <w:t>l</w:t>
      </w:r>
      <w:r>
        <w:rPr>
          <w:color w:val="221F1F"/>
          <w:w w:val="96"/>
        </w:rPr>
        <w:t>e</w:t>
      </w:r>
      <w:r>
        <w:rPr>
          <w:color w:val="221F1F"/>
          <w:spacing w:val="17"/>
        </w:rPr>
        <w:t> 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s</w:t>
      </w:r>
      <w:r>
        <w:rPr>
          <w:color w:val="221F1F"/>
          <w:spacing w:val="16"/>
        </w:rPr>
        <w:t> </w:t>
      </w:r>
      <w:r>
        <w:rPr>
          <w:color w:val="221F1F"/>
          <w:w w:val="96"/>
        </w:rPr>
        <w:t>r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e</w:t>
      </w:r>
      <w:r>
        <w:rPr>
          <w:color w:val="221F1F"/>
          <w:spacing w:val="18"/>
        </w:rPr>
        <w:t> </w:t>
      </w:r>
      <w:r>
        <w:rPr>
          <w:color w:val="221F1F"/>
          <w:spacing w:val="-6"/>
          <w:w w:val="96"/>
        </w:rPr>
        <w:t>o</w:t>
      </w:r>
      <w:r>
        <w:rPr>
          <w:color w:val="221F1F"/>
          <w:spacing w:val="-1"/>
          <w:w w:val="96"/>
        </w:rPr>
        <w:t>v</w:t>
      </w:r>
      <w:r>
        <w:rPr>
          <w:color w:val="221F1F"/>
          <w:spacing w:val="-2"/>
          <w:w w:val="96"/>
        </w:rPr>
        <w:t>e</w:t>
      </w:r>
      <w:r>
        <w:rPr>
          <w:color w:val="221F1F"/>
          <w:w w:val="96"/>
        </w:rPr>
        <w:t>r</w:t>
      </w:r>
      <w:r>
        <w:rPr>
          <w:color w:val="221F1F"/>
          <w:spacing w:val="17"/>
        </w:rPr>
        <w:t> </w:t>
      </w:r>
      <w:r>
        <w:rPr>
          <w:color w:val="221F1F"/>
          <w:spacing w:val="4"/>
          <w:w w:val="96"/>
        </w:rPr>
        <w:t>3</w:t>
      </w:r>
      <w:r>
        <w:rPr>
          <w:color w:val="221F1F"/>
          <w:w w:val="96"/>
        </w:rPr>
        <w:t>5</w:t>
      </w:r>
      <w:r>
        <w:rPr>
          <w:color w:val="221F1F"/>
          <w:spacing w:val="19"/>
        </w:rPr>
        <w:t> </w:t>
      </w:r>
      <w:r>
        <w:rPr>
          <w:color w:val="221F1F"/>
          <w:spacing w:val="1"/>
          <w:w w:val="96"/>
        </w:rPr>
        <w:t>p</w:t>
      </w:r>
      <w:r>
        <w:rPr>
          <w:color w:val="221F1F"/>
          <w:w w:val="96"/>
        </w:rPr>
        <w:t>e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ce</w:t>
      </w:r>
      <w:r>
        <w:rPr>
          <w:color w:val="221F1F"/>
          <w:spacing w:val="4"/>
          <w:w w:val="96"/>
        </w:rPr>
        <w:t>n</w:t>
      </w:r>
      <w:r>
        <w:rPr>
          <w:color w:val="221F1F"/>
          <w:w w:val="96"/>
        </w:rPr>
        <w:t>t</w:t>
      </w:r>
      <w:r>
        <w:rPr>
          <w:color w:val="221F1F"/>
          <w:spacing w:val="16"/>
        </w:rPr>
        <w:t> </w:t>
      </w:r>
      <w:r>
        <w:rPr>
          <w:color w:val="221F1F"/>
          <w:spacing w:val="2"/>
          <w:w w:val="96"/>
        </w:rPr>
        <w:t>[</w:t>
      </w:r>
      <w:r>
        <w:rPr>
          <w:color w:val="221F1F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-1"/>
          <w:w w:val="96"/>
        </w:rPr>
        <w:t>,</w:t>
      </w:r>
      <w:r>
        <w:rPr>
          <w:color w:val="221F1F"/>
          <w:spacing w:val="1"/>
          <w:w w:val="96"/>
        </w:rPr>
        <w:t>44</w:t>
      </w:r>
      <w:r>
        <w:rPr>
          <w:color w:val="221F1F"/>
          <w:w w:val="96"/>
        </w:rPr>
        <w:t>4</w:t>
      </w:r>
      <w:r>
        <w:rPr>
          <w:color w:val="221F1F"/>
          <w:spacing w:val="19"/>
        </w:rPr>
        <w:t> </w:t>
      </w:r>
      <w:r>
        <w:rPr>
          <w:color w:val="221F1F"/>
          <w:w w:val="96"/>
        </w:rPr>
        <w:t>–</w:t>
      </w:r>
      <w:r>
        <w:rPr>
          <w:color w:val="221F1F"/>
          <w:spacing w:val="16"/>
        </w:rPr>
        <w:t> </w:t>
      </w:r>
      <w:r>
        <w:rPr>
          <w:color w:val="221F1F"/>
          <w:spacing w:val="1"/>
          <w:w w:val="96"/>
        </w:rPr>
        <w:t>$76</w:t>
      </w:r>
      <w:r>
        <w:rPr>
          <w:color w:val="221F1F"/>
          <w:w w:val="96"/>
        </w:rPr>
        <w:t>,</w:t>
      </w:r>
      <w:r>
        <w:rPr>
          <w:color w:val="221F1F"/>
          <w:spacing w:val="1"/>
          <w:w w:val="96"/>
        </w:rPr>
        <w:t>3</w:t>
      </w:r>
      <w:r>
        <w:rPr>
          <w:color w:val="221F1F"/>
          <w:spacing w:val="5"/>
          <w:w w:val="96"/>
        </w:rPr>
        <w:t>9</w:t>
      </w:r>
      <w:r>
        <w:rPr>
          <w:color w:val="221F1F"/>
          <w:spacing w:val="-13"/>
          <w:w w:val="96"/>
        </w:rPr>
        <w:t>2</w:t>
      </w:r>
      <w:r>
        <w:rPr>
          <w:color w:val="221F1F"/>
          <w:spacing w:val="-1"/>
          <w:w w:val="307"/>
        </w:rPr>
        <w:t>/</w:t>
      </w:r>
      <w:r>
        <w:rPr>
          <w:color w:val="221F1F"/>
          <w:spacing w:val="1"/>
          <w:w w:val="99"/>
        </w:rPr>
        <w:t>$76</w:t>
      </w:r>
      <w:r>
        <w:rPr>
          <w:color w:val="221F1F"/>
          <w:w w:val="99"/>
        </w:rPr>
        <w:t>,</w:t>
      </w:r>
      <w:r>
        <w:rPr>
          <w:color w:val="221F1F"/>
          <w:spacing w:val="1"/>
          <w:w w:val="99"/>
        </w:rPr>
        <w:t>392</w:t>
      </w:r>
      <w:r>
        <w:rPr>
          <w:color w:val="221F1F"/>
          <w:spacing w:val="-2"/>
          <w:w w:val="99"/>
        </w:rPr>
        <w:t>)</w:t>
      </w:r>
      <w:r>
        <w:rPr>
          <w:color w:val="221F1F"/>
          <w:w w:val="99"/>
        </w:rPr>
        <w:t>]</w:t>
      </w:r>
      <w:r>
        <w:rPr>
          <w:color w:val="221F1F"/>
          <w:spacing w:val="-7"/>
        </w:rPr>
        <w:t> </w:t>
      </w:r>
      <w:r>
        <w:rPr>
          <w:color w:val="221F1F"/>
          <w:w w:val="99"/>
        </w:rPr>
        <w:t>f</w:t>
      </w:r>
      <w:r>
        <w:rPr>
          <w:color w:val="221F1F"/>
          <w:spacing w:val="1"/>
          <w:w w:val="99"/>
        </w:rPr>
        <w:t>o</w:t>
      </w:r>
      <w:r>
        <w:rPr>
          <w:color w:val="221F1F"/>
          <w:w w:val="99"/>
        </w:rPr>
        <w:t>l</w:t>
      </w:r>
      <w:r>
        <w:rPr>
          <w:color w:val="221F1F"/>
          <w:spacing w:val="-3"/>
          <w:w w:val="99"/>
        </w:rPr>
        <w:t>l</w:t>
      </w:r>
      <w:r>
        <w:rPr>
          <w:color w:val="221F1F"/>
          <w:spacing w:val="1"/>
          <w:w w:val="99"/>
        </w:rPr>
        <w:t>o</w:t>
      </w:r>
      <w:r>
        <w:rPr>
          <w:color w:val="221F1F"/>
          <w:w w:val="99"/>
        </w:rPr>
        <w:t>wi</w:t>
      </w:r>
      <w:r>
        <w:rPr>
          <w:color w:val="221F1F"/>
          <w:spacing w:val="1"/>
          <w:w w:val="99"/>
        </w:rPr>
        <w:t>n</w:t>
      </w:r>
      <w:r>
        <w:rPr>
          <w:color w:val="221F1F"/>
          <w:w w:val="99"/>
        </w:rPr>
        <w:t>g</w:t>
      </w:r>
      <w:r>
        <w:rPr>
          <w:color w:val="221F1F"/>
          <w:spacing w:val="-5"/>
        </w:rPr>
        <w:t> </w:t>
      </w:r>
      <w:r>
        <w:rPr>
          <w:color w:val="221F1F"/>
          <w:w w:val="99"/>
        </w:rPr>
        <w:t>the </w:t>
      </w:r>
      <w:r>
        <w:rPr>
          <w:color w:val="221F1F"/>
        </w:rPr>
        <w:t>merger.</w:t>
      </w:r>
      <w:r>
        <w:rPr>
          <w:color w:val="221F1F"/>
          <w:vertAlign w:val="superscript"/>
        </w:rPr>
        <w:t>7</w:t>
      </w:r>
    </w:p>
    <w:p>
      <w:pPr>
        <w:pStyle w:val="BodyText"/>
        <w:spacing w:line="212" w:lineRule="exact"/>
        <w:ind w:left="3648"/>
        <w:jc w:val="both"/>
      </w:pPr>
      <w:r>
        <w:rPr>
          <w:color w:val="221F1F"/>
          <w:spacing w:val="-2"/>
          <w:shd w:fill="FFFF00" w:color="auto" w:val="clear"/>
        </w:rPr>
        <w:t>The</w:t>
      </w:r>
      <w:r>
        <w:rPr>
          <w:color w:val="221F1F"/>
          <w:spacing w:val="-19"/>
          <w:shd w:fill="FFFF00" w:color="auto" w:val="clear"/>
        </w:rPr>
        <w:t> </w:t>
      </w:r>
      <w:r>
        <w:rPr>
          <w:i/>
          <w:color w:val="221F1F"/>
          <w:spacing w:val="-2"/>
          <w:shd w:fill="FFFF00" w:color="auto" w:val="clear"/>
        </w:rPr>
        <w:t>net</w:t>
      </w:r>
      <w:r>
        <w:rPr>
          <w:i/>
          <w:color w:val="221F1F"/>
          <w:spacing w:val="-19"/>
          <w:shd w:fill="FFFF00" w:color="auto" w:val="clear"/>
        </w:rPr>
        <w:t> </w:t>
      </w:r>
      <w:r>
        <w:rPr>
          <w:i/>
          <w:color w:val="221F1F"/>
          <w:spacing w:val="-2"/>
          <w:shd w:fill="FFFF00" w:color="auto" w:val="clear"/>
        </w:rPr>
        <w:t>proﬁt</w:t>
      </w:r>
      <w:r>
        <w:rPr>
          <w:i/>
          <w:color w:val="221F1F"/>
          <w:spacing w:val="-14"/>
          <w:shd w:fill="FFFF00" w:color="auto" w:val="clear"/>
        </w:rPr>
        <w:t> </w:t>
      </w:r>
      <w:r>
        <w:rPr>
          <w:i/>
          <w:color w:val="221F1F"/>
          <w:spacing w:val="-2"/>
          <w:shd w:fill="FFFF00" w:color="auto" w:val="clear"/>
        </w:rPr>
        <w:t>margin</w:t>
      </w:r>
      <w:r>
        <w:rPr>
          <w:i/>
          <w:color w:val="221F1F"/>
          <w:spacing w:val="-2"/>
        </w:rPr>
        <w:t>,</w:t>
      </w:r>
      <w:r>
        <w:rPr>
          <w:i/>
          <w:color w:val="221F1F"/>
          <w:spacing w:val="-10"/>
        </w:rPr>
        <w:t> </w:t>
      </w:r>
      <w:r>
        <w:rPr>
          <w:color w:val="221F1F"/>
          <w:spacing w:val="-1"/>
        </w:rPr>
        <w:t>a</w:t>
      </w:r>
      <w:r>
        <w:rPr>
          <w:color w:val="221F1F"/>
          <w:spacing w:val="-17"/>
        </w:rPr>
        <w:t> </w:t>
      </w:r>
      <w:r>
        <w:rPr>
          <w:color w:val="221F1F"/>
          <w:spacing w:val="-1"/>
        </w:rPr>
        <w:t>widely</w:t>
      </w:r>
      <w:r>
        <w:rPr>
          <w:color w:val="221F1F"/>
          <w:spacing w:val="-18"/>
        </w:rPr>
        <w:t> </w:t>
      </w:r>
      <w:r>
        <w:rPr>
          <w:color w:val="221F1F"/>
          <w:spacing w:val="-1"/>
        </w:rPr>
        <w:t>used</w:t>
      </w:r>
      <w:r>
        <w:rPr>
          <w:color w:val="221F1F"/>
          <w:spacing w:val="-19"/>
        </w:rPr>
        <w:t> </w:t>
      </w:r>
      <w:r>
        <w:rPr>
          <w:color w:val="221F1F"/>
          <w:spacing w:val="-1"/>
        </w:rPr>
        <w:t>measure</w:t>
      </w:r>
      <w:r>
        <w:rPr>
          <w:color w:val="221F1F"/>
          <w:spacing w:val="-14"/>
        </w:rPr>
        <w:t> </w:t>
      </w:r>
      <w:r>
        <w:rPr>
          <w:color w:val="221F1F"/>
          <w:spacing w:val="-1"/>
        </w:rPr>
        <w:t>of</w:t>
      </w:r>
      <w:r>
        <w:rPr>
          <w:color w:val="221F1F"/>
          <w:spacing w:val="-14"/>
        </w:rPr>
        <w:t> </w:t>
      </w:r>
      <w:r>
        <w:rPr>
          <w:color w:val="221F1F"/>
          <w:spacing w:val="-1"/>
        </w:rPr>
        <w:t>ﬁrm</w:t>
      </w:r>
      <w:r>
        <w:rPr>
          <w:color w:val="221F1F"/>
          <w:spacing w:val="-15"/>
        </w:rPr>
        <w:t> </w:t>
      </w:r>
      <w:r>
        <w:rPr>
          <w:color w:val="221F1F"/>
          <w:spacing w:val="-1"/>
        </w:rPr>
        <w:t>proﬁtability,</w:t>
      </w:r>
      <w:r>
        <w:rPr>
          <w:color w:val="221F1F"/>
          <w:spacing w:val="-15"/>
        </w:rPr>
        <w:t> </w:t>
      </w:r>
      <w:r>
        <w:rPr>
          <w:color w:val="221F1F"/>
          <w:spacing w:val="-1"/>
        </w:rPr>
        <w:t>is</w:t>
      </w:r>
      <w:r>
        <w:rPr>
          <w:color w:val="221F1F"/>
          <w:spacing w:val="-18"/>
        </w:rPr>
        <w:t> </w:t>
      </w:r>
      <w:r>
        <w:rPr>
          <w:color w:val="221F1F"/>
          <w:spacing w:val="-1"/>
        </w:rPr>
        <w:t>calculated</w:t>
      </w:r>
      <w:r>
        <w:rPr>
          <w:color w:val="221F1F"/>
          <w:spacing w:val="-15"/>
        </w:rPr>
        <w:t> </w:t>
      </w:r>
      <w:r>
        <w:rPr>
          <w:color w:val="221F1F"/>
          <w:spacing w:val="-1"/>
        </w:rPr>
        <w:t>as</w:t>
      </w:r>
      <w:r>
        <w:rPr>
          <w:color w:val="221F1F"/>
          <w:spacing w:val="-15"/>
        </w:rPr>
        <w:t> </w:t>
      </w:r>
      <w:r>
        <w:rPr>
          <w:color w:val="221F1F"/>
          <w:spacing w:val="-1"/>
        </w:rPr>
        <w:t>the</w:t>
      </w:r>
      <w:r>
        <w:rPr>
          <w:color w:val="221F1F"/>
          <w:spacing w:val="-14"/>
        </w:rPr>
        <w:t> </w:t>
      </w:r>
      <w:r>
        <w:rPr>
          <w:color w:val="221F1F"/>
          <w:spacing w:val="-1"/>
        </w:rPr>
        <w:t>ﬁrm’s</w:t>
      </w:r>
    </w:p>
    <w:p>
      <w:pPr>
        <w:pStyle w:val="BodyText"/>
        <w:spacing w:line="300" w:lineRule="auto" w:before="58"/>
        <w:ind w:left="3290" w:right="751"/>
        <w:jc w:val="both"/>
      </w:pPr>
      <w:r>
        <w:rPr>
          <w:color w:val="221F1F"/>
          <w:spacing w:val="-1"/>
        </w:rPr>
        <w:t>net</w:t>
      </w:r>
      <w:r>
        <w:rPr>
          <w:color w:val="221F1F"/>
          <w:spacing w:val="-8"/>
        </w:rPr>
        <w:t> </w:t>
      </w:r>
      <w:r>
        <w:rPr>
          <w:color w:val="221F1F"/>
          <w:spacing w:val="-1"/>
        </w:rPr>
        <w:t>income</w:t>
      </w:r>
      <w:r>
        <w:rPr>
          <w:color w:val="221F1F"/>
          <w:spacing w:val="-10"/>
        </w:rPr>
        <w:t> </w:t>
      </w:r>
      <w:r>
        <w:rPr>
          <w:color w:val="221F1F"/>
        </w:rPr>
        <w:t>after</w:t>
      </w:r>
      <w:r>
        <w:rPr>
          <w:color w:val="221F1F"/>
          <w:spacing w:val="-6"/>
        </w:rPr>
        <w:t> </w:t>
      </w:r>
      <w:r>
        <w:rPr>
          <w:color w:val="221F1F"/>
        </w:rPr>
        <w:t>taxes</w:t>
      </w:r>
      <w:r>
        <w:rPr>
          <w:color w:val="221F1F"/>
          <w:spacing w:val="-11"/>
        </w:rPr>
        <w:t> </w:t>
      </w:r>
      <w:r>
        <w:rPr>
          <w:color w:val="221F1F"/>
        </w:rPr>
        <w:t>divided</w:t>
      </w:r>
      <w:r>
        <w:rPr>
          <w:color w:val="221F1F"/>
          <w:spacing w:val="-9"/>
        </w:rPr>
        <w:t> </w:t>
      </w:r>
      <w:r>
        <w:rPr>
          <w:color w:val="221F1F"/>
        </w:rPr>
        <w:t>by</w:t>
      </w:r>
      <w:r>
        <w:rPr>
          <w:color w:val="221F1F"/>
          <w:spacing w:val="-13"/>
        </w:rPr>
        <w:t> </w:t>
      </w:r>
      <w:r>
        <w:rPr>
          <w:color w:val="221F1F"/>
        </w:rPr>
        <w:t>net</w:t>
      </w:r>
      <w:r>
        <w:rPr>
          <w:color w:val="221F1F"/>
          <w:spacing w:val="-5"/>
        </w:rPr>
        <w:t> </w:t>
      </w:r>
      <w:r>
        <w:rPr>
          <w:color w:val="221F1F"/>
        </w:rPr>
        <w:t>sales.</w:t>
      </w:r>
      <w:r>
        <w:rPr>
          <w:color w:val="221F1F"/>
          <w:spacing w:val="-11"/>
        </w:rPr>
        <w:t> </w:t>
      </w:r>
      <w:r>
        <w:rPr>
          <w:color w:val="221F1F"/>
        </w:rPr>
        <w:t>In</w:t>
      </w:r>
      <w:r>
        <w:rPr>
          <w:color w:val="221F1F"/>
          <w:spacing w:val="-9"/>
        </w:rPr>
        <w:t> </w:t>
      </w:r>
      <w:r>
        <w:rPr>
          <w:color w:val="221F1F"/>
        </w:rPr>
        <w:t>addition</w:t>
      </w:r>
      <w:r>
        <w:rPr>
          <w:color w:val="221F1F"/>
          <w:spacing w:val="-9"/>
        </w:rPr>
        <w:t> </w:t>
      </w:r>
      <w:r>
        <w:rPr>
          <w:color w:val="221F1F"/>
        </w:rPr>
        <w:t>to</w:t>
      </w:r>
      <w:r>
        <w:rPr>
          <w:color w:val="221F1F"/>
          <w:spacing w:val="-6"/>
        </w:rPr>
        <w:t> </w:t>
      </w:r>
      <w:r>
        <w:rPr>
          <w:color w:val="221F1F"/>
        </w:rPr>
        <w:t>considering</w:t>
      </w:r>
      <w:r>
        <w:rPr>
          <w:color w:val="221F1F"/>
          <w:spacing w:val="-6"/>
        </w:rPr>
        <w:t> </w:t>
      </w:r>
      <w:r>
        <w:rPr>
          <w:color w:val="221F1F"/>
        </w:rPr>
        <w:t>operating</w:t>
      </w:r>
      <w:r>
        <w:rPr>
          <w:color w:val="221F1F"/>
          <w:spacing w:val="-10"/>
        </w:rPr>
        <w:t> </w:t>
      </w:r>
      <w:r>
        <w:rPr>
          <w:color w:val="221F1F"/>
        </w:rPr>
        <w:t>expenses,</w:t>
      </w:r>
      <w:r>
        <w:rPr>
          <w:color w:val="221F1F"/>
          <w:spacing w:val="-3"/>
        </w:rPr>
        <w:t> </w:t>
      </w:r>
      <w:r>
        <w:rPr>
          <w:color w:val="221F1F"/>
        </w:rPr>
        <w:t>this</w:t>
      </w:r>
      <w:r>
        <w:rPr>
          <w:color w:val="221F1F"/>
          <w:spacing w:val="-48"/>
        </w:rPr>
        <w:t> </w:t>
      </w:r>
      <w:r>
        <w:rPr>
          <w:color w:val="221F1F"/>
        </w:rPr>
        <w:t>ratio</w:t>
      </w:r>
      <w:r>
        <w:rPr>
          <w:color w:val="221F1F"/>
          <w:spacing w:val="-3"/>
        </w:rPr>
        <w:t> </w:t>
      </w:r>
      <w:r>
        <w:rPr>
          <w:color w:val="221F1F"/>
        </w:rPr>
        <w:t>indicates</w:t>
      </w:r>
      <w:r>
        <w:rPr>
          <w:color w:val="221F1F"/>
          <w:spacing w:val="-5"/>
        </w:rPr>
        <w:t> </w:t>
      </w:r>
      <w:r>
        <w:rPr>
          <w:color w:val="221F1F"/>
        </w:rPr>
        <w:t>the</w:t>
      </w:r>
      <w:r>
        <w:rPr>
          <w:color w:val="221F1F"/>
          <w:spacing w:val="-1"/>
        </w:rPr>
        <w:t> </w:t>
      </w:r>
      <w:r>
        <w:rPr>
          <w:color w:val="221F1F"/>
        </w:rPr>
        <w:t>ability</w:t>
      </w:r>
      <w:r>
        <w:rPr>
          <w:color w:val="221F1F"/>
          <w:spacing w:val="-5"/>
        </w:rPr>
        <w:t> </w:t>
      </w:r>
      <w:r>
        <w:rPr>
          <w:color w:val="221F1F"/>
        </w:rPr>
        <w:t>to</w:t>
      </w:r>
      <w:r>
        <w:rPr>
          <w:color w:val="221F1F"/>
          <w:spacing w:val="-1"/>
        </w:rPr>
        <w:t> </w:t>
      </w:r>
      <w:r>
        <w:rPr>
          <w:color w:val="221F1F"/>
        </w:rPr>
        <w:t>earn</w:t>
      </w:r>
      <w:r>
        <w:rPr>
          <w:color w:val="221F1F"/>
          <w:spacing w:val="-5"/>
        </w:rPr>
        <w:t> </w:t>
      </w:r>
      <w:r>
        <w:rPr>
          <w:color w:val="221F1F"/>
        </w:rPr>
        <w:t>a</w:t>
      </w:r>
      <w:r>
        <w:rPr>
          <w:color w:val="221F1F"/>
          <w:spacing w:val="-7"/>
        </w:rPr>
        <w:t> </w:t>
      </w:r>
      <w:r>
        <w:rPr>
          <w:color w:val="221F1F"/>
        </w:rPr>
        <w:t>return</w:t>
      </w:r>
      <w:r>
        <w:rPr>
          <w:color w:val="221F1F"/>
          <w:spacing w:val="-7"/>
        </w:rPr>
        <w:t> </w:t>
      </w:r>
      <w:r>
        <w:rPr>
          <w:color w:val="221F1F"/>
        </w:rPr>
        <w:t>after</w:t>
      </w:r>
      <w:r>
        <w:rPr>
          <w:color w:val="221F1F"/>
          <w:spacing w:val="-4"/>
        </w:rPr>
        <w:t> </w:t>
      </w:r>
      <w:r>
        <w:rPr>
          <w:color w:val="221F1F"/>
        </w:rPr>
        <w:t>meeting interest</w:t>
      </w:r>
      <w:r>
        <w:rPr>
          <w:color w:val="221F1F"/>
          <w:spacing w:val="-2"/>
        </w:rPr>
        <w:t> </w:t>
      </w:r>
      <w:r>
        <w:rPr>
          <w:color w:val="221F1F"/>
        </w:rPr>
        <w:t>and</w:t>
      </w:r>
      <w:r>
        <w:rPr>
          <w:color w:val="221F1F"/>
          <w:spacing w:val="-8"/>
        </w:rPr>
        <w:t> </w:t>
      </w:r>
      <w:r>
        <w:rPr>
          <w:color w:val="221F1F"/>
        </w:rPr>
        <w:t>tax</w:t>
      </w:r>
      <w:r>
        <w:rPr>
          <w:color w:val="221F1F"/>
          <w:spacing w:val="-2"/>
        </w:rPr>
        <w:t> </w:t>
      </w:r>
      <w:r>
        <w:rPr>
          <w:color w:val="221F1F"/>
        </w:rPr>
        <w:t>obligations.</w:t>
      </w:r>
      <w:r>
        <w:rPr>
          <w:color w:val="221F1F"/>
          <w:spacing w:val="-3"/>
        </w:rPr>
        <w:t> </w:t>
      </w:r>
      <w:r>
        <w:rPr>
          <w:color w:val="221F1F"/>
        </w:rPr>
        <w:t>Unlike</w:t>
      </w:r>
      <w:r>
        <w:rPr>
          <w:color w:val="221F1F"/>
          <w:spacing w:val="-4"/>
        </w:rPr>
        <w:t> </w:t>
      </w:r>
      <w:r>
        <w:rPr>
          <w:color w:val="221F1F"/>
        </w:rPr>
        <w:t>its</w:t>
      </w:r>
      <w:r>
        <w:rPr>
          <w:color w:val="221F1F"/>
          <w:spacing w:val="-48"/>
        </w:rPr>
        <w:t> </w:t>
      </w:r>
      <w:r>
        <w:rPr>
          <w:color w:val="221F1F"/>
        </w:rPr>
        <w:t>operating</w:t>
      </w:r>
      <w:r>
        <w:rPr>
          <w:color w:val="221F1F"/>
          <w:spacing w:val="-3"/>
        </w:rPr>
        <w:t> </w:t>
      </w:r>
      <w:r>
        <w:rPr>
          <w:color w:val="221F1F"/>
        </w:rPr>
        <w:t>proﬁt margin,</w:t>
      </w:r>
      <w:r>
        <w:rPr>
          <w:color w:val="221F1F"/>
          <w:spacing w:val="-1"/>
        </w:rPr>
        <w:t> </w:t>
      </w:r>
      <w:r>
        <w:rPr>
          <w:color w:val="221F1F"/>
        </w:rPr>
        <w:t>Walgreens’</w:t>
      </w:r>
      <w:r>
        <w:rPr>
          <w:color w:val="221F1F"/>
          <w:spacing w:val="-2"/>
        </w:rPr>
        <w:t> </w:t>
      </w:r>
      <w:r>
        <w:rPr>
          <w:color w:val="221F1F"/>
        </w:rPr>
        <w:t>net</w:t>
      </w:r>
      <w:r>
        <w:rPr>
          <w:color w:val="221F1F"/>
          <w:spacing w:val="-2"/>
        </w:rPr>
        <w:t> </w:t>
      </w:r>
      <w:r>
        <w:rPr>
          <w:color w:val="221F1F"/>
        </w:rPr>
        <w:t>proﬁt</w:t>
      </w:r>
      <w:r>
        <w:rPr>
          <w:color w:val="221F1F"/>
          <w:spacing w:val="-3"/>
        </w:rPr>
        <w:t> </w:t>
      </w:r>
      <w:r>
        <w:rPr>
          <w:color w:val="221F1F"/>
        </w:rPr>
        <w:t>margin</w:t>
      </w:r>
      <w:r>
        <w:rPr>
          <w:color w:val="221F1F"/>
          <w:spacing w:val="2"/>
        </w:rPr>
        <w:t> </w:t>
      </w:r>
      <w:r>
        <w:rPr>
          <w:i/>
          <w:color w:val="221F1F"/>
        </w:rPr>
        <w:t>rose</w:t>
      </w:r>
      <w:r>
        <w:rPr>
          <w:i/>
          <w:color w:val="221F1F"/>
          <w:spacing w:val="-8"/>
        </w:rPr>
        <w:t> </w:t>
      </w:r>
      <w:r>
        <w:rPr>
          <w:color w:val="221F1F"/>
        </w:rPr>
        <w:t>in</w:t>
      </w:r>
      <w:r>
        <w:rPr>
          <w:color w:val="221F1F"/>
          <w:spacing w:val="-4"/>
        </w:rPr>
        <w:t> </w:t>
      </w:r>
      <w:r>
        <w:rPr>
          <w:color w:val="221F1F"/>
        </w:rPr>
        <w:t>2015:</w:t>
      </w:r>
    </w:p>
    <w:p>
      <w:pPr>
        <w:pStyle w:val="BodyText"/>
        <w:spacing w:before="10"/>
        <w:rPr>
          <w:sz w:val="17"/>
        </w:rPr>
      </w:pPr>
    </w:p>
    <w:p>
      <w:pPr>
        <w:pStyle w:val="BodyText"/>
        <w:ind w:left="3290"/>
      </w:pPr>
      <w:r>
        <w:rPr>
          <w:color w:val="221F1F"/>
        </w:rPr>
        <w:t>NET</w:t>
      </w:r>
      <w:r>
        <w:rPr>
          <w:color w:val="221F1F"/>
          <w:spacing w:val="-10"/>
        </w:rPr>
        <w:t> </w:t>
      </w:r>
      <w:r>
        <w:rPr>
          <w:color w:val="221F1F"/>
        </w:rPr>
        <w:t>PROFIT</w:t>
      </w:r>
      <w:r>
        <w:rPr>
          <w:color w:val="221F1F"/>
          <w:spacing w:val="-8"/>
        </w:rPr>
        <w:t> </w:t>
      </w:r>
      <w:r>
        <w:rPr>
          <w:color w:val="221F1F"/>
        </w:rPr>
        <w:t>MARGIN:</w:t>
      </w:r>
    </w:p>
    <w:p>
      <w:pPr>
        <w:pStyle w:val="BodyText"/>
        <w:spacing w:line="300" w:lineRule="auto" w:before="128"/>
        <w:ind w:left="3290" w:right="2915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2"/>
          <w:w w:val="96"/>
        </w:rPr>
        <w:t>N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> 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1"/>
          <w:w w:val="96"/>
        </w:rPr>
        <w:t>n</w:t>
      </w:r>
      <w:r>
        <w:rPr>
          <w:color w:val="221F1F"/>
          <w:w w:val="96"/>
        </w:rPr>
        <w:t>c</w:t>
      </w:r>
      <w:r>
        <w:rPr>
          <w:color w:val="221F1F"/>
          <w:spacing w:val="6"/>
          <w:w w:val="96"/>
        </w:rPr>
        <w:t>o</w:t>
      </w:r>
      <w:r>
        <w:rPr>
          <w:color w:val="221F1F"/>
          <w:w w:val="96"/>
        </w:rPr>
        <w:t>m</w:t>
      </w:r>
      <w:r>
        <w:rPr>
          <w:color w:val="221F1F"/>
          <w:spacing w:val="-9"/>
          <w:w w:val="96"/>
        </w:rPr>
        <w:t>e</w:t>
      </w:r>
      <w:r>
        <w:rPr>
          <w:color w:val="221F1F"/>
          <w:spacing w:val="-1"/>
          <w:w w:val="307"/>
        </w:rPr>
        <w:t>/</w:t>
      </w:r>
      <w:r>
        <w:rPr>
          <w:color w:val="221F1F"/>
          <w:spacing w:val="-8"/>
          <w:w w:val="96"/>
        </w:rPr>
        <w:t>N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> </w:t>
      </w:r>
      <w:r>
        <w:rPr>
          <w:color w:val="221F1F"/>
          <w:spacing w:val="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> </w:t>
      </w:r>
      <w:r>
        <w:rPr>
          <w:color w:val="221F1F"/>
          <w:w w:val="96"/>
        </w:rPr>
        <w:t>(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7"/>
          <w:w w:val="96"/>
        </w:rPr>
        <w:t>4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1"/>
          <w:w w:val="96"/>
        </w:rPr>
        <w:t>2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-13"/>
          <w:w w:val="96"/>
        </w:rPr>
        <w:t>5</w:t>
      </w:r>
      <w:r>
        <w:rPr>
          <w:color w:val="221F1F"/>
          <w:spacing w:val="-8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6"/>
          <w:w w:val="96"/>
        </w:rPr>
        <w:t>0</w:t>
      </w:r>
      <w:r>
        <w:rPr>
          <w:color w:val="221F1F"/>
          <w:spacing w:val="-1"/>
          <w:w w:val="96"/>
        </w:rPr>
        <w:t>3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4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"/>
          <w:w w:val="96"/>
        </w:rPr>
        <w:t>4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> 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3"/>
          <w:w w:val="96"/>
        </w:rPr>
        <w:t>.</w:t>
      </w:r>
      <w:r>
        <w:rPr>
          <w:color w:val="221F1F"/>
          <w:spacing w:val="4"/>
          <w:w w:val="96"/>
        </w:rPr>
        <w:t>1</w:t>
      </w:r>
      <w:r>
        <w:rPr>
          <w:color w:val="221F1F"/>
          <w:w w:val="87"/>
        </w:rPr>
        <w:t>%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-7"/>
          <w:w w:val="96"/>
        </w:rPr>
        <w:t>(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6"/>
          <w:w w:val="96"/>
        </w:rPr>
        <w:t>3</w:t>
      </w:r>
      <w:r>
        <w:rPr>
          <w:color w:val="221F1F"/>
          <w:spacing w:val="-8"/>
          <w:w w:val="96"/>
        </w:rPr>
        <w:t>1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1"/>
          <w:w w:val="96"/>
        </w:rPr>
        <w:t>$7</w:t>
      </w:r>
      <w:r>
        <w:rPr>
          <w:color w:val="221F1F"/>
          <w:spacing w:val="6"/>
          <w:w w:val="96"/>
        </w:rPr>
        <w:t>6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1"/>
          <w:w w:val="96"/>
        </w:rPr>
        <w:t>3</w:t>
      </w:r>
      <w:r>
        <w:rPr>
          <w:color w:val="221F1F"/>
          <w:spacing w:val="4"/>
          <w:w w:val="96"/>
        </w:rPr>
        <w:t>9</w:t>
      </w:r>
      <w:r>
        <w:rPr>
          <w:color w:val="221F1F"/>
          <w:spacing w:val="1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>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4"/>
          <w:w w:val="96"/>
        </w:rPr>
        <w:t>7</w:t>
      </w:r>
      <w:r>
        <w:rPr>
          <w:color w:val="221F1F"/>
          <w:w w:val="87"/>
        </w:rPr>
        <w:t>%</w:t>
      </w:r>
    </w:p>
    <w:p>
      <w:pPr>
        <w:pStyle w:val="BodyText"/>
        <w:spacing w:line="297" w:lineRule="auto" w:before="186"/>
        <w:ind w:left="3290" w:right="768"/>
        <w:jc w:val="both"/>
      </w:pPr>
      <w:r>
        <w:rPr>
          <w:color w:val="221F1F"/>
          <w:w w:val="95"/>
        </w:rPr>
        <w:t>Walgreens’ net income more than doubled in the face of a 35 percent increase in sales, resulting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in</w:t>
      </w:r>
      <w:r>
        <w:rPr>
          <w:color w:val="221F1F"/>
          <w:spacing w:val="-2"/>
        </w:rPr>
        <w:t> </w:t>
      </w:r>
      <w:r>
        <w:rPr>
          <w:color w:val="221F1F"/>
        </w:rPr>
        <w:t>a</w:t>
      </w:r>
      <w:r>
        <w:rPr>
          <w:color w:val="221F1F"/>
          <w:spacing w:val="-4"/>
        </w:rPr>
        <w:t> </w:t>
      </w:r>
      <w:r>
        <w:rPr>
          <w:color w:val="221F1F"/>
        </w:rPr>
        <w:t>higher</w:t>
      </w:r>
      <w:r>
        <w:rPr>
          <w:color w:val="221F1F"/>
          <w:spacing w:val="1"/>
        </w:rPr>
        <w:t> </w:t>
      </w:r>
      <w:r>
        <w:rPr>
          <w:color w:val="221F1F"/>
        </w:rPr>
        <w:t>net</w:t>
      </w:r>
      <w:r>
        <w:rPr>
          <w:color w:val="221F1F"/>
          <w:spacing w:val="-2"/>
        </w:rPr>
        <w:t> </w:t>
      </w:r>
      <w:r>
        <w:rPr>
          <w:color w:val="221F1F"/>
        </w:rPr>
        <w:t>proﬁt</w:t>
      </w:r>
      <w:r>
        <w:rPr>
          <w:color w:val="221F1F"/>
          <w:spacing w:val="-2"/>
        </w:rPr>
        <w:t> </w:t>
      </w:r>
      <w:r>
        <w:rPr>
          <w:color w:val="221F1F"/>
        </w:rPr>
        <w:t>margin</w:t>
      </w:r>
      <w:r>
        <w:rPr>
          <w:color w:val="221F1F"/>
          <w:spacing w:val="-1"/>
        </w:rPr>
        <w:t> </w:t>
      </w:r>
      <w:r>
        <w:rPr>
          <w:color w:val="221F1F"/>
        </w:rPr>
        <w:t>in</w:t>
      </w:r>
      <w:r>
        <w:rPr>
          <w:color w:val="221F1F"/>
          <w:spacing w:val="-1"/>
        </w:rPr>
        <w:t> </w:t>
      </w:r>
      <w:r>
        <w:rPr>
          <w:color w:val="221F1F"/>
        </w:rPr>
        <w:t>2015.</w:t>
      </w:r>
    </w:p>
    <w:p>
      <w:pPr>
        <w:spacing w:line="300" w:lineRule="auto" w:before="8"/>
        <w:ind w:left="3290" w:right="754" w:firstLine="358"/>
        <w:jc w:val="both"/>
        <w:rPr>
          <w:sz w:val="20"/>
        </w:rPr>
      </w:pPr>
      <w:r>
        <w:rPr>
          <w:b/>
          <w:color w:val="221F1F"/>
          <w:sz w:val="20"/>
          <w:u w:val="single" w:color="221F1F"/>
        </w:rPr>
        <w:t>Three basic rate-of-return measures on assets and equity are important to the</w:t>
      </w:r>
      <w:r>
        <w:rPr>
          <w:b/>
          <w:color w:val="221F1F"/>
          <w:spacing w:val="1"/>
          <w:sz w:val="20"/>
        </w:rPr>
        <w:t> </w:t>
      </w:r>
      <w:r>
        <w:rPr>
          <w:b/>
          <w:color w:val="221F1F"/>
          <w:w w:val="95"/>
          <w:sz w:val="20"/>
          <w:u w:val="single" w:color="221F1F"/>
        </w:rPr>
        <w:t>ﬁnancial manager.</w:t>
      </w:r>
      <w:r>
        <w:rPr>
          <w:b/>
          <w:color w:val="221F1F"/>
          <w:w w:val="95"/>
          <w:sz w:val="20"/>
        </w:rPr>
        <w:t> </w:t>
      </w:r>
      <w:r>
        <w:rPr>
          <w:color w:val="221F1F"/>
          <w:w w:val="95"/>
          <w:sz w:val="20"/>
          <w:shd w:fill="FFFF00" w:color="auto" w:val="clear"/>
        </w:rPr>
        <w:t>The </w:t>
      </w:r>
      <w:r>
        <w:rPr>
          <w:i/>
          <w:color w:val="221F1F"/>
          <w:w w:val="95"/>
          <w:sz w:val="20"/>
          <w:shd w:fill="FFFF00" w:color="auto" w:val="clear"/>
        </w:rPr>
        <w:t>operating return on assets</w:t>
      </w:r>
      <w:r>
        <w:rPr>
          <w:i/>
          <w:color w:val="221F1F"/>
          <w:w w:val="95"/>
          <w:sz w:val="20"/>
        </w:rPr>
        <w:t> </w:t>
      </w:r>
      <w:r>
        <w:rPr>
          <w:color w:val="221F1F"/>
          <w:w w:val="95"/>
          <w:sz w:val="20"/>
        </w:rPr>
        <w:t>is computed as the earnings before interest</w:t>
      </w:r>
      <w:r>
        <w:rPr>
          <w:color w:val="221F1F"/>
          <w:spacing w:val="1"/>
          <w:w w:val="95"/>
          <w:sz w:val="20"/>
        </w:rPr>
        <w:t> </w:t>
      </w:r>
      <w:r>
        <w:rPr>
          <w:color w:val="221F1F"/>
          <w:sz w:val="20"/>
        </w:rPr>
        <w:t>and</w:t>
      </w:r>
      <w:r>
        <w:rPr>
          <w:color w:val="221F1F"/>
          <w:spacing w:val="1"/>
          <w:sz w:val="20"/>
        </w:rPr>
        <w:t> </w:t>
      </w:r>
      <w:r>
        <w:rPr>
          <w:color w:val="221F1F"/>
          <w:sz w:val="20"/>
        </w:rPr>
        <w:t>taxes (EBIT)</w:t>
      </w:r>
      <w:r>
        <w:rPr>
          <w:color w:val="221F1F"/>
          <w:spacing w:val="1"/>
          <w:sz w:val="20"/>
        </w:rPr>
        <w:t> </w:t>
      </w:r>
      <w:r>
        <w:rPr>
          <w:color w:val="221F1F"/>
          <w:sz w:val="20"/>
        </w:rPr>
        <w:t>divided</w:t>
      </w:r>
      <w:r>
        <w:rPr>
          <w:color w:val="221F1F"/>
          <w:spacing w:val="1"/>
          <w:sz w:val="20"/>
        </w:rPr>
        <w:t> </w:t>
      </w:r>
      <w:r>
        <w:rPr>
          <w:color w:val="221F1F"/>
          <w:sz w:val="20"/>
        </w:rPr>
        <w:t>by</w:t>
      </w:r>
      <w:r>
        <w:rPr>
          <w:color w:val="221F1F"/>
          <w:spacing w:val="1"/>
          <w:sz w:val="20"/>
        </w:rPr>
        <w:t> </w:t>
      </w:r>
      <w:r>
        <w:rPr>
          <w:color w:val="221F1F"/>
          <w:sz w:val="20"/>
        </w:rPr>
        <w:t>total</w:t>
      </w:r>
      <w:r>
        <w:rPr>
          <w:color w:val="221F1F"/>
          <w:spacing w:val="1"/>
          <w:sz w:val="20"/>
        </w:rPr>
        <w:t> </w:t>
      </w:r>
      <w:r>
        <w:rPr>
          <w:color w:val="221F1F"/>
          <w:sz w:val="20"/>
        </w:rPr>
        <w:t>assets.</w:t>
      </w:r>
      <w:r>
        <w:rPr>
          <w:color w:val="221F1F"/>
          <w:spacing w:val="1"/>
          <w:sz w:val="20"/>
        </w:rPr>
        <w:t> </w:t>
      </w:r>
      <w:r>
        <w:rPr>
          <w:color w:val="221F1F"/>
          <w:sz w:val="20"/>
        </w:rPr>
        <w:t>This</w:t>
      </w:r>
      <w:r>
        <w:rPr>
          <w:color w:val="221F1F"/>
          <w:spacing w:val="1"/>
          <w:sz w:val="20"/>
        </w:rPr>
        <w:t> </w:t>
      </w:r>
      <w:r>
        <w:rPr>
          <w:color w:val="221F1F"/>
          <w:sz w:val="20"/>
        </w:rPr>
        <w:t>ratio</w:t>
      </w:r>
      <w:r>
        <w:rPr>
          <w:color w:val="221F1F"/>
          <w:spacing w:val="1"/>
          <w:sz w:val="20"/>
        </w:rPr>
        <w:t> </w:t>
      </w:r>
      <w:r>
        <w:rPr>
          <w:color w:val="221F1F"/>
          <w:sz w:val="20"/>
        </w:rPr>
        <w:t>focuses</w:t>
      </w:r>
      <w:r>
        <w:rPr>
          <w:color w:val="221F1F"/>
          <w:spacing w:val="1"/>
          <w:sz w:val="20"/>
        </w:rPr>
        <w:t> </w:t>
      </w:r>
      <w:r>
        <w:rPr>
          <w:color w:val="221F1F"/>
          <w:sz w:val="20"/>
        </w:rPr>
        <w:t>on</w:t>
      </w:r>
      <w:r>
        <w:rPr>
          <w:color w:val="221F1F"/>
          <w:spacing w:val="1"/>
          <w:sz w:val="20"/>
        </w:rPr>
        <w:t> </w:t>
      </w:r>
      <w:r>
        <w:rPr>
          <w:color w:val="221F1F"/>
          <w:sz w:val="20"/>
        </w:rPr>
        <w:t>the</w:t>
      </w:r>
      <w:r>
        <w:rPr>
          <w:color w:val="221F1F"/>
          <w:spacing w:val="1"/>
          <w:sz w:val="20"/>
        </w:rPr>
        <w:t> </w:t>
      </w:r>
      <w:r>
        <w:rPr>
          <w:color w:val="221F1F"/>
          <w:sz w:val="20"/>
        </w:rPr>
        <w:t>ﬁrm’s</w:t>
      </w:r>
      <w:r>
        <w:rPr>
          <w:color w:val="221F1F"/>
          <w:spacing w:val="1"/>
          <w:sz w:val="20"/>
        </w:rPr>
        <w:t> </w:t>
      </w:r>
      <w:r>
        <w:rPr>
          <w:color w:val="221F1F"/>
          <w:sz w:val="20"/>
        </w:rPr>
        <w:t>operating</w:t>
      </w:r>
      <w:r>
        <w:rPr>
          <w:color w:val="221F1F"/>
          <w:spacing w:val="1"/>
          <w:sz w:val="20"/>
        </w:rPr>
        <w:t> </w:t>
      </w:r>
      <w:r>
        <w:rPr>
          <w:color w:val="221F1F"/>
          <w:sz w:val="20"/>
        </w:rPr>
        <w:t>performance and ignores how the ﬁrm is ﬁnanced and taxed. Relevant data for Walgreens</w:t>
      </w:r>
      <w:r>
        <w:rPr>
          <w:color w:val="221F1F"/>
          <w:spacing w:val="1"/>
          <w:sz w:val="20"/>
        </w:rPr>
        <w:t> </w:t>
      </w:r>
      <w:r>
        <w:rPr>
          <w:color w:val="221F1F"/>
          <w:sz w:val="20"/>
        </w:rPr>
        <w:t>must</w:t>
      </w:r>
      <w:r>
        <w:rPr>
          <w:color w:val="221F1F"/>
          <w:spacing w:val="-2"/>
          <w:sz w:val="20"/>
        </w:rPr>
        <w:t> </w:t>
      </w:r>
      <w:r>
        <w:rPr>
          <w:color w:val="221F1F"/>
          <w:sz w:val="20"/>
        </w:rPr>
        <w:t>be taken</w:t>
      </w:r>
      <w:r>
        <w:rPr>
          <w:color w:val="221F1F"/>
          <w:spacing w:val="-1"/>
          <w:sz w:val="20"/>
        </w:rPr>
        <w:t> </w:t>
      </w:r>
      <w:r>
        <w:rPr>
          <w:color w:val="221F1F"/>
          <w:sz w:val="20"/>
        </w:rPr>
        <w:t>fromTables</w:t>
      </w:r>
      <w:r>
        <w:rPr>
          <w:color w:val="221F1F"/>
          <w:spacing w:val="-3"/>
          <w:sz w:val="20"/>
        </w:rPr>
        <w:t> </w:t>
      </w:r>
      <w:r>
        <w:rPr>
          <w:color w:val="221F1F"/>
          <w:sz w:val="20"/>
        </w:rPr>
        <w:t>14.1</w:t>
      </w:r>
      <w:r>
        <w:rPr>
          <w:color w:val="221F1F"/>
          <w:spacing w:val="1"/>
          <w:sz w:val="20"/>
        </w:rPr>
        <w:t> </w:t>
      </w:r>
      <w:r>
        <w:rPr>
          <w:color w:val="221F1F"/>
          <w:sz w:val="20"/>
        </w:rPr>
        <w:t>and</w:t>
      </w:r>
      <w:r>
        <w:rPr>
          <w:color w:val="221F1F"/>
          <w:spacing w:val="-1"/>
          <w:sz w:val="20"/>
        </w:rPr>
        <w:t> </w:t>
      </w:r>
      <w:r>
        <w:rPr>
          <w:color w:val="221F1F"/>
          <w:sz w:val="20"/>
        </w:rPr>
        <w:t>14.2.</w:t>
      </w:r>
    </w:p>
    <w:p>
      <w:pPr>
        <w:pStyle w:val="BodyText"/>
        <w:spacing w:before="2"/>
        <w:rPr>
          <w:sz w:val="18"/>
        </w:rPr>
      </w:pPr>
    </w:p>
    <w:p>
      <w:pPr>
        <w:pStyle w:val="BodyText"/>
        <w:ind w:left="3290"/>
      </w:pPr>
      <w:r>
        <w:rPr>
          <w:color w:val="221F1F"/>
        </w:rPr>
        <w:t>OPERATING</w:t>
      </w:r>
      <w:r>
        <w:rPr>
          <w:color w:val="221F1F"/>
          <w:spacing w:val="-11"/>
        </w:rPr>
        <w:t> </w:t>
      </w:r>
      <w:r>
        <w:rPr>
          <w:color w:val="221F1F"/>
        </w:rPr>
        <w:t>RETURN</w:t>
      </w:r>
      <w:r>
        <w:rPr>
          <w:color w:val="221F1F"/>
          <w:spacing w:val="-9"/>
        </w:rPr>
        <w:t> </w:t>
      </w:r>
      <w:r>
        <w:rPr>
          <w:color w:val="221F1F"/>
        </w:rPr>
        <w:t>ON</w:t>
      </w:r>
      <w:r>
        <w:rPr>
          <w:color w:val="221F1F"/>
          <w:spacing w:val="-12"/>
        </w:rPr>
        <w:t> </w:t>
      </w:r>
      <w:r>
        <w:rPr>
          <w:color w:val="221F1F"/>
        </w:rPr>
        <w:t>ASSETS:</w:t>
      </w:r>
    </w:p>
    <w:p>
      <w:pPr>
        <w:pStyle w:val="BodyText"/>
        <w:spacing w:line="300" w:lineRule="auto" w:before="124"/>
        <w:ind w:left="3290" w:right="1309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2"/>
          <w:w w:val="96"/>
        </w:rPr>
        <w:t>(E</w:t>
      </w:r>
      <w:r>
        <w:rPr>
          <w:color w:val="221F1F"/>
          <w:w w:val="96"/>
        </w:rPr>
        <w:t>a</w:t>
      </w:r>
      <w:r>
        <w:rPr>
          <w:color w:val="221F1F"/>
          <w:spacing w:val="7"/>
          <w:w w:val="96"/>
        </w:rPr>
        <w:t>r</w:t>
      </w:r>
      <w:r>
        <w:rPr>
          <w:color w:val="221F1F"/>
          <w:spacing w:val="-1"/>
          <w:w w:val="96"/>
        </w:rPr>
        <w:t>n</w:t>
      </w:r>
      <w:r>
        <w:rPr>
          <w:color w:val="221F1F"/>
          <w:spacing w:val="1"/>
          <w:w w:val="96"/>
        </w:rPr>
        <w:t>i</w:t>
      </w:r>
      <w:r>
        <w:rPr>
          <w:color w:val="221F1F"/>
          <w:spacing w:val="4"/>
          <w:w w:val="96"/>
        </w:rPr>
        <w:t>n</w:t>
      </w:r>
      <w:r>
        <w:rPr>
          <w:color w:val="221F1F"/>
          <w:spacing w:val="1"/>
          <w:w w:val="96"/>
        </w:rPr>
        <w:t>g</w:t>
      </w:r>
      <w:r>
        <w:rPr>
          <w:color w:val="221F1F"/>
          <w:w w:val="96"/>
        </w:rPr>
        <w:t>s</w:t>
      </w:r>
      <w:r>
        <w:rPr>
          <w:color w:val="221F1F"/>
          <w:spacing w:val="-1"/>
        </w:rPr>
        <w:t> </w:t>
      </w:r>
      <w:r>
        <w:rPr>
          <w:color w:val="221F1F"/>
          <w:spacing w:val="4"/>
          <w:w w:val="96"/>
        </w:rPr>
        <w:t>b</w:t>
      </w:r>
      <w:r>
        <w:rPr>
          <w:color w:val="221F1F"/>
          <w:w w:val="96"/>
        </w:rPr>
        <w:t>e</w:t>
      </w:r>
      <w:r>
        <w:rPr>
          <w:color w:val="221F1F"/>
          <w:spacing w:val="-5"/>
          <w:w w:val="96"/>
        </w:rPr>
        <w:t>f</w:t>
      </w:r>
      <w:r>
        <w:rPr>
          <w:color w:val="221F1F"/>
          <w:spacing w:val="1"/>
          <w:w w:val="96"/>
        </w:rPr>
        <w:t>o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e</w:t>
      </w:r>
      <w:r>
        <w:rPr>
          <w:color w:val="221F1F"/>
          <w:spacing w:val="3"/>
        </w:rPr>
        <w:t> </w:t>
      </w:r>
      <w:r>
        <w:rPr>
          <w:color w:val="221F1F"/>
          <w:spacing w:val="-4"/>
          <w:w w:val="96"/>
        </w:rPr>
        <w:t>i</w:t>
      </w:r>
      <w:r>
        <w:rPr>
          <w:color w:val="221F1F"/>
          <w:spacing w:val="4"/>
          <w:w w:val="96"/>
        </w:rPr>
        <w:t>n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r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> </w:t>
      </w:r>
      <w:r>
        <w:rPr>
          <w:color w:val="221F1F"/>
          <w:w w:val="96"/>
        </w:rPr>
        <w:t>&amp;</w:t>
      </w:r>
      <w:r>
        <w:rPr>
          <w:color w:val="221F1F"/>
          <w:spacing w:val="3"/>
        </w:rPr>
        <w:t> 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3"/>
          <w:w w:val="96"/>
        </w:rPr>
        <w:t>x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1"/>
          <w:w w:val="96"/>
        </w:rPr>
        <w:t>s</w:t>
      </w:r>
      <w:r>
        <w:rPr>
          <w:color w:val="221F1F"/>
          <w:spacing w:val="-4"/>
          <w:w w:val="307"/>
        </w:rPr>
        <w:t>/</w:t>
      </w:r>
      <w:r>
        <w:rPr>
          <w:color w:val="221F1F"/>
          <w:spacing w:val="-3"/>
          <w:w w:val="96"/>
        </w:rPr>
        <w:t>T</w:t>
      </w:r>
      <w:r>
        <w:rPr>
          <w:color w:val="221F1F"/>
          <w:spacing w:val="-6"/>
          <w:w w:val="96"/>
        </w:rPr>
        <w:t>o</w:t>
      </w:r>
      <w:r>
        <w:rPr>
          <w:color w:val="221F1F"/>
          <w:spacing w:val="6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l</w:t>
      </w:r>
      <w:r>
        <w:rPr>
          <w:color w:val="221F1F"/>
          <w:spacing w:val="-1"/>
        </w:rPr>
        <w:t> 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1"/>
          <w:w w:val="96"/>
        </w:rPr>
        <w:t>s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e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)</w:t>
      </w:r>
      <w:r>
        <w:rPr>
          <w:color w:val="221F1F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> </w:t>
      </w:r>
      <w:r>
        <w:rPr>
          <w:color w:val="221F1F"/>
          <w:w w:val="96"/>
        </w:rPr>
        <w:t>(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4</w:t>
      </w:r>
      <w:r>
        <w:rPr>
          <w:color w:val="221F1F"/>
          <w:w w:val="96"/>
        </w:rPr>
        <w:t>,</w:t>
      </w:r>
      <w:r>
        <w:rPr>
          <w:color w:val="221F1F"/>
          <w:spacing w:val="1"/>
          <w:w w:val="96"/>
        </w:rPr>
        <w:t>6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8"/>
          <w:w w:val="96"/>
        </w:rPr>
        <w:t>8</w:t>
      </w:r>
      <w:r>
        <w:rPr>
          <w:color w:val="221F1F"/>
          <w:spacing w:val="-8"/>
          <w:w w:val="307"/>
        </w:rPr>
        <w:t>/</w:t>
      </w:r>
      <w:r>
        <w:rPr>
          <w:color w:val="221F1F"/>
          <w:spacing w:val="6"/>
          <w:w w:val="96"/>
        </w:rPr>
        <w:t>$</w:t>
      </w:r>
      <w:r>
        <w:rPr>
          <w:color w:val="221F1F"/>
          <w:w w:val="96"/>
        </w:rPr>
        <w:t>6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-1"/>
          <w:w w:val="96"/>
        </w:rPr>
        <w:t>,</w:t>
      </w:r>
      <w:r>
        <w:rPr>
          <w:color w:val="221F1F"/>
          <w:spacing w:val="1"/>
          <w:w w:val="96"/>
        </w:rPr>
        <w:t>78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  <w:spacing w:val="-2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-1"/>
        </w:rPr>
        <w:t> 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1"/>
          <w:w w:val="96"/>
        </w:rPr>
        <w:t>.</w:t>
      </w:r>
      <w:r>
        <w:rPr>
          <w:color w:val="221F1F"/>
          <w:spacing w:val="1"/>
          <w:w w:val="96"/>
        </w:rPr>
        <w:t>8</w:t>
      </w:r>
      <w:r>
        <w:rPr>
          <w:color w:val="221F1F"/>
          <w:w w:val="87"/>
        </w:rPr>
        <w:t>%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-7"/>
          <w:w w:val="96"/>
        </w:rPr>
        <w:t>(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4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6"/>
          <w:w w:val="96"/>
        </w:rPr>
        <w:t>9</w:t>
      </w:r>
      <w:r>
        <w:rPr>
          <w:color w:val="221F1F"/>
          <w:spacing w:val="-8"/>
          <w:w w:val="96"/>
        </w:rPr>
        <w:t>4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1"/>
          <w:w w:val="96"/>
        </w:rPr>
        <w:t>$3</w:t>
      </w:r>
      <w:r>
        <w:rPr>
          <w:color w:val="221F1F"/>
          <w:spacing w:val="6"/>
          <w:w w:val="96"/>
        </w:rPr>
        <w:t>7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1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> 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4"/>
          <w:w w:val="96"/>
        </w:rPr>
        <w:t>.</w:t>
      </w:r>
      <w:r>
        <w:rPr>
          <w:color w:val="221F1F"/>
          <w:spacing w:val="1"/>
          <w:w w:val="96"/>
        </w:rPr>
        <w:t>3</w:t>
      </w:r>
      <w:r>
        <w:rPr>
          <w:color w:val="221F1F"/>
          <w:w w:val="87"/>
        </w:rPr>
        <w:t>%</w:t>
      </w:r>
    </w:p>
    <w:p>
      <w:pPr>
        <w:pStyle w:val="BodyText"/>
        <w:spacing w:line="300" w:lineRule="auto" w:before="185"/>
        <w:ind w:left="3290" w:right="747"/>
        <w:jc w:val="both"/>
      </w:pPr>
      <w:r>
        <w:rPr>
          <w:color w:val="221F1F"/>
          <w:w w:val="95"/>
        </w:rPr>
        <w:t>Walgreens’ operating return on assets fell in 2015, consistent with the behavior of the operating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proﬁt</w:t>
      </w:r>
      <w:r>
        <w:rPr>
          <w:color w:val="221F1F"/>
          <w:spacing w:val="-10"/>
        </w:rPr>
        <w:t> </w:t>
      </w:r>
      <w:r>
        <w:rPr>
          <w:color w:val="221F1F"/>
        </w:rPr>
        <w:t>margin,</w:t>
      </w:r>
      <w:r>
        <w:rPr>
          <w:color w:val="221F1F"/>
          <w:spacing w:val="-6"/>
        </w:rPr>
        <w:t> </w:t>
      </w:r>
      <w:r>
        <w:rPr>
          <w:color w:val="221F1F"/>
        </w:rPr>
        <w:t>as</w:t>
      </w:r>
      <w:r>
        <w:rPr>
          <w:color w:val="221F1F"/>
          <w:spacing w:val="-12"/>
        </w:rPr>
        <w:t> </w:t>
      </w:r>
      <w:r>
        <w:rPr>
          <w:color w:val="221F1F"/>
        </w:rPr>
        <w:t>the</w:t>
      </w:r>
      <w:r>
        <w:rPr>
          <w:color w:val="221F1F"/>
          <w:spacing w:val="-9"/>
        </w:rPr>
        <w:t> </w:t>
      </w:r>
      <w:r>
        <w:rPr>
          <w:color w:val="221F1F"/>
        </w:rPr>
        <w:t>large</w:t>
      </w:r>
      <w:r>
        <w:rPr>
          <w:color w:val="221F1F"/>
          <w:spacing w:val="-8"/>
        </w:rPr>
        <w:t> </w:t>
      </w:r>
      <w:r>
        <w:rPr>
          <w:color w:val="221F1F"/>
        </w:rPr>
        <w:t>growth</w:t>
      </w:r>
      <w:r>
        <w:rPr>
          <w:color w:val="221F1F"/>
          <w:spacing w:val="-9"/>
        </w:rPr>
        <w:t> </w:t>
      </w:r>
      <w:r>
        <w:rPr>
          <w:color w:val="221F1F"/>
        </w:rPr>
        <w:t>in</w:t>
      </w:r>
      <w:r>
        <w:rPr>
          <w:color w:val="221F1F"/>
          <w:spacing w:val="-5"/>
        </w:rPr>
        <w:t> </w:t>
      </w:r>
      <w:r>
        <w:rPr>
          <w:color w:val="221F1F"/>
        </w:rPr>
        <w:t>assets</w:t>
      </w:r>
      <w:r>
        <w:rPr>
          <w:color w:val="221F1F"/>
          <w:spacing w:val="-12"/>
        </w:rPr>
        <w:t> </w:t>
      </w:r>
      <w:r>
        <w:rPr>
          <w:color w:val="221F1F"/>
        </w:rPr>
        <w:t>following</w:t>
      </w:r>
      <w:r>
        <w:rPr>
          <w:color w:val="221F1F"/>
          <w:spacing w:val="-5"/>
        </w:rPr>
        <w:t> </w:t>
      </w:r>
      <w:r>
        <w:rPr>
          <w:color w:val="221F1F"/>
        </w:rPr>
        <w:t>the</w:t>
      </w:r>
      <w:r>
        <w:rPr>
          <w:color w:val="221F1F"/>
          <w:spacing w:val="-12"/>
        </w:rPr>
        <w:t> </w:t>
      </w:r>
      <w:r>
        <w:rPr>
          <w:color w:val="221F1F"/>
        </w:rPr>
        <w:t>merger</w:t>
      </w:r>
      <w:r>
        <w:rPr>
          <w:color w:val="221F1F"/>
          <w:spacing w:val="-5"/>
        </w:rPr>
        <w:t> </w:t>
      </w:r>
      <w:r>
        <w:rPr>
          <w:color w:val="221F1F"/>
        </w:rPr>
        <w:t>was</w:t>
      </w:r>
      <w:r>
        <w:rPr>
          <w:color w:val="221F1F"/>
          <w:spacing w:val="-12"/>
        </w:rPr>
        <w:t> </w:t>
      </w:r>
      <w:r>
        <w:rPr>
          <w:color w:val="221F1F"/>
        </w:rPr>
        <w:t>larger</w:t>
      </w:r>
      <w:r>
        <w:rPr>
          <w:color w:val="221F1F"/>
          <w:spacing w:val="-10"/>
        </w:rPr>
        <w:t> </w:t>
      </w:r>
      <w:r>
        <w:rPr>
          <w:color w:val="221F1F"/>
        </w:rPr>
        <w:t>than</w:t>
      </w:r>
      <w:r>
        <w:rPr>
          <w:color w:val="221F1F"/>
          <w:spacing w:val="-8"/>
        </w:rPr>
        <w:t> </w:t>
      </w:r>
      <w:r>
        <w:rPr>
          <w:color w:val="221F1F"/>
        </w:rPr>
        <w:t>the</w:t>
      </w:r>
      <w:r>
        <w:rPr>
          <w:color w:val="221F1F"/>
          <w:spacing w:val="-7"/>
        </w:rPr>
        <w:t> </w:t>
      </w:r>
      <w:r>
        <w:rPr>
          <w:color w:val="221F1F"/>
        </w:rPr>
        <w:t>growth</w:t>
      </w:r>
      <w:r>
        <w:rPr>
          <w:color w:val="221F1F"/>
          <w:spacing w:val="-5"/>
        </w:rPr>
        <w:t> </w:t>
      </w:r>
      <w:r>
        <w:rPr>
          <w:color w:val="221F1F"/>
        </w:rPr>
        <w:t>in</w:t>
      </w:r>
      <w:r>
        <w:rPr>
          <w:color w:val="221F1F"/>
          <w:spacing w:val="-48"/>
        </w:rPr>
        <w:t> </w:t>
      </w:r>
      <w:r>
        <w:rPr>
          <w:color w:val="221F1F"/>
        </w:rPr>
        <w:t>operating</w:t>
      </w:r>
      <w:r>
        <w:rPr>
          <w:color w:val="221F1F"/>
          <w:spacing w:val="-1"/>
        </w:rPr>
        <w:t> </w:t>
      </w:r>
      <w:r>
        <w:rPr>
          <w:color w:val="221F1F"/>
        </w:rPr>
        <w:t>income.</w:t>
      </w:r>
    </w:p>
    <w:p>
      <w:pPr>
        <w:pStyle w:val="BodyText"/>
        <w:spacing w:line="300" w:lineRule="auto"/>
        <w:ind w:left="3290" w:right="749" w:firstLine="358"/>
        <w:jc w:val="both"/>
      </w:pPr>
      <w:r>
        <w:rPr>
          <w:color w:val="221F1F"/>
        </w:rPr>
        <w:t>The net return on total assets, commonly referred to as </w:t>
      </w:r>
      <w:r>
        <w:rPr>
          <w:color w:val="221F1F"/>
          <w:shd w:fill="FFFF00" w:color="auto" w:val="clear"/>
        </w:rPr>
        <w:t>the </w:t>
      </w:r>
      <w:r>
        <w:rPr>
          <w:i/>
          <w:color w:val="221F1F"/>
          <w:shd w:fill="FFFF00" w:color="auto" w:val="clear"/>
        </w:rPr>
        <w:t>return on total assets</w:t>
      </w:r>
      <w:r>
        <w:rPr>
          <w:i/>
          <w:color w:val="221F1F"/>
        </w:rPr>
        <w:t>, </w:t>
      </w:r>
      <w:r>
        <w:rPr>
          <w:color w:val="221F1F"/>
        </w:rPr>
        <w:t>is</w:t>
      </w:r>
      <w:r>
        <w:rPr>
          <w:color w:val="221F1F"/>
          <w:spacing w:val="1"/>
        </w:rPr>
        <w:t> </w:t>
      </w:r>
      <w:r>
        <w:rPr>
          <w:color w:val="221F1F"/>
        </w:rPr>
        <w:t>measured</w:t>
      </w:r>
      <w:r>
        <w:rPr>
          <w:color w:val="221F1F"/>
          <w:spacing w:val="1"/>
        </w:rPr>
        <w:t> </w:t>
      </w:r>
      <w:r>
        <w:rPr>
          <w:color w:val="221F1F"/>
        </w:rPr>
        <w:t>as</w:t>
      </w:r>
      <w:r>
        <w:rPr>
          <w:color w:val="221F1F"/>
          <w:spacing w:val="1"/>
        </w:rPr>
        <w:t> </w:t>
      </w:r>
      <w:r>
        <w:rPr>
          <w:color w:val="221F1F"/>
        </w:rPr>
        <w:t>the ﬁrm’s net income</w:t>
      </w:r>
      <w:r>
        <w:rPr>
          <w:color w:val="221F1F"/>
          <w:spacing w:val="1"/>
        </w:rPr>
        <w:t> </w:t>
      </w:r>
      <w:r>
        <w:rPr>
          <w:color w:val="221F1F"/>
        </w:rPr>
        <w:t>divided</w:t>
      </w:r>
      <w:r>
        <w:rPr>
          <w:color w:val="221F1F"/>
          <w:spacing w:val="1"/>
        </w:rPr>
        <w:t> </w:t>
      </w:r>
      <w:r>
        <w:rPr>
          <w:color w:val="221F1F"/>
        </w:rPr>
        <w:t>by</w:t>
      </w:r>
      <w:r>
        <w:rPr>
          <w:color w:val="221F1F"/>
          <w:spacing w:val="50"/>
        </w:rPr>
        <w:t> </w:t>
      </w:r>
      <w:r>
        <w:rPr>
          <w:color w:val="221F1F"/>
        </w:rPr>
        <w:t>total</w:t>
      </w:r>
      <w:r>
        <w:rPr>
          <w:color w:val="221F1F"/>
          <w:spacing w:val="50"/>
        </w:rPr>
        <w:t> </w:t>
      </w:r>
      <w:r>
        <w:rPr>
          <w:color w:val="221F1F"/>
        </w:rPr>
        <w:t>assets.</w:t>
      </w:r>
      <w:r>
        <w:rPr>
          <w:color w:val="221F1F"/>
          <w:spacing w:val="50"/>
        </w:rPr>
        <w:t> </w:t>
      </w:r>
      <w:r>
        <w:rPr>
          <w:color w:val="221F1F"/>
        </w:rPr>
        <w:t>Here, we</w:t>
      </w:r>
      <w:r>
        <w:rPr>
          <w:color w:val="221F1F"/>
          <w:spacing w:val="50"/>
        </w:rPr>
        <w:t> </w:t>
      </w:r>
      <w:r>
        <w:rPr>
          <w:color w:val="221F1F"/>
        </w:rPr>
        <w:t>measure</w:t>
      </w:r>
      <w:r>
        <w:rPr>
          <w:color w:val="221F1F"/>
          <w:spacing w:val="50"/>
        </w:rPr>
        <w:t> </w:t>
      </w:r>
      <w:r>
        <w:rPr>
          <w:color w:val="221F1F"/>
        </w:rPr>
        <w:t>the</w:t>
      </w:r>
      <w:r>
        <w:rPr>
          <w:color w:val="221F1F"/>
          <w:spacing w:val="50"/>
        </w:rPr>
        <w:t> </w:t>
      </w:r>
      <w:r>
        <w:rPr>
          <w:color w:val="221F1F"/>
        </w:rPr>
        <w:t>return</w:t>
      </w:r>
      <w:r>
        <w:rPr>
          <w:color w:val="221F1F"/>
          <w:spacing w:val="-48"/>
        </w:rPr>
        <w:t> </w:t>
      </w:r>
      <w:r>
        <w:rPr>
          <w:color w:val="221F1F"/>
        </w:rPr>
        <w:t>on investment in assets after</w:t>
      </w:r>
      <w:r>
        <w:rPr>
          <w:color w:val="221F1F"/>
          <w:spacing w:val="1"/>
        </w:rPr>
        <w:t> </w:t>
      </w:r>
      <w:r>
        <w:rPr>
          <w:color w:val="221F1F"/>
        </w:rPr>
        <w:t>a ﬁrm</w:t>
      </w:r>
      <w:r>
        <w:rPr>
          <w:color w:val="221F1F"/>
          <w:spacing w:val="50"/>
        </w:rPr>
        <w:t> </w:t>
      </w:r>
      <w:r>
        <w:rPr>
          <w:color w:val="221F1F"/>
        </w:rPr>
        <w:t>has covered its operating expenses, interest costs, and</w:t>
      </w:r>
      <w:r>
        <w:rPr>
          <w:color w:val="221F1F"/>
          <w:spacing w:val="1"/>
        </w:rPr>
        <w:t> </w:t>
      </w:r>
      <w:r>
        <w:rPr>
          <w:color w:val="221F1F"/>
        </w:rPr>
        <w:t>tax</w:t>
      </w:r>
      <w:r>
        <w:rPr>
          <w:color w:val="221F1F"/>
          <w:spacing w:val="-9"/>
        </w:rPr>
        <w:t> </w:t>
      </w:r>
      <w:r>
        <w:rPr>
          <w:color w:val="221F1F"/>
        </w:rPr>
        <w:t>obligations.</w:t>
      </w:r>
      <w:r>
        <w:rPr>
          <w:color w:val="221F1F"/>
          <w:spacing w:val="-9"/>
        </w:rPr>
        <w:t> </w:t>
      </w:r>
      <w:r>
        <w:rPr>
          <w:color w:val="221F1F"/>
        </w:rPr>
        <w:t>Similar</w:t>
      </w:r>
      <w:r>
        <w:rPr>
          <w:color w:val="221F1F"/>
          <w:spacing w:val="-8"/>
        </w:rPr>
        <w:t> </w:t>
      </w:r>
      <w:r>
        <w:rPr>
          <w:color w:val="221F1F"/>
        </w:rPr>
        <w:t>to</w:t>
      </w:r>
      <w:r>
        <w:rPr>
          <w:color w:val="221F1F"/>
          <w:spacing w:val="-11"/>
        </w:rPr>
        <w:t> </w:t>
      </w:r>
      <w:r>
        <w:rPr>
          <w:color w:val="221F1F"/>
        </w:rPr>
        <w:t>the</w:t>
      </w:r>
      <w:r>
        <w:rPr>
          <w:color w:val="221F1F"/>
          <w:spacing w:val="-11"/>
        </w:rPr>
        <w:t> </w:t>
      </w:r>
      <w:r>
        <w:rPr>
          <w:color w:val="221F1F"/>
        </w:rPr>
        <w:t>net</w:t>
      </w:r>
      <w:r>
        <w:rPr>
          <w:color w:val="221F1F"/>
          <w:spacing w:val="-9"/>
        </w:rPr>
        <w:t> </w:t>
      </w:r>
      <w:r>
        <w:rPr>
          <w:color w:val="221F1F"/>
        </w:rPr>
        <w:t>proﬁt</w:t>
      </w:r>
      <w:r>
        <w:rPr>
          <w:color w:val="221F1F"/>
          <w:spacing w:val="-10"/>
        </w:rPr>
        <w:t> </w:t>
      </w:r>
      <w:r>
        <w:rPr>
          <w:color w:val="221F1F"/>
        </w:rPr>
        <w:t>margin,</w:t>
      </w:r>
      <w:r>
        <w:rPr>
          <w:color w:val="221F1F"/>
          <w:spacing w:val="-9"/>
        </w:rPr>
        <w:t> </w:t>
      </w:r>
      <w:r>
        <w:rPr>
          <w:color w:val="221F1F"/>
        </w:rPr>
        <w:t>Walgreens’</w:t>
      </w:r>
      <w:r>
        <w:rPr>
          <w:color w:val="221F1F"/>
          <w:spacing w:val="-11"/>
        </w:rPr>
        <w:t> </w:t>
      </w:r>
      <w:r>
        <w:rPr>
          <w:color w:val="221F1F"/>
        </w:rPr>
        <w:t>return</w:t>
      </w:r>
      <w:r>
        <w:rPr>
          <w:color w:val="221F1F"/>
          <w:spacing w:val="-8"/>
        </w:rPr>
        <w:t> </w:t>
      </w:r>
      <w:r>
        <w:rPr>
          <w:color w:val="221F1F"/>
        </w:rPr>
        <w:t>on</w:t>
      </w:r>
      <w:r>
        <w:rPr>
          <w:color w:val="221F1F"/>
          <w:spacing w:val="-8"/>
        </w:rPr>
        <w:t> </w:t>
      </w:r>
      <w:r>
        <w:rPr>
          <w:color w:val="221F1F"/>
        </w:rPr>
        <w:t>total</w:t>
      </w:r>
      <w:r>
        <w:rPr>
          <w:color w:val="221F1F"/>
          <w:spacing w:val="-10"/>
        </w:rPr>
        <w:t> </w:t>
      </w:r>
      <w:r>
        <w:rPr>
          <w:color w:val="221F1F"/>
        </w:rPr>
        <w:t>assets</w:t>
      </w:r>
      <w:r>
        <w:rPr>
          <w:color w:val="221F1F"/>
          <w:spacing w:val="-10"/>
        </w:rPr>
        <w:t> </w:t>
      </w:r>
      <w:r>
        <w:rPr>
          <w:color w:val="221F1F"/>
        </w:rPr>
        <w:t>rose</w:t>
      </w:r>
      <w:r>
        <w:rPr>
          <w:color w:val="221F1F"/>
          <w:spacing w:val="-9"/>
        </w:rPr>
        <w:t> </w:t>
      </w:r>
      <w:r>
        <w:rPr>
          <w:color w:val="221F1F"/>
        </w:rPr>
        <w:t>in</w:t>
      </w:r>
      <w:r>
        <w:rPr>
          <w:color w:val="221F1F"/>
          <w:spacing w:val="-2"/>
        </w:rPr>
        <w:t> </w:t>
      </w:r>
      <w:r>
        <w:rPr>
          <w:color w:val="221F1F"/>
        </w:rPr>
        <w:t>2015</w:t>
      </w:r>
      <w:r>
        <w:rPr>
          <w:color w:val="221F1F"/>
          <w:spacing w:val="-48"/>
        </w:rPr>
        <w:t> </w:t>
      </w:r>
      <w:r>
        <w:rPr>
          <w:color w:val="221F1F"/>
        </w:rPr>
        <w:t>as net income rose over 100 percent from its 2014 level while assets grew by about85</w:t>
      </w:r>
      <w:r>
        <w:rPr>
          <w:color w:val="221F1F"/>
          <w:spacing w:val="1"/>
        </w:rPr>
        <w:t> </w:t>
      </w:r>
      <w:r>
        <w:rPr>
          <w:color w:val="221F1F"/>
        </w:rPr>
        <w:t>percent:</w:t>
      </w:r>
    </w:p>
    <w:p>
      <w:pPr>
        <w:pStyle w:val="BodyText"/>
        <w:spacing w:before="9"/>
        <w:rPr>
          <w:sz w:val="17"/>
        </w:rPr>
      </w:pPr>
    </w:p>
    <w:p>
      <w:pPr>
        <w:pStyle w:val="BodyText"/>
        <w:ind w:left="3290"/>
      </w:pPr>
      <w:r>
        <w:rPr>
          <w:color w:val="221F1F"/>
          <w:spacing w:val="-1"/>
        </w:rPr>
        <w:t>RETURN</w:t>
      </w:r>
      <w:r>
        <w:rPr>
          <w:color w:val="221F1F"/>
          <w:spacing w:val="-11"/>
        </w:rPr>
        <w:t> </w:t>
      </w:r>
      <w:r>
        <w:rPr>
          <w:color w:val="221F1F"/>
        </w:rPr>
        <w:t>ON</w:t>
      </w:r>
      <w:r>
        <w:rPr>
          <w:color w:val="221F1F"/>
          <w:spacing w:val="-11"/>
        </w:rPr>
        <w:t> </w:t>
      </w:r>
      <w:r>
        <w:rPr>
          <w:color w:val="221F1F"/>
        </w:rPr>
        <w:t>TOTAL</w:t>
      </w:r>
      <w:r>
        <w:rPr>
          <w:color w:val="221F1F"/>
          <w:spacing w:val="-12"/>
        </w:rPr>
        <w:t> </w:t>
      </w:r>
      <w:r>
        <w:rPr>
          <w:color w:val="221F1F"/>
        </w:rPr>
        <w:t>ASSETS:</w:t>
      </w:r>
    </w:p>
    <w:p>
      <w:pPr>
        <w:pStyle w:val="BodyText"/>
        <w:spacing w:line="300" w:lineRule="auto" w:before="126"/>
        <w:ind w:left="3290" w:right="3228"/>
        <w:jc w:val="both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2"/>
          <w:w w:val="96"/>
        </w:rPr>
        <w:t>N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> 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1"/>
          <w:w w:val="96"/>
        </w:rPr>
        <w:t>n</w:t>
      </w:r>
      <w:r>
        <w:rPr>
          <w:color w:val="221F1F"/>
          <w:w w:val="96"/>
        </w:rPr>
        <w:t>c</w:t>
      </w:r>
      <w:r>
        <w:rPr>
          <w:color w:val="221F1F"/>
          <w:spacing w:val="6"/>
          <w:w w:val="96"/>
        </w:rPr>
        <w:t>o</w:t>
      </w:r>
      <w:r>
        <w:rPr>
          <w:color w:val="221F1F"/>
          <w:w w:val="96"/>
        </w:rPr>
        <w:t>m</w:t>
      </w:r>
      <w:r>
        <w:rPr>
          <w:color w:val="221F1F"/>
          <w:spacing w:val="-19"/>
          <w:w w:val="96"/>
        </w:rPr>
        <w:t>e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-6"/>
          <w:w w:val="96"/>
        </w:rPr>
        <w:t>T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l</w:t>
      </w:r>
      <w:r>
        <w:rPr>
          <w:color w:val="221F1F"/>
          <w:spacing w:val="-1"/>
        </w:rPr>
        <w:t> </w:t>
      </w:r>
      <w:r>
        <w:rPr>
          <w:color w:val="221F1F"/>
          <w:w w:val="96"/>
        </w:rPr>
        <w:t>a</w:t>
      </w:r>
      <w:r>
        <w:rPr>
          <w:color w:val="221F1F"/>
          <w:spacing w:val="4"/>
          <w:w w:val="96"/>
        </w:rPr>
        <w:t>s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5"/>
          <w:w w:val="96"/>
        </w:rPr>
        <w:t>e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)</w:t>
      </w:r>
      <w:r>
        <w:rPr>
          <w:color w:val="221F1F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> </w:t>
      </w:r>
      <w:r>
        <w:rPr>
          <w:color w:val="221F1F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4,</w:t>
      </w:r>
      <w:r>
        <w:rPr>
          <w:color w:val="221F1F"/>
          <w:spacing w:val="6"/>
          <w:w w:val="96"/>
        </w:rPr>
        <w:t>2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-6"/>
          <w:w w:val="96"/>
        </w:rPr>
        <w:t>5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4"/>
          <w:w w:val="96"/>
        </w:rPr>
        <w:t>,</w:t>
      </w:r>
      <w:r>
        <w:rPr>
          <w:color w:val="221F1F"/>
          <w:spacing w:val="1"/>
          <w:w w:val="96"/>
        </w:rPr>
        <w:t>782</w:t>
      </w:r>
      <w:r>
        <w:rPr>
          <w:color w:val="221F1F"/>
          <w:w w:val="96"/>
        </w:rPr>
        <w:t>)</w:t>
      </w:r>
      <w:r>
        <w:rPr>
          <w:color w:val="221F1F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> </w:t>
      </w:r>
      <w:r>
        <w:rPr>
          <w:color w:val="221F1F"/>
          <w:spacing w:val="6"/>
          <w:w w:val="96"/>
        </w:rPr>
        <w:t>6</w:t>
      </w:r>
      <w:r>
        <w:rPr>
          <w:color w:val="221F1F"/>
          <w:spacing w:val="-1"/>
          <w:w w:val="96"/>
        </w:rPr>
        <w:t>.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87"/>
        </w:rPr>
        <w:t>%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-7"/>
          <w:w w:val="96"/>
        </w:rPr>
        <w:t>(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6"/>
          <w:w w:val="96"/>
        </w:rPr>
        <w:t>3</w:t>
      </w:r>
      <w:r>
        <w:rPr>
          <w:color w:val="221F1F"/>
          <w:spacing w:val="-8"/>
          <w:w w:val="96"/>
        </w:rPr>
        <w:t>1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1"/>
          <w:w w:val="96"/>
        </w:rPr>
        <w:t>$3</w:t>
      </w:r>
      <w:r>
        <w:rPr>
          <w:color w:val="221F1F"/>
          <w:spacing w:val="6"/>
          <w:w w:val="96"/>
        </w:rPr>
        <w:t>7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1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> 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1"/>
          <w:w w:val="96"/>
        </w:rPr>
        <w:t>.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2"/>
          <w:w w:val="96"/>
        </w:rPr>
        <w:t>9</w:t>
      </w:r>
      <w:r>
        <w:rPr>
          <w:color w:val="221F1F"/>
          <w:w w:val="87"/>
        </w:rPr>
        <w:t>%</w:t>
      </w:r>
    </w:p>
    <w:p>
      <w:pPr>
        <w:pStyle w:val="BodyText"/>
        <w:spacing w:line="300" w:lineRule="auto" w:before="1"/>
        <w:ind w:left="3290" w:right="748" w:firstLine="358"/>
        <w:jc w:val="both"/>
      </w:pPr>
      <w:r>
        <w:rPr>
          <w:color w:val="221F1F"/>
        </w:rPr>
        <w:t>A</w:t>
      </w:r>
      <w:r>
        <w:rPr>
          <w:color w:val="221F1F"/>
          <w:spacing w:val="-3"/>
        </w:rPr>
        <w:t> </w:t>
      </w:r>
      <w:r>
        <w:rPr>
          <w:color w:val="221F1F"/>
        </w:rPr>
        <w:t>ﬁnal</w:t>
      </w:r>
      <w:r>
        <w:rPr>
          <w:color w:val="221F1F"/>
          <w:spacing w:val="-3"/>
        </w:rPr>
        <w:t> </w:t>
      </w:r>
      <w:r>
        <w:rPr>
          <w:color w:val="221F1F"/>
        </w:rPr>
        <w:t>proﬁtability</w:t>
      </w:r>
      <w:r>
        <w:rPr>
          <w:color w:val="221F1F"/>
          <w:spacing w:val="-1"/>
        </w:rPr>
        <w:t> </w:t>
      </w:r>
      <w:r>
        <w:rPr>
          <w:color w:val="221F1F"/>
        </w:rPr>
        <w:t>ratio</w:t>
      </w:r>
      <w:r>
        <w:rPr>
          <w:color w:val="221F1F"/>
          <w:spacing w:val="-3"/>
        </w:rPr>
        <w:t> </w:t>
      </w:r>
      <w:r>
        <w:rPr>
          <w:color w:val="221F1F"/>
        </w:rPr>
        <w:t>is</w:t>
      </w:r>
      <w:r>
        <w:rPr>
          <w:color w:val="221F1F"/>
          <w:spacing w:val="-4"/>
        </w:rPr>
        <w:t> </w:t>
      </w:r>
      <w:r>
        <w:rPr>
          <w:color w:val="221F1F"/>
        </w:rPr>
        <w:t>the</w:t>
      </w:r>
      <w:r>
        <w:rPr>
          <w:color w:val="221F1F"/>
          <w:spacing w:val="-4"/>
        </w:rPr>
        <w:t> </w:t>
      </w:r>
      <w:r>
        <w:rPr>
          <w:i/>
          <w:color w:val="221F1F"/>
        </w:rPr>
        <w:t>return</w:t>
      </w:r>
      <w:r>
        <w:rPr>
          <w:i/>
          <w:color w:val="221F1F"/>
          <w:spacing w:val="-3"/>
        </w:rPr>
        <w:t> </w:t>
      </w:r>
      <w:r>
        <w:rPr>
          <w:i/>
          <w:color w:val="221F1F"/>
        </w:rPr>
        <w:t>on</w:t>
      </w:r>
      <w:r>
        <w:rPr>
          <w:i/>
          <w:color w:val="221F1F"/>
          <w:spacing w:val="-3"/>
        </w:rPr>
        <w:t> </w:t>
      </w:r>
      <w:r>
        <w:rPr>
          <w:i/>
          <w:color w:val="221F1F"/>
        </w:rPr>
        <w:t>equity</w:t>
      </w:r>
      <w:r>
        <w:rPr>
          <w:i/>
          <w:color w:val="221F1F"/>
          <w:spacing w:val="-6"/>
        </w:rPr>
        <w:t> </w:t>
      </w:r>
      <w:r>
        <w:rPr>
          <w:color w:val="221F1F"/>
        </w:rPr>
        <w:t>(ROE).</w:t>
      </w:r>
      <w:r>
        <w:rPr>
          <w:color w:val="221F1F"/>
          <w:spacing w:val="-3"/>
        </w:rPr>
        <w:t> </w:t>
      </w:r>
      <w:r>
        <w:rPr>
          <w:color w:val="221F1F"/>
        </w:rPr>
        <w:t>It</w:t>
      </w:r>
      <w:r>
        <w:rPr>
          <w:color w:val="221F1F"/>
          <w:spacing w:val="-2"/>
        </w:rPr>
        <w:t> </w:t>
      </w:r>
      <w:r>
        <w:rPr>
          <w:color w:val="221F1F"/>
        </w:rPr>
        <w:t>measures</w:t>
      </w:r>
      <w:r>
        <w:rPr>
          <w:color w:val="221F1F"/>
          <w:spacing w:val="-3"/>
        </w:rPr>
        <w:t> </w:t>
      </w:r>
      <w:r>
        <w:rPr>
          <w:color w:val="221F1F"/>
        </w:rPr>
        <w:t>the</w:t>
      </w:r>
      <w:r>
        <w:rPr>
          <w:color w:val="221F1F"/>
          <w:spacing w:val="-6"/>
        </w:rPr>
        <w:t> </w:t>
      </w:r>
      <w:r>
        <w:rPr>
          <w:color w:val="221F1F"/>
        </w:rPr>
        <w:t>return</w:t>
      </w:r>
      <w:r>
        <w:rPr>
          <w:color w:val="221F1F"/>
          <w:spacing w:val="-3"/>
        </w:rPr>
        <w:t> </w:t>
      </w:r>
      <w:r>
        <w:rPr>
          <w:color w:val="221F1F"/>
        </w:rPr>
        <w:t>that</w:t>
      </w:r>
      <w:r>
        <w:rPr>
          <w:color w:val="221F1F"/>
          <w:spacing w:val="-4"/>
        </w:rPr>
        <w:t> </w:t>
      </w:r>
      <w:r>
        <w:rPr>
          <w:color w:val="221F1F"/>
        </w:rPr>
        <w:t>share-</w:t>
      </w:r>
      <w:r>
        <w:rPr>
          <w:color w:val="221F1F"/>
          <w:spacing w:val="-48"/>
        </w:rPr>
        <w:t> </w:t>
      </w:r>
      <w:r>
        <w:rPr>
          <w:color w:val="221F1F"/>
        </w:rPr>
        <w:t>holders earned on their equity invested in the ﬁrm. The ROE is measured as the ﬁrm’s net</w:t>
      </w:r>
      <w:r>
        <w:rPr>
          <w:color w:val="221F1F"/>
          <w:spacing w:val="1"/>
        </w:rPr>
        <w:t> </w:t>
      </w:r>
      <w:r>
        <w:rPr>
          <w:color w:val="221F1F"/>
        </w:rPr>
        <w:t>income divided by stockholders’ equity. This ratio reﬂects the fact that a portion of a ﬁrm’s</w:t>
      </w:r>
      <w:r>
        <w:rPr>
          <w:color w:val="221F1F"/>
          <w:spacing w:val="1"/>
        </w:rPr>
        <w:t> </w:t>
      </w:r>
      <w:r>
        <w:rPr>
          <w:color w:val="221F1F"/>
        </w:rPr>
        <w:t>total assets</w:t>
      </w:r>
      <w:r>
        <w:rPr>
          <w:color w:val="221F1F"/>
          <w:spacing w:val="2"/>
        </w:rPr>
        <w:t> </w:t>
      </w:r>
      <w:r>
        <w:rPr>
          <w:color w:val="221F1F"/>
        </w:rPr>
        <w:t>is</w:t>
      </w:r>
      <w:r>
        <w:rPr>
          <w:color w:val="221F1F"/>
          <w:spacing w:val="2"/>
        </w:rPr>
        <w:t> </w:t>
      </w:r>
      <w:r>
        <w:rPr>
          <w:color w:val="221F1F"/>
        </w:rPr>
        <w:t>ﬁnanced</w:t>
      </w:r>
      <w:r>
        <w:rPr>
          <w:color w:val="221F1F"/>
          <w:spacing w:val="4"/>
        </w:rPr>
        <w:t> </w:t>
      </w:r>
      <w:r>
        <w:rPr>
          <w:color w:val="221F1F"/>
        </w:rPr>
        <w:t>with</w:t>
      </w:r>
      <w:r>
        <w:rPr>
          <w:color w:val="221F1F"/>
          <w:spacing w:val="7"/>
        </w:rPr>
        <w:t> </w:t>
      </w:r>
      <w:r>
        <w:rPr>
          <w:color w:val="221F1F"/>
        </w:rPr>
        <w:t>borrowed</w:t>
      </w:r>
      <w:r>
        <w:rPr>
          <w:color w:val="221F1F"/>
          <w:spacing w:val="8"/>
        </w:rPr>
        <w:t> </w:t>
      </w:r>
      <w:r>
        <w:rPr>
          <w:color w:val="221F1F"/>
        </w:rPr>
        <w:t>funds.</w:t>
      </w:r>
    </w:p>
    <w:p>
      <w:pPr>
        <w:pStyle w:val="BodyText"/>
      </w:pPr>
    </w:p>
    <w:p>
      <w:pPr>
        <w:pStyle w:val="BodyText"/>
        <w:rPr>
          <w:sz w:val="15"/>
        </w:rPr>
      </w:pPr>
      <w:r>
        <w:rPr/>
        <w:pict>
          <v:group style="position:absolute;margin-left:177.800003pt;margin-top:10.574676pt;width:369.85pt;height:.5pt;mso-position-horizontal-relative:page;mso-position-vertical-relative:paragraph;z-index:-15715840;mso-wrap-distance-left:0;mso-wrap-distance-right:0" coordorigin="3556,211" coordsize="7397,10">
            <v:shape style="position:absolute;left:3583;top:211;width:7347;height:10" type="#_x0000_t75" stroked="false">
              <v:imagedata r:id="rId17" o:title=""/>
            </v:shape>
            <v:shape style="position:absolute;left:3556;top:216;width:7397;height:2" coordorigin="3556,216" coordsize="7397,0" path="m3556,216l3556,216m10953,216l10953,216e" filled="false" stroked="true" strokeweight=".48pt" strokecolor="#221f1f">
              <v:path arrowok="t"/>
              <v:stroke dashstyle="solid"/>
            </v:shape>
            <w10:wrap type="topAndBottom"/>
          </v:group>
        </w:pict>
      </w:r>
    </w:p>
    <w:p>
      <w:pPr>
        <w:spacing w:line="259" w:lineRule="auto" w:before="36"/>
        <w:ind w:left="3292" w:right="755" w:firstLine="0"/>
        <w:jc w:val="both"/>
        <w:rPr>
          <w:sz w:val="16"/>
        </w:rPr>
      </w:pPr>
      <w:r>
        <w:rPr>
          <w:color w:val="221F1F"/>
          <w:sz w:val="16"/>
          <w:vertAlign w:val="superscript"/>
        </w:rPr>
        <w:t>7</w:t>
      </w:r>
      <w:r>
        <w:rPr>
          <w:color w:val="221F1F"/>
          <w:sz w:val="16"/>
          <w:vertAlign w:val="baseline"/>
        </w:rPr>
        <w:t>Some</w:t>
      </w:r>
      <w:r>
        <w:rPr>
          <w:color w:val="221F1F"/>
          <w:spacing w:val="-5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people</w:t>
      </w:r>
      <w:r>
        <w:rPr>
          <w:color w:val="221F1F"/>
          <w:spacing w:val="-3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get</w:t>
      </w:r>
      <w:r>
        <w:rPr>
          <w:color w:val="221F1F"/>
          <w:spacing w:val="-1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confused</w:t>
      </w:r>
      <w:r>
        <w:rPr>
          <w:color w:val="221F1F"/>
          <w:spacing w:val="-2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when</w:t>
      </w:r>
      <w:r>
        <w:rPr>
          <w:color w:val="221F1F"/>
          <w:spacing w:val="-5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computing</w:t>
      </w:r>
      <w:r>
        <w:rPr>
          <w:color w:val="221F1F"/>
          <w:spacing w:val="2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a</w:t>
      </w:r>
      <w:r>
        <w:rPr>
          <w:color w:val="221F1F"/>
          <w:spacing w:val="-3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percentage</w:t>
      </w:r>
      <w:r>
        <w:rPr>
          <w:color w:val="221F1F"/>
          <w:spacing w:val="-1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return</w:t>
      </w:r>
      <w:r>
        <w:rPr>
          <w:color w:val="221F1F"/>
          <w:spacing w:val="-1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using</w:t>
      </w:r>
      <w:r>
        <w:rPr>
          <w:color w:val="221F1F"/>
          <w:spacing w:val="-5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time</w:t>
      </w:r>
      <w:r>
        <w:rPr>
          <w:color w:val="221F1F"/>
          <w:spacing w:val="-5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series</w:t>
      </w:r>
      <w:r>
        <w:rPr>
          <w:color w:val="221F1F"/>
          <w:spacing w:val="-4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data</w:t>
      </w:r>
      <w:r>
        <w:rPr>
          <w:color w:val="221F1F"/>
          <w:spacing w:val="-3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as</w:t>
      </w:r>
      <w:r>
        <w:rPr>
          <w:color w:val="221F1F"/>
          <w:spacing w:val="-2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we</w:t>
      </w:r>
      <w:r>
        <w:rPr>
          <w:color w:val="221F1F"/>
          <w:spacing w:val="-3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do</w:t>
      </w:r>
      <w:r>
        <w:rPr>
          <w:color w:val="221F1F"/>
          <w:spacing w:val="-8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here.</w:t>
      </w:r>
      <w:r>
        <w:rPr>
          <w:color w:val="221F1F"/>
          <w:spacing w:val="-1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They</w:t>
      </w:r>
      <w:r>
        <w:rPr>
          <w:color w:val="221F1F"/>
          <w:spacing w:val="-5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know</w:t>
      </w:r>
      <w:r>
        <w:rPr>
          <w:color w:val="221F1F"/>
          <w:spacing w:val="-2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to</w:t>
      </w:r>
      <w:r>
        <w:rPr>
          <w:color w:val="221F1F"/>
          <w:spacing w:val="1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ﬁnd</w:t>
      </w:r>
      <w:r>
        <w:rPr>
          <w:color w:val="221F1F"/>
          <w:spacing w:val="-8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the</w:t>
      </w:r>
      <w:r>
        <w:rPr>
          <w:color w:val="221F1F"/>
          <w:spacing w:val="-4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diﬀerence</w:t>
      </w:r>
      <w:r>
        <w:rPr>
          <w:color w:val="221F1F"/>
          <w:spacing w:val="-11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between</w:t>
      </w:r>
      <w:r>
        <w:rPr>
          <w:color w:val="221F1F"/>
          <w:spacing w:val="-3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two</w:t>
      </w:r>
      <w:r>
        <w:rPr>
          <w:color w:val="221F1F"/>
          <w:spacing w:val="-3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numbers—but</w:t>
      </w:r>
      <w:r>
        <w:rPr>
          <w:color w:val="221F1F"/>
          <w:spacing w:val="-8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which</w:t>
      </w:r>
      <w:r>
        <w:rPr>
          <w:color w:val="221F1F"/>
          <w:spacing w:val="-8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to</w:t>
      </w:r>
      <w:r>
        <w:rPr>
          <w:color w:val="221F1F"/>
          <w:spacing w:val="-3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divide</w:t>
      </w:r>
      <w:r>
        <w:rPr>
          <w:color w:val="221F1F"/>
          <w:spacing w:val="-6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it by?</w:t>
      </w:r>
      <w:r>
        <w:rPr>
          <w:color w:val="221F1F"/>
          <w:spacing w:val="-4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You</w:t>
      </w:r>
      <w:r>
        <w:rPr>
          <w:color w:val="221F1F"/>
          <w:spacing w:val="2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should</w:t>
      </w:r>
      <w:r>
        <w:rPr>
          <w:color w:val="221F1F"/>
          <w:spacing w:val="-3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divide</w:t>
      </w:r>
      <w:r>
        <w:rPr>
          <w:color w:val="221F1F"/>
          <w:spacing w:val="-8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by</w:t>
      </w:r>
      <w:r>
        <w:rPr>
          <w:color w:val="221F1F"/>
          <w:spacing w:val="-8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the</w:t>
      </w:r>
      <w:r>
        <w:rPr>
          <w:color w:val="221F1F"/>
          <w:spacing w:val="-4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“older,”</w:t>
      </w:r>
      <w:r>
        <w:rPr>
          <w:color w:val="221F1F"/>
          <w:spacing w:val="-8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or</w:t>
      </w:r>
      <w:r>
        <w:rPr>
          <w:color w:val="221F1F"/>
          <w:spacing w:val="-3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the</w:t>
      </w:r>
      <w:r>
        <w:rPr>
          <w:color w:val="221F1F"/>
          <w:spacing w:val="-1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earlier,</w:t>
      </w:r>
      <w:r>
        <w:rPr>
          <w:color w:val="221F1F"/>
          <w:spacing w:val="1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number. That is, compute the percent change using the earlier number as the base: (newer number – older number)/</w:t>
      </w:r>
      <w:r>
        <w:rPr>
          <w:color w:val="221F1F"/>
          <w:spacing w:val="-37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older</w:t>
      </w:r>
      <w:r>
        <w:rPr>
          <w:color w:val="221F1F"/>
          <w:spacing w:val="-7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number.</w:t>
      </w:r>
      <w:r>
        <w:rPr>
          <w:color w:val="221F1F"/>
          <w:spacing w:val="-2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Or,</w:t>
      </w:r>
      <w:r>
        <w:rPr>
          <w:color w:val="221F1F"/>
          <w:spacing w:val="-5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in</w:t>
      </w:r>
      <w:r>
        <w:rPr>
          <w:color w:val="221F1F"/>
          <w:spacing w:val="-4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the</w:t>
      </w:r>
      <w:r>
        <w:rPr>
          <w:color w:val="221F1F"/>
          <w:spacing w:val="-5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case</w:t>
      </w:r>
      <w:r>
        <w:rPr>
          <w:color w:val="221F1F"/>
          <w:spacing w:val="-5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of</w:t>
      </w:r>
      <w:r>
        <w:rPr>
          <w:color w:val="221F1F"/>
          <w:spacing w:val="-9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our</w:t>
      </w:r>
      <w:r>
        <w:rPr>
          <w:color w:val="221F1F"/>
          <w:spacing w:val="-6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2014</w:t>
      </w:r>
      <w:r>
        <w:rPr>
          <w:color w:val="221F1F"/>
          <w:spacing w:val="-2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and</w:t>
      </w:r>
      <w:r>
        <w:rPr>
          <w:color w:val="221F1F"/>
          <w:spacing w:val="-4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2015</w:t>
      </w:r>
      <w:r>
        <w:rPr>
          <w:color w:val="221F1F"/>
          <w:spacing w:val="-4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data,</w:t>
      </w:r>
      <w:r>
        <w:rPr>
          <w:color w:val="221F1F"/>
          <w:spacing w:val="-4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compute</w:t>
      </w:r>
      <w:r>
        <w:rPr>
          <w:color w:val="221F1F"/>
          <w:spacing w:val="-4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[(2015</w:t>
      </w:r>
      <w:r>
        <w:rPr>
          <w:color w:val="221F1F"/>
          <w:spacing w:val="-4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value</w:t>
      </w:r>
      <w:r>
        <w:rPr>
          <w:color w:val="221F1F"/>
          <w:spacing w:val="-5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–</w:t>
      </w:r>
      <w:r>
        <w:rPr>
          <w:color w:val="221F1F"/>
          <w:spacing w:val="-4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2014</w:t>
      </w:r>
      <w:r>
        <w:rPr>
          <w:color w:val="221F1F"/>
          <w:spacing w:val="-6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value)/2014</w:t>
      </w:r>
      <w:r>
        <w:rPr>
          <w:color w:val="221F1F"/>
          <w:spacing w:val="-4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value].</w:t>
      </w:r>
    </w:p>
    <w:p>
      <w:pPr>
        <w:spacing w:after="0" w:line="259" w:lineRule="auto"/>
        <w:jc w:val="both"/>
        <w:rPr>
          <w:sz w:val="16"/>
        </w:rPr>
        <w:sectPr>
          <w:pgSz w:w="12240" w:h="15840"/>
          <w:pgMar w:top="960" w:bottom="280" w:left="260" w:right="520"/>
        </w:sectPr>
      </w:pPr>
    </w:p>
    <w:p>
      <w:pPr>
        <w:pStyle w:val="BodyText"/>
        <w:spacing w:before="3"/>
        <w:rPr>
          <w:sz w:val="27"/>
        </w:rPr>
      </w:pPr>
    </w:p>
    <w:p>
      <w:pPr>
        <w:spacing w:line="207" w:lineRule="exact" w:before="0"/>
        <w:ind w:left="0" w:right="0" w:firstLine="0"/>
        <w:jc w:val="right"/>
        <w:rPr>
          <w:sz w:val="18"/>
        </w:rPr>
      </w:pPr>
      <w:r>
        <w:rPr>
          <w:color w:val="221F1F"/>
          <w:sz w:val="18"/>
        </w:rPr>
        <w:t>4.50%</w:t>
      </w:r>
    </w:p>
    <w:p>
      <w:pPr>
        <w:spacing w:line="206" w:lineRule="exact" w:before="0"/>
        <w:ind w:left="0" w:right="0" w:firstLine="0"/>
        <w:jc w:val="right"/>
        <w:rPr>
          <w:sz w:val="18"/>
        </w:rPr>
      </w:pPr>
      <w:r>
        <w:rPr>
          <w:color w:val="221F1F"/>
          <w:sz w:val="18"/>
        </w:rPr>
        <w:t>4.00%</w:t>
      </w:r>
    </w:p>
    <w:p>
      <w:pPr>
        <w:spacing w:line="207" w:lineRule="exact" w:before="0"/>
        <w:ind w:left="0" w:right="0" w:firstLine="0"/>
        <w:jc w:val="right"/>
        <w:rPr>
          <w:sz w:val="18"/>
        </w:rPr>
      </w:pPr>
      <w:r>
        <w:rPr>
          <w:color w:val="221F1F"/>
          <w:sz w:val="18"/>
        </w:rPr>
        <w:t>3.50%</w:t>
      </w:r>
    </w:p>
    <w:p>
      <w:pPr>
        <w:spacing w:before="4"/>
        <w:ind w:left="0" w:right="0" w:firstLine="0"/>
        <w:jc w:val="right"/>
        <w:rPr>
          <w:sz w:val="18"/>
        </w:rPr>
      </w:pPr>
      <w:r>
        <w:rPr>
          <w:color w:val="221F1F"/>
          <w:sz w:val="18"/>
        </w:rPr>
        <w:t>3.00%</w:t>
      </w:r>
    </w:p>
    <w:p>
      <w:pPr>
        <w:spacing w:line="207" w:lineRule="exact" w:before="2"/>
        <w:ind w:left="0" w:right="0" w:firstLine="0"/>
        <w:jc w:val="right"/>
        <w:rPr>
          <w:sz w:val="18"/>
        </w:rPr>
      </w:pPr>
      <w:r>
        <w:rPr>
          <w:color w:val="221F1F"/>
          <w:sz w:val="18"/>
        </w:rPr>
        <w:t>2.50%</w:t>
      </w:r>
    </w:p>
    <w:p>
      <w:pPr>
        <w:spacing w:line="206" w:lineRule="exact" w:before="0"/>
        <w:ind w:left="0" w:right="0" w:firstLine="0"/>
        <w:jc w:val="right"/>
        <w:rPr>
          <w:sz w:val="18"/>
        </w:rPr>
      </w:pPr>
      <w:r>
        <w:rPr>
          <w:color w:val="221F1F"/>
          <w:sz w:val="18"/>
        </w:rPr>
        <w:t>2.00%</w:t>
      </w:r>
    </w:p>
    <w:p>
      <w:pPr>
        <w:spacing w:line="207" w:lineRule="exact" w:before="0"/>
        <w:ind w:left="0" w:right="0" w:firstLine="0"/>
        <w:jc w:val="right"/>
        <w:rPr>
          <w:sz w:val="18"/>
        </w:rPr>
      </w:pPr>
      <w:r>
        <w:rPr>
          <w:color w:val="221F1F"/>
          <w:sz w:val="18"/>
        </w:rPr>
        <w:t>1.50%</w:t>
      </w:r>
    </w:p>
    <w:p>
      <w:pPr>
        <w:spacing w:line="201" w:lineRule="exact" w:before="7"/>
        <w:ind w:left="0" w:right="0" w:firstLine="0"/>
        <w:jc w:val="right"/>
        <w:rPr>
          <w:sz w:val="18"/>
        </w:rPr>
      </w:pPr>
      <w:r>
        <w:rPr>
          <w:color w:val="221F1F"/>
          <w:sz w:val="18"/>
        </w:rPr>
        <w:t>1.00%</w:t>
      </w:r>
    </w:p>
    <w:p>
      <w:pPr>
        <w:spacing w:line="201" w:lineRule="exact" w:before="0"/>
        <w:ind w:left="0" w:right="0" w:firstLine="0"/>
        <w:jc w:val="right"/>
        <w:rPr>
          <w:sz w:val="18"/>
        </w:rPr>
      </w:pPr>
      <w:r>
        <w:rPr>
          <w:color w:val="221F1F"/>
          <w:sz w:val="18"/>
        </w:rPr>
        <w:t>0.50%</w:t>
      </w:r>
    </w:p>
    <w:p>
      <w:pPr>
        <w:tabs>
          <w:tab w:pos="5826" w:val="left" w:leader="none"/>
        </w:tabs>
        <w:spacing w:before="68"/>
        <w:ind w:left="1301" w:right="0" w:firstLine="0"/>
        <w:jc w:val="left"/>
        <w:rPr>
          <w:rFonts w:ascii="Georgia" w:hAnsi="Georgia"/>
          <w:sz w:val="18"/>
        </w:rPr>
      </w:pPr>
      <w:r>
        <w:rPr/>
        <w:br w:type="column"/>
      </w:r>
      <w:r>
        <w:rPr>
          <w:color w:val="221F1F"/>
          <w:spacing w:val="-1"/>
          <w:position w:val="8"/>
          <w:sz w:val="18"/>
        </w:rPr>
        <w:t>Net</w:t>
      </w:r>
      <w:r>
        <w:rPr>
          <w:color w:val="221F1F"/>
          <w:spacing w:val="-11"/>
          <w:position w:val="8"/>
          <w:sz w:val="18"/>
        </w:rPr>
        <w:t> </w:t>
      </w:r>
      <w:r>
        <w:rPr>
          <w:color w:val="221F1F"/>
          <w:spacing w:val="-1"/>
          <w:position w:val="8"/>
          <w:sz w:val="18"/>
        </w:rPr>
        <w:t>Proﬁt</w:t>
      </w:r>
      <w:r>
        <w:rPr>
          <w:color w:val="221F1F"/>
          <w:spacing w:val="-8"/>
          <w:position w:val="8"/>
          <w:sz w:val="18"/>
        </w:rPr>
        <w:t> </w:t>
      </w:r>
      <w:r>
        <w:rPr>
          <w:color w:val="221F1F"/>
          <w:position w:val="8"/>
          <w:sz w:val="18"/>
        </w:rPr>
        <w:t>Margin</w:t>
        <w:tab/>
      </w:r>
      <w:r>
        <w:rPr>
          <w:rFonts w:ascii="Trebuchet MS" w:hAnsi="Trebuchet MS"/>
          <w:color w:val="FFFFFF"/>
          <w:position w:val="2"/>
          <w:sz w:val="16"/>
          <w:shd w:fill="5F9CA0" w:color="auto" w:val="clear"/>
        </w:rPr>
        <w:t>FIGURE</w:t>
      </w:r>
      <w:r>
        <w:rPr>
          <w:rFonts w:ascii="Trebuchet MS" w:hAnsi="Trebuchet MS"/>
          <w:color w:val="FFFFFF"/>
          <w:spacing w:val="4"/>
          <w:position w:val="2"/>
          <w:sz w:val="16"/>
          <w:shd w:fill="5F9CA0" w:color="auto" w:val="clear"/>
        </w:rPr>
        <w:t> </w:t>
      </w:r>
      <w:r>
        <w:rPr>
          <w:rFonts w:ascii="Trebuchet MS" w:hAnsi="Trebuchet MS"/>
          <w:color w:val="FFFFFF"/>
          <w:position w:val="2"/>
          <w:sz w:val="16"/>
          <w:shd w:fill="5F9CA0" w:color="auto" w:val="clear"/>
        </w:rPr>
        <w:t>14.4</w:t>
      </w:r>
      <w:r>
        <w:rPr>
          <w:rFonts w:ascii="Trebuchet MS" w:hAnsi="Trebuchet MS"/>
          <w:color w:val="FFFFFF"/>
          <w:spacing w:val="13"/>
          <w:position w:val="2"/>
          <w:sz w:val="16"/>
        </w:rPr>
        <w:t> </w:t>
      </w:r>
      <w:r>
        <w:rPr>
          <w:rFonts w:ascii="Georgia" w:hAnsi="Georgia"/>
          <w:color w:val="221F1F"/>
          <w:sz w:val="18"/>
        </w:rPr>
        <w:t>Profitability</w:t>
      </w:r>
    </w:p>
    <w:p>
      <w:pPr>
        <w:spacing w:before="16"/>
        <w:ind w:left="0" w:right="1018" w:firstLine="0"/>
        <w:jc w:val="right"/>
        <w:rPr>
          <w:rFonts w:ascii="Georgia"/>
          <w:sz w:val="18"/>
        </w:rPr>
      </w:pPr>
      <w:r>
        <w:rPr/>
        <w:pict>
          <v:group style="position:absolute;margin-left:161.759995pt;margin-top:4.222944pt;width:191.65pt;height:94.45pt;mso-position-horizontal-relative:page;mso-position-vertical-relative:paragraph;z-index:15742464" coordorigin="3235,84" coordsize="3833,1889">
            <v:shape style="position:absolute;left:3240;top:89;width:3823;height:1879" coordorigin="3240,89" coordsize="3823,1879" path="m3240,1551l3343,1551m3240,1342l3343,1342m3240,1133l3343,1133m3240,927l3343,927m3240,718l3343,718m3240,509l3343,509m3240,303l3343,303m3240,94l3343,94m3240,1757l3343,1757m3826,1968l3826,1860m4231,1968l4231,1860m4634,1968l4634,1860m5038,1968l5038,1860m5443,1968l5443,1860m5846,1968l5846,1860m6250,1968l6250,1860m6655,1968l6655,1860m7058,1968l7058,1860m7063,1968l3240,1968,3240,89m3422,1968l3422,1860e" filled="false" stroked="true" strokeweight=".48pt" strokecolor="#221f1f">
              <v:path arrowok="t"/>
              <v:stroke dashstyle="solid"/>
            </v:shape>
            <v:shape style="position:absolute;left:3422;top:369;width:3435;height:1466" coordorigin="3422,369" coordsize="3435,1466" path="m3422,1835l3624,880,3826,503,4027,412,4231,1192,4433,736,4634,633,4836,717,5038,582,5242,671,5443,530,5645,369,5846,388,6048,482,6250,602,6454,662,6655,453,6857,570e" filled="false" stroked="true" strokeweight=".96pt" strokecolor="#a70d11">
              <v:path arrowok="t"/>
              <v:stroke dashstyle="solid"/>
            </v:shape>
            <v:shape style="position:absolute;left:3422;top:266;width:3636;height:592" coordorigin="3422,266" coordsize="3636,592" path="m3422,614l3624,496,3826,510,4027,438,4231,465,4433,491,4634,453,4836,453,5038,429,5242,429,5443,383,5645,450,5846,640,6048,676,6250,395,6454,736,6655,539,6857,858,7058,266e" filled="false" stroked="true" strokeweight=".96pt" strokecolor="#007950">
              <v:path arrowok="t"/>
              <v:stroke dashstyle="solid"/>
            </v:shape>
            <v:shape style="position:absolute;left:3235;top:84;width:3833;height:1889" type="#_x0000_t202" filled="false" stroked="false">
              <v:textbox inset="0,0,0,0">
                <w:txbxContent>
                  <w:p>
                    <w:pPr>
                      <w:spacing w:before="94"/>
                      <w:ind w:left="1153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Walgreens</w:t>
                    </w:r>
                  </w:p>
                  <w:p>
                    <w:pPr>
                      <w:spacing w:line="240" w:lineRule="auto" w:before="0"/>
                      <w:rPr>
                        <w:sz w:val="20"/>
                      </w:rPr>
                    </w:pPr>
                  </w:p>
                  <w:p>
                    <w:pPr>
                      <w:spacing w:before="134"/>
                      <w:ind w:left="1535" w:right="1907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CVS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eorgia"/>
          <w:color w:val="221F1F"/>
          <w:sz w:val="18"/>
        </w:rPr>
        <w:t>Ratios</w:t>
      </w:r>
      <w:r>
        <w:rPr>
          <w:rFonts w:ascii="Georgia"/>
          <w:color w:val="221F1F"/>
          <w:spacing w:val="-11"/>
          <w:sz w:val="18"/>
        </w:rPr>
        <w:t> </w:t>
      </w:r>
      <w:r>
        <w:rPr>
          <w:rFonts w:ascii="Georgia"/>
          <w:color w:val="221F1F"/>
          <w:sz w:val="18"/>
        </w:rPr>
        <w:t>for</w:t>
      </w:r>
      <w:r>
        <w:rPr>
          <w:rFonts w:ascii="Georgia"/>
          <w:color w:val="221F1F"/>
          <w:spacing w:val="-9"/>
          <w:sz w:val="18"/>
        </w:rPr>
        <w:t> </w:t>
      </w:r>
      <w:r>
        <w:rPr>
          <w:rFonts w:ascii="Georgia"/>
          <w:color w:val="221F1F"/>
          <w:sz w:val="18"/>
        </w:rPr>
        <w:t>Walgreens</w:t>
      </w:r>
    </w:p>
    <w:p>
      <w:pPr>
        <w:spacing w:after="0"/>
        <w:jc w:val="right"/>
        <w:rPr>
          <w:rFonts w:ascii="Georgia"/>
          <w:sz w:val="18"/>
        </w:rPr>
        <w:sectPr>
          <w:pgSz w:w="12240" w:h="15840"/>
          <w:pgMar w:top="1100" w:bottom="280" w:left="260" w:right="520"/>
          <w:cols w:num="2" w:equalWidth="0">
            <w:col w:w="2922" w:space="40"/>
            <w:col w:w="8498"/>
          </w:cols>
        </w:sectPr>
      </w:pPr>
    </w:p>
    <w:p>
      <w:pPr>
        <w:pStyle w:val="BodyText"/>
        <w:spacing w:before="3"/>
        <w:rPr>
          <w:rFonts w:ascii="Georgia"/>
          <w:sz w:val="15"/>
        </w:rPr>
      </w:pPr>
    </w:p>
    <w:p>
      <w:pPr>
        <w:spacing w:line="179" w:lineRule="exact" w:before="92"/>
        <w:ind w:left="2476" w:right="0" w:firstLine="0"/>
        <w:jc w:val="left"/>
        <w:rPr>
          <w:sz w:val="18"/>
        </w:rPr>
      </w:pPr>
      <w:r>
        <w:rPr>
          <w:color w:val="221F1F"/>
          <w:sz w:val="18"/>
        </w:rPr>
        <w:t>0.00%</w:t>
      </w:r>
    </w:p>
    <w:p>
      <w:pPr>
        <w:spacing w:line="179" w:lineRule="exact" w:before="0"/>
        <w:ind w:left="2994" w:right="0" w:firstLine="0"/>
        <w:jc w:val="left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1999</w:t>
      </w:r>
      <w:r>
        <w:rPr>
          <w:color w:val="221F1F"/>
          <w:spacing w:val="-6"/>
          <w:sz w:val="18"/>
        </w:rPr>
        <w:t> </w:t>
      </w:r>
      <w:r>
        <w:rPr>
          <w:color w:val="221F1F"/>
          <w:sz w:val="18"/>
        </w:rPr>
        <w:t>2001</w:t>
      </w:r>
      <w:r>
        <w:rPr>
          <w:color w:val="221F1F"/>
          <w:spacing w:val="-8"/>
          <w:sz w:val="18"/>
        </w:rPr>
        <w:t> </w:t>
      </w:r>
      <w:r>
        <w:rPr>
          <w:color w:val="221F1F"/>
          <w:sz w:val="18"/>
        </w:rPr>
        <w:t>2003 2005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2007</w:t>
      </w:r>
      <w:r>
        <w:rPr>
          <w:color w:val="221F1F"/>
          <w:spacing w:val="-7"/>
          <w:sz w:val="18"/>
        </w:rPr>
        <w:t> </w:t>
      </w:r>
      <w:r>
        <w:rPr>
          <w:color w:val="221F1F"/>
          <w:sz w:val="18"/>
        </w:rPr>
        <w:t>2009</w:t>
      </w:r>
      <w:r>
        <w:rPr>
          <w:color w:val="221F1F"/>
          <w:spacing w:val="-3"/>
          <w:sz w:val="18"/>
        </w:rPr>
        <w:t> </w:t>
      </w:r>
      <w:r>
        <w:rPr>
          <w:color w:val="221F1F"/>
          <w:sz w:val="18"/>
        </w:rPr>
        <w:t>2011</w:t>
      </w:r>
      <w:r>
        <w:rPr>
          <w:color w:val="221F1F"/>
          <w:spacing w:val="-9"/>
          <w:sz w:val="18"/>
        </w:rPr>
        <w:t> </w:t>
      </w:r>
      <w:r>
        <w:rPr>
          <w:color w:val="221F1F"/>
          <w:sz w:val="18"/>
        </w:rPr>
        <w:t>2013</w:t>
      </w:r>
      <w:r>
        <w:rPr>
          <w:color w:val="221F1F"/>
          <w:spacing w:val="-7"/>
          <w:sz w:val="18"/>
        </w:rPr>
        <w:t> </w:t>
      </w:r>
      <w:r>
        <w:rPr>
          <w:color w:val="221F1F"/>
          <w:sz w:val="18"/>
        </w:rPr>
        <w:t>2015</w:t>
      </w:r>
    </w:p>
    <w:p>
      <w:pPr>
        <w:pStyle w:val="BodyText"/>
        <w:spacing w:before="2"/>
        <w:rPr>
          <w:sz w:val="21"/>
        </w:rPr>
      </w:pPr>
    </w:p>
    <w:p>
      <w:pPr>
        <w:spacing w:before="92"/>
        <w:ind w:left="4325" w:right="0" w:firstLine="0"/>
        <w:jc w:val="left"/>
        <w:rPr>
          <w:sz w:val="18"/>
        </w:rPr>
      </w:pPr>
      <w:r>
        <w:rPr>
          <w:color w:val="221F1F"/>
          <w:sz w:val="18"/>
        </w:rPr>
        <w:t>Return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on</w:t>
      </w:r>
      <w:r>
        <w:rPr>
          <w:color w:val="221F1F"/>
          <w:spacing w:val="-3"/>
          <w:sz w:val="18"/>
        </w:rPr>
        <w:t> </w:t>
      </w:r>
      <w:r>
        <w:rPr>
          <w:color w:val="221F1F"/>
          <w:sz w:val="18"/>
        </w:rPr>
        <w:t>Assets</w:t>
      </w:r>
    </w:p>
    <w:p>
      <w:pPr>
        <w:spacing w:line="207" w:lineRule="exact" w:before="38"/>
        <w:ind w:left="2428" w:right="0" w:firstLine="0"/>
        <w:jc w:val="left"/>
        <w:rPr>
          <w:sz w:val="18"/>
        </w:rPr>
      </w:pPr>
      <w:r>
        <w:rPr/>
        <w:pict>
          <v:group style="position:absolute;margin-left:163.910004pt;margin-top:8.140911pt;width:191.8pt;height:63.3pt;mso-position-horizontal-relative:page;mso-position-vertical-relative:paragraph;z-index:15742976" coordorigin="3278,163" coordsize="3836,1266">
            <v:shape style="position:absolute;left:3283;top:168;width:3826;height:1255" coordorigin="3283,169" coordsize="3826,1255" path="m3283,1004l3389,1004m3283,798l3389,798m3283,589l3389,589m3283,380l3389,380m3283,174l3389,174m3283,1213l3389,1213m3871,1424l3871,1316m4274,1424l4274,1316m4680,1424l4680,1316m5083,1424l5083,1316m5486,1424l5486,1316m5892,1424l5892,1316m6295,1424l6295,1316m6701,1424l6701,1316m7104,1424l7104,1316m7109,1424l3283,1424,3283,169m3468,1424l3468,1316e" filled="false" stroked="true" strokeweight=".48pt" strokecolor="#221f1f">
              <v:path arrowok="t"/>
              <v:stroke dashstyle="solid"/>
            </v:shape>
            <v:shape style="position:absolute;left:3468;top:453;width:3434;height:914" coordorigin="3468,454" coordsize="3434,914" path="m3468,1368l3670,828,3871,514,4073,454,4274,936,4478,653,4680,600,4882,514,5083,598,5285,739,5486,927,5690,864,5892,799,6094,857,6295,867,6497,823,6701,747,6902,773e" filled="false" stroked="true" strokeweight=".96pt" strokecolor="#a70d11">
              <v:path arrowok="t"/>
              <v:stroke dashstyle="solid"/>
            </v:shape>
            <v:shape style="position:absolute;left:3468;top:285;width:3636;height:573" coordorigin="3468,286" coordsize="3636,573" path="m3468,346l3670,288,3871,336,4073,286,4274,389,4478,353,4680,353,4882,367,5083,310,5285,370,5486,322,5690,432,5892,595,6094,595,6295,389,6497,775,6701,708,6902,859,7104,787e" filled="false" stroked="true" strokeweight=".96pt" strokecolor="#007950">
              <v:path arrowok="t"/>
              <v:stroke dashstyle="solid"/>
            </v:shape>
            <v:shape style="position:absolute;left:5828;top:162;width:791;height:200" type="#_x0000_t202" filled="false" stroked="false">
              <v:textbox inset="0,0,0,0">
                <w:txbxContent>
                  <w:p>
                    <w:pPr>
                      <w:spacing w:line="200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Walgreens</w:t>
                    </w:r>
                  </w:p>
                </w:txbxContent>
              </v:textbox>
              <w10:wrap type="none"/>
            </v:shape>
            <v:shape style="position:absolute;left:5665;top:879;width:371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CVS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21F1F"/>
          <w:sz w:val="18"/>
        </w:rPr>
        <w:t>12.00%</w:t>
      </w:r>
    </w:p>
    <w:p>
      <w:pPr>
        <w:spacing w:line="207" w:lineRule="exact" w:before="0"/>
        <w:ind w:left="2428" w:right="0" w:firstLine="0"/>
        <w:jc w:val="left"/>
        <w:rPr>
          <w:sz w:val="18"/>
        </w:rPr>
      </w:pPr>
      <w:r>
        <w:rPr>
          <w:color w:val="221F1F"/>
          <w:sz w:val="18"/>
        </w:rPr>
        <w:t>10.00%</w:t>
      </w:r>
    </w:p>
    <w:p>
      <w:pPr>
        <w:spacing w:before="0"/>
        <w:ind w:left="2519" w:right="0" w:firstLine="0"/>
        <w:jc w:val="left"/>
        <w:rPr>
          <w:sz w:val="18"/>
        </w:rPr>
      </w:pPr>
      <w:r>
        <w:rPr>
          <w:color w:val="221F1F"/>
          <w:sz w:val="18"/>
        </w:rPr>
        <w:t>8.00%</w:t>
      </w:r>
    </w:p>
    <w:p>
      <w:pPr>
        <w:spacing w:before="4"/>
        <w:ind w:left="2519" w:right="0" w:firstLine="0"/>
        <w:jc w:val="left"/>
        <w:rPr>
          <w:sz w:val="18"/>
        </w:rPr>
      </w:pPr>
      <w:r>
        <w:rPr>
          <w:color w:val="221F1F"/>
          <w:sz w:val="18"/>
        </w:rPr>
        <w:t>6.00%</w:t>
      </w:r>
    </w:p>
    <w:p>
      <w:pPr>
        <w:spacing w:before="2"/>
        <w:ind w:left="2519" w:right="0" w:firstLine="0"/>
        <w:jc w:val="left"/>
        <w:rPr>
          <w:sz w:val="18"/>
        </w:rPr>
      </w:pPr>
      <w:r>
        <w:rPr>
          <w:color w:val="221F1F"/>
          <w:sz w:val="18"/>
        </w:rPr>
        <w:t>4.00%</w:t>
      </w:r>
    </w:p>
    <w:p>
      <w:pPr>
        <w:spacing w:before="2"/>
        <w:ind w:left="2519" w:right="0" w:firstLine="0"/>
        <w:jc w:val="left"/>
        <w:rPr>
          <w:sz w:val="18"/>
        </w:rPr>
      </w:pPr>
      <w:r>
        <w:rPr>
          <w:color w:val="221F1F"/>
          <w:sz w:val="18"/>
        </w:rPr>
        <w:t>2.00%</w:t>
      </w:r>
    </w:p>
    <w:p>
      <w:pPr>
        <w:spacing w:line="179" w:lineRule="exact" w:before="0"/>
        <w:ind w:left="2522" w:right="0" w:firstLine="0"/>
        <w:jc w:val="left"/>
        <w:rPr>
          <w:sz w:val="18"/>
        </w:rPr>
      </w:pPr>
      <w:r>
        <w:rPr>
          <w:color w:val="221F1F"/>
          <w:sz w:val="18"/>
        </w:rPr>
        <w:t>0.00%</w:t>
      </w:r>
    </w:p>
    <w:p>
      <w:pPr>
        <w:spacing w:line="179" w:lineRule="exact" w:before="0"/>
        <w:ind w:left="3040" w:right="0" w:firstLine="0"/>
        <w:jc w:val="left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6"/>
          <w:sz w:val="18"/>
        </w:rPr>
        <w:t> </w:t>
      </w:r>
      <w:r>
        <w:rPr>
          <w:color w:val="221F1F"/>
          <w:sz w:val="18"/>
        </w:rPr>
        <w:t>1999</w:t>
      </w:r>
      <w:r>
        <w:rPr>
          <w:color w:val="221F1F"/>
          <w:spacing w:val="-7"/>
          <w:sz w:val="18"/>
        </w:rPr>
        <w:t> </w:t>
      </w:r>
      <w:r>
        <w:rPr>
          <w:color w:val="221F1F"/>
          <w:sz w:val="18"/>
        </w:rPr>
        <w:t>2001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2003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2005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2007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2009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2011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2013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2015</w:t>
      </w:r>
    </w:p>
    <w:p>
      <w:pPr>
        <w:pStyle w:val="BodyText"/>
        <w:spacing w:before="11"/>
        <w:rPr>
          <w:sz w:val="21"/>
        </w:rPr>
      </w:pPr>
    </w:p>
    <w:p>
      <w:pPr>
        <w:spacing w:after="0"/>
        <w:rPr>
          <w:sz w:val="21"/>
        </w:rPr>
        <w:sectPr>
          <w:type w:val="continuous"/>
          <w:pgSz w:w="12240" w:h="15840"/>
          <w:pgMar w:top="880" w:bottom="280" w:left="260" w:right="520"/>
        </w:sectPr>
      </w:pPr>
    </w:p>
    <w:p>
      <w:pPr>
        <w:pStyle w:val="BodyText"/>
      </w:pPr>
    </w:p>
    <w:p>
      <w:pPr>
        <w:pStyle w:val="BodyText"/>
        <w:spacing w:before="3"/>
        <w:rPr>
          <w:sz w:val="27"/>
        </w:rPr>
      </w:pPr>
    </w:p>
    <w:p>
      <w:pPr>
        <w:spacing w:before="0"/>
        <w:ind w:left="0" w:right="0" w:firstLine="0"/>
        <w:jc w:val="right"/>
        <w:rPr>
          <w:sz w:val="18"/>
        </w:rPr>
      </w:pPr>
      <w:r>
        <w:rPr>
          <w:color w:val="221F1F"/>
          <w:sz w:val="18"/>
        </w:rPr>
        <w:t>20.00%</w:t>
      </w:r>
    </w:p>
    <w:p>
      <w:pPr>
        <w:spacing w:before="2"/>
        <w:ind w:left="0" w:right="0" w:firstLine="0"/>
        <w:jc w:val="right"/>
        <w:rPr>
          <w:sz w:val="18"/>
        </w:rPr>
      </w:pPr>
      <w:r>
        <w:rPr>
          <w:color w:val="221F1F"/>
          <w:sz w:val="18"/>
        </w:rPr>
        <w:t>15.00%</w:t>
      </w:r>
    </w:p>
    <w:p>
      <w:pPr>
        <w:spacing w:line="199" w:lineRule="exact" w:before="2"/>
        <w:ind w:left="0" w:right="0" w:firstLine="0"/>
        <w:jc w:val="right"/>
        <w:rPr>
          <w:sz w:val="18"/>
        </w:rPr>
      </w:pPr>
      <w:r>
        <w:rPr>
          <w:color w:val="221F1F"/>
          <w:sz w:val="18"/>
        </w:rPr>
        <w:t>10.00%</w:t>
      </w:r>
    </w:p>
    <w:p>
      <w:pPr>
        <w:spacing w:line="199" w:lineRule="exact" w:before="0"/>
        <w:ind w:left="0" w:right="0" w:firstLine="0"/>
        <w:jc w:val="right"/>
        <w:rPr>
          <w:sz w:val="18"/>
        </w:rPr>
      </w:pPr>
      <w:r>
        <w:rPr>
          <w:color w:val="221F1F"/>
          <w:sz w:val="18"/>
        </w:rPr>
        <w:t>5.00%</w:t>
      </w:r>
    </w:p>
    <w:p>
      <w:pPr>
        <w:spacing w:before="92"/>
        <w:ind w:left="1313" w:right="0" w:firstLine="0"/>
        <w:jc w:val="left"/>
        <w:rPr>
          <w:sz w:val="18"/>
        </w:rPr>
      </w:pPr>
      <w:r>
        <w:rPr/>
        <w:br w:type="column"/>
      </w:r>
      <w:r>
        <w:rPr>
          <w:color w:val="221F1F"/>
          <w:spacing w:val="-2"/>
          <w:sz w:val="18"/>
        </w:rPr>
        <w:t>Return</w:t>
      </w:r>
      <w:r>
        <w:rPr>
          <w:color w:val="221F1F"/>
          <w:spacing w:val="-12"/>
          <w:sz w:val="18"/>
        </w:rPr>
        <w:t> </w:t>
      </w:r>
      <w:r>
        <w:rPr>
          <w:color w:val="221F1F"/>
          <w:spacing w:val="-2"/>
          <w:sz w:val="18"/>
        </w:rPr>
        <w:t>on</w:t>
      </w:r>
      <w:r>
        <w:rPr>
          <w:color w:val="221F1F"/>
          <w:spacing w:val="-7"/>
          <w:sz w:val="18"/>
        </w:rPr>
        <w:t> </w:t>
      </w:r>
      <w:r>
        <w:rPr>
          <w:color w:val="221F1F"/>
          <w:spacing w:val="-2"/>
          <w:sz w:val="18"/>
        </w:rPr>
        <w:t>Equity</w:t>
      </w:r>
    </w:p>
    <w:p>
      <w:pPr>
        <w:pStyle w:val="BodyText"/>
      </w:pPr>
      <w:r>
        <w:rPr/>
        <w:br w:type="column"/>
      </w:r>
      <w:r>
        <w:rPr/>
      </w:r>
    </w:p>
    <w:p>
      <w:pPr>
        <w:spacing w:before="121"/>
        <w:ind w:left="196" w:right="0" w:firstLine="0"/>
        <w:jc w:val="left"/>
        <w:rPr>
          <w:sz w:val="18"/>
        </w:rPr>
      </w:pPr>
      <w:r>
        <w:rPr/>
        <w:pict>
          <v:group style="position:absolute;margin-left:173.410004pt;margin-top:20.782330pt;width:191.8pt;height:42.5pt;mso-position-horizontal-relative:page;mso-position-vertical-relative:paragraph;z-index:15743488" coordorigin="3468,416" coordsize="3836,850">
            <v:shape style="position:absolute;left:3473;top:420;width:3826;height:840" coordorigin="3473,420" coordsize="3826,840" path="m3473,840l3579,840m3473,634l3579,634m3473,425l3579,425m3473,1049l3579,1049m4061,1260l4061,1152m4464,1260l4464,1152m4870,1260l4870,1152m5273,1260l5273,1152m5676,1260l5676,1152m6082,1260l6082,1152m6485,1260l6485,1152m6891,1260l6891,1152m7294,1260l7294,1152m7299,1260l3473,1260,3473,420m3658,1260l3658,1152e" filled="false" stroked="true" strokeweight=".48pt" strokecolor="#221f1f">
              <v:path arrowok="t"/>
              <v:stroke dashstyle="solid"/>
            </v:shape>
            <v:shape style="position:absolute;left:3658;top:501;width:3434;height:693" coordorigin="3658,501" coordsize="3434,693" path="m3658,1194l3860,721,4061,546,4263,537,4464,877,4668,685,4870,673,5072,501,5273,645,5475,695,5676,913,5880,856,6082,834,6284,880,6485,880,6687,832,6891,755,7092,748e" filled="false" stroked="true" strokeweight=".96pt" strokecolor="#a70d11">
              <v:path arrowok="t"/>
              <v:stroke dashstyle="solid"/>
            </v:shape>
            <v:shape style="position:absolute;left:3658;top:472;width:3636;height:372" coordorigin="3658,472" coordsize="3636,372" path="m3658,498l3860,472,4061,517,4263,501,4464,553,4668,585,4870,585,5072,573,5273,532,5475,537,5676,493,5880,561,6082,678,6284,657,6485,501,6687,772,6891,738,7092,844,7294,685e" filled="false" stroked="true" strokeweight=".96pt" strokecolor="#007950">
              <v:path arrowok="t"/>
              <v:stroke dashstyle="solid"/>
            </v:shape>
            <v:shape style="position:absolute;left:6029;top:707;width:371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CVS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21F1F"/>
          <w:sz w:val="18"/>
        </w:rPr>
        <w:t>Walgreens</w:t>
      </w:r>
    </w:p>
    <w:p>
      <w:pPr>
        <w:spacing w:after="0"/>
        <w:jc w:val="left"/>
        <w:rPr>
          <w:sz w:val="18"/>
        </w:rPr>
        <w:sectPr>
          <w:type w:val="continuous"/>
          <w:pgSz w:w="12240" w:h="15840"/>
          <w:pgMar w:top="880" w:bottom="280" w:left="260" w:right="520"/>
          <w:cols w:num="3" w:equalWidth="0">
            <w:col w:w="2967" w:space="40"/>
            <w:col w:w="2527" w:space="39"/>
            <w:col w:w="5887"/>
          </w:cols>
        </w:sectPr>
      </w:pPr>
    </w:p>
    <w:p>
      <w:pPr>
        <w:pStyle w:val="BodyText"/>
        <w:spacing w:before="3"/>
        <w:rPr>
          <w:sz w:val="15"/>
        </w:rPr>
      </w:pPr>
    </w:p>
    <w:p>
      <w:pPr>
        <w:spacing w:line="179" w:lineRule="exact" w:before="92"/>
        <w:ind w:left="2526" w:right="0" w:firstLine="0"/>
        <w:jc w:val="left"/>
        <w:rPr>
          <w:sz w:val="18"/>
        </w:rPr>
      </w:pPr>
      <w:r>
        <w:rPr>
          <w:color w:val="221F1F"/>
          <w:sz w:val="18"/>
        </w:rPr>
        <w:t>0.00%</w:t>
      </w:r>
    </w:p>
    <w:p>
      <w:pPr>
        <w:spacing w:line="179" w:lineRule="exact" w:before="0"/>
        <w:ind w:left="3045" w:right="0" w:firstLine="0"/>
        <w:jc w:val="left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6"/>
          <w:sz w:val="18"/>
        </w:rPr>
        <w:t> </w:t>
      </w:r>
      <w:r>
        <w:rPr>
          <w:color w:val="221F1F"/>
          <w:sz w:val="18"/>
        </w:rPr>
        <w:t>1999</w:t>
      </w:r>
      <w:r>
        <w:rPr>
          <w:color w:val="221F1F"/>
          <w:spacing w:val="-7"/>
          <w:sz w:val="18"/>
        </w:rPr>
        <w:t> </w:t>
      </w:r>
      <w:r>
        <w:rPr>
          <w:color w:val="221F1F"/>
          <w:sz w:val="18"/>
        </w:rPr>
        <w:t>2001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2003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2005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2007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2009</w:t>
      </w:r>
      <w:r>
        <w:rPr>
          <w:color w:val="221F1F"/>
          <w:spacing w:val="-4"/>
          <w:sz w:val="18"/>
        </w:rPr>
        <w:t> </w:t>
      </w:r>
      <w:r>
        <w:rPr>
          <w:color w:val="221F1F"/>
          <w:sz w:val="18"/>
        </w:rPr>
        <w:t>2011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2013</w:t>
      </w:r>
      <w:r>
        <w:rPr>
          <w:color w:val="221F1F"/>
          <w:spacing w:val="-5"/>
          <w:sz w:val="18"/>
        </w:rPr>
        <w:t> </w:t>
      </w:r>
      <w:r>
        <w:rPr>
          <w:color w:val="221F1F"/>
          <w:sz w:val="18"/>
        </w:rPr>
        <w:t>2015</w:t>
      </w:r>
    </w:p>
    <w:p>
      <w:pPr>
        <w:pStyle w:val="BodyText"/>
      </w:pPr>
    </w:p>
    <w:p>
      <w:pPr>
        <w:pStyle w:val="BodyText"/>
        <w:spacing w:before="130"/>
        <w:ind w:left="109"/>
        <w:jc w:val="both"/>
      </w:pPr>
      <w:r>
        <w:rPr>
          <w:color w:val="221F1F"/>
        </w:rPr>
        <w:t>Walgreens’ ROE</w:t>
      </w:r>
      <w:r>
        <w:rPr>
          <w:color w:val="221F1F"/>
          <w:spacing w:val="4"/>
        </w:rPr>
        <w:t> </w:t>
      </w:r>
      <w:r>
        <w:rPr>
          <w:color w:val="221F1F"/>
        </w:rPr>
        <w:t>rose</w:t>
      </w:r>
      <w:r>
        <w:rPr>
          <w:color w:val="221F1F"/>
          <w:spacing w:val="4"/>
        </w:rPr>
        <w:t> </w:t>
      </w:r>
      <w:r>
        <w:rPr>
          <w:color w:val="221F1F"/>
        </w:rPr>
        <w:t>in</w:t>
      </w:r>
      <w:r>
        <w:rPr>
          <w:color w:val="221F1F"/>
          <w:spacing w:val="-3"/>
        </w:rPr>
        <w:t> </w:t>
      </w:r>
      <w:r>
        <w:rPr>
          <w:color w:val="221F1F"/>
        </w:rPr>
        <w:t>2015</w:t>
      </w:r>
      <w:r>
        <w:rPr>
          <w:color w:val="221F1F"/>
          <w:spacing w:val="4"/>
        </w:rPr>
        <w:t> </w:t>
      </w:r>
      <w:r>
        <w:rPr>
          <w:color w:val="221F1F"/>
        </w:rPr>
        <w:t>after</w:t>
      </w:r>
      <w:r>
        <w:rPr>
          <w:color w:val="221F1F"/>
          <w:spacing w:val="5"/>
        </w:rPr>
        <w:t> </w:t>
      </w:r>
      <w:r>
        <w:rPr>
          <w:color w:val="221F1F"/>
        </w:rPr>
        <w:t>the</w:t>
      </w:r>
      <w:r>
        <w:rPr>
          <w:color w:val="221F1F"/>
          <w:spacing w:val="3"/>
        </w:rPr>
        <w:t> </w:t>
      </w:r>
      <w:r>
        <w:rPr>
          <w:color w:val="221F1F"/>
        </w:rPr>
        <w:t>merger</w:t>
      </w:r>
      <w:r>
        <w:rPr>
          <w:color w:val="221F1F"/>
          <w:spacing w:val="2"/>
        </w:rPr>
        <w:t> </w:t>
      </w:r>
      <w:r>
        <w:rPr>
          <w:color w:val="221F1F"/>
        </w:rPr>
        <w:t>was</w:t>
      </w:r>
      <w:r>
        <w:rPr>
          <w:color w:val="221F1F"/>
          <w:spacing w:val="-4"/>
        </w:rPr>
        <w:t> </w:t>
      </w:r>
      <w:r>
        <w:rPr>
          <w:color w:val="221F1F"/>
        </w:rPr>
        <w:t>completed:</w:t>
      </w:r>
    </w:p>
    <w:p>
      <w:pPr>
        <w:pStyle w:val="BodyText"/>
        <w:spacing w:before="10"/>
        <w:rPr>
          <w:sz w:val="18"/>
        </w:rPr>
      </w:pPr>
    </w:p>
    <w:p>
      <w:pPr>
        <w:pStyle w:val="BodyText"/>
        <w:ind w:left="109"/>
        <w:jc w:val="both"/>
      </w:pPr>
      <w:r>
        <w:rPr>
          <w:color w:val="221F1F"/>
          <w:w w:val="95"/>
        </w:rPr>
        <w:t>RETURN</w:t>
      </w:r>
      <w:r>
        <w:rPr>
          <w:color w:val="221F1F"/>
          <w:spacing w:val="15"/>
          <w:w w:val="95"/>
        </w:rPr>
        <w:t> </w:t>
      </w:r>
      <w:r>
        <w:rPr>
          <w:color w:val="221F1F"/>
          <w:w w:val="95"/>
        </w:rPr>
        <w:t>ON</w:t>
      </w:r>
      <w:r>
        <w:rPr>
          <w:color w:val="221F1F"/>
          <w:spacing w:val="15"/>
          <w:w w:val="95"/>
        </w:rPr>
        <w:t> </w:t>
      </w:r>
      <w:r>
        <w:rPr>
          <w:color w:val="221F1F"/>
          <w:w w:val="95"/>
        </w:rPr>
        <w:t>EQUITY:</w:t>
      </w:r>
    </w:p>
    <w:p>
      <w:pPr>
        <w:pStyle w:val="BodyText"/>
        <w:spacing w:line="319" w:lineRule="auto" w:before="70"/>
        <w:ind w:left="109" w:right="5967"/>
        <w:jc w:val="both"/>
      </w:pP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-2"/>
          <w:w w:val="96"/>
        </w:rPr>
        <w:t>(</w:t>
      </w:r>
      <w:r>
        <w:rPr>
          <w:color w:val="221F1F"/>
          <w:spacing w:val="2"/>
          <w:w w:val="96"/>
        </w:rPr>
        <w:t>N</w:t>
      </w:r>
      <w:r>
        <w:rPr>
          <w:color w:val="221F1F"/>
          <w:w w:val="96"/>
        </w:rPr>
        <w:t>et</w:t>
      </w:r>
      <w:r>
        <w:rPr>
          <w:color w:val="221F1F"/>
          <w:spacing w:val="2"/>
        </w:rPr>
        <w:t> 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4"/>
          <w:w w:val="96"/>
        </w:rPr>
        <w:t>n</w:t>
      </w:r>
      <w:r>
        <w:rPr>
          <w:color w:val="221F1F"/>
          <w:spacing w:val="3"/>
          <w:w w:val="96"/>
        </w:rPr>
        <w:t>c</w:t>
      </w:r>
      <w:r>
        <w:rPr>
          <w:color w:val="221F1F"/>
          <w:spacing w:val="4"/>
          <w:w w:val="96"/>
        </w:rPr>
        <w:t>o</w:t>
      </w:r>
      <w:r>
        <w:rPr>
          <w:color w:val="221F1F"/>
          <w:w w:val="96"/>
        </w:rPr>
        <w:t>m</w:t>
      </w:r>
      <w:r>
        <w:rPr>
          <w:color w:val="221F1F"/>
          <w:spacing w:val="-21"/>
          <w:w w:val="96"/>
        </w:rPr>
        <w:t>e</w:t>
      </w:r>
      <w:r>
        <w:rPr>
          <w:color w:val="221F1F"/>
          <w:spacing w:val="-1"/>
          <w:w w:val="307"/>
        </w:rPr>
        <w:t>/</w:t>
      </w:r>
      <w:r>
        <w:rPr>
          <w:color w:val="221F1F"/>
          <w:spacing w:val="-2"/>
          <w:w w:val="96"/>
        </w:rPr>
        <w:t>C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3"/>
          <w:w w:val="96"/>
        </w:rPr>
        <w:t>m</w:t>
      </w:r>
      <w:r>
        <w:rPr>
          <w:color w:val="221F1F"/>
          <w:spacing w:val="-2"/>
          <w:w w:val="96"/>
        </w:rPr>
        <w:t>m</w:t>
      </w:r>
      <w:r>
        <w:rPr>
          <w:color w:val="221F1F"/>
          <w:spacing w:val="6"/>
          <w:w w:val="96"/>
        </w:rPr>
        <w:t>o</w:t>
      </w:r>
      <w:r>
        <w:rPr>
          <w:color w:val="221F1F"/>
          <w:w w:val="96"/>
        </w:rPr>
        <w:t>n</w:t>
      </w:r>
      <w:r>
        <w:rPr>
          <w:color w:val="221F1F"/>
          <w:spacing w:val="2"/>
        </w:rPr>
        <w:t> </w:t>
      </w:r>
      <w:r>
        <w:rPr>
          <w:color w:val="221F1F"/>
          <w:w w:val="96"/>
        </w:rPr>
        <w:t>e</w:t>
      </w:r>
      <w:r>
        <w:rPr>
          <w:color w:val="221F1F"/>
          <w:spacing w:val="-6"/>
          <w:w w:val="96"/>
        </w:rPr>
        <w:t>q</w:t>
      </w:r>
      <w:r>
        <w:rPr>
          <w:color w:val="221F1F"/>
          <w:spacing w:val="6"/>
          <w:w w:val="96"/>
        </w:rPr>
        <w:t>u</w:t>
      </w:r>
      <w:r>
        <w:rPr>
          <w:color w:val="221F1F"/>
          <w:spacing w:val="1"/>
          <w:w w:val="96"/>
        </w:rPr>
        <w:t>i</w:t>
      </w:r>
      <w:r>
        <w:rPr>
          <w:color w:val="221F1F"/>
          <w:spacing w:val="-4"/>
          <w:w w:val="96"/>
        </w:rPr>
        <w:t>t</w:t>
      </w:r>
      <w:r>
        <w:rPr>
          <w:color w:val="221F1F"/>
          <w:spacing w:val="4"/>
          <w:w w:val="96"/>
        </w:rPr>
        <w:t>y</w:t>
      </w:r>
      <w:r>
        <w:rPr>
          <w:color w:val="221F1F"/>
          <w:w w:val="96"/>
        </w:rPr>
        <w:t>)</w:t>
      </w:r>
      <w:r>
        <w:rPr>
          <w:color w:val="221F1F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> </w:t>
      </w:r>
      <w:r>
        <w:rPr>
          <w:color w:val="221F1F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7"/>
          <w:w w:val="96"/>
        </w:rPr>
        <w:t>4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6"/>
          <w:w w:val="96"/>
        </w:rPr>
        <w:t>2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-18"/>
          <w:w w:val="96"/>
        </w:rPr>
        <w:t>5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6"/>
          <w:w w:val="96"/>
        </w:rPr>
        <w:t>3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,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1"/>
          <w:w w:val="96"/>
        </w:rPr>
        <w:t>1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> </w:t>
      </w:r>
      <w:r>
        <w:rPr>
          <w:color w:val="221F1F"/>
          <w:spacing w:val="1"/>
          <w:w w:val="96"/>
        </w:rPr>
        <w:t>13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1"/>
          <w:w w:val="96"/>
        </w:rPr>
        <w:t>8</w:t>
      </w:r>
      <w:r>
        <w:rPr>
          <w:color w:val="221F1F"/>
          <w:w w:val="87"/>
        </w:rPr>
        <w:t>% 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2</w:t>
      </w:r>
      <w:r>
        <w:rPr>
          <w:color w:val="221F1F"/>
          <w:w w:val="96"/>
        </w:rPr>
        <w:t>,</w:t>
      </w:r>
      <w:r>
        <w:rPr>
          <w:color w:val="221F1F"/>
          <w:spacing w:val="3"/>
          <w:w w:val="96"/>
        </w:rPr>
        <w:t>0</w:t>
      </w:r>
      <w:r>
        <w:rPr>
          <w:color w:val="221F1F"/>
          <w:spacing w:val="2"/>
          <w:w w:val="96"/>
        </w:rPr>
        <w:t>3</w:t>
      </w:r>
      <w:r>
        <w:rPr>
          <w:color w:val="221F1F"/>
          <w:spacing w:val="-8"/>
          <w:w w:val="96"/>
        </w:rPr>
        <w:t>1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6"/>
          <w:w w:val="96"/>
        </w:rPr>
        <w:t>0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4"/>
          <w:w w:val="96"/>
        </w:rPr>
        <w:t>4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6"/>
          <w:w w:val="96"/>
        </w:rPr>
        <w:t>7</w:t>
      </w:r>
      <w:r>
        <w:rPr>
          <w:color w:val="221F1F"/>
          <w:w w:val="96"/>
        </w:rPr>
        <w:t>)</w:t>
      </w:r>
      <w:r>
        <w:rPr>
          <w:color w:val="221F1F"/>
        </w:rPr>
        <w:t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> </w:t>
      </w:r>
      <w:r>
        <w:rPr>
          <w:color w:val="221F1F"/>
          <w:spacing w:val="-1"/>
          <w:w w:val="96"/>
        </w:rPr>
        <w:t>9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1"/>
          <w:w w:val="96"/>
        </w:rPr>
        <w:t>9</w:t>
      </w:r>
      <w:r>
        <w:rPr>
          <w:color w:val="221F1F"/>
          <w:w w:val="87"/>
        </w:rPr>
        <w:t>%</w:t>
      </w:r>
    </w:p>
    <w:p>
      <w:pPr>
        <w:pStyle w:val="BodyText"/>
        <w:spacing w:line="249" w:lineRule="auto" w:before="113"/>
        <w:ind w:left="109" w:right="3022"/>
        <w:jc w:val="both"/>
      </w:pPr>
      <w:r>
        <w:rPr>
          <w:rFonts w:ascii="Georgia" w:hAnsi="Georgia"/>
          <w:color w:val="009CDB"/>
        </w:rPr>
        <w:t>Figure 14.4 </w:t>
      </w:r>
      <w:r>
        <w:rPr>
          <w:color w:val="221F1F"/>
        </w:rPr>
        <w:t>presents several Walgreens, and CVS’s proﬁtability ratios. We see for the ﬁrst half of the</w:t>
      </w:r>
      <w:r>
        <w:rPr>
          <w:color w:val="221F1F"/>
          <w:spacing w:val="1"/>
        </w:rPr>
        <w:t> </w:t>
      </w:r>
      <w:r>
        <w:rPr>
          <w:color w:val="221F1F"/>
        </w:rPr>
        <w:t>time frame, Walgreens’ net proﬁt margin was, generally, higher and more stable than that of CVS but</w:t>
      </w:r>
      <w:r>
        <w:rPr>
          <w:color w:val="221F1F"/>
          <w:spacing w:val="1"/>
        </w:rPr>
        <w:t> </w:t>
      </w:r>
      <w:r>
        <w:rPr>
          <w:color w:val="221F1F"/>
          <w:w w:val="95"/>
        </w:rPr>
        <w:t>since the Great Recession Walgreens’ net proﬁt margin has become more volatile and sometimes is lower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than</w:t>
      </w:r>
      <w:r>
        <w:rPr>
          <w:color w:val="221F1F"/>
          <w:spacing w:val="-12"/>
        </w:rPr>
        <w:t> </w:t>
      </w:r>
      <w:r>
        <w:rPr>
          <w:color w:val="221F1F"/>
        </w:rPr>
        <w:t>that</w:t>
      </w:r>
      <w:r>
        <w:rPr>
          <w:color w:val="221F1F"/>
          <w:spacing w:val="-10"/>
        </w:rPr>
        <w:t> </w:t>
      </w:r>
      <w:r>
        <w:rPr>
          <w:color w:val="221F1F"/>
        </w:rPr>
        <w:t>of</w:t>
      </w:r>
      <w:r>
        <w:rPr>
          <w:color w:val="221F1F"/>
          <w:spacing w:val="-7"/>
        </w:rPr>
        <w:t> </w:t>
      </w:r>
      <w:r>
        <w:rPr>
          <w:color w:val="221F1F"/>
        </w:rPr>
        <w:t>CVS.</w:t>
      </w:r>
      <w:r>
        <w:rPr>
          <w:color w:val="221F1F"/>
          <w:spacing w:val="-10"/>
        </w:rPr>
        <w:t> </w:t>
      </w:r>
      <w:r>
        <w:rPr>
          <w:color w:val="221F1F"/>
        </w:rPr>
        <w:t>Return</w:t>
      </w:r>
      <w:r>
        <w:rPr>
          <w:color w:val="221F1F"/>
          <w:spacing w:val="-11"/>
        </w:rPr>
        <w:t> </w:t>
      </w:r>
      <w:r>
        <w:rPr>
          <w:color w:val="221F1F"/>
        </w:rPr>
        <w:t>on</w:t>
      </w:r>
      <w:r>
        <w:rPr>
          <w:color w:val="221F1F"/>
          <w:spacing w:val="-10"/>
        </w:rPr>
        <w:t> </w:t>
      </w:r>
      <w:r>
        <w:rPr>
          <w:color w:val="221F1F"/>
        </w:rPr>
        <w:t>assets</w:t>
      </w:r>
      <w:r>
        <w:rPr>
          <w:color w:val="221F1F"/>
          <w:spacing w:val="-8"/>
        </w:rPr>
        <w:t> </w:t>
      </w:r>
      <w:r>
        <w:rPr>
          <w:color w:val="221F1F"/>
        </w:rPr>
        <w:t>(ROA)</w:t>
      </w:r>
      <w:r>
        <w:rPr>
          <w:color w:val="221F1F"/>
          <w:spacing w:val="-11"/>
        </w:rPr>
        <w:t> </w:t>
      </w:r>
      <w:r>
        <w:rPr>
          <w:color w:val="221F1F"/>
        </w:rPr>
        <w:t>shows</w:t>
      </w:r>
      <w:r>
        <w:rPr>
          <w:color w:val="221F1F"/>
          <w:spacing w:val="-10"/>
        </w:rPr>
        <w:t> </w:t>
      </w:r>
      <w:r>
        <w:rPr>
          <w:color w:val="221F1F"/>
        </w:rPr>
        <w:t>similarbehavior,</w:t>
      </w:r>
      <w:r>
        <w:rPr>
          <w:color w:val="221F1F"/>
          <w:spacing w:val="-4"/>
        </w:rPr>
        <w:t> </w:t>
      </w:r>
      <w:r>
        <w:rPr>
          <w:color w:val="221F1F"/>
        </w:rPr>
        <w:t>as</w:t>
      </w:r>
      <w:r>
        <w:rPr>
          <w:color w:val="221F1F"/>
          <w:spacing w:val="-5"/>
        </w:rPr>
        <w:t> </w:t>
      </w:r>
      <w:r>
        <w:rPr>
          <w:color w:val="221F1F"/>
        </w:rPr>
        <w:t>it</w:t>
      </w:r>
      <w:r>
        <w:rPr>
          <w:color w:val="221F1F"/>
          <w:spacing w:val="-4"/>
        </w:rPr>
        <w:t> </w:t>
      </w:r>
      <w:r>
        <w:rPr>
          <w:color w:val="221F1F"/>
        </w:rPr>
        <w:t>exceeded</w:t>
      </w:r>
      <w:r>
        <w:rPr>
          <w:color w:val="221F1F"/>
          <w:spacing w:val="-3"/>
        </w:rPr>
        <w:t> </w:t>
      </w:r>
      <w:r>
        <w:rPr>
          <w:color w:val="221F1F"/>
        </w:rPr>
        <w:t>CVS’s</w:t>
      </w:r>
      <w:r>
        <w:rPr>
          <w:color w:val="221F1F"/>
          <w:spacing w:val="-5"/>
        </w:rPr>
        <w:t> </w:t>
      </w:r>
      <w:r>
        <w:rPr>
          <w:color w:val="221F1F"/>
        </w:rPr>
        <w:t>ROA</w:t>
      </w:r>
      <w:r>
        <w:rPr>
          <w:color w:val="221F1F"/>
          <w:spacing w:val="-3"/>
        </w:rPr>
        <w:t> </w:t>
      </w:r>
      <w:r>
        <w:rPr>
          <w:color w:val="221F1F"/>
        </w:rPr>
        <w:t>until</w:t>
      </w:r>
      <w:r>
        <w:rPr>
          <w:color w:val="221F1F"/>
          <w:spacing w:val="-5"/>
        </w:rPr>
        <w:t> </w:t>
      </w:r>
      <w:r>
        <w:rPr>
          <w:color w:val="221F1F"/>
        </w:rPr>
        <w:t>2014.</w:t>
      </w:r>
      <w:r>
        <w:rPr>
          <w:color w:val="221F1F"/>
          <w:spacing w:val="-47"/>
        </w:rPr>
        <w:t> </w:t>
      </w:r>
      <w:r>
        <w:rPr>
          <w:color w:val="221F1F"/>
        </w:rPr>
        <w:t>It appears to be on a downward trend sincethe beginning of the Great Recession. ROE shows similar</w:t>
      </w:r>
      <w:r>
        <w:rPr>
          <w:color w:val="221F1F"/>
          <w:spacing w:val="1"/>
        </w:rPr>
        <w:t> </w:t>
      </w:r>
      <w:r>
        <w:rPr>
          <w:color w:val="221F1F"/>
        </w:rPr>
        <w:t>variability in recent years and a downtrend. Overall, these proﬁt ratio trends indicate that Walgreens is</w:t>
      </w:r>
      <w:r>
        <w:rPr>
          <w:color w:val="221F1F"/>
          <w:spacing w:val="1"/>
        </w:rPr>
        <w:t> </w:t>
      </w:r>
      <w:r>
        <w:rPr>
          <w:color w:val="221F1F"/>
        </w:rPr>
        <w:t>becoming</w:t>
      </w:r>
      <w:r>
        <w:rPr>
          <w:color w:val="221F1F"/>
          <w:spacing w:val="-3"/>
        </w:rPr>
        <w:t> </w:t>
      </w:r>
      <w:r>
        <w:rPr>
          <w:color w:val="221F1F"/>
        </w:rPr>
        <w:t>more</w:t>
      </w:r>
      <w:r>
        <w:rPr>
          <w:color w:val="221F1F"/>
          <w:spacing w:val="-1"/>
        </w:rPr>
        <w:t> </w:t>
      </w:r>
      <w:r>
        <w:rPr>
          <w:color w:val="221F1F"/>
        </w:rPr>
        <w:t>like</w:t>
      </w:r>
      <w:r>
        <w:rPr>
          <w:color w:val="221F1F"/>
          <w:spacing w:val="2"/>
        </w:rPr>
        <w:t> </w:t>
      </w:r>
      <w:r>
        <w:rPr>
          <w:color w:val="221F1F"/>
        </w:rPr>
        <w:t>CVS</w:t>
      </w:r>
      <w:r>
        <w:rPr>
          <w:color w:val="221F1F"/>
          <w:spacing w:val="-6"/>
        </w:rPr>
        <w:t> </w:t>
      </w:r>
      <w:r>
        <w:rPr>
          <w:color w:val="221F1F"/>
        </w:rPr>
        <w:t>in</w:t>
      </w:r>
      <w:r>
        <w:rPr>
          <w:color w:val="221F1F"/>
          <w:spacing w:val="-2"/>
        </w:rPr>
        <w:t> </w:t>
      </w:r>
      <w:r>
        <w:rPr>
          <w:color w:val="221F1F"/>
        </w:rPr>
        <w:t>terms</w:t>
      </w:r>
      <w:r>
        <w:rPr>
          <w:color w:val="221F1F"/>
          <w:spacing w:val="-4"/>
        </w:rPr>
        <w:t> </w:t>
      </w:r>
      <w:r>
        <w:rPr>
          <w:color w:val="221F1F"/>
        </w:rPr>
        <w:t>of</w:t>
      </w:r>
      <w:r>
        <w:rPr>
          <w:color w:val="221F1F"/>
          <w:spacing w:val="-4"/>
        </w:rPr>
        <w:t> </w:t>
      </w:r>
      <w:r>
        <w:rPr>
          <w:color w:val="221F1F"/>
        </w:rPr>
        <w:t>its</w:t>
      </w:r>
      <w:r>
        <w:rPr>
          <w:color w:val="221F1F"/>
          <w:spacing w:val="-9"/>
        </w:rPr>
        <w:t> </w:t>
      </w:r>
      <w:r>
        <w:rPr>
          <w:color w:val="221F1F"/>
        </w:rPr>
        <w:t>level of proﬁtability</w:t>
      </w:r>
      <w:r>
        <w:rPr>
          <w:color w:val="221F1F"/>
          <w:spacing w:val="-4"/>
        </w:rPr>
        <w:t> </w:t>
      </w:r>
      <w:r>
        <w:rPr>
          <w:color w:val="221F1F"/>
        </w:rPr>
        <w:t>relative</w:t>
      </w:r>
      <w:r>
        <w:rPr>
          <w:color w:val="221F1F"/>
          <w:spacing w:val="-3"/>
        </w:rPr>
        <w:t> </w:t>
      </w:r>
      <w:r>
        <w:rPr>
          <w:color w:val="221F1F"/>
        </w:rPr>
        <w:t>to</w:t>
      </w:r>
      <w:r>
        <w:rPr>
          <w:color w:val="221F1F"/>
          <w:spacing w:val="-2"/>
        </w:rPr>
        <w:t> </w:t>
      </w:r>
      <w:r>
        <w:rPr>
          <w:color w:val="221F1F"/>
        </w:rPr>
        <w:t>sales,</w:t>
      </w:r>
      <w:r>
        <w:rPr>
          <w:color w:val="221F1F"/>
          <w:spacing w:val="-4"/>
        </w:rPr>
        <w:t> </w:t>
      </w:r>
      <w:r>
        <w:rPr>
          <w:color w:val="221F1F"/>
        </w:rPr>
        <w:t>assets,</w:t>
      </w:r>
      <w:r>
        <w:rPr>
          <w:color w:val="221F1F"/>
          <w:spacing w:val="-6"/>
        </w:rPr>
        <w:t> </w:t>
      </w:r>
      <w:r>
        <w:rPr>
          <w:color w:val="221F1F"/>
        </w:rPr>
        <w:t>and equity.</w:t>
      </w:r>
    </w:p>
    <w:p>
      <w:pPr>
        <w:pStyle w:val="BodyText"/>
        <w:spacing w:before="8"/>
        <w:rPr>
          <w:sz w:val="29"/>
        </w:rPr>
      </w:pPr>
    </w:p>
    <w:p>
      <w:pPr>
        <w:pStyle w:val="Heading1"/>
        <w:ind w:left="1048"/>
      </w:pPr>
      <w:r>
        <w:rPr/>
        <w:pict>
          <v:shape style="position:absolute;margin-left:32pt;margin-top:4.959762pt;width:29.25pt;height:19.850pt;mso-position-horizontal-relative:page;mso-position-vertical-relative:paragraph;z-index:15744000" type="#_x0000_t202" filled="false" stroked="true" strokeweight="2.04pt" strokecolor="#dbdbdd">
            <v:textbox inset="0,0,0,0">
              <w:txbxContent>
                <w:p>
                  <w:pPr>
                    <w:spacing w:before="79"/>
                    <w:ind w:left="-1" w:right="0" w:firstLine="0"/>
                    <w:jc w:val="left"/>
                    <w:rPr>
                      <w:rFonts w:ascii="Trebuchet MS"/>
                      <w:sz w:val="22"/>
                    </w:rPr>
                  </w:pPr>
                  <w:r>
                    <w:rPr>
                      <w:rFonts w:ascii="Trebuchet MS"/>
                      <w:color w:val="221F1F"/>
                      <w:sz w:val="22"/>
                    </w:rPr>
                    <w:t>14.6</w:t>
                  </w:r>
                </w:p>
              </w:txbxContent>
            </v:textbox>
            <v:stroke dashstyle="solid"/>
            <w10:wrap type="none"/>
          </v:shape>
        </w:pict>
      </w:r>
      <w:r>
        <w:rPr>
          <w:color w:val="221F1F"/>
          <w:w w:val="90"/>
        </w:rPr>
        <w:t>Market</w:t>
      </w:r>
      <w:r>
        <w:rPr>
          <w:color w:val="221F1F"/>
          <w:spacing w:val="30"/>
          <w:w w:val="90"/>
        </w:rPr>
        <w:t> </w:t>
      </w:r>
      <w:r>
        <w:rPr>
          <w:color w:val="221F1F"/>
          <w:w w:val="90"/>
        </w:rPr>
        <w:t>Value</w:t>
      </w:r>
      <w:r>
        <w:rPr>
          <w:color w:val="221F1F"/>
          <w:spacing w:val="19"/>
          <w:w w:val="90"/>
        </w:rPr>
        <w:t> </w:t>
      </w:r>
      <w:r>
        <w:rPr>
          <w:color w:val="221F1F"/>
          <w:w w:val="90"/>
        </w:rPr>
        <w:t>Ratios</w:t>
      </w:r>
      <w:r>
        <w:rPr>
          <w:color w:val="221F1F"/>
          <w:spacing w:val="34"/>
          <w:w w:val="90"/>
        </w:rPr>
        <w:t> </w:t>
      </w:r>
      <w:r>
        <w:rPr>
          <w:color w:val="221F1F"/>
          <w:w w:val="90"/>
        </w:rPr>
        <w:t>and</w:t>
      </w:r>
      <w:r>
        <w:rPr>
          <w:color w:val="221F1F"/>
          <w:spacing w:val="7"/>
          <w:w w:val="90"/>
        </w:rPr>
        <w:t> </w:t>
      </w:r>
      <w:r>
        <w:rPr>
          <w:color w:val="221F1F"/>
          <w:w w:val="90"/>
        </w:rPr>
        <w:t>Analysis</w:t>
      </w:r>
    </w:p>
    <w:p>
      <w:pPr>
        <w:pStyle w:val="BodyText"/>
        <w:spacing w:before="3"/>
        <w:rPr>
          <w:rFonts w:ascii="Tahoma"/>
          <w:sz w:val="19"/>
        </w:rPr>
      </w:pPr>
    </w:p>
    <w:p>
      <w:pPr>
        <w:spacing w:after="0"/>
        <w:rPr>
          <w:rFonts w:ascii="Tahoma"/>
          <w:sz w:val="19"/>
        </w:rPr>
        <w:sectPr>
          <w:type w:val="continuous"/>
          <w:pgSz w:w="12240" w:h="15840"/>
          <w:pgMar w:top="880" w:bottom="280" w:left="260" w:right="520"/>
        </w:sectPr>
      </w:pPr>
    </w:p>
    <w:p>
      <w:pPr>
        <w:pStyle w:val="BodyText"/>
        <w:spacing w:line="249" w:lineRule="auto" w:before="96"/>
        <w:ind w:left="109" w:right="38"/>
        <w:jc w:val="both"/>
      </w:pPr>
      <w:r>
        <w:rPr>
          <w:color w:val="221F1F"/>
          <w:spacing w:val="-1"/>
        </w:rPr>
        <w:t>The</w:t>
      </w:r>
      <w:r>
        <w:rPr>
          <w:color w:val="221F1F"/>
          <w:spacing w:val="-6"/>
        </w:rPr>
        <w:t> </w:t>
      </w:r>
      <w:r>
        <w:rPr>
          <w:rFonts w:ascii="Georgia" w:hAnsi="Georgia"/>
          <w:color w:val="009CDB"/>
          <w:spacing w:val="-1"/>
        </w:rPr>
        <w:t>market</w:t>
      </w:r>
      <w:r>
        <w:rPr>
          <w:rFonts w:ascii="Georgia" w:hAnsi="Georgia"/>
          <w:color w:val="009CDB"/>
          <w:spacing w:val="-4"/>
        </w:rPr>
        <w:t> </w:t>
      </w:r>
      <w:r>
        <w:rPr>
          <w:rFonts w:ascii="Georgia" w:hAnsi="Georgia"/>
          <w:color w:val="009CDB"/>
          <w:spacing w:val="-1"/>
        </w:rPr>
        <w:t>value</w:t>
      </w:r>
      <w:r>
        <w:rPr>
          <w:rFonts w:ascii="Georgia" w:hAnsi="Georgia"/>
          <w:color w:val="009CDB"/>
          <w:spacing w:val="-8"/>
        </w:rPr>
        <w:t> </w:t>
      </w:r>
      <w:r>
        <w:rPr>
          <w:rFonts w:ascii="Georgia" w:hAnsi="Georgia"/>
          <w:color w:val="009CDB"/>
          <w:spacing w:val="-1"/>
        </w:rPr>
        <w:t>ratios</w:t>
      </w:r>
      <w:r>
        <w:rPr>
          <w:rFonts w:ascii="Georgia" w:hAnsi="Georgia"/>
          <w:color w:val="009CDB"/>
          <w:spacing w:val="-5"/>
        </w:rPr>
        <w:t> </w:t>
      </w:r>
      <w:r>
        <w:rPr>
          <w:color w:val="221F1F"/>
          <w:spacing w:val="-1"/>
        </w:rPr>
        <w:t>indicate</w:t>
      </w:r>
      <w:r>
        <w:rPr>
          <w:color w:val="221F1F"/>
          <w:spacing w:val="-6"/>
        </w:rPr>
        <w:t> </w:t>
      </w:r>
      <w:r>
        <w:rPr>
          <w:color w:val="221F1F"/>
          <w:spacing w:val="-1"/>
        </w:rPr>
        <w:t>the</w:t>
      </w:r>
      <w:r>
        <w:rPr>
          <w:color w:val="221F1F"/>
          <w:spacing w:val="-7"/>
        </w:rPr>
        <w:t> </w:t>
      </w:r>
      <w:r>
        <w:rPr>
          <w:color w:val="221F1F"/>
          <w:spacing w:val="-1"/>
        </w:rPr>
        <w:t>willingness</w:t>
      </w:r>
      <w:r>
        <w:rPr>
          <w:color w:val="221F1F"/>
          <w:spacing w:val="-7"/>
        </w:rPr>
        <w:t> </w:t>
      </w:r>
      <w:r>
        <w:rPr>
          <w:color w:val="221F1F"/>
        </w:rPr>
        <w:t>of</w:t>
      </w:r>
      <w:r>
        <w:rPr>
          <w:color w:val="221F1F"/>
          <w:spacing w:val="-7"/>
        </w:rPr>
        <w:t> </w:t>
      </w:r>
      <w:r>
        <w:rPr>
          <w:color w:val="221F1F"/>
        </w:rPr>
        <w:t>investors</w:t>
      </w:r>
      <w:r>
        <w:rPr>
          <w:color w:val="221F1F"/>
          <w:spacing w:val="-7"/>
        </w:rPr>
        <w:t> </w:t>
      </w:r>
      <w:r>
        <w:rPr>
          <w:color w:val="221F1F"/>
        </w:rPr>
        <w:t>to</w:t>
      </w:r>
      <w:r>
        <w:rPr>
          <w:color w:val="221F1F"/>
          <w:spacing w:val="-5"/>
        </w:rPr>
        <w:t> </w:t>
      </w:r>
      <w:r>
        <w:rPr>
          <w:color w:val="221F1F"/>
        </w:rPr>
        <w:t>value</w:t>
      </w:r>
      <w:r>
        <w:rPr>
          <w:color w:val="221F1F"/>
          <w:spacing w:val="-7"/>
        </w:rPr>
        <w:t> </w:t>
      </w:r>
      <w:r>
        <w:rPr>
          <w:color w:val="221F1F"/>
        </w:rPr>
        <w:t>a</w:t>
      </w:r>
      <w:r>
        <w:rPr>
          <w:color w:val="221F1F"/>
          <w:spacing w:val="-6"/>
        </w:rPr>
        <w:t> </w:t>
      </w:r>
      <w:r>
        <w:rPr>
          <w:color w:val="221F1F"/>
        </w:rPr>
        <w:t>ﬁrm</w:t>
      </w:r>
      <w:r>
        <w:rPr>
          <w:color w:val="221F1F"/>
          <w:spacing w:val="-5"/>
        </w:rPr>
        <w:t> </w:t>
      </w:r>
      <w:r>
        <w:rPr>
          <w:color w:val="221F1F"/>
        </w:rPr>
        <w:t>in</w:t>
      </w:r>
      <w:r>
        <w:rPr>
          <w:color w:val="221F1F"/>
          <w:spacing w:val="-6"/>
        </w:rPr>
        <w:t> </w:t>
      </w:r>
      <w:r>
        <w:rPr>
          <w:color w:val="221F1F"/>
        </w:rPr>
        <w:t>the</w:t>
      </w:r>
      <w:r>
        <w:rPr>
          <w:color w:val="221F1F"/>
          <w:spacing w:val="-6"/>
        </w:rPr>
        <w:t> </w:t>
      </w:r>
      <w:r>
        <w:rPr>
          <w:color w:val="221F1F"/>
        </w:rPr>
        <w:t>market-place</w:t>
      </w:r>
      <w:r>
        <w:rPr>
          <w:color w:val="221F1F"/>
          <w:spacing w:val="-14"/>
        </w:rPr>
        <w:t> </w:t>
      </w:r>
      <w:r>
        <w:rPr>
          <w:color w:val="221F1F"/>
        </w:rPr>
        <w:t>relative</w:t>
      </w:r>
      <w:r>
        <w:rPr>
          <w:color w:val="221F1F"/>
          <w:spacing w:val="-47"/>
        </w:rPr>
        <w:t> </w:t>
      </w:r>
      <w:r>
        <w:rPr>
          <w:color w:val="221F1F"/>
          <w:w w:val="95"/>
        </w:rPr>
        <w:t>to ﬁnancial statement values. A ﬁrm’s proﬁtability, risk, quality of management,and many other factors are</w:t>
      </w:r>
      <w:r>
        <w:rPr>
          <w:color w:val="221F1F"/>
          <w:spacing w:val="1"/>
          <w:w w:val="95"/>
        </w:rPr>
        <w:t> </w:t>
      </w:r>
      <w:r>
        <w:rPr>
          <w:color w:val="221F1F"/>
          <w:spacing w:val="-2"/>
        </w:rPr>
        <w:t>reﬂected</w:t>
      </w:r>
      <w:r>
        <w:rPr>
          <w:color w:val="221F1F"/>
          <w:spacing w:val="-8"/>
        </w:rPr>
        <w:t> </w:t>
      </w:r>
      <w:r>
        <w:rPr>
          <w:color w:val="221F1F"/>
          <w:spacing w:val="-2"/>
        </w:rPr>
        <w:t>in</w:t>
      </w:r>
      <w:r>
        <w:rPr>
          <w:color w:val="221F1F"/>
          <w:spacing w:val="-9"/>
        </w:rPr>
        <w:t> </w:t>
      </w:r>
      <w:r>
        <w:rPr>
          <w:color w:val="221F1F"/>
          <w:spacing w:val="-2"/>
        </w:rPr>
        <w:t>its</w:t>
      </w:r>
      <w:r>
        <w:rPr>
          <w:color w:val="221F1F"/>
          <w:spacing w:val="-11"/>
        </w:rPr>
        <w:t> </w:t>
      </w:r>
      <w:r>
        <w:rPr>
          <w:color w:val="221F1F"/>
          <w:spacing w:val="-2"/>
        </w:rPr>
        <w:t>stock</w:t>
      </w:r>
      <w:r>
        <w:rPr>
          <w:color w:val="221F1F"/>
          <w:spacing w:val="-10"/>
        </w:rPr>
        <w:t> </w:t>
      </w:r>
      <w:r>
        <w:rPr>
          <w:color w:val="221F1F"/>
          <w:spacing w:val="-2"/>
        </w:rPr>
        <w:t>and</w:t>
      </w:r>
      <w:r>
        <w:rPr>
          <w:color w:val="221F1F"/>
          <w:spacing w:val="-11"/>
        </w:rPr>
        <w:t> </w:t>
      </w:r>
      <w:r>
        <w:rPr>
          <w:color w:val="221F1F"/>
          <w:spacing w:val="-1"/>
        </w:rPr>
        <w:t>security</w:t>
      </w:r>
      <w:r>
        <w:rPr>
          <w:color w:val="221F1F"/>
          <w:spacing w:val="-9"/>
        </w:rPr>
        <w:t> </w:t>
      </w:r>
      <w:r>
        <w:rPr>
          <w:color w:val="221F1F"/>
          <w:spacing w:val="-1"/>
        </w:rPr>
        <w:t>prices</w:t>
      </w:r>
      <w:r>
        <w:rPr>
          <w:color w:val="221F1F"/>
          <w:spacing w:val="-12"/>
        </w:rPr>
        <w:t> </w:t>
      </w:r>
      <w:r>
        <w:rPr>
          <w:color w:val="221F1F"/>
          <w:spacing w:val="-1"/>
        </w:rPr>
        <w:t>by</w:t>
      </w:r>
      <w:r>
        <w:rPr>
          <w:color w:val="221F1F"/>
          <w:spacing w:val="-9"/>
        </w:rPr>
        <w:t> </w:t>
      </w:r>
      <w:r>
        <w:rPr>
          <w:color w:val="221F1F"/>
          <w:spacing w:val="-1"/>
        </w:rPr>
        <w:t>the</w:t>
      </w:r>
      <w:r>
        <w:rPr>
          <w:color w:val="221F1F"/>
          <w:spacing w:val="-9"/>
        </w:rPr>
        <w:t> </w:t>
      </w:r>
      <w:r>
        <w:rPr>
          <w:color w:val="221F1F"/>
          <w:spacing w:val="-1"/>
        </w:rPr>
        <w:t>eﬃcient</w:t>
      </w:r>
      <w:r>
        <w:rPr>
          <w:color w:val="221F1F"/>
          <w:spacing w:val="-10"/>
        </w:rPr>
        <w:t> </w:t>
      </w:r>
      <w:r>
        <w:rPr>
          <w:color w:val="221F1F"/>
          <w:spacing w:val="-1"/>
        </w:rPr>
        <w:t>ﬁnancial</w:t>
      </w:r>
      <w:r>
        <w:rPr>
          <w:color w:val="221F1F"/>
          <w:spacing w:val="-6"/>
        </w:rPr>
        <w:t> </w:t>
      </w:r>
      <w:r>
        <w:rPr>
          <w:color w:val="221F1F"/>
          <w:spacing w:val="-1"/>
        </w:rPr>
        <w:t>markets.</w:t>
      </w:r>
      <w:r>
        <w:rPr>
          <w:color w:val="221F1F"/>
          <w:spacing w:val="-26"/>
        </w:rPr>
        <w:t> </w:t>
      </w:r>
      <w:r>
        <w:rPr>
          <w:color w:val="221F1F"/>
          <w:spacing w:val="-1"/>
        </w:rPr>
        <w:t>Financial</w:t>
      </w:r>
      <w:r>
        <w:rPr>
          <w:color w:val="221F1F"/>
          <w:spacing w:val="-21"/>
        </w:rPr>
        <w:t> </w:t>
      </w:r>
      <w:r>
        <w:rPr>
          <w:color w:val="221F1F"/>
          <w:spacing w:val="-1"/>
        </w:rPr>
        <w:t>statements</w:t>
      </w:r>
      <w:r>
        <w:rPr>
          <w:color w:val="221F1F"/>
          <w:spacing w:val="-25"/>
        </w:rPr>
        <w:t> </w:t>
      </w:r>
      <w:r>
        <w:rPr>
          <w:color w:val="221F1F"/>
          <w:spacing w:val="-1"/>
        </w:rPr>
        <w:t>arehistorical</w:t>
      </w:r>
      <w:r>
        <w:rPr>
          <w:color w:val="221F1F"/>
          <w:spacing w:val="-48"/>
        </w:rPr>
        <w:t> </w:t>
      </w:r>
      <w:r>
        <w:rPr>
          <w:color w:val="221F1F"/>
          <w:w w:val="95"/>
        </w:rPr>
        <w:t>in nature; the ﬁnancial markets are forward-looking.</w:t>
      </w:r>
      <w:r>
        <w:rPr>
          <w:color w:val="221F1F"/>
          <w:w w:val="95"/>
          <w:vertAlign w:val="superscript"/>
        </w:rPr>
        <w:t>8</w:t>
      </w:r>
      <w:r>
        <w:rPr>
          <w:color w:val="221F1F"/>
          <w:w w:val="95"/>
          <w:vertAlign w:val="baseline"/>
        </w:rPr>
        <w:t>We know that stock prices seem to reﬂect much of the</w:t>
      </w:r>
      <w:r>
        <w:rPr>
          <w:color w:val="221F1F"/>
          <w:spacing w:val="1"/>
          <w:w w:val="95"/>
          <w:vertAlign w:val="baseline"/>
        </w:rPr>
        <w:t> </w:t>
      </w:r>
      <w:r>
        <w:rPr>
          <w:color w:val="221F1F"/>
          <w:vertAlign w:val="baseline"/>
        </w:rPr>
        <w:t>known information about a company and are fairly good indicators of a company’s true value. Hence,</w:t>
      </w:r>
      <w:r>
        <w:rPr>
          <w:color w:val="221F1F"/>
          <w:spacing w:val="1"/>
          <w:vertAlign w:val="baseline"/>
        </w:rPr>
        <w:t> </w:t>
      </w:r>
      <w:r>
        <w:rPr>
          <w:color w:val="221F1F"/>
          <w:vertAlign w:val="baseline"/>
        </w:rPr>
        <w:t>market</w:t>
      </w:r>
      <w:r>
        <w:rPr>
          <w:color w:val="221F1F"/>
          <w:spacing w:val="-1"/>
          <w:vertAlign w:val="baseline"/>
        </w:rPr>
        <w:t> </w:t>
      </w:r>
      <w:r>
        <w:rPr>
          <w:color w:val="221F1F"/>
          <w:vertAlign w:val="baseline"/>
        </w:rPr>
        <w:t>value</w:t>
      </w:r>
      <w:r>
        <w:rPr>
          <w:color w:val="221F1F"/>
          <w:spacing w:val="-2"/>
          <w:vertAlign w:val="baseline"/>
        </w:rPr>
        <w:t> </w:t>
      </w:r>
      <w:r>
        <w:rPr>
          <w:color w:val="221F1F"/>
          <w:vertAlign w:val="baseline"/>
        </w:rPr>
        <w:t>ratios</w:t>
      </w:r>
      <w:r>
        <w:rPr>
          <w:color w:val="221F1F"/>
          <w:spacing w:val="-2"/>
          <w:vertAlign w:val="baseline"/>
        </w:rPr>
        <w:t> </w:t>
      </w:r>
      <w:r>
        <w:rPr>
          <w:color w:val="221F1F"/>
          <w:vertAlign w:val="baseline"/>
        </w:rPr>
        <w:t>indicatethe market’s</w:t>
      </w:r>
      <w:r>
        <w:rPr>
          <w:color w:val="221F1F"/>
          <w:spacing w:val="-3"/>
          <w:vertAlign w:val="baseline"/>
        </w:rPr>
        <w:t> </w:t>
      </w:r>
      <w:r>
        <w:rPr>
          <w:color w:val="221F1F"/>
          <w:vertAlign w:val="baseline"/>
        </w:rPr>
        <w:t>assessment</w:t>
      </w:r>
      <w:r>
        <w:rPr>
          <w:color w:val="221F1F"/>
          <w:spacing w:val="1"/>
          <w:vertAlign w:val="baseline"/>
        </w:rPr>
        <w:t> </w:t>
      </w:r>
      <w:r>
        <w:rPr>
          <w:color w:val="221F1F"/>
          <w:vertAlign w:val="baseline"/>
        </w:rPr>
        <w:t>of</w:t>
      </w:r>
      <w:r>
        <w:rPr>
          <w:color w:val="221F1F"/>
          <w:spacing w:val="-1"/>
          <w:vertAlign w:val="baseline"/>
        </w:rPr>
        <w:t> </w:t>
      </w:r>
      <w:r>
        <w:rPr>
          <w:color w:val="221F1F"/>
          <w:vertAlign w:val="baseline"/>
        </w:rPr>
        <w:t>the</w:t>
      </w:r>
      <w:r>
        <w:rPr>
          <w:color w:val="221F1F"/>
          <w:spacing w:val="-1"/>
          <w:vertAlign w:val="baseline"/>
        </w:rPr>
        <w:t> </w:t>
      </w:r>
      <w:r>
        <w:rPr>
          <w:color w:val="221F1F"/>
          <w:vertAlign w:val="baseline"/>
        </w:rPr>
        <w:t>value</w:t>
      </w:r>
      <w:r>
        <w:rPr>
          <w:color w:val="221F1F"/>
          <w:spacing w:val="-2"/>
          <w:vertAlign w:val="baseline"/>
        </w:rPr>
        <w:t> </w:t>
      </w:r>
      <w:r>
        <w:rPr>
          <w:color w:val="221F1F"/>
          <w:vertAlign w:val="baseline"/>
        </w:rPr>
        <w:t>of</w:t>
      </w:r>
      <w:r>
        <w:rPr>
          <w:color w:val="221F1F"/>
          <w:spacing w:val="-3"/>
          <w:vertAlign w:val="baseline"/>
        </w:rPr>
        <w:t> </w:t>
      </w:r>
      <w:r>
        <w:rPr>
          <w:color w:val="221F1F"/>
          <w:vertAlign w:val="baseline"/>
        </w:rPr>
        <w:t>the</w:t>
      </w:r>
      <w:r>
        <w:rPr>
          <w:color w:val="221F1F"/>
          <w:spacing w:val="-7"/>
          <w:vertAlign w:val="baseline"/>
        </w:rPr>
        <w:t> </w:t>
      </w:r>
      <w:r>
        <w:rPr>
          <w:color w:val="221F1F"/>
          <w:vertAlign w:val="baseline"/>
        </w:rPr>
        <w:t>ﬁrm’s</w:t>
      </w:r>
      <w:r>
        <w:rPr>
          <w:color w:val="221F1F"/>
          <w:spacing w:val="-1"/>
          <w:vertAlign w:val="baseline"/>
        </w:rPr>
        <w:t> </w:t>
      </w:r>
      <w:r>
        <w:rPr>
          <w:color w:val="221F1F"/>
          <w:vertAlign w:val="baseline"/>
        </w:rPr>
        <w:t>securities.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spacing w:before="6"/>
      </w:pPr>
    </w:p>
    <w:p>
      <w:pPr>
        <w:spacing w:line="256" w:lineRule="auto" w:before="0"/>
        <w:ind w:left="109" w:right="369" w:firstLine="0"/>
        <w:jc w:val="both"/>
        <w:rPr>
          <w:sz w:val="17"/>
        </w:rPr>
      </w:pPr>
      <w:r>
        <w:rPr>
          <w:rFonts w:ascii="Georgia" w:hAnsi="Georgia"/>
          <w:color w:val="009CDB"/>
          <w:sz w:val="17"/>
        </w:rPr>
        <w:t>market value ratios </w:t>
      </w:r>
      <w:r>
        <w:rPr>
          <w:color w:val="4A4A4D"/>
          <w:sz w:val="17"/>
        </w:rPr>
        <w:t>indicate the</w:t>
      </w:r>
      <w:r>
        <w:rPr>
          <w:color w:val="4A4A4D"/>
          <w:spacing w:val="-40"/>
          <w:sz w:val="17"/>
        </w:rPr>
        <w:t> </w:t>
      </w:r>
      <w:r>
        <w:rPr>
          <w:color w:val="4A4A4D"/>
          <w:sz w:val="17"/>
        </w:rPr>
        <w:t>willingness</w:t>
      </w:r>
      <w:r>
        <w:rPr>
          <w:color w:val="4A4A4D"/>
          <w:spacing w:val="-8"/>
          <w:sz w:val="17"/>
        </w:rPr>
        <w:t> </w:t>
      </w:r>
      <w:r>
        <w:rPr>
          <w:color w:val="4A4A4D"/>
          <w:sz w:val="17"/>
        </w:rPr>
        <w:t>of</w:t>
      </w:r>
      <w:r>
        <w:rPr>
          <w:color w:val="4A4A4D"/>
          <w:spacing w:val="-6"/>
          <w:sz w:val="17"/>
        </w:rPr>
        <w:t> </w:t>
      </w:r>
      <w:r>
        <w:rPr>
          <w:color w:val="4A4A4D"/>
          <w:sz w:val="17"/>
        </w:rPr>
        <w:t>investors</w:t>
      </w:r>
      <w:r>
        <w:rPr>
          <w:color w:val="4A4A4D"/>
          <w:spacing w:val="-5"/>
          <w:sz w:val="17"/>
        </w:rPr>
        <w:t> </w:t>
      </w:r>
      <w:r>
        <w:rPr>
          <w:color w:val="4A4A4D"/>
          <w:sz w:val="17"/>
        </w:rPr>
        <w:t>to</w:t>
      </w:r>
      <w:r>
        <w:rPr>
          <w:color w:val="4A4A4D"/>
          <w:spacing w:val="-8"/>
          <w:sz w:val="17"/>
        </w:rPr>
        <w:t> </w:t>
      </w:r>
      <w:r>
        <w:rPr>
          <w:color w:val="4A4A4D"/>
          <w:sz w:val="17"/>
        </w:rPr>
        <w:t>value</w:t>
      </w:r>
      <w:r>
        <w:rPr>
          <w:color w:val="4A4A4D"/>
          <w:spacing w:val="-6"/>
          <w:sz w:val="17"/>
        </w:rPr>
        <w:t> </w:t>
      </w:r>
      <w:r>
        <w:rPr>
          <w:color w:val="4A4A4D"/>
          <w:sz w:val="17"/>
        </w:rPr>
        <w:t>a</w:t>
      </w:r>
      <w:r>
        <w:rPr>
          <w:color w:val="4A4A4D"/>
          <w:spacing w:val="-40"/>
          <w:sz w:val="17"/>
        </w:rPr>
        <w:t> </w:t>
      </w:r>
      <w:r>
        <w:rPr>
          <w:color w:val="4A4A4D"/>
          <w:sz w:val="17"/>
        </w:rPr>
        <w:t>ﬁrm</w:t>
      </w:r>
      <w:r>
        <w:rPr>
          <w:color w:val="4A4A4D"/>
          <w:spacing w:val="-7"/>
          <w:sz w:val="17"/>
        </w:rPr>
        <w:t> </w:t>
      </w:r>
      <w:r>
        <w:rPr>
          <w:color w:val="4A4A4D"/>
          <w:sz w:val="17"/>
        </w:rPr>
        <w:t>in</w:t>
      </w:r>
      <w:r>
        <w:rPr>
          <w:color w:val="4A4A4D"/>
          <w:spacing w:val="-2"/>
          <w:sz w:val="17"/>
        </w:rPr>
        <w:t> </w:t>
      </w:r>
      <w:r>
        <w:rPr>
          <w:color w:val="4A4A4D"/>
          <w:sz w:val="17"/>
        </w:rPr>
        <w:t>the</w:t>
      </w:r>
      <w:r>
        <w:rPr>
          <w:color w:val="4A4A4D"/>
          <w:spacing w:val="-4"/>
          <w:sz w:val="17"/>
        </w:rPr>
        <w:t> </w:t>
      </w:r>
      <w:r>
        <w:rPr>
          <w:color w:val="4A4A4D"/>
          <w:sz w:val="17"/>
        </w:rPr>
        <w:t>marketplace</w:t>
      </w:r>
      <w:r>
        <w:rPr>
          <w:color w:val="4A4A4D"/>
          <w:spacing w:val="-2"/>
          <w:sz w:val="17"/>
        </w:rPr>
        <w:t> </w:t>
      </w:r>
      <w:r>
        <w:rPr>
          <w:color w:val="4A4A4D"/>
          <w:sz w:val="17"/>
        </w:rPr>
        <w:t>relative</w:t>
      </w:r>
      <w:r>
        <w:rPr>
          <w:color w:val="4A4A4D"/>
          <w:spacing w:val="-6"/>
          <w:sz w:val="17"/>
        </w:rPr>
        <w:t> </w:t>
      </w:r>
      <w:r>
        <w:rPr>
          <w:color w:val="4A4A4D"/>
          <w:sz w:val="17"/>
        </w:rPr>
        <w:t>to</w:t>
      </w:r>
      <w:r>
        <w:rPr>
          <w:color w:val="4A4A4D"/>
          <w:spacing w:val="-40"/>
          <w:sz w:val="17"/>
        </w:rPr>
        <w:t> </w:t>
      </w:r>
      <w:r>
        <w:rPr>
          <w:color w:val="4A4A4D"/>
          <w:sz w:val="17"/>
        </w:rPr>
        <w:t>ﬁnancial</w:t>
      </w:r>
      <w:r>
        <w:rPr>
          <w:color w:val="4A4A4D"/>
          <w:spacing w:val="-4"/>
          <w:sz w:val="17"/>
        </w:rPr>
        <w:t> </w:t>
      </w:r>
      <w:r>
        <w:rPr>
          <w:color w:val="4A4A4D"/>
          <w:sz w:val="17"/>
        </w:rPr>
        <w:t>statement</w:t>
      </w:r>
      <w:r>
        <w:rPr>
          <w:color w:val="4A4A4D"/>
          <w:spacing w:val="-3"/>
          <w:sz w:val="17"/>
        </w:rPr>
        <w:t> </w:t>
      </w:r>
      <w:r>
        <w:rPr>
          <w:color w:val="4A4A4D"/>
          <w:sz w:val="17"/>
        </w:rPr>
        <w:t>values</w:t>
      </w:r>
    </w:p>
    <w:p>
      <w:pPr>
        <w:spacing w:after="0" w:line="256" w:lineRule="auto"/>
        <w:jc w:val="both"/>
        <w:rPr>
          <w:sz w:val="17"/>
        </w:rPr>
        <w:sectPr>
          <w:type w:val="continuous"/>
          <w:pgSz w:w="12240" w:h="15840"/>
          <w:pgMar w:top="880" w:bottom="280" w:left="260" w:right="520"/>
          <w:cols w:num="2" w:equalWidth="0">
            <w:col w:w="8482" w:space="198"/>
            <w:col w:w="2780"/>
          </w:cols>
        </w:sectPr>
      </w:pPr>
    </w:p>
    <w:p>
      <w:pPr>
        <w:pStyle w:val="BodyText"/>
        <w:spacing w:after="1"/>
        <w:rPr>
          <w:sz w:val="18"/>
        </w:rPr>
      </w:pPr>
    </w:p>
    <w:p>
      <w:pPr>
        <w:pStyle w:val="BodyText"/>
        <w:spacing w:line="20" w:lineRule="exact"/>
        <w:ind w:left="1019"/>
        <w:rPr>
          <w:sz w:val="2"/>
        </w:rPr>
      </w:pPr>
      <w:r>
        <w:rPr>
          <w:sz w:val="2"/>
        </w:rPr>
        <w:pict>
          <v:group style="width:369.7pt;height:.550pt;mso-position-horizontal-relative:char;mso-position-vertical-relative:line" coordorigin="0,0" coordsize="7394,11">
            <v:shape style="position:absolute;left:24;top:0;width:7349;height:10" type="#_x0000_t75" stroked="false">
              <v:imagedata r:id="rId18" o:title=""/>
            </v:shape>
            <v:shape style="position:absolute;left:0;top:4;width:7394;height:2" coordorigin="0,5" coordsize="7394,0" path="m0,5l0,5m7394,5l7394,5e" filled="false" stroked="true" strokeweight=".48pt" strokecolor="#221f1f">
              <v:path arrowok="t"/>
              <v:stroke dashstyle="solid"/>
            </v:shape>
          </v:group>
        </w:pict>
      </w:r>
      <w:r>
        <w:rPr>
          <w:sz w:val="2"/>
        </w:rPr>
      </w:r>
    </w:p>
    <w:p>
      <w:pPr>
        <w:spacing w:before="92"/>
        <w:ind w:left="1024" w:right="0" w:firstLine="0"/>
        <w:jc w:val="left"/>
        <w:rPr>
          <w:sz w:val="16"/>
        </w:rPr>
      </w:pPr>
      <w:r>
        <w:rPr>
          <w:color w:val="221F1F"/>
          <w:spacing w:val="-1"/>
          <w:sz w:val="16"/>
          <w:vertAlign w:val="superscript"/>
        </w:rPr>
        <w:t>8</w:t>
      </w:r>
      <w:r>
        <w:rPr>
          <w:color w:val="221F1F"/>
          <w:spacing w:val="-1"/>
          <w:sz w:val="16"/>
          <w:vertAlign w:val="baseline"/>
        </w:rPr>
        <w:t>Recall</w:t>
      </w:r>
      <w:r>
        <w:rPr>
          <w:color w:val="221F1F"/>
          <w:spacing w:val="-6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from</w:t>
      </w:r>
      <w:r>
        <w:rPr>
          <w:color w:val="221F1F"/>
          <w:spacing w:val="-9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Chapter</w:t>
      </w:r>
      <w:r>
        <w:rPr>
          <w:color w:val="221F1F"/>
          <w:spacing w:val="-7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10</w:t>
      </w:r>
      <w:r>
        <w:rPr>
          <w:color w:val="221F1F"/>
          <w:spacing w:val="-6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that</w:t>
      </w:r>
      <w:r>
        <w:rPr>
          <w:color w:val="221F1F"/>
          <w:spacing w:val="-8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stock</w:t>
      </w:r>
      <w:r>
        <w:rPr>
          <w:color w:val="221F1F"/>
          <w:spacing w:val="-5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prices</w:t>
      </w:r>
      <w:r>
        <w:rPr>
          <w:color w:val="221F1F"/>
          <w:spacing w:val="-6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are</w:t>
      </w:r>
      <w:r>
        <w:rPr>
          <w:color w:val="221F1F"/>
          <w:spacing w:val="-6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in</w:t>
      </w:r>
      <w:r>
        <w:rPr>
          <w:color w:val="221F1F"/>
          <w:spacing w:val="-6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part</w:t>
      </w:r>
      <w:r>
        <w:rPr>
          <w:color w:val="221F1F"/>
          <w:spacing w:val="-6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based</w:t>
      </w:r>
      <w:r>
        <w:rPr>
          <w:color w:val="221F1F"/>
          <w:spacing w:val="-8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upon</w:t>
      </w:r>
      <w:r>
        <w:rPr>
          <w:color w:val="221F1F"/>
          <w:spacing w:val="-5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investors’</w:t>
      </w:r>
      <w:r>
        <w:rPr>
          <w:color w:val="221F1F"/>
          <w:spacing w:val="-12"/>
          <w:sz w:val="16"/>
          <w:vertAlign w:val="baseline"/>
        </w:rPr>
        <w:t> </w:t>
      </w:r>
      <w:r>
        <w:rPr>
          <w:i/>
          <w:color w:val="221F1F"/>
          <w:sz w:val="16"/>
          <w:vertAlign w:val="baseline"/>
        </w:rPr>
        <w:t>expectations</w:t>
      </w:r>
      <w:r>
        <w:rPr>
          <w:i/>
          <w:color w:val="221F1F"/>
          <w:spacing w:val="-11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of</w:t>
      </w:r>
      <w:r>
        <w:rPr>
          <w:color w:val="221F1F"/>
          <w:spacing w:val="-8"/>
          <w:sz w:val="16"/>
          <w:vertAlign w:val="baseline"/>
        </w:rPr>
        <w:t> </w:t>
      </w:r>
      <w:r>
        <w:rPr>
          <w:i/>
          <w:color w:val="221F1F"/>
          <w:sz w:val="16"/>
          <w:vertAlign w:val="baseline"/>
        </w:rPr>
        <w:t>future</w:t>
      </w:r>
      <w:r>
        <w:rPr>
          <w:i/>
          <w:color w:val="221F1F"/>
          <w:spacing w:val="-1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dividend</w:t>
      </w:r>
      <w:r>
        <w:rPr>
          <w:color w:val="221F1F"/>
          <w:spacing w:val="-8"/>
          <w:sz w:val="16"/>
          <w:vertAlign w:val="baseline"/>
        </w:rPr>
        <w:t> </w:t>
      </w:r>
      <w:r>
        <w:rPr>
          <w:color w:val="221F1F"/>
          <w:sz w:val="16"/>
          <w:vertAlign w:val="baseline"/>
        </w:rPr>
        <w:t>growth.</w:t>
      </w:r>
    </w:p>
    <w:p>
      <w:pPr>
        <w:spacing w:after="0"/>
        <w:jc w:val="left"/>
        <w:rPr>
          <w:sz w:val="16"/>
        </w:rPr>
        <w:sectPr>
          <w:type w:val="continuous"/>
          <w:pgSz w:w="12240" w:h="15840"/>
          <w:pgMar w:top="880" w:bottom="280" w:left="260" w:right="520"/>
        </w:sectPr>
      </w:pPr>
    </w:p>
    <w:p>
      <w:pPr>
        <w:pStyle w:val="BodyText"/>
        <w:spacing w:line="360" w:lineRule="auto" w:before="79"/>
        <w:ind w:left="380" w:right="747" w:firstLine="357"/>
        <w:jc w:val="both"/>
      </w:pPr>
      <w:r>
        <w:rPr>
          <w:color w:val="221F1F"/>
          <w:w w:val="95"/>
          <w:shd w:fill="FFFF00" w:color="auto" w:val="clear"/>
        </w:rPr>
        <w:t>The </w:t>
      </w:r>
      <w:r>
        <w:rPr>
          <w:i/>
          <w:color w:val="221F1F"/>
          <w:w w:val="95"/>
          <w:shd w:fill="FFFF00" w:color="auto" w:val="clear"/>
        </w:rPr>
        <w:t>price-earnings</w:t>
      </w:r>
      <w:r>
        <w:rPr>
          <w:color w:val="221F1F"/>
          <w:w w:val="95"/>
          <w:shd w:fill="FFFF00" w:color="auto" w:val="clear"/>
        </w:rPr>
        <w:t>, or </w:t>
      </w:r>
      <w:r>
        <w:rPr>
          <w:i/>
          <w:color w:val="221F1F"/>
          <w:w w:val="95"/>
          <w:shd w:fill="FFFF00" w:color="auto" w:val="clear"/>
        </w:rPr>
        <w:t>P/E</w:t>
      </w:r>
      <w:r>
        <w:rPr>
          <w:color w:val="221F1F"/>
          <w:w w:val="95"/>
          <w:shd w:fill="FFFF00" w:color="auto" w:val="clear"/>
        </w:rPr>
        <w:t>, </w:t>
      </w:r>
      <w:r>
        <w:rPr>
          <w:i/>
          <w:color w:val="221F1F"/>
          <w:w w:val="95"/>
          <w:shd w:fill="FFFF00" w:color="auto" w:val="clear"/>
        </w:rPr>
        <w:t>ratio</w:t>
      </w:r>
      <w:r>
        <w:rPr>
          <w:i/>
          <w:color w:val="221F1F"/>
          <w:w w:val="95"/>
        </w:rPr>
        <w:t> </w:t>
      </w:r>
      <w:r>
        <w:rPr>
          <w:color w:val="221F1F"/>
          <w:w w:val="95"/>
        </w:rPr>
        <w:t>is the market price of the ﬁrm’s common stock dividedby its annual earnings per share (EPS).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Sometimes called the </w:t>
      </w:r>
      <w:r>
        <w:rPr>
          <w:i/>
          <w:color w:val="221F1F"/>
        </w:rPr>
        <w:t>earnings multiple</w:t>
      </w:r>
      <w:r>
        <w:rPr>
          <w:color w:val="221F1F"/>
        </w:rPr>
        <w:t>, the P/E ratioshows how much investors are willing to pay for each dollar of the ﬁrm’s</w:t>
      </w:r>
      <w:r>
        <w:rPr>
          <w:color w:val="221F1F"/>
          <w:spacing w:val="1"/>
        </w:rPr>
        <w:t> </w:t>
      </w:r>
      <w:r>
        <w:rPr>
          <w:color w:val="221F1F"/>
        </w:rPr>
        <w:t>EPS. Earningsper share come from the income statement, so it is sensitive to the many factors that aﬀect net income. Although</w:t>
      </w:r>
      <w:r>
        <w:rPr>
          <w:color w:val="221F1F"/>
          <w:spacing w:val="1"/>
        </w:rPr>
        <w:t> </w:t>
      </w:r>
      <w:r>
        <w:rPr>
          <w:color w:val="221F1F"/>
        </w:rPr>
        <w:t>EPS</w:t>
      </w:r>
      <w:r>
        <w:rPr>
          <w:color w:val="221F1F"/>
          <w:spacing w:val="-4"/>
        </w:rPr>
        <w:t> </w:t>
      </w:r>
      <w:r>
        <w:rPr>
          <w:color w:val="221F1F"/>
        </w:rPr>
        <w:t>cannot</w:t>
      </w:r>
      <w:r>
        <w:rPr>
          <w:color w:val="221F1F"/>
          <w:spacing w:val="-4"/>
        </w:rPr>
        <w:t> </w:t>
      </w:r>
      <w:r>
        <w:rPr>
          <w:color w:val="221F1F"/>
        </w:rPr>
        <w:t>reﬂect</w:t>
      </w:r>
      <w:r>
        <w:rPr>
          <w:color w:val="221F1F"/>
          <w:spacing w:val="-4"/>
        </w:rPr>
        <w:t> </w:t>
      </w:r>
      <w:r>
        <w:rPr>
          <w:color w:val="221F1F"/>
        </w:rPr>
        <w:t>the</w:t>
      </w:r>
      <w:r>
        <w:rPr>
          <w:color w:val="221F1F"/>
          <w:spacing w:val="-3"/>
        </w:rPr>
        <w:t> </w:t>
      </w:r>
      <w:r>
        <w:rPr>
          <w:color w:val="221F1F"/>
        </w:rPr>
        <w:t>value</w:t>
      </w:r>
      <w:r>
        <w:rPr>
          <w:color w:val="221F1F"/>
          <w:spacing w:val="-3"/>
        </w:rPr>
        <w:t> </w:t>
      </w:r>
      <w:r>
        <w:rPr>
          <w:color w:val="221F1F"/>
        </w:rPr>
        <w:t>of</w:t>
      </w:r>
      <w:r>
        <w:rPr>
          <w:color w:val="221F1F"/>
          <w:spacing w:val="-3"/>
        </w:rPr>
        <w:t> </w:t>
      </w:r>
      <w:r>
        <w:rPr>
          <w:color w:val="221F1F"/>
        </w:rPr>
        <w:t>patents</w:t>
      </w:r>
      <w:r>
        <w:rPr>
          <w:color w:val="221F1F"/>
          <w:spacing w:val="-4"/>
        </w:rPr>
        <w:t> </w:t>
      </w:r>
      <w:r>
        <w:rPr>
          <w:color w:val="221F1F"/>
        </w:rPr>
        <w:t>or</w:t>
      </w:r>
      <w:r>
        <w:rPr>
          <w:color w:val="221F1F"/>
          <w:spacing w:val="-3"/>
        </w:rPr>
        <w:t> </w:t>
      </w:r>
      <w:r>
        <w:rPr>
          <w:color w:val="221F1F"/>
        </w:rPr>
        <w:t>assets,</w:t>
      </w:r>
      <w:r>
        <w:rPr>
          <w:color w:val="221F1F"/>
          <w:spacing w:val="-3"/>
        </w:rPr>
        <w:t> </w:t>
      </w:r>
      <w:r>
        <w:rPr>
          <w:color w:val="221F1F"/>
        </w:rPr>
        <w:t>the</w:t>
      </w:r>
      <w:r>
        <w:rPr>
          <w:color w:val="221F1F"/>
          <w:spacing w:val="-3"/>
        </w:rPr>
        <w:t> </w:t>
      </w:r>
      <w:r>
        <w:rPr>
          <w:color w:val="221F1F"/>
        </w:rPr>
        <w:t>ﬁrm’s</w:t>
      </w:r>
      <w:r>
        <w:rPr>
          <w:color w:val="221F1F"/>
          <w:spacing w:val="-4"/>
        </w:rPr>
        <w:t> </w:t>
      </w:r>
      <w:r>
        <w:rPr>
          <w:color w:val="221F1F"/>
        </w:rPr>
        <w:t>human</w:t>
      </w:r>
      <w:r>
        <w:rPr>
          <w:color w:val="221F1F"/>
          <w:spacing w:val="3"/>
        </w:rPr>
        <w:t> </w:t>
      </w:r>
      <w:r>
        <w:rPr>
          <w:color w:val="221F1F"/>
        </w:rPr>
        <w:t>resources,</w:t>
      </w:r>
      <w:r>
        <w:rPr>
          <w:color w:val="221F1F"/>
          <w:spacing w:val="-3"/>
        </w:rPr>
        <w:t> </w:t>
      </w:r>
      <w:r>
        <w:rPr>
          <w:color w:val="221F1F"/>
        </w:rPr>
        <w:t>culture,</w:t>
      </w:r>
      <w:r>
        <w:rPr>
          <w:color w:val="221F1F"/>
          <w:spacing w:val="-5"/>
        </w:rPr>
        <w:t> </w:t>
      </w:r>
      <w:r>
        <w:rPr>
          <w:color w:val="221F1F"/>
        </w:rPr>
        <w:t>quality</w:t>
      </w:r>
      <w:r>
        <w:rPr>
          <w:color w:val="221F1F"/>
          <w:spacing w:val="-2"/>
        </w:rPr>
        <w:t> </w:t>
      </w:r>
      <w:r>
        <w:rPr>
          <w:color w:val="221F1F"/>
        </w:rPr>
        <w:t>of</w:t>
      </w:r>
      <w:r>
        <w:rPr>
          <w:color w:val="221F1F"/>
          <w:spacing w:val="-3"/>
        </w:rPr>
        <w:t> </w:t>
      </w:r>
      <w:r>
        <w:rPr>
          <w:color w:val="221F1F"/>
        </w:rPr>
        <w:t>management,</w:t>
      </w:r>
      <w:r>
        <w:rPr>
          <w:color w:val="221F1F"/>
          <w:spacing w:val="-3"/>
        </w:rPr>
        <w:t> </w:t>
      </w:r>
      <w:r>
        <w:rPr>
          <w:color w:val="221F1F"/>
        </w:rPr>
        <w:t>or</w:t>
      </w:r>
      <w:r>
        <w:rPr>
          <w:color w:val="221F1F"/>
          <w:spacing w:val="-3"/>
        </w:rPr>
        <w:t> </w:t>
      </w:r>
      <w:r>
        <w:rPr>
          <w:color w:val="221F1F"/>
        </w:rPr>
        <w:t>risk,</w:t>
      </w:r>
      <w:r>
        <w:rPr>
          <w:color w:val="221F1F"/>
          <w:spacing w:val="-2"/>
        </w:rPr>
        <w:t> </w:t>
      </w:r>
      <w:r>
        <w:rPr>
          <w:color w:val="221F1F"/>
        </w:rPr>
        <w:t>stock</w:t>
      </w:r>
      <w:r>
        <w:rPr>
          <w:color w:val="221F1F"/>
          <w:spacing w:val="-2"/>
        </w:rPr>
        <w:t> </w:t>
      </w:r>
      <w:r>
        <w:rPr>
          <w:color w:val="221F1F"/>
        </w:rPr>
        <w:t>prices</w:t>
      </w:r>
      <w:r>
        <w:rPr>
          <w:color w:val="221F1F"/>
          <w:spacing w:val="-48"/>
        </w:rPr>
        <w:t> </w:t>
      </w:r>
      <w:r>
        <w:rPr>
          <w:color w:val="221F1F"/>
        </w:rPr>
        <w:t>can and do reﬂect all these factors. A comparison of a ﬁrm’s P/E ratio to that of the stock market as a whole, or to thoseof the</w:t>
      </w:r>
      <w:r>
        <w:rPr>
          <w:color w:val="221F1F"/>
          <w:spacing w:val="1"/>
        </w:rPr>
        <w:t> </w:t>
      </w:r>
      <w:r>
        <w:rPr>
          <w:color w:val="221F1F"/>
        </w:rPr>
        <w:t>ﬁrm’s</w:t>
      </w:r>
      <w:r>
        <w:rPr>
          <w:color w:val="221F1F"/>
          <w:spacing w:val="-9"/>
        </w:rPr>
        <w:t> </w:t>
      </w:r>
      <w:r>
        <w:rPr>
          <w:color w:val="221F1F"/>
        </w:rPr>
        <w:t>competitors,</w:t>
      </w:r>
      <w:r>
        <w:rPr>
          <w:color w:val="221F1F"/>
          <w:spacing w:val="-5"/>
        </w:rPr>
        <w:t> </w:t>
      </w:r>
      <w:r>
        <w:rPr>
          <w:color w:val="221F1F"/>
        </w:rPr>
        <w:t>indicates</w:t>
      </w:r>
      <w:r>
        <w:rPr>
          <w:color w:val="221F1F"/>
          <w:spacing w:val="-7"/>
        </w:rPr>
        <w:t> </w:t>
      </w:r>
      <w:r>
        <w:rPr>
          <w:color w:val="221F1F"/>
        </w:rPr>
        <w:t>the</w:t>
      </w:r>
      <w:r>
        <w:rPr>
          <w:color w:val="221F1F"/>
          <w:spacing w:val="-4"/>
        </w:rPr>
        <w:t> </w:t>
      </w:r>
      <w:r>
        <w:rPr>
          <w:color w:val="221F1F"/>
        </w:rPr>
        <w:t>market’s</w:t>
      </w:r>
      <w:r>
        <w:rPr>
          <w:color w:val="221F1F"/>
          <w:spacing w:val="-8"/>
        </w:rPr>
        <w:t> </w:t>
      </w:r>
      <w:r>
        <w:rPr>
          <w:color w:val="221F1F"/>
        </w:rPr>
        <w:t>perception</w:t>
      </w:r>
      <w:r>
        <w:rPr>
          <w:color w:val="221F1F"/>
          <w:spacing w:val="-7"/>
        </w:rPr>
        <w:t> </w:t>
      </w:r>
      <w:r>
        <w:rPr>
          <w:color w:val="221F1F"/>
        </w:rPr>
        <w:t>of</w:t>
      </w:r>
      <w:r>
        <w:rPr>
          <w:color w:val="221F1F"/>
          <w:spacing w:val="-6"/>
        </w:rPr>
        <w:t> </w:t>
      </w:r>
      <w:r>
        <w:rPr>
          <w:color w:val="221F1F"/>
        </w:rPr>
        <w:t>the</w:t>
      </w:r>
      <w:r>
        <w:rPr>
          <w:color w:val="221F1F"/>
          <w:spacing w:val="-7"/>
        </w:rPr>
        <w:t> </w:t>
      </w:r>
      <w:r>
        <w:rPr>
          <w:color w:val="221F1F"/>
        </w:rPr>
        <w:t>true</w:t>
      </w:r>
      <w:r>
        <w:rPr>
          <w:color w:val="221F1F"/>
          <w:spacing w:val="-5"/>
        </w:rPr>
        <w:t> </w:t>
      </w:r>
      <w:r>
        <w:rPr>
          <w:color w:val="221F1F"/>
        </w:rPr>
        <w:t>value</w:t>
      </w:r>
      <w:r>
        <w:rPr>
          <w:color w:val="221F1F"/>
          <w:spacing w:val="-6"/>
        </w:rPr>
        <w:t> </w:t>
      </w:r>
      <w:r>
        <w:rPr>
          <w:color w:val="221F1F"/>
        </w:rPr>
        <w:t>of</w:t>
      </w:r>
      <w:r>
        <w:rPr>
          <w:color w:val="221F1F"/>
          <w:spacing w:val="-6"/>
        </w:rPr>
        <w:t> </w:t>
      </w:r>
      <w:r>
        <w:rPr>
          <w:color w:val="221F1F"/>
        </w:rPr>
        <w:t>the</w:t>
      </w:r>
      <w:r>
        <w:rPr>
          <w:color w:val="221F1F"/>
          <w:spacing w:val="-7"/>
        </w:rPr>
        <w:t> </w:t>
      </w:r>
      <w:r>
        <w:rPr>
          <w:color w:val="221F1F"/>
        </w:rPr>
        <w:t>company.</w:t>
      </w:r>
    </w:p>
    <w:p>
      <w:pPr>
        <w:pStyle w:val="BodyText"/>
        <w:spacing w:line="367" w:lineRule="auto"/>
        <w:ind w:left="380" w:right="748" w:firstLine="357"/>
        <w:jc w:val="both"/>
      </w:pPr>
      <w:r>
        <w:rPr>
          <w:color w:val="221F1F"/>
          <w:shd w:fill="FFFF00" w:color="auto" w:val="clear"/>
        </w:rPr>
        <w:t>The </w:t>
      </w:r>
      <w:r>
        <w:rPr>
          <w:i/>
          <w:color w:val="221F1F"/>
          <w:shd w:fill="FFFF00" w:color="auto" w:val="clear"/>
        </w:rPr>
        <w:t>price-to-book-value ratio</w:t>
      </w:r>
      <w:r>
        <w:rPr>
          <w:i/>
          <w:color w:val="221F1F"/>
        </w:rPr>
        <w:t> </w:t>
      </w:r>
      <w:r>
        <w:rPr>
          <w:color w:val="221F1F"/>
        </w:rPr>
        <w:t>(or price/book ratio) measures the market’s value of the ﬁrm relative to balance sheet equity.</w:t>
      </w:r>
      <w:r>
        <w:rPr>
          <w:color w:val="221F1F"/>
          <w:spacing w:val="1"/>
        </w:rPr>
        <w:t> </w:t>
      </w:r>
      <w:r>
        <w:rPr>
          <w:color w:val="221F1F"/>
        </w:rPr>
        <w:t>The book value of equity is the diﬀerence between the book values of assets and liabilities appearing on the balance sheet.</w:t>
      </w:r>
      <w:r>
        <w:rPr>
          <w:color w:val="221F1F"/>
          <w:vertAlign w:val="superscript"/>
        </w:rPr>
        <w:t>9</w:t>
      </w:r>
      <w:r>
        <w:rPr>
          <w:color w:val="221F1F"/>
          <w:vertAlign w:val="baseline"/>
        </w:rPr>
        <w:t> The</w:t>
      </w:r>
      <w:r>
        <w:rPr>
          <w:color w:val="221F1F"/>
          <w:spacing w:val="1"/>
          <w:vertAlign w:val="baseline"/>
        </w:rPr>
        <w:t> </w:t>
      </w:r>
      <w:r>
        <w:rPr>
          <w:color w:val="221F1F"/>
          <w:vertAlign w:val="baseline"/>
        </w:rPr>
        <w:t>price-to-book-valueratio is the market price per share divided by the book value of equity per share. A higher ratio suggests that</w:t>
      </w:r>
      <w:r>
        <w:rPr>
          <w:color w:val="221F1F"/>
          <w:spacing w:val="1"/>
          <w:vertAlign w:val="baseline"/>
        </w:rPr>
        <w:t> </w:t>
      </w:r>
      <w:r>
        <w:rPr>
          <w:color w:val="221F1F"/>
          <w:vertAlign w:val="baseline"/>
        </w:rPr>
        <w:t>investors</w:t>
      </w:r>
      <w:r>
        <w:rPr>
          <w:color w:val="221F1F"/>
          <w:spacing w:val="-2"/>
          <w:vertAlign w:val="baseline"/>
        </w:rPr>
        <w:t> </w:t>
      </w:r>
      <w:r>
        <w:rPr>
          <w:color w:val="221F1F"/>
          <w:vertAlign w:val="baseline"/>
        </w:rPr>
        <w:t>are</w:t>
      </w:r>
      <w:r>
        <w:rPr>
          <w:color w:val="221F1F"/>
          <w:spacing w:val="-1"/>
          <w:vertAlign w:val="baseline"/>
        </w:rPr>
        <w:t> </w:t>
      </w:r>
      <w:r>
        <w:rPr>
          <w:color w:val="221F1F"/>
          <w:vertAlign w:val="baseline"/>
        </w:rPr>
        <w:t>more</w:t>
      </w:r>
      <w:r>
        <w:rPr>
          <w:color w:val="221F1F"/>
          <w:spacing w:val="-2"/>
          <w:vertAlign w:val="baseline"/>
        </w:rPr>
        <w:t> </w:t>
      </w:r>
      <w:r>
        <w:rPr>
          <w:color w:val="221F1F"/>
          <w:vertAlign w:val="baseline"/>
        </w:rPr>
        <w:t>optimistic</w:t>
      </w:r>
      <w:r>
        <w:rPr>
          <w:color w:val="221F1F"/>
          <w:spacing w:val="-1"/>
          <w:vertAlign w:val="baseline"/>
        </w:rPr>
        <w:t> </w:t>
      </w:r>
      <w:r>
        <w:rPr>
          <w:color w:val="221F1F"/>
          <w:vertAlign w:val="baseline"/>
        </w:rPr>
        <w:t>about</w:t>
      </w:r>
      <w:r>
        <w:rPr>
          <w:color w:val="221F1F"/>
          <w:spacing w:val="-1"/>
          <w:vertAlign w:val="baseline"/>
        </w:rPr>
        <w:t> </w:t>
      </w:r>
      <w:r>
        <w:rPr>
          <w:color w:val="221F1F"/>
          <w:vertAlign w:val="baseline"/>
        </w:rPr>
        <w:t>the</w:t>
      </w:r>
      <w:r>
        <w:rPr>
          <w:color w:val="221F1F"/>
          <w:spacing w:val="-3"/>
          <w:vertAlign w:val="baseline"/>
        </w:rPr>
        <w:t> </w:t>
      </w:r>
      <w:r>
        <w:rPr>
          <w:color w:val="221F1F"/>
          <w:vertAlign w:val="baseline"/>
        </w:rPr>
        <w:t>market value</w:t>
      </w:r>
      <w:r>
        <w:rPr>
          <w:color w:val="221F1F"/>
          <w:spacing w:val="-1"/>
          <w:vertAlign w:val="baseline"/>
        </w:rPr>
        <w:t> </w:t>
      </w:r>
      <w:r>
        <w:rPr>
          <w:color w:val="221F1F"/>
          <w:vertAlign w:val="baseline"/>
        </w:rPr>
        <w:t>of</w:t>
      </w:r>
      <w:r>
        <w:rPr>
          <w:color w:val="221F1F"/>
          <w:spacing w:val="-2"/>
          <w:vertAlign w:val="baseline"/>
        </w:rPr>
        <w:t> </w:t>
      </w:r>
      <w:r>
        <w:rPr>
          <w:color w:val="221F1F"/>
          <w:vertAlign w:val="baseline"/>
        </w:rPr>
        <w:t>a</w:t>
      </w:r>
      <w:r>
        <w:rPr>
          <w:color w:val="221F1F"/>
          <w:spacing w:val="-1"/>
          <w:vertAlign w:val="baseline"/>
        </w:rPr>
        <w:t> </w:t>
      </w:r>
      <w:r>
        <w:rPr>
          <w:color w:val="221F1F"/>
          <w:vertAlign w:val="baseline"/>
        </w:rPr>
        <w:t>ﬁrm’s</w:t>
      </w:r>
      <w:r>
        <w:rPr>
          <w:color w:val="221F1F"/>
          <w:spacing w:val="-1"/>
          <w:vertAlign w:val="baseline"/>
        </w:rPr>
        <w:t> </w:t>
      </w:r>
      <w:r>
        <w:rPr>
          <w:color w:val="221F1F"/>
          <w:vertAlign w:val="baseline"/>
        </w:rPr>
        <w:t>assets,</w:t>
      </w:r>
      <w:r>
        <w:rPr>
          <w:color w:val="221F1F"/>
          <w:spacing w:val="-1"/>
          <w:vertAlign w:val="baseline"/>
        </w:rPr>
        <w:t> </w:t>
      </w:r>
      <w:r>
        <w:rPr>
          <w:color w:val="221F1F"/>
          <w:vertAlign w:val="baseline"/>
        </w:rPr>
        <w:t>itsintangible</w:t>
      </w:r>
      <w:r>
        <w:rPr>
          <w:color w:val="221F1F"/>
          <w:spacing w:val="1"/>
          <w:vertAlign w:val="baseline"/>
        </w:rPr>
        <w:t> </w:t>
      </w:r>
      <w:r>
        <w:rPr>
          <w:color w:val="221F1F"/>
          <w:vertAlign w:val="baseline"/>
        </w:rPr>
        <w:t>assets, and</w:t>
      </w:r>
      <w:r>
        <w:rPr>
          <w:color w:val="221F1F"/>
          <w:spacing w:val="-1"/>
          <w:vertAlign w:val="baseline"/>
        </w:rPr>
        <w:t> </w:t>
      </w:r>
      <w:r>
        <w:rPr>
          <w:color w:val="221F1F"/>
          <w:vertAlign w:val="baseline"/>
        </w:rPr>
        <w:t>its</w:t>
      </w:r>
      <w:r>
        <w:rPr>
          <w:color w:val="221F1F"/>
          <w:spacing w:val="-2"/>
          <w:vertAlign w:val="baseline"/>
        </w:rPr>
        <w:t> </w:t>
      </w:r>
      <w:r>
        <w:rPr>
          <w:color w:val="221F1F"/>
          <w:vertAlign w:val="baseline"/>
        </w:rPr>
        <w:t>managers’ abilities.</w:t>
      </w:r>
    </w:p>
    <w:p>
      <w:pPr>
        <w:pStyle w:val="BodyText"/>
        <w:spacing w:line="360" w:lineRule="auto"/>
        <w:ind w:left="380" w:right="748" w:firstLine="357"/>
        <w:jc w:val="both"/>
      </w:pPr>
      <w:r>
        <w:rPr>
          <w:rFonts w:ascii="Georgia" w:hAnsi="Georgia"/>
          <w:color w:val="009CDB"/>
          <w:w w:val="95"/>
        </w:rPr>
        <w:t>Figure 14.5 </w:t>
      </w:r>
      <w:r>
        <w:rPr>
          <w:color w:val="221F1F"/>
          <w:w w:val="95"/>
        </w:rPr>
        <w:t>shows levels and trends in the P/E ratio and price/book ratio for Walgreens and CVS. The P/E for both ﬁrms generally</w:t>
      </w:r>
      <w:r>
        <w:rPr>
          <w:color w:val="221F1F"/>
          <w:spacing w:val="-46"/>
          <w:w w:val="95"/>
        </w:rPr>
        <w:t> </w:t>
      </w:r>
      <w:r>
        <w:rPr>
          <w:color w:val="221F1F"/>
          <w:w w:val="95"/>
        </w:rPr>
        <w:t>declined</w:t>
      </w:r>
      <w:r>
        <w:rPr>
          <w:color w:val="221F1F"/>
          <w:spacing w:val="-6"/>
          <w:w w:val="95"/>
        </w:rPr>
        <w:t> </w:t>
      </w:r>
      <w:r>
        <w:rPr>
          <w:color w:val="221F1F"/>
          <w:w w:val="95"/>
        </w:rPr>
        <w:t>from</w:t>
      </w:r>
      <w:r>
        <w:rPr>
          <w:color w:val="221F1F"/>
          <w:spacing w:val="-3"/>
          <w:w w:val="95"/>
        </w:rPr>
        <w:t> </w:t>
      </w:r>
      <w:r>
        <w:rPr>
          <w:color w:val="221F1F"/>
          <w:w w:val="95"/>
        </w:rPr>
        <w:t>2000</w:t>
      </w:r>
      <w:r>
        <w:rPr>
          <w:color w:val="221F1F"/>
          <w:spacing w:val="-4"/>
          <w:w w:val="95"/>
        </w:rPr>
        <w:t> </w:t>
      </w:r>
      <w:r>
        <w:rPr>
          <w:color w:val="221F1F"/>
          <w:w w:val="95"/>
        </w:rPr>
        <w:t>through</w:t>
      </w:r>
      <w:r>
        <w:rPr>
          <w:color w:val="221F1F"/>
          <w:spacing w:val="-6"/>
          <w:w w:val="95"/>
        </w:rPr>
        <w:t> </w:t>
      </w:r>
      <w:r>
        <w:rPr>
          <w:color w:val="221F1F"/>
          <w:w w:val="95"/>
        </w:rPr>
        <w:t>the</w:t>
      </w:r>
      <w:r>
        <w:rPr>
          <w:color w:val="221F1F"/>
          <w:spacing w:val="-3"/>
          <w:w w:val="95"/>
        </w:rPr>
        <w:t> </w:t>
      </w:r>
      <w:r>
        <w:rPr>
          <w:color w:val="221F1F"/>
          <w:w w:val="95"/>
        </w:rPr>
        <w:t>2008–2009</w:t>
      </w:r>
      <w:r>
        <w:rPr>
          <w:color w:val="221F1F"/>
          <w:spacing w:val="-4"/>
          <w:w w:val="95"/>
        </w:rPr>
        <w:t> </w:t>
      </w:r>
      <w:r>
        <w:rPr>
          <w:color w:val="221F1F"/>
          <w:w w:val="95"/>
        </w:rPr>
        <w:t>Great</w:t>
      </w:r>
      <w:r>
        <w:rPr>
          <w:color w:val="221F1F"/>
          <w:spacing w:val="-3"/>
          <w:w w:val="95"/>
        </w:rPr>
        <w:t> </w:t>
      </w:r>
      <w:r>
        <w:rPr>
          <w:color w:val="221F1F"/>
          <w:w w:val="95"/>
        </w:rPr>
        <w:t>Recession</w:t>
      </w:r>
      <w:r>
        <w:rPr>
          <w:color w:val="221F1F"/>
          <w:spacing w:val="-5"/>
          <w:w w:val="95"/>
        </w:rPr>
        <w:t> </w:t>
      </w:r>
      <w:r>
        <w:rPr>
          <w:color w:val="221F1F"/>
          <w:w w:val="95"/>
        </w:rPr>
        <w:t>but</w:t>
      </w:r>
      <w:r>
        <w:rPr>
          <w:color w:val="221F1F"/>
          <w:spacing w:val="-3"/>
          <w:w w:val="95"/>
        </w:rPr>
        <w:t> </w:t>
      </w:r>
      <w:r>
        <w:rPr>
          <w:color w:val="221F1F"/>
          <w:w w:val="95"/>
        </w:rPr>
        <w:t>then</w:t>
      </w:r>
      <w:r>
        <w:rPr>
          <w:color w:val="221F1F"/>
          <w:spacing w:val="-4"/>
          <w:w w:val="95"/>
        </w:rPr>
        <w:t> </w:t>
      </w:r>
      <w:r>
        <w:rPr>
          <w:color w:val="221F1F"/>
          <w:w w:val="95"/>
        </w:rPr>
        <w:t>began</w:t>
      </w:r>
      <w:r>
        <w:rPr>
          <w:color w:val="221F1F"/>
          <w:spacing w:val="-6"/>
          <w:w w:val="95"/>
        </w:rPr>
        <w:t> </w:t>
      </w:r>
      <w:r>
        <w:rPr>
          <w:color w:val="221F1F"/>
          <w:w w:val="95"/>
        </w:rPr>
        <w:t>to</w:t>
      </w:r>
      <w:r>
        <w:rPr>
          <w:color w:val="221F1F"/>
          <w:spacing w:val="-4"/>
          <w:w w:val="95"/>
        </w:rPr>
        <w:t> </w:t>
      </w:r>
      <w:r>
        <w:rPr>
          <w:color w:val="221F1F"/>
          <w:w w:val="95"/>
        </w:rPr>
        <w:t>rise.</w:t>
      </w:r>
      <w:r>
        <w:rPr>
          <w:color w:val="221F1F"/>
          <w:spacing w:val="-2"/>
          <w:w w:val="95"/>
        </w:rPr>
        <w:t> </w:t>
      </w:r>
      <w:r>
        <w:rPr>
          <w:color w:val="221F1F"/>
          <w:w w:val="95"/>
        </w:rPr>
        <w:t>At</w:t>
      </w:r>
      <w:r>
        <w:rPr>
          <w:color w:val="221F1F"/>
          <w:spacing w:val="-5"/>
          <w:w w:val="95"/>
        </w:rPr>
        <w:t> </w:t>
      </w:r>
      <w:r>
        <w:rPr>
          <w:color w:val="221F1F"/>
          <w:w w:val="95"/>
        </w:rPr>
        <w:t>times</w:t>
      </w:r>
      <w:r>
        <w:rPr>
          <w:color w:val="221F1F"/>
          <w:spacing w:val="-3"/>
          <w:w w:val="95"/>
        </w:rPr>
        <w:t> </w:t>
      </w:r>
      <w:r>
        <w:rPr>
          <w:color w:val="221F1F"/>
          <w:w w:val="95"/>
        </w:rPr>
        <w:t>the</w:t>
      </w:r>
      <w:r>
        <w:rPr>
          <w:color w:val="221F1F"/>
          <w:spacing w:val="-1"/>
          <w:w w:val="95"/>
        </w:rPr>
        <w:t> </w:t>
      </w:r>
      <w:r>
        <w:rPr>
          <w:color w:val="221F1F"/>
          <w:w w:val="95"/>
        </w:rPr>
        <w:t>market</w:t>
      </w:r>
      <w:r>
        <w:rPr>
          <w:color w:val="221F1F"/>
          <w:spacing w:val="-4"/>
          <w:w w:val="95"/>
        </w:rPr>
        <w:t> </w:t>
      </w:r>
      <w:r>
        <w:rPr>
          <w:color w:val="221F1F"/>
          <w:w w:val="95"/>
        </w:rPr>
        <w:t>gives</w:t>
      </w:r>
      <w:r>
        <w:rPr>
          <w:color w:val="221F1F"/>
          <w:spacing w:val="-7"/>
          <w:w w:val="95"/>
        </w:rPr>
        <w:t> </w:t>
      </w:r>
      <w:r>
        <w:rPr>
          <w:color w:val="221F1F"/>
          <w:w w:val="95"/>
        </w:rPr>
        <w:t>a</w:t>
      </w:r>
      <w:r>
        <w:rPr>
          <w:color w:val="221F1F"/>
          <w:spacing w:val="-3"/>
          <w:w w:val="95"/>
        </w:rPr>
        <w:t> </w:t>
      </w:r>
      <w:r>
        <w:rPr>
          <w:color w:val="221F1F"/>
          <w:w w:val="95"/>
        </w:rPr>
        <w:t>higher</w:t>
      </w:r>
      <w:r>
        <w:rPr>
          <w:color w:val="221F1F"/>
          <w:spacing w:val="-4"/>
          <w:w w:val="95"/>
        </w:rPr>
        <w:t> </w:t>
      </w:r>
      <w:r>
        <w:rPr>
          <w:color w:val="221F1F"/>
          <w:w w:val="95"/>
        </w:rPr>
        <w:t>earnings</w:t>
      </w:r>
      <w:r>
        <w:rPr>
          <w:color w:val="221F1F"/>
          <w:spacing w:val="-4"/>
          <w:w w:val="95"/>
        </w:rPr>
        <w:t> </w:t>
      </w:r>
      <w:r>
        <w:rPr>
          <w:color w:val="221F1F"/>
          <w:w w:val="95"/>
        </w:rPr>
        <w:t>multiple</w:t>
      </w:r>
      <w:r>
        <w:rPr>
          <w:color w:val="221F1F"/>
          <w:spacing w:val="1"/>
          <w:w w:val="95"/>
        </w:rPr>
        <w:t> </w:t>
      </w:r>
      <w:r>
        <w:rPr>
          <w:color w:val="221F1F"/>
          <w:w w:val="95"/>
        </w:rPr>
        <w:t>to Walgreens and at times a higher earnings multiple to CVS. The sharp rise in Walgreens’ P/E in 2014 mayhave been due to optimism</w:t>
      </w:r>
      <w:r>
        <w:rPr>
          <w:color w:val="221F1F"/>
          <w:spacing w:val="1"/>
          <w:w w:val="95"/>
        </w:rPr>
        <w:t> </w:t>
      </w:r>
      <w:r>
        <w:rPr>
          <w:color w:val="221F1F"/>
          <w:spacing w:val="-3"/>
        </w:rPr>
        <w:t>about</w:t>
      </w:r>
      <w:r>
        <w:rPr>
          <w:color w:val="221F1F"/>
          <w:spacing w:val="-12"/>
        </w:rPr>
        <w:t> </w:t>
      </w:r>
      <w:r>
        <w:rPr>
          <w:color w:val="221F1F"/>
          <w:spacing w:val="-3"/>
        </w:rPr>
        <w:t>the</w:t>
      </w:r>
      <w:r>
        <w:rPr>
          <w:color w:val="221F1F"/>
          <w:spacing w:val="-2"/>
        </w:rPr>
        <w:t> </w:t>
      </w:r>
      <w:r>
        <w:rPr>
          <w:color w:val="221F1F"/>
          <w:spacing w:val="-3"/>
        </w:rPr>
        <w:t>merger</w:t>
      </w:r>
      <w:r>
        <w:rPr>
          <w:color w:val="221F1F"/>
          <w:spacing w:val="-6"/>
        </w:rPr>
        <w:t> </w:t>
      </w:r>
      <w:r>
        <w:rPr>
          <w:color w:val="221F1F"/>
          <w:spacing w:val="-3"/>
        </w:rPr>
        <w:t>with</w:t>
      </w:r>
      <w:r>
        <w:rPr>
          <w:color w:val="221F1F"/>
          <w:spacing w:val="-5"/>
        </w:rPr>
        <w:t> </w:t>
      </w:r>
      <w:r>
        <w:rPr>
          <w:color w:val="221F1F"/>
          <w:spacing w:val="-3"/>
        </w:rPr>
        <w:t>Boots</w:t>
      </w:r>
      <w:r>
        <w:rPr>
          <w:color w:val="221F1F"/>
          <w:spacing w:val="-11"/>
        </w:rPr>
        <w:t> </w:t>
      </w:r>
      <w:r>
        <w:rPr>
          <w:color w:val="221F1F"/>
          <w:spacing w:val="-3"/>
        </w:rPr>
        <w:t>Alliance;</w:t>
      </w:r>
      <w:r>
        <w:rPr>
          <w:color w:val="221F1F"/>
          <w:spacing w:val="-7"/>
        </w:rPr>
        <w:t> </w:t>
      </w:r>
      <w:r>
        <w:rPr>
          <w:color w:val="221F1F"/>
          <w:spacing w:val="-2"/>
        </w:rPr>
        <w:t>its</w:t>
      </w:r>
      <w:r>
        <w:rPr>
          <w:color w:val="221F1F"/>
          <w:spacing w:val="-4"/>
        </w:rPr>
        <w:t> </w:t>
      </w:r>
      <w:r>
        <w:rPr>
          <w:color w:val="221F1F"/>
          <w:spacing w:val="-2"/>
        </w:rPr>
        <w:t>P/E</w:t>
      </w:r>
      <w:r>
        <w:rPr>
          <w:color w:val="221F1F"/>
          <w:spacing w:val="-6"/>
        </w:rPr>
        <w:t> </w:t>
      </w:r>
      <w:r>
        <w:rPr>
          <w:color w:val="221F1F"/>
          <w:spacing w:val="-2"/>
        </w:rPr>
        <w:t>decline</w:t>
      </w:r>
      <w:r>
        <w:rPr>
          <w:color w:val="221F1F"/>
          <w:spacing w:val="1"/>
        </w:rPr>
        <w:t> </w:t>
      </w:r>
      <w:r>
        <w:rPr>
          <w:color w:val="221F1F"/>
          <w:spacing w:val="-2"/>
        </w:rPr>
        <w:t>in</w:t>
      </w:r>
      <w:r>
        <w:rPr>
          <w:color w:val="221F1F"/>
          <w:spacing w:val="-6"/>
        </w:rPr>
        <w:t> </w:t>
      </w:r>
      <w:r>
        <w:rPr>
          <w:color w:val="221F1F"/>
          <w:spacing w:val="-2"/>
        </w:rPr>
        <w:t>2015</w:t>
      </w:r>
      <w:r>
        <w:rPr>
          <w:color w:val="221F1F"/>
          <w:spacing w:val="2"/>
        </w:rPr>
        <w:t> </w:t>
      </w:r>
      <w:r>
        <w:rPr>
          <w:color w:val="221F1F"/>
          <w:spacing w:val="-2"/>
        </w:rPr>
        <w:t>indicates</w:t>
      </w:r>
      <w:r>
        <w:rPr>
          <w:color w:val="221F1F"/>
          <w:spacing w:val="-15"/>
        </w:rPr>
        <w:t> </w:t>
      </w:r>
      <w:r>
        <w:rPr>
          <w:color w:val="221F1F"/>
          <w:spacing w:val="-2"/>
        </w:rPr>
        <w:t>the</w:t>
      </w:r>
      <w:r>
        <w:rPr>
          <w:color w:val="221F1F"/>
          <w:spacing w:val="-14"/>
        </w:rPr>
        <w:t> </w:t>
      </w:r>
      <w:r>
        <w:rPr>
          <w:color w:val="221F1F"/>
          <w:spacing w:val="-2"/>
        </w:rPr>
        <w:t>hoped-for</w:t>
      </w:r>
      <w:r>
        <w:rPr>
          <w:color w:val="221F1F"/>
          <w:spacing w:val="-10"/>
        </w:rPr>
        <w:t> </w:t>
      </w:r>
      <w:r>
        <w:rPr>
          <w:color w:val="221F1F"/>
          <w:spacing w:val="-2"/>
        </w:rPr>
        <w:t>synergies</w:t>
      </w:r>
      <w:r>
        <w:rPr>
          <w:color w:val="221F1F"/>
          <w:spacing w:val="-10"/>
        </w:rPr>
        <w:t> </w:t>
      </w:r>
      <w:r>
        <w:rPr>
          <w:color w:val="221F1F"/>
          <w:spacing w:val="-2"/>
        </w:rPr>
        <w:t>and</w:t>
      </w:r>
      <w:r>
        <w:rPr>
          <w:color w:val="221F1F"/>
          <w:spacing w:val="-11"/>
        </w:rPr>
        <w:t> </w:t>
      </w:r>
      <w:r>
        <w:rPr>
          <w:color w:val="221F1F"/>
          <w:spacing w:val="-2"/>
        </w:rPr>
        <w:t>proﬁts</w:t>
      </w:r>
      <w:r>
        <w:rPr>
          <w:color w:val="221F1F"/>
          <w:spacing w:val="-15"/>
        </w:rPr>
        <w:t> </w:t>
      </w:r>
      <w:r>
        <w:rPr>
          <w:color w:val="221F1F"/>
          <w:spacing w:val="-2"/>
        </w:rPr>
        <w:t>may</w:t>
      </w:r>
      <w:r>
        <w:rPr>
          <w:color w:val="221F1F"/>
          <w:spacing w:val="-9"/>
        </w:rPr>
        <w:t> </w:t>
      </w:r>
      <w:r>
        <w:rPr>
          <w:color w:val="221F1F"/>
          <w:spacing w:val="-2"/>
        </w:rPr>
        <w:t>take</w:t>
      </w:r>
      <w:r>
        <w:rPr>
          <w:color w:val="221F1F"/>
          <w:spacing w:val="-19"/>
        </w:rPr>
        <w:t> </w:t>
      </w:r>
      <w:r>
        <w:rPr>
          <w:color w:val="221F1F"/>
          <w:spacing w:val="-2"/>
        </w:rPr>
        <w:t>longer</w:t>
      </w:r>
      <w:r>
        <w:rPr>
          <w:color w:val="221F1F"/>
          <w:spacing w:val="-11"/>
        </w:rPr>
        <w:t> </w:t>
      </w:r>
      <w:r>
        <w:rPr>
          <w:color w:val="221F1F"/>
          <w:spacing w:val="-2"/>
        </w:rPr>
        <w:t>to</w:t>
      </w:r>
      <w:r>
        <w:rPr>
          <w:color w:val="221F1F"/>
          <w:spacing w:val="-20"/>
        </w:rPr>
        <w:t> </w:t>
      </w:r>
      <w:r>
        <w:rPr>
          <w:color w:val="221F1F"/>
          <w:spacing w:val="-2"/>
        </w:rPr>
        <w:t>achieve</w:t>
      </w:r>
      <w:r>
        <w:rPr>
          <w:color w:val="221F1F"/>
          <w:spacing w:val="-1"/>
        </w:rPr>
        <w:t> </w:t>
      </w:r>
      <w:r>
        <w:rPr>
          <w:color w:val="221F1F"/>
        </w:rPr>
        <w:t>than ﬁrst expected. The price/book ratio shows a similar pattern but with Walgreens’ ratio usually greater than CVS’s ratio.The</w:t>
      </w:r>
      <w:r>
        <w:rPr>
          <w:color w:val="221F1F"/>
          <w:spacing w:val="1"/>
        </w:rPr>
        <w:t> </w:t>
      </w:r>
      <w:r>
        <w:rPr>
          <w:color w:val="221F1F"/>
        </w:rPr>
        <w:t>market</w:t>
      </w:r>
      <w:r>
        <w:rPr>
          <w:color w:val="221F1F"/>
          <w:spacing w:val="-10"/>
        </w:rPr>
        <w:t> </w:t>
      </w:r>
      <w:r>
        <w:rPr>
          <w:color w:val="221F1F"/>
        </w:rPr>
        <w:t>appears</w:t>
      </w:r>
      <w:r>
        <w:rPr>
          <w:color w:val="221F1F"/>
          <w:spacing w:val="-9"/>
        </w:rPr>
        <w:t> </w:t>
      </w:r>
      <w:r>
        <w:rPr>
          <w:color w:val="221F1F"/>
        </w:rPr>
        <w:t>to</w:t>
      </w:r>
      <w:r>
        <w:rPr>
          <w:color w:val="221F1F"/>
          <w:spacing w:val="-11"/>
        </w:rPr>
        <w:t> </w:t>
      </w:r>
      <w:r>
        <w:rPr>
          <w:color w:val="221F1F"/>
        </w:rPr>
        <w:t>be</w:t>
      </w:r>
      <w:r>
        <w:rPr>
          <w:color w:val="221F1F"/>
          <w:spacing w:val="-10"/>
        </w:rPr>
        <w:t> </w:t>
      </w:r>
      <w:r>
        <w:rPr>
          <w:color w:val="221F1F"/>
        </w:rPr>
        <w:t>less</w:t>
      </w:r>
      <w:r>
        <w:rPr>
          <w:color w:val="221F1F"/>
          <w:spacing w:val="-7"/>
        </w:rPr>
        <w:t> </w:t>
      </w:r>
      <w:r>
        <w:rPr>
          <w:color w:val="221F1F"/>
        </w:rPr>
        <w:t>optimistic</w:t>
      </w:r>
      <w:r>
        <w:rPr>
          <w:color w:val="221F1F"/>
          <w:spacing w:val="-9"/>
        </w:rPr>
        <w:t> </w:t>
      </w:r>
      <w:r>
        <w:rPr>
          <w:color w:val="221F1F"/>
        </w:rPr>
        <w:t>about</w:t>
      </w:r>
      <w:r>
        <w:rPr>
          <w:color w:val="221F1F"/>
          <w:spacing w:val="-8"/>
        </w:rPr>
        <w:t> </w:t>
      </w:r>
      <w:r>
        <w:rPr>
          <w:color w:val="221F1F"/>
        </w:rPr>
        <w:t>both</w:t>
      </w:r>
      <w:r>
        <w:rPr>
          <w:color w:val="221F1F"/>
          <w:spacing w:val="-12"/>
        </w:rPr>
        <w:t> </w:t>
      </w:r>
      <w:r>
        <w:rPr>
          <w:color w:val="221F1F"/>
        </w:rPr>
        <w:t>ﬁrms</w:t>
      </w:r>
      <w:r>
        <w:rPr>
          <w:color w:val="221F1F"/>
          <w:spacing w:val="-5"/>
        </w:rPr>
        <w:t> </w:t>
      </w:r>
      <w:r>
        <w:rPr>
          <w:color w:val="221F1F"/>
        </w:rPr>
        <w:t>than</w:t>
      </w:r>
      <w:r>
        <w:rPr>
          <w:color w:val="221F1F"/>
          <w:spacing w:val="-11"/>
        </w:rPr>
        <w:t> </w:t>
      </w:r>
      <w:r>
        <w:rPr>
          <w:color w:val="221F1F"/>
        </w:rPr>
        <w:t>it</w:t>
      </w:r>
      <w:r>
        <w:rPr>
          <w:color w:val="221F1F"/>
          <w:spacing w:val="-13"/>
        </w:rPr>
        <w:t> </w:t>
      </w:r>
      <w:r>
        <w:rPr>
          <w:color w:val="221F1F"/>
        </w:rPr>
        <w:t>was</w:t>
      </w:r>
      <w:r>
        <w:rPr>
          <w:color w:val="221F1F"/>
          <w:spacing w:val="-5"/>
        </w:rPr>
        <w:t> </w:t>
      </w:r>
      <w:r>
        <w:rPr>
          <w:color w:val="221F1F"/>
        </w:rPr>
        <w:t>ten</w:t>
      </w:r>
      <w:r>
        <w:rPr>
          <w:color w:val="221F1F"/>
          <w:spacing w:val="-12"/>
        </w:rPr>
        <w:t> </w:t>
      </w:r>
      <w:r>
        <w:rPr>
          <w:color w:val="221F1F"/>
        </w:rPr>
        <w:t>or</w:t>
      </w:r>
      <w:r>
        <w:rPr>
          <w:color w:val="221F1F"/>
          <w:spacing w:val="-7"/>
        </w:rPr>
        <w:t> </w:t>
      </w:r>
      <w:r>
        <w:rPr>
          <w:color w:val="221F1F"/>
        </w:rPr>
        <w:t>so</w:t>
      </w:r>
      <w:r>
        <w:rPr>
          <w:color w:val="221F1F"/>
          <w:spacing w:val="-10"/>
        </w:rPr>
        <w:t> </w:t>
      </w:r>
      <w:r>
        <w:rPr>
          <w:color w:val="221F1F"/>
        </w:rPr>
        <w:t>years</w:t>
      </w:r>
      <w:r>
        <w:rPr>
          <w:color w:val="221F1F"/>
          <w:spacing w:val="-13"/>
        </w:rPr>
        <w:t> </w:t>
      </w:r>
      <w:r>
        <w:rPr>
          <w:color w:val="221F1F"/>
        </w:rPr>
        <w:t>ago.</w:t>
      </w:r>
    </w:p>
    <w:p>
      <w:pPr>
        <w:pStyle w:val="BodyText"/>
        <w:spacing w:line="360" w:lineRule="auto"/>
        <w:ind w:left="380" w:right="754" w:firstLine="357"/>
        <w:jc w:val="both"/>
      </w:pPr>
      <w:r>
        <w:rPr>
          <w:color w:val="221F1F"/>
        </w:rPr>
        <w:t>Financial managers and analysts often talk about the quality of a ﬁrm’s earningsor the quality of its balance sheet. This has</w:t>
      </w:r>
      <w:r>
        <w:rPr>
          <w:color w:val="221F1F"/>
          <w:spacing w:val="1"/>
        </w:rPr>
        <w:t> </w:t>
      </w:r>
      <w:r>
        <w:rPr>
          <w:color w:val="221F1F"/>
        </w:rPr>
        <w:t>nothing to do with the size of a</w:t>
      </w:r>
      <w:r>
        <w:rPr>
          <w:color w:val="221F1F"/>
          <w:spacing w:val="1"/>
        </w:rPr>
        <w:t> </w:t>
      </w:r>
      <w:r>
        <w:rPr>
          <w:color w:val="221F1F"/>
        </w:rPr>
        <w:t>ﬁrm’s earnings or assets or who audited the ﬁnancial statements. Quality ﬁnancial statements are</w:t>
      </w:r>
      <w:r>
        <w:rPr>
          <w:color w:val="221F1F"/>
          <w:spacing w:val="-48"/>
        </w:rPr>
        <w:t> </w:t>
      </w:r>
      <w:r>
        <w:rPr>
          <w:color w:val="221F1F"/>
          <w:spacing w:val="-1"/>
        </w:rPr>
        <w:t>those</w:t>
      </w:r>
      <w:r>
        <w:rPr>
          <w:color w:val="221F1F"/>
          <w:spacing w:val="-8"/>
        </w:rPr>
        <w:t> </w:t>
      </w:r>
      <w:r>
        <w:rPr>
          <w:color w:val="221F1F"/>
          <w:spacing w:val="-1"/>
        </w:rPr>
        <w:t>that</w:t>
      </w:r>
      <w:r>
        <w:rPr>
          <w:color w:val="221F1F"/>
          <w:spacing w:val="-7"/>
        </w:rPr>
        <w:t> </w:t>
      </w:r>
      <w:r>
        <w:rPr>
          <w:color w:val="221F1F"/>
          <w:spacing w:val="-1"/>
        </w:rPr>
        <w:t>reﬂect</w:t>
      </w:r>
      <w:r>
        <w:rPr>
          <w:color w:val="221F1F"/>
          <w:spacing w:val="-7"/>
        </w:rPr>
        <w:t> </w:t>
      </w:r>
      <w:r>
        <w:rPr>
          <w:color w:val="221F1F"/>
          <w:spacing w:val="-1"/>
        </w:rPr>
        <w:t>the</w:t>
      </w:r>
      <w:r>
        <w:rPr>
          <w:color w:val="221F1F"/>
          <w:spacing w:val="-8"/>
        </w:rPr>
        <w:t> </w:t>
      </w:r>
      <w:r>
        <w:rPr>
          <w:color w:val="221F1F"/>
          <w:spacing w:val="-1"/>
        </w:rPr>
        <w:t>ﬁrm’s</w:t>
      </w:r>
      <w:r>
        <w:rPr>
          <w:color w:val="221F1F"/>
          <w:spacing w:val="-8"/>
        </w:rPr>
        <w:t> </w:t>
      </w:r>
      <w:r>
        <w:rPr>
          <w:color w:val="221F1F"/>
        </w:rPr>
        <w:t>true</w:t>
      </w:r>
      <w:r>
        <w:rPr>
          <w:color w:val="221F1F"/>
          <w:spacing w:val="-8"/>
        </w:rPr>
        <w:t> </w:t>
      </w:r>
      <w:r>
        <w:rPr>
          <w:color w:val="221F1F"/>
        </w:rPr>
        <w:t>economic</w:t>
      </w:r>
      <w:r>
        <w:rPr>
          <w:color w:val="221F1F"/>
          <w:spacing w:val="-7"/>
        </w:rPr>
        <w:t> </w:t>
      </w:r>
      <w:r>
        <w:rPr>
          <w:color w:val="221F1F"/>
        </w:rPr>
        <w:t>condition.</w:t>
      </w:r>
      <w:r>
        <w:rPr>
          <w:color w:val="221F1F"/>
          <w:spacing w:val="-8"/>
        </w:rPr>
        <w:t> </w:t>
      </w:r>
      <w:r>
        <w:rPr>
          <w:color w:val="221F1F"/>
        </w:rPr>
        <w:t>In</w:t>
      </w:r>
      <w:r>
        <w:rPr>
          <w:color w:val="221F1F"/>
          <w:spacing w:val="-9"/>
        </w:rPr>
        <w:t> </w:t>
      </w:r>
      <w:r>
        <w:rPr>
          <w:color w:val="221F1F"/>
        </w:rPr>
        <w:t>other</w:t>
      </w:r>
      <w:r>
        <w:rPr>
          <w:color w:val="221F1F"/>
          <w:spacing w:val="-9"/>
        </w:rPr>
        <w:t> </w:t>
      </w:r>
      <w:r>
        <w:rPr>
          <w:color w:val="221F1F"/>
        </w:rPr>
        <w:t>words,</w:t>
      </w:r>
      <w:r>
        <w:rPr>
          <w:color w:val="221F1F"/>
          <w:spacing w:val="-7"/>
        </w:rPr>
        <w:t> </w:t>
      </w:r>
      <w:r>
        <w:rPr>
          <w:color w:val="221F1F"/>
        </w:rPr>
        <w:t>various</w:t>
      </w:r>
      <w:r>
        <w:rPr>
          <w:color w:val="221F1F"/>
          <w:spacing w:val="-9"/>
        </w:rPr>
        <w:t> </w:t>
      </w:r>
      <w:r>
        <w:rPr>
          <w:color w:val="221F1F"/>
        </w:rPr>
        <w:t>accounting</w:t>
      </w:r>
      <w:r>
        <w:rPr>
          <w:color w:val="221F1F"/>
          <w:spacing w:val="-6"/>
        </w:rPr>
        <w:t> </w:t>
      </w:r>
      <w:r>
        <w:rPr>
          <w:color w:val="221F1F"/>
        </w:rPr>
        <w:t>practices</w:t>
      </w:r>
      <w:r>
        <w:rPr>
          <w:color w:val="221F1F"/>
          <w:spacing w:val="-9"/>
        </w:rPr>
        <w:t> </w:t>
      </w:r>
      <w:r>
        <w:rPr>
          <w:color w:val="221F1F"/>
        </w:rPr>
        <w:t>werenot</w:t>
      </w:r>
      <w:r>
        <w:rPr>
          <w:color w:val="221F1F"/>
          <w:spacing w:val="-12"/>
        </w:rPr>
        <w:t> </w:t>
      </w:r>
      <w:r>
        <w:rPr>
          <w:color w:val="221F1F"/>
        </w:rPr>
        <w:t>used</w:t>
      </w:r>
      <w:r>
        <w:rPr>
          <w:color w:val="221F1F"/>
          <w:spacing w:val="-9"/>
        </w:rPr>
        <w:t> </w:t>
      </w:r>
      <w:r>
        <w:rPr>
          <w:color w:val="221F1F"/>
        </w:rPr>
        <w:t>to</w:t>
      </w:r>
      <w:r>
        <w:rPr>
          <w:color w:val="221F1F"/>
          <w:spacing w:val="-11"/>
        </w:rPr>
        <w:t> </w:t>
      </w:r>
      <w:r>
        <w:rPr>
          <w:color w:val="221F1F"/>
        </w:rPr>
        <w:t>inﬂate</w:t>
      </w:r>
      <w:r>
        <w:rPr>
          <w:color w:val="221F1F"/>
          <w:spacing w:val="-10"/>
        </w:rPr>
        <w:t> </w:t>
      </w:r>
      <w:r>
        <w:rPr>
          <w:color w:val="221F1F"/>
        </w:rPr>
        <w:t>the</w:t>
      </w:r>
      <w:r>
        <w:rPr>
          <w:color w:val="221F1F"/>
          <w:spacing w:val="-11"/>
        </w:rPr>
        <w:t> </w:t>
      </w:r>
      <w:r>
        <w:rPr>
          <w:color w:val="221F1F"/>
        </w:rPr>
        <w:t>ﬁrm’s</w:t>
      </w:r>
      <w:r>
        <w:rPr>
          <w:color w:val="221F1F"/>
          <w:spacing w:val="-48"/>
        </w:rPr>
        <w:t> </w:t>
      </w:r>
      <w:r>
        <w:rPr>
          <w:color w:val="221F1F"/>
        </w:rPr>
        <w:t>earnings</w:t>
      </w:r>
      <w:r>
        <w:rPr>
          <w:color w:val="221F1F"/>
          <w:spacing w:val="-5"/>
        </w:rPr>
        <w:t> </w:t>
      </w:r>
      <w:r>
        <w:rPr>
          <w:color w:val="221F1F"/>
        </w:rPr>
        <w:t>or</w:t>
      </w:r>
      <w:r>
        <w:rPr>
          <w:color w:val="221F1F"/>
          <w:spacing w:val="-9"/>
        </w:rPr>
        <w:t> </w:t>
      </w:r>
      <w:r>
        <w:rPr>
          <w:color w:val="221F1F"/>
        </w:rPr>
        <w:t>assets</w:t>
      </w:r>
      <w:r>
        <w:rPr>
          <w:color w:val="221F1F"/>
          <w:spacing w:val="-13"/>
        </w:rPr>
        <w:t> </w:t>
      </w:r>
      <w:r>
        <w:rPr>
          <w:color w:val="221F1F"/>
        </w:rPr>
        <w:t>to</w:t>
      </w:r>
      <w:r>
        <w:rPr>
          <w:color w:val="221F1F"/>
          <w:spacing w:val="-1"/>
        </w:rPr>
        <w:t> </w:t>
      </w:r>
      <w:r>
        <w:rPr>
          <w:color w:val="221F1F"/>
        </w:rPr>
        <w:t>make</w:t>
      </w:r>
      <w:r>
        <w:rPr>
          <w:color w:val="221F1F"/>
          <w:spacing w:val="-7"/>
        </w:rPr>
        <w:t> </w:t>
      </w:r>
      <w:r>
        <w:rPr>
          <w:color w:val="221F1F"/>
        </w:rPr>
        <w:t>the</w:t>
      </w:r>
      <w:r>
        <w:rPr>
          <w:color w:val="221F1F"/>
          <w:spacing w:val="-9"/>
        </w:rPr>
        <w:t> </w:t>
      </w:r>
      <w:r>
        <w:rPr>
          <w:color w:val="221F1F"/>
        </w:rPr>
        <w:t>ﬁrm</w:t>
      </w:r>
      <w:r>
        <w:rPr>
          <w:color w:val="221F1F"/>
          <w:spacing w:val="1"/>
        </w:rPr>
        <w:t> </w:t>
      </w:r>
      <w:r>
        <w:rPr>
          <w:color w:val="221F1F"/>
        </w:rPr>
        <w:t>look</w:t>
      </w:r>
      <w:r>
        <w:rPr>
          <w:color w:val="221F1F"/>
          <w:spacing w:val="-3"/>
        </w:rPr>
        <w:t> </w:t>
      </w:r>
      <w:r>
        <w:rPr>
          <w:color w:val="221F1F"/>
        </w:rPr>
        <w:t>stronger</w:t>
      </w:r>
      <w:r>
        <w:rPr>
          <w:color w:val="221F1F"/>
          <w:spacing w:val="-8"/>
        </w:rPr>
        <w:t> </w:t>
      </w:r>
      <w:r>
        <w:rPr>
          <w:color w:val="221F1F"/>
        </w:rPr>
        <w:t>than</w:t>
      </w:r>
      <w:r>
        <w:rPr>
          <w:color w:val="221F1F"/>
          <w:spacing w:val="-3"/>
        </w:rPr>
        <w:t> </w:t>
      </w:r>
      <w:r>
        <w:rPr>
          <w:color w:val="221F1F"/>
        </w:rPr>
        <w:t>it</w:t>
      </w:r>
      <w:r>
        <w:rPr>
          <w:color w:val="221F1F"/>
          <w:spacing w:val="-5"/>
        </w:rPr>
        <w:t> </w:t>
      </w:r>
      <w:r>
        <w:rPr>
          <w:color w:val="221F1F"/>
        </w:rPr>
        <w:t>is.</w:t>
      </w:r>
      <w:r>
        <w:rPr>
          <w:color w:val="221F1F"/>
          <w:spacing w:val="-7"/>
        </w:rPr>
        <w:t> </w:t>
      </w:r>
      <w:r>
        <w:rPr>
          <w:color w:val="221F1F"/>
        </w:rPr>
        <w:t>Thus,</w:t>
      </w:r>
    </w:p>
    <w:p>
      <w:pPr>
        <w:pStyle w:val="BodyText"/>
      </w:pPr>
    </w:p>
    <w:p>
      <w:pPr>
        <w:pStyle w:val="BodyText"/>
        <w:spacing w:before="2"/>
        <w:rPr>
          <w:sz w:val="17"/>
        </w:rPr>
      </w:pPr>
    </w:p>
    <w:p>
      <w:pPr>
        <w:spacing w:after="0"/>
        <w:rPr>
          <w:sz w:val="17"/>
        </w:rPr>
        <w:sectPr>
          <w:pgSz w:w="12240" w:h="15840"/>
          <w:pgMar w:top="860" w:bottom="0" w:left="260" w:right="520"/>
        </w:sectPr>
      </w:pPr>
    </w:p>
    <w:p>
      <w:pPr>
        <w:spacing w:line="183" w:lineRule="exact" w:before="163"/>
        <w:ind w:left="486" w:right="0" w:firstLine="0"/>
        <w:jc w:val="left"/>
        <w:rPr>
          <w:rFonts w:ascii="Georgia"/>
          <w:sz w:val="18"/>
        </w:rPr>
      </w:pPr>
      <w:r>
        <w:rPr>
          <w:rFonts w:ascii="Trebuchet MS"/>
          <w:color w:val="FFFFFF"/>
          <w:spacing w:val="11"/>
          <w:w w:val="100"/>
          <w:position w:val="1"/>
          <w:sz w:val="16"/>
          <w:shd w:fill="5F9CA0" w:color="auto" w:val="clear"/>
        </w:rPr>
        <w:t> </w:t>
      </w:r>
      <w:r>
        <w:rPr>
          <w:rFonts w:ascii="Trebuchet MS"/>
          <w:color w:val="FFFFFF"/>
          <w:position w:val="1"/>
          <w:sz w:val="16"/>
          <w:shd w:fill="5F9CA0" w:color="auto" w:val="clear"/>
        </w:rPr>
        <w:t>FIGURE</w:t>
      </w:r>
      <w:r>
        <w:rPr>
          <w:rFonts w:ascii="Trebuchet MS"/>
          <w:color w:val="FFFFFF"/>
          <w:spacing w:val="5"/>
          <w:position w:val="1"/>
          <w:sz w:val="16"/>
          <w:shd w:fill="5F9CA0" w:color="auto" w:val="clear"/>
        </w:rPr>
        <w:t> </w:t>
      </w:r>
      <w:r>
        <w:rPr>
          <w:rFonts w:ascii="Trebuchet MS"/>
          <w:color w:val="FFFFFF"/>
          <w:position w:val="1"/>
          <w:sz w:val="16"/>
          <w:shd w:fill="5F9CA0" w:color="auto" w:val="clear"/>
        </w:rPr>
        <w:t>14.5</w:t>
      </w:r>
      <w:r>
        <w:rPr>
          <w:rFonts w:ascii="Trebuchet MS"/>
          <w:color w:val="FFFFFF"/>
          <w:spacing w:val="10"/>
          <w:position w:val="1"/>
          <w:sz w:val="16"/>
        </w:rPr>
        <w:t> </w:t>
      </w:r>
      <w:r>
        <w:rPr>
          <w:rFonts w:ascii="Georgia"/>
          <w:color w:val="221F1F"/>
          <w:sz w:val="18"/>
        </w:rPr>
        <w:t>Market</w:t>
      </w:r>
      <w:r>
        <w:rPr>
          <w:rFonts w:ascii="Georgia"/>
          <w:color w:val="221F1F"/>
          <w:spacing w:val="5"/>
          <w:sz w:val="18"/>
        </w:rPr>
        <w:t> </w:t>
      </w:r>
      <w:r>
        <w:rPr>
          <w:rFonts w:ascii="Georgia"/>
          <w:color w:val="221F1F"/>
          <w:sz w:val="18"/>
        </w:rPr>
        <w:t>Value</w:t>
      </w:r>
    </w:p>
    <w:p>
      <w:pPr>
        <w:tabs>
          <w:tab w:pos="3981" w:val="right" w:leader="none"/>
        </w:tabs>
        <w:spacing w:line="234" w:lineRule="exact" w:before="0"/>
        <w:ind w:left="486" w:right="0" w:firstLine="0"/>
        <w:jc w:val="left"/>
        <w:rPr>
          <w:sz w:val="18"/>
        </w:rPr>
      </w:pPr>
      <w:r>
        <w:rPr>
          <w:rFonts w:ascii="Georgia"/>
          <w:color w:val="221F1F"/>
          <w:sz w:val="18"/>
        </w:rPr>
        <w:t>Ratios</w:t>
      </w:r>
      <w:r>
        <w:rPr>
          <w:rFonts w:ascii="Georgia"/>
          <w:color w:val="221F1F"/>
          <w:spacing w:val="-2"/>
          <w:sz w:val="18"/>
        </w:rPr>
        <w:t> </w:t>
      </w:r>
      <w:r>
        <w:rPr>
          <w:rFonts w:ascii="Georgia"/>
          <w:color w:val="221F1F"/>
          <w:sz w:val="18"/>
        </w:rPr>
        <w:t>for</w:t>
      </w:r>
      <w:r>
        <w:rPr>
          <w:rFonts w:ascii="Georgia"/>
          <w:color w:val="221F1F"/>
          <w:spacing w:val="-3"/>
          <w:sz w:val="18"/>
        </w:rPr>
        <w:t> </w:t>
      </w:r>
      <w:r>
        <w:rPr>
          <w:rFonts w:ascii="Georgia"/>
          <w:color w:val="221F1F"/>
          <w:sz w:val="18"/>
        </w:rPr>
        <w:t>Walgreens</w:t>
        <w:tab/>
      </w:r>
      <w:r>
        <w:rPr>
          <w:color w:val="221F1F"/>
          <w:position w:val="5"/>
          <w:sz w:val="18"/>
        </w:rPr>
        <w:t>50</w:t>
      </w:r>
    </w:p>
    <w:p>
      <w:pPr>
        <w:spacing w:line="205" w:lineRule="exact" w:before="0"/>
        <w:ind w:left="0" w:right="38" w:firstLine="0"/>
        <w:jc w:val="right"/>
        <w:rPr>
          <w:sz w:val="18"/>
        </w:rPr>
      </w:pPr>
      <w:r>
        <w:rPr/>
        <w:pict>
          <v:group style="position:absolute;margin-left:213.960007pt;margin-top:4.6846pt;width:288.2pt;height:121.1pt;mso-position-horizontal-relative:page;mso-position-vertical-relative:paragraph;z-index:15745024" coordorigin="4279,94" coordsize="5764,2422">
            <v:shape style="position:absolute;left:4281;top:98;width:5753;height:2412" coordorigin="4281,98" coordsize="5753,2412" path="m4473,2410l4473,2508m4818,2410l4818,2508m5166,2410l5166,2508m5514,2410l5514,2508m6904,2410l6904,2508m7252,2410l7252,2508m6558,2410l6558,2508m6210,2410l6210,2508m5862,2410l5862,2508m7600,2410l7600,2508m8296,2410l8296,2508m8641,2410l8641,2508m7948,2410l7948,2508m8989,2410l8989,2508m9337,2410l9337,2508m9685,2410l9685,2508m10033,2410l10033,2508m4284,98l4284,2510,4284,2507,4284,2510,10034,2510m4281,2268l4381,2268m4281,2028l4381,2028m4281,1788l4381,1788m4281,1546l4381,1546m4281,1306l4381,1306m4281,1066l4381,1066m4281,824l4381,824m4281,584l4381,584m4281,344l4381,344m4281,101l4381,101e" filled="false" stroked="true" strokeweight=".48pt" strokecolor="#221f1f">
              <v:path arrowok="t"/>
              <v:stroke dashstyle="solid"/>
            </v:shape>
            <v:shape style="position:absolute;left:4473;top:425;width:5560;height:1543" coordorigin="4473,425" coordsize="5560,1543" path="m4473,711l4821,425,5166,588,5514,833,5862,1138,6210,1112,6558,1112,6906,1232,7252,1666,7600,1964,7948,1652,8296,1594,8641,1968,8989,1776,9340,1440,9685,701,10033,1500e" filled="false" stroked="true" strokeweight=".96pt" strokecolor="#007950">
              <v:path arrowok="t"/>
              <v:stroke dashstyle="solid"/>
            </v:shape>
            <v:shape style="position:absolute;left:4473;top:535;width:5212;height:1372" coordorigin="4473,535" coordsize="5212,1372" path="m4473,1271l4818,928,5166,1089,5514,1821,5862,1663,6210,535,6558,1631,6904,1579,7254,1514,7600,1907,7948,1903,8296,1852,8644,1735,8989,1754,9340,1593,9685,1346e" filled="false" stroked="true" strokeweight=".96pt" strokecolor="#a70d11">
              <v:path arrowok="t"/>
              <v:stroke dashstyle="solid"/>
            </v:shape>
            <v:shape style="position:absolute;left:5770;top:488;width:371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CVS</w:t>
                    </w:r>
                  </w:p>
                </w:txbxContent>
              </v:textbox>
              <w10:wrap type="none"/>
            </v:shape>
            <v:shape style="position:absolute;left:8780;top:716;width:791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Walgreens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21F1F"/>
          <w:sz w:val="18"/>
        </w:rPr>
        <w:t>45</w:t>
      </w:r>
    </w:p>
    <w:p>
      <w:pPr>
        <w:spacing w:before="33"/>
        <w:ind w:left="0" w:right="38" w:firstLine="0"/>
        <w:jc w:val="right"/>
        <w:rPr>
          <w:sz w:val="18"/>
        </w:rPr>
      </w:pPr>
      <w:r>
        <w:rPr>
          <w:color w:val="221F1F"/>
          <w:sz w:val="18"/>
        </w:rPr>
        <w:t>40</w:t>
      </w:r>
    </w:p>
    <w:p>
      <w:pPr>
        <w:spacing w:before="33"/>
        <w:ind w:left="0" w:right="38" w:firstLine="0"/>
        <w:jc w:val="right"/>
        <w:rPr>
          <w:sz w:val="18"/>
        </w:rPr>
      </w:pPr>
      <w:r>
        <w:rPr>
          <w:color w:val="221F1F"/>
          <w:sz w:val="18"/>
        </w:rPr>
        <w:t>35</w:t>
      </w:r>
    </w:p>
    <w:p>
      <w:pPr>
        <w:spacing w:before="35"/>
        <w:ind w:left="0" w:right="38" w:firstLine="0"/>
        <w:jc w:val="right"/>
        <w:rPr>
          <w:sz w:val="18"/>
        </w:rPr>
      </w:pPr>
      <w:r>
        <w:rPr>
          <w:color w:val="221F1F"/>
          <w:sz w:val="18"/>
        </w:rPr>
        <w:t>30</w:t>
      </w:r>
    </w:p>
    <w:p>
      <w:pPr>
        <w:spacing w:before="33"/>
        <w:ind w:left="0" w:right="38" w:firstLine="0"/>
        <w:jc w:val="right"/>
        <w:rPr>
          <w:sz w:val="18"/>
        </w:rPr>
      </w:pPr>
      <w:r>
        <w:rPr>
          <w:color w:val="221F1F"/>
          <w:sz w:val="18"/>
        </w:rPr>
        <w:t>25</w:t>
      </w:r>
    </w:p>
    <w:p>
      <w:pPr>
        <w:spacing w:before="33"/>
        <w:ind w:left="0" w:right="38" w:firstLine="0"/>
        <w:jc w:val="right"/>
        <w:rPr>
          <w:sz w:val="18"/>
        </w:rPr>
      </w:pPr>
      <w:r>
        <w:rPr>
          <w:color w:val="221F1F"/>
          <w:sz w:val="18"/>
        </w:rPr>
        <w:t>20</w:t>
      </w:r>
    </w:p>
    <w:p>
      <w:pPr>
        <w:spacing w:before="33"/>
        <w:ind w:left="0" w:right="38" w:firstLine="0"/>
        <w:jc w:val="right"/>
        <w:rPr>
          <w:sz w:val="18"/>
        </w:rPr>
      </w:pPr>
      <w:r>
        <w:rPr>
          <w:color w:val="221F1F"/>
          <w:sz w:val="18"/>
        </w:rPr>
        <w:t>15</w:t>
      </w:r>
    </w:p>
    <w:p>
      <w:pPr>
        <w:spacing w:before="33"/>
        <w:ind w:left="0" w:right="38" w:firstLine="0"/>
        <w:jc w:val="right"/>
        <w:rPr>
          <w:sz w:val="18"/>
        </w:rPr>
      </w:pPr>
      <w:r>
        <w:rPr>
          <w:color w:val="221F1F"/>
          <w:sz w:val="18"/>
        </w:rPr>
        <w:t>10</w:t>
      </w:r>
    </w:p>
    <w:p>
      <w:pPr>
        <w:spacing w:before="36"/>
        <w:ind w:left="0" w:right="42" w:firstLine="0"/>
        <w:jc w:val="right"/>
        <w:rPr>
          <w:sz w:val="18"/>
        </w:rPr>
      </w:pPr>
      <w:r>
        <w:rPr>
          <w:color w:val="221F1F"/>
          <w:w w:val="96"/>
          <w:sz w:val="18"/>
        </w:rPr>
        <w:t>5</w:t>
      </w:r>
    </w:p>
    <w:p>
      <w:pPr>
        <w:spacing w:before="93"/>
        <w:ind w:left="486" w:right="0" w:firstLine="0"/>
        <w:jc w:val="left"/>
        <w:rPr>
          <w:sz w:val="18"/>
        </w:rPr>
      </w:pPr>
      <w:r>
        <w:rPr/>
        <w:br w:type="column"/>
      </w:r>
      <w:r>
        <w:rPr>
          <w:color w:val="221F1F"/>
          <w:sz w:val="18"/>
        </w:rPr>
        <w:t>Price/Earnings</w:t>
      </w:r>
      <w:r>
        <w:rPr>
          <w:color w:val="221F1F"/>
          <w:spacing w:val="-11"/>
          <w:sz w:val="18"/>
        </w:rPr>
        <w:t> </w:t>
      </w:r>
      <w:r>
        <w:rPr>
          <w:color w:val="221F1F"/>
          <w:sz w:val="18"/>
        </w:rPr>
        <w:t>Ratio</w:t>
      </w:r>
    </w:p>
    <w:p>
      <w:pPr>
        <w:spacing w:after="0"/>
        <w:jc w:val="left"/>
        <w:rPr>
          <w:sz w:val="18"/>
        </w:rPr>
        <w:sectPr>
          <w:type w:val="continuous"/>
          <w:pgSz w:w="12240" w:h="15840"/>
          <w:pgMar w:top="880" w:bottom="280" w:left="260" w:right="520"/>
          <w:cols w:num="2" w:equalWidth="0">
            <w:col w:w="4025" w:space="1667"/>
            <w:col w:w="5768"/>
          </w:cols>
        </w:sectPr>
      </w:pPr>
    </w:p>
    <w:p>
      <w:pPr>
        <w:pStyle w:val="BodyText"/>
        <w:spacing w:before="10"/>
        <w:rPr>
          <w:sz w:val="14"/>
        </w:rPr>
      </w:pPr>
    </w:p>
    <w:p>
      <w:pPr>
        <w:spacing w:line="173" w:lineRule="exact" w:before="92"/>
        <w:ind w:left="0" w:right="3591" w:firstLine="0"/>
        <w:jc w:val="center"/>
        <w:rPr>
          <w:sz w:val="18"/>
        </w:rPr>
      </w:pPr>
      <w:r>
        <w:rPr>
          <w:color w:val="221F1F"/>
          <w:sz w:val="18"/>
        </w:rPr>
        <w:t>0</w:t>
      </w:r>
    </w:p>
    <w:p>
      <w:pPr>
        <w:spacing w:line="150" w:lineRule="exact" w:before="0"/>
        <w:ind w:left="3231" w:right="721" w:firstLine="0"/>
        <w:jc w:val="center"/>
        <w:rPr>
          <w:sz w:val="16"/>
        </w:rPr>
      </w:pPr>
      <w:r>
        <w:rPr>
          <w:color w:val="221F1F"/>
          <w:spacing w:val="-1"/>
          <w:sz w:val="16"/>
        </w:rPr>
        <w:t>1999</w:t>
      </w:r>
      <w:r>
        <w:rPr>
          <w:color w:val="221F1F"/>
          <w:spacing w:val="-18"/>
          <w:sz w:val="16"/>
        </w:rPr>
        <w:t> </w:t>
      </w:r>
      <w:r>
        <w:rPr>
          <w:color w:val="221F1F"/>
          <w:spacing w:val="-1"/>
          <w:sz w:val="16"/>
        </w:rPr>
        <w:t>2000</w:t>
      </w:r>
      <w:r>
        <w:rPr>
          <w:color w:val="221F1F"/>
          <w:spacing w:val="-13"/>
          <w:sz w:val="16"/>
        </w:rPr>
        <w:t> </w:t>
      </w:r>
      <w:r>
        <w:rPr>
          <w:color w:val="221F1F"/>
          <w:spacing w:val="-1"/>
          <w:sz w:val="16"/>
        </w:rPr>
        <w:t>2001</w:t>
      </w:r>
      <w:r>
        <w:rPr>
          <w:color w:val="221F1F"/>
          <w:spacing w:val="-15"/>
          <w:sz w:val="16"/>
        </w:rPr>
        <w:t> </w:t>
      </w:r>
      <w:r>
        <w:rPr>
          <w:color w:val="221F1F"/>
          <w:spacing w:val="-1"/>
          <w:sz w:val="16"/>
        </w:rPr>
        <w:t>2002</w:t>
      </w:r>
      <w:r>
        <w:rPr>
          <w:color w:val="221F1F"/>
          <w:spacing w:val="-10"/>
          <w:sz w:val="16"/>
        </w:rPr>
        <w:t> </w:t>
      </w:r>
      <w:r>
        <w:rPr>
          <w:color w:val="221F1F"/>
          <w:spacing w:val="-1"/>
          <w:sz w:val="16"/>
        </w:rPr>
        <w:t>2003</w:t>
      </w:r>
      <w:r>
        <w:rPr>
          <w:color w:val="221F1F"/>
          <w:spacing w:val="-10"/>
          <w:sz w:val="16"/>
        </w:rPr>
        <w:t> </w:t>
      </w:r>
      <w:r>
        <w:rPr>
          <w:color w:val="221F1F"/>
          <w:spacing w:val="-1"/>
          <w:sz w:val="16"/>
        </w:rPr>
        <w:t>2004</w:t>
      </w:r>
      <w:r>
        <w:rPr>
          <w:color w:val="221F1F"/>
          <w:spacing w:val="-14"/>
          <w:sz w:val="16"/>
        </w:rPr>
        <w:t> </w:t>
      </w:r>
      <w:r>
        <w:rPr>
          <w:color w:val="221F1F"/>
          <w:spacing w:val="-1"/>
          <w:sz w:val="16"/>
        </w:rPr>
        <w:t>2005</w:t>
      </w:r>
      <w:r>
        <w:rPr>
          <w:color w:val="221F1F"/>
          <w:spacing w:val="-12"/>
          <w:sz w:val="16"/>
        </w:rPr>
        <w:t> </w:t>
      </w:r>
      <w:r>
        <w:rPr>
          <w:color w:val="221F1F"/>
          <w:spacing w:val="-1"/>
          <w:sz w:val="16"/>
        </w:rPr>
        <w:t>2006</w:t>
      </w:r>
      <w:r>
        <w:rPr>
          <w:color w:val="221F1F"/>
          <w:spacing w:val="-18"/>
          <w:sz w:val="16"/>
        </w:rPr>
        <w:t> </w:t>
      </w:r>
      <w:r>
        <w:rPr>
          <w:color w:val="221F1F"/>
          <w:spacing w:val="-1"/>
          <w:sz w:val="16"/>
        </w:rPr>
        <w:t>2007</w:t>
      </w:r>
      <w:r>
        <w:rPr>
          <w:color w:val="221F1F"/>
          <w:spacing w:val="-10"/>
          <w:sz w:val="16"/>
        </w:rPr>
        <w:t> </w:t>
      </w:r>
      <w:r>
        <w:rPr>
          <w:color w:val="221F1F"/>
          <w:spacing w:val="-1"/>
          <w:sz w:val="16"/>
        </w:rPr>
        <w:t>2008</w:t>
      </w:r>
      <w:r>
        <w:rPr>
          <w:color w:val="221F1F"/>
          <w:spacing w:val="-10"/>
          <w:sz w:val="16"/>
        </w:rPr>
        <w:t> </w:t>
      </w:r>
      <w:r>
        <w:rPr>
          <w:color w:val="221F1F"/>
          <w:spacing w:val="-1"/>
          <w:sz w:val="16"/>
        </w:rPr>
        <w:t>2009</w:t>
      </w:r>
      <w:r>
        <w:rPr>
          <w:color w:val="221F1F"/>
          <w:spacing w:val="-13"/>
          <w:sz w:val="16"/>
        </w:rPr>
        <w:t> </w:t>
      </w:r>
      <w:r>
        <w:rPr>
          <w:color w:val="221F1F"/>
          <w:spacing w:val="-1"/>
          <w:sz w:val="16"/>
        </w:rPr>
        <w:t>2010</w:t>
      </w:r>
      <w:r>
        <w:rPr>
          <w:color w:val="221F1F"/>
          <w:spacing w:val="-9"/>
          <w:sz w:val="16"/>
        </w:rPr>
        <w:t> </w:t>
      </w:r>
      <w:r>
        <w:rPr>
          <w:color w:val="221F1F"/>
          <w:spacing w:val="-1"/>
          <w:sz w:val="16"/>
        </w:rPr>
        <w:t>2011</w:t>
      </w:r>
      <w:r>
        <w:rPr>
          <w:color w:val="221F1F"/>
          <w:spacing w:val="-10"/>
          <w:sz w:val="16"/>
        </w:rPr>
        <w:t> </w:t>
      </w:r>
      <w:r>
        <w:rPr>
          <w:color w:val="221F1F"/>
          <w:spacing w:val="-1"/>
          <w:sz w:val="16"/>
        </w:rPr>
        <w:t>2012</w:t>
      </w:r>
      <w:r>
        <w:rPr>
          <w:color w:val="221F1F"/>
          <w:spacing w:val="-17"/>
          <w:sz w:val="16"/>
        </w:rPr>
        <w:t> </w:t>
      </w:r>
      <w:r>
        <w:rPr>
          <w:color w:val="221F1F"/>
          <w:spacing w:val="-1"/>
          <w:sz w:val="16"/>
        </w:rPr>
        <w:t>2013</w:t>
      </w:r>
      <w:r>
        <w:rPr>
          <w:color w:val="221F1F"/>
          <w:spacing w:val="-15"/>
          <w:sz w:val="16"/>
        </w:rPr>
        <w:t> </w:t>
      </w:r>
      <w:r>
        <w:rPr>
          <w:color w:val="221F1F"/>
          <w:spacing w:val="-1"/>
          <w:sz w:val="16"/>
        </w:rPr>
        <w:t>2014</w:t>
      </w:r>
      <w:r>
        <w:rPr>
          <w:color w:val="221F1F"/>
          <w:spacing w:val="-8"/>
          <w:sz w:val="16"/>
        </w:rPr>
        <w:t> </w:t>
      </w:r>
      <w:r>
        <w:rPr>
          <w:color w:val="221F1F"/>
          <w:sz w:val="16"/>
        </w:rPr>
        <w:t>2015</w:t>
      </w:r>
    </w:p>
    <w:p>
      <w:pPr>
        <w:pStyle w:val="BodyText"/>
        <w:spacing w:before="7"/>
        <w:rPr>
          <w:sz w:val="18"/>
        </w:rPr>
      </w:pPr>
    </w:p>
    <w:p>
      <w:pPr>
        <w:spacing w:before="93"/>
        <w:ind w:left="3231" w:right="652" w:firstLine="0"/>
        <w:jc w:val="center"/>
        <w:rPr>
          <w:sz w:val="18"/>
        </w:rPr>
      </w:pPr>
      <w:r>
        <w:rPr>
          <w:color w:val="221F1F"/>
          <w:sz w:val="18"/>
        </w:rPr>
        <w:t>Price/Book</w:t>
      </w:r>
    </w:p>
    <w:p>
      <w:pPr>
        <w:spacing w:before="35"/>
        <w:ind w:left="3569" w:right="0" w:firstLine="0"/>
        <w:jc w:val="left"/>
        <w:rPr>
          <w:sz w:val="18"/>
        </w:rPr>
      </w:pPr>
      <w:r>
        <w:rPr/>
        <w:pict>
          <v:group style="position:absolute;margin-left:202.559998pt;margin-top:7.002347pt;width:322.95pt;height:121.1pt;mso-position-horizontal-relative:page;mso-position-vertical-relative:paragraph;z-index:15745536" coordorigin="4051,140" coordsize="6459,2422">
            <v:shape style="position:absolute;left:4053;top:144;width:6447;height:2413" coordorigin="4053,145" coordsize="6447,2413" path="m4053,2214l4151,2214m4053,1870l4151,1870m4053,1525l4151,1525m4053,838l4151,838m4053,493l4151,493m4053,1182l4151,1182m4053,150l4151,150m4056,145l4056,2557,10500,2557m4591,2459l4591,2558m4243,2459l4243,2558m5287,2459l5287,2558m5633,2459l5633,2558m5981,2459l5981,2558m7373,2459l7373,2558m7718,2459l7718,2558m7025,2459l7025,2558m6677,2459l6677,2558m6329,2459l6329,2558m4939,2459l4939,2558m8066,2459l8066,2558m8762,2459l8762,2558m9110,2459l9110,2558m8414,2459l8414,2558m9458,2459l9458,2558m9804,2459l9804,2558m10152,2459l10152,2558m10500,2459l10500,2558e" filled="false" stroked="true" strokeweight=".48pt" strokecolor="#221f1f">
              <v:path arrowok="t"/>
              <v:stroke dashstyle="solid"/>
            </v:shape>
            <v:shape style="position:absolute;left:4243;top:260;width:6257;height:1999" coordorigin="4243,261" coordsize="6257,1999" path="m4243,657l4591,261,4939,1415,5287,1211,5633,1403,5981,1576,6329,1766,6677,1739,7025,1691,7373,1773,7718,2008,8066,2236,8414,2135,8762,2109,9113,2210,9458,2260,9804,2078,10154,1943,10500,2068e" filled="false" stroked="true" strokeweight=".96pt" strokecolor="#007950">
              <v:path arrowok="t"/>
              <v:stroke dashstyle="solid"/>
            </v:shape>
            <v:shape style="position:absolute;left:4243;top:968;width:5911;height:1385" coordorigin="4243,969" coordsize="5911,1385" path="m4243,969l4591,1384,4939,1831,5287,1622,5635,2128,5983,2236,6329,2152,6677,1329,7025,2116,7373,2119,7718,2246,8069,2354,8414,2344,8762,2351,9113,2315,9461,2282,9804,2167,10154,2054e" filled="false" stroked="true" strokeweight=".96pt" strokecolor="#a70d11">
              <v:path arrowok="t"/>
              <v:stroke dashstyle="solid"/>
            </v:shape>
            <v:shape style="position:absolute;left:4777;top:501;width:791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Walgreens</w:t>
                    </w:r>
                  </w:p>
                </w:txbxContent>
              </v:textbox>
              <w10:wrap type="none"/>
            </v:shape>
            <v:shape style="position:absolute;left:6786;top:1278;width:371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21F1F"/>
                        <w:sz w:val="18"/>
                      </w:rPr>
                      <w:t>CVS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21F1F"/>
          <w:sz w:val="18"/>
        </w:rPr>
        <w:t>14</w:t>
      </w:r>
    </w:p>
    <w:p>
      <w:pPr>
        <w:spacing w:before="137"/>
        <w:ind w:left="3569" w:right="0" w:firstLine="0"/>
        <w:jc w:val="left"/>
        <w:rPr>
          <w:sz w:val="18"/>
        </w:rPr>
      </w:pPr>
      <w:r>
        <w:rPr>
          <w:color w:val="221F1F"/>
          <w:sz w:val="18"/>
        </w:rPr>
        <w:t>12</w:t>
      </w:r>
    </w:p>
    <w:p>
      <w:pPr>
        <w:spacing w:before="138"/>
        <w:ind w:left="3569" w:right="0" w:firstLine="0"/>
        <w:jc w:val="left"/>
        <w:rPr>
          <w:sz w:val="18"/>
        </w:rPr>
      </w:pPr>
      <w:r>
        <w:rPr>
          <w:color w:val="221F1F"/>
          <w:sz w:val="18"/>
        </w:rPr>
        <w:t>10</w:t>
      </w:r>
    </w:p>
    <w:p>
      <w:pPr>
        <w:spacing w:before="136"/>
        <w:ind w:left="3657" w:right="0" w:firstLine="0"/>
        <w:jc w:val="left"/>
        <w:rPr>
          <w:sz w:val="18"/>
        </w:rPr>
      </w:pPr>
      <w:r>
        <w:rPr>
          <w:color w:val="221F1F"/>
          <w:w w:val="96"/>
          <w:sz w:val="18"/>
        </w:rPr>
        <w:t>8</w:t>
      </w:r>
    </w:p>
    <w:p>
      <w:pPr>
        <w:spacing w:before="137"/>
        <w:ind w:left="3657" w:right="0" w:firstLine="0"/>
        <w:jc w:val="left"/>
        <w:rPr>
          <w:sz w:val="18"/>
        </w:rPr>
      </w:pPr>
      <w:r>
        <w:rPr>
          <w:color w:val="221F1F"/>
          <w:w w:val="96"/>
          <w:sz w:val="18"/>
        </w:rPr>
        <w:t>6</w:t>
      </w:r>
    </w:p>
    <w:p>
      <w:pPr>
        <w:spacing w:before="136"/>
        <w:ind w:left="3657" w:right="0" w:firstLine="0"/>
        <w:jc w:val="left"/>
        <w:rPr>
          <w:sz w:val="18"/>
        </w:rPr>
      </w:pPr>
      <w:r>
        <w:rPr>
          <w:color w:val="221F1F"/>
          <w:w w:val="96"/>
          <w:sz w:val="18"/>
        </w:rPr>
        <w:t>4</w:t>
      </w:r>
    </w:p>
    <w:p>
      <w:pPr>
        <w:spacing w:before="136"/>
        <w:ind w:left="3657" w:right="0" w:firstLine="0"/>
        <w:jc w:val="left"/>
        <w:rPr>
          <w:sz w:val="18"/>
        </w:rPr>
      </w:pPr>
      <w:r>
        <w:rPr>
          <w:color w:val="221F1F"/>
          <w:w w:val="96"/>
          <w:sz w:val="18"/>
        </w:rPr>
        <w:t>2</w:t>
      </w:r>
    </w:p>
    <w:p>
      <w:pPr>
        <w:spacing w:line="173" w:lineRule="exact" w:before="139"/>
        <w:ind w:left="3657" w:right="0" w:firstLine="0"/>
        <w:jc w:val="left"/>
        <w:rPr>
          <w:sz w:val="18"/>
        </w:rPr>
      </w:pPr>
      <w:r>
        <w:rPr>
          <w:color w:val="221F1F"/>
          <w:sz w:val="18"/>
        </w:rPr>
        <w:t>0</w:t>
      </w:r>
    </w:p>
    <w:p>
      <w:pPr>
        <w:spacing w:line="150" w:lineRule="exact" w:before="0"/>
        <w:ind w:left="3825" w:right="0" w:firstLine="0"/>
        <w:jc w:val="left"/>
        <w:rPr>
          <w:sz w:val="16"/>
        </w:rPr>
      </w:pPr>
      <w:r>
        <w:rPr>
          <w:color w:val="221F1F"/>
          <w:spacing w:val="-1"/>
          <w:sz w:val="16"/>
        </w:rPr>
        <w:t>1997</w:t>
      </w:r>
      <w:r>
        <w:rPr>
          <w:color w:val="221F1F"/>
          <w:spacing w:val="-15"/>
          <w:sz w:val="16"/>
        </w:rPr>
        <w:t> </w:t>
      </w:r>
      <w:r>
        <w:rPr>
          <w:color w:val="221F1F"/>
          <w:spacing w:val="-1"/>
          <w:sz w:val="16"/>
        </w:rPr>
        <w:t>1998</w:t>
      </w:r>
      <w:r>
        <w:rPr>
          <w:color w:val="221F1F"/>
          <w:spacing w:val="-10"/>
          <w:sz w:val="16"/>
        </w:rPr>
        <w:t> </w:t>
      </w:r>
      <w:r>
        <w:rPr>
          <w:color w:val="221F1F"/>
          <w:spacing w:val="-1"/>
          <w:sz w:val="16"/>
        </w:rPr>
        <w:t>1999</w:t>
      </w:r>
      <w:r>
        <w:rPr>
          <w:color w:val="221F1F"/>
          <w:spacing w:val="-15"/>
          <w:sz w:val="16"/>
        </w:rPr>
        <w:t> </w:t>
      </w:r>
      <w:r>
        <w:rPr>
          <w:color w:val="221F1F"/>
          <w:spacing w:val="-1"/>
          <w:sz w:val="16"/>
        </w:rPr>
        <w:t>2000</w:t>
      </w:r>
      <w:r>
        <w:rPr>
          <w:color w:val="221F1F"/>
          <w:spacing w:val="-13"/>
          <w:sz w:val="16"/>
        </w:rPr>
        <w:t> </w:t>
      </w:r>
      <w:r>
        <w:rPr>
          <w:color w:val="221F1F"/>
          <w:spacing w:val="-1"/>
          <w:sz w:val="16"/>
        </w:rPr>
        <w:t>2001</w:t>
      </w:r>
      <w:r>
        <w:rPr>
          <w:color w:val="221F1F"/>
          <w:spacing w:val="-13"/>
          <w:sz w:val="16"/>
        </w:rPr>
        <w:t> </w:t>
      </w:r>
      <w:r>
        <w:rPr>
          <w:color w:val="221F1F"/>
          <w:spacing w:val="-1"/>
          <w:sz w:val="16"/>
        </w:rPr>
        <w:t>2002</w:t>
      </w:r>
      <w:r>
        <w:rPr>
          <w:color w:val="221F1F"/>
          <w:spacing w:val="-18"/>
          <w:sz w:val="16"/>
        </w:rPr>
        <w:t> </w:t>
      </w:r>
      <w:r>
        <w:rPr>
          <w:color w:val="221F1F"/>
          <w:spacing w:val="-1"/>
          <w:sz w:val="16"/>
        </w:rPr>
        <w:t>2003</w:t>
      </w:r>
      <w:r>
        <w:rPr>
          <w:color w:val="221F1F"/>
          <w:spacing w:val="-10"/>
          <w:sz w:val="16"/>
        </w:rPr>
        <w:t> </w:t>
      </w:r>
      <w:r>
        <w:rPr>
          <w:color w:val="221F1F"/>
          <w:spacing w:val="-1"/>
          <w:sz w:val="16"/>
        </w:rPr>
        <w:t>2004</w:t>
      </w:r>
      <w:r>
        <w:rPr>
          <w:color w:val="221F1F"/>
          <w:spacing w:val="-15"/>
          <w:sz w:val="16"/>
        </w:rPr>
        <w:t> </w:t>
      </w:r>
      <w:r>
        <w:rPr>
          <w:color w:val="221F1F"/>
          <w:spacing w:val="-1"/>
          <w:sz w:val="16"/>
        </w:rPr>
        <w:t>2005</w:t>
      </w:r>
      <w:r>
        <w:rPr>
          <w:color w:val="221F1F"/>
          <w:spacing w:val="-13"/>
          <w:sz w:val="16"/>
        </w:rPr>
        <w:t> </w:t>
      </w:r>
      <w:r>
        <w:rPr>
          <w:color w:val="221F1F"/>
          <w:spacing w:val="-1"/>
          <w:sz w:val="16"/>
        </w:rPr>
        <w:t>2006</w:t>
      </w:r>
      <w:r>
        <w:rPr>
          <w:color w:val="221F1F"/>
          <w:spacing w:val="-10"/>
          <w:sz w:val="16"/>
        </w:rPr>
        <w:t> </w:t>
      </w:r>
      <w:r>
        <w:rPr>
          <w:color w:val="221F1F"/>
          <w:spacing w:val="-1"/>
          <w:sz w:val="16"/>
        </w:rPr>
        <w:t>2007</w:t>
      </w:r>
      <w:r>
        <w:rPr>
          <w:color w:val="221F1F"/>
          <w:spacing w:val="-18"/>
          <w:sz w:val="16"/>
        </w:rPr>
        <w:t> </w:t>
      </w:r>
      <w:r>
        <w:rPr>
          <w:color w:val="221F1F"/>
          <w:spacing w:val="-1"/>
          <w:sz w:val="16"/>
        </w:rPr>
        <w:t>2008</w:t>
      </w:r>
      <w:r>
        <w:rPr>
          <w:color w:val="221F1F"/>
          <w:spacing w:val="-10"/>
          <w:sz w:val="16"/>
        </w:rPr>
        <w:t> </w:t>
      </w:r>
      <w:r>
        <w:rPr>
          <w:color w:val="221F1F"/>
          <w:spacing w:val="-1"/>
          <w:sz w:val="16"/>
        </w:rPr>
        <w:t>2009</w:t>
      </w:r>
      <w:r>
        <w:rPr>
          <w:color w:val="221F1F"/>
          <w:spacing w:val="-10"/>
          <w:sz w:val="16"/>
        </w:rPr>
        <w:t> </w:t>
      </w:r>
      <w:r>
        <w:rPr>
          <w:color w:val="221F1F"/>
          <w:spacing w:val="-1"/>
          <w:sz w:val="16"/>
        </w:rPr>
        <w:t>2010</w:t>
      </w:r>
      <w:r>
        <w:rPr>
          <w:color w:val="221F1F"/>
          <w:spacing w:val="-15"/>
          <w:sz w:val="16"/>
        </w:rPr>
        <w:t> </w:t>
      </w:r>
      <w:r>
        <w:rPr>
          <w:color w:val="221F1F"/>
          <w:spacing w:val="-1"/>
          <w:sz w:val="16"/>
        </w:rPr>
        <w:t>2011</w:t>
      </w:r>
      <w:r>
        <w:rPr>
          <w:color w:val="221F1F"/>
          <w:spacing w:val="-7"/>
          <w:sz w:val="16"/>
        </w:rPr>
        <w:t> </w:t>
      </w:r>
      <w:r>
        <w:rPr>
          <w:color w:val="221F1F"/>
          <w:spacing w:val="-1"/>
          <w:sz w:val="16"/>
        </w:rPr>
        <w:t>2012</w:t>
      </w:r>
      <w:r>
        <w:rPr>
          <w:color w:val="221F1F"/>
          <w:spacing w:val="-15"/>
          <w:sz w:val="16"/>
        </w:rPr>
        <w:t> </w:t>
      </w:r>
      <w:r>
        <w:rPr>
          <w:color w:val="221F1F"/>
          <w:spacing w:val="-1"/>
          <w:sz w:val="16"/>
        </w:rPr>
        <w:t>2013</w:t>
      </w:r>
      <w:r>
        <w:rPr>
          <w:color w:val="221F1F"/>
          <w:spacing w:val="-10"/>
          <w:sz w:val="16"/>
        </w:rPr>
        <w:t> </w:t>
      </w:r>
      <w:r>
        <w:rPr>
          <w:color w:val="221F1F"/>
          <w:sz w:val="16"/>
        </w:rPr>
        <w:t>2014</w:t>
      </w:r>
      <w:r>
        <w:rPr>
          <w:color w:val="221F1F"/>
          <w:spacing w:val="-15"/>
          <w:sz w:val="16"/>
        </w:rPr>
        <w:t> </w:t>
      </w:r>
      <w:r>
        <w:rPr>
          <w:color w:val="221F1F"/>
          <w:sz w:val="16"/>
        </w:rPr>
        <w:t>2015</w:t>
      </w:r>
    </w:p>
    <w:p>
      <w:pPr>
        <w:pStyle w:val="BodyText"/>
        <w:spacing w:before="3"/>
        <w:rPr>
          <w:sz w:val="27"/>
        </w:rPr>
      </w:pPr>
      <w:r>
        <w:rPr/>
        <w:pict>
          <v:group style="position:absolute;margin-left:177.800003pt;margin-top:17.671272pt;width:369.85pt;height:.5pt;mso-position-horizontal-relative:page;mso-position-vertical-relative:paragraph;z-index:-15712768;mso-wrap-distance-left:0;mso-wrap-distance-right:0" coordorigin="3556,353" coordsize="7397,10">
            <v:shape style="position:absolute;left:3583;top:353;width:7347;height:10" type="#_x0000_t75" stroked="false">
              <v:imagedata r:id="rId19" o:title=""/>
            </v:shape>
            <v:shape style="position:absolute;left:3556;top:358;width:7397;height:2" coordorigin="3556,358" coordsize="7397,0" path="m3556,358l3556,358m10953,358l10953,358e" filled="false" stroked="true" strokeweight=".48pt" strokecolor="#221f1f">
              <v:path arrowok="t"/>
              <v:stroke dashstyle="solid"/>
            </v:shape>
            <w10:wrap type="topAndBottom"/>
          </v:group>
        </w:pict>
      </w:r>
    </w:p>
    <w:p>
      <w:pPr>
        <w:spacing w:before="33"/>
        <w:ind w:left="3292" w:right="0" w:firstLine="0"/>
        <w:jc w:val="left"/>
        <w:rPr>
          <w:sz w:val="16"/>
        </w:rPr>
      </w:pPr>
      <w:r>
        <w:rPr>
          <w:color w:val="221F1F"/>
          <w:spacing w:val="-2"/>
          <w:sz w:val="16"/>
          <w:vertAlign w:val="superscript"/>
        </w:rPr>
        <w:t>9</w:t>
      </w:r>
      <w:r>
        <w:rPr>
          <w:color w:val="221F1F"/>
          <w:spacing w:val="-2"/>
          <w:sz w:val="16"/>
          <w:vertAlign w:val="baseline"/>
        </w:rPr>
        <w:t>Typically,</w:t>
      </w:r>
      <w:r>
        <w:rPr>
          <w:color w:val="221F1F"/>
          <w:spacing w:val="-8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it</w:t>
      </w:r>
      <w:r>
        <w:rPr>
          <w:color w:val="221F1F"/>
          <w:spacing w:val="-7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is</w:t>
      </w:r>
      <w:r>
        <w:rPr>
          <w:color w:val="221F1F"/>
          <w:spacing w:val="-8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equal</w:t>
      </w:r>
      <w:r>
        <w:rPr>
          <w:color w:val="221F1F"/>
          <w:spacing w:val="-8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to</w:t>
      </w:r>
      <w:r>
        <w:rPr>
          <w:color w:val="221F1F"/>
          <w:spacing w:val="-8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stockholders’</w:t>
      </w:r>
      <w:r>
        <w:rPr>
          <w:color w:val="221F1F"/>
          <w:spacing w:val="-9"/>
          <w:sz w:val="16"/>
          <w:vertAlign w:val="baseline"/>
        </w:rPr>
        <w:t> </w:t>
      </w:r>
      <w:r>
        <w:rPr>
          <w:color w:val="221F1F"/>
          <w:spacing w:val="-1"/>
          <w:sz w:val="16"/>
          <w:vertAlign w:val="baseline"/>
        </w:rPr>
        <w:t>equity.</w:t>
      </w:r>
    </w:p>
    <w:p>
      <w:pPr>
        <w:spacing w:after="0"/>
        <w:jc w:val="left"/>
        <w:rPr>
          <w:sz w:val="16"/>
        </w:rPr>
        <w:sectPr>
          <w:type w:val="continuous"/>
          <w:pgSz w:w="12240" w:h="15840"/>
          <w:pgMar w:top="880" w:bottom="280" w:left="260" w:right="520"/>
        </w:sectPr>
      </w:pPr>
    </w:p>
    <w:p>
      <w:pPr>
        <w:pStyle w:val="BodyText"/>
        <w:spacing w:line="360" w:lineRule="auto" w:before="71"/>
        <w:ind w:left="1024" w:right="271"/>
        <w:jc w:val="both"/>
      </w:pPr>
      <w:r>
        <w:rPr>
          <w:color w:val="221F1F"/>
        </w:rPr>
        <w:t>for</w:t>
      </w:r>
      <w:r>
        <w:rPr>
          <w:color w:val="221F1F"/>
          <w:spacing w:val="-8"/>
        </w:rPr>
        <w:t> </w:t>
      </w:r>
      <w:r>
        <w:rPr>
          <w:color w:val="221F1F"/>
        </w:rPr>
        <w:t>a</w:t>
      </w:r>
      <w:r>
        <w:rPr>
          <w:color w:val="221F1F"/>
          <w:spacing w:val="-6"/>
        </w:rPr>
        <w:t> </w:t>
      </w:r>
      <w:r>
        <w:rPr>
          <w:color w:val="221F1F"/>
        </w:rPr>
        <w:t>quality</w:t>
      </w:r>
      <w:r>
        <w:rPr>
          <w:color w:val="221F1F"/>
          <w:spacing w:val="-4"/>
        </w:rPr>
        <w:t> </w:t>
      </w:r>
      <w:r>
        <w:rPr>
          <w:color w:val="221F1F"/>
        </w:rPr>
        <w:t>income</w:t>
      </w:r>
      <w:r>
        <w:rPr>
          <w:color w:val="221F1F"/>
          <w:spacing w:val="-5"/>
        </w:rPr>
        <w:t> </w:t>
      </w:r>
      <w:r>
        <w:rPr>
          <w:color w:val="221F1F"/>
        </w:rPr>
        <w:t>statement,</w:t>
      </w:r>
      <w:r>
        <w:rPr>
          <w:color w:val="221F1F"/>
          <w:spacing w:val="-7"/>
        </w:rPr>
        <w:t> </w:t>
      </w:r>
      <w:r>
        <w:rPr>
          <w:color w:val="221F1F"/>
        </w:rPr>
        <w:t>the</w:t>
      </w:r>
      <w:r>
        <w:rPr>
          <w:color w:val="221F1F"/>
          <w:spacing w:val="-7"/>
        </w:rPr>
        <w:t> </w:t>
      </w:r>
      <w:r>
        <w:rPr>
          <w:color w:val="221F1F"/>
        </w:rPr>
        <w:t>ﬁrm’s</w:t>
      </w:r>
      <w:r>
        <w:rPr>
          <w:color w:val="221F1F"/>
          <w:spacing w:val="-2"/>
        </w:rPr>
        <w:t> </w:t>
      </w:r>
      <w:r>
        <w:rPr>
          <w:color w:val="221F1F"/>
        </w:rPr>
        <w:t>sales</w:t>
      </w:r>
      <w:r>
        <w:rPr>
          <w:color w:val="221F1F"/>
          <w:spacing w:val="-6"/>
        </w:rPr>
        <w:t> </w:t>
      </w:r>
      <w:r>
        <w:rPr>
          <w:color w:val="221F1F"/>
        </w:rPr>
        <w:t>revenues</w:t>
      </w:r>
      <w:r>
        <w:rPr>
          <w:color w:val="221F1F"/>
          <w:spacing w:val="-8"/>
        </w:rPr>
        <w:t> </w:t>
      </w:r>
      <w:r>
        <w:rPr>
          <w:color w:val="221F1F"/>
        </w:rPr>
        <w:t>are</w:t>
      </w:r>
      <w:r>
        <w:rPr>
          <w:color w:val="221F1F"/>
          <w:spacing w:val="-5"/>
        </w:rPr>
        <w:t> </w:t>
      </w:r>
      <w:r>
        <w:rPr>
          <w:color w:val="221F1F"/>
        </w:rPr>
        <w:t>likely</w:t>
      </w:r>
      <w:r>
        <w:rPr>
          <w:color w:val="221F1F"/>
          <w:spacing w:val="-6"/>
        </w:rPr>
        <w:t> </w:t>
      </w:r>
      <w:r>
        <w:rPr>
          <w:color w:val="221F1F"/>
        </w:rPr>
        <w:t>to</w:t>
      </w:r>
      <w:r>
        <w:rPr>
          <w:color w:val="221F1F"/>
          <w:spacing w:val="-7"/>
        </w:rPr>
        <w:t> </w:t>
      </w:r>
      <w:r>
        <w:rPr>
          <w:color w:val="221F1F"/>
        </w:rPr>
        <w:t>be</w:t>
      </w:r>
      <w:r>
        <w:rPr>
          <w:color w:val="221F1F"/>
          <w:spacing w:val="-9"/>
        </w:rPr>
        <w:t> </w:t>
      </w:r>
      <w:r>
        <w:rPr>
          <w:color w:val="221F1F"/>
        </w:rPr>
        <w:t>repeated</w:t>
      </w:r>
      <w:r>
        <w:rPr>
          <w:color w:val="221F1F"/>
          <w:spacing w:val="-4"/>
        </w:rPr>
        <w:t> </w:t>
      </w:r>
      <w:r>
        <w:rPr>
          <w:color w:val="221F1F"/>
        </w:rPr>
        <w:t>in</w:t>
      </w:r>
      <w:r>
        <w:rPr>
          <w:color w:val="221F1F"/>
          <w:spacing w:val="-5"/>
        </w:rPr>
        <w:t> </w:t>
      </w:r>
      <w:r>
        <w:rPr>
          <w:color w:val="221F1F"/>
        </w:rPr>
        <w:t>the</w:t>
      </w:r>
      <w:r>
        <w:rPr>
          <w:color w:val="221F1F"/>
          <w:spacing w:val="-8"/>
        </w:rPr>
        <w:t> </w:t>
      </w:r>
      <w:r>
        <w:rPr>
          <w:color w:val="221F1F"/>
        </w:rPr>
        <w:t>future.Earnings</w:t>
      </w:r>
      <w:r>
        <w:rPr>
          <w:color w:val="221F1F"/>
          <w:spacing w:val="5"/>
        </w:rPr>
        <w:t> </w:t>
      </w:r>
      <w:r>
        <w:rPr>
          <w:color w:val="221F1F"/>
        </w:rPr>
        <w:t>are</w:t>
      </w:r>
      <w:r>
        <w:rPr>
          <w:color w:val="221F1F"/>
          <w:spacing w:val="3"/>
        </w:rPr>
        <w:t> </w:t>
      </w:r>
      <w:r>
        <w:rPr>
          <w:color w:val="221F1F"/>
        </w:rPr>
        <w:t>not</w:t>
      </w:r>
      <w:r>
        <w:rPr>
          <w:color w:val="221F1F"/>
          <w:spacing w:val="6"/>
        </w:rPr>
        <w:t> </w:t>
      </w:r>
      <w:r>
        <w:rPr>
          <w:color w:val="221F1F"/>
        </w:rPr>
        <w:t>aﬀected</w:t>
      </w:r>
      <w:r>
        <w:rPr>
          <w:color w:val="221F1F"/>
          <w:spacing w:val="4"/>
        </w:rPr>
        <w:t> </w:t>
      </w:r>
      <w:r>
        <w:rPr>
          <w:color w:val="221F1F"/>
        </w:rPr>
        <w:t>by</w:t>
      </w:r>
      <w:r>
        <w:rPr>
          <w:color w:val="221F1F"/>
          <w:spacing w:val="7"/>
        </w:rPr>
        <w:t> </w:t>
      </w:r>
      <w:r>
        <w:rPr>
          <w:color w:val="221F1F"/>
        </w:rPr>
        <w:t>one-</w:t>
      </w:r>
      <w:r>
        <w:rPr>
          <w:color w:val="221F1F"/>
          <w:spacing w:val="-48"/>
        </w:rPr>
        <w:t> </w:t>
      </w:r>
      <w:r>
        <w:rPr>
          <w:color w:val="221F1F"/>
        </w:rPr>
        <w:t>time charges. A quality balance sheet will represent inventory that is marketable and not out of fashion or technologically</w:t>
      </w:r>
      <w:r>
        <w:rPr>
          <w:color w:val="221F1F"/>
          <w:spacing w:val="1"/>
        </w:rPr>
        <w:t> </w:t>
      </w:r>
      <w:r>
        <w:rPr>
          <w:color w:val="221F1F"/>
        </w:rPr>
        <w:t>obsolete. It will represent limited debt, indicating the ﬁrm could easily borrow money should the need arise. The ﬁrm’sassets</w:t>
      </w:r>
      <w:r>
        <w:rPr>
          <w:color w:val="221F1F"/>
          <w:spacing w:val="1"/>
        </w:rPr>
        <w:t> </w:t>
      </w:r>
      <w:r>
        <w:rPr>
          <w:color w:val="221F1F"/>
        </w:rPr>
        <w:t>will have market values that exceed the accounting book values; in other words, intangible assets (such as goodwill or patents)</w:t>
      </w:r>
      <w:r>
        <w:rPr>
          <w:color w:val="221F1F"/>
          <w:spacing w:val="-47"/>
        </w:rPr>
        <w:t> </w:t>
      </w:r>
      <w:r>
        <w:rPr>
          <w:color w:val="221F1F"/>
        </w:rPr>
        <w:t>will not inﬂate the ﬁrm’s assets. All else constant, aﬁrm with higher quality ﬁnancial statements will have higher market value</w:t>
      </w:r>
      <w:r>
        <w:rPr>
          <w:color w:val="221F1F"/>
          <w:spacing w:val="1"/>
        </w:rPr>
        <w:t> </w:t>
      </w:r>
      <w:r>
        <w:rPr>
          <w:color w:val="221F1F"/>
        </w:rPr>
        <w:t>ratios. This occursas the market will recognize and reward the economic reality of a ﬁrm’s earnings and assets that are not</w:t>
      </w:r>
      <w:r>
        <w:rPr>
          <w:color w:val="221F1F"/>
          <w:spacing w:val="1"/>
        </w:rPr>
        <w:t> </w:t>
      </w:r>
      <w:r>
        <w:rPr>
          <w:color w:val="221F1F"/>
        </w:rPr>
        <w:t>temporarily</w:t>
      </w:r>
      <w:r>
        <w:rPr>
          <w:color w:val="221F1F"/>
          <w:spacing w:val="-4"/>
        </w:rPr>
        <w:t> </w:t>
      </w:r>
      <w:r>
        <w:rPr>
          <w:color w:val="221F1F"/>
        </w:rPr>
        <w:t>bloated by</w:t>
      </w:r>
      <w:r>
        <w:rPr>
          <w:color w:val="221F1F"/>
          <w:spacing w:val="-1"/>
        </w:rPr>
        <w:t> </w:t>
      </w:r>
      <w:r>
        <w:rPr>
          <w:color w:val="221F1F"/>
        </w:rPr>
        <w:t>accounting</w:t>
      </w:r>
      <w:r>
        <w:rPr>
          <w:color w:val="221F1F"/>
          <w:spacing w:val="1"/>
        </w:rPr>
        <w:t> </w:t>
      </w:r>
      <w:r>
        <w:rPr>
          <w:color w:val="221F1F"/>
        </w:rPr>
        <w:t>gimmicks.</w:t>
      </w:r>
    </w:p>
    <w:p>
      <w:pPr>
        <w:pStyle w:val="BodyText"/>
        <w:spacing w:line="360" w:lineRule="auto"/>
        <w:ind w:left="1024" w:right="274" w:firstLine="357"/>
        <w:jc w:val="both"/>
      </w:pPr>
      <w:r>
        <w:rPr>
          <w:color w:val="221F1F"/>
        </w:rPr>
        <w:t>Attempts</w:t>
      </w:r>
      <w:r>
        <w:rPr>
          <w:color w:val="221F1F"/>
          <w:spacing w:val="-8"/>
        </w:rPr>
        <w:t> </w:t>
      </w:r>
      <w:r>
        <w:rPr>
          <w:color w:val="221F1F"/>
        </w:rPr>
        <w:t>to</w:t>
      </w:r>
      <w:r>
        <w:rPr>
          <w:color w:val="221F1F"/>
          <w:spacing w:val="-6"/>
        </w:rPr>
        <w:t> </w:t>
      </w:r>
      <w:r>
        <w:rPr>
          <w:color w:val="221F1F"/>
        </w:rPr>
        <w:t>play</w:t>
      </w:r>
      <w:r>
        <w:rPr>
          <w:color w:val="221F1F"/>
          <w:spacing w:val="-6"/>
        </w:rPr>
        <w:t> </w:t>
      </w:r>
      <w:r>
        <w:rPr>
          <w:color w:val="221F1F"/>
        </w:rPr>
        <w:t>accounting</w:t>
      </w:r>
      <w:r>
        <w:rPr>
          <w:color w:val="221F1F"/>
          <w:spacing w:val="-6"/>
        </w:rPr>
        <w:t> </w:t>
      </w:r>
      <w:r>
        <w:rPr>
          <w:color w:val="221F1F"/>
        </w:rPr>
        <w:t>tricks</w:t>
      </w:r>
      <w:r>
        <w:rPr>
          <w:color w:val="221F1F"/>
          <w:spacing w:val="-7"/>
        </w:rPr>
        <w:t> </w:t>
      </w:r>
      <w:r>
        <w:rPr>
          <w:color w:val="221F1F"/>
        </w:rPr>
        <w:t>will</w:t>
      </w:r>
      <w:r>
        <w:rPr>
          <w:color w:val="221F1F"/>
          <w:spacing w:val="-7"/>
        </w:rPr>
        <w:t> </w:t>
      </w:r>
      <w:r>
        <w:rPr>
          <w:color w:val="221F1F"/>
        </w:rPr>
        <w:t>aﬀect</w:t>
      </w:r>
      <w:r>
        <w:rPr>
          <w:color w:val="221F1F"/>
          <w:spacing w:val="-7"/>
        </w:rPr>
        <w:t> </w:t>
      </w:r>
      <w:r>
        <w:rPr>
          <w:color w:val="221F1F"/>
        </w:rPr>
        <w:t>the</w:t>
      </w:r>
      <w:r>
        <w:rPr>
          <w:color w:val="221F1F"/>
          <w:spacing w:val="-6"/>
        </w:rPr>
        <w:t> </w:t>
      </w:r>
      <w:r>
        <w:rPr>
          <w:color w:val="221F1F"/>
        </w:rPr>
        <w:t>ﬁrm’s</w:t>
      </w:r>
      <w:r>
        <w:rPr>
          <w:color w:val="221F1F"/>
          <w:spacing w:val="-4"/>
        </w:rPr>
        <w:t> </w:t>
      </w:r>
      <w:r>
        <w:rPr>
          <w:color w:val="221F1F"/>
        </w:rPr>
        <w:t>ratios.</w:t>
      </w:r>
      <w:r>
        <w:rPr>
          <w:color w:val="221F1F"/>
          <w:spacing w:val="-6"/>
        </w:rPr>
        <w:t> </w:t>
      </w:r>
      <w:r>
        <w:rPr>
          <w:color w:val="221F1F"/>
        </w:rPr>
        <w:t>Overstating</w:t>
      </w:r>
      <w:r>
        <w:rPr>
          <w:color w:val="221F1F"/>
          <w:spacing w:val="-6"/>
        </w:rPr>
        <w:t> </w:t>
      </w:r>
      <w:r>
        <w:rPr>
          <w:color w:val="221F1F"/>
        </w:rPr>
        <w:t>existing inventory</w:t>
      </w:r>
      <w:r>
        <w:rPr>
          <w:color w:val="221F1F"/>
          <w:spacing w:val="-6"/>
        </w:rPr>
        <w:t> </w:t>
      </w:r>
      <w:r>
        <w:rPr>
          <w:color w:val="221F1F"/>
        </w:rPr>
        <w:t>can</w:t>
      </w:r>
      <w:r>
        <w:rPr>
          <w:color w:val="221F1F"/>
          <w:spacing w:val="-6"/>
        </w:rPr>
        <w:t> </w:t>
      </w:r>
      <w:r>
        <w:rPr>
          <w:color w:val="221F1F"/>
        </w:rPr>
        <w:t>have</w:t>
      </w:r>
      <w:r>
        <w:rPr>
          <w:color w:val="221F1F"/>
          <w:spacing w:val="-5"/>
        </w:rPr>
        <w:t> </w:t>
      </w:r>
      <w:r>
        <w:rPr>
          <w:color w:val="221F1F"/>
        </w:rPr>
        <w:t>the</w:t>
      </w:r>
      <w:r>
        <w:rPr>
          <w:color w:val="221F1F"/>
          <w:spacing w:val="-6"/>
        </w:rPr>
        <w:t> </w:t>
      </w:r>
      <w:r>
        <w:rPr>
          <w:color w:val="221F1F"/>
        </w:rPr>
        <w:t>eﬀect</w:t>
      </w:r>
      <w:r>
        <w:rPr>
          <w:color w:val="221F1F"/>
          <w:spacing w:val="-7"/>
        </w:rPr>
        <w:t> </w:t>
      </w:r>
      <w:r>
        <w:rPr>
          <w:color w:val="221F1F"/>
        </w:rPr>
        <w:t>of</w:t>
      </w:r>
      <w:r>
        <w:rPr>
          <w:color w:val="221F1F"/>
          <w:spacing w:val="-6"/>
        </w:rPr>
        <w:t> </w:t>
      </w:r>
      <w:r>
        <w:rPr>
          <w:color w:val="221F1F"/>
        </w:rPr>
        <w:t>making</w:t>
      </w:r>
      <w:r>
        <w:rPr>
          <w:color w:val="221F1F"/>
          <w:spacing w:val="-47"/>
        </w:rPr>
        <w:t> </w:t>
      </w:r>
      <w:r>
        <w:rPr>
          <w:color w:val="221F1F"/>
        </w:rPr>
        <w:t>the current cost of goods sold appear lower, thus inﬂating proﬁts. Booking revenue in advance of true sales to customers will</w:t>
      </w:r>
      <w:r>
        <w:rPr>
          <w:color w:val="221F1F"/>
          <w:spacing w:val="1"/>
        </w:rPr>
        <w:t> </w:t>
      </w:r>
      <w:r>
        <w:rPr>
          <w:color w:val="221F1F"/>
        </w:rPr>
        <w:t>inﬂate sales andproﬁts. The eﬀect of such actions will be to increase proﬁtability and asset management ratios.Unfortunately,</w:t>
      </w:r>
      <w:r>
        <w:rPr>
          <w:color w:val="221F1F"/>
          <w:spacing w:val="1"/>
        </w:rPr>
        <w:t> </w:t>
      </w:r>
      <w:r>
        <w:rPr>
          <w:color w:val="221F1F"/>
          <w:w w:val="95"/>
        </w:rPr>
        <w:t>watching</w:t>
      </w:r>
      <w:r>
        <w:rPr>
          <w:color w:val="221F1F"/>
          <w:spacing w:val="16"/>
          <w:w w:val="95"/>
        </w:rPr>
        <w:t> </w:t>
      </w:r>
      <w:r>
        <w:rPr>
          <w:color w:val="221F1F"/>
          <w:w w:val="95"/>
        </w:rPr>
        <w:t>for</w:t>
      </w:r>
      <w:r>
        <w:rPr>
          <w:color w:val="221F1F"/>
          <w:spacing w:val="16"/>
          <w:w w:val="95"/>
        </w:rPr>
        <w:t> </w:t>
      </w:r>
      <w:r>
        <w:rPr>
          <w:color w:val="221F1F"/>
          <w:w w:val="95"/>
        </w:rPr>
        <w:t>accounting</w:t>
      </w:r>
      <w:r>
        <w:rPr>
          <w:color w:val="221F1F"/>
          <w:spacing w:val="16"/>
          <w:w w:val="95"/>
        </w:rPr>
        <w:t> </w:t>
      </w:r>
      <w:r>
        <w:rPr>
          <w:color w:val="221F1F"/>
          <w:w w:val="95"/>
        </w:rPr>
        <w:t>tricks</w:t>
      </w:r>
      <w:r>
        <w:rPr>
          <w:color w:val="221F1F"/>
          <w:spacing w:val="13"/>
          <w:w w:val="95"/>
        </w:rPr>
        <w:t> </w:t>
      </w:r>
      <w:r>
        <w:rPr>
          <w:color w:val="221F1F"/>
          <w:w w:val="95"/>
        </w:rPr>
        <w:t>or</w:t>
      </w:r>
      <w:r>
        <w:rPr>
          <w:color w:val="221F1F"/>
          <w:spacing w:val="16"/>
          <w:w w:val="95"/>
        </w:rPr>
        <w:t> </w:t>
      </w:r>
      <w:r>
        <w:rPr>
          <w:color w:val="221F1F"/>
          <w:w w:val="95"/>
        </w:rPr>
        <w:t>outright</w:t>
      </w:r>
      <w:r>
        <w:rPr>
          <w:color w:val="221F1F"/>
          <w:spacing w:val="15"/>
          <w:w w:val="95"/>
        </w:rPr>
        <w:t> </w:t>
      </w:r>
      <w:r>
        <w:rPr>
          <w:color w:val="221F1F"/>
          <w:w w:val="95"/>
        </w:rPr>
        <w:t>fraud</w:t>
      </w:r>
      <w:r>
        <w:rPr>
          <w:color w:val="221F1F"/>
          <w:spacing w:val="16"/>
          <w:w w:val="95"/>
        </w:rPr>
        <w:t> </w:t>
      </w:r>
      <w:r>
        <w:rPr>
          <w:color w:val="221F1F"/>
          <w:w w:val="95"/>
        </w:rPr>
        <w:t>is</w:t>
      </w:r>
      <w:r>
        <w:rPr>
          <w:color w:val="221F1F"/>
          <w:spacing w:val="13"/>
          <w:w w:val="95"/>
        </w:rPr>
        <w:t> </w:t>
      </w:r>
      <w:r>
        <w:rPr>
          <w:color w:val="221F1F"/>
          <w:w w:val="95"/>
        </w:rPr>
        <w:t>necessary</w:t>
      </w:r>
      <w:r>
        <w:rPr>
          <w:color w:val="221F1F"/>
          <w:spacing w:val="16"/>
          <w:w w:val="95"/>
        </w:rPr>
        <w:t> </w:t>
      </w:r>
      <w:r>
        <w:rPr>
          <w:color w:val="221F1F"/>
          <w:w w:val="95"/>
        </w:rPr>
        <w:t>for</w:t>
      </w:r>
      <w:r>
        <w:rPr>
          <w:color w:val="221F1F"/>
          <w:spacing w:val="17"/>
          <w:w w:val="95"/>
        </w:rPr>
        <w:t> </w:t>
      </w:r>
      <w:r>
        <w:rPr>
          <w:color w:val="221F1F"/>
          <w:w w:val="95"/>
        </w:rPr>
        <w:t>investors,</w:t>
      </w:r>
      <w:r>
        <w:rPr>
          <w:color w:val="221F1F"/>
          <w:spacing w:val="14"/>
          <w:w w:val="95"/>
        </w:rPr>
        <w:t> </w:t>
      </w:r>
      <w:r>
        <w:rPr>
          <w:color w:val="221F1F"/>
          <w:w w:val="95"/>
        </w:rPr>
        <w:t>asepisodes</w:t>
      </w:r>
      <w:r>
        <w:rPr>
          <w:color w:val="221F1F"/>
          <w:spacing w:val="15"/>
          <w:w w:val="95"/>
        </w:rPr>
        <w:t> </w:t>
      </w:r>
      <w:r>
        <w:rPr>
          <w:color w:val="221F1F"/>
          <w:w w:val="95"/>
        </w:rPr>
        <w:t>have</w:t>
      </w:r>
      <w:r>
        <w:rPr>
          <w:color w:val="221F1F"/>
          <w:spacing w:val="14"/>
          <w:w w:val="95"/>
        </w:rPr>
        <w:t> </w:t>
      </w:r>
      <w:r>
        <w:rPr>
          <w:color w:val="221F1F"/>
          <w:w w:val="95"/>
        </w:rPr>
        <w:t>shown</w:t>
      </w:r>
      <w:r>
        <w:rPr>
          <w:color w:val="221F1F"/>
          <w:spacing w:val="17"/>
          <w:w w:val="95"/>
        </w:rPr>
        <w:t> </w:t>
      </w:r>
      <w:r>
        <w:rPr>
          <w:color w:val="221F1F"/>
          <w:w w:val="95"/>
        </w:rPr>
        <w:t>in</w:t>
      </w:r>
      <w:r>
        <w:rPr>
          <w:color w:val="221F1F"/>
          <w:spacing w:val="16"/>
          <w:w w:val="95"/>
        </w:rPr>
        <w:t> </w:t>
      </w:r>
      <w:r>
        <w:rPr>
          <w:color w:val="221F1F"/>
          <w:w w:val="95"/>
        </w:rPr>
        <w:t>recent</w:t>
      </w:r>
      <w:r>
        <w:rPr>
          <w:color w:val="221F1F"/>
          <w:spacing w:val="14"/>
          <w:w w:val="95"/>
        </w:rPr>
        <w:t> </w:t>
      </w:r>
      <w:r>
        <w:rPr>
          <w:color w:val="221F1F"/>
          <w:w w:val="95"/>
        </w:rPr>
        <w:t>years</w:t>
      </w:r>
      <w:r>
        <w:rPr>
          <w:color w:val="221F1F"/>
          <w:spacing w:val="13"/>
          <w:w w:val="95"/>
        </w:rPr>
        <w:t> </w:t>
      </w:r>
      <w:r>
        <w:rPr>
          <w:color w:val="221F1F"/>
          <w:w w:val="95"/>
        </w:rPr>
        <w:t>with</w:t>
      </w:r>
      <w:r>
        <w:rPr>
          <w:color w:val="221F1F"/>
          <w:spacing w:val="17"/>
          <w:w w:val="95"/>
        </w:rPr>
        <w:t> </w:t>
      </w:r>
      <w:r>
        <w:rPr>
          <w:color w:val="221F1F"/>
          <w:w w:val="95"/>
        </w:rPr>
        <w:t>companies</w:t>
      </w:r>
      <w:r>
        <w:rPr>
          <w:color w:val="221F1F"/>
          <w:spacing w:val="1"/>
          <w:w w:val="95"/>
        </w:rPr>
        <w:t> </w:t>
      </w:r>
      <w:r>
        <w:rPr>
          <w:color w:val="221F1F"/>
        </w:rPr>
        <w:t>in</w:t>
      </w:r>
      <w:r>
        <w:rPr>
          <w:color w:val="221F1F"/>
          <w:spacing w:val="-1"/>
        </w:rPr>
        <w:t> </w:t>
      </w:r>
      <w:r>
        <w:rPr>
          <w:color w:val="221F1F"/>
        </w:rPr>
        <w:t>diﬀerent</w:t>
      </w:r>
      <w:r>
        <w:rPr>
          <w:color w:val="221F1F"/>
          <w:spacing w:val="-3"/>
        </w:rPr>
        <w:t> </w:t>
      </w:r>
      <w:r>
        <w:rPr>
          <w:color w:val="221F1F"/>
        </w:rPr>
        <w:t>industries,</w:t>
      </w:r>
      <w:r>
        <w:rPr>
          <w:color w:val="221F1F"/>
          <w:spacing w:val="-2"/>
        </w:rPr>
        <w:t> </w:t>
      </w:r>
      <w:r>
        <w:rPr>
          <w:color w:val="221F1F"/>
        </w:rPr>
        <w:t>such as</w:t>
      </w:r>
      <w:r>
        <w:rPr>
          <w:color w:val="221F1F"/>
          <w:spacing w:val="-3"/>
        </w:rPr>
        <w:t> </w:t>
      </w:r>
      <w:r>
        <w:rPr>
          <w:color w:val="221F1F"/>
        </w:rPr>
        <w:t>telecommunications</w:t>
      </w:r>
      <w:r>
        <w:rPr>
          <w:color w:val="221F1F"/>
          <w:spacing w:val="-4"/>
        </w:rPr>
        <w:t> </w:t>
      </w:r>
      <w:r>
        <w:rPr>
          <w:color w:val="221F1F"/>
        </w:rPr>
        <w:t>equipment</w:t>
      </w:r>
      <w:r>
        <w:rPr>
          <w:color w:val="221F1F"/>
          <w:spacing w:val="-5"/>
        </w:rPr>
        <w:t> </w:t>
      </w:r>
      <w:r>
        <w:rPr>
          <w:color w:val="221F1F"/>
        </w:rPr>
        <w:t>(Lucent),</w:t>
      </w:r>
      <w:r>
        <w:rPr>
          <w:color w:val="221F1F"/>
          <w:spacing w:val="-6"/>
        </w:rPr>
        <w:t> </w:t>
      </w:r>
      <w:r>
        <w:rPr>
          <w:color w:val="221F1F"/>
        </w:rPr>
        <w:t>dot-com</w:t>
      </w:r>
      <w:r>
        <w:rPr>
          <w:color w:val="221F1F"/>
          <w:spacing w:val="-3"/>
        </w:rPr>
        <w:t> </w:t>
      </w:r>
      <w:r>
        <w:rPr>
          <w:color w:val="221F1F"/>
        </w:rPr>
        <w:t>ﬁrms</w:t>
      </w:r>
      <w:r>
        <w:rPr>
          <w:color w:val="221F1F"/>
          <w:spacing w:val="-4"/>
        </w:rPr>
        <w:t> </w:t>
      </w:r>
      <w:r>
        <w:rPr>
          <w:color w:val="221F1F"/>
        </w:rPr>
        <w:t>(many),</w:t>
      </w:r>
      <w:r>
        <w:rPr>
          <w:color w:val="221F1F"/>
          <w:spacing w:val="-5"/>
        </w:rPr>
        <w:t> </w:t>
      </w:r>
      <w:r>
        <w:rPr>
          <w:color w:val="221F1F"/>
        </w:rPr>
        <w:t>and</w:t>
      </w:r>
      <w:r>
        <w:rPr>
          <w:color w:val="221F1F"/>
          <w:spacing w:val="-4"/>
        </w:rPr>
        <w:t> </w:t>
      </w:r>
      <w:r>
        <w:rPr>
          <w:color w:val="221F1F"/>
        </w:rPr>
        <w:t>energy</w:t>
      </w:r>
      <w:r>
        <w:rPr>
          <w:color w:val="221F1F"/>
          <w:spacing w:val="-3"/>
        </w:rPr>
        <w:t> </w:t>
      </w:r>
      <w:r>
        <w:rPr>
          <w:color w:val="221F1F"/>
        </w:rPr>
        <w:t>trading</w:t>
      </w:r>
      <w:r>
        <w:rPr>
          <w:color w:val="221F1F"/>
          <w:spacing w:val="-3"/>
        </w:rPr>
        <w:t> </w:t>
      </w:r>
      <w:r>
        <w:rPr>
          <w:color w:val="221F1F"/>
        </w:rPr>
        <w:t>(Enron).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3"/>
        </w:rPr>
      </w:pPr>
    </w:p>
    <w:p>
      <w:pPr>
        <w:pStyle w:val="Heading2"/>
        <w:spacing w:before="1"/>
      </w:pPr>
      <w:r>
        <w:rPr>
          <w:color w:val="A70D11"/>
          <w:spacing w:val="-2"/>
          <w:w w:val="95"/>
        </w:rPr>
        <w:t>Summary</w:t>
      </w:r>
      <w:r>
        <w:rPr>
          <w:color w:val="A70D11"/>
          <w:spacing w:val="-25"/>
          <w:w w:val="95"/>
        </w:rPr>
        <w:t> </w:t>
      </w:r>
      <w:r>
        <w:rPr>
          <w:color w:val="A70D11"/>
          <w:spacing w:val="-2"/>
          <w:w w:val="95"/>
        </w:rPr>
        <w:t>of</w:t>
      </w:r>
      <w:r>
        <w:rPr>
          <w:color w:val="A70D11"/>
          <w:spacing w:val="-25"/>
          <w:w w:val="95"/>
        </w:rPr>
        <w:t> </w:t>
      </w:r>
      <w:r>
        <w:rPr>
          <w:color w:val="A70D11"/>
          <w:spacing w:val="-2"/>
          <w:w w:val="95"/>
        </w:rPr>
        <w:t>Ratio</w:t>
      </w:r>
      <w:r>
        <w:rPr>
          <w:color w:val="A70D11"/>
          <w:spacing w:val="-24"/>
          <w:w w:val="95"/>
        </w:rPr>
        <w:t> </w:t>
      </w:r>
      <w:r>
        <w:rPr>
          <w:color w:val="A70D11"/>
          <w:spacing w:val="-1"/>
          <w:w w:val="95"/>
        </w:rPr>
        <w:t>Analysis</w:t>
      </w:r>
      <w:r>
        <w:rPr>
          <w:color w:val="A70D11"/>
          <w:spacing w:val="-19"/>
          <w:w w:val="95"/>
        </w:rPr>
        <w:t> </w:t>
      </w:r>
      <w:r>
        <w:rPr>
          <w:color w:val="A70D11"/>
          <w:spacing w:val="-1"/>
          <w:w w:val="95"/>
        </w:rPr>
        <w:t>for</w:t>
      </w:r>
      <w:r>
        <w:rPr>
          <w:color w:val="A70D11"/>
          <w:spacing w:val="-24"/>
          <w:w w:val="95"/>
        </w:rPr>
        <w:t> </w:t>
      </w:r>
      <w:r>
        <w:rPr>
          <w:color w:val="A70D11"/>
          <w:spacing w:val="-1"/>
          <w:w w:val="95"/>
        </w:rPr>
        <w:t>Walgreens</w:t>
      </w:r>
    </w:p>
    <w:p>
      <w:pPr>
        <w:pStyle w:val="BodyText"/>
        <w:spacing w:before="2"/>
        <w:rPr>
          <w:rFonts w:ascii="Trebuchet MS"/>
          <w:sz w:val="29"/>
        </w:rPr>
      </w:pPr>
    </w:p>
    <w:p>
      <w:pPr>
        <w:pStyle w:val="BodyText"/>
        <w:spacing w:line="360" w:lineRule="auto"/>
        <w:ind w:left="1024" w:right="274"/>
        <w:jc w:val="both"/>
      </w:pPr>
      <w:r>
        <w:rPr>
          <w:color w:val="221F1F"/>
        </w:rPr>
        <w:t>Let’s review and summarize what we’ve learned about Walgreens by computing its ratios andcomparing them to the industry</w:t>
      </w:r>
      <w:r>
        <w:rPr>
          <w:color w:val="221F1F"/>
          <w:spacing w:val="1"/>
        </w:rPr>
        <w:t> </w:t>
      </w:r>
      <w:r>
        <w:rPr>
          <w:color w:val="221F1F"/>
        </w:rPr>
        <w:t>averages. The liquidity ratios show consistency over time, but the gap between Walgreens and CVS has recently increased as</w:t>
      </w:r>
      <w:r>
        <w:rPr>
          <w:color w:val="221F1F"/>
          <w:spacing w:val="1"/>
        </w:rPr>
        <w:t> </w:t>
      </w:r>
      <w:r>
        <w:rPr>
          <w:color w:val="221F1F"/>
          <w:spacing w:val="-1"/>
        </w:rPr>
        <w:t>CVS’s</w:t>
      </w:r>
      <w:r>
        <w:rPr>
          <w:color w:val="221F1F"/>
          <w:spacing w:val="-6"/>
        </w:rPr>
        <w:t> </w:t>
      </w:r>
      <w:r>
        <w:rPr>
          <w:color w:val="221F1F"/>
          <w:spacing w:val="-1"/>
        </w:rPr>
        <w:t>liquidity</w:t>
      </w:r>
      <w:r>
        <w:rPr>
          <w:color w:val="221F1F"/>
          <w:spacing w:val="-11"/>
        </w:rPr>
        <w:t> </w:t>
      </w:r>
      <w:r>
        <w:rPr>
          <w:color w:val="221F1F"/>
          <w:spacing w:val="-1"/>
        </w:rPr>
        <w:t>ratios</w:t>
      </w:r>
      <w:r>
        <w:rPr>
          <w:color w:val="221F1F"/>
          <w:spacing w:val="-6"/>
        </w:rPr>
        <w:t> </w:t>
      </w:r>
      <w:r>
        <w:rPr>
          <w:color w:val="221F1F"/>
          <w:spacing w:val="-1"/>
        </w:rPr>
        <w:t>rosewhile</w:t>
      </w:r>
      <w:r>
        <w:rPr>
          <w:color w:val="221F1F"/>
          <w:spacing w:val="-4"/>
        </w:rPr>
        <w:t> </w:t>
      </w:r>
      <w:r>
        <w:rPr>
          <w:color w:val="221F1F"/>
          <w:spacing w:val="-1"/>
        </w:rPr>
        <w:t>Walgreens</w:t>
      </w:r>
      <w:r>
        <w:rPr>
          <w:color w:val="221F1F"/>
          <w:spacing w:val="-8"/>
        </w:rPr>
        <w:t> </w:t>
      </w:r>
      <w:r>
        <w:rPr>
          <w:color w:val="221F1F"/>
          <w:spacing w:val="-1"/>
        </w:rPr>
        <w:t>is</w:t>
      </w:r>
      <w:r>
        <w:rPr>
          <w:color w:val="221F1F"/>
          <w:spacing w:val="-6"/>
        </w:rPr>
        <w:t> </w:t>
      </w:r>
      <w:r>
        <w:rPr>
          <w:color w:val="221F1F"/>
          <w:spacing w:val="-1"/>
        </w:rPr>
        <w:t>taking</w:t>
      </w:r>
      <w:r>
        <w:rPr>
          <w:color w:val="221F1F"/>
          <w:spacing w:val="-6"/>
        </w:rPr>
        <w:t> </w:t>
      </w:r>
      <w:r>
        <w:rPr>
          <w:color w:val="221F1F"/>
          <w:spacing w:val="-1"/>
        </w:rPr>
        <w:t>longer</w:t>
      </w:r>
      <w:r>
        <w:rPr>
          <w:color w:val="221F1F"/>
          <w:spacing w:val="-11"/>
        </w:rPr>
        <w:t> </w:t>
      </w:r>
      <w:r>
        <w:rPr>
          <w:color w:val="221F1F"/>
          <w:spacing w:val="-1"/>
        </w:rPr>
        <w:t>to</w:t>
      </w:r>
      <w:r>
        <w:rPr>
          <w:color w:val="221F1F"/>
          <w:spacing w:val="-7"/>
        </w:rPr>
        <w:t> </w:t>
      </w:r>
      <w:r>
        <w:rPr>
          <w:color w:val="221F1F"/>
          <w:spacing w:val="-1"/>
        </w:rPr>
        <w:t>pay</w:t>
      </w:r>
      <w:r>
        <w:rPr>
          <w:color w:val="221F1F"/>
          <w:spacing w:val="-5"/>
        </w:rPr>
        <w:t> </w:t>
      </w:r>
      <w:r>
        <w:rPr>
          <w:color w:val="221F1F"/>
        </w:rPr>
        <w:t>suppliers.</w:t>
      </w:r>
      <w:r>
        <w:rPr>
          <w:color w:val="221F1F"/>
          <w:spacing w:val="-4"/>
        </w:rPr>
        <w:t> </w:t>
      </w:r>
      <w:r>
        <w:rPr>
          <w:color w:val="221F1F"/>
        </w:rPr>
        <w:t>But</w:t>
      </w:r>
      <w:r>
        <w:rPr>
          <w:color w:val="221F1F"/>
          <w:spacing w:val="-13"/>
        </w:rPr>
        <w:t> </w:t>
      </w:r>
      <w:r>
        <w:rPr>
          <w:color w:val="221F1F"/>
        </w:rPr>
        <w:t>the</w:t>
      </w:r>
      <w:r>
        <w:rPr>
          <w:color w:val="221F1F"/>
          <w:spacing w:val="-5"/>
        </w:rPr>
        <w:t> </w:t>
      </w:r>
      <w:r>
        <w:rPr>
          <w:color w:val="221F1F"/>
        </w:rPr>
        <w:t>asset</w:t>
      </w:r>
      <w:r>
        <w:rPr>
          <w:color w:val="221F1F"/>
          <w:spacing w:val="-9"/>
        </w:rPr>
        <w:t> </w:t>
      </w:r>
      <w:r>
        <w:rPr>
          <w:color w:val="221F1F"/>
        </w:rPr>
        <w:t>management</w:t>
      </w:r>
      <w:r>
        <w:rPr>
          <w:color w:val="221F1F"/>
          <w:spacing w:val="-4"/>
        </w:rPr>
        <w:t> </w:t>
      </w:r>
      <w:r>
        <w:rPr>
          <w:color w:val="221F1F"/>
        </w:rPr>
        <w:t>ratios</w:t>
      </w:r>
      <w:r>
        <w:rPr>
          <w:color w:val="221F1F"/>
          <w:spacing w:val="-8"/>
        </w:rPr>
        <w:t> </w:t>
      </w:r>
      <w:r>
        <w:rPr>
          <w:color w:val="221F1F"/>
        </w:rPr>
        <w:t>show</w:t>
      </w:r>
      <w:r>
        <w:rPr>
          <w:color w:val="221F1F"/>
          <w:spacing w:val="-3"/>
        </w:rPr>
        <w:t> </w:t>
      </w:r>
      <w:r>
        <w:rPr>
          <w:color w:val="221F1F"/>
        </w:rPr>
        <w:t>Wal-greens’</w:t>
      </w:r>
      <w:r>
        <w:rPr>
          <w:color w:val="221F1F"/>
          <w:spacing w:val="-48"/>
        </w:rPr>
        <w:t> </w:t>
      </w:r>
      <w:r>
        <w:rPr>
          <w:color w:val="221F1F"/>
        </w:rPr>
        <w:t>advantage in total asset turnover and collection period has declined over time while CVS has superior ﬁxed asset turnover and</w:t>
      </w:r>
      <w:r>
        <w:rPr>
          <w:color w:val="221F1F"/>
          <w:spacing w:val="1"/>
        </w:rPr>
        <w:t> </w:t>
      </w:r>
      <w:r>
        <w:rPr>
          <w:color w:val="221F1F"/>
        </w:rPr>
        <w:t>typically</w:t>
      </w:r>
      <w:r>
        <w:rPr>
          <w:color w:val="221F1F"/>
          <w:spacing w:val="-4"/>
        </w:rPr>
        <w:t> </w:t>
      </w:r>
      <w:r>
        <w:rPr>
          <w:color w:val="221F1F"/>
        </w:rPr>
        <w:t>has</w:t>
      </w:r>
      <w:r>
        <w:rPr>
          <w:color w:val="221F1F"/>
          <w:spacing w:val="-5"/>
        </w:rPr>
        <w:t> </w:t>
      </w:r>
      <w:r>
        <w:rPr>
          <w:color w:val="221F1F"/>
        </w:rPr>
        <w:t>higher</w:t>
      </w:r>
      <w:r>
        <w:rPr>
          <w:color w:val="221F1F"/>
          <w:spacing w:val="-3"/>
        </w:rPr>
        <w:t> </w:t>
      </w:r>
      <w:r>
        <w:rPr>
          <w:color w:val="221F1F"/>
        </w:rPr>
        <w:t>inventory</w:t>
      </w:r>
      <w:r>
        <w:rPr>
          <w:color w:val="221F1F"/>
          <w:spacing w:val="-5"/>
        </w:rPr>
        <w:t> </w:t>
      </w:r>
      <w:r>
        <w:rPr>
          <w:color w:val="221F1F"/>
        </w:rPr>
        <w:t>turnover.</w:t>
      </w:r>
    </w:p>
    <w:p>
      <w:pPr>
        <w:pStyle w:val="BodyText"/>
        <w:spacing w:line="360" w:lineRule="auto" w:before="1"/>
        <w:ind w:left="1024" w:right="271" w:firstLine="357"/>
        <w:jc w:val="both"/>
      </w:pPr>
      <w:r>
        <w:rPr>
          <w:color w:val="221F1F"/>
          <w:w w:val="95"/>
        </w:rPr>
        <w:t>Should Walgreens need to raise money quickly, it should be able to issue debt, as Walgreens’debt ratios are similar to CVS and</w:t>
      </w:r>
      <w:r>
        <w:rPr>
          <w:color w:val="221F1F"/>
          <w:spacing w:val="1"/>
          <w:w w:val="95"/>
        </w:rPr>
        <w:t> </w:t>
      </w:r>
      <w:r>
        <w:rPr>
          <w:color w:val="221F1F"/>
          <w:spacing w:val="-2"/>
        </w:rPr>
        <w:t>its interest coverage is large as it shuns interest-bearing debt.Walgreens used to have higher proﬁtability ratios than CVS but </w:t>
      </w:r>
      <w:r>
        <w:rPr>
          <w:color w:val="221F1F"/>
          <w:spacing w:val="-1"/>
        </w:rPr>
        <w:t>these</w:t>
      </w:r>
      <w:r>
        <w:rPr>
          <w:color w:val="221F1F"/>
          <w:spacing w:val="-47"/>
        </w:rPr>
        <w:t> </w:t>
      </w:r>
      <w:r>
        <w:rPr>
          <w:color w:val="221F1F"/>
        </w:rPr>
        <w:t>have</w:t>
      </w:r>
      <w:r>
        <w:rPr>
          <w:color w:val="221F1F"/>
          <w:spacing w:val="-10"/>
        </w:rPr>
        <w:t> </w:t>
      </w:r>
      <w:r>
        <w:rPr>
          <w:color w:val="221F1F"/>
        </w:rPr>
        <w:t>declined</w:t>
      </w:r>
      <w:r>
        <w:rPr>
          <w:color w:val="221F1F"/>
          <w:spacing w:val="-9"/>
        </w:rPr>
        <w:t> </w:t>
      </w:r>
      <w:r>
        <w:rPr>
          <w:color w:val="221F1F"/>
        </w:rPr>
        <w:t>over</w:t>
      </w:r>
      <w:r>
        <w:rPr>
          <w:color w:val="221F1F"/>
          <w:spacing w:val="-4"/>
        </w:rPr>
        <w:t> </w:t>
      </w:r>
      <w:r>
        <w:rPr>
          <w:color w:val="221F1F"/>
        </w:rPr>
        <w:t>time.</w:t>
      </w:r>
    </w:p>
    <w:p>
      <w:pPr>
        <w:pStyle w:val="BodyText"/>
        <w:spacing w:line="360" w:lineRule="auto"/>
        <w:ind w:left="1024" w:right="275" w:firstLine="357"/>
        <w:jc w:val="both"/>
      </w:pPr>
      <w:r>
        <w:rPr>
          <w:color w:val="221F1F"/>
        </w:rPr>
        <w:t>The</w:t>
      </w:r>
      <w:r>
        <w:rPr>
          <w:color w:val="221F1F"/>
          <w:spacing w:val="-9"/>
        </w:rPr>
        <w:t> </w:t>
      </w:r>
      <w:r>
        <w:rPr>
          <w:color w:val="221F1F"/>
        </w:rPr>
        <w:t>stock</w:t>
      </w:r>
      <w:r>
        <w:rPr>
          <w:color w:val="221F1F"/>
          <w:spacing w:val="-7"/>
        </w:rPr>
        <w:t> </w:t>
      </w:r>
      <w:r>
        <w:rPr>
          <w:color w:val="221F1F"/>
        </w:rPr>
        <w:t>market</w:t>
      </w:r>
      <w:r>
        <w:rPr>
          <w:color w:val="221F1F"/>
          <w:spacing w:val="-11"/>
        </w:rPr>
        <w:t> </w:t>
      </w:r>
      <w:r>
        <w:rPr>
          <w:color w:val="221F1F"/>
        </w:rPr>
        <w:t>has</w:t>
      </w:r>
      <w:r>
        <w:rPr>
          <w:color w:val="221F1F"/>
          <w:spacing w:val="-9"/>
        </w:rPr>
        <w:t> </w:t>
      </w:r>
      <w:r>
        <w:rPr>
          <w:color w:val="221F1F"/>
        </w:rPr>
        <w:t>recognized</w:t>
      </w:r>
      <w:r>
        <w:rPr>
          <w:color w:val="221F1F"/>
          <w:spacing w:val="-7"/>
        </w:rPr>
        <w:t> </w:t>
      </w:r>
      <w:r>
        <w:rPr>
          <w:color w:val="221F1F"/>
        </w:rPr>
        <w:t>Walgreens</w:t>
      </w:r>
      <w:r>
        <w:rPr>
          <w:color w:val="221F1F"/>
          <w:spacing w:val="-10"/>
        </w:rPr>
        <w:t> </w:t>
      </w:r>
      <w:r>
        <w:rPr>
          <w:color w:val="221F1F"/>
        </w:rPr>
        <w:t>trends,</w:t>
      </w:r>
      <w:r>
        <w:rPr>
          <w:color w:val="221F1F"/>
          <w:spacing w:val="-8"/>
        </w:rPr>
        <w:t> </w:t>
      </w:r>
      <w:r>
        <w:rPr>
          <w:color w:val="221F1F"/>
        </w:rPr>
        <w:t>so</w:t>
      </w:r>
      <w:r>
        <w:rPr>
          <w:color w:val="221F1F"/>
          <w:spacing w:val="-7"/>
        </w:rPr>
        <w:t> </w:t>
      </w:r>
      <w:r>
        <w:rPr>
          <w:color w:val="221F1F"/>
        </w:rPr>
        <w:t>now</w:t>
      </w:r>
      <w:r>
        <w:rPr>
          <w:color w:val="221F1F"/>
          <w:spacing w:val="-9"/>
        </w:rPr>
        <w:t> </w:t>
      </w:r>
      <w:r>
        <w:rPr>
          <w:color w:val="221F1F"/>
        </w:rPr>
        <w:t>its</w:t>
      </w:r>
      <w:r>
        <w:rPr>
          <w:color w:val="221F1F"/>
          <w:spacing w:val="-9"/>
        </w:rPr>
        <w:t> </w:t>
      </w:r>
      <w:r>
        <w:rPr>
          <w:color w:val="221F1F"/>
        </w:rPr>
        <w:t>market</w:t>
      </w:r>
      <w:r>
        <w:rPr>
          <w:color w:val="221F1F"/>
          <w:spacing w:val="-8"/>
        </w:rPr>
        <w:t> </w:t>
      </w:r>
      <w:r>
        <w:rPr>
          <w:color w:val="221F1F"/>
        </w:rPr>
        <w:t>value</w:t>
      </w:r>
      <w:r>
        <w:rPr>
          <w:color w:val="221F1F"/>
          <w:spacing w:val="-9"/>
        </w:rPr>
        <w:t> </w:t>
      </w:r>
      <w:r>
        <w:rPr>
          <w:color w:val="221F1F"/>
        </w:rPr>
        <w:t>ratios</w:t>
      </w:r>
      <w:r>
        <w:rPr>
          <w:color w:val="221F1F"/>
          <w:spacing w:val="-9"/>
        </w:rPr>
        <w:t> </w:t>
      </w:r>
      <w:r>
        <w:rPr>
          <w:color w:val="221F1F"/>
        </w:rPr>
        <w:t>(price-earnings,</w:t>
      </w:r>
      <w:r>
        <w:rPr>
          <w:color w:val="221F1F"/>
          <w:spacing w:val="-8"/>
        </w:rPr>
        <w:t> </w:t>
      </w:r>
      <w:r>
        <w:rPr>
          <w:color w:val="221F1F"/>
        </w:rPr>
        <w:t>market/book)</w:t>
      </w:r>
      <w:r>
        <w:rPr>
          <w:color w:val="221F1F"/>
          <w:spacing w:val="-9"/>
        </w:rPr>
        <w:t> </w:t>
      </w:r>
      <w:r>
        <w:rPr>
          <w:color w:val="221F1F"/>
        </w:rPr>
        <w:t>are</w:t>
      </w:r>
      <w:r>
        <w:rPr>
          <w:color w:val="221F1F"/>
          <w:spacing w:val="-8"/>
        </w:rPr>
        <w:t> </w:t>
      </w:r>
      <w:r>
        <w:rPr>
          <w:color w:val="221F1F"/>
        </w:rPr>
        <w:t>similar</w:t>
      </w:r>
      <w:r>
        <w:rPr>
          <w:color w:val="221F1F"/>
          <w:spacing w:val="-48"/>
        </w:rPr>
        <w:t> </w:t>
      </w:r>
      <w:r>
        <w:rPr>
          <w:color w:val="221F1F"/>
        </w:rPr>
        <w:t>to</w:t>
      </w:r>
      <w:r>
        <w:rPr>
          <w:color w:val="221F1F"/>
          <w:spacing w:val="-7"/>
        </w:rPr>
        <w:t> </w:t>
      </w:r>
      <w:r>
        <w:rPr>
          <w:color w:val="221F1F"/>
        </w:rPr>
        <w:t>those</w:t>
      </w:r>
      <w:r>
        <w:rPr>
          <w:color w:val="221F1F"/>
          <w:spacing w:val="-9"/>
        </w:rPr>
        <w:t> </w:t>
      </w:r>
      <w:r>
        <w:rPr>
          <w:color w:val="221F1F"/>
        </w:rPr>
        <w:t>of</w:t>
      </w:r>
      <w:r>
        <w:rPr>
          <w:color w:val="221F1F"/>
          <w:spacing w:val="-6"/>
        </w:rPr>
        <w:t> </w:t>
      </w:r>
      <w:r>
        <w:rPr>
          <w:color w:val="221F1F"/>
        </w:rPr>
        <w:t>CVS.</w:t>
      </w:r>
      <w:r>
        <w:rPr>
          <w:color w:val="221F1F"/>
          <w:spacing w:val="-7"/>
        </w:rPr>
        <w:t> </w:t>
      </w:r>
      <w:r>
        <w:rPr>
          <w:color w:val="221F1F"/>
        </w:rPr>
        <w:t>Further</w:t>
      </w:r>
      <w:r>
        <w:rPr>
          <w:color w:val="221F1F"/>
          <w:spacing w:val="-6"/>
        </w:rPr>
        <w:t> </w:t>
      </w:r>
      <w:r>
        <w:rPr>
          <w:color w:val="221F1F"/>
        </w:rPr>
        <w:t>analysis</w:t>
      </w:r>
      <w:r>
        <w:rPr>
          <w:color w:val="221F1F"/>
          <w:spacing w:val="-8"/>
        </w:rPr>
        <w:t> </w:t>
      </w:r>
      <w:r>
        <w:rPr>
          <w:color w:val="221F1F"/>
        </w:rPr>
        <w:t>is</w:t>
      </w:r>
      <w:r>
        <w:rPr>
          <w:color w:val="221F1F"/>
          <w:spacing w:val="-9"/>
        </w:rPr>
        <w:t> </w:t>
      </w:r>
      <w:r>
        <w:rPr>
          <w:color w:val="221F1F"/>
        </w:rPr>
        <w:t>needed</w:t>
      </w:r>
      <w:r>
        <w:rPr>
          <w:color w:val="221F1F"/>
          <w:spacing w:val="-5"/>
        </w:rPr>
        <w:t> </w:t>
      </w:r>
      <w:r>
        <w:rPr>
          <w:color w:val="221F1F"/>
        </w:rPr>
        <w:t>to</w:t>
      </w:r>
      <w:r>
        <w:rPr>
          <w:color w:val="221F1F"/>
          <w:spacing w:val="-5"/>
        </w:rPr>
        <w:t> </w:t>
      </w:r>
      <w:r>
        <w:rPr>
          <w:color w:val="221F1F"/>
        </w:rPr>
        <w:t>determine</w:t>
      </w:r>
      <w:r>
        <w:rPr>
          <w:color w:val="221F1F"/>
          <w:spacing w:val="-10"/>
        </w:rPr>
        <w:t> </w:t>
      </w:r>
      <w:r>
        <w:rPr>
          <w:color w:val="221F1F"/>
        </w:rPr>
        <w:t>if</w:t>
      </w:r>
      <w:r>
        <w:rPr>
          <w:color w:val="221F1F"/>
          <w:spacing w:val="-6"/>
        </w:rPr>
        <w:t> </w:t>
      </w:r>
      <w:r>
        <w:rPr>
          <w:color w:val="221F1F"/>
        </w:rPr>
        <w:t>Walgreens’</w:t>
      </w:r>
      <w:r>
        <w:rPr>
          <w:color w:val="221F1F"/>
          <w:spacing w:val="-6"/>
        </w:rPr>
        <w:t> </w:t>
      </w:r>
      <w:r>
        <w:rPr>
          <w:color w:val="221F1F"/>
        </w:rPr>
        <w:t>fortunes</w:t>
      </w:r>
      <w:r>
        <w:rPr>
          <w:color w:val="221F1F"/>
          <w:spacing w:val="-10"/>
        </w:rPr>
        <w:t> </w:t>
      </w:r>
      <w:r>
        <w:rPr>
          <w:color w:val="221F1F"/>
        </w:rPr>
        <w:t>will</w:t>
      </w:r>
      <w:r>
        <w:rPr>
          <w:color w:val="221F1F"/>
          <w:spacing w:val="-8"/>
        </w:rPr>
        <w:t> </w:t>
      </w:r>
      <w:r>
        <w:rPr>
          <w:color w:val="221F1F"/>
        </w:rPr>
        <w:t>reverse</w:t>
      </w:r>
      <w:r>
        <w:rPr>
          <w:color w:val="221F1F"/>
          <w:spacing w:val="-9"/>
        </w:rPr>
        <w:t> </w:t>
      </w:r>
      <w:r>
        <w:rPr>
          <w:color w:val="221F1F"/>
        </w:rPr>
        <w:t>after</w:t>
      </w:r>
      <w:r>
        <w:rPr>
          <w:color w:val="221F1F"/>
          <w:spacing w:val="-6"/>
        </w:rPr>
        <w:t> </w:t>
      </w:r>
      <w:r>
        <w:rPr>
          <w:color w:val="221F1F"/>
        </w:rPr>
        <w:t>Walgreens</w:t>
      </w:r>
      <w:r>
        <w:rPr>
          <w:color w:val="221F1F"/>
          <w:spacing w:val="-8"/>
        </w:rPr>
        <w:t> </w:t>
      </w:r>
      <w:r>
        <w:rPr>
          <w:color w:val="221F1F"/>
        </w:rPr>
        <w:t>and</w:t>
      </w:r>
      <w:r>
        <w:rPr>
          <w:color w:val="221F1F"/>
          <w:spacing w:val="-7"/>
        </w:rPr>
        <w:t> </w:t>
      </w:r>
      <w:r>
        <w:rPr>
          <w:color w:val="221F1F"/>
        </w:rPr>
        <w:t>Boots</w:t>
      </w:r>
      <w:r>
        <w:rPr>
          <w:color w:val="221F1F"/>
          <w:spacing w:val="-8"/>
        </w:rPr>
        <w:t> </w:t>
      </w:r>
      <w:r>
        <w:rPr>
          <w:color w:val="221F1F"/>
        </w:rPr>
        <w:t>Alliance</w:t>
      </w:r>
      <w:r>
        <w:rPr>
          <w:color w:val="221F1F"/>
          <w:spacing w:val="-48"/>
        </w:rPr>
        <w:t> </w:t>
      </w:r>
      <w:r>
        <w:rPr>
          <w:color w:val="221F1F"/>
        </w:rPr>
        <w:t>integrate the two ﬁrms into one. Will Walgreens’ strategy lead to better success in the future than the CVS strategy? Stock</w:t>
      </w:r>
      <w:r>
        <w:rPr>
          <w:color w:val="221F1F"/>
          <w:spacing w:val="1"/>
        </w:rPr>
        <w:t> </w:t>
      </w:r>
      <w:r>
        <w:rPr>
          <w:color w:val="221F1F"/>
        </w:rPr>
        <w:t>analysts will need to make that determination before they recommend which company’s stock that investors should purchase.</w:t>
      </w:r>
      <w:r>
        <w:rPr>
          <w:color w:val="221F1F"/>
          <w:spacing w:val="1"/>
        </w:rPr>
        <w:t> </w:t>
      </w:r>
      <w:r>
        <w:rPr>
          <w:color w:val="221F1F"/>
        </w:rPr>
        <w:t>Future</w:t>
      </w:r>
      <w:r>
        <w:rPr>
          <w:color w:val="221F1F"/>
          <w:spacing w:val="-12"/>
        </w:rPr>
        <w:t> </w:t>
      </w:r>
      <w:r>
        <w:rPr>
          <w:color w:val="221F1F"/>
        </w:rPr>
        <w:t>ﬁnancial</w:t>
      </w:r>
      <w:r>
        <w:rPr>
          <w:color w:val="221F1F"/>
          <w:spacing w:val="-7"/>
        </w:rPr>
        <w:t> </w:t>
      </w:r>
      <w:r>
        <w:rPr>
          <w:color w:val="221F1F"/>
        </w:rPr>
        <w:t>statements</w:t>
      </w:r>
      <w:r>
        <w:rPr>
          <w:color w:val="221F1F"/>
          <w:spacing w:val="-10"/>
        </w:rPr>
        <w:t> </w:t>
      </w:r>
      <w:r>
        <w:rPr>
          <w:color w:val="221F1F"/>
        </w:rPr>
        <w:t>and</w:t>
      </w:r>
      <w:r>
        <w:rPr>
          <w:color w:val="221F1F"/>
          <w:spacing w:val="-13"/>
        </w:rPr>
        <w:t> </w:t>
      </w:r>
      <w:r>
        <w:rPr>
          <w:color w:val="221F1F"/>
        </w:rPr>
        <w:t>marketvalue ratios will</w:t>
      </w:r>
      <w:r>
        <w:rPr>
          <w:color w:val="221F1F"/>
          <w:spacing w:val="-1"/>
        </w:rPr>
        <w:t> </w:t>
      </w:r>
      <w:r>
        <w:rPr>
          <w:color w:val="221F1F"/>
        </w:rPr>
        <w:t>show</w:t>
      </w:r>
      <w:r>
        <w:rPr>
          <w:color w:val="221F1F"/>
          <w:spacing w:val="-2"/>
        </w:rPr>
        <w:t> </w:t>
      </w:r>
      <w:r>
        <w:rPr>
          <w:color w:val="221F1F"/>
        </w:rPr>
        <w:t>who</w:t>
      </w:r>
      <w:r>
        <w:rPr>
          <w:color w:val="221F1F"/>
          <w:spacing w:val="1"/>
        </w:rPr>
        <w:t> </w:t>
      </w:r>
      <w:r>
        <w:rPr>
          <w:color w:val="221F1F"/>
        </w:rPr>
        <w:t>is</w:t>
      </w:r>
      <w:r>
        <w:rPr>
          <w:color w:val="221F1F"/>
          <w:spacing w:val="-1"/>
        </w:rPr>
        <w:t> </w:t>
      </w:r>
      <w:r>
        <w:rPr>
          <w:color w:val="221F1F"/>
        </w:rPr>
        <w:t>right!</w:t>
      </w:r>
    </w:p>
    <w:sectPr>
      <w:pgSz w:w="12240" w:h="15840"/>
      <w:pgMar w:top="820" w:bottom="280" w:left="260" w:right="5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Georgia">
    <w:altName w:val="Georgia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Microsoft Sans Serif">
    <w:altName w:val="Microsoft Sans Serif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262" w:hanging="238"/>
        <w:jc w:val="left"/>
      </w:pPr>
      <w:rPr>
        <w:rFonts w:hint="default"/>
        <w:spacing w:val="0"/>
        <w:w w:val="9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80" w:hanging="2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300" w:hanging="2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320" w:hanging="2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340" w:hanging="2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60" w:hanging="2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80" w:hanging="2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400" w:hanging="2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420" w:hanging="238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953"/>
      <w:outlineLvl w:val="1"/>
    </w:pPr>
    <w:rPr>
      <w:rFonts w:ascii="Tahoma" w:hAnsi="Tahoma" w:eastAsia="Tahoma" w:cs="Tahoma"/>
      <w:sz w:val="40"/>
      <w:szCs w:val="40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1024"/>
      <w:jc w:val="both"/>
      <w:outlineLvl w:val="2"/>
    </w:pPr>
    <w:rPr>
      <w:rFonts w:ascii="Trebuchet MS" w:hAnsi="Trebuchet MS" w:eastAsia="Trebuchet MS" w:cs="Trebuchet MS"/>
      <w:sz w:val="30"/>
      <w:szCs w:val="30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274" w:hanging="251"/>
    </w:pPr>
    <w:rPr>
      <w:rFonts w:ascii="Times New Roman" w:hAnsi="Times New Roman" w:eastAsia="Times New Roman" w:cs="Times New Roman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9"/>
      <w:jc w:val="right"/>
    </w:pPr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2022-11-25T23:24:15Z</dcterms:created>
  <dcterms:modified xsi:type="dcterms:W3CDTF">2022-11-25T23:24:15Z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2022-11-25T00:00:00Z</vt:filetime>
  </property>
</Properties>
</file>