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7C513" w14:textId="69B51D75" w:rsidR="009125CE" w:rsidRPr="00CB266D" w:rsidRDefault="00D079B3" w:rsidP="00D079B3">
      <w:pPr>
        <w:ind w:firstLine="720"/>
        <w:jc w:val="lowKashida"/>
        <w:rPr>
          <w:rFonts w:ascii="Simplified Arabic" w:hAnsi="Simplified Arabic" w:cs="Simplified Arabic"/>
          <w:sz w:val="28"/>
          <w:szCs w:val="28"/>
          <w:rtl/>
          <w:lang w:bidi="ar-EG"/>
        </w:rPr>
      </w:pPr>
      <w:r>
        <w:rPr>
          <w:rFonts w:ascii="Simplified Arabic" w:hAnsi="Simplified Arabic" w:cs="Simplified Arabic"/>
          <w:b/>
          <w:bCs/>
          <w:noProof/>
          <w:sz w:val="28"/>
          <w:szCs w:val="28"/>
          <w:lang w:bidi="ar-EG"/>
        </w:rPr>
        <mc:AlternateContent>
          <mc:Choice Requires="wps">
            <w:drawing>
              <wp:anchor distT="0" distB="0" distL="114300" distR="114300" simplePos="0" relativeHeight="251659264" behindDoc="0" locked="0" layoutInCell="1" allowOverlap="1" wp14:anchorId="6437F4EF" wp14:editId="193AFF66">
                <wp:simplePos x="0" y="0"/>
                <wp:positionH relativeFrom="column">
                  <wp:posOffset>4256133</wp:posOffset>
                </wp:positionH>
                <wp:positionV relativeFrom="paragraph">
                  <wp:posOffset>-718457</wp:posOffset>
                </wp:positionV>
                <wp:extent cx="2358572" cy="1197429"/>
                <wp:effectExtent l="0" t="0" r="0" b="3175"/>
                <wp:wrapNone/>
                <wp:docPr id="1122021933" name="Text Box 1"/>
                <wp:cNvGraphicFramePr/>
                <a:graphic xmlns:a="http://schemas.openxmlformats.org/drawingml/2006/main">
                  <a:graphicData uri="http://schemas.microsoft.com/office/word/2010/wordprocessingShape">
                    <wps:wsp>
                      <wps:cNvSpPr txBox="1"/>
                      <wps:spPr>
                        <a:xfrm>
                          <a:off x="0" y="0"/>
                          <a:ext cx="2358572" cy="1197429"/>
                        </a:xfrm>
                        <a:prstGeom prst="rect">
                          <a:avLst/>
                        </a:prstGeom>
                        <a:noFill/>
                        <a:ln w="6350">
                          <a:noFill/>
                        </a:ln>
                      </wps:spPr>
                      <wps:txbx>
                        <w:txbxContent>
                          <w:p w14:paraId="4BD2ECE4" w14:textId="0FAF67A6" w:rsidR="00D079B3" w:rsidRPr="00D079B3" w:rsidRDefault="00D079B3" w:rsidP="00D079B3">
                            <w:pPr>
                              <w:ind w:firstLine="720"/>
                              <w:jc w:val="center"/>
                              <w:rPr>
                                <w:rFonts w:ascii="Simplified Arabic" w:hAnsi="Simplified Arabic" w:cs="Simplified Arabic"/>
                                <w:b/>
                                <w:bCs/>
                                <w:sz w:val="24"/>
                                <w:szCs w:val="24"/>
                                <w:lang w:bidi="ar-EG"/>
                              </w:rPr>
                            </w:pPr>
                            <w:r w:rsidRPr="00D079B3">
                              <w:rPr>
                                <w:rFonts w:ascii="Simplified Arabic" w:hAnsi="Simplified Arabic" w:cs="Simplified Arabic"/>
                                <w:b/>
                                <w:bCs/>
                                <w:sz w:val="24"/>
                                <w:szCs w:val="24"/>
                                <w:rtl/>
                                <w:lang w:bidi="ar-EG"/>
                              </w:rPr>
                              <w:t>جامعة ميدأوشن</w:t>
                            </w:r>
                          </w:p>
                          <w:p w14:paraId="75D6BB7E" w14:textId="35CA804B" w:rsidR="00D079B3" w:rsidRPr="00D079B3" w:rsidRDefault="00D079B3" w:rsidP="00D079B3">
                            <w:pPr>
                              <w:ind w:firstLine="720"/>
                              <w:jc w:val="center"/>
                              <w:rPr>
                                <w:rFonts w:ascii="Simplified Arabic" w:hAnsi="Simplified Arabic" w:cs="Simplified Arabic"/>
                                <w:b/>
                                <w:bCs/>
                                <w:sz w:val="24"/>
                                <w:szCs w:val="24"/>
                                <w:rtl/>
                                <w:lang w:bidi="ar-EG"/>
                              </w:rPr>
                            </w:pPr>
                            <w:r w:rsidRPr="00D079B3">
                              <w:rPr>
                                <w:rFonts w:ascii="Simplified Arabic" w:hAnsi="Simplified Arabic" w:cs="Simplified Arabic"/>
                                <w:b/>
                                <w:bCs/>
                                <w:sz w:val="24"/>
                                <w:szCs w:val="24"/>
                                <w:rtl/>
                                <w:lang w:bidi="ar-EG"/>
                              </w:rPr>
                              <w:t>كلية الإدارة</w:t>
                            </w:r>
                          </w:p>
                          <w:p w14:paraId="49E3DAB7" w14:textId="77777777" w:rsidR="00D079B3" w:rsidRPr="00D079B3" w:rsidRDefault="00D079B3" w:rsidP="00D079B3">
                            <w:pPr>
                              <w:ind w:firstLine="720"/>
                              <w:jc w:val="center"/>
                              <w:rPr>
                                <w:rFonts w:ascii="Simplified Arabic" w:hAnsi="Simplified Arabic" w:cs="Simplified Arabic"/>
                                <w:sz w:val="24"/>
                                <w:szCs w:val="24"/>
                                <w:rtl/>
                                <w:lang w:bidi="ar-EG"/>
                              </w:rPr>
                            </w:pPr>
                            <w:r w:rsidRPr="00D079B3">
                              <w:rPr>
                                <w:rFonts w:ascii="Simplified Arabic" w:hAnsi="Simplified Arabic" w:cs="Simplified Arabic"/>
                                <w:b/>
                                <w:bCs/>
                                <w:sz w:val="24"/>
                                <w:szCs w:val="24"/>
                                <w:rtl/>
                                <w:lang w:bidi="ar-EG"/>
                              </w:rPr>
                              <w:t>قسم / تخصص: إدارة موارد بشرية</w:t>
                            </w:r>
                          </w:p>
                          <w:p w14:paraId="191788C7" w14:textId="77777777" w:rsidR="00D079B3" w:rsidRPr="00D079B3" w:rsidRDefault="00D079B3" w:rsidP="00D079B3">
                            <w:pPr>
                              <w:jc w:val="center"/>
                              <w:rPr>
                                <w:sz w:val="20"/>
                                <w:szCs w:val="2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437F4EF" id="_x0000_t202" coordsize="21600,21600" o:spt="202" path="m,l,21600r21600,l21600,xe">
                <v:stroke joinstyle="miter"/>
                <v:path gradientshapeok="t" o:connecttype="rect"/>
              </v:shapetype>
              <v:shape id="Text Box 1" o:spid="_x0000_s1026" type="#_x0000_t202" style="position:absolute;left:0;text-align:left;margin-left:335.15pt;margin-top:-56.55pt;width:185.7pt;height:94.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" filled="f" stroked="f" strokeweight=".5pt">
                <v:textbox>
                  <w:txbxContent>
                    <w:p w14:paraId="4BD2ECE4" w14:textId="0FAF67A6" w:rsidR="00D079B3" w:rsidRPr="00D079B3" w:rsidRDefault="00D079B3" w:rsidP="00D079B3">
                      <w:pPr>
                        <w:ind w:firstLine="720"/>
                        <w:jc w:val="center"/>
                        <w:rPr>
                          <w:rFonts w:ascii="Simplified Arabic" w:hAnsi="Simplified Arabic" w:cs="Simplified Arabic"/>
                          <w:b/>
                          <w:bCs/>
                          <w:sz w:val="24"/>
                          <w:szCs w:val="24"/>
                          <w:lang w:bidi="ar-EG"/>
                        </w:rPr>
                      </w:pPr>
                      <w:r w:rsidRPr="00D079B3">
                        <w:rPr>
                          <w:rFonts w:ascii="Simplified Arabic" w:hAnsi="Simplified Arabic" w:cs="Simplified Arabic"/>
                          <w:b/>
                          <w:bCs/>
                          <w:sz w:val="24"/>
                          <w:szCs w:val="24"/>
                          <w:rtl/>
                          <w:lang w:bidi="ar-EG"/>
                        </w:rPr>
                        <w:t>جامعة ميدأوشن</w:t>
                      </w:r>
                    </w:p>
                    <w:p w14:paraId="75D6BB7E" w14:textId="35CA804B" w:rsidR="00D079B3" w:rsidRPr="00D079B3" w:rsidRDefault="00D079B3" w:rsidP="00D079B3">
                      <w:pPr>
                        <w:ind w:firstLine="720"/>
                        <w:jc w:val="center"/>
                        <w:rPr>
                          <w:rFonts w:ascii="Simplified Arabic" w:hAnsi="Simplified Arabic" w:cs="Simplified Arabic"/>
                          <w:b/>
                          <w:bCs/>
                          <w:sz w:val="24"/>
                          <w:szCs w:val="24"/>
                          <w:rtl/>
                          <w:lang w:bidi="ar-EG"/>
                        </w:rPr>
                      </w:pPr>
                      <w:r w:rsidRPr="00D079B3">
                        <w:rPr>
                          <w:rFonts w:ascii="Simplified Arabic" w:hAnsi="Simplified Arabic" w:cs="Simplified Arabic"/>
                          <w:b/>
                          <w:bCs/>
                          <w:sz w:val="24"/>
                          <w:szCs w:val="24"/>
                          <w:rtl/>
                          <w:lang w:bidi="ar-EG"/>
                        </w:rPr>
                        <w:t>كلية الإدارة</w:t>
                      </w:r>
                    </w:p>
                    <w:p w14:paraId="49E3DAB7" w14:textId="77777777" w:rsidR="00D079B3" w:rsidRPr="00D079B3" w:rsidRDefault="00D079B3" w:rsidP="00D079B3">
                      <w:pPr>
                        <w:ind w:firstLine="720"/>
                        <w:jc w:val="center"/>
                        <w:rPr>
                          <w:rFonts w:ascii="Simplified Arabic" w:hAnsi="Simplified Arabic" w:cs="Simplified Arabic"/>
                          <w:sz w:val="24"/>
                          <w:szCs w:val="24"/>
                          <w:rtl/>
                          <w:lang w:bidi="ar-EG"/>
                        </w:rPr>
                      </w:pPr>
                      <w:r w:rsidRPr="00D079B3">
                        <w:rPr>
                          <w:rFonts w:ascii="Simplified Arabic" w:hAnsi="Simplified Arabic" w:cs="Simplified Arabic"/>
                          <w:b/>
                          <w:bCs/>
                          <w:sz w:val="24"/>
                          <w:szCs w:val="24"/>
                          <w:rtl/>
                          <w:lang w:bidi="ar-EG"/>
                        </w:rPr>
                        <w:t>قسم / تخصص: إدارة موارد بشرية</w:t>
                      </w:r>
                    </w:p>
                    <w:p w14:paraId="191788C7" w14:textId="77777777" w:rsidR="00D079B3" w:rsidRPr="00D079B3" w:rsidRDefault="00D079B3" w:rsidP="00D079B3">
                      <w:pPr>
                        <w:jc w:val="center"/>
                        <w:rPr>
                          <w:sz w:val="20"/>
                          <w:szCs w:val="20"/>
                          <w:lang w:bidi="ar-EG"/>
                        </w:rPr>
                      </w:pPr>
                    </w:p>
                  </w:txbxContent>
                </v:textbox>
              </v:shape>
            </w:pict>
          </mc:Fallback>
        </mc:AlternateContent>
      </w:r>
      <w:r w:rsidR="00CD3617" w:rsidRPr="00CB266D">
        <w:rPr>
          <w:rFonts w:ascii="Simplified Arabic" w:hAnsi="Simplified Arabic" w:cs="Simplified Arabic"/>
          <w:b/>
          <w:bCs/>
          <w:noProof/>
          <w:sz w:val="28"/>
          <w:szCs w:val="28"/>
          <w:lang w:bidi="ar-EG"/>
        </w:rPr>
        <w:drawing>
          <wp:anchor distT="0" distB="0" distL="114300" distR="114300" simplePos="0" relativeHeight="251612160" behindDoc="0" locked="0" layoutInCell="1" allowOverlap="1" wp14:anchorId="4117FFF0" wp14:editId="016A4E6A">
            <wp:simplePos x="0" y="0"/>
            <wp:positionH relativeFrom="margin">
              <wp:posOffset>-1007382</wp:posOffset>
            </wp:positionH>
            <wp:positionV relativeFrom="margin">
              <wp:posOffset>-1306377</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A7BF367" w14:textId="24080921" w:rsidR="009125CE" w:rsidRPr="00CB266D" w:rsidRDefault="009125CE" w:rsidP="00CB266D">
      <w:pPr>
        <w:ind w:firstLine="720"/>
        <w:jc w:val="lowKashida"/>
        <w:rPr>
          <w:rFonts w:ascii="Simplified Arabic" w:hAnsi="Simplified Arabic" w:cs="Simplified Arabic"/>
          <w:sz w:val="28"/>
          <w:szCs w:val="28"/>
          <w:rtl/>
          <w:lang w:bidi="ar-EG"/>
        </w:rPr>
      </w:pPr>
    </w:p>
    <w:p w14:paraId="5F6542BF" w14:textId="1F33A01B" w:rsidR="009125CE" w:rsidRPr="00CB266D" w:rsidRDefault="009125CE" w:rsidP="00CB266D">
      <w:pPr>
        <w:ind w:firstLine="720"/>
        <w:jc w:val="lowKashida"/>
        <w:rPr>
          <w:rFonts w:ascii="Simplified Arabic" w:hAnsi="Simplified Arabic" w:cs="Simplified Arabic"/>
          <w:sz w:val="28"/>
          <w:szCs w:val="28"/>
          <w:rtl/>
          <w:lang w:bidi="ar-EG"/>
        </w:rPr>
      </w:pPr>
    </w:p>
    <w:p w14:paraId="08401F45" w14:textId="68A2D4DF" w:rsidR="009125CE" w:rsidRPr="00CB266D" w:rsidRDefault="00A74F76" w:rsidP="00D079B3">
      <w:pPr>
        <w:ind w:firstLine="720"/>
        <w:jc w:val="center"/>
        <w:rPr>
          <w:rFonts w:ascii="Simplified Arabic" w:hAnsi="Simplified Arabic" w:cs="Simplified Arabic"/>
          <w:b/>
          <w:bCs/>
          <w:sz w:val="28"/>
          <w:szCs w:val="28"/>
          <w:rtl/>
          <w:lang w:bidi="ar-EG"/>
        </w:rPr>
      </w:pPr>
      <w:r w:rsidRPr="00CB266D">
        <w:rPr>
          <w:rFonts w:ascii="Simplified Arabic" w:hAnsi="Simplified Arabic" w:cs="Simplified Arabic"/>
          <w:b/>
          <w:bCs/>
          <w:sz w:val="28"/>
          <w:szCs w:val="28"/>
          <w:rtl/>
          <w:lang w:bidi="ar-EG"/>
        </w:rPr>
        <w:t>عنوان البحث</w:t>
      </w:r>
    </w:p>
    <w:p w14:paraId="15C28831" w14:textId="65513DD8" w:rsidR="009125CE" w:rsidRPr="00CB266D" w:rsidRDefault="00A0786D" w:rsidP="00D079B3">
      <w:pPr>
        <w:ind w:firstLine="720"/>
        <w:jc w:val="center"/>
        <w:rPr>
          <w:rFonts w:ascii="Simplified Arabic" w:hAnsi="Simplified Arabic" w:cs="Simplified Arabic"/>
          <w:b/>
          <w:bCs/>
          <w:sz w:val="28"/>
          <w:szCs w:val="28"/>
          <w:rtl/>
          <w:lang w:bidi="ar-EG"/>
        </w:rPr>
      </w:pPr>
      <w:r w:rsidRPr="00CB266D">
        <w:rPr>
          <w:rFonts w:ascii="Simplified Arabic" w:hAnsi="Simplified Arabic" w:cs="Simplified Arabic"/>
          <w:b/>
          <w:bCs/>
          <w:sz w:val="28"/>
          <w:szCs w:val="28"/>
          <w:rtl/>
          <w:lang w:bidi="ar-EG"/>
        </w:rPr>
        <w:t>تأثير التنظيم والتطوير الإداري على الأداء المؤسسي في المؤسسات الحكومية بمدينة الدمام</w:t>
      </w:r>
    </w:p>
    <w:p w14:paraId="1AA4343F" w14:textId="77777777" w:rsidR="009125CE" w:rsidRPr="00CB266D" w:rsidRDefault="009125CE" w:rsidP="00D079B3">
      <w:pPr>
        <w:ind w:firstLine="720"/>
        <w:jc w:val="center"/>
        <w:rPr>
          <w:rFonts w:ascii="Simplified Arabic" w:hAnsi="Simplified Arabic" w:cs="Simplified Arabic"/>
          <w:sz w:val="28"/>
          <w:szCs w:val="28"/>
          <w:rtl/>
          <w:lang w:bidi="ar-EG"/>
        </w:rPr>
      </w:pPr>
    </w:p>
    <w:p w14:paraId="3024630C" w14:textId="77777777" w:rsidR="009125CE" w:rsidRPr="00CB266D" w:rsidRDefault="009125CE" w:rsidP="00D079B3">
      <w:pPr>
        <w:ind w:firstLine="720"/>
        <w:jc w:val="center"/>
        <w:rPr>
          <w:rFonts w:ascii="Simplified Arabic" w:hAnsi="Simplified Arabic" w:cs="Simplified Arabic"/>
          <w:sz w:val="28"/>
          <w:szCs w:val="28"/>
          <w:rtl/>
          <w:lang w:bidi="ar-EG"/>
        </w:rPr>
      </w:pPr>
    </w:p>
    <w:p w14:paraId="0EB57E30" w14:textId="77777777" w:rsidR="009125CE" w:rsidRPr="00CB266D" w:rsidRDefault="009125CE" w:rsidP="00D079B3">
      <w:pPr>
        <w:jc w:val="center"/>
        <w:rPr>
          <w:rFonts w:ascii="Simplified Arabic" w:hAnsi="Simplified Arabic" w:cs="Simplified Arabic"/>
          <w:b/>
          <w:bCs/>
          <w:sz w:val="28"/>
          <w:szCs w:val="28"/>
          <w:rtl/>
          <w:lang w:bidi="ar-EG"/>
        </w:rPr>
      </w:pPr>
    </w:p>
    <w:p w14:paraId="751A7E65" w14:textId="62C47F43" w:rsidR="009125CE" w:rsidRPr="00CB266D" w:rsidRDefault="009125CE" w:rsidP="00D079B3">
      <w:pPr>
        <w:ind w:firstLine="720"/>
        <w:jc w:val="center"/>
        <w:rPr>
          <w:rFonts w:ascii="Simplified Arabic" w:hAnsi="Simplified Arabic" w:cs="Simplified Arabic"/>
          <w:b/>
          <w:bCs/>
          <w:sz w:val="28"/>
          <w:szCs w:val="28"/>
          <w:rtl/>
          <w:lang w:bidi="ar-EG"/>
        </w:rPr>
      </w:pPr>
      <w:r w:rsidRPr="00CB266D">
        <w:rPr>
          <w:rFonts w:ascii="Simplified Arabic" w:hAnsi="Simplified Arabic" w:cs="Simplified Arabic"/>
          <w:b/>
          <w:bCs/>
          <w:sz w:val="28"/>
          <w:szCs w:val="28"/>
          <w:rtl/>
          <w:lang w:bidi="ar-EG"/>
        </w:rPr>
        <w:t>إعداد الطالب</w:t>
      </w:r>
      <w:r w:rsidR="00AE408E" w:rsidRPr="00CB266D">
        <w:rPr>
          <w:rFonts w:ascii="Simplified Arabic" w:hAnsi="Simplified Arabic" w:cs="Simplified Arabic"/>
          <w:b/>
          <w:bCs/>
          <w:sz w:val="28"/>
          <w:szCs w:val="28"/>
          <w:rtl/>
          <w:lang w:bidi="ar-EG"/>
        </w:rPr>
        <w:t>ة</w:t>
      </w:r>
      <w:r w:rsidRPr="00CB266D">
        <w:rPr>
          <w:rFonts w:ascii="Simplified Arabic" w:hAnsi="Simplified Arabic" w:cs="Simplified Arabic"/>
          <w:b/>
          <w:bCs/>
          <w:sz w:val="28"/>
          <w:szCs w:val="28"/>
          <w:rtl/>
          <w:lang w:bidi="ar-EG"/>
        </w:rPr>
        <w:t>/</w:t>
      </w:r>
      <w:r w:rsidR="00AE408E" w:rsidRPr="00CB266D">
        <w:rPr>
          <w:rFonts w:ascii="Simplified Arabic" w:hAnsi="Simplified Arabic" w:cs="Simplified Arabic"/>
          <w:b/>
          <w:bCs/>
          <w:sz w:val="28"/>
          <w:szCs w:val="28"/>
          <w:rtl/>
          <w:lang w:bidi="ar-EG"/>
        </w:rPr>
        <w:t xml:space="preserve"> </w:t>
      </w:r>
      <w:r w:rsidR="004B047A" w:rsidRPr="00CB266D">
        <w:rPr>
          <w:rFonts w:ascii="Simplified Arabic" w:hAnsi="Simplified Arabic" w:cs="Simplified Arabic"/>
          <w:b/>
          <w:bCs/>
          <w:sz w:val="28"/>
          <w:szCs w:val="28"/>
          <w:rtl/>
          <w:lang w:bidi="ar-EG"/>
        </w:rPr>
        <w:t>هديل يحيى حسين رفاعي</w:t>
      </w:r>
    </w:p>
    <w:p w14:paraId="3D3CBDF8" w14:textId="77777777" w:rsidR="009125CE" w:rsidRPr="00CB266D" w:rsidRDefault="009125CE" w:rsidP="00D079B3">
      <w:pPr>
        <w:jc w:val="center"/>
        <w:rPr>
          <w:rFonts w:ascii="Simplified Arabic" w:hAnsi="Simplified Arabic" w:cs="Simplified Arabic"/>
          <w:b/>
          <w:bCs/>
          <w:sz w:val="28"/>
          <w:szCs w:val="28"/>
          <w:rtl/>
          <w:lang w:bidi="ar-EG"/>
        </w:rPr>
      </w:pPr>
    </w:p>
    <w:p w14:paraId="58D6152F" w14:textId="77777777" w:rsidR="009125CE" w:rsidRPr="00CB266D" w:rsidRDefault="009125CE" w:rsidP="00D079B3">
      <w:pPr>
        <w:ind w:firstLine="720"/>
        <w:jc w:val="center"/>
        <w:rPr>
          <w:rFonts w:ascii="Simplified Arabic" w:hAnsi="Simplified Arabic" w:cs="Simplified Arabic"/>
          <w:b/>
          <w:bCs/>
          <w:sz w:val="28"/>
          <w:szCs w:val="28"/>
          <w:rtl/>
          <w:lang w:bidi="ar-EG"/>
        </w:rPr>
      </w:pPr>
    </w:p>
    <w:p w14:paraId="5F4EE2DE" w14:textId="1A92484F" w:rsidR="009125CE" w:rsidRPr="00CB266D" w:rsidRDefault="009125CE" w:rsidP="00D079B3">
      <w:pPr>
        <w:ind w:firstLine="720"/>
        <w:jc w:val="center"/>
        <w:rPr>
          <w:rFonts w:ascii="Simplified Arabic" w:hAnsi="Simplified Arabic" w:cs="Simplified Arabic"/>
          <w:b/>
          <w:bCs/>
          <w:sz w:val="28"/>
          <w:szCs w:val="28"/>
          <w:rtl/>
          <w:lang w:bidi="ar-EG"/>
        </w:rPr>
      </w:pPr>
      <w:r w:rsidRPr="00CB266D">
        <w:rPr>
          <w:rFonts w:ascii="Simplified Arabic" w:hAnsi="Simplified Arabic" w:cs="Simplified Arabic"/>
          <w:b/>
          <w:bCs/>
          <w:sz w:val="28"/>
          <w:szCs w:val="28"/>
          <w:rtl/>
          <w:lang w:bidi="ar-EG"/>
        </w:rPr>
        <w:t>إشراف/</w:t>
      </w:r>
    </w:p>
    <w:p w14:paraId="2EFA31CD" w14:textId="287D4D2F" w:rsidR="009125CE" w:rsidRPr="00CB266D" w:rsidRDefault="00B55620" w:rsidP="00D079B3">
      <w:pPr>
        <w:ind w:firstLine="720"/>
        <w:jc w:val="center"/>
        <w:rPr>
          <w:rFonts w:ascii="Simplified Arabic" w:hAnsi="Simplified Arabic" w:cs="Simplified Arabic"/>
          <w:b/>
          <w:bCs/>
          <w:sz w:val="28"/>
          <w:szCs w:val="28"/>
          <w:rtl/>
          <w:lang w:bidi="ar-EG"/>
        </w:rPr>
      </w:pPr>
      <w:r w:rsidRPr="00CB266D">
        <w:rPr>
          <w:rFonts w:ascii="Simplified Arabic" w:hAnsi="Simplified Arabic" w:cs="Simplified Arabic"/>
          <w:b/>
          <w:bCs/>
          <w:sz w:val="28"/>
          <w:szCs w:val="28"/>
          <w:rtl/>
          <w:lang w:bidi="ar-EG"/>
        </w:rPr>
        <w:t>د.الفيصل عبد الحميد</w:t>
      </w:r>
    </w:p>
    <w:p w14:paraId="2459AD3C" w14:textId="6340BED2" w:rsidR="00B55620" w:rsidRPr="00CB266D" w:rsidRDefault="00B55620" w:rsidP="00D079B3">
      <w:pPr>
        <w:ind w:firstLine="720"/>
        <w:jc w:val="center"/>
        <w:rPr>
          <w:rFonts w:ascii="Simplified Arabic" w:hAnsi="Simplified Arabic" w:cs="Simplified Arabic"/>
          <w:b/>
          <w:bCs/>
          <w:sz w:val="28"/>
          <w:szCs w:val="28"/>
          <w:rtl/>
          <w:lang w:bidi="ar-EG"/>
        </w:rPr>
      </w:pPr>
      <w:r w:rsidRPr="00CB266D">
        <w:rPr>
          <w:rFonts w:ascii="Simplified Arabic" w:hAnsi="Simplified Arabic" w:cs="Simplified Arabic"/>
          <w:b/>
          <w:bCs/>
          <w:sz w:val="28"/>
          <w:szCs w:val="28"/>
          <w:rtl/>
          <w:lang w:bidi="ar-EG"/>
        </w:rPr>
        <w:t>د.فايز جراد</w:t>
      </w:r>
    </w:p>
    <w:p w14:paraId="16CF2D6A" w14:textId="77777777" w:rsidR="009125CE" w:rsidRPr="00CB266D" w:rsidRDefault="009125CE" w:rsidP="00D079B3">
      <w:pPr>
        <w:jc w:val="center"/>
        <w:rPr>
          <w:rFonts w:ascii="Simplified Arabic" w:hAnsi="Simplified Arabic" w:cs="Simplified Arabic"/>
          <w:b/>
          <w:bCs/>
          <w:sz w:val="28"/>
          <w:szCs w:val="28"/>
          <w:rtl/>
          <w:lang w:bidi="ar-EG"/>
        </w:rPr>
      </w:pPr>
    </w:p>
    <w:p w14:paraId="22738CC6" w14:textId="77777777" w:rsidR="009125CE" w:rsidRPr="00CB266D" w:rsidRDefault="009125CE" w:rsidP="00D079B3">
      <w:pPr>
        <w:ind w:firstLine="720"/>
        <w:jc w:val="center"/>
        <w:rPr>
          <w:rFonts w:ascii="Simplified Arabic" w:hAnsi="Simplified Arabic" w:cs="Simplified Arabic"/>
          <w:b/>
          <w:bCs/>
          <w:sz w:val="28"/>
          <w:szCs w:val="28"/>
          <w:rtl/>
          <w:lang w:bidi="ar-EG"/>
        </w:rPr>
      </w:pPr>
    </w:p>
    <w:p w14:paraId="14480418" w14:textId="78A6C3AC" w:rsidR="009125CE" w:rsidRPr="00CB266D" w:rsidRDefault="009125CE" w:rsidP="00D079B3">
      <w:pPr>
        <w:ind w:firstLine="720"/>
        <w:jc w:val="center"/>
        <w:rPr>
          <w:rFonts w:ascii="Simplified Arabic" w:hAnsi="Simplified Arabic" w:cs="Simplified Arabic"/>
          <w:b/>
          <w:bCs/>
          <w:sz w:val="28"/>
          <w:szCs w:val="28"/>
          <w:rtl/>
          <w:lang w:bidi="ar-EG"/>
        </w:rPr>
      </w:pPr>
      <w:r w:rsidRPr="00CB266D">
        <w:rPr>
          <w:rFonts w:ascii="Simplified Arabic" w:hAnsi="Simplified Arabic" w:cs="Simplified Arabic"/>
          <w:b/>
          <w:bCs/>
          <w:sz w:val="28"/>
          <w:szCs w:val="28"/>
          <w:rtl/>
          <w:lang w:bidi="ar-EG"/>
        </w:rPr>
        <w:t>العام الدراسي:</w:t>
      </w:r>
    </w:p>
    <w:p w14:paraId="39279305" w14:textId="77777777" w:rsidR="002B3A4F" w:rsidRPr="00CB266D" w:rsidRDefault="002B3A4F" w:rsidP="00D079B3">
      <w:pPr>
        <w:ind w:firstLine="720"/>
        <w:jc w:val="center"/>
        <w:rPr>
          <w:rFonts w:ascii="Simplified Arabic" w:hAnsi="Simplified Arabic" w:cs="Simplified Arabic"/>
          <w:b/>
          <w:bCs/>
          <w:sz w:val="28"/>
          <w:szCs w:val="28"/>
          <w:rtl/>
          <w:lang w:bidi="ar-EG"/>
        </w:rPr>
      </w:pPr>
    </w:p>
    <w:p w14:paraId="71099ADB" w14:textId="3E4007D9" w:rsidR="009125CE" w:rsidRPr="00CB266D" w:rsidRDefault="002B3A4F" w:rsidP="00D079B3">
      <w:pPr>
        <w:ind w:firstLine="720"/>
        <w:jc w:val="center"/>
        <w:rPr>
          <w:rFonts w:ascii="Simplified Arabic" w:hAnsi="Simplified Arabic" w:cs="Simplified Arabic"/>
          <w:b/>
          <w:bCs/>
          <w:sz w:val="28"/>
          <w:szCs w:val="28"/>
          <w:rtl/>
          <w:lang w:bidi="ar-EG"/>
        </w:rPr>
      </w:pPr>
      <w:r w:rsidRPr="00CB266D">
        <w:rPr>
          <w:rFonts w:ascii="Simplified Arabic" w:hAnsi="Simplified Arabic" w:cs="Simplified Arabic"/>
          <w:b/>
          <w:bCs/>
          <w:sz w:val="28"/>
          <w:szCs w:val="28"/>
          <w:rtl/>
          <w:lang w:bidi="ar-EG"/>
        </w:rPr>
        <w:t>1446ه / 2025م</w:t>
      </w:r>
    </w:p>
    <w:p w14:paraId="139E6D7A" w14:textId="1366B1B6" w:rsidR="00354941" w:rsidRDefault="00354941" w:rsidP="00354941">
      <w:pPr>
        <w:pStyle w:val="Heading2"/>
        <w:rPr>
          <w:rFonts w:ascii="Simplified Arabic" w:hAnsi="Simplified Arabic" w:cs="Simplified Arabic"/>
          <w:b/>
          <w:bCs/>
          <w:color w:val="000000" w:themeColor="text1"/>
          <w:sz w:val="32"/>
          <w:szCs w:val="32"/>
          <w:rtl/>
        </w:rPr>
      </w:pPr>
      <w:bookmarkStart w:id="0" w:name="_Toc203853592"/>
      <w:r>
        <w:rPr>
          <w:rFonts w:ascii="Simplified Arabic" w:hAnsi="Simplified Arabic" w:cs="Simplified Arabic" w:hint="cs"/>
          <w:b/>
          <w:bCs/>
          <w:color w:val="000000" w:themeColor="text1"/>
          <w:sz w:val="32"/>
          <w:szCs w:val="32"/>
          <w:rtl/>
        </w:rPr>
        <w:lastRenderedPageBreak/>
        <w:t>الملخص</w:t>
      </w:r>
      <w:bookmarkEnd w:id="0"/>
      <w:r>
        <w:rPr>
          <w:rFonts w:ascii="Simplified Arabic" w:hAnsi="Simplified Arabic" w:cs="Simplified Arabic" w:hint="cs"/>
          <w:b/>
          <w:bCs/>
          <w:color w:val="000000" w:themeColor="text1"/>
          <w:sz w:val="32"/>
          <w:szCs w:val="32"/>
          <w:rtl/>
        </w:rPr>
        <w:t xml:space="preserve"> </w:t>
      </w:r>
    </w:p>
    <w:p w14:paraId="7359397C" w14:textId="77777777" w:rsidR="00354941" w:rsidRPr="00354941" w:rsidRDefault="00354941" w:rsidP="00354941">
      <w:pPr>
        <w:ind w:firstLine="720"/>
        <w:jc w:val="lowKashida"/>
        <w:rPr>
          <w:rFonts w:ascii="Simplified Arabic" w:hAnsi="Simplified Arabic" w:cs="Simplified Arabic"/>
          <w:sz w:val="28"/>
          <w:szCs w:val="28"/>
        </w:rPr>
      </w:pPr>
      <w:r w:rsidRPr="00354941">
        <w:rPr>
          <w:rFonts w:ascii="Simplified Arabic" w:hAnsi="Simplified Arabic" w:cs="Simplified Arabic"/>
          <w:sz w:val="28"/>
          <w:szCs w:val="28"/>
          <w:rtl/>
        </w:rPr>
        <w:t>تهدف هذه الدراسة إلى تسليط الضوء على واقع التنظيم الإداري داخل المؤسسات الخدمية، وذلك من خلال الوقوف على مدى توفر المقومات التنظيمية التي تُعد من ركائز نجاح العمل المؤسسي، واستكشاف أثرها المباشر وغير المباشر في رفع كفاءة الأداء وتجويد الخدمات المقدمة. وقد تم اعتماد المنهج الوصفي التحليلي كإطار منهجي للدراسة، لما يوفره من قدرة على فهم الظواهر الإدارية وتحليلها بناءً على آراء وتجارب الأفراد داخل المؤسسة. وقد تم تصميم أداة الدراسة على شكل استبانة محكمة، شملت محاور متعددة تتعلق بالهيكل التنظيمي، وتحديد المسؤوليات، وتسلسل الصلاحيات، ومرونة الإجراءات. وجرى توزيع هذه الاستبانة على عينة قصدية بلغ حجمها (118) موظفًا وموظفة من العاملين داخل المؤسسة محل الدراسة، والذين يمثلون مختلف الفئات الوظيفية والإدارية</w:t>
      </w:r>
      <w:r w:rsidRPr="00354941">
        <w:rPr>
          <w:rFonts w:ascii="Simplified Arabic" w:hAnsi="Simplified Arabic" w:cs="Simplified Arabic"/>
          <w:sz w:val="28"/>
          <w:szCs w:val="28"/>
        </w:rPr>
        <w:t>.</w:t>
      </w:r>
    </w:p>
    <w:p w14:paraId="40FF4C33" w14:textId="77777777" w:rsidR="00354941" w:rsidRPr="00354941" w:rsidRDefault="00354941" w:rsidP="00354941">
      <w:pPr>
        <w:ind w:firstLine="720"/>
        <w:jc w:val="lowKashida"/>
        <w:rPr>
          <w:rFonts w:ascii="Simplified Arabic" w:hAnsi="Simplified Arabic" w:cs="Simplified Arabic"/>
          <w:sz w:val="28"/>
          <w:szCs w:val="28"/>
        </w:rPr>
      </w:pPr>
      <w:r w:rsidRPr="00354941">
        <w:rPr>
          <w:rFonts w:ascii="Simplified Arabic" w:hAnsi="Simplified Arabic" w:cs="Simplified Arabic"/>
          <w:sz w:val="28"/>
          <w:szCs w:val="28"/>
          <w:rtl/>
        </w:rPr>
        <w:t>أظهرت نتائج التحليل أن التنظيم الإداري يلعب دورًا محوريًا في تحسين الانسيابية في أداء المهام وتوزيع الأدوار وتقليل التداخلات والصراعات الوظيفية، كما أنه يسهم في رفع معدلات الإنتاجية من خلال وضوح خطوط الاتصال والمسؤولية. وقد كشفت الدراسة أيضًا عن وجود بعض التحديات المرتبطة بتأخر تحديث الهياكل التنظيمية، وضعف مشاركة الموظفين في عمليات اتخاذ القرار الإداري، وهو ما يؤثر بشكل جزئي على فعالية الأداء العام للمؤسسة. وبناءً على ما سبق، أوصت الدراسة بضرورة إحداث مراجعات دورية للهياكل التنظيمية المعتمدة، والعمل على تطوير النظم الإدارية بما يتماشى مع المستجدات التكنولوجية الحديثة، إلى جانب الاستثمار في تدريب الكوادر الإدارية على مفاهيم القيادة التنظيمية، وأساليب العمل الجماعي، ومبادئ التحول الرقمي، لضمان استمرارية تحسين الأداء وتعزيز القدرة المؤسسية على التكيف مع التحديات المتغيرة</w:t>
      </w:r>
      <w:r w:rsidRPr="00354941">
        <w:rPr>
          <w:rFonts w:ascii="Simplified Arabic" w:hAnsi="Simplified Arabic" w:cs="Simplified Arabic"/>
          <w:sz w:val="28"/>
          <w:szCs w:val="28"/>
        </w:rPr>
        <w:t>.</w:t>
      </w:r>
    </w:p>
    <w:p w14:paraId="1D1B07A3" w14:textId="77777777" w:rsidR="00354941" w:rsidRDefault="00354941" w:rsidP="00354941">
      <w:pPr>
        <w:ind w:firstLine="720"/>
        <w:jc w:val="lowKashida"/>
        <w:rPr>
          <w:rFonts w:ascii="Simplified Arabic" w:hAnsi="Simplified Arabic" w:cs="Simplified Arabic"/>
          <w:sz w:val="28"/>
          <w:szCs w:val="28"/>
          <w:rtl/>
        </w:rPr>
      </w:pPr>
      <w:r w:rsidRPr="00354941">
        <w:rPr>
          <w:rFonts w:ascii="Simplified Arabic" w:hAnsi="Simplified Arabic" w:cs="Simplified Arabic"/>
          <w:sz w:val="28"/>
          <w:szCs w:val="28"/>
          <w:rtl/>
        </w:rPr>
        <w:t>الكلمات المفتاحية</w:t>
      </w:r>
      <w:r w:rsidRPr="00354941">
        <w:rPr>
          <w:rFonts w:ascii="Simplified Arabic" w:hAnsi="Simplified Arabic" w:cs="Simplified Arabic"/>
          <w:sz w:val="28"/>
          <w:szCs w:val="28"/>
        </w:rPr>
        <w:t>: </w:t>
      </w:r>
      <w:r w:rsidRPr="00354941">
        <w:rPr>
          <w:rFonts w:ascii="Simplified Arabic" w:hAnsi="Simplified Arabic" w:cs="Simplified Arabic"/>
          <w:sz w:val="28"/>
          <w:szCs w:val="28"/>
          <w:rtl/>
        </w:rPr>
        <w:t>التنظيم الإداري، الكفاءة المؤسسية، الهيكل التنظيمي، الأداء، المؤسسات الخدمية، التطوير الإداري</w:t>
      </w:r>
      <w:r w:rsidRPr="00354941">
        <w:rPr>
          <w:rFonts w:ascii="Simplified Arabic" w:hAnsi="Simplified Arabic" w:cs="Simplified Arabic"/>
          <w:sz w:val="28"/>
          <w:szCs w:val="28"/>
        </w:rPr>
        <w:t>.</w:t>
      </w:r>
    </w:p>
    <w:p w14:paraId="0E766985" w14:textId="77777777" w:rsidR="00E630D2" w:rsidRDefault="00E630D2" w:rsidP="00354941">
      <w:pPr>
        <w:ind w:firstLine="720"/>
        <w:jc w:val="lowKashida"/>
        <w:rPr>
          <w:rFonts w:ascii="Simplified Arabic" w:hAnsi="Simplified Arabic" w:cs="Simplified Arabic"/>
          <w:sz w:val="28"/>
          <w:szCs w:val="28"/>
          <w:rtl/>
        </w:rPr>
      </w:pPr>
    </w:p>
    <w:p w14:paraId="6CC4FBC4" w14:textId="77777777" w:rsidR="00E630D2" w:rsidRDefault="00E630D2" w:rsidP="00354941">
      <w:pPr>
        <w:ind w:firstLine="720"/>
        <w:jc w:val="lowKashida"/>
        <w:rPr>
          <w:rFonts w:ascii="Simplified Arabic" w:hAnsi="Simplified Arabic" w:cs="Simplified Arabic"/>
          <w:sz w:val="28"/>
          <w:szCs w:val="28"/>
          <w:rtl/>
        </w:rPr>
      </w:pPr>
    </w:p>
    <w:p w14:paraId="5C877E0B" w14:textId="77777777" w:rsidR="00E630D2" w:rsidRDefault="00E630D2" w:rsidP="00354941">
      <w:pPr>
        <w:ind w:firstLine="720"/>
        <w:jc w:val="lowKashida"/>
        <w:rPr>
          <w:rFonts w:ascii="Simplified Arabic" w:hAnsi="Simplified Arabic" w:cs="Simplified Arabic"/>
          <w:sz w:val="28"/>
          <w:szCs w:val="28"/>
          <w:rtl/>
        </w:rPr>
      </w:pPr>
    </w:p>
    <w:p w14:paraId="4A256CB6" w14:textId="77777777" w:rsidR="00E630D2" w:rsidRPr="00354941" w:rsidRDefault="00E630D2" w:rsidP="00354941">
      <w:pPr>
        <w:ind w:firstLine="720"/>
        <w:jc w:val="lowKashida"/>
        <w:rPr>
          <w:rFonts w:ascii="Simplified Arabic" w:hAnsi="Simplified Arabic" w:cs="Simplified Arabic"/>
          <w:sz w:val="28"/>
          <w:szCs w:val="28"/>
        </w:rPr>
      </w:pPr>
    </w:p>
    <w:sdt>
      <w:sdtPr>
        <w:rPr>
          <w:rFonts w:ascii="Simplified Arabic" w:eastAsiaTheme="minorHAnsi" w:hAnsi="Simplified Arabic" w:cs="Simplified Arabic"/>
          <w:b/>
          <w:bCs/>
          <w:color w:val="000000" w:themeColor="text1"/>
          <w:kern w:val="2"/>
          <w:sz w:val="22"/>
          <w:szCs w:val="22"/>
          <w:rtl/>
          <w14:ligatures w14:val="standardContextual"/>
        </w:rPr>
        <w:id w:val="1638984171"/>
        <w:docPartObj>
          <w:docPartGallery w:val="Table of Contents"/>
          <w:docPartUnique/>
        </w:docPartObj>
      </w:sdtPr>
      <w:sdtEndPr>
        <w:rPr>
          <w:rFonts w:asciiTheme="minorHAnsi" w:hAnsiTheme="minorHAnsi" w:cstheme="minorBidi"/>
          <w:noProof/>
          <w:color w:val="auto"/>
        </w:rPr>
      </w:sdtEndPr>
      <w:sdtContent>
        <w:p w14:paraId="1FBBBEE7" w14:textId="32089AFA" w:rsidR="00E630D2" w:rsidRPr="00E630D2" w:rsidRDefault="00E630D2" w:rsidP="00E630D2">
          <w:pPr>
            <w:pStyle w:val="TOCHeading"/>
            <w:bidi/>
            <w:jc w:val="center"/>
            <w:rPr>
              <w:rFonts w:ascii="Simplified Arabic" w:hAnsi="Simplified Arabic" w:cs="Simplified Arabic"/>
              <w:b/>
              <w:bCs/>
              <w:color w:val="000000" w:themeColor="text1"/>
            </w:rPr>
          </w:pPr>
          <w:r w:rsidRPr="00E630D2">
            <w:rPr>
              <w:rFonts w:ascii="Simplified Arabic" w:hAnsi="Simplified Arabic" w:cs="Simplified Arabic"/>
              <w:b/>
              <w:bCs/>
              <w:color w:val="000000" w:themeColor="text1"/>
              <w:rtl/>
            </w:rPr>
            <w:t xml:space="preserve">قائمة </w:t>
          </w:r>
          <w:r>
            <w:rPr>
              <w:rFonts w:ascii="Simplified Arabic" w:hAnsi="Simplified Arabic" w:cs="Simplified Arabic" w:hint="cs"/>
              <w:b/>
              <w:bCs/>
              <w:color w:val="000000" w:themeColor="text1"/>
              <w:rtl/>
            </w:rPr>
            <w:t>المحتويات</w:t>
          </w:r>
        </w:p>
        <w:p w14:paraId="5B94C9FD" w14:textId="30A5C1F9" w:rsidR="003B0668" w:rsidRDefault="00E630D2">
          <w:pPr>
            <w:pStyle w:val="TOC2"/>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3853592" w:history="1">
            <w:r w:rsidR="003B0668" w:rsidRPr="00577C31">
              <w:rPr>
                <w:rStyle w:val="Hyperlink"/>
                <w:rFonts w:ascii="Simplified Arabic" w:hAnsi="Simplified Arabic" w:cs="Simplified Arabic" w:hint="eastAsia"/>
                <w:b/>
                <w:bCs/>
                <w:noProof/>
                <w:rtl/>
              </w:rPr>
              <w:t>الملخص</w:t>
            </w:r>
            <w:r w:rsidR="003B0668">
              <w:rPr>
                <w:noProof/>
                <w:webHidden/>
                <w:rtl/>
              </w:rPr>
              <w:tab/>
            </w:r>
            <w:r w:rsidR="003B0668">
              <w:rPr>
                <w:noProof/>
                <w:webHidden/>
                <w:rtl/>
              </w:rPr>
              <w:fldChar w:fldCharType="begin"/>
            </w:r>
            <w:r w:rsidR="003B0668">
              <w:rPr>
                <w:noProof/>
                <w:webHidden/>
                <w:rtl/>
              </w:rPr>
              <w:instrText xml:space="preserve"> </w:instrText>
            </w:r>
            <w:r w:rsidR="003B0668">
              <w:rPr>
                <w:noProof/>
                <w:webHidden/>
              </w:rPr>
              <w:instrText>PAGEREF</w:instrText>
            </w:r>
            <w:r w:rsidR="003B0668">
              <w:rPr>
                <w:noProof/>
                <w:webHidden/>
                <w:rtl/>
              </w:rPr>
              <w:instrText xml:space="preserve"> _</w:instrText>
            </w:r>
            <w:r w:rsidR="003B0668">
              <w:rPr>
                <w:noProof/>
                <w:webHidden/>
              </w:rPr>
              <w:instrText>Toc203853592 \h</w:instrText>
            </w:r>
            <w:r w:rsidR="003B0668">
              <w:rPr>
                <w:noProof/>
                <w:webHidden/>
                <w:rtl/>
              </w:rPr>
              <w:instrText xml:space="preserve"> </w:instrText>
            </w:r>
            <w:r w:rsidR="003B0668">
              <w:rPr>
                <w:noProof/>
                <w:webHidden/>
                <w:rtl/>
              </w:rPr>
            </w:r>
            <w:r w:rsidR="003B0668">
              <w:rPr>
                <w:noProof/>
                <w:webHidden/>
                <w:rtl/>
              </w:rPr>
              <w:fldChar w:fldCharType="separate"/>
            </w:r>
            <w:r w:rsidR="00A35C16">
              <w:rPr>
                <w:noProof/>
                <w:webHidden/>
                <w:rtl/>
              </w:rPr>
              <w:t>2</w:t>
            </w:r>
            <w:r w:rsidR="003B0668">
              <w:rPr>
                <w:noProof/>
                <w:webHidden/>
                <w:rtl/>
              </w:rPr>
              <w:fldChar w:fldCharType="end"/>
            </w:r>
          </w:hyperlink>
        </w:p>
        <w:p w14:paraId="7615D45C" w14:textId="64FC40C7" w:rsidR="003B0668" w:rsidRDefault="003B0668">
          <w:pPr>
            <w:pStyle w:val="TOC2"/>
            <w:tabs>
              <w:tab w:val="right" w:leader="dot" w:pos="8822"/>
            </w:tabs>
            <w:rPr>
              <w:rFonts w:eastAsiaTheme="minorEastAsia"/>
              <w:noProof/>
              <w:sz w:val="24"/>
              <w:szCs w:val="24"/>
              <w:rtl/>
            </w:rPr>
          </w:pPr>
          <w:hyperlink w:anchor="_Toc203853593" w:history="1">
            <w:r w:rsidRPr="00577C31">
              <w:rPr>
                <w:rStyle w:val="Hyperlink"/>
                <w:rFonts w:ascii="Simplified Arabic" w:hAnsi="Simplified Arabic" w:cs="Simplified Arabic"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Toc203853593 \h</w:instrText>
            </w:r>
            <w:r>
              <w:rPr>
                <w:noProof/>
                <w:webHidden/>
                <w:rtl/>
              </w:rPr>
              <w:instrText xml:space="preserve"> </w:instrText>
            </w:r>
            <w:r>
              <w:rPr>
                <w:noProof/>
                <w:webHidden/>
                <w:rtl/>
              </w:rPr>
            </w:r>
            <w:r>
              <w:rPr>
                <w:noProof/>
                <w:webHidden/>
                <w:rtl/>
              </w:rPr>
              <w:fldChar w:fldCharType="separate"/>
            </w:r>
            <w:r w:rsidR="00A35C16">
              <w:rPr>
                <w:noProof/>
                <w:webHidden/>
                <w:rtl/>
              </w:rPr>
              <w:t>4</w:t>
            </w:r>
            <w:r>
              <w:rPr>
                <w:noProof/>
                <w:webHidden/>
                <w:rtl/>
              </w:rPr>
              <w:fldChar w:fldCharType="end"/>
            </w:r>
          </w:hyperlink>
        </w:p>
        <w:p w14:paraId="3E80CB60" w14:textId="18A73524" w:rsidR="003B0668" w:rsidRDefault="003B0668">
          <w:pPr>
            <w:pStyle w:val="TOC2"/>
            <w:tabs>
              <w:tab w:val="right" w:leader="dot" w:pos="8822"/>
            </w:tabs>
            <w:rPr>
              <w:rFonts w:eastAsiaTheme="minorEastAsia"/>
              <w:noProof/>
              <w:sz w:val="24"/>
              <w:szCs w:val="24"/>
              <w:rtl/>
            </w:rPr>
          </w:pPr>
          <w:hyperlink w:anchor="_Toc203853594" w:history="1">
            <w:r w:rsidRPr="00577C31">
              <w:rPr>
                <w:rStyle w:val="Hyperlink"/>
                <w:rFonts w:ascii="Simplified Arabic" w:hAnsi="Simplified Arabic" w:cs="Simplified Arabic" w:hint="eastAsia"/>
                <w:b/>
                <w:bCs/>
                <w:noProof/>
                <w:rtl/>
              </w:rPr>
              <w:t>مشكلة</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Toc203853594 \h</w:instrText>
            </w:r>
            <w:r>
              <w:rPr>
                <w:noProof/>
                <w:webHidden/>
                <w:rtl/>
              </w:rPr>
              <w:instrText xml:space="preserve"> </w:instrText>
            </w:r>
            <w:r>
              <w:rPr>
                <w:noProof/>
                <w:webHidden/>
                <w:rtl/>
              </w:rPr>
            </w:r>
            <w:r>
              <w:rPr>
                <w:noProof/>
                <w:webHidden/>
                <w:rtl/>
              </w:rPr>
              <w:fldChar w:fldCharType="separate"/>
            </w:r>
            <w:r w:rsidR="00A35C16">
              <w:rPr>
                <w:noProof/>
                <w:webHidden/>
                <w:rtl/>
              </w:rPr>
              <w:t>5</w:t>
            </w:r>
            <w:r>
              <w:rPr>
                <w:noProof/>
                <w:webHidden/>
                <w:rtl/>
              </w:rPr>
              <w:fldChar w:fldCharType="end"/>
            </w:r>
          </w:hyperlink>
        </w:p>
        <w:p w14:paraId="6E0708C0" w14:textId="7AE1D4E8" w:rsidR="003B0668" w:rsidRDefault="003B0668">
          <w:pPr>
            <w:pStyle w:val="TOC2"/>
            <w:tabs>
              <w:tab w:val="right" w:leader="dot" w:pos="8822"/>
            </w:tabs>
            <w:rPr>
              <w:rFonts w:eastAsiaTheme="minorEastAsia"/>
              <w:noProof/>
              <w:sz w:val="24"/>
              <w:szCs w:val="24"/>
              <w:rtl/>
            </w:rPr>
          </w:pPr>
          <w:hyperlink w:anchor="_Toc203853595" w:history="1">
            <w:r w:rsidRPr="00577C31">
              <w:rPr>
                <w:rStyle w:val="Hyperlink"/>
                <w:rFonts w:ascii="Simplified Arabic" w:hAnsi="Simplified Arabic" w:cs="Simplified Arabic" w:hint="eastAsia"/>
                <w:b/>
                <w:bCs/>
                <w:noProof/>
                <w:rtl/>
              </w:rPr>
              <w:t>أهمية</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Toc203853595 \h</w:instrText>
            </w:r>
            <w:r>
              <w:rPr>
                <w:noProof/>
                <w:webHidden/>
                <w:rtl/>
              </w:rPr>
              <w:instrText xml:space="preserve"> </w:instrText>
            </w:r>
            <w:r>
              <w:rPr>
                <w:noProof/>
                <w:webHidden/>
                <w:rtl/>
              </w:rPr>
            </w:r>
            <w:r>
              <w:rPr>
                <w:noProof/>
                <w:webHidden/>
                <w:rtl/>
              </w:rPr>
              <w:fldChar w:fldCharType="separate"/>
            </w:r>
            <w:r w:rsidR="00A35C16">
              <w:rPr>
                <w:noProof/>
                <w:webHidden/>
                <w:rtl/>
              </w:rPr>
              <w:t>6</w:t>
            </w:r>
            <w:r>
              <w:rPr>
                <w:noProof/>
                <w:webHidden/>
                <w:rtl/>
              </w:rPr>
              <w:fldChar w:fldCharType="end"/>
            </w:r>
          </w:hyperlink>
        </w:p>
        <w:p w14:paraId="1EE796A7" w14:textId="73035330" w:rsidR="003B0668" w:rsidRDefault="003B0668">
          <w:pPr>
            <w:pStyle w:val="TOC2"/>
            <w:tabs>
              <w:tab w:val="right" w:leader="dot" w:pos="8822"/>
            </w:tabs>
            <w:rPr>
              <w:rFonts w:eastAsiaTheme="minorEastAsia"/>
              <w:noProof/>
              <w:sz w:val="24"/>
              <w:szCs w:val="24"/>
              <w:rtl/>
            </w:rPr>
          </w:pPr>
          <w:hyperlink w:anchor="_Toc203853596" w:history="1">
            <w:r w:rsidRPr="00577C31">
              <w:rPr>
                <w:rStyle w:val="Hyperlink"/>
                <w:rFonts w:ascii="Simplified Arabic" w:hAnsi="Simplified Arabic" w:cs="Simplified Arabic" w:hint="eastAsia"/>
                <w:b/>
                <w:bCs/>
                <w:noProof/>
                <w:rtl/>
              </w:rPr>
              <w:t>أهداف</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Toc203853596 \h</w:instrText>
            </w:r>
            <w:r>
              <w:rPr>
                <w:noProof/>
                <w:webHidden/>
                <w:rtl/>
              </w:rPr>
              <w:instrText xml:space="preserve"> </w:instrText>
            </w:r>
            <w:r>
              <w:rPr>
                <w:noProof/>
                <w:webHidden/>
                <w:rtl/>
              </w:rPr>
            </w:r>
            <w:r>
              <w:rPr>
                <w:noProof/>
                <w:webHidden/>
                <w:rtl/>
              </w:rPr>
              <w:fldChar w:fldCharType="separate"/>
            </w:r>
            <w:r w:rsidR="00A35C16">
              <w:rPr>
                <w:noProof/>
                <w:webHidden/>
                <w:rtl/>
              </w:rPr>
              <w:t>6</w:t>
            </w:r>
            <w:r>
              <w:rPr>
                <w:noProof/>
                <w:webHidden/>
                <w:rtl/>
              </w:rPr>
              <w:fldChar w:fldCharType="end"/>
            </w:r>
          </w:hyperlink>
        </w:p>
        <w:p w14:paraId="358B4389" w14:textId="1E9EC905" w:rsidR="003B0668" w:rsidRDefault="003B0668">
          <w:pPr>
            <w:pStyle w:val="TOC2"/>
            <w:tabs>
              <w:tab w:val="right" w:leader="dot" w:pos="8822"/>
            </w:tabs>
            <w:rPr>
              <w:rFonts w:eastAsiaTheme="minorEastAsia"/>
              <w:noProof/>
              <w:sz w:val="24"/>
              <w:szCs w:val="24"/>
              <w:rtl/>
            </w:rPr>
          </w:pPr>
          <w:hyperlink w:anchor="_Toc203853597" w:history="1">
            <w:r w:rsidRPr="00577C31">
              <w:rPr>
                <w:rStyle w:val="Hyperlink"/>
                <w:rFonts w:ascii="Simplified Arabic" w:hAnsi="Simplified Arabic" w:cs="Simplified Arabic" w:hint="eastAsia"/>
                <w:b/>
                <w:bCs/>
                <w:noProof/>
                <w:rtl/>
              </w:rPr>
              <w:t>تساؤلات</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Toc203853597 \h</w:instrText>
            </w:r>
            <w:r>
              <w:rPr>
                <w:noProof/>
                <w:webHidden/>
                <w:rtl/>
              </w:rPr>
              <w:instrText xml:space="preserve"> </w:instrText>
            </w:r>
            <w:r>
              <w:rPr>
                <w:noProof/>
                <w:webHidden/>
                <w:rtl/>
              </w:rPr>
            </w:r>
            <w:r>
              <w:rPr>
                <w:noProof/>
                <w:webHidden/>
                <w:rtl/>
              </w:rPr>
              <w:fldChar w:fldCharType="separate"/>
            </w:r>
            <w:r w:rsidR="00A35C16">
              <w:rPr>
                <w:noProof/>
                <w:webHidden/>
                <w:rtl/>
              </w:rPr>
              <w:t>7</w:t>
            </w:r>
            <w:r>
              <w:rPr>
                <w:noProof/>
                <w:webHidden/>
                <w:rtl/>
              </w:rPr>
              <w:fldChar w:fldCharType="end"/>
            </w:r>
          </w:hyperlink>
        </w:p>
        <w:p w14:paraId="3AAAA175" w14:textId="2E81945A" w:rsidR="003B0668" w:rsidRDefault="003B0668">
          <w:pPr>
            <w:pStyle w:val="TOC2"/>
            <w:tabs>
              <w:tab w:val="right" w:leader="dot" w:pos="8822"/>
            </w:tabs>
            <w:rPr>
              <w:rFonts w:eastAsiaTheme="minorEastAsia"/>
              <w:noProof/>
              <w:sz w:val="24"/>
              <w:szCs w:val="24"/>
              <w:rtl/>
            </w:rPr>
          </w:pPr>
          <w:hyperlink w:anchor="_Toc203853598" w:history="1">
            <w:r w:rsidRPr="00577C31">
              <w:rPr>
                <w:rStyle w:val="Hyperlink"/>
                <w:rFonts w:ascii="Simplified Arabic" w:hAnsi="Simplified Arabic" w:cs="Simplified Arabic" w:hint="eastAsia"/>
                <w:b/>
                <w:bCs/>
                <w:noProof/>
                <w:rtl/>
              </w:rPr>
              <w:t>فروض</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Toc203853598 \h</w:instrText>
            </w:r>
            <w:r>
              <w:rPr>
                <w:noProof/>
                <w:webHidden/>
                <w:rtl/>
              </w:rPr>
              <w:instrText xml:space="preserve"> </w:instrText>
            </w:r>
            <w:r>
              <w:rPr>
                <w:noProof/>
                <w:webHidden/>
                <w:rtl/>
              </w:rPr>
            </w:r>
            <w:r>
              <w:rPr>
                <w:noProof/>
                <w:webHidden/>
                <w:rtl/>
              </w:rPr>
              <w:fldChar w:fldCharType="separate"/>
            </w:r>
            <w:r w:rsidR="00A35C16">
              <w:rPr>
                <w:noProof/>
                <w:webHidden/>
                <w:rtl/>
              </w:rPr>
              <w:t>7</w:t>
            </w:r>
            <w:r>
              <w:rPr>
                <w:noProof/>
                <w:webHidden/>
                <w:rtl/>
              </w:rPr>
              <w:fldChar w:fldCharType="end"/>
            </w:r>
          </w:hyperlink>
        </w:p>
        <w:p w14:paraId="3F00D24E" w14:textId="7663AC58" w:rsidR="003B0668" w:rsidRDefault="003B0668">
          <w:pPr>
            <w:pStyle w:val="TOC2"/>
            <w:tabs>
              <w:tab w:val="right" w:leader="dot" w:pos="8822"/>
            </w:tabs>
            <w:rPr>
              <w:rFonts w:eastAsiaTheme="minorEastAsia"/>
              <w:noProof/>
              <w:sz w:val="24"/>
              <w:szCs w:val="24"/>
              <w:rtl/>
            </w:rPr>
          </w:pPr>
          <w:hyperlink w:anchor="_Toc203853599" w:history="1">
            <w:r w:rsidRPr="00577C31">
              <w:rPr>
                <w:rStyle w:val="Hyperlink"/>
                <w:rFonts w:ascii="Simplified Arabic" w:hAnsi="Simplified Arabic" w:cs="Simplified Arabic" w:hint="eastAsia"/>
                <w:b/>
                <w:bCs/>
                <w:noProof/>
                <w:rtl/>
              </w:rPr>
              <w:t>الدراسات</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Toc203853599 \h</w:instrText>
            </w:r>
            <w:r>
              <w:rPr>
                <w:noProof/>
                <w:webHidden/>
                <w:rtl/>
              </w:rPr>
              <w:instrText xml:space="preserve"> </w:instrText>
            </w:r>
            <w:r>
              <w:rPr>
                <w:noProof/>
                <w:webHidden/>
                <w:rtl/>
              </w:rPr>
            </w:r>
            <w:r>
              <w:rPr>
                <w:noProof/>
                <w:webHidden/>
                <w:rtl/>
              </w:rPr>
              <w:fldChar w:fldCharType="separate"/>
            </w:r>
            <w:r w:rsidR="00A35C16">
              <w:rPr>
                <w:noProof/>
                <w:webHidden/>
                <w:rtl/>
              </w:rPr>
              <w:t>8</w:t>
            </w:r>
            <w:r>
              <w:rPr>
                <w:noProof/>
                <w:webHidden/>
                <w:rtl/>
              </w:rPr>
              <w:fldChar w:fldCharType="end"/>
            </w:r>
          </w:hyperlink>
        </w:p>
        <w:p w14:paraId="1D90DB25" w14:textId="33769702" w:rsidR="003B0668" w:rsidRDefault="003B0668">
          <w:pPr>
            <w:pStyle w:val="TOC2"/>
            <w:tabs>
              <w:tab w:val="right" w:leader="dot" w:pos="8822"/>
            </w:tabs>
            <w:rPr>
              <w:rFonts w:eastAsiaTheme="minorEastAsia"/>
              <w:noProof/>
              <w:sz w:val="24"/>
              <w:szCs w:val="24"/>
              <w:rtl/>
            </w:rPr>
          </w:pPr>
          <w:hyperlink w:anchor="_Toc203853600" w:history="1">
            <w:r w:rsidRPr="00577C31">
              <w:rPr>
                <w:rStyle w:val="Hyperlink"/>
                <w:rFonts w:ascii="Simplified Arabic" w:hAnsi="Simplified Arabic" w:cs="Simplified Arabic" w:hint="eastAsia"/>
                <w:b/>
                <w:bCs/>
                <w:noProof/>
                <w:rtl/>
              </w:rPr>
              <w:t>المنطلقات</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النظرية</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Toc203853600 \h</w:instrText>
            </w:r>
            <w:r>
              <w:rPr>
                <w:noProof/>
                <w:webHidden/>
                <w:rtl/>
              </w:rPr>
              <w:instrText xml:space="preserve"> </w:instrText>
            </w:r>
            <w:r>
              <w:rPr>
                <w:noProof/>
                <w:webHidden/>
                <w:rtl/>
              </w:rPr>
            </w:r>
            <w:r>
              <w:rPr>
                <w:noProof/>
                <w:webHidden/>
                <w:rtl/>
              </w:rPr>
              <w:fldChar w:fldCharType="separate"/>
            </w:r>
            <w:r w:rsidR="00A35C16">
              <w:rPr>
                <w:noProof/>
                <w:webHidden/>
                <w:rtl/>
              </w:rPr>
              <w:t>17</w:t>
            </w:r>
            <w:r>
              <w:rPr>
                <w:noProof/>
                <w:webHidden/>
                <w:rtl/>
              </w:rPr>
              <w:fldChar w:fldCharType="end"/>
            </w:r>
          </w:hyperlink>
        </w:p>
        <w:p w14:paraId="5933E7FE" w14:textId="7F112145" w:rsidR="003B0668" w:rsidRDefault="003B0668">
          <w:pPr>
            <w:pStyle w:val="TOC1"/>
            <w:tabs>
              <w:tab w:val="right" w:leader="dot" w:pos="8822"/>
            </w:tabs>
            <w:rPr>
              <w:rFonts w:eastAsiaTheme="minorEastAsia"/>
              <w:noProof/>
              <w:sz w:val="24"/>
              <w:szCs w:val="24"/>
              <w:rtl/>
            </w:rPr>
          </w:pPr>
          <w:hyperlink w:anchor="_Toc203853601" w:history="1">
            <w:r w:rsidRPr="00577C31">
              <w:rPr>
                <w:rStyle w:val="Hyperlink"/>
                <w:rFonts w:ascii="Simplified Arabic" w:hAnsi="Simplified Arabic" w:cs="Simplified Arabic" w:hint="eastAsia"/>
                <w:b/>
                <w:bCs/>
                <w:noProof/>
                <w:rtl/>
              </w:rPr>
              <w:t>الفصل</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الثاني</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الإطار</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النظري</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والدراسات</w:t>
            </w:r>
            <w:r w:rsidRPr="00577C31">
              <w:rPr>
                <w:rStyle w:val="Hyperlink"/>
                <w:rFonts w:ascii="Simplified Arabic" w:hAnsi="Simplified Arabic" w:cs="Simplified Arabic"/>
                <w:b/>
                <w:bCs/>
                <w:noProof/>
                <w:rtl/>
              </w:rPr>
              <w:t xml:space="preserve"> </w:t>
            </w:r>
            <w:r w:rsidRPr="00577C31">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Toc203853601 \h</w:instrText>
            </w:r>
            <w:r>
              <w:rPr>
                <w:noProof/>
                <w:webHidden/>
                <w:rtl/>
              </w:rPr>
              <w:instrText xml:space="preserve"> </w:instrText>
            </w:r>
            <w:r>
              <w:rPr>
                <w:noProof/>
                <w:webHidden/>
                <w:rtl/>
              </w:rPr>
            </w:r>
            <w:r>
              <w:rPr>
                <w:noProof/>
                <w:webHidden/>
                <w:rtl/>
              </w:rPr>
              <w:fldChar w:fldCharType="separate"/>
            </w:r>
            <w:r w:rsidR="00A35C16">
              <w:rPr>
                <w:noProof/>
                <w:webHidden/>
                <w:rtl/>
              </w:rPr>
              <w:t>20</w:t>
            </w:r>
            <w:r>
              <w:rPr>
                <w:noProof/>
                <w:webHidden/>
                <w:rtl/>
              </w:rPr>
              <w:fldChar w:fldCharType="end"/>
            </w:r>
          </w:hyperlink>
        </w:p>
        <w:p w14:paraId="3757D50A" w14:textId="717F95EB" w:rsidR="003B0668" w:rsidRDefault="003B0668">
          <w:pPr>
            <w:pStyle w:val="TOC1"/>
            <w:tabs>
              <w:tab w:val="right" w:leader="dot" w:pos="8822"/>
            </w:tabs>
            <w:rPr>
              <w:rFonts w:eastAsiaTheme="minorEastAsia"/>
              <w:noProof/>
              <w:sz w:val="24"/>
              <w:szCs w:val="24"/>
              <w:rtl/>
            </w:rPr>
          </w:pPr>
          <w:hyperlink w:anchor="_Toc203853602" w:history="1">
            <w:r w:rsidRPr="00577C31">
              <w:rPr>
                <w:rStyle w:val="Hyperlink"/>
                <w:rFonts w:ascii="Simplified Arabic" w:eastAsia="Times New Roman" w:hAnsi="Simplified Arabic" w:cs="Simplified Arabic" w:hint="eastAsia"/>
                <w:b/>
                <w:bCs/>
                <w:noProof/>
                <w:kern w:val="0"/>
                <w:rtl/>
                <w:lang w:bidi="ar-EG"/>
                <w14:ligatures w14:val="none"/>
              </w:rPr>
              <w:t>أولاً</w:t>
            </w:r>
            <w:r w:rsidRPr="00577C31">
              <w:rPr>
                <w:rStyle w:val="Hyperlink"/>
                <w:rFonts w:ascii="Simplified Arabic" w:eastAsia="Times New Roman" w:hAnsi="Simplified Arabic" w:cs="Simplified Arabic"/>
                <w:b/>
                <w:bCs/>
                <w:noProof/>
                <w:kern w:val="0"/>
                <w:rtl/>
                <w:lang w:bidi="ar-EG"/>
                <w14:ligatures w14:val="none"/>
              </w:rPr>
              <w:t>:</w:t>
            </w:r>
            <w:r w:rsidRPr="00577C31">
              <w:rPr>
                <w:rStyle w:val="Hyperlink"/>
                <w:rFonts w:ascii="Simplified Arabic" w:eastAsia="Times New Roman" w:hAnsi="Simplified Arabic" w:cs="Simplified Arabic" w:hint="eastAsia"/>
                <w:b/>
                <w:bCs/>
                <w:noProof/>
                <w:kern w:val="0"/>
                <w:rtl/>
                <w:lang w:bidi="ar-EG"/>
                <w14:ligatures w14:val="none"/>
              </w:rPr>
              <w:t>التطوير</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Toc203853602 \h</w:instrText>
            </w:r>
            <w:r>
              <w:rPr>
                <w:noProof/>
                <w:webHidden/>
                <w:rtl/>
              </w:rPr>
              <w:instrText xml:space="preserve"> </w:instrText>
            </w:r>
            <w:r>
              <w:rPr>
                <w:noProof/>
                <w:webHidden/>
                <w:rtl/>
              </w:rPr>
            </w:r>
            <w:r>
              <w:rPr>
                <w:noProof/>
                <w:webHidden/>
                <w:rtl/>
              </w:rPr>
              <w:fldChar w:fldCharType="separate"/>
            </w:r>
            <w:r w:rsidR="00A35C16">
              <w:rPr>
                <w:noProof/>
                <w:webHidden/>
                <w:rtl/>
              </w:rPr>
              <w:t>20</w:t>
            </w:r>
            <w:r>
              <w:rPr>
                <w:noProof/>
                <w:webHidden/>
                <w:rtl/>
              </w:rPr>
              <w:fldChar w:fldCharType="end"/>
            </w:r>
          </w:hyperlink>
        </w:p>
        <w:p w14:paraId="3F94AB56" w14:textId="1AC78AB4" w:rsidR="003B0668" w:rsidRDefault="003B0668">
          <w:pPr>
            <w:pStyle w:val="TOC1"/>
            <w:tabs>
              <w:tab w:val="right" w:leader="dot" w:pos="8822"/>
            </w:tabs>
            <w:rPr>
              <w:rFonts w:eastAsiaTheme="minorEastAsia"/>
              <w:noProof/>
              <w:sz w:val="24"/>
              <w:szCs w:val="24"/>
              <w:rtl/>
            </w:rPr>
          </w:pPr>
          <w:hyperlink w:anchor="_Toc203853603" w:history="1">
            <w:r w:rsidRPr="00577C31">
              <w:rPr>
                <w:rStyle w:val="Hyperlink"/>
                <w:rFonts w:ascii="Simplified Arabic" w:eastAsia="Times New Roman" w:hAnsi="Simplified Arabic" w:cs="Simplified Arabic" w:hint="eastAsia"/>
                <w:b/>
                <w:bCs/>
                <w:noProof/>
                <w:kern w:val="0"/>
                <w:rtl/>
                <w:lang w:bidi="ar-EG"/>
                <w14:ligatures w14:val="none"/>
              </w:rPr>
              <w:t>مفهوم</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التطوير</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Toc203853603 \h</w:instrText>
            </w:r>
            <w:r>
              <w:rPr>
                <w:noProof/>
                <w:webHidden/>
                <w:rtl/>
              </w:rPr>
              <w:instrText xml:space="preserve"> </w:instrText>
            </w:r>
            <w:r>
              <w:rPr>
                <w:noProof/>
                <w:webHidden/>
                <w:rtl/>
              </w:rPr>
            </w:r>
            <w:r>
              <w:rPr>
                <w:noProof/>
                <w:webHidden/>
                <w:rtl/>
              </w:rPr>
              <w:fldChar w:fldCharType="separate"/>
            </w:r>
            <w:r w:rsidR="00A35C16">
              <w:rPr>
                <w:noProof/>
                <w:webHidden/>
                <w:rtl/>
              </w:rPr>
              <w:t>20</w:t>
            </w:r>
            <w:r>
              <w:rPr>
                <w:noProof/>
                <w:webHidden/>
                <w:rtl/>
              </w:rPr>
              <w:fldChar w:fldCharType="end"/>
            </w:r>
          </w:hyperlink>
        </w:p>
        <w:p w14:paraId="457DDFC1" w14:textId="2CA0EA4F" w:rsidR="003B0668" w:rsidRDefault="003B0668">
          <w:pPr>
            <w:pStyle w:val="TOC1"/>
            <w:tabs>
              <w:tab w:val="right" w:leader="dot" w:pos="8822"/>
            </w:tabs>
            <w:rPr>
              <w:rFonts w:eastAsiaTheme="minorEastAsia"/>
              <w:noProof/>
              <w:sz w:val="24"/>
              <w:szCs w:val="24"/>
              <w:rtl/>
            </w:rPr>
          </w:pPr>
          <w:hyperlink w:anchor="_Toc203853604" w:history="1">
            <w:r w:rsidRPr="00577C31">
              <w:rPr>
                <w:rStyle w:val="Hyperlink"/>
                <w:rFonts w:ascii="Simplified Arabic" w:eastAsia="Times New Roman" w:hAnsi="Simplified Arabic" w:cs="Simplified Arabic" w:hint="eastAsia"/>
                <w:b/>
                <w:bCs/>
                <w:noProof/>
                <w:kern w:val="0"/>
                <w:rtl/>
                <w:lang w:bidi="ar-EG"/>
                <w14:ligatures w14:val="none"/>
              </w:rPr>
              <w:t>أهداف</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التطوير</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Toc203853604 \h</w:instrText>
            </w:r>
            <w:r>
              <w:rPr>
                <w:noProof/>
                <w:webHidden/>
                <w:rtl/>
              </w:rPr>
              <w:instrText xml:space="preserve"> </w:instrText>
            </w:r>
            <w:r>
              <w:rPr>
                <w:noProof/>
                <w:webHidden/>
                <w:rtl/>
              </w:rPr>
            </w:r>
            <w:r>
              <w:rPr>
                <w:noProof/>
                <w:webHidden/>
                <w:rtl/>
              </w:rPr>
              <w:fldChar w:fldCharType="separate"/>
            </w:r>
            <w:r w:rsidR="00A35C16">
              <w:rPr>
                <w:noProof/>
                <w:webHidden/>
                <w:rtl/>
              </w:rPr>
              <w:t>20</w:t>
            </w:r>
            <w:r>
              <w:rPr>
                <w:noProof/>
                <w:webHidden/>
                <w:rtl/>
              </w:rPr>
              <w:fldChar w:fldCharType="end"/>
            </w:r>
          </w:hyperlink>
        </w:p>
        <w:p w14:paraId="08FDBCF8" w14:textId="08D1FB23" w:rsidR="003B0668" w:rsidRDefault="003B0668">
          <w:pPr>
            <w:pStyle w:val="TOC1"/>
            <w:tabs>
              <w:tab w:val="right" w:leader="dot" w:pos="8822"/>
            </w:tabs>
            <w:rPr>
              <w:rFonts w:eastAsiaTheme="minorEastAsia"/>
              <w:noProof/>
              <w:sz w:val="24"/>
              <w:szCs w:val="24"/>
              <w:rtl/>
            </w:rPr>
          </w:pPr>
          <w:hyperlink w:anchor="_Toc203853605" w:history="1">
            <w:r w:rsidRPr="00577C31">
              <w:rPr>
                <w:rStyle w:val="Hyperlink"/>
                <w:rFonts w:ascii="Simplified Arabic" w:eastAsia="Times New Roman" w:hAnsi="Simplified Arabic" w:cs="Simplified Arabic" w:hint="eastAsia"/>
                <w:b/>
                <w:bCs/>
                <w:noProof/>
                <w:kern w:val="0"/>
                <w:rtl/>
                <w:lang w:bidi="ar-EG"/>
                <w14:ligatures w14:val="none"/>
              </w:rPr>
              <w:t>ثانياً</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الأداء</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Toc203853605 \h</w:instrText>
            </w:r>
            <w:r>
              <w:rPr>
                <w:noProof/>
                <w:webHidden/>
                <w:rtl/>
              </w:rPr>
              <w:instrText xml:space="preserve"> </w:instrText>
            </w:r>
            <w:r>
              <w:rPr>
                <w:noProof/>
                <w:webHidden/>
                <w:rtl/>
              </w:rPr>
            </w:r>
            <w:r>
              <w:rPr>
                <w:noProof/>
                <w:webHidden/>
                <w:rtl/>
              </w:rPr>
              <w:fldChar w:fldCharType="separate"/>
            </w:r>
            <w:r w:rsidR="00A35C16">
              <w:rPr>
                <w:noProof/>
                <w:webHidden/>
                <w:rtl/>
              </w:rPr>
              <w:t>22</w:t>
            </w:r>
            <w:r>
              <w:rPr>
                <w:noProof/>
                <w:webHidden/>
                <w:rtl/>
              </w:rPr>
              <w:fldChar w:fldCharType="end"/>
            </w:r>
          </w:hyperlink>
        </w:p>
        <w:p w14:paraId="09471F02" w14:textId="54E58D20" w:rsidR="003B0668" w:rsidRDefault="003B0668">
          <w:pPr>
            <w:pStyle w:val="TOC2"/>
            <w:tabs>
              <w:tab w:val="right" w:leader="dot" w:pos="8822"/>
            </w:tabs>
            <w:rPr>
              <w:rFonts w:eastAsiaTheme="minorEastAsia"/>
              <w:noProof/>
              <w:sz w:val="24"/>
              <w:szCs w:val="24"/>
              <w:rtl/>
            </w:rPr>
          </w:pPr>
          <w:hyperlink w:anchor="_Toc203853606" w:history="1">
            <w:r w:rsidRPr="00577C31">
              <w:rPr>
                <w:rStyle w:val="Hyperlink"/>
                <w:rFonts w:ascii="Simplified Arabic" w:eastAsia="Times New Roman" w:hAnsi="Simplified Arabic" w:cs="Simplified Arabic" w:hint="eastAsia"/>
                <w:b/>
                <w:bCs/>
                <w:noProof/>
                <w:kern w:val="0"/>
                <w:rtl/>
                <w:lang w:bidi="ar-EG"/>
                <w14:ligatures w14:val="none"/>
              </w:rPr>
              <w:t>مفهوم</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الأداء</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Toc203853606 \h</w:instrText>
            </w:r>
            <w:r>
              <w:rPr>
                <w:noProof/>
                <w:webHidden/>
                <w:rtl/>
              </w:rPr>
              <w:instrText xml:space="preserve"> </w:instrText>
            </w:r>
            <w:r>
              <w:rPr>
                <w:noProof/>
                <w:webHidden/>
                <w:rtl/>
              </w:rPr>
            </w:r>
            <w:r>
              <w:rPr>
                <w:noProof/>
                <w:webHidden/>
                <w:rtl/>
              </w:rPr>
              <w:fldChar w:fldCharType="separate"/>
            </w:r>
            <w:r w:rsidR="00A35C16">
              <w:rPr>
                <w:noProof/>
                <w:webHidden/>
                <w:rtl/>
              </w:rPr>
              <w:t>22</w:t>
            </w:r>
            <w:r>
              <w:rPr>
                <w:noProof/>
                <w:webHidden/>
                <w:rtl/>
              </w:rPr>
              <w:fldChar w:fldCharType="end"/>
            </w:r>
          </w:hyperlink>
        </w:p>
        <w:p w14:paraId="087D49F3" w14:textId="62FE510A" w:rsidR="003B0668" w:rsidRDefault="003B0668">
          <w:pPr>
            <w:pStyle w:val="TOC2"/>
            <w:tabs>
              <w:tab w:val="right" w:leader="dot" w:pos="8822"/>
            </w:tabs>
            <w:rPr>
              <w:rFonts w:eastAsiaTheme="minorEastAsia"/>
              <w:noProof/>
              <w:sz w:val="24"/>
              <w:szCs w:val="24"/>
              <w:rtl/>
            </w:rPr>
          </w:pPr>
          <w:hyperlink w:anchor="_Toc203853607" w:history="1">
            <w:r w:rsidRPr="00577C31">
              <w:rPr>
                <w:rStyle w:val="Hyperlink"/>
                <w:rFonts w:ascii="Simplified Arabic" w:eastAsia="Times New Roman" w:hAnsi="Simplified Arabic" w:cs="Simplified Arabic" w:hint="eastAsia"/>
                <w:b/>
                <w:bCs/>
                <w:noProof/>
                <w:kern w:val="0"/>
                <w:rtl/>
                <w:lang w:bidi="ar-EG"/>
                <w14:ligatures w14:val="none"/>
              </w:rPr>
              <w:t>أهمية</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تقويم</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الأداء</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Toc203853607 \h</w:instrText>
            </w:r>
            <w:r>
              <w:rPr>
                <w:noProof/>
                <w:webHidden/>
                <w:rtl/>
              </w:rPr>
              <w:instrText xml:space="preserve"> </w:instrText>
            </w:r>
            <w:r>
              <w:rPr>
                <w:noProof/>
                <w:webHidden/>
                <w:rtl/>
              </w:rPr>
            </w:r>
            <w:r>
              <w:rPr>
                <w:noProof/>
                <w:webHidden/>
                <w:rtl/>
              </w:rPr>
              <w:fldChar w:fldCharType="separate"/>
            </w:r>
            <w:r w:rsidR="00A35C16">
              <w:rPr>
                <w:noProof/>
                <w:webHidden/>
                <w:rtl/>
              </w:rPr>
              <w:t>22</w:t>
            </w:r>
            <w:r>
              <w:rPr>
                <w:noProof/>
                <w:webHidden/>
                <w:rtl/>
              </w:rPr>
              <w:fldChar w:fldCharType="end"/>
            </w:r>
          </w:hyperlink>
        </w:p>
        <w:p w14:paraId="498AA7EC" w14:textId="7D78856F" w:rsidR="003B0668" w:rsidRDefault="003B0668">
          <w:pPr>
            <w:pStyle w:val="TOC2"/>
            <w:tabs>
              <w:tab w:val="right" w:leader="dot" w:pos="8822"/>
            </w:tabs>
            <w:rPr>
              <w:rFonts w:eastAsiaTheme="minorEastAsia"/>
              <w:noProof/>
              <w:sz w:val="24"/>
              <w:szCs w:val="24"/>
              <w:rtl/>
            </w:rPr>
          </w:pPr>
          <w:hyperlink w:anchor="_Toc203853608" w:history="1">
            <w:r w:rsidRPr="00577C31">
              <w:rPr>
                <w:rStyle w:val="Hyperlink"/>
                <w:rFonts w:ascii="Simplified Arabic" w:eastAsia="Times New Roman" w:hAnsi="Simplified Arabic" w:cs="Simplified Arabic" w:hint="eastAsia"/>
                <w:b/>
                <w:bCs/>
                <w:noProof/>
                <w:kern w:val="0"/>
                <w:rtl/>
                <w:lang w:bidi="ar-EG"/>
                <w14:ligatures w14:val="none"/>
              </w:rPr>
              <w:t>أهداف</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تقويم</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الأداء</w:t>
            </w:r>
            <w:r w:rsidRPr="00577C31">
              <w:rPr>
                <w:rStyle w:val="Hyperlink"/>
                <w:rFonts w:ascii="Simplified Arabic" w:eastAsia="Times New Roman" w:hAnsi="Simplified Arabic" w:cs="Simplified Arabic"/>
                <w:b/>
                <w:bCs/>
                <w:noProof/>
                <w:kern w:val="0"/>
                <w:rtl/>
                <w:lang w:bidi="ar-EG"/>
                <w14:ligatures w14:val="none"/>
              </w:rPr>
              <w:t xml:space="preserve"> </w:t>
            </w:r>
            <w:r w:rsidRPr="00577C31">
              <w:rPr>
                <w:rStyle w:val="Hyperlink"/>
                <w:rFonts w:ascii="Simplified Arabic" w:eastAsia="Times New Roman" w:hAnsi="Simplified Arabic" w:cs="Simplified Arabic" w:hint="eastAsia"/>
                <w:b/>
                <w:bCs/>
                <w:noProof/>
                <w:kern w:val="0"/>
                <w:rtl/>
                <w:lang w:bidi="ar-EG"/>
                <w14:ligatures w14:val="none"/>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Toc203853608 \h</w:instrText>
            </w:r>
            <w:r>
              <w:rPr>
                <w:noProof/>
                <w:webHidden/>
                <w:rtl/>
              </w:rPr>
              <w:instrText xml:space="preserve"> </w:instrText>
            </w:r>
            <w:r>
              <w:rPr>
                <w:noProof/>
                <w:webHidden/>
                <w:rtl/>
              </w:rPr>
            </w:r>
            <w:r>
              <w:rPr>
                <w:noProof/>
                <w:webHidden/>
                <w:rtl/>
              </w:rPr>
              <w:fldChar w:fldCharType="separate"/>
            </w:r>
            <w:r w:rsidR="00A35C16">
              <w:rPr>
                <w:noProof/>
                <w:webHidden/>
                <w:rtl/>
              </w:rPr>
              <w:t>23</w:t>
            </w:r>
            <w:r>
              <w:rPr>
                <w:noProof/>
                <w:webHidden/>
                <w:rtl/>
              </w:rPr>
              <w:fldChar w:fldCharType="end"/>
            </w:r>
          </w:hyperlink>
        </w:p>
        <w:p w14:paraId="00977332" w14:textId="6758EEDC" w:rsidR="00E630D2" w:rsidRDefault="00E630D2" w:rsidP="00E630D2">
          <w:r>
            <w:rPr>
              <w:b/>
              <w:bCs/>
              <w:noProof/>
            </w:rPr>
            <w:fldChar w:fldCharType="end"/>
          </w:r>
        </w:p>
      </w:sdtContent>
    </w:sdt>
    <w:p w14:paraId="2129E444" w14:textId="77777777" w:rsidR="00354941" w:rsidRDefault="00354941" w:rsidP="00354941">
      <w:pPr>
        <w:rPr>
          <w:rtl/>
        </w:rPr>
      </w:pPr>
    </w:p>
    <w:p w14:paraId="07390828" w14:textId="77777777" w:rsidR="00E630D2" w:rsidRDefault="00E630D2" w:rsidP="00354941">
      <w:pPr>
        <w:rPr>
          <w:rtl/>
        </w:rPr>
      </w:pPr>
    </w:p>
    <w:p w14:paraId="760CEF3B" w14:textId="77777777" w:rsidR="00E630D2" w:rsidRDefault="00E630D2" w:rsidP="00354941">
      <w:pPr>
        <w:rPr>
          <w:rtl/>
        </w:rPr>
      </w:pPr>
    </w:p>
    <w:p w14:paraId="2EB2B872" w14:textId="77777777" w:rsidR="00E630D2" w:rsidRDefault="00E630D2" w:rsidP="00354941">
      <w:pPr>
        <w:rPr>
          <w:rtl/>
        </w:rPr>
      </w:pPr>
    </w:p>
    <w:p w14:paraId="76CC9E92" w14:textId="77777777" w:rsidR="00E630D2" w:rsidRDefault="00E630D2" w:rsidP="00354941">
      <w:pPr>
        <w:rPr>
          <w:rtl/>
        </w:rPr>
      </w:pPr>
    </w:p>
    <w:p w14:paraId="58BBF66B" w14:textId="77777777" w:rsidR="00E630D2" w:rsidRDefault="00E630D2" w:rsidP="00354941">
      <w:pPr>
        <w:rPr>
          <w:rtl/>
        </w:rPr>
      </w:pPr>
    </w:p>
    <w:p w14:paraId="214EBDCD" w14:textId="77777777" w:rsidR="00E630D2" w:rsidRDefault="00E630D2" w:rsidP="00354941">
      <w:pPr>
        <w:rPr>
          <w:rtl/>
        </w:rPr>
      </w:pPr>
    </w:p>
    <w:p w14:paraId="42E9BCCD" w14:textId="77777777" w:rsidR="00E630D2" w:rsidRDefault="00E630D2" w:rsidP="00354941">
      <w:pPr>
        <w:rPr>
          <w:rtl/>
        </w:rPr>
      </w:pPr>
    </w:p>
    <w:p w14:paraId="352F6F84" w14:textId="77777777" w:rsidR="00E630D2" w:rsidRDefault="00E630D2" w:rsidP="00354941">
      <w:pPr>
        <w:rPr>
          <w:rtl/>
        </w:rPr>
      </w:pPr>
    </w:p>
    <w:p w14:paraId="63CE9531" w14:textId="77777777" w:rsidR="00E630D2" w:rsidRDefault="00E630D2" w:rsidP="00354941">
      <w:pPr>
        <w:rPr>
          <w:rtl/>
        </w:rPr>
      </w:pPr>
    </w:p>
    <w:p w14:paraId="65D8E71F" w14:textId="77777777" w:rsidR="00E630D2" w:rsidRPr="00354941" w:rsidRDefault="00E630D2" w:rsidP="00354941">
      <w:pPr>
        <w:rPr>
          <w:rtl/>
        </w:rPr>
      </w:pPr>
    </w:p>
    <w:p w14:paraId="1C3024DB" w14:textId="797DB187" w:rsidR="00813C2F" w:rsidRPr="00CB266D" w:rsidRDefault="00A74F76" w:rsidP="00CB266D">
      <w:pPr>
        <w:pStyle w:val="Heading2"/>
        <w:rPr>
          <w:rFonts w:ascii="Simplified Arabic" w:hAnsi="Simplified Arabic" w:cs="Simplified Arabic"/>
          <w:b/>
          <w:bCs/>
          <w:color w:val="000000" w:themeColor="text1"/>
          <w:sz w:val="32"/>
          <w:szCs w:val="32"/>
          <w:rtl/>
          <w:lang w:bidi="ar-EG"/>
        </w:rPr>
      </w:pPr>
      <w:bookmarkStart w:id="1" w:name="_Toc203853593"/>
      <w:r w:rsidRPr="00CB266D">
        <w:rPr>
          <w:rFonts w:ascii="Simplified Arabic" w:hAnsi="Simplified Arabic" w:cs="Simplified Arabic"/>
          <w:b/>
          <w:bCs/>
          <w:color w:val="000000" w:themeColor="text1"/>
          <w:sz w:val="32"/>
          <w:szCs w:val="32"/>
          <w:rtl/>
        </w:rPr>
        <w:t>مقدمة</w:t>
      </w:r>
      <w:bookmarkEnd w:id="1"/>
    </w:p>
    <w:p w14:paraId="47D7BBDC" w14:textId="5F26CE82" w:rsidR="00813C2F" w:rsidRPr="00CB266D" w:rsidRDefault="00813C2F" w:rsidP="00354941">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يُعَدُّ تطوير القوى العاملة الوطنية أحد المرتكزات الأساسية لتحقيق التنمية المستدامة وتعزيز تنافسية الاقتصاد الوطني، لا سيما في ظل رؤية المملكة العربية السعودية 2030 التي تسعى إلى بناء اقتصاد قائم على المعرفة والابتكار. ومن هذا المنطلق، أصبحت برامج التدريب والتطوير حجر الزاوية في رفع مستوى الكفاءة المهنية للعاملين، وتحقيق المواءمة بين مخرجات التعليم وسوق العمل، مما يُسهم في تحقيق الاستدامة الاقتصادية والاجتماعية. إن تعزيز قدرات الأفراد وتأهيلهم وفقًا لأفضل المعايير العالمية يساهم في خلق بيئة عمل محفزة، تدعم الإبداع وتعزز من إنتاجية المؤسسات المختلفة</w:t>
      </w:r>
      <w:r w:rsidR="00AF644D" w:rsidRPr="00CB266D">
        <w:rPr>
          <w:rFonts w:ascii="Simplified Arabic" w:hAnsi="Simplified Arabic" w:cs="Simplified Arabic"/>
          <w:sz w:val="28"/>
          <w:szCs w:val="28"/>
          <w:rtl/>
          <w:lang w:bidi="ar-EG"/>
        </w:rPr>
        <w:t xml:space="preserve"> </w:t>
      </w:r>
      <w:r w:rsidR="004C604E" w:rsidRPr="00CB266D">
        <w:rPr>
          <w:rFonts w:ascii="Simplified Arabic" w:hAnsi="Simplified Arabic" w:cs="Simplified Arabic"/>
          <w:sz w:val="28"/>
          <w:szCs w:val="28"/>
          <w:rtl/>
          <w:lang w:bidi="ar-EG"/>
        </w:rPr>
        <w:t>(سلام، 2017).</w:t>
      </w:r>
    </w:p>
    <w:p w14:paraId="3B852E68" w14:textId="10E28880" w:rsidR="00EC644E" w:rsidRPr="00CB266D" w:rsidRDefault="00EC644E" w:rsidP="00CB266D">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يمثل التنظيم والتطوير الإداري ركيزة أساسية لتحقيق التميز المؤسسي والاستدامة في الأداء، خاصة ضمن القطاع الحكومي الذي يشهد تطورات متسارعة في ضوء التحولات الاقتصادية والإدارية التي تشهدها المملكة العربية السعودية. ويُعد تعزيز الأداء المؤسسي أحد الأهداف الاستراتيجية لرؤية المملكة 2030، التي أكدت على أهمية رفع كفاءة الأجهزة الحكومية وزيادة فاعلية الخدمات العامة</w:t>
      </w:r>
      <w:r w:rsidR="00D328A1" w:rsidRPr="00CB266D">
        <w:rPr>
          <w:rFonts w:ascii="Simplified Arabic" w:hAnsi="Simplified Arabic" w:cs="Simplified Arabic"/>
          <w:sz w:val="28"/>
          <w:szCs w:val="28"/>
          <w:rtl/>
          <w:lang w:bidi="ar-EG"/>
        </w:rPr>
        <w:t xml:space="preserve">  (الزهراني، 2024).</w:t>
      </w:r>
    </w:p>
    <w:p w14:paraId="0DE471A7" w14:textId="6ECD363A" w:rsidR="00EC644E" w:rsidRPr="00CB266D" w:rsidRDefault="00EC644E" w:rsidP="00354941">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وتشير الدراسات السابقة مثل دراسة الزهراني (2024)، والحروب (2023)، إلى أن تبني ممارسات تنظيمية وتطويرية فعالة يسهم في تحسين الأداء المؤسسي وزيادة الإنتاجية. كما بينت دراسة الإثري وأحمد (2016) أن التطوير الإداري المستمر يعد عاملاً حاسمًا في رفع جاهزية المؤسسات الحكومية لمواكبة المتغيرات.</w:t>
      </w:r>
    </w:p>
    <w:p w14:paraId="7043A713" w14:textId="017E90CF" w:rsidR="00EC644E" w:rsidRPr="00CB266D" w:rsidRDefault="00EC644E" w:rsidP="00CB266D">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على الرغم من تزايد الاهتمام ببرامج التنظيم والتطوير الإداري، إلا أن الفجوة العلمية تكمن في قلة الدراسات التي تناولت العلاقة المباشرة بين هذه البرامج ومستوى الأداء المؤسسي في المؤسسات الحكومية المحلية، وخصوصًا في نطاق جغرافي محدد كمدينة الدمام. وهنا تأتي أهمية هذا البحث، الذي يسعى إلى سد هذه الفجوة من خلال تحليل أثر التنظيم والتطوير الإداري على أداء المؤسسات الحكومية في هذه المدينة الحيوية.</w:t>
      </w:r>
      <w:r w:rsidR="0077060E" w:rsidRPr="00CB266D">
        <w:rPr>
          <w:rFonts w:ascii="Simplified Arabic" w:hAnsi="Simplified Arabic" w:cs="Simplified Arabic"/>
          <w:sz w:val="28"/>
          <w:szCs w:val="28"/>
          <w:rtl/>
          <w:lang w:bidi="ar-EG"/>
        </w:rPr>
        <w:t xml:space="preserve">  (التركي، 2023).</w:t>
      </w:r>
    </w:p>
    <w:p w14:paraId="4DADE74A" w14:textId="6F861749" w:rsidR="00EC644E" w:rsidRPr="00CB266D" w:rsidRDefault="00EC644E" w:rsidP="00CB266D">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 xml:space="preserve">بناءً على ذلك، يسعى البحث الحالي إلى تقديم إضافة علمية من خلال ربط ممارسات التنظيم والتطوير الإداري بمستويات الأداء المؤسسي بطريقة منهجية، مستفيدًا من الخبرات المحلية والدولية، </w:t>
      </w:r>
      <w:r w:rsidRPr="00CB266D">
        <w:rPr>
          <w:rFonts w:ascii="Simplified Arabic" w:hAnsi="Simplified Arabic" w:cs="Simplified Arabic"/>
          <w:sz w:val="28"/>
          <w:szCs w:val="28"/>
          <w:rtl/>
          <w:lang w:bidi="ar-EG"/>
        </w:rPr>
        <w:lastRenderedPageBreak/>
        <w:t>ومقدمًا توصيات عملية يمكن أن تدعم صناع القرار في تحسين الكفاءة المؤسسية وتعزيز قدرة المؤسسات الحكومية على تحقيق أهداف التنمية الشاملة.</w:t>
      </w:r>
    </w:p>
    <w:p w14:paraId="40A61660" w14:textId="4F10F40A" w:rsidR="009125CE" w:rsidRPr="00CB266D" w:rsidRDefault="00A74F76" w:rsidP="00CB266D">
      <w:pPr>
        <w:pStyle w:val="Heading2"/>
        <w:rPr>
          <w:rFonts w:ascii="Simplified Arabic" w:hAnsi="Simplified Arabic" w:cs="Simplified Arabic"/>
          <w:b/>
          <w:bCs/>
          <w:color w:val="000000" w:themeColor="text1"/>
          <w:sz w:val="32"/>
          <w:szCs w:val="32"/>
          <w:rtl/>
        </w:rPr>
      </w:pPr>
      <w:bookmarkStart w:id="2" w:name="_Toc203853594"/>
      <w:r w:rsidRPr="00CB266D">
        <w:rPr>
          <w:rFonts w:ascii="Simplified Arabic" w:hAnsi="Simplified Arabic" w:cs="Simplified Arabic"/>
          <w:b/>
          <w:bCs/>
          <w:color w:val="000000" w:themeColor="text1"/>
          <w:sz w:val="32"/>
          <w:szCs w:val="32"/>
          <w:rtl/>
        </w:rPr>
        <w:t>مشكلة الدراسة</w:t>
      </w:r>
      <w:bookmarkEnd w:id="2"/>
    </w:p>
    <w:p w14:paraId="36FAC1AF" w14:textId="43AFCEAA" w:rsidR="00057D35" w:rsidRPr="00CB266D" w:rsidRDefault="00057D35" w:rsidP="00CB266D">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في ظل التحديات الإدارية المتزايدة التي تواجه المؤسسات الحكومية بالمملكة العربية السعودية، خاصة في ضوء التحولات المرتبطة برؤية 2030، تبرز الحاجة الملحة إلى تبني ممارسات فعالة في مجالي التنظيم والتطوير الإداري لتحسين الأداء المؤسسي وضمان استدامة التميز الحكومي. وعلى الرغم من تعدد البرامج والسياسات التي تهدف إلى رفع كفاءة الأداء، إلا أن هناك تفاوتًا واضحًا في مستوى الفاعلية والنتائج بين مختلف المؤسسات، خصوصًا في مدينة الدمام التي تمثل مركزًا حيويًا للأنشطة الحكومية والخدمات العامة</w:t>
      </w:r>
      <w:r w:rsidR="0077060E" w:rsidRPr="00CB266D">
        <w:rPr>
          <w:rFonts w:ascii="Simplified Arabic" w:hAnsi="Simplified Arabic" w:cs="Simplified Arabic"/>
          <w:sz w:val="28"/>
          <w:szCs w:val="28"/>
          <w:rtl/>
          <w:lang w:bidi="ar-EG"/>
        </w:rPr>
        <w:t xml:space="preserve">  (التركي، 2023).</w:t>
      </w:r>
    </w:p>
    <w:p w14:paraId="0BADD027" w14:textId="0D0DAE16" w:rsidR="00057D35" w:rsidRPr="00CB266D" w:rsidRDefault="00057D35" w:rsidP="00CB266D">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أظهرت دراسات سابقة، مثل دراسة الزهراني (2024) والحروب (2023)، أن التنظيم والتطوير الإداري يسهمان في تعزيز الكفاءة الإدارية وتحقيق مستويات أعلى من الأداء المؤسسي. كما أشارت دراسة الإثري وأحمد (2016) إلى أن غياب استراتيجيات تنظيمية وتطويرية ممنهجة يؤدي إلى تدني جودة الأداء وضعف التكيف مع التغيرات.</w:t>
      </w:r>
    </w:p>
    <w:p w14:paraId="627D78BA" w14:textId="4A982CBE" w:rsidR="00057D35" w:rsidRPr="00CB266D" w:rsidRDefault="00057D35" w:rsidP="00CB266D">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غير أن معظم هذه الدراسات ركزت على السياق العام دون تخصيص نطاق جغرافي محدد، أو أنها تناولت العلاقة بين التدريب والتطوير فقط دون الربط المباشر بالتنظيم الإداري كمكون مستقل. هنا تبرز الفجوة العلمية التي يسعى هذا البحث إلى معالجتها، من خلال دراسة تأثير التنظيم والتطوير الإداري بشكل مباشر على الأداء المؤسسي في المؤسسات الحكومية بمدينة الدمام تحديدًا.</w:t>
      </w:r>
      <w:r w:rsidR="0077060E" w:rsidRPr="00CB266D">
        <w:rPr>
          <w:rFonts w:ascii="Simplified Arabic" w:hAnsi="Simplified Arabic" w:cs="Simplified Arabic"/>
          <w:sz w:val="28"/>
          <w:szCs w:val="28"/>
          <w:rtl/>
          <w:lang w:bidi="ar-EG"/>
        </w:rPr>
        <w:t xml:space="preserve"> (الزهراني، 2024).</w:t>
      </w:r>
    </w:p>
    <w:p w14:paraId="5F02BB6D" w14:textId="51A64994" w:rsidR="009125CE" w:rsidRDefault="00057D35" w:rsidP="00354941">
      <w:pPr>
        <w:ind w:firstLine="720"/>
        <w:jc w:val="lowKashida"/>
        <w:rPr>
          <w:rFonts w:ascii="Simplified Arabic" w:hAnsi="Simplified Arabic" w:cs="Simplified Arabic"/>
          <w:sz w:val="28"/>
          <w:szCs w:val="28"/>
          <w:rtl/>
          <w:lang w:bidi="ar-EG"/>
        </w:rPr>
      </w:pPr>
      <w:r w:rsidRPr="00CB266D">
        <w:rPr>
          <w:rFonts w:ascii="Simplified Arabic" w:hAnsi="Simplified Arabic" w:cs="Simplified Arabic"/>
          <w:sz w:val="28"/>
          <w:szCs w:val="28"/>
          <w:rtl/>
          <w:lang w:bidi="ar-EG"/>
        </w:rPr>
        <w:t>وتعاني العديد من المؤسسات الحكومية في مدينة الدمام من تحديات في التنظيم الداخلي، وضعف في تطوير العمليات الإدارية، مما ينعكس على مستوى جودة الخدمات المقدمة وكفاءة الأداء الوظيفي. ومن هذا المنطلق، تهدف هذه الدراسة إلى تقديم تحليل علمي دقيق للعلاقة بين ممارسات التنظيم والتطوير الإداري ومستوى الأداء المؤسسي، بما يسهم في تقديم توصيات عملية تدعم صانعي القرار في تحسين الأداء المؤسسي وتعزيز فعالية الجهاز الحكومي.</w:t>
      </w:r>
    </w:p>
    <w:p w14:paraId="038CB668" w14:textId="77777777" w:rsidR="00CD3617" w:rsidRDefault="00CD3617" w:rsidP="00354941">
      <w:pPr>
        <w:ind w:firstLine="720"/>
        <w:jc w:val="lowKashida"/>
        <w:rPr>
          <w:rFonts w:ascii="Simplified Arabic" w:hAnsi="Simplified Arabic" w:cs="Simplified Arabic"/>
          <w:sz w:val="28"/>
          <w:szCs w:val="28"/>
          <w:rtl/>
          <w:lang w:bidi="ar-EG"/>
        </w:rPr>
      </w:pPr>
    </w:p>
    <w:p w14:paraId="1BDB6E5C" w14:textId="77777777" w:rsidR="00CD3617" w:rsidRDefault="00CD3617" w:rsidP="00354941">
      <w:pPr>
        <w:ind w:firstLine="720"/>
        <w:jc w:val="lowKashida"/>
        <w:rPr>
          <w:rFonts w:ascii="Simplified Arabic" w:hAnsi="Simplified Arabic" w:cs="Simplified Arabic"/>
          <w:sz w:val="28"/>
          <w:szCs w:val="28"/>
          <w:rtl/>
          <w:lang w:bidi="ar-EG"/>
        </w:rPr>
      </w:pPr>
    </w:p>
    <w:p w14:paraId="55DD9A65" w14:textId="77777777" w:rsidR="00CD3617" w:rsidRPr="00354941" w:rsidRDefault="00CD3617" w:rsidP="00354941">
      <w:pPr>
        <w:ind w:firstLine="720"/>
        <w:jc w:val="lowKashida"/>
        <w:rPr>
          <w:rFonts w:ascii="Simplified Arabic" w:hAnsi="Simplified Arabic" w:cs="Simplified Arabic"/>
          <w:sz w:val="28"/>
          <w:szCs w:val="28"/>
          <w:rtl/>
          <w:lang w:bidi="ar-EG"/>
        </w:rPr>
      </w:pPr>
    </w:p>
    <w:p w14:paraId="211BE47A" w14:textId="18A8BC3D" w:rsidR="0052734E" w:rsidRPr="00CB266D" w:rsidRDefault="00A74F76" w:rsidP="00CB266D">
      <w:pPr>
        <w:pStyle w:val="Heading2"/>
        <w:rPr>
          <w:rFonts w:ascii="Simplified Arabic" w:hAnsi="Simplified Arabic" w:cs="Simplified Arabic"/>
          <w:b/>
          <w:bCs/>
          <w:color w:val="000000" w:themeColor="text1"/>
          <w:sz w:val="32"/>
          <w:szCs w:val="32"/>
          <w:rtl/>
        </w:rPr>
      </w:pPr>
      <w:bookmarkStart w:id="3" w:name="_Toc203853595"/>
      <w:r w:rsidRPr="00CB266D">
        <w:rPr>
          <w:rFonts w:ascii="Simplified Arabic" w:hAnsi="Simplified Arabic" w:cs="Simplified Arabic"/>
          <w:b/>
          <w:bCs/>
          <w:color w:val="000000" w:themeColor="text1"/>
          <w:sz w:val="32"/>
          <w:szCs w:val="32"/>
          <w:rtl/>
        </w:rPr>
        <w:t>أهمية الدراسة</w:t>
      </w:r>
      <w:bookmarkEnd w:id="3"/>
    </w:p>
    <w:p w14:paraId="44D0E9C7" w14:textId="69F9CEA5" w:rsidR="0052734E" w:rsidRPr="00CB266D" w:rsidRDefault="0052734E"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تنبع أهمية هذه الدراسة من جانبين رئيسيين: أهمية علمية وأهمية عملية، وذلك كما يلي:</w:t>
      </w:r>
    </w:p>
    <w:p w14:paraId="67E1B125" w14:textId="369CECBA" w:rsidR="0052734E" w:rsidRPr="00CB266D" w:rsidRDefault="0052734E" w:rsidP="00CB266D">
      <w:p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أولاً: الأهمية العلمية:</w:t>
      </w:r>
    </w:p>
    <w:p w14:paraId="024648EC" w14:textId="5E2D804D" w:rsidR="0052734E" w:rsidRPr="00CB266D" w:rsidRDefault="0052734E" w:rsidP="00CD3617">
      <w:pPr>
        <w:pStyle w:val="ListParagraph"/>
        <w:numPr>
          <w:ilvl w:val="0"/>
          <w:numId w:val="6"/>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إثراء الأدبيات العلمية المتعلقة بتأثير التنظيم والتطوير الإداري على الأداء المؤسسي في المؤسسات الحكومية، وخاصة في سياق بيئة العمل السعودية.</w:t>
      </w:r>
    </w:p>
    <w:p w14:paraId="037161A0" w14:textId="1AD69EF5" w:rsidR="0052734E" w:rsidRPr="00CB266D" w:rsidRDefault="0052734E" w:rsidP="00CD3617">
      <w:pPr>
        <w:pStyle w:val="ListParagraph"/>
        <w:numPr>
          <w:ilvl w:val="0"/>
          <w:numId w:val="6"/>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سد الفجوة المعرفية المتمثلة في نقص الدراسات التي تربط مباشرةً بين ممارسات التنظيم الإداري والأداء المؤسسي في المؤسسات الحكومية بمدينة الدمام.</w:t>
      </w:r>
    </w:p>
    <w:p w14:paraId="0CA55B75" w14:textId="66C03D91" w:rsidR="0052734E" w:rsidRPr="00CB266D" w:rsidRDefault="0052734E" w:rsidP="00CD3617">
      <w:pPr>
        <w:pStyle w:val="ListParagraph"/>
        <w:numPr>
          <w:ilvl w:val="0"/>
          <w:numId w:val="6"/>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تقديم إطار نظري حديث يساعد الباحثين المستقبليين على فهم العلاقة بين المتغيرات المدروسة، ويشكل قاعدة لبحوث لاحقة.</w:t>
      </w:r>
    </w:p>
    <w:p w14:paraId="57C57E6F" w14:textId="752975DE" w:rsidR="0052734E" w:rsidRPr="00CB266D" w:rsidRDefault="0052734E" w:rsidP="00CB266D">
      <w:p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ثانياً: الأهمية العملية:</w:t>
      </w:r>
    </w:p>
    <w:p w14:paraId="38F62CDF" w14:textId="08C3ED2A" w:rsidR="0052734E" w:rsidRPr="00CB266D" w:rsidRDefault="0052734E" w:rsidP="00CD3617">
      <w:pPr>
        <w:pStyle w:val="ListParagraph"/>
        <w:numPr>
          <w:ilvl w:val="0"/>
          <w:numId w:val="7"/>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تقديم توصيات تطبيقية لصانعي القرار والمسؤولين في المؤسسات الحكومية بمدينة الدمام لتحسين الأداء المؤسسي من خلال تطوير ممارسات التنظيم والتطوير الإداري.</w:t>
      </w:r>
    </w:p>
    <w:p w14:paraId="6AC5DC11" w14:textId="3AA8B4B6" w:rsidR="0052734E" w:rsidRPr="00CB266D" w:rsidRDefault="0052734E" w:rsidP="00CD3617">
      <w:pPr>
        <w:pStyle w:val="ListParagraph"/>
        <w:numPr>
          <w:ilvl w:val="0"/>
          <w:numId w:val="7"/>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دعم مبادرات إصلاح القطاع الحكومي وتعزيز كفاءته بما يتماشى مع أهداف رؤية المملكة 2030.</w:t>
      </w:r>
    </w:p>
    <w:p w14:paraId="2A85DE83" w14:textId="238F3403" w:rsidR="00CF43D3" w:rsidRPr="00CB266D" w:rsidRDefault="0052734E" w:rsidP="00CD3617">
      <w:pPr>
        <w:pStyle w:val="ListParagraph"/>
        <w:numPr>
          <w:ilvl w:val="0"/>
          <w:numId w:val="7"/>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المساهمة في تحسين جودة الخدمات الحكومية ورفع مستوى رضا المستفيدين من خلال تعزيز كفاءة الأداء المؤسسي.</w:t>
      </w:r>
    </w:p>
    <w:p w14:paraId="4CA0DEF1" w14:textId="405995F8" w:rsidR="00E439AF" w:rsidRPr="00CB266D" w:rsidRDefault="00A74F76" w:rsidP="00CB266D">
      <w:pPr>
        <w:pStyle w:val="Heading2"/>
        <w:tabs>
          <w:tab w:val="left" w:pos="2928"/>
        </w:tabs>
        <w:rPr>
          <w:rFonts w:ascii="Simplified Arabic" w:hAnsi="Simplified Arabic" w:cs="Simplified Arabic"/>
          <w:b/>
          <w:bCs/>
          <w:color w:val="000000" w:themeColor="text1"/>
          <w:sz w:val="32"/>
          <w:szCs w:val="32"/>
          <w:rtl/>
        </w:rPr>
      </w:pPr>
      <w:bookmarkStart w:id="4" w:name="_Toc203853596"/>
      <w:r w:rsidRPr="00CB266D">
        <w:rPr>
          <w:rFonts w:ascii="Simplified Arabic" w:hAnsi="Simplified Arabic" w:cs="Simplified Arabic"/>
          <w:b/>
          <w:bCs/>
          <w:color w:val="000000" w:themeColor="text1"/>
          <w:sz w:val="32"/>
          <w:szCs w:val="32"/>
          <w:rtl/>
        </w:rPr>
        <w:t>أهداف الدراسة</w:t>
      </w:r>
      <w:bookmarkEnd w:id="4"/>
    </w:p>
    <w:p w14:paraId="353CB460" w14:textId="623994DA" w:rsidR="00E439AF" w:rsidRPr="00CB266D" w:rsidRDefault="00E439AF"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الهدف الرئيسي: دراسة تأثير التنظيم والتطوير الإداري على الأداء المؤسسي في المؤسسات الحكومية بمدينة الدمام.</w:t>
      </w:r>
    </w:p>
    <w:p w14:paraId="69DB4EA2" w14:textId="018797BF" w:rsidR="00E439AF" w:rsidRPr="00CB266D" w:rsidRDefault="006C1B5A"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وينبثق منه عدة أهداف رئيسية:</w:t>
      </w:r>
    </w:p>
    <w:p w14:paraId="22261962" w14:textId="3A4E4974" w:rsidR="00E439AF" w:rsidRPr="00CB266D" w:rsidRDefault="00E439AF" w:rsidP="00CD3617">
      <w:pPr>
        <w:pStyle w:val="ListParagraph"/>
        <w:numPr>
          <w:ilvl w:val="0"/>
          <w:numId w:val="8"/>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تحليل واقع ممارسات التنظيم والتطوير الإداري في المؤسسات الحكومية بمدينة الدمام.</w:t>
      </w:r>
    </w:p>
    <w:p w14:paraId="1BCEE431" w14:textId="2E8BE490" w:rsidR="00E439AF" w:rsidRPr="00CB266D" w:rsidRDefault="00E439AF" w:rsidP="00CD3617">
      <w:pPr>
        <w:pStyle w:val="ListParagraph"/>
        <w:numPr>
          <w:ilvl w:val="0"/>
          <w:numId w:val="8"/>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قياس أثر ممارسات التنظيم الإداري على مستوى الأداء المؤسسي.</w:t>
      </w:r>
    </w:p>
    <w:p w14:paraId="230CA3A2" w14:textId="71A75755" w:rsidR="00E439AF" w:rsidRPr="00CB266D" w:rsidRDefault="00E439AF" w:rsidP="00CD3617">
      <w:pPr>
        <w:pStyle w:val="ListParagraph"/>
        <w:numPr>
          <w:ilvl w:val="0"/>
          <w:numId w:val="8"/>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قياس أثر ممارسات التطوير الإداري على مستوى الأداء المؤسسي.</w:t>
      </w:r>
    </w:p>
    <w:p w14:paraId="1CBC6FCC" w14:textId="0458487D" w:rsidR="00E439AF" w:rsidRPr="00CB266D" w:rsidRDefault="00E439AF" w:rsidP="00CD3617">
      <w:pPr>
        <w:pStyle w:val="ListParagraph"/>
        <w:numPr>
          <w:ilvl w:val="0"/>
          <w:numId w:val="8"/>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تحديد التحديات التي تواجه تطبيق التنظيم والتطوير الإداري في المؤسسات الحكومية.</w:t>
      </w:r>
    </w:p>
    <w:p w14:paraId="0419B79C" w14:textId="160BC507" w:rsidR="00E439AF" w:rsidRPr="00CB266D" w:rsidRDefault="00E439AF" w:rsidP="00CD3617">
      <w:pPr>
        <w:pStyle w:val="ListParagraph"/>
        <w:numPr>
          <w:ilvl w:val="0"/>
          <w:numId w:val="8"/>
        </w:numPr>
        <w:ind w:firstLine="720"/>
        <w:jc w:val="lowKashida"/>
        <w:rPr>
          <w:rFonts w:ascii="Simplified Arabic" w:hAnsi="Simplified Arabic" w:cs="Simplified Arabic"/>
          <w:sz w:val="28"/>
          <w:szCs w:val="28"/>
        </w:rPr>
      </w:pPr>
      <w:r w:rsidRPr="00CB266D">
        <w:rPr>
          <w:rFonts w:ascii="Simplified Arabic" w:hAnsi="Simplified Arabic" w:cs="Simplified Arabic"/>
          <w:sz w:val="28"/>
          <w:szCs w:val="28"/>
          <w:rtl/>
        </w:rPr>
        <w:lastRenderedPageBreak/>
        <w:t>تقديم توصيات عملية لتحسين الأداء المؤسسي من خلال تعزيز ممارسات التنظيم والتطوير الإداري.</w:t>
      </w:r>
    </w:p>
    <w:p w14:paraId="15AC2371" w14:textId="1353D1AE" w:rsidR="00783E71" w:rsidRPr="00CB266D" w:rsidRDefault="00D22171" w:rsidP="00CB266D">
      <w:pPr>
        <w:pStyle w:val="Heading2"/>
        <w:tabs>
          <w:tab w:val="left" w:pos="2928"/>
        </w:tabs>
        <w:rPr>
          <w:rFonts w:ascii="Simplified Arabic" w:hAnsi="Simplified Arabic" w:cs="Simplified Arabic"/>
          <w:b/>
          <w:bCs/>
          <w:color w:val="000000" w:themeColor="text1"/>
          <w:sz w:val="32"/>
          <w:szCs w:val="32"/>
          <w:rtl/>
        </w:rPr>
      </w:pPr>
      <w:bookmarkStart w:id="5" w:name="_Toc203853597"/>
      <w:r w:rsidRPr="00CB266D">
        <w:rPr>
          <w:rFonts w:ascii="Simplified Arabic" w:hAnsi="Simplified Arabic" w:cs="Simplified Arabic"/>
          <w:b/>
          <w:bCs/>
          <w:color w:val="000000" w:themeColor="text1"/>
          <w:sz w:val="32"/>
          <w:szCs w:val="32"/>
          <w:rtl/>
        </w:rPr>
        <w:t>تساؤلات الدراسة</w:t>
      </w:r>
      <w:bookmarkEnd w:id="5"/>
    </w:p>
    <w:p w14:paraId="3A944C61" w14:textId="2E7CBD92" w:rsidR="00783E71" w:rsidRPr="00CB266D" w:rsidRDefault="00783E71" w:rsidP="00CB266D">
      <w:p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 xml:space="preserve">التساؤل الرئيسي: </w:t>
      </w:r>
      <w:r w:rsidRPr="00CB266D">
        <w:rPr>
          <w:rFonts w:ascii="Simplified Arabic" w:hAnsi="Simplified Arabic" w:cs="Simplified Arabic"/>
          <w:sz w:val="28"/>
          <w:szCs w:val="28"/>
          <w:rtl/>
        </w:rPr>
        <w:t>ما تأثير التنظيم والتطوير الإداري على الأداء المؤسسي في المؤسسات الحكومية بمدينة الدمام؟</w:t>
      </w:r>
    </w:p>
    <w:p w14:paraId="5B64EF80" w14:textId="34B06363" w:rsidR="00783E71" w:rsidRPr="00CB266D" w:rsidRDefault="00783E71" w:rsidP="00CB266D">
      <w:p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وينبثق منه عدة تساؤلات رئيسية:</w:t>
      </w:r>
    </w:p>
    <w:p w14:paraId="2CC15C32" w14:textId="429C6122" w:rsidR="00783E71" w:rsidRPr="00CD3617" w:rsidRDefault="00783E71" w:rsidP="00CD3617">
      <w:pPr>
        <w:pStyle w:val="ListParagraph"/>
        <w:numPr>
          <w:ilvl w:val="0"/>
          <w:numId w:val="18"/>
        </w:numPr>
        <w:jc w:val="lowKashida"/>
        <w:rPr>
          <w:rFonts w:ascii="Simplified Arabic" w:hAnsi="Simplified Arabic" w:cs="Simplified Arabic"/>
          <w:sz w:val="28"/>
          <w:szCs w:val="28"/>
          <w:rtl/>
        </w:rPr>
      </w:pPr>
      <w:r w:rsidRPr="00CD3617">
        <w:rPr>
          <w:rFonts w:ascii="Simplified Arabic" w:hAnsi="Simplified Arabic" w:cs="Simplified Arabic"/>
          <w:sz w:val="28"/>
          <w:szCs w:val="28"/>
          <w:rtl/>
        </w:rPr>
        <w:t>ما واقع ممارسات التنظيم والتطوير الإداري في المؤسسات الحكومية بمدينة الدمام؟</w:t>
      </w:r>
    </w:p>
    <w:p w14:paraId="5C248A9B" w14:textId="0BCBB67F" w:rsidR="00783E71" w:rsidRPr="00CD3617" w:rsidRDefault="00783E71" w:rsidP="00CD3617">
      <w:pPr>
        <w:pStyle w:val="ListParagraph"/>
        <w:numPr>
          <w:ilvl w:val="0"/>
          <w:numId w:val="18"/>
        </w:numPr>
        <w:jc w:val="lowKashida"/>
        <w:rPr>
          <w:rFonts w:ascii="Simplified Arabic" w:hAnsi="Simplified Arabic" w:cs="Simplified Arabic"/>
          <w:sz w:val="28"/>
          <w:szCs w:val="28"/>
          <w:rtl/>
        </w:rPr>
      </w:pPr>
      <w:r w:rsidRPr="00CD3617">
        <w:rPr>
          <w:rFonts w:ascii="Simplified Arabic" w:hAnsi="Simplified Arabic" w:cs="Simplified Arabic"/>
          <w:sz w:val="28"/>
          <w:szCs w:val="28"/>
          <w:rtl/>
        </w:rPr>
        <w:t>ما مدى تأثير التنظيم الإداري على تحسين الأداء المؤسسي؟</w:t>
      </w:r>
    </w:p>
    <w:p w14:paraId="7AC85D71" w14:textId="2C6C8C8D" w:rsidR="00783E71" w:rsidRPr="00CD3617" w:rsidRDefault="00783E71" w:rsidP="00CD3617">
      <w:pPr>
        <w:pStyle w:val="ListParagraph"/>
        <w:numPr>
          <w:ilvl w:val="0"/>
          <w:numId w:val="18"/>
        </w:numPr>
        <w:jc w:val="lowKashida"/>
        <w:rPr>
          <w:rFonts w:ascii="Simplified Arabic" w:hAnsi="Simplified Arabic" w:cs="Simplified Arabic"/>
          <w:sz w:val="28"/>
          <w:szCs w:val="28"/>
          <w:rtl/>
        </w:rPr>
      </w:pPr>
      <w:r w:rsidRPr="00CD3617">
        <w:rPr>
          <w:rFonts w:ascii="Simplified Arabic" w:hAnsi="Simplified Arabic" w:cs="Simplified Arabic"/>
          <w:sz w:val="28"/>
          <w:szCs w:val="28"/>
          <w:rtl/>
        </w:rPr>
        <w:t>ما مدى تأثير التطوير الإداري على تحسين الأداء المؤسسي؟</w:t>
      </w:r>
    </w:p>
    <w:p w14:paraId="6AAE1FAD" w14:textId="74BFA746" w:rsidR="00783E71" w:rsidRPr="00CD3617" w:rsidRDefault="00783E71" w:rsidP="00CD3617">
      <w:pPr>
        <w:pStyle w:val="ListParagraph"/>
        <w:numPr>
          <w:ilvl w:val="0"/>
          <w:numId w:val="18"/>
        </w:numPr>
        <w:jc w:val="lowKashida"/>
        <w:rPr>
          <w:rFonts w:ascii="Simplified Arabic" w:hAnsi="Simplified Arabic" w:cs="Simplified Arabic"/>
          <w:sz w:val="28"/>
          <w:szCs w:val="28"/>
          <w:rtl/>
        </w:rPr>
      </w:pPr>
      <w:r w:rsidRPr="00CD3617">
        <w:rPr>
          <w:rFonts w:ascii="Simplified Arabic" w:hAnsi="Simplified Arabic" w:cs="Simplified Arabic"/>
          <w:sz w:val="28"/>
          <w:szCs w:val="28"/>
          <w:rtl/>
        </w:rPr>
        <w:t>ما التحديات التي تواجه المؤسسات الحكومية في تطبيق ممارسات التنظيم والتطوير الإداري؟</w:t>
      </w:r>
    </w:p>
    <w:p w14:paraId="347AB31B" w14:textId="338545A7" w:rsidR="00783E71" w:rsidRPr="00CD3617" w:rsidRDefault="00783E71" w:rsidP="00CD3617">
      <w:pPr>
        <w:pStyle w:val="ListParagraph"/>
        <w:numPr>
          <w:ilvl w:val="0"/>
          <w:numId w:val="18"/>
        </w:numPr>
        <w:jc w:val="lowKashida"/>
        <w:rPr>
          <w:rFonts w:ascii="Simplified Arabic" w:hAnsi="Simplified Arabic" w:cs="Simplified Arabic"/>
          <w:sz w:val="28"/>
          <w:szCs w:val="28"/>
          <w:rtl/>
        </w:rPr>
      </w:pPr>
      <w:r w:rsidRPr="00CD3617">
        <w:rPr>
          <w:rFonts w:ascii="Simplified Arabic" w:hAnsi="Simplified Arabic" w:cs="Simplified Arabic"/>
          <w:sz w:val="28"/>
          <w:szCs w:val="28"/>
          <w:rtl/>
        </w:rPr>
        <w:t>ما أبرز الاستراتيجيات المقترحة لتعزيز الأداء المؤسسي عبر التنظيم والتطوير الإداري؟</w:t>
      </w:r>
    </w:p>
    <w:p w14:paraId="46E6599F" w14:textId="03BC5129" w:rsidR="00B215C5" w:rsidRPr="00CB266D" w:rsidRDefault="00A74F76" w:rsidP="00CB266D">
      <w:pPr>
        <w:pStyle w:val="Heading2"/>
        <w:tabs>
          <w:tab w:val="left" w:pos="2928"/>
        </w:tabs>
        <w:rPr>
          <w:rFonts w:ascii="Simplified Arabic" w:hAnsi="Simplified Arabic" w:cs="Simplified Arabic"/>
          <w:b/>
          <w:bCs/>
          <w:color w:val="000000" w:themeColor="text1"/>
          <w:sz w:val="32"/>
          <w:szCs w:val="32"/>
          <w:rtl/>
        </w:rPr>
      </w:pPr>
      <w:bookmarkStart w:id="6" w:name="_Toc203853598"/>
      <w:r w:rsidRPr="00CB266D">
        <w:rPr>
          <w:rFonts w:ascii="Simplified Arabic" w:hAnsi="Simplified Arabic" w:cs="Simplified Arabic"/>
          <w:b/>
          <w:bCs/>
          <w:color w:val="000000" w:themeColor="text1"/>
          <w:sz w:val="32"/>
          <w:szCs w:val="32"/>
          <w:rtl/>
        </w:rPr>
        <w:t>فروض الدراسة</w:t>
      </w:r>
      <w:bookmarkEnd w:id="6"/>
    </w:p>
    <w:p w14:paraId="62956433" w14:textId="1ACDF388" w:rsidR="00282012" w:rsidRPr="00CB266D" w:rsidRDefault="00282012" w:rsidP="00CB266D">
      <w:p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 xml:space="preserve">الفرض الرئيس: </w:t>
      </w:r>
      <w:r w:rsidRPr="00CB266D">
        <w:rPr>
          <w:rFonts w:ascii="Simplified Arabic" w:hAnsi="Simplified Arabic" w:cs="Simplified Arabic"/>
          <w:sz w:val="28"/>
          <w:szCs w:val="28"/>
          <w:rtl/>
        </w:rPr>
        <w:t>لا توجد علاقة ذات دلالة إحصائية بين التنظيم والتطوير الإداري (ككل) ومستوى الأداء المؤسسي في المؤسسات الحكومية بمدينة الدمام.</w:t>
      </w:r>
    </w:p>
    <w:p w14:paraId="4F8A7654" w14:textId="1BD41E64" w:rsidR="00282012" w:rsidRPr="00CB266D" w:rsidRDefault="00282012" w:rsidP="00CB266D">
      <w:p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الفروض الفرعية:</w:t>
      </w:r>
    </w:p>
    <w:p w14:paraId="7419E4B5" w14:textId="3D590BD6" w:rsidR="00282012" w:rsidRPr="00CB266D" w:rsidRDefault="00282012" w:rsidP="00CD3617">
      <w:pPr>
        <w:pStyle w:val="ListParagraph"/>
        <w:numPr>
          <w:ilvl w:val="0"/>
          <w:numId w:val="9"/>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لا توجد علاقة ذات دلالة إحصائية بين التنظيم الإداري ومستوى الأداء المؤسسي في المؤسسات الحكومية بمدينة الدمام.</w:t>
      </w:r>
    </w:p>
    <w:p w14:paraId="4B9CF711" w14:textId="22FC048A" w:rsidR="00282012" w:rsidRPr="00CB266D" w:rsidRDefault="00282012" w:rsidP="00CD3617">
      <w:pPr>
        <w:pStyle w:val="ListParagraph"/>
        <w:numPr>
          <w:ilvl w:val="0"/>
          <w:numId w:val="9"/>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لا توجد علاقة ذات دلالة إحصائية بين التطوير الإداري ومستوى الأداء المؤسسي في المؤسسات الحكومية بمدينة الدمام.</w:t>
      </w:r>
    </w:p>
    <w:p w14:paraId="416293A3" w14:textId="4008C3B1" w:rsidR="00282012" w:rsidRPr="00CB266D" w:rsidRDefault="00282012" w:rsidP="00CD3617">
      <w:pPr>
        <w:pStyle w:val="ListParagraph"/>
        <w:numPr>
          <w:ilvl w:val="0"/>
          <w:numId w:val="9"/>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لا توجد فروق ذات دلالة إحصائية في مستوى الأداء المؤسسي تعزى إلى درجة تطبيق التنظيم الإداري.</w:t>
      </w:r>
    </w:p>
    <w:p w14:paraId="011E0940" w14:textId="4CF42252" w:rsidR="001114ED" w:rsidRPr="00CB266D" w:rsidRDefault="00282012" w:rsidP="00CD3617">
      <w:pPr>
        <w:pStyle w:val="ListParagraph"/>
        <w:numPr>
          <w:ilvl w:val="0"/>
          <w:numId w:val="9"/>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lastRenderedPageBreak/>
        <w:t>لا توجد فروق ذات دلالة إحصائية في مستوى الأداء المؤسسي تعزى إلى درجة تطبيق التطوير الإداري.</w:t>
      </w:r>
    </w:p>
    <w:p w14:paraId="76D397BE" w14:textId="7940920C" w:rsidR="00D22171" w:rsidRPr="00CB266D" w:rsidRDefault="00D22171" w:rsidP="00CB266D">
      <w:pPr>
        <w:pStyle w:val="Heading2"/>
        <w:tabs>
          <w:tab w:val="left" w:pos="2928"/>
        </w:tabs>
        <w:rPr>
          <w:rFonts w:ascii="Simplified Arabic" w:hAnsi="Simplified Arabic" w:cs="Simplified Arabic"/>
          <w:b/>
          <w:bCs/>
          <w:color w:val="000000" w:themeColor="text1"/>
          <w:sz w:val="32"/>
          <w:szCs w:val="32"/>
          <w:rtl/>
        </w:rPr>
      </w:pPr>
      <w:bookmarkStart w:id="7" w:name="_Toc203853599"/>
      <w:r w:rsidRPr="00CB266D">
        <w:rPr>
          <w:rFonts w:ascii="Simplified Arabic" w:hAnsi="Simplified Arabic" w:cs="Simplified Arabic"/>
          <w:b/>
          <w:bCs/>
          <w:color w:val="000000" w:themeColor="text1"/>
          <w:sz w:val="32"/>
          <w:szCs w:val="32"/>
          <w:rtl/>
        </w:rPr>
        <w:t>الدراسات السابقة</w:t>
      </w:r>
      <w:bookmarkEnd w:id="7"/>
    </w:p>
    <w:p w14:paraId="256DE787" w14:textId="0F7EAD16" w:rsidR="003C0BFB" w:rsidRPr="00CB266D" w:rsidRDefault="003C0BFB"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الزهراني (2024):</w:t>
      </w:r>
    </w:p>
    <w:p w14:paraId="3A1B0B29" w14:textId="09C2D660"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تناولت هذه الدراسة دور برامج التدريب في تطوير أداء العاملين في هيئة الإذاعة والتلفزيون بالمملكة العربية السعودية، حيث سلطت الضوء على مدى تأثير البرامج التدريبية على تحسين الأداء المهني وزيادة الإنتاجية. وأظهرت النتائج أن البرامج التدريبية المصممة وفق احتياجات العاملين تساهم بشكل كبير في تعزيز كفاءتهم وقدرتهم على مواجهة تحديات سوق العمل. كما توصلت الدراسة إلى أن التدريب المستمر يسهم في رفع مستوى الرضا الوظيفي وتعزيز الالتزام التنظيمي لدى الموظفين.</w:t>
      </w:r>
    </w:p>
    <w:p w14:paraId="3A87F6FE" w14:textId="77777777"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أظهرت نتائج الدراسة أن الموظفين الذين خضعوا لبرامج تدريبية متخصصة أظهروا تحسنًا ملحوظًا في الأداء الوظيفي، وزيادة في معدلات الإنتاجية، بالإضافة إلى ارتفاع مستوى الدافعية المهنية. كما لوحظ أن المؤسسات التي تستثمر في التدريب تحقق ميزة تنافسية أكبر، مما يؤكد على أهمية دمج التدريب المستمر في استراتيجيات تطوير الموارد البشرية. وأوصت الدراسة بضرورة تصميم برامج تدريبية تتماشى مع احتياجات كل قسم داخل المؤسسة، بالإضافة إلى تعزيز استخدام التقنيات الحديثة في التدريب، مثل التعلم الإلكتروني والمحاكاة الافتراضية لضمان فاعلية البرامج التدريبية وتحقيق استدامتها. كما شددت على أهمية تقييم أثر هذه البرامج بشكل دوري للتأكد من تحقيق الأهداف المرجوة.</w:t>
      </w:r>
    </w:p>
    <w:p w14:paraId="3EA418B4" w14:textId="7448774A" w:rsidR="003C0BFB" w:rsidRPr="00CB266D" w:rsidRDefault="003C0BFB"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الإثري وأحمد (2016):</w:t>
      </w:r>
    </w:p>
    <w:p w14:paraId="1B2F6D7C" w14:textId="1B1555C2"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ركزت هذه الدراسة على تطوير القوى العاملة وأثره في تحسين أداء المنظمات الحكومية في الكويت، من خلال تحليل واقع التدريب في المؤسسات الحكومية. وتوصلت الدراسة إلى أن التدريب المستمر والمتخصص يسهم في رفع كفاءة الموظفين وتحقيق استدامة الأداء التنظيمي، مما يبرز أهمية ربط برامج التدريب بمتطلبات العمل الفعلية. كما شددت الدراسة على ضرورة تقييم برامج التدريب بشكل دوري لضمان فعاليتها وتحقيق نتائج ملموسة في بيئة العمل.</w:t>
      </w:r>
    </w:p>
    <w:p w14:paraId="0587E2CD" w14:textId="77777777"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 xml:space="preserve">أكدت نتائج الدراسة أن المنظمات التي توفر برامج تدريبية متخصصة لموظفيها تحقق تحسينًا ملحوظًا في الأداء المؤسسي، وتتمتع بمعدل دوران وظيفي أقل، إلى جانب تعزيز قدرتها على الابتكار </w:t>
      </w:r>
      <w:r w:rsidRPr="00CB266D">
        <w:rPr>
          <w:rFonts w:ascii="Simplified Arabic" w:hAnsi="Simplified Arabic" w:cs="Simplified Arabic"/>
          <w:sz w:val="28"/>
          <w:szCs w:val="28"/>
          <w:rtl/>
        </w:rPr>
        <w:lastRenderedPageBreak/>
        <w:t>والتكيف مع التغيرات التنظيمية. كما تبين أن التدريب الفعّال يسهم في زيادة معدل الرضا الوظيفي وتقليل الأخطاء التشغيلية، مما يعزز جودة العمل داخل المؤسسات الحكومية. وأوصت الدراسة بضرورة وضع استراتيجيات تدريب تستند إلى تحليل دقيق لاحتياجات الموظفين، مع التركيز على الدمج بين التدريب التقليدي والتدريب الرقمي لضمان استيعاب جميع الفئات المستهدفة وتحقيق أفضل النتائج. كما دعت إلى ضرورة التعاون مع المؤسسات الأكاديمية والاستفادة من أحدث الممارسات في مجال تطوير الموارد البشرية.</w:t>
      </w:r>
    </w:p>
    <w:p w14:paraId="3C53B0F5" w14:textId="6E14ECEA" w:rsidR="003C0BFB" w:rsidRPr="00CB266D" w:rsidRDefault="003C0BFB"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الحروب (2023):</w:t>
      </w:r>
    </w:p>
    <w:p w14:paraId="4E89EC43" w14:textId="33D1B888"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تناولت هذه الدراسة إدارة شؤون الموظفين ودورها في التطوير والتنظيم المؤسسي لموظفي البلديات، حيث أكدت أن سياسات التدريب الفعالة تساعد في تحسين أداء الموظفين وتعزيز قدراتهم في تنفيذ المهام بفعالية. وأوضحت الدراسة أهمية تكامل برامج التدريب مع الأهداف الاستراتيجية للمؤسسات لضمان تحقيق أقصى استفادة منها، كما أشارت إلى أن التدريب المستمر يعد أداة رئيسية لرفع مستوى الخدمات الحكومية وزيادة رضا المستفيدين.</w:t>
      </w:r>
    </w:p>
    <w:p w14:paraId="5A455C0D" w14:textId="4484E8DE" w:rsidR="00CC6FE4" w:rsidRPr="00CB266D" w:rsidRDefault="003C0BFB" w:rsidP="00CD3617">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خلصت نتائج الدراسة إلى أن البلديات التي تعتمد على برامج تدريب مستمرة تحقق تحسنًا في مستوى الخدمات المقدمة للمجتمع، وزيادة في معدلات الإنتاجية، ورفع كفاءة الموظفين الإداريين والفنيين. كما تبين أن التدريب يساعد في تقليل الأخطاء التشغيلية وتعزيز جودة القرارات الإدارية، مما يسهم في تحسين الأداء العام للبلديات. وأوصت الدراسة بضرورة تعزيز الشراكة مع المؤسسات الأكاديمية والتدريبية لتوفير برامج تدريبية متقدمة، بالإضافة إلى تطوير برامج تدريب داخلية تعتمد على المحاكاة العملية والورش التطبيقية لضمان تحقيق تعلم فعّال ومستدام. كما أكدت على أهمية متابعة أثر هذه البرامج بشكل دوري لضمان توافقها مع احتياجات العاملين والمؤسسات.</w:t>
      </w:r>
    </w:p>
    <w:p w14:paraId="4C035365" w14:textId="27A7FE37" w:rsidR="003C0BFB" w:rsidRPr="00CB266D" w:rsidRDefault="003C0BFB"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أقاسم وكيحل (2020):</w:t>
      </w:r>
    </w:p>
    <w:p w14:paraId="2A075C0E" w14:textId="36BAE2D5"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ناقشت هذه الدراسة دور تنمية الموارد البشرية في بناء وتطوير رأس المال البشري، حيث أكدت أن الاستثمار في التدريب والتطوير يعد عنصرًا رئيسيًا في تحسين جودة الأداء المؤسسي وزيادة القدرة التنافسية للمؤسسات في بيئات العمل المتغيرة. كما شددت على أهمية قياس أثر التدريب لضمان تحقيق أهدافه المرجوة، إذ أن تطوير الكفاءات المهنية يسهم في تعزيز الابتكار وتحسين بيئة العمل داخل المؤسسات. وأشارت الدراسة إلى أن التركيز على بناء مهارات الأفراد من خلال التدريب يؤدي إلى خلق بيئة عمل أكثر استدامة وإنتاجية، مما يعزز فرص نجاح المؤسسات على المدى الطويل.</w:t>
      </w:r>
    </w:p>
    <w:p w14:paraId="3A7B1884" w14:textId="7F6CAE4F"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lastRenderedPageBreak/>
        <w:t>أظهرت نتائج الدراسة أن المؤسسات التي تستثمر بشكل مستدام في التدريب تحقق نموًا في الأداء المؤسسي بنسبة تصل إلى 40% مقارنة بالمؤسسات التي لا تهتم بتطوير موظفيها. كما بينت الدراسة أن تطوير رأس المال البشري يسهم في تحقيق الابتكار وتحسين بيئة العمل، مما يؤدي إلى تعزيز رضا الموظفين وتقليل معدل الدوران الوظيفي. وأكدت النتائج أن تطوير الموارد البشرية يجب أن يكون عملية مستمرة تتماشى مع التطورات التقنية ومتطلبات السوق لضمان تحقيق الاستدامة في الأداء المؤسسي</w:t>
      </w:r>
      <w:r w:rsidR="0037160D"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تبني استراتيجيات تدريب مرنة تستجيب لمتغيرات السوق، مع التركيز على برامج بناء القدرات القيادية والمهنية، وذلك لضمان إعداد قوى عاملة قادرة على التكيف مع متطلبات سوق العمل المتغيرة. كما شددت على أهمية استخدام أساليب حديثة في التدريب، مثل التدريب القائم على التكنولوجيا والمحاكاة العملية لضمان تحقيق أقصى فائدة من برامج التطوير المهني.</w:t>
      </w:r>
    </w:p>
    <w:p w14:paraId="233D41CB" w14:textId="292F33C8" w:rsidR="003C0BFB" w:rsidRPr="00CB266D" w:rsidRDefault="003C0BFB"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البشر وآخرون (2024):</w:t>
      </w:r>
    </w:p>
    <w:p w14:paraId="106AD07E" w14:textId="6CCD3402" w:rsidR="0037160D"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ركزت هذه الدراسة على إدارة الموارد البشرية الخضراء في المنظمات السعودية في ضوء رؤية 2030، حيث استعرضت كيفية دمج ممارسات الموارد البشرية مع الاستدامة البيئية والاقتصادية، وهو ما يعكس ضرورة توجيه التدريب نحو تعزيز مهارات القوى العاملة في هذا الإطار لضمان تحقيق الأهداف الاستراتيجية للمملكة. وأوضحت الدراسة أن تطوير الكوادر البشرية من خلال برامج تدريبية تركز على الممارسات الخضراء يسهم في تعزيز ثقافة المسؤولية البيئية داخل المؤسسات، وتحقيق استدامة اقتصادية طويلة الأجل. كما أكدت أن المنظمات التي تتبنى ممارسات تدريب خضراء تتمتع بسمعة أفضل، وتحقق مكاسب مالية من خلال تحسين كفاءة استهلاك الموارد.</w:t>
      </w:r>
    </w:p>
    <w:p w14:paraId="24BEB072" w14:textId="77777777"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أكدت نتائج الدراسة أن المؤسسات التي تطبق برامج تدريبية متخصصة في الممارسات الخضراء تحقق أداءً بيئيًا وتنظيميًا أفضل، مع تحسين كفاءة الموظفين في تنفيذ استراتيجيات الاستدامة. كما أظهرت النتائج أن التدريب المتخصص في الاقتصاد الأخضر وتقنيات الإنتاج المستدام يسهم في تقليل التكاليف التشغيلية وتحقيق التوازن بين الربحية والمسؤولية الاجتماعية. وخلصت الدراسة إلى أن الاستثمار في تطوير مهارات القوى العاملة في هذا المجال يساعد في تحقيق تحول مؤسسي يتماشى مع متطلبات التنمية المستدامة.</w:t>
      </w:r>
    </w:p>
    <w:p w14:paraId="53C5E413" w14:textId="197DB214"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 xml:space="preserve">أوصت الدراسة بضرورة إدماج مفاهيم الاستدامة والمسؤولية الاجتماعية في برامج التدريب المؤسسي، لضمان توافق القوى العاملة مع متطلبات التنمية المستدامة. </w:t>
      </w:r>
    </w:p>
    <w:p w14:paraId="460775E0" w14:textId="462FF08A" w:rsidR="007E4EBD" w:rsidRPr="00CB266D" w:rsidRDefault="003C0BFB"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lastRenderedPageBreak/>
        <w:t>دراسة التركي (2023):</w:t>
      </w:r>
    </w:p>
    <w:p w14:paraId="1BBCD313" w14:textId="382BBF8A"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بحثت هذه الدراسة ممارسات إدارة الموارد البشرية الخضراء وعلاقتها بالسلوك الأخضر لموظفي الأجهزة الحكومية في المملكة العربية السعودية، حيث أكدت أن تبني استراتيجيات التدريب الحديثة يسهم في تحقيق أداء أكثر استدامة ومسؤولية بيئيًا، مما يعزز من كفاءة القوى العاملة. كما شددت الدراسة على أن تعزيز وعي الموظفين حول الممارسات البيئية المستدامة من خلال التدريب يؤدي إلى تطوير ثقافة مؤسسية داعمة للاستدامة. وأشارت إلى أن تطبيق سياسات تدريبية متخصصة يسهم في تحقيق كفاءة تشغيلية أكبر، وتقليل استهلاك الموارد، وتحسين الأداء العام للمؤسسات الحكومية.</w:t>
      </w:r>
    </w:p>
    <w:p w14:paraId="59CB8AD5" w14:textId="062573E6"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أكدت نتائج الدراسة أن المؤسسات الحكومية التي تعتمد على برامج تدريبية خضراء تحقق مستويات أعلى من الوعي البيئي، كما تزيد من التزام الموظفين بتطبيق الممارسات المستدامة داخل بيئة العمل. كما بينت أن السلوك الأخضر للموظفين يتحسن بشكل واضح عند دمج مفاهيم الاستدامة والمسؤولية البيئية في المناهج التدريبية.</w:t>
      </w:r>
    </w:p>
    <w:p w14:paraId="7A147BF3" w14:textId="24324206"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أوصت الدراسة بضرورة إدراج مفاهيم إدارة الموارد البشرية الخضراء في الخطط التدريبية الحكومية لضمان تحقيق الأهداف البيئية المستدامة. كما دعت إلى استخدام أساليب تدريب تفاعلية مثل المحاكاة والتجارب العملية لزيادة التأثير الإيجابي لهذه البرامج. بالإضافة إلى ذلك، شددت على ضرورة تقييم أثر هذه البرامج بشكل مستمر لضمان تحقيقها للأهداف المرجوة في تعزيز الاستدامة المؤسسية.</w:t>
      </w:r>
    </w:p>
    <w:p w14:paraId="0D0ED3C0" w14:textId="66974416" w:rsidR="003C0BFB" w:rsidRPr="00CB266D" w:rsidRDefault="003C0BFB"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حصوصة والقحطاني (2022):</w:t>
      </w:r>
    </w:p>
    <w:p w14:paraId="41E01339" w14:textId="541BF10F"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تناولت هذه الدراسة دور إدارة الموارد البشرية الخضراء في تحقيق التنمية المستدامة، مع تطبيق على الشركة السعودية للكهرباء في منطقة عسير، حيث أشارت النتائج إلى أن برامج التدريب الفعالة تلعب دورًا محوريًا في رفع مستوى الوعي البيئي لدى الموظفين وتحقيق أهداف التنمية المستدامة. كما أوضحت أن المؤسسات التي تدمج التدريب البيئي في استراتيجياتها تحقق مستويات أعلى من الكفاءة التشغيلية، وتتمكن من تقليل بصمتها البيئية بشكل كبير. وأكدت الدراسة أن نشر ثقافة الاستدامة في المؤسسات يتطلب تبني برامج تدريبية مخصصة لرفع الوعي البيئي لدى الموظفين.</w:t>
      </w:r>
    </w:p>
    <w:p w14:paraId="3048E855" w14:textId="76520DED"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 xml:space="preserve">أظهرت نتائج الدراسة أن المؤسسات التي تعتمد على برامج تدريبية خضراء تسجل تحسنًا في الأداء البيئي، وتقليل استهلاك الموارد، وزيادة كفاءة استهلاك الطاقة. كما تبين أن الموظفين الذين </w:t>
      </w:r>
      <w:r w:rsidRPr="00CB266D">
        <w:rPr>
          <w:rFonts w:ascii="Simplified Arabic" w:hAnsi="Simplified Arabic" w:cs="Simplified Arabic"/>
          <w:sz w:val="28"/>
          <w:szCs w:val="28"/>
          <w:rtl/>
        </w:rPr>
        <w:lastRenderedPageBreak/>
        <w:t>خضعوا لبرامج تدريب حول الاستدامة أظهروا سلوكًا أكثر التزامًا بتطبيق الممارسات البيئية داخل بيئة العمل</w:t>
      </w:r>
      <w:r w:rsidR="007E4EBD"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تعزيز الاستثمار في البرامج التدريبية البيئية من خلال تصميم مناهج تدريبية متخصصة في تقنيات الاستدامة، كما دعت إلى التعاون بين المؤسسات الحكومية والقطاع الخاص لتبادل أفضل الممارسات في هذا المجال. بالإضافة إلى ذلك، شددت على ضرورة إطلاق مبادرات تدريبية تستهدف جميع مستويات الموظفين لضمان تحقيق تحول حقيقي نحو ثقافة مؤسسية مستدامة.</w:t>
      </w:r>
    </w:p>
    <w:p w14:paraId="3D3D8C45" w14:textId="4CB1B64F" w:rsidR="003C0BFB" w:rsidRPr="00CB266D" w:rsidRDefault="003C0BFB"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عبد العال والعربي (2023):</w:t>
      </w:r>
    </w:p>
    <w:p w14:paraId="5CAD3A7D" w14:textId="58ABD07C"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ناقشت هذه الدراسة إعادة بناء جدارات المورد البشري الحكومي بالمحليات من منظور سياسات التحول الرقمي، حيث قارنت بين التجارب السعودية والمصرية في هذا المجال. وأكدت الدراسة أن التحول الرقمي يتطلب برامج تدريبية متقدمة تضمن مواكبة الموظفين للتغيرات التكنولوجية، مما يعزز من كفاءتهم المهنية. كما سلطت الضوء على أهمية بناء مهارات رقمية متخصصة تمكن الموظفين من التعامل بكفاءة مع الأنظمة الإلكترونية الحديثة، مما يسهم في تحسين الأداء الحكومي وتسهيل تقديم الخدمات للمواطنين.</w:t>
      </w:r>
    </w:p>
    <w:p w14:paraId="3B43A9C0" w14:textId="2264E26C" w:rsidR="003C0BFB" w:rsidRPr="00CB266D" w:rsidRDefault="003C0BFB"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أظهرت نتائج الدراسة أن المؤسسات الحكومية التي تستثمر في تطوير المهارات الرقمية لموظفيها تحقق تحسنًا كبيرًا في جودة الخدمات، وتقلل من معدلات الأخطاء التشغيلية، وتسرّع من إنجاز المعاملات الحكومية. كما تبين أن التحول الرقمي الناجح يعتمد بشكل كبير على وجود برامج تدريب متخصصة تتناسب مع احتياجات الموظفين في مختلف القطاعات الحكومية</w:t>
      </w:r>
      <w:r w:rsidR="007E4EBD"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إنشاء برامج تدريبية رقمية متكاملة تتضمن التعلم التفاعلي والتدريب العملي على استخدام التقنيات الحديثة. كما دعت إلى تعزيز الشراكة مع الجامعات ومراكز البحث والتطوير لضمان نقل المعرفة الرقمية بشكل فعال. بالإضافة إلى ذلك، شددت على أهمية تطوير منصات تدريب إلكترونية ذكية تتيح للموظفين التعلم عن بُعد، مما يسهم في تحسين مهاراتهم الرقمية بشكل مستمر.</w:t>
      </w:r>
    </w:p>
    <w:p w14:paraId="2145D52D" w14:textId="42147CCD" w:rsidR="00263160" w:rsidRPr="00CB266D" w:rsidRDefault="00263160"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كريم، شودري، وبن لطيف (2019):</w:t>
      </w:r>
    </w:p>
    <w:p w14:paraId="6EB2C7D4" w14:textId="743D9722"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 xml:space="preserve">تناولت هذه الدراسة أثر برامج التدريب والتطوير على أداء الموظفين من خلال تحليل البيانات الكمية، حيث ركزت على قياس مدى تأثير التدريب على الإنتاجية وتحسين كفاءة العمل داخل المؤسسات. وأشارت إلى أن التدريب المستمر يلعب دورًا رئيسيًا في رفع مستوى أداء الموظفين، </w:t>
      </w:r>
      <w:r w:rsidRPr="00CB266D">
        <w:rPr>
          <w:rFonts w:ascii="Simplified Arabic" w:hAnsi="Simplified Arabic" w:cs="Simplified Arabic"/>
          <w:sz w:val="28"/>
          <w:szCs w:val="28"/>
          <w:rtl/>
        </w:rPr>
        <w:lastRenderedPageBreak/>
        <w:t>وتحفيزهم على تقديم أداء متميز، وزيادة ولائهم المؤسسي. كما أكدت أن المؤسسات التي تستثمر في التدريب تحقق نسبة نمو أعلى في الأداء مقارنة بتلك التي تهمل تطوير موظفيها.</w:t>
      </w:r>
    </w:p>
    <w:p w14:paraId="09CA9FBB" w14:textId="7DCF5411"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أظهرت نتائج الدراسة أن الموظفين الذين خضعوا لبرامج تدريبية دورية أظهروا تحسنًا كبيرًا في مهاراتهم الفنية والإدارية، مما أدى إلى رفع مستوى الكفاءة الإنتاجية داخل المؤسسة. كما بينت أن التدريب يعزز من روح الفريق، ويؤدي إلى تحسين جودة العمل وتقليل نسبة الأخطاء التشغيلية</w:t>
      </w:r>
      <w:r w:rsidR="007E4EBD"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تطوير برامج تدريب قائمة على التحليل الدقيق لاحتياجات الموظفين، مع التركيز على تقديم دورات تدريبية عملية تتناسب مع متطلبات الوظائف المختلفة. كما شددت على أهمية تقييم أثر التدريب بشكل مستمر لضمان تحقيق الأهداف المرجوة.</w:t>
      </w:r>
    </w:p>
    <w:p w14:paraId="657C2E25" w14:textId="62A68BB3" w:rsidR="00263160" w:rsidRPr="00CB266D" w:rsidRDefault="00263160"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سال وراجا (2016):</w:t>
      </w:r>
    </w:p>
    <w:p w14:paraId="5FF18900" w14:textId="2A4A317D"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ركزت هذه الدراسة على أثر التدريب والتطوير على أداء وإنتاجية الموظفين، حيث قامت بتحليل دور التدريب في تحسين أداء القوى العاملة وتعزيز كفاءتها في بيئات العمل المختلفة. وأوضحت أن التدريب الفعّال يسهم في تحسين أداء الموظفين على المستويات الفردية والمؤسسية، وزيادة التزامهم الوظيفي، وتعزيز مهاراتهم التخصصية. كما شددت على أهمية وجود استراتيجيات تدريبية واضحة لضمان تحقيق أقصى استفادة ممكنة.</w:t>
      </w:r>
    </w:p>
    <w:p w14:paraId="45A3C34C" w14:textId="61173382"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أظهرت نتائج الدراسة أن الموظفين الذين حصلوا على تدريب مستمر أظهروا مستويات أعلى من الإنتاجية مقارنة بزملائهم الذين لم يخضعوا لأي برامج تدريبية. كما أن التدريب أدى إلى تحسين بيئة العمل، وزيادة رضا الموظفين، وتعزيز قدراتهم على التعامل مع التحديات اليومية في بيئة العمل</w:t>
      </w:r>
      <w:r w:rsidR="007E4EBD"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إدراج خطط تدريب واضحة في استراتيجيات الموارد البشرية داخل المؤسسات، مع التركيز على دمج تقنيات التعلم الحديثة مثل التدريب الإلكتروني والتدريب عن بُعد لضمان وصول المعرفة إلى أكبر عدد من الموظفين.</w:t>
      </w:r>
    </w:p>
    <w:p w14:paraId="14A6CB7F" w14:textId="3BCC3193" w:rsidR="00263160" w:rsidRPr="00CB266D" w:rsidRDefault="00263160"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جهانزيب وبشير (2013):</w:t>
      </w:r>
    </w:p>
    <w:p w14:paraId="7DBFCDFE" w14:textId="69DCF0B5"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تناولت هذه الدراسة أهمية برامج التدريب والتطوير وفوائدها لكل من الموظفين والمؤسسات، حيث قامت بتحليل أثر التدريب على رفع مستوى المهارات المهنية، وزيادة قدرة الموظفين على مواجهة التغيرات في سوق العمل. كما أكدت على أن التدريب المستمر يسهم في تعزيز الابتكار داخل المؤسسة، ورفع الروح المعنوية للموظفين، وتحقيق أداء مؤسسي أكثر كفاءة.</w:t>
      </w:r>
    </w:p>
    <w:p w14:paraId="58D437A9" w14:textId="4218FB1C"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lastRenderedPageBreak/>
        <w:t>أظهرت نتائج الدراسة أن المؤسسات التي تستثمر في التدريب تحقق تحسنًا واضحًا في مستوى الأداء العام، وتتمتع بقوة عاملة أكثر التزامًا وكفاءة. كما تبين أن التدريب يزيد من معدل الاحتفاظ بالموظفين، مما يقلل من معدلات دوران العمالة، ويعزز الاستقرار الوظيفي داخل المؤسسة</w:t>
      </w:r>
      <w:r w:rsidR="00666F91"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تصميم برامج تدريب متكاملة تجمع بين التعليم النظري والتطبيق العملي، مع التأكيد على تطوير المهارات القيادية والإبداعية للموظفين لضمان قدرتهم على تحقيق التميز الوظيفي.</w:t>
      </w:r>
    </w:p>
    <w:p w14:paraId="1C087898" w14:textId="7C9B8F27" w:rsidR="00263160" w:rsidRPr="00CB266D" w:rsidRDefault="00263160"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نياتي، سيريجار، وبرايوجا (2021):</w:t>
      </w:r>
    </w:p>
    <w:p w14:paraId="0A5BBAB0" w14:textId="76CFBAE2"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ناقشت هذه الدراسة تأثير التدريب على الأداء الوظيفي وتطوير المسار المهني، مع التركيز على دور التحفيز كمتغير وسيط. وأوضحت أن التحفيز يلعب دورًا حاسمًا في تعزيز فاعلية برامج التدريب، وزيادة دافعية الموظفين لتطوير مهاراتهم، مما ينعكس إيجابيًا على أدائهم في بيئة العمل. كما شددت الدراسة على أهمية تصميم برامج تدريبية تتناسب مع الأهداف المهنية طويلة المدى للموظفين.</w:t>
      </w:r>
    </w:p>
    <w:p w14:paraId="6140952D" w14:textId="6F6AE5CB" w:rsidR="00666F91"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أظهرت نتائج الدراسة أن التدريب الفعّال يؤدي إلى تحسين الأداء بنسبة كبيرة، خاصة عندما يكون مصحوبًا بتحفيز معنوي ومادي للموظفين. كما تبين أن المؤسسات التي توفر بيئة تدريبية داعمة تحقق أداءً تنظيميًا أعلى، مع زيادة معدلات الابتكار والإبداع بين موظفيها</w:t>
      </w:r>
      <w:r w:rsidR="00666F91"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دمج استراتيجيات التحفيز ضمن برامج التدريب، مثل الحوافز المالية والتقدير الوظيفي، بالإضافة إلى توفير فرص التعلم المستمر، مثل ورش العمل المتخصصة والبرامج التدريبية المتقدمة.</w:t>
      </w:r>
    </w:p>
    <w:p w14:paraId="6627B75E" w14:textId="42593727" w:rsidR="00263160" w:rsidRPr="00CB266D" w:rsidRDefault="00263160"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أيانبونلي، أونودا، وأوزوزو (2024):</w:t>
      </w:r>
    </w:p>
    <w:p w14:paraId="0740153C" w14:textId="73A5B3E6"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استعرضت هذه الدراسة الاستراتيجيات المبتكرة في إدارة الموارد البشرية لتحسين كفاءة القوى العاملة في الولايات المتحدة، حيث ركزت على كيفية توظيف الابتكار في تصميم برامج التدريب والتطوير لتحقيق أعلى مستويات الكفاءة والإنتاجية. كما أكدت على أن المؤسسات التي تتبنى استراتيجيات حديثة في التدريب تحقق تحسنًا ملحوظًا في جودة الأداء الوظيفي وزيادة في مستويات التحفيز والرضا الوظيفي.</w:t>
      </w:r>
    </w:p>
    <w:p w14:paraId="012FED61" w14:textId="36E6A340"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أظهرت نتائج الدراسة أن استخدام أساليب تدريب تفاعلية مثل التعلم القائم على المشروعات والتعلم المدمج يعزز من قدرة الموظفين على اكتساب المهارات المطلوبة بسرعة وكفاءة. كما أكدت أن الابتكار في التدريب يؤدي إلى خلق بيئة عمل أكثر تحفيزًا وإبداعًا</w:t>
      </w:r>
      <w:r w:rsidR="00163603"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اعتماد التكنولوجيا الحديثة مثل الذكاء الاصطناعي في تطوير برامج التدريب، بالإضافة إلى تصميم مناهج تدريبية تتماشى مع الاحتياجات المتغيرة لسوق العمل.</w:t>
      </w:r>
    </w:p>
    <w:p w14:paraId="5F6F5495" w14:textId="7F9D88D9" w:rsidR="00263160" w:rsidRPr="00CB266D" w:rsidRDefault="00263160"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lastRenderedPageBreak/>
        <w:t>دراسة سينغ، سينغ، علم، وأغراوال (2022):</w:t>
      </w:r>
    </w:p>
    <w:p w14:paraId="7B61E545" w14:textId="5997EF0E"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بحثت هذه الدراسة تأثير أهداف التنمية المستدامة على النمو الاقتصادي في المملكة العربية السعودية، مع التركيز على دور التعليم والتدريب. وأوضحت أن تطوير رأس المال البشري من خلال برامج تدريبية متقدمة يسهم في دعم الاقتصاد الوطني وزيادة الإنتاجية. كما أشارت إلى أن الاستثمار في التعليم والتدريب هو عامل رئيسي في تحقيق رؤية 2030، حيث يعمل على تأهيل القوى العاملة لمواكبة متطلبات سوق العمل الحديث.</w:t>
      </w:r>
    </w:p>
    <w:p w14:paraId="51431934" w14:textId="68FC1F32"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أظهرت نتائج الدراسة أن التعليم والتدريب يؤثران بشكل إيجابي على تحقيق التنمية المستدامة، من خلال زيادة مهارات الأفراد وتحسين قدرتهم على العمل في مختلف القطاعات الاقتصادية. كما أكدت أن المؤسسات التي تستثمر في تطوير موظفيها تحقق نموًا اقتصاديًا أسرع وأكثر استدامة</w:t>
      </w:r>
      <w:r w:rsidR="00163603"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تعزيز التكامل بين المؤسسات الأكاديمية والقطاع الصناعي لتطوير برامج تدريبية متخصصة، بالإضافة إلى توسيع نطاق برامج التدريب المهني والفني لضمان تأهيل القوى العاملة السعودية بشكل متكامل.</w:t>
      </w:r>
    </w:p>
    <w:p w14:paraId="605E9014" w14:textId="1371A55F" w:rsidR="00263160" w:rsidRPr="00CB266D" w:rsidRDefault="00263160" w:rsidP="00CD3617">
      <w:pPr>
        <w:pStyle w:val="ListParagraph"/>
        <w:numPr>
          <w:ilvl w:val="0"/>
          <w:numId w:val="1"/>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دراسة سلام (2022):</w:t>
      </w:r>
    </w:p>
    <w:p w14:paraId="35D11463" w14:textId="09E1DAEC"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تناولت هذه الدراسة تحولات سوق العمل السعودي في ظل رؤية 2030 من منظور ديموغرافي، حيث قامت بتحليل التغيرات في التركيبة السكانية للقوى العاملة ومدى تأثيرها على برامج التدريب والتطوير. وأوضحت أن سوق العمل السعودي يشهد تحولات كبيرة تتطلب تعزيز برامج التدريب لرفع مهارات العاملين وزيادة نسبة مشاركة الكوادر الوطنية في مختلف القطاعات.</w:t>
      </w:r>
    </w:p>
    <w:p w14:paraId="2D456DF6" w14:textId="57E223A1" w:rsidR="00263160" w:rsidRPr="00CB266D" w:rsidRDefault="00263160"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أظهرت نتائج الدراسة أن الاستثمار في التدريب والتطوير يسهم في تحقيق تحول إيجابي في سوق العمل، من خلال تحسين جودة الموارد البشرية ورفع مستويات الإنتاجية. كما أكدت أن برامج التدريب يجب أن تكون مرنة وقابلة للتكيف مع التغيرات الاقتصادية والتكنولوجية</w:t>
      </w:r>
      <w:r w:rsidR="00D11531"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أوصت الدراسة بضرورة تبني استراتيجيات تدريب تستهدف الفئات العمرية المختلفة داخل سوق العمل، مع التركيز على تعزيز التعليم المستمر وتوفير فرص إعادة التدريب للموظفين لضمان تحقيق استدامة مهنية.</w:t>
      </w:r>
    </w:p>
    <w:p w14:paraId="654E8946" w14:textId="4435BDF2" w:rsidR="00F26B94" w:rsidRPr="00CB266D" w:rsidRDefault="00F51B67" w:rsidP="00CB266D">
      <w:p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التعليق على الدراسات السابقة والفجوة البحثية</w:t>
      </w:r>
    </w:p>
    <w:p w14:paraId="2683D227" w14:textId="5CC4B66B" w:rsidR="00F26B94" w:rsidRPr="00CB266D" w:rsidRDefault="00F26B94"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 xml:space="preserve">تُظهر الدراسات السابقة التي تم استعراضها قواسم مشتركة مهمة تدعم الإطار النظري للدراسة الحالية. فقد اتفقت معظم الدراسات مثل دراسة الزهراني (2024)، ودراسة الإثري وأحمد (2016)، </w:t>
      </w:r>
      <w:r w:rsidRPr="00CB266D">
        <w:rPr>
          <w:rFonts w:ascii="Simplified Arabic" w:hAnsi="Simplified Arabic" w:cs="Simplified Arabic"/>
          <w:sz w:val="28"/>
          <w:szCs w:val="28"/>
          <w:rtl/>
        </w:rPr>
        <w:lastRenderedPageBreak/>
        <w:t>ودراسة الحروب (2023) على الدور المحوري الذي تلعبه برامج التدريب والتطوير في رفع كفاءة الأداء الوظيفي وتحقيق مستويات إنتاجية أعلى داخل المؤسسات، حيث أجمعت على أن التدريب المصمم وفقًا لاحتياجات العاملين يسهم في تعزيز قدراتهم المهنية، ورفع رضاهم الوظيفي، وتحفيزهم على تقديم أداء متميز. كما أكدت دراسات أخرى مثل أقاسم وكيحل (2020) والبشر وآخرون (2024) على أن الاستثمار المستدام في تطوير رأس المال البشري يعد من أهم عوامل نجاح المؤسسات في ظل بيئات العمل المتغيرة، مما يتماشى مع توجه الدراسة الحالية نحو التركيز على أهمية تطوير الموظفين لضمان تحسين الأداء المؤسسي العام. كذلك، أظهرت دراسات مثل دراسة التركي (2023) وحصوصة والقحطاني (2022) أهمية دمج البعد البيئي ضمن سياسات التدريب الإداري لتعزيز ثقافة الاستدامة، وهو توجه حديث يتلاقى مع ما تسعى إليه هذه الدراسة من تعزيز جودة الأداء المؤسسي بما يخدم أهداف التنمية المستدامة. كما أشارت دراسات مثل عبد العال والعربي (2023) وأيانبونلي وآخرون (2024) إلى أهمية التحول الرقمي وتطوير المهارات التقنية للموظفين، مما يساهم في رفع كفاءة الأداء المؤسسي، وهي فكرة داعمة للجانب التطويري الذي تتناوله هذه الدراسة.</w:t>
      </w:r>
    </w:p>
    <w:p w14:paraId="73E1F500" w14:textId="019707FB" w:rsidR="00F26B94" w:rsidRPr="00CB266D" w:rsidRDefault="00F26B94"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وعلى الرغم من هذا الاتفاق الواسع، إلا أن هناك اختلافات جوهرية تميز الدراسة الحالية عن معظم الدراسات السابقة. فقد ركزت غالبية الدراسات التي تمت مراجعتها على جانب التدريب والتطوير كعامل رئيس لتحسين الأداء، دون إعطاء أهمية كافية لدور التنظيم الإداري كمكون مستقل ومؤثر في الأداء المؤسسي. في حين أن الدراسة الحالية تسعى إلى تحليل التنظيم الإداري (مثل الهيكلة التنظيمية، توزيع المسؤوليات، رسم الإجراءات) بوصفه عاملاً حاسمًا إلى جانب التطوير الإداري في رفع مستوى الأداء. كذلك، اتسمت معظم الدراسات السابقة بطابعها العام أو تناولها لمؤسسات في قطاعات متعددة دون تخصيص نطاق جغرافي دقيق، بينما تميزت هذه الدراسة بالتركيز على المؤسسات الحكومية في مدينة الدمام تحديدًا، مما يمنح نتائجها بعدًا تطبيقيًا محليًا أكثر دقة. كما أن بعض الدراسات مثل جهانزيب وبشير (2013) ونياتي وآخرون (2021) ركزت على الفوائد العامة للتدريب دون تقديم تحليل إحصائي معمق للعلاقات بين المتغيرات، على عكس منهجية البحث الحالي التي تعتمد على التحليل الكمي والوصفي لدراسة العلاقات السببية المباشرة بين ممارسات التنظيم والتطوير الإداري ومستوى الأداء المؤسسي. ويُلاحظ أيضًا أن العديد من الدراسات ركزت على الأداء الفردي للموظفين بينما تتبنى هذه الدراسة منظورًا أوسع يستهدف الأداء المؤسسي بمستوياته المختلفة التنظيمية والإجرائية.</w:t>
      </w:r>
    </w:p>
    <w:p w14:paraId="3E80F969" w14:textId="77777777" w:rsidR="00F26B94" w:rsidRPr="00CB266D" w:rsidRDefault="00F26B94"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lastRenderedPageBreak/>
        <w:t>ومن خلال المقارنة الدقيقة مع الدراسات السابقة، تتضح الفجوة البحثية التي تهدف الدراسة الحالية إلى معالجتها. إذ تتمثل الفجوة الأساسية في قلة الأبحاث التي تناولت العلاقة المباشرة بين ممارسات التنظيم الإداري والتطوير الإداري وتأثيرها مجتمعة على الأداء المؤسسي في القطاع الحكومي المحلي. كذلك، لم تعالج الدراسات السابقة بالقدر الكافي أثر البنية التنظيمية والإجراءات الإدارية على جودة الأداء العام، بل ركزت بشكل رئيسي على مخرجات التدريب وحدها. لذا تأتي هذه الدراسة لتسد هذه الفجوة من خلال تقديم نموذج متكامل يربط بين ممارسات التنظيم والتطوير الإداري ومستوى الأداء المؤسسي بطريقة منهجية علمية تعتمد على تحليل كمي باستخدام أدوات إحصائية دقيقة. علاوة على ذلك، تهدف الدراسة إلى تقديم توصيات عملية قابلة للتطبيق لدعم جهود الإصلاح الإداري وتحقيق أهداف رؤية المملكة 2030 في بناء قطاع حكومي أكثر كفاءة وفعالية. ومن خلال هذا الإسهام العلمي، تأمل الدراسة أن تثري الأدبيات المحلية والعربية وأن تشكل مرجعًا لدراسات مستقبلية تهتم بتعزيز الأداء المؤسسي عبر تطوير كل من البنية التنظيمية والموارد البشرية معًا.</w:t>
      </w:r>
    </w:p>
    <w:p w14:paraId="3A88B085" w14:textId="653AB296" w:rsidR="004478FC" w:rsidRPr="00253B24" w:rsidRDefault="00A74F76" w:rsidP="00253B24">
      <w:pPr>
        <w:pStyle w:val="Heading2"/>
        <w:tabs>
          <w:tab w:val="center" w:pos="4416"/>
        </w:tabs>
        <w:rPr>
          <w:rFonts w:ascii="Simplified Arabic" w:hAnsi="Simplified Arabic" w:cs="Simplified Arabic"/>
          <w:b/>
          <w:bCs/>
          <w:color w:val="000000" w:themeColor="text1"/>
          <w:sz w:val="32"/>
          <w:szCs w:val="32"/>
          <w:rtl/>
        </w:rPr>
      </w:pPr>
      <w:bookmarkStart w:id="8" w:name="_Toc203853600"/>
      <w:r w:rsidRPr="00253B24">
        <w:rPr>
          <w:rFonts w:ascii="Simplified Arabic" w:hAnsi="Simplified Arabic" w:cs="Simplified Arabic"/>
          <w:b/>
          <w:bCs/>
          <w:color w:val="000000" w:themeColor="text1"/>
          <w:sz w:val="32"/>
          <w:szCs w:val="32"/>
          <w:rtl/>
        </w:rPr>
        <w:t>المنطلقات النظرية للدراسة</w:t>
      </w:r>
      <w:bookmarkEnd w:id="8"/>
    </w:p>
    <w:p w14:paraId="32C23DBB" w14:textId="5E75EA56" w:rsidR="004478FC" w:rsidRPr="00CB266D" w:rsidRDefault="004478FC"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يعتمد هذا البحث على مجموعة من المنطلقات النظرية التي تفسر العلاقة بين برامج التدريب والتطوير وتعزيز مهارات القوى العاملة الوطنية، ودورها في تحقيق مستهدفات رؤية المملكة 2030. ومن خلال هذه الأطر النظرية، يمكن فهم كيف يؤثر التدريب على تحسين كفاءة العاملين وزيادة إنتاجيتهم وتعزيز قدرتهم على التكيف مع متغيرات سوق العمل. كما أن هذه المنطلقات تساعد في تقديم إطار علمي يمكن من خلاله تحليل مدى فعالية برامج التدريب الحالية ومدى توافقها مع احتياجات المؤسسات وسوق العمل في المملكة. وفيما يلي أبرز المنطلقات النظرية التي تستند إليها الدراسة</w:t>
      </w:r>
      <w:r w:rsidR="00703D02" w:rsidRPr="00CB266D">
        <w:rPr>
          <w:rFonts w:ascii="Simplified Arabic" w:hAnsi="Simplified Arabic" w:cs="Simplified Arabic"/>
          <w:sz w:val="28"/>
          <w:szCs w:val="28"/>
          <w:rtl/>
        </w:rPr>
        <w:t xml:space="preserve"> (سلام، 2017).</w:t>
      </w:r>
    </w:p>
    <w:p w14:paraId="4D667416" w14:textId="6625806D" w:rsidR="004478FC" w:rsidRPr="00CB266D" w:rsidRDefault="004478FC" w:rsidP="00CD3617">
      <w:pPr>
        <w:pStyle w:val="ListParagraph"/>
        <w:numPr>
          <w:ilvl w:val="0"/>
          <w:numId w:val="2"/>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نظرية رأس المال البشري (</w:t>
      </w:r>
      <w:r w:rsidRPr="00CB266D">
        <w:rPr>
          <w:rFonts w:ascii="Simplified Arabic" w:hAnsi="Simplified Arabic" w:cs="Simplified Arabic"/>
          <w:b/>
          <w:bCs/>
          <w:sz w:val="28"/>
          <w:szCs w:val="28"/>
          <w:lang w:bidi="ar-EG"/>
        </w:rPr>
        <w:t>Human Capital Theory</w:t>
      </w:r>
      <w:r w:rsidRPr="00CB266D">
        <w:rPr>
          <w:rFonts w:ascii="Simplified Arabic" w:hAnsi="Simplified Arabic" w:cs="Simplified Arabic"/>
          <w:b/>
          <w:bCs/>
          <w:sz w:val="28"/>
          <w:szCs w:val="28"/>
          <w:rtl/>
        </w:rPr>
        <w:t>)</w:t>
      </w:r>
    </w:p>
    <w:p w14:paraId="542DB248" w14:textId="58C49A04" w:rsidR="004478FC" w:rsidRPr="00CB266D" w:rsidRDefault="004478FC"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 xml:space="preserve">تؤكد هذه النظرية أن الموارد البشرية هي أحد الأصول الرئيسية لأي منظمة، وأن الاستثمار في تطويرها يؤدي إلى تحسين الإنتاجية والأداء المؤسسي. فوفقًا لهذه النظرية، كلما حصل الأفراد على فرص تدريب وتطوير، زادت مهاراتهم ومعرفتهم، مما يسهم في تحقيق أهداف التنمية الاقتصادية. كما أن الاستثمار في تنمية رأس المال البشري لا يقتصر فقط على تحسين الأداء الوظيفي، بل يمتد ليشمل تعزيز روح الابتكار، وزيادة القدرة التنافسية للأفراد والمؤسسات. وبذلك، يعد التدريب أداة رئيسية لرفع مستوى كفاءة القوى العاملة السعودية، وتحقيق متطلبات سوق العمل وفق رؤية 2030، حيث يمكن </w:t>
      </w:r>
      <w:r w:rsidRPr="00CB266D">
        <w:rPr>
          <w:rFonts w:ascii="Simplified Arabic" w:hAnsi="Simplified Arabic" w:cs="Simplified Arabic"/>
          <w:sz w:val="28"/>
          <w:szCs w:val="28"/>
          <w:rtl/>
        </w:rPr>
        <w:lastRenderedPageBreak/>
        <w:t>لهذه البرامج أن تسهم في خلق بيئة عمل مستدامة تدعم التحول نحو اقتصاد معرفي قائم على الكفاءة والمهارات المتطورة</w:t>
      </w:r>
      <w:r w:rsidR="00703D02" w:rsidRPr="00CB266D">
        <w:rPr>
          <w:rFonts w:ascii="Simplified Arabic" w:hAnsi="Simplified Arabic" w:cs="Simplified Arabic"/>
          <w:sz w:val="28"/>
          <w:szCs w:val="28"/>
          <w:rtl/>
        </w:rPr>
        <w:t xml:space="preserve"> (البشر وآخرون، 2024).</w:t>
      </w:r>
    </w:p>
    <w:p w14:paraId="18CFCF98" w14:textId="48EC7F09" w:rsidR="004478FC" w:rsidRPr="00CB266D" w:rsidRDefault="004478FC" w:rsidP="00CD3617">
      <w:pPr>
        <w:pStyle w:val="ListParagraph"/>
        <w:numPr>
          <w:ilvl w:val="0"/>
          <w:numId w:val="2"/>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نظرية التعلم التنظيمي (</w:t>
      </w:r>
      <w:r w:rsidRPr="00CB266D">
        <w:rPr>
          <w:rFonts w:ascii="Simplified Arabic" w:hAnsi="Simplified Arabic" w:cs="Simplified Arabic"/>
          <w:b/>
          <w:bCs/>
          <w:sz w:val="28"/>
          <w:szCs w:val="28"/>
          <w:lang w:bidi="ar-EG"/>
        </w:rPr>
        <w:t>Organizational Learning Theory</w:t>
      </w:r>
      <w:r w:rsidRPr="00CB266D">
        <w:rPr>
          <w:rFonts w:ascii="Simplified Arabic" w:hAnsi="Simplified Arabic" w:cs="Simplified Arabic"/>
          <w:b/>
          <w:bCs/>
          <w:sz w:val="28"/>
          <w:szCs w:val="28"/>
          <w:rtl/>
        </w:rPr>
        <w:t>)</w:t>
      </w:r>
    </w:p>
    <w:p w14:paraId="0D1812E1" w14:textId="050928A0" w:rsidR="0052635E" w:rsidRPr="00CB266D" w:rsidRDefault="004478FC"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 xml:space="preserve">تشير هذه النظرية إلى أن المؤسسات التي تستثمر في التعلم المستمر تكتسب ميزة تنافسية من خلال تحسين مهارات موظفيها. وتلعب برامج التدريب والتطوير دورًا محوريًا في تمكين الموظفين من اكتساب معارف جديدة، وتعزيز قدراتهم المهنية، وزيادة جاهزيتهم للتكيف مع التطورات السريعة في بيئة العمل. كما أن التعلم التنظيمي لا يقتصر على الأفراد فحسب، بل يمتد إلى تطوير ثقافة مؤسسية قائمة على الابتكار، والمشاركة في المعرفة، والاستفادة من الخبرات السابقة. وبالتالي، فإن تطبيق هذه النظرية في المؤسسات السعودية يسهم في تحقيق الابتكار المؤسسي ورفع كفاءة القوى العاملة بما يتماشى مع مستهدفات رؤية 2030. علاوة على ذلك، فإن </w:t>
      </w:r>
      <w:r w:rsidR="00F255DB" w:rsidRPr="00CB266D">
        <w:rPr>
          <w:rFonts w:ascii="Simplified Arabic" w:hAnsi="Simplified Arabic" w:cs="Simplified Arabic"/>
          <w:sz w:val="28"/>
          <w:szCs w:val="28"/>
          <w:rtl/>
        </w:rPr>
        <w:t>بناء بيئة عمل داعمة للتعلم المستمر يعزز استراتيجيات تدريب مرنة وفعالة تلبي احتياجات القوى العاملة.</w:t>
      </w:r>
      <w:r w:rsidR="00703D02" w:rsidRPr="00CB266D">
        <w:rPr>
          <w:rFonts w:ascii="Simplified Arabic" w:hAnsi="Simplified Arabic" w:cs="Simplified Arabic"/>
          <w:sz w:val="28"/>
          <w:szCs w:val="28"/>
          <w:rtl/>
        </w:rPr>
        <w:t xml:space="preserve"> </w:t>
      </w:r>
      <w:r w:rsidR="00A85C16" w:rsidRPr="00CB266D">
        <w:rPr>
          <w:rFonts w:ascii="Simplified Arabic" w:hAnsi="Simplified Arabic" w:cs="Simplified Arabic"/>
          <w:sz w:val="28"/>
          <w:szCs w:val="28"/>
          <w:rtl/>
        </w:rPr>
        <w:t>(الزهراني، 2024).</w:t>
      </w:r>
    </w:p>
    <w:p w14:paraId="35BAB441" w14:textId="2DA928F3" w:rsidR="004478FC" w:rsidRPr="00CB266D" w:rsidRDefault="004478FC" w:rsidP="00CD3617">
      <w:pPr>
        <w:pStyle w:val="ListParagraph"/>
        <w:numPr>
          <w:ilvl w:val="0"/>
          <w:numId w:val="2"/>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نموذج كيركباتريك لتقييم التدريب (</w:t>
      </w:r>
      <w:r w:rsidRPr="00CB266D">
        <w:rPr>
          <w:rFonts w:ascii="Simplified Arabic" w:hAnsi="Simplified Arabic" w:cs="Simplified Arabic"/>
          <w:b/>
          <w:bCs/>
          <w:sz w:val="28"/>
          <w:szCs w:val="28"/>
          <w:lang w:bidi="ar-EG"/>
        </w:rPr>
        <w:t>Kirkpatrick Model of Training Evaluation</w:t>
      </w:r>
      <w:r w:rsidRPr="00CB266D">
        <w:rPr>
          <w:rFonts w:ascii="Simplified Arabic" w:hAnsi="Simplified Arabic" w:cs="Simplified Arabic"/>
          <w:b/>
          <w:bCs/>
          <w:sz w:val="28"/>
          <w:szCs w:val="28"/>
          <w:rtl/>
        </w:rPr>
        <w:t>)</w:t>
      </w:r>
    </w:p>
    <w:p w14:paraId="1CF0DD11" w14:textId="3D9F498F" w:rsidR="004478FC" w:rsidRPr="00CB266D" w:rsidRDefault="004478FC"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يعد هذا النموذج من أهم الأطر المستخدمة لتقييم فعالية برامج التدريب والتطوير، حيث يقيس تأثير التدريب على أربعة مستويات رئيسية:</w:t>
      </w:r>
    </w:p>
    <w:p w14:paraId="4DB37C7F" w14:textId="448501B5" w:rsidR="004478FC" w:rsidRPr="00CB266D" w:rsidRDefault="004478FC" w:rsidP="00CD3617">
      <w:pPr>
        <w:pStyle w:val="ListParagraph"/>
        <w:numPr>
          <w:ilvl w:val="0"/>
          <w:numId w:val="3"/>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ردود الفعل (</w:t>
      </w:r>
      <w:r w:rsidRPr="00CB266D">
        <w:rPr>
          <w:rFonts w:ascii="Simplified Arabic" w:hAnsi="Simplified Arabic" w:cs="Simplified Arabic"/>
          <w:sz w:val="28"/>
          <w:szCs w:val="28"/>
          <w:lang w:bidi="ar-EG"/>
        </w:rPr>
        <w:t>Reaction</w:t>
      </w:r>
      <w:r w:rsidRPr="00CB266D">
        <w:rPr>
          <w:rFonts w:ascii="Simplified Arabic" w:hAnsi="Simplified Arabic" w:cs="Simplified Arabic"/>
          <w:sz w:val="28"/>
          <w:szCs w:val="28"/>
          <w:rtl/>
        </w:rPr>
        <w:t>): قياس مدى رضا الموظفين عن البرامج التدريبية، وتحديد مدى توافقها مع توقعاتهم واحتياجاتهم.</w:t>
      </w:r>
    </w:p>
    <w:p w14:paraId="3A647A88" w14:textId="45C6CF17" w:rsidR="004478FC" w:rsidRPr="00CB266D" w:rsidRDefault="004478FC" w:rsidP="00CD3617">
      <w:pPr>
        <w:pStyle w:val="ListParagraph"/>
        <w:numPr>
          <w:ilvl w:val="0"/>
          <w:numId w:val="3"/>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التعلم (</w:t>
      </w:r>
      <w:r w:rsidRPr="00CB266D">
        <w:rPr>
          <w:rFonts w:ascii="Simplified Arabic" w:hAnsi="Simplified Arabic" w:cs="Simplified Arabic"/>
          <w:sz w:val="28"/>
          <w:szCs w:val="28"/>
          <w:lang w:bidi="ar-EG"/>
        </w:rPr>
        <w:t>Learning</w:t>
      </w:r>
      <w:r w:rsidRPr="00CB266D">
        <w:rPr>
          <w:rFonts w:ascii="Simplified Arabic" w:hAnsi="Simplified Arabic" w:cs="Simplified Arabic"/>
          <w:sz w:val="28"/>
          <w:szCs w:val="28"/>
          <w:rtl/>
        </w:rPr>
        <w:t>): تقييم مدى اكتساب الموظفين للمعارف والمهارات المطلوبة، وتحديد مدى تحسنهم بعد انتهاء البرامج التدريبية.</w:t>
      </w:r>
    </w:p>
    <w:p w14:paraId="49EAF52B" w14:textId="71A70901" w:rsidR="004478FC" w:rsidRPr="00CB266D" w:rsidRDefault="004478FC" w:rsidP="00CD3617">
      <w:pPr>
        <w:pStyle w:val="ListParagraph"/>
        <w:numPr>
          <w:ilvl w:val="0"/>
          <w:numId w:val="3"/>
        </w:num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السلوك (</w:t>
      </w:r>
      <w:r w:rsidRPr="00CB266D">
        <w:rPr>
          <w:rFonts w:ascii="Simplified Arabic" w:hAnsi="Simplified Arabic" w:cs="Simplified Arabic"/>
          <w:sz w:val="28"/>
          <w:szCs w:val="28"/>
          <w:lang w:bidi="ar-EG"/>
        </w:rPr>
        <w:t>Behavior</w:t>
      </w:r>
      <w:r w:rsidRPr="00CB266D">
        <w:rPr>
          <w:rFonts w:ascii="Simplified Arabic" w:hAnsi="Simplified Arabic" w:cs="Simplified Arabic"/>
          <w:sz w:val="28"/>
          <w:szCs w:val="28"/>
          <w:rtl/>
        </w:rPr>
        <w:t>): تحليل مدى تطبيق المهارات المكتسبة في بيئة العمل، ومدى تأثير التدريب على طريقة أداء الموظفين لمهامهم اليومية.</w:t>
      </w:r>
    </w:p>
    <w:p w14:paraId="6272BA0E" w14:textId="7727224B" w:rsidR="00AC044D" w:rsidRPr="00CB266D" w:rsidRDefault="004478FC" w:rsidP="00CD3617">
      <w:pPr>
        <w:pStyle w:val="ListParagraph"/>
        <w:numPr>
          <w:ilvl w:val="0"/>
          <w:numId w:val="3"/>
        </w:numPr>
        <w:ind w:firstLine="720"/>
        <w:jc w:val="lowKashida"/>
        <w:rPr>
          <w:rFonts w:ascii="Simplified Arabic" w:hAnsi="Simplified Arabic" w:cs="Simplified Arabic"/>
          <w:sz w:val="28"/>
          <w:szCs w:val="28"/>
        </w:rPr>
      </w:pPr>
      <w:r w:rsidRPr="00CB266D">
        <w:rPr>
          <w:rFonts w:ascii="Simplified Arabic" w:hAnsi="Simplified Arabic" w:cs="Simplified Arabic"/>
          <w:sz w:val="28"/>
          <w:szCs w:val="28"/>
          <w:rtl/>
        </w:rPr>
        <w:t>النتائج (</w:t>
      </w:r>
      <w:r w:rsidRPr="00CB266D">
        <w:rPr>
          <w:rFonts w:ascii="Simplified Arabic" w:hAnsi="Simplified Arabic" w:cs="Simplified Arabic"/>
          <w:sz w:val="28"/>
          <w:szCs w:val="28"/>
          <w:lang w:bidi="ar-EG"/>
        </w:rPr>
        <w:t>Results</w:t>
      </w:r>
      <w:r w:rsidRPr="00CB266D">
        <w:rPr>
          <w:rFonts w:ascii="Simplified Arabic" w:hAnsi="Simplified Arabic" w:cs="Simplified Arabic"/>
          <w:sz w:val="28"/>
          <w:szCs w:val="28"/>
          <w:rtl/>
        </w:rPr>
        <w:t>): قياس تأثير التدريب على أداء المؤسسة وتحقيق أهدافها، ومدى مساهمة التدريب في تحسين الإنتاجية وتحقيق التنافسية في السوق.</w:t>
      </w:r>
    </w:p>
    <w:p w14:paraId="7659CB57" w14:textId="360688DB" w:rsidR="004478FC" w:rsidRPr="00CB266D" w:rsidRDefault="004478FC"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 xml:space="preserve">يساعد هذا النموذج في تحليل مدى فاعلية برامج التدريب والتطوير في رفع مهارات القوى العاملة الوطنية، وتوجيه الجهود نحو تحسين جودة التدريب بما يدعم تحقيق رؤية 2030. كما أن تقييم أثر التدريب بناءً على هذا النموذج يضمن تحسين استراتيجيات التدريب المستقبلية، ويتيح للمؤسسات </w:t>
      </w:r>
      <w:r w:rsidRPr="00CB266D">
        <w:rPr>
          <w:rFonts w:ascii="Simplified Arabic" w:hAnsi="Simplified Arabic" w:cs="Simplified Arabic"/>
          <w:sz w:val="28"/>
          <w:szCs w:val="28"/>
          <w:rtl/>
        </w:rPr>
        <w:lastRenderedPageBreak/>
        <w:t>إمكانية تعديل برامجها التدريبية وفقًا للنتائج الفعلية التي تحققها، مما يعزز من كفاءة واستدامة عملية التطوير المهني</w:t>
      </w:r>
      <w:r w:rsidR="00824998" w:rsidRPr="00CB266D">
        <w:rPr>
          <w:rFonts w:ascii="Simplified Arabic" w:hAnsi="Simplified Arabic" w:cs="Simplified Arabic"/>
          <w:sz w:val="28"/>
          <w:szCs w:val="28"/>
          <w:rtl/>
        </w:rPr>
        <w:t xml:space="preserve"> (الإثري وأحمد، 2016).</w:t>
      </w:r>
    </w:p>
    <w:p w14:paraId="23A3E945" w14:textId="41F8A5F4" w:rsidR="004478FC" w:rsidRPr="00CB266D" w:rsidRDefault="004478FC" w:rsidP="00CD3617">
      <w:pPr>
        <w:pStyle w:val="ListParagraph"/>
        <w:numPr>
          <w:ilvl w:val="0"/>
          <w:numId w:val="3"/>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نظرية الحافز والاحتياجات (</w:t>
      </w:r>
      <w:r w:rsidRPr="00CB266D">
        <w:rPr>
          <w:rFonts w:ascii="Simplified Arabic" w:hAnsi="Simplified Arabic" w:cs="Simplified Arabic"/>
          <w:b/>
          <w:bCs/>
          <w:sz w:val="28"/>
          <w:szCs w:val="28"/>
          <w:lang w:bidi="ar-EG"/>
        </w:rPr>
        <w:t>Motivation and Needs Theory</w:t>
      </w:r>
      <w:r w:rsidRPr="00CB266D">
        <w:rPr>
          <w:rFonts w:ascii="Simplified Arabic" w:hAnsi="Simplified Arabic" w:cs="Simplified Arabic"/>
          <w:b/>
          <w:bCs/>
          <w:sz w:val="28"/>
          <w:szCs w:val="28"/>
          <w:rtl/>
        </w:rPr>
        <w:t>)</w:t>
      </w:r>
    </w:p>
    <w:p w14:paraId="628CF83B" w14:textId="290F263E" w:rsidR="004478FC" w:rsidRPr="00CB266D" w:rsidRDefault="004478FC"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تستند هذه النظرية إلى دراسات ماسلو وهيرزبيرج، والتي تؤكد أن التدريب يلعب دورًا مهمًا في تحفيز الموظفين من خلال تلبية احتياجاتهم المهنية وتطويرهم الوظيفي. فعندما يحصل الموظفون على فرص تدريبية متقدمة، فإن ذلك يعزز من رضاهم الوظيفي، ويرفع من مستوى التزامهم المؤسسي، ويزيد من دافعيتهم للعمل بكفاءة أعلى. كما أن الموظفين المدربين بشكل جيد يشعرون بمستوى أعلى من الثقة بالنفس، مما يسهم في رفع معدلات الإنتاجية وتحسين جودة الأداء المؤسسي</w:t>
      </w:r>
      <w:r w:rsidR="00CD682D" w:rsidRPr="00CB266D">
        <w:rPr>
          <w:rFonts w:ascii="Simplified Arabic" w:hAnsi="Simplified Arabic" w:cs="Simplified Arabic"/>
          <w:sz w:val="28"/>
          <w:szCs w:val="28"/>
          <w:rtl/>
        </w:rPr>
        <w:t xml:space="preserve">، </w:t>
      </w:r>
      <w:r w:rsidRPr="00CB266D">
        <w:rPr>
          <w:rFonts w:ascii="Simplified Arabic" w:hAnsi="Simplified Arabic" w:cs="Simplified Arabic"/>
          <w:sz w:val="28"/>
          <w:szCs w:val="28"/>
          <w:rtl/>
        </w:rPr>
        <w:t>ومن هذا المنطلق، فإن تصميم برامج تدريب تتناسب مع احتياجات القوى العاملة السعودية يسهم في تحقيق بيئة عمل أكثر إنتاجية وابتكارًا، ما يدعم مستهدفات رؤية 2030 في تطوير رأس المال البشري. إضافة إلى ذلك، فإن تعزيز الحوافز المرتبطة بالتدريب، مثل تقديم شهادات معتمدة أو فتح آفاق جديدة للتطور الوظيفي، يسهم في رفع مستوى الاهتمام بالمشاركة في برامج التدريب وتعزيز الفاعلية التنظيمية للمؤسسات</w:t>
      </w:r>
      <w:r w:rsidR="00824998" w:rsidRPr="00CB266D">
        <w:rPr>
          <w:rFonts w:ascii="Simplified Arabic" w:hAnsi="Simplified Arabic" w:cs="Simplified Arabic"/>
          <w:sz w:val="28"/>
          <w:szCs w:val="28"/>
          <w:rtl/>
        </w:rPr>
        <w:t xml:space="preserve"> (التركي، 2023).</w:t>
      </w:r>
    </w:p>
    <w:p w14:paraId="2AA2BEF3" w14:textId="2120DF01" w:rsidR="004478FC" w:rsidRPr="00CB266D" w:rsidRDefault="004478FC" w:rsidP="00CD3617">
      <w:pPr>
        <w:pStyle w:val="ListParagraph"/>
        <w:numPr>
          <w:ilvl w:val="0"/>
          <w:numId w:val="3"/>
        </w:numPr>
        <w:ind w:firstLine="720"/>
        <w:jc w:val="lowKashida"/>
        <w:rPr>
          <w:rFonts w:ascii="Simplified Arabic" w:hAnsi="Simplified Arabic" w:cs="Simplified Arabic"/>
          <w:b/>
          <w:bCs/>
          <w:sz w:val="28"/>
          <w:szCs w:val="28"/>
          <w:rtl/>
        </w:rPr>
      </w:pPr>
      <w:r w:rsidRPr="00CB266D">
        <w:rPr>
          <w:rFonts w:ascii="Simplified Arabic" w:hAnsi="Simplified Arabic" w:cs="Simplified Arabic"/>
          <w:b/>
          <w:bCs/>
          <w:sz w:val="28"/>
          <w:szCs w:val="28"/>
          <w:rtl/>
        </w:rPr>
        <w:t>نظرية الموارد الديناميكية (</w:t>
      </w:r>
      <w:r w:rsidRPr="00CB266D">
        <w:rPr>
          <w:rFonts w:ascii="Simplified Arabic" w:hAnsi="Simplified Arabic" w:cs="Simplified Arabic"/>
          <w:b/>
          <w:bCs/>
          <w:sz w:val="28"/>
          <w:szCs w:val="28"/>
          <w:lang w:bidi="ar-EG"/>
        </w:rPr>
        <w:t>Dynamic Capabilities Theory</w:t>
      </w:r>
      <w:r w:rsidRPr="00CB266D">
        <w:rPr>
          <w:rFonts w:ascii="Simplified Arabic" w:hAnsi="Simplified Arabic" w:cs="Simplified Arabic"/>
          <w:b/>
          <w:bCs/>
          <w:sz w:val="28"/>
          <w:szCs w:val="28"/>
          <w:rtl/>
        </w:rPr>
        <w:t>)</w:t>
      </w:r>
    </w:p>
    <w:p w14:paraId="2D2D9D4E" w14:textId="69CCD8AD" w:rsidR="004478FC" w:rsidRPr="00CB266D" w:rsidRDefault="004478FC"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تشير هذه النظرية إلى أن المنظمات القادرة على التكيف مع التغيرات في بيئة العمل هي تلك التي تستثمر في تطوير موظفيها بشكل مستمر. وترتبط برامج التدريب والتطوير بشكل مباشر بتحسين قدرة المؤسسات على التكيف مع المتغيرات الاقتصادية والتكنولوجية، مما يعزز من مرونة سوق العمل، ويدعم تحقيق الاستدامة والتنافسية وفق رؤية 2030. كما أن تدريب القوى العاملة الوطنية على المهارات الرقمية والتكنولوجية يسهم في تحقيق التحول الرقمي ورفع كفاءة الأداء الحكومي والقطاع الخاص في المملكة</w:t>
      </w:r>
      <w:r w:rsidR="00824998" w:rsidRPr="00CB266D">
        <w:rPr>
          <w:rFonts w:ascii="Simplified Arabic" w:hAnsi="Simplified Arabic" w:cs="Simplified Arabic"/>
          <w:sz w:val="28"/>
          <w:szCs w:val="28"/>
          <w:rtl/>
        </w:rPr>
        <w:t xml:space="preserve"> </w:t>
      </w:r>
      <w:r w:rsidR="00F80F26" w:rsidRPr="00CB266D">
        <w:rPr>
          <w:rFonts w:ascii="Simplified Arabic" w:hAnsi="Simplified Arabic" w:cs="Simplified Arabic"/>
          <w:sz w:val="28"/>
          <w:szCs w:val="28"/>
          <w:rtl/>
        </w:rPr>
        <w:t>(عليان والقحطاني، 2023).</w:t>
      </w:r>
    </w:p>
    <w:p w14:paraId="6816A0CC" w14:textId="3B16CC23" w:rsidR="00A74F76" w:rsidRDefault="004478FC" w:rsidP="00CB266D">
      <w:pPr>
        <w:ind w:firstLine="720"/>
        <w:jc w:val="lowKashida"/>
        <w:rPr>
          <w:rFonts w:ascii="Simplified Arabic" w:hAnsi="Simplified Arabic" w:cs="Simplified Arabic"/>
          <w:sz w:val="28"/>
          <w:szCs w:val="28"/>
          <w:rtl/>
        </w:rPr>
      </w:pPr>
      <w:r w:rsidRPr="00CB266D">
        <w:rPr>
          <w:rFonts w:ascii="Simplified Arabic" w:hAnsi="Simplified Arabic" w:cs="Simplified Arabic"/>
          <w:sz w:val="28"/>
          <w:szCs w:val="28"/>
          <w:rtl/>
        </w:rPr>
        <w:t>وتبرز أهمية هذه النظرية في تشجيع المؤسسات على تطوير برامج تدريبية مرنة تستجيب للتغيرات المتسارعة في سوق العمل، مما يضمن أن القوى العاملة تمتلك المهارات والكفاءات اللازمة لمواكبة المستجدات في مختلف القطاعات. كما أن الاستثمار في تنمية الموارد البشرية وفق هذه النظرية يسهم في تعزيز الابتكار المؤسسي، وتحقيق تكامل فعال بين الموظفين والتكنولوجيا الحديثة، مما يجعل القوى العاملة الوطنية أكثر جاهزية لمواجهة تحديات المستقبل.</w:t>
      </w:r>
    </w:p>
    <w:p w14:paraId="0F3A4D44" w14:textId="77777777" w:rsidR="00237774" w:rsidRDefault="00237774" w:rsidP="00CB266D">
      <w:pPr>
        <w:ind w:firstLine="720"/>
        <w:jc w:val="lowKashida"/>
        <w:rPr>
          <w:rFonts w:ascii="Simplified Arabic" w:hAnsi="Simplified Arabic" w:cs="Simplified Arabic"/>
          <w:sz w:val="28"/>
          <w:szCs w:val="28"/>
          <w:rtl/>
        </w:rPr>
      </w:pPr>
    </w:p>
    <w:p w14:paraId="4C5A4E2F" w14:textId="5E5AEE32" w:rsidR="00237774" w:rsidRPr="00237774" w:rsidRDefault="00237774" w:rsidP="00237774">
      <w:pPr>
        <w:pStyle w:val="Heading1"/>
        <w:jc w:val="center"/>
        <w:rPr>
          <w:rFonts w:ascii="Simplified Arabic" w:hAnsi="Simplified Arabic" w:cs="Simplified Arabic"/>
          <w:b/>
          <w:bCs/>
          <w:color w:val="000000" w:themeColor="text1"/>
          <w:rtl/>
        </w:rPr>
      </w:pPr>
      <w:bookmarkStart w:id="9" w:name="_Toc203853601"/>
      <w:r w:rsidRPr="00237774">
        <w:rPr>
          <w:rFonts w:ascii="Simplified Arabic" w:hAnsi="Simplified Arabic" w:cs="Simplified Arabic"/>
          <w:b/>
          <w:bCs/>
          <w:color w:val="000000" w:themeColor="text1"/>
          <w:rtl/>
        </w:rPr>
        <w:lastRenderedPageBreak/>
        <w:t>الفصل الثاني: الإطار النظري والدراسات السابقة</w:t>
      </w:r>
      <w:bookmarkEnd w:id="9"/>
    </w:p>
    <w:p w14:paraId="0CEE8483" w14:textId="737E2085" w:rsidR="00F03262" w:rsidRDefault="00237774" w:rsidP="00237774">
      <w:pPr>
        <w:keepNext/>
        <w:keepLines/>
        <w:spacing w:before="240" w:after="0"/>
        <w:outlineLvl w:val="0"/>
        <w:rPr>
          <w:rFonts w:ascii="Simplified Arabic" w:eastAsia="Times New Roman" w:hAnsi="Simplified Arabic" w:cs="Simplified Arabic"/>
          <w:b/>
          <w:bCs/>
          <w:color w:val="000000"/>
          <w:kern w:val="0"/>
          <w:sz w:val="28"/>
          <w:szCs w:val="28"/>
          <w:rtl/>
          <w:lang w:bidi="ar-EG"/>
          <w14:ligatures w14:val="none"/>
        </w:rPr>
      </w:pPr>
      <w:bookmarkStart w:id="10" w:name="_Toc203853602"/>
      <w:r>
        <w:rPr>
          <w:rFonts w:ascii="Simplified Arabic" w:eastAsia="Times New Roman" w:hAnsi="Simplified Arabic" w:cs="Simplified Arabic" w:hint="cs"/>
          <w:b/>
          <w:bCs/>
          <w:color w:val="000000"/>
          <w:kern w:val="0"/>
          <w:sz w:val="28"/>
          <w:szCs w:val="28"/>
          <w:rtl/>
          <w:lang w:bidi="ar-EG"/>
          <w14:ligatures w14:val="none"/>
        </w:rPr>
        <w:t>أولاً:</w:t>
      </w:r>
      <w:r w:rsidR="00F03262">
        <w:rPr>
          <w:rFonts w:ascii="Simplified Arabic" w:eastAsia="Times New Roman" w:hAnsi="Simplified Arabic" w:cs="Simplified Arabic" w:hint="cs"/>
          <w:b/>
          <w:bCs/>
          <w:color w:val="000000"/>
          <w:kern w:val="0"/>
          <w:sz w:val="28"/>
          <w:szCs w:val="28"/>
          <w:rtl/>
          <w:lang w:bidi="ar-EG"/>
          <w14:ligatures w14:val="none"/>
        </w:rPr>
        <w:t>التطوير الإداري</w:t>
      </w:r>
      <w:bookmarkEnd w:id="10"/>
      <w:r w:rsidR="00F03262">
        <w:rPr>
          <w:rFonts w:ascii="Simplified Arabic" w:eastAsia="Times New Roman" w:hAnsi="Simplified Arabic" w:cs="Simplified Arabic" w:hint="cs"/>
          <w:b/>
          <w:bCs/>
          <w:color w:val="000000"/>
          <w:kern w:val="0"/>
          <w:sz w:val="28"/>
          <w:szCs w:val="28"/>
          <w:rtl/>
          <w:lang w:bidi="ar-EG"/>
          <w14:ligatures w14:val="none"/>
        </w:rPr>
        <w:t xml:space="preserve"> </w:t>
      </w:r>
    </w:p>
    <w:p w14:paraId="7DFC5F00" w14:textId="77777777" w:rsidR="00EA0043" w:rsidRDefault="00EA0043" w:rsidP="00C8154C">
      <w:pPr>
        <w:keepNext/>
        <w:keepLines/>
        <w:spacing w:before="240" w:after="0"/>
        <w:outlineLvl w:val="0"/>
        <w:rPr>
          <w:rFonts w:ascii="Simplified Arabic" w:eastAsia="Times New Roman" w:hAnsi="Simplified Arabic" w:cs="Simplified Arabic"/>
          <w:b/>
          <w:bCs/>
          <w:color w:val="000000"/>
          <w:kern w:val="0"/>
          <w:sz w:val="28"/>
          <w:szCs w:val="28"/>
          <w:rtl/>
          <w:lang w:bidi="ar-EG"/>
          <w14:ligatures w14:val="none"/>
        </w:rPr>
      </w:pPr>
      <w:bookmarkStart w:id="11" w:name="_Toc203853603"/>
      <w:r>
        <w:rPr>
          <w:rFonts w:ascii="Simplified Arabic" w:eastAsia="Times New Roman" w:hAnsi="Simplified Arabic" w:cs="Simplified Arabic" w:hint="cs"/>
          <w:b/>
          <w:bCs/>
          <w:color w:val="000000"/>
          <w:kern w:val="0"/>
          <w:sz w:val="28"/>
          <w:szCs w:val="28"/>
          <w:rtl/>
          <w:lang w:bidi="ar-EG"/>
          <w14:ligatures w14:val="none"/>
        </w:rPr>
        <w:t>مفهوم التطوير الإداري</w:t>
      </w:r>
      <w:bookmarkEnd w:id="11"/>
      <w:r>
        <w:rPr>
          <w:rFonts w:ascii="Simplified Arabic" w:eastAsia="Times New Roman" w:hAnsi="Simplified Arabic" w:cs="Simplified Arabic" w:hint="cs"/>
          <w:b/>
          <w:bCs/>
          <w:color w:val="000000"/>
          <w:kern w:val="0"/>
          <w:sz w:val="28"/>
          <w:szCs w:val="28"/>
          <w:rtl/>
          <w:lang w:bidi="ar-EG"/>
          <w14:ligatures w14:val="none"/>
        </w:rPr>
        <w:t xml:space="preserve"> </w:t>
      </w:r>
    </w:p>
    <w:p w14:paraId="7B8A2E76" w14:textId="2FAD2695" w:rsidR="00EA0043" w:rsidRDefault="00EA0043" w:rsidP="00EA0043">
      <w:pPr>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يعرفها </w:t>
      </w:r>
      <w:r w:rsidRPr="00EA0043">
        <w:rPr>
          <w:rFonts w:ascii="Simplified Arabic" w:hAnsi="Simplified Arabic" w:cs="Simplified Arabic"/>
          <w:sz w:val="28"/>
          <w:szCs w:val="28"/>
          <w:rtl/>
          <w:lang w:bidi="ar-EG"/>
        </w:rPr>
        <w:t>(روش، 2015</w:t>
      </w:r>
      <w:r>
        <w:rPr>
          <w:rFonts w:ascii="Simplified Arabic" w:hAnsi="Simplified Arabic" w:cs="Simplified Arabic" w:hint="cs"/>
          <w:sz w:val="28"/>
          <w:szCs w:val="28"/>
          <w:rtl/>
          <w:lang w:bidi="ar-EG"/>
        </w:rPr>
        <w:t>)"</w:t>
      </w:r>
      <w:r w:rsidRPr="00EA0043">
        <w:rPr>
          <w:rFonts w:ascii="Simplified Arabic" w:hAnsi="Simplified Arabic" w:cs="Simplified Arabic"/>
          <w:sz w:val="28"/>
          <w:szCs w:val="28"/>
          <w:rtl/>
          <w:lang w:bidi="ar-EG"/>
        </w:rPr>
        <w:t xml:space="preserve"> يعد التطوير الإداري من المرتكزات الأساسية لعمل المؤسسات واستمرارها في تقديم الخدمات وتكون من الضروري إجراء التغيير والتطوير الإداري داخل المؤسسات. </w:t>
      </w:r>
      <w:r>
        <w:rPr>
          <w:rFonts w:ascii="Simplified Arabic" w:hAnsi="Simplified Arabic" w:cs="Simplified Arabic" w:hint="cs"/>
          <w:sz w:val="28"/>
          <w:szCs w:val="28"/>
          <w:rtl/>
          <w:lang w:bidi="ar-EG"/>
        </w:rPr>
        <w:t>"</w:t>
      </w:r>
    </w:p>
    <w:p w14:paraId="57E85DC4" w14:textId="77777777" w:rsidR="00EA0043" w:rsidRDefault="00EA0043" w:rsidP="00C8154C">
      <w:pPr>
        <w:keepNext/>
        <w:keepLines/>
        <w:spacing w:before="240" w:after="0"/>
        <w:outlineLvl w:val="0"/>
        <w:rPr>
          <w:rFonts w:ascii="Simplified Arabic" w:eastAsia="Times New Roman" w:hAnsi="Simplified Arabic" w:cs="Simplified Arabic"/>
          <w:b/>
          <w:bCs/>
          <w:color w:val="000000"/>
          <w:kern w:val="0"/>
          <w:sz w:val="28"/>
          <w:szCs w:val="28"/>
          <w:rtl/>
          <w:lang w:bidi="ar-EG"/>
          <w14:ligatures w14:val="none"/>
        </w:rPr>
      </w:pPr>
    </w:p>
    <w:p w14:paraId="34E39B6D" w14:textId="77777777" w:rsidR="00EA0043" w:rsidRDefault="00EA0043" w:rsidP="00C8154C">
      <w:pPr>
        <w:keepNext/>
        <w:keepLines/>
        <w:spacing w:before="240" w:after="0"/>
        <w:outlineLvl w:val="0"/>
        <w:rPr>
          <w:rFonts w:ascii="Simplified Arabic" w:eastAsia="Times New Roman" w:hAnsi="Simplified Arabic" w:cs="Simplified Arabic"/>
          <w:b/>
          <w:bCs/>
          <w:color w:val="000000"/>
          <w:kern w:val="0"/>
          <w:sz w:val="28"/>
          <w:szCs w:val="28"/>
          <w:rtl/>
          <w:lang w:bidi="ar-EG"/>
          <w14:ligatures w14:val="none"/>
        </w:rPr>
      </w:pPr>
    </w:p>
    <w:p w14:paraId="178F90BA" w14:textId="08620EEF" w:rsidR="00C8154C" w:rsidRPr="00C8154C" w:rsidRDefault="00C8154C" w:rsidP="00C8154C">
      <w:pPr>
        <w:keepNext/>
        <w:keepLines/>
        <w:spacing w:before="240" w:after="0"/>
        <w:outlineLvl w:val="0"/>
        <w:rPr>
          <w:rFonts w:ascii="Simplified Arabic" w:eastAsia="Times New Roman" w:hAnsi="Simplified Arabic" w:cs="Simplified Arabic"/>
          <w:b/>
          <w:bCs/>
          <w:color w:val="000000"/>
          <w:kern w:val="0"/>
          <w:sz w:val="28"/>
          <w:szCs w:val="28"/>
          <w:lang w:bidi="ar-EG"/>
          <w14:ligatures w14:val="none"/>
        </w:rPr>
      </w:pPr>
      <w:bookmarkStart w:id="12" w:name="_Toc203853604"/>
      <w:r w:rsidRPr="00C8154C">
        <w:rPr>
          <w:rFonts w:ascii="Simplified Arabic" w:eastAsia="Times New Roman" w:hAnsi="Simplified Arabic" w:cs="Simplified Arabic"/>
          <w:b/>
          <w:bCs/>
          <w:color w:val="000000"/>
          <w:kern w:val="0"/>
          <w:sz w:val="28"/>
          <w:szCs w:val="28"/>
          <w:rtl/>
          <w:lang w:bidi="ar-EG"/>
          <w14:ligatures w14:val="none"/>
        </w:rPr>
        <w:t>أهداف التطوير الإداري</w:t>
      </w:r>
      <w:bookmarkEnd w:id="12"/>
      <w:r w:rsidRPr="00C8154C">
        <w:rPr>
          <w:rFonts w:ascii="Simplified Arabic" w:eastAsia="Times New Roman" w:hAnsi="Simplified Arabic" w:cs="Simplified Arabic"/>
          <w:b/>
          <w:bCs/>
          <w:color w:val="000000"/>
          <w:kern w:val="0"/>
          <w:sz w:val="28"/>
          <w:szCs w:val="28"/>
          <w:rtl/>
          <w:lang w:bidi="ar-EG"/>
          <w14:ligatures w14:val="none"/>
        </w:rPr>
        <w:t xml:space="preserve"> </w:t>
      </w:r>
    </w:p>
    <w:p w14:paraId="5C86D721" w14:textId="5D6AD237" w:rsidR="00C8154C" w:rsidRPr="00C8154C" w:rsidRDefault="00C8154C" w:rsidP="00C8154C">
      <w:pPr>
        <w:ind w:firstLine="720"/>
        <w:jc w:val="lowKashida"/>
        <w:rPr>
          <w:rFonts w:ascii="Simplified Arabic" w:hAnsi="Simplified Arabic" w:cs="Simplified Arabic"/>
          <w:sz w:val="28"/>
          <w:szCs w:val="28"/>
        </w:rPr>
      </w:pPr>
      <w:r w:rsidRPr="00C8154C">
        <w:rPr>
          <w:rFonts w:ascii="Simplified Arabic" w:hAnsi="Simplified Arabic" w:cs="Simplified Arabic"/>
          <w:sz w:val="28"/>
          <w:szCs w:val="28"/>
          <w:rtl/>
        </w:rPr>
        <w:t>يهدف التطوير الإداري إلى إحداث تحوّلات جذرية ومنهجية في البنية التنظيمية والسلوكية للمؤسسات، وذلك عبر مجموعة من الأهداف التكاملية التي تسهم في تحسين الأداء ورفع كفاءة الموارد. من أبرز تلك الأهداف</w:t>
      </w:r>
      <w:r w:rsidR="00E65329">
        <w:rPr>
          <w:rFonts w:ascii="Simplified Arabic" w:hAnsi="Simplified Arabic" w:cs="Simplified Arabic" w:hint="cs"/>
          <w:sz w:val="28"/>
          <w:szCs w:val="28"/>
          <w:rtl/>
        </w:rPr>
        <w:t>(</w:t>
      </w:r>
      <w:r w:rsidR="00E65329" w:rsidRPr="00E65329">
        <w:rPr>
          <w:rFonts w:ascii="Simplified Arabic" w:hAnsi="Simplified Arabic" w:cs="Simplified Arabic"/>
          <w:sz w:val="28"/>
          <w:szCs w:val="28"/>
          <w:rtl/>
        </w:rPr>
        <w:t>الزهرة</w:t>
      </w:r>
      <w:r w:rsidR="00E65329">
        <w:rPr>
          <w:rFonts w:ascii="Simplified Arabic" w:hAnsi="Simplified Arabic" w:cs="Simplified Arabic" w:hint="cs"/>
          <w:sz w:val="28"/>
          <w:szCs w:val="28"/>
          <w:rtl/>
        </w:rPr>
        <w:t>، 2025)</w:t>
      </w:r>
      <w:r w:rsidRPr="00C8154C">
        <w:rPr>
          <w:rFonts w:ascii="Simplified Arabic" w:hAnsi="Simplified Arabic" w:cs="Simplified Arabic" w:hint="cs"/>
          <w:sz w:val="28"/>
          <w:szCs w:val="28"/>
          <w:rtl/>
        </w:rPr>
        <w:t>:</w:t>
      </w:r>
    </w:p>
    <w:p w14:paraId="79AFF387" w14:textId="62BBDFD5" w:rsidR="00C8154C" w:rsidRPr="00C8154C" w:rsidRDefault="00C8154C" w:rsidP="00C8154C">
      <w:pPr>
        <w:pStyle w:val="ListParagraph"/>
        <w:numPr>
          <w:ilvl w:val="0"/>
          <w:numId w:val="22"/>
        </w:numPr>
        <w:jc w:val="lowKashida"/>
        <w:rPr>
          <w:rFonts w:ascii="Simplified Arabic" w:hAnsi="Simplified Arabic" w:cs="Simplified Arabic"/>
          <w:sz w:val="28"/>
          <w:szCs w:val="28"/>
        </w:rPr>
      </w:pPr>
      <w:r w:rsidRPr="00C8154C">
        <w:rPr>
          <w:rFonts w:ascii="Simplified Arabic" w:hAnsi="Simplified Arabic" w:cs="Simplified Arabic"/>
          <w:sz w:val="28"/>
          <w:szCs w:val="28"/>
          <w:rtl/>
        </w:rPr>
        <w:t xml:space="preserve"> العمل على تنمية الكوادر البشرية على اختلاف مستوياتها، من مديرين وإداريين وموظفين، من خلال تزويدهم بالمعارف والمهارات الحديثة التي تمكّنهم من مواكبة التغيرات الديناميكية في بيئة العمل. كما يسعى التطوير الإداري إلى إعادة تقييم الهياكل التنظيمية والتأكد من كفاءتها في خدمة الأهداف الإستراتيجية للمؤسسة، مع مراجعة أساليب توزيع المهام والمسؤوليات لضمان الانسيابية في العمل والحد من التكرار والازدواجية</w:t>
      </w:r>
      <w:r w:rsidRPr="00C8154C">
        <w:rPr>
          <w:rFonts w:ascii="Simplified Arabic" w:hAnsi="Simplified Arabic" w:cs="Simplified Arabic"/>
          <w:sz w:val="28"/>
          <w:szCs w:val="28"/>
        </w:rPr>
        <w:t>.</w:t>
      </w:r>
    </w:p>
    <w:p w14:paraId="6E1E7894" w14:textId="77777777" w:rsidR="00C8154C" w:rsidRPr="00C8154C" w:rsidRDefault="00C8154C" w:rsidP="00C8154C">
      <w:pPr>
        <w:pStyle w:val="ListParagraph"/>
        <w:numPr>
          <w:ilvl w:val="0"/>
          <w:numId w:val="22"/>
        </w:numPr>
        <w:jc w:val="lowKashida"/>
        <w:rPr>
          <w:rFonts w:ascii="Simplified Arabic" w:hAnsi="Simplified Arabic" w:cs="Simplified Arabic"/>
          <w:sz w:val="28"/>
          <w:szCs w:val="28"/>
        </w:rPr>
      </w:pPr>
      <w:r w:rsidRPr="00C8154C">
        <w:rPr>
          <w:rFonts w:ascii="Simplified Arabic" w:hAnsi="Simplified Arabic" w:cs="Simplified Arabic"/>
          <w:sz w:val="28"/>
          <w:szCs w:val="28"/>
          <w:rtl/>
        </w:rPr>
        <w:t>ويُعدّ تعزيز القدرات الإدارية والفنية للموظفين، وتحديث الأنظمة والإجراءات التشغيلية، أحد المحاور الجوهرية للتطوير، حيث يضمن ذلك توحيد الجهود وتحقيق الانسجام بين مختلف أقسام المؤسسة. ومن الأهداف الأخرى المهمة، تحسين أنماط التفكير الإداري، وتوجيهها نحو الإبداع، ودعم روح المبادرة، بما يعزز القدرة على اتخاذ القرارات الرشيدة في مختلف المواقف. كما يشمل التطوير الإداري إعادة تشكيل القيم والاتجاهات السائدة داخل المؤسسة، بهدف ترسيخ ثقافة مهنية إيجابية قائمة على الشفافية، والانضباط، والانتماء المؤسسي</w:t>
      </w:r>
      <w:r w:rsidRPr="00C8154C">
        <w:rPr>
          <w:rFonts w:ascii="Simplified Arabic" w:hAnsi="Simplified Arabic" w:cs="Simplified Arabic"/>
          <w:sz w:val="28"/>
          <w:szCs w:val="28"/>
        </w:rPr>
        <w:t>.</w:t>
      </w:r>
    </w:p>
    <w:p w14:paraId="2204AD65" w14:textId="77777777" w:rsidR="00C8154C" w:rsidRPr="00C8154C" w:rsidRDefault="00C8154C" w:rsidP="00C8154C">
      <w:pPr>
        <w:pStyle w:val="ListParagraph"/>
        <w:numPr>
          <w:ilvl w:val="0"/>
          <w:numId w:val="22"/>
        </w:numPr>
        <w:jc w:val="lowKashida"/>
        <w:rPr>
          <w:rFonts w:ascii="Simplified Arabic" w:hAnsi="Simplified Arabic" w:cs="Simplified Arabic"/>
          <w:sz w:val="28"/>
          <w:szCs w:val="28"/>
        </w:rPr>
      </w:pPr>
      <w:r w:rsidRPr="00C8154C">
        <w:rPr>
          <w:rFonts w:ascii="Simplified Arabic" w:hAnsi="Simplified Arabic" w:cs="Simplified Arabic"/>
          <w:sz w:val="28"/>
          <w:szCs w:val="28"/>
          <w:rtl/>
        </w:rPr>
        <w:t xml:space="preserve">ومن بين مجالات التركيز أيضًا، الارتقاء بوسائل الاتصال الداخلي والخارجي، وتطوير استخدامات التكنولوجيا في خدمة الإجراءات الإدارية، بهدف تقليص الوقت والجهد وتحقيق أعلى مستويات الدقة والسرعة. ويحرص التطوير كذلك على تحديث أساليب التوجيه والإشراف، </w:t>
      </w:r>
      <w:r w:rsidRPr="00C8154C">
        <w:rPr>
          <w:rFonts w:ascii="Simplified Arabic" w:hAnsi="Simplified Arabic" w:cs="Simplified Arabic"/>
          <w:sz w:val="28"/>
          <w:szCs w:val="28"/>
          <w:rtl/>
        </w:rPr>
        <w:lastRenderedPageBreak/>
        <w:t>بما يتلاءم مع التوجهات الحديثة في الإدارة القائمة على التمكين والتحفيز بدلاً من السيطرة التقليدية. كما يشمل أهدافًا أوسع، كتعزيز التخطيط والتقويم المستند إلى المعلومات الموثوقة، وتكامل نظم المعلومات الإدارية، وتحقيق التوازن في البنية التنظيمية بما يخدم كفاءة اتخاذ القرار</w:t>
      </w:r>
      <w:r w:rsidRPr="00C8154C">
        <w:rPr>
          <w:rFonts w:ascii="Simplified Arabic" w:hAnsi="Simplified Arabic" w:cs="Simplified Arabic"/>
          <w:sz w:val="28"/>
          <w:szCs w:val="28"/>
        </w:rPr>
        <w:t>.</w:t>
      </w:r>
    </w:p>
    <w:p w14:paraId="581AFE88" w14:textId="74569802" w:rsidR="00C8154C" w:rsidRDefault="00C8154C" w:rsidP="00C8154C">
      <w:pPr>
        <w:pStyle w:val="ListParagraph"/>
        <w:numPr>
          <w:ilvl w:val="0"/>
          <w:numId w:val="22"/>
        </w:numPr>
        <w:jc w:val="lowKashida"/>
        <w:rPr>
          <w:rFonts w:ascii="Simplified Arabic" w:hAnsi="Simplified Arabic" w:cs="Simplified Arabic"/>
          <w:sz w:val="28"/>
          <w:szCs w:val="28"/>
        </w:rPr>
      </w:pPr>
      <w:r w:rsidRPr="00C8154C">
        <w:rPr>
          <w:rFonts w:ascii="Simplified Arabic" w:hAnsi="Simplified Arabic" w:cs="Simplified Arabic"/>
          <w:sz w:val="28"/>
          <w:szCs w:val="28"/>
          <w:rtl/>
        </w:rPr>
        <w:t>ولا يغيب عن أهداف التطوير الإداري تعزيز العلاقات الإنسانية داخل بيئة العمل، وتحسين أساليب الاتصال بين الأفراد، وترسيخ مناخ تنظيمي يحفز التعاون والاحترام المتبادل. كما يُعنى بإذكاء روح الابتكار وخلق بيئة خصبة للمبادرات الإبداعية، فضلًا عن تطوير نظم الحوافز التي تعزز الأداء وتدفع العاملين نحو التميز والالتزام بالتحسين المستمر في جميع المستويات الإدارية</w:t>
      </w:r>
      <w:r w:rsidRPr="00C8154C">
        <w:rPr>
          <w:rFonts w:ascii="Simplified Arabic" w:hAnsi="Simplified Arabic" w:cs="Simplified Arabic"/>
          <w:sz w:val="28"/>
          <w:szCs w:val="28"/>
        </w:rPr>
        <w:t>.</w:t>
      </w:r>
    </w:p>
    <w:p w14:paraId="1EA0553B" w14:textId="14E6E3F4" w:rsidR="00F03262" w:rsidRPr="00F03262" w:rsidRDefault="00F03262" w:rsidP="00F03262">
      <w:pPr>
        <w:jc w:val="lowKashida"/>
        <w:rPr>
          <w:rFonts w:ascii="Simplified Arabic" w:hAnsi="Simplified Arabic" w:cs="Simplified Arabic"/>
          <w:b/>
          <w:bCs/>
          <w:sz w:val="28"/>
          <w:szCs w:val="28"/>
          <w:lang w:bidi="ar-EG"/>
        </w:rPr>
      </w:pPr>
      <w:r w:rsidRPr="00F03262">
        <w:rPr>
          <w:rFonts w:ascii="Simplified Arabic" w:hAnsi="Simplified Arabic" w:cs="Simplified Arabic"/>
          <w:b/>
          <w:bCs/>
          <w:sz w:val="28"/>
          <w:szCs w:val="28"/>
          <w:rtl/>
        </w:rPr>
        <w:t>خصائص التطوير الإداري</w:t>
      </w:r>
    </w:p>
    <w:p w14:paraId="07F27C9F" w14:textId="66D6AC8E" w:rsidR="00F03262" w:rsidRPr="000443B8" w:rsidRDefault="00F03262" w:rsidP="00F03262">
      <w:pPr>
        <w:ind w:firstLine="720"/>
        <w:jc w:val="lowKashida"/>
        <w:rPr>
          <w:rFonts w:ascii="Simplified Arabic" w:hAnsi="Simplified Arabic" w:cs="Simplified Arabic"/>
          <w:sz w:val="28"/>
          <w:szCs w:val="28"/>
          <w:rtl/>
          <w:lang w:bidi="ar-EG"/>
        </w:rPr>
      </w:pPr>
      <w:r w:rsidRPr="00F03262">
        <w:rPr>
          <w:rFonts w:ascii="Simplified Arabic" w:hAnsi="Simplified Arabic" w:cs="Simplified Arabic"/>
          <w:sz w:val="28"/>
          <w:szCs w:val="28"/>
          <w:rtl/>
        </w:rPr>
        <w:t>يتسم التطوير الإداري بمجموعة من الخصائص الجوهرية التي تُعد من ركائز نجاحه وتطبيقه الفعّال داخل المؤسسات، ويمكن تلخيص أبرز هذه الخصائص فيما يلي</w:t>
      </w:r>
      <w:r w:rsidR="000443B8">
        <w:rPr>
          <w:rFonts w:ascii="Simplified Arabic" w:hAnsi="Simplified Arabic" w:cs="Simplified Arabic" w:hint="cs"/>
          <w:sz w:val="28"/>
          <w:szCs w:val="28"/>
          <w:rtl/>
          <w:lang w:bidi="ar-EG"/>
        </w:rPr>
        <w:t>(</w:t>
      </w:r>
      <w:r w:rsidR="000443B8" w:rsidRPr="000443B8">
        <w:rPr>
          <w:rFonts w:ascii="Simplified Arabic" w:hAnsi="Simplified Arabic" w:cs="Simplified Arabic"/>
          <w:sz w:val="28"/>
          <w:szCs w:val="28"/>
          <w:rtl/>
        </w:rPr>
        <w:t>فزاني</w:t>
      </w:r>
      <w:r w:rsidR="000443B8">
        <w:rPr>
          <w:rFonts w:ascii="Simplified Arabic" w:hAnsi="Simplified Arabic" w:cs="Simplified Arabic" w:hint="cs"/>
          <w:sz w:val="28"/>
          <w:szCs w:val="28"/>
          <w:rtl/>
        </w:rPr>
        <w:t xml:space="preserve">، </w:t>
      </w:r>
      <w:r w:rsidR="007737F5">
        <w:rPr>
          <w:rFonts w:ascii="Simplified Arabic" w:hAnsi="Simplified Arabic" w:cs="Simplified Arabic" w:hint="cs"/>
          <w:sz w:val="28"/>
          <w:szCs w:val="28"/>
          <w:rtl/>
        </w:rPr>
        <w:t xml:space="preserve">2015): </w:t>
      </w:r>
    </w:p>
    <w:p w14:paraId="7CA39E79" w14:textId="77777777" w:rsidR="00F03262" w:rsidRPr="00F03262" w:rsidRDefault="00F03262" w:rsidP="00F03262">
      <w:pPr>
        <w:pStyle w:val="ListParagraph"/>
        <w:numPr>
          <w:ilvl w:val="0"/>
          <w:numId w:val="22"/>
        </w:numPr>
        <w:jc w:val="lowKashida"/>
        <w:rPr>
          <w:rFonts w:ascii="Simplified Arabic" w:hAnsi="Simplified Arabic" w:cs="Simplified Arabic"/>
          <w:sz w:val="28"/>
          <w:szCs w:val="28"/>
          <w:lang w:bidi="ar-EG"/>
        </w:rPr>
      </w:pPr>
      <w:r w:rsidRPr="00F03262">
        <w:rPr>
          <w:rFonts w:ascii="Simplified Arabic" w:hAnsi="Simplified Arabic" w:cs="Simplified Arabic"/>
          <w:sz w:val="28"/>
          <w:szCs w:val="28"/>
          <w:rtl/>
        </w:rPr>
        <w:t>الاستمرارية</w:t>
      </w:r>
      <w:r w:rsidRPr="00F03262">
        <w:rPr>
          <w:rFonts w:ascii="Simplified Arabic" w:hAnsi="Simplified Arabic" w:cs="Simplified Arabic"/>
          <w:sz w:val="28"/>
          <w:szCs w:val="28"/>
          <w:lang w:bidi="ar-EG"/>
        </w:rPr>
        <w:t xml:space="preserve">: </w:t>
      </w:r>
      <w:r w:rsidRPr="00F03262">
        <w:rPr>
          <w:rFonts w:ascii="Simplified Arabic" w:hAnsi="Simplified Arabic" w:cs="Simplified Arabic"/>
          <w:sz w:val="28"/>
          <w:szCs w:val="28"/>
          <w:rtl/>
        </w:rPr>
        <w:t>يُعد التطوير الإداري عملية ديناميكية غير محدودة بزمن، إذ يستند إلى مبدأ التحسين المتواصل للبيئة التنظيمية، ويهدف إلى تعزيز الكفاءة المؤسسية وخلق مناخ عمل إيجابي يسهم في رفع مستوى الأداء بشكل دائم</w:t>
      </w:r>
      <w:r w:rsidRPr="00F03262">
        <w:rPr>
          <w:rFonts w:ascii="Simplified Arabic" w:hAnsi="Simplified Arabic" w:cs="Simplified Arabic"/>
          <w:sz w:val="28"/>
          <w:szCs w:val="28"/>
          <w:lang w:bidi="ar-EG"/>
        </w:rPr>
        <w:t>.</w:t>
      </w:r>
    </w:p>
    <w:p w14:paraId="2C03896F" w14:textId="77777777" w:rsidR="00F03262" w:rsidRPr="00F03262" w:rsidRDefault="00F03262" w:rsidP="00F03262">
      <w:pPr>
        <w:pStyle w:val="ListParagraph"/>
        <w:numPr>
          <w:ilvl w:val="0"/>
          <w:numId w:val="22"/>
        </w:numPr>
        <w:jc w:val="lowKashida"/>
        <w:rPr>
          <w:rFonts w:ascii="Simplified Arabic" w:hAnsi="Simplified Arabic" w:cs="Simplified Arabic"/>
          <w:sz w:val="28"/>
          <w:szCs w:val="28"/>
          <w:lang w:bidi="ar-EG"/>
        </w:rPr>
      </w:pPr>
      <w:r w:rsidRPr="00F03262">
        <w:rPr>
          <w:rFonts w:ascii="Simplified Arabic" w:hAnsi="Simplified Arabic" w:cs="Simplified Arabic"/>
          <w:sz w:val="28"/>
          <w:szCs w:val="28"/>
          <w:rtl/>
        </w:rPr>
        <w:t>التدخل القائم على التخطيط</w:t>
      </w:r>
      <w:r w:rsidRPr="00F03262">
        <w:rPr>
          <w:rFonts w:ascii="Simplified Arabic" w:hAnsi="Simplified Arabic" w:cs="Simplified Arabic"/>
          <w:sz w:val="28"/>
          <w:szCs w:val="28"/>
          <w:lang w:bidi="ar-EG"/>
        </w:rPr>
        <w:t xml:space="preserve">: </w:t>
      </w:r>
      <w:r w:rsidRPr="00F03262">
        <w:rPr>
          <w:rFonts w:ascii="Simplified Arabic" w:hAnsi="Simplified Arabic" w:cs="Simplified Arabic"/>
          <w:sz w:val="28"/>
          <w:szCs w:val="28"/>
          <w:rtl/>
        </w:rPr>
        <w:t>لا يمكن تنفيذ أي برنامج تطوير إداري بفاعلية دون أن يُبنى على تخطيط دقيق ومسبق، يتضمن تشخيصاً علمياً للمشكلات التنظيمية وتحديد أولويات التحسين، وذلك لضمان تعبئة الموارد والجهود بشكل منسق وموجه</w:t>
      </w:r>
      <w:r w:rsidRPr="00F03262">
        <w:rPr>
          <w:rFonts w:ascii="Simplified Arabic" w:hAnsi="Simplified Arabic" w:cs="Simplified Arabic"/>
          <w:sz w:val="28"/>
          <w:szCs w:val="28"/>
          <w:lang w:bidi="ar-EG"/>
        </w:rPr>
        <w:t>.</w:t>
      </w:r>
    </w:p>
    <w:p w14:paraId="1EBC3C5F" w14:textId="77777777" w:rsidR="00F03262" w:rsidRPr="00F03262" w:rsidRDefault="00F03262" w:rsidP="00F03262">
      <w:pPr>
        <w:pStyle w:val="ListParagraph"/>
        <w:numPr>
          <w:ilvl w:val="0"/>
          <w:numId w:val="22"/>
        </w:numPr>
        <w:jc w:val="lowKashida"/>
        <w:rPr>
          <w:rFonts w:ascii="Simplified Arabic" w:hAnsi="Simplified Arabic" w:cs="Simplified Arabic"/>
          <w:sz w:val="28"/>
          <w:szCs w:val="28"/>
          <w:lang w:bidi="ar-EG"/>
        </w:rPr>
      </w:pPr>
      <w:r w:rsidRPr="00F03262">
        <w:rPr>
          <w:rFonts w:ascii="Simplified Arabic" w:hAnsi="Simplified Arabic" w:cs="Simplified Arabic"/>
          <w:sz w:val="28"/>
          <w:szCs w:val="28"/>
          <w:rtl/>
        </w:rPr>
        <w:t>المسؤولية الإدارية متعددة المستويات</w:t>
      </w:r>
      <w:r w:rsidRPr="00F03262">
        <w:rPr>
          <w:rFonts w:ascii="Simplified Arabic" w:hAnsi="Simplified Arabic" w:cs="Simplified Arabic"/>
          <w:sz w:val="28"/>
          <w:szCs w:val="28"/>
          <w:lang w:bidi="ar-EG"/>
        </w:rPr>
        <w:t xml:space="preserve">: </w:t>
      </w:r>
      <w:r w:rsidRPr="00F03262">
        <w:rPr>
          <w:rFonts w:ascii="Simplified Arabic" w:hAnsi="Simplified Arabic" w:cs="Simplified Arabic"/>
          <w:sz w:val="28"/>
          <w:szCs w:val="28"/>
          <w:rtl/>
        </w:rPr>
        <w:t>يعتبر التطوير الإداري مسؤولية مشتركة بين مختلف المستويات الإدارية في المؤسسة، إلا أن الدور الأهم يقع على الإدارة العليا، لما لها من سلطة اتخاذ القرار وتوفير الدعم الاستراتيجي، في حين تتولى الإدارات التنفيذية دورًا مهمًا في توفير المعلومات التفصيلية حول مشكلات العمل اليومية التي تدعم التخطيط الواقعي لبرامج التطوير</w:t>
      </w:r>
      <w:r w:rsidRPr="00F03262">
        <w:rPr>
          <w:rFonts w:ascii="Simplified Arabic" w:hAnsi="Simplified Arabic" w:cs="Simplified Arabic"/>
          <w:sz w:val="28"/>
          <w:szCs w:val="28"/>
          <w:lang w:bidi="ar-EG"/>
        </w:rPr>
        <w:t>.</w:t>
      </w:r>
    </w:p>
    <w:p w14:paraId="3664C235" w14:textId="77777777" w:rsidR="00F03262" w:rsidRPr="00F03262" w:rsidRDefault="00F03262" w:rsidP="00F03262">
      <w:pPr>
        <w:pStyle w:val="ListParagraph"/>
        <w:numPr>
          <w:ilvl w:val="0"/>
          <w:numId w:val="22"/>
        </w:numPr>
        <w:jc w:val="lowKashida"/>
        <w:rPr>
          <w:rFonts w:ascii="Simplified Arabic" w:hAnsi="Simplified Arabic" w:cs="Simplified Arabic"/>
          <w:sz w:val="28"/>
          <w:szCs w:val="28"/>
          <w:lang w:bidi="ar-EG"/>
        </w:rPr>
      </w:pPr>
      <w:r w:rsidRPr="00F03262">
        <w:rPr>
          <w:rFonts w:ascii="Simplified Arabic" w:hAnsi="Simplified Arabic" w:cs="Simplified Arabic"/>
          <w:sz w:val="28"/>
          <w:szCs w:val="28"/>
          <w:rtl/>
        </w:rPr>
        <w:t>الشمول والتكامل</w:t>
      </w:r>
      <w:r w:rsidRPr="00F03262">
        <w:rPr>
          <w:rFonts w:ascii="Simplified Arabic" w:hAnsi="Simplified Arabic" w:cs="Simplified Arabic"/>
          <w:sz w:val="28"/>
          <w:szCs w:val="28"/>
          <w:lang w:bidi="ar-EG"/>
        </w:rPr>
        <w:t xml:space="preserve">: </w:t>
      </w:r>
      <w:r w:rsidRPr="00F03262">
        <w:rPr>
          <w:rFonts w:ascii="Simplified Arabic" w:hAnsi="Simplified Arabic" w:cs="Simplified Arabic"/>
          <w:sz w:val="28"/>
          <w:szCs w:val="28"/>
          <w:rtl/>
        </w:rPr>
        <w:t>تتصف جهود التطوير الإداري بالشمولية، إذ تتعامل مع المؤسسة كوحدة متكاملة مترابطة، وفقًا لمفهوم النظم، حيث تُؤخذ جميع الجوانب الإدارية والتنظيمية والوظيفية بعين الاعتبار لتحقيق تحسين شامل في الأداء العام</w:t>
      </w:r>
      <w:r w:rsidRPr="00F03262">
        <w:rPr>
          <w:rFonts w:ascii="Simplified Arabic" w:hAnsi="Simplified Arabic" w:cs="Simplified Arabic"/>
          <w:sz w:val="28"/>
          <w:szCs w:val="28"/>
          <w:lang w:bidi="ar-EG"/>
        </w:rPr>
        <w:t>.</w:t>
      </w:r>
    </w:p>
    <w:p w14:paraId="527B3FD9" w14:textId="77777777" w:rsidR="00F03262" w:rsidRPr="00F03262" w:rsidRDefault="00F03262" w:rsidP="00F03262">
      <w:pPr>
        <w:pStyle w:val="ListParagraph"/>
        <w:numPr>
          <w:ilvl w:val="0"/>
          <w:numId w:val="22"/>
        </w:numPr>
        <w:jc w:val="lowKashida"/>
        <w:rPr>
          <w:rFonts w:ascii="Simplified Arabic" w:hAnsi="Simplified Arabic" w:cs="Simplified Arabic"/>
          <w:sz w:val="28"/>
          <w:szCs w:val="28"/>
          <w:lang w:bidi="ar-EG"/>
        </w:rPr>
      </w:pPr>
      <w:r w:rsidRPr="00F03262">
        <w:rPr>
          <w:rFonts w:ascii="Simplified Arabic" w:hAnsi="Simplified Arabic" w:cs="Simplified Arabic"/>
          <w:sz w:val="28"/>
          <w:szCs w:val="28"/>
          <w:rtl/>
        </w:rPr>
        <w:lastRenderedPageBreak/>
        <w:t>تحقيق الكفاءة والفعالية</w:t>
      </w:r>
      <w:r w:rsidRPr="00F03262">
        <w:rPr>
          <w:rFonts w:ascii="Simplified Arabic" w:hAnsi="Simplified Arabic" w:cs="Simplified Arabic"/>
          <w:sz w:val="28"/>
          <w:szCs w:val="28"/>
          <w:lang w:bidi="ar-EG"/>
        </w:rPr>
        <w:t xml:space="preserve">: </w:t>
      </w:r>
      <w:r w:rsidRPr="00F03262">
        <w:rPr>
          <w:rFonts w:ascii="Simplified Arabic" w:hAnsi="Simplified Arabic" w:cs="Simplified Arabic"/>
          <w:sz w:val="28"/>
          <w:szCs w:val="28"/>
          <w:rtl/>
        </w:rPr>
        <w:t>يستهدف التطوير الإداري الوصول بالمؤسسة إلى أعلى درجات الكفاءة في استغلال الموارد والفعالية في تحقيق الأهداف، من خلال إحداث تغييرات استراتيجية تعزز من الإنتاجية وجودة الأداء المؤسسي</w:t>
      </w:r>
      <w:r w:rsidRPr="00F03262">
        <w:rPr>
          <w:rFonts w:ascii="Simplified Arabic" w:hAnsi="Simplified Arabic" w:cs="Simplified Arabic"/>
          <w:sz w:val="28"/>
          <w:szCs w:val="28"/>
          <w:lang w:bidi="ar-EG"/>
        </w:rPr>
        <w:t>.</w:t>
      </w:r>
    </w:p>
    <w:p w14:paraId="5D4D4471" w14:textId="77777777" w:rsidR="00F03262" w:rsidRPr="00F03262" w:rsidRDefault="00F03262" w:rsidP="00F03262">
      <w:pPr>
        <w:pStyle w:val="ListParagraph"/>
        <w:numPr>
          <w:ilvl w:val="0"/>
          <w:numId w:val="22"/>
        </w:numPr>
        <w:jc w:val="lowKashida"/>
        <w:rPr>
          <w:rFonts w:ascii="Simplified Arabic" w:hAnsi="Simplified Arabic" w:cs="Simplified Arabic"/>
          <w:sz w:val="28"/>
          <w:szCs w:val="28"/>
          <w:lang w:bidi="ar-EG"/>
        </w:rPr>
      </w:pPr>
      <w:r w:rsidRPr="00F03262">
        <w:rPr>
          <w:rFonts w:ascii="Simplified Arabic" w:hAnsi="Simplified Arabic" w:cs="Simplified Arabic"/>
          <w:sz w:val="28"/>
          <w:szCs w:val="28"/>
          <w:rtl/>
        </w:rPr>
        <w:t>تعزيز المشاركة التنظيمية</w:t>
      </w:r>
      <w:r w:rsidRPr="00F03262">
        <w:rPr>
          <w:rFonts w:ascii="Simplified Arabic" w:hAnsi="Simplified Arabic" w:cs="Simplified Arabic"/>
          <w:sz w:val="28"/>
          <w:szCs w:val="28"/>
          <w:lang w:bidi="ar-EG"/>
        </w:rPr>
        <w:t xml:space="preserve">: </w:t>
      </w:r>
      <w:r w:rsidRPr="00F03262">
        <w:rPr>
          <w:rFonts w:ascii="Simplified Arabic" w:hAnsi="Simplified Arabic" w:cs="Simplified Arabic"/>
          <w:sz w:val="28"/>
          <w:szCs w:val="28"/>
          <w:rtl/>
        </w:rPr>
        <w:t>تُعد مشاركة الموظفين عنصرًا محوريًا في إنجاح جهود التطوير الإداري، فإشراك العاملين في مراحل التخطيط والتنفيذ يرفع من مستوى الثقة ويُقلل من المقاومة الداخلية للتغيير، كما يسهم في إرساء بيئة شفافة تقوم على التعاون والعمل الجماعي</w:t>
      </w:r>
      <w:r w:rsidRPr="00F03262">
        <w:rPr>
          <w:rFonts w:ascii="Simplified Arabic" w:hAnsi="Simplified Arabic" w:cs="Simplified Arabic"/>
          <w:sz w:val="28"/>
          <w:szCs w:val="28"/>
          <w:lang w:bidi="ar-EG"/>
        </w:rPr>
        <w:t>.</w:t>
      </w:r>
    </w:p>
    <w:p w14:paraId="7847905E" w14:textId="77777777" w:rsidR="00F03262" w:rsidRPr="00F03262" w:rsidRDefault="00F03262" w:rsidP="00F03262">
      <w:pPr>
        <w:pStyle w:val="ListParagraph"/>
        <w:numPr>
          <w:ilvl w:val="0"/>
          <w:numId w:val="22"/>
        </w:numPr>
        <w:jc w:val="lowKashida"/>
        <w:rPr>
          <w:rFonts w:ascii="Simplified Arabic" w:hAnsi="Simplified Arabic" w:cs="Simplified Arabic"/>
          <w:sz w:val="28"/>
          <w:szCs w:val="28"/>
          <w:lang w:bidi="ar-EG"/>
        </w:rPr>
      </w:pPr>
      <w:r w:rsidRPr="00F03262">
        <w:rPr>
          <w:rFonts w:ascii="Simplified Arabic" w:hAnsi="Simplified Arabic" w:cs="Simplified Arabic"/>
          <w:sz w:val="28"/>
          <w:szCs w:val="28"/>
          <w:rtl/>
        </w:rPr>
        <w:t>الاستناد إلى النظريات السلوكية</w:t>
      </w:r>
      <w:r w:rsidRPr="00F03262">
        <w:rPr>
          <w:rFonts w:ascii="Simplified Arabic" w:hAnsi="Simplified Arabic" w:cs="Simplified Arabic"/>
          <w:sz w:val="28"/>
          <w:szCs w:val="28"/>
          <w:lang w:bidi="ar-EG"/>
        </w:rPr>
        <w:t xml:space="preserve">: </w:t>
      </w:r>
      <w:r w:rsidRPr="00F03262">
        <w:rPr>
          <w:rFonts w:ascii="Simplified Arabic" w:hAnsi="Simplified Arabic" w:cs="Simplified Arabic"/>
          <w:sz w:val="28"/>
          <w:szCs w:val="28"/>
          <w:rtl/>
        </w:rPr>
        <w:t>يأخذ التطوير الإداري بعين الاعتبار الطابع الإنساني للمنظمات، حيث يُبنى على فهم عميق لسلوك الأفراد داخل بيئة العمل. ولذلك يستعين بالنظريات والمفاهيم المستمدة من علم النفس التنظيمي والعلوم السلوكية لتحليل وتحفيز سلوكيات العاملين وتوجيهها نحو تحقيق الأهداف المشتركة</w:t>
      </w:r>
      <w:r w:rsidRPr="00F03262">
        <w:rPr>
          <w:rFonts w:ascii="Simplified Arabic" w:hAnsi="Simplified Arabic" w:cs="Simplified Arabic"/>
          <w:sz w:val="28"/>
          <w:szCs w:val="28"/>
          <w:lang w:bidi="ar-EG"/>
        </w:rPr>
        <w:t>.</w:t>
      </w:r>
    </w:p>
    <w:p w14:paraId="0104A4D4" w14:textId="77777777" w:rsidR="00F03262" w:rsidRPr="00F03262" w:rsidRDefault="00F03262" w:rsidP="00237774">
      <w:pPr>
        <w:keepNext/>
        <w:keepLines/>
        <w:spacing w:before="240" w:after="0"/>
        <w:outlineLvl w:val="0"/>
        <w:rPr>
          <w:rFonts w:ascii="Simplified Arabic" w:eastAsia="Times New Roman" w:hAnsi="Simplified Arabic" w:cs="Simplified Arabic"/>
          <w:b/>
          <w:bCs/>
          <w:color w:val="000000"/>
          <w:kern w:val="0"/>
          <w:sz w:val="28"/>
          <w:szCs w:val="28"/>
          <w:rtl/>
          <w:lang w:bidi="ar-EG"/>
          <w14:ligatures w14:val="none"/>
        </w:rPr>
      </w:pPr>
    </w:p>
    <w:p w14:paraId="6BC8F3D0" w14:textId="42962C56" w:rsidR="00237774" w:rsidRPr="00237774" w:rsidRDefault="00F03262" w:rsidP="00237774">
      <w:pPr>
        <w:keepNext/>
        <w:keepLines/>
        <w:spacing w:before="240" w:after="0"/>
        <w:outlineLvl w:val="0"/>
        <w:rPr>
          <w:rFonts w:ascii="Simplified Arabic" w:eastAsia="Times New Roman" w:hAnsi="Simplified Arabic" w:cs="Simplified Arabic"/>
          <w:b/>
          <w:bCs/>
          <w:color w:val="000000"/>
          <w:kern w:val="0"/>
          <w:sz w:val="28"/>
          <w:szCs w:val="28"/>
          <w:rtl/>
          <w:lang w:bidi="ar-EG"/>
          <w14:ligatures w14:val="none"/>
        </w:rPr>
      </w:pPr>
      <w:bookmarkStart w:id="13" w:name="_Toc203853605"/>
      <w:r>
        <w:rPr>
          <w:rFonts w:ascii="Simplified Arabic" w:eastAsia="Times New Roman" w:hAnsi="Simplified Arabic" w:cs="Simplified Arabic" w:hint="cs"/>
          <w:b/>
          <w:bCs/>
          <w:color w:val="000000"/>
          <w:kern w:val="0"/>
          <w:sz w:val="28"/>
          <w:szCs w:val="28"/>
          <w:rtl/>
          <w:lang w:bidi="ar-EG"/>
          <w14:ligatures w14:val="none"/>
        </w:rPr>
        <w:t>ثانياً</w:t>
      </w:r>
      <w:r w:rsidR="00237774">
        <w:rPr>
          <w:rFonts w:ascii="Simplified Arabic" w:eastAsia="Times New Roman" w:hAnsi="Simplified Arabic" w:cs="Simplified Arabic" w:hint="cs"/>
          <w:b/>
          <w:bCs/>
          <w:color w:val="000000"/>
          <w:kern w:val="0"/>
          <w:sz w:val="28"/>
          <w:szCs w:val="28"/>
          <w:rtl/>
          <w:lang w:bidi="ar-EG"/>
          <w14:ligatures w14:val="none"/>
        </w:rPr>
        <w:t xml:space="preserve"> </w:t>
      </w:r>
      <w:r w:rsidR="00237774" w:rsidRPr="00237774">
        <w:rPr>
          <w:rFonts w:ascii="Simplified Arabic" w:eastAsia="Times New Roman" w:hAnsi="Simplified Arabic" w:cs="Simplified Arabic" w:hint="cs"/>
          <w:b/>
          <w:bCs/>
          <w:color w:val="000000"/>
          <w:kern w:val="0"/>
          <w:sz w:val="28"/>
          <w:szCs w:val="28"/>
          <w:rtl/>
          <w:lang w:bidi="ar-EG"/>
          <w14:ligatures w14:val="none"/>
        </w:rPr>
        <w:t>الأداء المؤسسي</w:t>
      </w:r>
      <w:bookmarkEnd w:id="13"/>
      <w:r w:rsidR="00237774" w:rsidRPr="00237774">
        <w:rPr>
          <w:rFonts w:ascii="Simplified Arabic" w:eastAsia="Times New Roman" w:hAnsi="Simplified Arabic" w:cs="Simplified Arabic" w:hint="cs"/>
          <w:b/>
          <w:bCs/>
          <w:color w:val="000000"/>
          <w:kern w:val="0"/>
          <w:sz w:val="28"/>
          <w:szCs w:val="28"/>
          <w:rtl/>
          <w:lang w:bidi="ar-EG"/>
          <w14:ligatures w14:val="none"/>
        </w:rPr>
        <w:t xml:space="preserve"> </w:t>
      </w:r>
    </w:p>
    <w:p w14:paraId="173E65BB" w14:textId="3A545CDD" w:rsidR="00237774" w:rsidRPr="00237774" w:rsidRDefault="00237774" w:rsidP="00237774">
      <w:pPr>
        <w:keepNext/>
        <w:keepLines/>
        <w:spacing w:before="40" w:after="240"/>
        <w:ind w:left="429"/>
        <w:outlineLvl w:val="1"/>
        <w:rPr>
          <w:rFonts w:ascii="Simplified Arabic" w:eastAsia="Times New Roman" w:hAnsi="Simplified Arabic" w:cs="Simplified Arabic"/>
          <w:b/>
          <w:bCs/>
          <w:color w:val="000000"/>
          <w:kern w:val="0"/>
          <w:sz w:val="28"/>
          <w:szCs w:val="28"/>
          <w:rtl/>
          <w:lang w:bidi="ar-EG"/>
          <w14:ligatures w14:val="none"/>
        </w:rPr>
      </w:pPr>
      <w:bookmarkStart w:id="14" w:name="_Toc188274587"/>
      <w:bookmarkStart w:id="15" w:name="_Toc203853606"/>
      <w:r w:rsidRPr="00237774">
        <w:rPr>
          <w:rFonts w:ascii="Simplified Arabic" w:eastAsia="Times New Roman" w:hAnsi="Simplified Arabic" w:cs="Simplified Arabic"/>
          <w:b/>
          <w:bCs/>
          <w:color w:val="000000"/>
          <w:kern w:val="0"/>
          <w:sz w:val="28"/>
          <w:szCs w:val="28"/>
          <w:rtl/>
          <w:lang w:bidi="ar-EG"/>
          <w14:ligatures w14:val="none"/>
        </w:rPr>
        <w:t>مفهوم الأداء المؤسسي</w:t>
      </w:r>
      <w:bookmarkEnd w:id="14"/>
      <w:bookmarkEnd w:id="15"/>
      <w:r w:rsidRPr="00237774">
        <w:rPr>
          <w:rFonts w:ascii="Simplified Arabic" w:eastAsia="Times New Roman" w:hAnsi="Simplified Arabic" w:cs="Simplified Arabic"/>
          <w:b/>
          <w:bCs/>
          <w:color w:val="000000"/>
          <w:kern w:val="0"/>
          <w:sz w:val="28"/>
          <w:szCs w:val="28"/>
          <w:rtl/>
          <w:lang w:bidi="ar-EG"/>
          <w14:ligatures w14:val="none"/>
        </w:rPr>
        <w:t xml:space="preserve">  </w:t>
      </w:r>
    </w:p>
    <w:p w14:paraId="4FD17174" w14:textId="77777777" w:rsidR="00237774" w:rsidRPr="00237774" w:rsidRDefault="00237774" w:rsidP="00237774">
      <w:pPr>
        <w:ind w:firstLine="720"/>
        <w:jc w:val="lowKashida"/>
        <w:rPr>
          <w:rFonts w:ascii="Simplified Arabic" w:eastAsia="Calibri" w:hAnsi="Simplified Arabic" w:cs="Simplified Arabic"/>
          <w:kern w:val="0"/>
          <w:sz w:val="28"/>
          <w:szCs w:val="28"/>
          <w:rtl/>
          <w14:ligatures w14:val="none"/>
        </w:rPr>
      </w:pPr>
      <w:r w:rsidRPr="00237774">
        <w:rPr>
          <w:rFonts w:ascii="Simplified Arabic" w:eastAsia="Calibri" w:hAnsi="Simplified Arabic" w:cs="Simplified Arabic"/>
          <w:kern w:val="0"/>
          <w:sz w:val="28"/>
          <w:szCs w:val="28"/>
          <w:rtl/>
          <w14:ligatures w14:val="none"/>
        </w:rPr>
        <w:t xml:space="preserve">يعرفها </w:t>
      </w:r>
      <w:r w:rsidRPr="00237774">
        <w:rPr>
          <w:rFonts w:ascii="Simplified Arabic" w:eastAsia="Calibri" w:hAnsi="Simplified Arabic" w:cs="Simplified Arabic" w:hint="cs"/>
          <w:kern w:val="0"/>
          <w:sz w:val="28"/>
          <w:szCs w:val="28"/>
          <w:rtl/>
          <w14:ligatures w14:val="none"/>
        </w:rPr>
        <w:t xml:space="preserve">(حسام، 2019) </w:t>
      </w:r>
      <w:r w:rsidRPr="00237774">
        <w:rPr>
          <w:rFonts w:ascii="Simplified Arabic" w:eastAsia="Calibri" w:hAnsi="Simplified Arabic" w:cs="Simplified Arabic"/>
          <w:kern w:val="0"/>
          <w:sz w:val="28"/>
          <w:szCs w:val="28"/>
          <w:rtl/>
          <w14:ligatures w14:val="none"/>
        </w:rPr>
        <w:t>بأنها : مجموعة الإجراءات التي يقوم بها المعنيون بكلية التربية للطفولة المبكرة، بهدف تحديد نقاط القوة ونقاط الضعف في أداء الكلية، ومن ثم وضع خطط التحسين في ضوء معايير محددة، بغرض تطوير الأداء المؤسسي وتحقيقاً للميزة التنافسية مع نظيراتها".</w:t>
      </w:r>
    </w:p>
    <w:p w14:paraId="30FA43A9" w14:textId="77777777" w:rsidR="00237774" w:rsidRPr="00237774" w:rsidRDefault="00237774" w:rsidP="00237774">
      <w:pPr>
        <w:keepNext/>
        <w:keepLines/>
        <w:spacing w:before="40" w:after="240"/>
        <w:ind w:left="429"/>
        <w:outlineLvl w:val="1"/>
        <w:rPr>
          <w:rFonts w:ascii="Simplified Arabic" w:eastAsia="Times New Roman" w:hAnsi="Simplified Arabic" w:cs="Simplified Arabic"/>
          <w:b/>
          <w:bCs/>
          <w:color w:val="000000"/>
          <w:kern w:val="0"/>
          <w:sz w:val="28"/>
          <w:szCs w:val="28"/>
          <w:rtl/>
          <w:lang w:bidi="ar-EG"/>
          <w14:ligatures w14:val="none"/>
        </w:rPr>
      </w:pPr>
      <w:bookmarkStart w:id="16" w:name="_Toc188274588"/>
      <w:bookmarkStart w:id="17" w:name="_Toc203853607"/>
      <w:r w:rsidRPr="00237774">
        <w:rPr>
          <w:rFonts w:ascii="Simplified Arabic" w:eastAsia="Times New Roman" w:hAnsi="Simplified Arabic" w:cs="Simplified Arabic" w:hint="cs"/>
          <w:b/>
          <w:bCs/>
          <w:color w:val="000000"/>
          <w:kern w:val="0"/>
          <w:sz w:val="28"/>
          <w:szCs w:val="28"/>
          <w:rtl/>
          <w:lang w:bidi="ar-EG"/>
          <w14:ligatures w14:val="none"/>
        </w:rPr>
        <w:t xml:space="preserve">أهمية </w:t>
      </w:r>
      <w:r w:rsidRPr="00237774">
        <w:rPr>
          <w:rFonts w:ascii="Simplified Arabic" w:eastAsia="Times New Roman" w:hAnsi="Simplified Arabic" w:cs="Simplified Arabic"/>
          <w:b/>
          <w:bCs/>
          <w:color w:val="000000"/>
          <w:kern w:val="0"/>
          <w:sz w:val="28"/>
          <w:szCs w:val="28"/>
          <w:rtl/>
          <w:lang w:bidi="ar-EG"/>
          <w14:ligatures w14:val="none"/>
        </w:rPr>
        <w:t>تقويم الأداء المؤسسي</w:t>
      </w:r>
      <w:bookmarkEnd w:id="16"/>
      <w:bookmarkEnd w:id="17"/>
      <w:r w:rsidRPr="00237774">
        <w:rPr>
          <w:rFonts w:ascii="Simplified Arabic" w:eastAsia="Times New Roman" w:hAnsi="Simplified Arabic" w:cs="Simplified Arabic"/>
          <w:b/>
          <w:bCs/>
          <w:color w:val="000000"/>
          <w:kern w:val="0"/>
          <w:sz w:val="28"/>
          <w:szCs w:val="28"/>
          <w:rtl/>
          <w:lang w:bidi="ar-EG"/>
          <w14:ligatures w14:val="none"/>
        </w:rPr>
        <w:t xml:space="preserve"> </w:t>
      </w:r>
      <w:r w:rsidRPr="00237774">
        <w:rPr>
          <w:rFonts w:ascii="Simplified Arabic" w:eastAsia="Times New Roman" w:hAnsi="Simplified Arabic" w:cs="Simplified Arabic" w:hint="cs"/>
          <w:b/>
          <w:bCs/>
          <w:color w:val="000000"/>
          <w:kern w:val="0"/>
          <w:sz w:val="28"/>
          <w:szCs w:val="28"/>
          <w:rtl/>
          <w:lang w:bidi="ar-EG"/>
          <w14:ligatures w14:val="none"/>
        </w:rPr>
        <w:t xml:space="preserve"> </w:t>
      </w:r>
    </w:p>
    <w:p w14:paraId="0C02800B" w14:textId="77777777" w:rsidR="00237774" w:rsidRPr="00237774" w:rsidRDefault="00237774" w:rsidP="00237774">
      <w:pPr>
        <w:ind w:firstLine="720"/>
        <w:jc w:val="lowKashida"/>
        <w:rPr>
          <w:rFonts w:ascii="Simplified Arabic" w:eastAsia="Calibri" w:hAnsi="Simplified Arabic" w:cs="Simplified Arabic"/>
          <w:kern w:val="0"/>
          <w:sz w:val="28"/>
          <w:szCs w:val="28"/>
          <w:rtl/>
          <w14:ligatures w14:val="none"/>
        </w:rPr>
      </w:pPr>
      <w:r w:rsidRPr="00237774">
        <w:rPr>
          <w:rFonts w:ascii="Simplified Arabic" w:eastAsia="Calibri" w:hAnsi="Simplified Arabic" w:cs="Simplified Arabic"/>
          <w:kern w:val="0"/>
          <w:sz w:val="28"/>
          <w:szCs w:val="28"/>
          <w:rtl/>
          <w14:ligatures w14:val="none"/>
        </w:rPr>
        <w:t>تعتبر عملية تقويم الأداء المؤسسي من المواضيع الرئيسية التي تستحوذ على اهتمام الباحثين والدارسين والمتخصصين في إدارة المؤسسات العامة والخاصة، لما لها من أهمية كبيرة في تحسين الأداء المؤسسي وتحقيق الأهداف الاستراتيجية</w:t>
      </w:r>
      <w:r w:rsidRPr="00237774">
        <w:rPr>
          <w:rFonts w:ascii="Simplified Arabic" w:eastAsia="Calibri" w:hAnsi="Simplified Arabic" w:cs="Simplified Arabic" w:hint="cs"/>
          <w:kern w:val="0"/>
          <w:sz w:val="28"/>
          <w:szCs w:val="28"/>
          <w:rtl/>
          <w14:ligatures w14:val="none"/>
        </w:rPr>
        <w:t xml:space="preserve"> و</w:t>
      </w:r>
      <w:r w:rsidRPr="00237774">
        <w:rPr>
          <w:rFonts w:ascii="Simplified Arabic" w:eastAsia="Calibri" w:hAnsi="Simplified Arabic" w:cs="Simplified Arabic"/>
          <w:kern w:val="0"/>
          <w:sz w:val="28"/>
          <w:szCs w:val="28"/>
          <w:rtl/>
          <w14:ligatures w14:val="none"/>
        </w:rPr>
        <w:t>تقوم عملية تقويم الأداء المؤسسي على استخدام معايير ومؤشرات محددة يمكن للإدارة الاستفادة منها لقياس الأنشطة الأساسية التي تقوم بها المؤسسة على جميع مستوياتها</w:t>
      </w:r>
      <w:r w:rsidRPr="00237774">
        <w:rPr>
          <w:rFonts w:ascii="Simplified Arabic" w:eastAsia="Calibri" w:hAnsi="Simplified Arabic" w:cs="Simplified Arabic" w:hint="cs"/>
          <w:kern w:val="0"/>
          <w:sz w:val="28"/>
          <w:szCs w:val="28"/>
          <w:rtl/>
          <w14:ligatures w14:val="none"/>
        </w:rPr>
        <w:t xml:space="preserve"> و</w:t>
      </w:r>
      <w:r w:rsidRPr="00237774">
        <w:rPr>
          <w:rFonts w:ascii="Simplified Arabic" w:eastAsia="Calibri" w:hAnsi="Simplified Arabic" w:cs="Simplified Arabic"/>
          <w:kern w:val="0"/>
          <w:sz w:val="28"/>
          <w:szCs w:val="28"/>
          <w:rtl/>
          <w14:ligatures w14:val="none"/>
        </w:rPr>
        <w:t>هذه المعايير تتيح للإدارة قياس مدى فعالية الأنشطة المختلفة وتقديم صورة واضحة حول نجاحات المؤسسة أو نقاط الضعف التي تحتاج إلى معالجة</w:t>
      </w:r>
      <w:r w:rsidRPr="00237774">
        <w:rPr>
          <w:rFonts w:ascii="Simplified Arabic" w:eastAsia="Calibri" w:hAnsi="Simplified Arabic" w:cs="Simplified Arabic" w:hint="cs"/>
          <w:kern w:val="0"/>
          <w:sz w:val="28"/>
          <w:szCs w:val="28"/>
          <w:rtl/>
          <w14:ligatures w14:val="none"/>
        </w:rPr>
        <w:t xml:space="preserve"> </w:t>
      </w:r>
      <w:r w:rsidRPr="00237774">
        <w:rPr>
          <w:rFonts w:ascii="Simplified Arabic" w:eastAsia="Calibri" w:hAnsi="Simplified Arabic" w:cs="Simplified Arabic"/>
          <w:kern w:val="0"/>
          <w:sz w:val="28"/>
          <w:szCs w:val="28"/>
          <w:rtl/>
          <w14:ligatures w14:val="none"/>
        </w:rPr>
        <w:t>وبفضل ذلك، يمكن اتخاذ قرارات استراتيجية مدروسة تعمل على تعزيز كفاءة العمل المؤسسي</w:t>
      </w:r>
      <w:r w:rsidRPr="00237774">
        <w:rPr>
          <w:rFonts w:ascii="Simplified Arabic" w:eastAsia="Calibri" w:hAnsi="Simplified Arabic" w:cs="Simplified Arabic" w:hint="cs"/>
          <w:kern w:val="0"/>
          <w:sz w:val="28"/>
          <w:szCs w:val="28"/>
          <w:rtl/>
          <w14:ligatures w14:val="none"/>
        </w:rPr>
        <w:t xml:space="preserve"> و</w:t>
      </w:r>
      <w:r w:rsidRPr="00237774">
        <w:rPr>
          <w:rFonts w:ascii="Simplified Arabic" w:eastAsia="Calibri" w:hAnsi="Simplified Arabic" w:cs="Simplified Arabic"/>
          <w:kern w:val="0"/>
          <w:sz w:val="28"/>
          <w:szCs w:val="28"/>
          <w:rtl/>
          <w14:ligatures w14:val="none"/>
        </w:rPr>
        <w:t xml:space="preserve">من بين الجوانب الهامة لتقويم الأداء المؤسسي، نجد دوره البارز في تخطيط الموارد البشرية، حيث يمكن أن يساهم بشكل كبير في </w:t>
      </w:r>
      <w:r w:rsidRPr="00237774">
        <w:rPr>
          <w:rFonts w:ascii="Simplified Arabic" w:eastAsia="Calibri" w:hAnsi="Simplified Arabic" w:cs="Simplified Arabic"/>
          <w:kern w:val="0"/>
          <w:sz w:val="28"/>
          <w:szCs w:val="28"/>
          <w:rtl/>
          <w14:ligatures w14:val="none"/>
        </w:rPr>
        <w:lastRenderedPageBreak/>
        <w:t>تحديد الاحتياجات التدريبية للعاملين وتوجيههم نحو تطوير مهاراتهم بما يتناسب مع أهداف المؤسسة</w:t>
      </w:r>
      <w:r w:rsidRPr="00237774">
        <w:rPr>
          <w:rFonts w:ascii="Simplified Arabic" w:eastAsia="Calibri" w:hAnsi="Simplified Arabic" w:cs="Simplified Arabic" w:hint="cs"/>
          <w:kern w:val="0"/>
          <w:sz w:val="28"/>
          <w:szCs w:val="28"/>
          <w:rtl/>
          <w14:ligatures w14:val="none"/>
        </w:rPr>
        <w:t xml:space="preserve"> </w:t>
      </w:r>
      <w:r w:rsidRPr="00237774">
        <w:rPr>
          <w:rFonts w:ascii="Simplified Arabic" w:eastAsia="Calibri" w:hAnsi="Simplified Arabic" w:cs="Simplified Arabic"/>
          <w:kern w:val="0"/>
          <w:sz w:val="28"/>
          <w:szCs w:val="28"/>
          <w:rtl/>
          <w14:ligatures w14:val="none"/>
        </w:rPr>
        <w:t>وبالتالي، يعمل تقويم الأداء على تحسين المستوى الفعلي للأداء الحالي، من خلال تحليل أوجه القصور وتحديد مجالات القوة التي يمكن البناء عليها لتعزيز الأداء المستقبلي</w:t>
      </w:r>
      <w:r w:rsidRPr="00237774">
        <w:rPr>
          <w:rFonts w:ascii="Simplified Arabic" w:eastAsia="Calibri" w:hAnsi="Simplified Arabic" w:cs="Simplified Arabic"/>
          <w:kern w:val="0"/>
          <w:sz w:val="28"/>
          <w:szCs w:val="28"/>
          <w14:ligatures w14:val="none"/>
        </w:rPr>
        <w:t>.</w:t>
      </w:r>
      <w:r w:rsidRPr="00237774">
        <w:rPr>
          <w:rFonts w:ascii="Simplified Arabic" w:eastAsia="Calibri" w:hAnsi="Simplified Arabic" w:cs="Simplified Arabic" w:hint="cs"/>
          <w:kern w:val="0"/>
          <w:sz w:val="28"/>
          <w:szCs w:val="28"/>
          <w:rtl/>
          <w14:ligatures w14:val="none"/>
        </w:rPr>
        <w:t>(عدلي، 2018)</w:t>
      </w:r>
    </w:p>
    <w:p w14:paraId="56F6CAB6" w14:textId="77777777" w:rsidR="00237774" w:rsidRPr="00237774" w:rsidRDefault="00237774" w:rsidP="00237774">
      <w:pPr>
        <w:ind w:firstLine="720"/>
        <w:jc w:val="lowKashida"/>
        <w:rPr>
          <w:rFonts w:ascii="Simplified Arabic" w:eastAsia="Calibri" w:hAnsi="Simplified Arabic" w:cs="Simplified Arabic"/>
          <w:kern w:val="0"/>
          <w:sz w:val="28"/>
          <w:szCs w:val="28"/>
          <w:rtl/>
          <w14:ligatures w14:val="none"/>
        </w:rPr>
      </w:pPr>
      <w:r w:rsidRPr="00237774">
        <w:rPr>
          <w:rFonts w:ascii="Simplified Arabic" w:eastAsia="Calibri" w:hAnsi="Simplified Arabic" w:cs="Simplified Arabic"/>
          <w:kern w:val="0"/>
          <w:sz w:val="28"/>
          <w:szCs w:val="28"/>
          <w:rtl/>
          <w14:ligatures w14:val="none"/>
        </w:rPr>
        <w:t>علاوة على ذلك، يعد تقويم الأداء المؤسسي أحد الأدوات الأساسية التي توفر للمسؤولين في المؤسسة المعلومات والبيانات المتعلقة بكيفية أداء الأعمال والأنشطة التي يقوم بها العاملون، مما يسهم بشكل فعال في تحديد كيفية تحسين العمليات الداخلية واتخاذ القرارات التي تتماشى مع الأهداف الاستراتيجية</w:t>
      </w:r>
      <w:r w:rsidRPr="00237774">
        <w:rPr>
          <w:rFonts w:ascii="Simplified Arabic" w:eastAsia="Calibri" w:hAnsi="Simplified Arabic" w:cs="Simplified Arabic" w:hint="cs"/>
          <w:kern w:val="0"/>
          <w:sz w:val="28"/>
          <w:szCs w:val="28"/>
          <w:rtl/>
          <w14:ligatures w14:val="none"/>
        </w:rPr>
        <w:t xml:space="preserve"> و</w:t>
      </w:r>
      <w:r w:rsidRPr="00237774">
        <w:rPr>
          <w:rFonts w:ascii="Simplified Arabic" w:eastAsia="Calibri" w:hAnsi="Simplified Arabic" w:cs="Simplified Arabic"/>
          <w:kern w:val="0"/>
          <w:sz w:val="28"/>
          <w:szCs w:val="28"/>
          <w:rtl/>
          <w14:ligatures w14:val="none"/>
        </w:rPr>
        <w:t>يُعد هذا التقويم أداة حيوية، خاصة في الدول النامية التي تعاني من محدودية الموارد والإمكانات، حيث يزداد الاهتمام به لتحديد الاستخدام الأمثل لهذه الموارد المتاحة</w:t>
      </w:r>
      <w:r w:rsidRPr="00237774">
        <w:rPr>
          <w:rFonts w:ascii="Simplified Arabic" w:eastAsia="Calibri" w:hAnsi="Simplified Arabic" w:cs="Simplified Arabic" w:hint="cs"/>
          <w:kern w:val="0"/>
          <w:sz w:val="28"/>
          <w:szCs w:val="28"/>
          <w:rtl/>
          <w14:ligatures w14:val="none"/>
        </w:rPr>
        <w:t xml:space="preserve"> </w:t>
      </w:r>
      <w:r w:rsidRPr="00237774">
        <w:rPr>
          <w:rFonts w:ascii="Simplified Arabic" w:eastAsia="Calibri" w:hAnsi="Simplified Arabic" w:cs="Simplified Arabic"/>
          <w:kern w:val="0"/>
          <w:sz w:val="28"/>
          <w:szCs w:val="28"/>
          <w:rtl/>
          <w14:ligatures w14:val="none"/>
        </w:rPr>
        <w:t>عندما يتم تطبيق تقويم الأداء بشكل فعال، يصبح أداة أساسية للمؤسسة في عملية المراقبة المستمرة، حيث يمكن من خلالها تشخيص المشكلات الحالية ومعرفة مواطن القوة والضعف</w:t>
      </w:r>
      <w:r w:rsidRPr="00237774">
        <w:rPr>
          <w:rFonts w:ascii="Simplified Arabic" w:eastAsia="Calibri" w:hAnsi="Simplified Arabic" w:cs="Simplified Arabic" w:hint="cs"/>
          <w:kern w:val="0"/>
          <w:sz w:val="28"/>
          <w:szCs w:val="28"/>
          <w:rtl/>
          <w14:ligatures w14:val="none"/>
        </w:rPr>
        <w:t xml:space="preserve"> و</w:t>
      </w:r>
      <w:r w:rsidRPr="00237774">
        <w:rPr>
          <w:rFonts w:ascii="Simplified Arabic" w:eastAsia="Calibri" w:hAnsi="Simplified Arabic" w:cs="Simplified Arabic"/>
          <w:kern w:val="0"/>
          <w:sz w:val="28"/>
          <w:szCs w:val="28"/>
          <w:rtl/>
          <w14:ligatures w14:val="none"/>
        </w:rPr>
        <w:t>يساعد ذلك في اتخاذ خطوات إصلاحية فورية لمعالجة أي قضايا تؤثر على الأداء المؤسسي. وعلاوة على ذلك، يعد تقويم الأداء المؤسسي حجر الزاوية في رسم السياسات العامة للمؤسسات، سواء على مستوى المؤسسة نفسها أو على مستوى الدولة بشكل عام</w:t>
      </w:r>
      <w:r w:rsidRPr="00237774">
        <w:rPr>
          <w:rFonts w:ascii="Simplified Arabic" w:eastAsia="Calibri" w:hAnsi="Simplified Arabic" w:cs="Simplified Arabic" w:hint="cs"/>
          <w:kern w:val="0"/>
          <w:sz w:val="28"/>
          <w:szCs w:val="28"/>
          <w:rtl/>
          <w14:ligatures w14:val="none"/>
        </w:rPr>
        <w:t xml:space="preserve"> و</w:t>
      </w:r>
      <w:r w:rsidRPr="00237774">
        <w:rPr>
          <w:rFonts w:ascii="Simplified Arabic" w:eastAsia="Calibri" w:hAnsi="Simplified Arabic" w:cs="Simplified Arabic"/>
          <w:kern w:val="0"/>
          <w:sz w:val="28"/>
          <w:szCs w:val="28"/>
          <w:rtl/>
          <w14:ligatures w14:val="none"/>
        </w:rPr>
        <w:t>من خلال هذه العملية، يمكن للمؤسسة تقييم مدى تحقيقها للأهداف المحددة لها باستخدام البيانات المالية والإحصائية الدقيقة، مما يساعد على تقييم مدى فاعلية السياسات والإستراتيجيات المتبعة طوال السنة المالية</w:t>
      </w:r>
      <w:r w:rsidRPr="00237774">
        <w:rPr>
          <w:rFonts w:ascii="Simplified Arabic" w:eastAsia="Calibri" w:hAnsi="Simplified Arabic" w:cs="Simplified Arabic"/>
          <w:kern w:val="0"/>
          <w:sz w:val="28"/>
          <w:szCs w:val="28"/>
          <w14:ligatures w14:val="none"/>
        </w:rPr>
        <w:t>.</w:t>
      </w:r>
      <w:r w:rsidRPr="00237774">
        <w:rPr>
          <w:rFonts w:ascii="Simplified Arabic" w:eastAsia="Calibri" w:hAnsi="Simplified Arabic" w:cs="Simplified Arabic" w:hint="cs"/>
          <w:kern w:val="0"/>
          <w:sz w:val="28"/>
          <w:szCs w:val="28"/>
          <w:rtl/>
          <w14:ligatures w14:val="none"/>
        </w:rPr>
        <w:t xml:space="preserve"> (عدلي، 2018)</w:t>
      </w:r>
    </w:p>
    <w:p w14:paraId="54CB821B" w14:textId="77777777" w:rsidR="00237774" w:rsidRPr="00237774" w:rsidRDefault="00237774" w:rsidP="00237774">
      <w:pPr>
        <w:keepNext/>
        <w:keepLines/>
        <w:spacing w:before="40" w:after="240"/>
        <w:ind w:left="429"/>
        <w:outlineLvl w:val="1"/>
        <w:rPr>
          <w:rFonts w:ascii="Simplified Arabic" w:eastAsia="Times New Roman" w:hAnsi="Simplified Arabic" w:cs="Simplified Arabic"/>
          <w:b/>
          <w:bCs/>
          <w:color w:val="000000"/>
          <w:kern w:val="0"/>
          <w:sz w:val="28"/>
          <w:szCs w:val="28"/>
          <w:rtl/>
          <w:lang w:bidi="ar-EG"/>
          <w14:ligatures w14:val="none"/>
        </w:rPr>
      </w:pPr>
      <w:bookmarkStart w:id="18" w:name="_Toc188274589"/>
      <w:bookmarkStart w:id="19" w:name="_Toc203853608"/>
      <w:r w:rsidRPr="00237774">
        <w:rPr>
          <w:rFonts w:ascii="Simplified Arabic" w:eastAsia="Times New Roman" w:hAnsi="Simplified Arabic" w:cs="Simplified Arabic"/>
          <w:b/>
          <w:bCs/>
          <w:color w:val="000000"/>
          <w:kern w:val="0"/>
          <w:sz w:val="28"/>
          <w:szCs w:val="28"/>
          <w:rtl/>
          <w:lang w:bidi="ar-EG"/>
          <w14:ligatures w14:val="none"/>
        </w:rPr>
        <w:t>أهداف تقويم الأداء المؤسسي</w:t>
      </w:r>
      <w:bookmarkEnd w:id="18"/>
      <w:bookmarkEnd w:id="19"/>
      <w:r w:rsidRPr="00237774">
        <w:rPr>
          <w:rFonts w:ascii="Simplified Arabic" w:eastAsia="Times New Roman" w:hAnsi="Simplified Arabic" w:cs="Simplified Arabic"/>
          <w:b/>
          <w:bCs/>
          <w:color w:val="000000"/>
          <w:kern w:val="0"/>
          <w:sz w:val="28"/>
          <w:szCs w:val="28"/>
          <w:rtl/>
          <w:lang w:bidi="ar-EG"/>
          <w14:ligatures w14:val="none"/>
        </w:rPr>
        <w:t xml:space="preserve">  </w:t>
      </w:r>
    </w:p>
    <w:p w14:paraId="1E4B256B" w14:textId="77777777" w:rsidR="00237774" w:rsidRPr="00237774" w:rsidRDefault="00237774" w:rsidP="00237774">
      <w:pPr>
        <w:ind w:firstLine="720"/>
        <w:jc w:val="lowKashida"/>
        <w:rPr>
          <w:rFonts w:ascii="Simplified Arabic" w:eastAsia="Calibri" w:hAnsi="Simplified Arabic" w:cs="Simplified Arabic"/>
          <w:kern w:val="0"/>
          <w:sz w:val="28"/>
          <w:szCs w:val="28"/>
          <w14:ligatures w14:val="none"/>
        </w:rPr>
      </w:pPr>
      <w:r w:rsidRPr="00237774">
        <w:rPr>
          <w:rFonts w:ascii="Simplified Arabic" w:eastAsia="Calibri" w:hAnsi="Simplified Arabic" w:cs="Simplified Arabic"/>
          <w:kern w:val="0"/>
          <w:sz w:val="28"/>
          <w:szCs w:val="28"/>
          <w:rtl/>
          <w14:ligatures w14:val="none"/>
        </w:rPr>
        <w:t>تهدف عملية تقويم الأداء المؤسسي في الكليات الجامعية إلى تحقيق مجموعة من الأهداف التي تسهم في تحسين الأداء ورصد نجاحات المؤسسة في تحقيق أهدافها التعليمية</w:t>
      </w:r>
      <w:r w:rsidRPr="00237774">
        <w:rPr>
          <w:rFonts w:ascii="Simplified Arabic" w:eastAsia="Calibri" w:hAnsi="Simplified Arabic" w:cs="Simplified Arabic" w:hint="cs"/>
          <w:kern w:val="0"/>
          <w:sz w:val="28"/>
          <w:szCs w:val="28"/>
          <w:rtl/>
          <w14:ligatures w14:val="none"/>
        </w:rPr>
        <w:t xml:space="preserve"> و</w:t>
      </w:r>
      <w:r w:rsidRPr="00237774">
        <w:rPr>
          <w:rFonts w:ascii="Simplified Arabic" w:eastAsia="Calibri" w:hAnsi="Simplified Arabic" w:cs="Simplified Arabic"/>
          <w:kern w:val="0"/>
          <w:sz w:val="28"/>
          <w:szCs w:val="28"/>
          <w:rtl/>
          <w14:ligatures w14:val="none"/>
        </w:rPr>
        <w:t>من بين هذه الأهداف</w:t>
      </w:r>
      <w:r w:rsidRPr="00237774">
        <w:rPr>
          <w:rFonts w:ascii="Simplified Arabic" w:eastAsia="Calibri" w:hAnsi="Simplified Arabic" w:cs="Simplified Arabic" w:hint="cs"/>
          <w:kern w:val="0"/>
          <w:sz w:val="28"/>
          <w:szCs w:val="28"/>
          <w:rtl/>
          <w14:ligatures w14:val="none"/>
        </w:rPr>
        <w:t>(حسام، 2019)</w:t>
      </w:r>
      <w:r w:rsidRPr="00237774">
        <w:rPr>
          <w:rFonts w:ascii="Simplified Arabic" w:eastAsia="Calibri" w:hAnsi="Simplified Arabic" w:cs="Simplified Arabic"/>
          <w:kern w:val="0"/>
          <w:sz w:val="28"/>
          <w:szCs w:val="28"/>
          <w14:ligatures w14:val="none"/>
        </w:rPr>
        <w:t>:</w:t>
      </w:r>
    </w:p>
    <w:p w14:paraId="43E74B05" w14:textId="77777777" w:rsidR="00237774" w:rsidRPr="00237774" w:rsidRDefault="00237774" w:rsidP="00237774">
      <w:pPr>
        <w:numPr>
          <w:ilvl w:val="0"/>
          <w:numId w:val="19"/>
        </w:numPr>
        <w:jc w:val="lowKashida"/>
        <w:rPr>
          <w:rFonts w:ascii="Simplified Arabic" w:eastAsia="Calibri" w:hAnsi="Simplified Arabic" w:cs="Simplified Arabic"/>
          <w:kern w:val="0"/>
          <w:sz w:val="28"/>
          <w:szCs w:val="28"/>
          <w14:ligatures w14:val="none"/>
        </w:rPr>
      </w:pPr>
      <w:r w:rsidRPr="00237774">
        <w:rPr>
          <w:rFonts w:ascii="Simplified Arabic" w:eastAsia="Calibri" w:hAnsi="Simplified Arabic" w:cs="Simplified Arabic"/>
          <w:kern w:val="0"/>
          <w:sz w:val="28"/>
          <w:szCs w:val="28"/>
          <w:rtl/>
          <w14:ligatures w14:val="none"/>
        </w:rPr>
        <w:t>توفير البيانات والمعلومات</w:t>
      </w:r>
      <w:r w:rsidRPr="00237774">
        <w:rPr>
          <w:rFonts w:ascii="Simplified Arabic" w:eastAsia="Calibri" w:hAnsi="Simplified Arabic" w:cs="Simplified Arabic"/>
          <w:kern w:val="0"/>
          <w:sz w:val="28"/>
          <w:szCs w:val="28"/>
          <w14:ligatures w14:val="none"/>
        </w:rPr>
        <w:t xml:space="preserve">: </w:t>
      </w:r>
      <w:r w:rsidRPr="00237774">
        <w:rPr>
          <w:rFonts w:ascii="Simplified Arabic" w:eastAsia="Calibri" w:hAnsi="Simplified Arabic" w:cs="Simplified Arabic"/>
          <w:kern w:val="0"/>
          <w:sz w:val="28"/>
          <w:szCs w:val="28"/>
          <w:rtl/>
          <w14:ligatures w14:val="none"/>
        </w:rPr>
        <w:t>يهدف تقويم الأداء إلى تزويد الجهات المعنية بمعلومات دقيقة وشاملة عن أداء المؤسسة على مختلف المستويات، مما يساعد في فهم النقاط التي تحتاج إلى تحسين</w:t>
      </w:r>
      <w:r w:rsidRPr="00237774">
        <w:rPr>
          <w:rFonts w:ascii="Simplified Arabic" w:eastAsia="Calibri" w:hAnsi="Simplified Arabic" w:cs="Simplified Arabic"/>
          <w:kern w:val="0"/>
          <w:sz w:val="28"/>
          <w:szCs w:val="28"/>
          <w14:ligatures w14:val="none"/>
        </w:rPr>
        <w:t>.</w:t>
      </w:r>
    </w:p>
    <w:p w14:paraId="1B35CDCB" w14:textId="77777777" w:rsidR="00237774" w:rsidRPr="00237774" w:rsidRDefault="00237774" w:rsidP="00237774">
      <w:pPr>
        <w:numPr>
          <w:ilvl w:val="0"/>
          <w:numId w:val="19"/>
        </w:numPr>
        <w:jc w:val="lowKashida"/>
        <w:rPr>
          <w:rFonts w:ascii="Simplified Arabic" w:eastAsia="Calibri" w:hAnsi="Simplified Arabic" w:cs="Simplified Arabic"/>
          <w:kern w:val="0"/>
          <w:sz w:val="28"/>
          <w:szCs w:val="28"/>
          <w14:ligatures w14:val="none"/>
        </w:rPr>
      </w:pPr>
      <w:r w:rsidRPr="00237774">
        <w:rPr>
          <w:rFonts w:ascii="Simplified Arabic" w:eastAsia="Calibri" w:hAnsi="Simplified Arabic" w:cs="Simplified Arabic"/>
          <w:kern w:val="0"/>
          <w:sz w:val="28"/>
          <w:szCs w:val="28"/>
          <w:rtl/>
          <w14:ligatures w14:val="none"/>
        </w:rPr>
        <w:t>تشخيص المشاكل والصعوبات</w:t>
      </w:r>
      <w:r w:rsidRPr="00237774">
        <w:rPr>
          <w:rFonts w:ascii="Simplified Arabic" w:eastAsia="Calibri" w:hAnsi="Simplified Arabic" w:cs="Simplified Arabic"/>
          <w:kern w:val="0"/>
          <w:sz w:val="28"/>
          <w:szCs w:val="28"/>
          <w14:ligatures w14:val="none"/>
        </w:rPr>
        <w:t xml:space="preserve">: </w:t>
      </w:r>
      <w:r w:rsidRPr="00237774">
        <w:rPr>
          <w:rFonts w:ascii="Simplified Arabic" w:eastAsia="Calibri" w:hAnsi="Simplified Arabic" w:cs="Simplified Arabic"/>
          <w:kern w:val="0"/>
          <w:sz w:val="28"/>
          <w:szCs w:val="28"/>
          <w:rtl/>
          <w14:ligatures w14:val="none"/>
        </w:rPr>
        <w:t>يسهم التقويم في تحديد المشكلات والتحديات التي قد تعيق تنفيذ الأهداف المحددة، مما يسمح باتخاذ الإجراءات التصحيحية في الوقت المناسب</w:t>
      </w:r>
      <w:r w:rsidRPr="00237774">
        <w:rPr>
          <w:rFonts w:ascii="Simplified Arabic" w:eastAsia="Calibri" w:hAnsi="Simplified Arabic" w:cs="Simplified Arabic"/>
          <w:kern w:val="0"/>
          <w:sz w:val="28"/>
          <w:szCs w:val="28"/>
          <w14:ligatures w14:val="none"/>
        </w:rPr>
        <w:t>.</w:t>
      </w:r>
    </w:p>
    <w:p w14:paraId="7A24A974" w14:textId="77777777" w:rsidR="00237774" w:rsidRPr="00237774" w:rsidRDefault="00237774" w:rsidP="00237774">
      <w:pPr>
        <w:numPr>
          <w:ilvl w:val="0"/>
          <w:numId w:val="19"/>
        </w:numPr>
        <w:jc w:val="lowKashida"/>
        <w:rPr>
          <w:rFonts w:ascii="Simplified Arabic" w:eastAsia="Calibri" w:hAnsi="Simplified Arabic" w:cs="Simplified Arabic"/>
          <w:kern w:val="0"/>
          <w:sz w:val="28"/>
          <w:szCs w:val="28"/>
          <w14:ligatures w14:val="none"/>
        </w:rPr>
      </w:pPr>
      <w:r w:rsidRPr="00237774">
        <w:rPr>
          <w:rFonts w:ascii="Simplified Arabic" w:eastAsia="Calibri" w:hAnsi="Simplified Arabic" w:cs="Simplified Arabic"/>
          <w:kern w:val="0"/>
          <w:sz w:val="28"/>
          <w:szCs w:val="28"/>
          <w:rtl/>
          <w14:ligatures w14:val="none"/>
        </w:rPr>
        <w:lastRenderedPageBreak/>
        <w:t>تعزيز المنافسة العادلة</w:t>
      </w:r>
      <w:r w:rsidRPr="00237774">
        <w:rPr>
          <w:rFonts w:ascii="Simplified Arabic" w:eastAsia="Calibri" w:hAnsi="Simplified Arabic" w:cs="Simplified Arabic"/>
          <w:kern w:val="0"/>
          <w:sz w:val="28"/>
          <w:szCs w:val="28"/>
          <w14:ligatures w14:val="none"/>
        </w:rPr>
        <w:t xml:space="preserve">: </w:t>
      </w:r>
      <w:r w:rsidRPr="00237774">
        <w:rPr>
          <w:rFonts w:ascii="Simplified Arabic" w:eastAsia="Calibri" w:hAnsi="Simplified Arabic" w:cs="Simplified Arabic"/>
          <w:kern w:val="0"/>
          <w:sz w:val="28"/>
          <w:szCs w:val="28"/>
          <w:rtl/>
          <w14:ligatures w14:val="none"/>
        </w:rPr>
        <w:t>يساعد تقويم الأداء في خلق بيئة من المنافسة الشريفة بين أعضاء المؤسسة، حيث يرتبط أداء الأفراد الجيد بفرصهم في التقدم والترقي الوظيفي</w:t>
      </w:r>
      <w:r w:rsidRPr="00237774">
        <w:rPr>
          <w:rFonts w:ascii="Simplified Arabic" w:eastAsia="Calibri" w:hAnsi="Simplified Arabic" w:cs="Simplified Arabic"/>
          <w:kern w:val="0"/>
          <w:sz w:val="28"/>
          <w:szCs w:val="28"/>
          <w14:ligatures w14:val="none"/>
        </w:rPr>
        <w:t>.</w:t>
      </w:r>
    </w:p>
    <w:p w14:paraId="6B85B6A2" w14:textId="77777777" w:rsidR="00237774" w:rsidRPr="00237774" w:rsidRDefault="00237774" w:rsidP="00237774">
      <w:pPr>
        <w:numPr>
          <w:ilvl w:val="0"/>
          <w:numId w:val="19"/>
        </w:numPr>
        <w:jc w:val="lowKashida"/>
        <w:rPr>
          <w:rFonts w:ascii="Simplified Arabic" w:eastAsia="Calibri" w:hAnsi="Simplified Arabic" w:cs="Simplified Arabic"/>
          <w:kern w:val="0"/>
          <w:sz w:val="28"/>
          <w:szCs w:val="28"/>
          <w14:ligatures w14:val="none"/>
        </w:rPr>
      </w:pPr>
      <w:r w:rsidRPr="00237774">
        <w:rPr>
          <w:rFonts w:ascii="Simplified Arabic" w:eastAsia="Calibri" w:hAnsi="Simplified Arabic" w:cs="Simplified Arabic"/>
          <w:kern w:val="0"/>
          <w:sz w:val="28"/>
          <w:szCs w:val="28"/>
          <w:rtl/>
          <w14:ligatures w14:val="none"/>
        </w:rPr>
        <w:t>تحديد الصعوبات في تنفيذ الخطط</w:t>
      </w:r>
      <w:r w:rsidRPr="00237774">
        <w:rPr>
          <w:rFonts w:ascii="Simplified Arabic" w:eastAsia="Calibri" w:hAnsi="Simplified Arabic" w:cs="Simplified Arabic"/>
          <w:kern w:val="0"/>
          <w:sz w:val="28"/>
          <w:szCs w:val="28"/>
          <w14:ligatures w14:val="none"/>
        </w:rPr>
        <w:t xml:space="preserve">: </w:t>
      </w:r>
      <w:r w:rsidRPr="00237774">
        <w:rPr>
          <w:rFonts w:ascii="Simplified Arabic" w:eastAsia="Calibri" w:hAnsi="Simplified Arabic" w:cs="Simplified Arabic"/>
          <w:kern w:val="0"/>
          <w:sz w:val="28"/>
          <w:szCs w:val="28"/>
          <w:rtl/>
          <w14:ligatures w14:val="none"/>
        </w:rPr>
        <w:t>من خلال التقارير الرقابية الدورية، يتم تحديد الصعوبات التي واجهت المؤسسة في تنفيذ الخطط المختلفة، مما يساهم في معالجة هذه التحديات بشكل منهجي</w:t>
      </w:r>
      <w:r w:rsidRPr="00237774">
        <w:rPr>
          <w:rFonts w:ascii="Simplified Arabic" w:eastAsia="Calibri" w:hAnsi="Simplified Arabic" w:cs="Simplified Arabic"/>
          <w:kern w:val="0"/>
          <w:sz w:val="28"/>
          <w:szCs w:val="28"/>
          <w14:ligatures w14:val="none"/>
        </w:rPr>
        <w:t>.</w:t>
      </w:r>
    </w:p>
    <w:p w14:paraId="03BC497C" w14:textId="77777777" w:rsidR="00237774" w:rsidRPr="00237774" w:rsidRDefault="00237774" w:rsidP="00237774">
      <w:pPr>
        <w:numPr>
          <w:ilvl w:val="0"/>
          <w:numId w:val="19"/>
        </w:numPr>
        <w:jc w:val="lowKashida"/>
        <w:rPr>
          <w:rFonts w:ascii="Simplified Arabic" w:eastAsia="Calibri" w:hAnsi="Simplified Arabic" w:cs="Simplified Arabic"/>
          <w:kern w:val="0"/>
          <w:sz w:val="28"/>
          <w:szCs w:val="28"/>
          <w14:ligatures w14:val="none"/>
        </w:rPr>
      </w:pPr>
      <w:r w:rsidRPr="00237774">
        <w:rPr>
          <w:rFonts w:ascii="Simplified Arabic" w:eastAsia="Calibri" w:hAnsi="Simplified Arabic" w:cs="Simplified Arabic"/>
          <w:kern w:val="0"/>
          <w:sz w:val="28"/>
          <w:szCs w:val="28"/>
          <w:rtl/>
          <w14:ligatures w14:val="none"/>
        </w:rPr>
        <w:t>تحديد الاحتياجات التدريبية</w:t>
      </w:r>
      <w:r w:rsidRPr="00237774">
        <w:rPr>
          <w:rFonts w:ascii="Simplified Arabic" w:eastAsia="Calibri" w:hAnsi="Simplified Arabic" w:cs="Simplified Arabic"/>
          <w:kern w:val="0"/>
          <w:sz w:val="28"/>
          <w:szCs w:val="28"/>
          <w14:ligatures w14:val="none"/>
        </w:rPr>
        <w:t xml:space="preserve">: </w:t>
      </w:r>
      <w:r w:rsidRPr="00237774">
        <w:rPr>
          <w:rFonts w:ascii="Simplified Arabic" w:eastAsia="Calibri" w:hAnsi="Simplified Arabic" w:cs="Simplified Arabic"/>
          <w:kern w:val="0"/>
          <w:sz w:val="28"/>
          <w:szCs w:val="28"/>
          <w:rtl/>
          <w14:ligatures w14:val="none"/>
        </w:rPr>
        <w:t>يمكن من خلال التقويم تحديد الاحتياجات التدريبية اللازمة لكافة أفراد المؤسسة، بالإضافة إلى تقييم تأثير التدريب على تحسين أداء العاملين</w:t>
      </w:r>
      <w:r w:rsidRPr="00237774">
        <w:rPr>
          <w:rFonts w:ascii="Simplified Arabic" w:eastAsia="Calibri" w:hAnsi="Simplified Arabic" w:cs="Simplified Arabic"/>
          <w:kern w:val="0"/>
          <w:sz w:val="28"/>
          <w:szCs w:val="28"/>
          <w14:ligatures w14:val="none"/>
        </w:rPr>
        <w:t>.</w:t>
      </w:r>
    </w:p>
    <w:p w14:paraId="695BCB6C" w14:textId="77777777" w:rsidR="00237774" w:rsidRPr="00237774" w:rsidRDefault="00237774" w:rsidP="00237774">
      <w:pPr>
        <w:ind w:firstLine="720"/>
        <w:jc w:val="lowKashida"/>
        <w:rPr>
          <w:rFonts w:ascii="Simplified Arabic" w:eastAsia="Calibri" w:hAnsi="Simplified Arabic" w:cs="Simplified Arabic"/>
          <w:kern w:val="0"/>
          <w:sz w:val="28"/>
          <w:szCs w:val="28"/>
          <w:rtl/>
          <w14:ligatures w14:val="none"/>
        </w:rPr>
      </w:pPr>
      <w:r w:rsidRPr="00237774">
        <w:rPr>
          <w:rFonts w:ascii="Simplified Arabic" w:eastAsia="Calibri" w:hAnsi="Simplified Arabic" w:cs="Simplified Arabic"/>
          <w:kern w:val="0"/>
          <w:sz w:val="28"/>
          <w:szCs w:val="28"/>
          <w:rtl/>
          <w14:ligatures w14:val="none"/>
        </w:rPr>
        <w:t>كما تشير دراسات أخرى إلى أن من أهداف تقويم الأداء المؤسسي تحقيق رضا المستفيدين من الخدمة، وتنظيم توزيع المهام بناءً على قدرات ومهارات الموارد البشرية، بالإضافة إلى تحقيق الاستفادة القصوى من الموارد المتاحة لضمان الاستثمار الأمثل لها</w:t>
      </w:r>
      <w:r w:rsidRPr="00237774">
        <w:rPr>
          <w:rFonts w:ascii="Simplified Arabic" w:eastAsia="Calibri" w:hAnsi="Simplified Arabic" w:cs="Simplified Arabic"/>
          <w:kern w:val="0"/>
          <w:sz w:val="28"/>
          <w:szCs w:val="28"/>
          <w14:ligatures w14:val="none"/>
        </w:rPr>
        <w:t>.</w:t>
      </w:r>
    </w:p>
    <w:p w14:paraId="551ACB62" w14:textId="77777777" w:rsidR="00866E8A" w:rsidRDefault="00866E8A" w:rsidP="00CB266D">
      <w:pPr>
        <w:ind w:firstLine="720"/>
        <w:jc w:val="lowKashida"/>
        <w:rPr>
          <w:rFonts w:ascii="Simplified Arabic" w:hAnsi="Simplified Arabic" w:cs="Simplified Arabic"/>
          <w:sz w:val="28"/>
          <w:szCs w:val="28"/>
          <w:u w:val="single"/>
          <w:rtl/>
        </w:rPr>
      </w:pPr>
    </w:p>
    <w:p w14:paraId="5ADF6E3F" w14:textId="77777777" w:rsidR="00253B24" w:rsidRDefault="00253B24" w:rsidP="00CB266D">
      <w:pPr>
        <w:ind w:firstLine="720"/>
        <w:jc w:val="lowKashida"/>
        <w:rPr>
          <w:rFonts w:ascii="Simplified Arabic" w:hAnsi="Simplified Arabic" w:cs="Simplified Arabic"/>
          <w:sz w:val="28"/>
          <w:szCs w:val="28"/>
          <w:u w:val="single"/>
          <w:rtl/>
        </w:rPr>
      </w:pPr>
    </w:p>
    <w:p w14:paraId="14696CD4" w14:textId="4ECDDD34" w:rsidR="00074727" w:rsidRPr="00074727" w:rsidRDefault="00074727" w:rsidP="00074727">
      <w:pPr>
        <w:tabs>
          <w:tab w:val="left" w:pos="6080"/>
        </w:tabs>
        <w:bidi w:val="0"/>
        <w:rPr>
          <w:rFonts w:ascii="Simplified Arabic" w:hAnsi="Simplified Arabic" w:cs="Simplified Arabic"/>
          <w:sz w:val="28"/>
          <w:szCs w:val="28"/>
          <w:rtl/>
        </w:rPr>
      </w:pPr>
    </w:p>
    <w:sectPr w:rsidR="00074727" w:rsidRPr="00074727" w:rsidSect="00CD3617">
      <w:footerReference w:type="default" r:id="rId9"/>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107DD" w14:textId="77777777" w:rsidR="00D20554" w:rsidRDefault="00D20554" w:rsidP="009125CE">
      <w:pPr>
        <w:spacing w:after="0" w:line="240" w:lineRule="auto"/>
      </w:pPr>
      <w:r>
        <w:separator/>
      </w:r>
    </w:p>
  </w:endnote>
  <w:endnote w:type="continuationSeparator" w:id="0">
    <w:p w14:paraId="13ACEEED" w14:textId="77777777" w:rsidR="00D20554" w:rsidRDefault="00D205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27510924"/>
      <w:docPartObj>
        <w:docPartGallery w:val="Page Numbers (Bottom of Page)"/>
        <w:docPartUnique/>
      </w:docPartObj>
    </w:sdtPr>
    <w:sdtEndPr>
      <w:rPr>
        <w:noProof/>
      </w:rPr>
    </w:sdtEndPr>
    <w:sdtContent>
      <w:p w14:paraId="051B499B" w14:textId="3932F735" w:rsidR="00074727" w:rsidRDefault="000747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D3546" w14:textId="77777777" w:rsidR="00074727" w:rsidRDefault="00074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3CD35" w14:textId="77777777" w:rsidR="00D20554" w:rsidRDefault="00D20554" w:rsidP="009125CE">
      <w:pPr>
        <w:spacing w:after="0" w:line="240" w:lineRule="auto"/>
      </w:pPr>
      <w:r>
        <w:separator/>
      </w:r>
    </w:p>
  </w:footnote>
  <w:footnote w:type="continuationSeparator" w:id="0">
    <w:p w14:paraId="56A2B6A5" w14:textId="77777777" w:rsidR="00D20554" w:rsidRDefault="00D205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B50D2"/>
    <w:multiLevelType w:val="hybridMultilevel"/>
    <w:tmpl w:val="84D0A73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62507"/>
    <w:multiLevelType w:val="hybridMultilevel"/>
    <w:tmpl w:val="5784F684"/>
    <w:lvl w:ilvl="0" w:tplc="B3B81E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A17B4F"/>
    <w:multiLevelType w:val="hybridMultilevel"/>
    <w:tmpl w:val="CFEC0BA0"/>
    <w:lvl w:ilvl="0" w:tplc="B3B81E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334605"/>
    <w:multiLevelType w:val="hybridMultilevel"/>
    <w:tmpl w:val="5844A83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5556D73"/>
    <w:multiLevelType w:val="hybridMultilevel"/>
    <w:tmpl w:val="0A0CB8B0"/>
    <w:lvl w:ilvl="0" w:tplc="FFFFFFFF">
      <w:start w:val="1"/>
      <w:numFmt w:val="decimal"/>
      <w:lvlText w:val="%1."/>
      <w:lvlJc w:val="left"/>
      <w:pPr>
        <w:ind w:left="360" w:hanging="360"/>
      </w:pPr>
      <w:rPr>
        <w:rFonts w:hint="default"/>
      </w:rPr>
    </w:lvl>
    <w:lvl w:ilvl="1" w:tplc="C77C6C5C">
      <w:start w:val="4"/>
      <w:numFmt w:val="bullet"/>
      <w:lvlText w:val=""/>
      <w:lvlJc w:val="left"/>
      <w:pPr>
        <w:ind w:left="1080" w:hanging="360"/>
      </w:pPr>
      <w:rPr>
        <w:rFonts w:ascii="Wingdings" w:eastAsiaTheme="minorHAnsi" w:hAnsi="Wingdings" w:cs="Sakkal Majalla"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8DD5671"/>
    <w:multiLevelType w:val="hybridMultilevel"/>
    <w:tmpl w:val="D3C4B95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EE03D6"/>
    <w:multiLevelType w:val="hybridMultilevel"/>
    <w:tmpl w:val="BD5AA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895121"/>
    <w:multiLevelType w:val="hybridMultilevel"/>
    <w:tmpl w:val="93EAE2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E131CA"/>
    <w:multiLevelType w:val="multilevel"/>
    <w:tmpl w:val="9E54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D0419D"/>
    <w:multiLevelType w:val="hybridMultilevel"/>
    <w:tmpl w:val="9B5ED0A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12279A5"/>
    <w:multiLevelType w:val="hybridMultilevel"/>
    <w:tmpl w:val="F1C244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F9C6C2B"/>
    <w:multiLevelType w:val="hybridMultilevel"/>
    <w:tmpl w:val="A926B9B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0F04817"/>
    <w:multiLevelType w:val="hybridMultilevel"/>
    <w:tmpl w:val="D36A1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2485557"/>
    <w:multiLevelType w:val="hybridMultilevel"/>
    <w:tmpl w:val="6A469B5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2BB0558"/>
    <w:multiLevelType w:val="hybridMultilevel"/>
    <w:tmpl w:val="47785C8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542A236E"/>
    <w:multiLevelType w:val="hybridMultilevel"/>
    <w:tmpl w:val="CED43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DC0645"/>
    <w:multiLevelType w:val="hybridMultilevel"/>
    <w:tmpl w:val="4C12A1B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80D4528"/>
    <w:multiLevelType w:val="hybridMultilevel"/>
    <w:tmpl w:val="863652C0"/>
    <w:lvl w:ilvl="0" w:tplc="B3B81E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923CBA"/>
    <w:multiLevelType w:val="hybridMultilevel"/>
    <w:tmpl w:val="BF3A9E1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E767B9D"/>
    <w:multiLevelType w:val="hybridMultilevel"/>
    <w:tmpl w:val="E622685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195E0C"/>
    <w:multiLevelType w:val="hybridMultilevel"/>
    <w:tmpl w:val="9732FA38"/>
    <w:lvl w:ilvl="0" w:tplc="B3B81E5C">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B22795"/>
    <w:multiLevelType w:val="multilevel"/>
    <w:tmpl w:val="50903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668597">
    <w:abstractNumId w:val="11"/>
  </w:num>
  <w:num w:numId="2" w16cid:durableId="379326042">
    <w:abstractNumId w:val="4"/>
  </w:num>
  <w:num w:numId="3" w16cid:durableId="1803188915">
    <w:abstractNumId w:val="5"/>
  </w:num>
  <w:num w:numId="4" w16cid:durableId="389157591">
    <w:abstractNumId w:val="19"/>
  </w:num>
  <w:num w:numId="5" w16cid:durableId="2009865899">
    <w:abstractNumId w:val="9"/>
  </w:num>
  <w:num w:numId="6" w16cid:durableId="1727365024">
    <w:abstractNumId w:val="18"/>
  </w:num>
  <w:num w:numId="7" w16cid:durableId="1928731446">
    <w:abstractNumId w:val="3"/>
  </w:num>
  <w:num w:numId="8" w16cid:durableId="560017709">
    <w:abstractNumId w:val="13"/>
  </w:num>
  <w:num w:numId="9" w16cid:durableId="615213357">
    <w:abstractNumId w:val="16"/>
  </w:num>
  <w:num w:numId="10" w16cid:durableId="71202768">
    <w:abstractNumId w:val="10"/>
  </w:num>
  <w:num w:numId="11" w16cid:durableId="236019836">
    <w:abstractNumId w:val="12"/>
  </w:num>
  <w:num w:numId="12" w16cid:durableId="1326317601">
    <w:abstractNumId w:val="1"/>
  </w:num>
  <w:num w:numId="13" w16cid:durableId="1501312838">
    <w:abstractNumId w:val="2"/>
  </w:num>
  <w:num w:numId="14" w16cid:durableId="395932577">
    <w:abstractNumId w:val="17"/>
  </w:num>
  <w:num w:numId="15" w16cid:durableId="942230029">
    <w:abstractNumId w:val="20"/>
  </w:num>
  <w:num w:numId="16" w16cid:durableId="1971596262">
    <w:abstractNumId w:val="15"/>
  </w:num>
  <w:num w:numId="17" w16cid:durableId="179204261">
    <w:abstractNumId w:val="7"/>
  </w:num>
  <w:num w:numId="18" w16cid:durableId="890388265">
    <w:abstractNumId w:val="14"/>
  </w:num>
  <w:num w:numId="19" w16cid:durableId="121270677">
    <w:abstractNumId w:val="8"/>
  </w:num>
  <w:num w:numId="20" w16cid:durableId="44567597">
    <w:abstractNumId w:val="0"/>
  </w:num>
  <w:num w:numId="21" w16cid:durableId="994377959">
    <w:abstractNumId w:val="21"/>
  </w:num>
  <w:num w:numId="22" w16cid:durableId="1161312397">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395"/>
    <w:rsid w:val="000443B8"/>
    <w:rsid w:val="00057D35"/>
    <w:rsid w:val="00074727"/>
    <w:rsid w:val="000750B3"/>
    <w:rsid w:val="000D28EF"/>
    <w:rsid w:val="000D6435"/>
    <w:rsid w:val="000F44B4"/>
    <w:rsid w:val="001114ED"/>
    <w:rsid w:val="00111EF1"/>
    <w:rsid w:val="00163603"/>
    <w:rsid w:val="0017132D"/>
    <w:rsid w:val="001902DB"/>
    <w:rsid w:val="0019284B"/>
    <w:rsid w:val="001C2162"/>
    <w:rsid w:val="00233043"/>
    <w:rsid w:val="00237774"/>
    <w:rsid w:val="00253B24"/>
    <w:rsid w:val="002578F8"/>
    <w:rsid w:val="00263160"/>
    <w:rsid w:val="00277FC6"/>
    <w:rsid w:val="00282012"/>
    <w:rsid w:val="00283FA0"/>
    <w:rsid w:val="002B3A4F"/>
    <w:rsid w:val="00306856"/>
    <w:rsid w:val="003413A0"/>
    <w:rsid w:val="00354941"/>
    <w:rsid w:val="0035584F"/>
    <w:rsid w:val="00360E75"/>
    <w:rsid w:val="0037160D"/>
    <w:rsid w:val="0037225F"/>
    <w:rsid w:val="003B0668"/>
    <w:rsid w:val="003B61FB"/>
    <w:rsid w:val="003C0BFB"/>
    <w:rsid w:val="003D14C7"/>
    <w:rsid w:val="003F53F3"/>
    <w:rsid w:val="004478FC"/>
    <w:rsid w:val="00462E90"/>
    <w:rsid w:val="004748A2"/>
    <w:rsid w:val="004A429A"/>
    <w:rsid w:val="004B047A"/>
    <w:rsid w:val="004C604E"/>
    <w:rsid w:val="004D578C"/>
    <w:rsid w:val="004F5669"/>
    <w:rsid w:val="0050229C"/>
    <w:rsid w:val="0050392C"/>
    <w:rsid w:val="00512238"/>
    <w:rsid w:val="0052635E"/>
    <w:rsid w:val="0052734E"/>
    <w:rsid w:val="00530A80"/>
    <w:rsid w:val="00531BA5"/>
    <w:rsid w:val="00574D4E"/>
    <w:rsid w:val="00590B27"/>
    <w:rsid w:val="005F1807"/>
    <w:rsid w:val="005F4FE0"/>
    <w:rsid w:val="0062761F"/>
    <w:rsid w:val="00650063"/>
    <w:rsid w:val="00651BD1"/>
    <w:rsid w:val="00660CCC"/>
    <w:rsid w:val="00666F91"/>
    <w:rsid w:val="006948DE"/>
    <w:rsid w:val="006A0B73"/>
    <w:rsid w:val="006C1B5A"/>
    <w:rsid w:val="006E1A8C"/>
    <w:rsid w:val="006E49A7"/>
    <w:rsid w:val="006E714B"/>
    <w:rsid w:val="00703D02"/>
    <w:rsid w:val="00722697"/>
    <w:rsid w:val="00724528"/>
    <w:rsid w:val="0077060E"/>
    <w:rsid w:val="007737F5"/>
    <w:rsid w:val="00777AD6"/>
    <w:rsid w:val="00783E71"/>
    <w:rsid w:val="007B0E54"/>
    <w:rsid w:val="007B221B"/>
    <w:rsid w:val="007B703A"/>
    <w:rsid w:val="007C575F"/>
    <w:rsid w:val="007C68C1"/>
    <w:rsid w:val="007E1557"/>
    <w:rsid w:val="007E3A20"/>
    <w:rsid w:val="007E4EBD"/>
    <w:rsid w:val="00812FCA"/>
    <w:rsid w:val="00813C2F"/>
    <w:rsid w:val="00824998"/>
    <w:rsid w:val="00825DBD"/>
    <w:rsid w:val="00866E8A"/>
    <w:rsid w:val="00877AAC"/>
    <w:rsid w:val="008E4E6E"/>
    <w:rsid w:val="008E67C7"/>
    <w:rsid w:val="008F07C4"/>
    <w:rsid w:val="008F1EAE"/>
    <w:rsid w:val="009125CE"/>
    <w:rsid w:val="00937A18"/>
    <w:rsid w:val="00940591"/>
    <w:rsid w:val="00945CCE"/>
    <w:rsid w:val="009463BC"/>
    <w:rsid w:val="0096613D"/>
    <w:rsid w:val="00980E48"/>
    <w:rsid w:val="009810FE"/>
    <w:rsid w:val="00991A37"/>
    <w:rsid w:val="009B3F6A"/>
    <w:rsid w:val="009B5974"/>
    <w:rsid w:val="009B6888"/>
    <w:rsid w:val="009C0161"/>
    <w:rsid w:val="009D108D"/>
    <w:rsid w:val="009E1436"/>
    <w:rsid w:val="009E5668"/>
    <w:rsid w:val="00A0786D"/>
    <w:rsid w:val="00A3455C"/>
    <w:rsid w:val="00A35C16"/>
    <w:rsid w:val="00A74F76"/>
    <w:rsid w:val="00A85C16"/>
    <w:rsid w:val="00A95BA1"/>
    <w:rsid w:val="00AA79E9"/>
    <w:rsid w:val="00AB0A70"/>
    <w:rsid w:val="00AC044D"/>
    <w:rsid w:val="00AE1DC6"/>
    <w:rsid w:val="00AE408E"/>
    <w:rsid w:val="00AF644D"/>
    <w:rsid w:val="00B215C5"/>
    <w:rsid w:val="00B41B22"/>
    <w:rsid w:val="00B54813"/>
    <w:rsid w:val="00B55620"/>
    <w:rsid w:val="00B63B0F"/>
    <w:rsid w:val="00B673C2"/>
    <w:rsid w:val="00B7678A"/>
    <w:rsid w:val="00B86718"/>
    <w:rsid w:val="00BF6C29"/>
    <w:rsid w:val="00C007A8"/>
    <w:rsid w:val="00C04D0B"/>
    <w:rsid w:val="00C35C3C"/>
    <w:rsid w:val="00C67BDE"/>
    <w:rsid w:val="00C71E18"/>
    <w:rsid w:val="00C71EC3"/>
    <w:rsid w:val="00C8154C"/>
    <w:rsid w:val="00C917D7"/>
    <w:rsid w:val="00CB266D"/>
    <w:rsid w:val="00CC6FE4"/>
    <w:rsid w:val="00CD3617"/>
    <w:rsid w:val="00CD682D"/>
    <w:rsid w:val="00CE2895"/>
    <w:rsid w:val="00CF43D3"/>
    <w:rsid w:val="00D079B3"/>
    <w:rsid w:val="00D11531"/>
    <w:rsid w:val="00D20554"/>
    <w:rsid w:val="00D22171"/>
    <w:rsid w:val="00D328A1"/>
    <w:rsid w:val="00D35BFA"/>
    <w:rsid w:val="00D44E87"/>
    <w:rsid w:val="00D90A29"/>
    <w:rsid w:val="00DB4580"/>
    <w:rsid w:val="00DE076B"/>
    <w:rsid w:val="00DF7769"/>
    <w:rsid w:val="00E03FAE"/>
    <w:rsid w:val="00E130E6"/>
    <w:rsid w:val="00E439AF"/>
    <w:rsid w:val="00E54146"/>
    <w:rsid w:val="00E630D2"/>
    <w:rsid w:val="00E65329"/>
    <w:rsid w:val="00E71C79"/>
    <w:rsid w:val="00E80FD9"/>
    <w:rsid w:val="00EA0043"/>
    <w:rsid w:val="00EA6B5D"/>
    <w:rsid w:val="00EC644E"/>
    <w:rsid w:val="00EE318D"/>
    <w:rsid w:val="00F03262"/>
    <w:rsid w:val="00F255DB"/>
    <w:rsid w:val="00F26B94"/>
    <w:rsid w:val="00F51B67"/>
    <w:rsid w:val="00F54273"/>
    <w:rsid w:val="00F546CE"/>
    <w:rsid w:val="00F67BD8"/>
    <w:rsid w:val="00F80F26"/>
    <w:rsid w:val="00FB259F"/>
    <w:rsid w:val="00FB4A8D"/>
    <w:rsid w:val="00FC66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53B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26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53B24"/>
    <w:pPr>
      <w:keepNext/>
      <w:keepLines/>
      <w:spacing w:before="40" w:after="0"/>
      <w:outlineLvl w:val="2"/>
    </w:pPr>
    <w:rPr>
      <w:rFonts w:eastAsia="Times New Roman" w:cs="Times New Roman"/>
      <w:color w:val="0F4761"/>
      <w:sz w:val="28"/>
      <w:szCs w:val="28"/>
    </w:rPr>
  </w:style>
  <w:style w:type="paragraph" w:styleId="Heading4">
    <w:name w:val="heading 4"/>
    <w:basedOn w:val="Normal"/>
    <w:next w:val="Normal"/>
    <w:link w:val="Heading4Char"/>
    <w:uiPriority w:val="9"/>
    <w:semiHidden/>
    <w:unhideWhenUsed/>
    <w:qFormat/>
    <w:rsid w:val="00253B24"/>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253B24"/>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253B24"/>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253B24"/>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253B24"/>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253B24"/>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F4FE0"/>
    <w:pPr>
      <w:ind w:left="720"/>
      <w:contextualSpacing/>
    </w:pPr>
  </w:style>
  <w:style w:type="character" w:customStyle="1" w:styleId="Heading2Char">
    <w:name w:val="Heading 2 Char"/>
    <w:basedOn w:val="DefaultParagraphFont"/>
    <w:link w:val="Heading2"/>
    <w:uiPriority w:val="9"/>
    <w:rsid w:val="00CB266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53B24"/>
    <w:rPr>
      <w:rFonts w:asciiTheme="majorHAnsi" w:eastAsiaTheme="majorEastAsia" w:hAnsiTheme="majorHAnsi" w:cstheme="majorBidi"/>
      <w:color w:val="2F5496" w:themeColor="accent1" w:themeShade="BF"/>
      <w:sz w:val="32"/>
      <w:szCs w:val="32"/>
    </w:rPr>
  </w:style>
  <w:style w:type="paragraph" w:customStyle="1" w:styleId="Heading31">
    <w:name w:val="Heading 31"/>
    <w:basedOn w:val="Normal"/>
    <w:next w:val="Normal"/>
    <w:uiPriority w:val="9"/>
    <w:unhideWhenUsed/>
    <w:qFormat/>
    <w:rsid w:val="00253B24"/>
    <w:pPr>
      <w:keepNext/>
      <w:keepLines/>
      <w:bidi w:val="0"/>
      <w:spacing w:before="160" w:after="80" w:line="278" w:lineRule="auto"/>
      <w:outlineLvl w:val="2"/>
    </w:pPr>
    <w:rPr>
      <w:rFonts w:eastAsia="Times New Roman" w:cs="Times New Roman"/>
      <w:color w:val="0F4761"/>
      <w:sz w:val="28"/>
      <w:szCs w:val="28"/>
    </w:rPr>
  </w:style>
  <w:style w:type="paragraph" w:customStyle="1" w:styleId="Heading41">
    <w:name w:val="Heading 41"/>
    <w:basedOn w:val="Normal"/>
    <w:next w:val="Normal"/>
    <w:uiPriority w:val="9"/>
    <w:semiHidden/>
    <w:unhideWhenUsed/>
    <w:qFormat/>
    <w:rsid w:val="00253B24"/>
    <w:pPr>
      <w:keepNext/>
      <w:keepLines/>
      <w:bidi w:val="0"/>
      <w:spacing w:before="80" w:after="40" w:line="278" w:lineRule="auto"/>
      <w:outlineLvl w:val="3"/>
    </w:pPr>
    <w:rPr>
      <w:rFonts w:eastAsia="Times New Roman" w:cs="Times New Roman"/>
      <w:i/>
      <w:iCs/>
      <w:color w:val="0F4761"/>
      <w:sz w:val="24"/>
      <w:szCs w:val="24"/>
    </w:rPr>
  </w:style>
  <w:style w:type="paragraph" w:customStyle="1" w:styleId="Heading51">
    <w:name w:val="Heading 51"/>
    <w:basedOn w:val="Normal"/>
    <w:next w:val="Normal"/>
    <w:uiPriority w:val="9"/>
    <w:semiHidden/>
    <w:unhideWhenUsed/>
    <w:qFormat/>
    <w:rsid w:val="00253B24"/>
    <w:pPr>
      <w:keepNext/>
      <w:keepLines/>
      <w:bidi w:val="0"/>
      <w:spacing w:before="80" w:after="40" w:line="278" w:lineRule="auto"/>
      <w:outlineLvl w:val="4"/>
    </w:pPr>
    <w:rPr>
      <w:rFonts w:eastAsia="Times New Roman" w:cs="Times New Roman"/>
      <w:color w:val="0F4761"/>
      <w:sz w:val="24"/>
      <w:szCs w:val="24"/>
    </w:rPr>
  </w:style>
  <w:style w:type="paragraph" w:customStyle="1" w:styleId="Heading61">
    <w:name w:val="Heading 61"/>
    <w:basedOn w:val="Normal"/>
    <w:next w:val="Normal"/>
    <w:uiPriority w:val="9"/>
    <w:semiHidden/>
    <w:unhideWhenUsed/>
    <w:qFormat/>
    <w:rsid w:val="00253B24"/>
    <w:pPr>
      <w:keepNext/>
      <w:keepLines/>
      <w:bidi w:val="0"/>
      <w:spacing w:before="40" w:after="0" w:line="278" w:lineRule="auto"/>
      <w:outlineLvl w:val="5"/>
    </w:pPr>
    <w:rPr>
      <w:rFonts w:eastAsia="Times New Roman" w:cs="Times New Roman"/>
      <w:i/>
      <w:iCs/>
      <w:color w:val="595959"/>
      <w:sz w:val="24"/>
      <w:szCs w:val="24"/>
    </w:rPr>
  </w:style>
  <w:style w:type="paragraph" w:customStyle="1" w:styleId="Heading71">
    <w:name w:val="Heading 71"/>
    <w:basedOn w:val="Normal"/>
    <w:next w:val="Normal"/>
    <w:uiPriority w:val="9"/>
    <w:semiHidden/>
    <w:unhideWhenUsed/>
    <w:qFormat/>
    <w:rsid w:val="00253B24"/>
    <w:pPr>
      <w:keepNext/>
      <w:keepLines/>
      <w:bidi w:val="0"/>
      <w:spacing w:before="40" w:after="0" w:line="278" w:lineRule="auto"/>
      <w:outlineLvl w:val="6"/>
    </w:pPr>
    <w:rPr>
      <w:rFonts w:eastAsia="Times New Roman" w:cs="Times New Roman"/>
      <w:color w:val="595959"/>
      <w:sz w:val="24"/>
      <w:szCs w:val="24"/>
    </w:rPr>
  </w:style>
  <w:style w:type="paragraph" w:customStyle="1" w:styleId="Heading81">
    <w:name w:val="Heading 81"/>
    <w:basedOn w:val="Normal"/>
    <w:next w:val="Normal"/>
    <w:uiPriority w:val="9"/>
    <w:semiHidden/>
    <w:unhideWhenUsed/>
    <w:qFormat/>
    <w:rsid w:val="00253B24"/>
    <w:pPr>
      <w:keepNext/>
      <w:keepLines/>
      <w:bidi w:val="0"/>
      <w:spacing w:after="0" w:line="278" w:lineRule="auto"/>
      <w:outlineLvl w:val="7"/>
    </w:pPr>
    <w:rPr>
      <w:rFonts w:eastAsia="Times New Roman" w:cs="Times New Roman"/>
      <w:i/>
      <w:iCs/>
      <w:color w:val="272727"/>
      <w:sz w:val="24"/>
      <w:szCs w:val="24"/>
    </w:rPr>
  </w:style>
  <w:style w:type="paragraph" w:customStyle="1" w:styleId="Heading91">
    <w:name w:val="Heading 91"/>
    <w:basedOn w:val="Normal"/>
    <w:next w:val="Normal"/>
    <w:uiPriority w:val="9"/>
    <w:semiHidden/>
    <w:unhideWhenUsed/>
    <w:qFormat/>
    <w:rsid w:val="00253B24"/>
    <w:pPr>
      <w:keepNext/>
      <w:keepLines/>
      <w:bidi w:val="0"/>
      <w:spacing w:after="0" w:line="278" w:lineRule="auto"/>
      <w:outlineLvl w:val="8"/>
    </w:pPr>
    <w:rPr>
      <w:rFonts w:eastAsia="Times New Roman" w:cs="Times New Roman"/>
      <w:color w:val="272727"/>
      <w:sz w:val="24"/>
      <w:szCs w:val="24"/>
    </w:rPr>
  </w:style>
  <w:style w:type="numbering" w:customStyle="1" w:styleId="NoList1">
    <w:name w:val="No List1"/>
    <w:next w:val="NoList"/>
    <w:uiPriority w:val="99"/>
    <w:semiHidden/>
    <w:unhideWhenUsed/>
    <w:rsid w:val="00253B24"/>
  </w:style>
  <w:style w:type="character" w:customStyle="1" w:styleId="Heading3Char">
    <w:name w:val="Heading 3 Char"/>
    <w:basedOn w:val="DefaultParagraphFont"/>
    <w:link w:val="Heading3"/>
    <w:uiPriority w:val="9"/>
    <w:rsid w:val="00253B24"/>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253B24"/>
    <w:rPr>
      <w:rFonts w:eastAsia="Times New Roman" w:cs="Times New Roman"/>
      <w:i/>
      <w:iCs/>
      <w:color w:val="0F4761"/>
    </w:rPr>
  </w:style>
  <w:style w:type="character" w:customStyle="1" w:styleId="Heading5Char">
    <w:name w:val="Heading 5 Char"/>
    <w:basedOn w:val="DefaultParagraphFont"/>
    <w:link w:val="Heading5"/>
    <w:uiPriority w:val="9"/>
    <w:semiHidden/>
    <w:rsid w:val="00253B24"/>
    <w:rPr>
      <w:rFonts w:eastAsia="Times New Roman" w:cs="Times New Roman"/>
      <w:color w:val="0F4761"/>
    </w:rPr>
  </w:style>
  <w:style w:type="character" w:customStyle="1" w:styleId="Heading6Char">
    <w:name w:val="Heading 6 Char"/>
    <w:basedOn w:val="DefaultParagraphFont"/>
    <w:link w:val="Heading6"/>
    <w:uiPriority w:val="9"/>
    <w:semiHidden/>
    <w:rsid w:val="00253B24"/>
    <w:rPr>
      <w:rFonts w:eastAsia="Times New Roman" w:cs="Times New Roman"/>
      <w:i/>
      <w:iCs/>
      <w:color w:val="595959"/>
    </w:rPr>
  </w:style>
  <w:style w:type="character" w:customStyle="1" w:styleId="Heading7Char">
    <w:name w:val="Heading 7 Char"/>
    <w:basedOn w:val="DefaultParagraphFont"/>
    <w:link w:val="Heading7"/>
    <w:uiPriority w:val="9"/>
    <w:semiHidden/>
    <w:rsid w:val="00253B24"/>
    <w:rPr>
      <w:rFonts w:eastAsia="Times New Roman" w:cs="Times New Roman"/>
      <w:color w:val="595959"/>
    </w:rPr>
  </w:style>
  <w:style w:type="character" w:customStyle="1" w:styleId="Heading8Char">
    <w:name w:val="Heading 8 Char"/>
    <w:basedOn w:val="DefaultParagraphFont"/>
    <w:link w:val="Heading8"/>
    <w:uiPriority w:val="9"/>
    <w:semiHidden/>
    <w:rsid w:val="00253B24"/>
    <w:rPr>
      <w:rFonts w:eastAsia="Times New Roman" w:cs="Times New Roman"/>
      <w:i/>
      <w:iCs/>
      <w:color w:val="272727"/>
    </w:rPr>
  </w:style>
  <w:style w:type="character" w:customStyle="1" w:styleId="Heading9Char">
    <w:name w:val="Heading 9 Char"/>
    <w:basedOn w:val="DefaultParagraphFont"/>
    <w:link w:val="Heading9"/>
    <w:uiPriority w:val="9"/>
    <w:semiHidden/>
    <w:rsid w:val="00253B24"/>
    <w:rPr>
      <w:rFonts w:eastAsia="Times New Roman" w:cs="Times New Roman"/>
      <w:color w:val="272727"/>
    </w:rPr>
  </w:style>
  <w:style w:type="paragraph" w:customStyle="1" w:styleId="Title1">
    <w:name w:val="Title1"/>
    <w:basedOn w:val="Normal"/>
    <w:next w:val="Normal"/>
    <w:uiPriority w:val="10"/>
    <w:qFormat/>
    <w:rsid w:val="00253B24"/>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253B24"/>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253B24"/>
    <w:pPr>
      <w:numPr>
        <w:ilvl w:val="1"/>
      </w:numPr>
      <w:bidi w:val="0"/>
      <w:spacing w:line="278" w:lineRule="auto"/>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253B24"/>
    <w:rPr>
      <w:rFonts w:eastAsia="Times New Roman" w:cs="Times New Roman"/>
      <w:color w:val="595959"/>
      <w:spacing w:val="15"/>
      <w:sz w:val="28"/>
      <w:szCs w:val="28"/>
    </w:rPr>
  </w:style>
  <w:style w:type="paragraph" w:customStyle="1" w:styleId="Quote1">
    <w:name w:val="Quote1"/>
    <w:basedOn w:val="Normal"/>
    <w:next w:val="Normal"/>
    <w:uiPriority w:val="29"/>
    <w:qFormat/>
    <w:rsid w:val="00253B24"/>
    <w:pPr>
      <w:bidi w:val="0"/>
      <w:spacing w:before="160" w:line="278" w:lineRule="auto"/>
      <w:jc w:val="center"/>
    </w:pPr>
    <w:rPr>
      <w:i/>
      <w:iCs/>
      <w:color w:val="404040"/>
      <w:sz w:val="24"/>
      <w:szCs w:val="24"/>
    </w:rPr>
  </w:style>
  <w:style w:type="character" w:customStyle="1" w:styleId="QuoteChar">
    <w:name w:val="Quote Char"/>
    <w:basedOn w:val="DefaultParagraphFont"/>
    <w:link w:val="Quote"/>
    <w:uiPriority w:val="29"/>
    <w:rsid w:val="00253B24"/>
    <w:rPr>
      <w:i/>
      <w:iCs/>
      <w:color w:val="404040"/>
    </w:rPr>
  </w:style>
  <w:style w:type="character" w:customStyle="1" w:styleId="IntenseEmphasis1">
    <w:name w:val="Intense Emphasis1"/>
    <w:basedOn w:val="DefaultParagraphFont"/>
    <w:uiPriority w:val="21"/>
    <w:qFormat/>
    <w:rsid w:val="00253B24"/>
    <w:rPr>
      <w:i/>
      <w:iCs/>
      <w:color w:val="0F4761"/>
    </w:rPr>
  </w:style>
  <w:style w:type="paragraph" w:customStyle="1" w:styleId="IntenseQuote1">
    <w:name w:val="Intense Quote1"/>
    <w:basedOn w:val="Normal"/>
    <w:next w:val="Normal"/>
    <w:uiPriority w:val="30"/>
    <w:qFormat/>
    <w:rsid w:val="00253B24"/>
    <w:pPr>
      <w:pBdr>
        <w:top w:val="single" w:sz="4" w:space="10" w:color="0F4761"/>
        <w:bottom w:val="single" w:sz="4" w:space="10" w:color="0F4761"/>
      </w:pBdr>
      <w:bidi w:val="0"/>
      <w:spacing w:before="360" w:after="360" w:line="278" w:lineRule="auto"/>
      <w:ind w:left="864" w:right="864"/>
      <w:jc w:val="center"/>
    </w:pPr>
    <w:rPr>
      <w:i/>
      <w:iCs/>
      <w:color w:val="0F4761"/>
      <w:sz w:val="24"/>
      <w:szCs w:val="24"/>
    </w:rPr>
  </w:style>
  <w:style w:type="character" w:customStyle="1" w:styleId="IntenseQuoteChar">
    <w:name w:val="Intense Quote Char"/>
    <w:basedOn w:val="DefaultParagraphFont"/>
    <w:link w:val="IntenseQuote"/>
    <w:uiPriority w:val="30"/>
    <w:rsid w:val="00253B24"/>
    <w:rPr>
      <w:i/>
      <w:iCs/>
      <w:color w:val="0F4761"/>
    </w:rPr>
  </w:style>
  <w:style w:type="character" w:customStyle="1" w:styleId="IntenseReference1">
    <w:name w:val="Intense Reference1"/>
    <w:basedOn w:val="DefaultParagraphFont"/>
    <w:uiPriority w:val="32"/>
    <w:qFormat/>
    <w:rsid w:val="00253B24"/>
    <w:rPr>
      <w:b/>
      <w:bCs/>
      <w:smallCaps/>
      <w:color w:val="0F4761"/>
      <w:spacing w:val="5"/>
    </w:rPr>
  </w:style>
  <w:style w:type="paragraph" w:customStyle="1" w:styleId="NoSpacing1">
    <w:name w:val="No Spacing1"/>
    <w:next w:val="NoSpacing"/>
    <w:link w:val="NoSpacingChar"/>
    <w:uiPriority w:val="1"/>
    <w:qFormat/>
    <w:rsid w:val="00253B24"/>
    <w:pPr>
      <w:spacing w:after="0" w:line="240" w:lineRule="auto"/>
    </w:pPr>
    <w:rPr>
      <w:rFonts w:eastAsia="Times New Roman"/>
      <w:kern w:val="0"/>
      <w14:ligatures w14:val="none"/>
    </w:rPr>
  </w:style>
  <w:style w:type="character" w:customStyle="1" w:styleId="NoSpacingChar">
    <w:name w:val="No Spacing Char"/>
    <w:basedOn w:val="DefaultParagraphFont"/>
    <w:link w:val="NoSpacing1"/>
    <w:uiPriority w:val="1"/>
    <w:rsid w:val="00253B24"/>
    <w:rPr>
      <w:rFonts w:eastAsia="Times New Roman"/>
      <w:kern w:val="0"/>
      <w:sz w:val="22"/>
      <w:szCs w:val="22"/>
      <w14:ligatures w14:val="none"/>
    </w:rPr>
  </w:style>
  <w:style w:type="paragraph" w:styleId="NormalWeb">
    <w:name w:val="Normal (Web)"/>
    <w:basedOn w:val="Normal"/>
    <w:uiPriority w:val="99"/>
    <w:unhideWhenUsed/>
    <w:rsid w:val="00253B2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53B24"/>
    <w:rPr>
      <w:b/>
      <w:bCs/>
    </w:rPr>
  </w:style>
  <w:style w:type="paragraph" w:styleId="TOCHeading">
    <w:name w:val="TOC Heading"/>
    <w:basedOn w:val="Heading1"/>
    <w:next w:val="Normal"/>
    <w:uiPriority w:val="39"/>
    <w:unhideWhenUsed/>
    <w:qFormat/>
    <w:rsid w:val="00253B24"/>
    <w:pPr>
      <w:bidi w:val="0"/>
      <w:outlineLvl w:val="9"/>
    </w:pPr>
    <w:rPr>
      <w:kern w:val="0"/>
      <w14:ligatures w14:val="none"/>
    </w:rPr>
  </w:style>
  <w:style w:type="paragraph" w:styleId="TOC3">
    <w:name w:val="toc 3"/>
    <w:basedOn w:val="Normal"/>
    <w:next w:val="Normal"/>
    <w:autoRedefine/>
    <w:uiPriority w:val="39"/>
    <w:unhideWhenUsed/>
    <w:rsid w:val="00253B24"/>
    <w:pPr>
      <w:bidi w:val="0"/>
      <w:spacing w:after="100" w:line="278" w:lineRule="auto"/>
      <w:ind w:left="480"/>
    </w:pPr>
    <w:rPr>
      <w:sz w:val="24"/>
      <w:szCs w:val="24"/>
    </w:rPr>
  </w:style>
  <w:style w:type="paragraph" w:customStyle="1" w:styleId="TOC11">
    <w:name w:val="TOC 11"/>
    <w:basedOn w:val="Normal"/>
    <w:next w:val="Normal"/>
    <w:autoRedefine/>
    <w:uiPriority w:val="39"/>
    <w:unhideWhenUsed/>
    <w:rsid w:val="00253B24"/>
    <w:pPr>
      <w:tabs>
        <w:tab w:val="right" w:leader="dot" w:pos="8941"/>
      </w:tabs>
      <w:spacing w:after="100" w:line="278" w:lineRule="auto"/>
      <w:jc w:val="center"/>
    </w:pPr>
    <w:rPr>
      <w:rFonts w:ascii="Traditional Arabic" w:hAnsi="Traditional Arabic" w:cs="Traditional Arabic"/>
      <w:noProof/>
      <w:color w:val="000000"/>
      <w:sz w:val="28"/>
      <w:szCs w:val="28"/>
    </w:rPr>
  </w:style>
  <w:style w:type="character" w:customStyle="1" w:styleId="Hyperlink1">
    <w:name w:val="Hyperlink1"/>
    <w:basedOn w:val="DefaultParagraphFont"/>
    <w:uiPriority w:val="99"/>
    <w:unhideWhenUsed/>
    <w:rsid w:val="00253B24"/>
    <w:rPr>
      <w:color w:val="467886"/>
      <w:u w:val="single"/>
    </w:rPr>
  </w:style>
  <w:style w:type="table" w:styleId="TableGrid">
    <w:name w:val="Table Grid"/>
    <w:basedOn w:val="TableNormal"/>
    <w:uiPriority w:val="39"/>
    <w:rsid w:val="00253B2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253B24"/>
    <w:pPr>
      <w:bidi w:val="0"/>
      <w:spacing w:after="200" w:line="240" w:lineRule="auto"/>
    </w:pPr>
    <w:rPr>
      <w:i/>
      <w:iCs/>
      <w:color w:val="0E2841"/>
      <w:sz w:val="18"/>
      <w:szCs w:val="18"/>
    </w:rPr>
  </w:style>
  <w:style w:type="paragraph" w:styleId="TableofFigures">
    <w:name w:val="table of figures"/>
    <w:basedOn w:val="Normal"/>
    <w:next w:val="Normal"/>
    <w:uiPriority w:val="99"/>
    <w:unhideWhenUsed/>
    <w:rsid w:val="00253B24"/>
    <w:pPr>
      <w:bidi w:val="0"/>
      <w:spacing w:after="0" w:line="278" w:lineRule="auto"/>
    </w:pPr>
    <w:rPr>
      <w:sz w:val="24"/>
      <w:szCs w:val="24"/>
    </w:rPr>
  </w:style>
  <w:style w:type="character" w:customStyle="1" w:styleId="UnresolvedMention1">
    <w:name w:val="Unresolved Mention1"/>
    <w:basedOn w:val="DefaultParagraphFont"/>
    <w:uiPriority w:val="99"/>
    <w:semiHidden/>
    <w:unhideWhenUsed/>
    <w:rsid w:val="00253B24"/>
    <w:rPr>
      <w:color w:val="605E5C"/>
      <w:shd w:val="clear" w:color="auto" w:fill="E1DFDD"/>
    </w:rPr>
  </w:style>
  <w:style w:type="character" w:customStyle="1" w:styleId="Heading3Char1">
    <w:name w:val="Heading 3 Char1"/>
    <w:basedOn w:val="DefaultParagraphFont"/>
    <w:uiPriority w:val="9"/>
    <w:semiHidden/>
    <w:rsid w:val="00253B24"/>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253B24"/>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253B24"/>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253B24"/>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253B24"/>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253B24"/>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253B24"/>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253B24"/>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253B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B24"/>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253B24"/>
    <w:rPr>
      <w:rFonts w:eastAsiaTheme="minorEastAsia"/>
      <w:color w:val="5A5A5A" w:themeColor="text1" w:themeTint="A5"/>
      <w:spacing w:val="15"/>
    </w:rPr>
  </w:style>
  <w:style w:type="paragraph" w:styleId="Quote">
    <w:name w:val="Quote"/>
    <w:basedOn w:val="Normal"/>
    <w:next w:val="Normal"/>
    <w:link w:val="QuoteChar"/>
    <w:uiPriority w:val="29"/>
    <w:qFormat/>
    <w:rsid w:val="00253B24"/>
    <w:pPr>
      <w:spacing w:before="200"/>
      <w:ind w:left="864" w:right="864"/>
      <w:jc w:val="center"/>
    </w:pPr>
    <w:rPr>
      <w:i/>
      <w:iCs/>
      <w:color w:val="404040"/>
    </w:rPr>
  </w:style>
  <w:style w:type="character" w:customStyle="1" w:styleId="QuoteChar1">
    <w:name w:val="Quote Char1"/>
    <w:basedOn w:val="DefaultParagraphFont"/>
    <w:uiPriority w:val="29"/>
    <w:rsid w:val="00253B24"/>
    <w:rPr>
      <w:i/>
      <w:iCs/>
      <w:color w:val="404040" w:themeColor="text1" w:themeTint="BF"/>
    </w:rPr>
  </w:style>
  <w:style w:type="character" w:styleId="IntenseEmphasis">
    <w:name w:val="Intense Emphasis"/>
    <w:basedOn w:val="DefaultParagraphFont"/>
    <w:uiPriority w:val="21"/>
    <w:qFormat/>
    <w:rsid w:val="00253B24"/>
    <w:rPr>
      <w:i/>
      <w:iCs/>
      <w:color w:val="4472C4" w:themeColor="accent1"/>
    </w:rPr>
  </w:style>
  <w:style w:type="paragraph" w:styleId="IntenseQuote">
    <w:name w:val="Intense Quote"/>
    <w:basedOn w:val="Normal"/>
    <w:next w:val="Normal"/>
    <w:link w:val="IntenseQuoteChar"/>
    <w:uiPriority w:val="30"/>
    <w:qFormat/>
    <w:rsid w:val="00253B24"/>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253B24"/>
    <w:rPr>
      <w:i/>
      <w:iCs/>
      <w:color w:val="4472C4" w:themeColor="accent1"/>
    </w:rPr>
  </w:style>
  <w:style w:type="character" w:styleId="IntenseReference">
    <w:name w:val="Intense Reference"/>
    <w:basedOn w:val="DefaultParagraphFont"/>
    <w:uiPriority w:val="32"/>
    <w:qFormat/>
    <w:rsid w:val="00253B24"/>
    <w:rPr>
      <w:b/>
      <w:bCs/>
      <w:smallCaps/>
      <w:color w:val="4472C4" w:themeColor="accent1"/>
      <w:spacing w:val="5"/>
    </w:rPr>
  </w:style>
  <w:style w:type="paragraph" w:styleId="NoSpacing">
    <w:name w:val="No Spacing"/>
    <w:uiPriority w:val="1"/>
    <w:qFormat/>
    <w:rsid w:val="00253B24"/>
    <w:pPr>
      <w:bidi/>
      <w:spacing w:after="0" w:line="240" w:lineRule="auto"/>
    </w:pPr>
  </w:style>
  <w:style w:type="character" w:styleId="Hyperlink">
    <w:name w:val="Hyperlink"/>
    <w:basedOn w:val="DefaultParagraphFont"/>
    <w:uiPriority w:val="99"/>
    <w:unhideWhenUsed/>
    <w:rsid w:val="00253B24"/>
    <w:rPr>
      <w:color w:val="0563C1" w:themeColor="hyperlink"/>
      <w:u w:val="single"/>
    </w:rPr>
  </w:style>
  <w:style w:type="paragraph" w:styleId="TOC2">
    <w:name w:val="toc 2"/>
    <w:basedOn w:val="Normal"/>
    <w:next w:val="Normal"/>
    <w:autoRedefine/>
    <w:uiPriority w:val="39"/>
    <w:unhideWhenUsed/>
    <w:rsid w:val="00E630D2"/>
    <w:pPr>
      <w:spacing w:after="100"/>
      <w:ind w:left="220"/>
    </w:pPr>
  </w:style>
  <w:style w:type="paragraph" w:styleId="TOC1">
    <w:name w:val="toc 1"/>
    <w:basedOn w:val="Normal"/>
    <w:next w:val="Normal"/>
    <w:autoRedefine/>
    <w:uiPriority w:val="39"/>
    <w:unhideWhenUsed/>
    <w:rsid w:val="00E630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72035">
      <w:bodyDiv w:val="1"/>
      <w:marLeft w:val="0"/>
      <w:marRight w:val="0"/>
      <w:marTop w:val="0"/>
      <w:marBottom w:val="0"/>
      <w:divBdr>
        <w:top w:val="none" w:sz="0" w:space="0" w:color="auto"/>
        <w:left w:val="none" w:sz="0" w:space="0" w:color="auto"/>
        <w:bottom w:val="none" w:sz="0" w:space="0" w:color="auto"/>
        <w:right w:val="none" w:sz="0" w:space="0" w:color="auto"/>
      </w:divBdr>
    </w:div>
    <w:div w:id="195192571">
      <w:bodyDiv w:val="1"/>
      <w:marLeft w:val="0"/>
      <w:marRight w:val="0"/>
      <w:marTop w:val="0"/>
      <w:marBottom w:val="0"/>
      <w:divBdr>
        <w:top w:val="none" w:sz="0" w:space="0" w:color="auto"/>
        <w:left w:val="none" w:sz="0" w:space="0" w:color="auto"/>
        <w:bottom w:val="none" w:sz="0" w:space="0" w:color="auto"/>
        <w:right w:val="none" w:sz="0" w:space="0" w:color="auto"/>
      </w:divBdr>
    </w:div>
    <w:div w:id="312373258">
      <w:bodyDiv w:val="1"/>
      <w:marLeft w:val="0"/>
      <w:marRight w:val="0"/>
      <w:marTop w:val="0"/>
      <w:marBottom w:val="0"/>
      <w:divBdr>
        <w:top w:val="none" w:sz="0" w:space="0" w:color="auto"/>
        <w:left w:val="none" w:sz="0" w:space="0" w:color="auto"/>
        <w:bottom w:val="none" w:sz="0" w:space="0" w:color="auto"/>
        <w:right w:val="none" w:sz="0" w:space="0" w:color="auto"/>
      </w:divBdr>
    </w:div>
    <w:div w:id="335964803">
      <w:bodyDiv w:val="1"/>
      <w:marLeft w:val="0"/>
      <w:marRight w:val="0"/>
      <w:marTop w:val="0"/>
      <w:marBottom w:val="0"/>
      <w:divBdr>
        <w:top w:val="none" w:sz="0" w:space="0" w:color="auto"/>
        <w:left w:val="none" w:sz="0" w:space="0" w:color="auto"/>
        <w:bottom w:val="none" w:sz="0" w:space="0" w:color="auto"/>
        <w:right w:val="none" w:sz="0" w:space="0" w:color="auto"/>
      </w:divBdr>
    </w:div>
    <w:div w:id="511263824">
      <w:bodyDiv w:val="1"/>
      <w:marLeft w:val="0"/>
      <w:marRight w:val="0"/>
      <w:marTop w:val="0"/>
      <w:marBottom w:val="0"/>
      <w:divBdr>
        <w:top w:val="none" w:sz="0" w:space="0" w:color="auto"/>
        <w:left w:val="none" w:sz="0" w:space="0" w:color="auto"/>
        <w:bottom w:val="none" w:sz="0" w:space="0" w:color="auto"/>
        <w:right w:val="none" w:sz="0" w:space="0" w:color="auto"/>
      </w:divBdr>
    </w:div>
    <w:div w:id="1050034711">
      <w:bodyDiv w:val="1"/>
      <w:marLeft w:val="0"/>
      <w:marRight w:val="0"/>
      <w:marTop w:val="0"/>
      <w:marBottom w:val="0"/>
      <w:divBdr>
        <w:top w:val="none" w:sz="0" w:space="0" w:color="auto"/>
        <w:left w:val="none" w:sz="0" w:space="0" w:color="auto"/>
        <w:bottom w:val="none" w:sz="0" w:space="0" w:color="auto"/>
        <w:right w:val="none" w:sz="0" w:space="0" w:color="auto"/>
      </w:divBdr>
    </w:div>
    <w:div w:id="1251502464">
      <w:bodyDiv w:val="1"/>
      <w:marLeft w:val="0"/>
      <w:marRight w:val="0"/>
      <w:marTop w:val="0"/>
      <w:marBottom w:val="0"/>
      <w:divBdr>
        <w:top w:val="none" w:sz="0" w:space="0" w:color="auto"/>
        <w:left w:val="none" w:sz="0" w:space="0" w:color="auto"/>
        <w:bottom w:val="none" w:sz="0" w:space="0" w:color="auto"/>
        <w:right w:val="none" w:sz="0" w:space="0" w:color="auto"/>
      </w:divBdr>
    </w:div>
    <w:div w:id="1265185373">
      <w:bodyDiv w:val="1"/>
      <w:marLeft w:val="0"/>
      <w:marRight w:val="0"/>
      <w:marTop w:val="0"/>
      <w:marBottom w:val="0"/>
      <w:divBdr>
        <w:top w:val="none" w:sz="0" w:space="0" w:color="auto"/>
        <w:left w:val="none" w:sz="0" w:space="0" w:color="auto"/>
        <w:bottom w:val="none" w:sz="0" w:space="0" w:color="auto"/>
        <w:right w:val="none" w:sz="0" w:space="0" w:color="auto"/>
      </w:divBdr>
    </w:div>
    <w:div w:id="1626157333">
      <w:bodyDiv w:val="1"/>
      <w:marLeft w:val="0"/>
      <w:marRight w:val="0"/>
      <w:marTop w:val="0"/>
      <w:marBottom w:val="0"/>
      <w:divBdr>
        <w:top w:val="none" w:sz="0" w:space="0" w:color="auto"/>
        <w:left w:val="none" w:sz="0" w:space="0" w:color="auto"/>
        <w:bottom w:val="none" w:sz="0" w:space="0" w:color="auto"/>
        <w:right w:val="none" w:sz="0" w:space="0" w:color="auto"/>
      </w:divBdr>
    </w:div>
    <w:div w:id="1954361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A6A90-1DE1-4732-8BDF-C951B349C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6132</Words>
  <Characters>34955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Aya Yasser</cp:lastModifiedBy>
  <cp:revision>3</cp:revision>
  <cp:lastPrinted>2025-07-19T18:39:00Z</cp:lastPrinted>
  <dcterms:created xsi:type="dcterms:W3CDTF">2025-07-19T18:39:00Z</dcterms:created>
  <dcterms:modified xsi:type="dcterms:W3CDTF">2025-07-19T18:40:00Z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